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BA6C5" w14:textId="77777777" w:rsidR="00FA540A" w:rsidRPr="008C0360" w:rsidRDefault="00FA540A" w:rsidP="00FA540A">
      <w:pPr>
        <w:pStyle w:val="Pagrindinistekstas"/>
        <w:spacing w:after="0"/>
        <w:rPr>
          <w:szCs w:val="22"/>
        </w:rPr>
      </w:pPr>
    </w:p>
    <w:p w14:paraId="1EE9AEAE" w14:textId="77777777" w:rsidR="00FA540A" w:rsidRPr="008C0360" w:rsidRDefault="00FA540A" w:rsidP="00FA540A">
      <w:pPr>
        <w:pStyle w:val="Pagrindinistekstas"/>
        <w:spacing w:after="0"/>
        <w:rPr>
          <w:szCs w:val="22"/>
        </w:rPr>
      </w:pPr>
    </w:p>
    <w:p w14:paraId="05DF1E42" w14:textId="77777777" w:rsidR="00FA540A" w:rsidRPr="008C0360" w:rsidRDefault="00FA540A" w:rsidP="00FA540A">
      <w:pPr>
        <w:pStyle w:val="Pagrindinistekstas"/>
        <w:spacing w:after="0"/>
        <w:rPr>
          <w:szCs w:val="22"/>
        </w:rPr>
      </w:pPr>
    </w:p>
    <w:p w14:paraId="5B9883AC" w14:textId="77777777" w:rsidR="00FA540A" w:rsidRPr="008C0360" w:rsidRDefault="00FA540A" w:rsidP="00FA540A">
      <w:pPr>
        <w:pStyle w:val="Pagrindinistekstas"/>
        <w:spacing w:after="0"/>
        <w:rPr>
          <w:szCs w:val="22"/>
        </w:rPr>
      </w:pPr>
    </w:p>
    <w:p w14:paraId="05003215" w14:textId="77777777" w:rsidR="00FA540A" w:rsidRPr="008C0360" w:rsidRDefault="00FA540A" w:rsidP="00FA540A">
      <w:pPr>
        <w:pStyle w:val="Pagrindinistekstas"/>
        <w:spacing w:after="0"/>
        <w:rPr>
          <w:szCs w:val="22"/>
        </w:rPr>
      </w:pPr>
    </w:p>
    <w:p w14:paraId="738E05E0" w14:textId="77777777" w:rsidR="00FA540A" w:rsidRPr="008C0360" w:rsidRDefault="00FA540A" w:rsidP="00FA540A">
      <w:pPr>
        <w:pStyle w:val="Pagrindinistekstas"/>
        <w:spacing w:after="0"/>
        <w:rPr>
          <w:szCs w:val="22"/>
        </w:rPr>
      </w:pPr>
    </w:p>
    <w:p w14:paraId="2A844FB2" w14:textId="77777777" w:rsidR="00FA540A" w:rsidRPr="008C0360" w:rsidRDefault="00FA540A" w:rsidP="00FA540A">
      <w:pPr>
        <w:pStyle w:val="Pagrindinistekstas"/>
        <w:spacing w:after="0"/>
        <w:rPr>
          <w:szCs w:val="22"/>
        </w:rPr>
      </w:pPr>
    </w:p>
    <w:p w14:paraId="30F23A1B" w14:textId="77777777" w:rsidR="00FA540A" w:rsidRPr="008C0360" w:rsidRDefault="00FA540A" w:rsidP="00FA540A">
      <w:pPr>
        <w:pStyle w:val="Pagrindinistekstas"/>
        <w:spacing w:after="0"/>
        <w:rPr>
          <w:szCs w:val="22"/>
        </w:rPr>
      </w:pPr>
    </w:p>
    <w:p w14:paraId="57ABDA80" w14:textId="77777777" w:rsidR="00FA540A" w:rsidRPr="008C0360" w:rsidRDefault="00FA540A" w:rsidP="00FA540A">
      <w:pPr>
        <w:pStyle w:val="Pagrindinistekstas"/>
        <w:spacing w:after="0"/>
        <w:rPr>
          <w:szCs w:val="22"/>
        </w:rPr>
      </w:pPr>
    </w:p>
    <w:p w14:paraId="76EA3F48" w14:textId="77777777" w:rsidR="00FA540A" w:rsidRPr="008C0360" w:rsidRDefault="00FA540A" w:rsidP="00FA540A">
      <w:pPr>
        <w:pStyle w:val="Pagrindinistekstas"/>
        <w:spacing w:after="0"/>
        <w:rPr>
          <w:szCs w:val="22"/>
        </w:rPr>
      </w:pPr>
    </w:p>
    <w:p w14:paraId="138AA4BF" w14:textId="77777777" w:rsidR="00FA540A" w:rsidRPr="008C0360" w:rsidRDefault="00FA540A" w:rsidP="00FA540A">
      <w:pPr>
        <w:pStyle w:val="Pagrindinistekstas"/>
        <w:spacing w:after="0"/>
        <w:rPr>
          <w:szCs w:val="22"/>
        </w:rPr>
      </w:pPr>
    </w:p>
    <w:p w14:paraId="48DEE2F7" w14:textId="77777777" w:rsidR="00FA540A" w:rsidRPr="008C0360" w:rsidRDefault="00FA540A" w:rsidP="00FA540A">
      <w:pPr>
        <w:pStyle w:val="Pagrindinistekstas"/>
        <w:spacing w:after="0"/>
        <w:rPr>
          <w:szCs w:val="22"/>
        </w:rPr>
      </w:pPr>
    </w:p>
    <w:p w14:paraId="29B604AF" w14:textId="77777777" w:rsidR="00FA540A" w:rsidRPr="008C0360" w:rsidRDefault="00FA540A" w:rsidP="00FA540A">
      <w:pPr>
        <w:pStyle w:val="Pagrindinistekstas"/>
        <w:spacing w:after="0"/>
        <w:rPr>
          <w:szCs w:val="22"/>
        </w:rPr>
      </w:pPr>
    </w:p>
    <w:p w14:paraId="46DE7714" w14:textId="77777777" w:rsidR="00FA540A" w:rsidRPr="008C0360" w:rsidRDefault="00FA540A" w:rsidP="00FA540A">
      <w:pPr>
        <w:pStyle w:val="Pagrindinistekstas"/>
        <w:spacing w:after="0"/>
        <w:rPr>
          <w:szCs w:val="22"/>
        </w:rPr>
      </w:pPr>
    </w:p>
    <w:p w14:paraId="5F8B1B5F" w14:textId="77777777" w:rsidR="00FA540A" w:rsidRPr="008C0360" w:rsidRDefault="00FA540A" w:rsidP="00FA540A">
      <w:pPr>
        <w:pStyle w:val="Pagrindinistekstas"/>
        <w:spacing w:after="0"/>
        <w:rPr>
          <w:szCs w:val="22"/>
        </w:rPr>
      </w:pPr>
    </w:p>
    <w:p w14:paraId="76A5F4EF" w14:textId="77777777" w:rsidR="00FA540A" w:rsidRPr="008C0360" w:rsidRDefault="00FA540A" w:rsidP="00FA540A">
      <w:pPr>
        <w:pStyle w:val="Pagrindinistekstas"/>
        <w:spacing w:after="0"/>
        <w:rPr>
          <w:szCs w:val="22"/>
        </w:rPr>
      </w:pPr>
    </w:p>
    <w:p w14:paraId="57B26477" w14:textId="77777777" w:rsidR="00FA540A" w:rsidRPr="008C0360" w:rsidRDefault="00FA540A" w:rsidP="00FA540A">
      <w:pPr>
        <w:pStyle w:val="Pagrindinistekstas"/>
        <w:spacing w:after="0"/>
        <w:rPr>
          <w:szCs w:val="22"/>
        </w:rPr>
      </w:pPr>
    </w:p>
    <w:p w14:paraId="71C51BF1" w14:textId="77777777" w:rsidR="00FA540A" w:rsidRPr="008C0360" w:rsidRDefault="00FA540A" w:rsidP="00FA540A">
      <w:pPr>
        <w:pStyle w:val="Pagrindinistekstas"/>
        <w:spacing w:after="0"/>
        <w:rPr>
          <w:szCs w:val="22"/>
        </w:rPr>
      </w:pPr>
    </w:p>
    <w:p w14:paraId="31CDF047" w14:textId="77777777" w:rsidR="00FA540A" w:rsidRPr="008C0360" w:rsidRDefault="00FA540A" w:rsidP="00FA540A">
      <w:pPr>
        <w:pStyle w:val="Pagrindinistekstas"/>
        <w:spacing w:after="0"/>
        <w:rPr>
          <w:szCs w:val="22"/>
        </w:rPr>
      </w:pPr>
    </w:p>
    <w:p w14:paraId="448793DB" w14:textId="77777777" w:rsidR="00FA540A" w:rsidRPr="008C0360" w:rsidRDefault="00FA540A" w:rsidP="00FA540A">
      <w:pPr>
        <w:pStyle w:val="Pagrindinistekstas"/>
        <w:spacing w:after="0"/>
        <w:rPr>
          <w:szCs w:val="22"/>
        </w:rPr>
      </w:pPr>
    </w:p>
    <w:p w14:paraId="20401E04" w14:textId="77777777" w:rsidR="00FA540A" w:rsidRPr="008C0360" w:rsidRDefault="00FA540A" w:rsidP="00FA540A">
      <w:pPr>
        <w:pStyle w:val="Pagrindinistekstas"/>
        <w:spacing w:after="0"/>
        <w:rPr>
          <w:szCs w:val="22"/>
        </w:rPr>
      </w:pPr>
    </w:p>
    <w:p w14:paraId="56CC30AE" w14:textId="77777777" w:rsidR="00FA540A" w:rsidRPr="008C0360" w:rsidRDefault="00FA540A" w:rsidP="00FA540A">
      <w:pPr>
        <w:pStyle w:val="Pagrindinistekstas"/>
        <w:spacing w:after="0"/>
        <w:rPr>
          <w:szCs w:val="22"/>
        </w:rPr>
      </w:pPr>
    </w:p>
    <w:p w14:paraId="72746A03" w14:textId="77777777" w:rsidR="00FA540A" w:rsidRPr="008C0360" w:rsidRDefault="00FA540A" w:rsidP="00FA540A">
      <w:pPr>
        <w:pStyle w:val="Pagrindinistekstas"/>
        <w:spacing w:after="0"/>
        <w:rPr>
          <w:szCs w:val="22"/>
        </w:rPr>
      </w:pPr>
    </w:p>
    <w:p w14:paraId="7713D705" w14:textId="066C6133" w:rsidR="00FA540A" w:rsidRPr="008C0360" w:rsidRDefault="00FA540A" w:rsidP="00FA540A">
      <w:pPr>
        <w:pStyle w:val="Pavadinimas"/>
        <w:rPr>
          <w:szCs w:val="22"/>
        </w:rPr>
      </w:pPr>
      <w:r w:rsidRPr="008C0360">
        <w:rPr>
          <w:szCs w:val="22"/>
        </w:rPr>
        <w:t>I PRIEDAS</w:t>
      </w:r>
      <w:r w:rsidR="00BE6F39">
        <w:rPr>
          <w:szCs w:val="22"/>
        </w:rPr>
        <w:fldChar w:fldCharType="begin"/>
      </w:r>
      <w:r w:rsidR="00BE6F39">
        <w:rPr>
          <w:szCs w:val="22"/>
        </w:rPr>
        <w:instrText xml:space="preserve"> DOCVARIABLE VAULT_ND_f137f564-1e07-4892-b43f-4c958af4f759 \* MERGEFORMAT </w:instrText>
      </w:r>
      <w:r w:rsidR="00BE6F39">
        <w:rPr>
          <w:szCs w:val="22"/>
        </w:rPr>
        <w:fldChar w:fldCharType="separate"/>
      </w:r>
      <w:r w:rsidR="00BE6F39">
        <w:rPr>
          <w:szCs w:val="22"/>
        </w:rPr>
        <w:t xml:space="preserve"> </w:t>
      </w:r>
      <w:r w:rsidR="00BE6F39">
        <w:rPr>
          <w:szCs w:val="22"/>
        </w:rPr>
        <w:fldChar w:fldCharType="end"/>
      </w:r>
    </w:p>
    <w:p w14:paraId="4F2CC43D" w14:textId="77777777" w:rsidR="00FA540A" w:rsidRPr="008C0360" w:rsidRDefault="00FA540A" w:rsidP="00FA540A">
      <w:pPr>
        <w:pStyle w:val="Pagrindinistekstas"/>
        <w:spacing w:after="0"/>
        <w:rPr>
          <w:szCs w:val="22"/>
        </w:rPr>
      </w:pPr>
    </w:p>
    <w:p w14:paraId="037147E2" w14:textId="635CC1DA" w:rsidR="00FA540A" w:rsidRPr="008C0360" w:rsidRDefault="00FA540A" w:rsidP="00FA540A">
      <w:pPr>
        <w:pStyle w:val="Pavadinimas"/>
        <w:rPr>
          <w:szCs w:val="22"/>
        </w:rPr>
      </w:pPr>
      <w:r w:rsidRPr="008C0360">
        <w:rPr>
          <w:szCs w:val="22"/>
        </w:rPr>
        <w:t>PREPARATO CHARAKTERISTIKŲ SANTRAUKA</w:t>
      </w:r>
      <w:r w:rsidR="00BE6F39">
        <w:rPr>
          <w:szCs w:val="22"/>
        </w:rPr>
        <w:fldChar w:fldCharType="begin"/>
      </w:r>
      <w:r w:rsidR="00BE6F39">
        <w:rPr>
          <w:szCs w:val="22"/>
        </w:rPr>
        <w:instrText xml:space="preserve"> DOCVARIABLE VAULT_ND_6354ec77-c775-4877-8dba-4c4efc10565d \* MERGEFORMAT </w:instrText>
      </w:r>
      <w:r w:rsidR="00BE6F39">
        <w:rPr>
          <w:szCs w:val="22"/>
        </w:rPr>
        <w:fldChar w:fldCharType="separate"/>
      </w:r>
      <w:r w:rsidR="00BE6F39">
        <w:rPr>
          <w:szCs w:val="22"/>
        </w:rPr>
        <w:t xml:space="preserve"> </w:t>
      </w:r>
      <w:r w:rsidR="00BE6F39">
        <w:rPr>
          <w:szCs w:val="22"/>
        </w:rPr>
        <w:fldChar w:fldCharType="end"/>
      </w:r>
    </w:p>
    <w:p w14:paraId="2BDF55E9" w14:textId="77777777" w:rsidR="00FA540A" w:rsidRPr="008C0360" w:rsidRDefault="00FA540A" w:rsidP="00FA540A">
      <w:pPr>
        <w:pStyle w:val="Pagrindinistekstas"/>
        <w:spacing w:after="0"/>
        <w:rPr>
          <w:szCs w:val="22"/>
        </w:rPr>
      </w:pPr>
    </w:p>
    <w:p w14:paraId="31EF96F3" w14:textId="41A0E7F6" w:rsidR="00FA540A" w:rsidRPr="008C0360" w:rsidRDefault="00FA540A" w:rsidP="001473D1">
      <w:pPr>
        <w:pStyle w:val="Antrat2"/>
      </w:pPr>
      <w:r w:rsidRPr="008C0360">
        <w:br w:type="page"/>
      </w:r>
      <w:r w:rsidRPr="008C0360">
        <w:lastRenderedPageBreak/>
        <w:t>1.</w:t>
      </w:r>
      <w:r w:rsidRPr="008C0360">
        <w:tab/>
        <w:t>VAISTINIO PREPARATO PAVADINIMAS</w:t>
      </w:r>
      <w:r w:rsidR="007C3263">
        <w:fldChar w:fldCharType="begin"/>
      </w:r>
      <w:r w:rsidR="007C3263">
        <w:instrText xml:space="preserve"> DOCVARIABLE VAULT_ND_279912be-fb73-4bf2-878f-1081da08b6d1 \* MERGEFORMAT </w:instrText>
      </w:r>
      <w:r w:rsidR="007C3263">
        <w:fldChar w:fldCharType="separate"/>
      </w:r>
      <w:r w:rsidR="00BE6F39">
        <w:t xml:space="preserve"> </w:t>
      </w:r>
      <w:r w:rsidR="007C3263">
        <w:fldChar w:fldCharType="end"/>
      </w:r>
    </w:p>
    <w:p w14:paraId="4F7EB0CF" w14:textId="77777777" w:rsidR="00FA540A" w:rsidRPr="008C0360" w:rsidRDefault="00FA540A" w:rsidP="00FA540A">
      <w:pPr>
        <w:pStyle w:val="Pagrindinistekstas"/>
        <w:spacing w:after="0"/>
        <w:rPr>
          <w:szCs w:val="22"/>
        </w:rPr>
      </w:pPr>
    </w:p>
    <w:p w14:paraId="4A51C872" w14:textId="283B101A" w:rsidR="00FA540A" w:rsidRPr="008C0360" w:rsidRDefault="00FA540A" w:rsidP="00FA540A">
      <w:pPr>
        <w:pStyle w:val="Pagrindinistekstas"/>
        <w:spacing w:after="0"/>
        <w:rPr>
          <w:szCs w:val="22"/>
        </w:rPr>
      </w:pPr>
      <w:r w:rsidRPr="008C0360">
        <w:rPr>
          <w:szCs w:val="22"/>
        </w:rPr>
        <w:t>Serevent 25</w:t>
      </w:r>
      <w:r w:rsidR="00192C40">
        <w:rPr>
          <w:szCs w:val="22"/>
        </w:rPr>
        <w:t> </w:t>
      </w:r>
      <w:r w:rsidRPr="008C0360">
        <w:rPr>
          <w:szCs w:val="22"/>
        </w:rPr>
        <w:t>mikrogramai/išpurškime suslėgtoji įkvepiamoji suspensija</w:t>
      </w:r>
    </w:p>
    <w:p w14:paraId="3E838FB0" w14:textId="77777777" w:rsidR="00FA540A" w:rsidRPr="008C0360" w:rsidRDefault="00FA540A" w:rsidP="00FA540A">
      <w:pPr>
        <w:pStyle w:val="Pagrindinistekstas"/>
        <w:spacing w:after="0"/>
        <w:rPr>
          <w:szCs w:val="22"/>
        </w:rPr>
      </w:pPr>
    </w:p>
    <w:p w14:paraId="582C1759" w14:textId="77777777" w:rsidR="00FA540A" w:rsidRPr="008C0360" w:rsidRDefault="00FA540A" w:rsidP="00FA540A">
      <w:pPr>
        <w:pStyle w:val="Pagrindinistekstas"/>
        <w:spacing w:after="0"/>
        <w:rPr>
          <w:szCs w:val="22"/>
        </w:rPr>
      </w:pPr>
    </w:p>
    <w:p w14:paraId="2E8884F4" w14:textId="4896D649" w:rsidR="00FA540A" w:rsidRPr="008C0360" w:rsidRDefault="00FA540A" w:rsidP="001473D1">
      <w:pPr>
        <w:pStyle w:val="Antrat2"/>
      </w:pPr>
      <w:r w:rsidRPr="008C0360">
        <w:t>2.</w:t>
      </w:r>
      <w:r w:rsidRPr="008C0360">
        <w:tab/>
        <w:t>KOKYBINĖ IR KIEKYBINĖ SUDĖTIS</w:t>
      </w:r>
      <w:r w:rsidR="007C3263">
        <w:fldChar w:fldCharType="begin"/>
      </w:r>
      <w:r w:rsidR="007C3263">
        <w:instrText xml:space="preserve"> DOCVARIABLE VAULT_ND_887daf85-96f2-4a84-a646-b2cb27251d09 \* MERGEFORMAT </w:instrText>
      </w:r>
      <w:r w:rsidR="007C3263">
        <w:fldChar w:fldCharType="separate"/>
      </w:r>
      <w:r w:rsidR="00BE6F39">
        <w:t xml:space="preserve"> </w:t>
      </w:r>
      <w:r w:rsidR="007C3263">
        <w:fldChar w:fldCharType="end"/>
      </w:r>
    </w:p>
    <w:p w14:paraId="46615364" w14:textId="77777777" w:rsidR="00FA540A" w:rsidRPr="008C0360" w:rsidRDefault="00FA540A" w:rsidP="00FA540A">
      <w:pPr>
        <w:pStyle w:val="Pagrindinistekstas"/>
        <w:spacing w:after="0"/>
        <w:rPr>
          <w:szCs w:val="22"/>
        </w:rPr>
      </w:pPr>
    </w:p>
    <w:p w14:paraId="1EC8F97F" w14:textId="77777777" w:rsidR="00FA540A" w:rsidRPr="008C0360" w:rsidRDefault="00FA540A" w:rsidP="00FA540A">
      <w:pPr>
        <w:spacing w:after="0" w:line="240" w:lineRule="auto"/>
      </w:pPr>
      <w:r w:rsidRPr="008C0360">
        <w:t>Vienoje dozėje (išpurškime) yra 25 mikrogramai salmeterolio (salmeterolio ksinafoato pavidalu).</w:t>
      </w:r>
    </w:p>
    <w:p w14:paraId="1F1852A2" w14:textId="7CE57B93" w:rsidR="00FA540A" w:rsidRPr="008C0360" w:rsidRDefault="00FA540A" w:rsidP="00FA540A">
      <w:pPr>
        <w:pStyle w:val="Pagrindinistekstas"/>
        <w:spacing w:after="0"/>
        <w:rPr>
          <w:szCs w:val="22"/>
        </w:rPr>
      </w:pPr>
      <w:r w:rsidRPr="008C0360">
        <w:rPr>
          <w:szCs w:val="22"/>
        </w:rPr>
        <w:t>Tai atitinka 21</w:t>
      </w:r>
      <w:r w:rsidR="00192C40">
        <w:rPr>
          <w:szCs w:val="22"/>
        </w:rPr>
        <w:t> </w:t>
      </w:r>
      <w:r w:rsidRPr="008C0360">
        <w:rPr>
          <w:szCs w:val="22"/>
        </w:rPr>
        <w:t>mikrogramą pro kandiklį patenkančio salmeterolio (salmeterolio ksinafoato pavidalu).</w:t>
      </w:r>
    </w:p>
    <w:p w14:paraId="0326CDFF" w14:textId="77777777" w:rsidR="00FA540A" w:rsidRPr="008C0360" w:rsidRDefault="00FA540A" w:rsidP="00FA540A">
      <w:pPr>
        <w:pStyle w:val="Pagrindinistekstas"/>
        <w:spacing w:after="0"/>
        <w:rPr>
          <w:szCs w:val="22"/>
        </w:rPr>
      </w:pPr>
    </w:p>
    <w:p w14:paraId="02B96B82" w14:textId="77777777" w:rsidR="00FA540A" w:rsidRPr="008C0360" w:rsidRDefault="00FA540A" w:rsidP="00FA540A">
      <w:pPr>
        <w:pStyle w:val="Pagrindinistekstas"/>
        <w:spacing w:after="0"/>
        <w:rPr>
          <w:szCs w:val="22"/>
        </w:rPr>
      </w:pPr>
      <w:r w:rsidRPr="008C0360">
        <w:rPr>
          <w:szCs w:val="22"/>
        </w:rPr>
        <w:t>Visos pagalbinės medžiagos išvardytos 6.1 skyriuje.</w:t>
      </w:r>
    </w:p>
    <w:p w14:paraId="1E5E12BA" w14:textId="77777777" w:rsidR="00FA540A" w:rsidRPr="008C0360" w:rsidRDefault="00FA540A" w:rsidP="00FA540A">
      <w:pPr>
        <w:pStyle w:val="Pagrindinistekstas"/>
        <w:spacing w:after="0"/>
        <w:rPr>
          <w:szCs w:val="22"/>
        </w:rPr>
      </w:pPr>
    </w:p>
    <w:p w14:paraId="1A013266" w14:textId="77777777" w:rsidR="00FA540A" w:rsidRPr="008C0360" w:rsidRDefault="00FA540A" w:rsidP="00FA540A">
      <w:pPr>
        <w:pStyle w:val="Pagrindinistekstas"/>
        <w:spacing w:after="0"/>
        <w:rPr>
          <w:szCs w:val="22"/>
        </w:rPr>
      </w:pPr>
    </w:p>
    <w:p w14:paraId="3AF7342B" w14:textId="1D21ADC8" w:rsidR="00FA540A" w:rsidRPr="008C0360" w:rsidRDefault="00FA540A" w:rsidP="001473D1">
      <w:pPr>
        <w:pStyle w:val="Antrat2"/>
      </w:pPr>
      <w:r w:rsidRPr="008C0360">
        <w:t>3.</w:t>
      </w:r>
      <w:r w:rsidRPr="008C0360">
        <w:tab/>
        <w:t>FARMACINĖ FORMA</w:t>
      </w:r>
      <w:r w:rsidR="007C3263">
        <w:fldChar w:fldCharType="begin"/>
      </w:r>
      <w:r w:rsidR="007C3263">
        <w:instrText xml:space="preserve"> DOCVARIABLE VAULT_ND_d9f5a7d4-c11f-4098-845d-93c3d1389baf \* MERGEFORMAT </w:instrText>
      </w:r>
      <w:r w:rsidR="007C3263">
        <w:fldChar w:fldCharType="separate"/>
      </w:r>
      <w:r w:rsidR="00BE6F39">
        <w:t xml:space="preserve"> </w:t>
      </w:r>
      <w:r w:rsidR="007C3263">
        <w:fldChar w:fldCharType="end"/>
      </w:r>
    </w:p>
    <w:p w14:paraId="3899298B" w14:textId="77777777" w:rsidR="00FA540A" w:rsidRPr="008C0360" w:rsidRDefault="00FA540A" w:rsidP="00FA540A">
      <w:pPr>
        <w:pStyle w:val="Pagrindinistekstas"/>
        <w:spacing w:after="0"/>
        <w:rPr>
          <w:szCs w:val="22"/>
        </w:rPr>
      </w:pPr>
    </w:p>
    <w:p w14:paraId="66DB7DC1" w14:textId="77777777" w:rsidR="00FA540A" w:rsidRPr="008C0360" w:rsidRDefault="00FA540A" w:rsidP="00FA540A">
      <w:pPr>
        <w:pStyle w:val="Pagrindinistekstas"/>
        <w:spacing w:after="0"/>
        <w:rPr>
          <w:szCs w:val="22"/>
        </w:rPr>
      </w:pPr>
      <w:r w:rsidRPr="008C0360">
        <w:rPr>
          <w:bCs/>
          <w:szCs w:val="22"/>
        </w:rPr>
        <w:t>Suslėgtoji įkvepiamoji suspensija.</w:t>
      </w:r>
    </w:p>
    <w:p w14:paraId="0D74412A" w14:textId="77777777" w:rsidR="00FA540A" w:rsidRPr="008C0360" w:rsidRDefault="00FA540A" w:rsidP="00FA540A">
      <w:pPr>
        <w:pStyle w:val="Pagrindinistekstas"/>
        <w:spacing w:after="0"/>
        <w:rPr>
          <w:szCs w:val="22"/>
        </w:rPr>
      </w:pPr>
    </w:p>
    <w:p w14:paraId="3FF498E3" w14:textId="77777777" w:rsidR="00FA540A" w:rsidRPr="008C0360" w:rsidRDefault="00FA540A" w:rsidP="00FA540A">
      <w:pPr>
        <w:pStyle w:val="Pagrindinistekstas"/>
        <w:spacing w:after="0"/>
        <w:rPr>
          <w:szCs w:val="22"/>
        </w:rPr>
      </w:pPr>
      <w:r w:rsidRPr="008C0360">
        <w:rPr>
          <w:szCs w:val="22"/>
        </w:rPr>
        <w:t>Balta arba balkšva suspensija sandariame aliuminio balionėlyje žaliame korpuse.</w:t>
      </w:r>
    </w:p>
    <w:p w14:paraId="259A11E3" w14:textId="77777777" w:rsidR="00FA540A" w:rsidRPr="008C0360" w:rsidRDefault="00FA540A" w:rsidP="00FA540A">
      <w:pPr>
        <w:pStyle w:val="Pagrindinistekstas"/>
        <w:spacing w:after="0"/>
        <w:rPr>
          <w:szCs w:val="22"/>
        </w:rPr>
      </w:pPr>
    </w:p>
    <w:p w14:paraId="22ACE7A4" w14:textId="77777777" w:rsidR="00FA540A" w:rsidRPr="008C0360" w:rsidRDefault="00FA540A" w:rsidP="00FA540A">
      <w:pPr>
        <w:pStyle w:val="Pagrindinistekstas"/>
        <w:spacing w:after="0"/>
        <w:rPr>
          <w:szCs w:val="22"/>
        </w:rPr>
      </w:pPr>
    </w:p>
    <w:p w14:paraId="5E3F3E91" w14:textId="1DF78E5D" w:rsidR="00FA540A" w:rsidRPr="008C0360" w:rsidRDefault="00FA540A" w:rsidP="001473D1">
      <w:pPr>
        <w:pStyle w:val="Antrat2"/>
      </w:pPr>
      <w:r w:rsidRPr="008C0360">
        <w:rPr>
          <w:caps/>
        </w:rPr>
        <w:t>4.</w:t>
      </w:r>
      <w:r w:rsidRPr="008C0360">
        <w:rPr>
          <w:caps/>
        </w:rPr>
        <w:tab/>
      </w:r>
      <w:r w:rsidRPr="008C0360">
        <w:t>KLINIKINĖ INFORMACIJA</w:t>
      </w:r>
      <w:r w:rsidR="007C3263">
        <w:fldChar w:fldCharType="begin"/>
      </w:r>
      <w:r w:rsidR="007C3263">
        <w:instrText xml:space="preserve"> DOCVARIABLE VAULT_ND_4072352d-5c5c-4240-8832-dc7641b2cd65 \* MERGEFORMAT </w:instrText>
      </w:r>
      <w:r w:rsidR="007C3263">
        <w:fldChar w:fldCharType="separate"/>
      </w:r>
      <w:r w:rsidR="00BE6F39">
        <w:t xml:space="preserve"> </w:t>
      </w:r>
      <w:r w:rsidR="007C3263">
        <w:fldChar w:fldCharType="end"/>
      </w:r>
    </w:p>
    <w:p w14:paraId="3B501F29" w14:textId="77777777" w:rsidR="00FA540A" w:rsidRPr="008C0360" w:rsidRDefault="00FA540A" w:rsidP="00FA540A">
      <w:pPr>
        <w:pStyle w:val="Pagrindinistekstas"/>
        <w:spacing w:after="0"/>
        <w:rPr>
          <w:szCs w:val="22"/>
        </w:rPr>
      </w:pPr>
    </w:p>
    <w:p w14:paraId="0BC8439C" w14:textId="66E37594" w:rsidR="00FA540A" w:rsidRPr="008C0360" w:rsidRDefault="00FA540A" w:rsidP="000C6BE2">
      <w:pPr>
        <w:pStyle w:val="Antrat3"/>
      </w:pPr>
      <w:r w:rsidRPr="008C0360">
        <w:t>4.1</w:t>
      </w:r>
      <w:r w:rsidRPr="008C0360">
        <w:tab/>
        <w:t>Terapinės indikacijos</w:t>
      </w:r>
      <w:r w:rsidR="007C3263">
        <w:fldChar w:fldCharType="begin"/>
      </w:r>
      <w:r w:rsidR="007C3263">
        <w:instrText xml:space="preserve"> DOCVARIABLE vault_nd_de26b7b0-d61e-4679-bf90-55088cfbf492 \* MERGEFORMAT </w:instrText>
      </w:r>
      <w:r w:rsidR="007C3263">
        <w:fldChar w:fldCharType="separate"/>
      </w:r>
      <w:r w:rsidR="00BE6F39">
        <w:t xml:space="preserve"> </w:t>
      </w:r>
      <w:r w:rsidR="007C3263">
        <w:fldChar w:fldCharType="end"/>
      </w:r>
    </w:p>
    <w:p w14:paraId="1CD677BD" w14:textId="77777777" w:rsidR="00FA540A" w:rsidRPr="008C0360" w:rsidRDefault="00FA540A" w:rsidP="00FA540A">
      <w:pPr>
        <w:pStyle w:val="Pagrindinistekstas"/>
        <w:spacing w:after="0"/>
        <w:rPr>
          <w:szCs w:val="22"/>
        </w:rPr>
      </w:pPr>
    </w:p>
    <w:p w14:paraId="6ABC4CBF" w14:textId="77777777" w:rsidR="00FA540A" w:rsidRPr="001B2E4D" w:rsidRDefault="00FA540A" w:rsidP="00FA540A">
      <w:pPr>
        <w:spacing w:after="0" w:line="240" w:lineRule="auto"/>
        <w:rPr>
          <w:bCs/>
          <w:u w:val="single"/>
        </w:rPr>
      </w:pPr>
      <w:r w:rsidRPr="001B2E4D">
        <w:rPr>
          <w:bCs/>
          <w:u w:val="single"/>
        </w:rPr>
        <w:t>Astma</w:t>
      </w:r>
    </w:p>
    <w:p w14:paraId="54D93957" w14:textId="77777777" w:rsidR="00FA540A" w:rsidRPr="008C0360" w:rsidRDefault="00FA540A" w:rsidP="00FA540A">
      <w:pPr>
        <w:spacing w:after="0" w:line="240" w:lineRule="auto"/>
      </w:pPr>
    </w:p>
    <w:p w14:paraId="2C79A569" w14:textId="20F977B5" w:rsidR="00FA540A" w:rsidRPr="008C0360" w:rsidRDefault="00FA540A" w:rsidP="00FA540A">
      <w:pPr>
        <w:spacing w:after="0" w:line="240" w:lineRule="auto"/>
      </w:pPr>
      <w:r w:rsidRPr="008C0360">
        <w:t xml:space="preserve">Serevent skirtas pacientų, sergančių astma, įskaitant naktinę astmą, kai jų liga nepakankamai kontroliuojama inhaliuojamaisiais kortikosteroidais, skirtais pagal esamas gydymo rekomendacijas reguliariam simptominiam papildomam grįžtamosios kvėpavimo takų obstrukcijos gydymui. </w:t>
      </w:r>
    </w:p>
    <w:p w14:paraId="51CB68B6" w14:textId="77777777" w:rsidR="00FA540A" w:rsidRPr="008C0360" w:rsidRDefault="00FA540A" w:rsidP="00FA540A">
      <w:pPr>
        <w:spacing w:after="0" w:line="240" w:lineRule="auto"/>
      </w:pPr>
    </w:p>
    <w:p w14:paraId="037CF778" w14:textId="16E1935F" w:rsidR="00FA540A" w:rsidRPr="008C0360" w:rsidRDefault="00FA540A" w:rsidP="00FA540A">
      <w:pPr>
        <w:spacing w:after="0" w:line="240" w:lineRule="auto"/>
      </w:pPr>
      <w:r w:rsidRPr="008C0360">
        <w:t>Serevent taip pat skirtas fizinio krūvio sukeltos astmos prevencijai.</w:t>
      </w:r>
    </w:p>
    <w:p w14:paraId="6C2E78E7" w14:textId="77777777" w:rsidR="00FA540A" w:rsidRPr="008C0360" w:rsidRDefault="00FA540A" w:rsidP="00FA540A">
      <w:pPr>
        <w:spacing w:after="0" w:line="240" w:lineRule="auto"/>
      </w:pPr>
    </w:p>
    <w:p w14:paraId="4DE12C9B" w14:textId="77777777" w:rsidR="00FA540A" w:rsidRPr="001B2E4D" w:rsidRDefault="00FA540A" w:rsidP="00FA540A">
      <w:pPr>
        <w:spacing w:after="0" w:line="240" w:lineRule="auto"/>
        <w:rPr>
          <w:bCs/>
          <w:u w:val="single"/>
        </w:rPr>
      </w:pPr>
      <w:r w:rsidRPr="001B2E4D">
        <w:rPr>
          <w:bCs/>
          <w:u w:val="single"/>
        </w:rPr>
        <w:t>Lėtinė obstrukcinė plaučių liga (LOPL)</w:t>
      </w:r>
    </w:p>
    <w:p w14:paraId="5279055B" w14:textId="77777777" w:rsidR="00FA540A" w:rsidRPr="008C0360" w:rsidRDefault="00FA540A" w:rsidP="00FA540A">
      <w:pPr>
        <w:spacing w:after="0" w:line="240" w:lineRule="auto"/>
      </w:pPr>
    </w:p>
    <w:p w14:paraId="07CF661A" w14:textId="18E915E9" w:rsidR="00FA540A" w:rsidRPr="008C0360" w:rsidRDefault="00FA540A" w:rsidP="00FA540A">
      <w:pPr>
        <w:spacing w:after="0" w:line="240" w:lineRule="auto"/>
      </w:pPr>
      <w:r w:rsidRPr="008C0360">
        <w:t>Serevent skirtas pacientų, sergančių LOPL, gydymui.</w:t>
      </w:r>
    </w:p>
    <w:p w14:paraId="3A8CB874" w14:textId="77777777" w:rsidR="00FA540A" w:rsidRPr="008C0360" w:rsidRDefault="00FA540A" w:rsidP="00FA540A">
      <w:pPr>
        <w:pStyle w:val="Pagrindinistekstas"/>
        <w:spacing w:after="0"/>
        <w:rPr>
          <w:szCs w:val="22"/>
        </w:rPr>
      </w:pPr>
    </w:p>
    <w:p w14:paraId="438D1F25" w14:textId="0A9C8295" w:rsidR="00FA540A" w:rsidRPr="008C0360" w:rsidRDefault="00FA540A" w:rsidP="000C6BE2">
      <w:pPr>
        <w:pStyle w:val="Antrat3"/>
      </w:pPr>
      <w:r w:rsidRPr="008C0360">
        <w:t>4.2</w:t>
      </w:r>
      <w:r w:rsidRPr="008C0360">
        <w:tab/>
        <w:t>Dozavimas ir vartojimo metodas</w:t>
      </w:r>
      <w:r w:rsidR="007C3263">
        <w:fldChar w:fldCharType="begin"/>
      </w:r>
      <w:r w:rsidR="007C3263">
        <w:instrText xml:space="preserve"> DOCVARIABLE vault_nd_33536344-bc2b-42b7-b8a2-7bdfef8c19f0 \* MERGEFORMAT </w:instrText>
      </w:r>
      <w:r w:rsidR="007C3263">
        <w:fldChar w:fldCharType="separate"/>
      </w:r>
      <w:r w:rsidR="00BE6F39">
        <w:t xml:space="preserve"> </w:t>
      </w:r>
      <w:r w:rsidR="007C3263">
        <w:fldChar w:fldCharType="end"/>
      </w:r>
    </w:p>
    <w:p w14:paraId="17F0A297" w14:textId="77777777" w:rsidR="00FA540A" w:rsidRPr="008C0360" w:rsidRDefault="00FA540A" w:rsidP="00FA540A">
      <w:pPr>
        <w:pStyle w:val="Pagrindinistekstas"/>
        <w:spacing w:after="0"/>
        <w:rPr>
          <w:szCs w:val="22"/>
        </w:rPr>
      </w:pPr>
    </w:p>
    <w:p w14:paraId="059A2DA9" w14:textId="77777777" w:rsidR="00FA540A" w:rsidRPr="001B2E4D" w:rsidRDefault="00FA540A" w:rsidP="00FA540A">
      <w:pPr>
        <w:pStyle w:val="Pagrindinistekstas"/>
        <w:spacing w:after="0"/>
        <w:rPr>
          <w:szCs w:val="22"/>
          <w:u w:val="single"/>
        </w:rPr>
      </w:pPr>
      <w:r w:rsidRPr="001B2E4D">
        <w:rPr>
          <w:szCs w:val="22"/>
          <w:u w:val="single"/>
        </w:rPr>
        <w:t>Dozavimas</w:t>
      </w:r>
    </w:p>
    <w:p w14:paraId="06D665B8" w14:textId="77777777" w:rsidR="00FA540A" w:rsidRPr="008C0360" w:rsidRDefault="00FA540A" w:rsidP="00FA540A">
      <w:pPr>
        <w:pStyle w:val="Pagrindinistekstas"/>
        <w:spacing w:after="0"/>
        <w:rPr>
          <w:szCs w:val="22"/>
        </w:rPr>
      </w:pPr>
    </w:p>
    <w:p w14:paraId="6A08F598" w14:textId="77777777" w:rsidR="00FA540A" w:rsidRPr="008C0360" w:rsidRDefault="00FA540A" w:rsidP="00FA540A">
      <w:pPr>
        <w:spacing w:after="0" w:line="240" w:lineRule="auto"/>
        <w:rPr>
          <w:i/>
          <w:u w:val="single"/>
        </w:rPr>
      </w:pPr>
      <w:r w:rsidRPr="008C0360">
        <w:rPr>
          <w:i/>
          <w:u w:val="single"/>
        </w:rPr>
        <w:t>Astma</w:t>
      </w:r>
    </w:p>
    <w:p w14:paraId="74C2B96F" w14:textId="77777777" w:rsidR="00FA540A" w:rsidRPr="008C0360" w:rsidRDefault="00FA540A" w:rsidP="00FA540A">
      <w:pPr>
        <w:spacing w:after="0" w:line="240" w:lineRule="auto"/>
      </w:pPr>
    </w:p>
    <w:p w14:paraId="6D50C2C5" w14:textId="0AC2B735" w:rsidR="00FA540A" w:rsidRPr="008C0360" w:rsidRDefault="00FA540A" w:rsidP="00FA540A">
      <w:pPr>
        <w:spacing w:after="0" w:line="240" w:lineRule="auto"/>
        <w:rPr>
          <w:bCs/>
          <w:i/>
        </w:rPr>
      </w:pPr>
      <w:r w:rsidRPr="008C0360">
        <w:rPr>
          <w:bCs/>
          <w:i/>
        </w:rPr>
        <w:t>Vaikams nuo 12</w:t>
      </w:r>
      <w:r w:rsidR="00280FB3">
        <w:rPr>
          <w:bCs/>
          <w:i/>
        </w:rPr>
        <w:t> </w:t>
      </w:r>
      <w:r w:rsidRPr="008C0360">
        <w:rPr>
          <w:bCs/>
          <w:i/>
        </w:rPr>
        <w:t>metų ir suaugusiems žmonėms</w:t>
      </w:r>
    </w:p>
    <w:p w14:paraId="77FA9CF8" w14:textId="790DD049" w:rsidR="00FA540A" w:rsidRPr="008C0360" w:rsidRDefault="00280FB3" w:rsidP="00FA540A">
      <w:pPr>
        <w:spacing w:after="0" w:line="240" w:lineRule="auto"/>
      </w:pPr>
      <w:r>
        <w:t>Du</w:t>
      </w:r>
      <w:r w:rsidR="00FA540A" w:rsidRPr="008C0360">
        <w:t xml:space="preserve"> kartus per parą inhaliuoti po 2</w:t>
      </w:r>
      <w:r>
        <w:t> </w:t>
      </w:r>
      <w:r w:rsidR="00FA540A" w:rsidRPr="008C0360">
        <w:t>suspensijos išpurškimus, t.</w:t>
      </w:r>
      <w:r w:rsidR="009C36C8">
        <w:t> </w:t>
      </w:r>
      <w:r w:rsidR="00FA540A" w:rsidRPr="008C0360">
        <w:t>y. po du 25 mikrogramų salmeterolio išpurškimus.</w:t>
      </w:r>
    </w:p>
    <w:p w14:paraId="6464D4B8" w14:textId="77777777" w:rsidR="00FA540A" w:rsidRPr="008C0360" w:rsidRDefault="00FA540A" w:rsidP="00FA540A">
      <w:pPr>
        <w:spacing w:after="0" w:line="240" w:lineRule="auto"/>
        <w:ind w:left="567"/>
      </w:pPr>
    </w:p>
    <w:p w14:paraId="0B419627" w14:textId="77777777" w:rsidR="00FA540A" w:rsidRPr="008C0360" w:rsidRDefault="00FA540A" w:rsidP="00FA540A">
      <w:pPr>
        <w:spacing w:after="0" w:line="240" w:lineRule="auto"/>
      </w:pPr>
      <w:r w:rsidRPr="008C0360">
        <w:t>Astma sergantiems ligoniams, kurių kvėpavimo takų obstrukcija yra sunkesnė, gali prireikti iki 4 salmeterolio įkvėpimų du kartus per parą.</w:t>
      </w:r>
    </w:p>
    <w:p w14:paraId="6E29FA95" w14:textId="77777777" w:rsidR="00FA540A" w:rsidRPr="008C0360" w:rsidRDefault="00FA540A" w:rsidP="00FA540A">
      <w:pPr>
        <w:pStyle w:val="Antrat9"/>
        <w:rPr>
          <w:szCs w:val="22"/>
        </w:rPr>
      </w:pPr>
    </w:p>
    <w:p w14:paraId="5B7F0A9B" w14:textId="47D67B46" w:rsidR="00FA540A" w:rsidRPr="008C0360" w:rsidRDefault="00FA540A" w:rsidP="00FA540A">
      <w:pPr>
        <w:pStyle w:val="Antrat9"/>
        <w:rPr>
          <w:szCs w:val="22"/>
        </w:rPr>
      </w:pPr>
      <w:r w:rsidRPr="008C0360">
        <w:rPr>
          <w:szCs w:val="22"/>
        </w:rPr>
        <w:t>Vyresniems nei 4</w:t>
      </w:r>
      <w:r w:rsidR="00280FB3">
        <w:rPr>
          <w:szCs w:val="22"/>
        </w:rPr>
        <w:t> </w:t>
      </w:r>
      <w:r w:rsidRPr="008C0360">
        <w:rPr>
          <w:szCs w:val="22"/>
        </w:rPr>
        <w:t>metų vaikams</w:t>
      </w:r>
      <w:r w:rsidR="00BE6F39">
        <w:rPr>
          <w:szCs w:val="22"/>
        </w:rPr>
        <w:fldChar w:fldCharType="begin"/>
      </w:r>
      <w:r w:rsidR="00BE6F39">
        <w:rPr>
          <w:szCs w:val="22"/>
        </w:rPr>
        <w:instrText xml:space="preserve"> DOCVARIABLE vault_nd_f353ceb1-c6fc-4078-bb49-e7cd3beed3d7 \* MERGEFORMAT </w:instrText>
      </w:r>
      <w:r w:rsidR="00BE6F39">
        <w:rPr>
          <w:szCs w:val="22"/>
        </w:rPr>
        <w:fldChar w:fldCharType="separate"/>
      </w:r>
      <w:r w:rsidR="00BE6F39">
        <w:rPr>
          <w:szCs w:val="22"/>
        </w:rPr>
        <w:t xml:space="preserve"> </w:t>
      </w:r>
      <w:r w:rsidR="00BE6F39">
        <w:rPr>
          <w:szCs w:val="22"/>
        </w:rPr>
        <w:fldChar w:fldCharType="end"/>
      </w:r>
    </w:p>
    <w:p w14:paraId="6C9F3AEF" w14:textId="776671AB" w:rsidR="00FA540A" w:rsidRPr="008C0360" w:rsidRDefault="00280FB3" w:rsidP="00FA540A">
      <w:pPr>
        <w:spacing w:after="0" w:line="240" w:lineRule="auto"/>
      </w:pPr>
      <w:r>
        <w:t>Du</w:t>
      </w:r>
      <w:r w:rsidR="00FA540A" w:rsidRPr="008C0360">
        <w:t xml:space="preserve"> kartus per parą inhaliuoti po 2 suspensijos išpurškimus, t.</w:t>
      </w:r>
      <w:r w:rsidR="009C36C8">
        <w:t> </w:t>
      </w:r>
      <w:r w:rsidR="00FA540A" w:rsidRPr="008C0360">
        <w:t>y. po du 25 mikrogramų salmeterolio išpurškimus.</w:t>
      </w:r>
    </w:p>
    <w:p w14:paraId="33A4E221" w14:textId="77777777" w:rsidR="00FA540A" w:rsidRPr="008C0360" w:rsidRDefault="00FA540A" w:rsidP="00FA540A">
      <w:pPr>
        <w:spacing w:after="0" w:line="240" w:lineRule="auto"/>
      </w:pPr>
    </w:p>
    <w:p w14:paraId="5783D6D7" w14:textId="79276E06" w:rsidR="00FA540A" w:rsidRPr="008C0360" w:rsidRDefault="00FA540A" w:rsidP="00FA540A">
      <w:pPr>
        <w:pStyle w:val="Antrat9"/>
        <w:keepLines/>
        <w:rPr>
          <w:szCs w:val="22"/>
        </w:rPr>
      </w:pPr>
      <w:r w:rsidRPr="008C0360">
        <w:rPr>
          <w:szCs w:val="22"/>
        </w:rPr>
        <w:t>Jaunesni nei 4</w:t>
      </w:r>
      <w:r w:rsidR="00280FB3">
        <w:rPr>
          <w:szCs w:val="22"/>
        </w:rPr>
        <w:t> </w:t>
      </w:r>
      <w:r w:rsidRPr="008C0360">
        <w:rPr>
          <w:szCs w:val="22"/>
        </w:rPr>
        <w:t>metų vaikai</w:t>
      </w:r>
      <w:r w:rsidR="00BE6F39">
        <w:rPr>
          <w:szCs w:val="22"/>
        </w:rPr>
        <w:fldChar w:fldCharType="begin"/>
      </w:r>
      <w:r w:rsidR="00BE6F39">
        <w:rPr>
          <w:szCs w:val="22"/>
        </w:rPr>
        <w:instrText xml:space="preserve"> DOCVARIABLE vault_nd_67d5bfed-8622-484c-b3a8-05f0ca9f3c81 \* MERGEFORMAT </w:instrText>
      </w:r>
      <w:r w:rsidR="00BE6F39">
        <w:rPr>
          <w:szCs w:val="22"/>
        </w:rPr>
        <w:fldChar w:fldCharType="separate"/>
      </w:r>
      <w:r w:rsidR="00BE6F39">
        <w:rPr>
          <w:szCs w:val="22"/>
        </w:rPr>
        <w:t xml:space="preserve"> </w:t>
      </w:r>
      <w:r w:rsidR="00BE6F39">
        <w:rPr>
          <w:szCs w:val="22"/>
        </w:rPr>
        <w:fldChar w:fldCharType="end"/>
      </w:r>
    </w:p>
    <w:p w14:paraId="633ACA31" w14:textId="62D7253E" w:rsidR="00FA540A" w:rsidRPr="008C0360" w:rsidRDefault="00FA540A" w:rsidP="00FA540A">
      <w:pPr>
        <w:keepNext/>
        <w:keepLines/>
        <w:spacing w:after="0" w:line="240" w:lineRule="auto"/>
      </w:pPr>
      <w:r w:rsidRPr="008C0360">
        <w:t>Serevent nerekomenduojama vartoti jaunesniems nei keturių metų vaikams dėl nepakankamo duomenų kiekio apie saugumą ir efektyvumą.</w:t>
      </w:r>
    </w:p>
    <w:p w14:paraId="616BB043" w14:textId="77777777" w:rsidR="00FA540A" w:rsidRPr="008C0360" w:rsidRDefault="00FA540A" w:rsidP="00FA540A">
      <w:pPr>
        <w:spacing w:after="0" w:line="240" w:lineRule="auto"/>
      </w:pPr>
    </w:p>
    <w:p w14:paraId="7B55DAD8" w14:textId="77777777" w:rsidR="00FA540A" w:rsidRPr="008C0360" w:rsidRDefault="00FA540A" w:rsidP="00FA540A">
      <w:pPr>
        <w:spacing w:after="0" w:line="240" w:lineRule="auto"/>
        <w:rPr>
          <w:i/>
          <w:u w:val="single"/>
        </w:rPr>
      </w:pPr>
      <w:r w:rsidRPr="008C0360">
        <w:rPr>
          <w:i/>
          <w:u w:val="single"/>
        </w:rPr>
        <w:lastRenderedPageBreak/>
        <w:t>LOPL</w:t>
      </w:r>
    </w:p>
    <w:p w14:paraId="27B98EE0" w14:textId="77777777" w:rsidR="00FA540A" w:rsidRPr="008C0360" w:rsidRDefault="00FA540A" w:rsidP="00FA540A">
      <w:pPr>
        <w:spacing w:after="0" w:line="240" w:lineRule="auto"/>
      </w:pPr>
    </w:p>
    <w:p w14:paraId="14AAEB57" w14:textId="72BCB2A8" w:rsidR="00FA540A" w:rsidRPr="008C0360" w:rsidRDefault="00FA540A" w:rsidP="00FA540A">
      <w:pPr>
        <w:tabs>
          <w:tab w:val="left" w:pos="1418"/>
        </w:tabs>
        <w:spacing w:after="0" w:line="240" w:lineRule="auto"/>
        <w:ind w:left="1418" w:hanging="1418"/>
        <w:rPr>
          <w:i/>
          <w:iCs/>
        </w:rPr>
      </w:pPr>
      <w:r w:rsidRPr="008C0360">
        <w:rPr>
          <w:i/>
          <w:iCs/>
        </w:rPr>
        <w:t>18</w:t>
      </w:r>
      <w:r w:rsidR="00280FB3">
        <w:rPr>
          <w:i/>
          <w:iCs/>
        </w:rPr>
        <w:t> </w:t>
      </w:r>
      <w:r w:rsidRPr="008C0360">
        <w:rPr>
          <w:i/>
          <w:iCs/>
        </w:rPr>
        <w:t>metų ir vyresniems suaugus</w:t>
      </w:r>
      <w:r w:rsidR="00C93C24">
        <w:rPr>
          <w:i/>
          <w:iCs/>
        </w:rPr>
        <w:t>ies</w:t>
      </w:r>
      <w:r w:rsidRPr="008C0360">
        <w:rPr>
          <w:i/>
          <w:iCs/>
        </w:rPr>
        <w:t>iems</w:t>
      </w:r>
    </w:p>
    <w:p w14:paraId="02B653FD" w14:textId="551A3737" w:rsidR="00FA540A" w:rsidRPr="008C0360" w:rsidRDefault="00280FB3" w:rsidP="00FA540A">
      <w:pPr>
        <w:tabs>
          <w:tab w:val="left" w:pos="0"/>
        </w:tabs>
        <w:spacing w:after="0" w:line="240" w:lineRule="auto"/>
      </w:pPr>
      <w:r>
        <w:t>Du</w:t>
      </w:r>
      <w:r w:rsidR="00FA540A" w:rsidRPr="008C0360">
        <w:t xml:space="preserve"> kartus per parą inhaliuoti po 2 suspensijos išpurškimus, t.</w:t>
      </w:r>
      <w:r w:rsidR="009C36C8">
        <w:t> </w:t>
      </w:r>
      <w:r w:rsidR="00FA540A" w:rsidRPr="008C0360">
        <w:t>y. po du 25 mikrogramų salmeterolio išpurškimus.</w:t>
      </w:r>
    </w:p>
    <w:p w14:paraId="27C0BE8B" w14:textId="77777777" w:rsidR="00FA540A" w:rsidRPr="008C0360" w:rsidRDefault="00FA540A" w:rsidP="00FA540A">
      <w:pPr>
        <w:spacing w:after="0" w:line="240" w:lineRule="auto"/>
      </w:pPr>
    </w:p>
    <w:p w14:paraId="285AA5BA" w14:textId="69C52D91" w:rsidR="00FA540A" w:rsidRPr="008C0360" w:rsidRDefault="00FA540A" w:rsidP="00FA540A">
      <w:pPr>
        <w:tabs>
          <w:tab w:val="left" w:pos="1418"/>
        </w:tabs>
        <w:spacing w:after="0" w:line="240" w:lineRule="auto"/>
        <w:rPr>
          <w:i/>
          <w:iCs/>
        </w:rPr>
      </w:pPr>
      <w:r w:rsidRPr="008C0360">
        <w:rPr>
          <w:i/>
          <w:iCs/>
        </w:rPr>
        <w:t>Vaik</w:t>
      </w:r>
      <w:r w:rsidR="00DB1A48">
        <w:rPr>
          <w:i/>
          <w:iCs/>
        </w:rPr>
        <w:t>ų populiacija</w:t>
      </w:r>
    </w:p>
    <w:p w14:paraId="3A297204" w14:textId="3AE770EF" w:rsidR="00FA540A" w:rsidRPr="008C0360" w:rsidRDefault="00FA540A" w:rsidP="00FA540A">
      <w:pPr>
        <w:tabs>
          <w:tab w:val="left" w:pos="1418"/>
        </w:tabs>
        <w:spacing w:after="0" w:line="240" w:lineRule="auto"/>
      </w:pPr>
      <w:r w:rsidRPr="008C0360">
        <w:t>LOPL atveju nėra tinkamų indikacijų vartoti Serevent vaikams.</w:t>
      </w:r>
    </w:p>
    <w:p w14:paraId="6307D62C" w14:textId="77777777" w:rsidR="00FA540A" w:rsidRPr="008C0360" w:rsidRDefault="00FA540A" w:rsidP="00FA540A">
      <w:pPr>
        <w:spacing w:after="0" w:line="240" w:lineRule="auto"/>
      </w:pPr>
    </w:p>
    <w:p w14:paraId="3EB04434" w14:textId="03973A29" w:rsidR="00FA540A" w:rsidRPr="001B2E4D" w:rsidRDefault="00DB1A48" w:rsidP="00FA540A">
      <w:pPr>
        <w:pStyle w:val="Antrat9"/>
        <w:rPr>
          <w:i w:val="0"/>
          <w:szCs w:val="22"/>
          <w:u w:val="single"/>
        </w:rPr>
      </w:pPr>
      <w:r>
        <w:rPr>
          <w:i w:val="0"/>
          <w:szCs w:val="22"/>
          <w:u w:val="single"/>
        </w:rPr>
        <w:t>Ypatingos populiacijos</w:t>
      </w:r>
      <w:r w:rsidR="00BE6F39">
        <w:rPr>
          <w:i w:val="0"/>
          <w:szCs w:val="22"/>
          <w:u w:val="single"/>
        </w:rPr>
        <w:fldChar w:fldCharType="begin"/>
      </w:r>
      <w:r w:rsidR="00BE6F39">
        <w:rPr>
          <w:i w:val="0"/>
          <w:szCs w:val="22"/>
          <w:u w:val="single"/>
        </w:rPr>
        <w:instrText xml:space="preserve"> DOCVARIABLE vault_nd_4c0b99e0-dfc8-4d4c-b67f-0bbba1021d12 \* MERGEFORMAT </w:instrText>
      </w:r>
      <w:r w:rsidR="00BE6F39">
        <w:rPr>
          <w:i w:val="0"/>
          <w:szCs w:val="22"/>
          <w:u w:val="single"/>
        </w:rPr>
        <w:fldChar w:fldCharType="separate"/>
      </w:r>
      <w:r w:rsidR="00BE6F39">
        <w:rPr>
          <w:i w:val="0"/>
          <w:szCs w:val="22"/>
          <w:u w:val="single"/>
        </w:rPr>
        <w:t xml:space="preserve"> </w:t>
      </w:r>
      <w:r w:rsidR="00BE6F39">
        <w:rPr>
          <w:i w:val="0"/>
          <w:szCs w:val="22"/>
          <w:u w:val="single"/>
        </w:rPr>
        <w:fldChar w:fldCharType="end"/>
      </w:r>
    </w:p>
    <w:p w14:paraId="0B356027" w14:textId="77777777" w:rsidR="00FA540A" w:rsidRPr="008C0360" w:rsidRDefault="00FA540A" w:rsidP="00FA540A">
      <w:pPr>
        <w:pStyle w:val="Antrat9"/>
        <w:rPr>
          <w:iCs w:val="0"/>
          <w:szCs w:val="22"/>
        </w:rPr>
      </w:pPr>
    </w:p>
    <w:p w14:paraId="19B662CE" w14:textId="2E8FE8D3" w:rsidR="00FA540A" w:rsidRPr="008C0360" w:rsidRDefault="00FA540A" w:rsidP="00FA540A">
      <w:pPr>
        <w:pStyle w:val="Pagrindinistekstas"/>
        <w:spacing w:after="0"/>
        <w:rPr>
          <w:szCs w:val="22"/>
          <w:u w:val="single"/>
        </w:rPr>
      </w:pPr>
      <w:r w:rsidRPr="008C0360">
        <w:rPr>
          <w:szCs w:val="22"/>
        </w:rPr>
        <w:t>Senyviems žmonėms bei ligoniams, kurių inkstų funkcija sutrikusi, dozės keisti nereikia. Duomenų apie Serevent vartojimą pacientams, kurių kepenų funkcija sutrikusi, nėra.</w:t>
      </w:r>
    </w:p>
    <w:p w14:paraId="04F939E1" w14:textId="77777777" w:rsidR="00FA540A" w:rsidRPr="008C0360" w:rsidRDefault="00FA540A" w:rsidP="00FA540A">
      <w:pPr>
        <w:pStyle w:val="Pagrindinistekstas"/>
        <w:spacing w:after="0"/>
        <w:rPr>
          <w:szCs w:val="22"/>
        </w:rPr>
      </w:pPr>
    </w:p>
    <w:p w14:paraId="682E1353" w14:textId="77777777" w:rsidR="00FA540A" w:rsidRPr="008C0360" w:rsidRDefault="00FA540A" w:rsidP="00FA540A">
      <w:pPr>
        <w:pStyle w:val="Pagrindinistekstas"/>
        <w:spacing w:after="0"/>
        <w:rPr>
          <w:noProof/>
          <w:szCs w:val="22"/>
          <w:u w:val="single"/>
        </w:rPr>
      </w:pPr>
      <w:r w:rsidRPr="008C0360">
        <w:rPr>
          <w:noProof/>
          <w:szCs w:val="22"/>
          <w:u w:val="single"/>
        </w:rPr>
        <w:t>Vartojimo metodas</w:t>
      </w:r>
    </w:p>
    <w:p w14:paraId="4AA845E5" w14:textId="77777777" w:rsidR="00FA540A" w:rsidRPr="008C0360" w:rsidRDefault="00FA540A" w:rsidP="00FA540A">
      <w:pPr>
        <w:pStyle w:val="Pagrindinistekstas"/>
        <w:spacing w:after="0"/>
        <w:rPr>
          <w:szCs w:val="22"/>
        </w:rPr>
      </w:pPr>
    </w:p>
    <w:p w14:paraId="348E4DDD" w14:textId="4D5508B9" w:rsidR="00FA540A" w:rsidRPr="008C0360" w:rsidRDefault="00280FB3" w:rsidP="00FA540A">
      <w:pPr>
        <w:spacing w:after="0" w:line="240" w:lineRule="auto"/>
      </w:pPr>
      <w:r>
        <w:t xml:space="preserve">Serevent </w:t>
      </w:r>
      <w:r w:rsidR="00FA540A" w:rsidRPr="008C0360">
        <w:t xml:space="preserve"> galima tik inhaliuoti. </w:t>
      </w:r>
    </w:p>
    <w:p w14:paraId="524DF1CC" w14:textId="77777777" w:rsidR="00FA540A" w:rsidRPr="008C0360" w:rsidRDefault="00FA540A" w:rsidP="00FA540A">
      <w:pPr>
        <w:spacing w:after="0" w:line="240" w:lineRule="auto"/>
      </w:pPr>
    </w:p>
    <w:p w14:paraId="13420923" w14:textId="2992B2DF" w:rsidR="00FA540A" w:rsidRPr="008C0360" w:rsidRDefault="00FA540A" w:rsidP="00FA540A">
      <w:pPr>
        <w:spacing w:after="0" w:line="240" w:lineRule="auto"/>
      </w:pPr>
      <w:r w:rsidRPr="008C0360">
        <w:t>Serevent reikia vartoti reguliariai. Visavertis gydomasis poveikis pasireiškia po kelių vaistinio preparato dozių pavartojimo. Kadangi pavartojus per daug šios klasės vaistinio preparato pasireiškia nepageidaujamos reakcijos, preparato dozė ar jo vartojimo dažnis gali būti didinami tik gydytojui nurodžius.</w:t>
      </w:r>
    </w:p>
    <w:p w14:paraId="67653803" w14:textId="77777777" w:rsidR="00FA540A" w:rsidRPr="008C0360" w:rsidRDefault="00FA540A" w:rsidP="00FA540A">
      <w:pPr>
        <w:spacing w:after="0" w:line="240" w:lineRule="auto"/>
      </w:pPr>
    </w:p>
    <w:p w14:paraId="3122C30D" w14:textId="77777777" w:rsidR="00FA540A" w:rsidRPr="008C0360" w:rsidRDefault="00FA540A" w:rsidP="00FA540A">
      <w:pPr>
        <w:pStyle w:val="Pagrindinistekstas"/>
        <w:spacing w:after="0"/>
        <w:rPr>
          <w:szCs w:val="22"/>
          <w:u w:val="single"/>
        </w:rPr>
      </w:pPr>
      <w:r w:rsidRPr="001B2E4D">
        <w:rPr>
          <w:b/>
          <w:szCs w:val="22"/>
        </w:rPr>
        <w:t>Vartojimo instrukcija:</w:t>
      </w:r>
    </w:p>
    <w:p w14:paraId="1DA19C25" w14:textId="77777777" w:rsidR="00FA540A" w:rsidRPr="008C0360" w:rsidRDefault="00FA540A" w:rsidP="00FA540A">
      <w:pPr>
        <w:pStyle w:val="Pagrindinistekstas"/>
        <w:spacing w:after="0"/>
        <w:rPr>
          <w:szCs w:val="22"/>
          <w:u w:val="single"/>
        </w:rPr>
      </w:pPr>
    </w:p>
    <w:p w14:paraId="5BF009C9" w14:textId="523C8217" w:rsidR="00FA540A" w:rsidRPr="008C0360" w:rsidRDefault="00FA540A" w:rsidP="00FA540A">
      <w:pPr>
        <w:spacing w:after="0" w:line="240" w:lineRule="auto"/>
      </w:pPr>
      <w:r w:rsidRPr="008C0360">
        <w:t xml:space="preserve">Pacientams reikia išsamiai paaiškinti, kaip tinkamai naudoti inhaliatorių (žr. </w:t>
      </w:r>
      <w:r w:rsidR="00AB6DB1">
        <w:t>p</w:t>
      </w:r>
      <w:r w:rsidRPr="008C0360">
        <w:t>akuotės lapelį).</w:t>
      </w:r>
    </w:p>
    <w:p w14:paraId="22B455C3" w14:textId="77777777" w:rsidR="00FA540A" w:rsidRPr="008C0360" w:rsidRDefault="00FA540A" w:rsidP="00FA540A">
      <w:pPr>
        <w:pStyle w:val="Pagrindinistekstas"/>
        <w:spacing w:after="0"/>
        <w:rPr>
          <w:szCs w:val="22"/>
          <w:u w:val="single"/>
        </w:rPr>
      </w:pPr>
    </w:p>
    <w:p w14:paraId="7B4AE956" w14:textId="77777777" w:rsidR="00FA540A" w:rsidRPr="008C0360" w:rsidRDefault="00FA540A" w:rsidP="00FA540A">
      <w:pPr>
        <w:spacing w:after="0" w:line="240" w:lineRule="auto"/>
        <w:ind w:left="567" w:hanging="567"/>
      </w:pPr>
      <w:r w:rsidRPr="008C0360">
        <w:t>1.</w:t>
      </w:r>
      <w:r w:rsidRPr="008C0360">
        <w:tab/>
        <w:t>Pacientas turi numauti apsauginį kandiklio gaubtuvėlį švelniai spaudžiant jo šonus.</w:t>
      </w:r>
    </w:p>
    <w:p w14:paraId="03E67DBC" w14:textId="77777777" w:rsidR="00FA540A" w:rsidRPr="008C0360" w:rsidRDefault="00FA540A" w:rsidP="00FA540A">
      <w:pPr>
        <w:spacing w:after="0" w:line="240" w:lineRule="auto"/>
        <w:ind w:left="567" w:hanging="567"/>
      </w:pPr>
      <w:r w:rsidRPr="008C0360">
        <w:t>2.</w:t>
      </w:r>
      <w:r w:rsidRPr="008C0360">
        <w:tab/>
        <w:t>Pacientas turi patikrinti inhaliatoriaus išorinę ir vidinę puses, įskaitant kandiklį, ar nėra kokių nors svetimkūnių.</w:t>
      </w:r>
    </w:p>
    <w:p w14:paraId="3C724194" w14:textId="77777777" w:rsidR="00FA540A" w:rsidRPr="008C0360" w:rsidRDefault="00FA540A" w:rsidP="00FA540A">
      <w:pPr>
        <w:spacing w:after="0" w:line="240" w:lineRule="auto"/>
        <w:ind w:left="567" w:hanging="567"/>
      </w:pPr>
      <w:r w:rsidRPr="008C0360">
        <w:t>3.</w:t>
      </w:r>
      <w:r w:rsidRPr="008C0360">
        <w:tab/>
        <w:t>Pacientas turi gerai supurtyti inhaliatorių, siekiant įsitikinti, kad pašalinti bet kokie svetimkūniai ir kad inhaliatoriaus turinys gerai susimaišė. Inhaliatorių naudojant pirmą kartą arba jeigu jis buvo nenaudotas savaitę, reikia du kartus išpurkšti į orą, siekiant įsitikinti, kad inhaliatorius veikia.</w:t>
      </w:r>
    </w:p>
    <w:p w14:paraId="064AB205" w14:textId="77777777" w:rsidR="00FA540A" w:rsidRPr="008C0360" w:rsidRDefault="00FA540A" w:rsidP="00FA540A">
      <w:pPr>
        <w:spacing w:after="0" w:line="240" w:lineRule="auto"/>
        <w:ind w:left="567" w:hanging="567"/>
      </w:pPr>
      <w:r w:rsidRPr="008C0360">
        <w:t>4.</w:t>
      </w:r>
      <w:r w:rsidRPr="008C0360">
        <w:tab/>
        <w:t xml:space="preserve">Pacientas turi laikyti inhaliatorių stačią tarp pirštų ir nykščio, kuris turi būti ant balionėlio dugno, žemiau kandiklio. </w:t>
      </w:r>
    </w:p>
    <w:p w14:paraId="7A9C28D4" w14:textId="77777777" w:rsidR="00FA540A" w:rsidRPr="008C0360" w:rsidRDefault="00FA540A" w:rsidP="00FA540A">
      <w:pPr>
        <w:spacing w:after="0" w:line="240" w:lineRule="auto"/>
        <w:ind w:left="567" w:hanging="567"/>
      </w:pPr>
      <w:r w:rsidRPr="008C0360">
        <w:t>5.</w:t>
      </w:r>
      <w:r w:rsidRPr="008C0360">
        <w:tab/>
        <w:t>Pacientas turi stipriai (kiek patogu) iškvėpti, įkišti kandiklį į burną tarp dantų ir suspausti lūpomis. Pacientą reikia įspėti, kad kandiklio nekandžiotų.</w:t>
      </w:r>
    </w:p>
    <w:p w14:paraId="53D74400" w14:textId="77777777" w:rsidR="00FA540A" w:rsidRPr="008C0360" w:rsidRDefault="00FA540A" w:rsidP="00FA540A">
      <w:pPr>
        <w:spacing w:after="0" w:line="240" w:lineRule="auto"/>
        <w:ind w:left="567" w:hanging="567"/>
      </w:pPr>
      <w:r w:rsidRPr="008C0360">
        <w:t>6.</w:t>
      </w:r>
      <w:r w:rsidRPr="008C0360">
        <w:tab/>
        <w:t xml:space="preserve">Pradedant įkvėpti pro burną, paspausti inhaliatoriaus viršų žemyn, kad būtų išpurkštas salmeterolis ir tuo pačiu metu toliau nepertraukiamai ir giliai įkvėpti. </w:t>
      </w:r>
    </w:p>
    <w:p w14:paraId="04589EED" w14:textId="77777777" w:rsidR="00FA540A" w:rsidRPr="008C0360" w:rsidRDefault="00FA540A" w:rsidP="00FA540A">
      <w:pPr>
        <w:spacing w:after="0" w:line="240" w:lineRule="auto"/>
        <w:ind w:left="567" w:hanging="567"/>
      </w:pPr>
      <w:r w:rsidRPr="008C0360">
        <w:t>7.</w:t>
      </w:r>
      <w:r w:rsidRPr="008C0360">
        <w:tab/>
        <w:t xml:space="preserve">Sulaikius kvėpavimą, pacientas turi ištraukti kandiklį iš burnos ir atitraukti pirštus nuo inhaliatoriaus viršaus. Nekvėpuoti tiek, kiek įmanoma. </w:t>
      </w:r>
    </w:p>
    <w:p w14:paraId="56D5A54A" w14:textId="765780DF" w:rsidR="00FA540A" w:rsidRPr="008C0360" w:rsidRDefault="00FA540A" w:rsidP="00FA540A">
      <w:pPr>
        <w:spacing w:after="0" w:line="240" w:lineRule="auto"/>
        <w:ind w:left="567" w:hanging="567"/>
      </w:pPr>
      <w:r w:rsidRPr="008C0360">
        <w:t>8.</w:t>
      </w:r>
      <w:r w:rsidRPr="008C0360">
        <w:tab/>
        <w:t>Prieš kitos dozės purškimą pacientas turi apie pusę minutės palaukti, laikant inhaliatorių stačią. Po to elgtis taip, kaip nurodyta 3</w:t>
      </w:r>
      <w:r w:rsidR="009C36C8">
        <w:t>–</w:t>
      </w:r>
      <w:r w:rsidRPr="008C0360">
        <w:t xml:space="preserve">7 šio poskyrio punktuose. </w:t>
      </w:r>
    </w:p>
    <w:p w14:paraId="5D32F4C1" w14:textId="77777777" w:rsidR="00FA540A" w:rsidRPr="008C0360" w:rsidRDefault="00FA540A" w:rsidP="00FA540A">
      <w:pPr>
        <w:pStyle w:val="Pagrindinistekstas"/>
        <w:spacing w:after="0"/>
        <w:ind w:left="567" w:hanging="567"/>
        <w:rPr>
          <w:szCs w:val="22"/>
        </w:rPr>
      </w:pPr>
      <w:r w:rsidRPr="008C0360">
        <w:rPr>
          <w:szCs w:val="22"/>
        </w:rPr>
        <w:t>9.</w:t>
      </w:r>
      <w:r w:rsidRPr="008C0360">
        <w:rPr>
          <w:szCs w:val="22"/>
        </w:rPr>
        <w:tab/>
        <w:t xml:space="preserve">Kad į kandiklį nepatektų pūkų bei dulkių, po inhaliacijos būtina užmauti apsauginį gaubtuvėlį. </w:t>
      </w:r>
    </w:p>
    <w:p w14:paraId="06E46709" w14:textId="77777777" w:rsidR="00FA540A" w:rsidRPr="008C0360" w:rsidRDefault="00FA540A" w:rsidP="00FA540A">
      <w:pPr>
        <w:pStyle w:val="Pagrindinistekstas"/>
        <w:spacing w:after="0"/>
        <w:ind w:left="567" w:hanging="567"/>
        <w:rPr>
          <w:szCs w:val="22"/>
        </w:rPr>
      </w:pPr>
      <w:r w:rsidRPr="008C0360">
        <w:rPr>
          <w:szCs w:val="22"/>
        </w:rPr>
        <w:t>10.</w:t>
      </w:r>
      <w:r w:rsidRPr="008C0360">
        <w:rPr>
          <w:szCs w:val="22"/>
        </w:rPr>
        <w:tab/>
        <w:t>Kandiklio gaubtuvėlis užmaunamas tvirtai stumiant tol, kol spragtelės.</w:t>
      </w:r>
    </w:p>
    <w:p w14:paraId="03516C5C" w14:textId="77777777" w:rsidR="00FA540A" w:rsidRPr="008C0360" w:rsidRDefault="00FA540A" w:rsidP="00FA540A">
      <w:pPr>
        <w:pStyle w:val="Pagrindinistekstas"/>
        <w:spacing w:after="0"/>
        <w:ind w:left="709" w:hanging="709"/>
        <w:rPr>
          <w:szCs w:val="22"/>
        </w:rPr>
      </w:pPr>
    </w:p>
    <w:p w14:paraId="65B6BFB7" w14:textId="69A5BDF0" w:rsidR="00FA540A" w:rsidRPr="008C0360" w:rsidRDefault="00FA540A" w:rsidP="001B2E4D">
      <w:pPr>
        <w:pStyle w:val="Porat"/>
        <w:keepNext/>
        <w:tabs>
          <w:tab w:val="clear" w:pos="4153"/>
          <w:tab w:val="clear" w:pos="8306"/>
        </w:tabs>
        <w:rPr>
          <w:b/>
          <w:szCs w:val="22"/>
        </w:rPr>
      </w:pPr>
      <w:r w:rsidRPr="008C0360">
        <w:rPr>
          <w:b/>
          <w:szCs w:val="22"/>
        </w:rPr>
        <w:t>Svarbu</w:t>
      </w:r>
      <w:r w:rsidR="001A45A1">
        <w:rPr>
          <w:b/>
          <w:szCs w:val="22"/>
        </w:rPr>
        <w:t>:</w:t>
      </w:r>
    </w:p>
    <w:p w14:paraId="2EE5B576" w14:textId="77777777" w:rsidR="00FA540A" w:rsidRPr="008C0360" w:rsidRDefault="00FA540A" w:rsidP="001B2E4D">
      <w:pPr>
        <w:pStyle w:val="Porat"/>
        <w:keepNext/>
        <w:tabs>
          <w:tab w:val="clear" w:pos="4153"/>
          <w:tab w:val="clear" w:pos="8306"/>
        </w:tabs>
      </w:pPr>
    </w:p>
    <w:p w14:paraId="3D6F4283" w14:textId="626675F8" w:rsidR="00FA540A" w:rsidRPr="008C0360" w:rsidRDefault="00FA540A" w:rsidP="00FA540A">
      <w:pPr>
        <w:spacing w:after="0" w:line="240" w:lineRule="auto"/>
      </w:pPr>
      <w:r w:rsidRPr="008C0360">
        <w:t>5</w:t>
      </w:r>
      <w:r w:rsidR="009C36C8">
        <w:rPr>
          <w:b/>
          <w:bCs/>
        </w:rPr>
        <w:t>–</w:t>
      </w:r>
      <w:r w:rsidRPr="008C0360">
        <w:rPr>
          <w:bCs/>
        </w:rPr>
        <w:t>7</w:t>
      </w:r>
      <w:r w:rsidRPr="008C0360">
        <w:t xml:space="preserve"> punktų nurodymus pacientas tur</w:t>
      </w:r>
      <w:r w:rsidR="00C9215A">
        <w:t>i</w:t>
      </w:r>
      <w:r w:rsidRPr="008C0360">
        <w:t xml:space="preserve"> atlikti neskubėdamas. Labai svarbu pradėti kiek galima lėčiau įkvėpti prieš pat inhaliatoriaus paspaudimą. </w:t>
      </w:r>
    </w:p>
    <w:p w14:paraId="705782D7" w14:textId="77777777" w:rsidR="00FA540A" w:rsidRPr="008C0360" w:rsidRDefault="00FA540A" w:rsidP="00FA540A">
      <w:pPr>
        <w:spacing w:after="0" w:line="240" w:lineRule="auto"/>
      </w:pPr>
    </w:p>
    <w:p w14:paraId="6843577B" w14:textId="1BB1AA36" w:rsidR="00FA540A" w:rsidRPr="008C0360" w:rsidRDefault="00FA540A" w:rsidP="00FA540A">
      <w:pPr>
        <w:spacing w:after="0" w:line="240" w:lineRule="auto"/>
      </w:pPr>
      <w:r w:rsidRPr="008C0360">
        <w:t>Pradedant vartoti, inhaliavimą reik</w:t>
      </w:r>
      <w:r w:rsidR="00C823AD">
        <w:t>ia</w:t>
      </w:r>
      <w:r w:rsidRPr="008C0360">
        <w:t xml:space="preserve"> kelis kartus pasipraktikuoti prieš veidrodį. Jeigu inhaliatoriaus viršuje arba aplink burną atsiranda rūkas, inhaliaciją reikia kartoti pradedant nuo 2 punkto. </w:t>
      </w:r>
    </w:p>
    <w:p w14:paraId="7A8000BE" w14:textId="77777777" w:rsidR="00FA540A" w:rsidRPr="008C0360" w:rsidRDefault="00FA540A" w:rsidP="00FA540A">
      <w:pPr>
        <w:spacing w:after="0" w:line="240" w:lineRule="auto"/>
      </w:pPr>
    </w:p>
    <w:p w14:paraId="1BA96AEB" w14:textId="77777777" w:rsidR="00FA540A" w:rsidRPr="008C0360" w:rsidRDefault="00FA540A" w:rsidP="00FA540A">
      <w:pPr>
        <w:pStyle w:val="Pagrindinistekstas"/>
        <w:spacing w:after="0"/>
        <w:rPr>
          <w:szCs w:val="22"/>
        </w:rPr>
      </w:pPr>
      <w:r w:rsidRPr="008C0360">
        <w:rPr>
          <w:iCs/>
          <w:szCs w:val="22"/>
        </w:rPr>
        <w:t xml:space="preserve">Serevent reikia naudoti kartu su </w:t>
      </w:r>
      <w:r w:rsidRPr="00C76154">
        <w:rPr>
          <w:iCs/>
          <w:szCs w:val="22"/>
          <w:highlight w:val="lightGray"/>
        </w:rPr>
        <w:t>Volumatic</w:t>
      </w:r>
      <w:r w:rsidRPr="008C0360">
        <w:rPr>
          <w:iCs/>
          <w:szCs w:val="22"/>
        </w:rPr>
        <w:t xml:space="preserve"> tarpine, jei pacientui sunku suderinti aerozolio išpurškimą su įkvėpimu, kaip dažnai nutinka vaikams ir vyresnio amžiaus žmonėms.</w:t>
      </w:r>
    </w:p>
    <w:p w14:paraId="4D777071" w14:textId="77777777" w:rsidR="00FA540A" w:rsidRPr="008C0360" w:rsidRDefault="00FA540A" w:rsidP="00FA540A">
      <w:pPr>
        <w:pStyle w:val="Pagrindinistekstas"/>
        <w:spacing w:after="0"/>
        <w:ind w:left="709" w:hanging="709"/>
        <w:rPr>
          <w:szCs w:val="22"/>
        </w:rPr>
      </w:pPr>
    </w:p>
    <w:p w14:paraId="7A218C4B" w14:textId="383906AD" w:rsidR="00FA540A" w:rsidRPr="008C0360" w:rsidRDefault="00FA540A" w:rsidP="00FA540A">
      <w:pPr>
        <w:pStyle w:val="Antrat5"/>
        <w:keepLines/>
        <w:rPr>
          <w:b/>
          <w:szCs w:val="22"/>
          <w:u w:val="none"/>
        </w:rPr>
      </w:pPr>
      <w:r w:rsidRPr="008C0360">
        <w:rPr>
          <w:b/>
          <w:szCs w:val="22"/>
          <w:u w:val="none"/>
        </w:rPr>
        <w:t>Inhaliatoriaus valymas</w:t>
      </w:r>
      <w:r w:rsidR="00CC2DBF">
        <w:rPr>
          <w:b/>
          <w:szCs w:val="22"/>
          <w:u w:val="none"/>
        </w:rPr>
        <w:t>:</w:t>
      </w:r>
      <w:r w:rsidR="00BE6F39">
        <w:rPr>
          <w:b/>
          <w:szCs w:val="22"/>
          <w:u w:val="none"/>
        </w:rPr>
        <w:fldChar w:fldCharType="begin"/>
      </w:r>
      <w:r w:rsidR="00BE6F39">
        <w:rPr>
          <w:b/>
          <w:szCs w:val="22"/>
          <w:u w:val="none"/>
        </w:rPr>
        <w:instrText xml:space="preserve"> DOCVARIABLE vault_nd_a90e1d1f-a7ac-4c3c-b13d-6b3499adb232 \* MERGEFORMAT </w:instrText>
      </w:r>
      <w:r w:rsidR="00BE6F39">
        <w:rPr>
          <w:b/>
          <w:szCs w:val="22"/>
          <w:u w:val="none"/>
        </w:rPr>
        <w:fldChar w:fldCharType="separate"/>
      </w:r>
      <w:r w:rsidR="00BE6F39">
        <w:rPr>
          <w:b/>
          <w:szCs w:val="22"/>
          <w:u w:val="none"/>
        </w:rPr>
        <w:t xml:space="preserve"> </w:t>
      </w:r>
      <w:r w:rsidR="00BE6F39">
        <w:rPr>
          <w:b/>
          <w:szCs w:val="22"/>
          <w:u w:val="none"/>
        </w:rPr>
        <w:fldChar w:fldCharType="end"/>
      </w:r>
    </w:p>
    <w:p w14:paraId="74101300" w14:textId="77777777" w:rsidR="00FA540A" w:rsidRPr="008C0360" w:rsidRDefault="00FA540A" w:rsidP="00FA540A">
      <w:pPr>
        <w:keepNext/>
        <w:keepLines/>
        <w:spacing w:after="0" w:line="240" w:lineRule="auto"/>
      </w:pPr>
    </w:p>
    <w:p w14:paraId="27B5EDA6" w14:textId="09DBAB25" w:rsidR="00FA540A" w:rsidRPr="008C0360" w:rsidRDefault="00FA540A" w:rsidP="00FA540A">
      <w:pPr>
        <w:keepNext/>
        <w:keepLines/>
        <w:spacing w:after="0" w:line="240" w:lineRule="auto"/>
      </w:pPr>
      <w:r w:rsidRPr="008C0360">
        <w:t>Inhaliatorių reikia valyti ne rečiau kaip kartą per savaitę</w:t>
      </w:r>
      <w:r w:rsidR="00456273">
        <w:t>:</w:t>
      </w:r>
      <w:r w:rsidRPr="008C0360">
        <w:t xml:space="preserve"> </w:t>
      </w:r>
    </w:p>
    <w:p w14:paraId="096ABC85" w14:textId="77777777" w:rsidR="00FA540A" w:rsidRPr="008C0360" w:rsidRDefault="00FA540A" w:rsidP="00FA540A">
      <w:pPr>
        <w:spacing w:after="0" w:line="240" w:lineRule="auto"/>
      </w:pPr>
    </w:p>
    <w:p w14:paraId="5ECEEB2B" w14:textId="77777777" w:rsidR="00FA540A" w:rsidRPr="008C0360" w:rsidRDefault="00FA540A" w:rsidP="00FA540A">
      <w:pPr>
        <w:spacing w:after="0" w:line="240" w:lineRule="auto"/>
        <w:ind w:left="540" w:hanging="540"/>
      </w:pPr>
      <w:r w:rsidRPr="008C0360">
        <w:t>1.</w:t>
      </w:r>
      <w:r w:rsidRPr="008C0360">
        <w:tab/>
        <w:t xml:space="preserve">Numauti apsauginį kandiklio gaubtuvėlį. </w:t>
      </w:r>
    </w:p>
    <w:p w14:paraId="4320BAF2" w14:textId="77777777" w:rsidR="00FA540A" w:rsidRPr="008C0360" w:rsidRDefault="00FA540A" w:rsidP="00FA540A">
      <w:pPr>
        <w:spacing w:after="0" w:line="240" w:lineRule="auto"/>
        <w:ind w:left="540" w:hanging="540"/>
      </w:pPr>
      <w:r w:rsidRPr="008C0360">
        <w:t>2.</w:t>
      </w:r>
      <w:r w:rsidRPr="008C0360">
        <w:tab/>
        <w:t xml:space="preserve">Valyti gaubtuvėlio vidų bei išorę ir plastmasinį korpusą sausu audiniu. </w:t>
      </w:r>
    </w:p>
    <w:p w14:paraId="59B0A616" w14:textId="77777777" w:rsidR="00FA540A" w:rsidRPr="008C0360" w:rsidRDefault="00FA540A" w:rsidP="00FA540A">
      <w:pPr>
        <w:spacing w:after="0" w:line="240" w:lineRule="auto"/>
        <w:ind w:left="540" w:hanging="540"/>
      </w:pPr>
      <w:r w:rsidRPr="008C0360">
        <w:t>3.</w:t>
      </w:r>
      <w:r w:rsidRPr="008C0360">
        <w:tab/>
        <w:t>Užmauti apsauginį kandiklio gaubtuvėlį.</w:t>
      </w:r>
    </w:p>
    <w:p w14:paraId="68E08177" w14:textId="77777777" w:rsidR="00FA540A" w:rsidRPr="008C0360" w:rsidRDefault="00FA540A" w:rsidP="00FA540A">
      <w:pPr>
        <w:spacing w:after="0" w:line="240" w:lineRule="auto"/>
      </w:pPr>
    </w:p>
    <w:p w14:paraId="07D3AC84" w14:textId="2394EAE0" w:rsidR="00FA540A" w:rsidRPr="008C0360" w:rsidRDefault="00964436" w:rsidP="00FA540A">
      <w:pPr>
        <w:spacing w:after="0" w:line="240" w:lineRule="auto"/>
      </w:pPr>
      <w:r>
        <w:t>Metalinės talpyklės n</w:t>
      </w:r>
      <w:r w:rsidR="00FA540A" w:rsidRPr="008C0360">
        <w:t>egalima išimti iš plastmasinio korpuso.</w:t>
      </w:r>
    </w:p>
    <w:p w14:paraId="5E8E0836" w14:textId="77777777" w:rsidR="00FA540A" w:rsidRPr="008C0360" w:rsidRDefault="00FA540A" w:rsidP="00FA540A">
      <w:pPr>
        <w:pStyle w:val="Pagrindinistekstas"/>
        <w:spacing w:after="0"/>
        <w:rPr>
          <w:bCs/>
          <w:szCs w:val="22"/>
        </w:rPr>
      </w:pPr>
    </w:p>
    <w:p w14:paraId="09DDEBAB" w14:textId="53488242" w:rsidR="00FA540A" w:rsidRPr="001B2E4D" w:rsidRDefault="00FA540A" w:rsidP="00FA540A">
      <w:pPr>
        <w:pStyle w:val="Pagrindinistekstas"/>
        <w:spacing w:after="0"/>
        <w:ind w:left="709" w:hanging="709"/>
        <w:rPr>
          <w:b/>
          <w:bCs/>
          <w:szCs w:val="22"/>
        </w:rPr>
      </w:pPr>
      <w:r w:rsidRPr="001B2E4D">
        <w:rPr>
          <w:b/>
          <w:bCs/>
          <w:szCs w:val="22"/>
        </w:rPr>
        <w:t>Metalin</w:t>
      </w:r>
      <w:r w:rsidR="00964436" w:rsidRPr="001B2E4D">
        <w:rPr>
          <w:b/>
          <w:bCs/>
          <w:szCs w:val="22"/>
        </w:rPr>
        <w:t>ę</w:t>
      </w:r>
      <w:r w:rsidRPr="001B2E4D">
        <w:rPr>
          <w:b/>
          <w:bCs/>
          <w:szCs w:val="22"/>
        </w:rPr>
        <w:t xml:space="preserve"> </w:t>
      </w:r>
      <w:r w:rsidR="00964436" w:rsidRPr="001B2E4D">
        <w:rPr>
          <w:b/>
          <w:bCs/>
          <w:szCs w:val="22"/>
        </w:rPr>
        <w:t xml:space="preserve">talpyklę draudžiama kišti </w:t>
      </w:r>
      <w:r w:rsidRPr="001B2E4D">
        <w:rPr>
          <w:b/>
          <w:bCs/>
          <w:szCs w:val="22"/>
        </w:rPr>
        <w:t>į vandenį .</w:t>
      </w:r>
    </w:p>
    <w:p w14:paraId="21A6AFC0" w14:textId="77777777" w:rsidR="00FA540A" w:rsidRPr="008C0360" w:rsidRDefault="00FA540A" w:rsidP="00FA540A">
      <w:pPr>
        <w:pStyle w:val="Pagrindinistekstas"/>
        <w:spacing w:after="0"/>
        <w:ind w:left="709" w:hanging="709"/>
        <w:rPr>
          <w:szCs w:val="22"/>
        </w:rPr>
      </w:pPr>
    </w:p>
    <w:p w14:paraId="12B12E2C" w14:textId="5FCE748D" w:rsidR="00FA540A" w:rsidRPr="008C0360" w:rsidRDefault="00FA540A" w:rsidP="000C6BE2">
      <w:pPr>
        <w:pStyle w:val="Antrat3"/>
      </w:pPr>
      <w:r w:rsidRPr="008C0360">
        <w:t>4.3</w:t>
      </w:r>
      <w:r w:rsidRPr="008C0360">
        <w:tab/>
        <w:t>Kontraindikacijos</w:t>
      </w:r>
      <w:r w:rsidR="007C3263">
        <w:fldChar w:fldCharType="begin"/>
      </w:r>
      <w:r w:rsidR="007C3263">
        <w:instrText xml:space="preserve"> DOCVARIABLE vault_nd_f67d1569-f005-4146-b177-76d372af2dbe \* MERGEFORMAT </w:instrText>
      </w:r>
      <w:r w:rsidR="007C3263">
        <w:fldChar w:fldCharType="separate"/>
      </w:r>
      <w:r w:rsidR="00BE6F39">
        <w:t xml:space="preserve"> </w:t>
      </w:r>
      <w:r w:rsidR="007C3263">
        <w:fldChar w:fldCharType="end"/>
      </w:r>
    </w:p>
    <w:p w14:paraId="32450429" w14:textId="77777777" w:rsidR="00FA540A" w:rsidRPr="008C0360" w:rsidRDefault="00FA540A" w:rsidP="00FA540A">
      <w:pPr>
        <w:pStyle w:val="Pagrindinistekstas"/>
        <w:spacing w:after="0"/>
        <w:rPr>
          <w:szCs w:val="22"/>
        </w:rPr>
      </w:pPr>
    </w:p>
    <w:p w14:paraId="1CBD58E3" w14:textId="77777777" w:rsidR="00FA540A" w:rsidRPr="008C0360" w:rsidRDefault="00FA540A" w:rsidP="00FA540A">
      <w:pPr>
        <w:spacing w:after="0" w:line="240" w:lineRule="auto"/>
      </w:pPr>
      <w:r w:rsidRPr="008C0360">
        <w:t xml:space="preserve">Padidėjęs jautrumas salmeterolio ksinafoatui arba bet kuriai </w:t>
      </w:r>
      <w:r w:rsidRPr="008C0360">
        <w:rPr>
          <w:noProof/>
        </w:rPr>
        <w:t xml:space="preserve">6.1 skyriuje nurodytai </w:t>
      </w:r>
      <w:r w:rsidRPr="008C0360">
        <w:t>pagalbinei medžiagai.</w:t>
      </w:r>
    </w:p>
    <w:p w14:paraId="2707B497" w14:textId="77777777" w:rsidR="00FA540A" w:rsidRPr="008C0360" w:rsidRDefault="00FA540A" w:rsidP="00FA540A">
      <w:pPr>
        <w:pStyle w:val="Pagrindinistekstas"/>
        <w:spacing w:after="0"/>
        <w:rPr>
          <w:szCs w:val="22"/>
        </w:rPr>
      </w:pPr>
    </w:p>
    <w:p w14:paraId="6DA7BA34" w14:textId="617BD696" w:rsidR="00FA540A" w:rsidRPr="008C0360" w:rsidRDefault="00FA540A" w:rsidP="000C6BE2">
      <w:pPr>
        <w:pStyle w:val="Antrat3"/>
      </w:pPr>
      <w:r w:rsidRPr="008C0360">
        <w:t>4.4</w:t>
      </w:r>
      <w:r w:rsidRPr="008C0360">
        <w:tab/>
        <w:t>Specialūs įspėjimai ir atsargumo priemonės</w:t>
      </w:r>
      <w:r w:rsidR="007C3263">
        <w:fldChar w:fldCharType="begin"/>
      </w:r>
      <w:r w:rsidR="007C3263">
        <w:instrText xml:space="preserve"> DOCVARIABLE vault_nd_a87d1ae8-45a8-4162-ac0f-a9d9691c0244 \* MERGEFORMAT </w:instrText>
      </w:r>
      <w:r w:rsidR="007C3263">
        <w:fldChar w:fldCharType="separate"/>
      </w:r>
      <w:r w:rsidR="00BE6F39">
        <w:t xml:space="preserve"> </w:t>
      </w:r>
      <w:r w:rsidR="007C3263">
        <w:fldChar w:fldCharType="end"/>
      </w:r>
    </w:p>
    <w:p w14:paraId="569F4351" w14:textId="77777777" w:rsidR="00FA540A" w:rsidRPr="008C0360" w:rsidRDefault="00FA540A" w:rsidP="00FA540A">
      <w:pPr>
        <w:pStyle w:val="Pagrindinistekstas"/>
        <w:spacing w:after="0"/>
        <w:rPr>
          <w:szCs w:val="22"/>
        </w:rPr>
      </w:pPr>
    </w:p>
    <w:p w14:paraId="36E65FF4" w14:textId="176D7DC1" w:rsidR="00FA540A" w:rsidRPr="008C0360" w:rsidRDefault="00FA540A" w:rsidP="00FA540A">
      <w:pPr>
        <w:spacing w:after="0" w:line="240" w:lineRule="auto"/>
      </w:pPr>
      <w:r w:rsidRPr="008C0360">
        <w:t>Bronchinė astma gydoma</w:t>
      </w:r>
      <w:r w:rsidR="00C93C24">
        <w:t>,</w:t>
      </w:r>
      <w:r w:rsidRPr="008C0360">
        <w:t xml:space="preserve"> laikantis</w:t>
      </w:r>
      <w:r w:rsidRPr="008C0360">
        <w:rPr>
          <w:b/>
        </w:rPr>
        <w:t xml:space="preserve"> </w:t>
      </w:r>
      <w:r w:rsidRPr="008C0360">
        <w:t xml:space="preserve">etapinio gydymo programos. </w:t>
      </w:r>
    </w:p>
    <w:p w14:paraId="3EFBF233" w14:textId="77777777" w:rsidR="00FA540A" w:rsidRPr="008C0360" w:rsidRDefault="00FA540A" w:rsidP="00FA540A">
      <w:pPr>
        <w:spacing w:after="0" w:line="240" w:lineRule="auto"/>
      </w:pPr>
    </w:p>
    <w:p w14:paraId="62877135" w14:textId="1FBA01B5" w:rsidR="00FA540A" w:rsidRPr="008C0360" w:rsidRDefault="00FA540A" w:rsidP="00FA540A">
      <w:pPr>
        <w:spacing w:after="0" w:line="240" w:lineRule="auto"/>
      </w:pPr>
      <w:r w:rsidRPr="008C0360">
        <w:t>Serevent netur</w:t>
      </w:r>
      <w:r w:rsidR="00C9215A">
        <w:t>i</w:t>
      </w:r>
      <w:r w:rsidRPr="008C0360">
        <w:t xml:space="preserve"> būti vartojamas (ir jo nepakanka) kaip pagrindinis vaist</w:t>
      </w:r>
      <w:r w:rsidR="007A7A81">
        <w:t>inis preparat</w:t>
      </w:r>
      <w:r w:rsidRPr="008C0360">
        <w:t>as nuo astmos.</w:t>
      </w:r>
    </w:p>
    <w:p w14:paraId="010EE090" w14:textId="77777777" w:rsidR="00FA540A" w:rsidRPr="008C0360" w:rsidRDefault="00FA540A" w:rsidP="00FA540A">
      <w:pPr>
        <w:spacing w:after="0" w:line="240" w:lineRule="auto"/>
      </w:pPr>
    </w:p>
    <w:p w14:paraId="32C9B3C7" w14:textId="77777777" w:rsidR="00FA540A" w:rsidRPr="008C0360" w:rsidRDefault="00FA540A" w:rsidP="00FA540A">
      <w:pPr>
        <w:spacing w:after="0" w:line="240" w:lineRule="auto"/>
      </w:pPr>
      <w:r w:rsidRPr="008C0360">
        <w:t>Serevent negalima pakeisti geriamųjų ar inhaliuojamųjų kortikosteroidų sergant astma. Juo galima papildyti šių preparatų poveikį. Astma sergančius pacientus būtina įspėti, kad jie nenutrauktų gydymo steroidais ir nemažintų jų dozių, nepasitarę su gydytoju, net jei pavartoję salmeterolio pasijunta geriau.</w:t>
      </w:r>
    </w:p>
    <w:p w14:paraId="7F02AD5C" w14:textId="77777777" w:rsidR="00FA540A" w:rsidRPr="008C0360" w:rsidRDefault="00FA540A" w:rsidP="00FA540A">
      <w:pPr>
        <w:spacing w:after="0" w:line="240" w:lineRule="auto"/>
      </w:pPr>
    </w:p>
    <w:p w14:paraId="24C1A67C" w14:textId="0D53FE90" w:rsidR="00FA540A" w:rsidRPr="008C0360" w:rsidRDefault="00FA540A" w:rsidP="00FA540A">
      <w:pPr>
        <w:spacing w:after="0" w:line="240" w:lineRule="auto"/>
      </w:pPr>
      <w:r w:rsidRPr="008C0360">
        <w:t>Jeigu astmos simptomams šalinti prireikia didesnės bronchų plečiamųjų preparatų</w:t>
      </w:r>
      <w:r w:rsidR="0008508C">
        <w:t xml:space="preserve"> dozės</w:t>
      </w:r>
      <w:r w:rsidRPr="008C0360">
        <w:t xml:space="preserve">, vadinasi, astmos eigos kontrolė blogėja. Pacientą reikia informuoti, kad tokiu atveju jis turi kreiptis į gydytoją. </w:t>
      </w:r>
    </w:p>
    <w:p w14:paraId="341CAF40" w14:textId="77777777" w:rsidR="00FA540A" w:rsidRPr="008C0360" w:rsidRDefault="00FA540A" w:rsidP="00FA540A">
      <w:pPr>
        <w:spacing w:after="0" w:line="240" w:lineRule="auto"/>
      </w:pPr>
    </w:p>
    <w:p w14:paraId="4B7BF9AC" w14:textId="3DE04D87" w:rsidR="00FA540A" w:rsidRPr="008C0360" w:rsidRDefault="00FA540A" w:rsidP="00FA540A">
      <w:pPr>
        <w:spacing w:after="0" w:line="240" w:lineRule="auto"/>
      </w:pPr>
      <w:r w:rsidRPr="008C0360">
        <w:t>Nors Serevent gali būti pradedamas vartoti kaip papildomas vaist</w:t>
      </w:r>
      <w:r w:rsidR="007A7A81">
        <w:t>inis preparat</w:t>
      </w:r>
      <w:r w:rsidRPr="008C0360">
        <w:t>as, kai inhaliuojamaisiais kortikosteroidais nepavyksta pakankamai kontroliuoti astmos simptomų, pacientai netur</w:t>
      </w:r>
      <w:r w:rsidR="00C9215A">
        <w:t>i</w:t>
      </w:r>
      <w:r w:rsidRPr="008C0360">
        <w:t xml:space="preserve"> pradėti vartoti Serevent, esant sunkiam astmos paūmėjimui arba jeigu jų sveikatos būklė pastebimai pablogėjo.</w:t>
      </w:r>
    </w:p>
    <w:p w14:paraId="6E262A00" w14:textId="77777777" w:rsidR="00FA540A" w:rsidRPr="008C0360" w:rsidRDefault="00FA540A" w:rsidP="00FA540A">
      <w:pPr>
        <w:spacing w:after="0" w:line="240" w:lineRule="auto"/>
        <w:jc w:val="both"/>
      </w:pPr>
    </w:p>
    <w:p w14:paraId="49263F21" w14:textId="610B068A" w:rsidR="00FA540A" w:rsidRPr="008C0360" w:rsidRDefault="00FA540A" w:rsidP="00FA540A">
      <w:pPr>
        <w:spacing w:after="0" w:line="240" w:lineRule="auto"/>
      </w:pPr>
      <w:r w:rsidRPr="008C0360">
        <w:t>Vartojant Serevent, gali pasireikšti sunkių su astma susijusių nepageidaujamų reiškinių, taip pat gali būti astmos paūmėjimų. Pacientams reik</w:t>
      </w:r>
      <w:r w:rsidR="00C823AD">
        <w:t>ia</w:t>
      </w:r>
      <w:r w:rsidRPr="008C0360">
        <w:t xml:space="preserve"> pasakyti, kad jie tęstų gydymą, tačiau kreiptųsi į gydytoją, jei pradėjus vartoti Serevent</w:t>
      </w:r>
      <w:r w:rsidR="009C36C8">
        <w:t>,</w:t>
      </w:r>
      <w:r w:rsidRPr="008C0360">
        <w:t xml:space="preserve"> astmos simptomai išlieka nekontroliuojami arba pablogėja.</w:t>
      </w:r>
    </w:p>
    <w:p w14:paraId="5B50BC03" w14:textId="77777777" w:rsidR="00FA540A" w:rsidRPr="008C0360" w:rsidRDefault="00FA540A" w:rsidP="00FA540A">
      <w:pPr>
        <w:spacing w:after="0" w:line="240" w:lineRule="auto"/>
      </w:pPr>
    </w:p>
    <w:p w14:paraId="4349B5ED" w14:textId="7F06B572" w:rsidR="00FA540A" w:rsidRPr="008C0360" w:rsidRDefault="00FA540A" w:rsidP="00FA540A">
      <w:pPr>
        <w:spacing w:after="0" w:line="240" w:lineRule="auto"/>
      </w:pPr>
      <w:r w:rsidRPr="008C0360">
        <w:t xml:space="preserve">Staigus ir progresuojantis astmos kontrolės blogėjimas gali būti pavojingas gyvybei, todėl pacientą turi skubiai ištirti gydytojas. Reikia apsvarstyti kortikosteroidų, skirtų gydymui, dozės didinimo galimybę. Šiomis aplinkybėmis gali prireikti kasdieninio didžiausio iškvepiamo oro srauto greičio stebėjimo. Palaikomajam astmos gydymui </w:t>
      </w:r>
      <w:r w:rsidR="003D31CF">
        <w:t>Serevent</w:t>
      </w:r>
      <w:r w:rsidR="003D31CF" w:rsidRPr="008C0360">
        <w:t xml:space="preserve"> </w:t>
      </w:r>
      <w:r w:rsidRPr="008C0360">
        <w:t>reikia skirti kartu su inhaliuojamaisiais ar geriamaisiais kortikosteroidais. Ilgo poveikio bronchų plečiamieji vaist</w:t>
      </w:r>
      <w:r w:rsidR="007A7A81">
        <w:t>iniai preparat</w:t>
      </w:r>
      <w:r w:rsidRPr="008C0360">
        <w:t>ai negali būti vienintelis ar pagrindinis preparatas palaikomajam astmos gydymui (žr. 4.1 skyrių).</w:t>
      </w:r>
    </w:p>
    <w:p w14:paraId="7DD52215" w14:textId="77777777" w:rsidR="00FA540A" w:rsidRPr="008C0360" w:rsidRDefault="00FA540A" w:rsidP="00FA540A">
      <w:pPr>
        <w:spacing w:after="0" w:line="240" w:lineRule="auto"/>
      </w:pPr>
    </w:p>
    <w:p w14:paraId="7489696D" w14:textId="244C5D38" w:rsidR="00FA540A" w:rsidRPr="008C0360" w:rsidRDefault="00FA540A" w:rsidP="00FA540A">
      <w:pPr>
        <w:spacing w:after="0" w:line="240" w:lineRule="auto"/>
      </w:pPr>
      <w:r w:rsidRPr="008C0360">
        <w:t>Kai astmos simptomai tampa kontroliuojami, reik</w:t>
      </w:r>
      <w:r w:rsidR="00C823AD">
        <w:t>ia</w:t>
      </w:r>
      <w:r w:rsidRPr="008C0360">
        <w:t xml:space="preserve"> apsvarstyti laipsniško </w:t>
      </w:r>
      <w:r w:rsidR="00EC3CAC">
        <w:t xml:space="preserve">Serevent </w:t>
      </w:r>
      <w:r w:rsidRPr="008C0360">
        <w:t>dozės mažinimo galimybę. Mažinant gydymo intensyvumą, svarbu reguliariai įvertinti pacientų būklę. Reik</w:t>
      </w:r>
      <w:r w:rsidR="00C823AD">
        <w:t>ia</w:t>
      </w:r>
      <w:r w:rsidRPr="008C0360">
        <w:t xml:space="preserve"> vartoti mažiausią veiksmingą Serevent dozę.</w:t>
      </w:r>
    </w:p>
    <w:p w14:paraId="569E66B8" w14:textId="77777777" w:rsidR="00FA540A" w:rsidRPr="008C0360" w:rsidRDefault="00FA540A" w:rsidP="00FA540A">
      <w:pPr>
        <w:spacing w:after="0" w:line="240" w:lineRule="auto"/>
      </w:pPr>
    </w:p>
    <w:p w14:paraId="15D77EE2" w14:textId="47BD4BC1" w:rsidR="00FA540A" w:rsidRPr="008C0360" w:rsidRDefault="00FA540A" w:rsidP="00FA540A">
      <w:pPr>
        <w:pStyle w:val="Pagrindinistekstas"/>
        <w:tabs>
          <w:tab w:val="left" w:pos="1878"/>
        </w:tabs>
        <w:spacing w:after="0"/>
        <w:rPr>
          <w:szCs w:val="22"/>
          <w:u w:val="single"/>
        </w:rPr>
      </w:pPr>
      <w:r w:rsidRPr="008C0360">
        <w:rPr>
          <w:szCs w:val="22"/>
          <w:u w:val="single"/>
        </w:rPr>
        <w:t xml:space="preserve">Paradoksinis bronchų spazmas </w:t>
      </w:r>
    </w:p>
    <w:p w14:paraId="072B5602" w14:textId="472F58EA" w:rsidR="00FA540A" w:rsidRDefault="00FA540A" w:rsidP="00FA540A">
      <w:pPr>
        <w:pStyle w:val="Pagrindinistekstas"/>
        <w:tabs>
          <w:tab w:val="left" w:pos="1878"/>
        </w:tabs>
        <w:spacing w:after="0"/>
        <w:rPr>
          <w:szCs w:val="22"/>
        </w:rPr>
      </w:pPr>
      <w:r w:rsidRPr="008C0360">
        <w:rPr>
          <w:szCs w:val="22"/>
        </w:rPr>
        <w:t>Vartojant preparato, kaip ir kitų inhaliuojamųjų preparatų, gali atsirasti paradoksinis bronchų spazmas, kai po vaist</w:t>
      </w:r>
      <w:r w:rsidR="007A7A81">
        <w:rPr>
          <w:szCs w:val="22"/>
        </w:rPr>
        <w:t>inio preparat</w:t>
      </w:r>
      <w:r w:rsidRPr="008C0360">
        <w:rPr>
          <w:szCs w:val="22"/>
        </w:rPr>
        <w:t>o pavartojimo staiga sustiprėja švokštimas ir sumažėja didžiausias iškvepiamo oro srauto greitis (</w:t>
      </w:r>
      <w:r w:rsidR="00EC3CAC">
        <w:rPr>
          <w:szCs w:val="22"/>
        </w:rPr>
        <w:t xml:space="preserve">angl. </w:t>
      </w:r>
      <w:r w:rsidR="00EC3CAC" w:rsidRPr="002572ED">
        <w:rPr>
          <w:i/>
          <w:iCs/>
        </w:rPr>
        <w:t>peak expiratory flow</w:t>
      </w:r>
      <w:r w:rsidR="00EC3CAC" w:rsidRPr="00EC3CAC">
        <w:rPr>
          <w:i/>
          <w:iCs/>
        </w:rPr>
        <w:t xml:space="preserve"> </w:t>
      </w:r>
      <w:r w:rsidR="00EC3CAC" w:rsidRPr="002572ED">
        <w:rPr>
          <w:i/>
          <w:iCs/>
        </w:rPr>
        <w:t>rate</w:t>
      </w:r>
      <w:r w:rsidR="00EC3CAC">
        <w:t>,</w:t>
      </w:r>
      <w:r w:rsidR="00EC3CAC" w:rsidRPr="00FD6247">
        <w:t xml:space="preserve"> </w:t>
      </w:r>
      <w:r w:rsidRPr="001B2E4D">
        <w:rPr>
          <w:i/>
          <w:iCs/>
          <w:szCs w:val="22"/>
        </w:rPr>
        <w:t>PEFR</w:t>
      </w:r>
      <w:r w:rsidRPr="008C0360">
        <w:rPr>
          <w:szCs w:val="22"/>
        </w:rPr>
        <w:t>). Tokiu atveju reikia nedelsiant vartoti greitai veikiančio inhaliuojamojo bronchų plečiamojo preparato. Serevent vartojimą reikia nedelsiant nutraukti, įvertinti paciento būklę ir, jei reikia, skirti kitą gydymą (žr. 4.8 skyrių).</w:t>
      </w:r>
    </w:p>
    <w:p w14:paraId="1E64F68C" w14:textId="77777777" w:rsidR="009C36C8" w:rsidRPr="008C0360" w:rsidRDefault="009C36C8" w:rsidP="00FA540A">
      <w:pPr>
        <w:pStyle w:val="Pagrindinistekstas"/>
        <w:tabs>
          <w:tab w:val="left" w:pos="1878"/>
        </w:tabs>
        <w:spacing w:after="0"/>
        <w:rPr>
          <w:szCs w:val="22"/>
        </w:rPr>
      </w:pPr>
    </w:p>
    <w:p w14:paraId="248F3D28" w14:textId="701D7A46" w:rsidR="00FA540A" w:rsidRPr="008C0360" w:rsidRDefault="00FA540A" w:rsidP="00FA540A">
      <w:pPr>
        <w:spacing w:after="0" w:line="240" w:lineRule="auto"/>
      </w:pPr>
      <w:r w:rsidRPr="008C0360">
        <w:t>Gydant beta</w:t>
      </w:r>
      <w:r w:rsidRPr="001B2E4D">
        <w:rPr>
          <w:vertAlign w:val="subscript"/>
        </w:rPr>
        <w:t>2</w:t>
      </w:r>
      <w:r w:rsidRPr="008C0360">
        <w:t xml:space="preserve"> adrenoreceptorių agonistais, pranešta apie farmakologinį nepageidaujamą poveikį, pvz., drebulį, juntam</w:t>
      </w:r>
      <w:r w:rsidR="007A7A81">
        <w:t>as</w:t>
      </w:r>
      <w:r w:rsidRPr="008C0360">
        <w:t xml:space="preserve"> palpitacij</w:t>
      </w:r>
      <w:r w:rsidR="007A7A81">
        <w:t>as</w:t>
      </w:r>
      <w:r w:rsidR="006E4923">
        <w:t xml:space="preserve"> ir </w:t>
      </w:r>
      <w:r w:rsidRPr="008C0360">
        <w:t>galvos skausmą, tačiau šis poveikis yra laikinas ir sumažėja gydymą tęsiant (žr. 4.8 skyrių).</w:t>
      </w:r>
    </w:p>
    <w:p w14:paraId="2629E460" w14:textId="77777777" w:rsidR="00FA540A" w:rsidRPr="008C0360" w:rsidRDefault="00FA540A" w:rsidP="00FA540A">
      <w:pPr>
        <w:spacing w:after="0" w:line="240" w:lineRule="auto"/>
      </w:pPr>
    </w:p>
    <w:p w14:paraId="302AFD3C" w14:textId="77777777" w:rsidR="00FA540A" w:rsidRPr="008C0360" w:rsidRDefault="00FA540A" w:rsidP="00FA540A">
      <w:pPr>
        <w:spacing w:after="0" w:line="240" w:lineRule="auto"/>
        <w:rPr>
          <w:u w:val="single"/>
        </w:rPr>
      </w:pPr>
      <w:r w:rsidRPr="008C0360">
        <w:rPr>
          <w:u w:val="single"/>
        </w:rPr>
        <w:t>Poveikis širdies ir kraujagyslių sistemai</w:t>
      </w:r>
    </w:p>
    <w:p w14:paraId="7C41AFC6" w14:textId="3DF11CEE" w:rsidR="00FA540A" w:rsidRPr="008C0360" w:rsidRDefault="00FA540A" w:rsidP="00FA540A">
      <w:pPr>
        <w:spacing w:after="0" w:line="240" w:lineRule="auto"/>
      </w:pPr>
      <w:r w:rsidRPr="008C0360">
        <w:t>Retkarčiais vartojant bet kuriuos simpatomimetinius vaist</w:t>
      </w:r>
      <w:r w:rsidR="007A7A81">
        <w:t>inius preparat</w:t>
      </w:r>
      <w:r w:rsidRPr="008C0360">
        <w:t xml:space="preserve">us, ypač dozėmis, viršijančiomis terapines, galima pastebėti poveikį širdies ir kraujagyslių sistemai, pavyzdžiui, sistolinio kraujospūdžio ir širdies susitraukimų dažnio padidėjimą. Dėl šios priežasties </w:t>
      </w:r>
      <w:r w:rsidR="009C36C8">
        <w:t>Serevent</w:t>
      </w:r>
      <w:r w:rsidR="009C36C8" w:rsidRPr="008C0360">
        <w:t xml:space="preserve"> </w:t>
      </w:r>
      <w:r w:rsidRPr="008C0360">
        <w:t>reik</w:t>
      </w:r>
      <w:r w:rsidR="00C823AD">
        <w:t>ia</w:t>
      </w:r>
      <w:r w:rsidRPr="008C0360">
        <w:t xml:space="preserve"> atsargiai skirti pacientams, sergantiems širdies ir kraujagyslių sistemos ligomis.</w:t>
      </w:r>
    </w:p>
    <w:p w14:paraId="7F013BFB" w14:textId="77777777" w:rsidR="00FA540A" w:rsidRPr="008C0360" w:rsidRDefault="00FA540A" w:rsidP="00FA540A">
      <w:pPr>
        <w:tabs>
          <w:tab w:val="left" w:pos="1703"/>
        </w:tabs>
        <w:spacing w:after="0" w:line="240" w:lineRule="auto"/>
      </w:pPr>
    </w:p>
    <w:p w14:paraId="6D671287" w14:textId="77777777" w:rsidR="00FA540A" w:rsidRPr="008C0360" w:rsidRDefault="00FA540A" w:rsidP="00FA540A">
      <w:pPr>
        <w:spacing w:after="0" w:line="240" w:lineRule="auto"/>
        <w:rPr>
          <w:u w:val="single"/>
        </w:rPr>
      </w:pPr>
      <w:r w:rsidRPr="008C0360">
        <w:rPr>
          <w:u w:val="single"/>
        </w:rPr>
        <w:t xml:space="preserve">Tirotoksikozė </w:t>
      </w:r>
    </w:p>
    <w:p w14:paraId="263EB91C" w14:textId="77777777" w:rsidR="00FA540A" w:rsidRPr="008C0360" w:rsidRDefault="00FA540A" w:rsidP="00FA540A">
      <w:pPr>
        <w:spacing w:after="0" w:line="240" w:lineRule="auto"/>
      </w:pPr>
      <w:r w:rsidRPr="008C0360">
        <w:t>Tirotoksikoze sergantiems ligoniams Serevent reikia vartoti atsargiai.</w:t>
      </w:r>
    </w:p>
    <w:p w14:paraId="4F502895" w14:textId="77777777" w:rsidR="00FA540A" w:rsidRPr="008C0360" w:rsidRDefault="00FA540A" w:rsidP="00FA540A">
      <w:pPr>
        <w:tabs>
          <w:tab w:val="left" w:pos="1703"/>
        </w:tabs>
        <w:spacing w:after="0" w:line="240" w:lineRule="auto"/>
      </w:pPr>
    </w:p>
    <w:p w14:paraId="5131CBEC" w14:textId="77777777" w:rsidR="00FA540A" w:rsidRPr="008C0360" w:rsidRDefault="00FA540A" w:rsidP="00FA540A">
      <w:pPr>
        <w:spacing w:after="0" w:line="240" w:lineRule="auto"/>
        <w:rPr>
          <w:u w:val="single"/>
        </w:rPr>
      </w:pPr>
      <w:r w:rsidRPr="008C0360">
        <w:rPr>
          <w:u w:val="single"/>
        </w:rPr>
        <w:t xml:space="preserve">Gliukozės koncentracija kraujyje </w:t>
      </w:r>
    </w:p>
    <w:p w14:paraId="7E68F6DF" w14:textId="65EF9F97" w:rsidR="00FA540A" w:rsidRPr="008C0360" w:rsidRDefault="00FA540A" w:rsidP="00FA540A">
      <w:pPr>
        <w:spacing w:after="0" w:line="240" w:lineRule="auto"/>
      </w:pPr>
      <w:r w:rsidRPr="008C0360">
        <w:t>Labai retais atvejais aprašomas gliukozės koncentracijos kraujyje padidėjimas (ž</w:t>
      </w:r>
      <w:r w:rsidR="007A7A81">
        <w:t>r.</w:t>
      </w:r>
      <w:r w:rsidRPr="008C0360">
        <w:t xml:space="preserve"> 4.8 skyrių). Į tai reikia atsižvelgti, skiriant vaistinį preparatą cukriniu diabetu sergantiems pacientams.</w:t>
      </w:r>
    </w:p>
    <w:p w14:paraId="1BD3B68F" w14:textId="77777777" w:rsidR="00FA540A" w:rsidRPr="008C0360" w:rsidRDefault="00FA540A" w:rsidP="00FA540A">
      <w:pPr>
        <w:spacing w:after="0" w:line="240" w:lineRule="auto"/>
      </w:pPr>
    </w:p>
    <w:p w14:paraId="240F5502" w14:textId="77777777" w:rsidR="00FA540A" w:rsidRPr="008C0360" w:rsidRDefault="00FA540A" w:rsidP="00FA540A">
      <w:pPr>
        <w:spacing w:after="0" w:line="240" w:lineRule="auto"/>
        <w:rPr>
          <w:bCs/>
          <w:u w:val="single"/>
        </w:rPr>
      </w:pPr>
      <w:r w:rsidRPr="008C0360">
        <w:rPr>
          <w:bCs/>
          <w:u w:val="single"/>
        </w:rPr>
        <w:t xml:space="preserve">Hipokalemija </w:t>
      </w:r>
    </w:p>
    <w:p w14:paraId="7B3CE505" w14:textId="2194F7E4" w:rsidR="00FA540A" w:rsidRPr="008C0360" w:rsidRDefault="00FA540A" w:rsidP="00FA540A">
      <w:pPr>
        <w:spacing w:after="0" w:line="240" w:lineRule="auto"/>
        <w:rPr>
          <w:bCs/>
        </w:rPr>
      </w:pPr>
      <w:r w:rsidRPr="008C0360">
        <w:rPr>
          <w:bCs/>
        </w:rPr>
        <w:t xml:space="preserve">Gydant </w:t>
      </w:r>
      <w:r w:rsidR="009C36C8">
        <w:rPr>
          <w:bCs/>
        </w:rPr>
        <w:t>beta</w:t>
      </w:r>
      <w:r w:rsidR="009C36C8" w:rsidRPr="008C0360">
        <w:rPr>
          <w:bCs/>
          <w:vertAlign w:val="subscript"/>
        </w:rPr>
        <w:t xml:space="preserve">2 </w:t>
      </w:r>
      <w:r w:rsidRPr="008C0360">
        <w:rPr>
          <w:bCs/>
        </w:rPr>
        <w:t>agonistais, gali atsirasti sunki hipokalemija. Ūminės sunkios astmos atveju būtinas ypatingas atsargumas, nes šis poveikis gali sustiprėti dėl hipoksijos ir tuo pačiu metu gydymui vartojamų ksantino darinių, steroidų ir diuretikų. Tokiais atvejais reik</w:t>
      </w:r>
      <w:r w:rsidR="00C823AD">
        <w:rPr>
          <w:bCs/>
        </w:rPr>
        <w:t>ia</w:t>
      </w:r>
      <w:r w:rsidRPr="008C0360">
        <w:rPr>
          <w:bCs/>
        </w:rPr>
        <w:t xml:space="preserve"> sekti kalio koncentraciją kraujo serume.</w:t>
      </w:r>
    </w:p>
    <w:p w14:paraId="6A2AF2F7" w14:textId="77777777" w:rsidR="00FA540A" w:rsidRPr="008C0360" w:rsidRDefault="00FA540A" w:rsidP="00FA540A">
      <w:pPr>
        <w:spacing w:after="0" w:line="240" w:lineRule="auto"/>
        <w:rPr>
          <w:bCs/>
        </w:rPr>
      </w:pPr>
    </w:p>
    <w:p w14:paraId="0CB7DB34" w14:textId="77777777" w:rsidR="00FA540A" w:rsidRPr="008C0360" w:rsidRDefault="00FA540A" w:rsidP="00FA540A">
      <w:pPr>
        <w:spacing w:after="0" w:line="240" w:lineRule="auto"/>
        <w:rPr>
          <w:u w:val="single"/>
        </w:rPr>
      </w:pPr>
      <w:r w:rsidRPr="008C0360">
        <w:rPr>
          <w:u w:val="single"/>
        </w:rPr>
        <w:t xml:space="preserve">Kvėpavimo sistemos sutrikimai </w:t>
      </w:r>
    </w:p>
    <w:p w14:paraId="04611BD5" w14:textId="6AF69D46" w:rsidR="00FA540A" w:rsidRPr="008C0360" w:rsidRDefault="00FA540A" w:rsidP="00FA540A">
      <w:pPr>
        <w:spacing w:after="0" w:line="240" w:lineRule="auto"/>
      </w:pPr>
      <w:r w:rsidRPr="008C0360">
        <w:t xml:space="preserve">Didelio klinikinio tyrimo (salmeterolio daugiacentrio astmos klinikinio tyrimo – </w:t>
      </w:r>
      <w:r w:rsidRPr="008C0360">
        <w:rPr>
          <w:i/>
        </w:rPr>
        <w:t>Salmeterol Multi-Center Asthma Research Trial, SMART</w:t>
      </w:r>
      <w:r w:rsidRPr="008C0360">
        <w:t>) duomenimis, afroamerikiečiams pacientams, vartojantiems salmeterolį, padidėja sunkių kvėpavimo sistemos sutrikimų ar mirčių pavojus, palyginti su placebą vartojusia pacientų grupe (žr. 5.1 skyrių). Nežinoma, ar šis pavojus kyla dėl farmakogenetinių ar dėl kitų veiksnių. Todėl pacientams, kilusiems iš juodaodžių afrikiečių ar Karibų jūros salų gyventojų, reik</w:t>
      </w:r>
      <w:r w:rsidR="00C823AD">
        <w:t>ia</w:t>
      </w:r>
      <w:r w:rsidRPr="008C0360">
        <w:t xml:space="preserve"> nurodyti tęsti gydymą, bet kreiptis į gydytoją, jei vartojant Serevent astmos simptomai tampa nekontroliuojami arba pablogėja.</w:t>
      </w:r>
    </w:p>
    <w:p w14:paraId="1C7567DD" w14:textId="77777777" w:rsidR="00FA540A" w:rsidRPr="008C0360" w:rsidRDefault="00FA540A" w:rsidP="00FA540A">
      <w:pPr>
        <w:spacing w:after="0" w:line="240" w:lineRule="auto"/>
      </w:pPr>
    </w:p>
    <w:p w14:paraId="5F1E4693" w14:textId="77777777" w:rsidR="00FA540A" w:rsidRPr="008C0360" w:rsidRDefault="00FA540A" w:rsidP="00FA540A">
      <w:pPr>
        <w:spacing w:after="0" w:line="240" w:lineRule="auto"/>
        <w:rPr>
          <w:u w:val="single"/>
        </w:rPr>
      </w:pPr>
      <w:r w:rsidRPr="008C0360">
        <w:rPr>
          <w:u w:val="single"/>
        </w:rPr>
        <w:t xml:space="preserve">Ketokonazolas </w:t>
      </w:r>
    </w:p>
    <w:p w14:paraId="27866592" w14:textId="77777777" w:rsidR="00FA540A" w:rsidRPr="008C0360" w:rsidRDefault="00FA540A" w:rsidP="00FA540A">
      <w:pPr>
        <w:spacing w:after="0" w:line="240" w:lineRule="auto"/>
      </w:pPr>
      <w:r w:rsidRPr="008C0360">
        <w:t>Kartu sistemiškai vartojant ketokonazolą pastebimai padidėja salmeterolio sisteminis poveikis. Dėl šios priežasties gali padažnėti sisteminio poveikio reiškinių (pvz., QT intervalo pailgėjimas ir palpitacijos). Todėl reikia vengti kartu vartoti ketokonazolą arba kitus stipriai veikiančius CYP3A4 inhibitorius, nebent laukiama nauda yra didesnė už gydymo salmeteroliu sukeliamų sisteminių nepageidaujamų reiškinių galimą padidėjusią riziką (žr. 4.5 skyrių).</w:t>
      </w:r>
    </w:p>
    <w:p w14:paraId="69F368A7" w14:textId="77777777" w:rsidR="00FA540A" w:rsidRPr="008C0360" w:rsidRDefault="00FA540A" w:rsidP="00FA540A">
      <w:pPr>
        <w:spacing w:after="0" w:line="240" w:lineRule="auto"/>
      </w:pPr>
    </w:p>
    <w:p w14:paraId="3A02CDF9" w14:textId="77777777" w:rsidR="00FA540A" w:rsidRPr="008C0360" w:rsidRDefault="00FA540A" w:rsidP="00FA540A">
      <w:pPr>
        <w:spacing w:after="0" w:line="240" w:lineRule="auto"/>
        <w:rPr>
          <w:u w:val="single"/>
        </w:rPr>
      </w:pPr>
      <w:r w:rsidRPr="008C0360">
        <w:rPr>
          <w:u w:val="single"/>
        </w:rPr>
        <w:t>Inhaliatoriaus vartojimo technika</w:t>
      </w:r>
    </w:p>
    <w:p w14:paraId="18A4943D" w14:textId="46DCA4BE" w:rsidR="00FA540A" w:rsidRPr="008C0360" w:rsidRDefault="0082763A" w:rsidP="00FA540A">
      <w:pPr>
        <w:spacing w:after="0" w:line="240" w:lineRule="auto"/>
      </w:pPr>
      <w:r w:rsidRPr="0082763A">
        <w:t>Pacientus reikia apmokyti tinkamai naudotis inhaliatoriumi ir tur</w:t>
      </w:r>
      <w:r w:rsidR="00B02C53">
        <w:t>i</w:t>
      </w:r>
      <w:r w:rsidRPr="0082763A">
        <w:t xml:space="preserve"> būti tikrinami vaistinio preparato įkvėpimo įgūdžiai, kad būtų užtikrintas optimalus patekimas į plaučius.</w:t>
      </w:r>
      <w:r w:rsidRPr="0082763A" w:rsidDel="0082763A">
        <w:t xml:space="preserve"> </w:t>
      </w:r>
    </w:p>
    <w:p w14:paraId="7CD7A646" w14:textId="77777777" w:rsidR="00FA540A" w:rsidRPr="008C0360" w:rsidRDefault="00FA540A" w:rsidP="00FA540A">
      <w:pPr>
        <w:spacing w:after="0" w:line="240" w:lineRule="auto"/>
      </w:pPr>
    </w:p>
    <w:p w14:paraId="7812BB85" w14:textId="19A8D9D4" w:rsidR="00FA540A" w:rsidRPr="008C0360" w:rsidRDefault="00FA540A" w:rsidP="00FA540A">
      <w:pPr>
        <w:spacing w:after="0" w:line="240" w:lineRule="auto"/>
      </w:pPr>
      <w:r w:rsidRPr="008C0360">
        <w:rPr>
          <w:bCs/>
        </w:rPr>
        <w:t>Kadangi per plaučius vyksta stipri sisteminė absorbcija, tarpinės ir dozuoto inhaliatoriaus naudojimas gali turėti įtakos vaistinio preparato patekimui į plaučius. Reik</w:t>
      </w:r>
      <w:r w:rsidR="00C823AD">
        <w:rPr>
          <w:bCs/>
        </w:rPr>
        <w:t>ia</w:t>
      </w:r>
      <w:r w:rsidRPr="008C0360">
        <w:rPr>
          <w:bCs/>
        </w:rPr>
        <w:t xml:space="preserve"> pastebėti, kad tai potencialiai gali sukelti sisteminio nepageidaujamo poveikio riziką, todėl gali prireikti koreguoti dozę.</w:t>
      </w:r>
    </w:p>
    <w:p w14:paraId="01B0D355" w14:textId="77777777" w:rsidR="00FA540A" w:rsidRPr="008C0360" w:rsidRDefault="00FA540A" w:rsidP="00FA540A">
      <w:pPr>
        <w:pStyle w:val="Pagrindinistekstas"/>
        <w:spacing w:after="0"/>
        <w:rPr>
          <w:szCs w:val="22"/>
        </w:rPr>
      </w:pPr>
    </w:p>
    <w:p w14:paraId="77A81AA6" w14:textId="289EE0BF" w:rsidR="00FA540A" w:rsidRPr="008C0360" w:rsidRDefault="00FA540A" w:rsidP="001B2E4D">
      <w:pPr>
        <w:pStyle w:val="Antrat3"/>
      </w:pPr>
      <w:r w:rsidRPr="008C0360">
        <w:t>4.5</w:t>
      </w:r>
      <w:r w:rsidRPr="008C0360">
        <w:tab/>
        <w:t>Sąveika su kitais vaistiniais preparatais ir kitokia sąveika</w:t>
      </w:r>
      <w:r w:rsidR="007C3263">
        <w:fldChar w:fldCharType="begin"/>
      </w:r>
      <w:r w:rsidR="007C3263">
        <w:instrText xml:space="preserve"> DOCVARIABLE vault_nd_80a2ac17-ecb1-4d89-ac50-e0c22feb82da \* M</w:instrText>
      </w:r>
      <w:r w:rsidR="007C3263">
        <w:instrText xml:space="preserve">ERGEFORMAT </w:instrText>
      </w:r>
      <w:r w:rsidR="007C3263">
        <w:fldChar w:fldCharType="separate"/>
      </w:r>
      <w:r w:rsidR="00BE6F39">
        <w:t xml:space="preserve"> </w:t>
      </w:r>
      <w:r w:rsidR="007C3263">
        <w:fldChar w:fldCharType="end"/>
      </w:r>
    </w:p>
    <w:p w14:paraId="07134A0C" w14:textId="77777777" w:rsidR="00FA540A" w:rsidRPr="008C0360" w:rsidRDefault="00FA540A" w:rsidP="00FA540A">
      <w:pPr>
        <w:pStyle w:val="Pagrindinistekstas"/>
        <w:keepNext/>
        <w:widowControl w:val="0"/>
        <w:spacing w:after="0"/>
        <w:rPr>
          <w:szCs w:val="22"/>
        </w:rPr>
      </w:pPr>
    </w:p>
    <w:p w14:paraId="1748E978" w14:textId="7DB95475" w:rsidR="00FA540A" w:rsidRPr="008C0360" w:rsidRDefault="00FA540A" w:rsidP="001B2E4D">
      <w:pPr>
        <w:keepNext/>
        <w:widowControl w:val="0"/>
        <w:spacing w:after="0" w:line="240" w:lineRule="auto"/>
      </w:pPr>
      <w:r w:rsidRPr="008C0360">
        <w:t>Beta adrenoblokatoriai gali susilpninti salmeterolio poveikį arba veikti priešingai, nei salmeterolis.</w:t>
      </w:r>
      <w:r w:rsidR="009C36C8">
        <w:t xml:space="preserve"> </w:t>
      </w:r>
      <w:r w:rsidRPr="008C0360">
        <w:t xml:space="preserve">Ligoniams negalima vartoti nei selektyviai, nei neselektyviai veikiančių beta adrenoblokatorių, nebent tuo atveju, jeigu jie būtini. </w:t>
      </w:r>
    </w:p>
    <w:p w14:paraId="6331678D" w14:textId="77777777" w:rsidR="00FA540A" w:rsidRPr="008C0360" w:rsidRDefault="00FA540A" w:rsidP="00FA540A">
      <w:pPr>
        <w:spacing w:after="0" w:line="240" w:lineRule="auto"/>
      </w:pPr>
    </w:p>
    <w:p w14:paraId="795E6695" w14:textId="311EE2B6" w:rsidR="00FA540A" w:rsidRPr="008C0360" w:rsidRDefault="00FA540A" w:rsidP="00FA540A">
      <w:pPr>
        <w:spacing w:after="0" w:line="240" w:lineRule="auto"/>
      </w:pPr>
      <w:r w:rsidRPr="008C0360">
        <w:rPr>
          <w:bCs/>
        </w:rPr>
        <w:t xml:space="preserve">Gydant </w:t>
      </w:r>
      <w:r w:rsidR="009C36C8">
        <w:rPr>
          <w:bCs/>
        </w:rPr>
        <w:t>beta</w:t>
      </w:r>
      <w:r w:rsidR="009C36C8" w:rsidRPr="008C0360">
        <w:rPr>
          <w:bCs/>
          <w:vertAlign w:val="subscript"/>
        </w:rPr>
        <w:t xml:space="preserve">2 </w:t>
      </w:r>
      <w:r w:rsidRPr="008C0360">
        <w:rPr>
          <w:bCs/>
        </w:rPr>
        <w:t>agonistais, gali atsirasti potencialiai sunki hipokalemija. Ypatingas atsargumas patartinas sergantiesiems ūmine sunkia astma, kadangi šį poveikį gali sustiprinti gydymas ksantino dariniais, steroidais ir diuretikais tuo pačiu metu.</w:t>
      </w:r>
    </w:p>
    <w:p w14:paraId="35926494" w14:textId="77777777" w:rsidR="00FA540A" w:rsidRPr="008C0360" w:rsidRDefault="00FA540A" w:rsidP="00FA540A">
      <w:pPr>
        <w:pStyle w:val="Pagrindinistekstas"/>
        <w:spacing w:after="0"/>
        <w:rPr>
          <w:szCs w:val="22"/>
        </w:rPr>
      </w:pPr>
    </w:p>
    <w:p w14:paraId="4C2964BF" w14:textId="77777777" w:rsidR="00FA540A" w:rsidRPr="008C0360" w:rsidRDefault="00FA540A" w:rsidP="00FA540A">
      <w:pPr>
        <w:pStyle w:val="Pagrindinistekstas"/>
        <w:spacing w:after="0"/>
        <w:rPr>
          <w:szCs w:val="22"/>
          <w:u w:val="single"/>
        </w:rPr>
      </w:pPr>
      <w:r w:rsidRPr="008C0360">
        <w:rPr>
          <w:szCs w:val="22"/>
          <w:u w:val="single"/>
        </w:rPr>
        <w:t>Stipriai veikiantys CYP3A4 inhibitoriai</w:t>
      </w:r>
    </w:p>
    <w:p w14:paraId="6B0ACB33" w14:textId="08EC31CB" w:rsidR="00FA540A" w:rsidRPr="008C0360" w:rsidRDefault="00FA540A" w:rsidP="00FA540A">
      <w:pPr>
        <w:pStyle w:val="Pagrindinistekstas"/>
        <w:spacing w:after="0"/>
        <w:rPr>
          <w:szCs w:val="22"/>
        </w:rPr>
      </w:pPr>
      <w:r w:rsidRPr="008C0360">
        <w:rPr>
          <w:szCs w:val="22"/>
        </w:rPr>
        <w:t>15 sveikų žmonių 7 dienas vartojant salmeterolį (50</w:t>
      </w:r>
      <w:r w:rsidR="009C36C8">
        <w:rPr>
          <w:szCs w:val="22"/>
        </w:rPr>
        <w:t> </w:t>
      </w:r>
      <w:r w:rsidRPr="008C0360">
        <w:rPr>
          <w:szCs w:val="22"/>
        </w:rPr>
        <w:t xml:space="preserve">mikrogramų inhaliacijos du kartus per parą) kartu su ketokonazolu (vartojant per burną 400 mg vieną kartą per parą) kraujo plazmoje pasireiškė žymus salmeterolio poveikis (1,4 karto padidėjo </w:t>
      </w:r>
      <w:r w:rsidRPr="001B2E4D">
        <w:rPr>
          <w:i/>
          <w:iCs/>
          <w:szCs w:val="22"/>
        </w:rPr>
        <w:t>C</w:t>
      </w:r>
      <w:r w:rsidRPr="001B2E4D">
        <w:rPr>
          <w:i/>
          <w:iCs/>
          <w:szCs w:val="22"/>
          <w:vertAlign w:val="subscript"/>
        </w:rPr>
        <w:t>max</w:t>
      </w:r>
      <w:r w:rsidRPr="008C0360">
        <w:rPr>
          <w:szCs w:val="22"/>
        </w:rPr>
        <w:t xml:space="preserve"> ir 15 kartų – </w:t>
      </w:r>
      <w:r w:rsidRPr="001B2E4D">
        <w:rPr>
          <w:i/>
          <w:iCs/>
          <w:szCs w:val="22"/>
        </w:rPr>
        <w:t>AUC</w:t>
      </w:r>
      <w:r w:rsidRPr="008C0360">
        <w:rPr>
          <w:szCs w:val="22"/>
        </w:rPr>
        <w:t>). Dėl to gali padažnėti kitų gydymo salmeteroliu sukeliamų sisteminių reiškinių (pvz., QT intervalo pailgėjimas arba palpitacijos), palyginti su monoterapija salmeteroliu arba ketokonazolu (žr. 4.4 skyrių).</w:t>
      </w:r>
    </w:p>
    <w:p w14:paraId="18225F3D" w14:textId="77777777" w:rsidR="00FA540A" w:rsidRPr="008C0360" w:rsidRDefault="00FA540A" w:rsidP="00FA540A">
      <w:pPr>
        <w:pStyle w:val="Pagrindinistekstas"/>
        <w:spacing w:after="0"/>
        <w:rPr>
          <w:szCs w:val="22"/>
        </w:rPr>
      </w:pPr>
    </w:p>
    <w:p w14:paraId="79AC5670" w14:textId="77777777" w:rsidR="00FA540A" w:rsidRPr="008C0360" w:rsidRDefault="00FA540A" w:rsidP="00FA540A">
      <w:pPr>
        <w:pStyle w:val="Pagrindinistekstas"/>
        <w:spacing w:after="0"/>
        <w:rPr>
          <w:szCs w:val="22"/>
        </w:rPr>
      </w:pPr>
      <w:r w:rsidRPr="008C0360">
        <w:rPr>
          <w:szCs w:val="22"/>
        </w:rPr>
        <w:t>Kraujo spaudimui, širdies ritmui, gliukozės koncentracijai kraujyje ir kalio koncentracijai kraujyje kliniškai reikšmingo poveikio nepastebėta. Kartu vartojant ketokonazolą, salmeterolio pusinės eliminacijos laikotarpis nepailgėja ir skiriant kartotinėmis dozėmis salmeterolio kaupimasis nepadidėja.</w:t>
      </w:r>
    </w:p>
    <w:p w14:paraId="637CF821" w14:textId="77777777" w:rsidR="00FA540A" w:rsidRPr="008C0360" w:rsidRDefault="00FA540A" w:rsidP="00FA540A">
      <w:pPr>
        <w:pStyle w:val="Pagrindinistekstas"/>
        <w:spacing w:after="0"/>
        <w:rPr>
          <w:szCs w:val="22"/>
        </w:rPr>
      </w:pPr>
    </w:p>
    <w:p w14:paraId="4C47E420" w14:textId="77777777" w:rsidR="00FA540A" w:rsidRPr="008C0360" w:rsidRDefault="00FA540A" w:rsidP="00FA540A">
      <w:pPr>
        <w:pStyle w:val="Pagrindinistekstas"/>
        <w:spacing w:after="0"/>
        <w:rPr>
          <w:szCs w:val="22"/>
        </w:rPr>
      </w:pPr>
      <w:r w:rsidRPr="008C0360">
        <w:rPr>
          <w:szCs w:val="22"/>
        </w:rPr>
        <w:t>Reikia vengti kartu vartoti ketokonazolą, nebent laukiama nauda yra didesnė už gydymo salmeteroliu sukeliamų sisteminių nepageidaujamų reiškinių galimą padidėjusią riziką. Tikėtina panaši tarpusavio sąveikos rizika kartu vartojant kitus stipriai veikiančius CYP3A4 inhibitorius (pvz., itrakonazolą, telitromiciną, ritonavirą).</w:t>
      </w:r>
    </w:p>
    <w:p w14:paraId="7D078D2B" w14:textId="77777777" w:rsidR="00FA540A" w:rsidRPr="008C0360" w:rsidRDefault="00FA540A" w:rsidP="00FA540A">
      <w:pPr>
        <w:pStyle w:val="Pagrindinistekstas"/>
        <w:spacing w:after="0"/>
        <w:rPr>
          <w:szCs w:val="22"/>
        </w:rPr>
      </w:pPr>
    </w:p>
    <w:p w14:paraId="25BF99E4" w14:textId="683EEBC5" w:rsidR="00FA540A" w:rsidRPr="008C0360" w:rsidRDefault="00FA540A" w:rsidP="00FA540A">
      <w:pPr>
        <w:pStyle w:val="Pagrindinistekstas"/>
        <w:spacing w:after="0"/>
        <w:rPr>
          <w:szCs w:val="22"/>
          <w:u w:val="single"/>
        </w:rPr>
      </w:pPr>
      <w:r w:rsidRPr="008C0360">
        <w:rPr>
          <w:szCs w:val="22"/>
          <w:u w:val="single"/>
        </w:rPr>
        <w:t>Vidutini</w:t>
      </w:r>
      <w:r w:rsidR="009C36C8">
        <w:rPr>
          <w:szCs w:val="22"/>
          <w:u w:val="single"/>
        </w:rPr>
        <w:t>o stiprumo</w:t>
      </w:r>
      <w:r w:rsidRPr="008C0360">
        <w:rPr>
          <w:szCs w:val="22"/>
          <w:u w:val="single"/>
        </w:rPr>
        <w:t xml:space="preserve"> CYP3A4 inhibitoriai</w:t>
      </w:r>
    </w:p>
    <w:p w14:paraId="427F8FA0" w14:textId="69829F48" w:rsidR="00FA540A" w:rsidRPr="008C0360" w:rsidRDefault="00FA540A" w:rsidP="00FA540A">
      <w:pPr>
        <w:pStyle w:val="Pagrindinistekstas"/>
        <w:spacing w:after="0"/>
        <w:rPr>
          <w:szCs w:val="22"/>
        </w:rPr>
      </w:pPr>
      <w:r w:rsidRPr="008C0360">
        <w:rPr>
          <w:szCs w:val="22"/>
        </w:rPr>
        <w:t>15 sveikų žmonių 6 dienas vartojant salmeterolį (50</w:t>
      </w:r>
      <w:r w:rsidR="009C36C8">
        <w:rPr>
          <w:szCs w:val="22"/>
        </w:rPr>
        <w:t> </w:t>
      </w:r>
      <w:r w:rsidRPr="008C0360">
        <w:rPr>
          <w:szCs w:val="22"/>
        </w:rPr>
        <w:t xml:space="preserve">mikrogramų inhaliacijos du kartus per parą) kartu su eritromicinu (vartojant per burną 500 mg tris kartus per parą) pasireiškė nedidelis, statistiškai nereikšmingas salmeterolio poveikis </w:t>
      </w:r>
      <w:r w:rsidRPr="008C0360">
        <w:rPr>
          <w:szCs w:val="22"/>
          <w:lang w:bidi="or-IN"/>
        </w:rPr>
        <w:t>(</w:t>
      </w:r>
      <w:r w:rsidRPr="008C0360">
        <w:rPr>
          <w:color w:val="000000"/>
          <w:szCs w:val="22"/>
        </w:rPr>
        <w:t xml:space="preserve">1,4 karto padidėjo </w:t>
      </w:r>
      <w:r w:rsidRPr="001B2E4D">
        <w:rPr>
          <w:i/>
          <w:iCs/>
          <w:color w:val="000000"/>
          <w:szCs w:val="22"/>
        </w:rPr>
        <w:t>C</w:t>
      </w:r>
      <w:r w:rsidRPr="001B2E4D">
        <w:rPr>
          <w:i/>
          <w:iCs/>
          <w:color w:val="000000"/>
          <w:szCs w:val="22"/>
          <w:vertAlign w:val="subscript"/>
        </w:rPr>
        <w:t>max</w:t>
      </w:r>
      <w:r w:rsidRPr="008C0360">
        <w:rPr>
          <w:color w:val="000000"/>
          <w:szCs w:val="22"/>
        </w:rPr>
        <w:t xml:space="preserve"> ir 1,2 karto </w:t>
      </w:r>
      <w:r w:rsidR="00732721">
        <w:rPr>
          <w:color w:val="000000"/>
          <w:szCs w:val="22"/>
        </w:rPr>
        <w:t>–</w:t>
      </w:r>
      <w:r w:rsidRPr="008C0360">
        <w:rPr>
          <w:color w:val="000000"/>
          <w:szCs w:val="22"/>
        </w:rPr>
        <w:t xml:space="preserve"> </w:t>
      </w:r>
      <w:r w:rsidRPr="001B2E4D">
        <w:rPr>
          <w:i/>
          <w:iCs/>
          <w:color w:val="000000"/>
          <w:szCs w:val="22"/>
        </w:rPr>
        <w:t>AUC</w:t>
      </w:r>
      <w:r w:rsidRPr="008C0360">
        <w:rPr>
          <w:szCs w:val="22"/>
        </w:rPr>
        <w:t xml:space="preserve">). Eritromicino vartojimas kartu su salmeteroliu nebuvo susijęs su jokiais sunkiais nepageidaujamais reiškiniais. </w:t>
      </w:r>
    </w:p>
    <w:p w14:paraId="32B5D820" w14:textId="77777777" w:rsidR="00FA540A" w:rsidRPr="008C0360" w:rsidRDefault="00FA540A" w:rsidP="00FA540A">
      <w:pPr>
        <w:pStyle w:val="Pagrindinistekstas"/>
        <w:spacing w:after="0"/>
        <w:rPr>
          <w:szCs w:val="22"/>
        </w:rPr>
      </w:pPr>
    </w:p>
    <w:p w14:paraId="053105CA" w14:textId="50FF17F5" w:rsidR="00FA540A" w:rsidRPr="008C0360" w:rsidRDefault="00FA540A" w:rsidP="000C6BE2">
      <w:pPr>
        <w:pStyle w:val="Antrat3"/>
      </w:pPr>
      <w:r w:rsidRPr="008C0360">
        <w:t>4.6</w:t>
      </w:r>
      <w:r w:rsidRPr="008C0360">
        <w:tab/>
        <w:t>Vaisingumas, nėštumo ir žindymo laikotarpis</w:t>
      </w:r>
      <w:r w:rsidR="007C3263">
        <w:fldChar w:fldCharType="begin"/>
      </w:r>
      <w:r w:rsidR="007C3263">
        <w:instrText xml:space="preserve"> DOCVARIABLE vault_nd_156937a8-f74c-46e5-b7ae-80deb3044bc9 \* MERGEFORMAT </w:instrText>
      </w:r>
      <w:r w:rsidR="007C3263">
        <w:fldChar w:fldCharType="separate"/>
      </w:r>
      <w:r w:rsidR="00BE6F39">
        <w:t xml:space="preserve"> </w:t>
      </w:r>
      <w:r w:rsidR="007C3263">
        <w:fldChar w:fldCharType="end"/>
      </w:r>
    </w:p>
    <w:p w14:paraId="44B7D8C5" w14:textId="77777777" w:rsidR="00FA540A" w:rsidRPr="008C0360" w:rsidRDefault="00FA540A" w:rsidP="00FA540A">
      <w:pPr>
        <w:pStyle w:val="Pagrindinistekstas"/>
        <w:spacing w:after="0"/>
        <w:rPr>
          <w:szCs w:val="22"/>
        </w:rPr>
      </w:pPr>
    </w:p>
    <w:p w14:paraId="5C03D4DB" w14:textId="77777777" w:rsidR="00FA540A" w:rsidRPr="001B2E4D" w:rsidRDefault="00FA540A" w:rsidP="00FA540A">
      <w:pPr>
        <w:pStyle w:val="Pagrindinistekstas"/>
        <w:spacing w:after="0"/>
        <w:rPr>
          <w:szCs w:val="22"/>
          <w:u w:val="single"/>
        </w:rPr>
      </w:pPr>
      <w:r w:rsidRPr="001B2E4D">
        <w:rPr>
          <w:szCs w:val="22"/>
          <w:u w:val="single"/>
        </w:rPr>
        <w:t>Nėštumas</w:t>
      </w:r>
    </w:p>
    <w:p w14:paraId="1A09C6DA" w14:textId="53257F7F" w:rsidR="00FA540A" w:rsidRPr="008C0360" w:rsidRDefault="00FA540A" w:rsidP="00FA540A">
      <w:pPr>
        <w:pStyle w:val="Pagrindinistekstas"/>
        <w:spacing w:after="0"/>
        <w:rPr>
          <w:szCs w:val="22"/>
        </w:rPr>
      </w:pPr>
      <w:r w:rsidRPr="008C0360">
        <w:rPr>
          <w:bCs/>
          <w:iCs/>
          <w:szCs w:val="22"/>
        </w:rPr>
        <w:t>Nedidelis kiekis duomenų (apie 300</w:t>
      </w:r>
      <w:r w:rsidR="009B5C89">
        <w:rPr>
          <w:bCs/>
          <w:iCs/>
          <w:szCs w:val="22"/>
        </w:rPr>
        <w:t>–</w:t>
      </w:r>
      <w:r w:rsidRPr="008C0360">
        <w:rPr>
          <w:bCs/>
          <w:iCs/>
          <w:szCs w:val="22"/>
        </w:rPr>
        <w:t>1</w:t>
      </w:r>
      <w:r w:rsidR="009B5C89">
        <w:rPr>
          <w:bCs/>
          <w:iCs/>
          <w:szCs w:val="22"/>
        </w:rPr>
        <w:t> </w:t>
      </w:r>
      <w:r w:rsidRPr="008C0360">
        <w:rPr>
          <w:bCs/>
          <w:iCs/>
          <w:szCs w:val="22"/>
        </w:rPr>
        <w:t>000 nėštumų baigčių) nerodo salmeterolio poveikio apsigimimams ar toksinio poveikio vaisiui (ar) naujagimiui</w:t>
      </w:r>
      <w:r w:rsidRPr="008C0360">
        <w:rPr>
          <w:szCs w:val="22"/>
        </w:rPr>
        <w:t xml:space="preserve">. </w:t>
      </w:r>
    </w:p>
    <w:p w14:paraId="041E6540" w14:textId="77777777" w:rsidR="00FA540A" w:rsidRPr="008C0360" w:rsidRDefault="00FA540A" w:rsidP="00FA540A">
      <w:pPr>
        <w:pStyle w:val="Pagrindinistekstas"/>
        <w:spacing w:after="0"/>
        <w:rPr>
          <w:szCs w:val="22"/>
        </w:rPr>
      </w:pPr>
    </w:p>
    <w:p w14:paraId="1D1F09BD" w14:textId="77777777" w:rsidR="00FA540A" w:rsidRPr="008C0360" w:rsidRDefault="00FA540A" w:rsidP="00FA540A">
      <w:pPr>
        <w:pStyle w:val="Pagrindinistekstas"/>
        <w:spacing w:after="0"/>
        <w:rPr>
          <w:szCs w:val="22"/>
        </w:rPr>
      </w:pPr>
      <w:r w:rsidRPr="008C0360">
        <w:rPr>
          <w:szCs w:val="22"/>
        </w:rPr>
        <w:t>Tyrimai su gyvūnais tiesioginio ar netiesioginio kenksmingo toksinio poveikio reprodukcijai neparodė, išskyrus, kad yra įrodymų apie kenksmingą poveikį vaisiui preparatą vartojus labai didelėmis dozėmis (žr. 5.3 skyrių).</w:t>
      </w:r>
    </w:p>
    <w:p w14:paraId="4AC5680F" w14:textId="77777777" w:rsidR="00FA540A" w:rsidRPr="008C0360" w:rsidRDefault="00FA540A" w:rsidP="00FA540A">
      <w:pPr>
        <w:pStyle w:val="Pagrindinistekstas"/>
        <w:spacing w:after="0"/>
        <w:rPr>
          <w:szCs w:val="22"/>
        </w:rPr>
      </w:pPr>
    </w:p>
    <w:p w14:paraId="1235DD78" w14:textId="77777777" w:rsidR="00FA540A" w:rsidRPr="008C0360" w:rsidRDefault="00FA540A" w:rsidP="00FA540A">
      <w:pPr>
        <w:pStyle w:val="Pagrindinistekstas"/>
        <w:spacing w:after="0"/>
        <w:rPr>
          <w:szCs w:val="22"/>
        </w:rPr>
      </w:pPr>
      <w:r w:rsidRPr="008C0360">
        <w:rPr>
          <w:szCs w:val="22"/>
        </w:rPr>
        <w:t>Nėštumo metu Serevent geriau nevartoti.</w:t>
      </w:r>
    </w:p>
    <w:p w14:paraId="377E0C27" w14:textId="77777777" w:rsidR="00FA540A" w:rsidRPr="008C0360" w:rsidRDefault="00FA540A" w:rsidP="00FA540A">
      <w:pPr>
        <w:pStyle w:val="Pagrindinistekstas"/>
        <w:spacing w:after="0"/>
        <w:rPr>
          <w:szCs w:val="22"/>
        </w:rPr>
      </w:pPr>
    </w:p>
    <w:p w14:paraId="79A4F98C" w14:textId="77777777" w:rsidR="00FA540A" w:rsidRPr="001B2E4D" w:rsidRDefault="00FA540A" w:rsidP="00FA540A">
      <w:pPr>
        <w:pStyle w:val="Pagrindinistekstas"/>
        <w:spacing w:after="0"/>
        <w:rPr>
          <w:szCs w:val="22"/>
          <w:u w:val="single"/>
        </w:rPr>
      </w:pPr>
      <w:r w:rsidRPr="001B2E4D">
        <w:rPr>
          <w:szCs w:val="22"/>
          <w:u w:val="single"/>
        </w:rPr>
        <w:t>Žindymo laikotarpis</w:t>
      </w:r>
    </w:p>
    <w:p w14:paraId="490677B4" w14:textId="6646BEE7" w:rsidR="00FA540A" w:rsidRPr="008C0360" w:rsidRDefault="00FA540A" w:rsidP="00FA540A">
      <w:pPr>
        <w:pStyle w:val="Pagrindinistekstas"/>
        <w:spacing w:after="0"/>
        <w:rPr>
          <w:szCs w:val="22"/>
        </w:rPr>
      </w:pPr>
      <w:r w:rsidRPr="008C0360">
        <w:rPr>
          <w:szCs w:val="22"/>
        </w:rPr>
        <w:t>Esami farmakodinamikos</w:t>
      </w:r>
      <w:r w:rsidR="00732721">
        <w:rPr>
          <w:szCs w:val="22"/>
        </w:rPr>
        <w:t xml:space="preserve"> </w:t>
      </w:r>
      <w:r w:rsidRPr="008C0360">
        <w:rPr>
          <w:szCs w:val="22"/>
        </w:rPr>
        <w:t>/</w:t>
      </w:r>
      <w:r w:rsidR="00732721">
        <w:rPr>
          <w:szCs w:val="22"/>
        </w:rPr>
        <w:t xml:space="preserve"> </w:t>
      </w:r>
      <w:r w:rsidRPr="008C0360">
        <w:rPr>
          <w:szCs w:val="22"/>
        </w:rPr>
        <w:t>toksikologinių tyrimų su gyvūnais duomenys rodo, kad salmeterolis išsiskiria į gyvūnų pieną. Pavojaus žindomam vaikui negalima atmesti.</w:t>
      </w:r>
    </w:p>
    <w:p w14:paraId="182B1A5F" w14:textId="77777777" w:rsidR="00FA540A" w:rsidRPr="008C0360" w:rsidRDefault="00FA540A" w:rsidP="00FA540A">
      <w:pPr>
        <w:pStyle w:val="Pagrindinistekstas"/>
        <w:spacing w:after="0"/>
        <w:rPr>
          <w:szCs w:val="22"/>
        </w:rPr>
      </w:pPr>
    </w:p>
    <w:p w14:paraId="489F6A28" w14:textId="4C877313" w:rsidR="00FA540A" w:rsidRPr="008C0360" w:rsidRDefault="00FA540A" w:rsidP="00FA540A">
      <w:pPr>
        <w:pStyle w:val="Pagrindinistekstas"/>
        <w:spacing w:after="0"/>
        <w:rPr>
          <w:szCs w:val="22"/>
        </w:rPr>
      </w:pPr>
      <w:r w:rsidRPr="008C0360">
        <w:rPr>
          <w:szCs w:val="22"/>
        </w:rPr>
        <w:t>Atsižvelgiant į žindymo naudą kūdikiui ir gydymo naudą moteriai, reikia nuspręsti, ar nutraukti žindymą, ar nutraukti</w:t>
      </w:r>
      <w:r w:rsidR="00732721">
        <w:rPr>
          <w:szCs w:val="22"/>
        </w:rPr>
        <w:t xml:space="preserve"> </w:t>
      </w:r>
      <w:r w:rsidRPr="008C0360">
        <w:rPr>
          <w:szCs w:val="22"/>
        </w:rPr>
        <w:t>/</w:t>
      </w:r>
      <w:r w:rsidR="00732721">
        <w:rPr>
          <w:szCs w:val="22"/>
        </w:rPr>
        <w:t xml:space="preserve"> </w:t>
      </w:r>
      <w:r w:rsidRPr="008C0360">
        <w:rPr>
          <w:szCs w:val="22"/>
        </w:rPr>
        <w:t>susilaikyti nuo gydymo Serevent.</w:t>
      </w:r>
    </w:p>
    <w:p w14:paraId="26B84A7D" w14:textId="77777777" w:rsidR="00FA540A" w:rsidRPr="008C0360" w:rsidRDefault="00FA540A" w:rsidP="00FA540A">
      <w:pPr>
        <w:pStyle w:val="Pagrindinistekstas"/>
        <w:spacing w:after="0"/>
        <w:rPr>
          <w:szCs w:val="22"/>
        </w:rPr>
      </w:pPr>
    </w:p>
    <w:p w14:paraId="070E5B9B" w14:textId="77777777" w:rsidR="00FA540A" w:rsidRPr="008C0360" w:rsidRDefault="00FA540A" w:rsidP="00FA540A">
      <w:pPr>
        <w:pStyle w:val="Pagrindinistekstas"/>
        <w:spacing w:after="0"/>
        <w:rPr>
          <w:szCs w:val="22"/>
        </w:rPr>
      </w:pPr>
      <w:r w:rsidRPr="008C0360">
        <w:rPr>
          <w:bCs/>
          <w:szCs w:val="22"/>
        </w:rPr>
        <w:t>HFA-134a tyrimai su suaugusiomis žiurkėmis ir dviejų tolesnių kartų žiurkėmis jokio poveikio reprodukcinėms savybėms ir laktacijai neatskleidė. Poveikio žiurkių ar triušių vaisiaus vystymuisi taip pat nepastebėta</w:t>
      </w:r>
      <w:r w:rsidRPr="008C0360">
        <w:rPr>
          <w:szCs w:val="22"/>
        </w:rPr>
        <w:t>.</w:t>
      </w:r>
    </w:p>
    <w:p w14:paraId="4CDCF3A5" w14:textId="77777777" w:rsidR="00FA540A" w:rsidRPr="008C0360" w:rsidRDefault="00FA540A" w:rsidP="00FA540A">
      <w:pPr>
        <w:pStyle w:val="Pagrindinistekstas"/>
        <w:spacing w:after="0"/>
        <w:rPr>
          <w:szCs w:val="22"/>
        </w:rPr>
      </w:pPr>
    </w:p>
    <w:p w14:paraId="537BCC78" w14:textId="7F17109C" w:rsidR="00FA540A" w:rsidRPr="008C0360" w:rsidRDefault="00FA540A" w:rsidP="001B2E4D">
      <w:pPr>
        <w:pStyle w:val="Antrat3"/>
      </w:pPr>
      <w:r w:rsidRPr="008C0360">
        <w:t>4.7</w:t>
      </w:r>
      <w:r w:rsidRPr="008C0360">
        <w:tab/>
        <w:t>Poveikis gebėjimui vairuoti ir valdyti mechanizmus</w:t>
      </w:r>
      <w:r w:rsidR="007C3263">
        <w:fldChar w:fldCharType="begin"/>
      </w:r>
      <w:r w:rsidR="007C3263">
        <w:instrText xml:space="preserve"> DOCVARIABLE va</w:instrText>
      </w:r>
      <w:r w:rsidR="007C3263">
        <w:instrText xml:space="preserve">ult_nd_5b38a742-a083-4950-82db-dfb9a39ee745 \* MERGEFORMAT </w:instrText>
      </w:r>
      <w:r w:rsidR="007C3263">
        <w:fldChar w:fldCharType="separate"/>
      </w:r>
      <w:r w:rsidR="00BE6F39">
        <w:t xml:space="preserve"> </w:t>
      </w:r>
      <w:r w:rsidR="007C3263">
        <w:fldChar w:fldCharType="end"/>
      </w:r>
    </w:p>
    <w:p w14:paraId="4F5FF507" w14:textId="77777777" w:rsidR="00FA540A" w:rsidRPr="008C0360" w:rsidRDefault="00FA540A" w:rsidP="00FA540A">
      <w:pPr>
        <w:pStyle w:val="Pagrindinistekstas"/>
        <w:keepNext/>
        <w:keepLines/>
        <w:spacing w:after="0"/>
        <w:rPr>
          <w:szCs w:val="22"/>
        </w:rPr>
      </w:pPr>
    </w:p>
    <w:p w14:paraId="2F47FACA" w14:textId="77777777" w:rsidR="00FA540A" w:rsidRPr="008C0360" w:rsidRDefault="00FA540A" w:rsidP="00FA540A">
      <w:pPr>
        <w:keepNext/>
        <w:keepLines/>
        <w:spacing w:after="0" w:line="240" w:lineRule="auto"/>
      </w:pPr>
      <w:r w:rsidRPr="008C0360">
        <w:t>Tyrimų poveikio gebėjimui vairuoti ir valdyti mechanizmus nustatyti atlikta nebuvo.</w:t>
      </w:r>
    </w:p>
    <w:p w14:paraId="776CEAC6" w14:textId="77777777" w:rsidR="00FA540A" w:rsidRPr="008C0360" w:rsidRDefault="00FA540A" w:rsidP="00FA540A">
      <w:pPr>
        <w:pStyle w:val="Pagrindinistekstas"/>
        <w:spacing w:after="0"/>
        <w:rPr>
          <w:szCs w:val="22"/>
        </w:rPr>
      </w:pPr>
    </w:p>
    <w:p w14:paraId="2877B481" w14:textId="4FC09F1C" w:rsidR="00FA540A" w:rsidRPr="008C0360" w:rsidRDefault="00FA540A" w:rsidP="000C6BE2">
      <w:pPr>
        <w:pStyle w:val="Antrat3"/>
      </w:pPr>
      <w:r w:rsidRPr="008C0360">
        <w:t>4.8</w:t>
      </w:r>
      <w:r w:rsidRPr="008C0360">
        <w:tab/>
        <w:t>Nepageidaujamas poveikis</w:t>
      </w:r>
      <w:r w:rsidR="007C3263">
        <w:fldChar w:fldCharType="begin"/>
      </w:r>
      <w:r w:rsidR="007C3263">
        <w:instrText xml:space="preserve"> DOCVARIABLE vault_nd_901e7742-0537-40e7-8962-fce17995b7a0 \* MERGEFORMAT </w:instrText>
      </w:r>
      <w:r w:rsidR="007C3263">
        <w:fldChar w:fldCharType="separate"/>
      </w:r>
      <w:r w:rsidR="00BE6F39">
        <w:t xml:space="preserve"> </w:t>
      </w:r>
      <w:r w:rsidR="007C3263">
        <w:fldChar w:fldCharType="end"/>
      </w:r>
    </w:p>
    <w:p w14:paraId="13547509" w14:textId="77777777" w:rsidR="00FA540A" w:rsidRPr="008C0360" w:rsidRDefault="00FA540A" w:rsidP="00FA540A">
      <w:pPr>
        <w:pStyle w:val="Pagrindinistekstas"/>
        <w:spacing w:after="0"/>
        <w:rPr>
          <w:szCs w:val="22"/>
        </w:rPr>
      </w:pPr>
    </w:p>
    <w:p w14:paraId="2A1A8847" w14:textId="41E943A2" w:rsidR="00FA540A" w:rsidRPr="008C0360" w:rsidRDefault="00FA540A" w:rsidP="00FA540A">
      <w:pPr>
        <w:pStyle w:val="Pagrindinistekstas"/>
        <w:spacing w:after="0"/>
        <w:rPr>
          <w:szCs w:val="22"/>
        </w:rPr>
      </w:pPr>
      <w:r w:rsidRPr="008C0360">
        <w:rPr>
          <w:szCs w:val="22"/>
        </w:rPr>
        <w:t xml:space="preserve">Toliau nurodytos nepageidaujamos reakcijos išvardytos pagal </w:t>
      </w:r>
      <w:r w:rsidR="00DD568B" w:rsidRPr="001B2E4D">
        <w:rPr>
          <w:i/>
          <w:iCs/>
          <w:szCs w:val="22"/>
        </w:rPr>
        <w:t>MedDRA</w:t>
      </w:r>
      <w:r w:rsidR="00DD568B">
        <w:rPr>
          <w:szCs w:val="22"/>
        </w:rPr>
        <w:t xml:space="preserve"> </w:t>
      </w:r>
      <w:r w:rsidRPr="008C0360">
        <w:rPr>
          <w:szCs w:val="22"/>
        </w:rPr>
        <w:t>organų sistemas</w:t>
      </w:r>
      <w:r w:rsidR="00DD568B">
        <w:rPr>
          <w:szCs w:val="22"/>
        </w:rPr>
        <w:t>. Nepageidaujamų reakcijų</w:t>
      </w:r>
      <w:r w:rsidRPr="008C0360">
        <w:rPr>
          <w:szCs w:val="22"/>
        </w:rPr>
        <w:t xml:space="preserve"> dažnis vertinamas taip: labai dažn</w:t>
      </w:r>
      <w:r w:rsidR="00BA528C">
        <w:rPr>
          <w:szCs w:val="22"/>
        </w:rPr>
        <w:t>as</w:t>
      </w:r>
      <w:r w:rsidRPr="008C0360">
        <w:rPr>
          <w:szCs w:val="22"/>
        </w:rPr>
        <w:t xml:space="preserve"> (≥</w:t>
      </w:r>
      <w:r w:rsidR="00BA528C">
        <w:rPr>
          <w:szCs w:val="22"/>
        </w:rPr>
        <w:t> </w:t>
      </w:r>
      <w:r w:rsidRPr="008C0360">
        <w:rPr>
          <w:szCs w:val="22"/>
        </w:rPr>
        <w:t>1/10), dažn</w:t>
      </w:r>
      <w:r w:rsidR="00BA528C">
        <w:rPr>
          <w:szCs w:val="22"/>
        </w:rPr>
        <w:t>as</w:t>
      </w:r>
      <w:r w:rsidRPr="008C0360">
        <w:rPr>
          <w:szCs w:val="22"/>
        </w:rPr>
        <w:t xml:space="preserve"> (</w:t>
      </w:r>
      <w:r w:rsidR="00BA528C">
        <w:rPr>
          <w:szCs w:val="22"/>
        </w:rPr>
        <w:t xml:space="preserve">nuo </w:t>
      </w:r>
      <w:r w:rsidRPr="008C0360">
        <w:rPr>
          <w:szCs w:val="22"/>
        </w:rPr>
        <w:t>≥</w:t>
      </w:r>
      <w:r w:rsidR="00BA528C">
        <w:rPr>
          <w:szCs w:val="22"/>
        </w:rPr>
        <w:t> </w:t>
      </w:r>
      <w:r w:rsidRPr="008C0360">
        <w:rPr>
          <w:szCs w:val="22"/>
        </w:rPr>
        <w:t>1/100</w:t>
      </w:r>
      <w:r w:rsidR="00247F7A">
        <w:rPr>
          <w:szCs w:val="22"/>
        </w:rPr>
        <w:t xml:space="preserve"> </w:t>
      </w:r>
      <w:r w:rsidR="00BA528C">
        <w:rPr>
          <w:szCs w:val="22"/>
        </w:rPr>
        <w:t>iki</w:t>
      </w:r>
      <w:r w:rsidRPr="008C0360">
        <w:rPr>
          <w:szCs w:val="22"/>
        </w:rPr>
        <w:t xml:space="preserve"> &lt;</w:t>
      </w:r>
      <w:r w:rsidR="00BA528C">
        <w:rPr>
          <w:szCs w:val="22"/>
        </w:rPr>
        <w:t> </w:t>
      </w:r>
      <w:r w:rsidRPr="008C0360">
        <w:rPr>
          <w:szCs w:val="22"/>
        </w:rPr>
        <w:t>1/10), nedažn</w:t>
      </w:r>
      <w:r w:rsidR="00134337">
        <w:rPr>
          <w:szCs w:val="22"/>
        </w:rPr>
        <w:t>a</w:t>
      </w:r>
      <w:r w:rsidR="00BA528C">
        <w:rPr>
          <w:szCs w:val="22"/>
        </w:rPr>
        <w:t>s</w:t>
      </w:r>
      <w:r w:rsidRPr="008C0360">
        <w:rPr>
          <w:szCs w:val="22"/>
        </w:rPr>
        <w:t xml:space="preserve"> (</w:t>
      </w:r>
      <w:r w:rsidR="00BA528C">
        <w:rPr>
          <w:szCs w:val="22"/>
        </w:rPr>
        <w:t xml:space="preserve">nuo </w:t>
      </w:r>
      <w:r w:rsidRPr="008C0360">
        <w:rPr>
          <w:szCs w:val="22"/>
        </w:rPr>
        <w:t>≥</w:t>
      </w:r>
      <w:r w:rsidR="00BA528C">
        <w:rPr>
          <w:szCs w:val="22"/>
        </w:rPr>
        <w:t> </w:t>
      </w:r>
      <w:r w:rsidRPr="008C0360">
        <w:rPr>
          <w:szCs w:val="22"/>
        </w:rPr>
        <w:t>1/1 000</w:t>
      </w:r>
      <w:r w:rsidR="00BA528C">
        <w:rPr>
          <w:szCs w:val="22"/>
        </w:rPr>
        <w:t xml:space="preserve"> iki</w:t>
      </w:r>
      <w:r w:rsidRPr="008C0360">
        <w:rPr>
          <w:szCs w:val="22"/>
        </w:rPr>
        <w:t xml:space="preserve"> &lt;</w:t>
      </w:r>
      <w:r w:rsidR="00BA528C">
        <w:rPr>
          <w:szCs w:val="22"/>
        </w:rPr>
        <w:t> </w:t>
      </w:r>
      <w:r w:rsidRPr="008C0360">
        <w:rPr>
          <w:szCs w:val="22"/>
        </w:rPr>
        <w:t>1/100), ret</w:t>
      </w:r>
      <w:r w:rsidR="00134337">
        <w:rPr>
          <w:szCs w:val="22"/>
        </w:rPr>
        <w:t>a</w:t>
      </w:r>
      <w:r w:rsidR="00BA528C">
        <w:rPr>
          <w:szCs w:val="22"/>
        </w:rPr>
        <w:t>s</w:t>
      </w:r>
      <w:r w:rsidRPr="008C0360">
        <w:rPr>
          <w:szCs w:val="22"/>
        </w:rPr>
        <w:t xml:space="preserve"> (</w:t>
      </w:r>
      <w:r w:rsidR="00BA528C">
        <w:rPr>
          <w:szCs w:val="22"/>
        </w:rPr>
        <w:t xml:space="preserve">nuo </w:t>
      </w:r>
      <w:r w:rsidRPr="008C0360">
        <w:rPr>
          <w:szCs w:val="22"/>
        </w:rPr>
        <w:t>≥</w:t>
      </w:r>
      <w:r w:rsidR="00BA528C">
        <w:rPr>
          <w:szCs w:val="22"/>
        </w:rPr>
        <w:t> </w:t>
      </w:r>
      <w:r w:rsidRPr="008C0360">
        <w:rPr>
          <w:szCs w:val="22"/>
        </w:rPr>
        <w:t>1/10 000</w:t>
      </w:r>
      <w:r w:rsidR="00BA528C">
        <w:rPr>
          <w:szCs w:val="22"/>
        </w:rPr>
        <w:t xml:space="preserve"> iki</w:t>
      </w:r>
      <w:r w:rsidRPr="008C0360">
        <w:rPr>
          <w:szCs w:val="22"/>
        </w:rPr>
        <w:t xml:space="preserve"> &lt;</w:t>
      </w:r>
      <w:r w:rsidR="00BA528C">
        <w:rPr>
          <w:szCs w:val="22"/>
        </w:rPr>
        <w:t> </w:t>
      </w:r>
      <w:r w:rsidRPr="008C0360">
        <w:rPr>
          <w:szCs w:val="22"/>
        </w:rPr>
        <w:t>1/1 000), labai ret</w:t>
      </w:r>
      <w:r w:rsidR="00134337">
        <w:rPr>
          <w:szCs w:val="22"/>
        </w:rPr>
        <w:t>a</w:t>
      </w:r>
      <w:r w:rsidR="00BA528C">
        <w:rPr>
          <w:szCs w:val="22"/>
        </w:rPr>
        <w:t>s</w:t>
      </w:r>
      <w:r w:rsidRPr="008C0360">
        <w:rPr>
          <w:szCs w:val="22"/>
        </w:rPr>
        <w:t xml:space="preserve"> (&lt;</w:t>
      </w:r>
      <w:r w:rsidR="00BA528C">
        <w:rPr>
          <w:szCs w:val="22"/>
        </w:rPr>
        <w:t> </w:t>
      </w:r>
      <w:r w:rsidRPr="008C0360">
        <w:rPr>
          <w:szCs w:val="22"/>
        </w:rPr>
        <w:t>1/10 000)</w:t>
      </w:r>
      <w:r w:rsidR="00DB43E8">
        <w:rPr>
          <w:szCs w:val="22"/>
        </w:rPr>
        <w:t>,</w:t>
      </w:r>
      <w:r w:rsidRPr="008C0360">
        <w:rPr>
          <w:szCs w:val="22"/>
        </w:rPr>
        <w:t xml:space="preserve"> įskaitant atskirus pranešimus. Dažnos ir nedažnos nepageidaujamos reakcijos</w:t>
      </w:r>
      <w:r w:rsidR="00E05F0E">
        <w:rPr>
          <w:szCs w:val="22"/>
        </w:rPr>
        <w:t xml:space="preserve"> buvo</w:t>
      </w:r>
      <w:r w:rsidRPr="008C0360">
        <w:rPr>
          <w:szCs w:val="22"/>
        </w:rPr>
        <w:t xml:space="preserve"> </w:t>
      </w:r>
      <w:r w:rsidRPr="008C0360">
        <w:rPr>
          <w:szCs w:val="22"/>
        </w:rPr>
        <w:lastRenderedPageBreak/>
        <w:t>nustatytos remiantis klinikinių tyrimų duomenimis. Nebuvo atsižvelgta į nepageidaujamų reakcijų, pasireiškusių pacientams</w:t>
      </w:r>
      <w:r w:rsidR="00EF24A3">
        <w:rPr>
          <w:szCs w:val="22"/>
        </w:rPr>
        <w:t>,</w:t>
      </w:r>
      <w:r w:rsidRPr="008C0360">
        <w:rPr>
          <w:szCs w:val="22"/>
        </w:rPr>
        <w:t xml:space="preserve"> vartojusiems placebo, dažnį. Labai retos nepageidaujamos reakcijos nustatytos remiantis pavienių atvejų duomenimis, įdiegus vaistą į rinką.</w:t>
      </w:r>
    </w:p>
    <w:p w14:paraId="56EAD380" w14:textId="77777777" w:rsidR="00FA540A" w:rsidRPr="008C0360" w:rsidRDefault="00FA540A" w:rsidP="00FA540A">
      <w:pPr>
        <w:pStyle w:val="Pagrindinistekstas"/>
        <w:spacing w:after="0"/>
        <w:rPr>
          <w:szCs w:val="22"/>
        </w:rPr>
      </w:pPr>
    </w:p>
    <w:p w14:paraId="09C0A8D3" w14:textId="6FA44017" w:rsidR="00FA540A" w:rsidRPr="008C0360" w:rsidRDefault="00FA540A" w:rsidP="00FA540A">
      <w:pPr>
        <w:pStyle w:val="Pagrindinistekstas"/>
        <w:spacing w:after="0"/>
        <w:rPr>
          <w:szCs w:val="22"/>
        </w:rPr>
      </w:pPr>
      <w:r w:rsidRPr="008C0360">
        <w:rPr>
          <w:szCs w:val="22"/>
        </w:rPr>
        <w:t>Toliau pateikiamas dažnis</w:t>
      </w:r>
      <w:r w:rsidR="00247F7A">
        <w:rPr>
          <w:szCs w:val="22"/>
        </w:rPr>
        <w:t>,</w:t>
      </w:r>
      <w:r w:rsidRPr="008C0360">
        <w:rPr>
          <w:szCs w:val="22"/>
        </w:rPr>
        <w:t xml:space="preserve"> nustatytas vartojant standartinę 50</w:t>
      </w:r>
      <w:r w:rsidR="00247F7A">
        <w:rPr>
          <w:szCs w:val="22"/>
        </w:rPr>
        <w:t> </w:t>
      </w:r>
      <w:r w:rsidRPr="008C0360">
        <w:rPr>
          <w:szCs w:val="22"/>
        </w:rPr>
        <w:t>mikrogramų du kartus per parą dozę. Kur įmanoma, buvo atsižvelgta ir į dažnį, vartojant didesnę 100</w:t>
      </w:r>
      <w:r w:rsidR="00247F7A">
        <w:rPr>
          <w:szCs w:val="22"/>
        </w:rPr>
        <w:t> </w:t>
      </w:r>
      <w:r w:rsidRPr="008C0360">
        <w:rPr>
          <w:szCs w:val="22"/>
        </w:rPr>
        <w:t>mikrogramų dozę du kartus per parą.</w:t>
      </w:r>
    </w:p>
    <w:p w14:paraId="3F195987" w14:textId="77777777" w:rsidR="00FA540A" w:rsidRPr="008C0360" w:rsidRDefault="00FA540A" w:rsidP="00FA540A">
      <w:pPr>
        <w:pStyle w:val="Pagrindinistekstas"/>
        <w:spacing w:after="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721"/>
        <w:gridCol w:w="1800"/>
      </w:tblGrid>
      <w:tr w:rsidR="00FA540A" w:rsidRPr="008C0360" w14:paraId="0EE36FB1" w14:textId="77777777" w:rsidTr="003E47E5">
        <w:tc>
          <w:tcPr>
            <w:tcW w:w="2399" w:type="dxa"/>
            <w:shd w:val="pct15" w:color="auto" w:fill="FFFFFF"/>
          </w:tcPr>
          <w:p w14:paraId="4A8C76B2" w14:textId="77777777" w:rsidR="00FA540A" w:rsidRPr="008C0360" w:rsidRDefault="00FA540A" w:rsidP="003E47E5">
            <w:pPr>
              <w:spacing w:after="0" w:line="240" w:lineRule="auto"/>
              <w:rPr>
                <w:bCs/>
                <w:iCs/>
              </w:rPr>
            </w:pPr>
            <w:r w:rsidRPr="008C0360">
              <w:t>Organų sistema</w:t>
            </w:r>
          </w:p>
        </w:tc>
        <w:tc>
          <w:tcPr>
            <w:tcW w:w="3721" w:type="dxa"/>
            <w:shd w:val="pct15" w:color="auto" w:fill="FFFFFF"/>
          </w:tcPr>
          <w:p w14:paraId="09B25EAA" w14:textId="77777777" w:rsidR="00FA540A" w:rsidRPr="008C0360" w:rsidRDefault="00FA540A" w:rsidP="003E47E5">
            <w:pPr>
              <w:spacing w:after="0" w:line="240" w:lineRule="auto"/>
              <w:rPr>
                <w:bCs/>
                <w:iCs/>
              </w:rPr>
            </w:pPr>
            <w:r w:rsidRPr="008C0360">
              <w:t>Nepageidaujamos reakcijos</w:t>
            </w:r>
          </w:p>
        </w:tc>
        <w:tc>
          <w:tcPr>
            <w:tcW w:w="1800" w:type="dxa"/>
            <w:shd w:val="pct15" w:color="auto" w:fill="FFFFFF"/>
          </w:tcPr>
          <w:p w14:paraId="1AE644A0" w14:textId="77777777" w:rsidR="00FA540A" w:rsidRPr="008C0360" w:rsidRDefault="00FA540A" w:rsidP="003E47E5">
            <w:pPr>
              <w:spacing w:after="0" w:line="240" w:lineRule="auto"/>
              <w:rPr>
                <w:bCs/>
                <w:iCs/>
              </w:rPr>
            </w:pPr>
            <w:r w:rsidRPr="008C0360">
              <w:t>Dažnis</w:t>
            </w:r>
          </w:p>
        </w:tc>
      </w:tr>
      <w:tr w:rsidR="00FA540A" w:rsidRPr="008C0360" w14:paraId="20B0DE28" w14:textId="77777777" w:rsidTr="003E47E5">
        <w:tc>
          <w:tcPr>
            <w:tcW w:w="2399" w:type="dxa"/>
          </w:tcPr>
          <w:p w14:paraId="46408A4E" w14:textId="77777777" w:rsidR="00FA540A" w:rsidRPr="008C0360" w:rsidRDefault="00FA540A" w:rsidP="003E47E5">
            <w:pPr>
              <w:spacing w:after="0" w:line="240" w:lineRule="auto"/>
              <w:rPr>
                <w:bCs/>
                <w:iCs/>
              </w:rPr>
            </w:pPr>
            <w:r w:rsidRPr="008C0360">
              <w:rPr>
                <w:bCs/>
                <w:iCs/>
              </w:rPr>
              <w:t>Imuninės sistemos sutrikimai</w:t>
            </w:r>
          </w:p>
        </w:tc>
        <w:tc>
          <w:tcPr>
            <w:tcW w:w="3721" w:type="dxa"/>
          </w:tcPr>
          <w:p w14:paraId="3506A43C" w14:textId="77777777" w:rsidR="00FA540A" w:rsidRPr="008C0360" w:rsidRDefault="00FA540A" w:rsidP="003E47E5">
            <w:pPr>
              <w:spacing w:after="0" w:line="240" w:lineRule="auto"/>
            </w:pPr>
            <w:r w:rsidRPr="008C0360">
              <w:t>Padidėjusio organizmo jautrumo reakcijos, pasireiškiančios:</w:t>
            </w:r>
          </w:p>
          <w:p w14:paraId="5AD759BA" w14:textId="77777777" w:rsidR="00FA540A" w:rsidRPr="008C0360" w:rsidRDefault="00FA540A" w:rsidP="003E47E5">
            <w:pPr>
              <w:spacing w:after="0" w:line="240" w:lineRule="auto"/>
            </w:pPr>
          </w:p>
          <w:p w14:paraId="129A1CCC" w14:textId="0B3B97E3" w:rsidR="00FA540A" w:rsidRPr="008C0360" w:rsidRDefault="00272DE6" w:rsidP="003E47E5">
            <w:pPr>
              <w:spacing w:after="0" w:line="240" w:lineRule="auto"/>
            </w:pPr>
            <w:r>
              <w:t>i</w:t>
            </w:r>
            <w:r w:rsidR="00FA540A" w:rsidRPr="008C0360">
              <w:t>šbėrimu (niežėjimu ir paraudimu)</w:t>
            </w:r>
            <w:r>
              <w:t>;</w:t>
            </w:r>
          </w:p>
          <w:p w14:paraId="3D4F8AFC" w14:textId="083E97BD" w:rsidR="00FA540A" w:rsidRPr="008C0360" w:rsidRDefault="00FA540A" w:rsidP="003E47E5">
            <w:pPr>
              <w:spacing w:after="0" w:line="240" w:lineRule="auto"/>
              <w:rPr>
                <w:bCs/>
                <w:iCs/>
              </w:rPr>
            </w:pPr>
            <w:r w:rsidRPr="008C0360">
              <w:rPr>
                <w:bCs/>
                <w:iCs/>
              </w:rPr>
              <w:br/>
            </w:r>
            <w:r w:rsidR="00272DE6">
              <w:rPr>
                <w:bCs/>
                <w:iCs/>
              </w:rPr>
              <w:t>a</w:t>
            </w:r>
            <w:r w:rsidRPr="008C0360">
              <w:rPr>
                <w:bCs/>
                <w:iCs/>
              </w:rPr>
              <w:t>nafilaksinėmis reakcijomis įskaitant</w:t>
            </w:r>
            <w:r w:rsidRPr="008C0360">
              <w:t>, edemą ir angioneurozinę edemą</w:t>
            </w:r>
            <w:r w:rsidRPr="008C0360">
              <w:rPr>
                <w:bCs/>
                <w:iCs/>
              </w:rPr>
              <w:t>, bronchų spazmą ir anafilaksinį šoką</w:t>
            </w:r>
          </w:p>
        </w:tc>
        <w:tc>
          <w:tcPr>
            <w:tcW w:w="1800" w:type="dxa"/>
          </w:tcPr>
          <w:p w14:paraId="2F93CD53" w14:textId="77777777" w:rsidR="00FA540A" w:rsidRPr="008C0360" w:rsidRDefault="00FA540A" w:rsidP="003E47E5">
            <w:pPr>
              <w:spacing w:after="0" w:line="240" w:lineRule="auto"/>
              <w:rPr>
                <w:bCs/>
                <w:iCs/>
              </w:rPr>
            </w:pPr>
          </w:p>
          <w:p w14:paraId="5438B295" w14:textId="77777777" w:rsidR="00FA540A" w:rsidRPr="008C0360" w:rsidRDefault="00FA540A" w:rsidP="003E47E5">
            <w:pPr>
              <w:spacing w:after="0" w:line="240" w:lineRule="auto"/>
              <w:rPr>
                <w:bCs/>
                <w:iCs/>
              </w:rPr>
            </w:pPr>
          </w:p>
          <w:p w14:paraId="1E27D845" w14:textId="77777777" w:rsidR="00FA540A" w:rsidRPr="008C0360" w:rsidRDefault="00FA540A" w:rsidP="003E47E5">
            <w:pPr>
              <w:spacing w:after="0" w:line="240" w:lineRule="auto"/>
              <w:rPr>
                <w:bCs/>
                <w:iCs/>
              </w:rPr>
            </w:pPr>
          </w:p>
          <w:p w14:paraId="79A0963F" w14:textId="69DB5219" w:rsidR="00FA540A" w:rsidRPr="008C0360" w:rsidRDefault="00FA540A" w:rsidP="003E47E5">
            <w:pPr>
              <w:spacing w:after="0" w:line="240" w:lineRule="auto"/>
              <w:rPr>
                <w:bCs/>
                <w:iCs/>
              </w:rPr>
            </w:pPr>
            <w:r w:rsidRPr="008C0360">
              <w:rPr>
                <w:bCs/>
                <w:iCs/>
              </w:rPr>
              <w:t>Nedažn</w:t>
            </w:r>
            <w:r w:rsidR="00134337">
              <w:rPr>
                <w:bCs/>
                <w:iCs/>
              </w:rPr>
              <w:t>as</w:t>
            </w:r>
            <w:r w:rsidRPr="008C0360">
              <w:rPr>
                <w:bCs/>
                <w:iCs/>
              </w:rPr>
              <w:br/>
            </w:r>
            <w:r w:rsidRPr="008C0360">
              <w:rPr>
                <w:bCs/>
                <w:iCs/>
              </w:rPr>
              <w:br/>
            </w:r>
            <w:r w:rsidRPr="008C0360">
              <w:rPr>
                <w:bCs/>
                <w:iCs/>
              </w:rPr>
              <w:br/>
              <w:t xml:space="preserve"> </w:t>
            </w:r>
            <w:r w:rsidRPr="008C0360">
              <w:rPr>
                <w:bCs/>
                <w:iCs/>
              </w:rPr>
              <w:br/>
              <w:t>Labai ret</w:t>
            </w:r>
            <w:r w:rsidR="00134337">
              <w:rPr>
                <w:bCs/>
                <w:iCs/>
              </w:rPr>
              <w:t>as</w:t>
            </w:r>
            <w:r w:rsidRPr="008C0360">
              <w:rPr>
                <w:bCs/>
                <w:iCs/>
              </w:rPr>
              <w:br/>
            </w:r>
            <w:r w:rsidRPr="008C0360">
              <w:rPr>
                <w:bCs/>
                <w:iCs/>
              </w:rPr>
              <w:br/>
            </w:r>
          </w:p>
        </w:tc>
      </w:tr>
      <w:tr w:rsidR="00FA540A" w:rsidRPr="008C0360" w14:paraId="59081D43" w14:textId="77777777" w:rsidTr="003E47E5">
        <w:tc>
          <w:tcPr>
            <w:tcW w:w="2399" w:type="dxa"/>
            <w:tcBorders>
              <w:bottom w:val="nil"/>
            </w:tcBorders>
          </w:tcPr>
          <w:p w14:paraId="3C477455" w14:textId="77777777" w:rsidR="00FA540A" w:rsidRPr="008C0360" w:rsidRDefault="00FA540A" w:rsidP="003E47E5">
            <w:pPr>
              <w:spacing w:after="0" w:line="240" w:lineRule="auto"/>
              <w:rPr>
                <w:bCs/>
                <w:iCs/>
              </w:rPr>
            </w:pPr>
            <w:r w:rsidRPr="008C0360">
              <w:rPr>
                <w:bCs/>
                <w:iCs/>
              </w:rPr>
              <w:t>Metabolizmo ir mitybos sutrikimai</w:t>
            </w:r>
            <w:r w:rsidRPr="008C0360">
              <w:rPr>
                <w:bCs/>
                <w:iCs/>
              </w:rPr>
              <w:br/>
            </w:r>
          </w:p>
        </w:tc>
        <w:tc>
          <w:tcPr>
            <w:tcW w:w="3721" w:type="dxa"/>
          </w:tcPr>
          <w:p w14:paraId="1C46A584" w14:textId="77777777" w:rsidR="00FA540A" w:rsidRPr="008C0360" w:rsidRDefault="00FA540A" w:rsidP="003E47E5">
            <w:pPr>
              <w:spacing w:after="0" w:line="240" w:lineRule="auto"/>
              <w:rPr>
                <w:bCs/>
                <w:iCs/>
              </w:rPr>
            </w:pPr>
            <w:r w:rsidRPr="008C0360">
              <w:rPr>
                <w:bCs/>
                <w:iCs/>
              </w:rPr>
              <w:t>Hipokalemija</w:t>
            </w:r>
          </w:p>
          <w:p w14:paraId="5D487B1D" w14:textId="77777777" w:rsidR="00FA540A" w:rsidRPr="008C0360" w:rsidRDefault="00FA540A" w:rsidP="003E47E5">
            <w:pPr>
              <w:spacing w:after="0" w:line="240" w:lineRule="auto"/>
              <w:rPr>
                <w:bCs/>
                <w:iCs/>
              </w:rPr>
            </w:pPr>
          </w:p>
          <w:p w14:paraId="40A7F049" w14:textId="77777777" w:rsidR="00FA540A" w:rsidRPr="008C0360" w:rsidRDefault="00FA540A" w:rsidP="003E47E5">
            <w:pPr>
              <w:spacing w:after="0" w:line="240" w:lineRule="auto"/>
            </w:pPr>
            <w:r w:rsidRPr="008C0360">
              <w:t>Hiperglikemija</w:t>
            </w:r>
          </w:p>
          <w:p w14:paraId="05B9F7D1" w14:textId="77777777" w:rsidR="00FA540A" w:rsidRPr="008C0360" w:rsidRDefault="00FA540A" w:rsidP="003E47E5">
            <w:pPr>
              <w:spacing w:after="0" w:line="240" w:lineRule="auto"/>
              <w:rPr>
                <w:bCs/>
                <w:iCs/>
              </w:rPr>
            </w:pPr>
          </w:p>
        </w:tc>
        <w:tc>
          <w:tcPr>
            <w:tcW w:w="1800" w:type="dxa"/>
          </w:tcPr>
          <w:p w14:paraId="4A64B17E" w14:textId="1DE96F49" w:rsidR="00FA540A" w:rsidRPr="008C0360" w:rsidRDefault="00FA540A" w:rsidP="003E47E5">
            <w:pPr>
              <w:spacing w:after="0" w:line="240" w:lineRule="auto"/>
              <w:rPr>
                <w:bCs/>
                <w:iCs/>
              </w:rPr>
            </w:pPr>
            <w:r w:rsidRPr="008C0360">
              <w:rPr>
                <w:bCs/>
                <w:iCs/>
              </w:rPr>
              <w:t>Ret</w:t>
            </w:r>
            <w:r w:rsidR="00134337">
              <w:rPr>
                <w:bCs/>
                <w:iCs/>
              </w:rPr>
              <w:t>as</w:t>
            </w:r>
          </w:p>
          <w:p w14:paraId="13F9FAD4" w14:textId="77777777" w:rsidR="00FA540A" w:rsidRPr="008C0360" w:rsidRDefault="00FA540A" w:rsidP="003E47E5">
            <w:pPr>
              <w:spacing w:after="0" w:line="240" w:lineRule="auto"/>
              <w:rPr>
                <w:bCs/>
                <w:iCs/>
              </w:rPr>
            </w:pPr>
          </w:p>
          <w:p w14:paraId="78185880" w14:textId="1F5F1412" w:rsidR="00FA540A" w:rsidRPr="008C0360" w:rsidRDefault="00FA540A" w:rsidP="003E47E5">
            <w:pPr>
              <w:spacing w:after="0" w:line="240" w:lineRule="auto"/>
              <w:rPr>
                <w:bCs/>
                <w:iCs/>
              </w:rPr>
            </w:pPr>
            <w:r w:rsidRPr="008C0360">
              <w:rPr>
                <w:bCs/>
                <w:iCs/>
              </w:rPr>
              <w:t>Labai ret</w:t>
            </w:r>
            <w:r w:rsidR="00134337">
              <w:rPr>
                <w:bCs/>
                <w:iCs/>
              </w:rPr>
              <w:t>as</w:t>
            </w:r>
          </w:p>
        </w:tc>
      </w:tr>
      <w:tr w:rsidR="00FA540A" w:rsidRPr="008C0360" w14:paraId="6830A35C" w14:textId="77777777" w:rsidTr="003E47E5">
        <w:tc>
          <w:tcPr>
            <w:tcW w:w="2399" w:type="dxa"/>
            <w:tcBorders>
              <w:bottom w:val="nil"/>
            </w:tcBorders>
          </w:tcPr>
          <w:p w14:paraId="2757696F" w14:textId="77777777" w:rsidR="00FA540A" w:rsidRPr="008C0360" w:rsidRDefault="00FA540A" w:rsidP="003E47E5">
            <w:pPr>
              <w:spacing w:after="0" w:line="240" w:lineRule="auto"/>
              <w:rPr>
                <w:bCs/>
                <w:iCs/>
              </w:rPr>
            </w:pPr>
            <w:r w:rsidRPr="008C0360">
              <w:rPr>
                <w:bCs/>
                <w:iCs/>
              </w:rPr>
              <w:t>Psichikos sutrikimai</w:t>
            </w:r>
          </w:p>
        </w:tc>
        <w:tc>
          <w:tcPr>
            <w:tcW w:w="3721" w:type="dxa"/>
          </w:tcPr>
          <w:p w14:paraId="5F7495D9" w14:textId="77777777" w:rsidR="00FA540A" w:rsidRPr="008C0360" w:rsidRDefault="00FA540A" w:rsidP="003E47E5">
            <w:pPr>
              <w:spacing w:after="0" w:line="240" w:lineRule="auto"/>
              <w:rPr>
                <w:bCs/>
                <w:iCs/>
              </w:rPr>
            </w:pPr>
            <w:r w:rsidRPr="008C0360">
              <w:rPr>
                <w:bCs/>
                <w:iCs/>
              </w:rPr>
              <w:t>Nervingumas</w:t>
            </w:r>
            <w:r w:rsidRPr="008C0360">
              <w:rPr>
                <w:bCs/>
                <w:iCs/>
              </w:rPr>
              <w:br/>
            </w:r>
            <w:r w:rsidRPr="008C0360">
              <w:rPr>
                <w:bCs/>
                <w:iCs/>
              </w:rPr>
              <w:br/>
              <w:t>Nemiga</w:t>
            </w:r>
            <w:r w:rsidRPr="008C0360">
              <w:rPr>
                <w:bCs/>
                <w:iCs/>
              </w:rPr>
              <w:br/>
            </w:r>
          </w:p>
        </w:tc>
        <w:tc>
          <w:tcPr>
            <w:tcW w:w="1800" w:type="dxa"/>
          </w:tcPr>
          <w:p w14:paraId="16A58D76" w14:textId="79B83BAA" w:rsidR="00FA540A" w:rsidRPr="008C0360" w:rsidRDefault="00FA540A" w:rsidP="003E47E5">
            <w:pPr>
              <w:spacing w:after="0" w:line="240" w:lineRule="auto"/>
              <w:rPr>
                <w:bCs/>
                <w:iCs/>
              </w:rPr>
            </w:pPr>
            <w:r w:rsidRPr="008C0360">
              <w:rPr>
                <w:bCs/>
                <w:iCs/>
              </w:rPr>
              <w:t>Nedažn</w:t>
            </w:r>
            <w:r w:rsidR="00134337">
              <w:rPr>
                <w:bCs/>
                <w:iCs/>
              </w:rPr>
              <w:t>as</w:t>
            </w:r>
            <w:r w:rsidRPr="008C0360">
              <w:rPr>
                <w:bCs/>
                <w:iCs/>
              </w:rPr>
              <w:br/>
            </w:r>
            <w:r w:rsidRPr="008C0360">
              <w:rPr>
                <w:bCs/>
                <w:iCs/>
              </w:rPr>
              <w:br/>
              <w:t>Ret</w:t>
            </w:r>
            <w:r w:rsidR="00134337">
              <w:rPr>
                <w:bCs/>
                <w:iCs/>
              </w:rPr>
              <w:t>as</w:t>
            </w:r>
          </w:p>
        </w:tc>
      </w:tr>
      <w:tr w:rsidR="00FA540A" w:rsidRPr="008C0360" w14:paraId="34FE5C77" w14:textId="77777777" w:rsidTr="003E47E5">
        <w:tc>
          <w:tcPr>
            <w:tcW w:w="2399" w:type="dxa"/>
          </w:tcPr>
          <w:p w14:paraId="2CF7E2CE" w14:textId="77777777" w:rsidR="00FA540A" w:rsidRPr="008C0360" w:rsidRDefault="00FA540A" w:rsidP="003E47E5">
            <w:pPr>
              <w:spacing w:after="0" w:line="240" w:lineRule="auto"/>
              <w:rPr>
                <w:bCs/>
                <w:iCs/>
              </w:rPr>
            </w:pPr>
            <w:r w:rsidRPr="008C0360">
              <w:rPr>
                <w:bCs/>
                <w:iCs/>
              </w:rPr>
              <w:t>Nervų sistemos sutrikimai</w:t>
            </w:r>
          </w:p>
        </w:tc>
        <w:tc>
          <w:tcPr>
            <w:tcW w:w="3721" w:type="dxa"/>
          </w:tcPr>
          <w:p w14:paraId="3CC4BF45" w14:textId="77777777" w:rsidR="00FA540A" w:rsidRPr="008C0360" w:rsidRDefault="00FA540A" w:rsidP="003E47E5">
            <w:pPr>
              <w:spacing w:after="0" w:line="240" w:lineRule="auto"/>
              <w:rPr>
                <w:bCs/>
                <w:iCs/>
              </w:rPr>
            </w:pPr>
            <w:r w:rsidRPr="008C0360">
              <w:rPr>
                <w:bCs/>
                <w:iCs/>
              </w:rPr>
              <w:t>Galvos skausmas (žr. 4.4 skyrių)</w:t>
            </w:r>
            <w:r w:rsidRPr="008C0360">
              <w:rPr>
                <w:bCs/>
                <w:iCs/>
              </w:rPr>
              <w:br/>
            </w:r>
            <w:r w:rsidRPr="008C0360">
              <w:rPr>
                <w:bCs/>
                <w:iCs/>
              </w:rPr>
              <w:br/>
              <w:t>Tremoras (žr. 4.4 skyrių)</w:t>
            </w:r>
            <w:r w:rsidRPr="008C0360">
              <w:rPr>
                <w:bCs/>
                <w:iCs/>
              </w:rPr>
              <w:br/>
            </w:r>
            <w:r w:rsidRPr="008C0360">
              <w:rPr>
                <w:bCs/>
                <w:iCs/>
              </w:rPr>
              <w:br/>
              <w:t>Galvos svaigimas</w:t>
            </w:r>
            <w:r w:rsidRPr="008C0360">
              <w:rPr>
                <w:bCs/>
                <w:iCs/>
              </w:rPr>
              <w:br/>
            </w:r>
          </w:p>
        </w:tc>
        <w:tc>
          <w:tcPr>
            <w:tcW w:w="1800" w:type="dxa"/>
          </w:tcPr>
          <w:p w14:paraId="62EA8A03" w14:textId="2BD5D541" w:rsidR="00FA540A" w:rsidRPr="008C0360" w:rsidRDefault="00FA540A" w:rsidP="003E47E5">
            <w:pPr>
              <w:spacing w:after="0" w:line="240" w:lineRule="auto"/>
              <w:rPr>
                <w:bCs/>
                <w:iCs/>
              </w:rPr>
            </w:pPr>
            <w:r w:rsidRPr="008C0360">
              <w:rPr>
                <w:bCs/>
                <w:iCs/>
              </w:rPr>
              <w:t>Dažn</w:t>
            </w:r>
            <w:r w:rsidR="00134337">
              <w:rPr>
                <w:bCs/>
                <w:iCs/>
              </w:rPr>
              <w:t>as</w:t>
            </w:r>
            <w:r w:rsidRPr="008C0360">
              <w:rPr>
                <w:bCs/>
                <w:iCs/>
              </w:rPr>
              <w:br/>
            </w:r>
          </w:p>
          <w:p w14:paraId="5ABD8E06" w14:textId="00F94AC8" w:rsidR="00FA540A" w:rsidRPr="008C0360" w:rsidRDefault="00FA540A" w:rsidP="003E47E5">
            <w:pPr>
              <w:spacing w:after="0" w:line="240" w:lineRule="auto"/>
              <w:rPr>
                <w:bCs/>
                <w:iCs/>
              </w:rPr>
            </w:pPr>
            <w:r w:rsidRPr="008C0360">
              <w:rPr>
                <w:bCs/>
                <w:iCs/>
              </w:rPr>
              <w:t>Dažn</w:t>
            </w:r>
            <w:r w:rsidR="00134337">
              <w:rPr>
                <w:bCs/>
                <w:iCs/>
              </w:rPr>
              <w:t>as</w:t>
            </w:r>
            <w:r w:rsidRPr="008C0360">
              <w:rPr>
                <w:bCs/>
                <w:iCs/>
              </w:rPr>
              <w:br/>
            </w:r>
            <w:r w:rsidRPr="008C0360">
              <w:rPr>
                <w:bCs/>
                <w:iCs/>
              </w:rPr>
              <w:br/>
              <w:t>Ret</w:t>
            </w:r>
            <w:r w:rsidR="00134337">
              <w:rPr>
                <w:bCs/>
                <w:iCs/>
              </w:rPr>
              <w:t>as</w:t>
            </w:r>
          </w:p>
        </w:tc>
      </w:tr>
      <w:tr w:rsidR="00FA540A" w:rsidRPr="008C0360" w14:paraId="42BDBD96" w14:textId="77777777" w:rsidTr="003E47E5">
        <w:tc>
          <w:tcPr>
            <w:tcW w:w="2399" w:type="dxa"/>
          </w:tcPr>
          <w:p w14:paraId="1D2E045E" w14:textId="77777777" w:rsidR="00FA540A" w:rsidRPr="008C0360" w:rsidRDefault="00FA540A" w:rsidP="003E47E5">
            <w:pPr>
              <w:spacing w:after="0" w:line="240" w:lineRule="auto"/>
              <w:rPr>
                <w:bCs/>
                <w:iCs/>
              </w:rPr>
            </w:pPr>
            <w:r w:rsidRPr="008C0360">
              <w:rPr>
                <w:bCs/>
                <w:iCs/>
              </w:rPr>
              <w:t>Širdies sutrikimai</w:t>
            </w:r>
          </w:p>
        </w:tc>
        <w:tc>
          <w:tcPr>
            <w:tcW w:w="3721" w:type="dxa"/>
          </w:tcPr>
          <w:p w14:paraId="096A5A66" w14:textId="76B69313" w:rsidR="00FA540A" w:rsidRPr="008C0360" w:rsidRDefault="00FA540A" w:rsidP="003E47E5">
            <w:pPr>
              <w:spacing w:after="0" w:line="240" w:lineRule="auto"/>
              <w:rPr>
                <w:bCs/>
                <w:iCs/>
              </w:rPr>
            </w:pPr>
            <w:r w:rsidRPr="008C0360">
              <w:rPr>
                <w:bCs/>
                <w:iCs/>
              </w:rPr>
              <w:t>Palpitacij</w:t>
            </w:r>
            <w:r w:rsidR="00272DE6">
              <w:rPr>
                <w:bCs/>
                <w:iCs/>
              </w:rPr>
              <w:t>os</w:t>
            </w:r>
            <w:r w:rsidRPr="008C0360">
              <w:rPr>
                <w:bCs/>
                <w:iCs/>
              </w:rPr>
              <w:t xml:space="preserve"> (žr. 4.4 skyrių)</w:t>
            </w:r>
            <w:r w:rsidRPr="008C0360">
              <w:rPr>
                <w:bCs/>
                <w:iCs/>
              </w:rPr>
              <w:br/>
            </w:r>
            <w:r w:rsidRPr="008C0360">
              <w:rPr>
                <w:bCs/>
                <w:iCs/>
              </w:rPr>
              <w:br/>
              <w:t>Tachikardija</w:t>
            </w:r>
            <w:r w:rsidRPr="008C0360">
              <w:rPr>
                <w:bCs/>
                <w:iCs/>
              </w:rPr>
              <w:br/>
            </w:r>
            <w:r w:rsidRPr="008C0360">
              <w:rPr>
                <w:bCs/>
                <w:iCs/>
              </w:rPr>
              <w:br/>
              <w:t>Š</w:t>
            </w:r>
            <w:r w:rsidRPr="008C0360">
              <w:t>irdies aritmija (įskaitant prieširdžių virpėjimą, supraventrikulinę tachikardiją bei ekstrasistoliją)</w:t>
            </w:r>
          </w:p>
          <w:p w14:paraId="501AC323" w14:textId="77777777" w:rsidR="00FA540A" w:rsidRPr="008C0360" w:rsidRDefault="00FA540A" w:rsidP="003E47E5">
            <w:pPr>
              <w:spacing w:after="0" w:line="240" w:lineRule="auto"/>
              <w:rPr>
                <w:bCs/>
                <w:iCs/>
              </w:rPr>
            </w:pPr>
          </w:p>
        </w:tc>
        <w:tc>
          <w:tcPr>
            <w:tcW w:w="1800" w:type="dxa"/>
          </w:tcPr>
          <w:p w14:paraId="2DBCE584" w14:textId="6035EBBB" w:rsidR="00FA540A" w:rsidRPr="008C0360" w:rsidRDefault="00FA540A" w:rsidP="003E47E5">
            <w:pPr>
              <w:spacing w:after="0" w:line="240" w:lineRule="auto"/>
              <w:rPr>
                <w:bCs/>
                <w:iCs/>
              </w:rPr>
            </w:pPr>
            <w:r w:rsidRPr="008C0360">
              <w:rPr>
                <w:bCs/>
                <w:iCs/>
              </w:rPr>
              <w:t>Dažn</w:t>
            </w:r>
            <w:r w:rsidR="00134337">
              <w:rPr>
                <w:bCs/>
                <w:iCs/>
              </w:rPr>
              <w:t>as</w:t>
            </w:r>
            <w:r w:rsidRPr="008C0360">
              <w:rPr>
                <w:bCs/>
                <w:iCs/>
              </w:rPr>
              <w:br/>
            </w:r>
            <w:r w:rsidRPr="008C0360">
              <w:rPr>
                <w:bCs/>
                <w:iCs/>
              </w:rPr>
              <w:br/>
              <w:t>Nedažn</w:t>
            </w:r>
            <w:r w:rsidR="00134337">
              <w:rPr>
                <w:bCs/>
                <w:iCs/>
              </w:rPr>
              <w:t>as</w:t>
            </w:r>
            <w:r w:rsidRPr="008C0360">
              <w:rPr>
                <w:bCs/>
                <w:iCs/>
              </w:rPr>
              <w:br/>
            </w:r>
            <w:r w:rsidRPr="008C0360">
              <w:rPr>
                <w:bCs/>
                <w:iCs/>
              </w:rPr>
              <w:br/>
              <w:t>Labai ret</w:t>
            </w:r>
            <w:r w:rsidR="00134337">
              <w:rPr>
                <w:bCs/>
                <w:iCs/>
              </w:rPr>
              <w:t>as</w:t>
            </w:r>
          </w:p>
        </w:tc>
      </w:tr>
      <w:tr w:rsidR="00FA540A" w:rsidRPr="008C0360" w14:paraId="702EFE00" w14:textId="77777777" w:rsidTr="003E47E5">
        <w:trPr>
          <w:trHeight w:val="1073"/>
        </w:trPr>
        <w:tc>
          <w:tcPr>
            <w:tcW w:w="2399" w:type="dxa"/>
            <w:tcBorders>
              <w:bottom w:val="nil"/>
            </w:tcBorders>
          </w:tcPr>
          <w:p w14:paraId="041F0C05" w14:textId="77777777" w:rsidR="00FA540A" w:rsidRPr="008C0360" w:rsidRDefault="00FA540A" w:rsidP="003E47E5">
            <w:pPr>
              <w:spacing w:after="0" w:line="240" w:lineRule="auto"/>
              <w:rPr>
                <w:bCs/>
                <w:iCs/>
              </w:rPr>
            </w:pPr>
            <w:r w:rsidRPr="008C0360">
              <w:rPr>
                <w:bCs/>
                <w:iCs/>
              </w:rPr>
              <w:t>Kvėpavimo sistemos, krūtinės ląstos ir tarpuplaučio sutrikimai</w:t>
            </w:r>
          </w:p>
        </w:tc>
        <w:tc>
          <w:tcPr>
            <w:tcW w:w="3721" w:type="dxa"/>
            <w:tcBorders>
              <w:bottom w:val="nil"/>
            </w:tcBorders>
          </w:tcPr>
          <w:p w14:paraId="361CDE34" w14:textId="77777777" w:rsidR="00FA540A" w:rsidRPr="008C0360" w:rsidRDefault="00FA540A" w:rsidP="003E47E5">
            <w:pPr>
              <w:spacing w:after="0" w:line="240" w:lineRule="auto"/>
              <w:rPr>
                <w:bCs/>
                <w:iCs/>
              </w:rPr>
            </w:pPr>
            <w:r w:rsidRPr="008C0360">
              <w:t>Burnos ir ryklės dirginimas</w:t>
            </w:r>
            <w:r w:rsidRPr="008C0360">
              <w:rPr>
                <w:bCs/>
                <w:iCs/>
              </w:rPr>
              <w:br/>
            </w:r>
            <w:r w:rsidRPr="008C0360">
              <w:rPr>
                <w:bCs/>
                <w:iCs/>
              </w:rPr>
              <w:br/>
              <w:t>Paradoksalus bronchų spazmas (žr. 4.4 skyrių)</w:t>
            </w:r>
          </w:p>
        </w:tc>
        <w:tc>
          <w:tcPr>
            <w:tcW w:w="1800" w:type="dxa"/>
            <w:tcBorders>
              <w:bottom w:val="nil"/>
            </w:tcBorders>
          </w:tcPr>
          <w:p w14:paraId="0C854830" w14:textId="38200188" w:rsidR="00FA540A" w:rsidRPr="008C0360" w:rsidRDefault="00FA540A" w:rsidP="003E47E5">
            <w:pPr>
              <w:spacing w:after="0" w:line="240" w:lineRule="auto"/>
              <w:rPr>
                <w:bCs/>
                <w:iCs/>
              </w:rPr>
            </w:pPr>
            <w:r w:rsidRPr="008C0360">
              <w:rPr>
                <w:bCs/>
                <w:iCs/>
              </w:rPr>
              <w:t>Labai ret</w:t>
            </w:r>
            <w:r w:rsidR="00134337">
              <w:rPr>
                <w:bCs/>
                <w:iCs/>
              </w:rPr>
              <w:t>as</w:t>
            </w:r>
            <w:r w:rsidRPr="008C0360">
              <w:rPr>
                <w:bCs/>
                <w:iCs/>
              </w:rPr>
              <w:br/>
            </w:r>
            <w:r w:rsidRPr="008C0360">
              <w:rPr>
                <w:bCs/>
                <w:iCs/>
              </w:rPr>
              <w:br/>
              <w:t>Labai ret</w:t>
            </w:r>
            <w:r w:rsidR="00134337">
              <w:rPr>
                <w:bCs/>
                <w:iCs/>
              </w:rPr>
              <w:t>as</w:t>
            </w:r>
          </w:p>
        </w:tc>
      </w:tr>
      <w:tr w:rsidR="00FA540A" w:rsidRPr="008C0360" w14:paraId="6E6EFF32" w14:textId="77777777" w:rsidTr="003E47E5">
        <w:tc>
          <w:tcPr>
            <w:tcW w:w="2399" w:type="dxa"/>
          </w:tcPr>
          <w:p w14:paraId="55D3386A" w14:textId="77777777" w:rsidR="00FA540A" w:rsidRPr="008C0360" w:rsidRDefault="00FA540A" w:rsidP="003E47E5">
            <w:pPr>
              <w:spacing w:after="0" w:line="240" w:lineRule="auto"/>
              <w:rPr>
                <w:bCs/>
                <w:iCs/>
              </w:rPr>
            </w:pPr>
            <w:r w:rsidRPr="008C0360">
              <w:rPr>
                <w:bCs/>
                <w:iCs/>
              </w:rPr>
              <w:t>Virškinimo trakto sutrikimai</w:t>
            </w:r>
          </w:p>
        </w:tc>
        <w:tc>
          <w:tcPr>
            <w:tcW w:w="3721" w:type="dxa"/>
          </w:tcPr>
          <w:p w14:paraId="2328226F" w14:textId="77777777" w:rsidR="00FA540A" w:rsidRPr="008C0360" w:rsidRDefault="00FA540A" w:rsidP="003E47E5">
            <w:pPr>
              <w:spacing w:after="0" w:line="240" w:lineRule="auto"/>
              <w:rPr>
                <w:bCs/>
                <w:iCs/>
              </w:rPr>
            </w:pPr>
            <w:r w:rsidRPr="008C0360">
              <w:rPr>
                <w:bCs/>
                <w:iCs/>
              </w:rPr>
              <w:t>Pykinimas</w:t>
            </w:r>
          </w:p>
        </w:tc>
        <w:tc>
          <w:tcPr>
            <w:tcW w:w="1800" w:type="dxa"/>
          </w:tcPr>
          <w:p w14:paraId="55BDD3B1" w14:textId="3EE7A296" w:rsidR="00FA540A" w:rsidRPr="008C0360" w:rsidRDefault="00FA540A" w:rsidP="003E47E5">
            <w:pPr>
              <w:spacing w:after="0" w:line="240" w:lineRule="auto"/>
              <w:rPr>
                <w:bCs/>
                <w:iCs/>
              </w:rPr>
            </w:pPr>
            <w:r w:rsidRPr="008C0360">
              <w:rPr>
                <w:bCs/>
                <w:iCs/>
              </w:rPr>
              <w:t>Labai ret</w:t>
            </w:r>
            <w:r w:rsidR="00134337">
              <w:rPr>
                <w:bCs/>
                <w:iCs/>
              </w:rPr>
              <w:t>as</w:t>
            </w:r>
          </w:p>
        </w:tc>
      </w:tr>
      <w:tr w:rsidR="00FA540A" w:rsidRPr="008C0360" w14:paraId="0CBF71FA" w14:textId="77777777" w:rsidTr="003E47E5">
        <w:tc>
          <w:tcPr>
            <w:tcW w:w="2399" w:type="dxa"/>
          </w:tcPr>
          <w:p w14:paraId="33410F76" w14:textId="7907AE3F" w:rsidR="00FA540A" w:rsidRPr="008C0360" w:rsidRDefault="00272DE6" w:rsidP="003E47E5">
            <w:pPr>
              <w:spacing w:after="0" w:line="240" w:lineRule="auto"/>
              <w:rPr>
                <w:bCs/>
                <w:iCs/>
              </w:rPr>
            </w:pPr>
            <w:r w:rsidRPr="005A7976">
              <w:rPr>
                <w:noProof/>
              </w:rPr>
              <w:t>Skeleto, r</w:t>
            </w:r>
            <w:r w:rsidR="00FA540A" w:rsidRPr="008C0360">
              <w:rPr>
                <w:bCs/>
                <w:iCs/>
              </w:rPr>
              <w:t>aumenų ir jungiamojo audinio sutrikimai</w:t>
            </w:r>
          </w:p>
        </w:tc>
        <w:tc>
          <w:tcPr>
            <w:tcW w:w="3721" w:type="dxa"/>
          </w:tcPr>
          <w:p w14:paraId="61FAE3BA" w14:textId="77777777" w:rsidR="00FA540A" w:rsidRPr="008C0360" w:rsidRDefault="00FA540A" w:rsidP="003E47E5">
            <w:pPr>
              <w:spacing w:after="0" w:line="240" w:lineRule="auto"/>
              <w:rPr>
                <w:bCs/>
                <w:iCs/>
              </w:rPr>
            </w:pPr>
            <w:r w:rsidRPr="008C0360">
              <w:t>Raumenų mėšlungis</w:t>
            </w:r>
            <w:r w:rsidRPr="008C0360">
              <w:rPr>
                <w:bCs/>
                <w:iCs/>
              </w:rPr>
              <w:br/>
            </w:r>
            <w:r w:rsidRPr="008C0360">
              <w:rPr>
                <w:bCs/>
                <w:iCs/>
              </w:rPr>
              <w:br/>
              <w:t>Sąnarių skausmas</w:t>
            </w:r>
            <w:r w:rsidRPr="008C0360">
              <w:rPr>
                <w:bCs/>
                <w:iCs/>
              </w:rPr>
              <w:br/>
            </w:r>
          </w:p>
        </w:tc>
        <w:tc>
          <w:tcPr>
            <w:tcW w:w="1800" w:type="dxa"/>
          </w:tcPr>
          <w:p w14:paraId="70FF49CF" w14:textId="4BBD0C34" w:rsidR="00FA540A" w:rsidRPr="008C0360" w:rsidRDefault="00FA540A" w:rsidP="003E47E5">
            <w:pPr>
              <w:spacing w:after="0" w:line="240" w:lineRule="auto"/>
              <w:rPr>
                <w:bCs/>
                <w:iCs/>
              </w:rPr>
            </w:pPr>
            <w:r w:rsidRPr="008C0360">
              <w:rPr>
                <w:bCs/>
                <w:iCs/>
              </w:rPr>
              <w:t>Dažn</w:t>
            </w:r>
            <w:r w:rsidR="00134337">
              <w:rPr>
                <w:bCs/>
                <w:iCs/>
              </w:rPr>
              <w:t>as</w:t>
            </w:r>
            <w:r w:rsidRPr="008C0360">
              <w:rPr>
                <w:bCs/>
                <w:iCs/>
              </w:rPr>
              <w:br/>
            </w:r>
            <w:r w:rsidRPr="008C0360">
              <w:rPr>
                <w:bCs/>
                <w:iCs/>
              </w:rPr>
              <w:br/>
              <w:t>Labai ret</w:t>
            </w:r>
            <w:r w:rsidR="00134337">
              <w:rPr>
                <w:bCs/>
                <w:iCs/>
              </w:rPr>
              <w:t>as</w:t>
            </w:r>
            <w:r w:rsidRPr="008C0360">
              <w:rPr>
                <w:bCs/>
                <w:iCs/>
              </w:rPr>
              <w:br/>
            </w:r>
          </w:p>
        </w:tc>
      </w:tr>
      <w:tr w:rsidR="00FA540A" w:rsidRPr="008C0360" w14:paraId="543DCBB2" w14:textId="77777777" w:rsidTr="003E47E5">
        <w:tc>
          <w:tcPr>
            <w:tcW w:w="2399" w:type="dxa"/>
          </w:tcPr>
          <w:p w14:paraId="27844D54" w14:textId="2477B255" w:rsidR="00FA540A" w:rsidRPr="008C0360" w:rsidRDefault="00FA540A" w:rsidP="003E47E5">
            <w:pPr>
              <w:spacing w:after="0" w:line="240" w:lineRule="auto"/>
              <w:rPr>
                <w:bCs/>
                <w:iCs/>
              </w:rPr>
            </w:pPr>
            <w:r w:rsidRPr="008C0360">
              <w:rPr>
                <w:bCs/>
                <w:iCs/>
              </w:rPr>
              <w:t>Bendri</w:t>
            </w:r>
            <w:r w:rsidR="007B2791">
              <w:rPr>
                <w:bCs/>
                <w:iCs/>
              </w:rPr>
              <w:t>eji</w:t>
            </w:r>
            <w:r w:rsidRPr="008C0360">
              <w:rPr>
                <w:bCs/>
                <w:iCs/>
              </w:rPr>
              <w:t xml:space="preserve"> sutrikimai ir vartojimo vietos pažeidimai</w:t>
            </w:r>
          </w:p>
        </w:tc>
        <w:tc>
          <w:tcPr>
            <w:tcW w:w="3721" w:type="dxa"/>
          </w:tcPr>
          <w:p w14:paraId="19974A43" w14:textId="79E183AE" w:rsidR="00FA540A" w:rsidRPr="008C0360" w:rsidRDefault="00FA540A" w:rsidP="003E47E5">
            <w:pPr>
              <w:pStyle w:val="Antrat8"/>
              <w:rPr>
                <w:szCs w:val="22"/>
              </w:rPr>
            </w:pPr>
            <w:r w:rsidRPr="008C0360">
              <w:rPr>
                <w:szCs w:val="22"/>
              </w:rPr>
              <w:t>Nespecifinis krūtinės ląstos skausmas</w:t>
            </w:r>
            <w:r w:rsidR="00BE6F39">
              <w:rPr>
                <w:szCs w:val="22"/>
              </w:rPr>
              <w:fldChar w:fldCharType="begin"/>
            </w:r>
            <w:r w:rsidR="00BE6F39">
              <w:rPr>
                <w:szCs w:val="22"/>
              </w:rPr>
              <w:instrText xml:space="preserve"> DOCVARIABLE vault_nd_a717d59f-6ea1-4c21-9e9f-fc55152a69b1 \* MERGEFORMAT </w:instrText>
            </w:r>
            <w:r w:rsidR="00BE6F39">
              <w:rPr>
                <w:szCs w:val="22"/>
              </w:rPr>
              <w:fldChar w:fldCharType="separate"/>
            </w:r>
            <w:r w:rsidR="00BE6F39">
              <w:rPr>
                <w:szCs w:val="22"/>
              </w:rPr>
              <w:t xml:space="preserve"> </w:t>
            </w:r>
            <w:r w:rsidR="00BE6F39">
              <w:rPr>
                <w:szCs w:val="22"/>
              </w:rPr>
              <w:fldChar w:fldCharType="end"/>
            </w:r>
          </w:p>
        </w:tc>
        <w:tc>
          <w:tcPr>
            <w:tcW w:w="1800" w:type="dxa"/>
          </w:tcPr>
          <w:p w14:paraId="5C08AF66" w14:textId="2E89FC29" w:rsidR="00FA540A" w:rsidRPr="008C0360" w:rsidRDefault="00FA540A" w:rsidP="003E47E5">
            <w:pPr>
              <w:spacing w:after="0" w:line="240" w:lineRule="auto"/>
              <w:rPr>
                <w:bCs/>
                <w:iCs/>
              </w:rPr>
            </w:pPr>
            <w:r w:rsidRPr="008C0360">
              <w:rPr>
                <w:bCs/>
                <w:iCs/>
              </w:rPr>
              <w:t>Labai ret</w:t>
            </w:r>
            <w:r w:rsidR="00134337">
              <w:rPr>
                <w:bCs/>
                <w:iCs/>
              </w:rPr>
              <w:t>as</w:t>
            </w:r>
          </w:p>
        </w:tc>
      </w:tr>
    </w:tbl>
    <w:p w14:paraId="61BC5E3A" w14:textId="77777777" w:rsidR="00FA540A" w:rsidRPr="008C0360" w:rsidRDefault="00FA540A" w:rsidP="00FA540A">
      <w:pPr>
        <w:pStyle w:val="Pagrindinistekstas"/>
        <w:spacing w:after="0"/>
        <w:rPr>
          <w:szCs w:val="22"/>
        </w:rPr>
      </w:pPr>
    </w:p>
    <w:p w14:paraId="1277CCDC" w14:textId="24633AE3" w:rsidR="00FA540A" w:rsidRPr="008C0360" w:rsidRDefault="00FA540A" w:rsidP="00FA540A">
      <w:pPr>
        <w:pStyle w:val="Pagrindinistekstas"/>
        <w:tabs>
          <w:tab w:val="left" w:pos="1878"/>
        </w:tabs>
        <w:spacing w:after="0"/>
        <w:rPr>
          <w:szCs w:val="22"/>
        </w:rPr>
      </w:pPr>
      <w:r w:rsidRPr="008C0360">
        <w:rPr>
          <w:szCs w:val="22"/>
        </w:rPr>
        <w:lastRenderedPageBreak/>
        <w:t>Gydymo metu pasireiškė farmakologinis beta</w:t>
      </w:r>
      <w:r w:rsidRPr="001B2E4D">
        <w:rPr>
          <w:szCs w:val="22"/>
          <w:vertAlign w:val="subscript"/>
        </w:rPr>
        <w:t>2</w:t>
      </w:r>
      <w:r w:rsidRPr="008C0360">
        <w:rPr>
          <w:szCs w:val="22"/>
        </w:rPr>
        <w:t xml:space="preserve"> agonistų nepageidaujamas poveikis: tremoras, galvos skausmas ir palpitacij</w:t>
      </w:r>
      <w:r w:rsidR="00257BDF">
        <w:rPr>
          <w:szCs w:val="22"/>
        </w:rPr>
        <w:t>os</w:t>
      </w:r>
      <w:r w:rsidRPr="008C0360">
        <w:rPr>
          <w:szCs w:val="22"/>
        </w:rPr>
        <w:t>. Šis poveikis buvo laikinas ir sumažėjo toliau tęsiant gydymą. Tremoras ir tachikardija dažniausiai atsiranda vartojant didesnes kaip 50</w:t>
      </w:r>
      <w:r w:rsidR="00257BDF">
        <w:rPr>
          <w:szCs w:val="22"/>
        </w:rPr>
        <w:t> </w:t>
      </w:r>
      <w:r w:rsidRPr="008C0360">
        <w:rPr>
          <w:szCs w:val="22"/>
        </w:rPr>
        <w:t>mikrogramų dozes du kartus per parą.</w:t>
      </w:r>
    </w:p>
    <w:p w14:paraId="18FADC15" w14:textId="77777777" w:rsidR="00FA540A" w:rsidRPr="008C0360" w:rsidRDefault="00FA540A" w:rsidP="00FA540A">
      <w:pPr>
        <w:pStyle w:val="Pagrindinistekstas"/>
        <w:tabs>
          <w:tab w:val="left" w:pos="1878"/>
        </w:tabs>
        <w:spacing w:after="0"/>
        <w:rPr>
          <w:szCs w:val="22"/>
        </w:rPr>
      </w:pPr>
    </w:p>
    <w:p w14:paraId="6AD9C208" w14:textId="77777777" w:rsidR="00FA540A" w:rsidRPr="00F249EC" w:rsidRDefault="00FA540A" w:rsidP="00FA540A">
      <w:pPr>
        <w:autoSpaceDE w:val="0"/>
        <w:autoSpaceDN w:val="0"/>
        <w:adjustRightInd w:val="0"/>
        <w:spacing w:after="0" w:line="240" w:lineRule="auto"/>
        <w:rPr>
          <w:noProof/>
          <w:u w:val="single"/>
        </w:rPr>
      </w:pPr>
      <w:r w:rsidRPr="00F249EC">
        <w:rPr>
          <w:noProof/>
          <w:u w:val="single"/>
        </w:rPr>
        <w:t>Pranešimas apie įtariamas nepageidaujamas reakcijas</w:t>
      </w:r>
    </w:p>
    <w:p w14:paraId="3EF593C8" w14:textId="7838D44B" w:rsidR="00FA540A" w:rsidRPr="00733465" w:rsidRDefault="00FA540A" w:rsidP="00FA540A">
      <w:pPr>
        <w:autoSpaceDE w:val="0"/>
        <w:autoSpaceDN w:val="0"/>
        <w:adjustRightInd w:val="0"/>
        <w:spacing w:after="0" w:line="240" w:lineRule="auto"/>
        <w:rPr>
          <w:noProof/>
        </w:rPr>
      </w:pPr>
      <w:r w:rsidRPr="00733465">
        <w:rPr>
          <w:noProof/>
        </w:rPr>
        <w:t>Svarbu pranešti apie įtariamas nepageidaujamas reakcijas, pastebėtas po vaistinio preparato registracijos, nes tai leidžia nuolat stebėti vaistinio preparato naudos ir rizikos santykį.</w:t>
      </w:r>
      <w:r w:rsidRPr="00F249EC">
        <w:rPr>
          <w:noProof/>
        </w:rPr>
        <w:t xml:space="preserve"> Sveikatos priežiūros </w:t>
      </w:r>
      <w:r w:rsidR="002E143F">
        <w:rPr>
          <w:noProof/>
        </w:rPr>
        <w:t xml:space="preserve">ar farmacijos </w:t>
      </w:r>
      <w:r w:rsidRPr="00F249EC">
        <w:rPr>
          <w:noProof/>
        </w:rPr>
        <w:t xml:space="preserve">specialistai turi pranešti apie bet kokias įtariamas nepageidaujamas reakcijas, užpildę </w:t>
      </w:r>
      <w:r w:rsidR="006B34C4" w:rsidRPr="006B34C4">
        <w:rPr>
          <w:noProof/>
        </w:rPr>
        <w:t xml:space="preserve">ir pateikę </w:t>
      </w:r>
      <w:r w:rsidR="002E143F">
        <w:rPr>
          <w:noProof/>
        </w:rPr>
        <w:t xml:space="preserve">pranešimo formą </w:t>
      </w:r>
      <w:r w:rsidR="00877A93" w:rsidRPr="00877A93">
        <w:rPr>
          <w:noProof/>
        </w:rPr>
        <w:t>Valstybinės vaistų kontrolės tarnybos prie Lietuvos Respublikos sveikatos apsaugos ministerijos tinklalapyje https://vvkt.lrv.lt/lt/ nurodytais būdais.</w:t>
      </w:r>
    </w:p>
    <w:p w14:paraId="6E3348A1" w14:textId="77777777" w:rsidR="00FA540A" w:rsidRPr="008C0360" w:rsidRDefault="00FA540A" w:rsidP="00FA540A">
      <w:pPr>
        <w:spacing w:after="0" w:line="240" w:lineRule="auto"/>
      </w:pPr>
    </w:p>
    <w:p w14:paraId="407634AF" w14:textId="10E3DE32" w:rsidR="00FA540A" w:rsidRPr="008C0360" w:rsidRDefault="00FA540A" w:rsidP="000C6BE2">
      <w:pPr>
        <w:pStyle w:val="Antrat3"/>
      </w:pPr>
      <w:r w:rsidRPr="008C0360">
        <w:t>4.9</w:t>
      </w:r>
      <w:r w:rsidRPr="008C0360">
        <w:tab/>
        <w:t>Perdozavimas</w:t>
      </w:r>
      <w:r w:rsidR="007C3263">
        <w:fldChar w:fldCharType="begin"/>
      </w:r>
      <w:r w:rsidR="007C3263">
        <w:instrText xml:space="preserve"> DOCVARIABLE vault_nd_28be8b9a-1056-4</w:instrText>
      </w:r>
      <w:r w:rsidR="007C3263">
        <w:instrText xml:space="preserve">32e-a615-fbd2950b90d4 \* MERGEFORMAT </w:instrText>
      </w:r>
      <w:r w:rsidR="007C3263">
        <w:fldChar w:fldCharType="separate"/>
      </w:r>
      <w:r w:rsidR="00BE6F39">
        <w:t xml:space="preserve"> </w:t>
      </w:r>
      <w:r w:rsidR="007C3263">
        <w:fldChar w:fldCharType="end"/>
      </w:r>
    </w:p>
    <w:p w14:paraId="11D00281" w14:textId="77777777" w:rsidR="00FA540A" w:rsidRPr="008C0360" w:rsidRDefault="00FA540A" w:rsidP="00FA540A">
      <w:pPr>
        <w:pStyle w:val="Pagrindinistekstas"/>
        <w:keepNext/>
        <w:spacing w:after="0"/>
        <w:rPr>
          <w:szCs w:val="22"/>
        </w:rPr>
      </w:pPr>
    </w:p>
    <w:p w14:paraId="73FCDC09" w14:textId="77777777" w:rsidR="00FA540A" w:rsidRPr="008C0360" w:rsidRDefault="00FA540A" w:rsidP="00FA540A">
      <w:pPr>
        <w:pStyle w:val="Pagrindinistekstas"/>
        <w:keepNext/>
        <w:spacing w:after="0"/>
        <w:rPr>
          <w:szCs w:val="22"/>
          <w:u w:val="single"/>
        </w:rPr>
      </w:pPr>
      <w:r w:rsidRPr="008C0360">
        <w:rPr>
          <w:szCs w:val="22"/>
          <w:u w:val="single"/>
        </w:rPr>
        <w:t>Simptomai ir požymiai</w:t>
      </w:r>
    </w:p>
    <w:p w14:paraId="469248EB" w14:textId="36BAE329" w:rsidR="00FA540A" w:rsidRPr="008C0360" w:rsidRDefault="00FA540A" w:rsidP="00FA540A">
      <w:pPr>
        <w:pStyle w:val="Pagrindinistekstas"/>
        <w:keepNext/>
        <w:spacing w:after="0"/>
        <w:rPr>
          <w:szCs w:val="22"/>
        </w:rPr>
      </w:pPr>
      <w:r w:rsidRPr="008C0360">
        <w:rPr>
          <w:szCs w:val="22"/>
        </w:rPr>
        <w:t xml:space="preserve">Salmeterolio perdozavimo simptomai yra būdingi </w:t>
      </w:r>
      <w:r w:rsidR="00C373AC">
        <w:rPr>
          <w:szCs w:val="22"/>
        </w:rPr>
        <w:t xml:space="preserve">pernelyg </w:t>
      </w:r>
      <w:r w:rsidRPr="008C0360">
        <w:rPr>
          <w:szCs w:val="22"/>
        </w:rPr>
        <w:t>didelei beta</w:t>
      </w:r>
      <w:r w:rsidRPr="001B2E4D">
        <w:rPr>
          <w:szCs w:val="22"/>
          <w:vertAlign w:val="subscript"/>
        </w:rPr>
        <w:t>2</w:t>
      </w:r>
      <w:r w:rsidRPr="008C0360">
        <w:rPr>
          <w:szCs w:val="22"/>
        </w:rPr>
        <w:t xml:space="preserve"> adrenerginei stimuliacijai, įskaitant galvos svaigimą, sistolinio kraujospūdžio padidėjimą, tremorą, galvos skausmą ir tachikardiją. </w:t>
      </w:r>
      <w:r w:rsidRPr="008C0360">
        <w:rPr>
          <w:rStyle w:val="Puslapionumeris"/>
          <w:szCs w:val="22"/>
        </w:rPr>
        <w:t>Be to, gali atsirasti hipokalemija, todėl reikia sekti kalio koncentraciją kraujo serume. Reikia apsvarstyti papildomo kalio vartojimo galimybę.</w:t>
      </w:r>
    </w:p>
    <w:p w14:paraId="75043EC0" w14:textId="77777777" w:rsidR="00FA540A" w:rsidRPr="008C0360" w:rsidRDefault="00FA540A" w:rsidP="00FA540A">
      <w:pPr>
        <w:pStyle w:val="Pagrindinistekstas"/>
        <w:spacing w:after="0"/>
        <w:rPr>
          <w:szCs w:val="22"/>
        </w:rPr>
      </w:pPr>
    </w:p>
    <w:p w14:paraId="3EE854B8" w14:textId="77777777" w:rsidR="00FA540A" w:rsidRPr="008C0360" w:rsidRDefault="00FA540A" w:rsidP="00FA540A">
      <w:pPr>
        <w:pStyle w:val="Pagrindinistekstas"/>
        <w:spacing w:after="0"/>
        <w:rPr>
          <w:szCs w:val="22"/>
          <w:u w:val="single"/>
        </w:rPr>
      </w:pPr>
      <w:r w:rsidRPr="008C0360">
        <w:rPr>
          <w:szCs w:val="22"/>
          <w:u w:val="single"/>
        </w:rPr>
        <w:t>Gydymas</w:t>
      </w:r>
    </w:p>
    <w:p w14:paraId="7206F22E" w14:textId="77777777" w:rsidR="00FA540A" w:rsidRPr="008C0360" w:rsidRDefault="00FA540A" w:rsidP="00FA540A">
      <w:pPr>
        <w:pStyle w:val="Pagrindinistekstas"/>
        <w:spacing w:after="0"/>
        <w:rPr>
          <w:szCs w:val="22"/>
        </w:rPr>
      </w:pPr>
      <w:r w:rsidRPr="008C0360">
        <w:rPr>
          <w:szCs w:val="22"/>
        </w:rPr>
        <w:t>Perdozavimo atveju, pacientui reikia skirti atitinkamą palaikomąjį gydymą ir užtikrinti pakankamą stebėjimą. Tolimesnį gydymą reikia taikyti atsižvelgiant į klinikinę situaciją ir, jei yra, vietines apsinuodijimo centrų rekomendacijas.</w:t>
      </w:r>
    </w:p>
    <w:p w14:paraId="5839187D" w14:textId="77777777" w:rsidR="00C373AC" w:rsidRDefault="00C373AC" w:rsidP="00FA540A">
      <w:pPr>
        <w:pStyle w:val="Pagrindinistekstas"/>
        <w:spacing w:after="0"/>
        <w:rPr>
          <w:szCs w:val="22"/>
        </w:rPr>
      </w:pPr>
    </w:p>
    <w:p w14:paraId="0F85B8AA" w14:textId="3AA97F06" w:rsidR="00FA540A" w:rsidRPr="008C0360" w:rsidRDefault="00FA540A" w:rsidP="00FA540A">
      <w:pPr>
        <w:pStyle w:val="Pagrindinistekstas"/>
        <w:spacing w:after="0"/>
        <w:rPr>
          <w:szCs w:val="22"/>
        </w:rPr>
      </w:pPr>
    </w:p>
    <w:p w14:paraId="1809FF3E" w14:textId="6963109C" w:rsidR="00FA540A" w:rsidRPr="008C0360" w:rsidRDefault="00FA540A" w:rsidP="001473D1">
      <w:pPr>
        <w:pStyle w:val="Antrat2"/>
      </w:pPr>
      <w:r w:rsidRPr="008C0360">
        <w:t>5.</w:t>
      </w:r>
      <w:r w:rsidRPr="008C0360">
        <w:tab/>
        <w:t>FARMAKOLOGINĖS SAVYBĖS</w:t>
      </w:r>
      <w:r w:rsidR="007C3263">
        <w:fldChar w:fldCharType="begin"/>
      </w:r>
      <w:r w:rsidR="007C3263">
        <w:instrText xml:space="preserve"> DOCVARIABLE VAULT_ND_2c8f0216-00a8-4c69-8dc4-7b8c73f4cfd6 \* MERGEFORMAT </w:instrText>
      </w:r>
      <w:r w:rsidR="007C3263">
        <w:fldChar w:fldCharType="separate"/>
      </w:r>
      <w:r w:rsidR="00BE6F39">
        <w:t xml:space="preserve"> </w:t>
      </w:r>
      <w:r w:rsidR="007C3263">
        <w:fldChar w:fldCharType="end"/>
      </w:r>
    </w:p>
    <w:p w14:paraId="5291AAD0" w14:textId="77777777" w:rsidR="00FA540A" w:rsidRPr="008C0360" w:rsidRDefault="00FA540A" w:rsidP="00FA540A">
      <w:pPr>
        <w:pStyle w:val="Pagrindinistekstas"/>
        <w:keepNext/>
        <w:spacing w:after="0"/>
        <w:rPr>
          <w:szCs w:val="22"/>
        </w:rPr>
      </w:pPr>
    </w:p>
    <w:p w14:paraId="3952DDBB" w14:textId="1F895D15" w:rsidR="00FA540A" w:rsidRPr="008C0360" w:rsidRDefault="00FA540A" w:rsidP="000C6BE2">
      <w:pPr>
        <w:pStyle w:val="Antrat3"/>
      </w:pPr>
      <w:r w:rsidRPr="008C0360">
        <w:t>5.1</w:t>
      </w:r>
      <w:r w:rsidRPr="008C0360">
        <w:tab/>
        <w:t>Farmakodinaminės savybės</w:t>
      </w:r>
      <w:r w:rsidR="007C3263">
        <w:fldChar w:fldCharType="begin"/>
      </w:r>
      <w:r w:rsidR="007C3263">
        <w:instrText xml:space="preserve"> DOCVARIABLE vault_nd_2ed344e4-46c4-4ffa-a0e5-c992933d16df \* MERGEFORMAT </w:instrText>
      </w:r>
      <w:r w:rsidR="007C3263">
        <w:fldChar w:fldCharType="separate"/>
      </w:r>
      <w:r w:rsidR="00BE6F39">
        <w:t xml:space="preserve"> </w:t>
      </w:r>
      <w:r w:rsidR="007C3263">
        <w:fldChar w:fldCharType="end"/>
      </w:r>
    </w:p>
    <w:p w14:paraId="3B11258D" w14:textId="77777777" w:rsidR="00FA540A" w:rsidRPr="008C0360" w:rsidRDefault="00FA540A" w:rsidP="00FA540A">
      <w:pPr>
        <w:pStyle w:val="Pagrindinistekstas"/>
        <w:keepNext/>
        <w:spacing w:after="0"/>
        <w:rPr>
          <w:szCs w:val="22"/>
        </w:rPr>
      </w:pPr>
    </w:p>
    <w:p w14:paraId="1BDA6B2A" w14:textId="137AEEEF" w:rsidR="00FA540A" w:rsidRPr="008C0360" w:rsidRDefault="00FA540A" w:rsidP="00FA540A">
      <w:pPr>
        <w:pStyle w:val="Pagrindinistekstas"/>
        <w:keepNext/>
        <w:spacing w:after="0"/>
        <w:rPr>
          <w:szCs w:val="22"/>
        </w:rPr>
      </w:pPr>
      <w:r w:rsidRPr="008C0360">
        <w:rPr>
          <w:szCs w:val="22"/>
        </w:rPr>
        <w:t>Farmakoterapinė grupė – selektyvūs beta</w:t>
      </w:r>
      <w:r w:rsidRPr="001B2E4D">
        <w:rPr>
          <w:szCs w:val="22"/>
          <w:vertAlign w:val="subscript"/>
        </w:rPr>
        <w:t>2</w:t>
      </w:r>
      <w:r w:rsidRPr="008C0360">
        <w:rPr>
          <w:szCs w:val="22"/>
        </w:rPr>
        <w:t xml:space="preserve"> adrenoreceptorių agonistai, ATC kodas – R03AC12.</w:t>
      </w:r>
    </w:p>
    <w:p w14:paraId="254DF50A" w14:textId="77777777" w:rsidR="00FA540A" w:rsidRPr="008C0360" w:rsidRDefault="00FA540A" w:rsidP="00FA540A">
      <w:pPr>
        <w:pStyle w:val="Pagrindinistekstas"/>
        <w:spacing w:after="0"/>
        <w:rPr>
          <w:szCs w:val="22"/>
        </w:rPr>
      </w:pPr>
    </w:p>
    <w:p w14:paraId="3ABE3EC0" w14:textId="7595E650" w:rsidR="00FA540A" w:rsidRPr="008C0360" w:rsidRDefault="00FA540A" w:rsidP="00FA540A">
      <w:pPr>
        <w:spacing w:after="0" w:line="240" w:lineRule="auto"/>
      </w:pPr>
      <w:r w:rsidRPr="008C0360">
        <w:t>Salmeterolis yra ilgai veikiantis (12</w:t>
      </w:r>
      <w:r w:rsidR="00FC3C76">
        <w:t> </w:t>
      </w:r>
      <w:r w:rsidRPr="008C0360">
        <w:t xml:space="preserve">val.) selektyvaus poveikio </w:t>
      </w:r>
      <w:r w:rsidR="00FC3C76">
        <w:t>beta</w:t>
      </w:r>
      <w:r w:rsidRPr="008C0360">
        <w:rPr>
          <w:vertAlign w:val="subscript"/>
        </w:rPr>
        <w:t>2</w:t>
      </w:r>
      <w:r w:rsidRPr="008C0360">
        <w:t xml:space="preserve"> adrenoreceptorių agonistas, </w:t>
      </w:r>
      <w:r w:rsidR="00B451B8">
        <w:t>turintis</w:t>
      </w:r>
      <w:r w:rsidRPr="008C0360">
        <w:t xml:space="preserve"> ilg</w:t>
      </w:r>
      <w:r w:rsidR="00B451B8">
        <w:t>ą</w:t>
      </w:r>
      <w:r w:rsidRPr="008C0360">
        <w:t xml:space="preserve"> šonin</w:t>
      </w:r>
      <w:r w:rsidR="00B451B8">
        <w:t>ę</w:t>
      </w:r>
      <w:r w:rsidRPr="008C0360">
        <w:t xml:space="preserve"> grandin</w:t>
      </w:r>
      <w:r w:rsidR="00B451B8">
        <w:t>ę,</w:t>
      </w:r>
      <w:r w:rsidRPr="008C0360">
        <w:t xml:space="preserve"> </w:t>
      </w:r>
      <w:r w:rsidR="00B451B8">
        <w:t xml:space="preserve">kuria </w:t>
      </w:r>
      <w:r w:rsidRPr="008C0360">
        <w:t xml:space="preserve">prisijungia prie išorinės receptoriaus dalies. </w:t>
      </w:r>
    </w:p>
    <w:p w14:paraId="2F7A157B" w14:textId="77777777" w:rsidR="00FA540A" w:rsidRPr="008C0360" w:rsidRDefault="00FA540A" w:rsidP="00FA540A">
      <w:pPr>
        <w:spacing w:after="0" w:line="240" w:lineRule="auto"/>
      </w:pPr>
    </w:p>
    <w:p w14:paraId="7996DF54" w14:textId="3D054662" w:rsidR="00FA540A" w:rsidRPr="008C0360" w:rsidRDefault="00FA540A" w:rsidP="00FA540A">
      <w:pPr>
        <w:spacing w:after="0" w:line="240" w:lineRule="auto"/>
      </w:pPr>
      <w:r w:rsidRPr="008C0360">
        <w:t>Dėl šių farmakologinių savybių salmeterolis veiksmingiau saugo nuo histamino sukeliamo bronchų spazmo ir ilgiau palaiko bronchus išplėstus (ne trumpiau kaip 12</w:t>
      </w:r>
      <w:r w:rsidR="00FC3C76">
        <w:t> </w:t>
      </w:r>
      <w:r w:rsidRPr="008C0360">
        <w:t xml:space="preserve">valandų) negu rekomenduojama įprastinių trumpai veikiančių </w:t>
      </w:r>
      <w:r w:rsidR="00FC3C76">
        <w:t>beta</w:t>
      </w:r>
      <w:r w:rsidRPr="008C0360">
        <w:rPr>
          <w:vertAlign w:val="subscript"/>
        </w:rPr>
        <w:t>2</w:t>
      </w:r>
      <w:r w:rsidRPr="008C0360">
        <w:t xml:space="preserve"> adrenomimetikų dozė. Žmonėms salmeterolis slopina inhaliuoto alergeno sukeltos reakcijos ankstyvąją ir vėlyvąją fazę. Vienkartinės dozės poveikis vėlyvajai fazei išlieka ilgiau nei 30 val., bronchų plečiamasis poveikis išnyksta anksčiau. Vienkartinė salmeterolio dozė sumažina per didelį bronchų reaktyvumą. Vadinasi, medikamentas veikia ne tik bronchus, tačiau ar toks poveikis reikšmingas klinikai, galutinai nenustatyta. Salmeterolio veikimo mechanizmas skiriasi nuo priešuždegiminio kortikosteroidų poveikio, todėl, kai pradedama vartoti salmeterolio, negalima nutraukti kortikosteroidų vartojimo ar mažinti jų dozės.</w:t>
      </w:r>
    </w:p>
    <w:p w14:paraId="2C029CF1" w14:textId="77777777" w:rsidR="00FA540A" w:rsidRPr="008C0360" w:rsidRDefault="00FA540A" w:rsidP="00FA540A">
      <w:pPr>
        <w:spacing w:after="0" w:line="240" w:lineRule="auto"/>
      </w:pPr>
    </w:p>
    <w:p w14:paraId="7B4B941A" w14:textId="77777777" w:rsidR="00FA540A" w:rsidRPr="008C0360" w:rsidRDefault="00FA540A" w:rsidP="00FA540A">
      <w:pPr>
        <w:pStyle w:val="Pagrindinistekstas"/>
        <w:spacing w:after="0"/>
        <w:rPr>
          <w:szCs w:val="22"/>
        </w:rPr>
      </w:pPr>
      <w:r w:rsidRPr="008C0360">
        <w:rPr>
          <w:szCs w:val="22"/>
        </w:rPr>
        <w:t xml:space="preserve">Ligoniams, sergantiems LOPL, salmeterolis palengvino ligos simptomus, pagerino plaučių funkciją ir gyvenimo kokybę. </w:t>
      </w:r>
    </w:p>
    <w:p w14:paraId="1D7D9F63" w14:textId="77777777" w:rsidR="00FA540A" w:rsidRPr="008C0360" w:rsidRDefault="00FA540A" w:rsidP="00FA540A">
      <w:pPr>
        <w:pStyle w:val="Pagrindinistekstas"/>
        <w:spacing w:after="0"/>
        <w:rPr>
          <w:szCs w:val="22"/>
        </w:rPr>
      </w:pPr>
    </w:p>
    <w:p w14:paraId="775848D7" w14:textId="77777777" w:rsidR="00FA540A" w:rsidRPr="008C0360" w:rsidRDefault="00FA540A" w:rsidP="00FA540A">
      <w:pPr>
        <w:spacing w:after="0" w:line="240" w:lineRule="auto"/>
        <w:jc w:val="both"/>
        <w:rPr>
          <w:u w:val="single"/>
        </w:rPr>
      </w:pPr>
      <w:r w:rsidRPr="008C0360">
        <w:rPr>
          <w:u w:val="single"/>
        </w:rPr>
        <w:t>Astmos klinikiniai tyrimai</w:t>
      </w:r>
    </w:p>
    <w:p w14:paraId="10EF62EF" w14:textId="77777777" w:rsidR="00FA540A" w:rsidRPr="008C0360" w:rsidRDefault="00FA540A" w:rsidP="00FA540A">
      <w:pPr>
        <w:spacing w:after="0" w:line="240" w:lineRule="auto"/>
        <w:jc w:val="both"/>
        <w:rPr>
          <w:u w:val="single"/>
        </w:rPr>
      </w:pPr>
    </w:p>
    <w:p w14:paraId="4AB323FF" w14:textId="77777777" w:rsidR="00FA540A" w:rsidRPr="008C0360" w:rsidRDefault="00FA540A" w:rsidP="00FA540A">
      <w:pPr>
        <w:spacing w:after="0" w:line="240" w:lineRule="auto"/>
        <w:jc w:val="both"/>
        <w:rPr>
          <w:u w:val="single"/>
        </w:rPr>
      </w:pPr>
      <w:r w:rsidRPr="008C0360">
        <w:rPr>
          <w:u w:val="single"/>
        </w:rPr>
        <w:t xml:space="preserve">Salmeterolio daugiacentris astmos klinikinis tyrimas </w:t>
      </w:r>
      <w:r w:rsidRPr="008C0360">
        <w:rPr>
          <w:i/>
          <w:u w:val="single"/>
        </w:rPr>
        <w:t>(Salmeterol Multi-Center Asthma Research Trial, SMART)</w:t>
      </w:r>
    </w:p>
    <w:p w14:paraId="5578B7D1" w14:textId="77777777" w:rsidR="00FA540A" w:rsidRPr="008C0360" w:rsidRDefault="00FA540A" w:rsidP="00FA540A">
      <w:pPr>
        <w:spacing w:after="0" w:line="240" w:lineRule="auto"/>
        <w:jc w:val="both"/>
      </w:pPr>
    </w:p>
    <w:p w14:paraId="1330A006" w14:textId="62583974" w:rsidR="00FA540A" w:rsidRPr="008C0360" w:rsidRDefault="00FA540A" w:rsidP="00FA540A">
      <w:pPr>
        <w:spacing w:after="0" w:line="240" w:lineRule="auto"/>
      </w:pPr>
      <w:r w:rsidRPr="008C0360">
        <w:t xml:space="preserve">SMART buvo daugiacentris atsitiktinės atrankos, dvigubai </w:t>
      </w:r>
      <w:r w:rsidR="00FC3C76">
        <w:t>koduotu būdu atliktas</w:t>
      </w:r>
      <w:r w:rsidRPr="008C0360">
        <w:t>, placebu kontroliuojamas, lygiagrečių grupių 28 savaičių trukmės klinikinis tyrimas, atliktas JAV. Jame dalyvavo atsitiktinai atrinkti 13</w:t>
      </w:r>
      <w:r w:rsidR="00FC3C76">
        <w:t> </w:t>
      </w:r>
      <w:r w:rsidRPr="008C0360">
        <w:t>176 pacientai, vartoję salmeterolį (50 mikrogramų du kartus per parą), ir 13</w:t>
      </w:r>
      <w:r w:rsidR="00FC3C76">
        <w:t> </w:t>
      </w:r>
      <w:r w:rsidRPr="008C0360">
        <w:t>179 pacientai, gavę placebą, kartu taikant įprastinį astmos gydymą. Į klinikinį tyrimą buvo įtraukti ne jaunesni kaip 12</w:t>
      </w:r>
      <w:r w:rsidR="00FC3C76">
        <w:t> </w:t>
      </w:r>
      <w:r w:rsidRPr="008C0360">
        <w:t xml:space="preserve">metų pacientai, kurie sirgo astma ir tyrimo metu vartojo vaistus nuo </w:t>
      </w:r>
      <w:r w:rsidRPr="008C0360">
        <w:lastRenderedPageBreak/>
        <w:t>astmos (bet ne ilgo veikimo beta</w:t>
      </w:r>
      <w:r w:rsidRPr="001B2E4D">
        <w:rPr>
          <w:vertAlign w:val="subscript"/>
        </w:rPr>
        <w:t>2</w:t>
      </w:r>
      <w:r w:rsidRPr="008C0360">
        <w:t xml:space="preserve"> adrenomimetikus). Tyrimo pradžioje buvo registruojami vartojami inhaliuojamieji kortikosteroidai, tačiau jų vartojimas tyrimo metu nebuvo būtinas. Pirminė </w:t>
      </w:r>
      <w:r w:rsidRPr="001B2E4D">
        <w:rPr>
          <w:i/>
          <w:iCs/>
        </w:rPr>
        <w:t>SMART</w:t>
      </w:r>
      <w:r w:rsidRPr="008C0360">
        <w:t xml:space="preserve"> klinikinio tyrimo baigtis buvo bendras su kvėpavimo sistema susijusių mirčių ir gyvybei grėsmingų sveikatos sutrikimų skaičius.</w:t>
      </w:r>
    </w:p>
    <w:p w14:paraId="4B77CA84" w14:textId="77777777" w:rsidR="00FA540A" w:rsidRPr="008C0360" w:rsidRDefault="00FA540A" w:rsidP="00FA540A">
      <w:pPr>
        <w:spacing w:after="0" w:line="240" w:lineRule="auto"/>
        <w:jc w:val="both"/>
      </w:pPr>
    </w:p>
    <w:p w14:paraId="4DA0F69B" w14:textId="1830935C" w:rsidR="00FA540A" w:rsidRPr="008C0360" w:rsidRDefault="00FA540A" w:rsidP="00FA540A">
      <w:pPr>
        <w:spacing w:after="0" w:line="240" w:lineRule="auto"/>
        <w:jc w:val="both"/>
      </w:pPr>
      <w:r w:rsidRPr="008C0360">
        <w:t xml:space="preserve">Pagrindiniai </w:t>
      </w:r>
      <w:r w:rsidRPr="001B2E4D">
        <w:rPr>
          <w:i/>
          <w:iCs/>
        </w:rPr>
        <w:t>SMART</w:t>
      </w:r>
      <w:r w:rsidRPr="008C0360">
        <w:t xml:space="preserve"> klinikinio tyrimo </w:t>
      </w:r>
      <w:r w:rsidR="00FC3C76">
        <w:t>duomenys</w:t>
      </w:r>
      <w:r w:rsidRPr="008C0360">
        <w:t>: pirm</w:t>
      </w:r>
      <w:r w:rsidR="00022D28">
        <w:t>aeil</w:t>
      </w:r>
      <w:r w:rsidRPr="008C0360">
        <w:t xml:space="preserve">ė </w:t>
      </w:r>
      <w:r w:rsidR="00096B86">
        <w:t>vertinamoji</w:t>
      </w:r>
      <w:r w:rsidR="00096B86" w:rsidRPr="008C0360">
        <w:t xml:space="preserve"> </w:t>
      </w:r>
      <w:r w:rsidRPr="008C0360">
        <w:t>baigtis</w:t>
      </w:r>
    </w:p>
    <w:p w14:paraId="33216B2E" w14:textId="77777777" w:rsidR="00FA540A" w:rsidRPr="008C0360" w:rsidRDefault="00FA540A" w:rsidP="00FA540A">
      <w:pPr>
        <w:spacing w:after="0" w:line="240" w:lineRule="auto"/>
        <w:jc w:val="both"/>
      </w:pPr>
    </w:p>
    <w:tbl>
      <w:tblPr>
        <w:tblW w:w="8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508"/>
        <w:gridCol w:w="1417"/>
        <w:gridCol w:w="1935"/>
      </w:tblGrid>
      <w:tr w:rsidR="00FA540A" w:rsidRPr="008C0360" w14:paraId="31D43BE3" w14:textId="77777777" w:rsidTr="003E47E5">
        <w:trPr>
          <w:cantSplit/>
        </w:trPr>
        <w:tc>
          <w:tcPr>
            <w:tcW w:w="3420" w:type="dxa"/>
            <w:vMerge w:val="restart"/>
          </w:tcPr>
          <w:p w14:paraId="24199982" w14:textId="77777777" w:rsidR="00FA540A" w:rsidRPr="008C0360" w:rsidRDefault="00FA540A" w:rsidP="003E47E5">
            <w:pPr>
              <w:spacing w:after="0" w:line="240" w:lineRule="auto"/>
              <w:jc w:val="both"/>
            </w:pPr>
            <w:r w:rsidRPr="008C0360">
              <w:t>Pacientų grupė</w:t>
            </w:r>
          </w:p>
        </w:tc>
        <w:tc>
          <w:tcPr>
            <w:tcW w:w="2925" w:type="dxa"/>
            <w:gridSpan w:val="2"/>
          </w:tcPr>
          <w:p w14:paraId="0522C2E2" w14:textId="6DFFB0C3" w:rsidR="00FA540A" w:rsidRPr="008C0360" w:rsidRDefault="00FA540A" w:rsidP="003E47E5">
            <w:pPr>
              <w:spacing w:after="0" w:line="240" w:lineRule="auto"/>
            </w:pPr>
            <w:r w:rsidRPr="008C0360">
              <w:t>Pirm</w:t>
            </w:r>
            <w:r w:rsidR="00022D28">
              <w:t>aeil</w:t>
            </w:r>
            <w:r w:rsidRPr="008C0360">
              <w:t xml:space="preserve">ės </w:t>
            </w:r>
            <w:r w:rsidR="00096B86">
              <w:t>vertinamosios</w:t>
            </w:r>
            <w:r w:rsidR="00096B86" w:rsidRPr="008C0360">
              <w:t xml:space="preserve"> </w:t>
            </w:r>
            <w:r w:rsidRPr="008C0360">
              <w:t>baigties</w:t>
            </w:r>
            <w:r w:rsidRPr="008C0360">
              <w:rPr>
                <w:rStyle w:val="Komentaronuoroda"/>
                <w:sz w:val="22"/>
                <w:szCs w:val="22"/>
              </w:rPr>
              <w:t xml:space="preserve"> </w:t>
            </w:r>
            <w:r w:rsidRPr="008C0360">
              <w:t>atvejų skaičius / pacientų skaičius</w:t>
            </w:r>
          </w:p>
        </w:tc>
        <w:tc>
          <w:tcPr>
            <w:tcW w:w="1935" w:type="dxa"/>
            <w:vMerge w:val="restart"/>
          </w:tcPr>
          <w:p w14:paraId="219B037D" w14:textId="77777777" w:rsidR="00FA540A" w:rsidRPr="008C0360" w:rsidRDefault="00FA540A" w:rsidP="003E47E5">
            <w:pPr>
              <w:spacing w:after="0" w:line="240" w:lineRule="auto"/>
            </w:pPr>
            <w:r w:rsidRPr="008C0360">
              <w:t xml:space="preserve">Santykinė rizika </w:t>
            </w:r>
          </w:p>
          <w:p w14:paraId="52E18C67" w14:textId="6FCAE4E9" w:rsidR="00FA540A" w:rsidRPr="008C0360" w:rsidRDefault="00FA540A" w:rsidP="003E47E5">
            <w:pPr>
              <w:spacing w:after="0" w:line="240" w:lineRule="auto"/>
            </w:pPr>
            <w:r w:rsidRPr="008C0360">
              <w:t>(95% pasikliautin</w:t>
            </w:r>
            <w:r w:rsidR="00022D28">
              <w:t>as</w:t>
            </w:r>
            <w:r w:rsidRPr="008C0360">
              <w:t>is intervalas)</w:t>
            </w:r>
          </w:p>
        </w:tc>
      </w:tr>
      <w:tr w:rsidR="00FA540A" w:rsidRPr="008C0360" w14:paraId="479DD8DA" w14:textId="77777777" w:rsidTr="003E47E5">
        <w:trPr>
          <w:cantSplit/>
        </w:trPr>
        <w:tc>
          <w:tcPr>
            <w:tcW w:w="3420" w:type="dxa"/>
            <w:vMerge/>
          </w:tcPr>
          <w:p w14:paraId="360A3F98" w14:textId="77777777" w:rsidR="00FA540A" w:rsidRPr="008C0360" w:rsidRDefault="00FA540A" w:rsidP="003E47E5">
            <w:pPr>
              <w:spacing w:after="0" w:line="240" w:lineRule="auto"/>
              <w:jc w:val="both"/>
            </w:pPr>
          </w:p>
        </w:tc>
        <w:tc>
          <w:tcPr>
            <w:tcW w:w="1508" w:type="dxa"/>
          </w:tcPr>
          <w:p w14:paraId="423672AD" w14:textId="77777777" w:rsidR="00FA540A" w:rsidRPr="008C0360" w:rsidRDefault="00FA540A" w:rsidP="003E47E5">
            <w:pPr>
              <w:spacing w:after="0" w:line="240" w:lineRule="auto"/>
              <w:jc w:val="both"/>
            </w:pPr>
            <w:r w:rsidRPr="008C0360">
              <w:t xml:space="preserve">Salmeterolis </w:t>
            </w:r>
          </w:p>
        </w:tc>
        <w:tc>
          <w:tcPr>
            <w:tcW w:w="1417" w:type="dxa"/>
          </w:tcPr>
          <w:p w14:paraId="3DDA2320" w14:textId="77777777" w:rsidR="00FA540A" w:rsidRPr="008C0360" w:rsidRDefault="00FA540A" w:rsidP="003E47E5">
            <w:pPr>
              <w:spacing w:after="0" w:line="240" w:lineRule="auto"/>
              <w:jc w:val="both"/>
            </w:pPr>
            <w:r w:rsidRPr="008C0360">
              <w:t>Placebas</w:t>
            </w:r>
          </w:p>
        </w:tc>
        <w:tc>
          <w:tcPr>
            <w:tcW w:w="1935" w:type="dxa"/>
            <w:vMerge/>
          </w:tcPr>
          <w:p w14:paraId="74825904" w14:textId="77777777" w:rsidR="00FA540A" w:rsidRPr="008C0360" w:rsidRDefault="00FA540A" w:rsidP="003E47E5">
            <w:pPr>
              <w:spacing w:after="0" w:line="240" w:lineRule="auto"/>
              <w:jc w:val="both"/>
            </w:pPr>
          </w:p>
        </w:tc>
      </w:tr>
      <w:tr w:rsidR="00FA540A" w:rsidRPr="008C0360" w14:paraId="37C738C3" w14:textId="77777777" w:rsidTr="003E47E5">
        <w:tc>
          <w:tcPr>
            <w:tcW w:w="3420" w:type="dxa"/>
          </w:tcPr>
          <w:p w14:paraId="0D94FA57" w14:textId="77777777" w:rsidR="00FA540A" w:rsidRPr="008C0360" w:rsidRDefault="00FA540A" w:rsidP="003E47E5">
            <w:pPr>
              <w:spacing w:after="0" w:line="240" w:lineRule="auto"/>
              <w:jc w:val="both"/>
            </w:pPr>
            <w:r w:rsidRPr="008C0360">
              <w:t>Visi pacientai</w:t>
            </w:r>
          </w:p>
        </w:tc>
        <w:tc>
          <w:tcPr>
            <w:tcW w:w="1508" w:type="dxa"/>
          </w:tcPr>
          <w:p w14:paraId="27549899" w14:textId="299AF2DE" w:rsidR="00FA540A" w:rsidRPr="008C0360" w:rsidRDefault="00FA540A" w:rsidP="003E47E5">
            <w:pPr>
              <w:spacing w:after="0" w:line="240" w:lineRule="auto"/>
              <w:jc w:val="both"/>
            </w:pPr>
            <w:r w:rsidRPr="008C0360">
              <w:t>50</w:t>
            </w:r>
            <w:r w:rsidR="00022D28">
              <w:t xml:space="preserve"> </w:t>
            </w:r>
            <w:r w:rsidRPr="008C0360">
              <w:t>/</w:t>
            </w:r>
            <w:r w:rsidR="00022D28">
              <w:t xml:space="preserve"> </w:t>
            </w:r>
            <w:r w:rsidRPr="008C0360">
              <w:t>13 176</w:t>
            </w:r>
          </w:p>
        </w:tc>
        <w:tc>
          <w:tcPr>
            <w:tcW w:w="1417" w:type="dxa"/>
          </w:tcPr>
          <w:p w14:paraId="736EF9E0" w14:textId="5BF98B3B" w:rsidR="00FA540A" w:rsidRPr="008C0360" w:rsidRDefault="00FA540A" w:rsidP="003E47E5">
            <w:pPr>
              <w:spacing w:after="0" w:line="240" w:lineRule="auto"/>
              <w:jc w:val="both"/>
            </w:pPr>
            <w:r w:rsidRPr="008C0360">
              <w:t>36</w:t>
            </w:r>
            <w:r w:rsidR="00022D28">
              <w:t xml:space="preserve"> </w:t>
            </w:r>
            <w:r w:rsidRPr="008C0360">
              <w:t>/</w:t>
            </w:r>
            <w:r w:rsidR="00022D28">
              <w:t xml:space="preserve"> </w:t>
            </w:r>
            <w:r w:rsidRPr="008C0360">
              <w:t>13 179</w:t>
            </w:r>
          </w:p>
        </w:tc>
        <w:tc>
          <w:tcPr>
            <w:tcW w:w="1935" w:type="dxa"/>
          </w:tcPr>
          <w:p w14:paraId="0374ED7B" w14:textId="77777777" w:rsidR="00FA540A" w:rsidRPr="008C0360" w:rsidRDefault="00FA540A" w:rsidP="003E47E5">
            <w:pPr>
              <w:spacing w:after="0" w:line="240" w:lineRule="auto"/>
              <w:jc w:val="both"/>
            </w:pPr>
            <w:r w:rsidRPr="008C0360">
              <w:t>1,40 (0,91; 2,14)</w:t>
            </w:r>
          </w:p>
        </w:tc>
      </w:tr>
      <w:tr w:rsidR="00FA540A" w:rsidRPr="008C0360" w14:paraId="509BE2D8" w14:textId="77777777" w:rsidTr="003E47E5">
        <w:tc>
          <w:tcPr>
            <w:tcW w:w="3420" w:type="dxa"/>
          </w:tcPr>
          <w:p w14:paraId="70D969B4" w14:textId="77777777" w:rsidR="00FA540A" w:rsidRPr="008C0360" w:rsidRDefault="00FA540A" w:rsidP="003E47E5">
            <w:pPr>
              <w:spacing w:after="0" w:line="240" w:lineRule="auto"/>
            </w:pPr>
            <w:r w:rsidRPr="008C0360">
              <w:t>Pacientai, vartojantys inhaliuojamuosius steroidus</w:t>
            </w:r>
          </w:p>
        </w:tc>
        <w:tc>
          <w:tcPr>
            <w:tcW w:w="1508" w:type="dxa"/>
          </w:tcPr>
          <w:p w14:paraId="5FB90890" w14:textId="0C50655F" w:rsidR="00FA540A" w:rsidRPr="008C0360" w:rsidRDefault="00FA540A" w:rsidP="003E47E5">
            <w:pPr>
              <w:spacing w:after="0" w:line="240" w:lineRule="auto"/>
              <w:jc w:val="both"/>
            </w:pPr>
            <w:r w:rsidRPr="008C0360">
              <w:t>23</w:t>
            </w:r>
            <w:r w:rsidR="00022D28">
              <w:t xml:space="preserve"> </w:t>
            </w:r>
            <w:r w:rsidRPr="008C0360">
              <w:t>/</w:t>
            </w:r>
            <w:r w:rsidR="00022D28">
              <w:t xml:space="preserve"> </w:t>
            </w:r>
            <w:r w:rsidRPr="008C0360">
              <w:t>6 127</w:t>
            </w:r>
          </w:p>
        </w:tc>
        <w:tc>
          <w:tcPr>
            <w:tcW w:w="1417" w:type="dxa"/>
          </w:tcPr>
          <w:p w14:paraId="588A64FC" w14:textId="5C81D20A" w:rsidR="00FA540A" w:rsidRPr="008C0360" w:rsidRDefault="00FA540A" w:rsidP="003E47E5">
            <w:pPr>
              <w:spacing w:after="0" w:line="240" w:lineRule="auto"/>
              <w:jc w:val="both"/>
            </w:pPr>
            <w:r w:rsidRPr="008C0360">
              <w:t>19</w:t>
            </w:r>
            <w:r w:rsidR="00022D28">
              <w:t xml:space="preserve"> </w:t>
            </w:r>
            <w:r w:rsidRPr="008C0360">
              <w:t>/</w:t>
            </w:r>
            <w:r w:rsidR="00022D28">
              <w:t xml:space="preserve"> </w:t>
            </w:r>
            <w:r w:rsidRPr="008C0360">
              <w:t>6</w:t>
            </w:r>
            <w:r w:rsidR="00FC3C76">
              <w:t> </w:t>
            </w:r>
            <w:r w:rsidRPr="008C0360">
              <w:t>138</w:t>
            </w:r>
          </w:p>
        </w:tc>
        <w:tc>
          <w:tcPr>
            <w:tcW w:w="1935" w:type="dxa"/>
          </w:tcPr>
          <w:p w14:paraId="50510E3C" w14:textId="77777777" w:rsidR="00FA540A" w:rsidRPr="008C0360" w:rsidRDefault="00FA540A" w:rsidP="003E47E5">
            <w:pPr>
              <w:spacing w:after="0" w:line="240" w:lineRule="auto"/>
              <w:jc w:val="both"/>
            </w:pPr>
            <w:r w:rsidRPr="008C0360">
              <w:t>1,21 (0,66; 2,23)</w:t>
            </w:r>
          </w:p>
        </w:tc>
      </w:tr>
      <w:tr w:rsidR="00FA540A" w:rsidRPr="008C0360" w14:paraId="2E7F0662" w14:textId="77777777" w:rsidTr="003E47E5">
        <w:tc>
          <w:tcPr>
            <w:tcW w:w="3420" w:type="dxa"/>
          </w:tcPr>
          <w:p w14:paraId="075A6A83" w14:textId="77777777" w:rsidR="00FA540A" w:rsidRPr="008C0360" w:rsidRDefault="00FA540A" w:rsidP="003E47E5">
            <w:pPr>
              <w:spacing w:after="0" w:line="240" w:lineRule="auto"/>
            </w:pPr>
            <w:r w:rsidRPr="008C0360">
              <w:t>Pacientai, nevartojantys inhaliuojamųjų steroidų</w:t>
            </w:r>
          </w:p>
        </w:tc>
        <w:tc>
          <w:tcPr>
            <w:tcW w:w="1508" w:type="dxa"/>
          </w:tcPr>
          <w:p w14:paraId="32B4E89A" w14:textId="7CB89337" w:rsidR="00FA540A" w:rsidRPr="008C0360" w:rsidRDefault="00FA540A" w:rsidP="003E47E5">
            <w:pPr>
              <w:spacing w:after="0" w:line="240" w:lineRule="auto"/>
              <w:jc w:val="both"/>
            </w:pPr>
            <w:r w:rsidRPr="008C0360">
              <w:t>27</w:t>
            </w:r>
            <w:r w:rsidR="00022D28">
              <w:t xml:space="preserve"> </w:t>
            </w:r>
            <w:r w:rsidRPr="008C0360">
              <w:t>/</w:t>
            </w:r>
            <w:r w:rsidR="00022D28">
              <w:t xml:space="preserve"> </w:t>
            </w:r>
            <w:r w:rsidRPr="008C0360">
              <w:t>7 049</w:t>
            </w:r>
          </w:p>
        </w:tc>
        <w:tc>
          <w:tcPr>
            <w:tcW w:w="1417" w:type="dxa"/>
          </w:tcPr>
          <w:p w14:paraId="614C1A95" w14:textId="02BFC62B" w:rsidR="00FA540A" w:rsidRPr="008C0360" w:rsidRDefault="00FA540A" w:rsidP="003E47E5">
            <w:pPr>
              <w:spacing w:after="0" w:line="240" w:lineRule="auto"/>
              <w:jc w:val="both"/>
            </w:pPr>
            <w:r w:rsidRPr="008C0360">
              <w:t>17</w:t>
            </w:r>
            <w:r w:rsidR="00022D28">
              <w:t xml:space="preserve"> </w:t>
            </w:r>
            <w:r w:rsidRPr="008C0360">
              <w:t>/</w:t>
            </w:r>
            <w:r w:rsidR="00022D28">
              <w:t xml:space="preserve"> </w:t>
            </w:r>
            <w:r w:rsidRPr="008C0360">
              <w:t>7 041</w:t>
            </w:r>
          </w:p>
        </w:tc>
        <w:tc>
          <w:tcPr>
            <w:tcW w:w="1935" w:type="dxa"/>
          </w:tcPr>
          <w:p w14:paraId="3FA4C0A3" w14:textId="77777777" w:rsidR="00FA540A" w:rsidRPr="008C0360" w:rsidRDefault="00FA540A" w:rsidP="003E47E5">
            <w:pPr>
              <w:spacing w:after="0" w:line="240" w:lineRule="auto"/>
              <w:jc w:val="both"/>
            </w:pPr>
            <w:r w:rsidRPr="008C0360">
              <w:t>1,60 (0,87; 2,93)</w:t>
            </w:r>
          </w:p>
        </w:tc>
      </w:tr>
      <w:tr w:rsidR="00FA540A" w:rsidRPr="008C0360" w14:paraId="000F6AD0" w14:textId="77777777" w:rsidTr="003E47E5">
        <w:tc>
          <w:tcPr>
            <w:tcW w:w="3420" w:type="dxa"/>
          </w:tcPr>
          <w:p w14:paraId="5A2496EC" w14:textId="77777777" w:rsidR="00FA540A" w:rsidRPr="008C0360" w:rsidRDefault="00FA540A" w:rsidP="003E47E5">
            <w:pPr>
              <w:spacing w:after="0" w:line="240" w:lineRule="auto"/>
              <w:jc w:val="both"/>
              <w:rPr>
                <w:b/>
              </w:rPr>
            </w:pPr>
            <w:r w:rsidRPr="008C0360">
              <w:rPr>
                <w:b/>
              </w:rPr>
              <w:t>Afroamerikiečių kilmės pacientai</w:t>
            </w:r>
          </w:p>
        </w:tc>
        <w:tc>
          <w:tcPr>
            <w:tcW w:w="1508" w:type="dxa"/>
          </w:tcPr>
          <w:p w14:paraId="48BEB3DA" w14:textId="5B118EF3" w:rsidR="00FA540A" w:rsidRPr="008C0360" w:rsidRDefault="00FA540A" w:rsidP="003E47E5">
            <w:pPr>
              <w:spacing w:after="0" w:line="240" w:lineRule="auto"/>
              <w:jc w:val="both"/>
              <w:rPr>
                <w:b/>
              </w:rPr>
            </w:pPr>
            <w:r w:rsidRPr="008C0360">
              <w:rPr>
                <w:b/>
              </w:rPr>
              <w:t>20</w:t>
            </w:r>
            <w:r w:rsidR="00022D28">
              <w:rPr>
                <w:b/>
              </w:rPr>
              <w:t xml:space="preserve"> </w:t>
            </w:r>
            <w:r w:rsidRPr="008C0360">
              <w:rPr>
                <w:b/>
              </w:rPr>
              <w:t>/</w:t>
            </w:r>
            <w:r w:rsidR="00022D28">
              <w:rPr>
                <w:b/>
              </w:rPr>
              <w:t xml:space="preserve"> </w:t>
            </w:r>
            <w:r w:rsidRPr="008C0360">
              <w:rPr>
                <w:b/>
              </w:rPr>
              <w:t>2 366</w:t>
            </w:r>
          </w:p>
        </w:tc>
        <w:tc>
          <w:tcPr>
            <w:tcW w:w="1417" w:type="dxa"/>
          </w:tcPr>
          <w:p w14:paraId="57067D0C" w14:textId="446D79EB" w:rsidR="00FA540A" w:rsidRPr="008C0360" w:rsidRDefault="00FA540A" w:rsidP="003E47E5">
            <w:pPr>
              <w:spacing w:after="0" w:line="240" w:lineRule="auto"/>
              <w:jc w:val="both"/>
              <w:rPr>
                <w:b/>
              </w:rPr>
            </w:pPr>
            <w:r w:rsidRPr="008C0360">
              <w:rPr>
                <w:b/>
              </w:rPr>
              <w:t>5</w:t>
            </w:r>
            <w:r w:rsidR="00022D28">
              <w:rPr>
                <w:b/>
              </w:rPr>
              <w:t xml:space="preserve"> </w:t>
            </w:r>
            <w:r w:rsidRPr="008C0360">
              <w:rPr>
                <w:b/>
              </w:rPr>
              <w:t>/</w:t>
            </w:r>
            <w:r w:rsidR="00022D28">
              <w:rPr>
                <w:b/>
              </w:rPr>
              <w:t xml:space="preserve"> </w:t>
            </w:r>
            <w:r w:rsidRPr="008C0360">
              <w:rPr>
                <w:b/>
              </w:rPr>
              <w:t>2 319</w:t>
            </w:r>
          </w:p>
        </w:tc>
        <w:tc>
          <w:tcPr>
            <w:tcW w:w="1935" w:type="dxa"/>
          </w:tcPr>
          <w:p w14:paraId="2EF820CF" w14:textId="77777777" w:rsidR="00FA540A" w:rsidRPr="008C0360" w:rsidRDefault="00FA540A" w:rsidP="003E47E5">
            <w:pPr>
              <w:spacing w:after="0" w:line="240" w:lineRule="auto"/>
              <w:jc w:val="both"/>
              <w:rPr>
                <w:b/>
              </w:rPr>
            </w:pPr>
            <w:r w:rsidRPr="008C0360">
              <w:rPr>
                <w:b/>
              </w:rPr>
              <w:t>4,10 (1,54; 10,90)</w:t>
            </w:r>
          </w:p>
        </w:tc>
      </w:tr>
    </w:tbl>
    <w:p w14:paraId="6A815738" w14:textId="77777777" w:rsidR="00FA540A" w:rsidRPr="008C0360" w:rsidRDefault="00FA540A" w:rsidP="00FA540A">
      <w:pPr>
        <w:spacing w:after="0" w:line="240" w:lineRule="auto"/>
        <w:jc w:val="both"/>
      </w:pPr>
      <w:r w:rsidRPr="008C0360">
        <w:t>(Statistiškai reikšminga (95 %) rizika yra paryškinta).</w:t>
      </w:r>
    </w:p>
    <w:p w14:paraId="7EFBFF3F" w14:textId="77777777" w:rsidR="00FA540A" w:rsidRPr="008C0360" w:rsidRDefault="00FA540A" w:rsidP="00FA540A">
      <w:pPr>
        <w:spacing w:after="0" w:line="240" w:lineRule="auto"/>
        <w:jc w:val="both"/>
      </w:pPr>
    </w:p>
    <w:p w14:paraId="247BFDB0" w14:textId="71B4C00D" w:rsidR="00FA540A" w:rsidRPr="008C0360" w:rsidRDefault="00FA540A" w:rsidP="00FA540A">
      <w:pPr>
        <w:pStyle w:val="Pagrindinistekstas"/>
        <w:spacing w:after="0"/>
        <w:rPr>
          <w:szCs w:val="22"/>
        </w:rPr>
      </w:pPr>
      <w:r w:rsidRPr="008C0360">
        <w:rPr>
          <w:szCs w:val="22"/>
        </w:rPr>
        <w:t xml:space="preserve">Pagrindiniai </w:t>
      </w:r>
      <w:r w:rsidRPr="001B2E4D">
        <w:rPr>
          <w:i/>
          <w:iCs/>
          <w:szCs w:val="22"/>
        </w:rPr>
        <w:t>SMART</w:t>
      </w:r>
      <w:r w:rsidRPr="008C0360">
        <w:rPr>
          <w:szCs w:val="22"/>
        </w:rPr>
        <w:t xml:space="preserve"> klinikinio tyrimo, </w:t>
      </w:r>
      <w:r w:rsidR="00096B86">
        <w:rPr>
          <w:szCs w:val="22"/>
        </w:rPr>
        <w:t>kurio</w:t>
      </w:r>
      <w:r w:rsidR="00096B86" w:rsidRPr="008C0360">
        <w:rPr>
          <w:szCs w:val="22"/>
        </w:rPr>
        <w:t xml:space="preserve"> </w:t>
      </w:r>
      <w:r w:rsidRPr="008C0360">
        <w:rPr>
          <w:szCs w:val="22"/>
        </w:rPr>
        <w:t xml:space="preserve">pradžioje </w:t>
      </w:r>
      <w:r w:rsidR="00096B86" w:rsidRPr="008C0360">
        <w:rPr>
          <w:szCs w:val="22"/>
        </w:rPr>
        <w:t xml:space="preserve">pacientai </w:t>
      </w:r>
      <w:r w:rsidRPr="008C0360">
        <w:rPr>
          <w:szCs w:val="22"/>
        </w:rPr>
        <w:t>vartojo inhaliuojamuosius steroidus</w:t>
      </w:r>
      <w:r w:rsidR="00096B86">
        <w:rPr>
          <w:szCs w:val="22"/>
        </w:rPr>
        <w:t>, duomenys</w:t>
      </w:r>
      <w:r w:rsidRPr="008C0360">
        <w:rPr>
          <w:szCs w:val="22"/>
        </w:rPr>
        <w:t>: antr</w:t>
      </w:r>
      <w:r w:rsidR="00022D28">
        <w:rPr>
          <w:szCs w:val="22"/>
        </w:rPr>
        <w:t>aeil</w:t>
      </w:r>
      <w:r w:rsidRPr="008C0360">
        <w:rPr>
          <w:szCs w:val="22"/>
        </w:rPr>
        <w:t>ė</w:t>
      </w:r>
      <w:r w:rsidR="00096B86">
        <w:rPr>
          <w:szCs w:val="22"/>
        </w:rPr>
        <w:t>s</w:t>
      </w:r>
      <w:r w:rsidRPr="008C0360">
        <w:rPr>
          <w:szCs w:val="22"/>
        </w:rPr>
        <w:t xml:space="preserve"> </w:t>
      </w:r>
      <w:r w:rsidR="00096B86">
        <w:rPr>
          <w:szCs w:val="22"/>
        </w:rPr>
        <w:t>vertinamosios</w:t>
      </w:r>
      <w:r w:rsidR="00096B86" w:rsidRPr="008C0360">
        <w:rPr>
          <w:szCs w:val="22"/>
        </w:rPr>
        <w:t xml:space="preserve"> </w:t>
      </w:r>
      <w:r w:rsidRPr="008C0360">
        <w:rPr>
          <w:szCs w:val="22"/>
        </w:rPr>
        <w:t>baigt</w:t>
      </w:r>
      <w:r w:rsidR="00096B86">
        <w:rPr>
          <w:szCs w:val="22"/>
        </w:rPr>
        <w:t>y</w:t>
      </w:r>
      <w:r w:rsidRPr="008C0360">
        <w:rPr>
          <w:szCs w:val="22"/>
        </w:rPr>
        <w:t>s</w:t>
      </w:r>
    </w:p>
    <w:p w14:paraId="43C00EB2" w14:textId="77777777" w:rsidR="00FA540A" w:rsidRPr="008C0360" w:rsidRDefault="00FA540A" w:rsidP="00FA540A">
      <w:pPr>
        <w:pStyle w:val="Pagrindinistekstas"/>
        <w:spacing w:after="0"/>
        <w:rPr>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316"/>
        <w:gridCol w:w="1260"/>
        <w:gridCol w:w="2160"/>
      </w:tblGrid>
      <w:tr w:rsidR="00FA540A" w:rsidRPr="008C0360" w14:paraId="0EFA4050" w14:textId="77777777" w:rsidTr="003E47E5">
        <w:trPr>
          <w:cantSplit/>
          <w:trHeight w:val="458"/>
        </w:trPr>
        <w:tc>
          <w:tcPr>
            <w:tcW w:w="3595" w:type="dxa"/>
            <w:vMerge w:val="restart"/>
          </w:tcPr>
          <w:p w14:paraId="3A00A0A0" w14:textId="77777777" w:rsidR="00FA540A" w:rsidRPr="008C0360" w:rsidRDefault="00FA540A" w:rsidP="003E47E5">
            <w:pPr>
              <w:spacing w:after="0" w:line="240" w:lineRule="auto"/>
            </w:pPr>
          </w:p>
        </w:tc>
        <w:tc>
          <w:tcPr>
            <w:tcW w:w="2520" w:type="dxa"/>
            <w:gridSpan w:val="2"/>
          </w:tcPr>
          <w:p w14:paraId="451EEB6C" w14:textId="1C2A2E67" w:rsidR="00FA540A" w:rsidRPr="008C0360" w:rsidRDefault="00FA540A" w:rsidP="003E47E5">
            <w:pPr>
              <w:spacing w:after="0" w:line="240" w:lineRule="auto"/>
            </w:pPr>
            <w:r w:rsidRPr="008C0360">
              <w:t>Antr</w:t>
            </w:r>
            <w:r w:rsidR="00022D28">
              <w:t>aeil</w:t>
            </w:r>
            <w:r w:rsidRPr="008C0360">
              <w:t xml:space="preserve">ės </w:t>
            </w:r>
            <w:r w:rsidR="00540B7D">
              <w:t>vertinamosios</w:t>
            </w:r>
            <w:r w:rsidR="00540B7D" w:rsidRPr="008C0360">
              <w:t xml:space="preserve"> </w:t>
            </w:r>
            <w:r w:rsidRPr="008C0360">
              <w:t>baigties atvejų skaičius / pacientų skaičius</w:t>
            </w:r>
          </w:p>
        </w:tc>
        <w:tc>
          <w:tcPr>
            <w:tcW w:w="2160" w:type="dxa"/>
            <w:vMerge w:val="restart"/>
          </w:tcPr>
          <w:p w14:paraId="4E3A6B25" w14:textId="77777777" w:rsidR="00FA540A" w:rsidRPr="008C0360" w:rsidRDefault="00FA540A" w:rsidP="003E47E5">
            <w:pPr>
              <w:spacing w:after="0" w:line="240" w:lineRule="auto"/>
            </w:pPr>
            <w:r w:rsidRPr="008C0360">
              <w:t xml:space="preserve">Santykinė rizika </w:t>
            </w:r>
          </w:p>
          <w:p w14:paraId="322D4D46" w14:textId="299F7A5C" w:rsidR="00FA540A" w:rsidRPr="008C0360" w:rsidRDefault="00FA540A" w:rsidP="003E47E5">
            <w:pPr>
              <w:spacing w:after="0" w:line="240" w:lineRule="auto"/>
            </w:pPr>
            <w:r w:rsidRPr="008C0360">
              <w:t>(95 % pasikliautin</w:t>
            </w:r>
            <w:r w:rsidR="00022D28">
              <w:t>as</w:t>
            </w:r>
            <w:r w:rsidRPr="008C0360">
              <w:t>is intervalas)</w:t>
            </w:r>
          </w:p>
        </w:tc>
      </w:tr>
      <w:tr w:rsidR="00FA540A" w:rsidRPr="008C0360" w14:paraId="64DB45CF" w14:textId="77777777" w:rsidTr="003E47E5">
        <w:trPr>
          <w:cantSplit/>
          <w:trHeight w:val="290"/>
        </w:trPr>
        <w:tc>
          <w:tcPr>
            <w:tcW w:w="3595" w:type="dxa"/>
            <w:vMerge/>
          </w:tcPr>
          <w:p w14:paraId="3181F449" w14:textId="77777777" w:rsidR="00FA540A" w:rsidRPr="008C0360" w:rsidRDefault="00FA540A" w:rsidP="003E47E5">
            <w:pPr>
              <w:spacing w:after="0" w:line="240" w:lineRule="auto"/>
            </w:pPr>
          </w:p>
        </w:tc>
        <w:tc>
          <w:tcPr>
            <w:tcW w:w="1260" w:type="dxa"/>
          </w:tcPr>
          <w:p w14:paraId="61856956" w14:textId="77777777" w:rsidR="00FA540A" w:rsidRPr="008C0360" w:rsidRDefault="00FA540A" w:rsidP="003E47E5">
            <w:pPr>
              <w:spacing w:after="0" w:line="240" w:lineRule="auto"/>
              <w:jc w:val="both"/>
            </w:pPr>
            <w:r w:rsidRPr="008C0360">
              <w:t xml:space="preserve">Salmeterolis </w:t>
            </w:r>
          </w:p>
        </w:tc>
        <w:tc>
          <w:tcPr>
            <w:tcW w:w="1260" w:type="dxa"/>
          </w:tcPr>
          <w:p w14:paraId="5626F9C2" w14:textId="77777777" w:rsidR="00FA540A" w:rsidRPr="008C0360" w:rsidRDefault="00FA540A" w:rsidP="003E47E5">
            <w:pPr>
              <w:spacing w:after="0" w:line="240" w:lineRule="auto"/>
              <w:jc w:val="both"/>
            </w:pPr>
            <w:r w:rsidRPr="008C0360">
              <w:t>Placebas</w:t>
            </w:r>
          </w:p>
        </w:tc>
        <w:tc>
          <w:tcPr>
            <w:tcW w:w="2160" w:type="dxa"/>
            <w:vMerge/>
          </w:tcPr>
          <w:p w14:paraId="3048686F" w14:textId="77777777" w:rsidR="00FA540A" w:rsidRPr="008C0360" w:rsidRDefault="00FA540A" w:rsidP="003E47E5">
            <w:pPr>
              <w:spacing w:after="0" w:line="240" w:lineRule="auto"/>
            </w:pPr>
          </w:p>
        </w:tc>
      </w:tr>
      <w:tr w:rsidR="00FA540A" w:rsidRPr="008C0360" w14:paraId="0EB32D73" w14:textId="77777777" w:rsidTr="003E47E5">
        <w:tc>
          <w:tcPr>
            <w:tcW w:w="8275" w:type="dxa"/>
            <w:gridSpan w:val="4"/>
            <w:shd w:val="clear" w:color="auto" w:fill="F3F3F3"/>
          </w:tcPr>
          <w:p w14:paraId="4B120E16" w14:textId="77777777" w:rsidR="00FA540A" w:rsidRPr="008C0360" w:rsidRDefault="00FA540A" w:rsidP="003E47E5">
            <w:pPr>
              <w:spacing w:after="0" w:line="240" w:lineRule="auto"/>
              <w:jc w:val="center"/>
            </w:pPr>
            <w:r w:rsidRPr="008C0360">
              <w:t>Mirtis dėl kvėpavimo sutrikimo</w:t>
            </w:r>
          </w:p>
        </w:tc>
      </w:tr>
      <w:tr w:rsidR="00FA540A" w:rsidRPr="008C0360" w14:paraId="0C4E973D" w14:textId="77777777" w:rsidTr="003E47E5">
        <w:tc>
          <w:tcPr>
            <w:tcW w:w="3595" w:type="dxa"/>
          </w:tcPr>
          <w:p w14:paraId="0AE344E3" w14:textId="77777777" w:rsidR="00FA540A" w:rsidRPr="008C0360" w:rsidRDefault="00FA540A" w:rsidP="003E47E5">
            <w:pPr>
              <w:spacing w:after="0" w:line="240" w:lineRule="auto"/>
            </w:pPr>
            <w:r w:rsidRPr="008C0360">
              <w:t>Pacientai, vartojantys inhaliuojamuosius steroidus</w:t>
            </w:r>
          </w:p>
        </w:tc>
        <w:tc>
          <w:tcPr>
            <w:tcW w:w="1260" w:type="dxa"/>
          </w:tcPr>
          <w:p w14:paraId="4BD65D1B" w14:textId="7EF80CEF" w:rsidR="00FA540A" w:rsidRPr="008C0360" w:rsidRDefault="00FA540A" w:rsidP="003E47E5">
            <w:pPr>
              <w:spacing w:after="0" w:line="240" w:lineRule="auto"/>
            </w:pPr>
            <w:r w:rsidRPr="008C0360">
              <w:t>10</w:t>
            </w:r>
            <w:r w:rsidR="00022D28">
              <w:t xml:space="preserve"> </w:t>
            </w:r>
            <w:r w:rsidRPr="008C0360">
              <w:t>/</w:t>
            </w:r>
            <w:r w:rsidR="00022D28">
              <w:t xml:space="preserve"> </w:t>
            </w:r>
            <w:r w:rsidRPr="008C0360">
              <w:t>6 127</w:t>
            </w:r>
          </w:p>
        </w:tc>
        <w:tc>
          <w:tcPr>
            <w:tcW w:w="1260" w:type="dxa"/>
          </w:tcPr>
          <w:p w14:paraId="79BEA7D3" w14:textId="5FFC442E" w:rsidR="00FA540A" w:rsidRPr="008C0360" w:rsidRDefault="00FA540A" w:rsidP="003E47E5">
            <w:pPr>
              <w:spacing w:after="0" w:line="240" w:lineRule="auto"/>
            </w:pPr>
            <w:r w:rsidRPr="008C0360">
              <w:t>5</w:t>
            </w:r>
            <w:r w:rsidR="00022D28">
              <w:t xml:space="preserve"> </w:t>
            </w:r>
            <w:r w:rsidRPr="008C0360">
              <w:t>/</w:t>
            </w:r>
            <w:r w:rsidR="00022D28">
              <w:t xml:space="preserve"> </w:t>
            </w:r>
            <w:r w:rsidRPr="008C0360">
              <w:t>6 138</w:t>
            </w:r>
          </w:p>
        </w:tc>
        <w:tc>
          <w:tcPr>
            <w:tcW w:w="2160" w:type="dxa"/>
          </w:tcPr>
          <w:p w14:paraId="223953BF" w14:textId="77777777" w:rsidR="00FA540A" w:rsidRPr="008C0360" w:rsidRDefault="00FA540A" w:rsidP="003E47E5">
            <w:pPr>
              <w:spacing w:after="0" w:line="240" w:lineRule="auto"/>
            </w:pPr>
            <w:r w:rsidRPr="008C0360">
              <w:t>2,01 (0,69; 5,86)</w:t>
            </w:r>
          </w:p>
        </w:tc>
      </w:tr>
      <w:tr w:rsidR="00FA540A" w:rsidRPr="008C0360" w14:paraId="314D85EE" w14:textId="77777777" w:rsidTr="003E47E5">
        <w:tc>
          <w:tcPr>
            <w:tcW w:w="3595" w:type="dxa"/>
          </w:tcPr>
          <w:p w14:paraId="3E0CB243" w14:textId="77777777" w:rsidR="00FA540A" w:rsidRPr="008C0360" w:rsidRDefault="00FA540A" w:rsidP="003E47E5">
            <w:pPr>
              <w:spacing w:after="0" w:line="240" w:lineRule="auto"/>
            </w:pPr>
            <w:r w:rsidRPr="008C0360">
              <w:t>Pacientai, nevartojantys inhaliuojamųjų steroidų</w:t>
            </w:r>
          </w:p>
        </w:tc>
        <w:tc>
          <w:tcPr>
            <w:tcW w:w="1260" w:type="dxa"/>
          </w:tcPr>
          <w:p w14:paraId="081F8989" w14:textId="7341A6A3" w:rsidR="00FA540A" w:rsidRPr="008C0360" w:rsidRDefault="00FA540A" w:rsidP="003E47E5">
            <w:pPr>
              <w:spacing w:after="0" w:line="240" w:lineRule="auto"/>
            </w:pPr>
            <w:r w:rsidRPr="008C0360">
              <w:t>14</w:t>
            </w:r>
            <w:r w:rsidR="00022D28">
              <w:t xml:space="preserve"> </w:t>
            </w:r>
            <w:r w:rsidRPr="008C0360">
              <w:t>/</w:t>
            </w:r>
            <w:r w:rsidR="00022D28">
              <w:t xml:space="preserve"> </w:t>
            </w:r>
            <w:r w:rsidRPr="008C0360">
              <w:t>7 049</w:t>
            </w:r>
          </w:p>
        </w:tc>
        <w:tc>
          <w:tcPr>
            <w:tcW w:w="1260" w:type="dxa"/>
          </w:tcPr>
          <w:p w14:paraId="3CEC1467" w14:textId="71C7D701" w:rsidR="00FA540A" w:rsidRPr="008C0360" w:rsidRDefault="00FA540A" w:rsidP="003E47E5">
            <w:pPr>
              <w:spacing w:after="0" w:line="240" w:lineRule="auto"/>
            </w:pPr>
            <w:r w:rsidRPr="008C0360">
              <w:t>6</w:t>
            </w:r>
            <w:r w:rsidR="00022D28">
              <w:t xml:space="preserve"> </w:t>
            </w:r>
            <w:r w:rsidRPr="008C0360">
              <w:t>/</w:t>
            </w:r>
            <w:r w:rsidR="00022D28">
              <w:t xml:space="preserve"> </w:t>
            </w:r>
            <w:r w:rsidRPr="008C0360">
              <w:t>7 041</w:t>
            </w:r>
          </w:p>
        </w:tc>
        <w:tc>
          <w:tcPr>
            <w:tcW w:w="2160" w:type="dxa"/>
          </w:tcPr>
          <w:p w14:paraId="47D77FC5" w14:textId="77777777" w:rsidR="00FA540A" w:rsidRPr="008C0360" w:rsidRDefault="00FA540A" w:rsidP="003E47E5">
            <w:pPr>
              <w:spacing w:after="0" w:line="240" w:lineRule="auto"/>
            </w:pPr>
            <w:r w:rsidRPr="008C0360">
              <w:t>2,28 (0,88; 5,94)</w:t>
            </w:r>
          </w:p>
        </w:tc>
      </w:tr>
      <w:tr w:rsidR="00FA540A" w:rsidRPr="008C0360" w14:paraId="577C2964" w14:textId="77777777" w:rsidTr="003E47E5">
        <w:tc>
          <w:tcPr>
            <w:tcW w:w="8275" w:type="dxa"/>
            <w:gridSpan w:val="4"/>
            <w:shd w:val="clear" w:color="auto" w:fill="F3F3F3"/>
          </w:tcPr>
          <w:p w14:paraId="0617BB61" w14:textId="77777777" w:rsidR="00FA540A" w:rsidRPr="008C0360" w:rsidRDefault="00FA540A" w:rsidP="003E47E5">
            <w:pPr>
              <w:spacing w:after="0" w:line="240" w:lineRule="auto"/>
              <w:jc w:val="center"/>
            </w:pPr>
            <w:r w:rsidRPr="008C0360">
              <w:t xml:space="preserve">Bendri su astma susijusių mirčių arba gyvybei gresiančių sutrikimų atvejai </w:t>
            </w:r>
          </w:p>
        </w:tc>
      </w:tr>
      <w:tr w:rsidR="00FA540A" w:rsidRPr="008C0360" w14:paraId="746AB752" w14:textId="77777777" w:rsidTr="003E47E5">
        <w:tc>
          <w:tcPr>
            <w:tcW w:w="3595" w:type="dxa"/>
          </w:tcPr>
          <w:p w14:paraId="514CC129" w14:textId="77777777" w:rsidR="00FA540A" w:rsidRPr="008C0360" w:rsidRDefault="00FA540A" w:rsidP="003E47E5">
            <w:pPr>
              <w:spacing w:after="0" w:line="240" w:lineRule="auto"/>
            </w:pPr>
            <w:r w:rsidRPr="008C0360">
              <w:t>Pacientai, vartojantys inhaliuojamuosius steroidus</w:t>
            </w:r>
          </w:p>
        </w:tc>
        <w:tc>
          <w:tcPr>
            <w:tcW w:w="1260" w:type="dxa"/>
          </w:tcPr>
          <w:p w14:paraId="089B27F3" w14:textId="3F823C9F" w:rsidR="00FA540A" w:rsidRPr="008C0360" w:rsidRDefault="00FA540A" w:rsidP="003E47E5">
            <w:pPr>
              <w:spacing w:after="0" w:line="240" w:lineRule="auto"/>
            </w:pPr>
            <w:r w:rsidRPr="008C0360">
              <w:t>16</w:t>
            </w:r>
            <w:r w:rsidR="00022D28">
              <w:t xml:space="preserve"> </w:t>
            </w:r>
            <w:r w:rsidRPr="008C0360">
              <w:t>/</w:t>
            </w:r>
            <w:r w:rsidR="00022D28">
              <w:t xml:space="preserve"> </w:t>
            </w:r>
            <w:r w:rsidRPr="008C0360">
              <w:t>6 127</w:t>
            </w:r>
          </w:p>
        </w:tc>
        <w:tc>
          <w:tcPr>
            <w:tcW w:w="1260" w:type="dxa"/>
          </w:tcPr>
          <w:p w14:paraId="435857E4" w14:textId="56FDE0EA" w:rsidR="00FA540A" w:rsidRPr="008C0360" w:rsidRDefault="00FA540A" w:rsidP="003E47E5">
            <w:pPr>
              <w:spacing w:after="0" w:line="240" w:lineRule="auto"/>
            </w:pPr>
            <w:r w:rsidRPr="008C0360">
              <w:t>13</w:t>
            </w:r>
            <w:r w:rsidR="00022D28">
              <w:t xml:space="preserve"> </w:t>
            </w:r>
            <w:r w:rsidRPr="008C0360">
              <w:t>/</w:t>
            </w:r>
            <w:r w:rsidR="00022D28">
              <w:t xml:space="preserve"> </w:t>
            </w:r>
            <w:r w:rsidRPr="008C0360">
              <w:t>6 138</w:t>
            </w:r>
          </w:p>
        </w:tc>
        <w:tc>
          <w:tcPr>
            <w:tcW w:w="2160" w:type="dxa"/>
          </w:tcPr>
          <w:p w14:paraId="2F308BAA" w14:textId="77777777" w:rsidR="00FA540A" w:rsidRPr="008C0360" w:rsidRDefault="00FA540A" w:rsidP="003E47E5">
            <w:pPr>
              <w:spacing w:after="0" w:line="240" w:lineRule="auto"/>
            </w:pPr>
            <w:r w:rsidRPr="008C0360">
              <w:t>1,24 (0,60; 2,58)</w:t>
            </w:r>
          </w:p>
        </w:tc>
      </w:tr>
      <w:tr w:rsidR="00FA540A" w:rsidRPr="008C0360" w14:paraId="291E86DA" w14:textId="77777777" w:rsidTr="003E47E5">
        <w:tc>
          <w:tcPr>
            <w:tcW w:w="3595" w:type="dxa"/>
          </w:tcPr>
          <w:p w14:paraId="3D07B854" w14:textId="77777777" w:rsidR="00FA540A" w:rsidRPr="008C0360" w:rsidRDefault="00FA540A" w:rsidP="003E47E5">
            <w:pPr>
              <w:spacing w:after="0" w:line="240" w:lineRule="auto"/>
              <w:rPr>
                <w:b/>
              </w:rPr>
            </w:pPr>
            <w:r w:rsidRPr="008C0360">
              <w:rPr>
                <w:b/>
              </w:rPr>
              <w:t>Pacientai, nevartojantys inhaliuojamųjų steroidų</w:t>
            </w:r>
          </w:p>
        </w:tc>
        <w:tc>
          <w:tcPr>
            <w:tcW w:w="1260" w:type="dxa"/>
          </w:tcPr>
          <w:p w14:paraId="6C374BF3" w14:textId="3843128B" w:rsidR="00FA540A" w:rsidRPr="008C0360" w:rsidRDefault="00FA540A" w:rsidP="003E47E5">
            <w:pPr>
              <w:spacing w:after="0" w:line="240" w:lineRule="auto"/>
              <w:rPr>
                <w:b/>
              </w:rPr>
            </w:pPr>
            <w:r w:rsidRPr="008C0360">
              <w:rPr>
                <w:b/>
              </w:rPr>
              <w:t>21</w:t>
            </w:r>
            <w:r w:rsidR="00022D28">
              <w:rPr>
                <w:b/>
              </w:rPr>
              <w:t xml:space="preserve"> </w:t>
            </w:r>
            <w:r w:rsidRPr="008C0360">
              <w:rPr>
                <w:b/>
              </w:rPr>
              <w:t>/</w:t>
            </w:r>
            <w:r w:rsidR="00022D28">
              <w:rPr>
                <w:b/>
              </w:rPr>
              <w:t xml:space="preserve"> </w:t>
            </w:r>
            <w:r w:rsidRPr="008C0360">
              <w:rPr>
                <w:b/>
              </w:rPr>
              <w:t>7 049</w:t>
            </w:r>
          </w:p>
        </w:tc>
        <w:tc>
          <w:tcPr>
            <w:tcW w:w="1260" w:type="dxa"/>
          </w:tcPr>
          <w:p w14:paraId="20699686" w14:textId="7A187C87" w:rsidR="00FA540A" w:rsidRPr="008C0360" w:rsidRDefault="00FA540A" w:rsidP="003E47E5">
            <w:pPr>
              <w:spacing w:after="0" w:line="240" w:lineRule="auto"/>
              <w:rPr>
                <w:b/>
              </w:rPr>
            </w:pPr>
            <w:r w:rsidRPr="008C0360">
              <w:rPr>
                <w:b/>
              </w:rPr>
              <w:t>9</w:t>
            </w:r>
            <w:r w:rsidR="00022D28">
              <w:rPr>
                <w:b/>
              </w:rPr>
              <w:t xml:space="preserve"> </w:t>
            </w:r>
            <w:r w:rsidRPr="008C0360">
              <w:rPr>
                <w:b/>
              </w:rPr>
              <w:t>/</w:t>
            </w:r>
            <w:r w:rsidR="00022D28">
              <w:rPr>
                <w:b/>
              </w:rPr>
              <w:t xml:space="preserve"> </w:t>
            </w:r>
            <w:r w:rsidRPr="008C0360">
              <w:rPr>
                <w:b/>
              </w:rPr>
              <w:t>7 041</w:t>
            </w:r>
          </w:p>
        </w:tc>
        <w:tc>
          <w:tcPr>
            <w:tcW w:w="2160" w:type="dxa"/>
          </w:tcPr>
          <w:p w14:paraId="0DC0663A" w14:textId="1942F931" w:rsidR="00FA540A" w:rsidRPr="008C0360" w:rsidRDefault="00FA540A" w:rsidP="003E47E5">
            <w:pPr>
              <w:spacing w:after="0" w:line="240" w:lineRule="auto"/>
              <w:rPr>
                <w:b/>
              </w:rPr>
            </w:pPr>
            <w:r w:rsidRPr="008C0360">
              <w:rPr>
                <w:b/>
              </w:rPr>
              <w:t>2</w:t>
            </w:r>
            <w:r w:rsidR="00732721">
              <w:rPr>
                <w:b/>
              </w:rPr>
              <w:t>,</w:t>
            </w:r>
            <w:r w:rsidRPr="008C0360">
              <w:rPr>
                <w:b/>
              </w:rPr>
              <w:t>39 (1,10; 5,22)</w:t>
            </w:r>
          </w:p>
        </w:tc>
      </w:tr>
      <w:tr w:rsidR="00FA540A" w:rsidRPr="008C0360" w14:paraId="084BF12B" w14:textId="77777777" w:rsidTr="003E47E5">
        <w:tc>
          <w:tcPr>
            <w:tcW w:w="8275" w:type="dxa"/>
            <w:gridSpan w:val="4"/>
            <w:shd w:val="clear" w:color="auto" w:fill="F3F3F3"/>
          </w:tcPr>
          <w:p w14:paraId="1328337D" w14:textId="77777777" w:rsidR="00FA540A" w:rsidRPr="008C0360" w:rsidRDefault="00FA540A" w:rsidP="003E47E5">
            <w:pPr>
              <w:spacing w:after="0" w:line="240" w:lineRule="auto"/>
              <w:jc w:val="center"/>
            </w:pPr>
            <w:r w:rsidRPr="008C0360">
              <w:t>Su astma susijusi mirtis</w:t>
            </w:r>
          </w:p>
        </w:tc>
      </w:tr>
      <w:tr w:rsidR="00FA540A" w:rsidRPr="008C0360" w14:paraId="4660D50D" w14:textId="77777777" w:rsidTr="003E47E5">
        <w:tc>
          <w:tcPr>
            <w:tcW w:w="3595" w:type="dxa"/>
          </w:tcPr>
          <w:p w14:paraId="646FBF48" w14:textId="77777777" w:rsidR="00FA540A" w:rsidRPr="008C0360" w:rsidRDefault="00FA540A" w:rsidP="003E47E5">
            <w:pPr>
              <w:spacing w:after="0" w:line="240" w:lineRule="auto"/>
            </w:pPr>
            <w:r w:rsidRPr="008C0360">
              <w:t>Pacientai, vartojantys inhaliuojamuosius steroidus</w:t>
            </w:r>
          </w:p>
        </w:tc>
        <w:tc>
          <w:tcPr>
            <w:tcW w:w="1260" w:type="dxa"/>
          </w:tcPr>
          <w:p w14:paraId="2E0A23FE" w14:textId="7FD3FAC7" w:rsidR="00FA540A" w:rsidRPr="008C0360" w:rsidRDefault="00FA540A" w:rsidP="003E47E5">
            <w:pPr>
              <w:spacing w:after="0" w:line="240" w:lineRule="auto"/>
            </w:pPr>
            <w:r w:rsidRPr="008C0360">
              <w:t>4</w:t>
            </w:r>
            <w:r w:rsidR="00806A9D">
              <w:t xml:space="preserve"> </w:t>
            </w:r>
            <w:r w:rsidRPr="008C0360">
              <w:t>/</w:t>
            </w:r>
            <w:r w:rsidR="00806A9D">
              <w:t xml:space="preserve"> </w:t>
            </w:r>
            <w:r w:rsidRPr="008C0360">
              <w:t>6 127</w:t>
            </w:r>
          </w:p>
        </w:tc>
        <w:tc>
          <w:tcPr>
            <w:tcW w:w="1260" w:type="dxa"/>
          </w:tcPr>
          <w:p w14:paraId="5613A442" w14:textId="33C7D022" w:rsidR="00FA540A" w:rsidRPr="008C0360" w:rsidRDefault="00FA540A" w:rsidP="003E47E5">
            <w:pPr>
              <w:spacing w:after="0" w:line="240" w:lineRule="auto"/>
            </w:pPr>
            <w:r w:rsidRPr="008C0360">
              <w:t>3</w:t>
            </w:r>
            <w:r w:rsidR="00806A9D">
              <w:t xml:space="preserve"> </w:t>
            </w:r>
            <w:r w:rsidRPr="008C0360">
              <w:t>/</w:t>
            </w:r>
            <w:r w:rsidR="00806A9D">
              <w:t xml:space="preserve"> </w:t>
            </w:r>
            <w:r w:rsidRPr="008C0360">
              <w:t>6 138</w:t>
            </w:r>
          </w:p>
        </w:tc>
        <w:tc>
          <w:tcPr>
            <w:tcW w:w="2160" w:type="dxa"/>
          </w:tcPr>
          <w:p w14:paraId="4A9161C6" w14:textId="77777777" w:rsidR="00FA540A" w:rsidRPr="008C0360" w:rsidRDefault="00FA540A" w:rsidP="003E47E5">
            <w:pPr>
              <w:spacing w:after="0" w:line="240" w:lineRule="auto"/>
            </w:pPr>
            <w:r w:rsidRPr="008C0360">
              <w:t>1,35 (0,30; 6,04)</w:t>
            </w:r>
          </w:p>
        </w:tc>
      </w:tr>
      <w:tr w:rsidR="00FA540A" w:rsidRPr="008C0360" w14:paraId="7C56B68D" w14:textId="77777777" w:rsidTr="003E47E5">
        <w:tc>
          <w:tcPr>
            <w:tcW w:w="3595" w:type="dxa"/>
          </w:tcPr>
          <w:p w14:paraId="0BDA31B0" w14:textId="77777777" w:rsidR="00FA540A" w:rsidRPr="008C0360" w:rsidRDefault="00FA540A" w:rsidP="003E47E5">
            <w:pPr>
              <w:spacing w:after="0" w:line="240" w:lineRule="auto"/>
            </w:pPr>
            <w:r w:rsidRPr="008C0360">
              <w:t>Pacientai, nevartojantys inhaliuojamųjų steroidų</w:t>
            </w:r>
          </w:p>
        </w:tc>
        <w:tc>
          <w:tcPr>
            <w:tcW w:w="1260" w:type="dxa"/>
          </w:tcPr>
          <w:p w14:paraId="4CB0D7DF" w14:textId="56B152B8" w:rsidR="00FA540A" w:rsidRPr="008C0360" w:rsidRDefault="00FA540A" w:rsidP="003E47E5">
            <w:pPr>
              <w:spacing w:after="0" w:line="240" w:lineRule="auto"/>
            </w:pPr>
            <w:r w:rsidRPr="008C0360">
              <w:t>9</w:t>
            </w:r>
            <w:r w:rsidR="00806A9D">
              <w:t xml:space="preserve"> </w:t>
            </w:r>
            <w:r w:rsidRPr="008C0360">
              <w:t>/</w:t>
            </w:r>
            <w:r w:rsidR="00806A9D">
              <w:t xml:space="preserve"> </w:t>
            </w:r>
            <w:r w:rsidRPr="008C0360">
              <w:t>7 049</w:t>
            </w:r>
          </w:p>
        </w:tc>
        <w:tc>
          <w:tcPr>
            <w:tcW w:w="1260" w:type="dxa"/>
          </w:tcPr>
          <w:p w14:paraId="375662EC" w14:textId="074E0A8E" w:rsidR="00FA540A" w:rsidRPr="008C0360" w:rsidRDefault="00FA540A" w:rsidP="003E47E5">
            <w:pPr>
              <w:spacing w:after="0" w:line="240" w:lineRule="auto"/>
            </w:pPr>
            <w:r w:rsidRPr="008C0360">
              <w:t>0</w:t>
            </w:r>
            <w:r w:rsidR="00806A9D">
              <w:t xml:space="preserve"> </w:t>
            </w:r>
            <w:r w:rsidRPr="008C0360">
              <w:t>/</w:t>
            </w:r>
            <w:r w:rsidR="00806A9D">
              <w:t xml:space="preserve"> </w:t>
            </w:r>
            <w:r w:rsidRPr="008C0360">
              <w:t>7 041</w:t>
            </w:r>
          </w:p>
        </w:tc>
        <w:tc>
          <w:tcPr>
            <w:tcW w:w="2160" w:type="dxa"/>
          </w:tcPr>
          <w:p w14:paraId="081DDA92" w14:textId="77777777" w:rsidR="00FA540A" w:rsidRPr="008C0360" w:rsidRDefault="00FA540A" w:rsidP="003E47E5">
            <w:pPr>
              <w:spacing w:after="0" w:line="240" w:lineRule="auto"/>
            </w:pPr>
            <w:r w:rsidRPr="008C0360">
              <w:t>*</w:t>
            </w:r>
          </w:p>
        </w:tc>
      </w:tr>
    </w:tbl>
    <w:p w14:paraId="25A6432C" w14:textId="55161CC4" w:rsidR="00FA540A" w:rsidRPr="008C0360" w:rsidRDefault="00FA540A" w:rsidP="00FA540A">
      <w:pPr>
        <w:pStyle w:val="Pagrindinistekstas"/>
        <w:spacing w:after="0"/>
        <w:rPr>
          <w:szCs w:val="22"/>
        </w:rPr>
      </w:pPr>
      <w:r w:rsidRPr="008C0360">
        <w:rPr>
          <w:szCs w:val="22"/>
        </w:rPr>
        <w:t>(* Nebuvo galima suskaičiuoti, kadangi tokių atvejų placebą vartojusių pacientų grupėje nebuvo. Statistiškai reikšminga (95 %) rizika yra paryškinta. Antr</w:t>
      </w:r>
      <w:r w:rsidR="00540B7D">
        <w:rPr>
          <w:szCs w:val="22"/>
        </w:rPr>
        <w:t>aeil</w:t>
      </w:r>
      <w:r w:rsidRPr="008C0360">
        <w:rPr>
          <w:szCs w:val="22"/>
        </w:rPr>
        <w:t xml:space="preserve">ės </w:t>
      </w:r>
      <w:r w:rsidR="00540B7D">
        <w:rPr>
          <w:szCs w:val="22"/>
        </w:rPr>
        <w:t>vertinamosios</w:t>
      </w:r>
      <w:r w:rsidR="00540B7D" w:rsidRPr="008C0360">
        <w:rPr>
          <w:szCs w:val="22"/>
        </w:rPr>
        <w:t xml:space="preserve"> </w:t>
      </w:r>
      <w:r w:rsidRPr="008C0360">
        <w:rPr>
          <w:szCs w:val="22"/>
        </w:rPr>
        <w:t>baigtys aukščiau pateiktoje lentelėje buvo statistiškai reikšmingos visai populiacijai). Antr</w:t>
      </w:r>
      <w:r w:rsidR="00540B7D">
        <w:rPr>
          <w:szCs w:val="22"/>
        </w:rPr>
        <w:t>aeil</w:t>
      </w:r>
      <w:r w:rsidRPr="008C0360">
        <w:rPr>
          <w:szCs w:val="22"/>
        </w:rPr>
        <w:t xml:space="preserve">ės </w:t>
      </w:r>
      <w:r w:rsidR="00540B7D">
        <w:rPr>
          <w:szCs w:val="22"/>
        </w:rPr>
        <w:t>vertinamosios</w:t>
      </w:r>
      <w:r w:rsidR="00540B7D" w:rsidRPr="008C0360">
        <w:rPr>
          <w:szCs w:val="22"/>
        </w:rPr>
        <w:t xml:space="preserve"> </w:t>
      </w:r>
      <w:r w:rsidRPr="008C0360">
        <w:rPr>
          <w:szCs w:val="22"/>
        </w:rPr>
        <w:t>baigtys (bendri mirčių dėl visų priežasčių arba gyvybei gresiančių sutrikimų, dėl kurių pacientai mirė arba buvo hospitalizuoti, atvejai) netapo statistiškai reikšmingos visai populiacijai.</w:t>
      </w:r>
    </w:p>
    <w:p w14:paraId="766BC3E0" w14:textId="77777777" w:rsidR="00FA540A" w:rsidRPr="008C0360" w:rsidRDefault="00FA540A" w:rsidP="00FA540A">
      <w:pPr>
        <w:pStyle w:val="Pagrindinistekstas"/>
        <w:spacing w:after="0"/>
        <w:rPr>
          <w:szCs w:val="22"/>
        </w:rPr>
      </w:pPr>
    </w:p>
    <w:p w14:paraId="1F4660DD" w14:textId="77777777" w:rsidR="00FA540A" w:rsidRPr="008C0360" w:rsidRDefault="00FA540A" w:rsidP="00FA540A">
      <w:pPr>
        <w:spacing w:after="0" w:line="240" w:lineRule="auto"/>
        <w:rPr>
          <w:u w:val="single"/>
        </w:rPr>
      </w:pPr>
      <w:r w:rsidRPr="008C0360">
        <w:rPr>
          <w:u w:val="single"/>
        </w:rPr>
        <w:t xml:space="preserve">LOPL klinikiniai tyrimai </w:t>
      </w:r>
    </w:p>
    <w:p w14:paraId="69FEB4C1" w14:textId="77777777" w:rsidR="00FA540A" w:rsidRPr="008C0360" w:rsidRDefault="00FA540A" w:rsidP="00FA540A">
      <w:pPr>
        <w:spacing w:after="0" w:line="240" w:lineRule="auto"/>
      </w:pPr>
    </w:p>
    <w:p w14:paraId="6B695256" w14:textId="77777777" w:rsidR="00FA540A" w:rsidRPr="008C0360" w:rsidRDefault="00FA540A" w:rsidP="00FA540A">
      <w:pPr>
        <w:spacing w:after="0" w:line="240" w:lineRule="auto"/>
        <w:rPr>
          <w:u w:val="single"/>
        </w:rPr>
      </w:pPr>
      <w:r w:rsidRPr="001B2E4D">
        <w:rPr>
          <w:i/>
          <w:iCs/>
          <w:u w:val="single"/>
        </w:rPr>
        <w:t>TORCH</w:t>
      </w:r>
      <w:r w:rsidRPr="008C0360">
        <w:rPr>
          <w:u w:val="single"/>
        </w:rPr>
        <w:t xml:space="preserve"> tyrimas</w:t>
      </w:r>
    </w:p>
    <w:p w14:paraId="4288A19B" w14:textId="77777777" w:rsidR="00FA540A" w:rsidRPr="008C0360" w:rsidRDefault="00FA540A" w:rsidP="00FA540A">
      <w:pPr>
        <w:spacing w:after="0" w:line="240" w:lineRule="auto"/>
      </w:pPr>
    </w:p>
    <w:p w14:paraId="0EAC9499" w14:textId="12928095" w:rsidR="00FA540A" w:rsidRPr="008C0360" w:rsidRDefault="00FA540A" w:rsidP="00FA540A">
      <w:pPr>
        <w:spacing w:after="0" w:line="240" w:lineRule="auto"/>
      </w:pPr>
      <w:r w:rsidRPr="001B2E4D">
        <w:rPr>
          <w:i/>
          <w:iCs/>
        </w:rPr>
        <w:t>TORCH</w:t>
      </w:r>
      <w:r w:rsidRPr="008C0360">
        <w:t xml:space="preserve"> – tai 3</w:t>
      </w:r>
      <w:r w:rsidR="00806A9D">
        <w:t> </w:t>
      </w:r>
      <w:r w:rsidRPr="008C0360">
        <w:t xml:space="preserve">metų trukmės tyrimas, kurio metu buvo vertintas Seretide Diskus 50/500 mikrogramų dozės, salmeterolio Diskus 50 mikrogramų dozės, flutikazono propionato (FP) Diskus 500 mikrogramų dozės arba placebo poveikis, atsižvelgiant į bendrą LOPL sergančių ligonių mirštamumą. LOPL sergantys ligoniai, kurių pradinis (prieš skiriant bronchodilatatorius) </w:t>
      </w:r>
      <w:r w:rsidRPr="001B2E4D">
        <w:rPr>
          <w:i/>
          <w:iCs/>
        </w:rPr>
        <w:t>FEV</w:t>
      </w:r>
      <w:r w:rsidRPr="001B2E4D">
        <w:rPr>
          <w:i/>
          <w:iCs/>
          <w:vertAlign w:val="subscript"/>
        </w:rPr>
        <w:t>1</w:t>
      </w:r>
      <w:r w:rsidRPr="001B2E4D">
        <w:rPr>
          <w:i/>
          <w:iCs/>
        </w:rPr>
        <w:t xml:space="preserve"> </w:t>
      </w:r>
      <w:r w:rsidRPr="008C0360">
        <w:t>buvo &lt;</w:t>
      </w:r>
      <w:r w:rsidR="00020AE5">
        <w:t> </w:t>
      </w:r>
      <w:r w:rsidRPr="008C0360">
        <w:t xml:space="preserve">60 % normalaus dydžio, buvo atsitiktinai pasirinkti dvigubai </w:t>
      </w:r>
      <w:r w:rsidR="00270027">
        <w:t xml:space="preserve">koduotam </w:t>
      </w:r>
      <w:r w:rsidRPr="008C0360">
        <w:t>vaist</w:t>
      </w:r>
      <w:r w:rsidR="00270027">
        <w:t>ini</w:t>
      </w:r>
      <w:r w:rsidRPr="008C0360">
        <w:t xml:space="preserve">ų </w:t>
      </w:r>
      <w:r w:rsidR="00270027">
        <w:t xml:space="preserve">preparatų </w:t>
      </w:r>
      <w:r w:rsidRPr="008C0360">
        <w:t xml:space="preserve">skyrimui. </w:t>
      </w:r>
      <w:r w:rsidRPr="008C0360">
        <w:lastRenderedPageBreak/>
        <w:t>Tyrimo metu ligoniams buvo taikomas įprast</w:t>
      </w:r>
      <w:r w:rsidR="00270027">
        <w:t>a</w:t>
      </w:r>
      <w:r w:rsidRPr="008C0360">
        <w:t>s LOPL gydymas, išskyrus kitus inhaliuojamuosius kortikosteroidus, ilgai veikiančius bronchodilatatorius ir ilgai veikiančius kortikosteroidus. Po 3</w:t>
      </w:r>
      <w:r w:rsidR="00020AE5">
        <w:t> </w:t>
      </w:r>
      <w:r w:rsidRPr="008C0360">
        <w:t>metų buvo nustatytas išgyvenamumas, neatsižvelgiant į tai, ar tiriamojo vaist</w:t>
      </w:r>
      <w:r w:rsidR="00270027">
        <w:t>ini</w:t>
      </w:r>
      <w:r w:rsidRPr="008C0360">
        <w:t xml:space="preserve">o </w:t>
      </w:r>
      <w:r w:rsidR="00270027">
        <w:t xml:space="preserve">preparato </w:t>
      </w:r>
      <w:r w:rsidRPr="008C0360">
        <w:t>skyrimas buvo nutrauktas. Pirm</w:t>
      </w:r>
      <w:r w:rsidR="00270027">
        <w:t xml:space="preserve">aeilė vertinamoji baigtis – mirštamumo dėl visų priežasčių sumažėjimas per </w:t>
      </w:r>
      <w:r w:rsidR="00270027" w:rsidRPr="008C0360">
        <w:t>3</w:t>
      </w:r>
      <w:r w:rsidR="00270027">
        <w:t> </w:t>
      </w:r>
      <w:r w:rsidR="00270027" w:rsidRPr="008C0360">
        <w:t>met</w:t>
      </w:r>
      <w:r w:rsidR="00270027">
        <w:t>us</w:t>
      </w:r>
      <w:r w:rsidRPr="008C0360">
        <w:t xml:space="preserve"> vartojant Seretide</w:t>
      </w:r>
      <w:r w:rsidR="00020AE5">
        <w:t>,</w:t>
      </w:r>
      <w:r w:rsidRPr="008C0360">
        <w:t xml:space="preserve"> palyginti su placebu. </w:t>
      </w:r>
    </w:p>
    <w:p w14:paraId="0DCD6A88" w14:textId="77777777" w:rsidR="00FA540A" w:rsidRPr="008C0360" w:rsidRDefault="00FA540A" w:rsidP="00FA540A">
      <w:pPr>
        <w:spacing w:after="0"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620"/>
        <w:gridCol w:w="1620"/>
        <w:gridCol w:w="1620"/>
      </w:tblGrid>
      <w:tr w:rsidR="00FA540A" w:rsidRPr="008C0360" w14:paraId="58F33A3E" w14:textId="77777777" w:rsidTr="003E47E5">
        <w:tc>
          <w:tcPr>
            <w:tcW w:w="2088" w:type="dxa"/>
            <w:vAlign w:val="center"/>
          </w:tcPr>
          <w:p w14:paraId="1C7C98AF" w14:textId="77777777" w:rsidR="00FA540A" w:rsidRPr="008C0360" w:rsidRDefault="00FA540A" w:rsidP="003E47E5">
            <w:pPr>
              <w:spacing w:before="60" w:after="0" w:line="240" w:lineRule="auto"/>
              <w:rPr>
                <w:b/>
                <w:bCs/>
              </w:rPr>
            </w:pPr>
          </w:p>
        </w:tc>
        <w:tc>
          <w:tcPr>
            <w:tcW w:w="1260" w:type="dxa"/>
            <w:vAlign w:val="center"/>
          </w:tcPr>
          <w:p w14:paraId="72FA2AAB" w14:textId="77777777" w:rsidR="00FA540A" w:rsidRPr="008C0360" w:rsidRDefault="00FA540A" w:rsidP="003E47E5">
            <w:pPr>
              <w:spacing w:before="60" w:after="0" w:line="240" w:lineRule="auto"/>
              <w:rPr>
                <w:b/>
                <w:bCs/>
              </w:rPr>
            </w:pPr>
            <w:r w:rsidRPr="008C0360">
              <w:rPr>
                <w:b/>
                <w:bCs/>
              </w:rPr>
              <w:t>Placebas</w:t>
            </w:r>
          </w:p>
          <w:p w14:paraId="0243CBB3" w14:textId="77777777" w:rsidR="00FA540A" w:rsidRPr="008C0360" w:rsidRDefault="00FA540A" w:rsidP="003E47E5">
            <w:pPr>
              <w:spacing w:before="60" w:after="0" w:line="240" w:lineRule="auto"/>
              <w:rPr>
                <w:b/>
                <w:bCs/>
              </w:rPr>
            </w:pPr>
            <w:r w:rsidRPr="008C0360">
              <w:rPr>
                <w:b/>
                <w:bCs/>
              </w:rPr>
              <w:t>N = 1 524</w:t>
            </w:r>
          </w:p>
        </w:tc>
        <w:tc>
          <w:tcPr>
            <w:tcW w:w="1620" w:type="dxa"/>
            <w:vAlign w:val="center"/>
          </w:tcPr>
          <w:p w14:paraId="7DEA42F4" w14:textId="77777777" w:rsidR="00FA540A" w:rsidRPr="008C0360" w:rsidRDefault="00FA540A" w:rsidP="003E47E5">
            <w:pPr>
              <w:spacing w:before="60" w:after="0" w:line="240" w:lineRule="auto"/>
              <w:rPr>
                <w:b/>
                <w:bCs/>
              </w:rPr>
            </w:pPr>
            <w:r w:rsidRPr="008C0360">
              <w:rPr>
                <w:b/>
                <w:bCs/>
              </w:rPr>
              <w:t>Salmeterol 50</w:t>
            </w:r>
          </w:p>
          <w:p w14:paraId="1F177BF0" w14:textId="77777777" w:rsidR="00FA540A" w:rsidRPr="008C0360" w:rsidRDefault="00FA540A" w:rsidP="003E47E5">
            <w:pPr>
              <w:spacing w:before="60" w:after="0" w:line="240" w:lineRule="auto"/>
              <w:rPr>
                <w:b/>
                <w:bCs/>
              </w:rPr>
            </w:pPr>
            <w:r w:rsidRPr="008C0360">
              <w:rPr>
                <w:b/>
                <w:bCs/>
              </w:rPr>
              <w:t>N = 1 521</w:t>
            </w:r>
          </w:p>
        </w:tc>
        <w:tc>
          <w:tcPr>
            <w:tcW w:w="1620" w:type="dxa"/>
            <w:vAlign w:val="center"/>
          </w:tcPr>
          <w:p w14:paraId="62FA62F4" w14:textId="77777777" w:rsidR="00FA540A" w:rsidRPr="008C0360" w:rsidRDefault="00FA540A" w:rsidP="003E47E5">
            <w:pPr>
              <w:spacing w:before="60" w:after="0" w:line="240" w:lineRule="auto"/>
              <w:rPr>
                <w:b/>
                <w:bCs/>
              </w:rPr>
            </w:pPr>
            <w:r w:rsidRPr="008C0360">
              <w:rPr>
                <w:b/>
                <w:bCs/>
              </w:rPr>
              <w:t>FP 500</w:t>
            </w:r>
          </w:p>
          <w:p w14:paraId="3AB31065" w14:textId="77777777" w:rsidR="00FA540A" w:rsidRPr="008C0360" w:rsidRDefault="00FA540A" w:rsidP="003E47E5">
            <w:pPr>
              <w:spacing w:before="60" w:after="0" w:line="240" w:lineRule="auto"/>
              <w:rPr>
                <w:b/>
                <w:bCs/>
              </w:rPr>
            </w:pPr>
            <w:r w:rsidRPr="008C0360">
              <w:rPr>
                <w:b/>
                <w:bCs/>
              </w:rPr>
              <w:t>N = 1 534</w:t>
            </w:r>
          </w:p>
        </w:tc>
        <w:tc>
          <w:tcPr>
            <w:tcW w:w="1620" w:type="dxa"/>
            <w:vAlign w:val="center"/>
          </w:tcPr>
          <w:p w14:paraId="0288BFCC" w14:textId="77777777" w:rsidR="00FA540A" w:rsidRPr="008C0360" w:rsidRDefault="00FA540A" w:rsidP="003E47E5">
            <w:pPr>
              <w:spacing w:before="60" w:after="0" w:line="240" w:lineRule="auto"/>
              <w:rPr>
                <w:b/>
                <w:bCs/>
              </w:rPr>
            </w:pPr>
            <w:r w:rsidRPr="008C0360">
              <w:rPr>
                <w:b/>
                <w:bCs/>
              </w:rPr>
              <w:t>Seretide 50/500</w:t>
            </w:r>
          </w:p>
          <w:p w14:paraId="5332A510" w14:textId="77777777" w:rsidR="00FA540A" w:rsidRPr="008C0360" w:rsidRDefault="00FA540A" w:rsidP="003E47E5">
            <w:pPr>
              <w:spacing w:before="60" w:after="0" w:line="240" w:lineRule="auto"/>
              <w:rPr>
                <w:b/>
                <w:bCs/>
              </w:rPr>
            </w:pPr>
            <w:r w:rsidRPr="008C0360">
              <w:rPr>
                <w:b/>
                <w:bCs/>
              </w:rPr>
              <w:t>N = 1 533</w:t>
            </w:r>
          </w:p>
        </w:tc>
      </w:tr>
      <w:tr w:rsidR="00FA540A" w:rsidRPr="008C0360" w14:paraId="6DF1754B" w14:textId="77777777" w:rsidTr="003E47E5">
        <w:tc>
          <w:tcPr>
            <w:tcW w:w="8208" w:type="dxa"/>
            <w:gridSpan w:val="5"/>
            <w:vAlign w:val="center"/>
          </w:tcPr>
          <w:p w14:paraId="060E4ECB" w14:textId="195B9671" w:rsidR="00FA540A" w:rsidRPr="008C0360" w:rsidRDefault="00FA540A" w:rsidP="003E47E5">
            <w:pPr>
              <w:spacing w:before="60" w:after="0" w:line="240" w:lineRule="auto"/>
            </w:pPr>
            <w:r w:rsidRPr="008C0360">
              <w:t>Bendras mirštamumas po 3</w:t>
            </w:r>
            <w:r w:rsidR="00020AE5">
              <w:t> </w:t>
            </w:r>
            <w:r w:rsidRPr="008C0360">
              <w:t>metų</w:t>
            </w:r>
          </w:p>
        </w:tc>
      </w:tr>
      <w:tr w:rsidR="00FA540A" w:rsidRPr="008C0360" w14:paraId="7DE97C3B" w14:textId="77777777" w:rsidTr="003E47E5">
        <w:tc>
          <w:tcPr>
            <w:tcW w:w="2088" w:type="dxa"/>
            <w:vAlign w:val="center"/>
          </w:tcPr>
          <w:p w14:paraId="632DBD3F" w14:textId="77777777" w:rsidR="00FA540A" w:rsidRPr="008C0360" w:rsidRDefault="00FA540A" w:rsidP="003E47E5">
            <w:pPr>
              <w:spacing w:before="60" w:after="0" w:line="240" w:lineRule="auto"/>
            </w:pPr>
            <w:r w:rsidRPr="008C0360">
              <w:t>Mirčių skaičius (%)</w:t>
            </w:r>
          </w:p>
        </w:tc>
        <w:tc>
          <w:tcPr>
            <w:tcW w:w="1260" w:type="dxa"/>
            <w:vAlign w:val="center"/>
          </w:tcPr>
          <w:p w14:paraId="6CC21597" w14:textId="77777777" w:rsidR="00FA540A" w:rsidRPr="008C0360" w:rsidRDefault="00FA540A" w:rsidP="003E47E5">
            <w:pPr>
              <w:spacing w:before="60" w:after="0" w:line="240" w:lineRule="auto"/>
            </w:pPr>
            <w:r w:rsidRPr="008C0360">
              <w:t>231</w:t>
            </w:r>
          </w:p>
          <w:p w14:paraId="6CC33DC9" w14:textId="69A73D5F" w:rsidR="00FA540A" w:rsidRPr="008C0360" w:rsidRDefault="00FA540A" w:rsidP="003E47E5">
            <w:pPr>
              <w:spacing w:before="60" w:after="0" w:line="240" w:lineRule="auto"/>
            </w:pPr>
            <w:r w:rsidRPr="008C0360">
              <w:t>(15,2%)</w:t>
            </w:r>
          </w:p>
        </w:tc>
        <w:tc>
          <w:tcPr>
            <w:tcW w:w="1620" w:type="dxa"/>
            <w:vAlign w:val="center"/>
          </w:tcPr>
          <w:p w14:paraId="192632A5" w14:textId="77777777" w:rsidR="00FA540A" w:rsidRPr="008C0360" w:rsidRDefault="00FA540A" w:rsidP="003E47E5">
            <w:pPr>
              <w:spacing w:before="60" w:after="0" w:line="240" w:lineRule="auto"/>
            </w:pPr>
            <w:r w:rsidRPr="008C0360">
              <w:t>205</w:t>
            </w:r>
          </w:p>
          <w:p w14:paraId="6971A9B3" w14:textId="4FEA5AEC" w:rsidR="00FA540A" w:rsidRPr="008C0360" w:rsidRDefault="00FA540A" w:rsidP="003E47E5">
            <w:pPr>
              <w:spacing w:before="60" w:after="0" w:line="240" w:lineRule="auto"/>
            </w:pPr>
            <w:r w:rsidRPr="008C0360">
              <w:t xml:space="preserve">(13,5%) </w:t>
            </w:r>
          </w:p>
        </w:tc>
        <w:tc>
          <w:tcPr>
            <w:tcW w:w="1620" w:type="dxa"/>
            <w:vAlign w:val="center"/>
          </w:tcPr>
          <w:p w14:paraId="488815FD" w14:textId="77777777" w:rsidR="00FA540A" w:rsidRPr="008C0360" w:rsidRDefault="00FA540A" w:rsidP="003E47E5">
            <w:pPr>
              <w:spacing w:before="60" w:after="0" w:line="240" w:lineRule="auto"/>
            </w:pPr>
            <w:r w:rsidRPr="008C0360">
              <w:t>246</w:t>
            </w:r>
          </w:p>
          <w:p w14:paraId="27C05C36" w14:textId="6CAF01C6" w:rsidR="00FA540A" w:rsidRPr="008C0360" w:rsidRDefault="00FA540A" w:rsidP="003E47E5">
            <w:pPr>
              <w:spacing w:before="60" w:after="0" w:line="240" w:lineRule="auto"/>
            </w:pPr>
            <w:r w:rsidRPr="008C0360">
              <w:t>(16,0%)</w:t>
            </w:r>
          </w:p>
        </w:tc>
        <w:tc>
          <w:tcPr>
            <w:tcW w:w="1620" w:type="dxa"/>
            <w:vAlign w:val="center"/>
          </w:tcPr>
          <w:p w14:paraId="199E3A2B" w14:textId="77777777" w:rsidR="00FA540A" w:rsidRPr="008C0360" w:rsidRDefault="00FA540A" w:rsidP="003E47E5">
            <w:pPr>
              <w:spacing w:before="60" w:after="0" w:line="240" w:lineRule="auto"/>
            </w:pPr>
            <w:r w:rsidRPr="008C0360">
              <w:t>193</w:t>
            </w:r>
          </w:p>
          <w:p w14:paraId="662A4016" w14:textId="10E3F44E" w:rsidR="00FA540A" w:rsidRPr="008C0360" w:rsidRDefault="00FA540A" w:rsidP="003E47E5">
            <w:pPr>
              <w:spacing w:before="60" w:after="0" w:line="240" w:lineRule="auto"/>
            </w:pPr>
            <w:r w:rsidRPr="008C0360">
              <w:t>(12,6%)</w:t>
            </w:r>
          </w:p>
        </w:tc>
      </w:tr>
      <w:tr w:rsidR="00FA540A" w:rsidRPr="008C0360" w14:paraId="5C3D02C2" w14:textId="77777777" w:rsidTr="003E47E5">
        <w:tc>
          <w:tcPr>
            <w:tcW w:w="2088" w:type="dxa"/>
            <w:vAlign w:val="center"/>
          </w:tcPr>
          <w:p w14:paraId="014FE763" w14:textId="77777777" w:rsidR="00FA540A" w:rsidRPr="008C0360" w:rsidRDefault="00FA540A" w:rsidP="003E47E5">
            <w:pPr>
              <w:spacing w:before="60" w:after="0" w:line="240" w:lineRule="auto"/>
            </w:pPr>
            <w:r w:rsidRPr="008C0360">
              <w:t>Rizikos santykis, palyginti su placebu (PI)</w:t>
            </w:r>
            <w:r w:rsidRPr="008C0360">
              <w:br/>
              <w:t>p dydis</w:t>
            </w:r>
          </w:p>
        </w:tc>
        <w:tc>
          <w:tcPr>
            <w:tcW w:w="1260" w:type="dxa"/>
            <w:vAlign w:val="center"/>
          </w:tcPr>
          <w:p w14:paraId="716C6F7E" w14:textId="77777777" w:rsidR="00FA540A" w:rsidRPr="008C0360" w:rsidRDefault="00FA540A" w:rsidP="003E47E5">
            <w:pPr>
              <w:spacing w:before="60" w:after="0" w:line="240" w:lineRule="auto"/>
            </w:pPr>
            <w:r w:rsidRPr="008C0360">
              <w:t>N/A</w:t>
            </w:r>
          </w:p>
        </w:tc>
        <w:tc>
          <w:tcPr>
            <w:tcW w:w="1620" w:type="dxa"/>
            <w:vAlign w:val="center"/>
          </w:tcPr>
          <w:p w14:paraId="67FE2D42" w14:textId="77777777" w:rsidR="00FA540A" w:rsidRPr="008C0360" w:rsidRDefault="00FA540A" w:rsidP="003E47E5">
            <w:pPr>
              <w:spacing w:before="60" w:after="0" w:line="240" w:lineRule="auto"/>
            </w:pPr>
            <w:r w:rsidRPr="008C0360">
              <w:t xml:space="preserve">0,879 </w:t>
            </w:r>
            <w:r w:rsidRPr="008C0360">
              <w:br/>
              <w:t>(0,73, 1,06)</w:t>
            </w:r>
            <w:r w:rsidRPr="008C0360">
              <w:br/>
              <w:t>0,180</w:t>
            </w:r>
          </w:p>
        </w:tc>
        <w:tc>
          <w:tcPr>
            <w:tcW w:w="1620" w:type="dxa"/>
            <w:vAlign w:val="center"/>
          </w:tcPr>
          <w:p w14:paraId="1D1B255B" w14:textId="77777777" w:rsidR="00FA540A" w:rsidRPr="008C0360" w:rsidRDefault="00FA540A" w:rsidP="003E47E5">
            <w:pPr>
              <w:spacing w:before="60" w:after="0" w:line="240" w:lineRule="auto"/>
            </w:pPr>
            <w:r w:rsidRPr="008C0360">
              <w:t>1,060</w:t>
            </w:r>
            <w:r w:rsidRPr="008C0360">
              <w:br/>
              <w:t>(0,89, 1,27)</w:t>
            </w:r>
            <w:r w:rsidRPr="008C0360">
              <w:br/>
              <w:t>0,525</w:t>
            </w:r>
          </w:p>
        </w:tc>
        <w:tc>
          <w:tcPr>
            <w:tcW w:w="1620" w:type="dxa"/>
            <w:vAlign w:val="center"/>
          </w:tcPr>
          <w:p w14:paraId="3574C882" w14:textId="77777777" w:rsidR="00FA540A" w:rsidRPr="008C0360" w:rsidRDefault="00FA540A" w:rsidP="003E47E5">
            <w:pPr>
              <w:spacing w:before="60" w:after="0" w:line="240" w:lineRule="auto"/>
              <w:rPr>
                <w:vertAlign w:val="superscript"/>
              </w:rPr>
            </w:pPr>
            <w:r w:rsidRPr="008C0360">
              <w:t>0,825</w:t>
            </w:r>
            <w:r w:rsidRPr="008C0360">
              <w:br/>
              <w:t>(0,68, 1,00 )</w:t>
            </w:r>
            <w:r w:rsidRPr="008C0360">
              <w:br/>
              <w:t>0,052</w:t>
            </w:r>
            <w:r w:rsidRPr="008C0360">
              <w:rPr>
                <w:vertAlign w:val="superscript"/>
              </w:rPr>
              <w:t>1</w:t>
            </w:r>
          </w:p>
        </w:tc>
      </w:tr>
      <w:tr w:rsidR="00FA540A" w:rsidRPr="008C0360" w14:paraId="4B639AA5" w14:textId="77777777" w:rsidTr="003E47E5">
        <w:tc>
          <w:tcPr>
            <w:tcW w:w="2088" w:type="dxa"/>
            <w:vAlign w:val="center"/>
          </w:tcPr>
          <w:p w14:paraId="2B9FBD05" w14:textId="77777777" w:rsidR="00FA540A" w:rsidRPr="008C0360" w:rsidRDefault="00FA540A" w:rsidP="003E47E5">
            <w:pPr>
              <w:spacing w:before="60" w:after="0" w:line="240" w:lineRule="auto"/>
            </w:pPr>
            <w:r w:rsidRPr="008C0360">
              <w:t>Seretide 50/500 rizikos santykis, palyginti su komponentais (PI)</w:t>
            </w:r>
            <w:r w:rsidRPr="008C0360">
              <w:br/>
              <w:t>p dydis</w:t>
            </w:r>
          </w:p>
        </w:tc>
        <w:tc>
          <w:tcPr>
            <w:tcW w:w="1260" w:type="dxa"/>
            <w:vAlign w:val="center"/>
          </w:tcPr>
          <w:p w14:paraId="2A233BEA" w14:textId="77777777" w:rsidR="00FA540A" w:rsidRPr="008C0360" w:rsidRDefault="00FA540A" w:rsidP="003E47E5">
            <w:pPr>
              <w:spacing w:before="60" w:after="0" w:line="240" w:lineRule="auto"/>
            </w:pPr>
            <w:r w:rsidRPr="008C0360">
              <w:t>N/A</w:t>
            </w:r>
          </w:p>
        </w:tc>
        <w:tc>
          <w:tcPr>
            <w:tcW w:w="1620" w:type="dxa"/>
            <w:vAlign w:val="center"/>
          </w:tcPr>
          <w:p w14:paraId="24BE4458" w14:textId="77777777" w:rsidR="00FA540A" w:rsidRPr="008C0360" w:rsidRDefault="00FA540A" w:rsidP="003E47E5">
            <w:pPr>
              <w:spacing w:before="60" w:after="0" w:line="240" w:lineRule="auto"/>
            </w:pPr>
            <w:r w:rsidRPr="008C0360">
              <w:t xml:space="preserve">0,932 </w:t>
            </w:r>
            <w:r w:rsidRPr="008C0360">
              <w:br/>
              <w:t>(0,77, 1,13)</w:t>
            </w:r>
            <w:r w:rsidRPr="008C0360">
              <w:br/>
              <w:t>0,481</w:t>
            </w:r>
          </w:p>
        </w:tc>
        <w:tc>
          <w:tcPr>
            <w:tcW w:w="1620" w:type="dxa"/>
            <w:vAlign w:val="center"/>
          </w:tcPr>
          <w:p w14:paraId="3250B09F" w14:textId="77777777" w:rsidR="00FA540A" w:rsidRPr="008C0360" w:rsidRDefault="00FA540A" w:rsidP="003E47E5">
            <w:pPr>
              <w:spacing w:before="60" w:after="0" w:line="240" w:lineRule="auto"/>
            </w:pPr>
            <w:r w:rsidRPr="008C0360">
              <w:t>0,774</w:t>
            </w:r>
            <w:r w:rsidRPr="008C0360">
              <w:br/>
              <w:t>(0,64, 0,93)</w:t>
            </w:r>
            <w:r w:rsidRPr="008C0360">
              <w:br/>
              <w:t>0,007</w:t>
            </w:r>
          </w:p>
        </w:tc>
        <w:tc>
          <w:tcPr>
            <w:tcW w:w="1620" w:type="dxa"/>
            <w:vAlign w:val="center"/>
          </w:tcPr>
          <w:p w14:paraId="5C9496A2" w14:textId="77777777" w:rsidR="00FA540A" w:rsidRPr="008C0360" w:rsidRDefault="00FA540A" w:rsidP="003E47E5">
            <w:pPr>
              <w:spacing w:before="60" w:after="0" w:line="240" w:lineRule="auto"/>
            </w:pPr>
            <w:r w:rsidRPr="008C0360">
              <w:t>N/A</w:t>
            </w:r>
          </w:p>
        </w:tc>
      </w:tr>
      <w:tr w:rsidR="00FA540A" w:rsidRPr="008C0360" w14:paraId="2B697CC1" w14:textId="77777777" w:rsidTr="003E47E5">
        <w:tc>
          <w:tcPr>
            <w:tcW w:w="8208" w:type="dxa"/>
            <w:gridSpan w:val="5"/>
            <w:tcBorders>
              <w:left w:val="nil"/>
              <w:bottom w:val="nil"/>
              <w:right w:val="nil"/>
            </w:tcBorders>
          </w:tcPr>
          <w:p w14:paraId="473084F5" w14:textId="77777777" w:rsidR="00FA540A" w:rsidRPr="008C0360" w:rsidRDefault="00FA540A" w:rsidP="003E47E5">
            <w:pPr>
              <w:spacing w:before="60" w:after="0" w:line="240" w:lineRule="auto"/>
            </w:pPr>
            <w:r w:rsidRPr="008C0360">
              <w:rPr>
                <w:vertAlign w:val="superscript"/>
              </w:rPr>
              <w:t>1</w:t>
            </w:r>
            <w:r w:rsidRPr="008C0360">
              <w:t xml:space="preserve"> nereikšmingas p dydis po pritaikymo 2 tarpiniams tyrimams, atliekant pirminį veiksmingumo palyginimą iš daugiapakopio tyrimo, stratifikuoto, atsižvelgiant į rūkymą. </w:t>
            </w:r>
          </w:p>
        </w:tc>
      </w:tr>
    </w:tbl>
    <w:p w14:paraId="08E3B21D" w14:textId="77777777" w:rsidR="00FA540A" w:rsidRPr="008C0360" w:rsidRDefault="00FA540A" w:rsidP="00FA540A">
      <w:pPr>
        <w:spacing w:after="0" w:line="240" w:lineRule="auto"/>
        <w:rPr>
          <w:b/>
          <w:bCs/>
        </w:rPr>
      </w:pPr>
    </w:p>
    <w:p w14:paraId="2234A647" w14:textId="1420130E" w:rsidR="00FA540A" w:rsidRPr="008C0360" w:rsidRDefault="00FA540A" w:rsidP="00FA540A">
      <w:pPr>
        <w:spacing w:after="0" w:line="240" w:lineRule="auto"/>
      </w:pPr>
      <w:r w:rsidRPr="008C0360">
        <w:t>Pastebėta tendencija, kad 3</w:t>
      </w:r>
      <w:r w:rsidR="00020AE5">
        <w:t> </w:t>
      </w:r>
      <w:r w:rsidRPr="008C0360">
        <w:t>metus Seretide gydytų asmenų išgyvenamumas buvo geresnis nei gavusiųjų placebą, tačiau tai nebuvo statistiškai patikima – p dydis nebuvo ≤</w:t>
      </w:r>
      <w:r w:rsidR="00020AE5">
        <w:t> </w:t>
      </w:r>
      <w:r w:rsidRPr="008C0360">
        <w:t>0,05.</w:t>
      </w:r>
    </w:p>
    <w:p w14:paraId="58DBBDEB" w14:textId="77777777" w:rsidR="00FA540A" w:rsidRPr="008C0360" w:rsidRDefault="00FA540A" w:rsidP="00FA540A">
      <w:pPr>
        <w:spacing w:after="0" w:line="240" w:lineRule="auto"/>
      </w:pPr>
    </w:p>
    <w:p w14:paraId="0111CF32" w14:textId="100B2489" w:rsidR="00FA540A" w:rsidRPr="008C0360" w:rsidRDefault="00FA540A" w:rsidP="00FA540A">
      <w:pPr>
        <w:spacing w:after="0" w:line="240" w:lineRule="auto"/>
      </w:pPr>
      <w:r w:rsidRPr="008C0360">
        <w:t>Ligonių, per 3</w:t>
      </w:r>
      <w:r w:rsidR="00020AE5">
        <w:t> </w:t>
      </w:r>
      <w:r w:rsidRPr="008C0360">
        <w:t>metus mirusių dėl LOPL sukeltų priežasčių, placebo grupėje buvo 6,0%, salmeterolio – 6,1%, FP – 6,9%, o Seretide – 4,7%.</w:t>
      </w:r>
    </w:p>
    <w:p w14:paraId="23465714" w14:textId="77777777" w:rsidR="00FA540A" w:rsidRPr="008C0360" w:rsidRDefault="00FA540A" w:rsidP="00FA540A">
      <w:pPr>
        <w:spacing w:after="0" w:line="240" w:lineRule="auto"/>
      </w:pPr>
    </w:p>
    <w:p w14:paraId="5C8770A8" w14:textId="6490FE9F" w:rsidR="00FA540A" w:rsidRPr="008C0360" w:rsidRDefault="00FA540A" w:rsidP="00FA540A">
      <w:pPr>
        <w:spacing w:after="0" w:line="240" w:lineRule="auto"/>
      </w:pPr>
      <w:r w:rsidRPr="008C0360">
        <w:t>Vidutinių ir sunkių paūmėjimų vidurkis per metus vartojant Seretide gerokai sumažėjo, palyginti su salmeteroliu, FP ir placebu (vidutinis dažnis Seretide grupėje buvo 0,85, palyginti su 0,97 salmeterolio grupėje, 0,93 FP grupėje ir 1,13 placebo grupėje). Tai rodo, kad vidutini</w:t>
      </w:r>
      <w:r w:rsidR="00F51B3D">
        <w:t>o</w:t>
      </w:r>
      <w:r w:rsidRPr="008C0360">
        <w:t xml:space="preserve"> </w:t>
      </w:r>
      <w:r w:rsidR="00F51B3D">
        <w:t xml:space="preserve">sunkumo </w:t>
      </w:r>
      <w:r w:rsidRPr="008C0360">
        <w:t>ir sunkių paūmėjimų skaičius sumažėjo 25% (PI 95%: nuo 19% iki 31%; p &lt;</w:t>
      </w:r>
      <w:r w:rsidR="00020AE5">
        <w:t> </w:t>
      </w:r>
      <w:r w:rsidRPr="008C0360">
        <w:t>0,001), palyginti su placebu, 12%, palyginti su salmeteroliu (95% PI: nuo 5% iki 19%, p = 0,002), ir 9%, palyginti su FP (95 % PI: nuo 1% iki 16%, p = 0,024). Salmeterolis ir FP, palyginti su placebu, patikimai sumažino paūmėjimų dažnį, atitinkamai 15% (95% PI: nuo 7% iki 22%; p &lt;</w:t>
      </w:r>
      <w:r w:rsidR="00020AE5">
        <w:t> </w:t>
      </w:r>
      <w:r w:rsidRPr="008C0360">
        <w:t>0,001) ir 18% (95% PI: nuo 11% iki 24%; p &lt;</w:t>
      </w:r>
      <w:r w:rsidR="00020AE5">
        <w:t> </w:t>
      </w:r>
      <w:r w:rsidRPr="008C0360">
        <w:t xml:space="preserve">0,001). </w:t>
      </w:r>
    </w:p>
    <w:p w14:paraId="52F9D2EE" w14:textId="77777777" w:rsidR="00FA540A" w:rsidRPr="008C0360" w:rsidRDefault="00FA540A" w:rsidP="00FA540A">
      <w:pPr>
        <w:spacing w:after="0" w:line="240" w:lineRule="auto"/>
      </w:pPr>
    </w:p>
    <w:p w14:paraId="551DDA36" w14:textId="6F6D8AFD" w:rsidR="00FA540A" w:rsidRPr="008C0360" w:rsidRDefault="00FA540A" w:rsidP="00FA540A">
      <w:pPr>
        <w:spacing w:after="0" w:line="240" w:lineRule="auto"/>
      </w:pPr>
      <w:r w:rsidRPr="008C0360">
        <w:t>Su sveikata susijusi gyvenimo kokybė, nustatyta naudojant St. George kvėpavimo klausimyną (</w:t>
      </w:r>
      <w:r w:rsidRPr="001B2E4D">
        <w:rPr>
          <w:i/>
          <w:iCs/>
        </w:rPr>
        <w:t>SGRQ</w:t>
      </w:r>
      <w:r w:rsidRPr="008C0360">
        <w:t>), aktyvaus gydymo metu pagerėjo, palyginti su placebu. Vidutinis pagerėjimas gydant Seretide per trejus metus buvo –3,1 vienetai (95% PI: nuo –4,1 iki</w:t>
      </w:r>
      <w:r w:rsidRPr="008C0360">
        <w:rPr>
          <w:color w:val="FF00FF"/>
        </w:rPr>
        <w:t xml:space="preserve"> </w:t>
      </w:r>
      <w:r w:rsidRPr="008C0360">
        <w:t>–2,1; p &lt;</w:t>
      </w:r>
      <w:r w:rsidR="00241435">
        <w:t> </w:t>
      </w:r>
      <w:r w:rsidRPr="008C0360">
        <w:t>0,001)</w:t>
      </w:r>
      <w:r w:rsidR="00F51B3D">
        <w:t>,</w:t>
      </w:r>
      <w:r w:rsidRPr="008C0360">
        <w:t xml:space="preserve"> palyginti su placebu, –2,2 vienetai (p &lt;</w:t>
      </w:r>
      <w:r w:rsidR="00241435">
        <w:t> </w:t>
      </w:r>
      <w:r w:rsidRPr="008C0360">
        <w:t>0,001)</w:t>
      </w:r>
      <w:r w:rsidR="00F51B3D">
        <w:t>,</w:t>
      </w:r>
      <w:r w:rsidRPr="008C0360">
        <w:t xml:space="preserve"> palyginti su salmeteroliu, ir </w:t>
      </w:r>
      <w:r w:rsidRPr="008C0360">
        <w:noBreakHyphen/>
        <w:t>1,2 vienetai (p = 0,017)</w:t>
      </w:r>
      <w:r w:rsidR="00F51B3D">
        <w:t>,</w:t>
      </w:r>
      <w:r w:rsidRPr="008C0360">
        <w:t xml:space="preserve"> palyginti su FP. Sumažėjimas 4 vienetais laikomas kliniškai </w:t>
      </w:r>
      <w:r w:rsidR="00F51B3D">
        <w:t>reikšmingu</w:t>
      </w:r>
      <w:r w:rsidRPr="008C0360">
        <w:t>.</w:t>
      </w:r>
    </w:p>
    <w:p w14:paraId="75493D14" w14:textId="77777777" w:rsidR="00FA540A" w:rsidRPr="008C0360" w:rsidRDefault="00FA540A" w:rsidP="00FA540A">
      <w:pPr>
        <w:spacing w:after="0" w:line="240" w:lineRule="auto"/>
        <w:rPr>
          <w:i/>
        </w:rPr>
      </w:pPr>
    </w:p>
    <w:p w14:paraId="15B924F3" w14:textId="006A1461" w:rsidR="00FA540A" w:rsidRPr="008C0360" w:rsidRDefault="00FA540A" w:rsidP="00FA540A">
      <w:pPr>
        <w:spacing w:after="0" w:line="240" w:lineRule="auto"/>
      </w:pPr>
      <w:r w:rsidRPr="008C0360">
        <w:t xml:space="preserve">Per 3 metus nustatyta pneumonijos, kaip nepageidaujamo poveikio, tikimybė vartojant placebą buvo 12,3%, salmeterolį – 13,3%, FP – 18,3%. o Seretide – 19,6% (rizikos </w:t>
      </w:r>
      <w:r w:rsidR="00241435">
        <w:t xml:space="preserve">vartojant </w:t>
      </w:r>
      <w:r w:rsidR="00241435" w:rsidRPr="008C0360">
        <w:t xml:space="preserve">Seretide </w:t>
      </w:r>
      <w:r w:rsidRPr="008C0360">
        <w:t>santykis, palyginti su placebu: 1,64, 95% PI: nuo 1,33 iki 2,01, p &lt;</w:t>
      </w:r>
      <w:r w:rsidR="00241435">
        <w:t> </w:t>
      </w:r>
      <w:r w:rsidRPr="008C0360">
        <w:t xml:space="preserve">0,001). Mirčių, susijusių su pneumonija, nepadaugėjo. Gydymo metu mirties atvejų, kurie buvo įvertinti kaip tiesiogiai susiję su pneumonija, buvo 7 placebo, 9 salmeterolio, 13 FP ir 8 Seretide grupėje. Nenustatyta statistiškai reikšmingo kaulų lūžio tikimybės skirtumo (5,1% placebo, 5,1% salmeterolio, 5,4% FP ir 6,3% Seretide; rizikos </w:t>
      </w:r>
      <w:r w:rsidR="00241435">
        <w:t xml:space="preserve">vartojant </w:t>
      </w:r>
      <w:r w:rsidR="00241435" w:rsidRPr="008C0360">
        <w:t xml:space="preserve">Seretide </w:t>
      </w:r>
      <w:r w:rsidRPr="008C0360">
        <w:t>santykis, palyginti su placebu: 1,22, 95% PI: nuo 0,87 iki1,72, p = 0,248).</w:t>
      </w:r>
    </w:p>
    <w:p w14:paraId="7ACB3B57" w14:textId="77777777" w:rsidR="00FA540A" w:rsidRPr="008C0360" w:rsidRDefault="00FA540A" w:rsidP="00FA540A">
      <w:pPr>
        <w:pStyle w:val="Pagrindinistekstas"/>
        <w:spacing w:after="0"/>
        <w:rPr>
          <w:szCs w:val="22"/>
        </w:rPr>
      </w:pPr>
    </w:p>
    <w:p w14:paraId="61B07A3B" w14:textId="0FAE0F08" w:rsidR="00FA540A" w:rsidRPr="008C0360" w:rsidRDefault="00FA540A" w:rsidP="000C6BE2">
      <w:pPr>
        <w:pStyle w:val="Antrat3"/>
      </w:pPr>
      <w:r w:rsidRPr="008C0360">
        <w:t>5.2</w:t>
      </w:r>
      <w:r w:rsidRPr="008C0360">
        <w:tab/>
        <w:t>Farmakokinetinės savybės</w:t>
      </w:r>
      <w:r w:rsidR="007C3263">
        <w:fldChar w:fldCharType="begin"/>
      </w:r>
      <w:r w:rsidR="007C3263">
        <w:instrText xml:space="preserve"> DOCVARIABLE vault_nd_ff741c37-e9ef-480c-b4b5-ffc</w:instrText>
      </w:r>
      <w:r w:rsidR="007C3263">
        <w:instrText xml:space="preserve">518c2605b \* MERGEFORMAT </w:instrText>
      </w:r>
      <w:r w:rsidR="007C3263">
        <w:fldChar w:fldCharType="separate"/>
      </w:r>
      <w:r w:rsidR="00BE6F39">
        <w:t xml:space="preserve"> </w:t>
      </w:r>
      <w:r w:rsidR="007C3263">
        <w:fldChar w:fldCharType="end"/>
      </w:r>
    </w:p>
    <w:p w14:paraId="4A4E0C90" w14:textId="77777777" w:rsidR="00FA540A" w:rsidRPr="008C0360" w:rsidRDefault="00FA540A" w:rsidP="00FA540A">
      <w:pPr>
        <w:pStyle w:val="Pagrindinistekstas"/>
        <w:spacing w:after="0"/>
        <w:rPr>
          <w:szCs w:val="22"/>
        </w:rPr>
      </w:pPr>
    </w:p>
    <w:p w14:paraId="2F44D611" w14:textId="5D33A69F" w:rsidR="00FA540A" w:rsidRPr="008C0360" w:rsidRDefault="00FA540A" w:rsidP="00FA540A">
      <w:pPr>
        <w:pStyle w:val="Pagrindinistekstas"/>
        <w:spacing w:after="0"/>
        <w:rPr>
          <w:szCs w:val="22"/>
        </w:rPr>
      </w:pPr>
      <w:r w:rsidRPr="008C0360">
        <w:rPr>
          <w:szCs w:val="22"/>
        </w:rPr>
        <w:lastRenderedPageBreak/>
        <w:t>Salmeterolis plaučiuose veikia lokaliai, todėl atsižvelgiant į koncentraciją kraujo plazmoje</w:t>
      </w:r>
      <w:r w:rsidR="00F51B3D">
        <w:rPr>
          <w:szCs w:val="22"/>
        </w:rPr>
        <w:t>,</w:t>
      </w:r>
      <w:r w:rsidRPr="008C0360">
        <w:rPr>
          <w:szCs w:val="22"/>
        </w:rPr>
        <w:t xml:space="preserve"> terapinio poveikio numatyti neįmanoma. Duomenų apie salmeterolio farmakokinetiką yra mažai, kadangi medikamento inhaliavus, veikliosios medžiagos koncentracija kraujo plazmoje būna labai maža (maždaug 200 pg/ml arba mažesnė), todėl nustatyti farmakokinetikos parametrus yra sunku. </w:t>
      </w:r>
    </w:p>
    <w:p w14:paraId="7ED51746" w14:textId="77777777" w:rsidR="00FA540A" w:rsidRPr="008C0360" w:rsidRDefault="00FA540A" w:rsidP="00FA540A">
      <w:pPr>
        <w:pStyle w:val="Pagrindinistekstas"/>
        <w:spacing w:after="0"/>
        <w:rPr>
          <w:szCs w:val="22"/>
        </w:rPr>
      </w:pPr>
    </w:p>
    <w:p w14:paraId="4FEAD51C" w14:textId="303BA9B5" w:rsidR="00FA540A" w:rsidRPr="008C0360" w:rsidRDefault="00FA540A" w:rsidP="000C6BE2">
      <w:pPr>
        <w:pStyle w:val="Antrat3"/>
      </w:pPr>
      <w:r w:rsidRPr="008C0360">
        <w:t>5.3</w:t>
      </w:r>
      <w:r w:rsidRPr="008C0360">
        <w:tab/>
        <w:t>Ikiklinikinių saugumo tyrimų duomenys</w:t>
      </w:r>
      <w:r w:rsidR="007C3263">
        <w:fldChar w:fldCharType="begin"/>
      </w:r>
      <w:r w:rsidR="007C3263">
        <w:instrText xml:space="preserve"> DOCVARIABLE vault_nd_652ffc03-7ccb-414d-b7c4-6dc2feb59ef0 \* M</w:instrText>
      </w:r>
      <w:r w:rsidR="007C3263">
        <w:instrText xml:space="preserve">ERGEFORMAT </w:instrText>
      </w:r>
      <w:r w:rsidR="007C3263">
        <w:fldChar w:fldCharType="separate"/>
      </w:r>
      <w:r w:rsidR="00BE6F39">
        <w:t xml:space="preserve"> </w:t>
      </w:r>
      <w:r w:rsidR="007C3263">
        <w:fldChar w:fldCharType="end"/>
      </w:r>
    </w:p>
    <w:p w14:paraId="7EFE7699" w14:textId="77777777" w:rsidR="00FA540A" w:rsidRPr="008C0360" w:rsidRDefault="00FA540A" w:rsidP="00FA540A">
      <w:pPr>
        <w:pStyle w:val="Pagrindinistekstas"/>
        <w:spacing w:after="0"/>
        <w:rPr>
          <w:szCs w:val="22"/>
        </w:rPr>
      </w:pPr>
    </w:p>
    <w:p w14:paraId="0318CD36" w14:textId="009C8C2F" w:rsidR="00FA540A" w:rsidRPr="008C0360" w:rsidRDefault="00FA540A" w:rsidP="00FA540A">
      <w:pPr>
        <w:spacing w:after="0" w:line="240" w:lineRule="auto"/>
      </w:pPr>
      <w:r w:rsidRPr="008C0360">
        <w:t xml:space="preserve">Vieninteliai reikšmingi vaistinio preparato </w:t>
      </w:r>
      <w:r w:rsidR="00F51B3D">
        <w:t>vartojimo</w:t>
      </w:r>
      <w:r w:rsidR="00F51B3D" w:rsidRPr="008C0360">
        <w:t xml:space="preserve"> </w:t>
      </w:r>
      <w:r w:rsidRPr="008C0360">
        <w:t>klinikinėje praktikoje radiniai, gauti iš tyrimų, atliktų su gyvūnais, buvo susiję su sustiprėjusiu farmakologiniu veiksmingumu.</w:t>
      </w:r>
    </w:p>
    <w:p w14:paraId="69854D62" w14:textId="77777777" w:rsidR="00FA540A" w:rsidRPr="008C0360" w:rsidRDefault="00FA540A" w:rsidP="00FA540A">
      <w:pPr>
        <w:pStyle w:val="Pagrindinistekstas"/>
        <w:spacing w:after="0"/>
        <w:rPr>
          <w:szCs w:val="22"/>
        </w:rPr>
      </w:pPr>
    </w:p>
    <w:p w14:paraId="39F68E5B" w14:textId="10BA8A5F" w:rsidR="00FA540A" w:rsidRPr="008C0360" w:rsidRDefault="00FA540A" w:rsidP="00FA540A">
      <w:pPr>
        <w:spacing w:after="0" w:line="240" w:lineRule="auto"/>
      </w:pPr>
      <w:r w:rsidRPr="008C0360">
        <w:t xml:space="preserve">Reprodukcijos ir raidos toksiškumo tyrimuose, atliktuose su salmeterolio ksinafoatu, poveikis žiurkėms nepastebėtas. Triušiams skiriant dideles vaistinio preparato dozes (maždaug 20 kartų viršijančias maksimalią rekomenduojamą paros dozę žmogui, remiantis </w:t>
      </w:r>
      <w:r w:rsidRPr="001B2E4D">
        <w:rPr>
          <w:i/>
          <w:iCs/>
        </w:rPr>
        <w:t>AUC</w:t>
      </w:r>
      <w:r w:rsidRPr="008C0360">
        <w:t>), atsirado tipinis beta</w:t>
      </w:r>
      <w:r w:rsidRPr="001B2E4D">
        <w:rPr>
          <w:vertAlign w:val="subscript"/>
        </w:rPr>
        <w:t>2</w:t>
      </w:r>
      <w:r w:rsidRPr="008C0360">
        <w:t xml:space="preserve"> agonistams būdingas embriofetalinis toksiškumas (skeltas gomurys, pirmalaikis akių vokų atsivėrimas, krūtinkaulio susiliejimas ir sumažėjęs kaukolės kaktikaulių kaulėjimo greitis).</w:t>
      </w:r>
    </w:p>
    <w:p w14:paraId="42C01D2A" w14:textId="77777777" w:rsidR="00FA540A" w:rsidRPr="008C0360" w:rsidRDefault="00FA540A" w:rsidP="00FA540A">
      <w:pPr>
        <w:spacing w:after="0" w:line="240" w:lineRule="auto"/>
      </w:pPr>
    </w:p>
    <w:p w14:paraId="5F2BA182" w14:textId="77777777" w:rsidR="00FA540A" w:rsidRPr="008C0360" w:rsidRDefault="00FA540A" w:rsidP="00FA540A">
      <w:pPr>
        <w:spacing w:after="0" w:line="240" w:lineRule="auto"/>
      </w:pPr>
      <w:r w:rsidRPr="008C0360">
        <w:t>Nebuvo nustatyta genotoksinio salmeterolio ksinafoato poveikio atlikus daugelį standartinių genotoksiškumo tyrimų.</w:t>
      </w:r>
    </w:p>
    <w:p w14:paraId="27DFDC7B" w14:textId="77777777" w:rsidR="00FA540A" w:rsidRPr="008C0360" w:rsidRDefault="00FA540A" w:rsidP="00FA540A">
      <w:pPr>
        <w:pStyle w:val="Pagrindinistekstas"/>
        <w:spacing w:after="0"/>
        <w:rPr>
          <w:szCs w:val="22"/>
        </w:rPr>
      </w:pPr>
    </w:p>
    <w:p w14:paraId="521A35DF" w14:textId="4534C213" w:rsidR="00FA540A" w:rsidRPr="008C0360" w:rsidRDefault="00FA540A" w:rsidP="00FA540A">
      <w:pPr>
        <w:pStyle w:val="Pagrindinistekstas"/>
        <w:spacing w:after="0"/>
        <w:rPr>
          <w:szCs w:val="22"/>
        </w:rPr>
      </w:pPr>
      <w:r w:rsidRPr="008C0360">
        <w:rPr>
          <w:szCs w:val="22"/>
        </w:rPr>
        <w:t>Pastebėta, kad propelentas norfluranas, kuriame nėra CFC (chlorofluormetano), nepasižymėjo toksiniu poveikiu, įskaitant poveikio nebuvimą reprodukciniam elgesiui ar embriono ir vaisiaus raidai įvairių rūšių gyvūnams, kuriems</w:t>
      </w:r>
      <w:r w:rsidR="001A31A6">
        <w:rPr>
          <w:szCs w:val="22"/>
        </w:rPr>
        <w:t xml:space="preserve"> ne</w:t>
      </w:r>
      <w:r w:rsidRPr="008C0360">
        <w:rPr>
          <w:szCs w:val="22"/>
        </w:rPr>
        <w:t xml:space="preserve"> ilgiau nei dvejus metus kasdien buvo sudaromos labai dideles jo garų koncentracijos, gerokai viršijančios tas, kurios susidaro preparato vartojantiems pacientams.</w:t>
      </w:r>
    </w:p>
    <w:p w14:paraId="52918806" w14:textId="77777777" w:rsidR="00FA540A" w:rsidRPr="008C0360" w:rsidRDefault="00FA540A" w:rsidP="00FA540A">
      <w:pPr>
        <w:pStyle w:val="Pagrindinistekstas"/>
        <w:spacing w:after="0"/>
        <w:rPr>
          <w:szCs w:val="22"/>
        </w:rPr>
      </w:pPr>
    </w:p>
    <w:p w14:paraId="341C2A1E" w14:textId="77777777" w:rsidR="00FA540A" w:rsidRPr="008C0360" w:rsidRDefault="00FA540A" w:rsidP="00FA540A">
      <w:pPr>
        <w:pStyle w:val="Pagrindinistekstas"/>
        <w:spacing w:after="0"/>
        <w:rPr>
          <w:szCs w:val="22"/>
        </w:rPr>
      </w:pPr>
    </w:p>
    <w:p w14:paraId="378895DE" w14:textId="7B1B8385" w:rsidR="00FA540A" w:rsidRPr="008C0360" w:rsidRDefault="00FA540A" w:rsidP="001473D1">
      <w:pPr>
        <w:pStyle w:val="Antrat2"/>
      </w:pPr>
      <w:r w:rsidRPr="008C0360">
        <w:t>6.</w:t>
      </w:r>
      <w:r w:rsidRPr="008C0360">
        <w:tab/>
        <w:t>FARMACINĖ INFORMACIJA</w:t>
      </w:r>
      <w:r w:rsidR="007C3263">
        <w:fldChar w:fldCharType="begin"/>
      </w:r>
      <w:r w:rsidR="007C3263">
        <w:instrText xml:space="preserve"> DOCVARIABLE VAULT_ND_</w:instrText>
      </w:r>
      <w:r w:rsidR="007C3263">
        <w:instrText xml:space="preserve">d5119fa9-30b8-4814-a415-27873149327b \* MERGEFORMAT </w:instrText>
      </w:r>
      <w:r w:rsidR="007C3263">
        <w:fldChar w:fldCharType="separate"/>
      </w:r>
      <w:r w:rsidR="00BE6F39">
        <w:t xml:space="preserve"> </w:t>
      </w:r>
      <w:r w:rsidR="007C3263">
        <w:fldChar w:fldCharType="end"/>
      </w:r>
    </w:p>
    <w:p w14:paraId="0DEA3EBE" w14:textId="77777777" w:rsidR="00FA540A" w:rsidRPr="008C0360" w:rsidRDefault="00FA540A" w:rsidP="00FA540A">
      <w:pPr>
        <w:pStyle w:val="Pagrindinistekstas"/>
        <w:keepNext/>
        <w:spacing w:after="0"/>
        <w:rPr>
          <w:b/>
          <w:szCs w:val="22"/>
        </w:rPr>
      </w:pPr>
    </w:p>
    <w:p w14:paraId="6E75B15F" w14:textId="42C42792" w:rsidR="00FA540A" w:rsidRPr="008C0360" w:rsidRDefault="00FA540A" w:rsidP="000C6BE2">
      <w:pPr>
        <w:pStyle w:val="Antrat3"/>
      </w:pPr>
      <w:r w:rsidRPr="008C0360">
        <w:t>6.1</w:t>
      </w:r>
      <w:r w:rsidRPr="008C0360">
        <w:tab/>
        <w:t>Pagalbinių medžiagų sąrašas</w:t>
      </w:r>
      <w:r w:rsidR="007C3263">
        <w:fldChar w:fldCharType="begin"/>
      </w:r>
      <w:r w:rsidR="007C3263">
        <w:instrText xml:space="preserve"> DOCVARIABLE vault_nd_bc28fe64-b473-4c37-b3bd-0f7b1aea1b8a \* MERGEFORMAT </w:instrText>
      </w:r>
      <w:r w:rsidR="007C3263">
        <w:fldChar w:fldCharType="separate"/>
      </w:r>
      <w:r w:rsidR="00BE6F39">
        <w:t xml:space="preserve"> </w:t>
      </w:r>
      <w:r w:rsidR="007C3263">
        <w:fldChar w:fldCharType="end"/>
      </w:r>
    </w:p>
    <w:p w14:paraId="34228C1D" w14:textId="77777777" w:rsidR="00FA540A" w:rsidRPr="008C0360" w:rsidRDefault="00FA540A" w:rsidP="00FA540A">
      <w:pPr>
        <w:pStyle w:val="Pagrindinistekstas"/>
        <w:keepNext/>
        <w:spacing w:after="0"/>
        <w:rPr>
          <w:szCs w:val="22"/>
        </w:rPr>
      </w:pPr>
    </w:p>
    <w:p w14:paraId="2C65FF17" w14:textId="77777777" w:rsidR="00FA540A" w:rsidRPr="008C0360" w:rsidRDefault="00FA540A" w:rsidP="00FA540A">
      <w:pPr>
        <w:pStyle w:val="Pagrindinistekstas"/>
        <w:keepNext/>
        <w:spacing w:after="0"/>
        <w:rPr>
          <w:szCs w:val="22"/>
        </w:rPr>
      </w:pPr>
      <w:r w:rsidRPr="008C0360">
        <w:rPr>
          <w:szCs w:val="22"/>
        </w:rPr>
        <w:t>Norfluranas (HFA 134a), hidrofluoralkano propelentas (nėra chlorfluorangliavandenilių).</w:t>
      </w:r>
    </w:p>
    <w:p w14:paraId="5FF7E4ED" w14:textId="77777777" w:rsidR="00FA540A" w:rsidRPr="008C0360" w:rsidRDefault="00FA540A" w:rsidP="00FA540A">
      <w:pPr>
        <w:pStyle w:val="Pagrindinistekstas"/>
        <w:spacing w:after="0"/>
        <w:rPr>
          <w:szCs w:val="22"/>
        </w:rPr>
      </w:pPr>
    </w:p>
    <w:p w14:paraId="4416548E" w14:textId="74D3AFD5" w:rsidR="00FA540A" w:rsidRPr="008C0360" w:rsidRDefault="00FA540A" w:rsidP="000C6BE2">
      <w:pPr>
        <w:pStyle w:val="Antrat3"/>
      </w:pPr>
      <w:r w:rsidRPr="008C0360">
        <w:t>6.2</w:t>
      </w:r>
      <w:r w:rsidRPr="008C0360">
        <w:tab/>
        <w:t>Nesuderinamumas</w:t>
      </w:r>
      <w:r w:rsidR="00BE6F39">
        <w:rPr>
          <w:lang w:val="pt-PT"/>
        </w:rPr>
        <w:fldChar w:fldCharType="begin"/>
      </w:r>
      <w:r w:rsidR="00BE6F39">
        <w:rPr>
          <w:lang w:val="pt-PT"/>
        </w:rPr>
        <w:instrText xml:space="preserve"> DOCVARIABLE vault_nd_e59fae08-aa35-4709-8e0f-0b927e50fb1e \* MERGEFORMAT </w:instrText>
      </w:r>
      <w:r w:rsidR="00BE6F39">
        <w:rPr>
          <w:lang w:val="pt-PT"/>
        </w:rPr>
        <w:fldChar w:fldCharType="separate"/>
      </w:r>
      <w:r w:rsidR="00BE6F39">
        <w:rPr>
          <w:lang w:val="pt-PT"/>
        </w:rPr>
        <w:t xml:space="preserve"> </w:t>
      </w:r>
      <w:r w:rsidR="00BE6F39">
        <w:rPr>
          <w:lang w:val="pt-PT"/>
        </w:rPr>
        <w:fldChar w:fldCharType="end"/>
      </w:r>
    </w:p>
    <w:p w14:paraId="27B69A1D" w14:textId="77777777" w:rsidR="00FA540A" w:rsidRPr="008C0360" w:rsidRDefault="00FA540A" w:rsidP="001B2E4D">
      <w:pPr>
        <w:pStyle w:val="Pagrindinistekstas"/>
        <w:keepNext/>
        <w:spacing w:after="0"/>
        <w:rPr>
          <w:szCs w:val="22"/>
        </w:rPr>
      </w:pPr>
    </w:p>
    <w:p w14:paraId="23430BCD" w14:textId="77777777" w:rsidR="00FA540A" w:rsidRPr="008C0360" w:rsidRDefault="00FA540A" w:rsidP="00FA540A">
      <w:pPr>
        <w:spacing w:after="0" w:line="240" w:lineRule="auto"/>
      </w:pPr>
      <w:r w:rsidRPr="008C0360">
        <w:t xml:space="preserve">Duomenys nebūtini. </w:t>
      </w:r>
    </w:p>
    <w:p w14:paraId="5E2872F7" w14:textId="77777777" w:rsidR="00FA540A" w:rsidRPr="008C0360" w:rsidRDefault="00FA540A" w:rsidP="00FA540A">
      <w:pPr>
        <w:pStyle w:val="Pagrindinistekstas"/>
        <w:spacing w:after="0"/>
        <w:rPr>
          <w:szCs w:val="22"/>
        </w:rPr>
      </w:pPr>
    </w:p>
    <w:p w14:paraId="50CF501C" w14:textId="2AAC6ED9" w:rsidR="00FA540A" w:rsidRPr="008C0360" w:rsidRDefault="00FA540A" w:rsidP="000C6BE2">
      <w:pPr>
        <w:pStyle w:val="Antrat3"/>
      </w:pPr>
      <w:r w:rsidRPr="008C0360">
        <w:t>6.3</w:t>
      </w:r>
      <w:r w:rsidRPr="008C0360">
        <w:tab/>
        <w:t>Tinkamumo laikas</w:t>
      </w:r>
      <w:r w:rsidR="007C3263">
        <w:fldChar w:fldCharType="begin"/>
      </w:r>
      <w:r w:rsidR="007C3263">
        <w:instrText xml:space="preserve"> DOCVARIABLE vault_nd_a618e5f3-73d7-48e1-a165-61781d129daa \* MERGEFORMAT </w:instrText>
      </w:r>
      <w:r w:rsidR="007C3263">
        <w:fldChar w:fldCharType="separate"/>
      </w:r>
      <w:r w:rsidR="00BE6F39">
        <w:t xml:space="preserve"> </w:t>
      </w:r>
      <w:r w:rsidR="007C3263">
        <w:fldChar w:fldCharType="end"/>
      </w:r>
    </w:p>
    <w:p w14:paraId="3C412EF8" w14:textId="77777777" w:rsidR="00FA540A" w:rsidRPr="008C0360" w:rsidRDefault="00FA540A" w:rsidP="00FA540A">
      <w:pPr>
        <w:pStyle w:val="Pagrindinistekstas"/>
        <w:spacing w:after="0"/>
        <w:rPr>
          <w:szCs w:val="22"/>
        </w:rPr>
      </w:pPr>
    </w:p>
    <w:p w14:paraId="2BB3B00B" w14:textId="5F5B0C54" w:rsidR="00FA540A" w:rsidRPr="008C0360" w:rsidRDefault="00124A7A" w:rsidP="00FA540A">
      <w:pPr>
        <w:spacing w:after="0" w:line="240" w:lineRule="auto"/>
      </w:pPr>
      <w:r w:rsidRPr="008C0360">
        <w:t>2</w:t>
      </w:r>
      <w:r>
        <w:t> </w:t>
      </w:r>
      <w:r w:rsidR="00FA540A" w:rsidRPr="008C0360">
        <w:t>metai.</w:t>
      </w:r>
    </w:p>
    <w:p w14:paraId="27756892" w14:textId="77777777" w:rsidR="00FA540A" w:rsidRPr="008C0360" w:rsidRDefault="00FA540A" w:rsidP="00FA540A">
      <w:pPr>
        <w:pStyle w:val="Pagrindinistekstas"/>
        <w:spacing w:after="0"/>
        <w:rPr>
          <w:szCs w:val="22"/>
        </w:rPr>
      </w:pPr>
    </w:p>
    <w:p w14:paraId="5E3962F5" w14:textId="4BA19A2B" w:rsidR="00FA540A" w:rsidRPr="008C0360" w:rsidRDefault="00FA540A" w:rsidP="000C6BE2">
      <w:pPr>
        <w:pStyle w:val="Antrat3"/>
      </w:pPr>
      <w:r w:rsidRPr="008C0360">
        <w:t>6.4</w:t>
      </w:r>
      <w:r w:rsidRPr="008C0360">
        <w:tab/>
        <w:t>Specialios laikymo sąlygos</w:t>
      </w:r>
      <w:r w:rsidR="007C3263">
        <w:fldChar w:fldCharType="begin"/>
      </w:r>
      <w:r w:rsidR="007C3263">
        <w:instrText xml:space="preserve"> DOCVARIABLE vault_nd_5763fbe5-c690-40b4-9d5a-d61d7762cef9 \* MERGEFORMAT </w:instrText>
      </w:r>
      <w:r w:rsidR="007C3263">
        <w:fldChar w:fldCharType="separate"/>
      </w:r>
      <w:r w:rsidR="00BE6F39">
        <w:t xml:space="preserve"> </w:t>
      </w:r>
      <w:r w:rsidR="007C3263">
        <w:fldChar w:fldCharType="end"/>
      </w:r>
    </w:p>
    <w:p w14:paraId="5A963A80" w14:textId="77777777" w:rsidR="00FA540A" w:rsidRPr="008C0360" w:rsidRDefault="00FA540A" w:rsidP="00FA540A">
      <w:pPr>
        <w:pStyle w:val="Pagrindinistekstas"/>
        <w:spacing w:after="0"/>
        <w:rPr>
          <w:szCs w:val="22"/>
        </w:rPr>
      </w:pPr>
    </w:p>
    <w:p w14:paraId="504F371C" w14:textId="77777777" w:rsidR="00FA540A" w:rsidRPr="008C0360" w:rsidRDefault="00FA540A" w:rsidP="00FA540A">
      <w:pPr>
        <w:pStyle w:val="Pagrindinistekstas"/>
        <w:spacing w:after="0"/>
        <w:rPr>
          <w:szCs w:val="22"/>
        </w:rPr>
      </w:pPr>
      <w:r w:rsidRPr="008C0360">
        <w:rPr>
          <w:szCs w:val="22"/>
        </w:rPr>
        <w:t>Tvirtai uždėkite kandiklio dangtelį ir pastumkite jį į vietą, kad spragtelėtų.</w:t>
      </w:r>
    </w:p>
    <w:p w14:paraId="0A021B9F" w14:textId="77777777" w:rsidR="00FA540A" w:rsidRPr="008C0360" w:rsidRDefault="00FA540A" w:rsidP="00FA540A">
      <w:pPr>
        <w:pStyle w:val="Pagrindinistekstas"/>
        <w:spacing w:after="0"/>
        <w:rPr>
          <w:szCs w:val="22"/>
        </w:rPr>
      </w:pPr>
    </w:p>
    <w:p w14:paraId="0DEA4C33" w14:textId="42F4CB58" w:rsidR="00FA540A" w:rsidRPr="008C0360" w:rsidRDefault="00FA540A" w:rsidP="00FA540A">
      <w:pPr>
        <w:spacing w:after="0" w:line="240" w:lineRule="auto"/>
      </w:pPr>
      <w:r w:rsidRPr="008C0360">
        <w:t>Laikyti ne aukštesnėje kaip 30</w:t>
      </w:r>
      <w:r w:rsidRPr="008C0360">
        <w:sym w:font="Symbol" w:char="F0B0"/>
      </w:r>
      <w:r w:rsidRPr="008C0360">
        <w:t xml:space="preserve">C temperatūroje. </w:t>
      </w:r>
    </w:p>
    <w:p w14:paraId="707A0529" w14:textId="77777777" w:rsidR="00FA540A" w:rsidRPr="008C0360" w:rsidRDefault="00FA540A" w:rsidP="00FA540A">
      <w:pPr>
        <w:spacing w:after="0" w:line="240" w:lineRule="auto"/>
      </w:pPr>
    </w:p>
    <w:p w14:paraId="1424DE6C" w14:textId="4429C270" w:rsidR="00FA540A" w:rsidRPr="008C0360" w:rsidRDefault="00FA540A" w:rsidP="00FA540A">
      <w:pPr>
        <w:pStyle w:val="Pagrindinistekstas"/>
        <w:spacing w:after="0"/>
        <w:rPr>
          <w:szCs w:val="22"/>
        </w:rPr>
      </w:pPr>
      <w:r w:rsidRPr="008C0360">
        <w:rPr>
          <w:szCs w:val="22"/>
        </w:rPr>
        <w:t>Slėginė talpyklė. Negalima laikyti aukštesnėje kaip 50</w:t>
      </w:r>
      <w:r w:rsidRPr="008C0360">
        <w:rPr>
          <w:szCs w:val="22"/>
        </w:rPr>
        <w:sym w:font="Symbol" w:char="F0B0"/>
      </w:r>
      <w:r w:rsidRPr="008C0360">
        <w:rPr>
          <w:szCs w:val="22"/>
        </w:rPr>
        <w:t>C temperatūroje. Slėginę talpyklę draudžiama laužyti, pradurti ar deginti net ir tuo atveju, kai ji tuščia.</w:t>
      </w:r>
    </w:p>
    <w:p w14:paraId="657597B2" w14:textId="77777777" w:rsidR="00FA540A" w:rsidRPr="008C0360" w:rsidRDefault="00FA540A" w:rsidP="00FA540A">
      <w:pPr>
        <w:pStyle w:val="Pagrindinistekstas"/>
        <w:spacing w:after="0"/>
        <w:rPr>
          <w:szCs w:val="22"/>
        </w:rPr>
      </w:pPr>
    </w:p>
    <w:p w14:paraId="6B4965EC" w14:textId="05B23A0E" w:rsidR="00FA540A" w:rsidRPr="008C0360" w:rsidRDefault="00FA540A" w:rsidP="000C6BE2">
      <w:pPr>
        <w:pStyle w:val="Antrat3"/>
      </w:pPr>
      <w:r w:rsidRPr="008C0360">
        <w:t>6.5</w:t>
      </w:r>
      <w:r w:rsidRPr="008C0360">
        <w:tab/>
        <w:t>Pakuotė ir jos turinys</w:t>
      </w:r>
      <w:r w:rsidR="007C3263">
        <w:fldChar w:fldCharType="begin"/>
      </w:r>
      <w:r w:rsidR="007C3263">
        <w:instrText xml:space="preserve"> DOCVARIABLE vault_nd_c4eafcd4-e5e3-4e53-a715-7a20f2508984 \* MERGEFORMAT </w:instrText>
      </w:r>
      <w:r w:rsidR="007C3263">
        <w:fldChar w:fldCharType="separate"/>
      </w:r>
      <w:r w:rsidR="00BE6F39">
        <w:t xml:space="preserve"> </w:t>
      </w:r>
      <w:r w:rsidR="007C3263">
        <w:fldChar w:fldCharType="end"/>
      </w:r>
    </w:p>
    <w:p w14:paraId="79D7FBE7" w14:textId="77777777" w:rsidR="00FA540A" w:rsidRPr="008C0360" w:rsidRDefault="00FA540A" w:rsidP="00FA540A">
      <w:pPr>
        <w:pStyle w:val="Pagrindinistekstas"/>
        <w:spacing w:after="0"/>
        <w:rPr>
          <w:szCs w:val="22"/>
        </w:rPr>
      </w:pPr>
    </w:p>
    <w:p w14:paraId="6DE7BFC8" w14:textId="111529DE" w:rsidR="00FA540A" w:rsidRPr="008C0360" w:rsidRDefault="00FA540A" w:rsidP="00FA540A">
      <w:pPr>
        <w:pStyle w:val="Pagrindinistekstas"/>
        <w:spacing w:after="0"/>
        <w:rPr>
          <w:szCs w:val="22"/>
        </w:rPr>
      </w:pPr>
      <w:r w:rsidRPr="008C0360">
        <w:rPr>
          <w:szCs w:val="22"/>
        </w:rPr>
        <w:t>Iš vidaus lakuota, 8</w:t>
      </w:r>
      <w:r w:rsidR="00243FE0">
        <w:rPr>
          <w:szCs w:val="22"/>
        </w:rPr>
        <w:t> </w:t>
      </w:r>
      <w:r w:rsidRPr="008C0360">
        <w:rPr>
          <w:szCs w:val="22"/>
        </w:rPr>
        <w:t>ml talpos aliuminio lydinio slėginė talpyklė su hermetišku dozavimo vožtuvu, kurioje yra suspensija. Talpyklė yra plastikiniame korpuse su purškiamuoju kandikliu ir dangteliu nuo dulkių. Vienoje slėginėje talpyklėje yra 120 išpurškimų.</w:t>
      </w:r>
    </w:p>
    <w:p w14:paraId="6EB54707" w14:textId="77777777" w:rsidR="00FA540A" w:rsidRPr="008C0360" w:rsidRDefault="00FA540A" w:rsidP="00FA540A">
      <w:pPr>
        <w:pStyle w:val="Pagrindinistekstas"/>
        <w:spacing w:after="0"/>
        <w:rPr>
          <w:szCs w:val="22"/>
        </w:rPr>
      </w:pPr>
    </w:p>
    <w:p w14:paraId="3B72BC9F" w14:textId="1156888E" w:rsidR="00FA540A" w:rsidRPr="008C0360" w:rsidRDefault="00FA540A" w:rsidP="000C6BE2">
      <w:pPr>
        <w:pStyle w:val="Antrat3"/>
      </w:pPr>
      <w:r w:rsidRPr="008C0360">
        <w:t>6.6</w:t>
      </w:r>
      <w:r w:rsidRPr="008C0360">
        <w:tab/>
      </w:r>
      <w:r w:rsidRPr="008C0360">
        <w:rPr>
          <w:noProof/>
        </w:rPr>
        <w:t>Specialūs reikalavimai atliekoms tvarkyti</w:t>
      </w:r>
      <w:r w:rsidR="00BE6F39">
        <w:rPr>
          <w:noProof/>
        </w:rPr>
        <w:fldChar w:fldCharType="begin"/>
      </w:r>
      <w:r w:rsidR="00BE6F39">
        <w:rPr>
          <w:noProof/>
        </w:rPr>
        <w:instrText xml:space="preserve"> DOCVARIABLE vault_nd_43bebe62-a7c0-4f72-a67f-e1863dffdb93 \* MERGEFORMAT </w:instrText>
      </w:r>
      <w:r w:rsidR="00BE6F39">
        <w:rPr>
          <w:noProof/>
        </w:rPr>
        <w:fldChar w:fldCharType="separate"/>
      </w:r>
      <w:r w:rsidR="00BE6F39">
        <w:rPr>
          <w:noProof/>
        </w:rPr>
        <w:t xml:space="preserve"> </w:t>
      </w:r>
      <w:r w:rsidR="00BE6F39">
        <w:rPr>
          <w:noProof/>
        </w:rPr>
        <w:fldChar w:fldCharType="end"/>
      </w:r>
    </w:p>
    <w:p w14:paraId="3BBAFAF3" w14:textId="77777777" w:rsidR="00FA540A" w:rsidRPr="008C0360" w:rsidRDefault="00FA540A" w:rsidP="00FA540A">
      <w:pPr>
        <w:spacing w:after="0" w:line="240" w:lineRule="auto"/>
      </w:pPr>
    </w:p>
    <w:p w14:paraId="0F3A184B" w14:textId="77777777" w:rsidR="00FA540A" w:rsidRPr="008C0360" w:rsidRDefault="00FA540A" w:rsidP="00FA540A">
      <w:pPr>
        <w:spacing w:after="0" w:line="240" w:lineRule="auto"/>
        <w:ind w:left="720" w:hanging="720"/>
      </w:pPr>
      <w:r w:rsidRPr="008C0360">
        <w:rPr>
          <w:noProof/>
        </w:rPr>
        <w:t>Nesuvartotą vaistinį preparatą ar atliekas reikia tvarkyti laikantis vietinių reikalavimų.</w:t>
      </w:r>
    </w:p>
    <w:p w14:paraId="42C2AAD2" w14:textId="77777777" w:rsidR="00FA540A" w:rsidRPr="008C0360" w:rsidRDefault="00FA540A" w:rsidP="00FA540A">
      <w:pPr>
        <w:spacing w:after="0" w:line="240" w:lineRule="auto"/>
      </w:pPr>
    </w:p>
    <w:p w14:paraId="41200F42" w14:textId="77777777" w:rsidR="00FA540A" w:rsidRPr="008C0360" w:rsidRDefault="00FA540A" w:rsidP="00FA540A">
      <w:pPr>
        <w:pStyle w:val="Pagrindinistekstas"/>
        <w:spacing w:after="0"/>
        <w:rPr>
          <w:szCs w:val="22"/>
        </w:rPr>
      </w:pPr>
    </w:p>
    <w:p w14:paraId="05F63012" w14:textId="7F5654AB" w:rsidR="00FA540A" w:rsidRPr="008C0360" w:rsidRDefault="00FA540A" w:rsidP="001473D1">
      <w:pPr>
        <w:pStyle w:val="Antrat2"/>
      </w:pPr>
      <w:r w:rsidRPr="008C0360">
        <w:t>7.</w:t>
      </w:r>
      <w:r w:rsidRPr="008C0360">
        <w:tab/>
      </w:r>
      <w:r w:rsidRPr="000A79DC">
        <w:t>REGISTRUOTOJAS</w:t>
      </w:r>
      <w:r w:rsidR="007C3263">
        <w:fldChar w:fldCharType="begin"/>
      </w:r>
      <w:r w:rsidR="007C3263">
        <w:instrText xml:space="preserve"> DOCVARIABLE VAULT_ND_b983a364-aad2-46</w:instrText>
      </w:r>
      <w:r w:rsidR="007C3263">
        <w:instrText xml:space="preserve">ad-b42a-7cefd67b8b12 \* MERGEFORMAT </w:instrText>
      </w:r>
      <w:r w:rsidR="007C3263">
        <w:fldChar w:fldCharType="separate"/>
      </w:r>
      <w:r w:rsidR="00BE6F39">
        <w:t xml:space="preserve"> </w:t>
      </w:r>
      <w:r w:rsidR="007C3263">
        <w:fldChar w:fldCharType="end"/>
      </w:r>
    </w:p>
    <w:p w14:paraId="509ED4E4" w14:textId="77777777" w:rsidR="00FA540A" w:rsidRPr="008C0360" w:rsidRDefault="00FA540A" w:rsidP="00FA540A">
      <w:pPr>
        <w:pStyle w:val="Pagrindinistekstas"/>
        <w:spacing w:after="0"/>
        <w:rPr>
          <w:szCs w:val="22"/>
        </w:rPr>
      </w:pPr>
    </w:p>
    <w:p w14:paraId="785A0B10" w14:textId="77777777" w:rsidR="00FA540A" w:rsidRPr="0060563C" w:rsidRDefault="00FA540A" w:rsidP="00FA540A">
      <w:pPr>
        <w:spacing w:after="0" w:line="240" w:lineRule="auto"/>
      </w:pPr>
      <w:r w:rsidRPr="0060563C">
        <w:t xml:space="preserve">GlaxoSmithKline Trading Services Limited  </w:t>
      </w:r>
    </w:p>
    <w:p w14:paraId="316755A8" w14:textId="77777777" w:rsidR="00FA540A" w:rsidRPr="0060563C" w:rsidRDefault="00FA540A" w:rsidP="00FA540A">
      <w:pPr>
        <w:spacing w:after="0" w:line="240" w:lineRule="auto"/>
      </w:pPr>
      <w:r w:rsidRPr="0060563C">
        <w:t xml:space="preserve">12 Riverwalk  </w:t>
      </w:r>
    </w:p>
    <w:p w14:paraId="644DD6C9" w14:textId="77777777" w:rsidR="00FA540A" w:rsidRPr="0060563C" w:rsidRDefault="00FA540A" w:rsidP="00FA540A">
      <w:pPr>
        <w:spacing w:after="0" w:line="240" w:lineRule="auto"/>
      </w:pPr>
      <w:r w:rsidRPr="0060563C">
        <w:t xml:space="preserve">Citywest Business Campus  </w:t>
      </w:r>
    </w:p>
    <w:p w14:paraId="1935C52C" w14:textId="77777777" w:rsidR="00FA540A" w:rsidRPr="0060563C" w:rsidRDefault="00FA540A" w:rsidP="00FA540A">
      <w:pPr>
        <w:spacing w:after="0" w:line="240" w:lineRule="auto"/>
      </w:pPr>
      <w:r w:rsidRPr="0060563C">
        <w:t xml:space="preserve">Dublin 24  </w:t>
      </w:r>
    </w:p>
    <w:p w14:paraId="3ED9EEE5" w14:textId="77777777" w:rsidR="00FA540A" w:rsidRPr="0060563C" w:rsidRDefault="00FA540A" w:rsidP="00FA540A">
      <w:pPr>
        <w:spacing w:after="0" w:line="240" w:lineRule="auto"/>
      </w:pPr>
      <w:r w:rsidRPr="0060563C">
        <w:t>Airija</w:t>
      </w:r>
    </w:p>
    <w:p w14:paraId="49AE8CB9" w14:textId="77777777" w:rsidR="00FA540A" w:rsidRPr="008C0360" w:rsidRDefault="00FA540A" w:rsidP="00FA540A">
      <w:pPr>
        <w:pStyle w:val="Pagrindinistekstas"/>
        <w:spacing w:after="0"/>
        <w:rPr>
          <w:szCs w:val="22"/>
        </w:rPr>
      </w:pPr>
    </w:p>
    <w:p w14:paraId="485984A0" w14:textId="77777777" w:rsidR="00FA540A" w:rsidRPr="008C0360" w:rsidRDefault="00FA540A" w:rsidP="00FA540A">
      <w:pPr>
        <w:pStyle w:val="Pagrindinistekstas"/>
        <w:spacing w:after="0"/>
        <w:rPr>
          <w:szCs w:val="22"/>
        </w:rPr>
      </w:pPr>
    </w:p>
    <w:p w14:paraId="2D41CBC9" w14:textId="763AE9FC" w:rsidR="00FA540A" w:rsidRPr="008C0360" w:rsidRDefault="00FA540A" w:rsidP="001473D1">
      <w:pPr>
        <w:pStyle w:val="Antrat2"/>
      </w:pPr>
      <w:r w:rsidRPr="008C0360">
        <w:t>8.</w:t>
      </w:r>
      <w:r w:rsidRPr="008C0360">
        <w:tab/>
      </w:r>
      <w:r w:rsidRPr="000A79DC">
        <w:t>REGISTRACIJOS PAŽYMĖJIMO NUMERIS (-IAI)</w:t>
      </w:r>
      <w:r w:rsidR="007C3263">
        <w:fldChar w:fldCharType="begin"/>
      </w:r>
      <w:r w:rsidR="007C3263">
        <w:instrText xml:space="preserve"> DOCVARIABLE VAULT_ND_b2930ee2-187b-4184-9b7b-81a3b26a4ca7 \* MERGEFORMAT </w:instrText>
      </w:r>
      <w:r w:rsidR="007C3263">
        <w:fldChar w:fldCharType="separate"/>
      </w:r>
      <w:r w:rsidR="00BE6F39">
        <w:t xml:space="preserve"> </w:t>
      </w:r>
      <w:r w:rsidR="007C3263">
        <w:fldChar w:fldCharType="end"/>
      </w:r>
    </w:p>
    <w:p w14:paraId="5033B9CE" w14:textId="77777777" w:rsidR="00FA540A" w:rsidRPr="008C0360" w:rsidRDefault="00FA540A" w:rsidP="00FA540A">
      <w:pPr>
        <w:pStyle w:val="Pagrindinistekstas"/>
        <w:spacing w:after="0"/>
        <w:rPr>
          <w:szCs w:val="22"/>
        </w:rPr>
      </w:pPr>
    </w:p>
    <w:p w14:paraId="6B6C013B" w14:textId="77777777" w:rsidR="00FA540A" w:rsidRPr="008C0360" w:rsidRDefault="00FA540A" w:rsidP="00FA540A">
      <w:pPr>
        <w:pStyle w:val="Pagrindinistekstas"/>
        <w:spacing w:after="0"/>
        <w:rPr>
          <w:szCs w:val="22"/>
        </w:rPr>
      </w:pPr>
      <w:r w:rsidRPr="008C0360">
        <w:rPr>
          <w:szCs w:val="22"/>
        </w:rPr>
        <w:t>LT/1/06/0598/001</w:t>
      </w:r>
    </w:p>
    <w:p w14:paraId="297815C4" w14:textId="77777777" w:rsidR="00FA540A" w:rsidRPr="008C0360" w:rsidRDefault="00FA540A" w:rsidP="00FA540A">
      <w:pPr>
        <w:pStyle w:val="Pagrindinistekstas"/>
        <w:spacing w:after="0"/>
        <w:rPr>
          <w:szCs w:val="22"/>
        </w:rPr>
      </w:pPr>
    </w:p>
    <w:p w14:paraId="7EE7D83E" w14:textId="77777777" w:rsidR="00FA540A" w:rsidRPr="008C0360" w:rsidRDefault="00FA540A" w:rsidP="00FA540A">
      <w:pPr>
        <w:pStyle w:val="Pagrindinistekstas"/>
        <w:spacing w:after="0"/>
        <w:rPr>
          <w:szCs w:val="22"/>
        </w:rPr>
      </w:pPr>
    </w:p>
    <w:p w14:paraId="1F5FACC6" w14:textId="216D4233" w:rsidR="00FA540A" w:rsidRPr="008C0360" w:rsidRDefault="00FA540A" w:rsidP="001473D1">
      <w:pPr>
        <w:pStyle w:val="Antrat2"/>
      </w:pPr>
      <w:r w:rsidRPr="008C0360">
        <w:t>9.</w:t>
      </w:r>
      <w:r w:rsidRPr="008C0360">
        <w:tab/>
      </w:r>
      <w:r w:rsidRPr="000A79DC">
        <w:t>REGISTRAVIMO / PERREGISTRAVIMO DATA</w:t>
      </w:r>
      <w:r w:rsidR="007C3263">
        <w:fldChar w:fldCharType="begin"/>
      </w:r>
      <w:r w:rsidR="007C3263">
        <w:instrText xml:space="preserve"> DOCVARIABLE VAULT_ND_8a3e672f-4d24-4969-accf-eaa9f7da0f1e \* MERGEFORMAT </w:instrText>
      </w:r>
      <w:r w:rsidR="007C3263">
        <w:fldChar w:fldCharType="separate"/>
      </w:r>
      <w:r w:rsidR="00BE6F39">
        <w:t xml:space="preserve"> </w:t>
      </w:r>
      <w:r w:rsidR="007C3263">
        <w:fldChar w:fldCharType="end"/>
      </w:r>
    </w:p>
    <w:p w14:paraId="3473F149" w14:textId="77777777" w:rsidR="00FA540A" w:rsidRPr="008C0360" w:rsidRDefault="00FA540A" w:rsidP="00FA540A">
      <w:pPr>
        <w:pStyle w:val="Pagrindinistekstas"/>
        <w:spacing w:after="0"/>
        <w:rPr>
          <w:szCs w:val="22"/>
        </w:rPr>
      </w:pPr>
    </w:p>
    <w:p w14:paraId="5EFC50B0" w14:textId="77777777" w:rsidR="00FA540A" w:rsidRPr="008C0360" w:rsidRDefault="00FA540A" w:rsidP="00FA540A">
      <w:pPr>
        <w:spacing w:after="0" w:line="240" w:lineRule="auto"/>
      </w:pPr>
      <w:r w:rsidRPr="000A79DC">
        <w:rPr>
          <w:noProof/>
          <w:szCs w:val="24"/>
        </w:rPr>
        <w:t xml:space="preserve">Registravimo data </w:t>
      </w:r>
      <w:r>
        <w:rPr>
          <w:noProof/>
          <w:szCs w:val="24"/>
        </w:rPr>
        <w:t>2007</w:t>
      </w:r>
      <w:r w:rsidRPr="008C0360">
        <w:rPr>
          <w:noProof/>
        </w:rPr>
        <w:t xml:space="preserve"> m. </w:t>
      </w:r>
      <w:r>
        <w:rPr>
          <w:noProof/>
        </w:rPr>
        <w:t>gegužės</w:t>
      </w:r>
      <w:r w:rsidRPr="008C0360">
        <w:t xml:space="preserve"> </w:t>
      </w:r>
      <w:r>
        <w:t>9</w:t>
      </w:r>
      <w:r w:rsidRPr="008C0360">
        <w:rPr>
          <w:noProof/>
        </w:rPr>
        <w:t> d.</w:t>
      </w:r>
    </w:p>
    <w:p w14:paraId="10B0619B" w14:textId="37353DDA" w:rsidR="00FA540A" w:rsidRPr="008C0360" w:rsidRDefault="00FA540A" w:rsidP="00FA540A">
      <w:pPr>
        <w:pStyle w:val="Pagrindinistekstas"/>
        <w:spacing w:after="0"/>
        <w:rPr>
          <w:szCs w:val="22"/>
        </w:rPr>
      </w:pPr>
      <w:r w:rsidRPr="000A79DC">
        <w:rPr>
          <w:noProof/>
          <w:szCs w:val="22"/>
        </w:rPr>
        <w:t xml:space="preserve">Paskutinio </w:t>
      </w:r>
      <w:r w:rsidRPr="000A79DC">
        <w:rPr>
          <w:noProof/>
          <w:szCs w:val="24"/>
        </w:rPr>
        <w:t>perregistravimo data</w:t>
      </w:r>
      <w:r w:rsidRPr="008C0360" w:rsidDel="001F5F3A">
        <w:rPr>
          <w:noProof/>
          <w:szCs w:val="22"/>
        </w:rPr>
        <w:t xml:space="preserve"> </w:t>
      </w:r>
      <w:r w:rsidRPr="008C0360">
        <w:rPr>
          <w:noProof/>
          <w:szCs w:val="22"/>
        </w:rPr>
        <w:t>2011</w:t>
      </w:r>
      <w:r w:rsidR="00177B63">
        <w:rPr>
          <w:noProof/>
          <w:szCs w:val="22"/>
        </w:rPr>
        <w:t> </w:t>
      </w:r>
      <w:r w:rsidRPr="008C0360">
        <w:rPr>
          <w:noProof/>
          <w:szCs w:val="22"/>
        </w:rPr>
        <w:t>m. lapkričio</w:t>
      </w:r>
      <w:r w:rsidRPr="008C0360">
        <w:rPr>
          <w:szCs w:val="22"/>
        </w:rPr>
        <w:t xml:space="preserve"> 22</w:t>
      </w:r>
      <w:r w:rsidRPr="008C0360">
        <w:rPr>
          <w:noProof/>
          <w:szCs w:val="22"/>
        </w:rPr>
        <w:t> d.</w:t>
      </w:r>
    </w:p>
    <w:p w14:paraId="599D3FD7" w14:textId="77777777" w:rsidR="00FA540A" w:rsidRPr="008C0360" w:rsidRDefault="00FA540A" w:rsidP="00FA540A">
      <w:pPr>
        <w:pStyle w:val="Pagrindinistekstas"/>
        <w:spacing w:after="0"/>
        <w:rPr>
          <w:szCs w:val="22"/>
        </w:rPr>
      </w:pPr>
    </w:p>
    <w:p w14:paraId="00A6EE5B" w14:textId="77777777" w:rsidR="00FA540A" w:rsidRPr="008C0360" w:rsidRDefault="00FA540A" w:rsidP="00FA540A">
      <w:pPr>
        <w:pStyle w:val="Pagrindinistekstas"/>
        <w:spacing w:after="0"/>
        <w:rPr>
          <w:szCs w:val="22"/>
        </w:rPr>
      </w:pPr>
    </w:p>
    <w:p w14:paraId="1F12C4F8" w14:textId="4C0DE1A8" w:rsidR="00FA540A" w:rsidRPr="008C0360" w:rsidRDefault="00FA540A" w:rsidP="001473D1">
      <w:pPr>
        <w:pStyle w:val="Antrat2"/>
      </w:pPr>
      <w:r w:rsidRPr="008C0360">
        <w:t>10.</w:t>
      </w:r>
      <w:r w:rsidRPr="008C0360">
        <w:tab/>
        <w:t>TEKSTO PERŽIŪROS DATA</w:t>
      </w:r>
      <w:r w:rsidR="007C3263">
        <w:fldChar w:fldCharType="begin"/>
      </w:r>
      <w:r w:rsidR="007C3263">
        <w:instrText xml:space="preserve"> DOCVARIABLE VAULT_ND_9fba97cc-046a-4a24-babc-7c2dde4ed8ae \* MERGEFORMAT </w:instrText>
      </w:r>
      <w:r w:rsidR="007C3263">
        <w:fldChar w:fldCharType="separate"/>
      </w:r>
      <w:r w:rsidR="00BE6F39">
        <w:t xml:space="preserve"> </w:t>
      </w:r>
      <w:r w:rsidR="007C3263">
        <w:fldChar w:fldCharType="end"/>
      </w:r>
    </w:p>
    <w:p w14:paraId="2E1B2282" w14:textId="77777777" w:rsidR="00FA540A" w:rsidRPr="008C0360" w:rsidRDefault="00FA540A" w:rsidP="00FA540A">
      <w:pPr>
        <w:spacing w:after="0" w:line="240" w:lineRule="auto"/>
        <w:rPr>
          <w:lang w:eastAsia="lt-LT"/>
        </w:rPr>
      </w:pPr>
    </w:p>
    <w:p w14:paraId="3E5BEF88" w14:textId="027018EE" w:rsidR="00FA540A" w:rsidRPr="008C0360" w:rsidRDefault="00C8649B" w:rsidP="00FA540A">
      <w:pPr>
        <w:spacing w:after="0" w:line="240" w:lineRule="auto"/>
      </w:pPr>
      <w:r>
        <w:rPr>
          <w:rFonts w:eastAsia="Times New Roman"/>
          <w:lang w:eastAsia="lt-LT"/>
        </w:rPr>
        <w:t>2024 m.</w:t>
      </w:r>
      <w:r w:rsidR="007C3263">
        <w:rPr>
          <w:rFonts w:eastAsia="Times New Roman"/>
          <w:lang w:eastAsia="lt-LT"/>
        </w:rPr>
        <w:t xml:space="preserve"> </w:t>
      </w:r>
      <w:r w:rsidR="005C56F1">
        <w:rPr>
          <w:rFonts w:eastAsia="Times New Roman"/>
          <w:lang w:eastAsia="lt-LT"/>
        </w:rPr>
        <w:t>gruodžio 20</w:t>
      </w:r>
      <w:r>
        <w:rPr>
          <w:rFonts w:eastAsia="Times New Roman"/>
          <w:lang w:eastAsia="lt-LT"/>
        </w:rPr>
        <w:t> d.</w:t>
      </w:r>
    </w:p>
    <w:p w14:paraId="784D40F7" w14:textId="77777777" w:rsidR="009057E6" w:rsidRDefault="009057E6" w:rsidP="00FA540A">
      <w:pPr>
        <w:spacing w:after="0" w:line="240" w:lineRule="auto"/>
        <w:rPr>
          <w:noProof/>
        </w:rPr>
      </w:pPr>
    </w:p>
    <w:p w14:paraId="68010D58" w14:textId="6692DC49" w:rsidR="00FA540A" w:rsidRPr="008C0360" w:rsidRDefault="00FA540A" w:rsidP="00FA540A">
      <w:pPr>
        <w:spacing w:after="0" w:line="240" w:lineRule="auto"/>
        <w:rPr>
          <w:b/>
        </w:rPr>
      </w:pPr>
      <w:r w:rsidRPr="008C0360">
        <w:rPr>
          <w:noProof/>
        </w:rPr>
        <w:t>Išsami informacija apie šį vaistinį preparatą pateikiama Valstybinės vaistų kontrolės tarnybos prie Lietuvos Respublikos  sveikatos apsaugos ministerijos tinklalapyje</w:t>
      </w:r>
      <w:r w:rsidRPr="008C0360">
        <w:t xml:space="preserve"> </w:t>
      </w:r>
      <w:r w:rsidR="00BA4B07">
        <w:rPr>
          <w:color w:val="0000EE"/>
          <w:u w:val="single"/>
          <w:lang w:eastAsia="lt-LT"/>
        </w:rPr>
        <w:t>https://vvkt.lrv.lt/lt/.</w:t>
      </w:r>
    </w:p>
    <w:p w14:paraId="0B69DA1D" w14:textId="77777777" w:rsidR="00FA540A" w:rsidRPr="008C0360" w:rsidRDefault="00FA540A" w:rsidP="00FA540A">
      <w:pPr>
        <w:spacing w:after="0" w:line="240" w:lineRule="auto"/>
        <w:rPr>
          <w:b/>
        </w:rPr>
      </w:pPr>
    </w:p>
    <w:p w14:paraId="43045576" w14:textId="77777777" w:rsidR="00FA540A" w:rsidRPr="008C0360" w:rsidRDefault="00FA540A" w:rsidP="001B2E4D">
      <w:pPr>
        <w:spacing w:after="0" w:line="240" w:lineRule="auto"/>
        <w:rPr>
          <w:noProof/>
        </w:rPr>
      </w:pPr>
    </w:p>
    <w:p w14:paraId="184F7240" w14:textId="77777777" w:rsidR="00FA540A" w:rsidRPr="008C0360" w:rsidRDefault="00FA540A" w:rsidP="00FA540A">
      <w:pPr>
        <w:spacing w:after="0" w:line="240" w:lineRule="auto"/>
        <w:rPr>
          <w:noProof/>
        </w:rPr>
      </w:pPr>
    </w:p>
    <w:p w14:paraId="3ADEC7AF" w14:textId="77777777" w:rsidR="00FA540A" w:rsidRPr="008C0360" w:rsidRDefault="00FA540A" w:rsidP="00FA540A">
      <w:pPr>
        <w:spacing w:after="0" w:line="240" w:lineRule="auto"/>
        <w:jc w:val="center"/>
        <w:rPr>
          <w:b/>
        </w:rPr>
      </w:pPr>
      <w:r w:rsidRPr="008C0360">
        <w:rPr>
          <w:noProof/>
        </w:rPr>
        <w:br w:type="page"/>
      </w:r>
    </w:p>
    <w:p w14:paraId="0F9F5487" w14:textId="77777777" w:rsidR="00FA540A" w:rsidRPr="008C0360" w:rsidRDefault="00FA540A" w:rsidP="00FA540A">
      <w:pPr>
        <w:spacing w:after="0" w:line="240" w:lineRule="auto"/>
        <w:rPr>
          <w:b/>
        </w:rPr>
      </w:pPr>
    </w:p>
    <w:p w14:paraId="6E7A6B40" w14:textId="77777777" w:rsidR="00FA540A" w:rsidRPr="008C0360" w:rsidRDefault="00FA540A" w:rsidP="00FA540A">
      <w:pPr>
        <w:spacing w:after="0" w:line="240" w:lineRule="auto"/>
        <w:rPr>
          <w:b/>
        </w:rPr>
      </w:pPr>
    </w:p>
    <w:p w14:paraId="69715688" w14:textId="77777777" w:rsidR="00FA540A" w:rsidRPr="008C0360" w:rsidRDefault="00FA540A" w:rsidP="00FA540A">
      <w:pPr>
        <w:spacing w:after="0" w:line="240" w:lineRule="auto"/>
        <w:rPr>
          <w:b/>
        </w:rPr>
      </w:pPr>
    </w:p>
    <w:p w14:paraId="3C1188FB" w14:textId="77777777" w:rsidR="00FA540A" w:rsidRPr="008C0360" w:rsidRDefault="00FA540A" w:rsidP="00FA540A">
      <w:pPr>
        <w:spacing w:after="0" w:line="240" w:lineRule="auto"/>
        <w:rPr>
          <w:b/>
        </w:rPr>
      </w:pPr>
    </w:p>
    <w:p w14:paraId="07C0DC67" w14:textId="77777777" w:rsidR="00FA540A" w:rsidRPr="008C0360" w:rsidRDefault="00FA540A" w:rsidP="00FA540A">
      <w:pPr>
        <w:spacing w:after="0" w:line="240" w:lineRule="auto"/>
        <w:rPr>
          <w:b/>
        </w:rPr>
      </w:pPr>
    </w:p>
    <w:p w14:paraId="0CD41F62" w14:textId="77777777" w:rsidR="00FA540A" w:rsidRPr="008C0360" w:rsidRDefault="00FA540A" w:rsidP="00FA540A">
      <w:pPr>
        <w:spacing w:after="0" w:line="240" w:lineRule="auto"/>
        <w:rPr>
          <w:b/>
        </w:rPr>
      </w:pPr>
    </w:p>
    <w:p w14:paraId="40C49C69" w14:textId="77777777" w:rsidR="00FA540A" w:rsidRPr="008C0360" w:rsidRDefault="00FA540A" w:rsidP="00FA540A">
      <w:pPr>
        <w:spacing w:after="0" w:line="240" w:lineRule="auto"/>
        <w:rPr>
          <w:b/>
        </w:rPr>
      </w:pPr>
    </w:p>
    <w:p w14:paraId="51B14F9F" w14:textId="77777777" w:rsidR="00FA540A" w:rsidRPr="008C0360" w:rsidRDefault="00FA540A" w:rsidP="00FA540A">
      <w:pPr>
        <w:spacing w:after="0" w:line="240" w:lineRule="auto"/>
        <w:rPr>
          <w:b/>
        </w:rPr>
      </w:pPr>
    </w:p>
    <w:p w14:paraId="1A485AAF" w14:textId="77777777" w:rsidR="00FA540A" w:rsidRPr="008C0360" w:rsidRDefault="00FA540A" w:rsidP="00FA540A">
      <w:pPr>
        <w:spacing w:after="0" w:line="240" w:lineRule="auto"/>
        <w:rPr>
          <w:b/>
        </w:rPr>
      </w:pPr>
    </w:p>
    <w:p w14:paraId="64CBAFD5" w14:textId="77777777" w:rsidR="00FA540A" w:rsidRPr="008C0360" w:rsidRDefault="00FA540A" w:rsidP="00FA540A">
      <w:pPr>
        <w:spacing w:after="0" w:line="240" w:lineRule="auto"/>
        <w:rPr>
          <w:b/>
        </w:rPr>
      </w:pPr>
    </w:p>
    <w:p w14:paraId="75256A6C" w14:textId="77777777" w:rsidR="00FA540A" w:rsidRPr="008C0360" w:rsidRDefault="00FA540A" w:rsidP="00FA540A">
      <w:pPr>
        <w:spacing w:after="0" w:line="240" w:lineRule="auto"/>
        <w:rPr>
          <w:b/>
        </w:rPr>
      </w:pPr>
    </w:p>
    <w:p w14:paraId="3770AE97" w14:textId="77777777" w:rsidR="00FA540A" w:rsidRPr="008C0360" w:rsidRDefault="00FA540A" w:rsidP="00FA540A">
      <w:pPr>
        <w:spacing w:after="0" w:line="240" w:lineRule="auto"/>
        <w:rPr>
          <w:b/>
        </w:rPr>
      </w:pPr>
    </w:p>
    <w:p w14:paraId="78E6AC58" w14:textId="77777777" w:rsidR="00FA540A" w:rsidRPr="008C0360" w:rsidRDefault="00FA540A" w:rsidP="00FA540A">
      <w:pPr>
        <w:spacing w:after="0" w:line="240" w:lineRule="auto"/>
        <w:rPr>
          <w:b/>
        </w:rPr>
      </w:pPr>
    </w:p>
    <w:p w14:paraId="446EB5D6" w14:textId="77777777" w:rsidR="00FA540A" w:rsidRPr="008C0360" w:rsidRDefault="00FA540A" w:rsidP="00FA540A">
      <w:pPr>
        <w:spacing w:after="0" w:line="240" w:lineRule="auto"/>
        <w:rPr>
          <w:b/>
        </w:rPr>
      </w:pPr>
    </w:p>
    <w:p w14:paraId="6642B4F9" w14:textId="77777777" w:rsidR="00FA540A" w:rsidRPr="008C0360" w:rsidRDefault="00FA540A" w:rsidP="00FA540A">
      <w:pPr>
        <w:spacing w:after="0" w:line="240" w:lineRule="auto"/>
        <w:rPr>
          <w:b/>
        </w:rPr>
      </w:pPr>
    </w:p>
    <w:p w14:paraId="28259351" w14:textId="77777777" w:rsidR="00FA540A" w:rsidRPr="008C0360" w:rsidRDefault="00FA540A" w:rsidP="00FA540A">
      <w:pPr>
        <w:spacing w:after="0" w:line="240" w:lineRule="auto"/>
        <w:rPr>
          <w:b/>
        </w:rPr>
      </w:pPr>
    </w:p>
    <w:p w14:paraId="4491629E" w14:textId="77777777" w:rsidR="00FA540A" w:rsidRPr="008C0360" w:rsidRDefault="00FA540A" w:rsidP="00FA540A">
      <w:pPr>
        <w:spacing w:after="0" w:line="240" w:lineRule="auto"/>
        <w:rPr>
          <w:b/>
        </w:rPr>
      </w:pPr>
    </w:p>
    <w:p w14:paraId="18811939" w14:textId="77777777" w:rsidR="00FA540A" w:rsidRPr="008C0360" w:rsidRDefault="00FA540A" w:rsidP="00FA540A">
      <w:pPr>
        <w:spacing w:after="0" w:line="240" w:lineRule="auto"/>
        <w:rPr>
          <w:b/>
        </w:rPr>
      </w:pPr>
    </w:p>
    <w:p w14:paraId="2BB160AC" w14:textId="77777777" w:rsidR="00FA540A" w:rsidRPr="008C0360" w:rsidRDefault="00FA540A" w:rsidP="00FA540A">
      <w:pPr>
        <w:spacing w:after="0" w:line="240" w:lineRule="auto"/>
        <w:rPr>
          <w:b/>
        </w:rPr>
      </w:pPr>
    </w:p>
    <w:p w14:paraId="4ED66C78" w14:textId="77777777" w:rsidR="00FA540A" w:rsidRPr="008C0360" w:rsidRDefault="00FA540A" w:rsidP="00FA540A">
      <w:pPr>
        <w:spacing w:after="0" w:line="240" w:lineRule="auto"/>
        <w:rPr>
          <w:b/>
        </w:rPr>
      </w:pPr>
    </w:p>
    <w:p w14:paraId="130C0419" w14:textId="77777777" w:rsidR="00FA540A" w:rsidRPr="008C0360" w:rsidRDefault="00FA540A" w:rsidP="00FA540A">
      <w:pPr>
        <w:spacing w:after="0" w:line="240" w:lineRule="auto"/>
        <w:rPr>
          <w:b/>
        </w:rPr>
      </w:pPr>
    </w:p>
    <w:p w14:paraId="4F05F804" w14:textId="77777777" w:rsidR="00FA540A" w:rsidRPr="008C0360" w:rsidRDefault="00FA540A" w:rsidP="00FA540A">
      <w:pPr>
        <w:spacing w:after="0" w:line="240" w:lineRule="auto"/>
        <w:rPr>
          <w:b/>
        </w:rPr>
      </w:pPr>
    </w:p>
    <w:p w14:paraId="33088F7D" w14:textId="77777777" w:rsidR="00FA540A" w:rsidRPr="008C0360" w:rsidRDefault="00FA540A" w:rsidP="00FA540A">
      <w:pPr>
        <w:spacing w:after="0" w:line="240" w:lineRule="auto"/>
        <w:jc w:val="center"/>
        <w:rPr>
          <w:b/>
        </w:rPr>
      </w:pPr>
    </w:p>
    <w:p w14:paraId="6A7586AC" w14:textId="77777777" w:rsidR="00FA540A" w:rsidRPr="008C0360" w:rsidRDefault="00FA540A" w:rsidP="00FA540A">
      <w:pPr>
        <w:spacing w:after="0" w:line="240" w:lineRule="auto"/>
        <w:jc w:val="center"/>
        <w:rPr>
          <w:b/>
        </w:rPr>
      </w:pPr>
      <w:r w:rsidRPr="008C0360">
        <w:rPr>
          <w:b/>
        </w:rPr>
        <w:t>II PRIEDAS</w:t>
      </w:r>
    </w:p>
    <w:p w14:paraId="39BC73A3" w14:textId="77777777" w:rsidR="00FA540A" w:rsidRPr="00BE6F39" w:rsidRDefault="00FA540A" w:rsidP="00FA540A">
      <w:pPr>
        <w:pStyle w:val="TTEMEASMCA"/>
        <w:rPr>
          <w:lang w:val="lt-LT"/>
        </w:rPr>
      </w:pPr>
    </w:p>
    <w:p w14:paraId="0DAD176C" w14:textId="6BA30941" w:rsidR="00FA540A" w:rsidRPr="00BE6F39" w:rsidRDefault="00FA540A" w:rsidP="00FA540A">
      <w:pPr>
        <w:pStyle w:val="TTEMEASMCA"/>
        <w:rPr>
          <w:lang w:val="pt-PT"/>
        </w:rPr>
      </w:pPr>
      <w:r w:rsidRPr="00BE6F39">
        <w:rPr>
          <w:lang w:val="pt-PT"/>
        </w:rPr>
        <w:t>REGISTRACIJOS SĄLYGOS</w:t>
      </w:r>
      <w:r w:rsidR="00BE6F39">
        <w:rPr>
          <w:lang w:val="pt-PT"/>
        </w:rPr>
        <w:fldChar w:fldCharType="begin"/>
      </w:r>
      <w:r w:rsidR="00BE6F39">
        <w:rPr>
          <w:lang w:val="pt-PT"/>
        </w:rPr>
        <w:instrText xml:space="preserve"> DOCVARIABLE VAULT_ND_ca71bec9-4996-4552-af93-ac6ff38c66f7 \* MERGEFORMAT </w:instrText>
      </w:r>
      <w:r w:rsidR="00BE6F39">
        <w:rPr>
          <w:lang w:val="pt-PT"/>
        </w:rPr>
        <w:fldChar w:fldCharType="separate"/>
      </w:r>
      <w:r w:rsidR="00BE6F39">
        <w:rPr>
          <w:lang w:val="pt-PT"/>
        </w:rPr>
        <w:t xml:space="preserve"> </w:t>
      </w:r>
      <w:r w:rsidR="00BE6F39">
        <w:rPr>
          <w:lang w:val="pt-PT"/>
        </w:rPr>
        <w:fldChar w:fldCharType="end"/>
      </w:r>
    </w:p>
    <w:p w14:paraId="44685098" w14:textId="77777777" w:rsidR="00FA540A" w:rsidRPr="008C0360" w:rsidRDefault="00FA540A" w:rsidP="00C27616">
      <w:pPr>
        <w:spacing w:after="0" w:line="240" w:lineRule="auto"/>
        <w:jc w:val="center"/>
        <w:rPr>
          <w:b/>
        </w:rPr>
      </w:pPr>
    </w:p>
    <w:p w14:paraId="70E8A032" w14:textId="77777777" w:rsidR="00FA540A" w:rsidRPr="008C0360" w:rsidRDefault="00FA540A" w:rsidP="00C27616">
      <w:pPr>
        <w:spacing w:after="0" w:line="240" w:lineRule="auto"/>
        <w:ind w:left="720" w:hanging="720"/>
        <w:jc w:val="center"/>
        <w:rPr>
          <w:b/>
        </w:rPr>
      </w:pPr>
      <w:r w:rsidRPr="008C0360">
        <w:rPr>
          <w:b/>
        </w:rPr>
        <w:t>A.</w:t>
      </w:r>
      <w:r w:rsidRPr="008C0360">
        <w:rPr>
          <w:b/>
        </w:rPr>
        <w:tab/>
        <w:t>GAMINTOJAS, ATSAKINGAS UŽ SERIJOS IŠLEIDIMĄ</w:t>
      </w:r>
    </w:p>
    <w:p w14:paraId="27569B39" w14:textId="77777777" w:rsidR="00FA540A" w:rsidRPr="008C0360" w:rsidRDefault="00FA540A" w:rsidP="00C27616">
      <w:pPr>
        <w:spacing w:after="0" w:line="240" w:lineRule="auto"/>
        <w:jc w:val="center"/>
        <w:rPr>
          <w:b/>
        </w:rPr>
      </w:pPr>
    </w:p>
    <w:p w14:paraId="408D9354" w14:textId="74E4E823" w:rsidR="00FA540A" w:rsidRPr="008C0360" w:rsidRDefault="00FA540A" w:rsidP="00C27616">
      <w:pPr>
        <w:spacing w:after="0" w:line="240" w:lineRule="auto"/>
        <w:ind w:left="720" w:hanging="720"/>
        <w:jc w:val="center"/>
        <w:rPr>
          <w:b/>
        </w:rPr>
      </w:pPr>
      <w:r w:rsidRPr="008C0360">
        <w:rPr>
          <w:b/>
        </w:rPr>
        <w:t>B.</w:t>
      </w:r>
      <w:r w:rsidRPr="008C0360">
        <w:rPr>
          <w:b/>
        </w:rPr>
        <w:tab/>
        <w:t>TIEKIMO IR VARTOJIMO SĄLYGOS AR APRIBOJIMAI</w:t>
      </w:r>
    </w:p>
    <w:p w14:paraId="1259CB25" w14:textId="77777777" w:rsidR="00FA540A" w:rsidRPr="008C0360" w:rsidRDefault="00FA540A" w:rsidP="00FA540A">
      <w:pPr>
        <w:spacing w:after="0" w:line="240" w:lineRule="auto"/>
        <w:rPr>
          <w:b/>
        </w:rPr>
      </w:pPr>
    </w:p>
    <w:p w14:paraId="19D304D0" w14:textId="77777777" w:rsidR="00FA540A" w:rsidRPr="008C0360" w:rsidRDefault="00FA540A" w:rsidP="00FA540A">
      <w:pPr>
        <w:spacing w:after="0" w:line="240" w:lineRule="auto"/>
        <w:ind w:left="540" w:hanging="540"/>
        <w:rPr>
          <w:noProof/>
        </w:rPr>
      </w:pPr>
      <w:r w:rsidRPr="008C0360">
        <w:rPr>
          <w:b/>
        </w:rPr>
        <w:br w:type="page"/>
      </w:r>
      <w:r w:rsidRPr="008C0360">
        <w:rPr>
          <w:b/>
          <w:noProof/>
        </w:rPr>
        <w:lastRenderedPageBreak/>
        <w:t>A.</w:t>
      </w:r>
      <w:r w:rsidRPr="008C0360">
        <w:rPr>
          <w:b/>
          <w:noProof/>
        </w:rPr>
        <w:tab/>
        <w:t>GAMINTOJAS, ATSAKINGAS UŽ SERIJOS IŠLEIDIMĄ</w:t>
      </w:r>
    </w:p>
    <w:p w14:paraId="4F6C6625" w14:textId="77777777" w:rsidR="00FA540A" w:rsidRPr="008C0360" w:rsidRDefault="00FA540A" w:rsidP="00FA540A">
      <w:pPr>
        <w:spacing w:after="0" w:line="240" w:lineRule="auto"/>
        <w:ind w:left="567" w:hanging="567"/>
        <w:rPr>
          <w:noProof/>
        </w:rPr>
      </w:pPr>
    </w:p>
    <w:p w14:paraId="0C977754" w14:textId="77777777" w:rsidR="00FA540A" w:rsidRPr="008C0360" w:rsidRDefault="00FA540A" w:rsidP="00FA540A">
      <w:pPr>
        <w:spacing w:after="0" w:line="240" w:lineRule="auto"/>
        <w:jc w:val="both"/>
        <w:rPr>
          <w:noProof/>
        </w:rPr>
      </w:pPr>
      <w:r w:rsidRPr="008C0360">
        <w:rPr>
          <w:noProof/>
          <w:u w:val="single"/>
        </w:rPr>
        <w:t>Gamintojo (-ų), atsakingo (-ų) už serijos išleidimą, pavadinimas ir adresas</w:t>
      </w:r>
    </w:p>
    <w:p w14:paraId="29C99BD9" w14:textId="77777777" w:rsidR="00FA540A" w:rsidRPr="008C0360" w:rsidRDefault="00FA540A" w:rsidP="00FA540A">
      <w:pPr>
        <w:spacing w:after="0" w:line="240" w:lineRule="auto"/>
        <w:rPr>
          <w:noProof/>
        </w:rPr>
      </w:pPr>
    </w:p>
    <w:p w14:paraId="366C8E80" w14:textId="77777777" w:rsidR="00FA540A" w:rsidRPr="008C0360" w:rsidRDefault="00FA540A" w:rsidP="00FA540A">
      <w:pPr>
        <w:spacing w:after="0" w:line="240" w:lineRule="auto"/>
      </w:pPr>
      <w:r w:rsidRPr="008C0360">
        <w:t>Aspen Bad Oldesloe GmbH</w:t>
      </w:r>
    </w:p>
    <w:p w14:paraId="7DA3A6F4" w14:textId="77777777" w:rsidR="00FA540A" w:rsidRPr="008C0360" w:rsidRDefault="00FA540A" w:rsidP="00FA540A">
      <w:pPr>
        <w:spacing w:after="0" w:line="240" w:lineRule="auto"/>
        <w:rPr>
          <w:rFonts w:eastAsia="Arial Unicode MS"/>
        </w:rPr>
      </w:pPr>
      <w:r w:rsidRPr="008C0360">
        <w:rPr>
          <w:rFonts w:eastAsia="Arial Unicode MS"/>
        </w:rPr>
        <w:t>Industriestrasse 32-36</w:t>
      </w:r>
    </w:p>
    <w:p w14:paraId="0A48D269" w14:textId="77777777" w:rsidR="00FA540A" w:rsidRPr="008C0360" w:rsidRDefault="00FA540A" w:rsidP="00FA540A">
      <w:pPr>
        <w:spacing w:after="0" w:line="240" w:lineRule="auto"/>
        <w:rPr>
          <w:rFonts w:eastAsia="Arial Unicode MS"/>
        </w:rPr>
      </w:pPr>
      <w:r w:rsidRPr="008C0360">
        <w:rPr>
          <w:rFonts w:eastAsia="Arial Unicode MS"/>
        </w:rPr>
        <w:t xml:space="preserve">23843 Bad Oldesloe </w:t>
      </w:r>
    </w:p>
    <w:p w14:paraId="26BCABAF" w14:textId="77777777" w:rsidR="00FA540A" w:rsidRPr="008C0360" w:rsidRDefault="00FA540A" w:rsidP="00FA540A">
      <w:pPr>
        <w:spacing w:after="0" w:line="240" w:lineRule="auto"/>
        <w:rPr>
          <w:rFonts w:eastAsia="Arial Unicode MS"/>
        </w:rPr>
      </w:pPr>
      <w:r w:rsidRPr="008C0360">
        <w:rPr>
          <w:rFonts w:eastAsia="Arial Unicode MS"/>
        </w:rPr>
        <w:t>Vokietija</w:t>
      </w:r>
    </w:p>
    <w:p w14:paraId="2F13327D" w14:textId="77777777" w:rsidR="00FA540A" w:rsidRPr="008C0360" w:rsidRDefault="00FA540A" w:rsidP="00FA540A">
      <w:pPr>
        <w:spacing w:after="0" w:line="240" w:lineRule="auto"/>
        <w:rPr>
          <w:noProof/>
        </w:rPr>
      </w:pPr>
    </w:p>
    <w:p w14:paraId="0E84BE0E" w14:textId="77777777" w:rsidR="00FA540A" w:rsidRPr="008C0360" w:rsidRDefault="00FA540A" w:rsidP="00FA540A">
      <w:pPr>
        <w:spacing w:after="0" w:line="240" w:lineRule="auto"/>
        <w:rPr>
          <w:noProof/>
        </w:rPr>
      </w:pPr>
      <w:r w:rsidRPr="008C0360">
        <w:rPr>
          <w:noProof/>
        </w:rPr>
        <w:t>arba</w:t>
      </w:r>
    </w:p>
    <w:p w14:paraId="157BCDFE" w14:textId="77777777" w:rsidR="00FA540A" w:rsidRPr="008C0360" w:rsidRDefault="00FA540A" w:rsidP="00FA540A">
      <w:pPr>
        <w:spacing w:after="0" w:line="240" w:lineRule="auto"/>
        <w:rPr>
          <w:noProof/>
        </w:rPr>
      </w:pPr>
    </w:p>
    <w:p w14:paraId="499A57DF" w14:textId="77777777" w:rsidR="00FA540A" w:rsidRPr="008C0360" w:rsidRDefault="00FA540A" w:rsidP="00FA540A">
      <w:pPr>
        <w:spacing w:after="0" w:line="240" w:lineRule="auto"/>
        <w:rPr>
          <w:noProof/>
        </w:rPr>
      </w:pPr>
      <w:r w:rsidRPr="008C0360">
        <w:rPr>
          <w:noProof/>
        </w:rPr>
        <w:t>Glaxo Wellcome Production</w:t>
      </w:r>
    </w:p>
    <w:p w14:paraId="4129F49B" w14:textId="77777777" w:rsidR="00FA540A" w:rsidRPr="008C0360" w:rsidRDefault="00FA540A" w:rsidP="00FA540A">
      <w:pPr>
        <w:spacing w:after="0" w:line="240" w:lineRule="auto"/>
        <w:rPr>
          <w:noProof/>
        </w:rPr>
      </w:pPr>
      <w:r w:rsidRPr="008C0360">
        <w:rPr>
          <w:noProof/>
        </w:rPr>
        <w:t>Zone Industrielle No. 2, 23 rue Lavoisier</w:t>
      </w:r>
    </w:p>
    <w:p w14:paraId="0199BC0C" w14:textId="77777777" w:rsidR="00FA540A" w:rsidRPr="008C0360" w:rsidRDefault="00FA540A" w:rsidP="00FA540A">
      <w:pPr>
        <w:spacing w:after="0" w:line="240" w:lineRule="auto"/>
        <w:rPr>
          <w:noProof/>
        </w:rPr>
      </w:pPr>
      <w:r w:rsidRPr="008C0360">
        <w:rPr>
          <w:noProof/>
        </w:rPr>
        <w:t>27000 Evreux</w:t>
      </w:r>
    </w:p>
    <w:p w14:paraId="01CFD4C1" w14:textId="77777777" w:rsidR="00FA540A" w:rsidRPr="008C0360" w:rsidRDefault="00FA540A" w:rsidP="00FA540A">
      <w:pPr>
        <w:spacing w:after="0" w:line="240" w:lineRule="auto"/>
        <w:rPr>
          <w:noProof/>
        </w:rPr>
      </w:pPr>
      <w:r w:rsidRPr="008C0360">
        <w:rPr>
          <w:noProof/>
        </w:rPr>
        <w:t>Prancūzija</w:t>
      </w:r>
    </w:p>
    <w:p w14:paraId="1D21B307" w14:textId="77777777" w:rsidR="00FA540A" w:rsidRPr="008C0360" w:rsidRDefault="00FA540A" w:rsidP="00FA540A">
      <w:pPr>
        <w:spacing w:after="0" w:line="240" w:lineRule="auto"/>
        <w:rPr>
          <w:noProof/>
        </w:rPr>
      </w:pPr>
    </w:p>
    <w:p w14:paraId="30DDDA63" w14:textId="77777777" w:rsidR="00FA540A" w:rsidRPr="008C0360" w:rsidRDefault="00FA540A" w:rsidP="00FA540A">
      <w:pPr>
        <w:spacing w:after="0" w:line="240" w:lineRule="auto"/>
      </w:pPr>
      <w:r w:rsidRPr="008C0360">
        <w:t>Su pakuote pateikiamame lapelyje nurodomas gamintojo, atsakingo už konkrečios serijos išleidimą, pavadinimas ir adresas.</w:t>
      </w:r>
    </w:p>
    <w:p w14:paraId="4A0FD40E" w14:textId="77777777" w:rsidR="00FA540A" w:rsidRPr="008C0360" w:rsidRDefault="00FA540A" w:rsidP="00FA540A">
      <w:pPr>
        <w:spacing w:after="0" w:line="240" w:lineRule="auto"/>
      </w:pPr>
    </w:p>
    <w:p w14:paraId="5C46F53D" w14:textId="77777777" w:rsidR="00FA540A" w:rsidRPr="008C0360" w:rsidRDefault="00FA540A" w:rsidP="00FA540A">
      <w:pPr>
        <w:spacing w:after="0" w:line="240" w:lineRule="auto"/>
        <w:rPr>
          <w:noProof/>
        </w:rPr>
      </w:pPr>
    </w:p>
    <w:p w14:paraId="293B06B8" w14:textId="77777777" w:rsidR="00FA540A" w:rsidRPr="008C0360" w:rsidRDefault="00FA540A" w:rsidP="00FA540A">
      <w:pPr>
        <w:spacing w:after="0" w:line="240" w:lineRule="auto"/>
        <w:ind w:left="567" w:hanging="567"/>
        <w:rPr>
          <w:b/>
          <w:noProof/>
        </w:rPr>
      </w:pPr>
      <w:r w:rsidRPr="008C0360">
        <w:rPr>
          <w:b/>
          <w:noProof/>
        </w:rPr>
        <w:t>B.</w:t>
      </w:r>
      <w:r w:rsidRPr="008C0360">
        <w:rPr>
          <w:b/>
          <w:noProof/>
        </w:rPr>
        <w:tab/>
        <w:t>TIEKIMO IR VARTOJIMO SĄLYGOS AR APRIBOJIMAI</w:t>
      </w:r>
    </w:p>
    <w:p w14:paraId="587D875A" w14:textId="77777777" w:rsidR="00FA540A" w:rsidRPr="008C0360" w:rsidRDefault="00FA540A" w:rsidP="00FA540A">
      <w:pPr>
        <w:spacing w:after="0" w:line="240" w:lineRule="auto"/>
        <w:rPr>
          <w:noProof/>
        </w:rPr>
      </w:pPr>
    </w:p>
    <w:p w14:paraId="62BE5E9C" w14:textId="77777777" w:rsidR="00FA540A" w:rsidRPr="008C0360" w:rsidRDefault="00FA540A" w:rsidP="00FA540A">
      <w:pPr>
        <w:numPr>
          <w:ilvl w:val="12"/>
          <w:numId w:val="0"/>
        </w:numPr>
        <w:spacing w:after="0" w:line="240" w:lineRule="auto"/>
        <w:jc w:val="both"/>
        <w:rPr>
          <w:noProof/>
        </w:rPr>
      </w:pPr>
      <w:r w:rsidRPr="008C0360">
        <w:rPr>
          <w:noProof/>
        </w:rPr>
        <w:t>Receptinis vaistinis preparatas.</w:t>
      </w:r>
    </w:p>
    <w:p w14:paraId="3C407B7C" w14:textId="77777777" w:rsidR="00FA540A" w:rsidRPr="008C0360" w:rsidRDefault="00FA540A" w:rsidP="00FA540A">
      <w:pPr>
        <w:numPr>
          <w:ilvl w:val="12"/>
          <w:numId w:val="0"/>
        </w:numPr>
        <w:spacing w:after="0" w:line="240" w:lineRule="auto"/>
        <w:rPr>
          <w:noProof/>
        </w:rPr>
      </w:pPr>
    </w:p>
    <w:p w14:paraId="10CE24B5" w14:textId="77777777" w:rsidR="00FA540A" w:rsidRPr="008C0360" w:rsidRDefault="00FA540A" w:rsidP="00FA540A">
      <w:pPr>
        <w:spacing w:after="0" w:line="240" w:lineRule="auto"/>
        <w:ind w:right="-1"/>
        <w:rPr>
          <w:noProof/>
        </w:rPr>
      </w:pPr>
    </w:p>
    <w:p w14:paraId="4F62F35E" w14:textId="77777777" w:rsidR="00FA540A" w:rsidRPr="008C0360" w:rsidRDefault="00FA540A" w:rsidP="00FA540A">
      <w:pPr>
        <w:spacing w:after="0" w:line="240" w:lineRule="auto"/>
        <w:ind w:right="-1"/>
        <w:rPr>
          <w:noProof/>
        </w:rPr>
      </w:pPr>
    </w:p>
    <w:p w14:paraId="221F3F28" w14:textId="77777777" w:rsidR="00FA540A" w:rsidRPr="008C0360" w:rsidRDefault="00FA540A" w:rsidP="00FA540A">
      <w:pPr>
        <w:pStyle w:val="Pagrindinistekstas"/>
        <w:spacing w:after="0"/>
        <w:rPr>
          <w:szCs w:val="22"/>
        </w:rPr>
      </w:pPr>
      <w:r w:rsidRPr="008C0360">
        <w:rPr>
          <w:szCs w:val="22"/>
        </w:rPr>
        <w:br w:type="page"/>
      </w:r>
    </w:p>
    <w:p w14:paraId="23C6AB7D" w14:textId="77777777" w:rsidR="00FA540A" w:rsidRPr="008C0360" w:rsidRDefault="00FA540A" w:rsidP="00FA540A">
      <w:pPr>
        <w:pStyle w:val="Pagrindinistekstas"/>
        <w:spacing w:after="0"/>
        <w:rPr>
          <w:szCs w:val="22"/>
        </w:rPr>
      </w:pPr>
    </w:p>
    <w:p w14:paraId="17AD989A" w14:textId="77777777" w:rsidR="00FA540A" w:rsidRPr="008C0360" w:rsidRDefault="00FA540A" w:rsidP="00FA540A">
      <w:pPr>
        <w:pStyle w:val="Pagrindinistekstas"/>
        <w:spacing w:after="0"/>
        <w:rPr>
          <w:szCs w:val="22"/>
        </w:rPr>
      </w:pPr>
    </w:p>
    <w:p w14:paraId="79C41CA4" w14:textId="77777777" w:rsidR="00FA540A" w:rsidRPr="008C0360" w:rsidRDefault="00FA540A" w:rsidP="00FA540A">
      <w:pPr>
        <w:pStyle w:val="Pagrindinistekstas"/>
        <w:spacing w:after="0"/>
        <w:rPr>
          <w:szCs w:val="22"/>
        </w:rPr>
      </w:pPr>
    </w:p>
    <w:p w14:paraId="738BB177" w14:textId="77777777" w:rsidR="00FA540A" w:rsidRPr="008C0360" w:rsidRDefault="00FA540A" w:rsidP="00FA540A">
      <w:pPr>
        <w:pStyle w:val="Pagrindinistekstas"/>
        <w:spacing w:after="0"/>
        <w:rPr>
          <w:szCs w:val="22"/>
        </w:rPr>
      </w:pPr>
    </w:p>
    <w:p w14:paraId="51242607" w14:textId="77777777" w:rsidR="00FA540A" w:rsidRPr="008C0360" w:rsidRDefault="00FA540A" w:rsidP="00FA540A">
      <w:pPr>
        <w:pStyle w:val="Pagrindinistekstas"/>
        <w:spacing w:after="0"/>
        <w:rPr>
          <w:szCs w:val="22"/>
        </w:rPr>
      </w:pPr>
    </w:p>
    <w:p w14:paraId="72D3C7DC" w14:textId="77777777" w:rsidR="00FA540A" w:rsidRPr="008C0360" w:rsidRDefault="00FA540A" w:rsidP="00FA540A">
      <w:pPr>
        <w:pStyle w:val="Pagrindinistekstas"/>
        <w:spacing w:after="0"/>
        <w:rPr>
          <w:szCs w:val="22"/>
        </w:rPr>
      </w:pPr>
    </w:p>
    <w:p w14:paraId="41A743A6" w14:textId="77777777" w:rsidR="00FA540A" w:rsidRPr="008C0360" w:rsidRDefault="00FA540A" w:rsidP="00FA540A">
      <w:pPr>
        <w:pStyle w:val="Pagrindinistekstas"/>
        <w:spacing w:after="0"/>
        <w:rPr>
          <w:szCs w:val="22"/>
        </w:rPr>
      </w:pPr>
    </w:p>
    <w:p w14:paraId="48DB138B" w14:textId="77777777" w:rsidR="00FA540A" w:rsidRPr="008C0360" w:rsidRDefault="00FA540A" w:rsidP="00FA540A">
      <w:pPr>
        <w:pStyle w:val="Pagrindinistekstas"/>
        <w:spacing w:after="0"/>
        <w:rPr>
          <w:szCs w:val="22"/>
        </w:rPr>
      </w:pPr>
    </w:p>
    <w:p w14:paraId="178985FA" w14:textId="77777777" w:rsidR="00FA540A" w:rsidRPr="008C0360" w:rsidRDefault="00FA540A" w:rsidP="00FA540A">
      <w:pPr>
        <w:pStyle w:val="Pagrindinistekstas"/>
        <w:spacing w:after="0"/>
        <w:rPr>
          <w:szCs w:val="22"/>
        </w:rPr>
      </w:pPr>
    </w:p>
    <w:p w14:paraId="11E5906E" w14:textId="77777777" w:rsidR="00FA540A" w:rsidRPr="008C0360" w:rsidRDefault="00FA540A" w:rsidP="00FA540A">
      <w:pPr>
        <w:pStyle w:val="Pagrindinistekstas"/>
        <w:spacing w:after="0"/>
        <w:rPr>
          <w:szCs w:val="22"/>
        </w:rPr>
      </w:pPr>
    </w:p>
    <w:p w14:paraId="2EE27FD0" w14:textId="77777777" w:rsidR="00FA540A" w:rsidRPr="008C0360" w:rsidRDefault="00FA540A" w:rsidP="00FA540A">
      <w:pPr>
        <w:pStyle w:val="Pagrindinistekstas"/>
        <w:spacing w:after="0"/>
        <w:rPr>
          <w:szCs w:val="22"/>
        </w:rPr>
      </w:pPr>
    </w:p>
    <w:p w14:paraId="424E1CB7" w14:textId="77777777" w:rsidR="00FA540A" w:rsidRPr="008C0360" w:rsidRDefault="00FA540A" w:rsidP="00FA540A">
      <w:pPr>
        <w:pStyle w:val="Pagrindinistekstas"/>
        <w:spacing w:after="0"/>
        <w:rPr>
          <w:szCs w:val="22"/>
        </w:rPr>
      </w:pPr>
    </w:p>
    <w:p w14:paraId="49B05D44" w14:textId="77777777" w:rsidR="00FA540A" w:rsidRPr="008C0360" w:rsidRDefault="00FA540A" w:rsidP="00FA540A">
      <w:pPr>
        <w:pStyle w:val="Pagrindinistekstas"/>
        <w:spacing w:after="0"/>
        <w:rPr>
          <w:szCs w:val="22"/>
        </w:rPr>
      </w:pPr>
    </w:p>
    <w:p w14:paraId="0DF6C9CE" w14:textId="77777777" w:rsidR="00FA540A" w:rsidRPr="008C0360" w:rsidRDefault="00FA540A" w:rsidP="00FA540A">
      <w:pPr>
        <w:pStyle w:val="Pagrindinistekstas"/>
        <w:spacing w:after="0"/>
        <w:rPr>
          <w:szCs w:val="22"/>
        </w:rPr>
      </w:pPr>
    </w:p>
    <w:p w14:paraId="4FA89DFB" w14:textId="77777777" w:rsidR="00FA540A" w:rsidRPr="008C0360" w:rsidRDefault="00FA540A" w:rsidP="00FA540A">
      <w:pPr>
        <w:pStyle w:val="Pagrindinistekstas"/>
        <w:spacing w:after="0"/>
        <w:rPr>
          <w:szCs w:val="22"/>
        </w:rPr>
      </w:pPr>
    </w:p>
    <w:p w14:paraId="12C17E3A" w14:textId="77777777" w:rsidR="00FA540A" w:rsidRPr="008C0360" w:rsidRDefault="00FA540A" w:rsidP="00FA540A">
      <w:pPr>
        <w:pStyle w:val="Pagrindinistekstas"/>
        <w:spacing w:after="0"/>
        <w:rPr>
          <w:szCs w:val="22"/>
        </w:rPr>
      </w:pPr>
    </w:p>
    <w:p w14:paraId="24143AF5" w14:textId="77777777" w:rsidR="00FA540A" w:rsidRPr="008C0360" w:rsidRDefault="00FA540A" w:rsidP="00FA540A">
      <w:pPr>
        <w:pStyle w:val="Pagrindinistekstas"/>
        <w:spacing w:after="0"/>
        <w:rPr>
          <w:szCs w:val="22"/>
        </w:rPr>
      </w:pPr>
    </w:p>
    <w:p w14:paraId="37269236" w14:textId="77777777" w:rsidR="00FA540A" w:rsidRPr="008C0360" w:rsidRDefault="00FA540A" w:rsidP="00FA540A">
      <w:pPr>
        <w:pStyle w:val="Pagrindinistekstas"/>
        <w:spacing w:after="0"/>
        <w:rPr>
          <w:szCs w:val="22"/>
        </w:rPr>
      </w:pPr>
    </w:p>
    <w:p w14:paraId="5DC3E6D9" w14:textId="77777777" w:rsidR="00FA540A" w:rsidRPr="008C0360" w:rsidRDefault="00FA540A" w:rsidP="00FA540A">
      <w:pPr>
        <w:pStyle w:val="Pagrindinistekstas"/>
        <w:spacing w:after="0"/>
        <w:rPr>
          <w:szCs w:val="22"/>
        </w:rPr>
      </w:pPr>
    </w:p>
    <w:p w14:paraId="3F7C0CBE" w14:textId="77777777" w:rsidR="00FA540A" w:rsidRPr="008C0360" w:rsidRDefault="00FA540A" w:rsidP="00FA540A">
      <w:pPr>
        <w:pStyle w:val="Pagrindinistekstas"/>
        <w:spacing w:after="0"/>
        <w:rPr>
          <w:szCs w:val="22"/>
        </w:rPr>
      </w:pPr>
    </w:p>
    <w:p w14:paraId="15019CCF" w14:textId="77777777" w:rsidR="00FA540A" w:rsidRPr="008C0360" w:rsidRDefault="00FA540A" w:rsidP="00FA540A">
      <w:pPr>
        <w:pStyle w:val="Pagrindinistekstas"/>
        <w:spacing w:after="0"/>
        <w:rPr>
          <w:szCs w:val="22"/>
        </w:rPr>
      </w:pPr>
    </w:p>
    <w:p w14:paraId="79E9651F" w14:textId="77777777" w:rsidR="00FA540A" w:rsidRPr="008C0360" w:rsidRDefault="00FA540A" w:rsidP="00FA540A">
      <w:pPr>
        <w:pStyle w:val="Pagrindinistekstas"/>
        <w:spacing w:after="0"/>
        <w:rPr>
          <w:szCs w:val="22"/>
        </w:rPr>
      </w:pPr>
    </w:p>
    <w:p w14:paraId="09D951BF" w14:textId="77777777" w:rsidR="00FA540A" w:rsidRPr="008C0360" w:rsidRDefault="00FA540A" w:rsidP="00FA540A">
      <w:pPr>
        <w:spacing w:after="0" w:line="240" w:lineRule="auto"/>
        <w:jc w:val="center"/>
        <w:outlineLvl w:val="0"/>
        <w:rPr>
          <w:b/>
          <w:noProof/>
        </w:rPr>
      </w:pPr>
    </w:p>
    <w:p w14:paraId="7121CD0C" w14:textId="65DBBC32" w:rsidR="00FA540A" w:rsidRPr="008C0360" w:rsidRDefault="00FA540A" w:rsidP="00FA540A">
      <w:pPr>
        <w:spacing w:after="0" w:line="240" w:lineRule="auto"/>
        <w:jc w:val="center"/>
        <w:outlineLvl w:val="0"/>
        <w:rPr>
          <w:b/>
          <w:noProof/>
        </w:rPr>
      </w:pPr>
      <w:r w:rsidRPr="008C0360">
        <w:rPr>
          <w:b/>
          <w:noProof/>
        </w:rPr>
        <w:t>III PRIEDAS</w:t>
      </w:r>
      <w:r w:rsidR="00BE6F39">
        <w:rPr>
          <w:b/>
          <w:noProof/>
        </w:rPr>
        <w:fldChar w:fldCharType="begin"/>
      </w:r>
      <w:r w:rsidR="00BE6F39">
        <w:rPr>
          <w:b/>
          <w:noProof/>
        </w:rPr>
        <w:instrText xml:space="preserve"> DOCVARIABLE VAULT_ND_4d8826bf-c451-4846-a062-a0bb16a34a6e \* MERGEFORMAT </w:instrText>
      </w:r>
      <w:r w:rsidR="00BE6F39">
        <w:rPr>
          <w:b/>
          <w:noProof/>
        </w:rPr>
        <w:fldChar w:fldCharType="separate"/>
      </w:r>
      <w:r w:rsidR="00BE6F39">
        <w:rPr>
          <w:b/>
          <w:noProof/>
        </w:rPr>
        <w:t xml:space="preserve"> </w:t>
      </w:r>
      <w:r w:rsidR="00BE6F39">
        <w:rPr>
          <w:b/>
          <w:noProof/>
        </w:rPr>
        <w:fldChar w:fldCharType="end"/>
      </w:r>
    </w:p>
    <w:p w14:paraId="38C43C32" w14:textId="77777777" w:rsidR="00FA540A" w:rsidRPr="008C0360" w:rsidRDefault="00FA540A" w:rsidP="00FA540A">
      <w:pPr>
        <w:pStyle w:val="Pagrindinistekstas"/>
        <w:spacing w:after="0"/>
        <w:rPr>
          <w:szCs w:val="22"/>
        </w:rPr>
      </w:pPr>
    </w:p>
    <w:p w14:paraId="5B46274C" w14:textId="77777777" w:rsidR="00FA540A" w:rsidRPr="008C0360" w:rsidRDefault="00FA540A" w:rsidP="00FA540A">
      <w:pPr>
        <w:pStyle w:val="Pagrindinistekstas"/>
        <w:spacing w:after="0"/>
        <w:jc w:val="center"/>
        <w:rPr>
          <w:b/>
          <w:szCs w:val="22"/>
        </w:rPr>
      </w:pPr>
      <w:r w:rsidRPr="008C0360">
        <w:rPr>
          <w:b/>
          <w:szCs w:val="22"/>
        </w:rPr>
        <w:t xml:space="preserve">ŽENKLINIMAS IR </w:t>
      </w:r>
      <w:r w:rsidRPr="008C0360">
        <w:rPr>
          <w:b/>
          <w:caps/>
          <w:szCs w:val="22"/>
        </w:rPr>
        <w:t>pakuotės</w:t>
      </w:r>
      <w:r w:rsidRPr="008C0360">
        <w:rPr>
          <w:b/>
          <w:szCs w:val="22"/>
        </w:rPr>
        <w:t xml:space="preserve"> LAPELIS</w:t>
      </w:r>
    </w:p>
    <w:p w14:paraId="2D5E8659" w14:textId="77777777" w:rsidR="00FA540A" w:rsidRPr="008C0360" w:rsidRDefault="00FA540A" w:rsidP="00FA540A">
      <w:pPr>
        <w:pStyle w:val="Pagrindinistekstas"/>
        <w:spacing w:after="0"/>
        <w:rPr>
          <w:szCs w:val="22"/>
        </w:rPr>
      </w:pPr>
      <w:r w:rsidRPr="008C0360">
        <w:rPr>
          <w:szCs w:val="22"/>
        </w:rPr>
        <w:br w:type="page"/>
      </w:r>
    </w:p>
    <w:p w14:paraId="1E54C1DA" w14:textId="77777777" w:rsidR="00FA540A" w:rsidRPr="008C0360" w:rsidRDefault="00FA540A" w:rsidP="00FA540A">
      <w:pPr>
        <w:pStyle w:val="Pagrindinistekstas"/>
        <w:spacing w:after="0"/>
        <w:rPr>
          <w:szCs w:val="22"/>
        </w:rPr>
      </w:pPr>
    </w:p>
    <w:p w14:paraId="349D808B" w14:textId="77777777" w:rsidR="00FA540A" w:rsidRPr="008C0360" w:rsidRDefault="00FA540A" w:rsidP="00FA540A">
      <w:pPr>
        <w:pStyle w:val="Pagrindinistekstas"/>
        <w:spacing w:after="0"/>
        <w:rPr>
          <w:szCs w:val="22"/>
        </w:rPr>
      </w:pPr>
    </w:p>
    <w:p w14:paraId="19591EC1" w14:textId="77777777" w:rsidR="00FA540A" w:rsidRPr="008C0360" w:rsidRDefault="00FA540A" w:rsidP="00FA540A">
      <w:pPr>
        <w:pStyle w:val="Pagrindinistekstas"/>
        <w:spacing w:after="0"/>
        <w:rPr>
          <w:szCs w:val="22"/>
        </w:rPr>
      </w:pPr>
    </w:p>
    <w:p w14:paraId="0AFD85D1" w14:textId="77777777" w:rsidR="00FA540A" w:rsidRPr="008C0360" w:rsidRDefault="00FA540A" w:rsidP="00FA540A">
      <w:pPr>
        <w:pStyle w:val="Pagrindinistekstas"/>
        <w:spacing w:after="0"/>
        <w:rPr>
          <w:szCs w:val="22"/>
        </w:rPr>
      </w:pPr>
    </w:p>
    <w:p w14:paraId="3B036324" w14:textId="77777777" w:rsidR="00FA540A" w:rsidRPr="008C0360" w:rsidRDefault="00FA540A" w:rsidP="00FA540A">
      <w:pPr>
        <w:pStyle w:val="Pagrindinistekstas"/>
        <w:spacing w:after="0"/>
        <w:rPr>
          <w:szCs w:val="22"/>
        </w:rPr>
      </w:pPr>
    </w:p>
    <w:p w14:paraId="0BFF291C" w14:textId="77777777" w:rsidR="00FA540A" w:rsidRPr="008C0360" w:rsidRDefault="00FA540A" w:rsidP="00FA540A">
      <w:pPr>
        <w:pStyle w:val="Pagrindinistekstas"/>
        <w:spacing w:after="0"/>
        <w:rPr>
          <w:szCs w:val="22"/>
        </w:rPr>
      </w:pPr>
    </w:p>
    <w:p w14:paraId="56D8C028" w14:textId="77777777" w:rsidR="00FA540A" w:rsidRPr="008C0360" w:rsidRDefault="00FA540A" w:rsidP="00FA540A">
      <w:pPr>
        <w:pStyle w:val="Pagrindinistekstas"/>
        <w:spacing w:after="0"/>
        <w:rPr>
          <w:szCs w:val="22"/>
        </w:rPr>
      </w:pPr>
    </w:p>
    <w:p w14:paraId="5450A615" w14:textId="77777777" w:rsidR="00FA540A" w:rsidRPr="008C0360" w:rsidRDefault="00FA540A" w:rsidP="00FA540A">
      <w:pPr>
        <w:pStyle w:val="Pagrindinistekstas"/>
        <w:spacing w:after="0"/>
        <w:rPr>
          <w:szCs w:val="22"/>
        </w:rPr>
      </w:pPr>
    </w:p>
    <w:p w14:paraId="35004E85" w14:textId="77777777" w:rsidR="00FA540A" w:rsidRPr="008C0360" w:rsidRDefault="00FA540A" w:rsidP="00FA540A">
      <w:pPr>
        <w:pStyle w:val="Pagrindinistekstas"/>
        <w:spacing w:after="0"/>
        <w:rPr>
          <w:szCs w:val="22"/>
        </w:rPr>
      </w:pPr>
    </w:p>
    <w:p w14:paraId="67D10474" w14:textId="77777777" w:rsidR="00FA540A" w:rsidRPr="008C0360" w:rsidRDefault="00FA540A" w:rsidP="00FA540A">
      <w:pPr>
        <w:pStyle w:val="Pagrindinistekstas"/>
        <w:spacing w:after="0"/>
        <w:rPr>
          <w:szCs w:val="22"/>
        </w:rPr>
      </w:pPr>
    </w:p>
    <w:p w14:paraId="58A4C290" w14:textId="77777777" w:rsidR="00FA540A" w:rsidRPr="008C0360" w:rsidRDefault="00FA540A" w:rsidP="00FA540A">
      <w:pPr>
        <w:pStyle w:val="Pagrindinistekstas"/>
        <w:spacing w:after="0"/>
        <w:rPr>
          <w:szCs w:val="22"/>
        </w:rPr>
      </w:pPr>
    </w:p>
    <w:p w14:paraId="43C8E1C8" w14:textId="77777777" w:rsidR="00FA540A" w:rsidRPr="008C0360" w:rsidRDefault="00FA540A" w:rsidP="00FA540A">
      <w:pPr>
        <w:pStyle w:val="Pagrindinistekstas"/>
        <w:spacing w:after="0"/>
        <w:rPr>
          <w:szCs w:val="22"/>
        </w:rPr>
      </w:pPr>
    </w:p>
    <w:p w14:paraId="0C8A9CD6" w14:textId="77777777" w:rsidR="00FA540A" w:rsidRPr="008C0360" w:rsidRDefault="00FA540A" w:rsidP="00FA540A">
      <w:pPr>
        <w:pStyle w:val="Pagrindinistekstas"/>
        <w:spacing w:after="0"/>
        <w:rPr>
          <w:szCs w:val="22"/>
        </w:rPr>
      </w:pPr>
    </w:p>
    <w:p w14:paraId="3CAF75CA" w14:textId="77777777" w:rsidR="00FA540A" w:rsidRPr="008C0360" w:rsidRDefault="00FA540A" w:rsidP="00FA540A">
      <w:pPr>
        <w:pStyle w:val="Pagrindinistekstas"/>
        <w:spacing w:after="0"/>
        <w:rPr>
          <w:szCs w:val="22"/>
        </w:rPr>
      </w:pPr>
    </w:p>
    <w:p w14:paraId="32469B21" w14:textId="77777777" w:rsidR="00FA540A" w:rsidRPr="008C0360" w:rsidRDefault="00FA540A" w:rsidP="00FA540A">
      <w:pPr>
        <w:pStyle w:val="Pagrindinistekstas"/>
        <w:spacing w:after="0"/>
        <w:rPr>
          <w:szCs w:val="22"/>
        </w:rPr>
      </w:pPr>
    </w:p>
    <w:p w14:paraId="59BA052C" w14:textId="77777777" w:rsidR="00FA540A" w:rsidRPr="008C0360" w:rsidRDefault="00FA540A" w:rsidP="00FA540A">
      <w:pPr>
        <w:pStyle w:val="Pagrindinistekstas"/>
        <w:spacing w:after="0"/>
        <w:rPr>
          <w:szCs w:val="22"/>
        </w:rPr>
      </w:pPr>
    </w:p>
    <w:p w14:paraId="50654E10" w14:textId="77777777" w:rsidR="00FA540A" w:rsidRPr="008C0360" w:rsidRDefault="00FA540A" w:rsidP="00FA540A">
      <w:pPr>
        <w:pStyle w:val="Pagrindinistekstas"/>
        <w:spacing w:after="0"/>
        <w:rPr>
          <w:szCs w:val="22"/>
        </w:rPr>
      </w:pPr>
    </w:p>
    <w:p w14:paraId="597096ED" w14:textId="77777777" w:rsidR="00FA540A" w:rsidRPr="008C0360" w:rsidRDefault="00FA540A" w:rsidP="00FA540A">
      <w:pPr>
        <w:pStyle w:val="Pagrindinistekstas"/>
        <w:spacing w:after="0"/>
        <w:rPr>
          <w:szCs w:val="22"/>
        </w:rPr>
      </w:pPr>
    </w:p>
    <w:p w14:paraId="4F5AD724" w14:textId="77777777" w:rsidR="00FA540A" w:rsidRPr="008C0360" w:rsidRDefault="00FA540A" w:rsidP="00FA540A">
      <w:pPr>
        <w:pStyle w:val="Pagrindinistekstas"/>
        <w:spacing w:after="0"/>
        <w:rPr>
          <w:szCs w:val="22"/>
        </w:rPr>
      </w:pPr>
    </w:p>
    <w:p w14:paraId="6AFC6022" w14:textId="77777777" w:rsidR="00FA540A" w:rsidRPr="008C0360" w:rsidRDefault="00FA540A" w:rsidP="00FA540A">
      <w:pPr>
        <w:pStyle w:val="Pagrindinistekstas"/>
        <w:spacing w:after="0"/>
        <w:rPr>
          <w:szCs w:val="22"/>
        </w:rPr>
      </w:pPr>
    </w:p>
    <w:p w14:paraId="6F00F34E" w14:textId="77777777" w:rsidR="00FA540A" w:rsidRPr="008C0360" w:rsidRDefault="00FA540A" w:rsidP="00FA540A">
      <w:pPr>
        <w:pStyle w:val="Pagrindinistekstas"/>
        <w:spacing w:after="0"/>
        <w:rPr>
          <w:szCs w:val="22"/>
        </w:rPr>
      </w:pPr>
    </w:p>
    <w:p w14:paraId="1282FA63" w14:textId="77777777" w:rsidR="00FA540A" w:rsidRPr="008C0360" w:rsidRDefault="00FA540A" w:rsidP="00FA540A">
      <w:pPr>
        <w:pStyle w:val="Pagrindinistekstas"/>
        <w:spacing w:after="0"/>
        <w:rPr>
          <w:szCs w:val="22"/>
        </w:rPr>
      </w:pPr>
    </w:p>
    <w:p w14:paraId="45CC75F7" w14:textId="77777777" w:rsidR="00FA540A" w:rsidRPr="008C0360" w:rsidRDefault="00FA540A" w:rsidP="00FA540A">
      <w:pPr>
        <w:pStyle w:val="Pavadinimas"/>
        <w:rPr>
          <w:szCs w:val="22"/>
        </w:rPr>
      </w:pPr>
    </w:p>
    <w:p w14:paraId="4FD661F1" w14:textId="4F973BDB" w:rsidR="00FA540A" w:rsidRPr="008C0360" w:rsidRDefault="00FA540A" w:rsidP="00FA540A">
      <w:pPr>
        <w:pStyle w:val="Pavadinimas"/>
        <w:rPr>
          <w:szCs w:val="22"/>
        </w:rPr>
      </w:pPr>
      <w:r w:rsidRPr="008C0360">
        <w:rPr>
          <w:szCs w:val="22"/>
        </w:rPr>
        <w:t>A. ŽENKLINIMAS</w:t>
      </w:r>
      <w:r w:rsidR="00BE6F39">
        <w:rPr>
          <w:szCs w:val="22"/>
        </w:rPr>
        <w:fldChar w:fldCharType="begin"/>
      </w:r>
      <w:r w:rsidR="00BE6F39">
        <w:rPr>
          <w:szCs w:val="22"/>
        </w:rPr>
        <w:instrText xml:space="preserve"> DOCVARIABLE VAULT_ND_0873d8b4-86c9-4ffc-abd4-212f530129e9 \* MERGEFORMAT </w:instrText>
      </w:r>
      <w:r w:rsidR="00BE6F39">
        <w:rPr>
          <w:szCs w:val="22"/>
        </w:rPr>
        <w:fldChar w:fldCharType="separate"/>
      </w:r>
      <w:r w:rsidR="00BE6F39">
        <w:rPr>
          <w:szCs w:val="22"/>
        </w:rPr>
        <w:t xml:space="preserve"> </w:t>
      </w:r>
      <w:r w:rsidR="00BE6F39">
        <w:rPr>
          <w:szCs w:val="22"/>
        </w:rPr>
        <w:fldChar w:fldCharType="end"/>
      </w:r>
    </w:p>
    <w:p w14:paraId="6E7832E4" w14:textId="77777777" w:rsidR="00FA540A" w:rsidRPr="008C0360" w:rsidRDefault="00FA540A" w:rsidP="00FA540A">
      <w:pPr>
        <w:pBdr>
          <w:top w:val="single" w:sz="4" w:space="1" w:color="auto"/>
          <w:left w:val="single" w:sz="4" w:space="4" w:color="auto"/>
          <w:bottom w:val="single" w:sz="4" w:space="1" w:color="auto"/>
          <w:right w:val="single" w:sz="4" w:space="4" w:color="auto"/>
        </w:pBdr>
        <w:spacing w:after="0" w:line="240" w:lineRule="auto"/>
        <w:rPr>
          <w:b/>
          <w:bCs/>
        </w:rPr>
      </w:pPr>
      <w:r w:rsidRPr="008C0360">
        <w:br w:type="page"/>
      </w:r>
      <w:r w:rsidRPr="008C0360">
        <w:rPr>
          <w:b/>
          <w:bCs/>
        </w:rPr>
        <w:lastRenderedPageBreak/>
        <w:t xml:space="preserve">INFORMACIJA ANT IŠORINĖS PAKUOTĖS </w:t>
      </w:r>
    </w:p>
    <w:p w14:paraId="14453497" w14:textId="77777777" w:rsidR="00FA540A" w:rsidRPr="008C0360" w:rsidRDefault="00FA540A" w:rsidP="00FA540A">
      <w:pPr>
        <w:pBdr>
          <w:top w:val="single" w:sz="4" w:space="1" w:color="auto"/>
          <w:left w:val="single" w:sz="4" w:space="4" w:color="auto"/>
          <w:bottom w:val="single" w:sz="4" w:space="1" w:color="auto"/>
          <w:right w:val="single" w:sz="4" w:space="4" w:color="auto"/>
        </w:pBdr>
        <w:spacing w:after="0" w:line="240" w:lineRule="auto"/>
      </w:pPr>
    </w:p>
    <w:p w14:paraId="3DFF3DBA" w14:textId="77777777" w:rsidR="00FA540A" w:rsidRPr="008C0360" w:rsidRDefault="00FA540A" w:rsidP="00FA540A">
      <w:pPr>
        <w:pBdr>
          <w:top w:val="single" w:sz="4" w:space="1" w:color="auto"/>
          <w:left w:val="single" w:sz="4" w:space="4" w:color="auto"/>
          <w:bottom w:val="single" w:sz="4" w:space="1" w:color="auto"/>
          <w:right w:val="single" w:sz="4" w:space="4" w:color="auto"/>
        </w:pBdr>
        <w:spacing w:after="0" w:line="240" w:lineRule="auto"/>
        <w:rPr>
          <w:b/>
          <w:bCs/>
        </w:rPr>
      </w:pPr>
      <w:r w:rsidRPr="008C0360">
        <w:rPr>
          <w:b/>
        </w:rPr>
        <w:t>KARTONO DĖŽUTĖ</w:t>
      </w:r>
    </w:p>
    <w:p w14:paraId="03EFDD3E" w14:textId="77777777" w:rsidR="00FA540A" w:rsidRPr="008C0360" w:rsidRDefault="00FA540A" w:rsidP="00FA540A">
      <w:pPr>
        <w:spacing w:after="0" w:line="240" w:lineRule="auto"/>
      </w:pPr>
    </w:p>
    <w:p w14:paraId="240750BE" w14:textId="77777777" w:rsidR="00FA540A" w:rsidRPr="008C0360" w:rsidRDefault="00FA540A" w:rsidP="00FA540A">
      <w:pPr>
        <w:spacing w:after="0" w:line="240" w:lineRule="auto"/>
      </w:pPr>
    </w:p>
    <w:p w14:paraId="47B14BDC"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1.</w:t>
      </w:r>
      <w:r w:rsidRPr="008C0360">
        <w:rPr>
          <w:b/>
          <w:bCs/>
        </w:rPr>
        <w:tab/>
        <w:t>VAISTINIO PREPARATO PAVADINIMAS</w:t>
      </w:r>
    </w:p>
    <w:p w14:paraId="77B811A8" w14:textId="77777777" w:rsidR="00FA540A" w:rsidRPr="008C0360" w:rsidRDefault="00FA540A" w:rsidP="00FA540A">
      <w:pPr>
        <w:spacing w:after="0" w:line="240" w:lineRule="auto"/>
      </w:pPr>
    </w:p>
    <w:p w14:paraId="6B8A58F5" w14:textId="2943898B" w:rsidR="00FA540A" w:rsidRPr="008C0360" w:rsidRDefault="00FA540A" w:rsidP="00FA540A">
      <w:pPr>
        <w:spacing w:after="0" w:line="240" w:lineRule="auto"/>
      </w:pPr>
      <w:r w:rsidRPr="008C0360">
        <w:t>Serevent 25</w:t>
      </w:r>
      <w:r w:rsidR="00736F79">
        <w:t> </w:t>
      </w:r>
      <w:r w:rsidRPr="008C0360">
        <w:t>mikrogramai/išpurškime suslėgtoji įkvepiamoji suspensija</w:t>
      </w:r>
    </w:p>
    <w:p w14:paraId="3583A3D1" w14:textId="1F005118" w:rsidR="00FA540A" w:rsidRPr="008C0360" w:rsidRDefault="00004DCB" w:rsidP="00FA540A">
      <w:pPr>
        <w:spacing w:after="0" w:line="240" w:lineRule="auto"/>
      </w:pPr>
      <w:r>
        <w:t>s</w:t>
      </w:r>
      <w:r w:rsidR="00FA540A" w:rsidRPr="008C0360">
        <w:t xml:space="preserve">almeterolis </w:t>
      </w:r>
    </w:p>
    <w:p w14:paraId="163069A9" w14:textId="77777777" w:rsidR="00FA540A" w:rsidRPr="008C0360" w:rsidRDefault="00FA540A" w:rsidP="00FA540A">
      <w:pPr>
        <w:spacing w:after="0" w:line="240" w:lineRule="auto"/>
      </w:pPr>
    </w:p>
    <w:p w14:paraId="5A523EFA" w14:textId="77777777" w:rsidR="00FA540A" w:rsidRPr="008C0360" w:rsidRDefault="00FA540A" w:rsidP="00FA540A">
      <w:pPr>
        <w:spacing w:after="0" w:line="240" w:lineRule="auto"/>
      </w:pPr>
    </w:p>
    <w:p w14:paraId="2046DAB5"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2.</w:t>
      </w:r>
      <w:r w:rsidRPr="008C0360">
        <w:rPr>
          <w:b/>
          <w:bCs/>
        </w:rPr>
        <w:tab/>
        <w:t xml:space="preserve">VEIKLIOJI MEDŽIAGA IR JOS KIEKIS </w:t>
      </w:r>
    </w:p>
    <w:p w14:paraId="59411C15" w14:textId="77777777" w:rsidR="00FA540A" w:rsidRPr="008C0360" w:rsidRDefault="00FA540A" w:rsidP="00FA540A">
      <w:pPr>
        <w:spacing w:after="0" w:line="240" w:lineRule="auto"/>
      </w:pPr>
    </w:p>
    <w:p w14:paraId="31DF32AA" w14:textId="77777777" w:rsidR="00FA540A" w:rsidRPr="008C0360" w:rsidRDefault="00FA540A" w:rsidP="00FA540A">
      <w:pPr>
        <w:spacing w:after="0" w:line="240" w:lineRule="auto"/>
      </w:pPr>
      <w:r w:rsidRPr="008C0360">
        <w:t>Vienoje dozėje (išpurškime) yra 25 mikrogramai salmeterolio (ksinafoato pavidalu).</w:t>
      </w:r>
    </w:p>
    <w:p w14:paraId="5AA75FD9" w14:textId="77777777" w:rsidR="00FA540A" w:rsidRPr="008C0360" w:rsidRDefault="00FA540A" w:rsidP="00FA540A">
      <w:pPr>
        <w:spacing w:after="0" w:line="240" w:lineRule="auto"/>
      </w:pPr>
    </w:p>
    <w:p w14:paraId="6214FB98" w14:textId="77777777" w:rsidR="00FA540A" w:rsidRPr="008C0360" w:rsidRDefault="00FA540A" w:rsidP="00FA540A">
      <w:pPr>
        <w:spacing w:after="0" w:line="240" w:lineRule="auto"/>
      </w:pPr>
    </w:p>
    <w:p w14:paraId="5A04E868"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3.</w:t>
      </w:r>
      <w:r w:rsidRPr="008C0360">
        <w:rPr>
          <w:b/>
          <w:bCs/>
        </w:rPr>
        <w:tab/>
        <w:t>PAGALBINIŲ MEDŽIAGŲ SĄRAŠAS</w:t>
      </w:r>
    </w:p>
    <w:p w14:paraId="0954D718" w14:textId="77777777" w:rsidR="00FA540A" w:rsidRPr="008C0360" w:rsidRDefault="00FA540A" w:rsidP="00FA540A">
      <w:pPr>
        <w:spacing w:after="0" w:line="240" w:lineRule="auto"/>
      </w:pPr>
    </w:p>
    <w:p w14:paraId="3B0FD5CB" w14:textId="77777777" w:rsidR="00FA540A" w:rsidRDefault="00FA540A" w:rsidP="00FA540A">
      <w:pPr>
        <w:spacing w:after="0" w:line="240" w:lineRule="auto"/>
      </w:pPr>
      <w:r w:rsidRPr="008C0360">
        <w:t>Norfluranas (HFA 134a)</w:t>
      </w:r>
    </w:p>
    <w:p w14:paraId="42F3428A" w14:textId="77777777" w:rsidR="00257C38" w:rsidRDefault="00257C38" w:rsidP="00FA540A">
      <w:pPr>
        <w:spacing w:after="0" w:line="240" w:lineRule="auto"/>
      </w:pPr>
    </w:p>
    <w:p w14:paraId="2A44A18F" w14:textId="46B7CDBC" w:rsidR="00257C38" w:rsidRPr="008C0360" w:rsidRDefault="00257C38" w:rsidP="00FA540A">
      <w:pPr>
        <w:spacing w:after="0" w:line="240" w:lineRule="auto"/>
      </w:pPr>
      <w:r w:rsidRPr="00257C38">
        <w:t>Sudėtyje yra fluorintų šiltnamio efektą sukeliančių dujų.</w:t>
      </w:r>
    </w:p>
    <w:p w14:paraId="69899EDE" w14:textId="77777777" w:rsidR="00FA540A" w:rsidRPr="008C0360" w:rsidRDefault="00FA540A" w:rsidP="00FA540A">
      <w:pPr>
        <w:spacing w:after="0" w:line="240" w:lineRule="auto"/>
      </w:pPr>
    </w:p>
    <w:p w14:paraId="5FA0877C" w14:textId="77777777" w:rsidR="00FA540A" w:rsidRPr="008C0360" w:rsidRDefault="00FA540A" w:rsidP="00FA540A">
      <w:pPr>
        <w:spacing w:after="0" w:line="240" w:lineRule="auto"/>
      </w:pPr>
    </w:p>
    <w:p w14:paraId="2C7A7BE9"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600"/>
        </w:tabs>
        <w:spacing w:after="0" w:line="240" w:lineRule="auto"/>
        <w:rPr>
          <w:b/>
          <w:bCs/>
        </w:rPr>
      </w:pPr>
      <w:r w:rsidRPr="008C0360">
        <w:rPr>
          <w:b/>
          <w:bCs/>
        </w:rPr>
        <w:t>4.</w:t>
      </w:r>
      <w:r w:rsidRPr="008C0360">
        <w:rPr>
          <w:b/>
          <w:bCs/>
        </w:rPr>
        <w:tab/>
      </w:r>
      <w:r w:rsidRPr="008C0360">
        <w:rPr>
          <w:b/>
          <w:bCs/>
          <w:caps/>
        </w:rPr>
        <w:t>farmacinė</w:t>
      </w:r>
      <w:r w:rsidRPr="008C0360">
        <w:rPr>
          <w:b/>
          <w:bCs/>
        </w:rPr>
        <w:t xml:space="preserve"> FORMA IR KIEKIS PAKUOTĖJE</w:t>
      </w:r>
    </w:p>
    <w:p w14:paraId="71F067A4" w14:textId="77777777" w:rsidR="00FA540A" w:rsidRPr="008C0360" w:rsidRDefault="00FA540A" w:rsidP="00FA540A">
      <w:pPr>
        <w:spacing w:after="0" w:line="240" w:lineRule="auto"/>
      </w:pPr>
    </w:p>
    <w:p w14:paraId="2EC50227" w14:textId="77777777" w:rsidR="00FA540A" w:rsidRPr="008C0360" w:rsidRDefault="00FA540A" w:rsidP="00FA540A">
      <w:pPr>
        <w:spacing w:after="0" w:line="240" w:lineRule="auto"/>
      </w:pPr>
      <w:r w:rsidRPr="008C0360">
        <w:t>Suslėgtoji įkvepiamoji suspensija.</w:t>
      </w:r>
    </w:p>
    <w:p w14:paraId="56F06A82" w14:textId="77777777" w:rsidR="00FA540A" w:rsidRPr="008C0360" w:rsidRDefault="00FA540A" w:rsidP="00FA540A">
      <w:pPr>
        <w:spacing w:after="0" w:line="240" w:lineRule="auto"/>
      </w:pPr>
    </w:p>
    <w:p w14:paraId="6032DCFC" w14:textId="77777777" w:rsidR="00FA540A" w:rsidRPr="008C0360" w:rsidRDefault="00FA540A" w:rsidP="00FA540A">
      <w:pPr>
        <w:spacing w:after="0" w:line="240" w:lineRule="auto"/>
      </w:pPr>
      <w:r w:rsidRPr="008C0360">
        <w:t>120 išpurškimų</w:t>
      </w:r>
    </w:p>
    <w:p w14:paraId="1A548EA2" w14:textId="77777777" w:rsidR="00FA540A" w:rsidRPr="008C0360" w:rsidRDefault="00FA540A" w:rsidP="00FA540A">
      <w:pPr>
        <w:spacing w:after="0" w:line="240" w:lineRule="auto"/>
      </w:pPr>
    </w:p>
    <w:p w14:paraId="38F0A396" w14:textId="77777777" w:rsidR="00FA540A" w:rsidRPr="008C0360" w:rsidRDefault="00FA540A" w:rsidP="00FA540A">
      <w:pPr>
        <w:spacing w:after="0" w:line="240" w:lineRule="auto"/>
      </w:pPr>
    </w:p>
    <w:p w14:paraId="02C076F4"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5.</w:t>
      </w:r>
      <w:r w:rsidRPr="008C0360">
        <w:rPr>
          <w:b/>
          <w:bCs/>
        </w:rPr>
        <w:tab/>
        <w:t>VARTOJIMO METODAS IR BŪDAS</w:t>
      </w:r>
    </w:p>
    <w:p w14:paraId="2CA030BB" w14:textId="77777777" w:rsidR="00FA540A" w:rsidRPr="008C0360" w:rsidRDefault="00FA540A" w:rsidP="00FA540A">
      <w:pPr>
        <w:spacing w:after="0" w:line="240" w:lineRule="auto"/>
      </w:pPr>
    </w:p>
    <w:p w14:paraId="187A315B" w14:textId="77777777" w:rsidR="00FA540A" w:rsidRPr="008C0360" w:rsidRDefault="00FA540A" w:rsidP="00FA540A">
      <w:pPr>
        <w:spacing w:after="0" w:line="240" w:lineRule="auto"/>
      </w:pPr>
      <w:r w:rsidRPr="008C0360">
        <w:t>Prieš vartojimą perskaitykite pakuotės lapelį.</w:t>
      </w:r>
    </w:p>
    <w:p w14:paraId="22C43C1D" w14:textId="77777777" w:rsidR="00FA540A" w:rsidRPr="008C0360" w:rsidRDefault="00FA540A" w:rsidP="00FA540A">
      <w:pPr>
        <w:spacing w:after="0" w:line="240" w:lineRule="auto"/>
      </w:pPr>
    </w:p>
    <w:p w14:paraId="5D42E605" w14:textId="2A5469AB" w:rsidR="00FA540A" w:rsidRPr="008C0360" w:rsidRDefault="00FA540A" w:rsidP="00FA540A">
      <w:pPr>
        <w:spacing w:after="0" w:line="240" w:lineRule="auto"/>
      </w:pPr>
      <w:r w:rsidRPr="008C0360">
        <w:t xml:space="preserve">Prieš vartojimą </w:t>
      </w:r>
      <w:r w:rsidR="001706DC">
        <w:t xml:space="preserve">gerai </w:t>
      </w:r>
      <w:r w:rsidRPr="008C0360">
        <w:t>supurtyti.</w:t>
      </w:r>
    </w:p>
    <w:p w14:paraId="6A7F4493" w14:textId="77777777" w:rsidR="00FA540A" w:rsidRPr="008C0360" w:rsidRDefault="00FA540A" w:rsidP="00FA540A">
      <w:pPr>
        <w:spacing w:after="0" w:line="240" w:lineRule="auto"/>
      </w:pPr>
    </w:p>
    <w:p w14:paraId="2F76B7C9" w14:textId="77777777" w:rsidR="00FA540A" w:rsidRPr="008C0360" w:rsidRDefault="00FA540A" w:rsidP="00FA540A">
      <w:pPr>
        <w:spacing w:after="0" w:line="240" w:lineRule="auto"/>
      </w:pPr>
      <w:r w:rsidRPr="008C0360">
        <w:t>Įkvėpti.</w:t>
      </w:r>
    </w:p>
    <w:p w14:paraId="78756193" w14:textId="77777777" w:rsidR="00FA540A" w:rsidRPr="008C0360" w:rsidRDefault="00FA540A" w:rsidP="00FA540A">
      <w:pPr>
        <w:spacing w:after="0" w:line="240" w:lineRule="auto"/>
      </w:pPr>
    </w:p>
    <w:p w14:paraId="4A2D3026" w14:textId="77777777" w:rsidR="00FA540A" w:rsidRPr="008C0360" w:rsidRDefault="00FA540A" w:rsidP="00FA540A">
      <w:pPr>
        <w:spacing w:after="0" w:line="240" w:lineRule="auto"/>
        <w:rPr>
          <w:b/>
          <w:bCs/>
        </w:rPr>
      </w:pPr>
    </w:p>
    <w:p w14:paraId="429D0370" w14:textId="77777777" w:rsidR="00FA540A" w:rsidRPr="008C0360" w:rsidRDefault="00FA540A" w:rsidP="00736F7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bCs/>
        </w:rPr>
      </w:pPr>
      <w:r w:rsidRPr="008C0360">
        <w:rPr>
          <w:b/>
          <w:bCs/>
        </w:rPr>
        <w:t>6.</w:t>
      </w:r>
      <w:r w:rsidRPr="008C0360">
        <w:rPr>
          <w:b/>
          <w:bCs/>
        </w:rPr>
        <w:tab/>
        <w:t>SPECIALUS ĮSPĖJIMAS, KAD VAISTINĮ PREPARATĄ BŪTINA LAIKYTI VAIKAMS NEPASTEBIMOJE IR NEPASIEKIAMOJE VIETOJE</w:t>
      </w:r>
    </w:p>
    <w:p w14:paraId="1C99AD2A" w14:textId="77777777" w:rsidR="00FA540A" w:rsidRPr="008C0360" w:rsidRDefault="00FA540A" w:rsidP="00FA540A">
      <w:pPr>
        <w:spacing w:after="0" w:line="240" w:lineRule="auto"/>
      </w:pPr>
    </w:p>
    <w:p w14:paraId="4E94F70E" w14:textId="77777777" w:rsidR="00FA540A" w:rsidRPr="008C0360" w:rsidRDefault="00FA540A" w:rsidP="00FA540A">
      <w:pPr>
        <w:spacing w:after="0" w:line="240" w:lineRule="auto"/>
      </w:pPr>
      <w:r w:rsidRPr="008C0360">
        <w:t>Laikyti vaikams nepastebimoje ir nepasiekiamoje vietoje.</w:t>
      </w:r>
    </w:p>
    <w:p w14:paraId="43D6A2E9" w14:textId="77777777" w:rsidR="00FA540A" w:rsidRPr="008C0360" w:rsidRDefault="00FA540A" w:rsidP="00FA540A">
      <w:pPr>
        <w:spacing w:after="0" w:line="240" w:lineRule="auto"/>
      </w:pPr>
    </w:p>
    <w:p w14:paraId="1C34A1C8" w14:textId="77777777" w:rsidR="00FA540A" w:rsidRPr="008C0360" w:rsidRDefault="00FA540A" w:rsidP="00FA540A">
      <w:pPr>
        <w:spacing w:after="0" w:line="240" w:lineRule="auto"/>
      </w:pPr>
    </w:p>
    <w:p w14:paraId="2A2F4708"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7.</w:t>
      </w:r>
      <w:r w:rsidRPr="008C0360">
        <w:rPr>
          <w:b/>
          <w:bCs/>
        </w:rPr>
        <w:tab/>
        <w:t>KITAS SPECIALUS ĮSPĖJIMAS (JEI REIKIA)</w:t>
      </w:r>
    </w:p>
    <w:p w14:paraId="72C4BB6B" w14:textId="77777777" w:rsidR="00FA540A" w:rsidRPr="008C0360" w:rsidRDefault="00FA540A" w:rsidP="00FA540A">
      <w:pPr>
        <w:spacing w:after="0" w:line="240" w:lineRule="auto"/>
      </w:pPr>
    </w:p>
    <w:p w14:paraId="7BB85789" w14:textId="77777777" w:rsidR="00FA540A" w:rsidRPr="008C0360" w:rsidRDefault="00FA540A" w:rsidP="00FA540A">
      <w:pPr>
        <w:spacing w:after="0" w:line="240" w:lineRule="auto"/>
      </w:pPr>
    </w:p>
    <w:p w14:paraId="6A03115D"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8.</w:t>
      </w:r>
      <w:r w:rsidRPr="008C0360">
        <w:rPr>
          <w:b/>
          <w:bCs/>
        </w:rPr>
        <w:tab/>
        <w:t>TINKAMUMO LAIKAS</w:t>
      </w:r>
    </w:p>
    <w:p w14:paraId="12BDFA86" w14:textId="77777777" w:rsidR="00FA540A" w:rsidRPr="008C0360" w:rsidRDefault="00FA540A" w:rsidP="00FA540A">
      <w:pPr>
        <w:spacing w:after="0" w:line="240" w:lineRule="auto"/>
      </w:pPr>
    </w:p>
    <w:p w14:paraId="1D40A313" w14:textId="77777777" w:rsidR="00FA540A" w:rsidRDefault="00FA540A" w:rsidP="00FA540A">
      <w:pPr>
        <w:spacing w:after="0" w:line="240" w:lineRule="auto"/>
      </w:pPr>
      <w:r w:rsidRPr="008C0360">
        <w:t>Tinka iki {mm/MMMM}</w:t>
      </w:r>
    </w:p>
    <w:p w14:paraId="53BCD2D0" w14:textId="77777777" w:rsidR="00FA540A" w:rsidRPr="008C0360" w:rsidRDefault="00FA540A" w:rsidP="00FA540A">
      <w:pPr>
        <w:spacing w:after="0" w:line="240" w:lineRule="auto"/>
      </w:pPr>
      <w:r w:rsidRPr="00AC39DC">
        <w:rPr>
          <w:highlight w:val="lightGray"/>
        </w:rPr>
        <w:t>EXP</w:t>
      </w:r>
      <w:r w:rsidRPr="00FE1ACA">
        <w:rPr>
          <w:highlight w:val="lightGray"/>
        </w:rPr>
        <w:t xml:space="preserve"> {mm/MMMM}</w:t>
      </w:r>
    </w:p>
    <w:p w14:paraId="0DF05746" w14:textId="77777777" w:rsidR="00FA540A" w:rsidRPr="008C0360" w:rsidRDefault="00FA540A" w:rsidP="00FA540A">
      <w:pPr>
        <w:spacing w:after="0" w:line="240" w:lineRule="auto"/>
      </w:pPr>
    </w:p>
    <w:p w14:paraId="5850C682" w14:textId="77777777" w:rsidR="00FA540A" w:rsidRPr="008C0360" w:rsidRDefault="00FA540A" w:rsidP="00FA540A">
      <w:pPr>
        <w:spacing w:after="0" w:line="240" w:lineRule="auto"/>
      </w:pPr>
    </w:p>
    <w:p w14:paraId="2DDC5E44"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9.</w:t>
      </w:r>
      <w:r w:rsidRPr="008C0360">
        <w:rPr>
          <w:b/>
          <w:bCs/>
        </w:rPr>
        <w:tab/>
        <w:t>SPECIALIOS LAIKYMO SĄLYGOS</w:t>
      </w:r>
    </w:p>
    <w:p w14:paraId="7A1925E6" w14:textId="77777777" w:rsidR="00FA540A" w:rsidRPr="008C0360" w:rsidRDefault="00FA540A" w:rsidP="00FA540A">
      <w:pPr>
        <w:spacing w:after="0" w:line="240" w:lineRule="auto"/>
      </w:pPr>
    </w:p>
    <w:p w14:paraId="31CFE889" w14:textId="3E31AF59" w:rsidR="00FA540A" w:rsidRPr="008C0360" w:rsidRDefault="00FA540A" w:rsidP="00FA540A">
      <w:pPr>
        <w:spacing w:after="0" w:line="240" w:lineRule="auto"/>
      </w:pPr>
      <w:r w:rsidRPr="008C0360">
        <w:t>Laikyti ne aukštesnėje kaip 30</w:t>
      </w:r>
      <w:r w:rsidRPr="008C0360">
        <w:sym w:font="Symbol" w:char="F0B0"/>
      </w:r>
      <w:r w:rsidRPr="008C0360">
        <w:t xml:space="preserve">C temperatūroje. </w:t>
      </w:r>
    </w:p>
    <w:p w14:paraId="10188C8A" w14:textId="77777777" w:rsidR="00FA540A" w:rsidRDefault="00FA540A" w:rsidP="00FA540A">
      <w:pPr>
        <w:spacing w:after="0" w:line="240" w:lineRule="auto"/>
      </w:pPr>
    </w:p>
    <w:p w14:paraId="290F019C" w14:textId="18E0BFDE" w:rsidR="00736F79" w:rsidRDefault="00736F79" w:rsidP="00FA540A">
      <w:pPr>
        <w:spacing w:after="0" w:line="240" w:lineRule="auto"/>
      </w:pPr>
      <w:r w:rsidRPr="00736F79">
        <w:t>Ne</w:t>
      </w:r>
      <w:r>
        <w:t>galima paveikti</w:t>
      </w:r>
      <w:r w:rsidRPr="00736F79">
        <w:t xml:space="preserve"> aukštesne </w:t>
      </w:r>
      <w:r>
        <w:t>kaip</w:t>
      </w:r>
      <w:r w:rsidRPr="00736F79">
        <w:t xml:space="preserve"> 50°C temperatūr</w:t>
      </w:r>
      <w:r>
        <w:t>a</w:t>
      </w:r>
      <w:r w:rsidRPr="00736F79">
        <w:t>.</w:t>
      </w:r>
    </w:p>
    <w:p w14:paraId="04E9B21F" w14:textId="77777777" w:rsidR="00736F79" w:rsidRPr="008C0360" w:rsidRDefault="00736F79" w:rsidP="00FA540A">
      <w:pPr>
        <w:spacing w:after="0" w:line="240" w:lineRule="auto"/>
      </w:pPr>
    </w:p>
    <w:p w14:paraId="18D44986" w14:textId="77777777" w:rsidR="00FA540A" w:rsidRPr="008C0360" w:rsidRDefault="00FA540A" w:rsidP="00FA540A">
      <w:pPr>
        <w:spacing w:after="0" w:line="240" w:lineRule="auto"/>
      </w:pPr>
    </w:p>
    <w:p w14:paraId="231566C8" w14:textId="77777777" w:rsidR="00FA540A" w:rsidRPr="008C0360" w:rsidRDefault="00FA540A" w:rsidP="00736F7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b/>
          <w:bCs/>
        </w:rPr>
      </w:pPr>
      <w:r w:rsidRPr="008C0360">
        <w:rPr>
          <w:b/>
          <w:bCs/>
        </w:rPr>
        <w:t>10.</w:t>
      </w:r>
      <w:r w:rsidRPr="008C0360">
        <w:rPr>
          <w:b/>
          <w:bCs/>
        </w:rPr>
        <w:tab/>
      </w:r>
      <w:r w:rsidRPr="008C0360">
        <w:rPr>
          <w:b/>
        </w:rPr>
        <w:t xml:space="preserve">SPECIALIOS ATSARGUMO PRIEMONĖS DĖL NESUVARTOTO </w:t>
      </w:r>
      <w:r w:rsidRPr="008C0360">
        <w:rPr>
          <w:b/>
          <w:bCs/>
        </w:rPr>
        <w:t xml:space="preserve">VAISTINIO PREPARATO AR JO ATLIEKŲ </w:t>
      </w:r>
      <w:r w:rsidRPr="008C0360">
        <w:rPr>
          <w:b/>
        </w:rPr>
        <w:t>TVARKYMO (JEI REIKIA)</w:t>
      </w:r>
    </w:p>
    <w:p w14:paraId="0714DCFA" w14:textId="77777777" w:rsidR="00FA540A" w:rsidRPr="008C0360" w:rsidRDefault="00FA540A" w:rsidP="00FA540A">
      <w:pPr>
        <w:spacing w:after="0" w:line="240" w:lineRule="auto"/>
      </w:pPr>
    </w:p>
    <w:p w14:paraId="466E1FE3" w14:textId="07A1BB15" w:rsidR="00FA540A" w:rsidRPr="008C0360" w:rsidRDefault="00FA540A" w:rsidP="00FA540A">
      <w:pPr>
        <w:pStyle w:val="Pagrindinistekstas"/>
        <w:spacing w:after="0"/>
        <w:rPr>
          <w:szCs w:val="22"/>
        </w:rPr>
      </w:pPr>
      <w:r w:rsidRPr="008C0360">
        <w:rPr>
          <w:szCs w:val="22"/>
        </w:rPr>
        <w:t>Slėginė talpyklė</w:t>
      </w:r>
      <w:r w:rsidR="009F279D">
        <w:rPr>
          <w:szCs w:val="22"/>
        </w:rPr>
        <w:t>.</w:t>
      </w:r>
      <w:r w:rsidRPr="008C0360">
        <w:rPr>
          <w:szCs w:val="22"/>
        </w:rPr>
        <w:t xml:space="preserve"> </w:t>
      </w:r>
      <w:r w:rsidR="009F279D">
        <w:rPr>
          <w:szCs w:val="22"/>
        </w:rPr>
        <w:t>N</w:t>
      </w:r>
      <w:r w:rsidRPr="008C0360">
        <w:rPr>
          <w:szCs w:val="22"/>
        </w:rPr>
        <w:t>e</w:t>
      </w:r>
      <w:r w:rsidR="00560A9F">
        <w:rPr>
          <w:szCs w:val="22"/>
        </w:rPr>
        <w:t xml:space="preserve">galima </w:t>
      </w:r>
      <w:r w:rsidRPr="008C0360">
        <w:rPr>
          <w:szCs w:val="22"/>
        </w:rPr>
        <w:t>pradur</w:t>
      </w:r>
      <w:r w:rsidR="00560A9F">
        <w:rPr>
          <w:szCs w:val="22"/>
        </w:rPr>
        <w:t>ti, laužyti</w:t>
      </w:r>
      <w:r w:rsidRPr="008C0360">
        <w:rPr>
          <w:szCs w:val="22"/>
        </w:rPr>
        <w:t xml:space="preserve"> </w:t>
      </w:r>
      <w:r w:rsidR="00560A9F">
        <w:rPr>
          <w:szCs w:val="22"/>
        </w:rPr>
        <w:t xml:space="preserve">ar </w:t>
      </w:r>
      <w:r w:rsidRPr="008C0360">
        <w:rPr>
          <w:szCs w:val="22"/>
        </w:rPr>
        <w:t>degin</w:t>
      </w:r>
      <w:r w:rsidR="00560A9F">
        <w:rPr>
          <w:szCs w:val="22"/>
        </w:rPr>
        <w:t>ti</w:t>
      </w:r>
      <w:r w:rsidRPr="008C0360">
        <w:rPr>
          <w:szCs w:val="22"/>
        </w:rPr>
        <w:t xml:space="preserve">, net jei ji </w:t>
      </w:r>
      <w:r w:rsidR="00560A9F">
        <w:rPr>
          <w:szCs w:val="22"/>
        </w:rPr>
        <w:t xml:space="preserve">yra akivaizdžiai </w:t>
      </w:r>
      <w:r w:rsidRPr="008C0360">
        <w:rPr>
          <w:szCs w:val="22"/>
        </w:rPr>
        <w:t>tuščia.</w:t>
      </w:r>
    </w:p>
    <w:p w14:paraId="09CA22BB" w14:textId="77777777" w:rsidR="00FA540A" w:rsidRPr="008C0360" w:rsidRDefault="00FA540A" w:rsidP="00FA540A">
      <w:pPr>
        <w:spacing w:after="0" w:line="240" w:lineRule="auto"/>
      </w:pPr>
    </w:p>
    <w:p w14:paraId="2AA31C8D" w14:textId="77777777" w:rsidR="00FA540A" w:rsidRPr="008C0360" w:rsidRDefault="00FA540A" w:rsidP="00FA540A">
      <w:pPr>
        <w:spacing w:after="0" w:line="240" w:lineRule="auto"/>
      </w:pPr>
    </w:p>
    <w:p w14:paraId="4E8B250A"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11.</w:t>
      </w:r>
      <w:r w:rsidRPr="008C0360">
        <w:rPr>
          <w:b/>
          <w:bCs/>
        </w:rPr>
        <w:tab/>
      </w:r>
      <w:r>
        <w:rPr>
          <w:b/>
          <w:caps/>
          <w:noProof/>
          <w:szCs w:val="24"/>
        </w:rPr>
        <w:t>REGISTRUOTOJO</w:t>
      </w:r>
      <w:r w:rsidRPr="008C0360" w:rsidDel="001F5F3A">
        <w:rPr>
          <w:b/>
          <w:bCs/>
        </w:rPr>
        <w:t xml:space="preserve"> </w:t>
      </w:r>
      <w:r w:rsidRPr="008C0360">
        <w:rPr>
          <w:b/>
          <w:bCs/>
        </w:rPr>
        <w:t>PAVADINIMAS IR ADRESAS</w:t>
      </w:r>
    </w:p>
    <w:p w14:paraId="4B18C5FA" w14:textId="77777777" w:rsidR="00FA540A" w:rsidRPr="008C0360" w:rsidRDefault="00FA540A" w:rsidP="00FA540A">
      <w:pPr>
        <w:spacing w:after="0" w:line="240" w:lineRule="auto"/>
      </w:pPr>
    </w:p>
    <w:p w14:paraId="106FDD64" w14:textId="77777777" w:rsidR="00FA540A" w:rsidRPr="008C0360" w:rsidRDefault="00FA540A" w:rsidP="00FA540A">
      <w:pPr>
        <w:spacing w:after="0" w:line="240" w:lineRule="auto"/>
      </w:pPr>
      <w:r>
        <w:t>Registruotojas:</w:t>
      </w:r>
    </w:p>
    <w:p w14:paraId="2E8D0970" w14:textId="77777777" w:rsidR="00FA540A" w:rsidRPr="0060563C" w:rsidRDefault="00FA540A" w:rsidP="00FA540A">
      <w:pPr>
        <w:spacing w:after="0" w:line="240" w:lineRule="auto"/>
      </w:pPr>
      <w:r w:rsidRPr="0060563C">
        <w:t xml:space="preserve">GlaxoSmithKline Trading Services Limited  </w:t>
      </w:r>
    </w:p>
    <w:p w14:paraId="73AFEBCB" w14:textId="77777777" w:rsidR="00FA540A" w:rsidRPr="0060563C" w:rsidRDefault="00FA540A" w:rsidP="00FA540A">
      <w:pPr>
        <w:spacing w:after="0" w:line="240" w:lineRule="auto"/>
      </w:pPr>
      <w:r w:rsidRPr="0060563C">
        <w:t xml:space="preserve">12 Riverwalk  </w:t>
      </w:r>
    </w:p>
    <w:p w14:paraId="3EF5D058" w14:textId="77777777" w:rsidR="00FA540A" w:rsidRPr="0060563C" w:rsidRDefault="00FA540A" w:rsidP="00FA540A">
      <w:pPr>
        <w:spacing w:after="0" w:line="240" w:lineRule="auto"/>
      </w:pPr>
      <w:r w:rsidRPr="0060563C">
        <w:t xml:space="preserve">Citywest Business Campus  </w:t>
      </w:r>
    </w:p>
    <w:p w14:paraId="774694B6" w14:textId="77777777" w:rsidR="00FA540A" w:rsidRPr="0060563C" w:rsidRDefault="00FA540A" w:rsidP="00FA540A">
      <w:pPr>
        <w:spacing w:after="0" w:line="240" w:lineRule="auto"/>
      </w:pPr>
      <w:r w:rsidRPr="0060563C">
        <w:t xml:space="preserve">Dublin 24  </w:t>
      </w:r>
    </w:p>
    <w:p w14:paraId="69C3F4AA" w14:textId="77777777" w:rsidR="00FA540A" w:rsidRPr="0060563C" w:rsidRDefault="00FA540A" w:rsidP="00FA540A">
      <w:pPr>
        <w:spacing w:after="0" w:line="240" w:lineRule="auto"/>
      </w:pPr>
      <w:r w:rsidRPr="0060563C">
        <w:t>Airija</w:t>
      </w:r>
    </w:p>
    <w:p w14:paraId="1D8E02FD" w14:textId="77777777" w:rsidR="00FA540A" w:rsidRPr="008C0360" w:rsidRDefault="00FA540A" w:rsidP="00FA540A">
      <w:pPr>
        <w:spacing w:after="0" w:line="240" w:lineRule="auto"/>
      </w:pPr>
    </w:p>
    <w:p w14:paraId="6C156698" w14:textId="77777777" w:rsidR="00FA540A" w:rsidRPr="008C0360" w:rsidRDefault="00FA540A" w:rsidP="00FA540A">
      <w:pPr>
        <w:spacing w:after="0" w:line="240" w:lineRule="auto"/>
      </w:pPr>
    </w:p>
    <w:p w14:paraId="0C0DC863"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12.</w:t>
      </w:r>
      <w:r w:rsidRPr="008C0360">
        <w:rPr>
          <w:b/>
          <w:bCs/>
        </w:rPr>
        <w:tab/>
      </w:r>
      <w:r>
        <w:rPr>
          <w:b/>
          <w:noProof/>
          <w:szCs w:val="24"/>
        </w:rPr>
        <w:t>REGISTRACIJOS</w:t>
      </w:r>
      <w:r w:rsidRPr="008C0360">
        <w:rPr>
          <w:b/>
          <w:bCs/>
        </w:rPr>
        <w:t xml:space="preserve"> PAŽYMĖJIMO NUMERIS</w:t>
      </w:r>
    </w:p>
    <w:p w14:paraId="07CD387D" w14:textId="77777777" w:rsidR="00FA540A" w:rsidRPr="008C0360" w:rsidRDefault="00FA540A" w:rsidP="00FA540A">
      <w:pPr>
        <w:spacing w:after="0" w:line="240" w:lineRule="auto"/>
      </w:pPr>
    </w:p>
    <w:p w14:paraId="66FCC190" w14:textId="77777777" w:rsidR="00FA540A" w:rsidRPr="008C0360" w:rsidRDefault="00FA540A" w:rsidP="00FA540A">
      <w:pPr>
        <w:spacing w:after="0" w:line="240" w:lineRule="auto"/>
      </w:pPr>
      <w:r w:rsidRPr="001B2E4D">
        <w:rPr>
          <w:lang w:val="pt-PT"/>
        </w:rPr>
        <w:t>LT/1/06/0598/001</w:t>
      </w:r>
      <w:r w:rsidRPr="008C0360">
        <w:t xml:space="preserve"> </w:t>
      </w:r>
    </w:p>
    <w:p w14:paraId="099AAD53" w14:textId="77777777" w:rsidR="00FA540A" w:rsidRPr="008C0360" w:rsidRDefault="00FA540A" w:rsidP="00FA540A">
      <w:pPr>
        <w:spacing w:after="0" w:line="240" w:lineRule="auto"/>
      </w:pPr>
    </w:p>
    <w:p w14:paraId="0DF7EDDF" w14:textId="77777777" w:rsidR="00FA540A" w:rsidRPr="008C0360" w:rsidRDefault="00FA540A" w:rsidP="00FA540A">
      <w:pPr>
        <w:spacing w:after="0" w:line="240" w:lineRule="auto"/>
      </w:pPr>
    </w:p>
    <w:p w14:paraId="7B6D37A2"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13.</w:t>
      </w:r>
      <w:r w:rsidRPr="008C0360">
        <w:rPr>
          <w:b/>
          <w:bCs/>
        </w:rPr>
        <w:tab/>
        <w:t>SERIJOS NUMERIS</w:t>
      </w:r>
    </w:p>
    <w:p w14:paraId="27FC47D3" w14:textId="77777777" w:rsidR="00FA540A" w:rsidRPr="008C0360" w:rsidRDefault="00FA540A" w:rsidP="00FA540A">
      <w:pPr>
        <w:spacing w:after="0" w:line="240" w:lineRule="auto"/>
      </w:pPr>
    </w:p>
    <w:p w14:paraId="145C3ACD" w14:textId="77777777" w:rsidR="00FA540A" w:rsidRDefault="00FA540A" w:rsidP="00FA540A">
      <w:pPr>
        <w:spacing w:after="0" w:line="240" w:lineRule="auto"/>
      </w:pPr>
      <w:r w:rsidRPr="008C0360">
        <w:t>Serija {numeris}</w:t>
      </w:r>
    </w:p>
    <w:p w14:paraId="31489973" w14:textId="77777777" w:rsidR="00FA540A" w:rsidRPr="008C0360" w:rsidRDefault="00FA540A" w:rsidP="00FA540A">
      <w:pPr>
        <w:spacing w:after="0" w:line="240" w:lineRule="auto"/>
      </w:pPr>
      <w:r w:rsidRPr="00AC39DC">
        <w:rPr>
          <w:highlight w:val="lightGray"/>
        </w:rPr>
        <w:t>Lot {numeris}</w:t>
      </w:r>
    </w:p>
    <w:p w14:paraId="4933957D" w14:textId="77777777" w:rsidR="00FA540A" w:rsidRPr="008C0360" w:rsidRDefault="00FA540A" w:rsidP="00FA540A">
      <w:pPr>
        <w:spacing w:after="0" w:line="240" w:lineRule="auto"/>
      </w:pPr>
    </w:p>
    <w:p w14:paraId="5AFAA58A" w14:textId="77777777" w:rsidR="00FA540A" w:rsidRPr="008C0360" w:rsidRDefault="00FA540A" w:rsidP="00FA540A">
      <w:pPr>
        <w:spacing w:after="0" w:line="240" w:lineRule="auto"/>
      </w:pPr>
    </w:p>
    <w:p w14:paraId="5CAD83C3" w14:textId="77777777" w:rsidR="00FA540A" w:rsidRPr="008C0360" w:rsidRDefault="00FA540A" w:rsidP="001B2E4D">
      <w:pPr>
        <w:pBdr>
          <w:top w:val="single" w:sz="4" w:space="1" w:color="auto"/>
          <w:left w:val="single" w:sz="4" w:space="4" w:color="auto"/>
          <w:bottom w:val="single" w:sz="4" w:space="0" w:color="auto"/>
          <w:right w:val="single" w:sz="4" w:space="4" w:color="auto"/>
        </w:pBdr>
        <w:tabs>
          <w:tab w:val="left" w:pos="540"/>
        </w:tabs>
        <w:spacing w:after="0" w:line="240" w:lineRule="auto"/>
        <w:rPr>
          <w:b/>
          <w:bCs/>
        </w:rPr>
      </w:pPr>
      <w:r w:rsidRPr="008C0360">
        <w:rPr>
          <w:b/>
          <w:bCs/>
        </w:rPr>
        <w:t>14.</w:t>
      </w:r>
      <w:r w:rsidRPr="008C0360">
        <w:rPr>
          <w:b/>
          <w:bCs/>
        </w:rPr>
        <w:tab/>
      </w:r>
      <w:r w:rsidRPr="008C0360">
        <w:rPr>
          <w:b/>
          <w:bCs/>
          <w:caps/>
        </w:rPr>
        <w:t>pardavimo (išdavimo)</w:t>
      </w:r>
      <w:r w:rsidRPr="008C0360">
        <w:rPr>
          <w:b/>
          <w:bCs/>
        </w:rPr>
        <w:t xml:space="preserve"> TVARKA</w:t>
      </w:r>
    </w:p>
    <w:p w14:paraId="07A4A782" w14:textId="77777777" w:rsidR="00FA540A" w:rsidRPr="008C0360" w:rsidRDefault="00FA540A" w:rsidP="00FA540A">
      <w:pPr>
        <w:spacing w:after="0" w:line="240" w:lineRule="auto"/>
      </w:pPr>
    </w:p>
    <w:p w14:paraId="52BAEDA2" w14:textId="77777777" w:rsidR="00FA540A" w:rsidRPr="008C0360" w:rsidRDefault="00FA540A" w:rsidP="00560A9F">
      <w:pPr>
        <w:spacing w:after="0" w:line="240" w:lineRule="auto"/>
      </w:pPr>
      <w:r w:rsidRPr="008C0360">
        <w:t xml:space="preserve">Receptinis </w:t>
      </w:r>
      <w:r>
        <w:t>vaistas.</w:t>
      </w:r>
    </w:p>
    <w:p w14:paraId="683B3DA9" w14:textId="77777777" w:rsidR="00FA540A" w:rsidRPr="008C0360" w:rsidRDefault="00FA540A" w:rsidP="00FA540A">
      <w:pPr>
        <w:spacing w:after="0" w:line="240" w:lineRule="auto"/>
      </w:pPr>
    </w:p>
    <w:p w14:paraId="43B9661E" w14:textId="77777777" w:rsidR="00FA540A" w:rsidRPr="008C0360" w:rsidRDefault="00FA540A" w:rsidP="00FA540A">
      <w:pPr>
        <w:spacing w:after="0" w:line="240" w:lineRule="auto"/>
      </w:pPr>
    </w:p>
    <w:p w14:paraId="3A8F720D" w14:textId="77777777" w:rsidR="00FA540A" w:rsidRPr="008C0360" w:rsidRDefault="00FA540A" w:rsidP="00FA540A">
      <w:pPr>
        <w:pBdr>
          <w:top w:val="single" w:sz="4" w:space="1" w:color="auto"/>
          <w:left w:val="single" w:sz="4" w:space="4" w:color="auto"/>
          <w:bottom w:val="single" w:sz="4" w:space="0" w:color="auto"/>
          <w:right w:val="single" w:sz="4" w:space="4" w:color="auto"/>
        </w:pBdr>
        <w:tabs>
          <w:tab w:val="left" w:pos="540"/>
        </w:tabs>
        <w:spacing w:after="0" w:line="240" w:lineRule="auto"/>
        <w:rPr>
          <w:b/>
          <w:bCs/>
        </w:rPr>
      </w:pPr>
      <w:r w:rsidRPr="008C0360">
        <w:rPr>
          <w:b/>
          <w:bCs/>
        </w:rPr>
        <w:t>15.</w:t>
      </w:r>
      <w:r w:rsidRPr="008C0360">
        <w:rPr>
          <w:b/>
          <w:bCs/>
        </w:rPr>
        <w:tab/>
        <w:t>VARTOJIMO INSTRUKCIJA</w:t>
      </w:r>
    </w:p>
    <w:p w14:paraId="2C173ECE" w14:textId="77777777" w:rsidR="00FA540A" w:rsidRPr="008C0360" w:rsidRDefault="00FA540A" w:rsidP="00FA540A">
      <w:pPr>
        <w:spacing w:after="0" w:line="240" w:lineRule="auto"/>
      </w:pPr>
    </w:p>
    <w:p w14:paraId="12D135C3" w14:textId="77777777" w:rsidR="00FA540A" w:rsidRPr="008C0360" w:rsidRDefault="00FA540A" w:rsidP="00FA540A">
      <w:pPr>
        <w:spacing w:after="0" w:line="240" w:lineRule="auto"/>
      </w:pPr>
    </w:p>
    <w:p w14:paraId="7F0833E8"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16.</w:t>
      </w:r>
      <w:r w:rsidRPr="008C0360">
        <w:rPr>
          <w:b/>
          <w:bCs/>
        </w:rPr>
        <w:tab/>
        <w:t>INFORMACIJA BRAILIO RAŠTU</w:t>
      </w:r>
    </w:p>
    <w:p w14:paraId="78BC42B7" w14:textId="77777777" w:rsidR="00FA540A" w:rsidRPr="008C0360" w:rsidRDefault="00FA540A" w:rsidP="00FA540A">
      <w:pPr>
        <w:pStyle w:val="Pagrindinistekstas"/>
        <w:spacing w:after="0"/>
        <w:rPr>
          <w:szCs w:val="22"/>
        </w:rPr>
      </w:pPr>
    </w:p>
    <w:p w14:paraId="695854FF" w14:textId="6292B96B" w:rsidR="00FA540A" w:rsidRDefault="00FA540A" w:rsidP="00FA540A">
      <w:pPr>
        <w:pStyle w:val="Pagrindinistekstas"/>
        <w:spacing w:after="0"/>
        <w:rPr>
          <w:szCs w:val="22"/>
        </w:rPr>
      </w:pPr>
      <w:r w:rsidRPr="008C0360">
        <w:rPr>
          <w:szCs w:val="22"/>
        </w:rPr>
        <w:t>serevent 25</w:t>
      </w:r>
      <w:r w:rsidR="00560A9F">
        <w:rPr>
          <w:szCs w:val="22"/>
        </w:rPr>
        <w:t> </w:t>
      </w:r>
      <w:r w:rsidRPr="008C0360">
        <w:rPr>
          <w:szCs w:val="22"/>
        </w:rPr>
        <w:t>mikrogramai/išpurškime</w:t>
      </w:r>
    </w:p>
    <w:p w14:paraId="7CC1B7D7" w14:textId="77777777" w:rsidR="00FA540A" w:rsidRDefault="00FA540A" w:rsidP="00560A9F">
      <w:pPr>
        <w:spacing w:after="0" w:line="240" w:lineRule="auto"/>
        <w:rPr>
          <w:rFonts w:eastAsia="Times New Roman"/>
          <w:noProof/>
          <w:shd w:val="clear" w:color="auto" w:fill="CCCCCC"/>
        </w:rPr>
      </w:pPr>
    </w:p>
    <w:p w14:paraId="1EDF6DE8" w14:textId="77777777" w:rsidR="00560A9F" w:rsidRPr="008C76FC" w:rsidRDefault="00560A9F" w:rsidP="001B2E4D">
      <w:pPr>
        <w:spacing w:after="0" w:line="240" w:lineRule="auto"/>
        <w:rPr>
          <w:rFonts w:eastAsia="Times New Roman"/>
          <w:noProof/>
          <w:shd w:val="clear" w:color="auto" w:fill="CCCCCC"/>
        </w:rPr>
      </w:pPr>
    </w:p>
    <w:p w14:paraId="2EB6A0F4" w14:textId="77777777" w:rsidR="00FA540A" w:rsidRPr="001B2E4D" w:rsidRDefault="00FA540A" w:rsidP="001B2E4D">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i/>
          <w:noProof/>
          <w:snapToGrid w:val="0"/>
          <w:szCs w:val="24"/>
        </w:rPr>
      </w:pPr>
      <w:r w:rsidRPr="001B2E4D">
        <w:rPr>
          <w:rFonts w:eastAsia="Times New Roman"/>
          <w:b/>
          <w:noProof/>
          <w:snapToGrid w:val="0"/>
          <w:szCs w:val="20"/>
        </w:rPr>
        <w:t>17.</w:t>
      </w:r>
      <w:r w:rsidRPr="001B2E4D">
        <w:rPr>
          <w:rFonts w:eastAsia="Times New Roman"/>
          <w:b/>
          <w:noProof/>
          <w:snapToGrid w:val="0"/>
          <w:szCs w:val="20"/>
        </w:rPr>
        <w:tab/>
        <w:t>UNIKALUS IDENTIFIKATORIUS – 2D BRŪKŠNINIS KODAS</w:t>
      </w:r>
    </w:p>
    <w:p w14:paraId="7F726177" w14:textId="77777777" w:rsidR="00560A9F" w:rsidRPr="001B2E4D" w:rsidRDefault="00560A9F" w:rsidP="00560A9F">
      <w:pPr>
        <w:spacing w:after="0" w:line="240" w:lineRule="auto"/>
        <w:rPr>
          <w:rFonts w:eastAsia="Times New Roman"/>
          <w:noProof/>
          <w:snapToGrid w:val="0"/>
          <w:szCs w:val="20"/>
          <w:highlight w:val="lightGray"/>
        </w:rPr>
      </w:pPr>
    </w:p>
    <w:p w14:paraId="2F496F35" w14:textId="4490BB68" w:rsidR="00FA540A" w:rsidRPr="001B2E4D" w:rsidRDefault="00FA540A" w:rsidP="001B2E4D">
      <w:pPr>
        <w:spacing w:after="0" w:line="240" w:lineRule="auto"/>
        <w:rPr>
          <w:rFonts w:eastAsia="Times New Roman"/>
          <w:noProof/>
          <w:snapToGrid w:val="0"/>
          <w:szCs w:val="20"/>
        </w:rPr>
      </w:pPr>
      <w:r w:rsidRPr="001B2E4D">
        <w:rPr>
          <w:rFonts w:eastAsia="Times New Roman"/>
          <w:noProof/>
          <w:snapToGrid w:val="0"/>
          <w:szCs w:val="20"/>
          <w:highlight w:val="lightGray"/>
        </w:rPr>
        <w:t>2D brūkšninis kodas su nurodytu unikaliu identifikatoriumi.</w:t>
      </w:r>
    </w:p>
    <w:p w14:paraId="2F3C116E" w14:textId="77777777" w:rsidR="00FA540A" w:rsidRPr="001B2E4D" w:rsidRDefault="00FA540A" w:rsidP="001B2E4D">
      <w:pPr>
        <w:spacing w:after="0" w:line="240" w:lineRule="auto"/>
        <w:rPr>
          <w:rFonts w:eastAsia="Times New Roman"/>
          <w:noProof/>
          <w:snapToGrid w:val="0"/>
          <w:szCs w:val="20"/>
          <w:highlight w:val="lightGray"/>
        </w:rPr>
      </w:pPr>
    </w:p>
    <w:p w14:paraId="5A5FD105" w14:textId="77777777" w:rsidR="00560A9F" w:rsidRPr="001B2E4D" w:rsidRDefault="00560A9F" w:rsidP="001B2E4D">
      <w:pPr>
        <w:spacing w:after="0" w:line="240" w:lineRule="auto"/>
        <w:rPr>
          <w:rFonts w:eastAsia="Times New Roman"/>
          <w:noProof/>
          <w:snapToGrid w:val="0"/>
          <w:szCs w:val="20"/>
          <w:highlight w:val="lightGray"/>
        </w:rPr>
      </w:pPr>
    </w:p>
    <w:p w14:paraId="2E758640" w14:textId="77777777" w:rsidR="00FA540A" w:rsidRPr="00990238" w:rsidRDefault="00FA540A" w:rsidP="001B2E4D">
      <w:pPr>
        <w:keepNext/>
        <w:pBdr>
          <w:top w:val="single" w:sz="4" w:space="1" w:color="auto"/>
          <w:left w:val="single" w:sz="4" w:space="4" w:color="auto"/>
          <w:bottom w:val="single" w:sz="4" w:space="1" w:color="auto"/>
          <w:right w:val="single" w:sz="4" w:space="4" w:color="auto"/>
        </w:pBdr>
        <w:tabs>
          <w:tab w:val="left" w:pos="600"/>
        </w:tabs>
        <w:spacing w:after="0" w:line="240" w:lineRule="auto"/>
        <w:rPr>
          <w:rFonts w:eastAsia="Times New Roman"/>
          <w:i/>
          <w:noProof/>
          <w:snapToGrid w:val="0"/>
          <w:szCs w:val="20"/>
          <w:lang w:val="en-GB"/>
        </w:rPr>
      </w:pPr>
      <w:r w:rsidRPr="00990238">
        <w:rPr>
          <w:rFonts w:eastAsia="Times New Roman"/>
          <w:b/>
          <w:noProof/>
          <w:snapToGrid w:val="0"/>
          <w:szCs w:val="20"/>
          <w:lang w:val="en-GB"/>
        </w:rPr>
        <w:t>18.</w:t>
      </w:r>
      <w:r w:rsidRPr="00990238">
        <w:rPr>
          <w:rFonts w:eastAsia="Times New Roman"/>
          <w:b/>
          <w:noProof/>
          <w:snapToGrid w:val="0"/>
          <w:szCs w:val="20"/>
          <w:lang w:val="en-GB"/>
        </w:rPr>
        <w:tab/>
        <w:t>UNIKALUS IDENTIFIKATORIUS – ŽMONĖMS SUPRANTAMI DUOMENYS</w:t>
      </w:r>
    </w:p>
    <w:p w14:paraId="0EDE83B5" w14:textId="77777777" w:rsidR="00560A9F" w:rsidRDefault="00560A9F" w:rsidP="001B2E4D">
      <w:pPr>
        <w:keepNext/>
        <w:spacing w:after="0" w:line="240" w:lineRule="auto"/>
        <w:rPr>
          <w:rFonts w:eastAsia="Times New Roman"/>
          <w:snapToGrid w:val="0"/>
          <w:szCs w:val="20"/>
          <w:lang w:val="en-GB"/>
        </w:rPr>
      </w:pPr>
    </w:p>
    <w:p w14:paraId="6DABFE31" w14:textId="31E01ED4" w:rsidR="00FA540A" w:rsidRPr="00990238" w:rsidRDefault="00FA540A" w:rsidP="001B2E4D">
      <w:pPr>
        <w:spacing w:after="0" w:line="240" w:lineRule="auto"/>
        <w:rPr>
          <w:rFonts w:eastAsia="Times New Roman"/>
          <w:snapToGrid w:val="0"/>
          <w:szCs w:val="20"/>
          <w:lang w:val="en-GB"/>
        </w:rPr>
      </w:pPr>
      <w:r w:rsidRPr="00990238">
        <w:rPr>
          <w:rFonts w:eastAsia="Times New Roman"/>
          <w:snapToGrid w:val="0"/>
          <w:szCs w:val="20"/>
          <w:lang w:val="en-GB"/>
        </w:rPr>
        <w:t>PC</w:t>
      </w:r>
    </w:p>
    <w:p w14:paraId="7A439FCC" w14:textId="7E0B8680" w:rsidR="00FA540A" w:rsidRPr="00990238" w:rsidRDefault="00FA540A" w:rsidP="001B2E4D">
      <w:pPr>
        <w:spacing w:after="0" w:line="240" w:lineRule="auto"/>
        <w:rPr>
          <w:rFonts w:eastAsia="Times New Roman"/>
          <w:snapToGrid w:val="0"/>
          <w:lang w:val="en-GB"/>
        </w:rPr>
      </w:pPr>
      <w:r w:rsidRPr="00990238">
        <w:rPr>
          <w:rFonts w:eastAsia="Times New Roman"/>
          <w:snapToGrid w:val="0"/>
          <w:szCs w:val="20"/>
          <w:lang w:val="en-GB"/>
        </w:rPr>
        <w:t>SN</w:t>
      </w:r>
    </w:p>
    <w:p w14:paraId="0F565B02" w14:textId="2E67A56B" w:rsidR="00FA540A" w:rsidRPr="00E43EFE" w:rsidRDefault="00FA540A" w:rsidP="001B2E4D">
      <w:pPr>
        <w:spacing w:after="0" w:line="240" w:lineRule="auto"/>
      </w:pPr>
      <w:r w:rsidRPr="00990238">
        <w:rPr>
          <w:rFonts w:eastAsia="Times New Roman"/>
          <w:snapToGrid w:val="0"/>
          <w:szCs w:val="20"/>
          <w:highlight w:val="lightGray"/>
          <w:lang w:val="en-GB"/>
        </w:rPr>
        <w:lastRenderedPageBreak/>
        <w:t>NN</w:t>
      </w:r>
    </w:p>
    <w:p w14:paraId="0F619F9E" w14:textId="77777777" w:rsidR="00FA540A" w:rsidRPr="001B2E4D" w:rsidRDefault="00FA540A" w:rsidP="001B2E4D">
      <w:pPr>
        <w:spacing w:after="0" w:line="240" w:lineRule="auto"/>
        <w:rPr>
          <w:snapToGrid w:val="0"/>
          <w:szCs w:val="20"/>
          <w:highlight w:val="lightGray"/>
          <w:lang w:val="en-GB"/>
        </w:rPr>
      </w:pPr>
    </w:p>
    <w:p w14:paraId="2F352500" w14:textId="7E6B483A" w:rsidR="00FA540A" w:rsidRPr="008C0360" w:rsidRDefault="00FA540A" w:rsidP="001B2E4D">
      <w:pPr>
        <w:pStyle w:val="Antrat2"/>
      </w:pPr>
      <w:r w:rsidRPr="008C0360">
        <w:br w:type="page"/>
      </w:r>
      <w:r w:rsidRPr="008C0360">
        <w:lastRenderedPageBreak/>
        <w:t>MINIMALI INFORMACIJA ANT MAŽŲ VIDINIŲ PAKUOČIŲ</w:t>
      </w:r>
      <w:r w:rsidR="007C3263">
        <w:fldChar w:fldCharType="begin"/>
      </w:r>
      <w:r w:rsidR="007C3263">
        <w:instrText xml:space="preserve"> DOCVARIABLE VAULT_ND_e659e1c6-06a7-4189-a455-6d92afb332f6 \* MERGEFORMAT </w:instrText>
      </w:r>
      <w:r w:rsidR="007C3263">
        <w:fldChar w:fldCharType="separate"/>
      </w:r>
      <w:r w:rsidR="00BE6F39">
        <w:t xml:space="preserve"> </w:t>
      </w:r>
      <w:r w:rsidR="007C3263">
        <w:fldChar w:fldCharType="end"/>
      </w:r>
    </w:p>
    <w:p w14:paraId="24D9381C" w14:textId="77777777" w:rsidR="00FA540A" w:rsidRPr="008C0360" w:rsidRDefault="00FA540A" w:rsidP="00FA540A">
      <w:pPr>
        <w:pStyle w:val="Pagrindinistekstas"/>
        <w:pBdr>
          <w:top w:val="single" w:sz="4" w:space="1" w:color="auto"/>
          <w:left w:val="single" w:sz="4" w:space="4" w:color="auto"/>
          <w:bottom w:val="single" w:sz="4" w:space="1" w:color="auto"/>
          <w:right w:val="single" w:sz="4" w:space="4" w:color="auto"/>
        </w:pBdr>
        <w:spacing w:after="0"/>
        <w:rPr>
          <w:b/>
          <w:szCs w:val="22"/>
        </w:rPr>
      </w:pPr>
    </w:p>
    <w:p w14:paraId="3C4A4C1C" w14:textId="77777777" w:rsidR="00FA540A" w:rsidRPr="008C0360" w:rsidRDefault="00FA540A" w:rsidP="00FA540A">
      <w:pPr>
        <w:pStyle w:val="Pagrindinistekstas"/>
        <w:pBdr>
          <w:top w:val="single" w:sz="4" w:space="1" w:color="auto"/>
          <w:left w:val="single" w:sz="4" w:space="4" w:color="auto"/>
          <w:bottom w:val="single" w:sz="4" w:space="1" w:color="auto"/>
          <w:right w:val="single" w:sz="4" w:space="4" w:color="auto"/>
        </w:pBdr>
        <w:spacing w:after="0"/>
        <w:rPr>
          <w:b/>
          <w:szCs w:val="22"/>
        </w:rPr>
      </w:pPr>
      <w:r w:rsidRPr="008C0360">
        <w:rPr>
          <w:b/>
          <w:szCs w:val="22"/>
        </w:rPr>
        <w:t>SLĖGINĖ TALPYKLĖ</w:t>
      </w:r>
    </w:p>
    <w:p w14:paraId="0956A205" w14:textId="77777777" w:rsidR="00FA540A" w:rsidRPr="008C0360" w:rsidRDefault="00FA540A" w:rsidP="00FA540A">
      <w:pPr>
        <w:pStyle w:val="Pagrindinistekstas"/>
        <w:spacing w:after="0"/>
        <w:rPr>
          <w:szCs w:val="22"/>
        </w:rPr>
      </w:pPr>
    </w:p>
    <w:p w14:paraId="5B92571B" w14:textId="77777777" w:rsidR="00FA540A" w:rsidRPr="008C0360" w:rsidRDefault="00FA540A" w:rsidP="00FA540A">
      <w:pPr>
        <w:pStyle w:val="Pagrindinistekstas"/>
        <w:spacing w:after="0"/>
        <w:rPr>
          <w:szCs w:val="22"/>
        </w:rPr>
      </w:pPr>
    </w:p>
    <w:p w14:paraId="182496FB" w14:textId="5745E714" w:rsidR="00FA540A" w:rsidRPr="008C0360" w:rsidRDefault="00FA540A" w:rsidP="001B2E4D">
      <w:pPr>
        <w:pStyle w:val="Antrat3"/>
      </w:pPr>
      <w:r w:rsidRPr="008C0360">
        <w:t>1.</w:t>
      </w:r>
      <w:r w:rsidRPr="008C0360">
        <w:tab/>
        <w:t>VAISTINIO PREPARATO PAVADINIMAS IR VARTOJIMO BŪDAS</w:t>
      </w:r>
      <w:r w:rsidR="007C3263">
        <w:fldChar w:fldCharType="begin"/>
      </w:r>
      <w:r w:rsidR="007C3263">
        <w:instrText xml:space="preserve"> DOCVARIABLE VAULT_ND_40108c92-8927-46dc-bcf1-c71fd30d91c7 \* MERGEFORMAT </w:instrText>
      </w:r>
      <w:r w:rsidR="007C3263">
        <w:fldChar w:fldCharType="separate"/>
      </w:r>
      <w:r w:rsidR="00BE6F39">
        <w:t xml:space="preserve"> </w:t>
      </w:r>
      <w:r w:rsidR="007C3263">
        <w:fldChar w:fldCharType="end"/>
      </w:r>
    </w:p>
    <w:p w14:paraId="4EC0CB70" w14:textId="77777777" w:rsidR="00FA540A" w:rsidRPr="008C0360" w:rsidRDefault="00FA540A" w:rsidP="00FA540A">
      <w:pPr>
        <w:pStyle w:val="Pagrindinistekstas"/>
        <w:spacing w:after="0"/>
        <w:rPr>
          <w:szCs w:val="22"/>
        </w:rPr>
      </w:pPr>
    </w:p>
    <w:p w14:paraId="554960A0" w14:textId="5941D056" w:rsidR="00FA540A" w:rsidRPr="008C0360" w:rsidRDefault="00FA540A" w:rsidP="00FA540A">
      <w:pPr>
        <w:spacing w:after="0" w:line="240" w:lineRule="auto"/>
      </w:pPr>
      <w:r w:rsidRPr="008C0360">
        <w:t>Serevent 25</w:t>
      </w:r>
      <w:r w:rsidR="00D30BEA">
        <w:t> </w:t>
      </w:r>
      <w:r w:rsidRPr="008C0360">
        <w:t>mikrogramai/išpurškime suslėgtoji įkvepiamoji suspensija</w:t>
      </w:r>
    </w:p>
    <w:p w14:paraId="7FBF83FC" w14:textId="77777777" w:rsidR="002D151E" w:rsidRDefault="002D151E" w:rsidP="00FA540A">
      <w:pPr>
        <w:spacing w:after="0" w:line="240" w:lineRule="auto"/>
      </w:pPr>
    </w:p>
    <w:p w14:paraId="7B0CCB43" w14:textId="4CE2649C" w:rsidR="00FA540A" w:rsidRPr="008C0360" w:rsidRDefault="002D151E" w:rsidP="00FA540A">
      <w:pPr>
        <w:spacing w:after="0" w:line="240" w:lineRule="auto"/>
      </w:pPr>
      <w:r>
        <w:t>s</w:t>
      </w:r>
      <w:r w:rsidR="00FA540A" w:rsidRPr="008C0360">
        <w:t xml:space="preserve">almeterolis </w:t>
      </w:r>
    </w:p>
    <w:p w14:paraId="34DED42F" w14:textId="77777777" w:rsidR="00FA540A" w:rsidRPr="008C0360" w:rsidRDefault="00FA540A" w:rsidP="00FA540A">
      <w:pPr>
        <w:spacing w:after="0" w:line="240" w:lineRule="auto"/>
      </w:pPr>
    </w:p>
    <w:p w14:paraId="637ED8E0" w14:textId="77777777" w:rsidR="00FA540A" w:rsidRPr="008C0360" w:rsidRDefault="00FA540A" w:rsidP="00FA540A">
      <w:pPr>
        <w:spacing w:after="0" w:line="240" w:lineRule="auto"/>
      </w:pPr>
      <w:r w:rsidRPr="008C0360">
        <w:t>Įkvėpti</w:t>
      </w:r>
    </w:p>
    <w:p w14:paraId="1453065C" w14:textId="77777777" w:rsidR="00FA540A" w:rsidRPr="008C0360" w:rsidRDefault="00FA540A" w:rsidP="00FA540A">
      <w:pPr>
        <w:spacing w:after="0" w:line="240" w:lineRule="auto"/>
      </w:pPr>
    </w:p>
    <w:p w14:paraId="5027A9FF" w14:textId="77777777" w:rsidR="00FA540A" w:rsidRPr="008C0360" w:rsidRDefault="00FA540A" w:rsidP="00FA540A">
      <w:pPr>
        <w:spacing w:after="0" w:line="240" w:lineRule="auto"/>
      </w:pPr>
    </w:p>
    <w:p w14:paraId="1CB18CC8"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2.</w:t>
      </w:r>
      <w:r w:rsidRPr="008C0360">
        <w:rPr>
          <w:b/>
          <w:bCs/>
        </w:rPr>
        <w:tab/>
        <w:t>VARTOJIMO METODAS</w:t>
      </w:r>
    </w:p>
    <w:p w14:paraId="627292C5" w14:textId="77777777" w:rsidR="00FA540A" w:rsidRPr="008C0360" w:rsidRDefault="00FA540A" w:rsidP="00FA540A">
      <w:pPr>
        <w:spacing w:after="0" w:line="240" w:lineRule="auto"/>
      </w:pPr>
    </w:p>
    <w:p w14:paraId="60757FA8" w14:textId="77777777" w:rsidR="00FA540A" w:rsidRPr="008C0360" w:rsidRDefault="00FA540A" w:rsidP="00FA540A">
      <w:pPr>
        <w:spacing w:after="0" w:line="240" w:lineRule="auto"/>
      </w:pPr>
      <w:r w:rsidRPr="008C0360">
        <w:t>Prieš vartojimą perskaitykite pakuotės lapelį.</w:t>
      </w:r>
    </w:p>
    <w:p w14:paraId="16AF460C" w14:textId="77777777" w:rsidR="00FA540A" w:rsidRPr="008C0360" w:rsidRDefault="00FA540A" w:rsidP="00FA540A">
      <w:pPr>
        <w:spacing w:after="0" w:line="240" w:lineRule="auto"/>
      </w:pPr>
    </w:p>
    <w:p w14:paraId="5D1EF10E" w14:textId="0ECFDEB5" w:rsidR="00FA540A" w:rsidRPr="008C0360" w:rsidRDefault="00FA540A" w:rsidP="00FA540A">
      <w:pPr>
        <w:spacing w:after="0" w:line="240" w:lineRule="auto"/>
      </w:pPr>
      <w:r w:rsidRPr="008C0360">
        <w:t>Prieš vartojimą</w:t>
      </w:r>
      <w:r w:rsidR="007949A7">
        <w:t xml:space="preserve"> gerai</w:t>
      </w:r>
      <w:r w:rsidRPr="008C0360">
        <w:t xml:space="preserve"> supurtyti.</w:t>
      </w:r>
    </w:p>
    <w:p w14:paraId="071296DB" w14:textId="77777777" w:rsidR="00FA540A" w:rsidRPr="008C0360" w:rsidRDefault="00FA540A" w:rsidP="00FA540A">
      <w:pPr>
        <w:spacing w:after="0" w:line="240" w:lineRule="auto"/>
      </w:pPr>
    </w:p>
    <w:p w14:paraId="6F321131" w14:textId="77777777" w:rsidR="00FA540A" w:rsidRPr="008C0360" w:rsidRDefault="00FA540A" w:rsidP="00FA540A">
      <w:pPr>
        <w:spacing w:after="0" w:line="240" w:lineRule="auto"/>
      </w:pPr>
    </w:p>
    <w:p w14:paraId="6ECA897F"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3.</w:t>
      </w:r>
      <w:r w:rsidRPr="008C0360">
        <w:rPr>
          <w:b/>
          <w:bCs/>
        </w:rPr>
        <w:tab/>
        <w:t>TINKAMUMO LAIKAS</w:t>
      </w:r>
    </w:p>
    <w:p w14:paraId="6B09C159" w14:textId="77777777" w:rsidR="00FA540A" w:rsidRPr="008C0360" w:rsidRDefault="00FA540A" w:rsidP="00FA540A">
      <w:pPr>
        <w:spacing w:after="0" w:line="240" w:lineRule="auto"/>
      </w:pPr>
    </w:p>
    <w:p w14:paraId="704B690B" w14:textId="77777777" w:rsidR="00FA540A" w:rsidRDefault="00FA540A" w:rsidP="00FA540A">
      <w:pPr>
        <w:spacing w:after="0" w:line="240" w:lineRule="auto"/>
      </w:pPr>
      <w:r w:rsidRPr="008C0360">
        <w:t>Tinka iki {mm/MMMM}</w:t>
      </w:r>
    </w:p>
    <w:p w14:paraId="1809B2A0" w14:textId="77777777" w:rsidR="00FA540A" w:rsidRPr="008C0360" w:rsidRDefault="00FA540A" w:rsidP="00FA540A">
      <w:pPr>
        <w:spacing w:after="0" w:line="240" w:lineRule="auto"/>
      </w:pPr>
      <w:r w:rsidRPr="00AC39DC">
        <w:rPr>
          <w:highlight w:val="lightGray"/>
        </w:rPr>
        <w:t>EXP {mm/MMMM}</w:t>
      </w:r>
    </w:p>
    <w:p w14:paraId="47165FB1" w14:textId="77777777" w:rsidR="00FA540A" w:rsidRPr="008C0360" w:rsidRDefault="00FA540A" w:rsidP="00FA540A">
      <w:pPr>
        <w:spacing w:after="0" w:line="240" w:lineRule="auto"/>
      </w:pPr>
    </w:p>
    <w:p w14:paraId="4061F2A6" w14:textId="77777777" w:rsidR="00FA540A" w:rsidRPr="008C0360" w:rsidRDefault="00FA540A" w:rsidP="00FA540A">
      <w:pPr>
        <w:spacing w:after="0" w:line="240" w:lineRule="auto"/>
      </w:pPr>
    </w:p>
    <w:p w14:paraId="08A6B2FC"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4.</w:t>
      </w:r>
      <w:r w:rsidRPr="008C0360">
        <w:rPr>
          <w:b/>
          <w:bCs/>
        </w:rPr>
        <w:tab/>
        <w:t>SERIJOS NUMERIS</w:t>
      </w:r>
    </w:p>
    <w:p w14:paraId="7E2D1781" w14:textId="77777777" w:rsidR="00FA540A" w:rsidRPr="008C0360" w:rsidRDefault="00FA540A" w:rsidP="00FA540A">
      <w:pPr>
        <w:spacing w:after="0" w:line="240" w:lineRule="auto"/>
      </w:pPr>
    </w:p>
    <w:p w14:paraId="22EBA547" w14:textId="77777777" w:rsidR="00FA540A" w:rsidRDefault="00FA540A" w:rsidP="00FA540A">
      <w:pPr>
        <w:spacing w:after="0" w:line="240" w:lineRule="auto"/>
      </w:pPr>
      <w:r w:rsidRPr="008C0360">
        <w:t>Serija {numeris}</w:t>
      </w:r>
    </w:p>
    <w:p w14:paraId="4530608C" w14:textId="77777777" w:rsidR="00FA540A" w:rsidRPr="008C0360" w:rsidRDefault="00FA540A" w:rsidP="00FA540A">
      <w:pPr>
        <w:spacing w:after="0" w:line="240" w:lineRule="auto"/>
      </w:pPr>
      <w:r w:rsidRPr="00AC39DC">
        <w:rPr>
          <w:highlight w:val="lightGray"/>
        </w:rPr>
        <w:t>Lot</w:t>
      </w:r>
      <w:r w:rsidRPr="00FE1ACA">
        <w:rPr>
          <w:highlight w:val="lightGray"/>
        </w:rPr>
        <w:t xml:space="preserve"> {numeris}</w:t>
      </w:r>
    </w:p>
    <w:p w14:paraId="6BF4A6D6" w14:textId="77777777" w:rsidR="00FA540A" w:rsidRPr="008C0360" w:rsidRDefault="00FA540A" w:rsidP="00FA540A">
      <w:pPr>
        <w:spacing w:after="0" w:line="240" w:lineRule="auto"/>
      </w:pPr>
    </w:p>
    <w:p w14:paraId="23B140A0" w14:textId="77777777" w:rsidR="00FA540A" w:rsidRPr="008C0360" w:rsidRDefault="00FA540A" w:rsidP="00FA540A">
      <w:pPr>
        <w:spacing w:after="0" w:line="240" w:lineRule="auto"/>
      </w:pPr>
    </w:p>
    <w:p w14:paraId="62090EB8" w14:textId="77777777" w:rsidR="00FA540A" w:rsidRPr="008C0360" w:rsidRDefault="00FA540A" w:rsidP="00FA540A">
      <w:pPr>
        <w:pBdr>
          <w:top w:val="single" w:sz="4" w:space="1" w:color="auto"/>
          <w:left w:val="single" w:sz="4" w:space="4" w:color="auto"/>
          <w:bottom w:val="single" w:sz="4" w:space="1" w:color="auto"/>
          <w:right w:val="single" w:sz="4" w:space="4" w:color="auto"/>
        </w:pBdr>
        <w:tabs>
          <w:tab w:val="left" w:pos="540"/>
        </w:tabs>
        <w:spacing w:after="0" w:line="240" w:lineRule="auto"/>
        <w:rPr>
          <w:b/>
          <w:bCs/>
        </w:rPr>
      </w:pPr>
      <w:r w:rsidRPr="008C0360">
        <w:rPr>
          <w:b/>
          <w:bCs/>
        </w:rPr>
        <w:t>5.</w:t>
      </w:r>
      <w:r w:rsidRPr="008C0360">
        <w:rPr>
          <w:b/>
          <w:bCs/>
        </w:rPr>
        <w:tab/>
        <w:t>KIEKIS (MASĖ, TŪRIS ARBA VIENETAI)</w:t>
      </w:r>
    </w:p>
    <w:p w14:paraId="10868575" w14:textId="77777777" w:rsidR="00FA540A" w:rsidRPr="008C0360" w:rsidRDefault="00FA540A" w:rsidP="00FA540A">
      <w:pPr>
        <w:spacing w:after="0" w:line="240" w:lineRule="auto"/>
      </w:pPr>
    </w:p>
    <w:p w14:paraId="13BAA077" w14:textId="77777777" w:rsidR="00FA540A" w:rsidRPr="008C0360" w:rsidRDefault="00FA540A" w:rsidP="00FA540A">
      <w:pPr>
        <w:pStyle w:val="Pagrindinistekstas"/>
        <w:spacing w:after="0"/>
        <w:rPr>
          <w:szCs w:val="22"/>
        </w:rPr>
      </w:pPr>
      <w:r w:rsidRPr="008C0360">
        <w:rPr>
          <w:szCs w:val="22"/>
        </w:rPr>
        <w:t>120 išpurškimų</w:t>
      </w:r>
    </w:p>
    <w:p w14:paraId="79AAA93A" w14:textId="77777777" w:rsidR="00FA540A" w:rsidRPr="008C0360" w:rsidRDefault="00FA540A" w:rsidP="00FA540A">
      <w:pPr>
        <w:pStyle w:val="Pagrindinistekstas"/>
        <w:spacing w:after="0"/>
        <w:rPr>
          <w:szCs w:val="22"/>
        </w:rPr>
      </w:pPr>
    </w:p>
    <w:p w14:paraId="232B1886" w14:textId="77777777" w:rsidR="00FA540A" w:rsidRPr="008C0360" w:rsidRDefault="00FA540A" w:rsidP="00FA540A">
      <w:pPr>
        <w:pStyle w:val="Pagrindinistekstas"/>
        <w:spacing w:after="0"/>
        <w:rPr>
          <w:szCs w:val="22"/>
        </w:rPr>
      </w:pPr>
    </w:p>
    <w:p w14:paraId="4758894C" w14:textId="0E4023BB" w:rsidR="00FA540A" w:rsidRPr="008C0360" w:rsidRDefault="00FA540A" w:rsidP="00FA540A">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b/>
          <w:noProof/>
        </w:rPr>
      </w:pPr>
      <w:r w:rsidRPr="008C0360">
        <w:rPr>
          <w:b/>
          <w:noProof/>
        </w:rPr>
        <w:t>6.</w:t>
      </w:r>
      <w:r w:rsidRPr="008C0360">
        <w:rPr>
          <w:b/>
          <w:noProof/>
        </w:rPr>
        <w:tab/>
        <w:t>KITA</w:t>
      </w:r>
      <w:r w:rsidR="00BE6F39">
        <w:rPr>
          <w:b/>
          <w:noProof/>
        </w:rPr>
        <w:fldChar w:fldCharType="begin"/>
      </w:r>
      <w:r w:rsidR="00BE6F39">
        <w:rPr>
          <w:b/>
          <w:noProof/>
        </w:rPr>
        <w:instrText xml:space="preserve"> DOCVARIABLE VAULT_ND_3d7612db-bb5b-4b25-8568-0ab23f87e5ab \* MERGEFORMAT </w:instrText>
      </w:r>
      <w:r w:rsidR="00BE6F39">
        <w:rPr>
          <w:b/>
          <w:noProof/>
        </w:rPr>
        <w:fldChar w:fldCharType="separate"/>
      </w:r>
      <w:r w:rsidR="00BE6F39">
        <w:rPr>
          <w:b/>
          <w:noProof/>
        </w:rPr>
        <w:t xml:space="preserve"> </w:t>
      </w:r>
      <w:r w:rsidR="00BE6F39">
        <w:rPr>
          <w:b/>
          <w:noProof/>
        </w:rPr>
        <w:fldChar w:fldCharType="end"/>
      </w:r>
    </w:p>
    <w:p w14:paraId="2A98006D" w14:textId="77777777" w:rsidR="00FA540A" w:rsidRPr="008C0360" w:rsidRDefault="00FA540A" w:rsidP="00FA540A">
      <w:pPr>
        <w:spacing w:after="0" w:line="240" w:lineRule="auto"/>
        <w:rPr>
          <w:noProof/>
        </w:rPr>
      </w:pPr>
      <w:r w:rsidRPr="008C0360">
        <w:br w:type="page"/>
      </w:r>
    </w:p>
    <w:p w14:paraId="24552AF1" w14:textId="77777777" w:rsidR="00FA540A" w:rsidRPr="008C0360" w:rsidRDefault="00FA540A" w:rsidP="00FA540A">
      <w:pPr>
        <w:spacing w:after="0" w:line="240" w:lineRule="auto"/>
        <w:jc w:val="center"/>
        <w:rPr>
          <w:noProof/>
        </w:rPr>
      </w:pPr>
    </w:p>
    <w:p w14:paraId="725D351E" w14:textId="77777777" w:rsidR="00FA540A" w:rsidRPr="008C0360" w:rsidRDefault="00FA540A" w:rsidP="00FA540A">
      <w:pPr>
        <w:spacing w:after="0" w:line="240" w:lineRule="auto"/>
        <w:jc w:val="center"/>
        <w:rPr>
          <w:noProof/>
        </w:rPr>
      </w:pPr>
    </w:p>
    <w:p w14:paraId="7CCBAA5E" w14:textId="77777777" w:rsidR="00FA540A" w:rsidRPr="008C0360" w:rsidRDefault="00FA540A" w:rsidP="00FA540A">
      <w:pPr>
        <w:pStyle w:val="Pagrindinistekstas"/>
        <w:spacing w:after="0"/>
        <w:jc w:val="center"/>
        <w:rPr>
          <w:szCs w:val="22"/>
        </w:rPr>
      </w:pPr>
    </w:p>
    <w:p w14:paraId="2C53DCB3" w14:textId="77777777" w:rsidR="00FA540A" w:rsidRPr="008C0360" w:rsidRDefault="00FA540A" w:rsidP="00FA540A">
      <w:pPr>
        <w:pStyle w:val="Pagrindinistekstas"/>
        <w:spacing w:after="0"/>
        <w:jc w:val="center"/>
        <w:rPr>
          <w:szCs w:val="22"/>
        </w:rPr>
      </w:pPr>
    </w:p>
    <w:p w14:paraId="28467EF1" w14:textId="77777777" w:rsidR="00FA540A" w:rsidRPr="008C0360" w:rsidRDefault="00FA540A" w:rsidP="00FA540A">
      <w:pPr>
        <w:pStyle w:val="Pagrindinistekstas"/>
        <w:spacing w:after="0"/>
        <w:jc w:val="center"/>
        <w:rPr>
          <w:szCs w:val="22"/>
        </w:rPr>
      </w:pPr>
    </w:p>
    <w:p w14:paraId="3380BB11" w14:textId="77777777" w:rsidR="00FA540A" w:rsidRPr="008C0360" w:rsidRDefault="00FA540A" w:rsidP="00FA540A">
      <w:pPr>
        <w:pStyle w:val="Pagrindinistekstas"/>
        <w:spacing w:after="0"/>
        <w:jc w:val="center"/>
        <w:rPr>
          <w:szCs w:val="22"/>
        </w:rPr>
      </w:pPr>
    </w:p>
    <w:p w14:paraId="6C955B02" w14:textId="77777777" w:rsidR="00FA540A" w:rsidRPr="008C0360" w:rsidRDefault="00FA540A" w:rsidP="00FA540A">
      <w:pPr>
        <w:pStyle w:val="Pagrindinistekstas"/>
        <w:spacing w:after="0"/>
        <w:jc w:val="center"/>
        <w:rPr>
          <w:szCs w:val="22"/>
        </w:rPr>
      </w:pPr>
    </w:p>
    <w:p w14:paraId="38D141C8" w14:textId="77777777" w:rsidR="00FA540A" w:rsidRPr="008C0360" w:rsidRDefault="00FA540A" w:rsidP="00FA540A">
      <w:pPr>
        <w:pStyle w:val="Pagrindinistekstas"/>
        <w:spacing w:after="0"/>
        <w:jc w:val="center"/>
        <w:rPr>
          <w:szCs w:val="22"/>
        </w:rPr>
      </w:pPr>
    </w:p>
    <w:p w14:paraId="4ED5586B" w14:textId="77777777" w:rsidR="00FA540A" w:rsidRPr="008C0360" w:rsidRDefault="00FA540A" w:rsidP="00FA540A">
      <w:pPr>
        <w:pStyle w:val="Pagrindinistekstas"/>
        <w:spacing w:after="0"/>
        <w:jc w:val="center"/>
        <w:rPr>
          <w:szCs w:val="22"/>
        </w:rPr>
      </w:pPr>
    </w:p>
    <w:p w14:paraId="69ADD4A4" w14:textId="77777777" w:rsidR="00FA540A" w:rsidRPr="008C0360" w:rsidRDefault="00FA540A" w:rsidP="00FA540A">
      <w:pPr>
        <w:pStyle w:val="Pagrindinistekstas"/>
        <w:spacing w:after="0"/>
        <w:jc w:val="center"/>
        <w:rPr>
          <w:szCs w:val="22"/>
        </w:rPr>
      </w:pPr>
    </w:p>
    <w:p w14:paraId="4CC37444" w14:textId="77777777" w:rsidR="00FA540A" w:rsidRPr="008C0360" w:rsidRDefault="00FA540A" w:rsidP="00FA540A">
      <w:pPr>
        <w:pStyle w:val="Pagrindinistekstas"/>
        <w:spacing w:after="0"/>
        <w:jc w:val="center"/>
        <w:rPr>
          <w:szCs w:val="22"/>
        </w:rPr>
      </w:pPr>
    </w:p>
    <w:p w14:paraId="015022A2" w14:textId="77777777" w:rsidR="00FA540A" w:rsidRPr="008C0360" w:rsidRDefault="00FA540A" w:rsidP="00FA540A">
      <w:pPr>
        <w:pStyle w:val="Pagrindinistekstas"/>
        <w:spacing w:after="0"/>
        <w:jc w:val="center"/>
        <w:rPr>
          <w:szCs w:val="22"/>
        </w:rPr>
      </w:pPr>
    </w:p>
    <w:p w14:paraId="7A4D50BA" w14:textId="77777777" w:rsidR="00FA540A" w:rsidRPr="008C0360" w:rsidRDefault="00FA540A" w:rsidP="00FA540A">
      <w:pPr>
        <w:pStyle w:val="Pavadinimas"/>
        <w:rPr>
          <w:szCs w:val="22"/>
        </w:rPr>
      </w:pPr>
    </w:p>
    <w:p w14:paraId="031EF266" w14:textId="77777777" w:rsidR="00FA540A" w:rsidRPr="008C0360" w:rsidRDefault="00FA540A" w:rsidP="00FA540A">
      <w:pPr>
        <w:pStyle w:val="Pavadinimas"/>
        <w:rPr>
          <w:szCs w:val="22"/>
        </w:rPr>
      </w:pPr>
    </w:p>
    <w:p w14:paraId="5545F79D" w14:textId="77777777" w:rsidR="00FA540A" w:rsidRPr="008C0360" w:rsidRDefault="00FA540A" w:rsidP="00FA540A">
      <w:pPr>
        <w:pStyle w:val="Pavadinimas"/>
        <w:rPr>
          <w:szCs w:val="22"/>
        </w:rPr>
      </w:pPr>
    </w:p>
    <w:p w14:paraId="78392397" w14:textId="77777777" w:rsidR="00FA540A" w:rsidRPr="008C0360" w:rsidRDefault="00FA540A" w:rsidP="00FA540A">
      <w:pPr>
        <w:pStyle w:val="Pavadinimas"/>
        <w:rPr>
          <w:szCs w:val="22"/>
        </w:rPr>
      </w:pPr>
    </w:p>
    <w:p w14:paraId="43175BBB" w14:textId="77777777" w:rsidR="00FA540A" w:rsidRPr="008C0360" w:rsidRDefault="00FA540A" w:rsidP="00FA540A">
      <w:pPr>
        <w:pStyle w:val="Pavadinimas"/>
        <w:rPr>
          <w:szCs w:val="22"/>
        </w:rPr>
      </w:pPr>
    </w:p>
    <w:p w14:paraId="7226E2C8" w14:textId="77777777" w:rsidR="00FA540A" w:rsidRPr="008C0360" w:rsidRDefault="00FA540A" w:rsidP="00FA540A">
      <w:pPr>
        <w:pStyle w:val="Pavadinimas"/>
        <w:rPr>
          <w:szCs w:val="22"/>
        </w:rPr>
      </w:pPr>
    </w:p>
    <w:p w14:paraId="58D7084B" w14:textId="77777777" w:rsidR="00FA540A" w:rsidRPr="008C0360" w:rsidRDefault="00FA540A" w:rsidP="00FA540A">
      <w:pPr>
        <w:pStyle w:val="Pavadinimas"/>
        <w:rPr>
          <w:szCs w:val="22"/>
        </w:rPr>
      </w:pPr>
    </w:p>
    <w:p w14:paraId="4C6605FA" w14:textId="77777777" w:rsidR="00FA540A" w:rsidRPr="008C0360" w:rsidRDefault="00FA540A" w:rsidP="00FA540A">
      <w:pPr>
        <w:pStyle w:val="Pavadinimas"/>
        <w:rPr>
          <w:szCs w:val="22"/>
        </w:rPr>
      </w:pPr>
    </w:p>
    <w:p w14:paraId="010034C5" w14:textId="77777777" w:rsidR="00FA540A" w:rsidRPr="008C0360" w:rsidRDefault="00FA540A" w:rsidP="00FA540A">
      <w:pPr>
        <w:pStyle w:val="Pavadinimas"/>
        <w:rPr>
          <w:szCs w:val="22"/>
        </w:rPr>
      </w:pPr>
    </w:p>
    <w:p w14:paraId="7FF52116" w14:textId="77777777" w:rsidR="00FA540A" w:rsidRPr="008C0360" w:rsidRDefault="00FA540A" w:rsidP="00FA540A">
      <w:pPr>
        <w:pStyle w:val="Pavadinimas"/>
        <w:rPr>
          <w:szCs w:val="22"/>
        </w:rPr>
      </w:pPr>
    </w:p>
    <w:p w14:paraId="7A0339AF" w14:textId="77777777" w:rsidR="00FA540A" w:rsidRPr="008C0360" w:rsidRDefault="00FA540A" w:rsidP="00FA540A">
      <w:pPr>
        <w:pStyle w:val="Pavadinimas"/>
        <w:rPr>
          <w:szCs w:val="22"/>
        </w:rPr>
      </w:pPr>
    </w:p>
    <w:p w14:paraId="68C8DB25" w14:textId="541F8916" w:rsidR="00FA540A" w:rsidRPr="008C0360" w:rsidRDefault="00FA540A" w:rsidP="00FA540A">
      <w:pPr>
        <w:pStyle w:val="Pavadinimas"/>
        <w:rPr>
          <w:szCs w:val="22"/>
        </w:rPr>
      </w:pPr>
      <w:r w:rsidRPr="008C0360">
        <w:rPr>
          <w:szCs w:val="22"/>
        </w:rPr>
        <w:t>B. PAKUOTĖS LAPELIS</w:t>
      </w:r>
      <w:r w:rsidR="00BE6F39">
        <w:rPr>
          <w:szCs w:val="22"/>
        </w:rPr>
        <w:fldChar w:fldCharType="begin"/>
      </w:r>
      <w:r w:rsidR="00BE6F39">
        <w:rPr>
          <w:szCs w:val="22"/>
        </w:rPr>
        <w:instrText xml:space="preserve"> DOCVARIABLE VAULT_ND_f08c31c9-7f02-40fc-86b2-9c56d7c7601f \* MERGEFORMAT </w:instrText>
      </w:r>
      <w:r w:rsidR="00BE6F39">
        <w:rPr>
          <w:szCs w:val="22"/>
        </w:rPr>
        <w:fldChar w:fldCharType="separate"/>
      </w:r>
      <w:r w:rsidR="00BE6F39">
        <w:rPr>
          <w:szCs w:val="22"/>
        </w:rPr>
        <w:t xml:space="preserve"> </w:t>
      </w:r>
      <w:r w:rsidR="00BE6F39">
        <w:rPr>
          <w:szCs w:val="22"/>
        </w:rPr>
        <w:fldChar w:fldCharType="end"/>
      </w:r>
    </w:p>
    <w:p w14:paraId="7C8BFBEB" w14:textId="77777777" w:rsidR="00FA540A" w:rsidRPr="008C0360" w:rsidRDefault="00FA540A" w:rsidP="00FA540A">
      <w:pPr>
        <w:pStyle w:val="Pagrindinistekstas"/>
        <w:spacing w:after="0"/>
        <w:jc w:val="center"/>
        <w:rPr>
          <w:b/>
          <w:szCs w:val="22"/>
        </w:rPr>
      </w:pPr>
      <w:r w:rsidRPr="008C0360">
        <w:rPr>
          <w:szCs w:val="22"/>
        </w:rPr>
        <w:br w:type="page"/>
      </w:r>
      <w:r w:rsidRPr="008C0360">
        <w:rPr>
          <w:b/>
          <w:szCs w:val="22"/>
        </w:rPr>
        <w:lastRenderedPageBreak/>
        <w:t>Pakuotės lapelis:</w:t>
      </w:r>
      <w:r w:rsidRPr="008C0360">
        <w:rPr>
          <w:b/>
          <w:noProof/>
          <w:szCs w:val="22"/>
        </w:rPr>
        <w:t xml:space="preserve"> informacija vartotojui</w:t>
      </w:r>
    </w:p>
    <w:p w14:paraId="214C72A4" w14:textId="77777777" w:rsidR="00FA540A" w:rsidRPr="008C0360" w:rsidRDefault="00FA540A" w:rsidP="00FA540A">
      <w:pPr>
        <w:pStyle w:val="Pagrindinistekstas"/>
        <w:spacing w:after="0"/>
        <w:rPr>
          <w:szCs w:val="22"/>
        </w:rPr>
      </w:pPr>
    </w:p>
    <w:p w14:paraId="0CD6B242" w14:textId="50844905" w:rsidR="00FA540A" w:rsidRPr="008C0360" w:rsidRDefault="00FA540A" w:rsidP="00FA540A">
      <w:pPr>
        <w:pStyle w:val="Pagrindinistekstas"/>
        <w:spacing w:after="0"/>
        <w:jc w:val="center"/>
        <w:rPr>
          <w:b/>
          <w:szCs w:val="22"/>
        </w:rPr>
      </w:pPr>
      <w:r w:rsidRPr="008C0360">
        <w:rPr>
          <w:b/>
          <w:szCs w:val="22"/>
        </w:rPr>
        <w:t>Serevent 25</w:t>
      </w:r>
      <w:r w:rsidR="00767968">
        <w:rPr>
          <w:b/>
          <w:szCs w:val="22"/>
        </w:rPr>
        <w:t> </w:t>
      </w:r>
      <w:r w:rsidRPr="008C0360">
        <w:rPr>
          <w:b/>
          <w:szCs w:val="22"/>
        </w:rPr>
        <w:t>mikrogramai/išpurškime suslėgtoji įkvepiamoji suspensija</w:t>
      </w:r>
    </w:p>
    <w:p w14:paraId="2C579037" w14:textId="77777777" w:rsidR="00D30BEA" w:rsidRDefault="00D30BEA" w:rsidP="00FA540A">
      <w:pPr>
        <w:pStyle w:val="Pagrindinistekstas"/>
        <w:spacing w:after="0"/>
        <w:jc w:val="center"/>
        <w:rPr>
          <w:szCs w:val="22"/>
        </w:rPr>
      </w:pPr>
    </w:p>
    <w:p w14:paraId="238135B1" w14:textId="243A87B2" w:rsidR="00FA540A" w:rsidRPr="008C0360" w:rsidRDefault="00D30BEA" w:rsidP="00FA540A">
      <w:pPr>
        <w:pStyle w:val="Pagrindinistekstas"/>
        <w:spacing w:after="0"/>
        <w:jc w:val="center"/>
        <w:rPr>
          <w:szCs w:val="22"/>
        </w:rPr>
      </w:pPr>
      <w:r>
        <w:rPr>
          <w:szCs w:val="22"/>
        </w:rPr>
        <w:t>s</w:t>
      </w:r>
      <w:r w:rsidR="00FA540A" w:rsidRPr="008C0360">
        <w:rPr>
          <w:szCs w:val="22"/>
        </w:rPr>
        <w:t xml:space="preserve">almeterolis </w:t>
      </w:r>
    </w:p>
    <w:p w14:paraId="2EF5851E" w14:textId="77777777" w:rsidR="00FA540A" w:rsidRPr="008C0360" w:rsidRDefault="00FA540A" w:rsidP="00FA540A">
      <w:pPr>
        <w:pStyle w:val="Pagrindinistekstas"/>
        <w:spacing w:after="0"/>
        <w:rPr>
          <w:szCs w:val="22"/>
        </w:rPr>
      </w:pPr>
    </w:p>
    <w:p w14:paraId="1C00A41F" w14:textId="77777777" w:rsidR="00FA540A" w:rsidRPr="008C0360" w:rsidRDefault="00FA540A" w:rsidP="00FA540A">
      <w:pPr>
        <w:spacing w:after="0" w:line="240" w:lineRule="auto"/>
        <w:rPr>
          <w:b/>
          <w:noProof/>
        </w:rPr>
      </w:pPr>
      <w:r w:rsidRPr="008C0360">
        <w:rPr>
          <w:b/>
        </w:rPr>
        <w:t>Atidžiai perskaitykite visą šį lapelį, prieš pradėdami vartoti vaistą</w:t>
      </w:r>
      <w:r w:rsidRPr="008C0360">
        <w:rPr>
          <w:b/>
          <w:noProof/>
        </w:rPr>
        <w:t>, nes jame pateikiama Jums svarbi informacija</w:t>
      </w:r>
      <w:r w:rsidRPr="008C0360">
        <w:rPr>
          <w:b/>
        </w:rPr>
        <w:t>.</w:t>
      </w:r>
    </w:p>
    <w:p w14:paraId="5FA4F308" w14:textId="77777777" w:rsidR="00FA540A" w:rsidRPr="008C0360" w:rsidRDefault="00FA540A" w:rsidP="00FA540A">
      <w:pPr>
        <w:spacing w:after="0" w:line="240" w:lineRule="auto"/>
        <w:ind w:left="567" w:hanging="567"/>
        <w:rPr>
          <w:noProof/>
        </w:rPr>
      </w:pPr>
      <w:r w:rsidRPr="008C0360">
        <w:rPr>
          <w:noProof/>
        </w:rPr>
        <w:t>-</w:t>
      </w:r>
      <w:r w:rsidRPr="008C0360">
        <w:rPr>
          <w:noProof/>
        </w:rPr>
        <w:tab/>
        <w:t>Neišmeskite šio lapelio, nes vėl gali prireikti jį perskaityti.</w:t>
      </w:r>
    </w:p>
    <w:p w14:paraId="560C5578" w14:textId="77777777" w:rsidR="00FA540A" w:rsidRPr="008C0360" w:rsidRDefault="00FA540A" w:rsidP="00FA540A">
      <w:pPr>
        <w:spacing w:after="0" w:line="240" w:lineRule="auto"/>
        <w:ind w:left="567" w:hanging="567"/>
        <w:rPr>
          <w:noProof/>
        </w:rPr>
      </w:pPr>
      <w:r w:rsidRPr="008C0360">
        <w:rPr>
          <w:noProof/>
        </w:rPr>
        <w:t>-</w:t>
      </w:r>
      <w:r w:rsidRPr="008C0360">
        <w:rPr>
          <w:noProof/>
        </w:rPr>
        <w:tab/>
        <w:t>Jeigu kiltų daugiau klausimų, kreipkitės į gydytoją arba vaistininką.</w:t>
      </w:r>
    </w:p>
    <w:p w14:paraId="3237B516" w14:textId="77777777" w:rsidR="00FA540A" w:rsidRPr="008C0360" w:rsidRDefault="00FA540A" w:rsidP="00FA540A">
      <w:pPr>
        <w:numPr>
          <w:ilvl w:val="0"/>
          <w:numId w:val="2"/>
        </w:numPr>
        <w:spacing w:after="0" w:line="240" w:lineRule="auto"/>
        <w:ind w:left="567" w:hanging="567"/>
        <w:rPr>
          <w:noProof/>
        </w:rPr>
      </w:pPr>
      <w:r w:rsidRPr="008C0360">
        <w:rPr>
          <w:noProof/>
        </w:rPr>
        <w:t>Šis vaistas skirtas tik Jums, todėl kitiems žmonėms jo duoti negalima. Vaistas gali jiems pakenkti (net tiems, kurių ligos požymiai yra tokie patys kaip Jūsų).</w:t>
      </w:r>
    </w:p>
    <w:p w14:paraId="1E2AD454" w14:textId="571FEEBD" w:rsidR="00FA540A" w:rsidRPr="008C0360" w:rsidRDefault="00FA540A" w:rsidP="00FA540A">
      <w:pPr>
        <w:pStyle w:val="Pagrindinistekstas"/>
        <w:numPr>
          <w:ilvl w:val="0"/>
          <w:numId w:val="2"/>
        </w:numPr>
        <w:spacing w:after="0"/>
        <w:ind w:left="567" w:hanging="567"/>
        <w:rPr>
          <w:noProof/>
          <w:szCs w:val="22"/>
        </w:rPr>
      </w:pPr>
      <w:r w:rsidRPr="008C0360">
        <w:rPr>
          <w:noProof/>
          <w:szCs w:val="22"/>
        </w:rPr>
        <w:t>Jeigu pasireiškė šalutinis poveikis (net jeigu jis šiame lapelyje nenurodytas), kreipkitės į gydytoją arba vaistininką. Žr.</w:t>
      </w:r>
      <w:r w:rsidR="00767968">
        <w:rPr>
          <w:noProof/>
          <w:szCs w:val="22"/>
        </w:rPr>
        <w:t> </w:t>
      </w:r>
      <w:r w:rsidRPr="008C0360">
        <w:rPr>
          <w:noProof/>
          <w:szCs w:val="22"/>
        </w:rPr>
        <w:t>4</w:t>
      </w:r>
      <w:r w:rsidR="00767968">
        <w:rPr>
          <w:noProof/>
          <w:szCs w:val="22"/>
        </w:rPr>
        <w:t> </w:t>
      </w:r>
      <w:r w:rsidRPr="008C0360">
        <w:rPr>
          <w:noProof/>
          <w:szCs w:val="22"/>
        </w:rPr>
        <w:t>skyrių.</w:t>
      </w:r>
    </w:p>
    <w:p w14:paraId="6C204AFE" w14:textId="77777777" w:rsidR="00FA540A" w:rsidRPr="00A029D8" w:rsidRDefault="00FA540A" w:rsidP="00FA540A">
      <w:pPr>
        <w:pStyle w:val="Pagrindinistekstas"/>
        <w:spacing w:after="0"/>
      </w:pPr>
    </w:p>
    <w:p w14:paraId="2DE9E01F" w14:textId="77777777" w:rsidR="00FA540A" w:rsidRPr="008C0360" w:rsidRDefault="00FA540A" w:rsidP="00FA540A">
      <w:pPr>
        <w:pStyle w:val="Pagrindinistekstas"/>
        <w:spacing w:after="0"/>
        <w:rPr>
          <w:b/>
          <w:szCs w:val="22"/>
        </w:rPr>
      </w:pPr>
      <w:r w:rsidRPr="008C0360">
        <w:rPr>
          <w:b/>
          <w:szCs w:val="22"/>
        </w:rPr>
        <w:t>Apie ką rašoma šiame lapelyje?</w:t>
      </w:r>
    </w:p>
    <w:p w14:paraId="0047C3D5" w14:textId="77777777" w:rsidR="00FA540A" w:rsidRPr="00A029D8" w:rsidRDefault="00FA540A" w:rsidP="00FA540A">
      <w:pPr>
        <w:pStyle w:val="Pagrindinistekstas"/>
        <w:spacing w:after="0"/>
      </w:pPr>
    </w:p>
    <w:p w14:paraId="5C306931" w14:textId="77777777" w:rsidR="00FA540A" w:rsidRPr="008C0360" w:rsidRDefault="00FA540A" w:rsidP="00FA540A">
      <w:pPr>
        <w:pStyle w:val="Pagrindinistekstas"/>
        <w:spacing w:after="0"/>
        <w:ind w:left="567" w:hanging="567"/>
        <w:rPr>
          <w:szCs w:val="22"/>
        </w:rPr>
      </w:pPr>
      <w:r w:rsidRPr="008C0360">
        <w:rPr>
          <w:szCs w:val="22"/>
        </w:rPr>
        <w:t>1.</w:t>
      </w:r>
      <w:r w:rsidRPr="008C0360">
        <w:rPr>
          <w:szCs w:val="22"/>
        </w:rPr>
        <w:tab/>
        <w:t>Kas yra Serevent ir kam jis vartojamas</w:t>
      </w:r>
    </w:p>
    <w:p w14:paraId="48405A16" w14:textId="77777777" w:rsidR="00FA540A" w:rsidRPr="008C0360" w:rsidRDefault="00FA540A" w:rsidP="00FA540A">
      <w:pPr>
        <w:pStyle w:val="Pagrindinistekstas"/>
        <w:spacing w:after="0"/>
        <w:ind w:left="567" w:hanging="567"/>
        <w:rPr>
          <w:szCs w:val="22"/>
        </w:rPr>
      </w:pPr>
      <w:r w:rsidRPr="008C0360">
        <w:rPr>
          <w:szCs w:val="22"/>
        </w:rPr>
        <w:t>2.</w:t>
      </w:r>
      <w:r w:rsidRPr="008C0360">
        <w:rPr>
          <w:szCs w:val="22"/>
        </w:rPr>
        <w:tab/>
        <w:t>Kas žinotina prieš vartojant Serevent</w:t>
      </w:r>
    </w:p>
    <w:p w14:paraId="67CCEBAF" w14:textId="77777777" w:rsidR="00FA540A" w:rsidRPr="008C0360" w:rsidRDefault="00FA540A" w:rsidP="00FA540A">
      <w:pPr>
        <w:pStyle w:val="Pagrindinistekstas"/>
        <w:spacing w:after="0"/>
        <w:ind w:left="567" w:hanging="567"/>
        <w:rPr>
          <w:szCs w:val="22"/>
        </w:rPr>
      </w:pPr>
      <w:r w:rsidRPr="008C0360">
        <w:rPr>
          <w:szCs w:val="22"/>
        </w:rPr>
        <w:t>3.</w:t>
      </w:r>
      <w:r w:rsidRPr="008C0360">
        <w:rPr>
          <w:szCs w:val="22"/>
        </w:rPr>
        <w:tab/>
        <w:t>Kaip vartoti Serevent</w:t>
      </w:r>
    </w:p>
    <w:p w14:paraId="3B7A95C8" w14:textId="77777777" w:rsidR="00FA540A" w:rsidRPr="008C0360" w:rsidRDefault="00FA540A" w:rsidP="00FA540A">
      <w:pPr>
        <w:pStyle w:val="Pagrindinistekstas"/>
        <w:spacing w:after="0"/>
        <w:ind w:left="567" w:hanging="567"/>
        <w:rPr>
          <w:szCs w:val="22"/>
        </w:rPr>
      </w:pPr>
      <w:r w:rsidRPr="008C0360">
        <w:rPr>
          <w:szCs w:val="22"/>
        </w:rPr>
        <w:t>4.</w:t>
      </w:r>
      <w:r w:rsidRPr="008C0360">
        <w:rPr>
          <w:szCs w:val="22"/>
        </w:rPr>
        <w:tab/>
        <w:t>Galimas šalutinis poveikis</w:t>
      </w:r>
    </w:p>
    <w:p w14:paraId="68D0E123" w14:textId="77777777" w:rsidR="00FA540A" w:rsidRPr="008C0360" w:rsidRDefault="00FA540A" w:rsidP="00FA540A">
      <w:pPr>
        <w:pStyle w:val="Pagrindinistekstas"/>
        <w:spacing w:after="0"/>
        <w:ind w:left="567" w:hanging="567"/>
        <w:rPr>
          <w:szCs w:val="22"/>
        </w:rPr>
      </w:pPr>
      <w:r w:rsidRPr="008C0360">
        <w:rPr>
          <w:szCs w:val="22"/>
        </w:rPr>
        <w:t>5.</w:t>
      </w:r>
      <w:r w:rsidRPr="008C0360">
        <w:rPr>
          <w:szCs w:val="22"/>
        </w:rPr>
        <w:tab/>
        <w:t>Kaip laikyti Serevent</w:t>
      </w:r>
    </w:p>
    <w:p w14:paraId="3059E07F" w14:textId="77777777" w:rsidR="00FA540A" w:rsidRPr="008C0360" w:rsidRDefault="00FA540A" w:rsidP="00FA540A">
      <w:pPr>
        <w:pStyle w:val="Pagrindinistekstas"/>
        <w:spacing w:after="0"/>
        <w:ind w:left="567" w:hanging="567"/>
        <w:rPr>
          <w:szCs w:val="22"/>
        </w:rPr>
      </w:pPr>
      <w:r w:rsidRPr="008C0360">
        <w:rPr>
          <w:szCs w:val="22"/>
        </w:rPr>
        <w:t>6.</w:t>
      </w:r>
      <w:r w:rsidRPr="008C0360">
        <w:rPr>
          <w:szCs w:val="22"/>
        </w:rPr>
        <w:tab/>
      </w:r>
      <w:r w:rsidRPr="008C0360">
        <w:rPr>
          <w:noProof/>
          <w:szCs w:val="22"/>
        </w:rPr>
        <w:t xml:space="preserve">Pakuotės turinys ir </w:t>
      </w:r>
      <w:r w:rsidRPr="008C0360">
        <w:rPr>
          <w:szCs w:val="22"/>
        </w:rPr>
        <w:t>kita informacija</w:t>
      </w:r>
    </w:p>
    <w:p w14:paraId="03062761" w14:textId="77777777" w:rsidR="00FA540A" w:rsidRPr="008C0360" w:rsidRDefault="00FA540A" w:rsidP="00FA540A">
      <w:pPr>
        <w:pStyle w:val="Pagrindinistekstas"/>
        <w:spacing w:after="0"/>
        <w:rPr>
          <w:szCs w:val="22"/>
        </w:rPr>
      </w:pPr>
    </w:p>
    <w:p w14:paraId="1E217368" w14:textId="77777777" w:rsidR="00FA540A" w:rsidRPr="008C0360" w:rsidRDefault="00FA540A" w:rsidP="00FA540A">
      <w:pPr>
        <w:pStyle w:val="Pagrindinistekstas"/>
        <w:spacing w:after="0"/>
        <w:rPr>
          <w:szCs w:val="22"/>
        </w:rPr>
      </w:pPr>
    </w:p>
    <w:p w14:paraId="045514FC" w14:textId="2207149D" w:rsidR="00FA540A" w:rsidRPr="008C0360" w:rsidRDefault="00FA540A" w:rsidP="001473D1">
      <w:pPr>
        <w:pStyle w:val="Antrat2"/>
      </w:pPr>
      <w:r w:rsidRPr="008C0360">
        <w:t>1.</w:t>
      </w:r>
      <w:r w:rsidRPr="008C0360">
        <w:tab/>
        <w:t>Kas yra Serevent ir kam jis vartojamas</w:t>
      </w:r>
      <w:r w:rsidR="007C3263">
        <w:fldChar w:fldCharType="begin"/>
      </w:r>
      <w:r w:rsidR="007C3263">
        <w:instrText xml:space="preserve"> DOCVARIABLE vault_nd_d28bdcae-fc49-4aed-a52c-af14baa849cb \* MERGEFORMAT </w:instrText>
      </w:r>
      <w:r w:rsidR="007C3263">
        <w:fldChar w:fldCharType="separate"/>
      </w:r>
      <w:r w:rsidR="00BE6F39">
        <w:t xml:space="preserve"> </w:t>
      </w:r>
      <w:r w:rsidR="007C3263">
        <w:fldChar w:fldCharType="end"/>
      </w:r>
    </w:p>
    <w:p w14:paraId="4F12B481" w14:textId="77777777" w:rsidR="00FA540A" w:rsidRPr="008C0360" w:rsidRDefault="00FA540A" w:rsidP="00FA540A">
      <w:pPr>
        <w:pStyle w:val="Pagrindinistekstas"/>
        <w:spacing w:after="0"/>
        <w:rPr>
          <w:szCs w:val="22"/>
        </w:rPr>
      </w:pPr>
    </w:p>
    <w:p w14:paraId="1BA3921B" w14:textId="74747507" w:rsidR="00FA540A" w:rsidRPr="008C0360" w:rsidRDefault="00FA540A" w:rsidP="00767968">
      <w:pPr>
        <w:numPr>
          <w:ilvl w:val="0"/>
          <w:numId w:val="3"/>
        </w:numPr>
        <w:tabs>
          <w:tab w:val="clear" w:pos="360"/>
          <w:tab w:val="num" w:pos="567"/>
        </w:tabs>
        <w:spacing w:after="0" w:line="240" w:lineRule="auto"/>
        <w:ind w:left="567" w:hanging="567"/>
      </w:pPr>
      <w:r w:rsidRPr="008C0360">
        <w:t>Serevent sudėtyje yra vaisto salmeterolio. Tai „ilgai veikiantis bronchų plečiamasis vaistas“. Jis padeda išlaikyti atvirus plaučiuose esančius kvėpavimo takus, dėl to oras lengviau patenka į plaučius ir išeina iš jų. Šis poveikis įprastai pajuntamas po 10</w:t>
      </w:r>
      <w:r w:rsidR="00767968">
        <w:t> – </w:t>
      </w:r>
      <w:r w:rsidRPr="008C0360">
        <w:t>20 minučių ir trunka 12</w:t>
      </w:r>
      <w:r w:rsidR="00767968">
        <w:t> </w:t>
      </w:r>
      <w:r w:rsidRPr="008C0360">
        <w:t>valandų ar ilgiau.</w:t>
      </w:r>
    </w:p>
    <w:p w14:paraId="6D28D618" w14:textId="77777777" w:rsidR="00FA540A" w:rsidRPr="008C0360" w:rsidRDefault="00FA540A" w:rsidP="00FA540A">
      <w:pPr>
        <w:tabs>
          <w:tab w:val="num" w:pos="567"/>
        </w:tabs>
        <w:spacing w:after="0" w:line="240" w:lineRule="auto"/>
        <w:ind w:left="567" w:hanging="567"/>
      </w:pPr>
    </w:p>
    <w:p w14:paraId="52AA5113" w14:textId="3880D9DC" w:rsidR="00FA540A" w:rsidRPr="008C0360" w:rsidRDefault="00FA540A" w:rsidP="00FA540A">
      <w:pPr>
        <w:numPr>
          <w:ilvl w:val="0"/>
          <w:numId w:val="3"/>
        </w:numPr>
        <w:tabs>
          <w:tab w:val="clear" w:pos="360"/>
          <w:tab w:val="num" w:pos="567"/>
        </w:tabs>
        <w:spacing w:after="0" w:line="240" w:lineRule="auto"/>
        <w:ind w:left="567" w:hanging="567"/>
      </w:pPr>
      <w:r w:rsidRPr="008C0360">
        <w:t>Gydytojas Jums paskyrė šį vaistą, kad išvengtumėte kvėpavimo sutrikimų. Šiuos sutrikimus gali sukelti astma. Reguliariai vartodami Serevent</w:t>
      </w:r>
      <w:r w:rsidR="005F2265">
        <w:t>,</w:t>
      </w:r>
      <w:r w:rsidRPr="008C0360">
        <w:t xml:space="preserve"> galite apsisaugoti nuo astmos priepuolių. Taip pat šis vaistas padeda išvengti fizinio krūvio astmos arba astmos, kurios priepuoliai pasireiškia tik naktimis.</w:t>
      </w:r>
    </w:p>
    <w:p w14:paraId="6AF53791" w14:textId="77777777" w:rsidR="00FA540A" w:rsidRPr="008C0360" w:rsidRDefault="00FA540A" w:rsidP="00FA540A">
      <w:pPr>
        <w:tabs>
          <w:tab w:val="num" w:pos="567"/>
        </w:tabs>
        <w:spacing w:after="0" w:line="240" w:lineRule="auto"/>
        <w:ind w:left="567" w:hanging="567"/>
      </w:pPr>
    </w:p>
    <w:p w14:paraId="5C61A491" w14:textId="77777777" w:rsidR="00FA540A" w:rsidRPr="008C0360" w:rsidRDefault="00FA540A" w:rsidP="00FA540A">
      <w:pPr>
        <w:numPr>
          <w:ilvl w:val="0"/>
          <w:numId w:val="3"/>
        </w:numPr>
        <w:tabs>
          <w:tab w:val="clear" w:pos="360"/>
          <w:tab w:val="num" w:pos="567"/>
        </w:tabs>
        <w:spacing w:after="0" w:line="240" w:lineRule="auto"/>
        <w:ind w:left="567" w:hanging="567"/>
      </w:pPr>
      <w:r w:rsidRPr="008C0360">
        <w:t>Reguliariai vartodami Serevent taip pat išvengsite kvėpavimo sutrikimų, kuriuos sukelia kitos krūtinės ląstos ligos, pavyzdžiui, lėtinė obstrukcinė plaučių liga (LOPL).</w:t>
      </w:r>
    </w:p>
    <w:p w14:paraId="28F34849" w14:textId="77777777" w:rsidR="00FA540A" w:rsidRPr="008C0360" w:rsidRDefault="00FA540A" w:rsidP="00FA540A">
      <w:pPr>
        <w:tabs>
          <w:tab w:val="num" w:pos="567"/>
          <w:tab w:val="left" w:pos="720"/>
          <w:tab w:val="left" w:pos="1440"/>
          <w:tab w:val="left" w:pos="2880"/>
          <w:tab w:val="left" w:pos="4320"/>
          <w:tab w:val="left" w:pos="5760"/>
        </w:tabs>
        <w:spacing w:after="0" w:line="240" w:lineRule="auto"/>
        <w:ind w:left="567" w:hanging="567"/>
      </w:pPr>
    </w:p>
    <w:p w14:paraId="1828EACB" w14:textId="42328DCF" w:rsidR="00FA540A" w:rsidRPr="008C0360" w:rsidRDefault="00FA540A" w:rsidP="00FA540A">
      <w:pPr>
        <w:numPr>
          <w:ilvl w:val="0"/>
          <w:numId w:val="3"/>
        </w:numPr>
        <w:tabs>
          <w:tab w:val="clear" w:pos="360"/>
          <w:tab w:val="num" w:pos="567"/>
        </w:tabs>
        <w:spacing w:after="0" w:line="240" w:lineRule="auto"/>
        <w:ind w:left="567" w:hanging="567"/>
        <w:rPr>
          <w:lang w:eastAsia="en-GB"/>
        </w:rPr>
      </w:pPr>
      <w:r w:rsidRPr="008C0360">
        <w:t>Serevent</w:t>
      </w:r>
      <w:r w:rsidRPr="008C0360">
        <w:rPr>
          <w:lang w:eastAsia="en-GB"/>
        </w:rPr>
        <w:t xml:space="preserve"> padeda sustabdyti prasidedantį dusulį ir švokštimą. Jis neveiksmingas, jei Jūs jau dūstate ar švokščiate. Jei taip atsitinka, Jums reikia pavartoti greitai veikiančio „kvėpavimą lengvinančio“ vaisto, pavyzdžiui, salbutamolio.</w:t>
      </w:r>
    </w:p>
    <w:p w14:paraId="74C43227" w14:textId="77777777" w:rsidR="00FA540A" w:rsidRPr="008C0360" w:rsidRDefault="00FA540A" w:rsidP="00FA540A">
      <w:pPr>
        <w:tabs>
          <w:tab w:val="num" w:pos="567"/>
        </w:tabs>
        <w:spacing w:after="0" w:line="240" w:lineRule="auto"/>
        <w:ind w:left="567" w:hanging="567"/>
      </w:pPr>
    </w:p>
    <w:p w14:paraId="25C4FC27" w14:textId="28772394" w:rsidR="00FA540A" w:rsidRPr="008C0360" w:rsidRDefault="00FA540A" w:rsidP="00FA540A">
      <w:pPr>
        <w:numPr>
          <w:ilvl w:val="0"/>
          <w:numId w:val="3"/>
        </w:numPr>
        <w:tabs>
          <w:tab w:val="clear" w:pos="360"/>
          <w:tab w:val="num" w:pos="567"/>
          <w:tab w:val="left" w:pos="720"/>
          <w:tab w:val="left" w:pos="1440"/>
          <w:tab w:val="left" w:pos="2880"/>
          <w:tab w:val="left" w:pos="4320"/>
          <w:tab w:val="left" w:pos="5760"/>
        </w:tabs>
        <w:spacing w:after="0" w:line="240" w:lineRule="auto"/>
        <w:ind w:left="567" w:hanging="567"/>
      </w:pPr>
      <w:r w:rsidRPr="008C0360">
        <w:t>Serevent</w:t>
      </w:r>
      <w:r w:rsidRPr="008C0360">
        <w:rPr>
          <w:lang w:eastAsia="en-GB"/>
        </w:rPr>
        <w:t xml:space="preserve"> Jums pateikiamas inhaliatoriuje. Jūs įkvepiate vaistą tiesiogiai į plaučius.</w:t>
      </w:r>
    </w:p>
    <w:p w14:paraId="536F7EA0" w14:textId="77777777" w:rsidR="00FA540A" w:rsidRPr="008C0360" w:rsidRDefault="00FA540A" w:rsidP="00FA540A">
      <w:pPr>
        <w:spacing w:after="0" w:line="240" w:lineRule="auto"/>
      </w:pPr>
    </w:p>
    <w:p w14:paraId="7759A3A0" w14:textId="7FE781E2" w:rsidR="00FA540A" w:rsidRPr="008C0360" w:rsidRDefault="00FA540A" w:rsidP="00FA540A">
      <w:pPr>
        <w:numPr>
          <w:ilvl w:val="12"/>
          <w:numId w:val="0"/>
        </w:numPr>
        <w:spacing w:after="0" w:line="240" w:lineRule="auto"/>
        <w:rPr>
          <w:b/>
        </w:rPr>
      </w:pPr>
      <w:r w:rsidRPr="008C0360">
        <w:rPr>
          <w:b/>
        </w:rPr>
        <w:t>Jeigu Jūs gydotės nuo astmos, Jūs visada tur</w:t>
      </w:r>
      <w:r w:rsidR="00C9215A">
        <w:rPr>
          <w:b/>
        </w:rPr>
        <w:t>ite</w:t>
      </w:r>
      <w:r w:rsidRPr="008C0360">
        <w:rPr>
          <w:b/>
        </w:rPr>
        <w:t xml:space="preserve"> turėti ir </w:t>
      </w:r>
      <w:r w:rsidRPr="008C0360">
        <w:rPr>
          <w:b/>
          <w:lang w:eastAsia="en-GB"/>
        </w:rPr>
        <w:t>Serevent inhaliatorių, ir steroidų inhaliatorių, kad juos vartotumėte kartu.</w:t>
      </w:r>
    </w:p>
    <w:p w14:paraId="44E739B8" w14:textId="77777777" w:rsidR="00FA540A" w:rsidRPr="008C0360" w:rsidRDefault="00FA540A" w:rsidP="00FA540A">
      <w:pPr>
        <w:pStyle w:val="Pagrindinistekstas"/>
        <w:spacing w:after="0"/>
        <w:rPr>
          <w:szCs w:val="22"/>
        </w:rPr>
      </w:pPr>
    </w:p>
    <w:p w14:paraId="759E26C6" w14:textId="77777777" w:rsidR="00FA540A" w:rsidRPr="008C0360" w:rsidRDefault="00FA540A" w:rsidP="00FA540A">
      <w:pPr>
        <w:pStyle w:val="Pagrindinistekstas"/>
        <w:spacing w:after="0"/>
        <w:rPr>
          <w:szCs w:val="22"/>
        </w:rPr>
      </w:pPr>
    </w:p>
    <w:p w14:paraId="4F427F74" w14:textId="052DA402" w:rsidR="00FA540A" w:rsidRPr="008C0360" w:rsidRDefault="00FA540A" w:rsidP="001B2E4D">
      <w:pPr>
        <w:pStyle w:val="Antrat2"/>
      </w:pPr>
      <w:r w:rsidRPr="008C0360">
        <w:t>2.</w:t>
      </w:r>
      <w:r w:rsidRPr="008C0360">
        <w:tab/>
        <w:t>Kas žinotina prieš vartojant Serevent</w:t>
      </w:r>
      <w:r w:rsidR="007C3263">
        <w:fldChar w:fldCharType="begin"/>
      </w:r>
      <w:r w:rsidR="007C3263">
        <w:instrText xml:space="preserve"> DOCVARIABLE vault</w:instrText>
      </w:r>
      <w:r w:rsidR="007C3263">
        <w:instrText xml:space="preserve">_nd_af6e2b2a-9e2f-4f94-a984-82a726ba3dc9 \* MERGEFORMAT </w:instrText>
      </w:r>
      <w:r w:rsidR="007C3263">
        <w:fldChar w:fldCharType="separate"/>
      </w:r>
      <w:r w:rsidR="00BE6F39">
        <w:t xml:space="preserve"> </w:t>
      </w:r>
      <w:r w:rsidR="007C3263">
        <w:fldChar w:fldCharType="end"/>
      </w:r>
    </w:p>
    <w:p w14:paraId="452052FE" w14:textId="77777777" w:rsidR="00FA540A" w:rsidRPr="008C0360" w:rsidRDefault="00FA540A" w:rsidP="00FA540A">
      <w:pPr>
        <w:pStyle w:val="Pagrindinistekstas"/>
        <w:keepNext/>
        <w:widowControl w:val="0"/>
        <w:spacing w:after="0"/>
        <w:rPr>
          <w:szCs w:val="22"/>
        </w:rPr>
      </w:pPr>
    </w:p>
    <w:p w14:paraId="041CA98D" w14:textId="59863758" w:rsidR="00FA540A" w:rsidRPr="008C0360" w:rsidRDefault="00FA540A" w:rsidP="001B2E4D">
      <w:pPr>
        <w:pStyle w:val="Antrat3"/>
      </w:pPr>
      <w:r w:rsidRPr="008C0360">
        <w:t xml:space="preserve"> Serevent vartoti </w:t>
      </w:r>
      <w:r w:rsidR="006732FF">
        <w:t>draudžiama</w:t>
      </w:r>
      <w:r w:rsidRPr="008C0360">
        <w:t>:</w:t>
      </w:r>
      <w:r w:rsidR="007C3263">
        <w:fldChar w:fldCharType="begin"/>
      </w:r>
      <w:r w:rsidR="007C3263">
        <w:instrText xml:space="preserve"> DOCVARIABLE vault_nd_be175f18-236b-46cd-b65b-588e52e91d91 \* MERGEFORMAT </w:instrText>
      </w:r>
      <w:r w:rsidR="007C3263">
        <w:fldChar w:fldCharType="separate"/>
      </w:r>
      <w:r w:rsidR="00BE6F39">
        <w:t xml:space="preserve"> </w:t>
      </w:r>
      <w:r w:rsidR="007C3263">
        <w:fldChar w:fldCharType="end"/>
      </w:r>
    </w:p>
    <w:p w14:paraId="5AA14071" w14:textId="073F63A3" w:rsidR="00FA540A" w:rsidRPr="008C0360" w:rsidRDefault="00FA540A" w:rsidP="00FA540A">
      <w:pPr>
        <w:pStyle w:val="Pagrindinistekstas"/>
        <w:numPr>
          <w:ilvl w:val="0"/>
          <w:numId w:val="16"/>
        </w:numPr>
        <w:spacing w:after="0"/>
        <w:ind w:left="567" w:hanging="567"/>
        <w:rPr>
          <w:szCs w:val="22"/>
        </w:rPr>
      </w:pPr>
      <w:r w:rsidRPr="008C0360">
        <w:rPr>
          <w:szCs w:val="22"/>
        </w:rPr>
        <w:t>jeigu yra alergija</w:t>
      </w:r>
      <w:r w:rsidR="005C6572" w:rsidRPr="005C6572">
        <w:rPr>
          <w:szCs w:val="22"/>
        </w:rPr>
        <w:t xml:space="preserve"> </w:t>
      </w:r>
      <w:r w:rsidR="005C6572" w:rsidRPr="008C0360">
        <w:rPr>
          <w:szCs w:val="22"/>
        </w:rPr>
        <w:t>(padidėjęs jautrumas</w:t>
      </w:r>
      <w:r w:rsidRPr="008C0360">
        <w:rPr>
          <w:szCs w:val="22"/>
        </w:rPr>
        <w:t>) salmeterolio ksinafoatui arba pagalbinei medžiagai – norfluranui (HFA 134a).</w:t>
      </w:r>
    </w:p>
    <w:p w14:paraId="77320E0F" w14:textId="77777777" w:rsidR="00FA540A" w:rsidRPr="008C0360" w:rsidRDefault="00FA540A" w:rsidP="00FA540A">
      <w:pPr>
        <w:pStyle w:val="Pagrindinistekstas"/>
        <w:spacing w:after="0"/>
        <w:rPr>
          <w:szCs w:val="22"/>
        </w:rPr>
      </w:pPr>
    </w:p>
    <w:p w14:paraId="56523B93" w14:textId="5021A8B2" w:rsidR="00FA540A" w:rsidRPr="008C0360" w:rsidRDefault="005C6572" w:rsidP="000C6BE2">
      <w:pPr>
        <w:pStyle w:val="Antrat3"/>
      </w:pPr>
      <w:r>
        <w:lastRenderedPageBreak/>
        <w:t>Įspėjimai ir</w:t>
      </w:r>
      <w:r w:rsidRPr="008C0360">
        <w:t xml:space="preserve"> </w:t>
      </w:r>
      <w:r w:rsidR="00FA540A" w:rsidRPr="008C0360">
        <w:t>atsargumo priemon</w:t>
      </w:r>
      <w:r>
        <w:t>ės</w:t>
      </w:r>
      <w:r w:rsidR="007C3263">
        <w:fldChar w:fldCharType="begin"/>
      </w:r>
      <w:r w:rsidR="007C3263">
        <w:instrText xml:space="preserve"> DOCVARIABLE vault_nd_f7016566-5cda-4985-83f5-6a8b4a41be7a \* MERGEFORMAT </w:instrText>
      </w:r>
      <w:r w:rsidR="007C3263">
        <w:fldChar w:fldCharType="separate"/>
      </w:r>
      <w:r w:rsidR="00BE6F39">
        <w:t xml:space="preserve"> </w:t>
      </w:r>
      <w:r w:rsidR="007C3263">
        <w:fldChar w:fldCharType="end"/>
      </w:r>
    </w:p>
    <w:p w14:paraId="2BC4666C" w14:textId="77777777" w:rsidR="00FA540A" w:rsidRPr="008C0360" w:rsidRDefault="00FA540A" w:rsidP="00FA540A">
      <w:pPr>
        <w:spacing w:after="0" w:line="240" w:lineRule="auto"/>
      </w:pPr>
    </w:p>
    <w:p w14:paraId="289A05EB" w14:textId="2AC1D3D9" w:rsidR="00FA540A" w:rsidRPr="008C0360" w:rsidRDefault="00FA540A" w:rsidP="00FA540A">
      <w:pPr>
        <w:numPr>
          <w:ilvl w:val="0"/>
          <w:numId w:val="4"/>
        </w:numPr>
        <w:tabs>
          <w:tab w:val="clear" w:pos="360"/>
        </w:tabs>
        <w:spacing w:after="0" w:line="240" w:lineRule="auto"/>
        <w:ind w:left="567" w:hanging="567"/>
        <w:rPr>
          <w:b/>
        </w:rPr>
      </w:pPr>
      <w:r w:rsidRPr="008C0360">
        <w:rPr>
          <w:b/>
        </w:rPr>
        <w:t>Jeigu pasunkėja astma arba kvėpavimas, nedelsiant kreipkitės į savo gydytoją.</w:t>
      </w:r>
      <w:r w:rsidRPr="008C0360">
        <w:t xml:space="preserve"> Gali būti, kad pradėsite labiau švokšti, dažniau jausite krūtinės ląstos veržimo pojūtį arba Jums prireiks pavartoti daugiau greitai veikiančių „kvėpavimą lengvinančių“ vaistų. Jeigu taip atsitinka, nedidinkite Serevent išpurškimų skaičiaus. Jūsų krūtinės ląstos būklė gali blogėti ir Jūs galite sunkiai susirgti. Kreipkitės į savo gydytoją, kadangi Jums gali prireikti pakeisti astmos gydymą.</w:t>
      </w:r>
    </w:p>
    <w:p w14:paraId="37E1C331" w14:textId="77777777" w:rsidR="00FA540A" w:rsidRPr="008C0360" w:rsidRDefault="00FA540A" w:rsidP="00FA540A">
      <w:pPr>
        <w:spacing w:after="0" w:line="240" w:lineRule="auto"/>
        <w:ind w:right="-2"/>
        <w:outlineLvl w:val="0"/>
        <w:rPr>
          <w:noProof/>
        </w:rPr>
      </w:pPr>
    </w:p>
    <w:p w14:paraId="6B09F8D4" w14:textId="68E8FA0E" w:rsidR="00FA540A" w:rsidRPr="008C0360" w:rsidRDefault="00FA540A" w:rsidP="00FA540A">
      <w:pPr>
        <w:numPr>
          <w:ilvl w:val="0"/>
          <w:numId w:val="4"/>
        </w:numPr>
        <w:tabs>
          <w:tab w:val="clear" w:pos="360"/>
        </w:tabs>
        <w:spacing w:after="0" w:line="260" w:lineRule="exact"/>
        <w:ind w:left="567" w:hanging="567"/>
        <w:rPr>
          <w:b/>
        </w:rPr>
      </w:pPr>
      <w:r w:rsidRPr="008C0360">
        <w:t xml:space="preserve">Kai tik Jūsų astma bus gerai kontroliuojama, gydytojas nuspręs, ar galima palaipsniui sumažinti </w:t>
      </w:r>
      <w:r w:rsidR="005C6572">
        <w:t>Serevent</w:t>
      </w:r>
      <w:r w:rsidR="005C6572" w:rsidRPr="008C0360">
        <w:t xml:space="preserve"> </w:t>
      </w:r>
      <w:r w:rsidRPr="008C0360">
        <w:t>dozę.</w:t>
      </w:r>
    </w:p>
    <w:p w14:paraId="789BC889" w14:textId="77777777" w:rsidR="00FA540A" w:rsidRPr="008C0360" w:rsidRDefault="00FA540A" w:rsidP="00FA540A">
      <w:pPr>
        <w:spacing w:after="0" w:line="240" w:lineRule="auto"/>
        <w:ind w:right="-2"/>
        <w:outlineLvl w:val="0"/>
        <w:rPr>
          <w:noProof/>
        </w:rPr>
      </w:pPr>
    </w:p>
    <w:p w14:paraId="0B6922CA" w14:textId="10ABDFDF" w:rsidR="00FA540A" w:rsidRPr="008C0360" w:rsidRDefault="00FA540A" w:rsidP="00FA540A">
      <w:pPr>
        <w:numPr>
          <w:ilvl w:val="0"/>
          <w:numId w:val="4"/>
        </w:numPr>
        <w:tabs>
          <w:tab w:val="clear" w:pos="360"/>
        </w:tabs>
        <w:spacing w:after="0" w:line="240" w:lineRule="auto"/>
        <w:ind w:left="567" w:hanging="567"/>
      </w:pPr>
      <w:r w:rsidRPr="008C0360">
        <w:t xml:space="preserve">Jeigu Jums paskyrė Serevent astmos gydymui, toliau vartokite visus kitus vaistus nuo astmos, kuriuos vartojote iki šiol. Tai gali būti steroidų inhaliatoriai ar steroidų tabletės. Tęskite šių vaistų vartojimą tokiomis pat dozėmis, kaip anksčiau, nebent Jūsų gydytojas Jums nurodo kitaip. Darykite tai, net jei ir jaučiatės daug geriau. </w:t>
      </w:r>
      <w:r w:rsidRPr="008C0360">
        <w:rPr>
          <w:b/>
        </w:rPr>
        <w:t>Pradėję vartoti Serevent, nenutraukite steroidų inhaliatoriaus (ar steroidų tablečių) vartojimo.</w:t>
      </w:r>
    </w:p>
    <w:p w14:paraId="5B684BF7" w14:textId="77777777" w:rsidR="00FA540A" w:rsidRPr="008C0360" w:rsidRDefault="00FA540A" w:rsidP="00FA540A">
      <w:pPr>
        <w:spacing w:after="0" w:line="240" w:lineRule="auto"/>
      </w:pPr>
    </w:p>
    <w:p w14:paraId="4B371F7E" w14:textId="77777777" w:rsidR="00FA540A" w:rsidRPr="008C0360" w:rsidRDefault="00FA540A" w:rsidP="002572CD">
      <w:pPr>
        <w:numPr>
          <w:ilvl w:val="0"/>
          <w:numId w:val="4"/>
        </w:numPr>
        <w:tabs>
          <w:tab w:val="clear" w:pos="360"/>
        </w:tabs>
        <w:spacing w:after="0" w:line="240" w:lineRule="auto"/>
        <w:ind w:left="567" w:hanging="567"/>
        <w:rPr>
          <w:b/>
        </w:rPr>
      </w:pPr>
      <w:r w:rsidRPr="008C0360">
        <w:rPr>
          <w:noProof/>
        </w:rPr>
        <w:t>Jeigu Jūsų skydliaukė pernelyg aktyvi, sergate cukriniu diabetu (</w:t>
      </w:r>
      <w:r w:rsidRPr="008C0360">
        <w:t>Serevent</w:t>
      </w:r>
      <w:r w:rsidRPr="008C0360">
        <w:rPr>
          <w:noProof/>
        </w:rPr>
        <w:t xml:space="preserve"> gali didinti cukraus koncentraciją Jūsų kraujyje) ar širdies liga, įskaitant neritmišką ar greitą širdies susitraukimų dažnį, Jūsų gydytojas gali norėti reguliariai tikrinti Jūsų sveikatą.</w:t>
      </w:r>
    </w:p>
    <w:p w14:paraId="1CBFF9AB" w14:textId="77777777" w:rsidR="00FA540A" w:rsidRPr="008C0360" w:rsidRDefault="00FA540A" w:rsidP="002572CD">
      <w:pPr>
        <w:spacing w:after="0" w:line="240" w:lineRule="auto"/>
        <w:ind w:right="-2"/>
        <w:outlineLvl w:val="0"/>
        <w:rPr>
          <w:noProof/>
        </w:rPr>
      </w:pPr>
    </w:p>
    <w:p w14:paraId="0BD9E73F" w14:textId="1665E8A1" w:rsidR="00FA540A" w:rsidRDefault="00FA540A" w:rsidP="000C6BE2">
      <w:pPr>
        <w:pStyle w:val="Antrat3"/>
      </w:pPr>
      <w:r w:rsidRPr="008C0360">
        <w:t>Kiti vaistai ir Serevent</w:t>
      </w:r>
      <w:fldSimple w:instr=" DOCVARIABLE vault_nd_030f5d60-b749-40f7-b5eb-10c223261010 \* MERGEFORMAT ">
        <w:r w:rsidR="00BE6F39">
          <w:t xml:space="preserve"> </w:t>
        </w:r>
      </w:fldSimple>
    </w:p>
    <w:p w14:paraId="3366EEA5" w14:textId="77777777" w:rsidR="002572CD" w:rsidRPr="00F9558A" w:rsidRDefault="002572CD" w:rsidP="001B2E4D">
      <w:pPr>
        <w:spacing w:after="0" w:line="240" w:lineRule="auto"/>
      </w:pPr>
    </w:p>
    <w:p w14:paraId="4189125C" w14:textId="3BFBFE1A" w:rsidR="00FA540A" w:rsidRPr="008C0360" w:rsidRDefault="00FA540A" w:rsidP="00FA540A">
      <w:pPr>
        <w:numPr>
          <w:ilvl w:val="0"/>
          <w:numId w:val="5"/>
        </w:numPr>
        <w:tabs>
          <w:tab w:val="clear" w:pos="360"/>
        </w:tabs>
        <w:spacing w:after="0" w:line="240" w:lineRule="auto"/>
        <w:ind w:left="540" w:right="-2" w:hanging="540"/>
        <w:rPr>
          <w:noProof/>
        </w:rPr>
      </w:pPr>
      <w:r w:rsidRPr="008C0360">
        <w:t>Jeigu vartojate arba neseniai vartojote kitų vaistų</w:t>
      </w:r>
      <w:r w:rsidR="00653B48">
        <w:t xml:space="preserve"> </w:t>
      </w:r>
      <w:r w:rsidR="00653B48" w:rsidRPr="00653B48">
        <w:t>arba dėl to nesate tikri, apie tai</w:t>
      </w:r>
      <w:r w:rsidR="00653B48" w:rsidRPr="008C0360">
        <w:t xml:space="preserve"> </w:t>
      </w:r>
      <w:r w:rsidRPr="008C0360">
        <w:t xml:space="preserve">pasakykite gydytojui arba vaistininkui. Tai gali būti vaistai nuo astmos arba kiti vaistai, kuriuos įsigijote be recepto. Serevent gali netikti vartoti kartu su kitais vaistais. </w:t>
      </w:r>
    </w:p>
    <w:p w14:paraId="42922F49" w14:textId="77777777" w:rsidR="00FA540A" w:rsidRPr="008C0360" w:rsidRDefault="00FA540A" w:rsidP="00FA540A">
      <w:pPr>
        <w:spacing w:after="0" w:line="240" w:lineRule="auto"/>
        <w:ind w:right="-2"/>
      </w:pPr>
    </w:p>
    <w:p w14:paraId="7D2CD184" w14:textId="11ED52F0" w:rsidR="00FA540A" w:rsidRPr="008C0360" w:rsidRDefault="00FA540A" w:rsidP="00FA540A">
      <w:pPr>
        <w:numPr>
          <w:ilvl w:val="0"/>
          <w:numId w:val="12"/>
        </w:numPr>
        <w:spacing w:after="0" w:line="240" w:lineRule="auto"/>
        <w:ind w:right="-2"/>
        <w:rPr>
          <w:noProof/>
        </w:rPr>
      </w:pPr>
      <w:r w:rsidRPr="008C0360">
        <w:rPr>
          <w:noProof/>
        </w:rPr>
        <w:t xml:space="preserve">Jeigu šiuo metu vartojate grybelinėms infekcijoms gydyti skirtus vaistus, kurių sudėtyje yra ketokonazolo arba itrakonazolo, arba gydotės ritonaviru nuo ŽIV, pasakykite gydytojui prieš vartodami Serevent. Šie vaistai gali padidinti Serevent </w:t>
      </w:r>
      <w:r w:rsidR="002572CD">
        <w:rPr>
          <w:noProof/>
        </w:rPr>
        <w:t>šalutinio poveikio</w:t>
      </w:r>
      <w:r w:rsidRPr="008C0360">
        <w:rPr>
          <w:noProof/>
        </w:rPr>
        <w:t xml:space="preserve">, pvz., nereguliaraus širdies ritmo, riziką arba gali </w:t>
      </w:r>
      <w:r w:rsidR="002572CD">
        <w:rPr>
          <w:noProof/>
        </w:rPr>
        <w:t>sunkinti šalutinį poveikį</w:t>
      </w:r>
      <w:r w:rsidRPr="008C0360">
        <w:rPr>
          <w:noProof/>
        </w:rPr>
        <w:t>.</w:t>
      </w:r>
    </w:p>
    <w:p w14:paraId="3B6EB887" w14:textId="77777777" w:rsidR="00FA540A" w:rsidRPr="008C0360" w:rsidRDefault="00FA540A" w:rsidP="00FA540A">
      <w:pPr>
        <w:numPr>
          <w:ilvl w:val="12"/>
          <w:numId w:val="0"/>
        </w:numPr>
        <w:spacing w:after="0" w:line="240" w:lineRule="auto"/>
        <w:ind w:right="-2"/>
        <w:rPr>
          <w:noProof/>
        </w:rPr>
      </w:pPr>
    </w:p>
    <w:p w14:paraId="21A9EB63" w14:textId="6FEE7AED" w:rsidR="00FA540A" w:rsidRPr="008C0360" w:rsidRDefault="00FA540A" w:rsidP="00FA540A">
      <w:pPr>
        <w:numPr>
          <w:ilvl w:val="0"/>
          <w:numId w:val="5"/>
        </w:numPr>
        <w:tabs>
          <w:tab w:val="clear" w:pos="360"/>
        </w:tabs>
        <w:spacing w:after="0" w:line="240" w:lineRule="auto"/>
        <w:ind w:left="540" w:right="-2" w:hanging="540"/>
        <w:rPr>
          <w:noProof/>
        </w:rPr>
      </w:pPr>
      <w:r w:rsidRPr="008C0360">
        <w:rPr>
          <w:noProof/>
        </w:rPr>
        <w:t xml:space="preserve">Vartojant </w:t>
      </w:r>
      <w:r w:rsidRPr="008C0360">
        <w:t>Serevent</w:t>
      </w:r>
      <w:r w:rsidRPr="008C0360">
        <w:rPr>
          <w:noProof/>
        </w:rPr>
        <w:t xml:space="preserve"> reik</w:t>
      </w:r>
      <w:r w:rsidR="00C823AD">
        <w:rPr>
          <w:noProof/>
        </w:rPr>
        <w:t>ia</w:t>
      </w:r>
      <w:r w:rsidRPr="008C0360">
        <w:rPr>
          <w:noProof/>
        </w:rPr>
        <w:t xml:space="preserve"> vengti beta</w:t>
      </w:r>
      <w:r w:rsidR="004051C7">
        <w:rPr>
          <w:noProof/>
        </w:rPr>
        <w:t xml:space="preserve"> adrenoreceptorių </w:t>
      </w:r>
      <w:r w:rsidRPr="008C0360">
        <w:rPr>
          <w:noProof/>
        </w:rPr>
        <w:t>blokatorių, nebent Jūsų gydytojas nurodo kitaip. Beta</w:t>
      </w:r>
      <w:r w:rsidR="004051C7">
        <w:rPr>
          <w:noProof/>
        </w:rPr>
        <w:t xml:space="preserve"> adrenoreceptorių </w:t>
      </w:r>
      <w:r w:rsidRPr="008C0360">
        <w:rPr>
          <w:noProof/>
        </w:rPr>
        <w:t xml:space="preserve">blokatoriai, įskaitant atenololį, propranololį, sotalolį, dažniausiai </w:t>
      </w:r>
      <w:r w:rsidR="004051C7">
        <w:rPr>
          <w:noProof/>
        </w:rPr>
        <w:t>skiriami</w:t>
      </w:r>
      <w:r w:rsidR="004051C7" w:rsidRPr="008C0360">
        <w:rPr>
          <w:noProof/>
        </w:rPr>
        <w:t xml:space="preserve"> </w:t>
      </w:r>
      <w:r w:rsidRPr="008C0360">
        <w:rPr>
          <w:noProof/>
        </w:rPr>
        <w:t>aukšto kraujospūdžio ar kitų širdies ligų gydymui. Pasakykite savo gydytojui, jei vartojate beta</w:t>
      </w:r>
      <w:r w:rsidR="004051C7">
        <w:rPr>
          <w:noProof/>
        </w:rPr>
        <w:t xml:space="preserve"> adrenoreceptorių </w:t>
      </w:r>
      <w:r w:rsidRPr="008C0360">
        <w:rPr>
          <w:noProof/>
        </w:rPr>
        <w:t>blokatori</w:t>
      </w:r>
      <w:r w:rsidR="004051C7">
        <w:rPr>
          <w:noProof/>
        </w:rPr>
        <w:t>ų</w:t>
      </w:r>
      <w:r w:rsidRPr="008C0360">
        <w:rPr>
          <w:noProof/>
        </w:rPr>
        <w:t xml:space="preserve"> arba beta</w:t>
      </w:r>
      <w:r w:rsidR="004051C7">
        <w:rPr>
          <w:noProof/>
        </w:rPr>
        <w:t xml:space="preserve"> adrenoreceptorių </w:t>
      </w:r>
      <w:r w:rsidRPr="008C0360">
        <w:rPr>
          <w:noProof/>
        </w:rPr>
        <w:t xml:space="preserve">blokatoriai neseniai Jums buvo paskirti, kadangi jie gali susilpninti arba panaikinti salmeterolio poveikį. </w:t>
      </w:r>
    </w:p>
    <w:p w14:paraId="0EB7EE5D" w14:textId="77777777" w:rsidR="00FA540A" w:rsidRPr="008C0360" w:rsidRDefault="00FA540A" w:rsidP="00FA540A">
      <w:pPr>
        <w:spacing w:after="0" w:line="240" w:lineRule="auto"/>
        <w:ind w:right="-2"/>
        <w:rPr>
          <w:noProof/>
        </w:rPr>
      </w:pPr>
    </w:p>
    <w:p w14:paraId="41401E82" w14:textId="30872DDA" w:rsidR="00FA540A" w:rsidRPr="008C0360" w:rsidRDefault="00FA540A" w:rsidP="00FA540A">
      <w:pPr>
        <w:numPr>
          <w:ilvl w:val="0"/>
          <w:numId w:val="5"/>
        </w:numPr>
        <w:tabs>
          <w:tab w:val="clear" w:pos="360"/>
        </w:tabs>
        <w:spacing w:after="0" w:line="240" w:lineRule="auto"/>
        <w:ind w:left="540" w:right="-2" w:hanging="540"/>
        <w:rPr>
          <w:noProof/>
        </w:rPr>
      </w:pPr>
      <w:r w:rsidRPr="008C0360">
        <w:t>Serevent</w:t>
      </w:r>
      <w:r w:rsidRPr="008C0360">
        <w:rPr>
          <w:noProof/>
        </w:rPr>
        <w:t xml:space="preserve"> gali sumažinti kalio </w:t>
      </w:r>
      <w:r w:rsidR="004051C7">
        <w:rPr>
          <w:noProof/>
        </w:rPr>
        <w:t>koncentraciją</w:t>
      </w:r>
      <w:r w:rsidR="004051C7" w:rsidRPr="008C0360">
        <w:rPr>
          <w:noProof/>
        </w:rPr>
        <w:t xml:space="preserve"> </w:t>
      </w:r>
      <w:r w:rsidRPr="008C0360">
        <w:rPr>
          <w:noProof/>
        </w:rPr>
        <w:t xml:space="preserve">Jūsų kraujyje. Jeigu taip atsitinka, galite pastebėti netolygų širdies susitraukimų dažnį, raumenų silpnumą ar mėšlungį. Didesnė tikimybė tam atsitikti tada, kai vartojate </w:t>
      </w:r>
      <w:r w:rsidRPr="008C0360">
        <w:t>Serevent</w:t>
      </w:r>
      <w:r w:rsidRPr="008C0360">
        <w:rPr>
          <w:noProof/>
        </w:rPr>
        <w:t xml:space="preserve"> kartu su tam tikrais vaistais nuo aukšto kraujospūdžio (diuretikais) ir su kitais vaistais, kuriais gydomi kvėpavimo sutrikimai, tai yra, su teofilinu arba steroidais. Jūsų gydytojas gali Jums nurodyti atlikti kraujo tyrimą, kuriuo būtų </w:t>
      </w:r>
      <w:r w:rsidR="004051C7">
        <w:rPr>
          <w:noProof/>
        </w:rPr>
        <w:t>išmatuota</w:t>
      </w:r>
      <w:r w:rsidR="004051C7" w:rsidRPr="008C0360">
        <w:rPr>
          <w:noProof/>
        </w:rPr>
        <w:t xml:space="preserve"> </w:t>
      </w:r>
      <w:r w:rsidRPr="008C0360">
        <w:rPr>
          <w:noProof/>
        </w:rPr>
        <w:t xml:space="preserve">kalio </w:t>
      </w:r>
      <w:r w:rsidR="004051C7">
        <w:rPr>
          <w:noProof/>
        </w:rPr>
        <w:t>koncentracija</w:t>
      </w:r>
      <w:r w:rsidR="004051C7" w:rsidRPr="008C0360">
        <w:rPr>
          <w:noProof/>
        </w:rPr>
        <w:t xml:space="preserve"> </w:t>
      </w:r>
      <w:r w:rsidRPr="008C0360">
        <w:rPr>
          <w:noProof/>
        </w:rPr>
        <w:t>kraujyje. Jeigu dėl ko nors nerimaujate, aptarkite tai su savo gydytoju.</w:t>
      </w:r>
    </w:p>
    <w:p w14:paraId="53DF27F5" w14:textId="77777777" w:rsidR="00FA540A" w:rsidRPr="008C0360" w:rsidRDefault="00FA540A" w:rsidP="00FA540A">
      <w:pPr>
        <w:pStyle w:val="Pagrindinistekstas"/>
        <w:spacing w:after="0"/>
        <w:rPr>
          <w:szCs w:val="22"/>
        </w:rPr>
      </w:pPr>
    </w:p>
    <w:p w14:paraId="330CCDD4" w14:textId="3C81AEC6" w:rsidR="00FA540A" w:rsidRPr="008C0360" w:rsidRDefault="00FA540A" w:rsidP="000C6BE2">
      <w:pPr>
        <w:pStyle w:val="Antrat3"/>
      </w:pPr>
      <w:r w:rsidRPr="008C0360">
        <w:t>Nėštumas ir žindymo laikotarpis</w:t>
      </w:r>
      <w:r w:rsidR="007C3263">
        <w:fldChar w:fldCharType="begin"/>
      </w:r>
      <w:r w:rsidR="007C3263">
        <w:instrText xml:space="preserve"> DOCVARIABLE vault_nd_041f747f-5e56-42</w:instrText>
      </w:r>
      <w:r w:rsidR="007C3263">
        <w:instrText xml:space="preserve">d4-a28b-8c73140a397a \* MERGEFORMAT </w:instrText>
      </w:r>
      <w:r w:rsidR="007C3263">
        <w:fldChar w:fldCharType="separate"/>
      </w:r>
      <w:r w:rsidR="00BE6F39">
        <w:t xml:space="preserve"> </w:t>
      </w:r>
      <w:r w:rsidR="007C3263">
        <w:fldChar w:fldCharType="end"/>
      </w:r>
    </w:p>
    <w:p w14:paraId="0D41001B" w14:textId="77777777" w:rsidR="00FA540A" w:rsidRPr="008C0360" w:rsidRDefault="00FA540A" w:rsidP="00FA540A">
      <w:pPr>
        <w:pStyle w:val="Pagrindinistekstas"/>
        <w:spacing w:after="0"/>
        <w:rPr>
          <w:szCs w:val="22"/>
        </w:rPr>
      </w:pPr>
      <w:r w:rsidRPr="008C0360">
        <w:rPr>
          <w:noProof/>
          <w:szCs w:val="22"/>
        </w:rPr>
        <w:t>Jeigu esate nėščia, žindote kūdikį, manote, kad galbūt esate nėščia, arba planuojate pastoti, tai prieš vartodama šį vaistą, pasitarkite su gydytoju arba vaistininku.</w:t>
      </w:r>
    </w:p>
    <w:p w14:paraId="11ADC73B" w14:textId="77777777" w:rsidR="00FA540A" w:rsidRPr="008C0360" w:rsidRDefault="00FA540A" w:rsidP="00FA540A">
      <w:pPr>
        <w:pStyle w:val="Pagrindinistekstas"/>
        <w:spacing w:after="0"/>
        <w:rPr>
          <w:szCs w:val="22"/>
        </w:rPr>
      </w:pPr>
    </w:p>
    <w:p w14:paraId="52C0D77B" w14:textId="77777777" w:rsidR="00FA540A" w:rsidRPr="008C0360" w:rsidRDefault="00FA540A" w:rsidP="00FA540A">
      <w:pPr>
        <w:keepNext/>
        <w:widowControl w:val="0"/>
        <w:spacing w:after="0" w:line="240" w:lineRule="auto"/>
        <w:ind w:left="567" w:hanging="567"/>
        <w:rPr>
          <w:b/>
          <w:noProof/>
        </w:rPr>
      </w:pPr>
      <w:r w:rsidRPr="008C0360">
        <w:rPr>
          <w:b/>
          <w:noProof/>
        </w:rPr>
        <w:t>Vairavimas ir mechanizmų valdymas</w:t>
      </w:r>
    </w:p>
    <w:p w14:paraId="4B177A9A" w14:textId="77777777" w:rsidR="00FA540A" w:rsidRPr="008C0360" w:rsidRDefault="00FA540A" w:rsidP="00FA540A">
      <w:pPr>
        <w:keepNext/>
        <w:widowControl w:val="0"/>
        <w:numPr>
          <w:ilvl w:val="12"/>
          <w:numId w:val="0"/>
        </w:numPr>
        <w:spacing w:after="0" w:line="240" w:lineRule="auto"/>
        <w:ind w:right="-29"/>
        <w:rPr>
          <w:noProof/>
        </w:rPr>
      </w:pPr>
      <w:r w:rsidRPr="008C0360">
        <w:rPr>
          <w:noProof/>
        </w:rPr>
        <w:t>Tikėtina, kad galimas šalutinis poveikis, susijęs su Serevent, nepaveiks Jūsų gebėjimo vairuoti ar valdyti mechanizmus.</w:t>
      </w:r>
    </w:p>
    <w:p w14:paraId="5EC73585" w14:textId="77777777" w:rsidR="00FA540A" w:rsidRPr="008C0360" w:rsidRDefault="00FA540A" w:rsidP="00FA540A">
      <w:pPr>
        <w:pStyle w:val="Pagrindinistekstas"/>
        <w:spacing w:after="0"/>
        <w:rPr>
          <w:szCs w:val="22"/>
        </w:rPr>
      </w:pPr>
    </w:p>
    <w:p w14:paraId="1B5D0569" w14:textId="77777777" w:rsidR="00FA540A" w:rsidRPr="008C0360" w:rsidRDefault="00FA540A" w:rsidP="00FA540A">
      <w:pPr>
        <w:pStyle w:val="Pagrindinistekstas"/>
        <w:spacing w:after="0"/>
        <w:rPr>
          <w:szCs w:val="22"/>
        </w:rPr>
      </w:pPr>
    </w:p>
    <w:p w14:paraId="5AA55BAB" w14:textId="35D6A14F" w:rsidR="00FA540A" w:rsidRPr="008C0360" w:rsidRDefault="00FA540A" w:rsidP="001473D1">
      <w:pPr>
        <w:pStyle w:val="Antrat2"/>
      </w:pPr>
      <w:r w:rsidRPr="008C0360">
        <w:t>3.</w:t>
      </w:r>
      <w:r w:rsidRPr="008C0360">
        <w:tab/>
        <w:t>Kaip vartoti Serevent</w:t>
      </w:r>
      <w:r w:rsidR="007C3263">
        <w:fldChar w:fldCharType="begin"/>
      </w:r>
      <w:r w:rsidR="007C3263">
        <w:instrText xml:space="preserve"> DOCVARIABLE vault_nd_8924285a-1c80-449f-91f6-ee2ad48a32d1 \* MERGEFORMAT </w:instrText>
      </w:r>
      <w:r w:rsidR="007C3263">
        <w:fldChar w:fldCharType="separate"/>
      </w:r>
      <w:r w:rsidR="00BE6F39">
        <w:t xml:space="preserve"> </w:t>
      </w:r>
      <w:r w:rsidR="007C3263">
        <w:fldChar w:fldCharType="end"/>
      </w:r>
    </w:p>
    <w:p w14:paraId="14BA96C0" w14:textId="77777777" w:rsidR="00FA540A" w:rsidRPr="008C0360" w:rsidRDefault="00FA540A" w:rsidP="00FA540A">
      <w:pPr>
        <w:pStyle w:val="Pagrindinistekstas"/>
        <w:spacing w:after="0"/>
        <w:rPr>
          <w:szCs w:val="22"/>
        </w:rPr>
      </w:pPr>
    </w:p>
    <w:p w14:paraId="5535FF3E" w14:textId="6AB291FE" w:rsidR="00FA540A" w:rsidRPr="008C0360" w:rsidRDefault="00FA540A" w:rsidP="00FA540A">
      <w:pPr>
        <w:pStyle w:val="Pagrindinistekstas"/>
        <w:spacing w:after="0"/>
        <w:rPr>
          <w:noProof/>
          <w:szCs w:val="22"/>
        </w:rPr>
      </w:pPr>
      <w:r w:rsidRPr="008C0360">
        <w:rPr>
          <w:noProof/>
          <w:szCs w:val="22"/>
        </w:rPr>
        <w:lastRenderedPageBreak/>
        <w:t>Visada vartokite šį vaistą tiksliai kaip nurodė gydytojas arba vaistininkas.</w:t>
      </w:r>
      <w:r w:rsidRPr="008C0360">
        <w:rPr>
          <w:szCs w:val="22"/>
        </w:rPr>
        <w:t xml:space="preserve"> </w:t>
      </w:r>
      <w:r w:rsidRPr="008C0360">
        <w:rPr>
          <w:noProof/>
          <w:szCs w:val="22"/>
        </w:rPr>
        <w:t>Jeigu abejojate, kreipkitės į gydytoją arba vaistininką.</w:t>
      </w:r>
    </w:p>
    <w:p w14:paraId="138DCFE8" w14:textId="77777777" w:rsidR="00FA540A" w:rsidRPr="008C0360" w:rsidRDefault="00FA540A" w:rsidP="00FA540A">
      <w:pPr>
        <w:pStyle w:val="Pagrindinistekstas"/>
        <w:spacing w:after="0"/>
        <w:rPr>
          <w:szCs w:val="22"/>
        </w:rPr>
      </w:pPr>
    </w:p>
    <w:p w14:paraId="426DBDB7" w14:textId="4CF6D51E" w:rsidR="00FA540A" w:rsidRPr="008C0360" w:rsidRDefault="00FA540A" w:rsidP="00FA540A">
      <w:pPr>
        <w:numPr>
          <w:ilvl w:val="0"/>
          <w:numId w:val="4"/>
        </w:numPr>
        <w:tabs>
          <w:tab w:val="clear" w:pos="360"/>
          <w:tab w:val="num" w:pos="567"/>
        </w:tabs>
        <w:spacing w:after="0" w:line="240" w:lineRule="auto"/>
        <w:ind w:left="567" w:hanging="567"/>
      </w:pPr>
      <w:r w:rsidRPr="008C0360">
        <w:rPr>
          <w:b/>
        </w:rPr>
        <w:t>Jeigu Jūs gydotės nuo astmos, Jūs visada kartu tur</w:t>
      </w:r>
      <w:r w:rsidR="00C9215A">
        <w:rPr>
          <w:b/>
        </w:rPr>
        <w:t>ite</w:t>
      </w:r>
      <w:r w:rsidRPr="008C0360">
        <w:rPr>
          <w:b/>
        </w:rPr>
        <w:t xml:space="preserve"> vartoti ir Serevent inhaliatorių, ir steroidų inhaliatorių.</w:t>
      </w:r>
    </w:p>
    <w:p w14:paraId="0713E56F" w14:textId="77777777" w:rsidR="00FA540A" w:rsidRPr="008C0360" w:rsidRDefault="00FA540A" w:rsidP="00FA540A">
      <w:pPr>
        <w:numPr>
          <w:ilvl w:val="12"/>
          <w:numId w:val="0"/>
        </w:numPr>
        <w:tabs>
          <w:tab w:val="num" w:pos="567"/>
        </w:tabs>
        <w:spacing w:after="0" w:line="240" w:lineRule="auto"/>
        <w:ind w:left="567" w:right="-2" w:hanging="567"/>
        <w:rPr>
          <w:b/>
          <w:noProof/>
        </w:rPr>
      </w:pPr>
    </w:p>
    <w:p w14:paraId="21557F89" w14:textId="13E89AC9" w:rsidR="00FA540A" w:rsidRPr="008C0360" w:rsidRDefault="00FA540A" w:rsidP="00FA540A">
      <w:pPr>
        <w:numPr>
          <w:ilvl w:val="0"/>
          <w:numId w:val="4"/>
        </w:numPr>
        <w:tabs>
          <w:tab w:val="clear" w:pos="360"/>
          <w:tab w:val="num" w:pos="567"/>
        </w:tabs>
        <w:spacing w:after="0" w:line="240" w:lineRule="auto"/>
        <w:ind w:left="567" w:right="-2" w:hanging="567"/>
        <w:rPr>
          <w:noProof/>
        </w:rPr>
      </w:pPr>
      <w:r w:rsidRPr="008C0360">
        <w:t>Serevent</w:t>
      </w:r>
      <w:r w:rsidRPr="008C0360">
        <w:rPr>
          <w:noProof/>
        </w:rPr>
        <w:t xml:space="preserve"> vartokite kiekvieną dieną, kol Jūsų gydytojas patars nutraukti</w:t>
      </w:r>
      <w:r w:rsidR="00200F42">
        <w:rPr>
          <w:noProof/>
        </w:rPr>
        <w:t xml:space="preserve"> vartojimą</w:t>
      </w:r>
      <w:r w:rsidRPr="008C0360">
        <w:rPr>
          <w:noProof/>
        </w:rPr>
        <w:t>.</w:t>
      </w:r>
    </w:p>
    <w:p w14:paraId="680A64B0" w14:textId="77777777" w:rsidR="00FA540A" w:rsidRPr="008C0360" w:rsidRDefault="00FA540A" w:rsidP="00FA540A">
      <w:pPr>
        <w:tabs>
          <w:tab w:val="num" w:pos="567"/>
        </w:tabs>
        <w:spacing w:after="0" w:line="240" w:lineRule="auto"/>
        <w:ind w:left="567" w:right="-2" w:hanging="567"/>
        <w:rPr>
          <w:noProof/>
        </w:rPr>
      </w:pPr>
    </w:p>
    <w:p w14:paraId="71C59D6F" w14:textId="345AC055" w:rsidR="00FA540A" w:rsidRPr="008C0360" w:rsidRDefault="00FA540A" w:rsidP="00FA540A">
      <w:pPr>
        <w:numPr>
          <w:ilvl w:val="0"/>
          <w:numId w:val="4"/>
        </w:numPr>
        <w:tabs>
          <w:tab w:val="clear" w:pos="360"/>
          <w:tab w:val="num" w:pos="567"/>
        </w:tabs>
        <w:spacing w:after="0" w:line="240" w:lineRule="auto"/>
        <w:ind w:left="567" w:right="-2" w:hanging="567"/>
        <w:rPr>
          <w:noProof/>
        </w:rPr>
      </w:pPr>
      <w:r w:rsidRPr="008C0360">
        <w:rPr>
          <w:noProof/>
        </w:rPr>
        <w:t>Jau pirmąją vartojimo dieną pradėsite jausti, kaip veikia vaistas.</w:t>
      </w:r>
    </w:p>
    <w:p w14:paraId="4535A1F0" w14:textId="77777777" w:rsidR="00FA540A" w:rsidRPr="008C0360" w:rsidRDefault="00FA540A" w:rsidP="00FA540A">
      <w:pPr>
        <w:spacing w:after="0" w:line="240" w:lineRule="auto"/>
        <w:ind w:right="-2"/>
        <w:rPr>
          <w:noProof/>
        </w:rPr>
      </w:pPr>
    </w:p>
    <w:p w14:paraId="35923C58" w14:textId="6E5C4DF0" w:rsidR="00FA540A" w:rsidRPr="008C0360" w:rsidRDefault="00FA540A" w:rsidP="00FA540A">
      <w:pPr>
        <w:spacing w:after="0" w:line="240" w:lineRule="auto"/>
        <w:ind w:right="-2"/>
        <w:rPr>
          <w:noProof/>
        </w:rPr>
      </w:pPr>
      <w:r w:rsidRPr="008C0360">
        <w:t>Serevent</w:t>
      </w:r>
      <w:r w:rsidRPr="008C0360">
        <w:rPr>
          <w:noProof/>
        </w:rPr>
        <w:t xml:space="preserve"> skirtas </w:t>
      </w:r>
      <w:r w:rsidR="00B3389F">
        <w:rPr>
          <w:noProof/>
        </w:rPr>
        <w:t xml:space="preserve">tik </w:t>
      </w:r>
      <w:r w:rsidRPr="008C0360">
        <w:rPr>
          <w:noProof/>
        </w:rPr>
        <w:t>įkvėpti</w:t>
      </w:r>
      <w:r w:rsidR="00B3389F">
        <w:rPr>
          <w:noProof/>
        </w:rPr>
        <w:t xml:space="preserve"> per burną</w:t>
      </w:r>
      <w:r w:rsidRPr="008C0360">
        <w:rPr>
          <w:noProof/>
        </w:rPr>
        <w:t>.</w:t>
      </w:r>
    </w:p>
    <w:p w14:paraId="4621D2BC" w14:textId="77777777" w:rsidR="00FA540A" w:rsidRPr="008C0360" w:rsidRDefault="00FA540A" w:rsidP="00FA540A">
      <w:pPr>
        <w:spacing w:after="0" w:line="240" w:lineRule="auto"/>
        <w:ind w:right="-2"/>
        <w:rPr>
          <w:noProof/>
        </w:rPr>
      </w:pPr>
    </w:p>
    <w:p w14:paraId="1A9E5D2D" w14:textId="1A01DE48" w:rsidR="00FA540A" w:rsidRPr="008C0360" w:rsidRDefault="00FA540A" w:rsidP="00FA540A">
      <w:pPr>
        <w:spacing w:after="0" w:line="240" w:lineRule="auto"/>
      </w:pPr>
      <w:r w:rsidRPr="008C0360">
        <w:rPr>
          <w:b/>
        </w:rPr>
        <w:t>Suaug</w:t>
      </w:r>
      <w:r w:rsidR="00601013">
        <w:rPr>
          <w:b/>
        </w:rPr>
        <w:t>usiesiems, vaikams ir paaugliams nuo 12 metų amžiaus, sergantiems astma</w:t>
      </w:r>
    </w:p>
    <w:p w14:paraId="486949E2" w14:textId="77777777" w:rsidR="00FA540A" w:rsidRPr="008C0360" w:rsidRDefault="00FA540A" w:rsidP="00FA540A">
      <w:pPr>
        <w:spacing w:after="0" w:line="240" w:lineRule="auto"/>
      </w:pPr>
    </w:p>
    <w:p w14:paraId="0A444855" w14:textId="30F3672D" w:rsidR="00FA540A" w:rsidRPr="008C0360" w:rsidRDefault="00FA540A" w:rsidP="00FA540A">
      <w:pPr>
        <w:numPr>
          <w:ilvl w:val="0"/>
          <w:numId w:val="15"/>
        </w:numPr>
        <w:spacing w:after="0" w:line="240" w:lineRule="auto"/>
        <w:ind w:left="567" w:hanging="567"/>
      </w:pPr>
      <w:r w:rsidRPr="008C0360">
        <w:t>Paprastai pradinė dozė – 2</w:t>
      </w:r>
      <w:r w:rsidR="00A50726">
        <w:t> </w:t>
      </w:r>
      <w:r w:rsidRPr="008C0360">
        <w:t>kartus per parą inhaliuoti po 2</w:t>
      </w:r>
      <w:r w:rsidR="00A50726">
        <w:t> </w:t>
      </w:r>
      <w:r w:rsidRPr="008C0360">
        <w:t xml:space="preserve">išpurškimus. </w:t>
      </w:r>
    </w:p>
    <w:p w14:paraId="7897A790" w14:textId="5408E432" w:rsidR="00FA540A" w:rsidRPr="008C0360" w:rsidRDefault="00FA540A" w:rsidP="00FA540A">
      <w:pPr>
        <w:numPr>
          <w:ilvl w:val="0"/>
          <w:numId w:val="15"/>
        </w:numPr>
        <w:spacing w:after="0" w:line="240" w:lineRule="auto"/>
        <w:ind w:left="567" w:hanging="567"/>
      </w:pPr>
      <w:r w:rsidRPr="008C0360">
        <w:t xml:space="preserve">Žmonėms, sergantiems sunkesne astmos forma, gydytojas dozę gali padidinti </w:t>
      </w:r>
      <w:r w:rsidRPr="008C0360">
        <w:rPr>
          <w:lang w:bidi="he-IL"/>
        </w:rPr>
        <w:t xml:space="preserve">– </w:t>
      </w:r>
      <w:r w:rsidRPr="008C0360">
        <w:t>2</w:t>
      </w:r>
      <w:r w:rsidR="00A50726">
        <w:t> </w:t>
      </w:r>
      <w:r w:rsidRPr="008C0360">
        <w:t>kartus per parą inhaliuoti po 4</w:t>
      </w:r>
      <w:r w:rsidR="00A50726">
        <w:t> </w:t>
      </w:r>
      <w:r w:rsidRPr="008C0360">
        <w:t>išpurškimus.</w:t>
      </w:r>
    </w:p>
    <w:p w14:paraId="6D04327A" w14:textId="77777777" w:rsidR="00FA540A" w:rsidRPr="008C0360" w:rsidRDefault="00FA540A" w:rsidP="00FA540A">
      <w:pPr>
        <w:spacing w:after="0" w:line="240" w:lineRule="auto"/>
      </w:pPr>
    </w:p>
    <w:p w14:paraId="55115334" w14:textId="77777777" w:rsidR="00FA540A" w:rsidRPr="008C0360" w:rsidRDefault="00FA540A" w:rsidP="00FA540A">
      <w:pPr>
        <w:spacing w:after="0" w:line="240" w:lineRule="auto"/>
      </w:pPr>
      <w:r w:rsidRPr="008C0360">
        <w:rPr>
          <w:b/>
        </w:rPr>
        <w:t>Vaikai, sergantys astma</w:t>
      </w:r>
    </w:p>
    <w:p w14:paraId="14B1C67D" w14:textId="77777777" w:rsidR="00FA540A" w:rsidRPr="008C0360" w:rsidRDefault="00FA540A" w:rsidP="00FA540A">
      <w:pPr>
        <w:spacing w:after="0" w:line="240" w:lineRule="auto"/>
      </w:pPr>
    </w:p>
    <w:p w14:paraId="03185FAA" w14:textId="7235857A" w:rsidR="00FA540A" w:rsidRPr="008C0360" w:rsidRDefault="00FA540A" w:rsidP="00A50726">
      <w:pPr>
        <w:numPr>
          <w:ilvl w:val="0"/>
          <w:numId w:val="19"/>
        </w:numPr>
        <w:spacing w:after="0" w:line="240" w:lineRule="auto"/>
        <w:ind w:left="567" w:hanging="567"/>
      </w:pPr>
      <w:r w:rsidRPr="008C0360">
        <w:t>4</w:t>
      </w:r>
      <w:r w:rsidR="00A50726">
        <w:t> – </w:t>
      </w:r>
      <w:r w:rsidRPr="008C0360">
        <w:t>12</w:t>
      </w:r>
      <w:r w:rsidR="00A50726">
        <w:t> </w:t>
      </w:r>
      <w:r w:rsidRPr="008C0360">
        <w:t>metų vaikams 2</w:t>
      </w:r>
      <w:r w:rsidR="00A50726">
        <w:t> </w:t>
      </w:r>
      <w:r w:rsidRPr="008C0360">
        <w:t>kartus per parą inhaliuoti po 2</w:t>
      </w:r>
      <w:r w:rsidR="00A50726">
        <w:t> </w:t>
      </w:r>
      <w:r w:rsidRPr="008C0360">
        <w:t>išpurškimus.</w:t>
      </w:r>
    </w:p>
    <w:p w14:paraId="591A9D5A" w14:textId="77777777" w:rsidR="00FA540A" w:rsidRPr="008C0360" w:rsidRDefault="00FA540A" w:rsidP="001B2E4D">
      <w:pPr>
        <w:spacing w:after="0" w:line="240" w:lineRule="auto"/>
      </w:pPr>
    </w:p>
    <w:p w14:paraId="6D13600F" w14:textId="0A4E9FAC" w:rsidR="00FA540A" w:rsidRPr="008C0360" w:rsidRDefault="00FA540A" w:rsidP="00FA540A">
      <w:pPr>
        <w:numPr>
          <w:ilvl w:val="0"/>
          <w:numId w:val="19"/>
        </w:numPr>
        <w:spacing w:after="0" w:line="240" w:lineRule="auto"/>
        <w:ind w:left="567" w:hanging="567"/>
      </w:pPr>
      <w:r w:rsidRPr="008C0360">
        <w:t>Serevent nerekomenduojama vartoti jaunesniems nei 4</w:t>
      </w:r>
      <w:r w:rsidR="00A50726">
        <w:t> </w:t>
      </w:r>
      <w:r w:rsidRPr="008C0360">
        <w:t>metų amžiaus vaikams.</w:t>
      </w:r>
    </w:p>
    <w:p w14:paraId="1B59128B" w14:textId="77777777" w:rsidR="00FA540A" w:rsidRPr="008C0360" w:rsidRDefault="00FA540A" w:rsidP="00FA540A">
      <w:pPr>
        <w:spacing w:after="0" w:line="240" w:lineRule="auto"/>
      </w:pPr>
    </w:p>
    <w:p w14:paraId="432911F9" w14:textId="37381217" w:rsidR="00FA540A" w:rsidRPr="008C0360" w:rsidRDefault="00FA540A" w:rsidP="00FA540A">
      <w:pPr>
        <w:numPr>
          <w:ilvl w:val="12"/>
          <w:numId w:val="0"/>
        </w:numPr>
        <w:spacing w:after="0" w:line="240" w:lineRule="auto"/>
        <w:ind w:right="-2"/>
        <w:rPr>
          <w:b/>
          <w:noProof/>
        </w:rPr>
      </w:pPr>
      <w:r w:rsidRPr="008C0360">
        <w:rPr>
          <w:b/>
          <w:noProof/>
        </w:rPr>
        <w:t>Suaug</w:t>
      </w:r>
      <w:r w:rsidR="00BC1862">
        <w:rPr>
          <w:b/>
          <w:noProof/>
        </w:rPr>
        <w:t>usiesiems</w:t>
      </w:r>
      <w:r w:rsidRPr="008C0360">
        <w:rPr>
          <w:b/>
          <w:noProof/>
        </w:rPr>
        <w:t>, sergant</w:t>
      </w:r>
      <w:r w:rsidR="00BC1862">
        <w:rPr>
          <w:b/>
          <w:noProof/>
        </w:rPr>
        <w:t>iems</w:t>
      </w:r>
      <w:r w:rsidRPr="008C0360">
        <w:rPr>
          <w:b/>
          <w:noProof/>
        </w:rPr>
        <w:t xml:space="preserve"> lėtine obstrukcine plaučių liga (LOPL, įskaitant bronchitą ir emfizemą</w:t>
      </w:r>
      <w:r w:rsidR="00E14AEE">
        <w:rPr>
          <w:b/>
          <w:noProof/>
        </w:rPr>
        <w:t>)</w:t>
      </w:r>
    </w:p>
    <w:p w14:paraId="19A34F22" w14:textId="77777777" w:rsidR="00FA540A" w:rsidRPr="008C0360" w:rsidRDefault="00FA540A" w:rsidP="00FA540A">
      <w:pPr>
        <w:numPr>
          <w:ilvl w:val="12"/>
          <w:numId w:val="0"/>
        </w:numPr>
        <w:spacing w:after="0" w:line="240" w:lineRule="auto"/>
        <w:ind w:right="-2"/>
        <w:rPr>
          <w:b/>
          <w:noProof/>
        </w:rPr>
      </w:pPr>
    </w:p>
    <w:p w14:paraId="291F7E61" w14:textId="706DCFFD" w:rsidR="00FA540A" w:rsidRPr="008C0360" w:rsidRDefault="00FA540A" w:rsidP="00FA540A">
      <w:pPr>
        <w:numPr>
          <w:ilvl w:val="0"/>
          <w:numId w:val="6"/>
        </w:numPr>
        <w:tabs>
          <w:tab w:val="clear" w:pos="360"/>
          <w:tab w:val="num" w:pos="567"/>
        </w:tabs>
        <w:spacing w:after="0" w:line="240" w:lineRule="auto"/>
        <w:ind w:left="567" w:right="-2" w:hanging="567"/>
        <w:rPr>
          <w:noProof/>
        </w:rPr>
      </w:pPr>
      <w:r w:rsidRPr="008C0360">
        <w:rPr>
          <w:noProof/>
        </w:rPr>
        <w:t>Paprastai pradinė dozė – 2</w:t>
      </w:r>
      <w:r w:rsidR="00A50726">
        <w:rPr>
          <w:noProof/>
        </w:rPr>
        <w:t> </w:t>
      </w:r>
      <w:r w:rsidRPr="008C0360">
        <w:rPr>
          <w:noProof/>
        </w:rPr>
        <w:t>kartus per parą inhaliuoti po 2</w:t>
      </w:r>
      <w:r w:rsidR="00A50726">
        <w:rPr>
          <w:noProof/>
        </w:rPr>
        <w:t> </w:t>
      </w:r>
      <w:r w:rsidRPr="008C0360">
        <w:rPr>
          <w:noProof/>
        </w:rPr>
        <w:t>išpurškimus.</w:t>
      </w:r>
    </w:p>
    <w:p w14:paraId="38401D77" w14:textId="77777777" w:rsidR="00FA540A" w:rsidRPr="008C0360" w:rsidRDefault="00FA540A" w:rsidP="00FA540A">
      <w:pPr>
        <w:numPr>
          <w:ilvl w:val="12"/>
          <w:numId w:val="0"/>
        </w:numPr>
        <w:spacing w:after="0" w:line="240" w:lineRule="auto"/>
        <w:ind w:right="-2"/>
        <w:rPr>
          <w:noProof/>
        </w:rPr>
      </w:pPr>
    </w:p>
    <w:p w14:paraId="0EB729FC" w14:textId="77777777" w:rsidR="00FA540A" w:rsidRPr="008C0360" w:rsidRDefault="00FA540A" w:rsidP="00FA540A">
      <w:pPr>
        <w:spacing w:after="0" w:line="240" w:lineRule="auto"/>
      </w:pPr>
      <w:r w:rsidRPr="008C0360">
        <w:rPr>
          <w:noProof/>
        </w:rPr>
        <w:t>Neskiriama vaikams ir paaugliams.</w:t>
      </w:r>
    </w:p>
    <w:p w14:paraId="23D27487" w14:textId="77777777" w:rsidR="00FA540A" w:rsidRPr="008C0360" w:rsidRDefault="00FA540A" w:rsidP="00FA540A">
      <w:pPr>
        <w:spacing w:after="0" w:line="240" w:lineRule="auto"/>
      </w:pPr>
    </w:p>
    <w:p w14:paraId="5BCD1990" w14:textId="40D31B27" w:rsidR="00FA540A" w:rsidRPr="008C0360" w:rsidRDefault="00FA540A" w:rsidP="00FA540A">
      <w:pPr>
        <w:pStyle w:val="Antrat6"/>
        <w:rPr>
          <w:rFonts w:ascii="Times New Roman" w:hAnsi="Times New Roman"/>
          <w:sz w:val="22"/>
          <w:szCs w:val="22"/>
          <w:lang w:val="lt-LT"/>
        </w:rPr>
      </w:pPr>
      <w:r w:rsidRPr="008C0360">
        <w:rPr>
          <w:rFonts w:ascii="Times New Roman" w:hAnsi="Times New Roman"/>
          <w:sz w:val="22"/>
          <w:szCs w:val="22"/>
          <w:lang w:val="lt-LT"/>
        </w:rPr>
        <w:t>Vartojimo nurodymai</w:t>
      </w:r>
      <w:r w:rsidR="00BE6F39">
        <w:rPr>
          <w:rFonts w:ascii="Times New Roman" w:hAnsi="Times New Roman"/>
          <w:sz w:val="22"/>
          <w:szCs w:val="22"/>
          <w:lang w:val="lt-LT"/>
        </w:rPr>
        <w:fldChar w:fldCharType="begin"/>
      </w:r>
      <w:r w:rsidR="00BE6F39">
        <w:rPr>
          <w:rFonts w:ascii="Times New Roman" w:hAnsi="Times New Roman"/>
          <w:sz w:val="22"/>
          <w:szCs w:val="22"/>
          <w:lang w:val="lt-LT"/>
        </w:rPr>
        <w:instrText xml:space="preserve"> DOCVARIABLE vault_nd_42951def-4c54-4d21-91d4-774a9e6278b5 \* MERGEFORMAT </w:instrText>
      </w:r>
      <w:r w:rsidR="00BE6F39">
        <w:rPr>
          <w:rFonts w:ascii="Times New Roman" w:hAnsi="Times New Roman"/>
          <w:sz w:val="22"/>
          <w:szCs w:val="22"/>
          <w:lang w:val="lt-LT"/>
        </w:rPr>
        <w:fldChar w:fldCharType="separate"/>
      </w:r>
      <w:r w:rsidR="00BE6F39">
        <w:rPr>
          <w:rFonts w:ascii="Times New Roman" w:hAnsi="Times New Roman"/>
          <w:sz w:val="22"/>
          <w:szCs w:val="22"/>
          <w:lang w:val="lt-LT"/>
        </w:rPr>
        <w:t xml:space="preserve"> </w:t>
      </w:r>
      <w:r w:rsidR="00BE6F39">
        <w:rPr>
          <w:rFonts w:ascii="Times New Roman" w:hAnsi="Times New Roman"/>
          <w:sz w:val="22"/>
          <w:szCs w:val="22"/>
          <w:lang w:val="lt-LT"/>
        </w:rPr>
        <w:fldChar w:fldCharType="end"/>
      </w:r>
    </w:p>
    <w:p w14:paraId="665A7DD4" w14:textId="77777777" w:rsidR="00FA540A" w:rsidRPr="008C0360" w:rsidRDefault="00FA540A" w:rsidP="00FA540A">
      <w:pPr>
        <w:spacing w:after="0" w:line="240" w:lineRule="auto"/>
      </w:pPr>
    </w:p>
    <w:p w14:paraId="389A2A06" w14:textId="5263E577" w:rsidR="00FA540A" w:rsidRPr="008C0360" w:rsidRDefault="00FA540A" w:rsidP="00FA540A">
      <w:pPr>
        <w:numPr>
          <w:ilvl w:val="12"/>
          <w:numId w:val="0"/>
        </w:numPr>
        <w:spacing w:after="0" w:line="240" w:lineRule="auto"/>
        <w:ind w:right="-2"/>
        <w:rPr>
          <w:noProof/>
        </w:rPr>
      </w:pPr>
      <w:r w:rsidRPr="008C0360">
        <w:rPr>
          <w:noProof/>
        </w:rPr>
        <w:t>Jūsų gydytojas, slaugytoja ar vaistininkas tur</w:t>
      </w:r>
      <w:r w:rsidR="00C9215A">
        <w:rPr>
          <w:noProof/>
        </w:rPr>
        <w:t>i</w:t>
      </w:r>
      <w:r w:rsidRPr="008C0360">
        <w:rPr>
          <w:noProof/>
        </w:rPr>
        <w:t xml:space="preserve"> Jums parodyti, kaip naudoti inhaliatorių. Jie kartais patikrins, kaip Jūs jį naudojate. Naudojant </w:t>
      </w:r>
      <w:r w:rsidRPr="008C0360">
        <w:t>Serevent</w:t>
      </w:r>
      <w:r w:rsidRPr="008C0360">
        <w:rPr>
          <w:noProof/>
        </w:rPr>
        <w:t xml:space="preserve"> inhaliatorių netinkamai ar ne taip, kaip paskirta, gali reikšti, kad šis vaistas nepadės Jums gydyti astmos ar LOPL taip, kaip turėtų.</w:t>
      </w:r>
    </w:p>
    <w:p w14:paraId="0D4AF343" w14:textId="77777777" w:rsidR="00FA540A" w:rsidRPr="008C0360" w:rsidRDefault="00FA540A" w:rsidP="00FA540A">
      <w:pPr>
        <w:spacing w:after="0" w:line="240" w:lineRule="auto"/>
      </w:pPr>
    </w:p>
    <w:p w14:paraId="0F6304F8" w14:textId="26D1E3A9" w:rsidR="00FA540A" w:rsidRPr="008C0360" w:rsidRDefault="00FA540A" w:rsidP="00FA540A">
      <w:pPr>
        <w:spacing w:after="0" w:line="240" w:lineRule="auto"/>
      </w:pPr>
      <w:r w:rsidRPr="008C0360">
        <w:rPr>
          <w:noProof/>
        </w:rPr>
        <w:t xml:space="preserve">Vaistas </w:t>
      </w:r>
      <w:r w:rsidR="00200F42">
        <w:rPr>
          <w:noProof/>
        </w:rPr>
        <w:t>tiekiamas</w:t>
      </w:r>
      <w:r w:rsidR="00200F42" w:rsidRPr="008C0360">
        <w:rPr>
          <w:noProof/>
        </w:rPr>
        <w:t xml:space="preserve"> </w:t>
      </w:r>
      <w:r w:rsidR="00C031A6">
        <w:rPr>
          <w:noProof/>
        </w:rPr>
        <w:t xml:space="preserve">slėginėje </w:t>
      </w:r>
      <w:r w:rsidR="00F51B3D">
        <w:rPr>
          <w:noProof/>
        </w:rPr>
        <w:t>talpyklėje</w:t>
      </w:r>
      <w:r w:rsidR="00F51B3D" w:rsidRPr="008C0360">
        <w:rPr>
          <w:noProof/>
        </w:rPr>
        <w:t xml:space="preserve"> </w:t>
      </w:r>
      <w:r w:rsidRPr="008C0360">
        <w:rPr>
          <w:noProof/>
        </w:rPr>
        <w:t>plastikiniame gaubte su kandikliu.</w:t>
      </w:r>
    </w:p>
    <w:p w14:paraId="64C25756" w14:textId="77777777" w:rsidR="00FA540A" w:rsidRPr="008C0360" w:rsidRDefault="00FA540A" w:rsidP="00FA540A">
      <w:pPr>
        <w:spacing w:after="0" w:line="240" w:lineRule="auto"/>
      </w:pPr>
    </w:p>
    <w:p w14:paraId="0E9D75C2" w14:textId="2E11639F" w:rsidR="00FA540A" w:rsidRPr="001B2E4D" w:rsidRDefault="00FA540A" w:rsidP="001B2E4D">
      <w:pPr>
        <w:pStyle w:val="Antrat6"/>
        <w:rPr>
          <w:b w:val="0"/>
          <w:lang w:val="pt-PT"/>
        </w:rPr>
      </w:pPr>
      <w:r w:rsidRPr="001B2E4D">
        <w:rPr>
          <w:rFonts w:ascii="Times New Roman" w:hAnsi="Times New Roman"/>
          <w:sz w:val="22"/>
          <w:szCs w:val="22"/>
          <w:lang w:val="lt-LT"/>
        </w:rPr>
        <w:t>Inhaliatoriaus</w:t>
      </w:r>
      <w:r w:rsidRPr="001B2E4D">
        <w:rPr>
          <w:lang w:val="pt-PT"/>
        </w:rPr>
        <w:t xml:space="preserve"> </w:t>
      </w:r>
      <w:r w:rsidRPr="001B2E4D">
        <w:rPr>
          <w:rFonts w:ascii="Times New Roman" w:hAnsi="Times New Roman"/>
          <w:sz w:val="22"/>
          <w:szCs w:val="22"/>
          <w:lang w:val="pt-PT"/>
        </w:rPr>
        <w:t>išbandymas</w:t>
      </w:r>
      <w:r w:rsidR="00BE6F39">
        <w:rPr>
          <w:rFonts w:ascii="Times New Roman" w:hAnsi="Times New Roman"/>
          <w:sz w:val="22"/>
          <w:szCs w:val="22"/>
          <w:lang w:val="pt-PT"/>
        </w:rPr>
        <w:fldChar w:fldCharType="begin"/>
      </w:r>
      <w:r w:rsidR="00BE6F39">
        <w:rPr>
          <w:rFonts w:ascii="Times New Roman" w:hAnsi="Times New Roman"/>
          <w:sz w:val="22"/>
          <w:szCs w:val="22"/>
          <w:lang w:val="pt-PT"/>
        </w:rPr>
        <w:instrText xml:space="preserve"> DOCVARIABLE vault_nd_92441500-65d3-4deb-b725-4c4e5ca3c65e \* MERGEFORMAT </w:instrText>
      </w:r>
      <w:r w:rsidR="00BE6F39">
        <w:rPr>
          <w:rFonts w:ascii="Times New Roman" w:hAnsi="Times New Roman"/>
          <w:sz w:val="22"/>
          <w:szCs w:val="22"/>
          <w:lang w:val="pt-PT"/>
        </w:rPr>
        <w:fldChar w:fldCharType="separate"/>
      </w:r>
      <w:r w:rsidR="00BE6F39">
        <w:rPr>
          <w:rFonts w:ascii="Times New Roman" w:hAnsi="Times New Roman"/>
          <w:sz w:val="22"/>
          <w:szCs w:val="22"/>
          <w:lang w:val="pt-PT"/>
        </w:rPr>
        <w:t xml:space="preserve"> </w:t>
      </w:r>
      <w:r w:rsidR="00BE6F39">
        <w:rPr>
          <w:rFonts w:ascii="Times New Roman" w:hAnsi="Times New Roman"/>
          <w:sz w:val="22"/>
          <w:szCs w:val="22"/>
          <w:lang w:val="pt-PT"/>
        </w:rPr>
        <w:fldChar w:fldCharType="end"/>
      </w:r>
    </w:p>
    <w:p w14:paraId="49BB3C16" w14:textId="77777777" w:rsidR="00FA540A" w:rsidRPr="008C0360" w:rsidRDefault="00FA540A" w:rsidP="00FA540A">
      <w:pPr>
        <w:spacing w:after="0" w:line="240" w:lineRule="auto"/>
      </w:pPr>
      <w:r w:rsidRPr="008C0360">
        <w:rPr>
          <w:noProof/>
          <w:lang w:eastAsia="lt-LT"/>
        </w:rPr>
        <w:drawing>
          <wp:anchor distT="0" distB="0" distL="114300" distR="114300" simplePos="0" relativeHeight="251659264" behindDoc="0" locked="0" layoutInCell="1" allowOverlap="1" wp14:anchorId="686FCCDA" wp14:editId="2412C3CE">
            <wp:simplePos x="0" y="0"/>
            <wp:positionH relativeFrom="column">
              <wp:posOffset>-48895</wp:posOffset>
            </wp:positionH>
            <wp:positionV relativeFrom="paragraph">
              <wp:posOffset>30480</wp:posOffset>
            </wp:positionV>
            <wp:extent cx="1257300" cy="12573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2EFD0311" w14:textId="3B39DB97" w:rsidR="00FA540A" w:rsidRPr="008C0360" w:rsidRDefault="00FA540A" w:rsidP="00FA540A">
      <w:pPr>
        <w:spacing w:after="0" w:line="240" w:lineRule="auto"/>
      </w:pPr>
      <w:r w:rsidRPr="008C0360">
        <w:t>1.</w:t>
      </w:r>
      <w:r w:rsidR="001A4127">
        <w:t xml:space="preserve"> </w:t>
      </w:r>
      <w:r w:rsidRPr="008C0360">
        <w:t>Jei naudojate inhaliatorių pirmą kartą,</w:t>
      </w:r>
      <w:r w:rsidR="00334B59">
        <w:t xml:space="preserve"> išbandykite, ar jis veikia.</w:t>
      </w:r>
      <w:r w:rsidRPr="008C0360">
        <w:t xml:space="preserve"> </w:t>
      </w:r>
      <w:r w:rsidR="006F4073">
        <w:t>N</w:t>
      </w:r>
      <w:r w:rsidRPr="008C0360">
        <w:t xml:space="preserve">uimkite kandiklio dangtelį, </w:t>
      </w:r>
      <w:r w:rsidR="00257214">
        <w:t>š</w:t>
      </w:r>
      <w:r w:rsidR="00257214" w:rsidRPr="008C0360">
        <w:t>velniai suspaus</w:t>
      </w:r>
      <w:r w:rsidR="00257214">
        <w:t>dami</w:t>
      </w:r>
      <w:r w:rsidR="00257214" w:rsidRPr="008C0360">
        <w:t xml:space="preserve"> dangtelio šonus </w:t>
      </w:r>
      <w:r w:rsidR="005D3D4C">
        <w:t>su</w:t>
      </w:r>
      <w:r w:rsidRPr="008C0360">
        <w:t xml:space="preserve"> nykščiu ir smiliumi ir </w:t>
      </w:r>
      <w:r w:rsidR="009D3F8A" w:rsidRPr="008C0360">
        <w:t>nu</w:t>
      </w:r>
      <w:r w:rsidR="009D3F8A">
        <w:t>traukite</w:t>
      </w:r>
      <w:r w:rsidRPr="008C0360">
        <w:t>.</w:t>
      </w:r>
    </w:p>
    <w:p w14:paraId="3B6B6C4E" w14:textId="77777777" w:rsidR="00FA540A" w:rsidRPr="008C0360" w:rsidRDefault="00FA540A" w:rsidP="00FA540A">
      <w:pPr>
        <w:spacing w:after="0" w:line="240" w:lineRule="auto"/>
      </w:pPr>
    </w:p>
    <w:p w14:paraId="2326D0F7" w14:textId="77777777" w:rsidR="00FA540A" w:rsidRPr="008C0360" w:rsidRDefault="00FA540A" w:rsidP="00FA540A">
      <w:pPr>
        <w:spacing w:after="0" w:line="240" w:lineRule="auto"/>
      </w:pPr>
    </w:p>
    <w:p w14:paraId="232B6B66" w14:textId="77777777" w:rsidR="00FA540A" w:rsidRPr="008C0360" w:rsidRDefault="00FA540A" w:rsidP="00FA540A">
      <w:pPr>
        <w:spacing w:after="0" w:line="240" w:lineRule="auto"/>
      </w:pPr>
    </w:p>
    <w:p w14:paraId="53C3EF76" w14:textId="77777777" w:rsidR="00FA540A" w:rsidRPr="008C0360" w:rsidRDefault="00FA540A" w:rsidP="00FA540A">
      <w:pPr>
        <w:spacing w:after="0" w:line="240" w:lineRule="auto"/>
      </w:pPr>
    </w:p>
    <w:p w14:paraId="1EC65FAE" w14:textId="77777777" w:rsidR="00FA540A" w:rsidRPr="008C0360" w:rsidRDefault="00FA540A" w:rsidP="00FA540A">
      <w:pPr>
        <w:spacing w:after="0" w:line="240" w:lineRule="auto"/>
      </w:pPr>
    </w:p>
    <w:p w14:paraId="3B515992" w14:textId="0D4F6DE3" w:rsidR="00FA540A" w:rsidRPr="008C0360" w:rsidRDefault="00FA540A" w:rsidP="00FA540A">
      <w:pPr>
        <w:numPr>
          <w:ilvl w:val="12"/>
          <w:numId w:val="0"/>
        </w:numPr>
        <w:spacing w:after="0" w:line="240" w:lineRule="auto"/>
        <w:ind w:right="-2"/>
      </w:pPr>
      <w:r w:rsidRPr="008C0360">
        <w:t xml:space="preserve">2. </w:t>
      </w:r>
      <w:r w:rsidR="004D2C10">
        <w:t>Kad į</w:t>
      </w:r>
      <w:r w:rsidRPr="008C0360">
        <w:t>sitikin</w:t>
      </w:r>
      <w:r w:rsidR="00B2592B">
        <w:t>tumė</w:t>
      </w:r>
      <w:r w:rsidRPr="008C0360">
        <w:t xml:space="preserve">te, </w:t>
      </w:r>
      <w:r w:rsidR="00B2592B">
        <w:t>ar</w:t>
      </w:r>
      <w:r w:rsidR="00B2592B" w:rsidRPr="008C0360">
        <w:t xml:space="preserve"> </w:t>
      </w:r>
      <w:r w:rsidRPr="008C0360">
        <w:t>inhaliatorius veikia</w:t>
      </w:r>
      <w:r w:rsidR="00B2592B">
        <w:t>, g</w:t>
      </w:r>
      <w:r w:rsidRPr="008C0360">
        <w:t>erai papurtykite inhaliatorių ir</w:t>
      </w:r>
      <w:r w:rsidR="00D37209">
        <w:t>, nusukę</w:t>
      </w:r>
      <w:r w:rsidR="00A822B7">
        <w:t xml:space="preserve"> kandiklį</w:t>
      </w:r>
      <w:r w:rsidR="00D37209">
        <w:t xml:space="preserve"> nuo savęs,</w:t>
      </w:r>
      <w:r w:rsidRPr="008C0360">
        <w:t xml:space="preserve"> paspauskite talpyklę du kartus, kad išpurkštumėte į orą. Jei inhaliatoriaus nenaudojote savaitę ar ilgiau, taip pat išpurkškite du kartus į orą.</w:t>
      </w:r>
    </w:p>
    <w:p w14:paraId="3AE61B31" w14:textId="77777777" w:rsidR="00FA540A" w:rsidRPr="008C0360" w:rsidRDefault="00FA540A" w:rsidP="00FA540A">
      <w:pPr>
        <w:spacing w:after="0" w:line="240" w:lineRule="auto"/>
      </w:pPr>
    </w:p>
    <w:p w14:paraId="28AE08E2" w14:textId="77777777" w:rsidR="00FA540A" w:rsidRPr="008C0360" w:rsidRDefault="00FA540A" w:rsidP="00FA540A">
      <w:pPr>
        <w:spacing w:after="0" w:line="240" w:lineRule="auto"/>
        <w:rPr>
          <w:b/>
        </w:rPr>
      </w:pPr>
      <w:r w:rsidRPr="008C0360">
        <w:rPr>
          <w:b/>
        </w:rPr>
        <w:t>Inhaliatoriaus naudojimas</w:t>
      </w:r>
    </w:p>
    <w:p w14:paraId="37979706" w14:textId="77777777" w:rsidR="00FA540A" w:rsidRPr="008C0360" w:rsidRDefault="00FA540A" w:rsidP="00FA540A">
      <w:pPr>
        <w:spacing w:after="0" w:line="240" w:lineRule="auto"/>
      </w:pPr>
    </w:p>
    <w:p w14:paraId="4D89A19D" w14:textId="5CB3AC95" w:rsidR="00FA540A" w:rsidRPr="008C0360" w:rsidRDefault="00FA540A" w:rsidP="00FA540A">
      <w:pPr>
        <w:spacing w:after="0" w:line="240" w:lineRule="auto"/>
      </w:pPr>
      <w:r w:rsidRPr="008C0360">
        <w:t>Svarbu, kad prieš pat naudodami inhaliatorių</w:t>
      </w:r>
      <w:r w:rsidR="00200F42">
        <w:t>,</w:t>
      </w:r>
      <w:r w:rsidRPr="008C0360">
        <w:t xml:space="preserve"> pradėtumėte kaip galima lėčiau įkvėpti.</w:t>
      </w:r>
    </w:p>
    <w:p w14:paraId="3409D51C" w14:textId="77777777" w:rsidR="00FA540A" w:rsidRPr="008C0360" w:rsidRDefault="00FA540A" w:rsidP="00FA540A">
      <w:pPr>
        <w:spacing w:after="0" w:line="240" w:lineRule="auto"/>
      </w:pPr>
    </w:p>
    <w:p w14:paraId="78415B2D" w14:textId="77777777" w:rsidR="00FA540A" w:rsidRPr="008C0360" w:rsidRDefault="00FA540A" w:rsidP="00FA540A">
      <w:pPr>
        <w:numPr>
          <w:ilvl w:val="0"/>
          <w:numId w:val="1"/>
        </w:numPr>
        <w:tabs>
          <w:tab w:val="clear" w:pos="360"/>
        </w:tabs>
        <w:spacing w:after="0" w:line="240" w:lineRule="auto"/>
        <w:ind w:left="567" w:hanging="567"/>
      </w:pPr>
      <w:r w:rsidRPr="008C0360">
        <w:lastRenderedPageBreak/>
        <w:t>Naudodami inhaliatorių tiesiai sėdėkite arba stovėkite.</w:t>
      </w:r>
    </w:p>
    <w:p w14:paraId="7E53BC8A" w14:textId="77777777" w:rsidR="00FA540A" w:rsidRPr="008C0360" w:rsidRDefault="00FA540A" w:rsidP="00FA540A">
      <w:pPr>
        <w:spacing w:after="0" w:line="240" w:lineRule="auto"/>
      </w:pPr>
    </w:p>
    <w:p w14:paraId="6D74E940" w14:textId="77777777" w:rsidR="00FA540A" w:rsidRPr="008C0360" w:rsidRDefault="00FA540A" w:rsidP="00FA540A">
      <w:pPr>
        <w:numPr>
          <w:ilvl w:val="0"/>
          <w:numId w:val="1"/>
        </w:numPr>
        <w:tabs>
          <w:tab w:val="clear" w:pos="360"/>
        </w:tabs>
        <w:spacing w:after="0" w:line="240" w:lineRule="auto"/>
        <w:ind w:left="567" w:hanging="567"/>
      </w:pPr>
      <w:r w:rsidRPr="008C0360">
        <w:t>Numaukite apsauginį kandiklio gaubtuvėlį (kaip parodyta paveikslėlyje). Apžiūrėkite iš vidaus ir iš išorės, kad įsitikintumėte, jog kandiklis švarus ir nėra svetimkūnių.</w:t>
      </w:r>
    </w:p>
    <w:p w14:paraId="3925247A" w14:textId="77777777" w:rsidR="00FA540A" w:rsidRPr="008C0360" w:rsidRDefault="00FA540A" w:rsidP="00FA540A">
      <w:pPr>
        <w:spacing w:after="0" w:line="240" w:lineRule="auto"/>
      </w:pPr>
    </w:p>
    <w:p w14:paraId="60F52945" w14:textId="3FD105BC" w:rsidR="00FA540A" w:rsidRPr="008C0360" w:rsidRDefault="00FA540A" w:rsidP="00A50726">
      <w:pPr>
        <w:numPr>
          <w:ilvl w:val="0"/>
          <w:numId w:val="1"/>
        </w:numPr>
        <w:tabs>
          <w:tab w:val="clear" w:pos="360"/>
        </w:tabs>
        <w:spacing w:after="0" w:line="240" w:lineRule="auto"/>
        <w:ind w:left="567" w:hanging="567"/>
      </w:pPr>
      <w:r w:rsidRPr="008C0360">
        <w:t>Inhaliatorių sukratykite 4</w:t>
      </w:r>
      <w:r w:rsidR="00A50726">
        <w:t> – </w:t>
      </w:r>
      <w:r w:rsidRPr="008C0360">
        <w:t>5 kartus, kad įsitikintumėte, jog pašalinti bet kokie svetimkūniai ir kad inhaliatoriaus turinys gerai susimaišė.</w:t>
      </w:r>
    </w:p>
    <w:p w14:paraId="383D2AD0" w14:textId="77777777" w:rsidR="00FA540A" w:rsidRPr="008C0360" w:rsidRDefault="00FA540A" w:rsidP="00FA540A">
      <w:pPr>
        <w:spacing w:after="0" w:line="240" w:lineRule="auto"/>
        <w:ind w:left="567" w:hanging="567"/>
      </w:pPr>
      <w:r w:rsidRPr="008C0360">
        <w:rPr>
          <w:noProof/>
          <w:lang w:eastAsia="lt-LT"/>
        </w:rPr>
        <w:drawing>
          <wp:anchor distT="0" distB="0" distL="114300" distR="114300" simplePos="0" relativeHeight="251664384" behindDoc="0" locked="0" layoutInCell="1" allowOverlap="1" wp14:anchorId="7EEE6BEE" wp14:editId="1BAF8F36">
            <wp:simplePos x="0" y="0"/>
            <wp:positionH relativeFrom="column">
              <wp:posOffset>-76200</wp:posOffset>
            </wp:positionH>
            <wp:positionV relativeFrom="paragraph">
              <wp:posOffset>21590</wp:posOffset>
            </wp:positionV>
            <wp:extent cx="1089660" cy="125730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89660" cy="1257300"/>
                    </a:xfrm>
                    <a:prstGeom prst="rect">
                      <a:avLst/>
                    </a:prstGeom>
                    <a:noFill/>
                    <a:ln w="9525">
                      <a:noFill/>
                      <a:miter lim="800000"/>
                      <a:headEnd/>
                      <a:tailEnd/>
                    </a:ln>
                  </pic:spPr>
                </pic:pic>
              </a:graphicData>
            </a:graphic>
          </wp:anchor>
        </w:drawing>
      </w:r>
    </w:p>
    <w:p w14:paraId="1DA032E0" w14:textId="77777777" w:rsidR="00FA540A" w:rsidRPr="008C0360" w:rsidRDefault="00FA540A" w:rsidP="00FA540A">
      <w:pPr>
        <w:spacing w:after="0" w:line="240" w:lineRule="auto"/>
        <w:ind w:left="567" w:hanging="567"/>
      </w:pPr>
    </w:p>
    <w:p w14:paraId="25CC6F87" w14:textId="77777777" w:rsidR="00FA540A" w:rsidRPr="008C0360" w:rsidRDefault="00FA540A" w:rsidP="00FA540A">
      <w:pPr>
        <w:spacing w:after="0" w:line="240" w:lineRule="auto"/>
        <w:ind w:left="567" w:hanging="567"/>
      </w:pPr>
    </w:p>
    <w:p w14:paraId="2EDF51B4" w14:textId="77777777" w:rsidR="00FA540A" w:rsidRPr="008C0360" w:rsidRDefault="00FA540A" w:rsidP="00FA540A">
      <w:pPr>
        <w:spacing w:after="0" w:line="240" w:lineRule="auto"/>
        <w:ind w:left="567" w:hanging="567"/>
      </w:pPr>
    </w:p>
    <w:p w14:paraId="484E410E" w14:textId="77777777" w:rsidR="00FA540A" w:rsidRPr="008C0360" w:rsidRDefault="00FA540A" w:rsidP="00FA540A">
      <w:pPr>
        <w:spacing w:after="0" w:line="240" w:lineRule="auto"/>
        <w:ind w:left="567" w:hanging="567"/>
      </w:pPr>
    </w:p>
    <w:p w14:paraId="7D2287AE" w14:textId="77777777" w:rsidR="00FA540A" w:rsidRPr="008C0360" w:rsidRDefault="00FA540A" w:rsidP="00FA540A">
      <w:pPr>
        <w:spacing w:after="0" w:line="240" w:lineRule="auto"/>
        <w:ind w:left="567" w:hanging="567"/>
      </w:pPr>
    </w:p>
    <w:p w14:paraId="30BC16FF" w14:textId="77777777" w:rsidR="00FA540A" w:rsidRPr="008C0360" w:rsidRDefault="00FA540A" w:rsidP="00FA540A">
      <w:pPr>
        <w:spacing w:after="0" w:line="240" w:lineRule="auto"/>
        <w:ind w:left="567" w:hanging="567"/>
      </w:pPr>
    </w:p>
    <w:p w14:paraId="3ACB06FC" w14:textId="77777777" w:rsidR="00FA540A" w:rsidRPr="008C0360" w:rsidRDefault="00FA540A" w:rsidP="00FA540A">
      <w:pPr>
        <w:spacing w:after="0" w:line="240" w:lineRule="auto"/>
        <w:ind w:left="567" w:hanging="567"/>
      </w:pPr>
    </w:p>
    <w:p w14:paraId="19D7BCED" w14:textId="77777777" w:rsidR="00FA540A" w:rsidRPr="008C0360" w:rsidRDefault="00FA540A" w:rsidP="00FA540A">
      <w:pPr>
        <w:spacing w:after="0" w:line="240" w:lineRule="auto"/>
      </w:pPr>
      <w:r w:rsidRPr="008C0360">
        <w:rPr>
          <w:noProof/>
          <w:lang w:eastAsia="lt-LT"/>
        </w:rPr>
        <w:drawing>
          <wp:anchor distT="0" distB="0" distL="114300" distR="114300" simplePos="0" relativeHeight="251663360" behindDoc="0" locked="0" layoutInCell="1" allowOverlap="1" wp14:anchorId="3915C6EF" wp14:editId="137DA122">
            <wp:simplePos x="0" y="0"/>
            <wp:positionH relativeFrom="column">
              <wp:posOffset>-58420</wp:posOffset>
            </wp:positionH>
            <wp:positionV relativeFrom="paragraph">
              <wp:posOffset>94615</wp:posOffset>
            </wp:positionV>
            <wp:extent cx="1088390" cy="149923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088390" cy="1499235"/>
                    </a:xfrm>
                    <a:prstGeom prst="rect">
                      <a:avLst/>
                    </a:prstGeom>
                    <a:noFill/>
                    <a:ln w="9525">
                      <a:noFill/>
                      <a:miter lim="800000"/>
                      <a:headEnd/>
                      <a:tailEnd/>
                    </a:ln>
                  </pic:spPr>
                </pic:pic>
              </a:graphicData>
            </a:graphic>
          </wp:anchor>
        </w:drawing>
      </w:r>
    </w:p>
    <w:p w14:paraId="04779F9A" w14:textId="77777777" w:rsidR="00FA540A" w:rsidRPr="008C0360" w:rsidRDefault="00FA540A" w:rsidP="00FA540A">
      <w:pPr>
        <w:numPr>
          <w:ilvl w:val="0"/>
          <w:numId w:val="1"/>
        </w:numPr>
        <w:tabs>
          <w:tab w:val="clear" w:pos="360"/>
        </w:tabs>
        <w:spacing w:after="0" w:line="240" w:lineRule="auto"/>
        <w:ind w:left="567" w:hanging="567"/>
      </w:pPr>
      <w:r w:rsidRPr="008C0360">
        <w:t xml:space="preserve">Laikykite inhaliatorių vertikaliai, prilaikydami jo pagrindą nykščiu, žemiau kandiklio. Iškvėpkite kiek tik galite. </w:t>
      </w:r>
    </w:p>
    <w:p w14:paraId="7C327FB4" w14:textId="77777777" w:rsidR="00FA540A" w:rsidRPr="008C0360" w:rsidRDefault="00FA540A" w:rsidP="00FA540A">
      <w:pPr>
        <w:spacing w:after="0" w:line="240" w:lineRule="auto"/>
      </w:pPr>
    </w:p>
    <w:p w14:paraId="385A1567" w14:textId="77777777" w:rsidR="00FA540A" w:rsidRPr="008C0360" w:rsidRDefault="00FA540A" w:rsidP="00FA540A">
      <w:pPr>
        <w:spacing w:after="0" w:line="240" w:lineRule="auto"/>
      </w:pPr>
    </w:p>
    <w:p w14:paraId="72F3D161" w14:textId="77777777" w:rsidR="00FA540A" w:rsidRPr="008C0360" w:rsidRDefault="00FA540A" w:rsidP="00FA540A">
      <w:pPr>
        <w:spacing w:after="0" w:line="240" w:lineRule="auto"/>
      </w:pPr>
    </w:p>
    <w:p w14:paraId="0EB46297" w14:textId="77777777" w:rsidR="00FA540A" w:rsidRPr="008C0360" w:rsidRDefault="00FA540A" w:rsidP="00FA540A">
      <w:pPr>
        <w:spacing w:after="0" w:line="240" w:lineRule="auto"/>
      </w:pPr>
    </w:p>
    <w:p w14:paraId="3936E125" w14:textId="77777777" w:rsidR="00FA540A" w:rsidRPr="008C0360" w:rsidRDefault="00FA540A" w:rsidP="00FA540A">
      <w:pPr>
        <w:spacing w:after="0" w:line="240" w:lineRule="auto"/>
      </w:pPr>
    </w:p>
    <w:p w14:paraId="09681B51" w14:textId="77777777" w:rsidR="00FA540A" w:rsidRPr="008C0360" w:rsidRDefault="00FA540A" w:rsidP="00FA540A">
      <w:pPr>
        <w:spacing w:after="0" w:line="240" w:lineRule="auto"/>
      </w:pPr>
    </w:p>
    <w:p w14:paraId="79ECA1DA" w14:textId="77777777" w:rsidR="00FA540A" w:rsidRPr="008C0360" w:rsidRDefault="00FA540A" w:rsidP="00FA540A">
      <w:pPr>
        <w:spacing w:after="0" w:line="240" w:lineRule="auto"/>
      </w:pPr>
    </w:p>
    <w:p w14:paraId="060A2794" w14:textId="77777777" w:rsidR="00FA540A" w:rsidRPr="008C0360" w:rsidRDefault="00FA540A" w:rsidP="00FA540A">
      <w:pPr>
        <w:spacing w:after="0" w:line="240" w:lineRule="auto"/>
      </w:pPr>
    </w:p>
    <w:p w14:paraId="4E9D0426" w14:textId="77777777" w:rsidR="00FA540A" w:rsidRPr="008C0360" w:rsidRDefault="00FA540A" w:rsidP="00FA540A">
      <w:pPr>
        <w:spacing w:after="0" w:line="240" w:lineRule="auto"/>
        <w:ind w:left="567" w:hanging="567"/>
      </w:pPr>
      <w:r w:rsidRPr="008C0360">
        <w:rPr>
          <w:noProof/>
          <w:lang w:eastAsia="lt-LT"/>
        </w:rPr>
        <w:drawing>
          <wp:anchor distT="0" distB="0" distL="114300" distR="114300" simplePos="0" relativeHeight="251660288" behindDoc="0" locked="0" layoutInCell="1" allowOverlap="1" wp14:anchorId="559B54D1" wp14:editId="4311A9FF">
            <wp:simplePos x="0" y="0"/>
            <wp:positionH relativeFrom="column">
              <wp:posOffset>-48895</wp:posOffset>
            </wp:positionH>
            <wp:positionV relativeFrom="paragraph">
              <wp:posOffset>51435</wp:posOffset>
            </wp:positionV>
            <wp:extent cx="1050925" cy="141668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050925" cy="1416685"/>
                    </a:xfrm>
                    <a:prstGeom prst="rect">
                      <a:avLst/>
                    </a:prstGeom>
                    <a:noFill/>
                    <a:ln w="9525">
                      <a:noFill/>
                      <a:miter lim="800000"/>
                      <a:headEnd/>
                      <a:tailEnd/>
                    </a:ln>
                  </pic:spPr>
                </pic:pic>
              </a:graphicData>
            </a:graphic>
          </wp:anchor>
        </w:drawing>
      </w:r>
    </w:p>
    <w:p w14:paraId="78B50629" w14:textId="77777777" w:rsidR="00FA540A" w:rsidRPr="008C0360" w:rsidRDefault="00FA540A" w:rsidP="00FA540A">
      <w:pPr>
        <w:numPr>
          <w:ilvl w:val="0"/>
          <w:numId w:val="1"/>
        </w:numPr>
        <w:tabs>
          <w:tab w:val="clear" w:pos="360"/>
        </w:tabs>
        <w:spacing w:after="0" w:line="240" w:lineRule="auto"/>
        <w:ind w:left="567" w:hanging="567"/>
      </w:pPr>
      <w:r w:rsidRPr="008C0360">
        <w:t>Įkiškite kandiklį į burną tarp dantų ir sučiaupkite lūpas. Kandiklio negalima kandžioti.</w:t>
      </w:r>
    </w:p>
    <w:p w14:paraId="53BA435C" w14:textId="77777777" w:rsidR="00FA540A" w:rsidRPr="008C0360" w:rsidRDefault="00FA540A" w:rsidP="00FA540A">
      <w:pPr>
        <w:spacing w:after="0" w:line="240" w:lineRule="auto"/>
        <w:ind w:left="567" w:hanging="567"/>
      </w:pPr>
    </w:p>
    <w:p w14:paraId="2BB712FD" w14:textId="77777777" w:rsidR="00FA540A" w:rsidRPr="008C0360" w:rsidRDefault="00FA540A" w:rsidP="00FA540A">
      <w:pPr>
        <w:spacing w:after="0" w:line="240" w:lineRule="auto"/>
        <w:ind w:left="567" w:hanging="567"/>
      </w:pPr>
    </w:p>
    <w:p w14:paraId="29604356" w14:textId="77777777" w:rsidR="00FA540A" w:rsidRPr="008C0360" w:rsidRDefault="00FA540A" w:rsidP="00FA540A">
      <w:pPr>
        <w:spacing w:after="0" w:line="240" w:lineRule="auto"/>
        <w:ind w:left="567" w:hanging="567"/>
      </w:pPr>
    </w:p>
    <w:p w14:paraId="6D040265" w14:textId="77777777" w:rsidR="00FA540A" w:rsidRPr="008C0360" w:rsidRDefault="00FA540A" w:rsidP="00FA540A">
      <w:pPr>
        <w:spacing w:after="0" w:line="240" w:lineRule="auto"/>
        <w:ind w:left="567" w:hanging="567"/>
      </w:pPr>
    </w:p>
    <w:p w14:paraId="4DDCD9D2" w14:textId="77777777" w:rsidR="00FA540A" w:rsidRPr="008C0360" w:rsidRDefault="00FA540A" w:rsidP="00FA540A">
      <w:pPr>
        <w:spacing w:after="0" w:line="240" w:lineRule="auto"/>
        <w:ind w:left="567" w:hanging="567"/>
      </w:pPr>
    </w:p>
    <w:p w14:paraId="2C9D3451" w14:textId="77777777" w:rsidR="00FA540A" w:rsidRPr="008C0360" w:rsidRDefault="00FA540A" w:rsidP="00FA540A">
      <w:pPr>
        <w:spacing w:after="0" w:line="240" w:lineRule="auto"/>
        <w:ind w:left="567" w:hanging="567"/>
      </w:pPr>
    </w:p>
    <w:p w14:paraId="25ECD7E7" w14:textId="77777777" w:rsidR="00FA540A" w:rsidRPr="008C0360" w:rsidRDefault="00FA540A" w:rsidP="00FA540A">
      <w:pPr>
        <w:spacing w:after="0" w:line="240" w:lineRule="auto"/>
        <w:ind w:left="567" w:hanging="567"/>
      </w:pPr>
    </w:p>
    <w:p w14:paraId="0A236F8B" w14:textId="77777777" w:rsidR="00FA540A" w:rsidRPr="008C0360" w:rsidRDefault="00FA540A" w:rsidP="00FA540A">
      <w:pPr>
        <w:spacing w:after="0" w:line="240" w:lineRule="auto"/>
        <w:ind w:left="567" w:hanging="567"/>
      </w:pPr>
      <w:r w:rsidRPr="008C0360">
        <w:rPr>
          <w:noProof/>
          <w:lang w:eastAsia="lt-LT"/>
        </w:rPr>
        <w:drawing>
          <wp:anchor distT="0" distB="0" distL="114300" distR="114300" simplePos="0" relativeHeight="251661312" behindDoc="0" locked="0" layoutInCell="1" allowOverlap="1" wp14:anchorId="17B36DD6" wp14:editId="5989682F">
            <wp:simplePos x="0" y="0"/>
            <wp:positionH relativeFrom="column">
              <wp:posOffset>-48895</wp:posOffset>
            </wp:positionH>
            <wp:positionV relativeFrom="paragraph">
              <wp:posOffset>45085</wp:posOffset>
            </wp:positionV>
            <wp:extent cx="1052195" cy="14351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052195" cy="1435100"/>
                    </a:xfrm>
                    <a:prstGeom prst="rect">
                      <a:avLst/>
                    </a:prstGeom>
                    <a:noFill/>
                    <a:ln w="9525">
                      <a:noFill/>
                      <a:miter lim="800000"/>
                      <a:headEnd/>
                      <a:tailEnd/>
                    </a:ln>
                  </pic:spPr>
                </pic:pic>
              </a:graphicData>
            </a:graphic>
          </wp:anchor>
        </w:drawing>
      </w:r>
    </w:p>
    <w:p w14:paraId="0C7AEAEF" w14:textId="31A8CEEA" w:rsidR="00FA540A" w:rsidRPr="008C0360" w:rsidRDefault="00FA540A" w:rsidP="00FA540A">
      <w:pPr>
        <w:numPr>
          <w:ilvl w:val="0"/>
          <w:numId w:val="1"/>
        </w:numPr>
        <w:tabs>
          <w:tab w:val="clear" w:pos="360"/>
        </w:tabs>
        <w:spacing w:after="0" w:line="240" w:lineRule="auto"/>
        <w:ind w:left="567" w:hanging="567"/>
      </w:pPr>
      <w:r w:rsidRPr="008C0360">
        <w:t xml:space="preserve">Įkvėpkite pro burną. </w:t>
      </w:r>
      <w:r w:rsidR="00BC1862">
        <w:t>Vos tik</w:t>
      </w:r>
      <w:r w:rsidR="00BC1862" w:rsidRPr="008C0360">
        <w:t xml:space="preserve"> </w:t>
      </w:r>
      <w:r w:rsidRPr="008C0360">
        <w:t>pradė</w:t>
      </w:r>
      <w:r w:rsidR="00BC1862">
        <w:t>ję</w:t>
      </w:r>
      <w:r w:rsidRPr="008C0360">
        <w:t xml:space="preserve"> įkvėpimą</w:t>
      </w:r>
      <w:r w:rsidR="00BC1862">
        <w:t>,</w:t>
      </w:r>
      <w:r w:rsidRPr="008C0360">
        <w:t xml:space="preserve"> paspauskite inhaliatoriaus viršų žemyn ir išpurkškite vaisto dozę. Tuo pat metu toliau nepertraukiamai ir giliai įkvėpkite.</w:t>
      </w:r>
    </w:p>
    <w:p w14:paraId="62939895" w14:textId="77777777" w:rsidR="00FA540A" w:rsidRPr="008C0360" w:rsidRDefault="00FA540A" w:rsidP="00FA540A">
      <w:pPr>
        <w:spacing w:after="0" w:line="240" w:lineRule="auto"/>
        <w:ind w:left="567" w:hanging="567"/>
      </w:pPr>
    </w:p>
    <w:p w14:paraId="53516A17" w14:textId="77777777" w:rsidR="00FA540A" w:rsidRPr="008C0360" w:rsidRDefault="00FA540A" w:rsidP="00FA540A">
      <w:pPr>
        <w:spacing w:after="0" w:line="240" w:lineRule="auto"/>
        <w:ind w:left="567" w:hanging="567"/>
      </w:pPr>
    </w:p>
    <w:p w14:paraId="755FC5A6" w14:textId="77777777" w:rsidR="00FA540A" w:rsidRPr="008C0360" w:rsidRDefault="00FA540A" w:rsidP="00FA540A">
      <w:pPr>
        <w:spacing w:after="0" w:line="240" w:lineRule="auto"/>
        <w:ind w:left="567" w:hanging="567"/>
      </w:pPr>
    </w:p>
    <w:p w14:paraId="762E7493" w14:textId="77777777" w:rsidR="00FA540A" w:rsidRPr="008C0360" w:rsidRDefault="00FA540A" w:rsidP="00FA540A">
      <w:pPr>
        <w:spacing w:after="0" w:line="240" w:lineRule="auto"/>
        <w:ind w:left="567" w:hanging="567"/>
      </w:pPr>
    </w:p>
    <w:p w14:paraId="6F3B3498" w14:textId="77777777" w:rsidR="00FA540A" w:rsidRPr="008C0360" w:rsidRDefault="00FA540A" w:rsidP="00FA540A">
      <w:pPr>
        <w:spacing w:after="0" w:line="240" w:lineRule="auto"/>
        <w:ind w:left="567" w:hanging="567"/>
      </w:pPr>
    </w:p>
    <w:p w14:paraId="4D5D9B89" w14:textId="77777777" w:rsidR="00FA540A" w:rsidRPr="008C0360" w:rsidRDefault="00FA540A" w:rsidP="00FA540A">
      <w:pPr>
        <w:spacing w:after="0" w:line="240" w:lineRule="auto"/>
        <w:ind w:left="567" w:hanging="567"/>
      </w:pPr>
    </w:p>
    <w:p w14:paraId="1B24BB67" w14:textId="77777777" w:rsidR="00FA540A" w:rsidRPr="008C0360" w:rsidRDefault="00FA540A" w:rsidP="00FA540A">
      <w:pPr>
        <w:numPr>
          <w:ilvl w:val="0"/>
          <w:numId w:val="1"/>
        </w:numPr>
        <w:tabs>
          <w:tab w:val="clear" w:pos="360"/>
        </w:tabs>
        <w:spacing w:after="0" w:line="240" w:lineRule="auto"/>
        <w:ind w:left="567" w:hanging="567"/>
      </w:pPr>
      <w:r w:rsidRPr="008C0360">
        <w:rPr>
          <w:noProof/>
          <w:lang w:eastAsia="lt-LT"/>
        </w:rPr>
        <w:drawing>
          <wp:anchor distT="0" distB="0" distL="114300" distR="114300" simplePos="0" relativeHeight="251662336" behindDoc="0" locked="0" layoutInCell="1" allowOverlap="1" wp14:anchorId="076EAAD2" wp14:editId="3B9BE24D">
            <wp:simplePos x="0" y="0"/>
            <wp:positionH relativeFrom="column">
              <wp:posOffset>-48895</wp:posOffset>
            </wp:positionH>
            <wp:positionV relativeFrom="paragraph">
              <wp:posOffset>-6985</wp:posOffset>
            </wp:positionV>
            <wp:extent cx="1045210" cy="1156970"/>
            <wp:effectExtent l="1905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045210" cy="1156970"/>
                    </a:xfrm>
                    <a:prstGeom prst="rect">
                      <a:avLst/>
                    </a:prstGeom>
                    <a:noFill/>
                    <a:ln w="9525">
                      <a:noFill/>
                      <a:miter lim="800000"/>
                      <a:headEnd/>
                      <a:tailEnd/>
                    </a:ln>
                  </pic:spPr>
                </pic:pic>
              </a:graphicData>
            </a:graphic>
          </wp:anchor>
        </w:drawing>
      </w:r>
      <w:r w:rsidRPr="008C0360">
        <w:t>Sulaikę kvėpavimą ištraukite kandiklį iš burnos ir atitraukite pirštus nuo inhaliatoriaus viršaus. Dar keletą sekundžių arba tiek, kiek galite, sulaikykite kvėpavimą.</w:t>
      </w:r>
    </w:p>
    <w:p w14:paraId="6B360FB8" w14:textId="77777777" w:rsidR="00FA540A" w:rsidRPr="008C0360" w:rsidRDefault="00FA540A" w:rsidP="00FA540A">
      <w:pPr>
        <w:spacing w:after="0" w:line="240" w:lineRule="auto"/>
        <w:ind w:left="567" w:hanging="567"/>
      </w:pPr>
    </w:p>
    <w:p w14:paraId="1405F39E" w14:textId="77777777" w:rsidR="00FA540A" w:rsidRPr="008C0360" w:rsidRDefault="00FA540A" w:rsidP="00FA540A">
      <w:pPr>
        <w:spacing w:after="0" w:line="240" w:lineRule="auto"/>
        <w:ind w:left="567" w:hanging="567"/>
      </w:pPr>
    </w:p>
    <w:p w14:paraId="435FABEC" w14:textId="77777777" w:rsidR="00FA540A" w:rsidRPr="008C0360" w:rsidRDefault="00FA540A" w:rsidP="00FA540A">
      <w:pPr>
        <w:spacing w:after="0" w:line="240" w:lineRule="auto"/>
        <w:ind w:left="567" w:hanging="567"/>
      </w:pPr>
    </w:p>
    <w:p w14:paraId="48534710" w14:textId="77777777" w:rsidR="00FA540A" w:rsidRPr="008C0360" w:rsidRDefault="00FA540A" w:rsidP="00FA540A">
      <w:pPr>
        <w:spacing w:after="0" w:line="240" w:lineRule="auto"/>
        <w:ind w:left="567" w:hanging="567"/>
      </w:pPr>
    </w:p>
    <w:p w14:paraId="3DDA11D8" w14:textId="77777777" w:rsidR="00FA540A" w:rsidRPr="008C0360" w:rsidRDefault="00FA540A" w:rsidP="00FA540A">
      <w:pPr>
        <w:spacing w:after="0" w:line="240" w:lineRule="auto"/>
        <w:ind w:left="567" w:hanging="567"/>
      </w:pPr>
    </w:p>
    <w:p w14:paraId="71EB6DEC" w14:textId="0077DF9F" w:rsidR="00FA540A" w:rsidRPr="008C0360" w:rsidRDefault="00FA540A" w:rsidP="00A50726">
      <w:pPr>
        <w:numPr>
          <w:ilvl w:val="0"/>
          <w:numId w:val="1"/>
        </w:numPr>
        <w:tabs>
          <w:tab w:val="clear" w:pos="360"/>
        </w:tabs>
        <w:spacing w:after="0" w:line="240" w:lineRule="auto"/>
        <w:ind w:left="567" w:hanging="567"/>
      </w:pPr>
      <w:r w:rsidRPr="008C0360">
        <w:t>Palaukite maždaug pusę minutės tarp atskirų vaisto išpurškimų ir tada pakartokite 3</w:t>
      </w:r>
      <w:r w:rsidR="00A50726">
        <w:t> </w:t>
      </w:r>
      <w:r w:rsidRPr="008C0360">
        <w:t>–</w:t>
      </w:r>
      <w:r w:rsidR="00A50726">
        <w:t> </w:t>
      </w:r>
      <w:r w:rsidRPr="008C0360">
        <w:t>7 veiksmus.</w:t>
      </w:r>
    </w:p>
    <w:p w14:paraId="6FE4EA7F" w14:textId="77777777" w:rsidR="00FA540A" w:rsidRPr="008C0360" w:rsidRDefault="00FA540A" w:rsidP="00FA540A">
      <w:pPr>
        <w:spacing w:after="0" w:line="240" w:lineRule="auto"/>
      </w:pPr>
    </w:p>
    <w:p w14:paraId="3C04FC67" w14:textId="53353AC4" w:rsidR="00FA540A" w:rsidRPr="008C0360" w:rsidRDefault="00FA540A" w:rsidP="00FA540A">
      <w:pPr>
        <w:numPr>
          <w:ilvl w:val="0"/>
          <w:numId w:val="1"/>
        </w:numPr>
        <w:tabs>
          <w:tab w:val="clear" w:pos="360"/>
        </w:tabs>
        <w:spacing w:after="0" w:line="240" w:lineRule="auto"/>
        <w:ind w:left="567" w:hanging="567"/>
      </w:pPr>
      <w:r w:rsidRPr="008C0360">
        <w:lastRenderedPageBreak/>
        <w:t>Visada, panaudoję inhaliatorių, iškart uždėkite kandiklio dangtelį, kad apsaugotumėte nuo dulkių. Uždėkite dangtelį jį tvirtai paspausdami, kol jis, atsidūręs savo vietoje</w:t>
      </w:r>
      <w:r w:rsidR="00C35F14">
        <w:t>,</w:t>
      </w:r>
      <w:r w:rsidRPr="008C0360">
        <w:t xml:space="preserve"> spragtelės.</w:t>
      </w:r>
    </w:p>
    <w:p w14:paraId="2653D569" w14:textId="77777777" w:rsidR="00FA540A" w:rsidRPr="008C0360" w:rsidRDefault="00FA540A" w:rsidP="00FA540A">
      <w:pPr>
        <w:spacing w:after="0" w:line="240" w:lineRule="auto"/>
      </w:pPr>
    </w:p>
    <w:p w14:paraId="792ED663" w14:textId="0A2F784E" w:rsidR="00FA540A" w:rsidRPr="008C0360" w:rsidRDefault="00FA540A" w:rsidP="00FA540A">
      <w:pPr>
        <w:numPr>
          <w:ilvl w:val="12"/>
          <w:numId w:val="0"/>
        </w:numPr>
        <w:spacing w:after="0" w:line="240" w:lineRule="auto"/>
        <w:ind w:right="-2"/>
        <w:outlineLvl w:val="0"/>
        <w:rPr>
          <w:noProof/>
        </w:rPr>
      </w:pPr>
      <w:r w:rsidRPr="008C0360">
        <w:rPr>
          <w:noProof/>
        </w:rPr>
        <w:t>Pirmuosius keletą kartų pasitreniruokite prieš veidrodį. Jei matote „rūką“, išeinantį iš inhaliatoriaus viršaus arba iš Jūsų burnos šonų, tur</w:t>
      </w:r>
      <w:r w:rsidR="00C9215A">
        <w:rPr>
          <w:noProof/>
        </w:rPr>
        <w:t>ite</w:t>
      </w:r>
      <w:r w:rsidRPr="008C0360">
        <w:rPr>
          <w:noProof/>
        </w:rPr>
        <w:t xml:space="preserve"> pradėti iš naujo.</w:t>
      </w:r>
      <w:r w:rsidR="00BE6F39">
        <w:rPr>
          <w:noProof/>
        </w:rPr>
        <w:fldChar w:fldCharType="begin"/>
      </w:r>
      <w:r w:rsidR="00BE6F39">
        <w:rPr>
          <w:noProof/>
        </w:rPr>
        <w:instrText xml:space="preserve"> DOCVARIABLE vault_nd_9bca9ea9-a5b2-47f6-b26e-58186b87b2f1 \* MERGEFORMAT </w:instrText>
      </w:r>
      <w:r w:rsidR="00BE6F39">
        <w:rPr>
          <w:noProof/>
        </w:rPr>
        <w:fldChar w:fldCharType="separate"/>
      </w:r>
      <w:r w:rsidR="00BE6F39">
        <w:rPr>
          <w:noProof/>
        </w:rPr>
        <w:t xml:space="preserve"> </w:t>
      </w:r>
      <w:r w:rsidR="00BE6F39">
        <w:rPr>
          <w:noProof/>
        </w:rPr>
        <w:fldChar w:fldCharType="end"/>
      </w:r>
    </w:p>
    <w:p w14:paraId="14E38B7A" w14:textId="77777777" w:rsidR="00FA540A" w:rsidRPr="008C0360" w:rsidRDefault="00FA540A" w:rsidP="00FA540A">
      <w:pPr>
        <w:numPr>
          <w:ilvl w:val="12"/>
          <w:numId w:val="0"/>
        </w:numPr>
        <w:spacing w:after="0" w:line="240" w:lineRule="auto"/>
        <w:ind w:right="-2"/>
        <w:outlineLvl w:val="0"/>
        <w:rPr>
          <w:noProof/>
        </w:rPr>
      </w:pPr>
    </w:p>
    <w:p w14:paraId="786A965E" w14:textId="77777777" w:rsidR="00FA540A" w:rsidRPr="008C0360" w:rsidRDefault="00FA540A" w:rsidP="00FA540A">
      <w:pPr>
        <w:spacing w:after="0" w:line="240" w:lineRule="auto"/>
      </w:pPr>
      <w:r w:rsidRPr="008C0360">
        <w:t xml:space="preserve">Jeigu Jums ar Jūsų vaikui sunku naudoti inhaliatorių, gydymą Serevent gali palengvinti </w:t>
      </w:r>
      <w:r w:rsidRPr="00C76154">
        <w:rPr>
          <w:highlight w:val="lightGray"/>
        </w:rPr>
        <w:t>Volumatic</w:t>
      </w:r>
      <w:r w:rsidRPr="008C0360">
        <w:t xml:space="preserve"> arba Babyhaler tarpinė. Pasitarkite su savo gydytoju, slaugytoja ar vaistininku.</w:t>
      </w:r>
    </w:p>
    <w:p w14:paraId="2C178631" w14:textId="77777777" w:rsidR="00FA540A" w:rsidRPr="008C0360" w:rsidRDefault="00FA540A" w:rsidP="00FA540A">
      <w:pPr>
        <w:spacing w:after="0" w:line="240" w:lineRule="auto"/>
      </w:pPr>
    </w:p>
    <w:p w14:paraId="1D83CAF6" w14:textId="2B186A51" w:rsidR="00FA540A" w:rsidRPr="008C0360" w:rsidRDefault="00FA540A" w:rsidP="00FA540A">
      <w:pPr>
        <w:pStyle w:val="Antrat7"/>
        <w:rPr>
          <w:rFonts w:ascii="Times New Roman" w:hAnsi="Times New Roman"/>
          <w:b/>
          <w:i w:val="0"/>
          <w:iCs/>
          <w:sz w:val="22"/>
          <w:szCs w:val="22"/>
        </w:rPr>
      </w:pPr>
      <w:r w:rsidRPr="008C0360">
        <w:rPr>
          <w:rFonts w:ascii="Times New Roman" w:hAnsi="Times New Roman"/>
          <w:b/>
          <w:i w:val="0"/>
          <w:iCs/>
          <w:sz w:val="22"/>
          <w:szCs w:val="22"/>
        </w:rPr>
        <w:t>Inhaliatoriaus valymas</w:t>
      </w:r>
      <w:r w:rsidR="00BE6F39">
        <w:rPr>
          <w:rFonts w:ascii="Times New Roman" w:hAnsi="Times New Roman"/>
          <w:b/>
          <w:i w:val="0"/>
          <w:iCs/>
          <w:sz w:val="22"/>
          <w:szCs w:val="22"/>
        </w:rPr>
        <w:fldChar w:fldCharType="begin"/>
      </w:r>
      <w:r w:rsidR="00BE6F39">
        <w:rPr>
          <w:rFonts w:ascii="Times New Roman" w:hAnsi="Times New Roman"/>
          <w:b/>
          <w:i w:val="0"/>
          <w:iCs/>
          <w:sz w:val="22"/>
          <w:szCs w:val="22"/>
        </w:rPr>
        <w:instrText xml:space="preserve"> DOCVARIABLE vault_nd_87d374c0-1a19-4f0c-9f15-a804a62dc50a \* MERGEFORMAT </w:instrText>
      </w:r>
      <w:r w:rsidR="00BE6F39">
        <w:rPr>
          <w:rFonts w:ascii="Times New Roman" w:hAnsi="Times New Roman"/>
          <w:b/>
          <w:i w:val="0"/>
          <w:iCs/>
          <w:sz w:val="22"/>
          <w:szCs w:val="22"/>
        </w:rPr>
        <w:fldChar w:fldCharType="separate"/>
      </w:r>
      <w:r w:rsidR="00BE6F39">
        <w:rPr>
          <w:rFonts w:ascii="Times New Roman" w:hAnsi="Times New Roman"/>
          <w:b/>
          <w:i w:val="0"/>
          <w:iCs/>
          <w:sz w:val="22"/>
          <w:szCs w:val="22"/>
        </w:rPr>
        <w:t xml:space="preserve"> </w:t>
      </w:r>
      <w:r w:rsidR="00BE6F39">
        <w:rPr>
          <w:rFonts w:ascii="Times New Roman" w:hAnsi="Times New Roman"/>
          <w:b/>
          <w:i w:val="0"/>
          <w:iCs/>
          <w:sz w:val="22"/>
          <w:szCs w:val="22"/>
        </w:rPr>
        <w:fldChar w:fldCharType="end"/>
      </w:r>
    </w:p>
    <w:p w14:paraId="640E0BF1" w14:textId="77777777" w:rsidR="00FA540A" w:rsidRPr="008C0360" w:rsidRDefault="00FA540A" w:rsidP="00FA540A">
      <w:pPr>
        <w:spacing w:after="0" w:line="240" w:lineRule="auto"/>
      </w:pPr>
    </w:p>
    <w:p w14:paraId="09ED0ED2" w14:textId="77777777" w:rsidR="00FA540A" w:rsidRPr="008C0360" w:rsidRDefault="00FA540A" w:rsidP="00FA540A">
      <w:pPr>
        <w:spacing w:after="0" w:line="240" w:lineRule="auto"/>
      </w:pPr>
      <w:r w:rsidRPr="008C0360">
        <w:t>Svarbu inhaliatorių valyti ne rečiau, kaip kartą per savaitę, kad apsaugotumėte inhaliatorių nuo užsikimšimo. Norėdami išvalyti inhaliatorių:</w:t>
      </w:r>
    </w:p>
    <w:p w14:paraId="665E41D6" w14:textId="77777777" w:rsidR="00FA540A" w:rsidRPr="008C0360" w:rsidRDefault="00FA540A" w:rsidP="00FA540A">
      <w:pPr>
        <w:widowControl w:val="0"/>
        <w:numPr>
          <w:ilvl w:val="0"/>
          <w:numId w:val="14"/>
        </w:numPr>
        <w:spacing w:after="0" w:line="240" w:lineRule="auto"/>
        <w:ind w:left="567" w:hanging="567"/>
      </w:pPr>
      <w:r w:rsidRPr="008C0360">
        <w:t>nuimkite kandiklio dangtelį;</w:t>
      </w:r>
    </w:p>
    <w:p w14:paraId="4910ADBF" w14:textId="77777777" w:rsidR="00FA540A" w:rsidRPr="008C0360" w:rsidRDefault="00FA540A" w:rsidP="00FA540A">
      <w:pPr>
        <w:widowControl w:val="0"/>
        <w:numPr>
          <w:ilvl w:val="0"/>
          <w:numId w:val="14"/>
        </w:numPr>
        <w:spacing w:after="0" w:line="240" w:lineRule="auto"/>
        <w:ind w:left="567" w:hanging="567"/>
      </w:pPr>
      <w:r w:rsidRPr="008C0360">
        <w:t>valydami neišiminėkite metalinės talpyklės iš plastikinio apvalkalo;</w:t>
      </w:r>
    </w:p>
    <w:p w14:paraId="1FE64DA8" w14:textId="1FF2B12F" w:rsidR="00FA540A" w:rsidRPr="008C0360" w:rsidRDefault="00FA540A" w:rsidP="00FA540A">
      <w:pPr>
        <w:widowControl w:val="0"/>
        <w:numPr>
          <w:ilvl w:val="0"/>
          <w:numId w:val="14"/>
        </w:numPr>
        <w:spacing w:after="0" w:line="240" w:lineRule="auto"/>
        <w:ind w:left="567" w:hanging="567"/>
      </w:pPr>
      <w:r w:rsidRPr="008C0360">
        <w:t xml:space="preserve">išvalykite kandiklį ir plastikinį </w:t>
      </w:r>
      <w:r w:rsidR="00A045E3">
        <w:t>korpusą</w:t>
      </w:r>
      <w:r w:rsidR="00A045E3" w:rsidRPr="008C0360">
        <w:t xml:space="preserve"> </w:t>
      </w:r>
      <w:r w:rsidRPr="008C0360">
        <w:t>sausu skudurėliu ar audeklo gabalėliu iš vidaus ir iš išorės;</w:t>
      </w:r>
    </w:p>
    <w:p w14:paraId="613DF4A1" w14:textId="77777777" w:rsidR="00FA540A" w:rsidRPr="008C0360" w:rsidRDefault="00FA540A" w:rsidP="00FA540A">
      <w:pPr>
        <w:widowControl w:val="0"/>
        <w:numPr>
          <w:ilvl w:val="0"/>
          <w:numId w:val="14"/>
        </w:numPr>
        <w:spacing w:after="0" w:line="240" w:lineRule="auto"/>
        <w:ind w:left="567" w:hanging="567"/>
      </w:pPr>
      <w:r w:rsidRPr="008C0360">
        <w:t>uždėkite kandiklio dangtelį.</w:t>
      </w:r>
    </w:p>
    <w:p w14:paraId="20DEB316" w14:textId="77777777" w:rsidR="00FA540A" w:rsidRPr="008C0360" w:rsidRDefault="00FA540A" w:rsidP="00FA540A">
      <w:pPr>
        <w:spacing w:after="0" w:line="240" w:lineRule="auto"/>
      </w:pPr>
    </w:p>
    <w:p w14:paraId="1A890A5E" w14:textId="32B46B33" w:rsidR="00FA540A" w:rsidRPr="008C0360" w:rsidRDefault="00FA540A" w:rsidP="00FA540A">
      <w:pPr>
        <w:spacing w:after="0" w:line="240" w:lineRule="auto"/>
      </w:pPr>
      <w:r w:rsidRPr="008C0360">
        <w:t>Metalin</w:t>
      </w:r>
      <w:r w:rsidR="00A045E3">
        <w:t>ės</w:t>
      </w:r>
      <w:r w:rsidRPr="008C0360">
        <w:t xml:space="preserve"> </w:t>
      </w:r>
      <w:r w:rsidR="00A045E3">
        <w:t xml:space="preserve">talpyklės negalima kišti </w:t>
      </w:r>
      <w:r w:rsidRPr="008C0360">
        <w:t>į vandenį.</w:t>
      </w:r>
    </w:p>
    <w:p w14:paraId="165F748B" w14:textId="77777777" w:rsidR="00FA540A" w:rsidRPr="008C0360" w:rsidRDefault="00FA540A" w:rsidP="00FA540A">
      <w:pPr>
        <w:spacing w:after="0" w:line="240" w:lineRule="auto"/>
      </w:pPr>
    </w:p>
    <w:p w14:paraId="6706BB68" w14:textId="59AA1F35" w:rsidR="00FA540A" w:rsidRPr="008C0360" w:rsidRDefault="00FA540A" w:rsidP="000C6BE2">
      <w:pPr>
        <w:pStyle w:val="Antrat3"/>
      </w:pPr>
      <w:r w:rsidRPr="008C0360">
        <w:t>Ką daryti pavartojus per didelę Serevent dozę</w:t>
      </w:r>
      <w:r w:rsidR="007C3263">
        <w:fldChar w:fldCharType="begin"/>
      </w:r>
      <w:r w:rsidR="007C3263">
        <w:instrText xml:space="preserve"> DOCVARIABLE vault_nd_c0ec2f3b-c322-4700-8011-80b3190b7683 \* MERGEFORMAT </w:instrText>
      </w:r>
      <w:r w:rsidR="007C3263">
        <w:fldChar w:fldCharType="separate"/>
      </w:r>
      <w:r w:rsidR="00BE6F39">
        <w:t xml:space="preserve"> </w:t>
      </w:r>
      <w:r w:rsidR="007C3263">
        <w:fldChar w:fldCharType="end"/>
      </w:r>
    </w:p>
    <w:p w14:paraId="0850667E" w14:textId="77777777" w:rsidR="00FA540A" w:rsidRPr="008C0360" w:rsidRDefault="00FA540A" w:rsidP="00FA540A">
      <w:pPr>
        <w:spacing w:after="0" w:line="240" w:lineRule="auto"/>
      </w:pPr>
      <w:r w:rsidRPr="008C0360">
        <w:rPr>
          <w:noProof/>
        </w:rPr>
        <w:t>Svarbu, kad naudotumėte inhaliatorių taip, kaip nurodyta. Jeigu atsitiktinai suvartojote didesnę, nei rekomenduojama, dozę, kreipkitės į savo gydytoją ar vaistininką. Galite pastebėti, kad Jūsų širdis plaka greičiau, nei įprastai ir kad jaučiatės netvirtai ir (arba) apsvaigę. Taip pat Jums gali skaudėti galvą, sąnarius, galite jausti raumenų silpnumą.</w:t>
      </w:r>
    </w:p>
    <w:p w14:paraId="0F789DDC" w14:textId="77777777" w:rsidR="00FA540A" w:rsidRPr="008C0360" w:rsidRDefault="00FA540A" w:rsidP="00FA540A">
      <w:pPr>
        <w:spacing w:after="0" w:line="240" w:lineRule="auto"/>
      </w:pPr>
    </w:p>
    <w:p w14:paraId="214CA93C" w14:textId="77777777" w:rsidR="00FA540A" w:rsidRPr="008C0360" w:rsidRDefault="00FA540A" w:rsidP="00FA540A">
      <w:pPr>
        <w:spacing w:after="0" w:line="240" w:lineRule="auto"/>
      </w:pPr>
      <w:r w:rsidRPr="008C0360">
        <w:rPr>
          <w:b/>
          <w:noProof/>
        </w:rPr>
        <w:t xml:space="preserve">Pamiršus pavartoti </w:t>
      </w:r>
      <w:r w:rsidRPr="008C0360">
        <w:rPr>
          <w:b/>
        </w:rPr>
        <w:t>Serevent</w:t>
      </w:r>
    </w:p>
    <w:p w14:paraId="15053200" w14:textId="60C96936" w:rsidR="00FA540A" w:rsidRPr="008C0360" w:rsidRDefault="00FA540A" w:rsidP="00FA540A">
      <w:pPr>
        <w:spacing w:after="0" w:line="240" w:lineRule="auto"/>
      </w:pPr>
      <w:r w:rsidRPr="008C0360">
        <w:rPr>
          <w:noProof/>
        </w:rPr>
        <w:t>Negalima vartoti dvigubos dozės norint kompensuoti praleistą dozę</w:t>
      </w:r>
      <w:r w:rsidRPr="008C0360">
        <w:t>.</w:t>
      </w:r>
      <w:r w:rsidR="00BA3B9E">
        <w:t xml:space="preserve"> </w:t>
      </w:r>
      <w:r w:rsidR="00BA3B9E" w:rsidRPr="00BA3B9E">
        <w:t xml:space="preserve">Tiesiog </w:t>
      </w:r>
      <w:r w:rsidR="00BA3B9E">
        <w:t>vartokite</w:t>
      </w:r>
      <w:r w:rsidR="00BA3B9E" w:rsidRPr="00BA3B9E">
        <w:t xml:space="preserve"> kitą dozę įprastu laiku</w:t>
      </w:r>
      <w:r w:rsidR="00BA3B9E">
        <w:t>.</w:t>
      </w:r>
    </w:p>
    <w:p w14:paraId="035BDD41" w14:textId="77777777" w:rsidR="00FA540A" w:rsidRPr="008C0360" w:rsidRDefault="00FA540A" w:rsidP="00FA540A">
      <w:pPr>
        <w:spacing w:after="0" w:line="240" w:lineRule="auto"/>
      </w:pPr>
    </w:p>
    <w:p w14:paraId="7643C361" w14:textId="77777777" w:rsidR="00FA540A" w:rsidRPr="008C0360" w:rsidRDefault="00FA540A" w:rsidP="00FA540A">
      <w:pPr>
        <w:spacing w:after="0" w:line="240" w:lineRule="auto"/>
      </w:pPr>
      <w:r w:rsidRPr="008C0360">
        <w:rPr>
          <w:noProof/>
        </w:rPr>
        <w:t>Jeigu kiltų bet kokių klausimų dėl šio vaisto vartojimo, kreipkitės į gydytoją arba vaistininką.</w:t>
      </w:r>
    </w:p>
    <w:p w14:paraId="20AB45FE" w14:textId="77777777" w:rsidR="00FA540A" w:rsidRPr="008C0360" w:rsidRDefault="00FA540A" w:rsidP="00FA540A">
      <w:pPr>
        <w:pStyle w:val="Pagrindinistekstas"/>
        <w:spacing w:after="0"/>
        <w:rPr>
          <w:szCs w:val="22"/>
        </w:rPr>
      </w:pPr>
    </w:p>
    <w:p w14:paraId="65A8EE86" w14:textId="77777777" w:rsidR="00FA540A" w:rsidRPr="008C0360" w:rsidRDefault="00FA540A" w:rsidP="00FA540A">
      <w:pPr>
        <w:pStyle w:val="Pagrindinistekstas"/>
        <w:spacing w:after="0"/>
        <w:rPr>
          <w:szCs w:val="22"/>
        </w:rPr>
      </w:pPr>
    </w:p>
    <w:p w14:paraId="1CD36EF0" w14:textId="187D7D3B" w:rsidR="00FA540A" w:rsidRPr="008C0360" w:rsidRDefault="00FA540A" w:rsidP="001473D1">
      <w:pPr>
        <w:pStyle w:val="Antrat2"/>
      </w:pPr>
      <w:r w:rsidRPr="008C0360">
        <w:t>4.</w:t>
      </w:r>
      <w:r w:rsidRPr="008C0360">
        <w:tab/>
        <w:t>Galimas šalutinis poveikis</w:t>
      </w:r>
      <w:r w:rsidR="007C3263">
        <w:fldChar w:fldCharType="begin"/>
      </w:r>
      <w:r w:rsidR="007C3263">
        <w:instrText xml:space="preserve"> DOCVARIABLE vault_nd_c4e60712-713d-49ab-bbab-f5c439c4ef41 \* MERGEFORMAT </w:instrText>
      </w:r>
      <w:r w:rsidR="007C3263">
        <w:fldChar w:fldCharType="separate"/>
      </w:r>
      <w:r w:rsidR="00BE6F39">
        <w:t xml:space="preserve"> </w:t>
      </w:r>
      <w:r w:rsidR="007C3263">
        <w:fldChar w:fldCharType="end"/>
      </w:r>
    </w:p>
    <w:p w14:paraId="7653A202" w14:textId="77777777" w:rsidR="00FA540A" w:rsidRPr="008C0360" w:rsidRDefault="00FA540A" w:rsidP="001B2E4D">
      <w:pPr>
        <w:pStyle w:val="Antrat3"/>
      </w:pPr>
    </w:p>
    <w:p w14:paraId="017B291B" w14:textId="4DC4BCF3" w:rsidR="00FA540A" w:rsidRPr="008C0360" w:rsidRDefault="00FA540A" w:rsidP="00FA540A">
      <w:pPr>
        <w:pStyle w:val="Pagrindinistekstas"/>
        <w:spacing w:after="0"/>
        <w:rPr>
          <w:szCs w:val="22"/>
        </w:rPr>
      </w:pPr>
      <w:r w:rsidRPr="008C0360">
        <w:rPr>
          <w:noProof/>
          <w:szCs w:val="22"/>
        </w:rPr>
        <w:t>Šis vaistas, kaip ir kiti, gali sukelti šalutinį poveikį, nors jis pasireiškia ne visiems</w:t>
      </w:r>
      <w:r w:rsidR="00133929">
        <w:rPr>
          <w:noProof/>
          <w:szCs w:val="22"/>
        </w:rPr>
        <w:t xml:space="preserve"> žmonėms</w:t>
      </w:r>
      <w:r w:rsidRPr="008C0360">
        <w:rPr>
          <w:noProof/>
          <w:szCs w:val="22"/>
        </w:rPr>
        <w:t xml:space="preserve">. Kad sumažėtų šalutinio poveikio </w:t>
      </w:r>
      <w:r w:rsidR="00133929">
        <w:rPr>
          <w:noProof/>
          <w:szCs w:val="22"/>
        </w:rPr>
        <w:t xml:space="preserve">atsiradimo </w:t>
      </w:r>
      <w:r w:rsidRPr="008C0360">
        <w:rPr>
          <w:noProof/>
          <w:szCs w:val="22"/>
        </w:rPr>
        <w:t xml:space="preserve">rizika, Jūsų gydytojas gali paskirti mažiausią </w:t>
      </w:r>
      <w:r w:rsidRPr="008C0360">
        <w:rPr>
          <w:szCs w:val="22"/>
        </w:rPr>
        <w:t>Serevent</w:t>
      </w:r>
      <w:r w:rsidRPr="008C0360">
        <w:rPr>
          <w:noProof/>
          <w:szCs w:val="22"/>
        </w:rPr>
        <w:t xml:space="preserve"> dozę, kuri kontroliuoja Jūsų astmą ar LOPL. Čia išvardyti šalutinio poveikio reiškiniai, apie kuriuos </w:t>
      </w:r>
      <w:r w:rsidRPr="008C0360">
        <w:rPr>
          <w:szCs w:val="22"/>
        </w:rPr>
        <w:t>pranešė Serevent vartojantys žmonės.</w:t>
      </w:r>
    </w:p>
    <w:p w14:paraId="6CE4A661" w14:textId="77777777" w:rsidR="00FA540A" w:rsidRPr="008C0360" w:rsidRDefault="00FA540A" w:rsidP="00FA540A">
      <w:pPr>
        <w:pStyle w:val="Pagrindinistekstas"/>
        <w:spacing w:after="0"/>
        <w:rPr>
          <w:szCs w:val="22"/>
        </w:rPr>
      </w:pPr>
    </w:p>
    <w:p w14:paraId="1ACFD293" w14:textId="17C50884" w:rsidR="00FA540A" w:rsidRPr="008C0360" w:rsidRDefault="00FA540A" w:rsidP="00FA540A">
      <w:pPr>
        <w:spacing w:after="0" w:line="240" w:lineRule="auto"/>
      </w:pPr>
      <w:r w:rsidRPr="008C0360">
        <w:rPr>
          <w:b/>
        </w:rPr>
        <w:t>Alerginės reakcijos: galite pastebėti, kad pavartojus Serevent</w:t>
      </w:r>
      <w:r w:rsidR="00133929">
        <w:rPr>
          <w:b/>
        </w:rPr>
        <w:t>,</w:t>
      </w:r>
      <w:r w:rsidRPr="008C0360">
        <w:rPr>
          <w:b/>
        </w:rPr>
        <w:t xml:space="preserve"> staiga pasunkėjo kvėpavimas.</w:t>
      </w:r>
      <w:r w:rsidRPr="008C0360">
        <w:t xml:space="preserve"> Galite pradėti švokšti ir kosėti. Taip pat galite pastebėti niežėjimą ir paburkimą (paprastai veido, lūpų, liežuvio ar ryklės). Jeigu Jums pasireiškia šie požymiai arba jie atsiranda iškart po Serevent pavartojimo, </w:t>
      </w:r>
      <w:r w:rsidRPr="008C0360">
        <w:rPr>
          <w:b/>
        </w:rPr>
        <w:t>nedelsiant kreipkitės į savo gydytoją.</w:t>
      </w:r>
      <w:r w:rsidRPr="008C0360">
        <w:t xml:space="preserve"> Alerginės reakcijos </w:t>
      </w:r>
      <w:r w:rsidR="00133929">
        <w:t xml:space="preserve">į </w:t>
      </w:r>
      <w:r w:rsidRPr="008C0360">
        <w:t>Serevent yra labai retos (</w:t>
      </w:r>
      <w:r w:rsidR="00133929">
        <w:t>gali pasireikšti rečiau</w:t>
      </w:r>
      <w:r w:rsidRPr="008C0360">
        <w:t xml:space="preserve"> kaip 1 iš 10</w:t>
      </w:r>
      <w:r w:rsidR="00133929">
        <w:t> </w:t>
      </w:r>
      <w:r w:rsidRPr="008C0360">
        <w:t>000</w:t>
      </w:r>
      <w:r w:rsidR="00133929">
        <w:t> </w:t>
      </w:r>
      <w:r w:rsidR="00CE759E">
        <w:t>asmen</w:t>
      </w:r>
      <w:r w:rsidR="00133929">
        <w:t>ų</w:t>
      </w:r>
      <w:r w:rsidRPr="008C0360">
        <w:t>).</w:t>
      </w:r>
    </w:p>
    <w:p w14:paraId="31CE0FAB" w14:textId="77777777" w:rsidR="00FA540A" w:rsidRPr="008C0360" w:rsidRDefault="00FA540A" w:rsidP="00FA540A">
      <w:pPr>
        <w:pStyle w:val="Pagrindinistekstas"/>
        <w:spacing w:after="0"/>
        <w:rPr>
          <w:szCs w:val="22"/>
        </w:rPr>
      </w:pPr>
    </w:p>
    <w:p w14:paraId="493BEAC9" w14:textId="372A8783" w:rsidR="00FA540A" w:rsidRPr="008C0360" w:rsidRDefault="00D97F56" w:rsidP="00FA540A">
      <w:pPr>
        <w:numPr>
          <w:ilvl w:val="12"/>
          <w:numId w:val="0"/>
        </w:numPr>
        <w:spacing w:after="0" w:line="240" w:lineRule="auto"/>
        <w:ind w:right="-29"/>
        <w:rPr>
          <w:bCs/>
          <w:noProof/>
        </w:rPr>
      </w:pPr>
      <w:r>
        <w:rPr>
          <w:bCs/>
          <w:noProof/>
        </w:rPr>
        <w:t>Kitas</w:t>
      </w:r>
      <w:r w:rsidR="00FA540A" w:rsidRPr="008C0360">
        <w:rPr>
          <w:bCs/>
          <w:noProof/>
        </w:rPr>
        <w:t xml:space="preserve"> šalutini</w:t>
      </w:r>
      <w:r>
        <w:rPr>
          <w:bCs/>
          <w:noProof/>
        </w:rPr>
        <w:t>s</w:t>
      </w:r>
      <w:r w:rsidR="00FA540A" w:rsidRPr="008C0360">
        <w:rPr>
          <w:bCs/>
          <w:noProof/>
        </w:rPr>
        <w:t xml:space="preserve"> poveiki</w:t>
      </w:r>
      <w:r>
        <w:rPr>
          <w:bCs/>
          <w:noProof/>
        </w:rPr>
        <w:t>s išvardytas toliau</w:t>
      </w:r>
      <w:r w:rsidR="000C4ACC">
        <w:rPr>
          <w:bCs/>
          <w:noProof/>
        </w:rPr>
        <w:t>:</w:t>
      </w:r>
    </w:p>
    <w:p w14:paraId="1AAB0ECB" w14:textId="77777777" w:rsidR="00FA540A" w:rsidRPr="008C0360" w:rsidRDefault="00FA540A" w:rsidP="00FA540A">
      <w:pPr>
        <w:pStyle w:val="Pagrindinistekstas"/>
        <w:spacing w:after="0"/>
        <w:rPr>
          <w:szCs w:val="22"/>
        </w:rPr>
      </w:pPr>
    </w:p>
    <w:p w14:paraId="2F633932" w14:textId="49B88B20" w:rsidR="00FA540A" w:rsidRPr="008C0360" w:rsidRDefault="00FA540A" w:rsidP="00FA540A">
      <w:pPr>
        <w:spacing w:after="0" w:line="240" w:lineRule="auto"/>
        <w:ind w:right="-29"/>
        <w:rPr>
          <w:b/>
          <w:noProof/>
        </w:rPr>
      </w:pPr>
      <w:r w:rsidRPr="008C0360">
        <w:rPr>
          <w:b/>
          <w:noProof/>
        </w:rPr>
        <w:t xml:space="preserve">Dažni </w:t>
      </w:r>
      <w:r w:rsidR="00CE759E" w:rsidRPr="005D554B">
        <w:rPr>
          <w:b/>
          <w:bCs/>
          <w:noProof/>
          <w:snapToGrid w:val="0"/>
        </w:rPr>
        <w:t>šalutinio poveikio reiškiniai</w:t>
      </w:r>
      <w:r w:rsidR="00CE759E" w:rsidRPr="008C0360">
        <w:rPr>
          <w:b/>
          <w:noProof/>
        </w:rPr>
        <w:t xml:space="preserve"> </w:t>
      </w:r>
      <w:r w:rsidRPr="008C0360">
        <w:rPr>
          <w:b/>
          <w:noProof/>
        </w:rPr>
        <w:t>(</w:t>
      </w:r>
      <w:r w:rsidR="00CE759E">
        <w:rPr>
          <w:b/>
          <w:noProof/>
        </w:rPr>
        <w:t xml:space="preserve">gali </w:t>
      </w:r>
      <w:r w:rsidRPr="008C0360">
        <w:rPr>
          <w:b/>
          <w:noProof/>
        </w:rPr>
        <w:t>pasirei</w:t>
      </w:r>
      <w:r w:rsidR="00CE759E">
        <w:rPr>
          <w:b/>
          <w:noProof/>
        </w:rPr>
        <w:t>k</w:t>
      </w:r>
      <w:r w:rsidRPr="008C0360">
        <w:rPr>
          <w:b/>
          <w:noProof/>
        </w:rPr>
        <w:t>š</w:t>
      </w:r>
      <w:r w:rsidR="00CE759E">
        <w:rPr>
          <w:b/>
          <w:noProof/>
        </w:rPr>
        <w:t>ti</w:t>
      </w:r>
      <w:r w:rsidRPr="008C0360">
        <w:rPr>
          <w:b/>
          <w:noProof/>
        </w:rPr>
        <w:t xml:space="preserve"> </w:t>
      </w:r>
      <w:r w:rsidR="00CE759E">
        <w:rPr>
          <w:b/>
          <w:noProof/>
        </w:rPr>
        <w:t xml:space="preserve">rečiau </w:t>
      </w:r>
      <w:r w:rsidRPr="008C0360">
        <w:rPr>
          <w:b/>
          <w:noProof/>
        </w:rPr>
        <w:t>kaip 1 iš 10</w:t>
      </w:r>
      <w:r w:rsidR="00CE759E">
        <w:rPr>
          <w:b/>
          <w:noProof/>
        </w:rPr>
        <w:t xml:space="preserve"> asmenų</w:t>
      </w:r>
      <w:r w:rsidRPr="008C0360">
        <w:rPr>
          <w:b/>
          <w:noProof/>
        </w:rPr>
        <w:t>)</w:t>
      </w:r>
      <w:r w:rsidR="00084661">
        <w:rPr>
          <w:b/>
          <w:noProof/>
        </w:rPr>
        <w:t>:</w:t>
      </w:r>
    </w:p>
    <w:p w14:paraId="0C95F687" w14:textId="77777777" w:rsidR="00FA540A" w:rsidRPr="008C0360" w:rsidRDefault="00FA540A" w:rsidP="00FA540A">
      <w:pPr>
        <w:numPr>
          <w:ilvl w:val="1"/>
          <w:numId w:val="7"/>
        </w:numPr>
        <w:tabs>
          <w:tab w:val="clear" w:pos="1080"/>
        </w:tabs>
        <w:spacing w:after="0" w:line="240" w:lineRule="auto"/>
        <w:ind w:left="540" w:right="-29" w:hanging="540"/>
        <w:rPr>
          <w:noProof/>
        </w:rPr>
      </w:pPr>
      <w:r w:rsidRPr="008C0360">
        <w:rPr>
          <w:noProof/>
        </w:rPr>
        <w:t>raumenų mėšlungis,</w:t>
      </w:r>
    </w:p>
    <w:p w14:paraId="701F57D5" w14:textId="77777777" w:rsidR="00FA540A" w:rsidRPr="008C0360" w:rsidRDefault="00FA540A" w:rsidP="00FA540A">
      <w:pPr>
        <w:numPr>
          <w:ilvl w:val="1"/>
          <w:numId w:val="7"/>
        </w:numPr>
        <w:tabs>
          <w:tab w:val="clear" w:pos="1080"/>
        </w:tabs>
        <w:spacing w:after="0" w:line="240" w:lineRule="auto"/>
        <w:ind w:left="540" w:right="-29" w:hanging="540"/>
        <w:rPr>
          <w:noProof/>
        </w:rPr>
      </w:pPr>
      <w:r w:rsidRPr="008C0360">
        <w:rPr>
          <w:noProof/>
        </w:rPr>
        <w:t xml:space="preserve">netvirtumo jausmas, greitas ar netolygus širdies plakimas (palpitacija), galvos skausmai, rankų virpėjimas (tremoras). Rankų virpėjimas dažniau pasireiškia vartojant daugiau nei du išpurškimus du kartus per parą. Šie šalutinio poveikio reiškiniai ilgai netrunka ir suretėja, tęsiant gydymą </w:t>
      </w:r>
      <w:r w:rsidRPr="008C0360">
        <w:t>Serevent</w:t>
      </w:r>
      <w:r w:rsidRPr="008C0360">
        <w:rPr>
          <w:noProof/>
        </w:rPr>
        <w:t>.</w:t>
      </w:r>
    </w:p>
    <w:p w14:paraId="7D796875" w14:textId="77777777" w:rsidR="00FA540A" w:rsidRPr="008C0360" w:rsidRDefault="00FA540A" w:rsidP="00FA540A">
      <w:pPr>
        <w:numPr>
          <w:ilvl w:val="12"/>
          <w:numId w:val="0"/>
        </w:numPr>
        <w:spacing w:after="0" w:line="240" w:lineRule="auto"/>
        <w:ind w:right="-29"/>
        <w:rPr>
          <w:noProof/>
        </w:rPr>
      </w:pPr>
    </w:p>
    <w:p w14:paraId="35A947DE" w14:textId="4129895C" w:rsidR="00FA540A" w:rsidRPr="008C0360" w:rsidRDefault="00FA540A" w:rsidP="00FA540A">
      <w:pPr>
        <w:tabs>
          <w:tab w:val="left" w:pos="720"/>
        </w:tabs>
        <w:spacing w:after="0" w:line="240" w:lineRule="auto"/>
        <w:ind w:right="-2"/>
      </w:pPr>
      <w:r w:rsidRPr="008C0360">
        <w:rPr>
          <w:b/>
        </w:rPr>
        <w:t xml:space="preserve">Nedažni </w:t>
      </w:r>
      <w:r w:rsidR="00CE759E" w:rsidRPr="005D554B">
        <w:rPr>
          <w:b/>
          <w:bCs/>
          <w:noProof/>
          <w:snapToGrid w:val="0"/>
        </w:rPr>
        <w:t>šalutinio poveikio reiškiniai</w:t>
      </w:r>
      <w:r w:rsidR="00CE759E" w:rsidRPr="008C0360">
        <w:rPr>
          <w:b/>
          <w:noProof/>
        </w:rPr>
        <w:t xml:space="preserve"> </w:t>
      </w:r>
      <w:r w:rsidRPr="008C0360">
        <w:rPr>
          <w:b/>
        </w:rPr>
        <w:t>(</w:t>
      </w:r>
      <w:r w:rsidR="00CE759E">
        <w:rPr>
          <w:b/>
          <w:noProof/>
        </w:rPr>
        <w:t>gali</w:t>
      </w:r>
      <w:r w:rsidR="00CE759E" w:rsidRPr="008C0360">
        <w:rPr>
          <w:b/>
        </w:rPr>
        <w:t xml:space="preserve"> </w:t>
      </w:r>
      <w:r w:rsidRPr="008C0360">
        <w:rPr>
          <w:b/>
        </w:rPr>
        <w:t>pasirei</w:t>
      </w:r>
      <w:r w:rsidR="00CE759E">
        <w:rPr>
          <w:b/>
        </w:rPr>
        <w:t>kšti</w:t>
      </w:r>
      <w:r w:rsidRPr="008C0360">
        <w:rPr>
          <w:b/>
        </w:rPr>
        <w:t xml:space="preserve"> </w:t>
      </w:r>
      <w:r w:rsidR="00CE759E">
        <w:rPr>
          <w:b/>
        </w:rPr>
        <w:t xml:space="preserve">rečiau </w:t>
      </w:r>
      <w:r w:rsidRPr="008C0360">
        <w:rPr>
          <w:b/>
        </w:rPr>
        <w:t>kaip 1 iš 100</w:t>
      </w:r>
      <w:r w:rsidR="00CE759E">
        <w:rPr>
          <w:b/>
        </w:rPr>
        <w:t xml:space="preserve"> asmenų</w:t>
      </w:r>
      <w:r w:rsidRPr="008C0360">
        <w:rPr>
          <w:b/>
        </w:rPr>
        <w:t>)</w:t>
      </w:r>
      <w:r w:rsidR="00084661">
        <w:rPr>
          <w:b/>
        </w:rPr>
        <w:t>:</w:t>
      </w:r>
    </w:p>
    <w:p w14:paraId="3A36D0C3" w14:textId="77777777" w:rsidR="00FA540A" w:rsidRPr="008C0360" w:rsidRDefault="00FA540A" w:rsidP="00FA540A">
      <w:pPr>
        <w:numPr>
          <w:ilvl w:val="0"/>
          <w:numId w:val="9"/>
        </w:numPr>
        <w:tabs>
          <w:tab w:val="clear" w:pos="720"/>
        </w:tabs>
        <w:spacing w:after="0" w:line="240" w:lineRule="auto"/>
        <w:ind w:left="540" w:right="-2" w:hanging="540"/>
      </w:pPr>
      <w:r w:rsidRPr="008C0360">
        <w:lastRenderedPageBreak/>
        <w:t>išbėrimas,</w:t>
      </w:r>
    </w:p>
    <w:p w14:paraId="63F39CC2" w14:textId="77777777" w:rsidR="00FA540A" w:rsidRPr="008C0360" w:rsidRDefault="00FA540A" w:rsidP="00FA540A">
      <w:pPr>
        <w:numPr>
          <w:ilvl w:val="0"/>
          <w:numId w:val="9"/>
        </w:numPr>
        <w:tabs>
          <w:tab w:val="clear" w:pos="720"/>
        </w:tabs>
        <w:spacing w:after="0" w:line="240" w:lineRule="auto"/>
        <w:ind w:left="540" w:right="-2" w:hanging="540"/>
      </w:pPr>
      <w:r w:rsidRPr="008C0360">
        <w:t>labai padidėjęs širdies susitraukimų dažnis (tachikardija). Dažniau pasireiškia vartojant daugiau nei du išpurškimus du kartus per parą.</w:t>
      </w:r>
    </w:p>
    <w:p w14:paraId="13D1A91A" w14:textId="77777777" w:rsidR="00FA540A" w:rsidRPr="008C0360" w:rsidRDefault="00FA540A" w:rsidP="00FA540A">
      <w:pPr>
        <w:numPr>
          <w:ilvl w:val="0"/>
          <w:numId w:val="9"/>
        </w:numPr>
        <w:tabs>
          <w:tab w:val="clear" w:pos="720"/>
        </w:tabs>
        <w:spacing w:after="0" w:line="240" w:lineRule="auto"/>
        <w:ind w:left="540" w:right="-2" w:hanging="540"/>
      </w:pPr>
      <w:r w:rsidRPr="008C0360">
        <w:t>Nervingumo pojūtis.</w:t>
      </w:r>
    </w:p>
    <w:p w14:paraId="6D511020" w14:textId="77777777" w:rsidR="00FA540A" w:rsidRPr="008C0360" w:rsidRDefault="00FA540A" w:rsidP="00FA540A">
      <w:pPr>
        <w:spacing w:after="0" w:line="240" w:lineRule="auto"/>
        <w:ind w:right="-2"/>
      </w:pPr>
    </w:p>
    <w:p w14:paraId="59E498FB" w14:textId="1309F8F1" w:rsidR="00FA540A" w:rsidRPr="008C0360" w:rsidRDefault="00FA540A" w:rsidP="00FA540A">
      <w:pPr>
        <w:tabs>
          <w:tab w:val="left" w:pos="567"/>
        </w:tabs>
        <w:spacing w:after="0" w:line="240" w:lineRule="auto"/>
        <w:ind w:right="-2"/>
        <w:rPr>
          <w:bCs/>
        </w:rPr>
      </w:pPr>
      <w:r w:rsidRPr="008C0360">
        <w:rPr>
          <w:b/>
          <w:bCs/>
        </w:rPr>
        <w:t xml:space="preserve">Reti </w:t>
      </w:r>
      <w:r w:rsidR="00CE759E" w:rsidRPr="005D554B">
        <w:rPr>
          <w:b/>
          <w:bCs/>
          <w:noProof/>
          <w:snapToGrid w:val="0"/>
        </w:rPr>
        <w:t>šalutinio poveikio reiškiniai</w:t>
      </w:r>
      <w:r w:rsidR="00CE759E" w:rsidRPr="008C0360">
        <w:rPr>
          <w:b/>
          <w:noProof/>
        </w:rPr>
        <w:t xml:space="preserve"> </w:t>
      </w:r>
      <w:r w:rsidRPr="008C0360">
        <w:rPr>
          <w:b/>
          <w:bCs/>
        </w:rPr>
        <w:t>(</w:t>
      </w:r>
      <w:r w:rsidR="00CE759E">
        <w:rPr>
          <w:b/>
          <w:noProof/>
        </w:rPr>
        <w:t>gali</w:t>
      </w:r>
      <w:r w:rsidR="00CE759E" w:rsidRPr="008C0360">
        <w:rPr>
          <w:b/>
          <w:bCs/>
        </w:rPr>
        <w:t xml:space="preserve"> </w:t>
      </w:r>
      <w:r w:rsidRPr="008C0360">
        <w:rPr>
          <w:b/>
          <w:bCs/>
        </w:rPr>
        <w:t>pasirei</w:t>
      </w:r>
      <w:r w:rsidR="00CE759E">
        <w:rPr>
          <w:b/>
          <w:bCs/>
        </w:rPr>
        <w:t>kšti</w:t>
      </w:r>
      <w:r w:rsidRPr="008C0360">
        <w:rPr>
          <w:b/>
          <w:bCs/>
        </w:rPr>
        <w:t xml:space="preserve"> </w:t>
      </w:r>
      <w:r w:rsidR="00CE759E">
        <w:rPr>
          <w:b/>
          <w:bCs/>
        </w:rPr>
        <w:t xml:space="preserve">rečiau </w:t>
      </w:r>
      <w:r w:rsidRPr="008C0360">
        <w:rPr>
          <w:b/>
          <w:bCs/>
        </w:rPr>
        <w:t>kaip 1 iš 1</w:t>
      </w:r>
      <w:r w:rsidR="00CE759E">
        <w:rPr>
          <w:b/>
          <w:bCs/>
        </w:rPr>
        <w:t> </w:t>
      </w:r>
      <w:r w:rsidRPr="008C0360">
        <w:rPr>
          <w:b/>
          <w:bCs/>
        </w:rPr>
        <w:t>000</w:t>
      </w:r>
      <w:r w:rsidR="00CE759E">
        <w:rPr>
          <w:b/>
          <w:bCs/>
        </w:rPr>
        <w:t xml:space="preserve"> asmenų</w:t>
      </w:r>
      <w:r w:rsidRPr="008C0360">
        <w:rPr>
          <w:b/>
          <w:bCs/>
        </w:rPr>
        <w:t>)</w:t>
      </w:r>
      <w:r w:rsidR="00084661">
        <w:rPr>
          <w:b/>
          <w:bCs/>
        </w:rPr>
        <w:t>:</w:t>
      </w:r>
    </w:p>
    <w:p w14:paraId="31CDAAAE" w14:textId="77777777" w:rsidR="00FA540A" w:rsidRPr="008C0360" w:rsidRDefault="00FA540A" w:rsidP="00FA540A">
      <w:pPr>
        <w:numPr>
          <w:ilvl w:val="0"/>
          <w:numId w:val="10"/>
        </w:numPr>
        <w:tabs>
          <w:tab w:val="clear" w:pos="720"/>
        </w:tabs>
        <w:spacing w:after="0" w:line="240" w:lineRule="auto"/>
        <w:ind w:left="540" w:right="-2" w:hanging="540"/>
        <w:rPr>
          <w:bCs/>
        </w:rPr>
      </w:pPr>
      <w:r w:rsidRPr="008C0360">
        <w:rPr>
          <w:bCs/>
        </w:rPr>
        <w:t>apsvaigimo pojūtis,</w:t>
      </w:r>
    </w:p>
    <w:p w14:paraId="3A19925A" w14:textId="77777777" w:rsidR="00FA540A" w:rsidRPr="008C0360" w:rsidRDefault="00FA540A" w:rsidP="00FA540A">
      <w:pPr>
        <w:numPr>
          <w:ilvl w:val="0"/>
          <w:numId w:val="10"/>
        </w:numPr>
        <w:tabs>
          <w:tab w:val="clear" w:pos="720"/>
        </w:tabs>
        <w:spacing w:after="0" w:line="240" w:lineRule="auto"/>
        <w:ind w:left="540" w:right="-2" w:hanging="540"/>
        <w:rPr>
          <w:bCs/>
        </w:rPr>
      </w:pPr>
      <w:r w:rsidRPr="008C0360">
        <w:rPr>
          <w:bCs/>
        </w:rPr>
        <w:t>nesugebėjimas užmigti arba miego sutrikimai,</w:t>
      </w:r>
    </w:p>
    <w:p w14:paraId="021068EE" w14:textId="77777777" w:rsidR="00FA540A" w:rsidRPr="008C0360" w:rsidRDefault="00FA540A" w:rsidP="00FA540A">
      <w:pPr>
        <w:numPr>
          <w:ilvl w:val="0"/>
          <w:numId w:val="10"/>
        </w:numPr>
        <w:tabs>
          <w:tab w:val="clear" w:pos="720"/>
        </w:tabs>
        <w:spacing w:after="0" w:line="240" w:lineRule="auto"/>
        <w:ind w:left="540" w:right="-2" w:hanging="540"/>
        <w:rPr>
          <w:bCs/>
        </w:rPr>
      </w:pPr>
      <w:r w:rsidRPr="008C0360">
        <w:rPr>
          <w:bCs/>
        </w:rPr>
        <w:t>kalio koncentracijos kraujyje sumažėjimas (gali pasireikšti netolygiu širdies plakimu, raumenų silpnumu, mėšlungiu).</w:t>
      </w:r>
    </w:p>
    <w:p w14:paraId="4A962AF5" w14:textId="77777777" w:rsidR="00FA540A" w:rsidRPr="008C0360" w:rsidRDefault="00FA540A" w:rsidP="00FA540A">
      <w:pPr>
        <w:spacing w:after="0" w:line="240" w:lineRule="auto"/>
        <w:ind w:right="-2"/>
      </w:pPr>
    </w:p>
    <w:p w14:paraId="7DFAD132" w14:textId="4764D836" w:rsidR="00FA540A" w:rsidRPr="008C0360" w:rsidRDefault="00FA540A" w:rsidP="00FA540A">
      <w:pPr>
        <w:spacing w:after="0" w:line="240" w:lineRule="auto"/>
        <w:ind w:right="-2"/>
        <w:rPr>
          <w:b/>
        </w:rPr>
      </w:pPr>
      <w:r w:rsidRPr="008C0360">
        <w:rPr>
          <w:b/>
        </w:rPr>
        <w:t xml:space="preserve">Labai reti </w:t>
      </w:r>
      <w:r w:rsidR="00CE759E" w:rsidRPr="005D554B">
        <w:rPr>
          <w:b/>
          <w:bCs/>
          <w:noProof/>
          <w:snapToGrid w:val="0"/>
        </w:rPr>
        <w:t>šalutinio poveikio reiškiniai</w:t>
      </w:r>
      <w:r w:rsidR="00CE759E" w:rsidRPr="008C0360">
        <w:rPr>
          <w:b/>
          <w:noProof/>
        </w:rPr>
        <w:t xml:space="preserve"> </w:t>
      </w:r>
      <w:r w:rsidRPr="008C0360">
        <w:rPr>
          <w:b/>
        </w:rPr>
        <w:t>(</w:t>
      </w:r>
      <w:r w:rsidR="00CE759E">
        <w:rPr>
          <w:b/>
          <w:noProof/>
        </w:rPr>
        <w:t>gali</w:t>
      </w:r>
      <w:r w:rsidR="00CE759E" w:rsidRPr="008C0360">
        <w:rPr>
          <w:b/>
        </w:rPr>
        <w:t xml:space="preserve"> </w:t>
      </w:r>
      <w:r w:rsidRPr="008C0360">
        <w:rPr>
          <w:b/>
        </w:rPr>
        <w:t>pasirei</w:t>
      </w:r>
      <w:r w:rsidR="00CE759E">
        <w:rPr>
          <w:b/>
        </w:rPr>
        <w:t>kšti</w:t>
      </w:r>
      <w:r w:rsidRPr="008C0360">
        <w:rPr>
          <w:b/>
        </w:rPr>
        <w:t xml:space="preserve"> </w:t>
      </w:r>
      <w:r w:rsidR="00CE759E">
        <w:rPr>
          <w:b/>
        </w:rPr>
        <w:t xml:space="preserve">rečiau </w:t>
      </w:r>
      <w:r w:rsidRPr="008C0360">
        <w:rPr>
          <w:b/>
        </w:rPr>
        <w:t>kaip 1 iš 10</w:t>
      </w:r>
      <w:r w:rsidR="00CE759E">
        <w:rPr>
          <w:b/>
        </w:rPr>
        <w:t> </w:t>
      </w:r>
      <w:r w:rsidRPr="008C0360">
        <w:rPr>
          <w:b/>
        </w:rPr>
        <w:t>000</w:t>
      </w:r>
      <w:r w:rsidR="00CE759E">
        <w:rPr>
          <w:b/>
        </w:rPr>
        <w:t xml:space="preserve"> asmenų</w:t>
      </w:r>
      <w:r w:rsidRPr="008C0360">
        <w:rPr>
          <w:b/>
        </w:rPr>
        <w:t>)</w:t>
      </w:r>
      <w:r w:rsidR="00084661">
        <w:rPr>
          <w:b/>
        </w:rPr>
        <w:t>:</w:t>
      </w:r>
    </w:p>
    <w:p w14:paraId="1A3853FE" w14:textId="77777777" w:rsidR="00FA540A" w:rsidRPr="001B2E4D" w:rsidRDefault="00FA540A" w:rsidP="00FA540A">
      <w:pPr>
        <w:numPr>
          <w:ilvl w:val="1"/>
          <w:numId w:val="8"/>
        </w:numPr>
        <w:tabs>
          <w:tab w:val="clear" w:pos="1080"/>
        </w:tabs>
        <w:spacing w:after="0" w:line="240" w:lineRule="auto"/>
        <w:ind w:left="540" w:right="-2" w:hanging="540"/>
        <w:rPr>
          <w:bCs/>
        </w:rPr>
      </w:pPr>
      <w:r w:rsidRPr="001B2E4D">
        <w:rPr>
          <w:bCs/>
        </w:rPr>
        <w:t>sunkumas kvėpuoti ar švokštimas, sustiprėjantis iškart po Serevent pavartojimo.</w:t>
      </w:r>
      <w:r w:rsidRPr="008E185E">
        <w:rPr>
          <w:bCs/>
        </w:rPr>
        <w:t xml:space="preserve"> Jeigu taip atsitinka, </w:t>
      </w:r>
      <w:r w:rsidRPr="001B2E4D">
        <w:rPr>
          <w:bCs/>
        </w:rPr>
        <w:t>nutraukite Serevent inhaliatoriaus naudojimą.</w:t>
      </w:r>
      <w:r w:rsidRPr="008E185E">
        <w:rPr>
          <w:bCs/>
        </w:rPr>
        <w:t xml:space="preserve"> Pavartokite greitai veikiantį „kvėpavimą lengvinantį“ inhaliatorių, kad palengvintumėte kvėpavimą, ir </w:t>
      </w:r>
      <w:r w:rsidRPr="001B2E4D">
        <w:rPr>
          <w:bCs/>
        </w:rPr>
        <w:t>nedelsiant kreipkitės į savo gydytoją;</w:t>
      </w:r>
    </w:p>
    <w:p w14:paraId="7DFAEF3E" w14:textId="77777777" w:rsidR="00FA540A" w:rsidRPr="008C0360" w:rsidRDefault="00FA540A" w:rsidP="00FA540A">
      <w:pPr>
        <w:pStyle w:val="Pagrindinistekstas"/>
        <w:numPr>
          <w:ilvl w:val="1"/>
          <w:numId w:val="8"/>
        </w:numPr>
        <w:tabs>
          <w:tab w:val="clear" w:pos="1080"/>
        </w:tabs>
        <w:spacing w:after="0"/>
        <w:ind w:left="540" w:hanging="540"/>
        <w:rPr>
          <w:szCs w:val="22"/>
        </w:rPr>
      </w:pPr>
      <w:r w:rsidRPr="008C0360">
        <w:rPr>
          <w:szCs w:val="22"/>
        </w:rPr>
        <w:t>netolygus širdies plakimas arba papildomi širdies susitraukimai (aritmijos). Jei taip atsitinka, nenutraukite Serevent vartojimo, tačiau pasakykite savo gydytojui;</w:t>
      </w:r>
    </w:p>
    <w:p w14:paraId="1EB911AA" w14:textId="49B1D765" w:rsidR="00FA540A" w:rsidRPr="008C0360" w:rsidRDefault="00FA540A" w:rsidP="00FA540A">
      <w:pPr>
        <w:pStyle w:val="Pagrindinistekstas"/>
        <w:numPr>
          <w:ilvl w:val="1"/>
          <w:numId w:val="8"/>
        </w:numPr>
        <w:tabs>
          <w:tab w:val="clear" w:pos="1080"/>
        </w:tabs>
        <w:spacing w:after="0"/>
        <w:ind w:left="540" w:hanging="540"/>
        <w:rPr>
          <w:szCs w:val="22"/>
        </w:rPr>
      </w:pPr>
      <w:r w:rsidRPr="008C0360">
        <w:rPr>
          <w:szCs w:val="22"/>
        </w:rPr>
        <w:t xml:space="preserve">cukraus (gliukozės) </w:t>
      </w:r>
      <w:r w:rsidR="00CE759E">
        <w:rPr>
          <w:szCs w:val="22"/>
        </w:rPr>
        <w:t>koncentracijos</w:t>
      </w:r>
      <w:r w:rsidR="00CE759E" w:rsidRPr="008C0360">
        <w:rPr>
          <w:szCs w:val="22"/>
        </w:rPr>
        <w:t xml:space="preserve"> </w:t>
      </w:r>
      <w:r w:rsidRPr="008C0360">
        <w:rPr>
          <w:szCs w:val="22"/>
        </w:rPr>
        <w:t xml:space="preserve">padidėjimas kraujyje (hiperglikemija). Jeigu sergate cukriniu diabetu, gali reikėti dažniau </w:t>
      </w:r>
      <w:r w:rsidR="00CE759E">
        <w:rPr>
          <w:szCs w:val="22"/>
        </w:rPr>
        <w:t>matuoti</w:t>
      </w:r>
      <w:r w:rsidR="00CE759E" w:rsidRPr="008C0360">
        <w:rPr>
          <w:szCs w:val="22"/>
        </w:rPr>
        <w:t xml:space="preserve"> </w:t>
      </w:r>
      <w:r w:rsidRPr="008C0360">
        <w:rPr>
          <w:szCs w:val="22"/>
        </w:rPr>
        <w:t xml:space="preserve">cukraus </w:t>
      </w:r>
      <w:r w:rsidR="00CE759E">
        <w:rPr>
          <w:szCs w:val="22"/>
        </w:rPr>
        <w:t>koncentraciją</w:t>
      </w:r>
      <w:r w:rsidR="00CE759E" w:rsidRPr="008C0360">
        <w:rPr>
          <w:szCs w:val="22"/>
        </w:rPr>
        <w:t xml:space="preserve"> </w:t>
      </w:r>
      <w:r w:rsidRPr="008C0360">
        <w:rPr>
          <w:szCs w:val="22"/>
        </w:rPr>
        <w:t xml:space="preserve">kraujyje ir galbūt koreguoti Jūsų įprastą diabeto gydymą; </w:t>
      </w:r>
    </w:p>
    <w:p w14:paraId="3CE76F37" w14:textId="77777777" w:rsidR="00FA540A" w:rsidRPr="008C0360" w:rsidRDefault="00FA540A" w:rsidP="00FA540A">
      <w:pPr>
        <w:pStyle w:val="Pagrindinistekstas"/>
        <w:numPr>
          <w:ilvl w:val="1"/>
          <w:numId w:val="8"/>
        </w:numPr>
        <w:tabs>
          <w:tab w:val="clear" w:pos="1080"/>
        </w:tabs>
        <w:spacing w:after="0"/>
        <w:ind w:left="540" w:hanging="540"/>
        <w:rPr>
          <w:szCs w:val="22"/>
        </w:rPr>
      </w:pPr>
      <w:r w:rsidRPr="008C0360">
        <w:rPr>
          <w:szCs w:val="22"/>
        </w:rPr>
        <w:t>skaudama burna ar ryklė;</w:t>
      </w:r>
    </w:p>
    <w:p w14:paraId="15A25D43" w14:textId="77777777" w:rsidR="00FA540A" w:rsidRPr="008C0360" w:rsidRDefault="00FA540A" w:rsidP="00FA540A">
      <w:pPr>
        <w:pStyle w:val="Pagrindinistekstas"/>
        <w:numPr>
          <w:ilvl w:val="1"/>
          <w:numId w:val="8"/>
        </w:numPr>
        <w:tabs>
          <w:tab w:val="clear" w:pos="1080"/>
        </w:tabs>
        <w:spacing w:after="0"/>
        <w:ind w:left="540" w:hanging="540"/>
        <w:rPr>
          <w:szCs w:val="22"/>
        </w:rPr>
      </w:pPr>
      <w:r w:rsidRPr="008C0360">
        <w:rPr>
          <w:szCs w:val="22"/>
        </w:rPr>
        <w:t>pykinimas;</w:t>
      </w:r>
    </w:p>
    <w:p w14:paraId="10E0835F" w14:textId="7EB37632" w:rsidR="00FA540A" w:rsidRPr="008C0360" w:rsidRDefault="00FA540A" w:rsidP="00FA540A">
      <w:pPr>
        <w:pStyle w:val="Pagrindinistekstas"/>
        <w:numPr>
          <w:ilvl w:val="1"/>
          <w:numId w:val="8"/>
        </w:numPr>
        <w:tabs>
          <w:tab w:val="clear" w:pos="1080"/>
        </w:tabs>
        <w:spacing w:after="0"/>
        <w:ind w:left="540" w:hanging="540"/>
        <w:rPr>
          <w:szCs w:val="22"/>
        </w:rPr>
      </w:pPr>
      <w:r w:rsidRPr="008C0360">
        <w:rPr>
          <w:szCs w:val="22"/>
        </w:rPr>
        <w:t>skausmingi, patinę sąnariai ar krūtinės ląstos skausmas.</w:t>
      </w:r>
    </w:p>
    <w:p w14:paraId="101C978D" w14:textId="77777777" w:rsidR="00FA540A" w:rsidRPr="008C0360" w:rsidRDefault="00FA540A" w:rsidP="00FA540A">
      <w:pPr>
        <w:pStyle w:val="Pagrindinistekstas"/>
        <w:spacing w:after="0"/>
        <w:rPr>
          <w:szCs w:val="22"/>
        </w:rPr>
      </w:pPr>
    </w:p>
    <w:p w14:paraId="33EEAD01" w14:textId="77777777" w:rsidR="00FA540A" w:rsidRPr="008C0360" w:rsidRDefault="00FA540A" w:rsidP="00FA540A">
      <w:pPr>
        <w:spacing w:after="0" w:line="240" w:lineRule="auto"/>
        <w:rPr>
          <w:b/>
        </w:rPr>
      </w:pPr>
      <w:r w:rsidRPr="008C0360">
        <w:rPr>
          <w:b/>
          <w:noProof/>
        </w:rPr>
        <w:t>Pranešimas apie šalutinį poveikį</w:t>
      </w:r>
    </w:p>
    <w:p w14:paraId="666FBC5A" w14:textId="51A7487F" w:rsidR="00FA540A" w:rsidRPr="00D87BE6" w:rsidRDefault="00FA540A" w:rsidP="00FA540A">
      <w:pPr>
        <w:spacing w:after="0" w:line="240" w:lineRule="auto"/>
      </w:pPr>
      <w:r w:rsidRPr="008C0360">
        <w:rPr>
          <w:noProof/>
        </w:rPr>
        <w:t>Jeigu pasireiškė šalutinis poveikis, įskaitant šiame lapelyje nenurodytą, pasakykite gydytojui arba vaistininkui</w:t>
      </w:r>
      <w:r w:rsidRPr="008C0360">
        <w:t>.</w:t>
      </w:r>
      <w:r w:rsidRPr="008C0360">
        <w:rPr>
          <w:noProof/>
        </w:rPr>
        <w:t xml:space="preserve"> </w:t>
      </w:r>
      <w:r w:rsidR="00CE759E">
        <w:rPr>
          <w:noProof/>
        </w:rPr>
        <w:t xml:space="preserve">Pranešimą </w:t>
      </w:r>
      <w:r w:rsidR="00A045E3">
        <w:t>a</w:t>
      </w:r>
      <w:r w:rsidRPr="0036377A">
        <w:t xml:space="preserve">pie šalutinį poveikį galite </w:t>
      </w:r>
      <w:r w:rsidR="00D90EF4" w:rsidRPr="00D90EF4">
        <w:t xml:space="preserve">užpildyti ir </w:t>
      </w:r>
      <w:r w:rsidR="00CE759E" w:rsidRPr="005D554B">
        <w:rPr>
          <w:snapToGrid w:val="0"/>
        </w:rPr>
        <w:t xml:space="preserve">pateikti </w:t>
      </w:r>
      <w:r w:rsidR="00E76A66" w:rsidRPr="00E76A66">
        <w:rPr>
          <w:snapToGrid w:val="0"/>
        </w:rPr>
        <w:t>Valstybinės vaistų kontrolės tarnybos prie Lietuvos Respublikos sveikatos apsaugos ministerijos tinklalapyje https://vvkt.lrv.lt/lt/ nurodytais būdais arba paskambinti nemokamu telefonu 8 800 73 568.</w:t>
      </w:r>
      <w:r w:rsidRPr="0036377A">
        <w:t xml:space="preserve"> Pranešdami apie šalutinį poveikį galite mums padėti gauti daugiau informacijos apie šio vaisto saugumą.</w:t>
      </w:r>
    </w:p>
    <w:p w14:paraId="6799C35A" w14:textId="77777777" w:rsidR="00FA540A" w:rsidRPr="008C0360" w:rsidRDefault="00FA540A" w:rsidP="00FA540A">
      <w:pPr>
        <w:pStyle w:val="Pagrindinistekstas"/>
        <w:spacing w:after="0"/>
        <w:rPr>
          <w:szCs w:val="22"/>
        </w:rPr>
      </w:pPr>
    </w:p>
    <w:p w14:paraId="10E83ACD" w14:textId="77777777" w:rsidR="00FA540A" w:rsidRPr="008C0360" w:rsidRDefault="00FA540A" w:rsidP="00FA540A">
      <w:pPr>
        <w:pStyle w:val="Pagrindinistekstas"/>
        <w:spacing w:after="0"/>
        <w:rPr>
          <w:szCs w:val="22"/>
        </w:rPr>
      </w:pPr>
    </w:p>
    <w:p w14:paraId="38247B8D" w14:textId="77A9EC85" w:rsidR="00FA540A" w:rsidRPr="008C0360" w:rsidRDefault="00FA540A" w:rsidP="001473D1">
      <w:pPr>
        <w:pStyle w:val="Antrat2"/>
      </w:pPr>
      <w:r w:rsidRPr="008C0360">
        <w:t>5.</w:t>
      </w:r>
      <w:r w:rsidRPr="008C0360">
        <w:tab/>
        <w:t>Kaip laikyti Serevent</w:t>
      </w:r>
      <w:r w:rsidR="007C3263">
        <w:fldChar w:fldCharType="begin"/>
      </w:r>
      <w:r w:rsidR="007C3263">
        <w:instrText xml:space="preserve"> DOCVARIABLE vault_nd_07dac82b-e2f1-4b83-b9b5-c2fd87d719a4 \* MERGEFORMAT </w:instrText>
      </w:r>
      <w:r w:rsidR="007C3263">
        <w:fldChar w:fldCharType="separate"/>
      </w:r>
      <w:r w:rsidR="00BE6F39">
        <w:t xml:space="preserve"> </w:t>
      </w:r>
      <w:r w:rsidR="007C3263">
        <w:fldChar w:fldCharType="end"/>
      </w:r>
    </w:p>
    <w:p w14:paraId="6AA4A916" w14:textId="77777777" w:rsidR="00FA540A" w:rsidRPr="008C0360" w:rsidRDefault="00FA540A" w:rsidP="00FA540A">
      <w:pPr>
        <w:pStyle w:val="Pagrindinistekstas"/>
        <w:spacing w:after="0"/>
        <w:rPr>
          <w:szCs w:val="22"/>
        </w:rPr>
      </w:pPr>
    </w:p>
    <w:p w14:paraId="49F79B2A" w14:textId="79C4DB76" w:rsidR="00FA540A" w:rsidRPr="008C0360" w:rsidRDefault="006F734C" w:rsidP="00FA540A">
      <w:pPr>
        <w:pStyle w:val="Pagrindinistekstas"/>
        <w:numPr>
          <w:ilvl w:val="0"/>
          <w:numId w:val="18"/>
        </w:numPr>
        <w:spacing w:after="0"/>
        <w:ind w:left="567" w:hanging="567"/>
        <w:rPr>
          <w:b/>
          <w:szCs w:val="22"/>
        </w:rPr>
      </w:pPr>
      <w:r>
        <w:rPr>
          <w:b/>
          <w:szCs w:val="22"/>
        </w:rPr>
        <w:t>Šį vaistą l</w:t>
      </w:r>
      <w:r w:rsidR="00FA540A" w:rsidRPr="008C0360">
        <w:rPr>
          <w:b/>
          <w:szCs w:val="22"/>
        </w:rPr>
        <w:t>aiky</w:t>
      </w:r>
      <w:r>
        <w:rPr>
          <w:b/>
          <w:szCs w:val="22"/>
        </w:rPr>
        <w:t>kite</w:t>
      </w:r>
      <w:r w:rsidR="00FA540A" w:rsidRPr="008C0360">
        <w:rPr>
          <w:b/>
          <w:szCs w:val="22"/>
        </w:rPr>
        <w:t xml:space="preserve"> vaikams nepastebimoje ir nepasiekiamoje vietoje.</w:t>
      </w:r>
    </w:p>
    <w:p w14:paraId="3B0882DC" w14:textId="77777777" w:rsidR="00FA540A" w:rsidRPr="008C0360" w:rsidRDefault="00FA540A" w:rsidP="00FA540A">
      <w:pPr>
        <w:pStyle w:val="Pagrindinistekstas"/>
        <w:spacing w:after="0"/>
        <w:rPr>
          <w:szCs w:val="22"/>
        </w:rPr>
      </w:pPr>
    </w:p>
    <w:p w14:paraId="5090FB47" w14:textId="77777777" w:rsidR="00FA540A" w:rsidRPr="008C0360" w:rsidRDefault="00FA540A" w:rsidP="00FA540A">
      <w:pPr>
        <w:pStyle w:val="Pagrindinistekstas"/>
        <w:numPr>
          <w:ilvl w:val="0"/>
          <w:numId w:val="13"/>
        </w:numPr>
        <w:spacing w:after="0"/>
        <w:ind w:left="567" w:hanging="567"/>
        <w:rPr>
          <w:szCs w:val="22"/>
        </w:rPr>
      </w:pPr>
      <w:r w:rsidRPr="008C0360">
        <w:rPr>
          <w:szCs w:val="22"/>
        </w:rPr>
        <w:t>Iškart po vartojimo tvirtai uždėkite kandiklio dangtelį ir pastumkite jį į vietą, kad spragteltų. Nespauskite pernelyg stipriai.</w:t>
      </w:r>
    </w:p>
    <w:p w14:paraId="6504A5F6" w14:textId="77777777" w:rsidR="00FA540A" w:rsidRPr="008C0360" w:rsidRDefault="00FA540A" w:rsidP="00FA540A">
      <w:pPr>
        <w:pStyle w:val="Pagrindinistekstas"/>
        <w:spacing w:after="0"/>
        <w:rPr>
          <w:szCs w:val="22"/>
        </w:rPr>
      </w:pPr>
    </w:p>
    <w:p w14:paraId="7E5FC008" w14:textId="10242C3D" w:rsidR="00FA540A" w:rsidRPr="008C0360" w:rsidRDefault="00FA540A" w:rsidP="00FA540A">
      <w:pPr>
        <w:pStyle w:val="Pagrindinistekstas"/>
        <w:numPr>
          <w:ilvl w:val="0"/>
          <w:numId w:val="13"/>
        </w:numPr>
        <w:spacing w:after="0"/>
        <w:ind w:left="567" w:hanging="567"/>
        <w:rPr>
          <w:szCs w:val="22"/>
        </w:rPr>
      </w:pPr>
      <w:r w:rsidRPr="008C0360">
        <w:rPr>
          <w:szCs w:val="22"/>
        </w:rPr>
        <w:t>Laikyti ne aukštesnėje kaip 30</w:t>
      </w:r>
      <w:r w:rsidRPr="008C0360">
        <w:rPr>
          <w:szCs w:val="22"/>
        </w:rPr>
        <w:sym w:font="Symbol" w:char="F0B0"/>
      </w:r>
      <w:r w:rsidRPr="008C0360">
        <w:rPr>
          <w:szCs w:val="22"/>
        </w:rPr>
        <w:t>C temperatūroje.</w:t>
      </w:r>
    </w:p>
    <w:p w14:paraId="3A56E1CD" w14:textId="77777777" w:rsidR="00FA540A" w:rsidRPr="008C0360" w:rsidRDefault="00FA540A" w:rsidP="00FA540A">
      <w:pPr>
        <w:pStyle w:val="Pagrindinistekstas"/>
        <w:spacing w:after="0"/>
        <w:rPr>
          <w:szCs w:val="22"/>
        </w:rPr>
      </w:pPr>
    </w:p>
    <w:p w14:paraId="322148B8" w14:textId="43B9153B" w:rsidR="00FA540A" w:rsidRPr="008C0360" w:rsidRDefault="00FA540A" w:rsidP="00FA540A">
      <w:pPr>
        <w:numPr>
          <w:ilvl w:val="0"/>
          <w:numId w:val="13"/>
        </w:numPr>
        <w:spacing w:after="0" w:line="240" w:lineRule="auto"/>
        <w:ind w:left="567" w:right="-2" w:hanging="567"/>
      </w:pPr>
      <w:r w:rsidRPr="008C0360">
        <w:t xml:space="preserve">Metaliniame balionėlyje yra suslėgtas skystis. </w:t>
      </w:r>
      <w:r w:rsidR="002E4E8F">
        <w:t xml:space="preserve">Negalima </w:t>
      </w:r>
      <w:r w:rsidR="00D87C75">
        <w:t xml:space="preserve">paveikti </w:t>
      </w:r>
      <w:r w:rsidR="00EC0042" w:rsidRPr="00EC0042">
        <w:t>aukštesne kaip 50°C temperatūr</w:t>
      </w:r>
      <w:r w:rsidR="00D87C75">
        <w:t>a</w:t>
      </w:r>
      <w:r w:rsidR="00EC0042">
        <w:t>.</w:t>
      </w:r>
      <w:r w:rsidR="00EC0042" w:rsidRPr="00EC0042">
        <w:t xml:space="preserve"> </w:t>
      </w:r>
      <w:r w:rsidR="002C2446">
        <w:t xml:space="preserve">Talpyklės negalima </w:t>
      </w:r>
      <w:r w:rsidRPr="008C0360">
        <w:t>pradur</w:t>
      </w:r>
      <w:r w:rsidR="00D87C75">
        <w:t>ti</w:t>
      </w:r>
      <w:r w:rsidRPr="008C0360">
        <w:t>, laužy</w:t>
      </w:r>
      <w:r w:rsidR="00D87C75">
        <w:t xml:space="preserve">ti ar </w:t>
      </w:r>
      <w:r w:rsidRPr="008C0360">
        <w:t>degin</w:t>
      </w:r>
      <w:r w:rsidR="002C2446">
        <w:t>ti</w:t>
      </w:r>
      <w:r w:rsidRPr="008C0360">
        <w:t xml:space="preserve">, net jeigu galvojate, kad ji </w:t>
      </w:r>
      <w:r w:rsidR="002C2446">
        <w:t xml:space="preserve">yra </w:t>
      </w:r>
      <w:r w:rsidRPr="008C0360">
        <w:t>tuščia.</w:t>
      </w:r>
    </w:p>
    <w:p w14:paraId="41EF8D1D" w14:textId="77777777" w:rsidR="00FA540A" w:rsidRPr="008C0360" w:rsidRDefault="00FA540A" w:rsidP="00FA540A">
      <w:pPr>
        <w:pStyle w:val="Pagrindinistekstas"/>
        <w:spacing w:after="0"/>
        <w:rPr>
          <w:szCs w:val="22"/>
        </w:rPr>
      </w:pPr>
    </w:p>
    <w:p w14:paraId="1E057C4F" w14:textId="2E704C0E" w:rsidR="00FA540A" w:rsidRPr="008C0360" w:rsidRDefault="00FA540A" w:rsidP="00FA540A">
      <w:pPr>
        <w:pStyle w:val="Pagrindinistekstas"/>
        <w:numPr>
          <w:ilvl w:val="0"/>
          <w:numId w:val="13"/>
        </w:numPr>
        <w:spacing w:after="0"/>
        <w:ind w:left="567" w:hanging="567"/>
        <w:rPr>
          <w:szCs w:val="22"/>
        </w:rPr>
      </w:pPr>
      <w:r w:rsidRPr="008C0360">
        <w:rPr>
          <w:szCs w:val="22"/>
        </w:rPr>
        <w:t xml:space="preserve">Ant etiketės ar dėžutės po „Tinka iki“ </w:t>
      </w:r>
      <w:r>
        <w:rPr>
          <w:szCs w:val="22"/>
        </w:rPr>
        <w:t>/ „</w:t>
      </w:r>
      <w:r w:rsidRPr="001B2E4D">
        <w:rPr>
          <w:i/>
          <w:iCs/>
          <w:szCs w:val="22"/>
        </w:rPr>
        <w:t>EXP</w:t>
      </w:r>
      <w:r>
        <w:rPr>
          <w:szCs w:val="22"/>
        </w:rPr>
        <w:t xml:space="preserve">“ </w:t>
      </w:r>
      <w:r w:rsidRPr="008C0360">
        <w:rPr>
          <w:szCs w:val="22"/>
        </w:rPr>
        <w:t xml:space="preserve">nurodytam tinkamumo laikui pasibaigus, </w:t>
      </w:r>
      <w:r w:rsidR="002C2446">
        <w:rPr>
          <w:szCs w:val="22"/>
        </w:rPr>
        <w:t>šio vaisto</w:t>
      </w:r>
      <w:r w:rsidR="002C2446" w:rsidRPr="008C0360">
        <w:rPr>
          <w:szCs w:val="22"/>
        </w:rPr>
        <w:t xml:space="preserve"> </w:t>
      </w:r>
      <w:r w:rsidRPr="008C0360">
        <w:rPr>
          <w:szCs w:val="22"/>
        </w:rPr>
        <w:t xml:space="preserve">vartoti negalima. </w:t>
      </w:r>
      <w:r w:rsidRPr="008C0360">
        <w:rPr>
          <w:iCs/>
          <w:noProof/>
          <w:szCs w:val="22"/>
        </w:rPr>
        <w:t>Vaistas tinka</w:t>
      </w:r>
      <w:r w:rsidR="002C2446">
        <w:rPr>
          <w:iCs/>
          <w:noProof/>
          <w:szCs w:val="22"/>
        </w:rPr>
        <w:t>mas</w:t>
      </w:r>
      <w:r w:rsidRPr="008C0360">
        <w:rPr>
          <w:iCs/>
          <w:noProof/>
          <w:szCs w:val="22"/>
        </w:rPr>
        <w:t xml:space="preserve"> vartoti iki paskutinės nurodyto mėnesio dienos.</w:t>
      </w:r>
    </w:p>
    <w:p w14:paraId="537EB651" w14:textId="77777777" w:rsidR="00FA540A" w:rsidRPr="00A029D8" w:rsidRDefault="00FA540A" w:rsidP="001473D1">
      <w:pPr>
        <w:pStyle w:val="Antrat2"/>
      </w:pPr>
    </w:p>
    <w:p w14:paraId="3F25368A" w14:textId="04998624" w:rsidR="00FA540A" w:rsidRPr="008C0360" w:rsidRDefault="00FA540A" w:rsidP="00FA540A">
      <w:pPr>
        <w:spacing w:after="0" w:line="240" w:lineRule="auto"/>
      </w:pPr>
      <w:r w:rsidRPr="008C0360">
        <w:t xml:space="preserve">Vaistų negalima </w:t>
      </w:r>
      <w:r w:rsidR="002C2446">
        <w:t>išmesti</w:t>
      </w:r>
      <w:r w:rsidR="002C2446" w:rsidRPr="008C0360">
        <w:t xml:space="preserve"> </w:t>
      </w:r>
      <w:r w:rsidRPr="008C0360">
        <w:t xml:space="preserve">į kanalizaciją arba su buitinėmis atliekomis. Kaip </w:t>
      </w:r>
      <w:r w:rsidR="00C8649B">
        <w:t>išmesti</w:t>
      </w:r>
      <w:r w:rsidR="00C8649B" w:rsidRPr="008C0360">
        <w:t xml:space="preserve"> </w:t>
      </w:r>
      <w:r w:rsidRPr="008C0360">
        <w:t>nereikalingus vaistus, klauskite vaistininko. Šios priemonės padės apsaugoti aplinką.</w:t>
      </w:r>
    </w:p>
    <w:p w14:paraId="11AA224E" w14:textId="77777777" w:rsidR="00FA540A" w:rsidRPr="008C0360" w:rsidRDefault="00FA540A" w:rsidP="00FA540A">
      <w:pPr>
        <w:spacing w:after="0" w:line="240" w:lineRule="auto"/>
      </w:pPr>
    </w:p>
    <w:p w14:paraId="46F2B977" w14:textId="77777777" w:rsidR="00FA540A" w:rsidRPr="008C0360" w:rsidRDefault="00FA540A" w:rsidP="00FA540A">
      <w:pPr>
        <w:spacing w:after="0" w:line="240" w:lineRule="auto"/>
        <w:rPr>
          <w:b/>
        </w:rPr>
      </w:pPr>
    </w:p>
    <w:p w14:paraId="68C1EDBC" w14:textId="006E4F83" w:rsidR="00FA540A" w:rsidRPr="008C0360" w:rsidRDefault="00FA540A" w:rsidP="001473D1">
      <w:pPr>
        <w:pStyle w:val="Antrat2"/>
      </w:pPr>
      <w:r w:rsidRPr="008C0360">
        <w:t>6.</w:t>
      </w:r>
      <w:r w:rsidRPr="008C0360">
        <w:tab/>
        <w:t>Pakuotės turinys ir kita informacija</w:t>
      </w:r>
      <w:r w:rsidR="007C3263">
        <w:fldChar w:fldCharType="begin"/>
      </w:r>
      <w:r w:rsidR="007C3263">
        <w:instrText xml:space="preserve"> DOCVARIABLE vault_nd_54c36b58-0933-4628-ab0d-36fc09a659ba \* MERGEF</w:instrText>
      </w:r>
      <w:r w:rsidR="007C3263">
        <w:instrText xml:space="preserve">ORMAT </w:instrText>
      </w:r>
      <w:r w:rsidR="007C3263">
        <w:fldChar w:fldCharType="separate"/>
      </w:r>
      <w:r w:rsidR="00BE6F39">
        <w:t xml:space="preserve"> </w:t>
      </w:r>
      <w:r w:rsidR="007C3263">
        <w:fldChar w:fldCharType="end"/>
      </w:r>
    </w:p>
    <w:p w14:paraId="72CA2786" w14:textId="77777777" w:rsidR="00FA540A" w:rsidRPr="008C0360" w:rsidRDefault="00FA540A" w:rsidP="00FA540A">
      <w:pPr>
        <w:pStyle w:val="Pagrindinistekstas"/>
        <w:spacing w:after="0"/>
        <w:rPr>
          <w:szCs w:val="22"/>
        </w:rPr>
      </w:pPr>
    </w:p>
    <w:p w14:paraId="505B44E7" w14:textId="77777777" w:rsidR="00FA540A" w:rsidRPr="008C0360" w:rsidRDefault="00FA540A" w:rsidP="00FA540A">
      <w:pPr>
        <w:numPr>
          <w:ilvl w:val="12"/>
          <w:numId w:val="0"/>
        </w:numPr>
        <w:spacing w:after="0" w:line="240" w:lineRule="auto"/>
        <w:ind w:right="-2"/>
        <w:rPr>
          <w:b/>
          <w:bCs/>
          <w:noProof/>
        </w:rPr>
      </w:pPr>
      <w:r w:rsidRPr="008C0360">
        <w:rPr>
          <w:b/>
        </w:rPr>
        <w:t>Serevent</w:t>
      </w:r>
      <w:r w:rsidRPr="008C0360">
        <w:rPr>
          <w:b/>
          <w:bCs/>
          <w:noProof/>
        </w:rPr>
        <w:t xml:space="preserve"> sudėtis</w:t>
      </w:r>
    </w:p>
    <w:p w14:paraId="586F2A42" w14:textId="77777777" w:rsidR="00FA540A" w:rsidRPr="008C0360" w:rsidRDefault="00FA540A" w:rsidP="00FA540A">
      <w:pPr>
        <w:numPr>
          <w:ilvl w:val="12"/>
          <w:numId w:val="0"/>
        </w:numPr>
        <w:spacing w:after="0" w:line="240" w:lineRule="auto"/>
        <w:ind w:right="-2"/>
        <w:rPr>
          <w:noProof/>
          <w:u w:val="single"/>
        </w:rPr>
      </w:pPr>
    </w:p>
    <w:p w14:paraId="0400A7FA" w14:textId="10BBD039" w:rsidR="00372E68" w:rsidRDefault="00372E68" w:rsidP="00FA540A">
      <w:pPr>
        <w:numPr>
          <w:ilvl w:val="0"/>
          <w:numId w:val="17"/>
        </w:numPr>
        <w:spacing w:after="0" w:line="240" w:lineRule="auto"/>
        <w:ind w:left="567" w:right="-2" w:hanging="567"/>
        <w:rPr>
          <w:noProof/>
        </w:rPr>
      </w:pPr>
      <w:r>
        <w:t>Veiklioji medžiaga yra salmeteroli</w:t>
      </w:r>
      <w:r w:rsidR="00662EF5">
        <w:t>s</w:t>
      </w:r>
      <w:r>
        <w:t xml:space="preserve"> (</w:t>
      </w:r>
      <w:r w:rsidRPr="008C0360">
        <w:t>salmeterolio ksinafoato pavidalu</w:t>
      </w:r>
      <w:r>
        <w:t>).</w:t>
      </w:r>
    </w:p>
    <w:p w14:paraId="3BB505BC" w14:textId="102FD694" w:rsidR="00FA540A" w:rsidRPr="008C0360" w:rsidRDefault="00FA540A" w:rsidP="00FA540A">
      <w:pPr>
        <w:numPr>
          <w:ilvl w:val="0"/>
          <w:numId w:val="17"/>
        </w:numPr>
        <w:spacing w:after="0" w:line="240" w:lineRule="auto"/>
        <w:ind w:left="567" w:right="-2" w:hanging="567"/>
        <w:rPr>
          <w:noProof/>
        </w:rPr>
      </w:pPr>
      <w:r w:rsidRPr="008C0360">
        <w:t>Vienoje dozėje (išpurškime) yra 25</w:t>
      </w:r>
      <w:r w:rsidR="000E18F9">
        <w:t> </w:t>
      </w:r>
      <w:r w:rsidRPr="008C0360">
        <w:t>mikrogramai veikliosios medžiagos salmeterolio.</w:t>
      </w:r>
    </w:p>
    <w:p w14:paraId="2AA9DC62" w14:textId="77777777" w:rsidR="00FA540A" w:rsidRPr="008C0360" w:rsidRDefault="00FA540A" w:rsidP="00FA540A">
      <w:pPr>
        <w:numPr>
          <w:ilvl w:val="0"/>
          <w:numId w:val="17"/>
        </w:numPr>
        <w:spacing w:after="0" w:line="240" w:lineRule="auto"/>
        <w:ind w:left="567" w:right="-2" w:hanging="567"/>
        <w:rPr>
          <w:noProof/>
        </w:rPr>
      </w:pPr>
      <w:r w:rsidRPr="008C0360">
        <w:rPr>
          <w:noProof/>
        </w:rPr>
        <w:t>Kiekvienoje slėginėje talpyklėje yra 120 išpurškimų.</w:t>
      </w:r>
    </w:p>
    <w:p w14:paraId="51786255" w14:textId="77777777" w:rsidR="00FA540A" w:rsidRDefault="00FA540A" w:rsidP="00FA540A">
      <w:pPr>
        <w:numPr>
          <w:ilvl w:val="0"/>
          <w:numId w:val="17"/>
        </w:numPr>
        <w:spacing w:after="0" w:line="240" w:lineRule="auto"/>
        <w:ind w:left="567" w:right="-2" w:hanging="567"/>
        <w:rPr>
          <w:noProof/>
        </w:rPr>
      </w:pPr>
      <w:r w:rsidRPr="008C0360">
        <w:rPr>
          <w:noProof/>
        </w:rPr>
        <w:t>Pagalbinė medžiaga yra norfluranas (HFA 134a).</w:t>
      </w:r>
    </w:p>
    <w:p w14:paraId="03F1F90D" w14:textId="77777777" w:rsidR="00257C38" w:rsidRDefault="00257C38" w:rsidP="00257C38">
      <w:pPr>
        <w:spacing w:after="0" w:line="240" w:lineRule="auto"/>
        <w:ind w:right="-2"/>
        <w:rPr>
          <w:noProof/>
        </w:rPr>
      </w:pPr>
    </w:p>
    <w:p w14:paraId="44430560" w14:textId="06A36829" w:rsidR="00257C38" w:rsidRDefault="00257C38" w:rsidP="00257C38">
      <w:pPr>
        <w:spacing w:after="0" w:line="240" w:lineRule="auto"/>
        <w:ind w:right="-2"/>
        <w:rPr>
          <w:noProof/>
        </w:rPr>
      </w:pPr>
      <w:r w:rsidRPr="00257C38">
        <w:rPr>
          <w:noProof/>
        </w:rPr>
        <w:t>Sudėtyje yra fluorintų šiltnamio efektą sukeliančių dujų.</w:t>
      </w:r>
    </w:p>
    <w:p w14:paraId="3FB1E5E3" w14:textId="2F25B188" w:rsidR="00257C38" w:rsidRPr="008C0360" w:rsidRDefault="00257C38" w:rsidP="00C27616">
      <w:pPr>
        <w:spacing w:after="0" w:line="240" w:lineRule="auto"/>
        <w:ind w:right="-2"/>
        <w:rPr>
          <w:noProof/>
        </w:rPr>
      </w:pPr>
      <w:r w:rsidRPr="00257C38">
        <w:rPr>
          <w:noProof/>
        </w:rPr>
        <w:t xml:space="preserve">Kiekviename inhaliatoriuje yra 12 g HFC-134a (taip pat vadinamo norfluranu </w:t>
      </w:r>
      <w:r>
        <w:rPr>
          <w:noProof/>
        </w:rPr>
        <w:t>a</w:t>
      </w:r>
      <w:r w:rsidRPr="00257C38">
        <w:rPr>
          <w:noProof/>
        </w:rPr>
        <w:t>r</w:t>
      </w:r>
      <w:r>
        <w:rPr>
          <w:noProof/>
        </w:rPr>
        <w:t>ba</w:t>
      </w:r>
      <w:r w:rsidRPr="00257C38">
        <w:rPr>
          <w:noProof/>
        </w:rPr>
        <w:t xml:space="preserve"> HFA 134a) atitinkančio 0.0172 ton</w:t>
      </w:r>
      <w:r>
        <w:rPr>
          <w:noProof/>
        </w:rPr>
        <w:t>os</w:t>
      </w:r>
      <w:r w:rsidRPr="00257C38">
        <w:rPr>
          <w:noProof/>
        </w:rPr>
        <w:t xml:space="preserve"> CO</w:t>
      </w:r>
      <w:r w:rsidRPr="00C27616">
        <w:rPr>
          <w:noProof/>
          <w:vertAlign w:val="subscript"/>
        </w:rPr>
        <w:t>2</w:t>
      </w:r>
      <w:r w:rsidRPr="00257C38">
        <w:rPr>
          <w:noProof/>
        </w:rPr>
        <w:t xml:space="preserve"> ekvivalentu (visuotinio atšilimo potencialas (VAP)</w:t>
      </w:r>
      <w:r>
        <w:rPr>
          <w:noProof/>
        </w:rPr>
        <w:t> </w:t>
      </w:r>
      <w:r w:rsidRPr="00257C38">
        <w:rPr>
          <w:noProof/>
        </w:rPr>
        <w:t>=</w:t>
      </w:r>
      <w:r>
        <w:rPr>
          <w:noProof/>
        </w:rPr>
        <w:t> </w:t>
      </w:r>
      <w:r w:rsidRPr="00257C38">
        <w:rPr>
          <w:noProof/>
        </w:rPr>
        <w:t>1</w:t>
      </w:r>
      <w:r>
        <w:rPr>
          <w:noProof/>
        </w:rPr>
        <w:t> </w:t>
      </w:r>
      <w:r w:rsidRPr="00257C38">
        <w:rPr>
          <w:noProof/>
        </w:rPr>
        <w:t>430).</w:t>
      </w:r>
    </w:p>
    <w:p w14:paraId="126142B4" w14:textId="77777777" w:rsidR="00FA540A" w:rsidRPr="008C0360" w:rsidRDefault="00FA540A" w:rsidP="00FA540A">
      <w:pPr>
        <w:spacing w:after="0" w:line="240" w:lineRule="auto"/>
        <w:ind w:right="-2" w:firstLine="567"/>
        <w:rPr>
          <w:noProof/>
        </w:rPr>
      </w:pPr>
    </w:p>
    <w:p w14:paraId="3848B57A" w14:textId="77777777" w:rsidR="00FA540A" w:rsidRPr="008C0360" w:rsidRDefault="00FA540A" w:rsidP="00FA540A">
      <w:pPr>
        <w:numPr>
          <w:ilvl w:val="12"/>
          <w:numId w:val="0"/>
        </w:numPr>
        <w:spacing w:after="0" w:line="240" w:lineRule="auto"/>
        <w:ind w:right="-2"/>
        <w:rPr>
          <w:b/>
          <w:bCs/>
          <w:noProof/>
        </w:rPr>
      </w:pPr>
      <w:r w:rsidRPr="008C0360">
        <w:rPr>
          <w:b/>
          <w:bCs/>
          <w:noProof/>
        </w:rPr>
        <w:t xml:space="preserve">Serevent </w:t>
      </w:r>
      <w:r w:rsidRPr="008C0360">
        <w:rPr>
          <w:b/>
        </w:rPr>
        <w:t>išvaizda ir kiekis pakuotėje</w:t>
      </w:r>
    </w:p>
    <w:p w14:paraId="19B923B5" w14:textId="77777777" w:rsidR="00372E68" w:rsidRDefault="00372E68" w:rsidP="00FA540A">
      <w:pPr>
        <w:numPr>
          <w:ilvl w:val="12"/>
          <w:numId w:val="0"/>
        </w:numPr>
        <w:spacing w:after="0" w:line="240" w:lineRule="auto"/>
        <w:ind w:right="-2"/>
      </w:pPr>
    </w:p>
    <w:p w14:paraId="5866EB1A" w14:textId="2D39B3F2" w:rsidR="00FA540A" w:rsidRPr="008C0360" w:rsidRDefault="00FA540A" w:rsidP="00FA540A">
      <w:pPr>
        <w:numPr>
          <w:ilvl w:val="12"/>
          <w:numId w:val="0"/>
        </w:numPr>
        <w:spacing w:after="0" w:line="240" w:lineRule="auto"/>
        <w:ind w:right="-2"/>
        <w:rPr>
          <w:noProof/>
          <w:u w:val="single"/>
        </w:rPr>
      </w:pPr>
      <w:r w:rsidRPr="008C0360">
        <w:t>Suslėgtoji įkvepiamoji suspensija. Slėginėje talpyklėje yra balta ar balkšva suspensija inhaliacijoms.</w:t>
      </w:r>
    </w:p>
    <w:p w14:paraId="7F561FDB" w14:textId="77777777" w:rsidR="00FA540A" w:rsidRPr="008C0360" w:rsidRDefault="00FA540A" w:rsidP="00FA540A">
      <w:pPr>
        <w:numPr>
          <w:ilvl w:val="12"/>
          <w:numId w:val="0"/>
        </w:numPr>
        <w:spacing w:after="0" w:line="240" w:lineRule="auto"/>
        <w:ind w:right="-2"/>
        <w:rPr>
          <w:noProof/>
          <w:u w:val="single"/>
        </w:rPr>
      </w:pPr>
    </w:p>
    <w:p w14:paraId="2611057A" w14:textId="3D10E768" w:rsidR="00FA540A" w:rsidRPr="008C0360" w:rsidRDefault="00FA540A" w:rsidP="00FA540A">
      <w:pPr>
        <w:numPr>
          <w:ilvl w:val="12"/>
          <w:numId w:val="0"/>
        </w:numPr>
        <w:spacing w:after="0" w:line="240" w:lineRule="auto"/>
        <w:ind w:right="-2"/>
        <w:rPr>
          <w:b/>
          <w:bCs/>
          <w:noProof/>
        </w:rPr>
      </w:pPr>
      <w:r w:rsidRPr="00F249EC">
        <w:rPr>
          <w:b/>
          <w:bCs/>
          <w:noProof/>
        </w:rPr>
        <w:t>Registruotojas</w:t>
      </w:r>
      <w:r w:rsidRPr="008C0360">
        <w:rPr>
          <w:b/>
          <w:bCs/>
          <w:noProof/>
        </w:rPr>
        <w:t xml:space="preserve"> ir gamintojas</w:t>
      </w:r>
    </w:p>
    <w:p w14:paraId="760BE8F7" w14:textId="77777777" w:rsidR="00FA540A" w:rsidRPr="008C0360" w:rsidRDefault="00FA540A" w:rsidP="00FA540A">
      <w:pPr>
        <w:numPr>
          <w:ilvl w:val="12"/>
          <w:numId w:val="0"/>
        </w:numPr>
        <w:spacing w:after="0" w:line="240" w:lineRule="auto"/>
        <w:ind w:right="-2"/>
        <w:rPr>
          <w:b/>
          <w:bCs/>
          <w:noProof/>
        </w:rPr>
      </w:pPr>
    </w:p>
    <w:p w14:paraId="41F54F28" w14:textId="77777777" w:rsidR="00FA540A" w:rsidRPr="008C0360" w:rsidRDefault="00FA540A" w:rsidP="00FA540A">
      <w:pPr>
        <w:spacing w:after="0" w:line="240" w:lineRule="auto"/>
        <w:rPr>
          <w:i/>
        </w:rPr>
      </w:pPr>
      <w:r>
        <w:rPr>
          <w:i/>
        </w:rPr>
        <w:t>Registruotojas</w:t>
      </w:r>
    </w:p>
    <w:p w14:paraId="7AEA7C15" w14:textId="4C8A4916" w:rsidR="00FA540A" w:rsidRPr="0060563C" w:rsidRDefault="00FA540A" w:rsidP="00FA540A">
      <w:pPr>
        <w:spacing w:after="0" w:line="240" w:lineRule="auto"/>
      </w:pPr>
      <w:r w:rsidRPr="0060563C">
        <w:t>GlaxoSmithKline Trading Services Limited</w:t>
      </w:r>
    </w:p>
    <w:p w14:paraId="10A72792" w14:textId="7022B5B1" w:rsidR="00FA540A" w:rsidRPr="0060563C" w:rsidRDefault="00FA540A" w:rsidP="00FA540A">
      <w:pPr>
        <w:spacing w:after="0" w:line="240" w:lineRule="auto"/>
      </w:pPr>
      <w:r w:rsidRPr="0060563C">
        <w:t>12 Riverwalk</w:t>
      </w:r>
    </w:p>
    <w:p w14:paraId="77A5BBEA" w14:textId="7EA14C4C" w:rsidR="00FA540A" w:rsidRPr="0060563C" w:rsidRDefault="00FA540A" w:rsidP="00FA540A">
      <w:pPr>
        <w:spacing w:after="0" w:line="240" w:lineRule="auto"/>
      </w:pPr>
      <w:r w:rsidRPr="0060563C">
        <w:t>Citywest Business Campus</w:t>
      </w:r>
    </w:p>
    <w:p w14:paraId="2C2702D6" w14:textId="0CF8E956" w:rsidR="00FA540A" w:rsidRPr="0060563C" w:rsidRDefault="00FA540A" w:rsidP="00FA540A">
      <w:pPr>
        <w:spacing w:after="0" w:line="240" w:lineRule="auto"/>
      </w:pPr>
      <w:r w:rsidRPr="0060563C">
        <w:t>Dublin 24</w:t>
      </w:r>
    </w:p>
    <w:p w14:paraId="6FA484E9" w14:textId="77777777" w:rsidR="00FA540A" w:rsidRPr="0060563C" w:rsidRDefault="00FA540A" w:rsidP="00FA540A">
      <w:pPr>
        <w:spacing w:after="0" w:line="240" w:lineRule="auto"/>
      </w:pPr>
      <w:r w:rsidRPr="0060563C">
        <w:t>Airija</w:t>
      </w:r>
    </w:p>
    <w:p w14:paraId="158BCF31" w14:textId="77777777" w:rsidR="00FA540A" w:rsidRPr="008C0360" w:rsidRDefault="00FA540A" w:rsidP="00FA540A">
      <w:pPr>
        <w:pStyle w:val="Pagrindinistekstas"/>
        <w:spacing w:after="0"/>
        <w:rPr>
          <w:szCs w:val="22"/>
        </w:rPr>
      </w:pPr>
    </w:p>
    <w:p w14:paraId="2F9837AF" w14:textId="77777777" w:rsidR="00FA540A" w:rsidRPr="008C0360" w:rsidRDefault="00FA540A" w:rsidP="001B2E4D">
      <w:pPr>
        <w:pStyle w:val="Pagrindinistekstas"/>
        <w:keepNext/>
        <w:spacing w:after="0"/>
        <w:rPr>
          <w:i/>
          <w:szCs w:val="22"/>
        </w:rPr>
      </w:pPr>
      <w:r w:rsidRPr="008C0360">
        <w:rPr>
          <w:i/>
          <w:szCs w:val="22"/>
        </w:rPr>
        <w:t>Gamintojas</w:t>
      </w:r>
    </w:p>
    <w:p w14:paraId="7D9D06D8" w14:textId="77777777" w:rsidR="00FA540A" w:rsidRPr="008C0360" w:rsidRDefault="00FA540A" w:rsidP="001B2E4D">
      <w:pPr>
        <w:pStyle w:val="Pagrindinistekstas"/>
        <w:keepNext/>
        <w:spacing w:after="0"/>
        <w:rPr>
          <w:szCs w:val="22"/>
        </w:rPr>
      </w:pPr>
    </w:p>
    <w:p w14:paraId="0C1C773F" w14:textId="77777777" w:rsidR="00FA540A" w:rsidRPr="008C0360" w:rsidRDefault="00FA540A" w:rsidP="00FA540A">
      <w:pPr>
        <w:spacing w:after="0" w:line="240" w:lineRule="auto"/>
      </w:pPr>
      <w:r w:rsidRPr="008C0360">
        <w:t>Aspen Bad Oldesloe GmbH</w:t>
      </w:r>
    </w:p>
    <w:p w14:paraId="3B175938" w14:textId="77777777" w:rsidR="00FA540A" w:rsidRPr="008C0360" w:rsidRDefault="00FA540A" w:rsidP="00FA540A">
      <w:pPr>
        <w:spacing w:after="0" w:line="240" w:lineRule="auto"/>
        <w:rPr>
          <w:rFonts w:eastAsia="Arial Unicode MS"/>
        </w:rPr>
      </w:pPr>
      <w:r w:rsidRPr="008C0360">
        <w:rPr>
          <w:rFonts w:eastAsia="Arial Unicode MS"/>
        </w:rPr>
        <w:t>Industriestrasse 32-36</w:t>
      </w:r>
    </w:p>
    <w:p w14:paraId="09C68F11" w14:textId="77777777" w:rsidR="00FA540A" w:rsidRPr="008C0360" w:rsidRDefault="00FA540A" w:rsidP="00FA540A">
      <w:pPr>
        <w:spacing w:after="0" w:line="240" w:lineRule="auto"/>
        <w:rPr>
          <w:rFonts w:eastAsia="Arial Unicode MS"/>
        </w:rPr>
      </w:pPr>
      <w:r w:rsidRPr="008C0360">
        <w:rPr>
          <w:rFonts w:eastAsia="Arial Unicode MS"/>
        </w:rPr>
        <w:t xml:space="preserve">23843 Bad Oldesloe </w:t>
      </w:r>
    </w:p>
    <w:p w14:paraId="216B2ADC" w14:textId="77777777" w:rsidR="00FA540A" w:rsidRPr="008C0360" w:rsidRDefault="00FA540A" w:rsidP="00FA540A">
      <w:pPr>
        <w:spacing w:after="0" w:line="240" w:lineRule="auto"/>
        <w:rPr>
          <w:rFonts w:eastAsia="Arial Unicode MS"/>
        </w:rPr>
      </w:pPr>
      <w:r w:rsidRPr="008C0360">
        <w:rPr>
          <w:rFonts w:eastAsia="Arial Unicode MS"/>
        </w:rPr>
        <w:t>Vokietija</w:t>
      </w:r>
    </w:p>
    <w:p w14:paraId="27580FCB" w14:textId="77777777" w:rsidR="00FA540A" w:rsidRPr="008C0360" w:rsidRDefault="00FA540A" w:rsidP="00FA540A">
      <w:pPr>
        <w:spacing w:after="0" w:line="240" w:lineRule="auto"/>
        <w:rPr>
          <w:rFonts w:eastAsia="Arial Unicode MS"/>
        </w:rPr>
      </w:pPr>
    </w:p>
    <w:p w14:paraId="7862985D" w14:textId="77777777" w:rsidR="00FA540A" w:rsidRPr="008C0360" w:rsidRDefault="00FA540A" w:rsidP="00FA540A">
      <w:pPr>
        <w:spacing w:after="0" w:line="240" w:lineRule="auto"/>
        <w:rPr>
          <w:rFonts w:eastAsia="Arial Unicode MS"/>
        </w:rPr>
      </w:pPr>
      <w:r w:rsidRPr="008C0360">
        <w:rPr>
          <w:rFonts w:eastAsia="Arial Unicode MS"/>
        </w:rPr>
        <w:t>arba</w:t>
      </w:r>
    </w:p>
    <w:p w14:paraId="797C1BC5" w14:textId="77777777" w:rsidR="00FA540A" w:rsidRPr="008C0360" w:rsidRDefault="00FA540A" w:rsidP="00FA540A">
      <w:pPr>
        <w:spacing w:after="0" w:line="240" w:lineRule="auto"/>
        <w:rPr>
          <w:rFonts w:eastAsia="Arial Unicode MS"/>
        </w:rPr>
      </w:pPr>
    </w:p>
    <w:p w14:paraId="29425BAA" w14:textId="77777777" w:rsidR="00FA540A" w:rsidRPr="008C0360" w:rsidRDefault="00FA540A" w:rsidP="00FA540A">
      <w:pPr>
        <w:spacing w:after="0" w:line="240" w:lineRule="auto"/>
        <w:rPr>
          <w:noProof/>
        </w:rPr>
      </w:pPr>
      <w:r w:rsidRPr="008C0360">
        <w:rPr>
          <w:noProof/>
        </w:rPr>
        <w:t>Glaxo Wellcome Production</w:t>
      </w:r>
    </w:p>
    <w:p w14:paraId="71C34F6A" w14:textId="77777777" w:rsidR="00FA540A" w:rsidRPr="008C0360" w:rsidRDefault="00FA540A" w:rsidP="00FA540A">
      <w:pPr>
        <w:spacing w:after="0" w:line="240" w:lineRule="auto"/>
        <w:rPr>
          <w:noProof/>
        </w:rPr>
      </w:pPr>
      <w:r w:rsidRPr="008C0360">
        <w:rPr>
          <w:noProof/>
        </w:rPr>
        <w:t>Zone Industrielle No. 2, 23 rue Lavoisier</w:t>
      </w:r>
    </w:p>
    <w:p w14:paraId="6CCA7A5C" w14:textId="77777777" w:rsidR="00FA540A" w:rsidRPr="008C0360" w:rsidRDefault="00FA540A" w:rsidP="00FA540A">
      <w:pPr>
        <w:spacing w:after="0" w:line="240" w:lineRule="auto"/>
        <w:rPr>
          <w:noProof/>
        </w:rPr>
      </w:pPr>
      <w:r w:rsidRPr="008C0360">
        <w:rPr>
          <w:noProof/>
        </w:rPr>
        <w:t>27000 Evreux</w:t>
      </w:r>
    </w:p>
    <w:p w14:paraId="2EC50825" w14:textId="77777777" w:rsidR="00FA540A" w:rsidRPr="008C0360" w:rsidRDefault="00FA540A" w:rsidP="00FA540A">
      <w:pPr>
        <w:spacing w:after="0" w:line="240" w:lineRule="auto"/>
        <w:rPr>
          <w:noProof/>
        </w:rPr>
      </w:pPr>
      <w:r w:rsidRPr="008C0360">
        <w:rPr>
          <w:noProof/>
        </w:rPr>
        <w:t>Prancūzija</w:t>
      </w:r>
    </w:p>
    <w:p w14:paraId="5104E0D5" w14:textId="77777777" w:rsidR="00372E68" w:rsidRPr="008C0360" w:rsidRDefault="00372E68" w:rsidP="00372E68">
      <w:pPr>
        <w:numPr>
          <w:ilvl w:val="12"/>
          <w:numId w:val="0"/>
        </w:numPr>
        <w:spacing w:after="0" w:line="240" w:lineRule="auto"/>
        <w:ind w:right="-2"/>
        <w:rPr>
          <w:b/>
          <w:bCs/>
          <w:noProof/>
        </w:rPr>
      </w:pPr>
    </w:p>
    <w:p w14:paraId="7BBBBAD5" w14:textId="77777777" w:rsidR="006A08F6" w:rsidRDefault="00372E68" w:rsidP="006A08F6">
      <w:pPr>
        <w:pStyle w:val="BTEMEASMCA"/>
      </w:pPr>
      <w:r w:rsidRPr="008C0360">
        <w:t xml:space="preserve">Jeigu apie šį vaistą norite sužinoti daugiau, kreipkitės į </w:t>
      </w:r>
      <w:r w:rsidR="006A08F6">
        <w:t>registruotoją:</w:t>
      </w:r>
    </w:p>
    <w:p w14:paraId="6BFB788F" w14:textId="77777777" w:rsidR="006A08F6" w:rsidRDefault="006A08F6" w:rsidP="006A08F6">
      <w:pPr>
        <w:pStyle w:val="BTEMEASMCA"/>
      </w:pPr>
      <w:r>
        <w:t>GlaxoSmithKline Trading Services Limited</w:t>
      </w:r>
    </w:p>
    <w:p w14:paraId="24FFAB4F" w14:textId="10F32840" w:rsidR="00372E68" w:rsidRDefault="006A08F6" w:rsidP="00FA540A">
      <w:pPr>
        <w:pStyle w:val="Pagrindinistekstas"/>
        <w:spacing w:after="0"/>
      </w:pPr>
      <w:r>
        <w:t>Tel. +370 80000334</w:t>
      </w:r>
    </w:p>
    <w:p w14:paraId="7B82A2AC" w14:textId="77777777" w:rsidR="001B2E4D" w:rsidRPr="008C0360" w:rsidRDefault="001B2E4D" w:rsidP="00FA540A">
      <w:pPr>
        <w:pStyle w:val="Pagrindinistekstas"/>
        <w:spacing w:after="0"/>
        <w:rPr>
          <w:szCs w:val="22"/>
        </w:rPr>
      </w:pPr>
    </w:p>
    <w:p w14:paraId="50DBB1CC" w14:textId="6D2B95AE" w:rsidR="00FA540A" w:rsidRPr="008C0360" w:rsidRDefault="0053432E" w:rsidP="00FA540A">
      <w:pPr>
        <w:pStyle w:val="Pagrindinistekstas"/>
        <w:spacing w:after="0"/>
        <w:rPr>
          <w:b/>
          <w:szCs w:val="22"/>
        </w:rPr>
      </w:pPr>
      <w:r>
        <w:rPr>
          <w:b/>
          <w:szCs w:val="22"/>
        </w:rPr>
        <w:t>Šis vaistas Eu</w:t>
      </w:r>
      <w:r w:rsidR="00707E6C">
        <w:rPr>
          <w:b/>
          <w:szCs w:val="22"/>
        </w:rPr>
        <w:t xml:space="preserve">ropos ekonominės erdvės valstybėse narėse </w:t>
      </w:r>
      <w:r w:rsidR="00025185">
        <w:rPr>
          <w:b/>
          <w:szCs w:val="22"/>
        </w:rPr>
        <w:t>registruotojas</w:t>
      </w:r>
      <w:r w:rsidR="00BB671D">
        <w:rPr>
          <w:b/>
          <w:szCs w:val="22"/>
        </w:rPr>
        <w:t xml:space="preserve"> </w:t>
      </w:r>
      <w:r w:rsidR="00FA540A" w:rsidRPr="008C0360">
        <w:rPr>
          <w:b/>
          <w:szCs w:val="22"/>
        </w:rPr>
        <w:t>tokiais pavadinimais:</w:t>
      </w:r>
    </w:p>
    <w:p w14:paraId="1740BAE6" w14:textId="77777777" w:rsidR="00FA540A" w:rsidRPr="008C0360" w:rsidRDefault="00FA540A" w:rsidP="00FA540A">
      <w:pPr>
        <w:pStyle w:val="Pagrindinistekstas"/>
        <w:spacing w:after="0"/>
        <w:rPr>
          <w:b/>
          <w:szCs w:val="22"/>
        </w:rPr>
      </w:pPr>
    </w:p>
    <w:p w14:paraId="294ED097" w14:textId="04A6206B" w:rsidR="00FA540A" w:rsidRPr="008C0360" w:rsidRDefault="00FA540A" w:rsidP="00FA540A">
      <w:pPr>
        <w:numPr>
          <w:ilvl w:val="12"/>
          <w:numId w:val="0"/>
        </w:numPr>
        <w:tabs>
          <w:tab w:val="left" w:pos="2552"/>
        </w:tabs>
        <w:spacing w:after="0" w:line="240" w:lineRule="auto"/>
        <w:ind w:right="-2"/>
        <w:rPr>
          <w:noProof/>
        </w:rPr>
      </w:pPr>
      <w:r w:rsidRPr="008C0360">
        <w:rPr>
          <w:noProof/>
        </w:rPr>
        <w:t>Austrijoje</w:t>
      </w:r>
      <w:r w:rsidRPr="008C0360">
        <w:rPr>
          <w:noProof/>
        </w:rPr>
        <w:tab/>
      </w:r>
      <w:r w:rsidR="00BF1CD0">
        <w:rPr>
          <w:noProof/>
        </w:rPr>
        <w:tab/>
      </w:r>
      <w:r w:rsidR="00BF1CD0">
        <w:rPr>
          <w:noProof/>
        </w:rPr>
        <w:tab/>
      </w:r>
      <w:r w:rsidRPr="008C0360">
        <w:rPr>
          <w:noProof/>
        </w:rPr>
        <w:t>Serevent Evohaler</w:t>
      </w:r>
    </w:p>
    <w:p w14:paraId="4FA4EBD3" w14:textId="2F244C4A" w:rsidR="00FA540A" w:rsidRPr="008C0360" w:rsidRDefault="00FA540A" w:rsidP="00FA540A">
      <w:pPr>
        <w:numPr>
          <w:ilvl w:val="12"/>
          <w:numId w:val="0"/>
        </w:numPr>
        <w:tabs>
          <w:tab w:val="left" w:pos="2552"/>
        </w:tabs>
        <w:spacing w:after="0" w:line="240" w:lineRule="auto"/>
        <w:ind w:right="-2"/>
        <w:rPr>
          <w:noProof/>
        </w:rPr>
      </w:pPr>
      <w:r w:rsidRPr="008C0360">
        <w:rPr>
          <w:noProof/>
        </w:rPr>
        <w:t>Belgijoje</w:t>
      </w:r>
      <w:r w:rsidRPr="008C0360">
        <w:rPr>
          <w:noProof/>
        </w:rPr>
        <w:tab/>
      </w:r>
      <w:r w:rsidR="00BF1CD0">
        <w:rPr>
          <w:noProof/>
        </w:rPr>
        <w:tab/>
      </w:r>
      <w:r w:rsidR="00BF1CD0">
        <w:rPr>
          <w:noProof/>
        </w:rPr>
        <w:tab/>
      </w:r>
      <w:r w:rsidRPr="008C0360">
        <w:rPr>
          <w:noProof/>
        </w:rPr>
        <w:t>Serevent Evohaler</w:t>
      </w:r>
    </w:p>
    <w:p w14:paraId="04F7D59F" w14:textId="19A378C9" w:rsidR="00FA540A" w:rsidRPr="008C0360" w:rsidRDefault="00FA540A" w:rsidP="00FA540A">
      <w:pPr>
        <w:numPr>
          <w:ilvl w:val="12"/>
          <w:numId w:val="0"/>
        </w:numPr>
        <w:tabs>
          <w:tab w:val="left" w:pos="2552"/>
        </w:tabs>
        <w:spacing w:after="0" w:line="240" w:lineRule="auto"/>
        <w:ind w:right="-2"/>
        <w:rPr>
          <w:noProof/>
        </w:rPr>
      </w:pPr>
      <w:r w:rsidRPr="008C0360">
        <w:rPr>
          <w:noProof/>
        </w:rPr>
        <w:t>Danijoje</w:t>
      </w:r>
      <w:r w:rsidRPr="008C0360">
        <w:rPr>
          <w:noProof/>
        </w:rPr>
        <w:tab/>
      </w:r>
      <w:r w:rsidR="00BF1CD0">
        <w:rPr>
          <w:noProof/>
        </w:rPr>
        <w:tab/>
      </w:r>
      <w:r w:rsidR="00BF1CD0">
        <w:rPr>
          <w:noProof/>
        </w:rPr>
        <w:tab/>
      </w:r>
      <w:r w:rsidRPr="008C0360">
        <w:rPr>
          <w:noProof/>
        </w:rPr>
        <w:t>Serevent</w:t>
      </w:r>
    </w:p>
    <w:p w14:paraId="32CAF1AE" w14:textId="4EC856AB" w:rsidR="00FA540A" w:rsidRPr="008C0360" w:rsidRDefault="00FA540A" w:rsidP="00FA540A">
      <w:pPr>
        <w:numPr>
          <w:ilvl w:val="12"/>
          <w:numId w:val="0"/>
        </w:numPr>
        <w:tabs>
          <w:tab w:val="left" w:pos="2552"/>
        </w:tabs>
        <w:spacing w:after="0" w:line="240" w:lineRule="auto"/>
        <w:ind w:right="-2"/>
        <w:rPr>
          <w:noProof/>
        </w:rPr>
      </w:pPr>
      <w:r w:rsidRPr="008C0360">
        <w:t>Estijoje</w:t>
      </w:r>
      <w:r w:rsidRPr="008C0360">
        <w:rPr>
          <w:noProof/>
        </w:rPr>
        <w:tab/>
      </w:r>
      <w:r w:rsidR="00BF1CD0">
        <w:rPr>
          <w:noProof/>
        </w:rPr>
        <w:tab/>
      </w:r>
      <w:r w:rsidR="00BF1CD0">
        <w:rPr>
          <w:noProof/>
        </w:rPr>
        <w:tab/>
      </w:r>
      <w:r w:rsidRPr="008C0360">
        <w:rPr>
          <w:noProof/>
        </w:rPr>
        <w:t>Serevent</w:t>
      </w:r>
    </w:p>
    <w:p w14:paraId="2EA66D8A" w14:textId="1CD56989" w:rsidR="00FA540A" w:rsidRPr="008C0360" w:rsidRDefault="00FA540A" w:rsidP="00FA540A">
      <w:pPr>
        <w:numPr>
          <w:ilvl w:val="12"/>
          <w:numId w:val="0"/>
        </w:numPr>
        <w:tabs>
          <w:tab w:val="left" w:pos="2552"/>
        </w:tabs>
        <w:spacing w:after="0" w:line="240" w:lineRule="auto"/>
        <w:ind w:right="-2"/>
        <w:rPr>
          <w:noProof/>
        </w:rPr>
      </w:pPr>
      <w:r w:rsidRPr="008C0360">
        <w:rPr>
          <w:noProof/>
        </w:rPr>
        <w:t>Vengrijoje</w:t>
      </w:r>
      <w:r w:rsidRPr="008C0360">
        <w:rPr>
          <w:noProof/>
        </w:rPr>
        <w:tab/>
      </w:r>
      <w:r w:rsidR="0099439F">
        <w:rPr>
          <w:noProof/>
        </w:rPr>
        <w:tab/>
      </w:r>
      <w:r w:rsidR="0099439F">
        <w:rPr>
          <w:noProof/>
        </w:rPr>
        <w:tab/>
      </w:r>
      <w:r w:rsidRPr="008C0360">
        <w:rPr>
          <w:noProof/>
        </w:rPr>
        <w:t>Serevent Evohaler</w:t>
      </w:r>
    </w:p>
    <w:p w14:paraId="41C50BFE" w14:textId="3E4666C0" w:rsidR="00FA540A" w:rsidRPr="002B4F7A" w:rsidRDefault="00FA540A" w:rsidP="00FA540A">
      <w:pPr>
        <w:numPr>
          <w:ilvl w:val="12"/>
          <w:numId w:val="0"/>
        </w:numPr>
        <w:tabs>
          <w:tab w:val="left" w:pos="2552"/>
        </w:tabs>
        <w:spacing w:after="0" w:line="240" w:lineRule="auto"/>
        <w:ind w:right="-2"/>
        <w:rPr>
          <w:noProof/>
        </w:rPr>
      </w:pPr>
      <w:r w:rsidRPr="008C0360">
        <w:rPr>
          <w:noProof/>
        </w:rPr>
        <w:t>Islandijoje</w:t>
      </w:r>
      <w:r w:rsidRPr="008C0360">
        <w:rPr>
          <w:noProof/>
        </w:rPr>
        <w:tab/>
      </w:r>
      <w:r w:rsidR="0099439F">
        <w:rPr>
          <w:noProof/>
        </w:rPr>
        <w:tab/>
      </w:r>
      <w:r w:rsidR="0099439F">
        <w:rPr>
          <w:noProof/>
        </w:rPr>
        <w:tab/>
      </w:r>
      <w:r w:rsidRPr="008C0360">
        <w:rPr>
          <w:noProof/>
        </w:rPr>
        <w:t xml:space="preserve">Serevent </w:t>
      </w:r>
    </w:p>
    <w:p w14:paraId="3F69E657" w14:textId="3D78EE50" w:rsidR="00FA540A" w:rsidRPr="008C0360" w:rsidRDefault="00FA540A" w:rsidP="00FA540A">
      <w:pPr>
        <w:numPr>
          <w:ilvl w:val="12"/>
          <w:numId w:val="0"/>
        </w:numPr>
        <w:tabs>
          <w:tab w:val="left" w:pos="2552"/>
        </w:tabs>
        <w:spacing w:after="0" w:line="240" w:lineRule="auto"/>
        <w:ind w:right="-2"/>
        <w:rPr>
          <w:noProof/>
        </w:rPr>
      </w:pPr>
      <w:r w:rsidRPr="008C0360">
        <w:rPr>
          <w:noProof/>
        </w:rPr>
        <w:t>Airijoje</w:t>
      </w:r>
      <w:r w:rsidRPr="008C0360">
        <w:rPr>
          <w:noProof/>
        </w:rPr>
        <w:tab/>
      </w:r>
      <w:r w:rsidR="0099439F">
        <w:rPr>
          <w:noProof/>
        </w:rPr>
        <w:tab/>
      </w:r>
      <w:r w:rsidR="0099439F">
        <w:rPr>
          <w:noProof/>
        </w:rPr>
        <w:tab/>
      </w:r>
      <w:r w:rsidRPr="008C0360">
        <w:rPr>
          <w:noProof/>
        </w:rPr>
        <w:t>Serevent Evohaler</w:t>
      </w:r>
    </w:p>
    <w:p w14:paraId="5CB673FE" w14:textId="261E5C13" w:rsidR="00FA540A" w:rsidRPr="008C0360" w:rsidRDefault="00FA540A" w:rsidP="00FA540A">
      <w:pPr>
        <w:numPr>
          <w:ilvl w:val="12"/>
          <w:numId w:val="0"/>
        </w:numPr>
        <w:tabs>
          <w:tab w:val="left" w:pos="2552"/>
        </w:tabs>
        <w:spacing w:after="0" w:line="240" w:lineRule="auto"/>
        <w:ind w:right="-2"/>
        <w:rPr>
          <w:noProof/>
        </w:rPr>
      </w:pPr>
      <w:r w:rsidRPr="008C0360">
        <w:rPr>
          <w:noProof/>
        </w:rPr>
        <w:t>Lietuvoje</w:t>
      </w:r>
      <w:r w:rsidRPr="008C0360">
        <w:rPr>
          <w:noProof/>
        </w:rPr>
        <w:tab/>
      </w:r>
      <w:r w:rsidR="0099439F">
        <w:rPr>
          <w:noProof/>
        </w:rPr>
        <w:tab/>
      </w:r>
      <w:r w:rsidR="0099439F">
        <w:rPr>
          <w:noProof/>
        </w:rPr>
        <w:tab/>
      </w:r>
      <w:r w:rsidRPr="008C0360">
        <w:rPr>
          <w:noProof/>
        </w:rPr>
        <w:t>Serevent</w:t>
      </w:r>
    </w:p>
    <w:p w14:paraId="5E8CAFB0" w14:textId="7E231DFD" w:rsidR="00FA540A" w:rsidRPr="008C0360" w:rsidRDefault="00FA540A" w:rsidP="00FA540A">
      <w:pPr>
        <w:numPr>
          <w:ilvl w:val="12"/>
          <w:numId w:val="0"/>
        </w:numPr>
        <w:tabs>
          <w:tab w:val="left" w:pos="2552"/>
        </w:tabs>
        <w:spacing w:after="0" w:line="240" w:lineRule="auto"/>
        <w:ind w:right="-2"/>
        <w:rPr>
          <w:noProof/>
        </w:rPr>
      </w:pPr>
      <w:r w:rsidRPr="008C0360">
        <w:rPr>
          <w:noProof/>
        </w:rPr>
        <w:t>Liuksemburge</w:t>
      </w:r>
      <w:r w:rsidRPr="008C0360">
        <w:rPr>
          <w:noProof/>
        </w:rPr>
        <w:tab/>
      </w:r>
      <w:r w:rsidR="0099439F">
        <w:rPr>
          <w:noProof/>
        </w:rPr>
        <w:tab/>
      </w:r>
      <w:r w:rsidR="0099439F">
        <w:rPr>
          <w:noProof/>
        </w:rPr>
        <w:tab/>
      </w:r>
      <w:r w:rsidRPr="008C0360">
        <w:rPr>
          <w:noProof/>
        </w:rPr>
        <w:t>Serevent Evohaler</w:t>
      </w:r>
    </w:p>
    <w:p w14:paraId="563CD9AA" w14:textId="559FF80D" w:rsidR="00FA540A" w:rsidRPr="008C0360" w:rsidRDefault="00FA540A" w:rsidP="00FA540A">
      <w:pPr>
        <w:numPr>
          <w:ilvl w:val="12"/>
          <w:numId w:val="0"/>
        </w:numPr>
        <w:tabs>
          <w:tab w:val="left" w:pos="2552"/>
        </w:tabs>
        <w:spacing w:after="0" w:line="240" w:lineRule="auto"/>
        <w:ind w:right="-2"/>
        <w:rPr>
          <w:noProof/>
        </w:rPr>
      </w:pPr>
      <w:r w:rsidRPr="008C0360">
        <w:rPr>
          <w:noProof/>
        </w:rPr>
        <w:t>Maltoje</w:t>
      </w:r>
      <w:r w:rsidRPr="008C0360">
        <w:rPr>
          <w:noProof/>
        </w:rPr>
        <w:tab/>
      </w:r>
      <w:r w:rsidR="0099439F">
        <w:rPr>
          <w:noProof/>
        </w:rPr>
        <w:tab/>
      </w:r>
      <w:r w:rsidR="0099439F">
        <w:rPr>
          <w:noProof/>
        </w:rPr>
        <w:tab/>
      </w:r>
      <w:r w:rsidRPr="008C0360">
        <w:rPr>
          <w:noProof/>
        </w:rPr>
        <w:t>Serevent Evohaler</w:t>
      </w:r>
    </w:p>
    <w:p w14:paraId="777729B8" w14:textId="50B921F4" w:rsidR="00FA540A" w:rsidRPr="008C0360" w:rsidRDefault="00FA540A" w:rsidP="00641BEF">
      <w:pPr>
        <w:numPr>
          <w:ilvl w:val="12"/>
          <w:numId w:val="0"/>
        </w:numPr>
        <w:tabs>
          <w:tab w:val="left" w:pos="2552"/>
        </w:tabs>
        <w:spacing w:after="0" w:line="240" w:lineRule="auto"/>
        <w:ind w:left="1296" w:right="-2" w:hanging="1296"/>
        <w:rPr>
          <w:noProof/>
          <w:lang w:val="nl-NL"/>
        </w:rPr>
      </w:pPr>
      <w:r w:rsidRPr="008C0360">
        <w:rPr>
          <w:noProof/>
          <w:lang w:val="nl-NL"/>
        </w:rPr>
        <w:t>Olandijoje</w:t>
      </w:r>
      <w:r w:rsidRPr="008C0360">
        <w:rPr>
          <w:noProof/>
          <w:lang w:val="nl-NL"/>
        </w:rPr>
        <w:tab/>
      </w:r>
      <w:r w:rsidR="0099439F">
        <w:rPr>
          <w:noProof/>
          <w:lang w:val="nl-NL"/>
        </w:rPr>
        <w:tab/>
      </w:r>
      <w:r w:rsidR="0099439F">
        <w:rPr>
          <w:noProof/>
          <w:lang w:val="nl-NL"/>
        </w:rPr>
        <w:tab/>
      </w:r>
      <w:r w:rsidR="00372E68">
        <w:rPr>
          <w:noProof/>
          <w:lang w:val="nl-NL"/>
        </w:rPr>
        <w:tab/>
      </w:r>
      <w:r w:rsidRPr="008C0360">
        <w:rPr>
          <w:noProof/>
          <w:lang w:val="nl-NL"/>
        </w:rPr>
        <w:t>Serevent Inhalator</w:t>
      </w:r>
    </w:p>
    <w:p w14:paraId="31886551" w14:textId="0F2C1EA6" w:rsidR="00FA540A" w:rsidRPr="008C0360" w:rsidRDefault="00FA540A" w:rsidP="00FA540A">
      <w:pPr>
        <w:numPr>
          <w:ilvl w:val="12"/>
          <w:numId w:val="0"/>
        </w:numPr>
        <w:tabs>
          <w:tab w:val="left" w:pos="2552"/>
        </w:tabs>
        <w:spacing w:after="0" w:line="240" w:lineRule="auto"/>
        <w:ind w:right="-2"/>
        <w:rPr>
          <w:noProof/>
        </w:rPr>
      </w:pPr>
      <w:r w:rsidRPr="008C0360">
        <w:rPr>
          <w:noProof/>
        </w:rPr>
        <w:t>Norvegijoje</w:t>
      </w:r>
      <w:r w:rsidRPr="008C0360">
        <w:rPr>
          <w:noProof/>
        </w:rPr>
        <w:tab/>
      </w:r>
      <w:r w:rsidR="0099439F">
        <w:rPr>
          <w:noProof/>
        </w:rPr>
        <w:tab/>
      </w:r>
      <w:r w:rsidR="0099439F">
        <w:rPr>
          <w:noProof/>
        </w:rPr>
        <w:tab/>
      </w:r>
      <w:r w:rsidRPr="008C0360">
        <w:rPr>
          <w:noProof/>
        </w:rPr>
        <w:t>Serevent</w:t>
      </w:r>
    </w:p>
    <w:p w14:paraId="58A39670" w14:textId="3FB9456C" w:rsidR="00FA540A" w:rsidRPr="008C0360" w:rsidRDefault="00FA540A" w:rsidP="00FA540A">
      <w:pPr>
        <w:numPr>
          <w:ilvl w:val="12"/>
          <w:numId w:val="0"/>
        </w:numPr>
        <w:tabs>
          <w:tab w:val="left" w:pos="2552"/>
        </w:tabs>
        <w:spacing w:after="0" w:line="240" w:lineRule="auto"/>
        <w:ind w:right="-2"/>
        <w:rPr>
          <w:noProof/>
        </w:rPr>
      </w:pPr>
      <w:r w:rsidRPr="008C0360">
        <w:rPr>
          <w:noProof/>
        </w:rPr>
        <w:t>Lenkijoje</w:t>
      </w:r>
      <w:r w:rsidRPr="008C0360">
        <w:rPr>
          <w:noProof/>
        </w:rPr>
        <w:tab/>
      </w:r>
      <w:r w:rsidR="0099439F">
        <w:rPr>
          <w:noProof/>
        </w:rPr>
        <w:tab/>
      </w:r>
      <w:r w:rsidR="0099439F">
        <w:rPr>
          <w:noProof/>
        </w:rPr>
        <w:tab/>
      </w:r>
      <w:r w:rsidRPr="008C0360">
        <w:rPr>
          <w:noProof/>
        </w:rPr>
        <w:t>Serevent</w:t>
      </w:r>
    </w:p>
    <w:p w14:paraId="16CF2181" w14:textId="7BF49AF9" w:rsidR="00FA540A" w:rsidRPr="008C0360" w:rsidRDefault="00FA540A" w:rsidP="00FA540A">
      <w:pPr>
        <w:numPr>
          <w:ilvl w:val="12"/>
          <w:numId w:val="0"/>
        </w:numPr>
        <w:tabs>
          <w:tab w:val="left" w:pos="2552"/>
        </w:tabs>
        <w:spacing w:after="0" w:line="240" w:lineRule="auto"/>
        <w:ind w:right="-2"/>
        <w:rPr>
          <w:noProof/>
        </w:rPr>
      </w:pPr>
      <w:r w:rsidRPr="008C0360">
        <w:rPr>
          <w:noProof/>
        </w:rPr>
        <w:t>Slovakijoje</w:t>
      </w:r>
      <w:r w:rsidRPr="008C0360">
        <w:rPr>
          <w:noProof/>
        </w:rPr>
        <w:tab/>
      </w:r>
      <w:r w:rsidR="0099439F">
        <w:rPr>
          <w:noProof/>
        </w:rPr>
        <w:tab/>
      </w:r>
      <w:r w:rsidR="0099439F">
        <w:rPr>
          <w:noProof/>
        </w:rPr>
        <w:tab/>
      </w:r>
      <w:r w:rsidRPr="008C0360">
        <w:rPr>
          <w:noProof/>
        </w:rPr>
        <w:t>Serevent Inhaler N</w:t>
      </w:r>
    </w:p>
    <w:p w14:paraId="23450B09" w14:textId="69585B6A" w:rsidR="00FA540A" w:rsidRPr="008C0360" w:rsidRDefault="00FA540A" w:rsidP="00FA540A">
      <w:pPr>
        <w:numPr>
          <w:ilvl w:val="12"/>
          <w:numId w:val="0"/>
        </w:numPr>
        <w:tabs>
          <w:tab w:val="left" w:pos="2552"/>
        </w:tabs>
        <w:spacing w:after="0" w:line="240" w:lineRule="auto"/>
        <w:ind w:right="-2"/>
        <w:rPr>
          <w:noProof/>
        </w:rPr>
      </w:pPr>
      <w:r w:rsidRPr="008C0360">
        <w:rPr>
          <w:noProof/>
        </w:rPr>
        <w:lastRenderedPageBreak/>
        <w:t>Slovėnijoje</w:t>
      </w:r>
      <w:r w:rsidRPr="008C0360">
        <w:rPr>
          <w:noProof/>
        </w:rPr>
        <w:tab/>
      </w:r>
      <w:r w:rsidR="0099439F">
        <w:rPr>
          <w:noProof/>
        </w:rPr>
        <w:tab/>
      </w:r>
      <w:r w:rsidR="0099439F">
        <w:rPr>
          <w:noProof/>
        </w:rPr>
        <w:tab/>
      </w:r>
      <w:r w:rsidRPr="008C0360">
        <w:rPr>
          <w:noProof/>
        </w:rPr>
        <w:t>Serevent</w:t>
      </w:r>
    </w:p>
    <w:p w14:paraId="2AC52273" w14:textId="0133968A" w:rsidR="00FA540A" w:rsidRPr="008C0360" w:rsidRDefault="00FA540A" w:rsidP="00FA540A">
      <w:pPr>
        <w:numPr>
          <w:ilvl w:val="12"/>
          <w:numId w:val="0"/>
        </w:numPr>
        <w:tabs>
          <w:tab w:val="left" w:pos="2552"/>
        </w:tabs>
        <w:spacing w:after="0" w:line="240" w:lineRule="auto"/>
        <w:ind w:right="-2"/>
        <w:rPr>
          <w:noProof/>
        </w:rPr>
      </w:pPr>
      <w:r w:rsidRPr="008C0360">
        <w:rPr>
          <w:noProof/>
        </w:rPr>
        <w:t>Švedijoje</w:t>
      </w:r>
      <w:r w:rsidRPr="008C0360">
        <w:rPr>
          <w:noProof/>
        </w:rPr>
        <w:tab/>
      </w:r>
      <w:r w:rsidR="0099439F">
        <w:rPr>
          <w:noProof/>
        </w:rPr>
        <w:tab/>
      </w:r>
      <w:r w:rsidR="0099439F">
        <w:rPr>
          <w:noProof/>
        </w:rPr>
        <w:tab/>
      </w:r>
      <w:r w:rsidRPr="008C0360">
        <w:rPr>
          <w:noProof/>
        </w:rPr>
        <w:t>Serevent Evohaler</w:t>
      </w:r>
    </w:p>
    <w:p w14:paraId="48130BCC" w14:textId="77777777" w:rsidR="00FA540A" w:rsidRPr="008C0360" w:rsidRDefault="00FA540A" w:rsidP="00FA540A">
      <w:pPr>
        <w:pStyle w:val="Pagrindinistekstas"/>
        <w:spacing w:after="0"/>
        <w:rPr>
          <w:szCs w:val="22"/>
        </w:rPr>
      </w:pPr>
    </w:p>
    <w:p w14:paraId="1DB87C2F" w14:textId="19950795" w:rsidR="00FA540A" w:rsidRPr="008C0360" w:rsidRDefault="00FA540A" w:rsidP="00FA540A">
      <w:pPr>
        <w:pStyle w:val="Pagrindinistekstas"/>
        <w:spacing w:after="0"/>
        <w:rPr>
          <w:szCs w:val="22"/>
        </w:rPr>
      </w:pPr>
      <w:r w:rsidRPr="008C0360">
        <w:rPr>
          <w:b/>
          <w:bCs/>
          <w:szCs w:val="22"/>
        </w:rPr>
        <w:t>Šis pakuotės lapelis</w:t>
      </w:r>
      <w:r w:rsidRPr="008C0360">
        <w:rPr>
          <w:b/>
          <w:szCs w:val="22"/>
        </w:rPr>
        <w:t xml:space="preserve"> paskutinį kartą peržiūrėtas</w:t>
      </w:r>
      <w:r w:rsidR="00C8649B">
        <w:rPr>
          <w:b/>
          <w:szCs w:val="22"/>
        </w:rPr>
        <w:t xml:space="preserve"> 2024-</w:t>
      </w:r>
      <w:r w:rsidR="005C56F1">
        <w:rPr>
          <w:b/>
          <w:szCs w:val="22"/>
        </w:rPr>
        <w:t>12-20</w:t>
      </w:r>
      <w:r w:rsidR="00C8649B">
        <w:rPr>
          <w:b/>
          <w:szCs w:val="22"/>
        </w:rPr>
        <w:t>.</w:t>
      </w:r>
    </w:p>
    <w:p w14:paraId="4980E034" w14:textId="77777777" w:rsidR="00FA540A" w:rsidRPr="008C0360" w:rsidRDefault="00FA540A" w:rsidP="00FA540A">
      <w:pPr>
        <w:numPr>
          <w:ilvl w:val="12"/>
          <w:numId w:val="0"/>
        </w:numPr>
        <w:spacing w:after="0" w:line="240" w:lineRule="auto"/>
        <w:ind w:right="-2"/>
        <w:rPr>
          <w:b/>
          <w:bCs/>
          <w:noProof/>
        </w:rPr>
      </w:pPr>
    </w:p>
    <w:p w14:paraId="70260F84" w14:textId="77777777" w:rsidR="00FA540A" w:rsidRPr="008C0360" w:rsidRDefault="00FA540A" w:rsidP="00FA540A">
      <w:pPr>
        <w:numPr>
          <w:ilvl w:val="12"/>
          <w:numId w:val="0"/>
        </w:numPr>
        <w:spacing w:after="0" w:line="240" w:lineRule="auto"/>
        <w:ind w:right="-2"/>
        <w:rPr>
          <w:b/>
        </w:rPr>
      </w:pPr>
      <w:r w:rsidRPr="008C0360">
        <w:rPr>
          <w:b/>
          <w:noProof/>
        </w:rPr>
        <w:t>Kiti informacijos šaltiniai</w:t>
      </w:r>
    </w:p>
    <w:p w14:paraId="7F2E38FB" w14:textId="77777777" w:rsidR="00FA540A" w:rsidRPr="008C0360" w:rsidRDefault="00FA540A" w:rsidP="00783FA2">
      <w:pPr>
        <w:numPr>
          <w:ilvl w:val="12"/>
          <w:numId w:val="0"/>
        </w:numPr>
        <w:spacing w:after="0" w:line="240" w:lineRule="auto"/>
        <w:ind w:right="-2"/>
        <w:rPr>
          <w:i/>
        </w:rPr>
      </w:pPr>
    </w:p>
    <w:p w14:paraId="46C58C22" w14:textId="7EEFB7A8" w:rsidR="006B008A" w:rsidRDefault="00FA540A" w:rsidP="001B2E4D">
      <w:pPr>
        <w:spacing w:after="0" w:line="240" w:lineRule="auto"/>
        <w:rPr>
          <w:rStyle w:val="Hipersaitas"/>
          <w:rFonts w:eastAsia="SimSun"/>
        </w:rPr>
      </w:pPr>
      <w:r w:rsidRPr="008C0360">
        <w:t>Išsami informacija apie šį vaistą pateikiama Valstybinės vaistų kontrolės tarnybos prie Lietuvos Respublikos sveikatos apsaugos ministerijos tinklalapyje</w:t>
      </w:r>
      <w:r w:rsidR="00847388">
        <w:t xml:space="preserve"> </w:t>
      </w:r>
      <w:r w:rsidR="00847388">
        <w:rPr>
          <w:color w:val="0000EE"/>
          <w:u w:val="single"/>
          <w:lang w:eastAsia="lt-LT"/>
        </w:rPr>
        <w:t>https://vvkt.lrv.lt/lt/.</w:t>
      </w:r>
    </w:p>
    <w:p w14:paraId="55C7667F" w14:textId="77777777" w:rsidR="00641BEF" w:rsidRDefault="00641BEF">
      <w:pPr>
        <w:rPr>
          <w:rStyle w:val="Hipersaitas"/>
          <w:rFonts w:eastAsia="SimSun"/>
        </w:rPr>
      </w:pPr>
      <w:bookmarkStart w:id="0" w:name="_GoBack"/>
      <w:bookmarkEnd w:id="0"/>
    </w:p>
    <w:p w14:paraId="7B3E191F" w14:textId="77777777" w:rsidR="00641BEF" w:rsidRDefault="00641BEF"/>
    <w:sectPr w:rsidR="00641BEF" w:rsidSect="00C27616">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18C3" w14:textId="77777777" w:rsidR="001B2E4D" w:rsidRDefault="001B2E4D">
      <w:pPr>
        <w:spacing w:after="0" w:line="240" w:lineRule="auto"/>
      </w:pPr>
      <w:r>
        <w:separator/>
      </w:r>
    </w:p>
  </w:endnote>
  <w:endnote w:type="continuationSeparator" w:id="0">
    <w:p w14:paraId="771BEAB0" w14:textId="77777777" w:rsidR="001B2E4D" w:rsidRDefault="001B2E4D">
      <w:pPr>
        <w:spacing w:after="0" w:line="240" w:lineRule="auto"/>
      </w:pPr>
      <w:r>
        <w:continuationSeparator/>
      </w:r>
    </w:p>
  </w:endnote>
  <w:endnote w:type="continuationNotice" w:id="1">
    <w:p w14:paraId="04D46D48" w14:textId="77777777" w:rsidR="001B2E4D" w:rsidRDefault="001B2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7DA9" w14:textId="77777777" w:rsidR="00660553" w:rsidRDefault="00FA540A" w:rsidP="00E238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F2A67F" w14:textId="77777777" w:rsidR="00660553" w:rsidRDefault="00660553" w:rsidP="00E238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9043" w14:textId="0B3D555E" w:rsidR="00660553" w:rsidRDefault="00FA540A" w:rsidP="00E238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3263">
      <w:rPr>
        <w:rStyle w:val="Puslapionumeris"/>
        <w:noProof/>
      </w:rPr>
      <w:t>29</w:t>
    </w:r>
    <w:r>
      <w:rPr>
        <w:rStyle w:val="Puslapionumeris"/>
      </w:rPr>
      <w:fldChar w:fldCharType="end"/>
    </w:r>
  </w:p>
  <w:p w14:paraId="296D06C7" w14:textId="77777777" w:rsidR="00660553" w:rsidRDefault="00660553" w:rsidP="00E238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63FA" w14:textId="77777777" w:rsidR="001B2E4D" w:rsidRDefault="001B2E4D">
      <w:pPr>
        <w:spacing w:after="0" w:line="240" w:lineRule="auto"/>
      </w:pPr>
      <w:r>
        <w:separator/>
      </w:r>
    </w:p>
  </w:footnote>
  <w:footnote w:type="continuationSeparator" w:id="0">
    <w:p w14:paraId="500757CF" w14:textId="77777777" w:rsidR="001B2E4D" w:rsidRDefault="001B2E4D">
      <w:pPr>
        <w:spacing w:after="0" w:line="240" w:lineRule="auto"/>
      </w:pPr>
      <w:r>
        <w:continuationSeparator/>
      </w:r>
    </w:p>
  </w:footnote>
  <w:footnote w:type="continuationNotice" w:id="1">
    <w:p w14:paraId="2894F21B" w14:textId="77777777" w:rsidR="001B2E4D" w:rsidRDefault="001B2E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66A75"/>
    <w:multiLevelType w:val="hybridMultilevel"/>
    <w:tmpl w:val="ABBCC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0356B0"/>
    <w:multiLevelType w:val="hybridMultilevel"/>
    <w:tmpl w:val="EFFC2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F76875"/>
    <w:multiLevelType w:val="hybridMultilevel"/>
    <w:tmpl w:val="43B4C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977C7"/>
    <w:multiLevelType w:val="hybridMultilevel"/>
    <w:tmpl w:val="C28E61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D5D69"/>
    <w:multiLevelType w:val="hybridMultilevel"/>
    <w:tmpl w:val="A0AED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782D32"/>
    <w:multiLevelType w:val="hybridMultilevel"/>
    <w:tmpl w:val="3D0EC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B94ED4"/>
    <w:multiLevelType w:val="hybridMultilevel"/>
    <w:tmpl w:val="42A6638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360" w:legacyIndent="360"/>
      <w:lvlJc w:val="left"/>
      <w:pPr>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341A53"/>
    <w:multiLevelType w:val="hybridMultilevel"/>
    <w:tmpl w:val="0ABAC0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091E80"/>
    <w:multiLevelType w:val="hybridMultilevel"/>
    <w:tmpl w:val="C54C88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B25506"/>
    <w:multiLevelType w:val="multilevel"/>
    <w:tmpl w:val="19460FD6"/>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15:restartNumberingAfterBreak="0">
    <w:nsid w:val="3A9347A0"/>
    <w:multiLevelType w:val="hybridMultilevel"/>
    <w:tmpl w:val="29449DB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C0271"/>
    <w:multiLevelType w:val="hybridMultilevel"/>
    <w:tmpl w:val="944E0C2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40870F0"/>
    <w:multiLevelType w:val="hybridMultilevel"/>
    <w:tmpl w:val="4BA21E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FF240E"/>
    <w:multiLevelType w:val="hybridMultilevel"/>
    <w:tmpl w:val="DF78C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F368A4"/>
    <w:multiLevelType w:val="hybridMultilevel"/>
    <w:tmpl w:val="C53ABE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203D59"/>
    <w:multiLevelType w:val="hybridMultilevel"/>
    <w:tmpl w:val="A32C480A"/>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F2F23"/>
    <w:multiLevelType w:val="hybridMultilevel"/>
    <w:tmpl w:val="419080EE"/>
    <w:lvl w:ilvl="0" w:tplc="585666E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360"/>
        <w:lvlJc w:val="left"/>
        <w:pPr>
          <w:ind w:left="360" w:hanging="360"/>
        </w:pPr>
      </w:lvl>
    </w:lvlOverride>
  </w:num>
  <w:num w:numId="3">
    <w:abstractNumId w:val="15"/>
  </w:num>
  <w:num w:numId="4">
    <w:abstractNumId w:val="13"/>
  </w:num>
  <w:num w:numId="5">
    <w:abstractNumId w:val="7"/>
  </w:num>
  <w:num w:numId="6">
    <w:abstractNumId w:val="9"/>
  </w:num>
  <w:num w:numId="7">
    <w:abstractNumId w:val="4"/>
  </w:num>
  <w:num w:numId="8">
    <w:abstractNumId w:val="8"/>
  </w:num>
  <w:num w:numId="9">
    <w:abstractNumId w:val="11"/>
  </w:num>
  <w:num w:numId="10">
    <w:abstractNumId w:val="1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7"/>
  </w:num>
  <w:num w:numId="13">
    <w:abstractNumId w:val="2"/>
  </w:num>
  <w:num w:numId="14">
    <w:abstractNumId w:val="14"/>
  </w:num>
  <w:num w:numId="15">
    <w:abstractNumId w:val="6"/>
  </w:num>
  <w:num w:numId="16">
    <w:abstractNumId w:val="3"/>
  </w:num>
  <w:num w:numId="17">
    <w:abstractNumId w:val="1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30f5d60-b749-40f7-b5eb-10c223261010" w:val=" "/>
    <w:docVar w:name="vault_nd_041f747f-5e56-42d4-a28b-8c73140a397a" w:val=" "/>
    <w:docVar w:name="vault_nd_07dac82b-e2f1-4b83-b9b5-c2fd87d719a4" w:val=" "/>
    <w:docVar w:name="VAULT_ND_0873d8b4-86c9-4ffc-abd4-212f530129e9" w:val=" "/>
    <w:docVar w:name="vault_nd_156937a8-f74c-46e5-b7ae-80deb3044bc9" w:val=" "/>
    <w:docVar w:name="VAULT_ND_279912be-fb73-4bf2-878f-1081da08b6d1" w:val=" "/>
    <w:docVar w:name="vault_nd_28be8b9a-1056-432e-a615-fbd2950b90d4" w:val=" "/>
    <w:docVar w:name="VAULT_ND_2c8f0216-00a8-4c69-8dc4-7b8c73f4cfd6" w:val=" "/>
    <w:docVar w:name="vault_nd_2ed344e4-46c4-4ffa-a0e5-c992933d16df" w:val=" "/>
    <w:docVar w:name="vault_nd_33536344-bc2b-42b7-b8a2-7bdfef8c19f0" w:val=" "/>
    <w:docVar w:name="VAULT_ND_3d7612db-bb5b-4b25-8568-0ab23f87e5ab" w:val=" "/>
    <w:docVar w:name="VAULT_ND_40108c92-8927-46dc-bcf1-c71fd30d91c7" w:val=" "/>
    <w:docVar w:name="VAULT_ND_4072352d-5c5c-4240-8832-dc7641b2cd65" w:val=" "/>
    <w:docVar w:name="vault_nd_42951def-4c54-4d21-91d4-774a9e6278b5" w:val=" "/>
    <w:docVar w:name="vault_nd_43bebe62-a7c0-4f72-a67f-e1863dffdb93" w:val=" "/>
    <w:docVar w:name="vault_nd_4c0b99e0-dfc8-4d4c-b67f-0bbba1021d12" w:val=" "/>
    <w:docVar w:name="VAULT_ND_4d8826bf-c451-4846-a062-a0bb16a34a6e" w:val=" "/>
    <w:docVar w:name="vault_nd_54c36b58-0933-4628-ab0d-36fc09a659ba" w:val=" "/>
    <w:docVar w:name="vault_nd_5763fbe5-c690-40b4-9d5a-d61d7762cef9" w:val=" "/>
    <w:docVar w:name="vault_nd_5b38a742-a083-4950-82db-dfb9a39ee745" w:val=" "/>
    <w:docVar w:name="VAULT_ND_6354ec77-c775-4877-8dba-4c4efc10565d" w:val=" "/>
    <w:docVar w:name="vault_nd_652ffc03-7ccb-414d-b7c4-6dc2feb59ef0" w:val=" "/>
    <w:docVar w:name="vault_nd_67d5bfed-8622-484c-b3a8-05f0ca9f3c81" w:val=" "/>
    <w:docVar w:name="vault_nd_80a2ac17-ecb1-4d89-ac50-e0c22feb82da" w:val=" "/>
    <w:docVar w:name="vault_nd_87d374c0-1a19-4f0c-9f15-a804a62dc50a" w:val=" "/>
    <w:docVar w:name="VAULT_ND_887daf85-96f2-4a84-a646-b2cb27251d09" w:val=" "/>
    <w:docVar w:name="vault_nd_8924285a-1c80-449f-91f6-ee2ad48a32d1" w:val=" "/>
    <w:docVar w:name="VAULT_ND_8a3e672f-4d24-4969-accf-eaa9f7da0f1e" w:val=" "/>
    <w:docVar w:name="vault_nd_901e7742-0537-40e7-8962-fce17995b7a0" w:val=" "/>
    <w:docVar w:name="vault_nd_92441500-65d3-4deb-b725-4c4e5ca3c65e" w:val=" "/>
    <w:docVar w:name="vault_nd_9bca9ea9-a5b2-47f6-b26e-58186b87b2f1" w:val=" "/>
    <w:docVar w:name="VAULT_ND_9fba97cc-046a-4a24-babc-7c2dde4ed8ae" w:val=" "/>
    <w:docVar w:name="vault_nd_a618e5f3-73d7-48e1-a165-61781d129daa" w:val=" "/>
    <w:docVar w:name="vault_nd_a717d59f-6ea1-4c21-9e9f-fc55152a69b1" w:val=" "/>
    <w:docVar w:name="vault_nd_a87d1ae8-45a8-4162-ac0f-a9d9691c0244" w:val=" "/>
    <w:docVar w:name="vault_nd_a90e1d1f-a7ac-4c3c-b13d-6b3499adb232" w:val=" "/>
    <w:docVar w:name="vault_nd_af6e2b2a-9e2f-4f94-a984-82a726ba3dc9" w:val=" "/>
    <w:docVar w:name="VAULT_ND_b2930ee2-187b-4184-9b7b-81a3b26a4ca7" w:val=" "/>
    <w:docVar w:name="VAULT_ND_b983a364-aad2-46ad-b42a-7cefd67b8b12" w:val=" "/>
    <w:docVar w:name="vault_nd_bc28fe64-b473-4c37-b3bd-0f7b1aea1b8a" w:val=" "/>
    <w:docVar w:name="vault_nd_be175f18-236b-46cd-b65b-588e52e91d91" w:val=" "/>
    <w:docVar w:name="vault_nd_c0ec2f3b-c322-4700-8011-80b3190b7683" w:val=" "/>
    <w:docVar w:name="vault_nd_c4e60712-713d-49ab-bbab-f5c439c4ef41" w:val=" "/>
    <w:docVar w:name="vault_nd_c4eafcd4-e5e3-4e53-a715-7a20f2508984" w:val=" "/>
    <w:docVar w:name="VAULT_ND_ca71bec9-4996-4552-af93-ac6ff38c66f7" w:val=" "/>
    <w:docVar w:name="vault_nd_d28bdcae-fc49-4aed-a52c-af14baa849cb" w:val=" "/>
    <w:docVar w:name="VAULT_ND_d5119fa9-30b8-4814-a415-27873149327b" w:val=" "/>
    <w:docVar w:name="VAULT_ND_d9f5a7d4-c11f-4098-845d-93c3d1389baf" w:val=" "/>
    <w:docVar w:name="vault_nd_de26b7b0-d61e-4679-bf90-55088cfbf492" w:val=" "/>
    <w:docVar w:name="vault_nd_e59fae08-aa35-4709-8e0f-0b927e50fb1e" w:val=" "/>
    <w:docVar w:name="VAULT_ND_e659e1c6-06a7-4189-a455-6d92afb332f6" w:val=" "/>
    <w:docVar w:name="VAULT_ND_f08c31c9-7f02-40fc-86b2-9c56d7c7601f" w:val=" "/>
    <w:docVar w:name="VAULT_ND_f137f564-1e07-4892-b43f-4c958af4f759" w:val=" "/>
    <w:docVar w:name="vault_nd_f353ceb1-c6fc-4078-bb49-e7cd3beed3d7" w:val=" "/>
    <w:docVar w:name="vault_nd_f67d1569-f005-4146-b177-76d372af2dbe" w:val=" "/>
    <w:docVar w:name="vault_nd_f7016566-5cda-4985-83f5-6a8b4a41be7a" w:val=" "/>
    <w:docVar w:name="vault_nd_ff741c37-e9ef-480c-b4b5-ffc518c2605b" w:val=" "/>
  </w:docVars>
  <w:rsids>
    <w:rsidRoot w:val="00FA540A"/>
    <w:rsid w:val="000015D2"/>
    <w:rsid w:val="00004DCB"/>
    <w:rsid w:val="00020AE5"/>
    <w:rsid w:val="00022D28"/>
    <w:rsid w:val="000237CA"/>
    <w:rsid w:val="00025185"/>
    <w:rsid w:val="00084661"/>
    <w:rsid w:val="0008508C"/>
    <w:rsid w:val="000931F2"/>
    <w:rsid w:val="00096B86"/>
    <w:rsid w:val="000A7CED"/>
    <w:rsid w:val="000B663F"/>
    <w:rsid w:val="000C4ACC"/>
    <w:rsid w:val="000C6BE2"/>
    <w:rsid w:val="000E18F9"/>
    <w:rsid w:val="00124A7A"/>
    <w:rsid w:val="00133586"/>
    <w:rsid w:val="00133929"/>
    <w:rsid w:val="00134337"/>
    <w:rsid w:val="00135EEF"/>
    <w:rsid w:val="00137F5F"/>
    <w:rsid w:val="001473D1"/>
    <w:rsid w:val="001706DC"/>
    <w:rsid w:val="00177B63"/>
    <w:rsid w:val="00192C40"/>
    <w:rsid w:val="001A31A6"/>
    <w:rsid w:val="001A4127"/>
    <w:rsid w:val="001A45A1"/>
    <w:rsid w:val="001A655B"/>
    <w:rsid w:val="001B2E4D"/>
    <w:rsid w:val="00200F42"/>
    <w:rsid w:val="002011FB"/>
    <w:rsid w:val="002238D8"/>
    <w:rsid w:val="00226907"/>
    <w:rsid w:val="00241435"/>
    <w:rsid w:val="00243FE0"/>
    <w:rsid w:val="00247F7A"/>
    <w:rsid w:val="00257214"/>
    <w:rsid w:val="002572CD"/>
    <w:rsid w:val="00257BDF"/>
    <w:rsid w:val="00257C38"/>
    <w:rsid w:val="00270027"/>
    <w:rsid w:val="00272DE6"/>
    <w:rsid w:val="00277BA4"/>
    <w:rsid w:val="00280FB3"/>
    <w:rsid w:val="002B4F7A"/>
    <w:rsid w:val="002C2446"/>
    <w:rsid w:val="002C6F59"/>
    <w:rsid w:val="002D151E"/>
    <w:rsid w:val="002D3637"/>
    <w:rsid w:val="002E143F"/>
    <w:rsid w:val="002E389D"/>
    <w:rsid w:val="002E4E8F"/>
    <w:rsid w:val="00334B59"/>
    <w:rsid w:val="00372E68"/>
    <w:rsid w:val="00374DC2"/>
    <w:rsid w:val="003D31CF"/>
    <w:rsid w:val="003D55D4"/>
    <w:rsid w:val="003E4795"/>
    <w:rsid w:val="003E67D0"/>
    <w:rsid w:val="003F6DF5"/>
    <w:rsid w:val="004051C7"/>
    <w:rsid w:val="004222A4"/>
    <w:rsid w:val="00456273"/>
    <w:rsid w:val="0048027E"/>
    <w:rsid w:val="0049262F"/>
    <w:rsid w:val="004A44E7"/>
    <w:rsid w:val="004D2C10"/>
    <w:rsid w:val="004F4D3C"/>
    <w:rsid w:val="00506E01"/>
    <w:rsid w:val="00513DE8"/>
    <w:rsid w:val="0052734E"/>
    <w:rsid w:val="0053432E"/>
    <w:rsid w:val="00540B7D"/>
    <w:rsid w:val="00560A9F"/>
    <w:rsid w:val="005662FE"/>
    <w:rsid w:val="005C56F1"/>
    <w:rsid w:val="005C6572"/>
    <w:rsid w:val="005D001F"/>
    <w:rsid w:val="005D3D4C"/>
    <w:rsid w:val="005F2265"/>
    <w:rsid w:val="00601013"/>
    <w:rsid w:val="00620A7F"/>
    <w:rsid w:val="00641BEF"/>
    <w:rsid w:val="00653B48"/>
    <w:rsid w:val="00660553"/>
    <w:rsid w:val="00662EF5"/>
    <w:rsid w:val="006732FF"/>
    <w:rsid w:val="0067626F"/>
    <w:rsid w:val="006968C0"/>
    <w:rsid w:val="006A08F6"/>
    <w:rsid w:val="006B008A"/>
    <w:rsid w:val="006B34C4"/>
    <w:rsid w:val="006B5FED"/>
    <w:rsid w:val="006D7002"/>
    <w:rsid w:val="006E4923"/>
    <w:rsid w:val="006F1998"/>
    <w:rsid w:val="006F4073"/>
    <w:rsid w:val="006F734C"/>
    <w:rsid w:val="00701B66"/>
    <w:rsid w:val="00707E6C"/>
    <w:rsid w:val="00732721"/>
    <w:rsid w:val="00736F79"/>
    <w:rsid w:val="0075286C"/>
    <w:rsid w:val="00767968"/>
    <w:rsid w:val="00775457"/>
    <w:rsid w:val="00783FA2"/>
    <w:rsid w:val="007949A7"/>
    <w:rsid w:val="007A7A81"/>
    <w:rsid w:val="007B2791"/>
    <w:rsid w:val="007C3263"/>
    <w:rsid w:val="007F6A21"/>
    <w:rsid w:val="00805060"/>
    <w:rsid w:val="00806A9D"/>
    <w:rsid w:val="00820BDD"/>
    <w:rsid w:val="0082763A"/>
    <w:rsid w:val="00847388"/>
    <w:rsid w:val="00877A93"/>
    <w:rsid w:val="008C0DC1"/>
    <w:rsid w:val="008E185E"/>
    <w:rsid w:val="009057E6"/>
    <w:rsid w:val="00916F34"/>
    <w:rsid w:val="00964436"/>
    <w:rsid w:val="0098613B"/>
    <w:rsid w:val="00990238"/>
    <w:rsid w:val="0099439F"/>
    <w:rsid w:val="009B5C89"/>
    <w:rsid w:val="009C36C8"/>
    <w:rsid w:val="009D3F8A"/>
    <w:rsid w:val="009F279D"/>
    <w:rsid w:val="009F6BD8"/>
    <w:rsid w:val="00A029D8"/>
    <w:rsid w:val="00A045E3"/>
    <w:rsid w:val="00A06443"/>
    <w:rsid w:val="00A3411D"/>
    <w:rsid w:val="00A50726"/>
    <w:rsid w:val="00A81E7C"/>
    <w:rsid w:val="00A822B7"/>
    <w:rsid w:val="00AB6DB1"/>
    <w:rsid w:val="00AC5AC8"/>
    <w:rsid w:val="00AD6AA3"/>
    <w:rsid w:val="00B02C53"/>
    <w:rsid w:val="00B0357C"/>
    <w:rsid w:val="00B228AB"/>
    <w:rsid w:val="00B2592B"/>
    <w:rsid w:val="00B30557"/>
    <w:rsid w:val="00B3074E"/>
    <w:rsid w:val="00B3389F"/>
    <w:rsid w:val="00B35DA5"/>
    <w:rsid w:val="00B451B8"/>
    <w:rsid w:val="00B50C18"/>
    <w:rsid w:val="00B574C1"/>
    <w:rsid w:val="00BA3B9E"/>
    <w:rsid w:val="00BA419A"/>
    <w:rsid w:val="00BA4B07"/>
    <w:rsid w:val="00BA528C"/>
    <w:rsid w:val="00BB2F34"/>
    <w:rsid w:val="00BB671D"/>
    <w:rsid w:val="00BC1862"/>
    <w:rsid w:val="00BC444C"/>
    <w:rsid w:val="00BE6F39"/>
    <w:rsid w:val="00BF1CD0"/>
    <w:rsid w:val="00C031A6"/>
    <w:rsid w:val="00C25068"/>
    <w:rsid w:val="00C27616"/>
    <w:rsid w:val="00C35F14"/>
    <w:rsid w:val="00C373AC"/>
    <w:rsid w:val="00C5405B"/>
    <w:rsid w:val="00C74AB3"/>
    <w:rsid w:val="00C76154"/>
    <w:rsid w:val="00C823AD"/>
    <w:rsid w:val="00C8649B"/>
    <w:rsid w:val="00C9215A"/>
    <w:rsid w:val="00C93C24"/>
    <w:rsid w:val="00CA725C"/>
    <w:rsid w:val="00CC2DBF"/>
    <w:rsid w:val="00CE2FA9"/>
    <w:rsid w:val="00CE759E"/>
    <w:rsid w:val="00D000AE"/>
    <w:rsid w:val="00D07263"/>
    <w:rsid w:val="00D07486"/>
    <w:rsid w:val="00D17D29"/>
    <w:rsid w:val="00D24DE5"/>
    <w:rsid w:val="00D30BEA"/>
    <w:rsid w:val="00D37209"/>
    <w:rsid w:val="00D87C75"/>
    <w:rsid w:val="00D90EF4"/>
    <w:rsid w:val="00D97F56"/>
    <w:rsid w:val="00DB1A48"/>
    <w:rsid w:val="00DB43E8"/>
    <w:rsid w:val="00DD568B"/>
    <w:rsid w:val="00E05F0E"/>
    <w:rsid w:val="00E14AEE"/>
    <w:rsid w:val="00E34C80"/>
    <w:rsid w:val="00E67F79"/>
    <w:rsid w:val="00E76A66"/>
    <w:rsid w:val="00EC0042"/>
    <w:rsid w:val="00EC3CAC"/>
    <w:rsid w:val="00EC6DBC"/>
    <w:rsid w:val="00EC7A59"/>
    <w:rsid w:val="00EF24A3"/>
    <w:rsid w:val="00F3042C"/>
    <w:rsid w:val="00F51B3D"/>
    <w:rsid w:val="00F5495D"/>
    <w:rsid w:val="00F74B9D"/>
    <w:rsid w:val="00F9558A"/>
    <w:rsid w:val="00FA0C23"/>
    <w:rsid w:val="00FA540A"/>
    <w:rsid w:val="00FC3C76"/>
    <w:rsid w:val="00FC6B22"/>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17A09"/>
  <w15:chartTrackingRefBased/>
  <w15:docId w15:val="{C11BADAC-7FC7-4CDA-8644-403927DF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40A"/>
    <w:pPr>
      <w:spacing w:after="200" w:line="276" w:lineRule="auto"/>
    </w:pPr>
    <w:rPr>
      <w:rFonts w:ascii="Times New Roman" w:eastAsia="Calibri" w:hAnsi="Times New Roman" w:cs="Times New Roman"/>
    </w:rPr>
  </w:style>
  <w:style w:type="paragraph" w:styleId="Antrat1">
    <w:name w:val="heading 1"/>
    <w:basedOn w:val="prastasis"/>
    <w:next w:val="prastasis"/>
    <w:link w:val="Antrat1Diagrama"/>
    <w:uiPriority w:val="9"/>
    <w:qFormat/>
    <w:rsid w:val="00FA54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autoRedefine/>
    <w:uiPriority w:val="99"/>
    <w:qFormat/>
    <w:rsid w:val="001473D1"/>
    <w:pPr>
      <w:keepNext/>
      <w:spacing w:after="0" w:line="240" w:lineRule="auto"/>
      <w:ind w:left="567" w:hanging="567"/>
      <w:outlineLvl w:val="1"/>
    </w:pPr>
    <w:rPr>
      <w:rFonts w:eastAsia="Times New Roman"/>
      <w:b/>
      <w:noProof/>
      <w:lang w:eastAsia="lt-LT"/>
    </w:rPr>
  </w:style>
  <w:style w:type="paragraph" w:styleId="Antrat3">
    <w:name w:val="heading 3"/>
    <w:basedOn w:val="prastasis"/>
    <w:next w:val="prastasis"/>
    <w:link w:val="Antrat3Diagrama"/>
    <w:autoRedefine/>
    <w:uiPriority w:val="99"/>
    <w:qFormat/>
    <w:rsid w:val="000C6BE2"/>
    <w:pPr>
      <w:keepNext/>
      <w:spacing w:after="0" w:line="240" w:lineRule="auto"/>
      <w:ind w:left="567" w:hanging="567"/>
      <w:outlineLvl w:val="2"/>
    </w:pPr>
    <w:rPr>
      <w:rFonts w:eastAsia="Times New Roman"/>
      <w:b/>
      <w:szCs w:val="20"/>
      <w:lang w:eastAsia="lt-LT"/>
    </w:rPr>
  </w:style>
  <w:style w:type="paragraph" w:styleId="Antrat5">
    <w:name w:val="heading 5"/>
    <w:basedOn w:val="prastasis"/>
    <w:next w:val="prastasis"/>
    <w:link w:val="Antrat5Diagrama"/>
    <w:uiPriority w:val="99"/>
    <w:qFormat/>
    <w:rsid w:val="00FA540A"/>
    <w:pPr>
      <w:keepNext/>
      <w:spacing w:after="0" w:line="240" w:lineRule="auto"/>
      <w:outlineLvl w:val="4"/>
    </w:pPr>
    <w:rPr>
      <w:rFonts w:eastAsia="Times New Roman"/>
      <w:szCs w:val="20"/>
      <w:u w:val="single"/>
      <w:lang w:eastAsia="lt-LT"/>
    </w:rPr>
  </w:style>
  <w:style w:type="paragraph" w:styleId="Antrat6">
    <w:name w:val="heading 6"/>
    <w:basedOn w:val="prastasis"/>
    <w:next w:val="prastasis"/>
    <w:link w:val="Antrat6Diagrama"/>
    <w:uiPriority w:val="99"/>
    <w:qFormat/>
    <w:rsid w:val="00FA540A"/>
    <w:pPr>
      <w:keepNext/>
      <w:spacing w:after="0" w:line="240" w:lineRule="auto"/>
      <w:outlineLvl w:val="5"/>
    </w:pPr>
    <w:rPr>
      <w:rFonts w:ascii="Arial" w:eastAsia="Times New Roman" w:hAnsi="Arial"/>
      <w:b/>
      <w:sz w:val="24"/>
      <w:szCs w:val="20"/>
      <w:lang w:val="en-US"/>
    </w:rPr>
  </w:style>
  <w:style w:type="paragraph" w:styleId="Antrat7">
    <w:name w:val="heading 7"/>
    <w:basedOn w:val="prastasis"/>
    <w:next w:val="prastasis"/>
    <w:link w:val="Antrat7Diagrama"/>
    <w:uiPriority w:val="99"/>
    <w:qFormat/>
    <w:rsid w:val="00FA540A"/>
    <w:pPr>
      <w:keepNext/>
      <w:spacing w:after="0" w:line="240" w:lineRule="auto"/>
      <w:outlineLvl w:val="6"/>
    </w:pPr>
    <w:rPr>
      <w:rFonts w:ascii="Arial" w:eastAsia="Times New Roman" w:hAnsi="Arial"/>
      <w:i/>
      <w:sz w:val="24"/>
      <w:szCs w:val="20"/>
    </w:rPr>
  </w:style>
  <w:style w:type="paragraph" w:styleId="Antrat8">
    <w:name w:val="heading 8"/>
    <w:basedOn w:val="prastasis"/>
    <w:next w:val="prastasis"/>
    <w:link w:val="Antrat8Diagrama"/>
    <w:uiPriority w:val="99"/>
    <w:qFormat/>
    <w:rsid w:val="00FA540A"/>
    <w:pPr>
      <w:keepNext/>
      <w:spacing w:after="0" w:line="240" w:lineRule="auto"/>
      <w:outlineLvl w:val="7"/>
    </w:pPr>
    <w:rPr>
      <w:rFonts w:eastAsia="Times New Roman"/>
      <w:bCs/>
      <w:iCs/>
      <w:szCs w:val="20"/>
      <w:lang w:eastAsia="lt-LT"/>
    </w:rPr>
  </w:style>
  <w:style w:type="paragraph" w:styleId="Antrat9">
    <w:name w:val="heading 9"/>
    <w:basedOn w:val="prastasis"/>
    <w:next w:val="prastasis"/>
    <w:link w:val="Antrat9Diagrama"/>
    <w:uiPriority w:val="99"/>
    <w:qFormat/>
    <w:rsid w:val="00FA540A"/>
    <w:pPr>
      <w:keepNext/>
      <w:spacing w:after="0" w:line="240" w:lineRule="auto"/>
      <w:outlineLvl w:val="8"/>
    </w:pPr>
    <w:rPr>
      <w:rFonts w:eastAsia="Times New Roman"/>
      <w:i/>
      <w:i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540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9"/>
    <w:rsid w:val="001473D1"/>
    <w:rPr>
      <w:rFonts w:ascii="Times New Roman" w:eastAsia="Times New Roman" w:hAnsi="Times New Roman" w:cs="Times New Roman"/>
      <w:b/>
      <w:noProof/>
      <w:lang w:eastAsia="lt-LT"/>
    </w:rPr>
  </w:style>
  <w:style w:type="character" w:customStyle="1" w:styleId="Antrat3Diagrama">
    <w:name w:val="Antraštė 3 Diagrama"/>
    <w:basedOn w:val="Numatytasispastraiposriftas"/>
    <w:link w:val="Antrat3"/>
    <w:uiPriority w:val="99"/>
    <w:rsid w:val="000C6BE2"/>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uiPriority w:val="99"/>
    <w:rsid w:val="00FA540A"/>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uiPriority w:val="99"/>
    <w:rsid w:val="00FA540A"/>
    <w:rPr>
      <w:rFonts w:ascii="Arial" w:eastAsia="Times New Roman" w:hAnsi="Arial" w:cs="Times New Roman"/>
      <w:b/>
      <w:sz w:val="24"/>
      <w:szCs w:val="20"/>
      <w:lang w:val="en-US"/>
    </w:rPr>
  </w:style>
  <w:style w:type="character" w:customStyle="1" w:styleId="Antrat7Diagrama">
    <w:name w:val="Antraštė 7 Diagrama"/>
    <w:basedOn w:val="Numatytasispastraiposriftas"/>
    <w:link w:val="Antrat7"/>
    <w:uiPriority w:val="99"/>
    <w:rsid w:val="00FA540A"/>
    <w:rPr>
      <w:rFonts w:ascii="Arial" w:eastAsia="Times New Roman" w:hAnsi="Arial" w:cs="Times New Roman"/>
      <w:i/>
      <w:sz w:val="24"/>
      <w:szCs w:val="20"/>
    </w:rPr>
  </w:style>
  <w:style w:type="character" w:customStyle="1" w:styleId="Antrat8Diagrama">
    <w:name w:val="Antraštė 8 Diagrama"/>
    <w:basedOn w:val="Numatytasispastraiposriftas"/>
    <w:link w:val="Antrat8"/>
    <w:uiPriority w:val="99"/>
    <w:rsid w:val="00FA540A"/>
    <w:rPr>
      <w:rFonts w:ascii="Times New Roman" w:eastAsia="Times New Roman" w:hAnsi="Times New Roman" w:cs="Times New Roman"/>
      <w:bCs/>
      <w:iCs/>
      <w:szCs w:val="20"/>
      <w:lang w:eastAsia="lt-LT"/>
    </w:rPr>
  </w:style>
  <w:style w:type="character" w:customStyle="1" w:styleId="Antrat9Diagrama">
    <w:name w:val="Antraštė 9 Diagrama"/>
    <w:basedOn w:val="Numatytasispastraiposriftas"/>
    <w:link w:val="Antrat9"/>
    <w:uiPriority w:val="99"/>
    <w:rsid w:val="00FA540A"/>
    <w:rPr>
      <w:rFonts w:ascii="Times New Roman" w:eastAsia="Times New Roman" w:hAnsi="Times New Roman" w:cs="Times New Roman"/>
      <w:i/>
      <w:iCs/>
      <w:szCs w:val="20"/>
      <w:lang w:eastAsia="lt-LT"/>
    </w:rPr>
  </w:style>
  <w:style w:type="paragraph" w:styleId="Pagrindinistekstas">
    <w:name w:val="Body Text"/>
    <w:basedOn w:val="prastasis"/>
    <w:link w:val="PagrindinistekstasDiagrama"/>
    <w:uiPriority w:val="99"/>
    <w:rsid w:val="00FA540A"/>
    <w:pPr>
      <w:spacing w:after="120" w:line="240" w:lineRule="auto"/>
    </w:pPr>
    <w:rPr>
      <w:rFonts w:eastAsia="Times New Roman"/>
      <w:szCs w:val="20"/>
      <w:lang w:eastAsia="lt-LT"/>
    </w:rPr>
  </w:style>
  <w:style w:type="character" w:customStyle="1" w:styleId="PagrindinistekstasDiagrama">
    <w:name w:val="Pagrindinis tekstas Diagrama"/>
    <w:basedOn w:val="Numatytasispastraiposriftas"/>
    <w:link w:val="Pagrindinistekstas"/>
    <w:uiPriority w:val="99"/>
    <w:rsid w:val="00FA540A"/>
    <w:rPr>
      <w:rFonts w:ascii="Times New Roman" w:eastAsia="Times New Roman" w:hAnsi="Times New Roman" w:cs="Times New Roman"/>
      <w:szCs w:val="20"/>
      <w:lang w:eastAsia="lt-LT"/>
    </w:rPr>
  </w:style>
  <w:style w:type="paragraph" w:styleId="Porat">
    <w:name w:val="footer"/>
    <w:basedOn w:val="prastasis"/>
    <w:link w:val="PoratDiagrama"/>
    <w:uiPriority w:val="99"/>
    <w:rsid w:val="00FA540A"/>
    <w:pPr>
      <w:tabs>
        <w:tab w:val="center" w:pos="4153"/>
        <w:tab w:val="right" w:pos="8306"/>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FA540A"/>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FA540A"/>
    <w:rPr>
      <w:rFonts w:cs="Times New Roman"/>
    </w:rPr>
  </w:style>
  <w:style w:type="paragraph" w:styleId="Pavadinimas">
    <w:name w:val="Title"/>
    <w:basedOn w:val="prastasis"/>
    <w:link w:val="PavadinimasDiagrama"/>
    <w:autoRedefine/>
    <w:uiPriority w:val="99"/>
    <w:qFormat/>
    <w:rsid w:val="00FA540A"/>
    <w:pPr>
      <w:spacing w:after="0" w:line="240" w:lineRule="auto"/>
      <w:jc w:val="center"/>
      <w:outlineLvl w:val="0"/>
    </w:pPr>
    <w:rPr>
      <w:rFonts w:eastAsia="Times New Roman"/>
      <w:b/>
      <w:kern w:val="28"/>
      <w:szCs w:val="20"/>
      <w:lang w:eastAsia="lt-LT"/>
    </w:rPr>
  </w:style>
  <w:style w:type="character" w:customStyle="1" w:styleId="PavadinimasDiagrama">
    <w:name w:val="Pavadinimas Diagrama"/>
    <w:basedOn w:val="Numatytasispastraiposriftas"/>
    <w:link w:val="Pavadinimas"/>
    <w:uiPriority w:val="99"/>
    <w:rsid w:val="00FA540A"/>
    <w:rPr>
      <w:rFonts w:ascii="Times New Roman" w:eastAsia="Times New Roman" w:hAnsi="Times New Roman" w:cs="Times New Roman"/>
      <w:b/>
      <w:kern w:val="28"/>
      <w:szCs w:val="20"/>
      <w:lang w:eastAsia="lt-LT"/>
    </w:rPr>
  </w:style>
  <w:style w:type="character" w:styleId="Komentaronuoroda">
    <w:name w:val="annotation reference"/>
    <w:basedOn w:val="Numatytasispastraiposriftas"/>
    <w:uiPriority w:val="99"/>
    <w:semiHidden/>
    <w:rsid w:val="00FA540A"/>
    <w:rPr>
      <w:rFonts w:cs="Times New Roman"/>
      <w:sz w:val="16"/>
      <w:szCs w:val="16"/>
    </w:rPr>
  </w:style>
  <w:style w:type="paragraph" w:customStyle="1" w:styleId="BTEMEASMCA">
    <w:name w:val="BT EMEA_SMCA"/>
    <w:basedOn w:val="prastasis"/>
    <w:link w:val="BTEMEASMCAChar"/>
    <w:autoRedefine/>
    <w:uiPriority w:val="99"/>
    <w:rsid w:val="006A08F6"/>
    <w:pPr>
      <w:spacing w:after="0" w:line="240" w:lineRule="auto"/>
    </w:pPr>
    <w:rPr>
      <w:rFonts w:eastAsia="Times New Roman"/>
    </w:rPr>
  </w:style>
  <w:style w:type="character" w:styleId="Hipersaitas">
    <w:name w:val="Hyperlink"/>
    <w:basedOn w:val="Numatytasispastraiposriftas"/>
    <w:uiPriority w:val="99"/>
    <w:rsid w:val="00FA540A"/>
    <w:rPr>
      <w:rFonts w:cs="Times New Roman"/>
      <w:color w:val="0000FF"/>
      <w:u w:val="single"/>
    </w:rPr>
  </w:style>
  <w:style w:type="paragraph" w:styleId="Antrats">
    <w:name w:val="header"/>
    <w:basedOn w:val="prastasis"/>
    <w:link w:val="AntratsDiagrama"/>
    <w:uiPriority w:val="99"/>
    <w:rsid w:val="00FA540A"/>
    <w:pPr>
      <w:tabs>
        <w:tab w:val="center" w:pos="4819"/>
        <w:tab w:val="right" w:pos="9638"/>
      </w:tabs>
    </w:pPr>
  </w:style>
  <w:style w:type="character" w:customStyle="1" w:styleId="AntratsDiagrama">
    <w:name w:val="Antraštės Diagrama"/>
    <w:basedOn w:val="Numatytasispastraiposriftas"/>
    <w:link w:val="Antrats"/>
    <w:uiPriority w:val="99"/>
    <w:rsid w:val="00FA540A"/>
    <w:rPr>
      <w:rFonts w:ascii="Times New Roman" w:eastAsia="Calibri" w:hAnsi="Times New Roman" w:cs="Times New Roman"/>
    </w:rPr>
  </w:style>
  <w:style w:type="paragraph" w:customStyle="1" w:styleId="TTEMEASMCA">
    <w:name w:val="TT EMEA_SMCA"/>
    <w:basedOn w:val="Antrat1"/>
    <w:link w:val="TTEMEASMCAChar"/>
    <w:autoRedefine/>
    <w:uiPriority w:val="99"/>
    <w:rsid w:val="00FA540A"/>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uiPriority w:val="99"/>
    <w:locked/>
    <w:rsid w:val="00FA540A"/>
    <w:rPr>
      <w:rFonts w:ascii="Times New Roman" w:eastAsia="Times New Roman" w:hAnsi="Times New Roman" w:cs="Times New Roman"/>
      <w:b/>
      <w:caps/>
      <w:lang w:val="en-US"/>
    </w:rPr>
  </w:style>
  <w:style w:type="character" w:customStyle="1" w:styleId="BTEMEASMCAChar">
    <w:name w:val="BT EMEA_SMCA Char"/>
    <w:basedOn w:val="Numatytasispastraiposriftas"/>
    <w:link w:val="BTEMEASMCA"/>
    <w:uiPriority w:val="99"/>
    <w:locked/>
    <w:rsid w:val="006A08F6"/>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FA54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40A"/>
    <w:rPr>
      <w:rFonts w:ascii="Tahoma" w:eastAsia="Calibri" w:hAnsi="Tahoma" w:cs="Tahoma"/>
      <w:sz w:val="16"/>
      <w:szCs w:val="16"/>
    </w:rPr>
  </w:style>
  <w:style w:type="paragraph" w:customStyle="1" w:styleId="NormalAgency">
    <w:name w:val="Normal (Agency)"/>
    <w:link w:val="NormalAgencyChar"/>
    <w:uiPriority w:val="99"/>
    <w:rsid w:val="00FA540A"/>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FA540A"/>
    <w:rPr>
      <w:rFonts w:ascii="Verdana" w:eastAsia="Times New Roman" w:hAnsi="Verdana" w:cs="Times New Roman"/>
      <w:snapToGrid w:val="0"/>
      <w:sz w:val="18"/>
      <w:lang w:val="en-GB" w:eastAsia="lt-LT"/>
    </w:rPr>
  </w:style>
  <w:style w:type="paragraph" w:styleId="Komentarotekstas">
    <w:name w:val="annotation text"/>
    <w:basedOn w:val="prastasis"/>
    <w:link w:val="KomentarotekstasDiagrama"/>
    <w:uiPriority w:val="99"/>
    <w:unhideWhenUsed/>
    <w:rsid w:val="001B2E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540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540A"/>
    <w:rPr>
      <w:b/>
      <w:bCs/>
    </w:rPr>
  </w:style>
  <w:style w:type="character" w:customStyle="1" w:styleId="KomentarotemaDiagrama">
    <w:name w:val="Komentaro tema Diagrama"/>
    <w:basedOn w:val="KomentarotekstasDiagrama"/>
    <w:link w:val="Komentarotema"/>
    <w:uiPriority w:val="99"/>
    <w:semiHidden/>
    <w:rsid w:val="00FA540A"/>
    <w:rPr>
      <w:rFonts w:ascii="Times New Roman" w:eastAsia="Calibri" w:hAnsi="Times New Roman" w:cs="Times New Roman"/>
      <w:b/>
      <w:bCs/>
      <w:sz w:val="20"/>
      <w:szCs w:val="20"/>
    </w:rPr>
  </w:style>
  <w:style w:type="paragraph" w:styleId="Pataisymai">
    <w:name w:val="Revision"/>
    <w:hidden/>
    <w:uiPriority w:val="99"/>
    <w:semiHidden/>
    <w:rsid w:val="00FA540A"/>
    <w:pPr>
      <w:spacing w:after="0" w:line="240" w:lineRule="auto"/>
    </w:pPr>
    <w:rPr>
      <w:rFonts w:ascii="Times New Roman" w:eastAsia="Calibri" w:hAnsi="Times New Roman" w:cs="Times New Roman"/>
    </w:rPr>
  </w:style>
  <w:style w:type="paragraph" w:styleId="Sraopastraipa">
    <w:name w:val="List Paragraph"/>
    <w:basedOn w:val="prastasis"/>
    <w:uiPriority w:val="34"/>
    <w:qFormat/>
    <w:rsid w:val="00A50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19b81c-7741-43a1-a797-406b33cb84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D01C7CEC0904FBF56947406E0046D" ma:contentTypeVersion="14" ma:contentTypeDescription="Create a new document." ma:contentTypeScope="" ma:versionID="8234c9a67b8bc0faf46a822ddb23bd56">
  <xsd:schema xmlns:xsd="http://www.w3.org/2001/XMLSchema" xmlns:xs="http://www.w3.org/2001/XMLSchema" xmlns:p="http://schemas.microsoft.com/office/2006/metadata/properties" xmlns:ns3="5d19b81c-7741-43a1-a797-406b33cb84ed" xmlns:ns4="a4d4eee5-62fc-4bf5-9f02-8ed772b84c43" targetNamespace="http://schemas.microsoft.com/office/2006/metadata/properties" ma:root="true" ma:fieldsID="ecd3212f56ca166d33ec9ecb73603187" ns3:_="" ns4:_="">
    <xsd:import namespace="5d19b81c-7741-43a1-a797-406b33cb84ed"/>
    <xsd:import namespace="a4d4eee5-62fc-4bf5-9f02-8ed772b84c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9b81c-7741-43a1-a797-406b33cb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eee5-62fc-4bf5-9f02-8ed772b84c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2BA00-77DB-4DD9-8843-FB4D062DB629}">
  <ds:schemaRefs>
    <ds:schemaRef ds:uri="http://schemas.microsoft.com/sharepoint/v3/contenttype/forms"/>
  </ds:schemaRefs>
</ds:datastoreItem>
</file>

<file path=customXml/itemProps2.xml><?xml version="1.0" encoding="utf-8"?>
<ds:datastoreItem xmlns:ds="http://schemas.openxmlformats.org/officeDocument/2006/customXml" ds:itemID="{A4A59024-193B-4E79-96E6-2B3209BF303F}">
  <ds:schemaRefs>
    <ds:schemaRef ds:uri="http://schemas.microsoft.com/office/2006/metadata/properties"/>
    <ds:schemaRef ds:uri="http://purl.org/dc/terms/"/>
    <ds:schemaRef ds:uri="a4d4eee5-62fc-4bf5-9f02-8ed772b84c43"/>
    <ds:schemaRef ds:uri="http://purl.org/dc/elements/1.1/"/>
    <ds:schemaRef ds:uri="5d19b81c-7741-43a1-a797-406b33cb84ed"/>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86D1C7E-DE04-43D1-AA49-EB1BCCA5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9b81c-7741-43a1-a797-406b33cb84ed"/>
    <ds:schemaRef ds:uri="a4d4eee5-62fc-4bf5-9f02-8ed772b84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6017</Words>
  <Characters>46741</Characters>
  <Application>Microsoft Office Word</Application>
  <DocSecurity>4</DocSecurity>
  <Lines>389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2</cp:revision>
  <dcterms:created xsi:type="dcterms:W3CDTF">2025-02-25T11:38:00Z</dcterms:created>
  <dcterms:modified xsi:type="dcterms:W3CDTF">2025-02-25T11:38:00Z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0x010100518D01C7CEC0904FBF56947406E0046D</vt:lpwstr>
  </property>
</Properties>
</file>