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D12" w:rsidRDefault="00040D12" w:rsidP="00040D12">
      <w:pPr>
        <w:pStyle w:val="Antrats"/>
        <w:spacing w:line="240" w:lineRule="auto"/>
        <w:contextualSpacing/>
        <w:rPr>
          <w:rFonts w:eastAsia="Times New Roman"/>
          <w:szCs w:val="22"/>
          <w:lang w:val="lt-LT"/>
        </w:rPr>
      </w:pPr>
    </w:p>
    <w:p w:rsidR="00040D12" w:rsidRDefault="00040D12" w:rsidP="00040D12">
      <w:pPr>
        <w:pStyle w:val="Antrats"/>
        <w:spacing w:line="240" w:lineRule="auto"/>
        <w:contextualSpacing/>
        <w:jc w:val="center"/>
        <w:rPr>
          <w:b/>
          <w:szCs w:val="22"/>
          <w:lang w:val="lt-LT"/>
        </w:rPr>
      </w:pPr>
      <w:r>
        <w:rPr>
          <w:b/>
          <w:szCs w:val="22"/>
          <w:lang w:val="lt-LT"/>
        </w:rPr>
        <w:t>Pakuotės lapelis: informacija vartotojui</w:t>
      </w:r>
    </w:p>
    <w:p w:rsidR="00040D12" w:rsidRDefault="00040D12" w:rsidP="00040D12">
      <w:pPr>
        <w:spacing w:line="240" w:lineRule="auto"/>
        <w:contextualSpacing/>
        <w:rPr>
          <w:b/>
          <w:szCs w:val="22"/>
          <w:lang w:val="lt-LT"/>
        </w:rPr>
      </w:pPr>
    </w:p>
    <w:p w:rsidR="00040D12" w:rsidRPr="00DF30CB" w:rsidRDefault="00040D12" w:rsidP="00040D12">
      <w:pPr>
        <w:jc w:val="center"/>
        <w:rPr>
          <w:lang w:val="lt-LT"/>
        </w:rPr>
      </w:pPr>
      <w:r w:rsidRPr="00093D74">
        <w:rPr>
          <w:b/>
          <w:lang w:val="lt-LT"/>
        </w:rPr>
        <w:t xml:space="preserve">ZOPITIN 7,5 </w:t>
      </w:r>
      <w:r w:rsidRPr="00DF30CB">
        <w:rPr>
          <w:b/>
          <w:lang w:val="lt-LT"/>
        </w:rPr>
        <w:t>mg plėvele dengtos tabletės</w:t>
      </w:r>
    </w:p>
    <w:p w:rsidR="00040D12" w:rsidRPr="00DF30CB" w:rsidRDefault="00040D12" w:rsidP="00040D12">
      <w:pPr>
        <w:jc w:val="center"/>
        <w:rPr>
          <w:lang w:val="lt-LT"/>
        </w:rPr>
      </w:pPr>
      <w:r w:rsidRPr="00DF30CB">
        <w:rPr>
          <w:lang w:val="lt-LT"/>
        </w:rPr>
        <w:t>Zopiklonas</w:t>
      </w:r>
    </w:p>
    <w:p w:rsidR="00040D12" w:rsidRDefault="00040D12" w:rsidP="00040D12">
      <w:pPr>
        <w:spacing w:line="240" w:lineRule="auto"/>
        <w:contextualSpacing/>
        <w:jc w:val="center"/>
        <w:rPr>
          <w:szCs w:val="22"/>
          <w:lang w:val="lt-LT"/>
        </w:rPr>
      </w:pPr>
    </w:p>
    <w:p w:rsidR="00040D12" w:rsidRDefault="00040D12" w:rsidP="00040D12">
      <w:pPr>
        <w:spacing w:line="240" w:lineRule="auto"/>
        <w:contextualSpacing/>
        <w:rPr>
          <w:szCs w:val="22"/>
          <w:lang w:val="lt-LT"/>
        </w:rPr>
      </w:pPr>
    </w:p>
    <w:p w:rsidR="00040D12" w:rsidRDefault="00040D12" w:rsidP="00040D12">
      <w:pPr>
        <w:suppressAutoHyphens/>
        <w:spacing w:line="240" w:lineRule="auto"/>
        <w:contextualSpacing/>
        <w:rPr>
          <w:szCs w:val="22"/>
          <w:lang w:val="es-ES_tradnl"/>
        </w:rPr>
      </w:pPr>
      <w:r>
        <w:rPr>
          <w:b/>
          <w:szCs w:val="22"/>
          <w:lang w:val="lt-LT"/>
        </w:rPr>
        <w:t>Atidžiai perskaitykite visą šį lapelį, prieš pradėdami vartoti vaistą, nes jame pateikiama Jums svarbi informacija.</w:t>
      </w:r>
    </w:p>
    <w:p w:rsidR="00040D12" w:rsidRPr="00093D74" w:rsidRDefault="00040D12" w:rsidP="00040D12">
      <w:pPr>
        <w:pStyle w:val="Sraopastraipa"/>
        <w:numPr>
          <w:ilvl w:val="0"/>
          <w:numId w:val="2"/>
        </w:numPr>
        <w:spacing w:line="240" w:lineRule="auto"/>
        <w:ind w:left="567" w:hanging="567"/>
        <w:rPr>
          <w:lang w:val="es-ES_tradnl"/>
        </w:rPr>
      </w:pPr>
      <w:r w:rsidRPr="00535007">
        <w:rPr>
          <w:szCs w:val="22"/>
          <w:lang w:val="es-ES_tradnl"/>
        </w:rPr>
        <w:t xml:space="preserve">Neišmeskite </w:t>
      </w:r>
      <w:r w:rsidRPr="00535007">
        <w:rPr>
          <w:szCs w:val="22"/>
          <w:lang w:val="es-ES_tradnl" w:eastAsia="lt-LT"/>
        </w:rPr>
        <w:t>šio</w:t>
      </w:r>
      <w:r w:rsidRPr="00535007">
        <w:rPr>
          <w:szCs w:val="22"/>
          <w:lang w:val="es-ES_tradnl"/>
        </w:rPr>
        <w:t xml:space="preserve"> lapelio, nes vėl gali prireikti jį perskaityti.</w:t>
      </w:r>
    </w:p>
    <w:p w:rsidR="00040D12" w:rsidRPr="00535007" w:rsidRDefault="00040D12" w:rsidP="00040D12">
      <w:pPr>
        <w:pStyle w:val="Sraopastraipa"/>
        <w:numPr>
          <w:ilvl w:val="0"/>
          <w:numId w:val="2"/>
        </w:numPr>
        <w:spacing w:line="240" w:lineRule="auto"/>
        <w:ind w:left="567" w:hanging="567"/>
        <w:rPr>
          <w:szCs w:val="22"/>
          <w:lang w:val="es-ES_tradnl"/>
        </w:rPr>
      </w:pPr>
      <w:r w:rsidRPr="00535007">
        <w:rPr>
          <w:szCs w:val="22"/>
          <w:lang w:val="es-ES_tradnl"/>
        </w:rPr>
        <w:t>Jeigu kiltų daugiau klausimų, kreipkitės į gydytoją arba vaistininką.</w:t>
      </w:r>
    </w:p>
    <w:p w:rsidR="00040D12" w:rsidRPr="00535007" w:rsidRDefault="00040D12" w:rsidP="00040D12">
      <w:pPr>
        <w:pStyle w:val="Sraopastraipa"/>
        <w:numPr>
          <w:ilvl w:val="0"/>
          <w:numId w:val="2"/>
        </w:numPr>
        <w:spacing w:line="240" w:lineRule="auto"/>
        <w:ind w:left="567" w:hanging="567"/>
        <w:rPr>
          <w:szCs w:val="22"/>
          <w:lang w:val="es-ES_tradnl"/>
        </w:rPr>
      </w:pPr>
      <w:r w:rsidRPr="00535007">
        <w:rPr>
          <w:szCs w:val="22"/>
          <w:lang w:val="es-ES_tradnl"/>
        </w:rPr>
        <w:t>Šis vaistas skirtas tik Jums, todėl kitiems žmonėms jo duoti negalima. Vaistas gali jiems pakenkti net tokiu atveju, jeigu jų ligos simptomai yra tokie patys kaip Jūsų.</w:t>
      </w:r>
    </w:p>
    <w:p w:rsidR="00040D12" w:rsidRDefault="00040D12" w:rsidP="00040D12">
      <w:pPr>
        <w:numPr>
          <w:ilvl w:val="0"/>
          <w:numId w:val="2"/>
        </w:numPr>
        <w:spacing w:line="240" w:lineRule="auto"/>
        <w:ind w:left="567" w:hanging="567"/>
        <w:contextualSpacing/>
        <w:rPr>
          <w:szCs w:val="22"/>
          <w:lang w:val="es-ES_tradnl"/>
        </w:rPr>
      </w:pPr>
      <w:r>
        <w:rPr>
          <w:szCs w:val="22"/>
          <w:lang w:val="es-ES_tradnl"/>
        </w:rPr>
        <w:t>Jeigu pasireiškė šalutinis poveikis (net jeigu jis šiame lapelyje nenurodytas), kreipkitės į gydytoją arba vaistininką.</w:t>
      </w:r>
      <w:r w:rsidRPr="00535007">
        <w:rPr>
          <w:szCs w:val="22"/>
          <w:lang w:val="es-ES_tradnl"/>
        </w:rPr>
        <w:t xml:space="preserve"> </w:t>
      </w:r>
      <w:r w:rsidRPr="00093D74">
        <w:rPr>
          <w:lang w:val="es-ES_tradnl"/>
        </w:rPr>
        <w:t>Žr. 4 skyrių.</w:t>
      </w:r>
    </w:p>
    <w:p w:rsidR="00040D12" w:rsidRDefault="00040D12" w:rsidP="00040D12">
      <w:pPr>
        <w:spacing w:line="240" w:lineRule="auto"/>
        <w:ind w:left="567" w:hanging="567"/>
        <w:contextualSpacing/>
        <w:rPr>
          <w:szCs w:val="22"/>
          <w:lang w:val="es-ES_tradnl"/>
        </w:rPr>
      </w:pPr>
    </w:p>
    <w:p w:rsidR="00040D12" w:rsidRDefault="00040D12" w:rsidP="00040D12">
      <w:pPr>
        <w:spacing w:line="240" w:lineRule="auto"/>
        <w:ind w:left="567" w:hanging="567"/>
        <w:contextualSpacing/>
        <w:rPr>
          <w:b/>
          <w:szCs w:val="22"/>
          <w:lang w:val="es-ES_tradnl"/>
        </w:rPr>
      </w:pPr>
      <w:r>
        <w:rPr>
          <w:b/>
          <w:szCs w:val="22"/>
          <w:lang w:val="es-ES_tradnl"/>
        </w:rPr>
        <w:t>Apie ką rašoma šiame lapelyje?</w:t>
      </w:r>
    </w:p>
    <w:p w:rsidR="00040D12" w:rsidRPr="00093D74" w:rsidRDefault="00040D12" w:rsidP="00040D12">
      <w:pPr>
        <w:spacing w:line="240" w:lineRule="auto"/>
        <w:contextualSpacing/>
        <w:rPr>
          <w:lang w:val="fi-FI"/>
        </w:rPr>
      </w:pPr>
      <w:r>
        <w:rPr>
          <w:szCs w:val="22"/>
          <w:lang w:val="de-DE"/>
        </w:rPr>
        <w:t>1.</w:t>
      </w:r>
      <w:r>
        <w:rPr>
          <w:szCs w:val="22"/>
          <w:lang w:val="de-DE"/>
        </w:rPr>
        <w:tab/>
        <w:t>Kas yra Zopitin ir kam jis vartojamas</w:t>
      </w:r>
    </w:p>
    <w:p w:rsidR="00040D12" w:rsidRDefault="00040D12" w:rsidP="00040D12">
      <w:pPr>
        <w:spacing w:line="240" w:lineRule="auto"/>
        <w:contextualSpacing/>
        <w:rPr>
          <w:szCs w:val="22"/>
          <w:lang w:val="de-DE"/>
        </w:rPr>
      </w:pPr>
      <w:r>
        <w:rPr>
          <w:szCs w:val="22"/>
          <w:lang w:val="de-DE"/>
        </w:rPr>
        <w:t>2.</w:t>
      </w:r>
      <w:r>
        <w:rPr>
          <w:szCs w:val="22"/>
          <w:lang w:val="de-DE"/>
        </w:rPr>
        <w:tab/>
        <w:t xml:space="preserve">Kas žinotina prieš vartojant Zopitin </w:t>
      </w:r>
    </w:p>
    <w:p w:rsidR="00040D12" w:rsidRDefault="00040D12" w:rsidP="00040D12">
      <w:pPr>
        <w:spacing w:line="240" w:lineRule="auto"/>
        <w:contextualSpacing/>
        <w:rPr>
          <w:szCs w:val="22"/>
          <w:lang w:val="de-DE"/>
        </w:rPr>
      </w:pPr>
      <w:r>
        <w:rPr>
          <w:szCs w:val="22"/>
          <w:lang w:val="de-DE"/>
        </w:rPr>
        <w:t>3.</w:t>
      </w:r>
      <w:r>
        <w:rPr>
          <w:szCs w:val="22"/>
          <w:lang w:val="de-DE"/>
        </w:rPr>
        <w:tab/>
        <w:t xml:space="preserve">Kaip vartoti Zopitin </w:t>
      </w:r>
    </w:p>
    <w:p w:rsidR="00040D12" w:rsidRDefault="00040D12" w:rsidP="00040D12">
      <w:pPr>
        <w:spacing w:line="240" w:lineRule="auto"/>
        <w:contextualSpacing/>
        <w:rPr>
          <w:szCs w:val="22"/>
          <w:lang w:val="fr-FR"/>
        </w:rPr>
      </w:pPr>
      <w:r>
        <w:rPr>
          <w:szCs w:val="22"/>
          <w:lang w:val="fr-FR"/>
        </w:rPr>
        <w:t>4.</w:t>
      </w:r>
      <w:r>
        <w:rPr>
          <w:szCs w:val="22"/>
          <w:lang w:val="fr-FR"/>
        </w:rPr>
        <w:tab/>
        <w:t>Galimas šalutinis poveikis</w:t>
      </w:r>
    </w:p>
    <w:p w:rsidR="00040D12" w:rsidRDefault="00040D12" w:rsidP="00040D12">
      <w:pPr>
        <w:spacing w:line="240" w:lineRule="auto"/>
        <w:contextualSpacing/>
        <w:rPr>
          <w:szCs w:val="22"/>
          <w:lang w:val="fr-FR"/>
        </w:rPr>
      </w:pPr>
      <w:r>
        <w:rPr>
          <w:szCs w:val="22"/>
          <w:lang w:val="fr-FR"/>
        </w:rPr>
        <w:t>5.</w:t>
      </w:r>
      <w:r>
        <w:rPr>
          <w:szCs w:val="22"/>
          <w:lang w:val="fr-FR"/>
        </w:rPr>
        <w:tab/>
        <w:t xml:space="preserve">Kaip laikyti Zopitin </w:t>
      </w:r>
    </w:p>
    <w:p w:rsidR="00040D12" w:rsidRDefault="00040D12" w:rsidP="00040D12">
      <w:pPr>
        <w:spacing w:line="240" w:lineRule="auto"/>
        <w:contextualSpacing/>
        <w:rPr>
          <w:szCs w:val="22"/>
          <w:lang w:val="fr-FR"/>
        </w:rPr>
      </w:pPr>
      <w:r>
        <w:rPr>
          <w:szCs w:val="22"/>
          <w:lang w:val="fr-FR"/>
        </w:rPr>
        <w:t>6.</w:t>
      </w:r>
      <w:r>
        <w:rPr>
          <w:szCs w:val="22"/>
          <w:lang w:val="fr-FR"/>
        </w:rPr>
        <w:tab/>
        <w:t>Pakuotės turinys ir kita informacija</w:t>
      </w:r>
    </w:p>
    <w:p w:rsidR="00040D12" w:rsidRDefault="00040D12" w:rsidP="00040D12">
      <w:pPr>
        <w:spacing w:line="240" w:lineRule="auto"/>
        <w:contextualSpacing/>
        <w:rPr>
          <w:szCs w:val="22"/>
          <w:lang w:val="fr-FR"/>
        </w:rPr>
      </w:pPr>
    </w:p>
    <w:p w:rsidR="00040D12" w:rsidRDefault="00040D12" w:rsidP="00040D12">
      <w:pPr>
        <w:spacing w:line="240" w:lineRule="auto"/>
        <w:contextualSpacing/>
        <w:rPr>
          <w:szCs w:val="22"/>
          <w:lang w:val="fr-FR"/>
        </w:rPr>
      </w:pPr>
    </w:p>
    <w:p w:rsidR="00040D12" w:rsidRDefault="00040D12" w:rsidP="00040D12">
      <w:pPr>
        <w:pStyle w:val="Pagrindinistekstas"/>
        <w:ind w:left="567" w:hanging="567"/>
        <w:contextualSpacing/>
        <w:rPr>
          <w:b/>
          <w:i w:val="0"/>
          <w:color w:val="000000"/>
          <w:szCs w:val="22"/>
          <w:lang w:val="fr-FR"/>
        </w:rPr>
      </w:pPr>
      <w:r>
        <w:rPr>
          <w:b/>
          <w:i w:val="0"/>
          <w:color w:val="000000"/>
          <w:szCs w:val="22"/>
          <w:lang w:val="fr-FR"/>
        </w:rPr>
        <w:t>1.</w:t>
      </w:r>
      <w:r>
        <w:rPr>
          <w:b/>
          <w:i w:val="0"/>
          <w:color w:val="000000"/>
          <w:szCs w:val="22"/>
          <w:lang w:val="fr-FR"/>
        </w:rPr>
        <w:tab/>
        <w:t>Kas yra Zopitin ir kam jis vartojamas</w:t>
      </w:r>
    </w:p>
    <w:p w:rsidR="00040D12" w:rsidRDefault="00040D12" w:rsidP="00040D12">
      <w:pPr>
        <w:pStyle w:val="Pagrindinistekstas"/>
        <w:contextualSpacing/>
        <w:rPr>
          <w:b/>
          <w:i w:val="0"/>
          <w:color w:val="000000"/>
          <w:szCs w:val="22"/>
          <w:lang w:val="fr-FR"/>
        </w:rPr>
      </w:pPr>
    </w:p>
    <w:p w:rsidR="00040D12" w:rsidRDefault="00040D12" w:rsidP="00040D12">
      <w:pPr>
        <w:spacing w:line="240" w:lineRule="auto"/>
        <w:contextualSpacing/>
        <w:rPr>
          <w:szCs w:val="22"/>
          <w:lang w:val="fr-FR"/>
        </w:rPr>
      </w:pPr>
      <w:r>
        <w:rPr>
          <w:szCs w:val="22"/>
          <w:lang w:val="fr-FR"/>
        </w:rPr>
        <w:t>Veiklioji Zopitin medžiaga yra zopiklonas. Tai migdomasis preparatas, veikiantis centrinėje nervų sistemoje. Medikamentas greitina užmigimą ir ilgina miego trukmę. Raminamasis poveikis prasideda per 15 – 20 minučių.</w:t>
      </w:r>
    </w:p>
    <w:p w:rsidR="00040D12" w:rsidRDefault="00040D12" w:rsidP="00040D12">
      <w:pPr>
        <w:spacing w:line="240" w:lineRule="auto"/>
        <w:contextualSpacing/>
        <w:rPr>
          <w:szCs w:val="22"/>
          <w:lang w:val="fr-FR"/>
        </w:rPr>
      </w:pPr>
      <w:r>
        <w:rPr>
          <w:szCs w:val="22"/>
          <w:lang w:val="fr-FR"/>
        </w:rPr>
        <w:t>Zopitin tabletės vartojamos tik trumpai gydyti nemigą.</w:t>
      </w:r>
    </w:p>
    <w:p w:rsidR="00040D12" w:rsidRDefault="00040D12" w:rsidP="00040D12">
      <w:pPr>
        <w:spacing w:line="240" w:lineRule="auto"/>
        <w:contextualSpacing/>
        <w:rPr>
          <w:szCs w:val="22"/>
          <w:lang w:val="fr-FR"/>
        </w:rPr>
      </w:pPr>
    </w:p>
    <w:p w:rsidR="00040D12" w:rsidRDefault="00040D12" w:rsidP="00040D12">
      <w:pPr>
        <w:spacing w:line="240" w:lineRule="auto"/>
        <w:contextualSpacing/>
        <w:rPr>
          <w:szCs w:val="22"/>
          <w:lang w:val="fr-FR"/>
        </w:rPr>
      </w:pPr>
    </w:p>
    <w:p w:rsidR="00040D12" w:rsidRDefault="00040D12" w:rsidP="00040D12">
      <w:pPr>
        <w:spacing w:line="240" w:lineRule="auto"/>
        <w:ind w:left="567" w:hanging="567"/>
        <w:contextualSpacing/>
        <w:rPr>
          <w:b/>
          <w:szCs w:val="22"/>
          <w:lang w:val="fr-FR"/>
        </w:rPr>
      </w:pPr>
      <w:r>
        <w:rPr>
          <w:b/>
          <w:szCs w:val="22"/>
          <w:lang w:val="fr-FR"/>
        </w:rPr>
        <w:t>2.</w:t>
      </w:r>
      <w:r>
        <w:rPr>
          <w:b/>
          <w:szCs w:val="22"/>
          <w:lang w:val="fr-FR"/>
        </w:rPr>
        <w:tab/>
        <w:t xml:space="preserve">Kas žinotina prieš vartojant Zopitin </w:t>
      </w:r>
      <w:r>
        <w:rPr>
          <w:i/>
          <w:szCs w:val="22"/>
          <w:lang w:val="fr-FR"/>
        </w:rPr>
        <w:t xml:space="preserve"> </w:t>
      </w:r>
    </w:p>
    <w:p w:rsidR="00040D12" w:rsidRDefault="00040D12" w:rsidP="00040D12">
      <w:pPr>
        <w:spacing w:line="240" w:lineRule="auto"/>
        <w:ind w:left="360"/>
        <w:contextualSpacing/>
        <w:rPr>
          <w:b/>
          <w:szCs w:val="22"/>
          <w:lang w:val="fr-FR"/>
        </w:rPr>
      </w:pPr>
    </w:p>
    <w:p w:rsidR="00040D12" w:rsidRDefault="00040D12" w:rsidP="00040D12">
      <w:pPr>
        <w:spacing w:line="240" w:lineRule="auto"/>
        <w:contextualSpacing/>
        <w:rPr>
          <w:b/>
          <w:szCs w:val="22"/>
          <w:lang w:val="fr-FR"/>
        </w:rPr>
      </w:pPr>
      <w:r>
        <w:rPr>
          <w:b/>
          <w:szCs w:val="22"/>
          <w:lang w:val="fr-FR"/>
        </w:rPr>
        <w:t>Zopitin vartoti draudžiama:</w:t>
      </w:r>
    </w:p>
    <w:p w:rsidR="00040D12" w:rsidRDefault="00040D12" w:rsidP="00040D12">
      <w:pPr>
        <w:spacing w:line="240" w:lineRule="auto"/>
        <w:ind w:left="567" w:hanging="567"/>
        <w:contextualSpacing/>
        <w:rPr>
          <w:szCs w:val="22"/>
          <w:lang w:val="fr-FR"/>
        </w:rPr>
      </w:pPr>
      <w:r>
        <w:rPr>
          <w:szCs w:val="22"/>
          <w:lang w:val="fr-FR"/>
        </w:rPr>
        <w:t>-</w:t>
      </w:r>
      <w:r>
        <w:rPr>
          <w:szCs w:val="22"/>
          <w:lang w:val="fr-FR"/>
        </w:rPr>
        <w:tab/>
        <w:t>jeigu yra alergija zopiklonui arba bet kuriai pagalbinei šio vaisto medžiagai (jos išvardytos 6 skyriuje);</w:t>
      </w:r>
    </w:p>
    <w:p w:rsidR="00040D12" w:rsidRDefault="00040D12" w:rsidP="00040D12">
      <w:pPr>
        <w:spacing w:line="240" w:lineRule="auto"/>
        <w:ind w:left="360" w:hanging="360"/>
        <w:contextualSpacing/>
        <w:rPr>
          <w:szCs w:val="22"/>
          <w:lang w:val="fr-FR"/>
        </w:rPr>
      </w:pPr>
      <w:r>
        <w:rPr>
          <w:szCs w:val="22"/>
          <w:lang w:val="fr-FR"/>
        </w:rPr>
        <w:t>-</w:t>
      </w:r>
      <w:r>
        <w:rPr>
          <w:szCs w:val="22"/>
          <w:lang w:val="fr-FR"/>
        </w:rPr>
        <w:tab/>
      </w:r>
      <w:r>
        <w:rPr>
          <w:szCs w:val="22"/>
          <w:lang w:val="fr-FR"/>
        </w:rPr>
        <w:tab/>
        <w:t xml:space="preserve">jeigu raumenys labai susilpnėję (sergama sunkiąja miastenija); </w:t>
      </w:r>
    </w:p>
    <w:p w:rsidR="00040D12" w:rsidRDefault="00040D12" w:rsidP="00040D12">
      <w:pPr>
        <w:spacing w:line="240" w:lineRule="auto"/>
        <w:ind w:left="360" w:hanging="360"/>
        <w:contextualSpacing/>
        <w:rPr>
          <w:szCs w:val="22"/>
          <w:lang w:val="fr-FR"/>
        </w:rPr>
      </w:pPr>
      <w:r>
        <w:rPr>
          <w:szCs w:val="22"/>
          <w:lang w:val="fr-FR"/>
        </w:rPr>
        <w:t>-</w:t>
      </w:r>
      <w:r>
        <w:rPr>
          <w:szCs w:val="22"/>
          <w:lang w:val="fr-FR"/>
        </w:rPr>
        <w:tab/>
      </w:r>
      <w:r>
        <w:rPr>
          <w:szCs w:val="22"/>
          <w:lang w:val="fr-FR"/>
        </w:rPr>
        <w:tab/>
        <w:t>jeigu pasireiškia sunki miego apnėja (kvėpavimo sustojimas);</w:t>
      </w:r>
    </w:p>
    <w:p w:rsidR="00040D12" w:rsidRDefault="00040D12" w:rsidP="00040D12">
      <w:pPr>
        <w:spacing w:line="240" w:lineRule="auto"/>
        <w:ind w:left="360" w:hanging="360"/>
        <w:contextualSpacing/>
        <w:rPr>
          <w:szCs w:val="22"/>
          <w:lang w:val="fr-FR"/>
        </w:rPr>
      </w:pPr>
      <w:r>
        <w:rPr>
          <w:szCs w:val="22"/>
          <w:lang w:val="fr-FR"/>
        </w:rPr>
        <w:t>-</w:t>
      </w:r>
      <w:r>
        <w:rPr>
          <w:szCs w:val="22"/>
          <w:lang w:val="fr-FR"/>
        </w:rPr>
        <w:tab/>
      </w:r>
      <w:r>
        <w:rPr>
          <w:szCs w:val="22"/>
          <w:lang w:val="fr-FR"/>
        </w:rPr>
        <w:tab/>
        <w:t>jei labai slopinamas kvėpavimas;</w:t>
      </w:r>
    </w:p>
    <w:p w:rsidR="00040D12" w:rsidRDefault="00040D12" w:rsidP="00040D12">
      <w:pPr>
        <w:spacing w:line="240" w:lineRule="auto"/>
        <w:ind w:left="360" w:hanging="360"/>
        <w:contextualSpacing/>
        <w:rPr>
          <w:szCs w:val="22"/>
          <w:lang w:val="fr-FR"/>
        </w:rPr>
      </w:pPr>
      <w:r>
        <w:rPr>
          <w:szCs w:val="22"/>
          <w:lang w:val="fr-FR"/>
        </w:rPr>
        <w:t>-</w:t>
      </w:r>
      <w:r>
        <w:rPr>
          <w:szCs w:val="22"/>
          <w:lang w:val="fr-FR"/>
        </w:rPr>
        <w:tab/>
      </w:r>
      <w:r>
        <w:rPr>
          <w:szCs w:val="22"/>
          <w:lang w:val="fr-FR"/>
        </w:rPr>
        <w:tab/>
        <w:t>jei sergama sunkiu kepenų funkcijos nepakankamumu.</w:t>
      </w:r>
    </w:p>
    <w:p w:rsidR="00040D12" w:rsidRDefault="00040D12" w:rsidP="00040D12">
      <w:pPr>
        <w:spacing w:line="240" w:lineRule="auto"/>
        <w:ind w:left="360" w:hanging="360"/>
        <w:contextualSpacing/>
        <w:rPr>
          <w:rFonts w:eastAsia="Times New Roman"/>
          <w:szCs w:val="22"/>
          <w:lang w:val="fr-FR"/>
        </w:rPr>
      </w:pPr>
      <w:r>
        <w:rPr>
          <w:rFonts w:eastAsia="Times New Roman"/>
          <w:szCs w:val="22"/>
          <w:lang w:val="fr-FR"/>
        </w:rPr>
        <w:t xml:space="preserve"> </w:t>
      </w:r>
    </w:p>
    <w:p w:rsidR="00040D12" w:rsidRPr="00093D74" w:rsidRDefault="00040D12" w:rsidP="00040D12">
      <w:pPr>
        <w:spacing w:line="240" w:lineRule="auto"/>
        <w:contextualSpacing/>
        <w:rPr>
          <w:lang w:val="fr-FR"/>
        </w:rPr>
      </w:pPr>
      <w:r>
        <w:rPr>
          <w:b/>
          <w:szCs w:val="22"/>
          <w:lang w:val="fr-FR"/>
        </w:rPr>
        <w:t>Įspėjimai ir</w:t>
      </w:r>
      <w:r>
        <w:rPr>
          <w:szCs w:val="22"/>
          <w:lang w:val="fr-FR"/>
        </w:rPr>
        <w:t xml:space="preserve"> </w:t>
      </w:r>
      <w:r>
        <w:rPr>
          <w:b/>
          <w:szCs w:val="22"/>
          <w:lang w:val="fr-FR"/>
        </w:rPr>
        <w:t>atsargumo priemonės</w:t>
      </w:r>
    </w:p>
    <w:p w:rsidR="00040D12" w:rsidRDefault="00040D12" w:rsidP="00040D12">
      <w:pPr>
        <w:tabs>
          <w:tab w:val="left" w:pos="0"/>
        </w:tabs>
        <w:spacing w:line="240" w:lineRule="auto"/>
        <w:contextualSpacing/>
        <w:rPr>
          <w:szCs w:val="22"/>
          <w:lang w:val="fr-FR"/>
        </w:rPr>
      </w:pPr>
      <w:r>
        <w:rPr>
          <w:szCs w:val="22"/>
          <w:lang w:val="fr-FR"/>
        </w:rPr>
        <w:t>Pasitarkite su gydytoju arba vaistininku prieš pradėdami vartoti Zopitin. Ilgai vartojamų Zopitin tablečių poveikis silpnėja ir atsiranda medikamentinis priklausomumas, todėl vartoti šio preparato reikia kiek galint trumpiau (paprastai jo vartojama tik kelias paras), jo negalima vartoti ilgiau kaip 4 savaites.</w:t>
      </w:r>
    </w:p>
    <w:p w:rsidR="00040D12" w:rsidRDefault="00040D12" w:rsidP="00040D12">
      <w:pPr>
        <w:spacing w:line="240" w:lineRule="auto"/>
        <w:contextualSpacing/>
        <w:rPr>
          <w:szCs w:val="22"/>
          <w:lang w:val="fr-FR"/>
        </w:rPr>
      </w:pPr>
      <w:r>
        <w:rPr>
          <w:szCs w:val="22"/>
          <w:lang w:val="fr-FR"/>
        </w:rPr>
        <w:t xml:space="preserve">Ilgalaikį vartojimą nutraukti staiga negalima, nes gali atsirasti nemiga, galvos, raumenų skausmas, nerimas, įtampa, neramumas, konfūzija ir dirglumas. Todėl ilgai vartojant medikamento, jo vartojimą būtina nutraukti palaipsniui. Zopitin tabletės gali sukelti atsikartojančią amneziją. Siekdamas sumažinti jos atsiradimo riziką, pacientas turi būti užtikrintas, kad vaistinio preparato išgers tik prieš pat eidamas miegoti ir kad galės nepertraukiamai išmiegoti 7 – 8 valandas. </w:t>
      </w:r>
    </w:p>
    <w:p w:rsidR="00040D12" w:rsidRDefault="00040D12" w:rsidP="00040D12">
      <w:pPr>
        <w:pStyle w:val="Antrats"/>
        <w:spacing w:line="240" w:lineRule="auto"/>
        <w:contextualSpacing/>
        <w:rPr>
          <w:szCs w:val="22"/>
          <w:lang w:val="fr-FR"/>
        </w:rPr>
      </w:pPr>
      <w:r>
        <w:rPr>
          <w:szCs w:val="22"/>
          <w:lang w:val="fr-FR"/>
        </w:rPr>
        <w:t xml:space="preserve">Kai kuriems žmonėms Zopitin poveikis gali pasireikšti stipriau. Pagyvenusiems ir nusilpusiems pacientams, taip pat, pacientams kurių kepenų ar inkstų funkcija yra sutrikus, ar būdingi kvėpavimo sutrikimai, rekomenduojama dozė yra </w:t>
      </w:r>
      <w:r>
        <w:rPr>
          <w:szCs w:val="22"/>
          <w:lang w:val="lt-LT"/>
        </w:rPr>
        <w:t>3,75 mg (pusė tabletės).</w:t>
      </w:r>
    </w:p>
    <w:p w:rsidR="00040D12" w:rsidRDefault="00040D12" w:rsidP="00040D12">
      <w:pPr>
        <w:spacing w:line="240" w:lineRule="auto"/>
        <w:ind w:left="567" w:hanging="567"/>
        <w:contextualSpacing/>
        <w:rPr>
          <w:szCs w:val="22"/>
          <w:lang w:val="fr-FR"/>
        </w:rPr>
      </w:pPr>
    </w:p>
    <w:p w:rsidR="00040D12" w:rsidRDefault="00040D12" w:rsidP="00040D12">
      <w:pPr>
        <w:spacing w:line="240" w:lineRule="auto"/>
        <w:ind w:left="567" w:hanging="567"/>
        <w:contextualSpacing/>
        <w:rPr>
          <w:b/>
          <w:szCs w:val="22"/>
          <w:lang w:val="fr-FR"/>
        </w:rPr>
      </w:pPr>
      <w:r>
        <w:rPr>
          <w:b/>
          <w:szCs w:val="22"/>
          <w:lang w:val="fr-FR"/>
        </w:rPr>
        <w:lastRenderedPageBreak/>
        <w:t>Vaikams</w:t>
      </w:r>
    </w:p>
    <w:p w:rsidR="00040D12" w:rsidRPr="00093D74" w:rsidRDefault="00040D12" w:rsidP="00040D12">
      <w:pPr>
        <w:spacing w:line="240" w:lineRule="auto"/>
        <w:ind w:left="567" w:hanging="567"/>
        <w:contextualSpacing/>
        <w:rPr>
          <w:lang w:val="fr-FR"/>
        </w:rPr>
      </w:pPr>
      <w:r>
        <w:rPr>
          <w:szCs w:val="22"/>
          <w:lang w:val="fr-FR"/>
        </w:rPr>
        <w:t xml:space="preserve">Vaikams ir paaugliams iki </w:t>
      </w:r>
      <w:r>
        <w:rPr>
          <w:szCs w:val="22"/>
          <w:lang w:val="lt-LT"/>
        </w:rPr>
        <w:t xml:space="preserve">18 </w:t>
      </w:r>
      <w:r>
        <w:rPr>
          <w:szCs w:val="22"/>
          <w:lang w:val="fr-FR"/>
        </w:rPr>
        <w:t>metų šio produkto vartoti nerekomenduojama.</w:t>
      </w:r>
    </w:p>
    <w:p w:rsidR="00040D12" w:rsidRDefault="00040D12" w:rsidP="00040D12">
      <w:pPr>
        <w:spacing w:line="240" w:lineRule="auto"/>
        <w:ind w:left="567" w:hanging="567"/>
        <w:contextualSpacing/>
        <w:rPr>
          <w:szCs w:val="22"/>
          <w:lang w:val="fr-FR"/>
        </w:rPr>
      </w:pPr>
    </w:p>
    <w:p w:rsidR="00040D12" w:rsidRDefault="00040D12" w:rsidP="00040D12">
      <w:pPr>
        <w:spacing w:line="240" w:lineRule="auto"/>
        <w:ind w:left="720" w:hanging="720"/>
        <w:contextualSpacing/>
        <w:rPr>
          <w:b/>
          <w:szCs w:val="22"/>
          <w:lang w:val="fr-FR"/>
        </w:rPr>
      </w:pPr>
      <w:r>
        <w:rPr>
          <w:b/>
          <w:szCs w:val="22"/>
          <w:lang w:val="fr-FR"/>
        </w:rPr>
        <w:t xml:space="preserve">Kiti vaistai ir Zopitin </w:t>
      </w:r>
    </w:p>
    <w:p w:rsidR="00040D12" w:rsidRDefault="00040D12" w:rsidP="00040D12">
      <w:pPr>
        <w:spacing w:line="240" w:lineRule="auto"/>
        <w:contextualSpacing/>
        <w:rPr>
          <w:szCs w:val="22"/>
          <w:lang w:val="fr-FR"/>
        </w:rPr>
      </w:pPr>
      <w:r>
        <w:rPr>
          <w:szCs w:val="22"/>
          <w:lang w:val="fr-FR"/>
        </w:rPr>
        <w:t xml:space="preserve">Jeigu vartojate arba neseniai vartojote kitų vaistų, įskaitant įsigytus be recepto, pasakykite gydytojui ar vaistininkui. Ypač svarbu, jei vartojate arba neseniai vartojote toliau išvardytų preparatų, kurie sukelia raminamąjį, panašų į Zopitin tablečių sukeltą poveikį: </w:t>
      </w:r>
    </w:p>
    <w:p w:rsidR="00040D12" w:rsidRDefault="00040D12" w:rsidP="00040D12">
      <w:pPr>
        <w:spacing w:line="240" w:lineRule="auto"/>
        <w:contextualSpacing/>
        <w:rPr>
          <w:szCs w:val="22"/>
          <w:lang w:val="fr-FR"/>
        </w:rPr>
      </w:pPr>
      <w:r>
        <w:rPr>
          <w:szCs w:val="22"/>
          <w:lang w:val="fr-FR"/>
        </w:rPr>
        <w:t xml:space="preserve">-kitokių raminamųjų medikamentų, </w:t>
      </w:r>
    </w:p>
    <w:p w:rsidR="00040D12" w:rsidRDefault="00040D12" w:rsidP="00040D12">
      <w:pPr>
        <w:spacing w:line="240" w:lineRule="auto"/>
        <w:contextualSpacing/>
        <w:rPr>
          <w:szCs w:val="22"/>
          <w:lang w:val="fr-FR"/>
        </w:rPr>
      </w:pPr>
      <w:r>
        <w:rPr>
          <w:szCs w:val="22"/>
          <w:lang w:val="fr-FR"/>
        </w:rPr>
        <w:t>-migdomųjų, vaistų nuo psichozės, depresijos, epilepsijos,</w:t>
      </w:r>
    </w:p>
    <w:p w:rsidR="00040D12" w:rsidRDefault="00040D12" w:rsidP="00040D12">
      <w:pPr>
        <w:spacing w:line="240" w:lineRule="auto"/>
        <w:contextualSpacing/>
        <w:rPr>
          <w:szCs w:val="22"/>
          <w:lang w:val="fr-FR"/>
        </w:rPr>
      </w:pPr>
      <w:r>
        <w:rPr>
          <w:szCs w:val="22"/>
          <w:lang w:val="fr-FR"/>
        </w:rPr>
        <w:t xml:space="preserve">-stiprių analgetikų, </w:t>
      </w:r>
    </w:p>
    <w:p w:rsidR="00040D12" w:rsidRDefault="00040D12" w:rsidP="00040D12">
      <w:pPr>
        <w:spacing w:line="240" w:lineRule="auto"/>
        <w:contextualSpacing/>
        <w:rPr>
          <w:szCs w:val="22"/>
          <w:lang w:val="fr-FR"/>
        </w:rPr>
      </w:pPr>
      <w:r>
        <w:rPr>
          <w:szCs w:val="22"/>
          <w:lang w:val="fr-FR"/>
        </w:rPr>
        <w:t xml:space="preserve">-antihistamininių preparatų. </w:t>
      </w:r>
    </w:p>
    <w:p w:rsidR="00040D12" w:rsidRDefault="00040D12" w:rsidP="00040D12">
      <w:pPr>
        <w:spacing w:line="240" w:lineRule="auto"/>
        <w:contextualSpacing/>
        <w:rPr>
          <w:szCs w:val="22"/>
          <w:lang w:val="fr-FR"/>
        </w:rPr>
      </w:pPr>
    </w:p>
    <w:p w:rsidR="00040D12" w:rsidRDefault="00040D12" w:rsidP="00040D12">
      <w:pPr>
        <w:spacing w:line="240" w:lineRule="auto"/>
        <w:contextualSpacing/>
        <w:rPr>
          <w:szCs w:val="22"/>
          <w:lang w:val="fr-FR"/>
        </w:rPr>
      </w:pPr>
      <w:r>
        <w:rPr>
          <w:szCs w:val="22"/>
          <w:lang w:val="fr-FR"/>
        </w:rPr>
        <w:t>Zopitin tablečių poveikis ir saugumas gali pakisti, jei kartu vartojama kitokių vaistinių preparatų, todėl Jūsų gydytojas prieš skirdamas Jums Zopitin tablečių turi žinoti, ar vartojate bet kurį iš toliau išvardytų medikamentų:</w:t>
      </w:r>
    </w:p>
    <w:p w:rsidR="00040D12" w:rsidRDefault="00040D12" w:rsidP="00040D12">
      <w:pPr>
        <w:spacing w:line="240" w:lineRule="auto"/>
        <w:contextualSpacing/>
        <w:rPr>
          <w:szCs w:val="22"/>
          <w:lang w:val="fr-FR"/>
        </w:rPr>
      </w:pPr>
      <w:r>
        <w:rPr>
          <w:szCs w:val="22"/>
          <w:lang w:val="fr-FR"/>
        </w:rPr>
        <w:t>-kai kurių vaistų nuo grybelio (pvz., ketokonazolo ar itrakonazolo),</w:t>
      </w:r>
    </w:p>
    <w:p w:rsidR="00040D12" w:rsidRDefault="00040D12" w:rsidP="00040D12">
      <w:pPr>
        <w:spacing w:line="240" w:lineRule="auto"/>
        <w:contextualSpacing/>
        <w:rPr>
          <w:szCs w:val="22"/>
          <w:lang w:val="fr-FR"/>
        </w:rPr>
      </w:pPr>
      <w:r>
        <w:rPr>
          <w:szCs w:val="22"/>
          <w:lang w:val="fr-FR"/>
        </w:rPr>
        <w:t xml:space="preserve">-kai kurių antibiotikų (pvz., eritromicino ar klaritromicino), </w:t>
      </w:r>
    </w:p>
    <w:p w:rsidR="00040D12" w:rsidRDefault="00040D12" w:rsidP="00040D12">
      <w:pPr>
        <w:spacing w:line="240" w:lineRule="auto"/>
        <w:contextualSpacing/>
        <w:rPr>
          <w:szCs w:val="22"/>
          <w:lang w:val="fr-FR"/>
        </w:rPr>
      </w:pPr>
      <w:r>
        <w:rPr>
          <w:szCs w:val="22"/>
          <w:lang w:val="fr-FR"/>
        </w:rPr>
        <w:t>-kai kurių antivirusinių vaistų (pvz., ritonaviro),</w:t>
      </w:r>
    </w:p>
    <w:p w:rsidR="00040D12" w:rsidRDefault="00040D12" w:rsidP="00040D12">
      <w:pPr>
        <w:spacing w:line="240" w:lineRule="auto"/>
        <w:contextualSpacing/>
        <w:rPr>
          <w:szCs w:val="22"/>
          <w:lang w:val="fr-FR"/>
        </w:rPr>
      </w:pPr>
      <w:r>
        <w:rPr>
          <w:szCs w:val="22"/>
          <w:lang w:val="fr-FR"/>
        </w:rPr>
        <w:t>-kai kurių vaistų nuo depresijos (pvz., nefazodono).</w:t>
      </w:r>
    </w:p>
    <w:p w:rsidR="00040D12" w:rsidRDefault="00040D12" w:rsidP="00040D12">
      <w:pPr>
        <w:spacing w:line="240" w:lineRule="auto"/>
        <w:contextualSpacing/>
        <w:rPr>
          <w:szCs w:val="22"/>
          <w:lang w:val="fr-FR"/>
        </w:rPr>
      </w:pPr>
    </w:p>
    <w:p w:rsidR="00040D12" w:rsidRPr="00093D74" w:rsidRDefault="00040D12" w:rsidP="00040D12">
      <w:pPr>
        <w:spacing w:line="240" w:lineRule="auto"/>
        <w:contextualSpacing/>
        <w:rPr>
          <w:lang w:val="lt-LT"/>
        </w:rPr>
      </w:pPr>
      <w:r>
        <w:rPr>
          <w:szCs w:val="22"/>
          <w:lang w:val="fr-FR"/>
        </w:rPr>
        <w:t>Zopitin</w:t>
      </w:r>
      <w:r>
        <w:rPr>
          <w:szCs w:val="22"/>
          <w:lang w:val="lt-LT"/>
        </w:rPr>
        <w:t xml:space="preserve"> vartojant kartu su opioidais (stipriais skausmą malšinančiais vaistais, pakaitiniam gydymui </w:t>
      </w:r>
      <w:r w:rsidRPr="002A45BF">
        <w:rPr>
          <w:szCs w:val="22"/>
          <w:lang w:val="lt-LT"/>
        </w:rPr>
        <w:t>vartojamais vaistais ir kai kuriais vaistais nuo kosulio), padidėja mieguistumo, kvėpavimo pasunkėjimo (kvėpavimo slopinimo), komos rizika ir tai gali būti pavojinga gyvybei. Dėl šios priežasties kartu šių vaistų vartoti galima tik tada, kai kitos gydymo galimybės nėra įmanomos.</w:t>
      </w:r>
    </w:p>
    <w:p w:rsidR="00040D12" w:rsidRPr="00093D74" w:rsidRDefault="00040D12" w:rsidP="00040D12">
      <w:pPr>
        <w:spacing w:line="240" w:lineRule="auto"/>
        <w:contextualSpacing/>
        <w:rPr>
          <w:lang w:val="lt-LT"/>
        </w:rPr>
      </w:pPr>
      <w:r w:rsidRPr="002A45BF">
        <w:rPr>
          <w:szCs w:val="22"/>
          <w:lang w:val="lt-LT"/>
        </w:rPr>
        <w:t xml:space="preserve">Tačiau jei gydytojas skiria </w:t>
      </w:r>
      <w:r w:rsidRPr="002A45BF">
        <w:rPr>
          <w:szCs w:val="22"/>
          <w:lang w:val="fr-FR"/>
        </w:rPr>
        <w:t>Zopitin</w:t>
      </w:r>
      <w:r w:rsidRPr="002A45BF">
        <w:rPr>
          <w:szCs w:val="22"/>
          <w:lang w:val="lt-LT"/>
        </w:rPr>
        <w:t xml:space="preserve"> kartu su opioidais, jis turi riboti kartu vartojamų vaistų dozę ir gydymo trukmę.</w:t>
      </w:r>
    </w:p>
    <w:p w:rsidR="00040D12" w:rsidRDefault="00040D12" w:rsidP="00040D12">
      <w:pPr>
        <w:spacing w:line="240" w:lineRule="auto"/>
        <w:contextualSpacing/>
        <w:rPr>
          <w:szCs w:val="22"/>
          <w:lang w:val="fr-FR"/>
        </w:rPr>
      </w:pPr>
      <w:r w:rsidRPr="002A45BF">
        <w:rPr>
          <w:szCs w:val="22"/>
          <w:lang w:val="lt-LT"/>
        </w:rPr>
        <w:t>Pasakykite gydytojui apie visus opioidinius vaistus, kuriuos vartojate, ir griežtai laikykitės gydytojo rekomendacijų</w:t>
      </w:r>
      <w:r>
        <w:rPr>
          <w:szCs w:val="22"/>
          <w:lang w:val="lt-LT"/>
        </w:rPr>
        <w:t xml:space="preserve"> dėl dozės. Gali būti naudinga informuoti draugus ar giminaičius, kad jie žinotų apie ankščiau nurodytus požymius ir simptomus. </w:t>
      </w:r>
      <w:r w:rsidRPr="00093D74">
        <w:rPr>
          <w:lang w:val="lt-LT"/>
        </w:rPr>
        <w:t>Pajutę tokius simptomus, kreipkitės į gydytoją.</w:t>
      </w:r>
    </w:p>
    <w:p w:rsidR="00040D12" w:rsidRDefault="00040D12" w:rsidP="00040D12">
      <w:pPr>
        <w:spacing w:line="240" w:lineRule="auto"/>
        <w:contextualSpacing/>
        <w:rPr>
          <w:szCs w:val="22"/>
          <w:lang w:val="fr-FR"/>
        </w:rPr>
      </w:pPr>
    </w:p>
    <w:p w:rsidR="00040D12" w:rsidRDefault="00040D12" w:rsidP="00040D12">
      <w:pPr>
        <w:spacing w:line="240" w:lineRule="auto"/>
        <w:contextualSpacing/>
        <w:rPr>
          <w:b/>
          <w:szCs w:val="22"/>
          <w:lang w:val="fr-FR"/>
        </w:rPr>
      </w:pPr>
      <w:r>
        <w:rPr>
          <w:b/>
          <w:szCs w:val="22"/>
          <w:lang w:val="fr-FR"/>
        </w:rPr>
        <w:t>Zopitin vartojimas su maistu, gėrimais ir alkoholiu</w:t>
      </w:r>
    </w:p>
    <w:p w:rsidR="00040D12" w:rsidRDefault="00040D12" w:rsidP="00040D12">
      <w:pPr>
        <w:spacing w:line="240" w:lineRule="auto"/>
        <w:contextualSpacing/>
        <w:rPr>
          <w:szCs w:val="22"/>
          <w:lang w:val="fr-FR"/>
        </w:rPr>
      </w:pPr>
      <w:r>
        <w:rPr>
          <w:szCs w:val="22"/>
          <w:lang w:val="fr-FR"/>
        </w:rPr>
        <w:t xml:space="preserve">Rekomenduojama Zopitin tabletes užsigerti dideliu kiekiu vandens (mažiausiai 200 ml). Medikamentą galima vartoti kartu su maistu. Vartodami Zopitin NEVARTOKITE alkoholio, nes alkoholis didina nepalankų Zopitin poveikį centrinei nervų sistemai ir kenkia šios sistemos veiklai. </w:t>
      </w:r>
    </w:p>
    <w:p w:rsidR="00040D12" w:rsidRDefault="00040D12" w:rsidP="00040D12">
      <w:pPr>
        <w:spacing w:line="240" w:lineRule="auto"/>
        <w:contextualSpacing/>
        <w:rPr>
          <w:szCs w:val="22"/>
          <w:lang w:val="fr-FR"/>
        </w:rPr>
      </w:pPr>
    </w:p>
    <w:p w:rsidR="00040D12" w:rsidRPr="00093D74" w:rsidRDefault="00040D12" w:rsidP="00040D12">
      <w:pPr>
        <w:tabs>
          <w:tab w:val="left" w:pos="1080"/>
        </w:tabs>
        <w:spacing w:line="240" w:lineRule="auto"/>
        <w:ind w:left="360" w:hanging="360"/>
        <w:contextualSpacing/>
        <w:rPr>
          <w:lang w:val="fr-FR"/>
        </w:rPr>
      </w:pPr>
      <w:r>
        <w:rPr>
          <w:b/>
          <w:szCs w:val="22"/>
          <w:lang w:val="fr-FR"/>
        </w:rPr>
        <w:t>Nėštumo ir žindymo laikotarpis</w:t>
      </w:r>
      <w:r>
        <w:rPr>
          <w:szCs w:val="22"/>
          <w:lang w:val="fr-FR"/>
        </w:rPr>
        <w:tab/>
      </w:r>
      <w:r>
        <w:rPr>
          <w:szCs w:val="22"/>
          <w:lang w:val="fr-FR"/>
        </w:rPr>
        <w:tab/>
      </w:r>
    </w:p>
    <w:p w:rsidR="00040D12" w:rsidRDefault="00040D12" w:rsidP="00040D12">
      <w:pPr>
        <w:spacing w:line="240" w:lineRule="auto"/>
        <w:contextualSpacing/>
        <w:rPr>
          <w:szCs w:val="22"/>
          <w:lang w:val="fr-FR"/>
        </w:rPr>
      </w:pPr>
      <w:r>
        <w:rPr>
          <w:szCs w:val="22"/>
          <w:lang w:val="fr-FR"/>
        </w:rPr>
        <w:t>Prieš vartojant bet kokį vaistą, būtina pasitarti su gydytoju arba vaistininku.</w:t>
      </w:r>
    </w:p>
    <w:p w:rsidR="00040D12" w:rsidRDefault="00040D12" w:rsidP="00040D12">
      <w:pPr>
        <w:pStyle w:val="Antrats"/>
        <w:spacing w:line="240" w:lineRule="auto"/>
        <w:contextualSpacing/>
        <w:rPr>
          <w:szCs w:val="22"/>
          <w:lang w:val="fr-FR"/>
        </w:rPr>
      </w:pPr>
      <w:r>
        <w:rPr>
          <w:szCs w:val="22"/>
          <w:lang w:val="fr-FR"/>
        </w:rPr>
        <w:t>Nėščioms moterims bei žindyvėms Zopitin tablečių vartoti negalima.</w:t>
      </w:r>
    </w:p>
    <w:p w:rsidR="00040D12" w:rsidRDefault="00040D12" w:rsidP="00040D12">
      <w:pPr>
        <w:pStyle w:val="Antrats"/>
        <w:spacing w:line="240" w:lineRule="auto"/>
        <w:contextualSpacing/>
        <w:rPr>
          <w:szCs w:val="22"/>
          <w:lang w:val="fr-FR"/>
        </w:rPr>
      </w:pPr>
    </w:p>
    <w:p w:rsidR="00040D12" w:rsidRDefault="00040D12" w:rsidP="00040D12">
      <w:pPr>
        <w:pStyle w:val="Pagrindinistekstas"/>
        <w:contextualSpacing/>
        <w:rPr>
          <w:b/>
          <w:i w:val="0"/>
          <w:color w:val="000000"/>
          <w:szCs w:val="22"/>
          <w:lang w:val="fr-FR"/>
        </w:rPr>
      </w:pPr>
      <w:r>
        <w:rPr>
          <w:b/>
          <w:i w:val="0"/>
          <w:color w:val="000000"/>
          <w:szCs w:val="22"/>
          <w:lang w:val="fr-FR"/>
        </w:rPr>
        <w:t>Vairavimas ir mechanizmų valdymas</w:t>
      </w:r>
    </w:p>
    <w:p w:rsidR="00040D12" w:rsidRDefault="00040D12" w:rsidP="00040D12">
      <w:pPr>
        <w:spacing w:line="240" w:lineRule="auto"/>
        <w:contextualSpacing/>
        <w:rPr>
          <w:szCs w:val="22"/>
          <w:lang w:val="fr-FR"/>
        </w:rPr>
      </w:pPr>
      <w:r>
        <w:rPr>
          <w:szCs w:val="22"/>
          <w:lang w:val="fr-FR"/>
        </w:rPr>
        <w:t xml:space="preserve">Vairuoti ir mechanizmų valdyti negalima, nes Zopitin tabletės silpnina gebėjimą vairuoti ir dirbti kitokį atidumo reikalaujantį darbą. </w:t>
      </w:r>
    </w:p>
    <w:p w:rsidR="00040D12" w:rsidRDefault="00040D12" w:rsidP="00040D12">
      <w:pPr>
        <w:spacing w:line="240" w:lineRule="auto"/>
        <w:contextualSpacing/>
        <w:rPr>
          <w:szCs w:val="22"/>
          <w:lang w:val="fr-FR"/>
        </w:rPr>
      </w:pPr>
      <w:r>
        <w:rPr>
          <w:szCs w:val="22"/>
          <w:lang w:val="fr-FR"/>
        </w:rPr>
        <w:t>Automobilį galima pradėti vairuoti tik praėjus mažiausiai 8 valandoms po zopiklono pavartojimo.</w:t>
      </w:r>
    </w:p>
    <w:p w:rsidR="00040D12" w:rsidRDefault="00040D12" w:rsidP="00040D12">
      <w:pPr>
        <w:spacing w:line="240" w:lineRule="auto"/>
        <w:contextualSpacing/>
        <w:rPr>
          <w:szCs w:val="22"/>
          <w:lang w:val="fr-FR"/>
        </w:rPr>
      </w:pPr>
    </w:p>
    <w:p w:rsidR="00040D12" w:rsidRDefault="00040D12" w:rsidP="00040D12">
      <w:pPr>
        <w:spacing w:line="240" w:lineRule="auto"/>
        <w:contextualSpacing/>
        <w:rPr>
          <w:rFonts w:eastAsia="Times New Roman"/>
          <w:szCs w:val="22"/>
          <w:lang w:val="fr-FR"/>
        </w:rPr>
      </w:pPr>
      <w:r>
        <w:rPr>
          <w:rFonts w:eastAsia="Times New Roman"/>
          <w:szCs w:val="22"/>
          <w:lang w:val="fr-FR"/>
        </w:rPr>
        <w:t xml:space="preserve"> </w:t>
      </w:r>
    </w:p>
    <w:p w:rsidR="00040D12" w:rsidRDefault="00040D12" w:rsidP="00040D12">
      <w:pPr>
        <w:spacing w:line="240" w:lineRule="auto"/>
        <w:contextualSpacing/>
        <w:rPr>
          <w:b/>
          <w:szCs w:val="22"/>
          <w:lang w:val="fr-FR"/>
        </w:rPr>
      </w:pPr>
      <w:r>
        <w:rPr>
          <w:b/>
          <w:szCs w:val="22"/>
          <w:lang w:val="fr-FR"/>
        </w:rPr>
        <w:t>3.</w:t>
      </w:r>
      <w:r>
        <w:rPr>
          <w:b/>
          <w:szCs w:val="22"/>
          <w:lang w:val="fr-FR"/>
        </w:rPr>
        <w:tab/>
        <w:t xml:space="preserve">Kaip vartoti Zopitin </w:t>
      </w:r>
    </w:p>
    <w:p w:rsidR="00040D12" w:rsidRDefault="00040D12" w:rsidP="00040D12">
      <w:pPr>
        <w:spacing w:line="240" w:lineRule="auto"/>
        <w:contextualSpacing/>
        <w:rPr>
          <w:b/>
          <w:szCs w:val="22"/>
          <w:lang w:val="fr-FR"/>
        </w:rPr>
      </w:pPr>
    </w:p>
    <w:p w:rsidR="00040D12" w:rsidRDefault="00040D12" w:rsidP="00040D12">
      <w:pPr>
        <w:spacing w:line="240" w:lineRule="auto"/>
        <w:contextualSpacing/>
        <w:rPr>
          <w:b/>
          <w:szCs w:val="22"/>
          <w:lang w:val="fr-FR"/>
        </w:rPr>
      </w:pPr>
      <w:r>
        <w:rPr>
          <w:szCs w:val="22"/>
          <w:lang w:val="fr-FR"/>
        </w:rPr>
        <w:t>Visada vartokite Zopitin tiksliai kaip nurodė gydytojas. Jeigu abejojate, kreipkitės į gydytoją arba vaistininką.</w:t>
      </w:r>
    </w:p>
    <w:p w:rsidR="00040D12" w:rsidRDefault="00040D12" w:rsidP="00040D12">
      <w:pPr>
        <w:spacing w:line="240" w:lineRule="auto"/>
        <w:contextualSpacing/>
        <w:rPr>
          <w:b/>
          <w:szCs w:val="22"/>
          <w:lang w:val="fr-FR"/>
        </w:rPr>
      </w:pPr>
    </w:p>
    <w:p w:rsidR="00040D12" w:rsidRDefault="00040D12" w:rsidP="00040D12">
      <w:pPr>
        <w:pStyle w:val="Antrats"/>
        <w:spacing w:line="240" w:lineRule="auto"/>
        <w:contextualSpacing/>
        <w:rPr>
          <w:szCs w:val="22"/>
          <w:lang w:val="fr-FR"/>
        </w:rPr>
      </w:pPr>
      <w:r>
        <w:rPr>
          <w:szCs w:val="22"/>
          <w:lang w:val="fr-FR"/>
        </w:rPr>
        <w:t>Gydytojas dozę ir vartojimo trukmę nustato kiekvienam ligoniui. Paprastai suaugusiam žmogui rekomenduojama išgerti 1 tabletę prieš pat einant miegoti. Ilgiausia rekomenduojama gydymo trukmė yra 4 savaitės.</w:t>
      </w:r>
    </w:p>
    <w:p w:rsidR="00040D12" w:rsidRPr="00093D74" w:rsidRDefault="00040D12" w:rsidP="00040D12">
      <w:pPr>
        <w:pStyle w:val="Antrats"/>
        <w:spacing w:line="240" w:lineRule="auto"/>
        <w:contextualSpacing/>
        <w:rPr>
          <w:lang w:val="fr-FR"/>
        </w:rPr>
      </w:pPr>
      <w:r>
        <w:rPr>
          <w:szCs w:val="22"/>
          <w:lang w:val="fr-FR"/>
        </w:rPr>
        <w:t>Vis dėlto gydytojas nurodys gydymo trukmę ir dozavimą, kurie bus skirti tik Jums ir gali skirtis nuo įprasto dozavimo (t.y. 1 tabletės vartojimo prieš pat einant miegoti). Gydytojo nurodymų reikia atidžiai laikytis. Savo nuožiūra ligonis keisti dozavimo jokiu būdu negali.</w:t>
      </w:r>
    </w:p>
    <w:p w:rsidR="00040D12" w:rsidRDefault="00040D12" w:rsidP="00040D12">
      <w:pPr>
        <w:pStyle w:val="Antrats"/>
        <w:spacing w:line="240" w:lineRule="auto"/>
        <w:contextualSpacing/>
        <w:rPr>
          <w:szCs w:val="22"/>
          <w:lang w:val="fr-FR"/>
        </w:rPr>
      </w:pPr>
      <w:r>
        <w:rPr>
          <w:szCs w:val="22"/>
          <w:lang w:val="fr-FR"/>
        </w:rPr>
        <w:t>Šią tabletę galima padalyti į lygias dozes.</w:t>
      </w:r>
    </w:p>
    <w:p w:rsidR="00040D12" w:rsidRDefault="00040D12" w:rsidP="00040D12">
      <w:pPr>
        <w:pStyle w:val="Antrats"/>
        <w:spacing w:line="240" w:lineRule="auto"/>
        <w:contextualSpacing/>
        <w:rPr>
          <w:szCs w:val="22"/>
          <w:lang w:val="fr-FR"/>
        </w:rPr>
      </w:pPr>
    </w:p>
    <w:p w:rsidR="00040D12" w:rsidRDefault="00040D12" w:rsidP="00040D12">
      <w:pPr>
        <w:pStyle w:val="Antrats"/>
        <w:spacing w:line="240" w:lineRule="auto"/>
        <w:contextualSpacing/>
        <w:rPr>
          <w:b/>
          <w:szCs w:val="22"/>
          <w:lang w:val="fr-FR"/>
        </w:rPr>
      </w:pPr>
      <w:r>
        <w:rPr>
          <w:b/>
          <w:szCs w:val="22"/>
          <w:lang w:val="fr-FR"/>
        </w:rPr>
        <w:t>Vartojimas vaikams</w:t>
      </w:r>
    </w:p>
    <w:p w:rsidR="00040D12" w:rsidRDefault="00040D12" w:rsidP="00040D12">
      <w:pPr>
        <w:pStyle w:val="Antrats"/>
        <w:spacing w:line="240" w:lineRule="auto"/>
        <w:contextualSpacing/>
        <w:rPr>
          <w:szCs w:val="22"/>
          <w:lang w:val="fr-FR"/>
        </w:rPr>
      </w:pPr>
      <w:r>
        <w:rPr>
          <w:szCs w:val="22"/>
          <w:lang w:val="fr-FR"/>
        </w:rPr>
        <w:t>Zopitin tablečių vaikams vartoti draudžiama.</w:t>
      </w:r>
    </w:p>
    <w:p w:rsidR="00040D12" w:rsidRDefault="00040D12" w:rsidP="00040D12">
      <w:pPr>
        <w:spacing w:line="240" w:lineRule="auto"/>
        <w:contextualSpacing/>
        <w:rPr>
          <w:szCs w:val="22"/>
          <w:lang w:val="fr-FR"/>
        </w:rPr>
      </w:pPr>
    </w:p>
    <w:p w:rsidR="00040D12" w:rsidRDefault="00040D12" w:rsidP="00040D12">
      <w:pPr>
        <w:spacing w:line="240" w:lineRule="auto"/>
        <w:contextualSpacing/>
        <w:rPr>
          <w:b/>
          <w:szCs w:val="22"/>
          <w:lang w:val="fr-FR"/>
        </w:rPr>
      </w:pPr>
      <w:r>
        <w:rPr>
          <w:b/>
          <w:szCs w:val="22"/>
          <w:lang w:val="fr-FR"/>
        </w:rPr>
        <w:t xml:space="preserve">Pavartojus per didelę Zopitin dozę </w:t>
      </w:r>
    </w:p>
    <w:p w:rsidR="00040D12" w:rsidRDefault="00040D12" w:rsidP="00040D12">
      <w:pPr>
        <w:spacing w:line="240" w:lineRule="auto"/>
        <w:contextualSpacing/>
        <w:rPr>
          <w:szCs w:val="22"/>
          <w:lang w:val="fr-FR"/>
        </w:rPr>
      </w:pPr>
      <w:r>
        <w:rPr>
          <w:szCs w:val="22"/>
          <w:lang w:val="fr-FR"/>
        </w:rPr>
        <w:t>Jei medikamento pavartojama per daug arba juo apsinuodijama, būtina nedelsiant kreiptis arba į gydytoją, arba į greitosios pagalbos skyrių.</w:t>
      </w:r>
    </w:p>
    <w:p w:rsidR="00040D12" w:rsidRDefault="00040D12" w:rsidP="00040D12">
      <w:pPr>
        <w:spacing w:line="240" w:lineRule="auto"/>
        <w:contextualSpacing/>
        <w:rPr>
          <w:szCs w:val="22"/>
          <w:lang w:val="fr-FR"/>
        </w:rPr>
      </w:pPr>
      <w:r>
        <w:rPr>
          <w:szCs w:val="22"/>
          <w:lang w:val="fr-FR"/>
        </w:rPr>
        <w:t>Pirmoji pagalba, mažinant zopiklono absorbciją, yra aktyvintos anglies vartojimas.</w:t>
      </w:r>
    </w:p>
    <w:p w:rsidR="00040D12" w:rsidRDefault="00040D12" w:rsidP="00040D12">
      <w:pPr>
        <w:spacing w:line="240" w:lineRule="auto"/>
        <w:contextualSpacing/>
        <w:rPr>
          <w:szCs w:val="22"/>
          <w:lang w:val="fr-FR"/>
        </w:rPr>
      </w:pPr>
    </w:p>
    <w:p w:rsidR="00040D12" w:rsidRDefault="00040D12" w:rsidP="00040D12">
      <w:pPr>
        <w:spacing w:line="240" w:lineRule="auto"/>
        <w:contextualSpacing/>
        <w:rPr>
          <w:szCs w:val="22"/>
          <w:lang w:val="fr-FR"/>
        </w:rPr>
      </w:pPr>
      <w:r>
        <w:rPr>
          <w:szCs w:val="22"/>
          <w:lang w:val="fr-FR"/>
        </w:rPr>
        <w:t xml:space="preserve">Jeigu kiltų bet kokių klausimų dėl šio vaisto vartojimo, kreipkitės į gydytoją arba vaistininką. </w:t>
      </w:r>
    </w:p>
    <w:p w:rsidR="00040D12" w:rsidRDefault="00040D12" w:rsidP="00040D12">
      <w:pPr>
        <w:spacing w:line="240" w:lineRule="auto"/>
        <w:contextualSpacing/>
        <w:rPr>
          <w:szCs w:val="22"/>
          <w:lang w:val="fr-FR"/>
        </w:rPr>
      </w:pPr>
    </w:p>
    <w:p w:rsidR="00040D12" w:rsidRDefault="00040D12" w:rsidP="00040D12">
      <w:pPr>
        <w:spacing w:line="240" w:lineRule="auto"/>
        <w:contextualSpacing/>
        <w:rPr>
          <w:szCs w:val="22"/>
          <w:lang w:val="fr-FR"/>
        </w:rPr>
      </w:pPr>
      <w:r>
        <w:rPr>
          <w:b/>
          <w:szCs w:val="22"/>
          <w:lang w:val="fr-FR"/>
        </w:rPr>
        <w:t>Pamiršus pavartoti Zopitin</w:t>
      </w:r>
      <w:r>
        <w:rPr>
          <w:szCs w:val="22"/>
          <w:lang w:val="fr-FR"/>
        </w:rPr>
        <w:t xml:space="preserve"> </w:t>
      </w:r>
    </w:p>
    <w:p w:rsidR="00040D12" w:rsidRDefault="00040D12" w:rsidP="00040D12">
      <w:pPr>
        <w:spacing w:line="240" w:lineRule="auto"/>
        <w:contextualSpacing/>
        <w:rPr>
          <w:szCs w:val="22"/>
          <w:lang w:val="fr-FR"/>
        </w:rPr>
      </w:pPr>
      <w:r>
        <w:rPr>
          <w:szCs w:val="22"/>
          <w:lang w:val="fr-FR"/>
        </w:rPr>
        <w:t>Negalima vartoti dvigubos dozės norint kompensuoti praleistą tabletę.</w:t>
      </w:r>
    </w:p>
    <w:p w:rsidR="00040D12" w:rsidRDefault="00040D12" w:rsidP="00040D12">
      <w:pPr>
        <w:spacing w:line="240" w:lineRule="auto"/>
        <w:contextualSpacing/>
        <w:rPr>
          <w:szCs w:val="22"/>
          <w:lang w:val="fr-FR"/>
        </w:rPr>
      </w:pPr>
      <w:r>
        <w:rPr>
          <w:szCs w:val="22"/>
          <w:lang w:val="fr-FR"/>
        </w:rPr>
        <w:t>Paprastai Zopitin tablečių vartojama tik tuo atveju, jei būtina, t.y. lengvinti užmigimą. Jei prieš miegą pamirštama išgerti zopiklono, gali sutrikti užmigimas, tokiu atveju galima išgerti tabletę.</w:t>
      </w:r>
    </w:p>
    <w:p w:rsidR="00040D12" w:rsidRDefault="00040D12" w:rsidP="00040D12">
      <w:pPr>
        <w:spacing w:line="240" w:lineRule="auto"/>
        <w:contextualSpacing/>
        <w:rPr>
          <w:szCs w:val="22"/>
          <w:lang w:val="fr-FR"/>
        </w:rPr>
      </w:pPr>
      <w:r>
        <w:rPr>
          <w:szCs w:val="22"/>
          <w:lang w:val="fr-FR"/>
        </w:rPr>
        <w:t xml:space="preserve">Jūs turite būti tikras, kad išmiegate 7 – 8 valandas. Priešingu atveju medikamento nevartokite. </w:t>
      </w:r>
    </w:p>
    <w:p w:rsidR="00040D12" w:rsidRDefault="00040D12" w:rsidP="00040D12">
      <w:pPr>
        <w:spacing w:line="240" w:lineRule="auto"/>
        <w:contextualSpacing/>
        <w:rPr>
          <w:szCs w:val="22"/>
          <w:lang w:val="fr-FR"/>
        </w:rPr>
      </w:pPr>
    </w:p>
    <w:p w:rsidR="00040D12" w:rsidRDefault="00040D12" w:rsidP="00040D12">
      <w:pPr>
        <w:spacing w:line="240" w:lineRule="auto"/>
        <w:contextualSpacing/>
        <w:rPr>
          <w:b/>
          <w:szCs w:val="22"/>
          <w:lang w:val="fr-FR"/>
        </w:rPr>
      </w:pPr>
      <w:r>
        <w:rPr>
          <w:b/>
          <w:szCs w:val="22"/>
          <w:lang w:val="fr-FR"/>
        </w:rPr>
        <w:t xml:space="preserve">Nustojus vartoti Zopitin </w:t>
      </w:r>
    </w:p>
    <w:p w:rsidR="00040D12" w:rsidRPr="00093D74" w:rsidRDefault="00040D12" w:rsidP="00040D12">
      <w:pPr>
        <w:spacing w:line="240" w:lineRule="auto"/>
        <w:contextualSpacing/>
        <w:rPr>
          <w:lang w:val="fr-FR"/>
        </w:rPr>
      </w:pPr>
      <w:r>
        <w:rPr>
          <w:szCs w:val="22"/>
          <w:lang w:val="fr-FR"/>
        </w:rPr>
        <w:t>Jei vartojama 7,5</w:t>
      </w:r>
      <w:r>
        <w:rPr>
          <w:szCs w:val="22"/>
          <w:lang w:val="lt-LT"/>
        </w:rPr>
        <w:t> </w:t>
      </w:r>
      <w:r>
        <w:rPr>
          <w:szCs w:val="22"/>
          <w:lang w:val="fr-FR"/>
        </w:rPr>
        <w:t>mg Zopitin dozė, rekomenduojama medikamento vartojimą nutraukti palaipsniui. Kitos dienos vakare reikia gerti tik pusę tabletės.</w:t>
      </w:r>
    </w:p>
    <w:p w:rsidR="00040D12" w:rsidRPr="00093D74" w:rsidRDefault="00040D12" w:rsidP="00040D12">
      <w:pPr>
        <w:spacing w:line="240" w:lineRule="auto"/>
        <w:contextualSpacing/>
        <w:rPr>
          <w:lang w:val="fr-FR"/>
        </w:rPr>
      </w:pPr>
      <w:r>
        <w:rPr>
          <w:szCs w:val="22"/>
          <w:lang w:val="fr-FR"/>
        </w:rPr>
        <w:t>Jei dozė yra mažesnė kaip 7,5</w:t>
      </w:r>
      <w:r>
        <w:rPr>
          <w:szCs w:val="22"/>
          <w:lang w:val="lt-LT"/>
        </w:rPr>
        <w:t> </w:t>
      </w:r>
      <w:r>
        <w:rPr>
          <w:szCs w:val="22"/>
          <w:lang w:val="fr-FR"/>
        </w:rPr>
        <w:t>mg, staigiai nutraukus gydymą užmigimas sutrikti neturėtų.</w:t>
      </w:r>
    </w:p>
    <w:p w:rsidR="00040D12" w:rsidRDefault="00040D12" w:rsidP="00040D12">
      <w:pPr>
        <w:spacing w:line="240" w:lineRule="auto"/>
        <w:contextualSpacing/>
        <w:rPr>
          <w:szCs w:val="22"/>
          <w:lang w:val="fr-FR"/>
        </w:rPr>
      </w:pPr>
      <w:r>
        <w:rPr>
          <w:szCs w:val="22"/>
          <w:lang w:val="fr-FR"/>
        </w:rPr>
        <w:t>Jeigu kiltų daugiau klausimų dėl šio vaisto vartojimo, kreipkitės į gydytoją arba vaistininką.</w:t>
      </w:r>
    </w:p>
    <w:p w:rsidR="00040D12" w:rsidRDefault="00040D12" w:rsidP="00040D12">
      <w:pPr>
        <w:spacing w:line="240" w:lineRule="auto"/>
        <w:contextualSpacing/>
        <w:rPr>
          <w:szCs w:val="22"/>
          <w:lang w:val="fr-FR"/>
        </w:rPr>
      </w:pPr>
    </w:p>
    <w:p w:rsidR="00040D12" w:rsidRDefault="00040D12" w:rsidP="00040D12">
      <w:pPr>
        <w:spacing w:line="240" w:lineRule="auto"/>
        <w:contextualSpacing/>
        <w:rPr>
          <w:szCs w:val="22"/>
          <w:lang w:val="fr-FR"/>
        </w:rPr>
      </w:pPr>
    </w:p>
    <w:p w:rsidR="00040D12" w:rsidRDefault="00040D12" w:rsidP="00040D12">
      <w:pPr>
        <w:numPr>
          <w:ilvl w:val="0"/>
          <w:numId w:val="1"/>
        </w:numPr>
        <w:spacing w:line="240" w:lineRule="auto"/>
        <w:ind w:hanging="930"/>
        <w:contextualSpacing/>
        <w:rPr>
          <w:b/>
          <w:szCs w:val="22"/>
        </w:rPr>
      </w:pPr>
      <w:r>
        <w:rPr>
          <w:b/>
          <w:szCs w:val="22"/>
        </w:rPr>
        <w:t>Galimas šalutinis poveikis</w:t>
      </w:r>
    </w:p>
    <w:p w:rsidR="00040D12" w:rsidRDefault="00040D12" w:rsidP="00040D12">
      <w:pPr>
        <w:spacing w:line="240" w:lineRule="auto"/>
        <w:ind w:left="360"/>
        <w:contextualSpacing/>
        <w:rPr>
          <w:b/>
          <w:szCs w:val="22"/>
        </w:rPr>
      </w:pPr>
      <w:r>
        <w:rPr>
          <w:b/>
          <w:szCs w:val="22"/>
        </w:rPr>
        <w:tab/>
      </w:r>
    </w:p>
    <w:p w:rsidR="00040D12" w:rsidRDefault="00040D12" w:rsidP="00040D12">
      <w:pPr>
        <w:pStyle w:val="Antrats"/>
        <w:spacing w:line="240" w:lineRule="auto"/>
        <w:contextualSpacing/>
        <w:rPr>
          <w:szCs w:val="22"/>
          <w:lang w:val="fi-FI"/>
        </w:rPr>
      </w:pPr>
      <w:r>
        <w:rPr>
          <w:szCs w:val="22"/>
          <w:lang w:val="fi-FI"/>
        </w:rPr>
        <w:t>Zopitin, kaip ir kiti vaistai, gali sukelti šalutinį poveikį, nors jis pasireiškia ne visiems.</w:t>
      </w:r>
    </w:p>
    <w:p w:rsidR="00040D12" w:rsidRDefault="00040D12" w:rsidP="00040D12">
      <w:pPr>
        <w:pStyle w:val="Antrats"/>
        <w:spacing w:line="240" w:lineRule="auto"/>
        <w:contextualSpacing/>
        <w:rPr>
          <w:szCs w:val="22"/>
          <w:lang w:val="fi-FI"/>
        </w:rPr>
      </w:pPr>
    </w:p>
    <w:p w:rsidR="00040D12" w:rsidRDefault="00040D12" w:rsidP="00040D12">
      <w:pPr>
        <w:pStyle w:val="Antrats"/>
        <w:spacing w:line="240" w:lineRule="auto"/>
        <w:contextualSpacing/>
        <w:rPr>
          <w:i/>
          <w:szCs w:val="22"/>
          <w:lang w:val="fr-FR"/>
        </w:rPr>
      </w:pPr>
      <w:r>
        <w:rPr>
          <w:i/>
          <w:szCs w:val="22"/>
          <w:lang w:val="fr-FR"/>
        </w:rPr>
        <w:t>Dažni (pasireiškia daugiau nei 1 pacientui iš 100):</w:t>
      </w:r>
    </w:p>
    <w:p w:rsidR="00040D12" w:rsidRDefault="00040D12" w:rsidP="00040D12">
      <w:pPr>
        <w:pStyle w:val="Antrats"/>
        <w:spacing w:line="240" w:lineRule="auto"/>
        <w:contextualSpacing/>
        <w:rPr>
          <w:szCs w:val="22"/>
          <w:lang w:val="fr-FR"/>
        </w:rPr>
      </w:pPr>
      <w:r>
        <w:rPr>
          <w:szCs w:val="22"/>
          <w:lang w:val="fr-FR"/>
        </w:rPr>
        <w:t>Kartus skonis burnoje, burnos sausmė, nuovargis, pasireiškiantis ryte, po prieš miegą pavartoto medikamento.</w:t>
      </w:r>
    </w:p>
    <w:p w:rsidR="00040D12" w:rsidRDefault="00040D12" w:rsidP="00040D12">
      <w:pPr>
        <w:pStyle w:val="Antrats"/>
        <w:spacing w:line="240" w:lineRule="auto"/>
        <w:contextualSpacing/>
        <w:rPr>
          <w:szCs w:val="22"/>
          <w:lang w:val="fr-FR"/>
        </w:rPr>
      </w:pPr>
    </w:p>
    <w:p w:rsidR="00040D12" w:rsidRPr="00093D74" w:rsidRDefault="00040D12" w:rsidP="00040D12">
      <w:pPr>
        <w:pStyle w:val="Antrats"/>
        <w:spacing w:line="240" w:lineRule="auto"/>
        <w:contextualSpacing/>
        <w:rPr>
          <w:lang w:val="fr-FR"/>
        </w:rPr>
      </w:pPr>
      <w:r>
        <w:rPr>
          <w:i/>
          <w:szCs w:val="22"/>
          <w:lang w:val="fr-FR"/>
        </w:rPr>
        <w:t>Nedažni</w:t>
      </w:r>
      <w:r>
        <w:rPr>
          <w:szCs w:val="22"/>
          <w:lang w:val="fr-FR"/>
        </w:rPr>
        <w:t xml:space="preserve"> </w:t>
      </w:r>
      <w:r>
        <w:rPr>
          <w:i/>
          <w:szCs w:val="22"/>
          <w:lang w:val="fr-FR"/>
        </w:rPr>
        <w:t>(pasireiškia mažiau nei 1 pacientui iš 100)</w:t>
      </w:r>
      <w:r>
        <w:rPr>
          <w:szCs w:val="22"/>
          <w:lang w:val="fr-FR"/>
        </w:rPr>
        <w:t>:</w:t>
      </w:r>
    </w:p>
    <w:p w:rsidR="00040D12" w:rsidRDefault="00040D12" w:rsidP="00040D12">
      <w:pPr>
        <w:pStyle w:val="Antrats"/>
        <w:spacing w:line="240" w:lineRule="auto"/>
        <w:contextualSpacing/>
        <w:rPr>
          <w:szCs w:val="22"/>
          <w:lang w:val="fr-FR"/>
        </w:rPr>
      </w:pPr>
      <w:r>
        <w:rPr>
          <w:szCs w:val="22"/>
          <w:lang w:val="fr-FR"/>
        </w:rPr>
        <w:t xml:space="preserve">Nakties košmarai, susijaudinimas, galvos skausmas, svaigimas, pykinimas, vėmimas, dispepsija (virškinimo sutrikimas), nuovargis. </w:t>
      </w:r>
    </w:p>
    <w:p w:rsidR="00040D12" w:rsidRDefault="00040D12" w:rsidP="00040D12">
      <w:pPr>
        <w:pStyle w:val="Antrats"/>
        <w:spacing w:line="240" w:lineRule="auto"/>
        <w:contextualSpacing/>
        <w:rPr>
          <w:szCs w:val="22"/>
          <w:lang w:val="fr-FR"/>
        </w:rPr>
      </w:pPr>
    </w:p>
    <w:p w:rsidR="00040D12" w:rsidRPr="00093D74" w:rsidRDefault="00040D12" w:rsidP="00040D12">
      <w:pPr>
        <w:pStyle w:val="Antrats"/>
        <w:spacing w:line="240" w:lineRule="auto"/>
        <w:contextualSpacing/>
        <w:rPr>
          <w:lang w:val="fi-FI"/>
        </w:rPr>
      </w:pPr>
      <w:r>
        <w:rPr>
          <w:i/>
          <w:szCs w:val="22"/>
          <w:lang w:val="fr-FR"/>
        </w:rPr>
        <w:t>Reti (pasireiškia mažiau nei 1 pacientui iš 1000)</w:t>
      </w:r>
      <w:r>
        <w:rPr>
          <w:szCs w:val="22"/>
          <w:lang w:val="fr-FR"/>
        </w:rPr>
        <w:t>:</w:t>
      </w:r>
    </w:p>
    <w:p w:rsidR="00040D12" w:rsidRDefault="00040D12" w:rsidP="00040D12">
      <w:pPr>
        <w:pStyle w:val="Antrats"/>
        <w:spacing w:line="240" w:lineRule="auto"/>
        <w:contextualSpacing/>
        <w:rPr>
          <w:szCs w:val="22"/>
          <w:lang w:val="fr-FR"/>
        </w:rPr>
      </w:pPr>
      <w:r>
        <w:rPr>
          <w:szCs w:val="22"/>
          <w:lang w:val="fr-FR"/>
        </w:rPr>
        <w:t>Bendra alerginė reakcija, išbėrimas, niežulys, amnezija, haliucinacijos, dirglumas, agresyvumas, konfūzija, depresija, lytinio potraukio sutrikimas, nemigos sunkėjimas ir pargriuvimai (daugiausiai senyviems pacientams).</w:t>
      </w:r>
    </w:p>
    <w:p w:rsidR="00040D12" w:rsidRDefault="00040D12" w:rsidP="00040D12">
      <w:pPr>
        <w:pStyle w:val="Antrats"/>
        <w:spacing w:line="240" w:lineRule="auto"/>
        <w:contextualSpacing/>
        <w:rPr>
          <w:szCs w:val="22"/>
          <w:lang w:val="fr-FR"/>
        </w:rPr>
      </w:pPr>
    </w:p>
    <w:p w:rsidR="00040D12" w:rsidRDefault="00040D12" w:rsidP="00040D12">
      <w:pPr>
        <w:pStyle w:val="Antrats"/>
        <w:spacing w:line="240" w:lineRule="auto"/>
        <w:contextualSpacing/>
        <w:rPr>
          <w:i/>
          <w:szCs w:val="22"/>
          <w:lang w:val="fr-FR"/>
        </w:rPr>
      </w:pPr>
      <w:r>
        <w:rPr>
          <w:i/>
          <w:szCs w:val="22"/>
          <w:lang w:val="fr-FR"/>
        </w:rPr>
        <w:t>Labai reti (pasireiškia mažiau nei 1 pacientui iš 10000):</w:t>
      </w:r>
    </w:p>
    <w:p w:rsidR="00040D12" w:rsidRDefault="00040D12" w:rsidP="00040D12">
      <w:pPr>
        <w:pStyle w:val="Antrats"/>
        <w:spacing w:line="240" w:lineRule="auto"/>
        <w:contextualSpacing/>
        <w:rPr>
          <w:szCs w:val="22"/>
          <w:lang w:val="fr-FR"/>
        </w:rPr>
      </w:pPr>
      <w:r>
        <w:rPr>
          <w:szCs w:val="22"/>
          <w:lang w:val="fr-FR"/>
        </w:rPr>
        <w:t>Anafilaksinės reakcijos, veido, lūpų, gerklės ar liežuvio patinimas (angioneurozinė edema), lengvas ar vidutinio sunkumo transaminazių ir/ arba šarminės fosfatazės koncentracijos serume padidėjimas.</w:t>
      </w:r>
    </w:p>
    <w:p w:rsidR="00040D12" w:rsidRDefault="00040D12" w:rsidP="00040D12">
      <w:pPr>
        <w:pStyle w:val="Antrats"/>
        <w:spacing w:line="240" w:lineRule="auto"/>
        <w:contextualSpacing/>
        <w:rPr>
          <w:szCs w:val="22"/>
          <w:lang w:val="fr-FR"/>
        </w:rPr>
      </w:pPr>
    </w:p>
    <w:p w:rsidR="00040D12" w:rsidRPr="00093D74" w:rsidRDefault="00040D12" w:rsidP="00040D12">
      <w:pPr>
        <w:pStyle w:val="Antrats"/>
        <w:spacing w:line="240" w:lineRule="auto"/>
        <w:contextualSpacing/>
        <w:rPr>
          <w:lang w:val="fr-FR"/>
        </w:rPr>
      </w:pPr>
      <w:r>
        <w:rPr>
          <w:i/>
          <w:szCs w:val="22"/>
          <w:lang w:val="fr-FR"/>
        </w:rPr>
        <w:t>Dažnis nežinomas (dažnis negali būti įvertintas pagal turimus duomenis):</w:t>
      </w:r>
      <w:r>
        <w:rPr>
          <w:szCs w:val="22"/>
          <w:lang w:val="fr-FR"/>
        </w:rPr>
        <w:t xml:space="preserve"> </w:t>
      </w:r>
    </w:p>
    <w:p w:rsidR="00040D12" w:rsidRDefault="00040D12" w:rsidP="00040D12">
      <w:pPr>
        <w:pStyle w:val="Antrats"/>
        <w:spacing w:line="240" w:lineRule="auto"/>
        <w:contextualSpacing/>
        <w:rPr>
          <w:szCs w:val="22"/>
          <w:lang w:val="fr-FR"/>
        </w:rPr>
      </w:pPr>
      <w:r>
        <w:rPr>
          <w:szCs w:val="22"/>
          <w:lang w:val="fr-FR"/>
        </w:rPr>
        <w:t>Nerimas, manija, pyktis, nenormalus elgesys (gali būti susijęs su amnezija), somnambulizmas, priklausomybės ir abstinencijos sindromai, ataksija, diplopija, raumenų silpnumas.</w:t>
      </w:r>
    </w:p>
    <w:p w:rsidR="00040D12" w:rsidRDefault="00040D12" w:rsidP="00040D12">
      <w:pPr>
        <w:pStyle w:val="Antrats"/>
        <w:spacing w:line="240" w:lineRule="auto"/>
        <w:contextualSpacing/>
        <w:rPr>
          <w:szCs w:val="22"/>
          <w:lang w:val="fr-FR"/>
        </w:rPr>
      </w:pPr>
    </w:p>
    <w:p w:rsidR="00040D12" w:rsidRDefault="00040D12" w:rsidP="00040D12">
      <w:pPr>
        <w:pStyle w:val="Antrats"/>
        <w:spacing w:line="240" w:lineRule="auto"/>
        <w:contextualSpacing/>
        <w:rPr>
          <w:szCs w:val="22"/>
          <w:lang w:val="fr-FR"/>
        </w:rPr>
      </w:pPr>
      <w:r>
        <w:rPr>
          <w:szCs w:val="22"/>
          <w:lang w:val="fr-FR"/>
        </w:rPr>
        <w:t xml:space="preserve">Šalutinis poveikis priklauso nuo dozės ir paprastai atsiranda gydymo pradžioje. Sumažinus dozę, jis susilpnėja. Medikamento vartojant ilgai, atsiranda pripratimas, poveikis silpnėja. </w:t>
      </w:r>
    </w:p>
    <w:p w:rsidR="00040D12" w:rsidRDefault="00040D12" w:rsidP="00040D12">
      <w:pPr>
        <w:pStyle w:val="Antrats"/>
        <w:spacing w:line="240" w:lineRule="auto"/>
        <w:contextualSpacing/>
        <w:rPr>
          <w:szCs w:val="22"/>
          <w:lang w:val="fr-FR"/>
        </w:rPr>
      </w:pPr>
    </w:p>
    <w:p w:rsidR="00040D12" w:rsidRPr="002A45BF" w:rsidRDefault="00040D12" w:rsidP="00040D12">
      <w:pPr>
        <w:pStyle w:val="Antrats"/>
        <w:spacing w:line="240" w:lineRule="auto"/>
        <w:contextualSpacing/>
        <w:rPr>
          <w:szCs w:val="22"/>
          <w:lang w:val="fr-FR"/>
        </w:rPr>
      </w:pPr>
      <w:r>
        <w:rPr>
          <w:szCs w:val="22"/>
          <w:lang w:val="fr-FR"/>
        </w:rPr>
        <w:t xml:space="preserve">Jeigu pasireiškė šalutinis poveikis, įskaitant šiame lapelyje nenurodytą, pasakykite gydytojui arba </w:t>
      </w:r>
      <w:r w:rsidRPr="002A45BF">
        <w:rPr>
          <w:szCs w:val="22"/>
          <w:lang w:val="fr-FR"/>
        </w:rPr>
        <w:t xml:space="preserve">vaistininkui. </w:t>
      </w:r>
    </w:p>
    <w:p w:rsidR="00040D12" w:rsidRPr="002A45BF" w:rsidRDefault="00040D12" w:rsidP="00040D12">
      <w:pPr>
        <w:pStyle w:val="Antrats"/>
        <w:spacing w:line="240" w:lineRule="auto"/>
        <w:contextualSpacing/>
        <w:rPr>
          <w:szCs w:val="22"/>
          <w:lang w:val="fr-FR"/>
        </w:rPr>
      </w:pPr>
    </w:p>
    <w:p w:rsidR="00040D12" w:rsidRPr="002A45BF" w:rsidRDefault="00040D12" w:rsidP="00040D12">
      <w:pPr>
        <w:keepNext/>
        <w:spacing w:line="240" w:lineRule="auto"/>
        <w:contextualSpacing/>
        <w:rPr>
          <w:b/>
          <w:szCs w:val="22"/>
          <w:lang w:val="lt-LT"/>
        </w:rPr>
      </w:pPr>
      <w:r w:rsidRPr="002A45BF">
        <w:rPr>
          <w:b/>
          <w:szCs w:val="22"/>
          <w:lang w:val="lt-LT"/>
        </w:rPr>
        <w:t>Pranešimas apie šalutinį poveikį</w:t>
      </w:r>
    </w:p>
    <w:p w:rsidR="00040D12" w:rsidRPr="002A45BF" w:rsidRDefault="00040D12" w:rsidP="00040D12">
      <w:pPr>
        <w:spacing w:line="240" w:lineRule="auto"/>
        <w:contextualSpacing/>
        <w:rPr>
          <w:szCs w:val="22"/>
          <w:lang w:val="lt-LT"/>
        </w:rPr>
      </w:pPr>
      <w:r w:rsidRPr="002A45BF">
        <w:rPr>
          <w:szCs w:val="22"/>
          <w:lang w:val="lt-LT"/>
        </w:rPr>
        <w:t xml:space="preserve">Jeigu pasireiškė šalutinis poveikis, įskaitant šiame lapelyje nenurodytą, pasakykite gydytojui arba vaistininkui. </w:t>
      </w:r>
      <w:r w:rsidRPr="00601F2A">
        <w:rPr>
          <w:snapToGrid w:val="0"/>
          <w:szCs w:val="22"/>
          <w:lang w:val="lt-LT"/>
        </w:rPr>
        <w:t xml:space="preserve">Pranešimą apie šalutinį poveikį galite pateikti šiais būdais: tiesiogiai užpildant formą internetu </w:t>
      </w:r>
      <w:r w:rsidRPr="00093D74">
        <w:t xml:space="preserve">Valstybinės vaistų kontrolės tarnybos prie Lietuvos Respublikos sveikatos apsaugos ministerijos </w:t>
      </w:r>
      <w:r w:rsidRPr="00601F2A">
        <w:rPr>
          <w:snapToGrid w:val="0"/>
          <w:szCs w:val="22"/>
          <w:lang w:val="lt-LT"/>
        </w:rPr>
        <w:t xml:space="preserve">Vaistinių preparatų informacinėje sistemoje </w:t>
      </w:r>
      <w:hyperlink r:id="rId5" w:history="1">
        <w:r w:rsidRPr="00601F2A">
          <w:rPr>
            <w:snapToGrid w:val="0"/>
            <w:color w:val="0000FF"/>
            <w:szCs w:val="22"/>
            <w:u w:val="single"/>
            <w:lang w:val="lt-LT"/>
          </w:rPr>
          <w:t>https://vapris.vvkt.lt/vvkt-web/public/nrv</w:t>
        </w:r>
      </w:hyperlink>
      <w:r w:rsidRPr="00601F2A">
        <w:rPr>
          <w:snapToGrid w:val="0"/>
          <w:szCs w:val="22"/>
          <w:lang w:val="lt-LT"/>
        </w:rPr>
        <w:t xml:space="preserve"> arba užpildant Paciento pranešimo apie įtariamą nepageidaujamą reakciją (ĮNR) formą, kuri skelbiama </w:t>
      </w:r>
      <w:hyperlink r:id="rId6" w:history="1">
        <w:r w:rsidRPr="00601F2A">
          <w:rPr>
            <w:snapToGrid w:val="0"/>
            <w:color w:val="0000FF"/>
            <w:szCs w:val="22"/>
            <w:u w:val="single"/>
            <w:lang w:val="lt-LT"/>
          </w:rPr>
          <w:t>https://www.vvkt.lt/index.php?4004286486</w:t>
        </w:r>
      </w:hyperlink>
      <w:r w:rsidRPr="00601F2A">
        <w:rPr>
          <w:snapToGrid w:val="0"/>
          <w:szCs w:val="22"/>
          <w:lang w:val="lt-LT"/>
        </w:rPr>
        <w:t xml:space="preserve">, ir atsiunčiant elektroniniu paštu (adresu </w:t>
      </w:r>
      <w:hyperlink r:id="rId7" w:history="1">
        <w:r w:rsidRPr="00601F2A">
          <w:rPr>
            <w:snapToGrid w:val="0"/>
            <w:color w:val="0000FF"/>
            <w:szCs w:val="22"/>
            <w:u w:val="single"/>
            <w:lang w:val="lt-LT"/>
          </w:rPr>
          <w:t>NepageidaujamaR@vvkt.lt</w:t>
        </w:r>
      </w:hyperlink>
      <w:r w:rsidRPr="00601F2A">
        <w:rPr>
          <w:snapToGrid w:val="0"/>
          <w:szCs w:val="22"/>
          <w:lang w:val="lt-LT"/>
        </w:rPr>
        <w:t xml:space="preserve">) arba nemokamu telefonu 8 800 73 568. </w:t>
      </w:r>
      <w:r>
        <w:fldChar w:fldCharType="begin"/>
      </w:r>
      <w:r>
        <w:instrText xml:space="preserve"> HYPERLINK "mailto:NepageidaujamaR@vvkt.lt" \h </w:instrText>
      </w:r>
      <w:r>
        <w:fldChar w:fldCharType="separate"/>
      </w:r>
      <w:r>
        <w:fldChar w:fldCharType="end"/>
      </w:r>
      <w:hyperlink r:id="rId8"/>
    </w:p>
    <w:p w:rsidR="00040D12" w:rsidRDefault="00040D12" w:rsidP="00040D12">
      <w:pPr>
        <w:spacing w:line="240" w:lineRule="auto"/>
        <w:contextualSpacing/>
        <w:rPr>
          <w:szCs w:val="22"/>
          <w:lang w:val="lt-LT"/>
        </w:rPr>
      </w:pPr>
      <w:r w:rsidRPr="002A45BF">
        <w:rPr>
          <w:szCs w:val="22"/>
          <w:lang w:val="lt-LT"/>
        </w:rPr>
        <w:t>Pranešdami apie šalutinį poveikį galite mums padėti gauti daugiau informacijos apie šio vaisto saugumą.</w:t>
      </w:r>
    </w:p>
    <w:p w:rsidR="00040D12" w:rsidRDefault="00040D12" w:rsidP="00040D12">
      <w:pPr>
        <w:spacing w:line="240" w:lineRule="auto"/>
        <w:contextualSpacing/>
        <w:rPr>
          <w:szCs w:val="22"/>
          <w:lang w:val="lt-LT"/>
        </w:rPr>
      </w:pPr>
    </w:p>
    <w:p w:rsidR="00040D12" w:rsidRDefault="00040D12" w:rsidP="00040D12">
      <w:pPr>
        <w:spacing w:line="240" w:lineRule="auto"/>
        <w:contextualSpacing/>
        <w:rPr>
          <w:szCs w:val="22"/>
          <w:lang w:val="lt-LT"/>
        </w:rPr>
      </w:pPr>
    </w:p>
    <w:p w:rsidR="00040D12" w:rsidRDefault="00040D12" w:rsidP="00040D12">
      <w:pPr>
        <w:spacing w:line="240" w:lineRule="auto"/>
        <w:contextualSpacing/>
        <w:rPr>
          <w:b/>
          <w:szCs w:val="22"/>
          <w:lang w:val="fr-FR"/>
        </w:rPr>
      </w:pPr>
      <w:r>
        <w:rPr>
          <w:b/>
          <w:szCs w:val="22"/>
          <w:lang w:val="fr-FR"/>
        </w:rPr>
        <w:t>5.</w:t>
      </w:r>
      <w:r>
        <w:rPr>
          <w:b/>
          <w:szCs w:val="22"/>
          <w:lang w:val="fr-FR"/>
        </w:rPr>
        <w:tab/>
        <w:t xml:space="preserve">Kaip laikyti Zopitin </w:t>
      </w:r>
    </w:p>
    <w:p w:rsidR="00040D12" w:rsidRDefault="00040D12" w:rsidP="00040D12">
      <w:pPr>
        <w:spacing w:line="240" w:lineRule="auto"/>
        <w:contextualSpacing/>
        <w:rPr>
          <w:b/>
          <w:szCs w:val="22"/>
          <w:lang w:val="fr-FR"/>
        </w:rPr>
      </w:pPr>
    </w:p>
    <w:p w:rsidR="00040D12" w:rsidRDefault="00040D12" w:rsidP="00040D12">
      <w:pPr>
        <w:spacing w:line="240" w:lineRule="auto"/>
        <w:contextualSpacing/>
        <w:rPr>
          <w:szCs w:val="22"/>
          <w:lang w:val="fr-FR"/>
        </w:rPr>
      </w:pPr>
      <w:r>
        <w:rPr>
          <w:szCs w:val="22"/>
          <w:lang w:val="fr-FR"/>
        </w:rPr>
        <w:t>Šį vaistą laikyti vaikams nepasiekiamoje ir nepastebimoje vietoje.</w:t>
      </w:r>
    </w:p>
    <w:p w:rsidR="00040D12" w:rsidRDefault="00040D12" w:rsidP="00040D12">
      <w:pPr>
        <w:spacing w:line="240" w:lineRule="auto"/>
        <w:contextualSpacing/>
        <w:rPr>
          <w:szCs w:val="22"/>
          <w:lang w:val="fr-FR"/>
        </w:rPr>
      </w:pPr>
      <w:r>
        <w:rPr>
          <w:szCs w:val="22"/>
          <w:lang w:val="fr-FR"/>
        </w:rPr>
        <w:t>Laikyti ne aukštesnėje kaip 25 ºC temperatūroje.</w:t>
      </w:r>
    </w:p>
    <w:p w:rsidR="00040D12" w:rsidRPr="00093D74" w:rsidRDefault="00040D12" w:rsidP="00040D12">
      <w:pPr>
        <w:spacing w:line="240" w:lineRule="auto"/>
        <w:contextualSpacing/>
        <w:rPr>
          <w:lang w:val="fr-FR"/>
        </w:rPr>
      </w:pPr>
      <w:r>
        <w:rPr>
          <w:szCs w:val="22"/>
          <w:lang w:val="fr-FR"/>
        </w:rPr>
        <w:t>Ant lizdinės plokštelės ir dėžutės po „EXP“ nurodytam tinkamumo laikui pasibaigus, tablečių vartoti negalima. Vaistas tinka vartoti iki paskutinės nurodyto mėnesio dienos.</w:t>
      </w:r>
    </w:p>
    <w:p w:rsidR="00040D12" w:rsidRDefault="00040D12" w:rsidP="00040D12">
      <w:pPr>
        <w:spacing w:line="240" w:lineRule="auto"/>
        <w:contextualSpacing/>
        <w:rPr>
          <w:szCs w:val="22"/>
          <w:lang w:val="fr-FR"/>
        </w:rPr>
      </w:pPr>
    </w:p>
    <w:p w:rsidR="00040D12" w:rsidRPr="00093D74" w:rsidRDefault="00040D12" w:rsidP="00040D12">
      <w:pPr>
        <w:spacing w:line="240" w:lineRule="auto"/>
        <w:contextualSpacing/>
        <w:rPr>
          <w:lang w:val="fi-FI"/>
        </w:rPr>
      </w:pPr>
      <w:r>
        <w:rPr>
          <w:szCs w:val="22"/>
          <w:lang w:val="fr-FR"/>
        </w:rPr>
        <w:t>Vaistų negalima išmesti į kanalizaciją arba kartu su buitinėmis atliekomis. Kaip išmesti nereikalingus vaistus, klauskite vaistininko. Visa tai padės apsaugoti aplinką.</w:t>
      </w:r>
    </w:p>
    <w:p w:rsidR="00040D12" w:rsidRDefault="00040D12" w:rsidP="00040D12">
      <w:pPr>
        <w:spacing w:line="240" w:lineRule="auto"/>
        <w:contextualSpacing/>
        <w:rPr>
          <w:szCs w:val="22"/>
          <w:lang w:val="fr-FR"/>
        </w:rPr>
      </w:pPr>
    </w:p>
    <w:p w:rsidR="00040D12" w:rsidRDefault="00040D12" w:rsidP="00040D12">
      <w:pPr>
        <w:spacing w:line="240" w:lineRule="auto"/>
        <w:contextualSpacing/>
        <w:rPr>
          <w:b/>
          <w:szCs w:val="22"/>
          <w:lang w:val="fr-FR"/>
        </w:rPr>
      </w:pPr>
    </w:p>
    <w:p w:rsidR="00040D12" w:rsidRDefault="00040D12" w:rsidP="00040D12">
      <w:pPr>
        <w:spacing w:line="240" w:lineRule="auto"/>
        <w:contextualSpacing/>
        <w:rPr>
          <w:b/>
          <w:szCs w:val="22"/>
          <w:lang w:val="fr-FR"/>
        </w:rPr>
      </w:pPr>
      <w:r>
        <w:rPr>
          <w:b/>
          <w:szCs w:val="22"/>
          <w:lang w:val="fr-FR"/>
        </w:rPr>
        <w:t>6.</w:t>
      </w:r>
      <w:r>
        <w:rPr>
          <w:b/>
          <w:szCs w:val="22"/>
          <w:lang w:val="fr-FR"/>
        </w:rPr>
        <w:tab/>
        <w:t>Pakuotės turinys ir kita informacija</w:t>
      </w:r>
    </w:p>
    <w:p w:rsidR="00040D12" w:rsidRDefault="00040D12" w:rsidP="00040D12">
      <w:pPr>
        <w:spacing w:line="240" w:lineRule="auto"/>
        <w:contextualSpacing/>
        <w:rPr>
          <w:b/>
          <w:szCs w:val="22"/>
          <w:lang w:val="fr-FR"/>
        </w:rPr>
      </w:pPr>
    </w:p>
    <w:p w:rsidR="00040D12" w:rsidRPr="00DF30CB" w:rsidRDefault="00040D12" w:rsidP="00040D12">
      <w:pPr>
        <w:rPr>
          <w:lang w:val="fr-FR"/>
        </w:rPr>
      </w:pPr>
      <w:r w:rsidRPr="00DF30CB">
        <w:rPr>
          <w:b/>
          <w:lang w:val="fr-FR"/>
        </w:rPr>
        <w:t>Zopitin sudetis</w:t>
      </w:r>
    </w:p>
    <w:p w:rsidR="00040D12" w:rsidRPr="00093D74" w:rsidRDefault="00040D12" w:rsidP="00040D12">
      <w:pPr>
        <w:rPr>
          <w:b/>
          <w:lang w:val="fr-FR"/>
        </w:rPr>
      </w:pPr>
    </w:p>
    <w:p w:rsidR="00040D12" w:rsidRPr="00DF30CB" w:rsidRDefault="00040D12" w:rsidP="00040D12">
      <w:pPr>
        <w:rPr>
          <w:lang w:val="fr-FR"/>
        </w:rPr>
      </w:pPr>
      <w:r w:rsidRPr="00DF30CB">
        <w:rPr>
          <w:lang w:val="fr-FR"/>
        </w:rPr>
        <w:t>-</w:t>
      </w:r>
      <w:r w:rsidRPr="00DF30CB">
        <w:rPr>
          <w:lang w:val="fr-FR"/>
        </w:rPr>
        <w:tab/>
        <w:t xml:space="preserve">Veiklioji medziaga yra zopiklonas. </w:t>
      </w:r>
      <w:proofErr w:type="gramStart"/>
      <w:r w:rsidRPr="00DF30CB">
        <w:rPr>
          <w:lang w:val="fr-FR"/>
        </w:rPr>
        <w:t>vienoje</w:t>
      </w:r>
      <w:proofErr w:type="gramEnd"/>
      <w:r w:rsidRPr="00DF30CB">
        <w:rPr>
          <w:lang w:val="fr-FR"/>
        </w:rPr>
        <w:t xml:space="preserve"> plevele dengtoje tableteje jo yra 7,5</w:t>
      </w:r>
      <w:r w:rsidRPr="00DF30CB">
        <w:rPr>
          <w:lang w:val="lt-LT"/>
        </w:rPr>
        <w:t> </w:t>
      </w:r>
      <w:r w:rsidRPr="00DF30CB">
        <w:rPr>
          <w:lang w:val="fr-FR"/>
        </w:rPr>
        <w:t>mg.</w:t>
      </w:r>
    </w:p>
    <w:p w:rsidR="00040D12" w:rsidRPr="00DF30CB" w:rsidRDefault="00040D12" w:rsidP="00040D12">
      <w:pPr>
        <w:rPr>
          <w:lang w:val="fr-FR"/>
        </w:rPr>
      </w:pPr>
      <w:r w:rsidRPr="00DF30CB">
        <w:rPr>
          <w:lang w:val="fr-FR"/>
        </w:rPr>
        <w:t>-</w:t>
      </w:r>
      <w:r w:rsidRPr="00DF30CB">
        <w:rPr>
          <w:lang w:val="fr-FR"/>
        </w:rPr>
        <w:tab/>
        <w:t>Pagalbines medziagos.</w:t>
      </w:r>
    </w:p>
    <w:p w:rsidR="00040D12" w:rsidRPr="00093D74" w:rsidRDefault="00040D12" w:rsidP="00040D12">
      <w:pPr>
        <w:pStyle w:val="Antrats"/>
        <w:spacing w:line="240" w:lineRule="auto"/>
        <w:contextualSpacing/>
        <w:rPr>
          <w:lang w:val="fr-FR"/>
        </w:rPr>
      </w:pPr>
      <w:r>
        <w:rPr>
          <w:i/>
          <w:szCs w:val="22"/>
          <w:lang w:val="fr-FR"/>
        </w:rPr>
        <w:t>Tabletės šerdis:</w:t>
      </w:r>
      <w:r>
        <w:rPr>
          <w:szCs w:val="22"/>
          <w:lang w:val="fr-FR"/>
        </w:rPr>
        <w:t xml:space="preserve"> pregelifikuotas krakmolas, kalcio-vandenilio fosfato dihidratas, magnio stearatas, mikrokristalinė celiuliozė, bevandenis koloidinis silicio dioksidas.</w:t>
      </w:r>
    </w:p>
    <w:p w:rsidR="00040D12" w:rsidRPr="00093D74" w:rsidRDefault="00040D12" w:rsidP="00040D12">
      <w:pPr>
        <w:pStyle w:val="Antrats"/>
        <w:spacing w:line="240" w:lineRule="auto"/>
        <w:contextualSpacing/>
        <w:rPr>
          <w:lang w:val="fr-FR"/>
        </w:rPr>
      </w:pPr>
      <w:r>
        <w:rPr>
          <w:i/>
          <w:szCs w:val="22"/>
          <w:lang w:val="fr-FR"/>
        </w:rPr>
        <w:t>Tabletės plėvelė:</w:t>
      </w:r>
      <w:r>
        <w:rPr>
          <w:szCs w:val="22"/>
          <w:lang w:val="fr-FR"/>
        </w:rPr>
        <w:t xml:space="preserve"> makrogolis 4000, polivinilo alkoholis, talkas, indigokarminas (E 132), titano dioksidas (E 171).</w:t>
      </w:r>
    </w:p>
    <w:p w:rsidR="00040D12" w:rsidRDefault="00040D12" w:rsidP="00040D12">
      <w:pPr>
        <w:pStyle w:val="Antrats"/>
        <w:spacing w:line="240" w:lineRule="auto"/>
        <w:ind w:left="567" w:hanging="567"/>
        <w:contextualSpacing/>
        <w:rPr>
          <w:szCs w:val="22"/>
          <w:lang w:val="fr-FR"/>
        </w:rPr>
      </w:pPr>
    </w:p>
    <w:p w:rsidR="00040D12" w:rsidRDefault="00040D12" w:rsidP="00040D12">
      <w:pPr>
        <w:pStyle w:val="Pagrindinistekstas"/>
        <w:contextualSpacing/>
        <w:rPr>
          <w:b/>
          <w:i w:val="0"/>
          <w:color w:val="000000"/>
          <w:szCs w:val="22"/>
          <w:lang w:val="fr-FR"/>
        </w:rPr>
      </w:pPr>
      <w:r>
        <w:rPr>
          <w:b/>
          <w:i w:val="0"/>
          <w:color w:val="000000"/>
          <w:szCs w:val="22"/>
          <w:lang w:val="fr-FR"/>
        </w:rPr>
        <w:t>Kaip atrodo Zopitin tabletės ir jų pakuotės turinys</w:t>
      </w:r>
    </w:p>
    <w:p w:rsidR="00040D12" w:rsidRDefault="00040D12" w:rsidP="00040D12">
      <w:pPr>
        <w:pStyle w:val="Pagrindinistekstas"/>
        <w:contextualSpacing/>
        <w:rPr>
          <w:b/>
          <w:i w:val="0"/>
          <w:color w:val="000000"/>
          <w:szCs w:val="22"/>
          <w:lang w:val="fr-FR"/>
        </w:rPr>
      </w:pPr>
    </w:p>
    <w:p w:rsidR="00040D12" w:rsidRPr="00DF30CB" w:rsidRDefault="00040D12" w:rsidP="00040D12">
      <w:pPr>
        <w:rPr>
          <w:u w:val="single"/>
          <w:lang w:val="fr-FR"/>
        </w:rPr>
      </w:pPr>
      <w:r w:rsidRPr="00DF30CB">
        <w:rPr>
          <w:u w:val="single"/>
          <w:lang w:val="fr-FR"/>
        </w:rPr>
        <w:t>Zopitin 7,5</w:t>
      </w:r>
      <w:r w:rsidRPr="00DF30CB">
        <w:rPr>
          <w:u w:val="single"/>
          <w:lang w:val="lt-LT"/>
        </w:rPr>
        <w:t> </w:t>
      </w:r>
      <w:r w:rsidRPr="00DF30CB">
        <w:rPr>
          <w:u w:val="single"/>
          <w:lang w:val="fr-FR"/>
        </w:rPr>
        <w:t xml:space="preserve">mg plevele dengtos tabletes </w:t>
      </w:r>
    </w:p>
    <w:p w:rsidR="00040D12" w:rsidRPr="00093D74" w:rsidRDefault="00040D12" w:rsidP="00040D12">
      <w:pPr>
        <w:pStyle w:val="Antrats"/>
        <w:spacing w:line="240" w:lineRule="auto"/>
        <w:contextualSpacing/>
        <w:rPr>
          <w:lang w:val="fr-FR"/>
        </w:rPr>
      </w:pPr>
      <w:r>
        <w:rPr>
          <w:szCs w:val="22"/>
          <w:lang w:val="fr-FR"/>
        </w:rPr>
        <w:t>Tabletės yra 10</w:t>
      </w:r>
      <w:r>
        <w:rPr>
          <w:szCs w:val="22"/>
          <w:lang w:val="lt-LT"/>
        </w:rPr>
        <w:t> </w:t>
      </w:r>
      <w:r>
        <w:rPr>
          <w:szCs w:val="22"/>
          <w:lang w:val="fr-FR"/>
        </w:rPr>
        <w:t>mm ilgio ir 5</w:t>
      </w:r>
      <w:r>
        <w:rPr>
          <w:szCs w:val="22"/>
          <w:lang w:val="lt-LT"/>
        </w:rPr>
        <w:t> </w:t>
      </w:r>
      <w:r>
        <w:rPr>
          <w:szCs w:val="22"/>
          <w:lang w:val="fr-FR"/>
        </w:rPr>
        <w:t xml:space="preserve">mm pločio, kapsulės pavidalo, melsvos, išgaubtos, su dalijimo vagele. </w:t>
      </w:r>
    </w:p>
    <w:p w:rsidR="00040D12" w:rsidRDefault="00040D12" w:rsidP="00040D12">
      <w:pPr>
        <w:pStyle w:val="Pagrindinistekstas"/>
        <w:contextualSpacing/>
        <w:rPr>
          <w:i w:val="0"/>
          <w:color w:val="000000"/>
          <w:szCs w:val="22"/>
          <w:lang w:val="fr-FR"/>
        </w:rPr>
      </w:pPr>
    </w:p>
    <w:p w:rsidR="00040D12" w:rsidRDefault="00040D12" w:rsidP="00040D12">
      <w:pPr>
        <w:pStyle w:val="Pagrindinistekstas"/>
        <w:contextualSpacing/>
        <w:rPr>
          <w:i w:val="0"/>
          <w:color w:val="000000"/>
          <w:szCs w:val="22"/>
          <w:u w:val="single"/>
          <w:lang w:val="fr-FR"/>
        </w:rPr>
      </w:pPr>
      <w:r>
        <w:rPr>
          <w:i w:val="0"/>
          <w:color w:val="000000"/>
          <w:szCs w:val="22"/>
          <w:u w:val="single"/>
          <w:lang w:val="fr-FR"/>
        </w:rPr>
        <w:t>Pakuotės turinys</w:t>
      </w:r>
    </w:p>
    <w:p w:rsidR="00040D12" w:rsidRDefault="00040D12" w:rsidP="00040D12">
      <w:pPr>
        <w:pStyle w:val="Pagrindinistekstas"/>
        <w:contextualSpacing/>
        <w:rPr>
          <w:i w:val="0"/>
          <w:color w:val="000000"/>
          <w:szCs w:val="22"/>
          <w:lang w:val="fr-FR"/>
        </w:rPr>
      </w:pPr>
      <w:r>
        <w:rPr>
          <w:i w:val="0"/>
          <w:color w:val="000000"/>
          <w:szCs w:val="22"/>
          <w:lang w:val="fr-FR"/>
        </w:rPr>
        <w:t>Pakuotėje yra 10, 20, 30, 90 arba 100 tablečių.</w:t>
      </w:r>
    </w:p>
    <w:p w:rsidR="00040D12" w:rsidRDefault="00040D12" w:rsidP="00040D12">
      <w:pPr>
        <w:spacing w:line="240" w:lineRule="auto"/>
        <w:contextualSpacing/>
        <w:rPr>
          <w:szCs w:val="22"/>
          <w:lang w:val="fi-FI"/>
        </w:rPr>
      </w:pPr>
      <w:r>
        <w:rPr>
          <w:szCs w:val="22"/>
          <w:lang w:val="fi-FI"/>
        </w:rPr>
        <w:t>Gali būti tiekiamos ne visų dydžių pakuotės.</w:t>
      </w:r>
    </w:p>
    <w:p w:rsidR="00040D12" w:rsidRDefault="00040D12" w:rsidP="00040D12">
      <w:pPr>
        <w:pStyle w:val="Pagrindinistekstas"/>
        <w:contextualSpacing/>
        <w:rPr>
          <w:i w:val="0"/>
          <w:color w:val="000000"/>
          <w:szCs w:val="22"/>
          <w:lang w:val="fi-FI"/>
        </w:rPr>
      </w:pPr>
    </w:p>
    <w:p w:rsidR="00040D12" w:rsidRDefault="00040D12" w:rsidP="00040D12">
      <w:pPr>
        <w:pStyle w:val="Pagrindinistekstas"/>
        <w:contextualSpacing/>
        <w:rPr>
          <w:b/>
          <w:i w:val="0"/>
          <w:color w:val="000000"/>
          <w:szCs w:val="22"/>
          <w:lang w:val="fi-FI"/>
        </w:rPr>
      </w:pPr>
      <w:r>
        <w:rPr>
          <w:b/>
          <w:i w:val="0"/>
          <w:color w:val="000000"/>
          <w:szCs w:val="22"/>
          <w:lang w:val="fi-FI"/>
        </w:rPr>
        <w:t>Rinkodaros teisės turėtojas ir gamintojas</w:t>
      </w:r>
    </w:p>
    <w:p w:rsidR="00040D12" w:rsidRDefault="00040D12" w:rsidP="00040D12">
      <w:pPr>
        <w:spacing w:line="240" w:lineRule="auto"/>
        <w:contextualSpacing/>
        <w:rPr>
          <w:szCs w:val="22"/>
          <w:lang w:val="fi-FI"/>
        </w:rPr>
      </w:pPr>
      <w:r>
        <w:rPr>
          <w:szCs w:val="22"/>
          <w:lang w:val="fi-FI"/>
        </w:rPr>
        <w:t>Vitabalans Oy</w:t>
      </w:r>
    </w:p>
    <w:p w:rsidR="00040D12" w:rsidRDefault="00040D12" w:rsidP="00040D12">
      <w:pPr>
        <w:spacing w:line="240" w:lineRule="auto"/>
        <w:contextualSpacing/>
        <w:rPr>
          <w:szCs w:val="22"/>
          <w:lang w:val="fi-FI"/>
        </w:rPr>
      </w:pPr>
      <w:r>
        <w:rPr>
          <w:szCs w:val="22"/>
          <w:lang w:val="fi-FI"/>
        </w:rPr>
        <w:t xml:space="preserve">Varastokatu 8 </w:t>
      </w:r>
    </w:p>
    <w:p w:rsidR="00040D12" w:rsidRDefault="00040D12" w:rsidP="00040D12">
      <w:pPr>
        <w:spacing w:line="240" w:lineRule="auto"/>
        <w:contextualSpacing/>
        <w:rPr>
          <w:szCs w:val="22"/>
          <w:lang w:val="fi-FI"/>
        </w:rPr>
      </w:pPr>
      <w:r>
        <w:rPr>
          <w:szCs w:val="22"/>
          <w:lang w:val="fi-FI"/>
        </w:rPr>
        <w:t>13500 Hameenlinna</w:t>
      </w:r>
    </w:p>
    <w:p w:rsidR="00040D12" w:rsidRDefault="00040D12" w:rsidP="00040D12">
      <w:pPr>
        <w:spacing w:line="240" w:lineRule="auto"/>
        <w:contextualSpacing/>
        <w:rPr>
          <w:szCs w:val="22"/>
          <w:lang w:val="fi-FI"/>
        </w:rPr>
      </w:pPr>
      <w:r>
        <w:rPr>
          <w:szCs w:val="22"/>
          <w:lang w:val="fi-FI"/>
        </w:rPr>
        <w:t>Suomija</w:t>
      </w:r>
    </w:p>
    <w:p w:rsidR="00040D12" w:rsidRPr="00093D74" w:rsidRDefault="00040D12" w:rsidP="00040D12">
      <w:pPr>
        <w:spacing w:line="240" w:lineRule="auto"/>
        <w:contextualSpacing/>
        <w:rPr>
          <w:color w:val="000000"/>
          <w:lang w:val="fi-FI"/>
        </w:rPr>
      </w:pPr>
    </w:p>
    <w:p w:rsidR="00040D12" w:rsidRPr="00093D74" w:rsidRDefault="00040D12" w:rsidP="00040D12">
      <w:pPr>
        <w:spacing w:line="240" w:lineRule="auto"/>
        <w:contextualSpacing/>
        <w:rPr>
          <w:lang w:val="fi-FI"/>
        </w:rPr>
      </w:pPr>
      <w:r>
        <w:rPr>
          <w:b/>
          <w:szCs w:val="22"/>
          <w:lang w:val="fi-FI"/>
        </w:rPr>
        <w:t>Šis pakuotės lapelis paskutinį kartą peržiūrėtas 2023-10-05.</w:t>
      </w:r>
    </w:p>
    <w:p w:rsidR="00040D12" w:rsidRDefault="00040D12" w:rsidP="00040D12">
      <w:pPr>
        <w:spacing w:line="240" w:lineRule="auto"/>
        <w:contextualSpacing/>
        <w:rPr>
          <w:szCs w:val="22"/>
          <w:lang w:val="fi-FI"/>
        </w:rPr>
      </w:pPr>
    </w:p>
    <w:p w:rsidR="00040D12" w:rsidRDefault="00040D12" w:rsidP="00040D12">
      <w:pPr>
        <w:pStyle w:val="BTEMEASMCA"/>
        <w:contextualSpacing/>
        <w:rPr>
          <w:lang w:eastAsia="en-US"/>
        </w:rPr>
      </w:pPr>
      <w:r>
        <w:rPr>
          <w:lang w:eastAsia="en-US"/>
        </w:rPr>
        <w:t xml:space="preserve">Naujausia pakuotės lapelio redakcija pateikiama Valstybinės vaistų kontrolės tarnybos prie Lietuvos Respublikos sveikatos apsaugos ministerijos interneto svetainėje </w:t>
      </w:r>
      <w:hyperlink r:id="rId9">
        <w:r>
          <w:rPr>
            <w:rStyle w:val="Internetosaitas"/>
            <w:lang w:eastAsia="en-US"/>
          </w:rPr>
          <w:t>http://www.vvkt.lt/</w:t>
        </w:r>
      </w:hyperlink>
    </w:p>
    <w:p w:rsidR="00040D12" w:rsidRDefault="00040D12" w:rsidP="00040D12">
      <w:pPr>
        <w:spacing w:line="240" w:lineRule="auto"/>
        <w:contextualSpacing/>
        <w:rPr>
          <w:szCs w:val="22"/>
          <w:lang w:val="fi-FI" w:eastAsia="en-US"/>
        </w:rPr>
      </w:pPr>
    </w:p>
    <w:p w:rsidR="009041DB" w:rsidRDefault="009041DB">
      <w:bookmarkStart w:id="0" w:name="_GoBack"/>
      <w:bookmarkEnd w:id="0"/>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宋体">
    <w:panose1 w:val="00000000000000000000"/>
    <w:charset w:val="8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D7DF4"/>
    <w:multiLevelType w:val="hybridMultilevel"/>
    <w:tmpl w:val="A30EF65E"/>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8DE236A"/>
    <w:multiLevelType w:val="multilevel"/>
    <w:tmpl w:val="BC06C344"/>
    <w:lvl w:ilvl="0">
      <w:start w:val="4"/>
      <w:numFmt w:val="decimal"/>
      <w:lvlText w:val="%1."/>
      <w:lvlJc w:val="left"/>
      <w:pPr>
        <w:tabs>
          <w:tab w:val="num" w:pos="1296"/>
        </w:tabs>
        <w:ind w:left="930"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D12"/>
    <w:rsid w:val="00004415"/>
    <w:rsid w:val="00040D12"/>
    <w:rsid w:val="000A110A"/>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B6F8E-E3DB-49C8-AA33-16E7910F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0D12"/>
    <w:pPr>
      <w:tabs>
        <w:tab w:val="left" w:pos="567"/>
      </w:tabs>
      <w:spacing w:after="0" w:line="260" w:lineRule="exact"/>
    </w:pPr>
    <w:rPr>
      <w:rFonts w:ascii="Times New Roman" w:eastAsia="SimSun;宋体" w:hAnsi="Times New Roman" w:cs="Times New Roman"/>
      <w:szCs w:val="20"/>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040D12"/>
    <w:rPr>
      <w:rFonts w:cs="Times New Roman"/>
      <w:color w:val="0000FF"/>
      <w:u w:val="single"/>
    </w:rPr>
  </w:style>
  <w:style w:type="paragraph" w:styleId="Pagrindinistekstas">
    <w:name w:val="Body Text"/>
    <w:basedOn w:val="prastasis"/>
    <w:link w:val="PagrindinistekstasDiagrama"/>
    <w:rsid w:val="00040D12"/>
    <w:pPr>
      <w:spacing w:line="240" w:lineRule="auto"/>
    </w:pPr>
    <w:rPr>
      <w:i/>
      <w:color w:val="008000"/>
    </w:rPr>
  </w:style>
  <w:style w:type="character" w:customStyle="1" w:styleId="PagrindinistekstasDiagrama">
    <w:name w:val="Pagrindinis tekstas Diagrama"/>
    <w:basedOn w:val="Numatytasispastraiposriftas"/>
    <w:link w:val="Pagrindinistekstas"/>
    <w:rsid w:val="00040D12"/>
    <w:rPr>
      <w:rFonts w:ascii="Times New Roman" w:eastAsia="SimSun;宋体" w:hAnsi="Times New Roman" w:cs="Times New Roman"/>
      <w:i/>
      <w:color w:val="008000"/>
      <w:szCs w:val="20"/>
      <w:lang w:val="en-GB" w:eastAsia="zh-CN"/>
    </w:rPr>
  </w:style>
  <w:style w:type="paragraph" w:styleId="Antrats">
    <w:name w:val="header"/>
    <w:basedOn w:val="prastasis"/>
    <w:link w:val="AntratsDiagrama"/>
    <w:rsid w:val="00040D12"/>
  </w:style>
  <w:style w:type="character" w:customStyle="1" w:styleId="AntratsDiagrama">
    <w:name w:val="Antraštės Diagrama"/>
    <w:basedOn w:val="Numatytasispastraiposriftas"/>
    <w:link w:val="Antrats"/>
    <w:rsid w:val="00040D12"/>
    <w:rPr>
      <w:rFonts w:ascii="Times New Roman" w:eastAsia="SimSun;宋体" w:hAnsi="Times New Roman" w:cs="Times New Roman"/>
      <w:szCs w:val="20"/>
      <w:lang w:val="en-GB" w:eastAsia="zh-CN"/>
    </w:rPr>
  </w:style>
  <w:style w:type="paragraph" w:customStyle="1" w:styleId="BTEMEASMCA">
    <w:name w:val="BT EMEA_SMCA"/>
    <w:basedOn w:val="prastasis"/>
    <w:qFormat/>
    <w:rsid w:val="00040D12"/>
    <w:pPr>
      <w:spacing w:line="240" w:lineRule="auto"/>
    </w:pPr>
    <w:rPr>
      <w:szCs w:val="22"/>
      <w:lang w:val="lt-LT" w:eastAsia="lt-LT"/>
    </w:rPr>
  </w:style>
  <w:style w:type="paragraph" w:styleId="Sraopastraipa">
    <w:name w:val="List Paragraph"/>
    <w:basedOn w:val="prastasis"/>
    <w:uiPriority w:val="34"/>
    <w:qFormat/>
    <w:rsid w:val="00040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7202</Words>
  <Characters>4106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2024-01-12T12:38:00Z</dcterms:created>
  <dcterms:modified xsi:type="dcterms:W3CDTF">2024-01-12T12:38:00Z</dcterms:modified>
</cp:coreProperties>
</file>