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41103">
      <w:pPr>
        <w:pStyle w:val="TTEMEASMCA"/>
        <w:rPr>
          <w:lang w:val="lt-LT"/>
        </w:rPr>
      </w:pPr>
      <w:bookmarkStart w:id="0" w:name="_Toc129243221"/>
      <w:bookmarkStart w:id="1" w:name="_Toc129243096"/>
      <w:r>
        <w:rPr>
          <w:lang w:val="lt-LT"/>
        </w:rPr>
        <w:t>I PRIEDAS</w:t>
      </w:r>
      <w:bookmarkEnd w:id="0"/>
      <w:bookmarkEnd w:id="1"/>
    </w:p>
    <w:p w:rsidR="00A41103" w:rsidRDefault="00A41103" w:rsidP="00AA0DBE">
      <w:pPr>
        <w:pStyle w:val="BTEMEASMCA"/>
      </w:pPr>
    </w:p>
    <w:p w:rsidR="00A41103" w:rsidRDefault="00A41103" w:rsidP="00A41103">
      <w:pPr>
        <w:pStyle w:val="TTEMEASMCA"/>
        <w:rPr>
          <w:lang w:val="lt-LT"/>
        </w:rPr>
      </w:pPr>
      <w:bookmarkStart w:id="2" w:name="_Toc129243222"/>
      <w:bookmarkStart w:id="3" w:name="_Toc129243097"/>
      <w:r>
        <w:rPr>
          <w:lang w:val="lt-LT"/>
        </w:rPr>
        <w:t>PREPARATO CHARAKTERISTIKŲ SANTRAUKA</w:t>
      </w:r>
      <w:bookmarkEnd w:id="2"/>
      <w:bookmarkEnd w:id="3"/>
    </w:p>
    <w:p w:rsidR="00A41103" w:rsidRDefault="00A41103" w:rsidP="00933C23">
      <w:pPr>
        <w:pStyle w:val="Antrat2"/>
        <w:spacing w:before="0" w:after="0"/>
        <w:ind w:left="567" w:hanging="567"/>
        <w:rPr>
          <w:rFonts w:ascii="Times New Roman" w:hAnsi="Times New Roman"/>
        </w:rPr>
      </w:pPr>
      <w:r>
        <w:rPr>
          <w:rFonts w:ascii="Times New Roman" w:hAnsi="Times New Roman"/>
          <w:b w:val="0"/>
          <w:bCs w:val="0"/>
          <w:i w:val="0"/>
          <w:iCs w:val="0"/>
        </w:rPr>
        <w:br w:type="page"/>
      </w:r>
      <w:bookmarkStart w:id="4" w:name="_Toc129243223"/>
      <w:bookmarkStart w:id="5" w:name="_Toc129243098"/>
      <w:r>
        <w:rPr>
          <w:rFonts w:ascii="Times New Roman" w:hAnsi="Times New Roman"/>
          <w:i w:val="0"/>
          <w:sz w:val="22"/>
          <w:szCs w:val="22"/>
        </w:rPr>
        <w:lastRenderedPageBreak/>
        <w:t>1.</w:t>
      </w:r>
      <w:r>
        <w:rPr>
          <w:rFonts w:ascii="Times New Roman" w:hAnsi="Times New Roman"/>
          <w:i w:val="0"/>
          <w:sz w:val="22"/>
          <w:szCs w:val="22"/>
        </w:rPr>
        <w:tab/>
        <w:t>VAISTINIO PREPARATO PAVADINIMAS</w:t>
      </w:r>
      <w:bookmarkEnd w:id="4"/>
      <w:bookmarkEnd w:id="5"/>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bookmarkStart w:id="6" w:name="_GoBack"/>
      <w:r>
        <w:rPr>
          <w:rFonts w:ascii="Times New Roman" w:hAnsi="Times New Roman"/>
        </w:rPr>
        <w:t xml:space="preserve">Nebivolol STADA </w:t>
      </w:r>
      <w:bookmarkEnd w:id="6"/>
      <w:r>
        <w:rPr>
          <w:rFonts w:ascii="Times New Roman" w:hAnsi="Times New Roman"/>
        </w:rPr>
        <w:t>5 mg tabletės</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p>
    <w:p w:rsidR="00A41103" w:rsidRDefault="00A41103" w:rsidP="00933C23">
      <w:pPr>
        <w:pStyle w:val="Antrat2"/>
        <w:spacing w:before="0" w:after="0"/>
        <w:ind w:left="567" w:hanging="567"/>
        <w:rPr>
          <w:rFonts w:ascii="Times New Roman" w:hAnsi="Times New Roman"/>
        </w:rPr>
      </w:pPr>
      <w:bookmarkStart w:id="7" w:name="_Toc129243224"/>
      <w:bookmarkStart w:id="8" w:name="_Toc129243099"/>
      <w:r>
        <w:rPr>
          <w:rFonts w:ascii="Times New Roman" w:hAnsi="Times New Roman"/>
          <w:i w:val="0"/>
          <w:sz w:val="22"/>
          <w:szCs w:val="22"/>
        </w:rPr>
        <w:t>2.</w:t>
      </w:r>
      <w:r>
        <w:rPr>
          <w:rFonts w:ascii="Times New Roman" w:hAnsi="Times New Roman"/>
          <w:i w:val="0"/>
          <w:sz w:val="22"/>
          <w:szCs w:val="22"/>
        </w:rPr>
        <w:tab/>
        <w:t>KOKYBINĖ IR KIEKYBINĖ SUDĖTIS</w:t>
      </w:r>
      <w:bookmarkEnd w:id="7"/>
      <w:bookmarkEnd w:id="8"/>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r>
        <w:rPr>
          <w:rFonts w:ascii="Times New Roman" w:hAnsi="Times New Roman"/>
        </w:rPr>
        <w:t>Kiekvienoje tabletėje yra 5 mg nebivololio (nebivololio hidrochlorido pavidalu).</w:t>
      </w:r>
    </w:p>
    <w:p w:rsidR="00A41103" w:rsidRDefault="00A41103" w:rsidP="00A41103">
      <w:pPr>
        <w:spacing w:after="0" w:line="240" w:lineRule="auto"/>
        <w:rPr>
          <w:rFonts w:ascii="Times New Roman" w:hAnsi="Times New Roman"/>
        </w:rPr>
      </w:pPr>
    </w:p>
    <w:p w:rsidR="00A41103" w:rsidRPr="00A41103" w:rsidRDefault="00A41103" w:rsidP="00A41103">
      <w:pPr>
        <w:spacing w:after="0" w:line="240" w:lineRule="auto"/>
        <w:rPr>
          <w:rFonts w:ascii="Times New Roman" w:hAnsi="Times New Roman"/>
        </w:rPr>
      </w:pPr>
      <w:r w:rsidRPr="00FF628A">
        <w:rPr>
          <w:rFonts w:ascii="Times New Roman" w:hAnsi="Times New Roman"/>
          <w:u w:val="single"/>
        </w:rPr>
        <w:t>Pagalbinė medžiaga, kurios poveikis žinomas</w:t>
      </w:r>
    </w:p>
    <w:p w:rsidR="00A41103" w:rsidRDefault="00A41103" w:rsidP="00A41103">
      <w:pPr>
        <w:spacing w:after="0" w:line="240" w:lineRule="auto"/>
        <w:rPr>
          <w:rFonts w:ascii="Times New Roman" w:hAnsi="Times New Roman"/>
        </w:rPr>
      </w:pPr>
      <w:r>
        <w:rPr>
          <w:rFonts w:ascii="Times New Roman" w:hAnsi="Times New Roman"/>
        </w:rPr>
        <w:t>Kiekvienoje tabletėje yra 167,05 mg laktozės monohidrato (žr. 4.4 ir 6.1 skyrius).</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r>
        <w:rPr>
          <w:rFonts w:ascii="Times New Roman" w:hAnsi="Times New Roman"/>
        </w:rPr>
        <w:t>Visos pagalbinės medžiagos išvardytos 6.1 skyriuje.</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p>
    <w:p w:rsidR="00A41103" w:rsidRDefault="00A41103" w:rsidP="00933C23">
      <w:pPr>
        <w:pStyle w:val="Antrat2"/>
        <w:spacing w:before="0" w:after="0"/>
        <w:ind w:left="567" w:hanging="567"/>
        <w:rPr>
          <w:rFonts w:ascii="Times New Roman" w:hAnsi="Times New Roman"/>
        </w:rPr>
      </w:pPr>
      <w:bookmarkStart w:id="9" w:name="_Toc129243225"/>
      <w:bookmarkStart w:id="10" w:name="_Toc129243100"/>
      <w:r>
        <w:rPr>
          <w:rFonts w:ascii="Times New Roman" w:hAnsi="Times New Roman"/>
          <w:i w:val="0"/>
          <w:sz w:val="22"/>
          <w:szCs w:val="22"/>
        </w:rPr>
        <w:t>3.</w:t>
      </w:r>
      <w:r>
        <w:rPr>
          <w:rFonts w:ascii="Times New Roman" w:hAnsi="Times New Roman"/>
          <w:i w:val="0"/>
          <w:sz w:val="22"/>
          <w:szCs w:val="22"/>
        </w:rPr>
        <w:tab/>
        <w:t>FARMACINĖ FORMA</w:t>
      </w:r>
      <w:bookmarkEnd w:id="9"/>
      <w:bookmarkEnd w:id="10"/>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r>
        <w:rPr>
          <w:rFonts w:ascii="Times New Roman" w:hAnsi="Times New Roman"/>
        </w:rPr>
        <w:t xml:space="preserve">Tabletė. </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r>
        <w:rPr>
          <w:rFonts w:ascii="Times New Roman" w:hAnsi="Times New Roman"/>
        </w:rPr>
        <w:t xml:space="preserve">Baltos apvalios tabletės su kryžmine laužimo vagele. </w:t>
      </w:r>
    </w:p>
    <w:p w:rsidR="00A41103" w:rsidRDefault="00A41103" w:rsidP="00A41103">
      <w:pPr>
        <w:spacing w:after="0" w:line="240" w:lineRule="auto"/>
        <w:rPr>
          <w:rFonts w:ascii="Times New Roman" w:hAnsi="Times New Roman"/>
        </w:rPr>
      </w:pPr>
      <w:r>
        <w:rPr>
          <w:rFonts w:ascii="Times New Roman" w:hAnsi="Times New Roman"/>
        </w:rPr>
        <w:t>Tabletę galima padalyti į keturias lygias dozes.</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p>
    <w:p w:rsidR="00A41103" w:rsidRDefault="00A41103" w:rsidP="00933C23">
      <w:pPr>
        <w:pStyle w:val="Antrat2"/>
        <w:spacing w:before="0" w:after="0"/>
        <w:ind w:left="567" w:hanging="567"/>
        <w:rPr>
          <w:rFonts w:ascii="Times New Roman" w:hAnsi="Times New Roman"/>
        </w:rPr>
      </w:pPr>
      <w:bookmarkStart w:id="11" w:name="_Toc129243226"/>
      <w:bookmarkStart w:id="12" w:name="_Toc129243101"/>
      <w:r>
        <w:rPr>
          <w:rFonts w:ascii="Times New Roman" w:hAnsi="Times New Roman"/>
          <w:i w:val="0"/>
          <w:sz w:val="22"/>
          <w:szCs w:val="22"/>
        </w:rPr>
        <w:t>4.</w:t>
      </w:r>
      <w:r>
        <w:rPr>
          <w:rFonts w:ascii="Times New Roman" w:hAnsi="Times New Roman"/>
          <w:i w:val="0"/>
          <w:sz w:val="22"/>
          <w:szCs w:val="22"/>
        </w:rPr>
        <w:tab/>
        <w:t>KLINIKINĖ INFORMACIJA</w:t>
      </w:r>
      <w:bookmarkEnd w:id="11"/>
      <w:bookmarkEnd w:id="12"/>
    </w:p>
    <w:p w:rsidR="00A41103" w:rsidRDefault="00A41103" w:rsidP="00A41103">
      <w:pPr>
        <w:spacing w:after="0" w:line="240" w:lineRule="auto"/>
        <w:rPr>
          <w:rFonts w:ascii="Times New Roman" w:hAnsi="Times New Roman"/>
          <w:lang w:val="de-DE"/>
        </w:rPr>
      </w:pPr>
    </w:p>
    <w:p w:rsidR="00A41103" w:rsidRDefault="00A41103" w:rsidP="00933C23">
      <w:pPr>
        <w:pStyle w:val="Antrat3"/>
        <w:tabs>
          <w:tab w:val="left" w:pos="567"/>
        </w:tabs>
        <w:spacing w:before="0" w:after="0"/>
        <w:rPr>
          <w:rFonts w:ascii="Times New Roman" w:hAnsi="Times New Roman"/>
          <w:lang w:val="de-DE"/>
        </w:rPr>
      </w:pPr>
      <w:bookmarkStart w:id="13" w:name="_Toc129243227"/>
      <w:bookmarkStart w:id="14" w:name="_Toc129243102"/>
      <w:r>
        <w:rPr>
          <w:rFonts w:ascii="Times New Roman" w:hAnsi="Times New Roman"/>
          <w:sz w:val="22"/>
          <w:szCs w:val="22"/>
          <w:lang w:val="de-DE"/>
        </w:rPr>
        <w:t>4.1</w:t>
      </w:r>
      <w:r>
        <w:rPr>
          <w:rFonts w:ascii="Times New Roman" w:hAnsi="Times New Roman"/>
          <w:sz w:val="22"/>
          <w:szCs w:val="22"/>
          <w:lang w:val="de-DE"/>
        </w:rPr>
        <w:tab/>
        <w:t>Terapinės indikacijos</w:t>
      </w:r>
      <w:bookmarkEnd w:id="13"/>
      <w:bookmarkEnd w:id="14"/>
    </w:p>
    <w:p w:rsidR="00A41103" w:rsidRDefault="00A41103" w:rsidP="00A41103">
      <w:pPr>
        <w:spacing w:after="0" w:line="240" w:lineRule="auto"/>
        <w:rPr>
          <w:rFonts w:ascii="Times New Roman" w:hAnsi="Times New Roman"/>
          <w:lang w:val="de-DE"/>
        </w:rPr>
      </w:pPr>
    </w:p>
    <w:p w:rsidR="00A41103" w:rsidRDefault="00A41103" w:rsidP="00A41103">
      <w:pPr>
        <w:spacing w:after="0" w:line="240" w:lineRule="auto"/>
        <w:rPr>
          <w:rFonts w:ascii="Times New Roman" w:hAnsi="Times New Roman"/>
          <w:i/>
          <w:lang w:val="de-DE"/>
        </w:rPr>
      </w:pPr>
      <w:r>
        <w:rPr>
          <w:rFonts w:ascii="Times New Roman" w:hAnsi="Times New Roman"/>
          <w:i/>
          <w:lang w:val="de-DE"/>
        </w:rPr>
        <w:t>Arterinė hipertenzija</w:t>
      </w:r>
    </w:p>
    <w:p w:rsidR="00A41103" w:rsidRDefault="00A41103" w:rsidP="00A41103">
      <w:pPr>
        <w:spacing w:after="0" w:line="240" w:lineRule="auto"/>
        <w:rPr>
          <w:rFonts w:ascii="Times New Roman" w:hAnsi="Times New Roman"/>
          <w:lang w:val="de-DE"/>
        </w:rPr>
      </w:pPr>
      <w:r>
        <w:rPr>
          <w:rFonts w:ascii="Times New Roman" w:hAnsi="Times New Roman"/>
          <w:lang w:val="de-DE"/>
        </w:rPr>
        <w:t>Pirminės arterinės hipertenzijos gydymas.</w:t>
      </w:r>
    </w:p>
    <w:p w:rsidR="00A41103" w:rsidRDefault="00A41103" w:rsidP="00A41103">
      <w:pPr>
        <w:spacing w:after="0" w:line="240" w:lineRule="auto"/>
        <w:rPr>
          <w:rFonts w:ascii="Times New Roman" w:hAnsi="Times New Roman"/>
          <w:lang w:val="de-DE"/>
        </w:rPr>
      </w:pPr>
    </w:p>
    <w:p w:rsidR="00A41103" w:rsidRDefault="00A41103" w:rsidP="00A41103">
      <w:pPr>
        <w:spacing w:after="0" w:line="240" w:lineRule="auto"/>
        <w:rPr>
          <w:rFonts w:ascii="Times New Roman" w:hAnsi="Times New Roman"/>
          <w:i/>
          <w:lang w:val="de-DE"/>
        </w:rPr>
      </w:pPr>
      <w:r>
        <w:rPr>
          <w:rFonts w:ascii="Times New Roman" w:hAnsi="Times New Roman"/>
          <w:i/>
          <w:lang w:val="de-DE"/>
        </w:rPr>
        <w:t>Lėtinis širdies nepakankamumas (LŠN)</w:t>
      </w:r>
    </w:p>
    <w:p w:rsidR="00A41103" w:rsidRDefault="00A41103" w:rsidP="00A41103">
      <w:pPr>
        <w:spacing w:after="0" w:line="240" w:lineRule="auto"/>
        <w:rPr>
          <w:rFonts w:ascii="Times New Roman" w:hAnsi="Times New Roman"/>
          <w:lang w:val="de-DE"/>
        </w:rPr>
      </w:pPr>
      <w:r>
        <w:rPr>
          <w:rFonts w:ascii="Times New Roman" w:hAnsi="Times New Roman"/>
          <w:lang w:val="de-DE"/>
        </w:rPr>
        <w:t>Papildomas lengvo ar vidutinio sunkumo lėtinio stabilaus širdies nepakankamumo gydymas senyviems pacientams (≥ 70 metų), gydomiems įprastinėmis gydymo priemonėmis.</w:t>
      </w:r>
    </w:p>
    <w:p w:rsidR="00A41103" w:rsidRDefault="00A41103" w:rsidP="00A41103">
      <w:pPr>
        <w:spacing w:after="0" w:line="240" w:lineRule="auto"/>
        <w:rPr>
          <w:rFonts w:ascii="Times New Roman" w:hAnsi="Times New Roman"/>
          <w:lang w:val="de-DE"/>
        </w:rPr>
      </w:pPr>
    </w:p>
    <w:p w:rsidR="00A41103" w:rsidRDefault="00A41103" w:rsidP="00933C23">
      <w:pPr>
        <w:pStyle w:val="Antrat3"/>
        <w:tabs>
          <w:tab w:val="left" w:pos="567"/>
        </w:tabs>
        <w:spacing w:before="0" w:after="0"/>
        <w:rPr>
          <w:rFonts w:ascii="Times New Roman" w:hAnsi="Times New Roman"/>
          <w:lang w:val="de-DE"/>
        </w:rPr>
      </w:pPr>
      <w:bookmarkStart w:id="15" w:name="_Toc129243228"/>
      <w:bookmarkStart w:id="16" w:name="_Toc129243103"/>
      <w:r>
        <w:rPr>
          <w:rFonts w:ascii="Times New Roman" w:hAnsi="Times New Roman"/>
          <w:sz w:val="22"/>
          <w:szCs w:val="22"/>
          <w:lang w:val="de-DE"/>
        </w:rPr>
        <w:t>4.2</w:t>
      </w:r>
      <w:r>
        <w:rPr>
          <w:rFonts w:ascii="Times New Roman" w:hAnsi="Times New Roman"/>
          <w:sz w:val="22"/>
          <w:szCs w:val="22"/>
          <w:lang w:val="de-DE"/>
        </w:rPr>
        <w:tab/>
        <w:t>Dozavimas ir vartojimo metodas</w:t>
      </w:r>
      <w:bookmarkEnd w:id="15"/>
      <w:bookmarkEnd w:id="16"/>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i/>
          <w:lang w:val="fi-FI"/>
        </w:rPr>
      </w:pPr>
      <w:r>
        <w:rPr>
          <w:rFonts w:ascii="Times New Roman" w:hAnsi="Times New Roman"/>
          <w:i/>
          <w:lang w:val="fi-FI"/>
        </w:rPr>
        <w:t>Vartojimo metodas</w:t>
      </w:r>
    </w:p>
    <w:p w:rsidR="00A41103" w:rsidRDefault="00A41103" w:rsidP="00A41103">
      <w:pPr>
        <w:spacing w:after="0" w:line="240" w:lineRule="auto"/>
        <w:rPr>
          <w:rFonts w:ascii="Times New Roman" w:hAnsi="Times New Roman"/>
          <w:lang w:val="fi-FI"/>
        </w:rPr>
      </w:pPr>
      <w:r>
        <w:rPr>
          <w:rFonts w:ascii="Times New Roman" w:hAnsi="Times New Roman"/>
          <w:lang w:val="fi-FI"/>
        </w:rPr>
        <w:t>Tabletę reikia nuryti užgeriant pakankamu kiekiu skysčio (pvz., viena stikline vandens). Tabletę galima išgerti valgant ar nevalgius.</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i/>
          <w:lang w:val="fi-FI"/>
        </w:rPr>
      </w:pPr>
      <w:r>
        <w:rPr>
          <w:rFonts w:ascii="Times New Roman" w:hAnsi="Times New Roman"/>
          <w:i/>
          <w:lang w:val="fi-FI"/>
        </w:rPr>
        <w:t>Arterinė hipertenzija</w:t>
      </w:r>
    </w:p>
    <w:p w:rsidR="00A41103" w:rsidRDefault="00A41103" w:rsidP="00A41103">
      <w:pPr>
        <w:spacing w:after="0" w:line="240" w:lineRule="auto"/>
        <w:rPr>
          <w:rFonts w:ascii="Times New Roman" w:hAnsi="Times New Roman"/>
          <w:u w:val="single"/>
          <w:lang w:val="fi-FI"/>
        </w:rPr>
      </w:pPr>
      <w:r>
        <w:rPr>
          <w:rFonts w:ascii="Times New Roman" w:hAnsi="Times New Roman"/>
          <w:u w:val="single"/>
          <w:lang w:val="fi-FI"/>
        </w:rPr>
        <w:t>Suaugusieji</w:t>
      </w:r>
    </w:p>
    <w:p w:rsidR="00A41103" w:rsidRDefault="00A41103" w:rsidP="00A41103">
      <w:pPr>
        <w:spacing w:after="0" w:line="240" w:lineRule="auto"/>
        <w:rPr>
          <w:rFonts w:ascii="Times New Roman" w:hAnsi="Times New Roman"/>
          <w:lang w:val="fi-FI"/>
        </w:rPr>
      </w:pPr>
      <w:r>
        <w:rPr>
          <w:rFonts w:ascii="Times New Roman" w:hAnsi="Times New Roman"/>
          <w:lang w:val="fi-FI"/>
        </w:rPr>
        <w:t>Paros dozė – viena tabletė (5 mg), geriausia kasdien ją gerti tuo pačiu laiku. Tabletes galima išgerti valgant.</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lang w:val="fi-FI"/>
        </w:rPr>
      </w:pPr>
      <w:r>
        <w:rPr>
          <w:rFonts w:ascii="Times New Roman" w:hAnsi="Times New Roman"/>
          <w:lang w:val="fi-FI"/>
        </w:rPr>
        <w:t>Kraujospūdžio mažėjimas tampa pastebimas po 1</w:t>
      </w:r>
      <w:r>
        <w:rPr>
          <w:rFonts w:ascii="Times New Roman" w:hAnsi="Times New Roman"/>
          <w:lang w:val="fi-FI"/>
        </w:rPr>
        <w:noBreakHyphen/>
        <w:t>2 gydymo savaičių. Kartais optimalus gydomasis poveikis pasiekiamas tik po 4 savaičių.</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i/>
          <w:lang w:val="fi-FI"/>
        </w:rPr>
      </w:pPr>
      <w:r>
        <w:rPr>
          <w:rFonts w:ascii="Times New Roman" w:hAnsi="Times New Roman"/>
          <w:i/>
          <w:lang w:val="fi-FI"/>
        </w:rPr>
        <w:t>Vartojimas kartu su kitais antihipertenziniais vaistiniais preparatais</w:t>
      </w:r>
    </w:p>
    <w:p w:rsidR="00A41103" w:rsidRDefault="00A41103" w:rsidP="00A41103">
      <w:pPr>
        <w:spacing w:after="0" w:line="240" w:lineRule="auto"/>
        <w:rPr>
          <w:rFonts w:ascii="Times New Roman" w:hAnsi="Times New Roman"/>
          <w:lang w:val="fi-FI"/>
        </w:rPr>
      </w:pPr>
      <w:r>
        <w:rPr>
          <w:rFonts w:ascii="Times New Roman" w:hAnsi="Times New Roman"/>
          <w:lang w:val="fi-FI"/>
        </w:rPr>
        <w:t>Beta adrenoblokatorius galima vartoti vienus arba kartu su kitais antihipertenziniais vaistiniais preparatais. Šiuo metu turimais duomenimis, antihipertenzinis vaistinio preparato poveikis sustiprėja tik tada, kai Nebivolol STADA 5 mg vartojama kartu su 12,5</w:t>
      </w:r>
      <w:r>
        <w:rPr>
          <w:rFonts w:ascii="Times New Roman" w:hAnsi="Times New Roman"/>
          <w:lang w:val="fi-FI"/>
        </w:rPr>
        <w:noBreakHyphen/>
        <w:t>25 mg hidrochlorotiazido.</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u w:val="single"/>
          <w:lang w:val="fi-FI"/>
        </w:rPr>
      </w:pPr>
      <w:r>
        <w:rPr>
          <w:rFonts w:ascii="Times New Roman" w:hAnsi="Times New Roman"/>
          <w:u w:val="single"/>
          <w:lang w:val="fi-FI"/>
        </w:rPr>
        <w:t xml:space="preserve">Pacientams, kurių inkstų funkcija sutrikusi </w:t>
      </w:r>
    </w:p>
    <w:p w:rsidR="00A41103" w:rsidRDefault="00A41103" w:rsidP="00A41103">
      <w:pPr>
        <w:spacing w:after="0" w:line="240" w:lineRule="auto"/>
        <w:rPr>
          <w:rFonts w:ascii="Times New Roman" w:hAnsi="Times New Roman"/>
          <w:lang w:val="fi-FI"/>
        </w:rPr>
      </w:pPr>
      <w:r>
        <w:rPr>
          <w:rFonts w:ascii="Times New Roman" w:hAnsi="Times New Roman"/>
          <w:lang w:val="fi-FI"/>
        </w:rPr>
        <w:t>Pacientams, kurie serga inkstų nepakankamumu, rekomenduojama pradinė paros dozė – 2,5 mg. Jeigu reikia, paros dozę galima padidinti iki 5 mg.</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u w:val="single"/>
          <w:lang w:val="fi-FI"/>
        </w:rPr>
      </w:pPr>
      <w:r>
        <w:rPr>
          <w:rFonts w:ascii="Times New Roman" w:hAnsi="Times New Roman"/>
          <w:u w:val="single"/>
          <w:lang w:val="fi-FI"/>
        </w:rPr>
        <w:lastRenderedPageBreak/>
        <w:t xml:space="preserve">Pacientams, kurių kepenų funkcija sutrikusi </w:t>
      </w:r>
    </w:p>
    <w:p w:rsidR="00A41103" w:rsidRDefault="00A41103" w:rsidP="00A41103">
      <w:pPr>
        <w:spacing w:after="0" w:line="240" w:lineRule="auto"/>
        <w:rPr>
          <w:rFonts w:ascii="Times New Roman" w:hAnsi="Times New Roman"/>
          <w:lang w:val="fi-FI"/>
        </w:rPr>
      </w:pPr>
      <w:r>
        <w:rPr>
          <w:rFonts w:ascii="Times New Roman" w:hAnsi="Times New Roman"/>
          <w:lang w:val="fi-FI"/>
        </w:rPr>
        <w:t>Duomenų apie ligonius, kurie serga kepenų nepakankamumu arba kepenų funkcijos sutrikimu, nepakanka. Todėl šiems ligoniams vartoti Nebivolol STADA 5 mg negalima (žr. 4.3 skyrių).</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u w:val="single"/>
          <w:lang w:val="fi-FI"/>
        </w:rPr>
      </w:pPr>
      <w:r>
        <w:rPr>
          <w:rFonts w:ascii="Times New Roman" w:hAnsi="Times New Roman"/>
          <w:u w:val="single"/>
          <w:lang w:val="fi-FI"/>
        </w:rPr>
        <w:t>Senyvi pacientai</w:t>
      </w:r>
    </w:p>
    <w:p w:rsidR="00A41103" w:rsidRDefault="00A41103" w:rsidP="00A41103">
      <w:pPr>
        <w:spacing w:after="0" w:line="240" w:lineRule="auto"/>
        <w:rPr>
          <w:rFonts w:ascii="Times New Roman" w:hAnsi="Times New Roman"/>
          <w:lang w:val="fi-FI"/>
        </w:rPr>
      </w:pPr>
      <w:r>
        <w:rPr>
          <w:rFonts w:ascii="Times New Roman" w:hAnsi="Times New Roman"/>
          <w:lang w:val="fi-FI"/>
        </w:rPr>
        <w:t>Vyresniems kaip 65 metų pacientams rekomenduojama pradinė paros dozė – 2,5 mg. Jeigu reikia, paros dozę galima padidinti iki 5 mg. Vyresnių nei 75 metų pacientų gydymo šiuo vaistiniu preparatu patirtis yra ribota, taigi juos reikia gydyti atsargiai ir atidžiai stebėti.</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u w:val="single"/>
          <w:lang w:val="fi-FI"/>
        </w:rPr>
      </w:pPr>
      <w:r>
        <w:rPr>
          <w:rFonts w:ascii="Times New Roman" w:hAnsi="Times New Roman"/>
          <w:u w:val="single"/>
          <w:lang w:val="fi-FI"/>
        </w:rPr>
        <w:t>Vaikų populiacija</w:t>
      </w:r>
    </w:p>
    <w:p w:rsidR="00A41103" w:rsidRPr="00A41103" w:rsidRDefault="00A41103" w:rsidP="00A41103">
      <w:pPr>
        <w:spacing w:after="0" w:line="240" w:lineRule="auto"/>
        <w:rPr>
          <w:rFonts w:ascii="Times New Roman" w:hAnsi="Times New Roman"/>
          <w:u w:val="single"/>
          <w:lang w:val="fi-FI"/>
        </w:rPr>
      </w:pPr>
      <w:r>
        <w:rPr>
          <w:rFonts w:ascii="Times New Roman" w:hAnsi="Times New Roman"/>
          <w:u w:val="single"/>
          <w:lang w:val="fi-FI"/>
        </w:rPr>
        <w:t xml:space="preserve">Tyrimų su vaikais ir paaugliais nebuvo atlikta. </w:t>
      </w:r>
      <w:r w:rsidRPr="00A41103">
        <w:rPr>
          <w:rFonts w:ascii="Times New Roman" w:hAnsi="Times New Roman"/>
          <w:u w:val="single"/>
          <w:lang w:val="fi-FI"/>
        </w:rPr>
        <w:t>Todėl, nerekomenduojama vartoti vaikams ir paaugliams.</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i/>
          <w:lang w:val="fi-FI"/>
        </w:rPr>
      </w:pPr>
      <w:r w:rsidRPr="00A41103">
        <w:rPr>
          <w:rFonts w:ascii="Times New Roman" w:hAnsi="Times New Roman"/>
          <w:i/>
          <w:lang w:val="fi-FI"/>
        </w:rPr>
        <w:t>Lėtinis širdies nepakankamumas (LŠN)</w:t>
      </w: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Stabilaus lėtinio širdies nepakankamumo gydymą reikia pradėti palaipsniui didinant dozę, kol pasiekiama optimali individuali palaikomoji dozė.</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Pacientui lėtinis širdies nepakankamumas turi būti stabilus, be ūminio nepakankamumo epizodų per paskutines šešias savaites. Rekomenduojama, kad gydantysis gydytojas turėtų patirties gydyti lėtinį širdies nepakankamumą.</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Ligoniai, kurie gydomi širdį ir kraujagysles veikiančiais vaistiniais preparatais, įskaitant diuretikus ir (arba) digoksiną, ir (arba) AKF inhibitorius, ir (arba) angiotenzino II antagonistus, dvi savaites prieš pradedant gydymą nebivololiu, turi vartoti pastovią šių vaistinių preparatų dozę.</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Atsižvelgiant į tai, kaip pacientas toleruoja vaistinį preparatą, gydymo pradžioje dozę kas 1</w:t>
      </w:r>
      <w:r w:rsidRPr="00A41103">
        <w:rPr>
          <w:rFonts w:ascii="Times New Roman" w:hAnsi="Times New Roman"/>
          <w:lang w:val="fi-FI"/>
        </w:rPr>
        <w:noBreakHyphen/>
        <w:t>2 savaites reikia palaipsniui padidinti tokiu būdu: 1,25 mg nebivololio dozę padidinti iki 2,5 mg nebivololio dozės vieną kartą per parą, tada iki 5 mg vieną kartą per parą ir po to iki 10 mg vieną kartą per parą. Didžiausia rekomenduojama dozė – 10 mg nebivololio vieną kartą per parą.</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Šiuos ligonius mažiausiai dvi valandas po pradinės ir kiekvienos padidintos dozės pavartojimo turi stebėti patyręs gydytojas (ypač kraujospūdį, pulsą, ar neatsiranda laidumo sutrikimų, ar nesunkėja širdies nepakankamumas), kad įsitikintų, kad paciento būklė stabili.</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Visus didžiausia rekomenduojama doze gydomus pacientus galima apsaugoti nuo nepageidaujamų reiškinių. Jeigu reikia, vartojamą dozę galima ir palaipsniui sumažinti, po to tinkamai padidinti.</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Dozės didinimo laikotarpiu pasunkėjus širdies nepakankamumui arba vaistinio preparato netoleravimo atveju, rekomenduojama pirmiausia sumažinti nebivololio dozę arba, jeigu reikia (sunkios hipotenzijos, širdies nepakankamumo pasunkėjimo, susijusio su ūmine plaučių edema, kardiogeninio šoko, simptominės bradikardijos arba AV blokados atveju), nedelsiant nutraukti vaistinio preparato vartojimą.</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Stabilaus lėtinio širdies nepakankamumo gydymas nebivololiu paprastai yra ilgalaikis.</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Gydymo nebivololiu nerekomenduojama nutraukti staigiai, nes gali laikinai pasunkėti širdies nepakankamumas. Jeigu reikia baigti gydymą, dozę reikia palaipsniui mažinti, kas savaitę mažinant per pusę.</w:t>
      </w:r>
    </w:p>
    <w:p w:rsidR="00A41103" w:rsidRP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lang w:val="de-DE"/>
        </w:rPr>
      </w:pPr>
      <w:r>
        <w:rPr>
          <w:rFonts w:ascii="Times New Roman" w:hAnsi="Times New Roman"/>
          <w:lang w:val="de-DE"/>
        </w:rPr>
        <w:t xml:space="preserve">Pacientams, kurių inkstų funkcija sutrikusi </w:t>
      </w:r>
    </w:p>
    <w:p w:rsidR="00A41103" w:rsidRDefault="00A41103" w:rsidP="00A41103">
      <w:pPr>
        <w:spacing w:after="0" w:line="240" w:lineRule="auto"/>
        <w:rPr>
          <w:rFonts w:ascii="Times New Roman" w:hAnsi="Times New Roman"/>
          <w:lang w:val="de-DE"/>
        </w:rPr>
      </w:pPr>
      <w:r>
        <w:rPr>
          <w:rFonts w:ascii="Times New Roman" w:hAnsi="Times New Roman"/>
          <w:lang w:val="de-DE"/>
        </w:rPr>
        <w:t xml:space="preserve">Lengvo ar vidutinio sunkumo inkstų nepakankamumo atveju dozės keisti nereikia, nes ji kiekvienam pacientui palaipsniui didinama iki didžiausios toleruojamos dozės. Ligonių, sergančių sunkiu inkstų nepakankamumu (kreatinino koncentracija serume </w:t>
      </w:r>
      <w:r>
        <w:rPr>
          <w:rFonts w:ascii="Times New Roman" w:hAnsi="Times New Roman"/>
        </w:rPr>
        <w:sym w:font="Symbol" w:char="F0B3"/>
      </w:r>
      <w:r>
        <w:rPr>
          <w:rFonts w:ascii="Times New Roman" w:hAnsi="Times New Roman"/>
          <w:lang w:val="de-DE"/>
        </w:rPr>
        <w:t> 250 </w:t>
      </w:r>
      <w:r>
        <w:rPr>
          <w:rFonts w:ascii="Times New Roman" w:hAnsi="Times New Roman"/>
        </w:rPr>
        <w:sym w:font="Symbol" w:char="F06D"/>
      </w:r>
      <w:r>
        <w:rPr>
          <w:rFonts w:ascii="Times New Roman" w:hAnsi="Times New Roman"/>
          <w:lang w:val="de-DE"/>
        </w:rPr>
        <w:t>mol/l), gydymo patirties nėra. Todėl tokių pacientų gydyti nebivololiu nerekomenduojama.</w:t>
      </w:r>
    </w:p>
    <w:p w:rsidR="00A41103" w:rsidRDefault="00A41103" w:rsidP="00A41103">
      <w:pPr>
        <w:spacing w:after="0" w:line="240" w:lineRule="auto"/>
        <w:rPr>
          <w:rFonts w:ascii="Times New Roman" w:hAnsi="Times New Roman"/>
          <w:lang w:val="de-DE"/>
        </w:rPr>
      </w:pPr>
    </w:p>
    <w:p w:rsidR="00A41103" w:rsidRDefault="00A41103" w:rsidP="00A41103">
      <w:pPr>
        <w:spacing w:after="0" w:line="240" w:lineRule="auto"/>
        <w:rPr>
          <w:rFonts w:ascii="Times New Roman" w:hAnsi="Times New Roman"/>
          <w:u w:val="single"/>
          <w:lang w:val="de-DE"/>
        </w:rPr>
      </w:pPr>
      <w:r>
        <w:rPr>
          <w:rFonts w:ascii="Times New Roman" w:hAnsi="Times New Roman"/>
          <w:u w:val="single"/>
          <w:lang w:val="de-DE"/>
        </w:rPr>
        <w:t xml:space="preserve">Pacientams, kurių kepenų funkcija sutrikusi </w:t>
      </w:r>
    </w:p>
    <w:p w:rsidR="00A41103" w:rsidRPr="00A41103" w:rsidRDefault="00A41103" w:rsidP="00A41103">
      <w:pPr>
        <w:spacing w:after="0" w:line="240" w:lineRule="auto"/>
        <w:rPr>
          <w:rFonts w:ascii="Times New Roman" w:hAnsi="Times New Roman"/>
          <w:lang w:val="de-DE"/>
        </w:rPr>
      </w:pPr>
      <w:r w:rsidRPr="00A41103">
        <w:rPr>
          <w:rFonts w:ascii="Times New Roman" w:hAnsi="Times New Roman"/>
          <w:lang w:val="de-DE"/>
        </w:rPr>
        <w:lastRenderedPageBreak/>
        <w:t>Duomenys apie ligonius, kurie serga kepenų nepakankamumu, riboti. Todėl šiems ligoniams vartoti Nebivolol STADA 5 mg negalima (žr. 4.3 skyrių).</w:t>
      </w:r>
    </w:p>
    <w:p w:rsidR="00A41103" w:rsidRPr="00A41103" w:rsidRDefault="00A41103" w:rsidP="00A41103">
      <w:pPr>
        <w:spacing w:after="0" w:line="240" w:lineRule="auto"/>
        <w:rPr>
          <w:rFonts w:ascii="Times New Roman" w:hAnsi="Times New Roman"/>
          <w:lang w:val="de-DE"/>
        </w:rPr>
      </w:pPr>
    </w:p>
    <w:p w:rsidR="00A41103" w:rsidRPr="00A41103" w:rsidRDefault="00A41103" w:rsidP="00A41103">
      <w:pPr>
        <w:spacing w:after="0" w:line="240" w:lineRule="auto"/>
        <w:rPr>
          <w:rFonts w:ascii="Times New Roman" w:hAnsi="Times New Roman"/>
          <w:u w:val="single"/>
          <w:lang w:val="de-DE"/>
        </w:rPr>
      </w:pPr>
      <w:r w:rsidRPr="00A41103">
        <w:rPr>
          <w:rFonts w:ascii="Times New Roman" w:hAnsi="Times New Roman"/>
          <w:u w:val="single"/>
          <w:lang w:val="de-DE"/>
        </w:rPr>
        <w:t>Senyvi pacientai</w:t>
      </w:r>
    </w:p>
    <w:p w:rsidR="00A41103" w:rsidRPr="00A41103" w:rsidRDefault="00A41103" w:rsidP="00A41103">
      <w:pPr>
        <w:spacing w:after="0" w:line="240" w:lineRule="auto"/>
        <w:rPr>
          <w:rFonts w:ascii="Times New Roman" w:hAnsi="Times New Roman"/>
          <w:lang w:val="de-DE"/>
        </w:rPr>
      </w:pPr>
      <w:r w:rsidRPr="00A41103">
        <w:rPr>
          <w:rFonts w:ascii="Times New Roman" w:hAnsi="Times New Roman"/>
          <w:lang w:val="de-DE"/>
        </w:rPr>
        <w:t>Dozės keisti nereikia, nes ji kiekvienam pacientui palaipsniui didinama iki didžiausios toleruojamos dozės.</w:t>
      </w:r>
    </w:p>
    <w:p w:rsidR="00A41103" w:rsidRPr="00A41103" w:rsidRDefault="00A41103" w:rsidP="00A41103">
      <w:pPr>
        <w:spacing w:after="0" w:line="240" w:lineRule="auto"/>
        <w:rPr>
          <w:rFonts w:ascii="Times New Roman" w:hAnsi="Times New Roman"/>
          <w:lang w:val="de-DE"/>
        </w:rPr>
      </w:pPr>
    </w:p>
    <w:p w:rsidR="00A41103" w:rsidRPr="00A41103" w:rsidRDefault="00A41103" w:rsidP="00A41103">
      <w:pPr>
        <w:spacing w:after="0" w:line="240" w:lineRule="auto"/>
        <w:rPr>
          <w:rFonts w:ascii="Times New Roman" w:hAnsi="Times New Roman"/>
          <w:u w:val="single"/>
          <w:lang w:val="de-DE"/>
        </w:rPr>
      </w:pPr>
      <w:r w:rsidRPr="00A41103">
        <w:rPr>
          <w:rFonts w:ascii="Times New Roman" w:hAnsi="Times New Roman"/>
          <w:u w:val="single"/>
          <w:lang w:val="de-DE"/>
        </w:rPr>
        <w:t>Vaikų populiacija</w:t>
      </w:r>
    </w:p>
    <w:p w:rsidR="00A41103" w:rsidRPr="00A41103" w:rsidRDefault="00A41103" w:rsidP="00A41103">
      <w:pPr>
        <w:spacing w:after="0" w:line="240" w:lineRule="auto"/>
        <w:rPr>
          <w:rFonts w:ascii="Times New Roman" w:hAnsi="Times New Roman"/>
          <w:lang w:val="de-DE"/>
        </w:rPr>
      </w:pPr>
      <w:r w:rsidRPr="00A41103">
        <w:rPr>
          <w:rFonts w:ascii="Times New Roman" w:hAnsi="Times New Roman"/>
          <w:lang w:val="de-DE"/>
        </w:rPr>
        <w:t>Tyrimų vaikams ir paaugliams nebuvo atlikta. Todėl vaikams ir paaugliams vartoti šį vaistinį preparatą nerekomenduojama.</w:t>
      </w:r>
    </w:p>
    <w:p w:rsidR="00A41103" w:rsidRPr="00A41103" w:rsidRDefault="00A41103" w:rsidP="00A41103">
      <w:pPr>
        <w:spacing w:after="0" w:line="240" w:lineRule="auto"/>
        <w:rPr>
          <w:rFonts w:ascii="Times New Roman" w:hAnsi="Times New Roman"/>
          <w:lang w:val="de-DE"/>
        </w:rPr>
      </w:pPr>
    </w:p>
    <w:p w:rsidR="00A41103" w:rsidRPr="00A41103" w:rsidRDefault="00A41103" w:rsidP="00A41103">
      <w:pPr>
        <w:spacing w:after="0" w:line="240" w:lineRule="auto"/>
        <w:rPr>
          <w:rFonts w:ascii="Times New Roman" w:hAnsi="Times New Roman"/>
          <w:i/>
          <w:lang w:val="de-DE"/>
        </w:rPr>
      </w:pPr>
      <w:r w:rsidRPr="00A41103">
        <w:rPr>
          <w:rFonts w:ascii="Times New Roman" w:hAnsi="Times New Roman"/>
          <w:i/>
          <w:lang w:val="de-DE"/>
        </w:rPr>
        <w:t>Vartojimo metodas</w:t>
      </w:r>
    </w:p>
    <w:p w:rsidR="00A41103" w:rsidRPr="00A41103" w:rsidRDefault="00A41103" w:rsidP="00A41103">
      <w:pPr>
        <w:spacing w:after="0" w:line="240" w:lineRule="auto"/>
        <w:rPr>
          <w:rFonts w:ascii="Times New Roman" w:hAnsi="Times New Roman"/>
          <w:lang w:val="de-DE"/>
        </w:rPr>
      </w:pPr>
      <w:r w:rsidRPr="00A41103">
        <w:rPr>
          <w:rFonts w:ascii="Times New Roman" w:hAnsi="Times New Roman"/>
          <w:lang w:val="de-DE"/>
        </w:rPr>
        <w:t>Tabletę reikia nuryti užgeriant pakankamu kiekiu skysčio (pvz., viena stikline vandens). Tabletę galima išgerti valgant ar nevalgius.</w:t>
      </w:r>
    </w:p>
    <w:p w:rsidR="00A41103" w:rsidRPr="00A41103" w:rsidRDefault="00A41103" w:rsidP="00A41103">
      <w:pPr>
        <w:spacing w:after="0" w:line="240" w:lineRule="auto"/>
        <w:rPr>
          <w:rFonts w:ascii="Times New Roman" w:hAnsi="Times New Roman"/>
          <w:lang w:val="de-DE"/>
        </w:rPr>
      </w:pPr>
    </w:p>
    <w:p w:rsidR="00A41103" w:rsidRDefault="00A41103" w:rsidP="00933C23">
      <w:pPr>
        <w:pStyle w:val="Antrat3"/>
        <w:tabs>
          <w:tab w:val="left" w:pos="567"/>
        </w:tabs>
        <w:spacing w:before="0" w:after="0"/>
        <w:rPr>
          <w:rFonts w:ascii="Times New Roman" w:hAnsi="Times New Roman"/>
          <w:lang w:val="de-DE"/>
        </w:rPr>
      </w:pPr>
      <w:bookmarkStart w:id="17" w:name="_Toc129243229"/>
      <w:bookmarkStart w:id="18" w:name="_Toc129243104"/>
      <w:r>
        <w:rPr>
          <w:rFonts w:ascii="Times New Roman" w:hAnsi="Times New Roman"/>
          <w:sz w:val="22"/>
          <w:szCs w:val="22"/>
          <w:lang w:val="de-DE"/>
        </w:rPr>
        <w:t>4.3</w:t>
      </w:r>
      <w:r>
        <w:rPr>
          <w:rFonts w:ascii="Times New Roman" w:hAnsi="Times New Roman"/>
          <w:sz w:val="22"/>
          <w:szCs w:val="22"/>
          <w:lang w:val="de-DE"/>
        </w:rPr>
        <w:tab/>
        <w:t>Kontraindikacijos</w:t>
      </w:r>
      <w:bookmarkEnd w:id="17"/>
      <w:bookmarkEnd w:id="18"/>
    </w:p>
    <w:p w:rsidR="00A41103" w:rsidRPr="00A41103" w:rsidRDefault="00A41103" w:rsidP="00A41103">
      <w:pPr>
        <w:spacing w:after="0" w:line="240" w:lineRule="auto"/>
        <w:rPr>
          <w:rFonts w:ascii="Times New Roman" w:hAnsi="Times New Roman"/>
          <w:lang w:val="de-DE"/>
        </w:rPr>
      </w:pPr>
    </w:p>
    <w:p w:rsidR="00A41103" w:rsidRPr="00A41103" w:rsidRDefault="00A41103" w:rsidP="00A41103">
      <w:pPr>
        <w:spacing w:after="0" w:line="240" w:lineRule="auto"/>
        <w:ind w:left="540" w:hanging="540"/>
        <w:rPr>
          <w:rFonts w:ascii="Times New Roman" w:hAnsi="Times New Roman"/>
          <w:lang w:val="de-DE"/>
        </w:rPr>
      </w:pPr>
      <w:r w:rsidRPr="00A41103">
        <w:rPr>
          <w:rFonts w:ascii="Times New Roman" w:hAnsi="Times New Roman"/>
          <w:lang w:val="de-DE"/>
        </w:rPr>
        <w:t>-</w:t>
      </w:r>
      <w:r w:rsidRPr="00A41103">
        <w:rPr>
          <w:rFonts w:ascii="Times New Roman" w:hAnsi="Times New Roman"/>
          <w:lang w:val="de-DE"/>
        </w:rPr>
        <w:tab/>
        <w:t>Padidėjęs jautrumas veikliajai arba bet kuriai 6.1 skyriuje nurodytai pagalbinei vaistinio preparato medžiagai.</w:t>
      </w:r>
    </w:p>
    <w:p w:rsidR="00A41103" w:rsidRPr="00A41103" w:rsidRDefault="00A41103" w:rsidP="00A41103">
      <w:pPr>
        <w:spacing w:after="0" w:line="240" w:lineRule="auto"/>
        <w:ind w:left="540" w:hanging="540"/>
        <w:rPr>
          <w:rFonts w:ascii="Times New Roman" w:hAnsi="Times New Roman"/>
          <w:lang w:val="de-DE"/>
        </w:rPr>
      </w:pPr>
      <w:r w:rsidRPr="00A41103">
        <w:rPr>
          <w:rFonts w:ascii="Times New Roman" w:hAnsi="Times New Roman"/>
          <w:lang w:val="de-DE"/>
        </w:rPr>
        <w:t>-</w:t>
      </w:r>
      <w:r w:rsidRPr="00A41103">
        <w:rPr>
          <w:rFonts w:ascii="Times New Roman" w:hAnsi="Times New Roman"/>
          <w:lang w:val="de-DE"/>
        </w:rPr>
        <w:tab/>
        <w:t>Kepenų nepakankamumas arba kepenų funkcijos sutrikimas.</w:t>
      </w:r>
    </w:p>
    <w:p w:rsidR="00A41103" w:rsidRPr="00A41103" w:rsidRDefault="00A41103" w:rsidP="00A41103">
      <w:pPr>
        <w:spacing w:after="0" w:line="240" w:lineRule="auto"/>
        <w:ind w:left="540" w:hanging="540"/>
        <w:rPr>
          <w:rFonts w:ascii="Times New Roman" w:hAnsi="Times New Roman"/>
          <w:lang w:val="de-DE"/>
        </w:rPr>
      </w:pPr>
      <w:r w:rsidRPr="00A41103">
        <w:rPr>
          <w:rFonts w:ascii="Times New Roman" w:hAnsi="Times New Roman"/>
          <w:lang w:val="de-DE"/>
        </w:rPr>
        <w:t>-</w:t>
      </w:r>
      <w:r w:rsidRPr="00A41103">
        <w:rPr>
          <w:rFonts w:ascii="Times New Roman" w:hAnsi="Times New Roman"/>
          <w:lang w:val="de-DE"/>
        </w:rPr>
        <w:tab/>
        <w:t>Ūminis širdies nepakankamumas, kardiogeninis šokas arba širdies nepakankamumo dekompensacija, kurią reikia gydyti inotropinį poveikį sukeliančiais vaistiniais preparatais, leidžiamais į veną.</w:t>
      </w:r>
    </w:p>
    <w:p w:rsidR="00A41103" w:rsidRPr="00A41103" w:rsidRDefault="00A41103" w:rsidP="00A41103">
      <w:pPr>
        <w:spacing w:after="0" w:line="240" w:lineRule="auto"/>
        <w:rPr>
          <w:rFonts w:ascii="Times New Roman" w:hAnsi="Times New Roman"/>
          <w:lang w:val="de-DE"/>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Be to, kaip ir visus kitus beta adrenoblokatorius, nebivololio vartoti negalima kai yra:</w:t>
      </w:r>
    </w:p>
    <w:p w:rsidR="00A41103" w:rsidRPr="00A41103" w:rsidRDefault="00A41103" w:rsidP="00A41103">
      <w:pPr>
        <w:numPr>
          <w:ilvl w:val="0"/>
          <w:numId w:val="8"/>
        </w:numPr>
        <w:tabs>
          <w:tab w:val="num" w:pos="540"/>
        </w:tabs>
        <w:spacing w:after="0" w:line="240" w:lineRule="auto"/>
        <w:ind w:left="540"/>
        <w:rPr>
          <w:rFonts w:ascii="Times New Roman" w:hAnsi="Times New Roman"/>
          <w:lang w:val="fi-FI"/>
        </w:rPr>
      </w:pPr>
      <w:r w:rsidRPr="00A41103">
        <w:rPr>
          <w:rFonts w:ascii="Times New Roman" w:hAnsi="Times New Roman"/>
          <w:lang w:val="fi-FI"/>
        </w:rPr>
        <w:t>sinusinio mazgo silpnumo sindromas, įskaitant sinoatrialinę blokadą;</w:t>
      </w:r>
    </w:p>
    <w:p w:rsidR="00A41103" w:rsidRDefault="00A41103" w:rsidP="00A41103">
      <w:pPr>
        <w:numPr>
          <w:ilvl w:val="0"/>
          <w:numId w:val="8"/>
        </w:numPr>
        <w:tabs>
          <w:tab w:val="num" w:pos="540"/>
        </w:tabs>
        <w:spacing w:after="0" w:line="240" w:lineRule="auto"/>
        <w:ind w:left="540"/>
        <w:rPr>
          <w:rFonts w:ascii="Times New Roman" w:hAnsi="Times New Roman"/>
        </w:rPr>
      </w:pPr>
      <w:r>
        <w:rPr>
          <w:rFonts w:ascii="Times New Roman" w:hAnsi="Times New Roman"/>
        </w:rPr>
        <w:t>II</w:t>
      </w:r>
      <w:r>
        <w:rPr>
          <w:rFonts w:ascii="Times New Roman" w:hAnsi="Times New Roman"/>
        </w:rPr>
        <w:noBreakHyphen/>
        <w:t>III laipsnio širdies blokada (jei neimplantuotas širdies stimuliatorius);</w:t>
      </w:r>
    </w:p>
    <w:p w:rsidR="00A41103" w:rsidRDefault="00A41103" w:rsidP="00A41103">
      <w:pPr>
        <w:numPr>
          <w:ilvl w:val="0"/>
          <w:numId w:val="8"/>
        </w:numPr>
        <w:tabs>
          <w:tab w:val="num" w:pos="540"/>
        </w:tabs>
        <w:spacing w:after="0" w:line="240" w:lineRule="auto"/>
        <w:ind w:left="540"/>
        <w:rPr>
          <w:rFonts w:ascii="Times New Roman" w:hAnsi="Times New Roman"/>
        </w:rPr>
      </w:pPr>
      <w:r>
        <w:rPr>
          <w:rFonts w:ascii="Times New Roman" w:hAnsi="Times New Roman"/>
        </w:rPr>
        <w:t>buvęs bronchų spazmas arba bronchinė astma;</w:t>
      </w:r>
    </w:p>
    <w:p w:rsidR="00A41103" w:rsidRDefault="00A41103" w:rsidP="00A41103">
      <w:pPr>
        <w:numPr>
          <w:ilvl w:val="0"/>
          <w:numId w:val="8"/>
        </w:numPr>
        <w:tabs>
          <w:tab w:val="num" w:pos="540"/>
        </w:tabs>
        <w:spacing w:after="0" w:line="240" w:lineRule="auto"/>
        <w:ind w:left="540"/>
        <w:rPr>
          <w:rFonts w:ascii="Times New Roman" w:hAnsi="Times New Roman"/>
        </w:rPr>
      </w:pPr>
      <w:r>
        <w:rPr>
          <w:rFonts w:ascii="Times New Roman" w:hAnsi="Times New Roman"/>
        </w:rPr>
        <w:t>negydyta feochromocitoma;</w:t>
      </w:r>
    </w:p>
    <w:p w:rsidR="00A41103" w:rsidRDefault="00A41103" w:rsidP="00A41103">
      <w:pPr>
        <w:numPr>
          <w:ilvl w:val="0"/>
          <w:numId w:val="8"/>
        </w:numPr>
        <w:tabs>
          <w:tab w:val="num" w:pos="540"/>
        </w:tabs>
        <w:spacing w:after="0" w:line="240" w:lineRule="auto"/>
        <w:ind w:left="540"/>
        <w:rPr>
          <w:rFonts w:ascii="Times New Roman" w:hAnsi="Times New Roman"/>
        </w:rPr>
      </w:pPr>
      <w:r>
        <w:rPr>
          <w:rFonts w:ascii="Times New Roman" w:hAnsi="Times New Roman"/>
        </w:rPr>
        <w:t>metabolinė acidozė;</w:t>
      </w:r>
    </w:p>
    <w:p w:rsidR="00A41103" w:rsidRDefault="00A41103" w:rsidP="00A41103">
      <w:pPr>
        <w:numPr>
          <w:ilvl w:val="0"/>
          <w:numId w:val="8"/>
        </w:numPr>
        <w:tabs>
          <w:tab w:val="num" w:pos="540"/>
        </w:tabs>
        <w:spacing w:after="0" w:line="240" w:lineRule="auto"/>
        <w:ind w:left="540"/>
        <w:rPr>
          <w:rFonts w:ascii="Times New Roman" w:hAnsi="Times New Roman"/>
        </w:rPr>
      </w:pPr>
      <w:r>
        <w:rPr>
          <w:rFonts w:ascii="Times New Roman" w:hAnsi="Times New Roman"/>
        </w:rPr>
        <w:t>bradikardija (prieš pradedant gydymą, pulsas retesnis nei 60 dūžių per minutę);</w:t>
      </w:r>
    </w:p>
    <w:p w:rsidR="00A41103" w:rsidRDefault="00A41103" w:rsidP="00A41103">
      <w:pPr>
        <w:numPr>
          <w:ilvl w:val="0"/>
          <w:numId w:val="8"/>
        </w:numPr>
        <w:tabs>
          <w:tab w:val="num" w:pos="540"/>
        </w:tabs>
        <w:spacing w:after="0" w:line="240" w:lineRule="auto"/>
        <w:ind w:left="540"/>
        <w:rPr>
          <w:rFonts w:ascii="Times New Roman" w:hAnsi="Times New Roman"/>
          <w:lang w:val="de-DE"/>
        </w:rPr>
      </w:pPr>
      <w:r>
        <w:rPr>
          <w:rFonts w:ascii="Times New Roman" w:hAnsi="Times New Roman"/>
          <w:lang w:val="de-DE"/>
        </w:rPr>
        <w:t>hipotenzija (sistolinis kraujospūdis &lt; 90 mm Hg);</w:t>
      </w:r>
    </w:p>
    <w:p w:rsidR="00A41103" w:rsidRDefault="00A41103" w:rsidP="00A41103">
      <w:pPr>
        <w:numPr>
          <w:ilvl w:val="0"/>
          <w:numId w:val="8"/>
        </w:numPr>
        <w:tabs>
          <w:tab w:val="num" w:pos="540"/>
        </w:tabs>
        <w:spacing w:after="0" w:line="240" w:lineRule="auto"/>
        <w:ind w:left="540"/>
        <w:rPr>
          <w:rFonts w:ascii="Times New Roman" w:hAnsi="Times New Roman"/>
        </w:rPr>
      </w:pPr>
      <w:r>
        <w:rPr>
          <w:rFonts w:ascii="Times New Roman" w:hAnsi="Times New Roman"/>
        </w:rPr>
        <w:t>sunkus periferinės kraujotakos sutrikimas.</w:t>
      </w:r>
    </w:p>
    <w:p w:rsidR="00A41103" w:rsidRDefault="00A41103" w:rsidP="00A41103">
      <w:pPr>
        <w:spacing w:after="0" w:line="240" w:lineRule="auto"/>
        <w:ind w:left="540" w:hanging="540"/>
        <w:rPr>
          <w:rFonts w:ascii="Times New Roman" w:hAnsi="Times New Roman"/>
        </w:rPr>
      </w:pPr>
    </w:p>
    <w:p w:rsidR="00A41103" w:rsidRDefault="00A41103" w:rsidP="00933C23">
      <w:pPr>
        <w:pStyle w:val="Antrat3"/>
        <w:tabs>
          <w:tab w:val="left" w:pos="567"/>
        </w:tabs>
        <w:spacing w:before="0" w:after="0"/>
        <w:rPr>
          <w:rFonts w:ascii="Times New Roman" w:hAnsi="Times New Roman"/>
          <w:lang w:val="de-DE"/>
        </w:rPr>
      </w:pPr>
      <w:bookmarkStart w:id="19" w:name="_Toc129243230"/>
      <w:bookmarkStart w:id="20" w:name="_Toc129243105"/>
      <w:r>
        <w:rPr>
          <w:rFonts w:ascii="Times New Roman" w:hAnsi="Times New Roman"/>
          <w:sz w:val="22"/>
          <w:szCs w:val="22"/>
          <w:lang w:val="de-DE"/>
        </w:rPr>
        <w:t>4.4</w:t>
      </w:r>
      <w:r>
        <w:rPr>
          <w:rFonts w:ascii="Times New Roman" w:hAnsi="Times New Roman"/>
          <w:sz w:val="22"/>
          <w:szCs w:val="22"/>
          <w:lang w:val="de-DE"/>
        </w:rPr>
        <w:tab/>
        <w:t>Specialūs įspėjimai ir atsargumo priemonės</w:t>
      </w:r>
      <w:bookmarkEnd w:id="19"/>
      <w:bookmarkEnd w:id="20"/>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r>
        <w:rPr>
          <w:rFonts w:ascii="Times New Roman" w:hAnsi="Times New Roman"/>
        </w:rPr>
        <w:t>Taip pat žr. 4.8 skyrių.</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r>
        <w:rPr>
          <w:rFonts w:ascii="Times New Roman" w:hAnsi="Times New Roman"/>
        </w:rPr>
        <w:t>Toliau išvardyti įspėjimai ir atsargumo priemonės tinka visiems beta adrenoreceptorių antagonistams.</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i/>
        </w:rPr>
      </w:pPr>
      <w:r>
        <w:rPr>
          <w:rFonts w:ascii="Times New Roman" w:hAnsi="Times New Roman"/>
          <w:i/>
        </w:rPr>
        <w:t>Anestezija</w:t>
      </w:r>
    </w:p>
    <w:p w:rsidR="00A41103" w:rsidRPr="00A41103" w:rsidRDefault="00A41103" w:rsidP="00A41103">
      <w:pPr>
        <w:spacing w:after="0" w:line="240" w:lineRule="auto"/>
        <w:rPr>
          <w:rFonts w:ascii="Times New Roman" w:hAnsi="Times New Roman"/>
          <w:lang w:val="fi-FI"/>
        </w:rPr>
      </w:pPr>
      <w:r>
        <w:rPr>
          <w:rFonts w:ascii="Times New Roman" w:hAnsi="Times New Roman"/>
        </w:rPr>
        <w:t xml:space="preserve">Tęsiama beta adrenoreceptorių blokada mažina aritmijų riziką įvadinės narkozės ir intubacijos metu. Jeigu beta adrenoreceptorių blokada pertraukiama ruošiant pacientą operacijai, tai gydymą adrenoreceptorių antagonistais reikia nutraukti likus bent 24 valandoms iki operacijos. </w:t>
      </w:r>
      <w:r w:rsidRPr="00A41103">
        <w:rPr>
          <w:rFonts w:ascii="Times New Roman" w:hAnsi="Times New Roman"/>
          <w:lang w:val="fi-FI"/>
        </w:rPr>
        <w:t>Vartoti kai kuriuos anestetikus, kurie slopina miokardo veiklą, reikia atsargiai. Pacientą galima apsaugoti nuo klajoklio nervo sukeliamų reakcijų švirkščiant į veną atropino.</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i/>
          <w:lang w:val="fi-FI"/>
        </w:rPr>
      </w:pPr>
      <w:r w:rsidRPr="00A41103">
        <w:rPr>
          <w:rFonts w:ascii="Times New Roman" w:hAnsi="Times New Roman"/>
          <w:i/>
          <w:lang w:val="fi-FI"/>
        </w:rPr>
        <w:t>Širdies ir kraujagyslių ligos</w:t>
      </w: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Apskritai, pacientų, kurių lėtinis širdies nepakankamumas (LŠN) negydytas, beta adrenoblokatoriais gydyti negalima, nebent jų būklė stabilizuota.</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Išemine širdies liga sergančių pacientų gydymą beta adrenoblokatoriais reikia nutraukti palaipsniui, t. y. per 1</w:t>
      </w:r>
      <w:r w:rsidRPr="00A41103">
        <w:rPr>
          <w:rFonts w:ascii="Times New Roman" w:hAnsi="Times New Roman"/>
          <w:lang w:val="fi-FI"/>
        </w:rPr>
        <w:noBreakHyphen/>
        <w:t>2 savaites. Jeigu reikia, tuo pačiu metu galima pradėti pakeičiamąjį gydymą, kuris padėtų išvengti krūtinės anginos pasunkėjimo.</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Beta adrenoblokatoriai gali sukelti bradikardiją: jeigu ramybės būklės metu pulsas suretėja iki 50</w:t>
      </w:r>
      <w:r w:rsidRPr="00A41103">
        <w:rPr>
          <w:rFonts w:ascii="Times New Roman" w:hAnsi="Times New Roman"/>
          <w:lang w:val="fi-FI"/>
        </w:rPr>
        <w:noBreakHyphen/>
        <w:t>55 dūžių per minutę ir (arba) atsiranda bradikardiją rodančių simptomų, reikia mažinti dozę.</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Beta adrenoblokatoriais reikia gydyti atsargiai pacientus:</w:t>
      </w:r>
    </w:p>
    <w:p w:rsidR="00A41103" w:rsidRPr="00A41103" w:rsidRDefault="00A41103" w:rsidP="00A41103">
      <w:pPr>
        <w:spacing w:after="0" w:line="240" w:lineRule="auto"/>
        <w:ind w:left="540" w:hanging="540"/>
        <w:rPr>
          <w:rFonts w:ascii="Times New Roman" w:hAnsi="Times New Roman"/>
          <w:lang w:val="fi-FI"/>
        </w:rPr>
      </w:pPr>
      <w:r w:rsidRPr="00A41103">
        <w:rPr>
          <w:rFonts w:ascii="Times New Roman" w:hAnsi="Times New Roman"/>
          <w:lang w:val="fi-FI"/>
        </w:rPr>
        <w:t>-</w:t>
      </w:r>
      <w:r w:rsidRPr="00A41103">
        <w:rPr>
          <w:rFonts w:ascii="Times New Roman" w:hAnsi="Times New Roman"/>
          <w:lang w:val="fi-FI"/>
        </w:rPr>
        <w:tab/>
        <w:t xml:space="preserve">kurie serga periferinių kraujagyslių sutrikimais (Reino (angl. </w:t>
      </w:r>
      <w:r w:rsidRPr="00A41103">
        <w:rPr>
          <w:rFonts w:ascii="Times New Roman" w:hAnsi="Times New Roman"/>
          <w:i/>
          <w:lang w:val="fi-FI"/>
        </w:rPr>
        <w:t>Raynaud</w:t>
      </w:r>
      <w:r w:rsidRPr="00A41103">
        <w:rPr>
          <w:rFonts w:ascii="Times New Roman" w:hAnsi="Times New Roman"/>
          <w:lang w:val="fi-FI"/>
        </w:rPr>
        <w:t>) liga arba sindromu, protarpiniu šlubumu), nes šie sutrikimai gali pasunkėti;</w:t>
      </w:r>
    </w:p>
    <w:p w:rsidR="00A41103" w:rsidRPr="00A41103" w:rsidRDefault="00A41103" w:rsidP="00A41103">
      <w:pPr>
        <w:spacing w:after="0" w:line="240" w:lineRule="auto"/>
        <w:ind w:left="540" w:hanging="540"/>
        <w:rPr>
          <w:rFonts w:ascii="Times New Roman" w:hAnsi="Times New Roman"/>
          <w:lang w:val="fi-FI"/>
        </w:rPr>
      </w:pPr>
      <w:r w:rsidRPr="00A41103">
        <w:rPr>
          <w:rFonts w:ascii="Times New Roman" w:hAnsi="Times New Roman"/>
          <w:lang w:val="fi-FI"/>
        </w:rPr>
        <w:t>-</w:t>
      </w:r>
      <w:r w:rsidRPr="00A41103">
        <w:rPr>
          <w:rFonts w:ascii="Times New Roman" w:hAnsi="Times New Roman"/>
          <w:lang w:val="fi-FI"/>
        </w:rPr>
        <w:tab/>
        <w:t>kuriems yra I laipsnio širdies blokada, nes beta adrenoblokatoriai daro neigiamą įtaką impulso sklidimo laikui;</w:t>
      </w:r>
    </w:p>
    <w:p w:rsidR="00A41103" w:rsidRPr="00A41103" w:rsidRDefault="00A41103" w:rsidP="00A41103">
      <w:pPr>
        <w:spacing w:after="0" w:line="240" w:lineRule="auto"/>
        <w:ind w:left="540" w:hanging="540"/>
        <w:rPr>
          <w:rFonts w:ascii="Times New Roman" w:hAnsi="Times New Roman"/>
          <w:lang w:val="fi-FI"/>
        </w:rPr>
      </w:pPr>
      <w:r w:rsidRPr="00A41103">
        <w:rPr>
          <w:rFonts w:ascii="Times New Roman" w:hAnsi="Times New Roman"/>
          <w:lang w:val="fi-FI"/>
        </w:rPr>
        <w:t>-</w:t>
      </w:r>
      <w:r w:rsidRPr="00A41103">
        <w:rPr>
          <w:rFonts w:ascii="Times New Roman" w:hAnsi="Times New Roman"/>
          <w:lang w:val="fi-FI"/>
        </w:rPr>
        <w:tab/>
        <w:t>kurie serga Prinzmetalo krūtinės angina, kuri pasireiškia dėl pasipriešinimo nesutinkančių alfa adrenoreceptorių sukeliamo širdies vainikinių arterijų spazmo: beta adrenoblokatoriai gali padažninti ir pailginti krūtinės anginos priepuolius.</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Nebivololį vartoti kartu su kalcio kanalų antagonistais (pvz., verapamiliu, diltiazemu), I klasės antiaritminiais ir centrinio veikimo antihipertenziniais vaistiniais preparatais paprastai nerekomenduojama, išsamią informaciją žr. 4.5 skyriuje.</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i/>
          <w:lang w:val="fi-FI"/>
        </w:rPr>
      </w:pPr>
      <w:r w:rsidRPr="00A41103">
        <w:rPr>
          <w:rFonts w:ascii="Times New Roman" w:hAnsi="Times New Roman"/>
          <w:i/>
          <w:lang w:val="fi-FI"/>
        </w:rPr>
        <w:t>Metabolizmo ir endokrininiai sutrikimai</w:t>
      </w: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Nebivololis nekeičia cukriniu diabetu sergančių pacientų gliukozės koncentracijos kraujyje. Vis dėlto diabetikus reikia gydyti atsargiai, nes nebivololis gali slėpti kai kuriuos hipoglikemijos simptomus (tachikardiją, palpitaciją).</w:t>
      </w:r>
      <w:r w:rsidR="002304B1" w:rsidRPr="002304B1">
        <w:rPr>
          <w:rFonts w:ascii="Times New Roman" w:hAnsi="Times New Roman"/>
          <w:lang w:val="fi-FI"/>
        </w:rPr>
        <w:t xml:space="preserve"> </w:t>
      </w:r>
      <w:r w:rsidR="002304B1" w:rsidRPr="00474FDD">
        <w:rPr>
          <w:rFonts w:ascii="Times New Roman" w:hAnsi="Times New Roman"/>
          <w:lang w:val="fi-FI"/>
        </w:rPr>
        <w:t>Beta</w:t>
      </w:r>
      <w:r w:rsidR="002304B1">
        <w:rPr>
          <w:rFonts w:ascii="Times New Roman" w:hAnsi="Times New Roman"/>
          <w:lang w:val="fi-FI"/>
        </w:rPr>
        <w:t xml:space="preserve"> </w:t>
      </w:r>
      <w:r w:rsidR="002304B1" w:rsidRPr="00474FDD">
        <w:rPr>
          <w:rFonts w:ascii="Times New Roman" w:hAnsi="Times New Roman"/>
          <w:lang w:val="fi-FI"/>
        </w:rPr>
        <w:t>adrenoblokatoriai gali dar labiau padidinti sunkios hipoglikemijos riziką, jeigu vartojami</w:t>
      </w:r>
      <w:r w:rsidR="002304B1">
        <w:rPr>
          <w:rFonts w:ascii="Times New Roman" w:hAnsi="Times New Roman"/>
          <w:lang w:val="fi-FI"/>
        </w:rPr>
        <w:t xml:space="preserve"> </w:t>
      </w:r>
      <w:r w:rsidR="002304B1" w:rsidRPr="00474FDD">
        <w:rPr>
          <w:rFonts w:ascii="Times New Roman" w:hAnsi="Times New Roman"/>
          <w:lang w:val="fi-FI"/>
        </w:rPr>
        <w:t xml:space="preserve">kartu su sulfonilurėjos </w:t>
      </w:r>
      <w:r w:rsidR="000E61FB">
        <w:rPr>
          <w:rFonts w:ascii="Times New Roman" w:hAnsi="Times New Roman"/>
          <w:lang w:val="fi-FI"/>
        </w:rPr>
        <w:t>dariniais</w:t>
      </w:r>
      <w:r w:rsidR="002304B1" w:rsidRPr="00474FDD">
        <w:rPr>
          <w:rFonts w:ascii="Times New Roman" w:hAnsi="Times New Roman"/>
          <w:lang w:val="fi-FI"/>
        </w:rPr>
        <w:t>. Cukriniu diabetu sergantiems pacientams</w:t>
      </w:r>
      <w:r w:rsidR="002304B1">
        <w:rPr>
          <w:rFonts w:ascii="Times New Roman" w:hAnsi="Times New Roman"/>
          <w:lang w:val="fi-FI"/>
        </w:rPr>
        <w:t xml:space="preserve"> </w:t>
      </w:r>
      <w:r w:rsidR="002304B1" w:rsidRPr="00474FDD">
        <w:rPr>
          <w:rFonts w:ascii="Times New Roman" w:hAnsi="Times New Roman"/>
          <w:lang w:val="fi-FI"/>
        </w:rPr>
        <w:t xml:space="preserve">reikia patarti atidžiai stebėti gliukozės </w:t>
      </w:r>
      <w:r w:rsidR="000E61FB">
        <w:rPr>
          <w:rFonts w:ascii="Times New Roman" w:hAnsi="Times New Roman"/>
          <w:lang w:val="fi-FI"/>
        </w:rPr>
        <w:t>koncentraciją</w:t>
      </w:r>
      <w:r w:rsidR="000E61FB" w:rsidRPr="00474FDD">
        <w:rPr>
          <w:rFonts w:ascii="Times New Roman" w:hAnsi="Times New Roman"/>
          <w:lang w:val="fi-FI"/>
        </w:rPr>
        <w:t xml:space="preserve"> </w:t>
      </w:r>
      <w:r w:rsidR="002304B1" w:rsidRPr="00474FDD">
        <w:rPr>
          <w:rFonts w:ascii="Times New Roman" w:hAnsi="Times New Roman"/>
          <w:lang w:val="fi-FI"/>
        </w:rPr>
        <w:t>kraujyje (žr. 4.5</w:t>
      </w:r>
      <w:r w:rsidR="002304B1">
        <w:rPr>
          <w:rFonts w:ascii="Times New Roman" w:hAnsi="Times New Roman"/>
          <w:lang w:val="fi-FI"/>
        </w:rPr>
        <w:t> </w:t>
      </w:r>
      <w:r w:rsidR="002304B1" w:rsidRPr="00474FDD">
        <w:rPr>
          <w:rFonts w:ascii="Times New Roman" w:hAnsi="Times New Roman"/>
          <w:lang w:val="fi-FI"/>
        </w:rPr>
        <w:t>skyrių).</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Beta adrenoblokatoriai gali slėpti tachikardijos simptomus hipertiroze sergantiems pacientams. Staigiai nutraukus šių vaistinių preparatų vartojimą, tachikardijos simptomai gali sustiprėti.</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i/>
          <w:lang w:val="fi-FI"/>
        </w:rPr>
      </w:pPr>
      <w:r w:rsidRPr="00A41103">
        <w:rPr>
          <w:rFonts w:ascii="Times New Roman" w:hAnsi="Times New Roman"/>
          <w:i/>
          <w:lang w:val="fi-FI"/>
        </w:rPr>
        <w:t>Kvėpavimo sistemos sutrikimai</w:t>
      </w: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Beta adrenoblokatorius reikia atsargiai skirti pacientams, sergantiems lėtine obstrukcine plaučių liga, nes kvėpavimo takų spazmas gali pasunkėti.</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i/>
          <w:lang w:val="fi-FI"/>
        </w:rPr>
      </w:pPr>
      <w:r w:rsidRPr="00A41103">
        <w:rPr>
          <w:rFonts w:ascii="Times New Roman" w:hAnsi="Times New Roman"/>
          <w:i/>
          <w:lang w:val="fi-FI"/>
        </w:rPr>
        <w:t>Kiti sutrikimai</w:t>
      </w: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Žvyneline sirgusiems pacientams beta adrenoblokatorių galima skirti tik atidžiai įvertinus jų būklę.</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Beta adrenoblokatoriai gali didinti jautrumą alergenams ir sunkinti anafilaksines reakcijas.</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Lėtinį širdies veiklos nepakankamumą</w:t>
      </w:r>
      <w:r>
        <w:rPr>
          <w:rFonts w:ascii="Times New Roman" w:hAnsi="Times New Roman"/>
          <w:lang w:val="lt-LT"/>
        </w:rPr>
        <w:t xml:space="preserve"> </w:t>
      </w:r>
      <w:r w:rsidRPr="00A41103">
        <w:rPr>
          <w:rFonts w:ascii="Times New Roman" w:hAnsi="Times New Roman"/>
          <w:lang w:val="fi-FI"/>
        </w:rPr>
        <w:t>pradėjus gydyti nebivololiu, ligonį būtina reguliariai stebėti. Dozavimą ir vartojimo būdą žr. 4.2 skyriuje. Gydymo staigiai nutraukti negalima, išskyrus neabejotinai būtinus atvejus. Daugiau informacijos žr. 4.2 skyriuje.</w:t>
      </w:r>
    </w:p>
    <w:p w:rsidR="00A41103" w:rsidRDefault="00A41103" w:rsidP="00A41103">
      <w:pPr>
        <w:spacing w:after="0" w:line="240" w:lineRule="auto"/>
        <w:rPr>
          <w:rFonts w:ascii="Times New Roman" w:hAnsi="Times New Roman"/>
          <w:lang w:val="fi-FI"/>
        </w:rPr>
      </w:pPr>
    </w:p>
    <w:p w:rsidR="00A41103" w:rsidRPr="00FF628A" w:rsidRDefault="00A41103" w:rsidP="00A41103">
      <w:pPr>
        <w:spacing w:after="0" w:line="240" w:lineRule="auto"/>
        <w:rPr>
          <w:rFonts w:ascii="Times New Roman" w:hAnsi="Times New Roman"/>
          <w:i/>
          <w:iCs/>
          <w:lang w:val="lt-LT"/>
        </w:rPr>
      </w:pPr>
      <w:r w:rsidRPr="00FF628A">
        <w:rPr>
          <w:rFonts w:ascii="Times New Roman" w:hAnsi="Times New Roman"/>
          <w:i/>
          <w:iCs/>
          <w:lang w:val="fi-FI"/>
        </w:rPr>
        <w:t>Pagalbin</w:t>
      </w:r>
      <w:r w:rsidRPr="00FF628A">
        <w:rPr>
          <w:rFonts w:ascii="Times New Roman" w:hAnsi="Times New Roman"/>
          <w:i/>
          <w:iCs/>
          <w:lang w:val="lt-LT"/>
        </w:rPr>
        <w:t>ės medžiagos</w:t>
      </w:r>
    </w:p>
    <w:p w:rsidR="00B04A1A" w:rsidRDefault="00A41103" w:rsidP="00A41103">
      <w:pPr>
        <w:spacing w:after="0" w:line="240" w:lineRule="auto"/>
        <w:rPr>
          <w:rFonts w:ascii="Times New Roman" w:hAnsi="Times New Roman"/>
          <w:lang w:val="fi-FI"/>
        </w:rPr>
      </w:pPr>
      <w:r w:rsidRPr="00A41103">
        <w:rPr>
          <w:rFonts w:ascii="Times New Roman" w:hAnsi="Times New Roman"/>
          <w:lang w:val="fi-FI"/>
        </w:rPr>
        <w:t xml:space="preserve">Šio vaistinio preparato sudėtyje yra laktozės. </w:t>
      </w:r>
      <w:r w:rsidR="00B04A1A" w:rsidRPr="00B04A1A">
        <w:rPr>
          <w:rFonts w:ascii="Times New Roman" w:hAnsi="Times New Roman"/>
          <w:lang w:val="fi-FI"/>
        </w:rPr>
        <w:t>Šio vaistinio preparato negalima vartoti pacientams, kuriems nustatytas retas paveldimas sutrikimas – galaktozės netoleravimas, visiškas laktazės stygius arba gliukozės ir galaktozės malabsorbcija.</w:t>
      </w:r>
      <w:r w:rsidR="00B04A1A" w:rsidRPr="00B04A1A" w:rsidDel="00B04A1A">
        <w:rPr>
          <w:rFonts w:ascii="Times New Roman" w:hAnsi="Times New Roman"/>
          <w:lang w:val="fi-FI"/>
        </w:rPr>
        <w:t xml:space="preserve"> </w:t>
      </w:r>
    </w:p>
    <w:p w:rsidR="00B04A1A" w:rsidRPr="00A41103" w:rsidRDefault="00B04A1A" w:rsidP="00A41103">
      <w:pPr>
        <w:spacing w:after="0" w:line="240" w:lineRule="auto"/>
        <w:rPr>
          <w:rFonts w:ascii="Times New Roman" w:hAnsi="Times New Roman"/>
          <w:lang w:val="fi-FI"/>
        </w:rPr>
      </w:pPr>
    </w:p>
    <w:p w:rsidR="00A41103" w:rsidRDefault="00B04A1A" w:rsidP="00A41103">
      <w:pPr>
        <w:spacing w:after="0" w:line="240" w:lineRule="auto"/>
        <w:rPr>
          <w:rFonts w:ascii="Times New Roman" w:hAnsi="Times New Roman"/>
          <w:lang w:val="fi-FI"/>
        </w:rPr>
      </w:pPr>
      <w:r w:rsidRPr="00B04A1A">
        <w:rPr>
          <w:rFonts w:ascii="Times New Roman" w:hAnsi="Times New Roman"/>
          <w:lang w:val="fi-FI"/>
        </w:rPr>
        <w:t>Šio vaist</w:t>
      </w:r>
      <w:r>
        <w:rPr>
          <w:rFonts w:ascii="Times New Roman" w:hAnsi="Times New Roman"/>
          <w:lang w:val="fi-FI"/>
        </w:rPr>
        <w:t>inio</w:t>
      </w:r>
      <w:r w:rsidRPr="00B04A1A">
        <w:rPr>
          <w:rFonts w:ascii="Times New Roman" w:hAnsi="Times New Roman"/>
          <w:lang w:val="fi-FI"/>
        </w:rPr>
        <w:t xml:space="preserve"> </w:t>
      </w:r>
      <w:r w:rsidR="002B5B9B">
        <w:rPr>
          <w:rFonts w:ascii="Times New Roman" w:hAnsi="Times New Roman"/>
          <w:lang w:val="fi-FI"/>
        </w:rPr>
        <w:t xml:space="preserve">preparato </w:t>
      </w:r>
      <w:r>
        <w:rPr>
          <w:rFonts w:ascii="Times New Roman" w:hAnsi="Times New Roman"/>
          <w:lang w:val="fi-FI"/>
        </w:rPr>
        <w:t>kiekvienoje tabletėje</w:t>
      </w:r>
      <w:r w:rsidRPr="00B04A1A">
        <w:rPr>
          <w:rFonts w:ascii="Times New Roman" w:hAnsi="Times New Roman"/>
          <w:lang w:val="fi-FI"/>
        </w:rPr>
        <w:t xml:space="preserve"> yra mažiau kaip 1 mmol (23 mg) natrio, t.y. jis beveik neturi reikšmės.</w:t>
      </w:r>
    </w:p>
    <w:p w:rsidR="00B04A1A" w:rsidRPr="00A41103" w:rsidRDefault="00B04A1A" w:rsidP="00A41103">
      <w:pPr>
        <w:spacing w:after="0" w:line="240" w:lineRule="auto"/>
        <w:rPr>
          <w:rFonts w:ascii="Times New Roman" w:hAnsi="Times New Roman"/>
          <w:lang w:val="fi-FI"/>
        </w:rPr>
      </w:pPr>
    </w:p>
    <w:p w:rsidR="00A41103" w:rsidRDefault="00A41103" w:rsidP="00933C23">
      <w:pPr>
        <w:pStyle w:val="Antrat3"/>
        <w:tabs>
          <w:tab w:val="left" w:pos="567"/>
        </w:tabs>
        <w:spacing w:before="0" w:after="0"/>
        <w:rPr>
          <w:rFonts w:ascii="Times New Roman" w:hAnsi="Times New Roman"/>
          <w:lang w:val="de-DE"/>
        </w:rPr>
      </w:pPr>
      <w:bookmarkStart w:id="21" w:name="_Toc129243231"/>
      <w:bookmarkStart w:id="22" w:name="_Toc129243106"/>
      <w:r>
        <w:rPr>
          <w:rFonts w:ascii="Times New Roman" w:hAnsi="Times New Roman"/>
          <w:sz w:val="22"/>
          <w:szCs w:val="22"/>
          <w:lang w:val="de-DE"/>
        </w:rPr>
        <w:t>4.5</w:t>
      </w:r>
      <w:r>
        <w:rPr>
          <w:rFonts w:ascii="Times New Roman" w:hAnsi="Times New Roman"/>
          <w:sz w:val="22"/>
          <w:szCs w:val="22"/>
          <w:lang w:val="de-DE"/>
        </w:rPr>
        <w:tab/>
        <w:t>Sąveika su kitais vaistiniais preparatais ir kitokia sąveika</w:t>
      </w:r>
      <w:bookmarkEnd w:id="21"/>
      <w:bookmarkEnd w:id="22"/>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u w:val="single"/>
          <w:lang w:val="fi-FI"/>
        </w:rPr>
      </w:pPr>
      <w:r w:rsidRPr="00A41103">
        <w:rPr>
          <w:rFonts w:ascii="Times New Roman" w:hAnsi="Times New Roman"/>
          <w:u w:val="single"/>
          <w:lang w:val="fi-FI"/>
        </w:rPr>
        <w:t>Farmakodinaminė sąveika</w:t>
      </w: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Toliau išvardintos sąveikos yra bendros visiems beta adrenoblokatoriams.</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i/>
          <w:lang w:val="fi-FI"/>
        </w:rPr>
      </w:pPr>
      <w:r w:rsidRPr="00A41103">
        <w:rPr>
          <w:rFonts w:ascii="Times New Roman" w:hAnsi="Times New Roman"/>
          <w:i/>
          <w:lang w:val="fi-FI"/>
        </w:rPr>
        <w:t xml:space="preserve">Kartu vartoti nerekomenduojama </w:t>
      </w: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I klasės antiaritminiai preparatai (chinidinas, hidrochinidinas, cibenzolinas, flekainidas, dizopiramidas, lidokainas, meksiletinas, propafenonas): gali labiau pailgėti atrioventrikulinio laidumo laikas ir sustiprėti neigiamas inotropinis poveikis (žr. 4.4 skyrių).</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lastRenderedPageBreak/>
        <w:t>Verapamilio ar diltiazemo tipo kalcio kanalų blokatoriai: neigiamas poveikis širdies kontraktiliškumui ir atrioventrikuliniam laidumui. Beta adrenoblokatoriais gydomam pacientui sušvirkštus į veną verapamilio, gali pasireikšti stipri hipotenzija ir atrioventrikulinė blokada (žr. 4.4 skyrių).</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Centrinio poveikio antihipertenziniai preparatai (klonidinas, guanfacinas, moksonidinas, metildopa, rilmenidinas): kartu vartojant centrinio poveikio antihipertenzinių vaistinių preparatų, dėl centrinio simpatinės nervų sistemos tonuso slopinimo (širdies susitraukimų suretėjimo, širdies išstumiamo kraujo tūrio sumažėjimo, vazodilatacijos) gali pasunkėti širdies nepakankamumas (žr. 4.4 skyrių). Staiga nutraukus vartojimą, ypač prieš beta adrenoreceptorių blokatorių vartojimo nutraukimą, gali padidėti atoveiksmio hipertenzijos rizika.</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i/>
          <w:lang w:val="fi-FI"/>
        </w:rPr>
      </w:pPr>
      <w:r w:rsidRPr="00A41103">
        <w:rPr>
          <w:rFonts w:ascii="Times New Roman" w:hAnsi="Times New Roman"/>
          <w:i/>
          <w:lang w:val="fi-FI"/>
        </w:rPr>
        <w:t>Vartoti kartu reikia atsargiai</w:t>
      </w: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III klasės antiaritminiai vaistai (amjodaronas): gali sustiprėti poveikis atrioventrikulinio laidumo trukmei.</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Lakūs halogeninti inhaliaciniai anestetikai: vartojant beta adrenoblokatorius kartu su anestetikais, gali būti slopinama refleksinė tachikardija ir padidėti hipotenzijos rizika (žr. 4.4 skyrių). Paprastai reikia vengti staigiai nutraukti beta adrenoblokatorių vartojimą. Reikia pasakyti anesteziologui, kad pacientas vartoja nebivololį.</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Insulinas ir geriamieji vaistiniai preparatai nuo cukrinio diabeto: nebivololis nekeičia gliukozės koncentracijos plazmoje, tačiau vartojant kartu gali slėpti kai kuriuos hipoglikemijos simptomus (palpitaciją, tachikardiją).</w:t>
      </w:r>
      <w:r w:rsidR="002304B1">
        <w:rPr>
          <w:rFonts w:ascii="Times New Roman" w:hAnsi="Times New Roman"/>
          <w:lang w:val="fi-FI"/>
        </w:rPr>
        <w:t xml:space="preserve"> </w:t>
      </w:r>
      <w:r w:rsidR="002304B1" w:rsidRPr="00474FDD">
        <w:rPr>
          <w:rFonts w:ascii="Times New Roman" w:hAnsi="Times New Roman"/>
          <w:lang w:val="fi-FI"/>
        </w:rPr>
        <w:t xml:space="preserve">Kartu su sulfonilurėjos </w:t>
      </w:r>
      <w:r w:rsidR="000E61FB">
        <w:rPr>
          <w:rFonts w:ascii="Times New Roman" w:hAnsi="Times New Roman"/>
          <w:lang w:val="fi-FI"/>
        </w:rPr>
        <w:t>dariniais</w:t>
      </w:r>
      <w:r w:rsidR="002304B1" w:rsidRPr="00474FDD">
        <w:rPr>
          <w:rFonts w:ascii="Times New Roman" w:hAnsi="Times New Roman"/>
          <w:lang w:val="fi-FI"/>
        </w:rPr>
        <w:t xml:space="preserve"> vartojami beta</w:t>
      </w:r>
      <w:r w:rsidR="002304B1">
        <w:rPr>
          <w:rFonts w:ascii="Times New Roman" w:hAnsi="Times New Roman"/>
          <w:lang w:val="fi-FI"/>
        </w:rPr>
        <w:t xml:space="preserve"> </w:t>
      </w:r>
      <w:r w:rsidR="002304B1" w:rsidRPr="00474FDD">
        <w:rPr>
          <w:rFonts w:ascii="Times New Roman" w:hAnsi="Times New Roman"/>
          <w:lang w:val="fi-FI"/>
        </w:rPr>
        <w:t>adrenoblokatoriai gali padidinti sunkios hipoglikemijos riziką (žr. 4.4</w:t>
      </w:r>
      <w:r w:rsidR="002304B1">
        <w:rPr>
          <w:rFonts w:ascii="Times New Roman" w:hAnsi="Times New Roman"/>
          <w:lang w:val="fi-FI"/>
        </w:rPr>
        <w:t> </w:t>
      </w:r>
      <w:r w:rsidR="002304B1" w:rsidRPr="00474FDD">
        <w:rPr>
          <w:rFonts w:ascii="Times New Roman" w:hAnsi="Times New Roman"/>
          <w:lang w:val="fi-FI"/>
        </w:rPr>
        <w:t>skyrių).</w:t>
      </w:r>
    </w:p>
    <w:p w:rsidR="00A41103" w:rsidRPr="00A41103" w:rsidRDefault="00A41103" w:rsidP="00A41103">
      <w:pPr>
        <w:spacing w:after="0" w:line="240" w:lineRule="auto"/>
        <w:rPr>
          <w:rFonts w:ascii="Times New Roman" w:hAnsi="Times New Roman"/>
          <w:lang w:val="fi-FI"/>
        </w:rPr>
      </w:pPr>
    </w:p>
    <w:p w:rsidR="00A41103" w:rsidRDefault="00A41103" w:rsidP="00A41103">
      <w:pPr>
        <w:pStyle w:val="Pagrindinistekstas"/>
        <w:spacing w:after="0"/>
        <w:rPr>
          <w:i/>
          <w:szCs w:val="22"/>
        </w:rPr>
      </w:pPr>
      <w:r>
        <w:rPr>
          <w:szCs w:val="22"/>
        </w:rPr>
        <w:t>Baklofenas (antispazminis vaistinis preparatas), amifostinas (pagalbinis priešvėžinis preparatas): vartojant kartu su antihipertenziniais vaistiniais preparatais gali padidėti kraujospūdį mažinantis poveikis, todėl reikia atitinkamai pakoreguoti antihipertenzinių vaistų dozę.</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i/>
          <w:lang w:val="lt-LT"/>
        </w:rPr>
      </w:pPr>
      <w:r>
        <w:rPr>
          <w:rFonts w:ascii="Times New Roman" w:hAnsi="Times New Roman"/>
          <w:i/>
          <w:lang w:val="lt-LT"/>
        </w:rPr>
        <w:t>Skirti gydymui kartu galima tik apsvarsčius</w:t>
      </w:r>
    </w:p>
    <w:p w:rsidR="00A41103" w:rsidRDefault="00A41103" w:rsidP="00A41103">
      <w:pPr>
        <w:spacing w:after="0" w:line="240" w:lineRule="auto"/>
        <w:rPr>
          <w:rFonts w:ascii="Times New Roman" w:hAnsi="Times New Roman"/>
          <w:lang w:val="lt-LT"/>
        </w:rPr>
      </w:pPr>
      <w:r>
        <w:rPr>
          <w:rFonts w:ascii="Times New Roman" w:hAnsi="Times New Roman"/>
          <w:lang w:val="lt-LT"/>
        </w:rPr>
        <w:t>Širdį veikiantys glikozidai: vartojant kartu, gali pailgėti atrioventrikulinio laidumo laikas. Klinikiniais nebivololio tyrimais tokios sąveikos įrodymų negauta. Digoksino farmakokinetikos nebivololis neveikia.</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Dihidropiridinų grupės kalcio kanalų blokatoriai (amlodipinas, felodipinas, lacidipinas, nifedipinas, nikardipinas, nimodipinas, nitrendipinas): vartojant kartu, gali didėti hipotenzijos rizika, be to negalima paneigti, kad širdies nepakankamumu sergantiems pacientams toliau nedidės skilvelio susitraukimo funkcijos silpnėjimo rizika.</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Vaistiniai preparatai nuo psichozės, antidepresantai (tricikliai antidepresantai, barbitūratai ir fenotiazinai): vartojant kartu, gali sustiprėti hipotenzinis beta adrenoblokatorių poveikis (adityvus poveikis).</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Nesteroidiniai vaistiniai preparatai nuo uždegimo (NVNU): įtakos nebivololio kraujospūdį mažinančiam poveikiui nedaro.</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Simpatikomimetiniai preparatai: vartojant kartu gali neutralizuoti beta adrenoblokatorių poveikį. Beta adrenerginiai vaistiniai preparatai gali lemti simpatomimetikų, pasižyminčių tiek alfa, tiek beta adrenerginiu aktyvumu, pasipriešinimo nesutinkantį alfa adrenerginį poveikį (arterinės hipertenzijos, sunkios bradikardijos ir širdies blokados riziką).</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u w:val="single"/>
          <w:lang w:val="lt-LT"/>
        </w:rPr>
      </w:pPr>
      <w:r>
        <w:rPr>
          <w:rFonts w:ascii="Times New Roman" w:hAnsi="Times New Roman"/>
          <w:u w:val="single"/>
          <w:lang w:val="lt-LT"/>
        </w:rPr>
        <w:t>Farmakokinetinė sąveika</w:t>
      </w:r>
    </w:p>
    <w:p w:rsidR="00A41103" w:rsidRDefault="00A41103" w:rsidP="00A41103">
      <w:pPr>
        <w:spacing w:after="0" w:line="240" w:lineRule="auto"/>
        <w:rPr>
          <w:rFonts w:ascii="Times New Roman" w:hAnsi="Times New Roman"/>
          <w:lang w:val="lt-LT"/>
        </w:rPr>
      </w:pPr>
      <w:r>
        <w:rPr>
          <w:rFonts w:ascii="Times New Roman" w:hAnsi="Times New Roman"/>
          <w:lang w:val="lt-LT"/>
        </w:rPr>
        <w:t>Kadangi nebivololio metabolizme dalyvauja CYP2D6 izofermentai, kartu vartojant šį fermentą slopinančių medžiagų, ypač, paroksetiną, fluoksetiną, tioridaziną ir chinidiną, gali padidėti nebivololio koncentracija kraujo plazmoje ir dėl to padidėti  pernelyg didelės bradikardijos bei nepageidaujamų reiškinių rizika.</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lastRenderedPageBreak/>
        <w:t>Kartu vartojamas cimetidinas didina nebivololio koncentraciją kraujo plazmoje, bet nekeičia jo klinikinio poveikio. Kartu vartojamas ranitidinas neturėjo įtakos nebivololio farmakokinetikai. Šiuos vaistinius preparatus galima vartoti kartu, jeigu Nebivolol STADA 5 mg išgeriamas valgant, o antacidiniai vaistiniai preparatai vartojami tarp valgymų.</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Derinant nebivololį su nikardipinu, šiek tiek padidėjo abiejų vaistinių preparatų koncentracijos plazmoje, bet tai neturėjo įtakos jų klinikiniam poveikiui. Alkoholis, furozemidas arba hidrochlorotiazidas neveikė nebivololio farmakokinetikos. Nebivololis neveikia varfarino farmakokinetikos ir farmakodinamikos.</w:t>
      </w:r>
    </w:p>
    <w:p w:rsidR="00A41103" w:rsidRDefault="00A41103" w:rsidP="00A41103">
      <w:pPr>
        <w:spacing w:after="0" w:line="240" w:lineRule="auto"/>
        <w:rPr>
          <w:rFonts w:ascii="Times New Roman" w:hAnsi="Times New Roman"/>
          <w:lang w:val="lt-LT"/>
        </w:rPr>
      </w:pPr>
    </w:p>
    <w:p w:rsidR="00A41103" w:rsidRDefault="00A41103" w:rsidP="00933C23">
      <w:pPr>
        <w:pStyle w:val="Antrat3"/>
        <w:tabs>
          <w:tab w:val="left" w:pos="567"/>
        </w:tabs>
        <w:spacing w:before="0" w:after="0"/>
        <w:rPr>
          <w:rFonts w:ascii="Times New Roman" w:hAnsi="Times New Roman"/>
          <w:lang w:val="de-DE"/>
        </w:rPr>
      </w:pPr>
      <w:bookmarkStart w:id="23" w:name="_Toc129243232"/>
      <w:bookmarkStart w:id="24" w:name="_Toc129243107"/>
      <w:r>
        <w:rPr>
          <w:rFonts w:ascii="Times New Roman" w:hAnsi="Times New Roman"/>
          <w:sz w:val="22"/>
          <w:szCs w:val="22"/>
          <w:lang w:val="de-DE"/>
        </w:rPr>
        <w:t>4.6</w:t>
      </w:r>
      <w:r>
        <w:rPr>
          <w:rFonts w:ascii="Times New Roman" w:hAnsi="Times New Roman"/>
          <w:sz w:val="22"/>
          <w:szCs w:val="22"/>
          <w:lang w:val="de-DE"/>
        </w:rPr>
        <w:tab/>
        <w:t>Vaisingumas, nėštumo ir žindymo laikotarpis</w:t>
      </w:r>
      <w:bookmarkEnd w:id="23"/>
      <w:bookmarkEnd w:id="24"/>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Nėštumas</w:t>
      </w:r>
    </w:p>
    <w:p w:rsidR="00A41103" w:rsidRDefault="00A41103" w:rsidP="00A41103">
      <w:pPr>
        <w:spacing w:after="0" w:line="240" w:lineRule="auto"/>
        <w:rPr>
          <w:rFonts w:ascii="Times New Roman" w:hAnsi="Times New Roman"/>
          <w:lang w:val="lt-LT"/>
        </w:rPr>
      </w:pPr>
      <w:r>
        <w:rPr>
          <w:rFonts w:ascii="Times New Roman" w:hAnsi="Times New Roman"/>
          <w:lang w:val="lt-LT"/>
        </w:rPr>
        <w:t>Nebivololiui būdingas farmakologinis poveikis, dėl kurio galimas kenksmingas poveikis nėštumo eigai ir (arba) vaisiui bei naujagimiui. Paprastai beta adrenoblokatoriai sumažina placentos perfuziją, o tai siejama su vaisiaus augimo sulėtėjimu, jo žūtimi gimdoje, abortu ar priešlaikiniu gimdymu. Vaisiui ir naujagimiui gali atsirasti nepageidaujamas poveikis (pvz., hipoglikemija, bradikardija). Jeigu būtina gydyti beta adrenoblokatoriais, geriau skirti selektyvius beta-1 adrenoreceptorių blokatorius.</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Nėštumo metu nebivololio vartoti negalima, išskyrus neabejotinai būtinus atvejus. Jeigu nusprendžiama, kad gydymas nebivololiu būtinas, reikia stebėti gimdos placentinę kraujotaką ir vaisiaus augimą. Pasireiškus kenksmingam poveikiui nėštumo eigai ar vaisiui, svarstytinas alternatyvus gydymo būdas. Naujagimį reikia atidžiai stebėti. Paprastai hipoglikemijos ir bradikardijos simptomai tikėtini per pirmąsias tris paras.</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Žindymas</w:t>
      </w:r>
    </w:p>
    <w:p w:rsidR="00A41103" w:rsidRDefault="00A41103" w:rsidP="00A41103">
      <w:pPr>
        <w:spacing w:after="0" w:line="240" w:lineRule="auto"/>
        <w:rPr>
          <w:rFonts w:ascii="Times New Roman" w:hAnsi="Times New Roman"/>
          <w:lang w:val="lt-LT"/>
        </w:rPr>
      </w:pPr>
      <w:r>
        <w:rPr>
          <w:rFonts w:ascii="Times New Roman" w:hAnsi="Times New Roman"/>
          <w:lang w:val="lt-LT"/>
        </w:rPr>
        <w:t>Tyrimai su gyvūnais parodė, kad nebivololio prasiskverbia į patelės pieną. Ar šio vaisto išsiskiria su motinos pienu, nežinoma. Daugelio beta adrenoblokatorių, ypač lipofilinių junginių, tokių kaip, nebivololio bei aktyvių jų metabolitų įvairus kiekis patenka į motinos pieną. Todėl, vartojant nebivololio maitinti kūdikį krūtimi nerekomenduojama.</w:t>
      </w:r>
    </w:p>
    <w:p w:rsidR="00A41103" w:rsidRDefault="00A41103" w:rsidP="00A41103">
      <w:pPr>
        <w:spacing w:after="0" w:line="240" w:lineRule="auto"/>
        <w:rPr>
          <w:rFonts w:ascii="Times New Roman" w:hAnsi="Times New Roman"/>
          <w:lang w:val="lt-LT"/>
        </w:rPr>
      </w:pPr>
    </w:p>
    <w:p w:rsidR="00A41103" w:rsidRDefault="00A41103" w:rsidP="00933C23">
      <w:pPr>
        <w:pStyle w:val="Antrat3"/>
        <w:tabs>
          <w:tab w:val="left" w:pos="567"/>
        </w:tabs>
        <w:spacing w:before="0" w:after="0"/>
        <w:rPr>
          <w:rFonts w:ascii="Times New Roman" w:hAnsi="Times New Roman"/>
          <w:lang w:val="de-DE"/>
        </w:rPr>
      </w:pPr>
      <w:bookmarkStart w:id="25" w:name="_Toc129243233"/>
      <w:bookmarkStart w:id="26" w:name="_Toc129243108"/>
      <w:r>
        <w:rPr>
          <w:rFonts w:ascii="Times New Roman" w:hAnsi="Times New Roman"/>
          <w:sz w:val="22"/>
          <w:szCs w:val="22"/>
          <w:lang w:val="de-DE"/>
        </w:rPr>
        <w:t>4.7</w:t>
      </w:r>
      <w:r>
        <w:rPr>
          <w:rFonts w:ascii="Times New Roman" w:hAnsi="Times New Roman"/>
          <w:sz w:val="22"/>
          <w:szCs w:val="22"/>
          <w:lang w:val="de-DE"/>
        </w:rPr>
        <w:tab/>
        <w:t>Poveikis gebėjimui vairuoti ir valdyti mechanizmus</w:t>
      </w:r>
      <w:bookmarkEnd w:id="25"/>
      <w:bookmarkEnd w:id="26"/>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Poveikio gebėjimui vairuoti ir valdyti mechanizmus tyrimų neatlikta. Farmakodinamikos tyrimai parodė, kad psichomotorinės funkcijos nebivololis neveikia. Vairuojant ir valdant mechanizmus, reikia atsižvelgti į tai, kad kartais gali pasireikšti svaigulys ir nuovargis.</w:t>
      </w:r>
    </w:p>
    <w:p w:rsidR="00A41103" w:rsidRDefault="00A41103" w:rsidP="00A41103">
      <w:pPr>
        <w:spacing w:after="0" w:line="240" w:lineRule="auto"/>
        <w:rPr>
          <w:rFonts w:ascii="Times New Roman" w:hAnsi="Times New Roman"/>
          <w:lang w:val="lt-LT"/>
        </w:rPr>
      </w:pPr>
    </w:p>
    <w:p w:rsidR="00A41103" w:rsidRDefault="00A41103" w:rsidP="00933C23">
      <w:pPr>
        <w:pStyle w:val="Antrat3"/>
        <w:tabs>
          <w:tab w:val="left" w:pos="567"/>
        </w:tabs>
        <w:spacing w:before="0" w:after="0"/>
        <w:rPr>
          <w:rFonts w:ascii="Times New Roman" w:hAnsi="Times New Roman"/>
          <w:lang w:val="de-DE"/>
        </w:rPr>
      </w:pPr>
      <w:bookmarkStart w:id="27" w:name="_Toc129243234"/>
      <w:bookmarkStart w:id="28" w:name="_Toc129243109"/>
      <w:r>
        <w:rPr>
          <w:rFonts w:ascii="Times New Roman" w:hAnsi="Times New Roman"/>
          <w:sz w:val="22"/>
          <w:szCs w:val="22"/>
          <w:lang w:val="de-DE"/>
        </w:rPr>
        <w:t>4.8</w:t>
      </w:r>
      <w:r>
        <w:rPr>
          <w:rFonts w:ascii="Times New Roman" w:hAnsi="Times New Roman"/>
          <w:sz w:val="22"/>
          <w:szCs w:val="22"/>
          <w:lang w:val="de-DE"/>
        </w:rPr>
        <w:tab/>
        <w:t>Nepageidaujamas poveikis</w:t>
      </w:r>
      <w:bookmarkEnd w:id="27"/>
      <w:bookmarkEnd w:id="28"/>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Nepageidaujami reiškiniai, susiję su arterine hipertenzija ir LŠN, išvardyti atskirai, kadangi skiriasi šių ligų patogenezė.</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i/>
          <w:lang w:val="lt-LT"/>
        </w:rPr>
      </w:pPr>
      <w:r>
        <w:rPr>
          <w:rFonts w:ascii="Times New Roman" w:hAnsi="Times New Roman"/>
          <w:i/>
          <w:lang w:val="lt-LT"/>
        </w:rPr>
        <w:t>Arterinė hipertenzija</w:t>
      </w:r>
    </w:p>
    <w:p w:rsidR="00A41103" w:rsidRDefault="00A41103" w:rsidP="00A41103">
      <w:pPr>
        <w:spacing w:after="0" w:line="240" w:lineRule="auto"/>
        <w:rPr>
          <w:rFonts w:ascii="Times New Roman" w:hAnsi="Times New Roman"/>
          <w:lang w:val="lt-LT"/>
        </w:rPr>
      </w:pPr>
      <w:r>
        <w:rPr>
          <w:rFonts w:ascii="Times New Roman" w:hAnsi="Times New Roman"/>
          <w:lang w:val="lt-LT"/>
        </w:rPr>
        <w:t>Pastebėtos nepageidaujamos reakcijos, kurios daugeliu atvejų yra nuo lengvo iki vidutinio sunkumo,  žemiau pateiktoje lentelėje suklasifikuotos pagal organų sistemų klases ir dažnį.</w:t>
      </w:r>
    </w:p>
    <w:p w:rsidR="00A41103" w:rsidRDefault="00A41103" w:rsidP="00A41103">
      <w:pPr>
        <w:spacing w:after="0" w:line="240" w:lineRule="auto"/>
        <w:rPr>
          <w:rFonts w:ascii="Times New Roman" w:hAnsi="Times New Roman"/>
          <w:lang w:val="lt-LT"/>
        </w:rPr>
      </w:pPr>
    </w:p>
    <w:tbl>
      <w:tblPr>
        <w:tblW w:w="9075" w:type="dxa"/>
        <w:tblLayout w:type="fixed"/>
        <w:tblLook w:val="04A0" w:firstRow="1" w:lastRow="0" w:firstColumn="1" w:lastColumn="0" w:noHBand="0" w:noVBand="1"/>
      </w:tblPr>
      <w:tblGrid>
        <w:gridCol w:w="1977"/>
        <w:gridCol w:w="1695"/>
        <w:gridCol w:w="1943"/>
        <w:gridCol w:w="1727"/>
        <w:gridCol w:w="1695"/>
        <w:gridCol w:w="38"/>
      </w:tblGrid>
      <w:tr w:rsidR="00A41103" w:rsidTr="00A41103">
        <w:trPr>
          <w:gridAfter w:val="1"/>
          <w:wAfter w:w="38" w:type="dxa"/>
          <w:trHeight w:val="20"/>
        </w:trPr>
        <w:tc>
          <w:tcPr>
            <w:tcW w:w="1985"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b/>
              </w:rPr>
            </w:pPr>
            <w:r>
              <w:rPr>
                <w:rFonts w:ascii="Times New Roman" w:hAnsi="Times New Roman"/>
                <w:b/>
              </w:rPr>
              <w:t>Organų sistemų klasės</w:t>
            </w:r>
          </w:p>
        </w:tc>
        <w:tc>
          <w:tcPr>
            <w:tcW w:w="1701"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b/>
              </w:rPr>
            </w:pPr>
            <w:r>
              <w:rPr>
                <w:rFonts w:ascii="Times New Roman" w:hAnsi="Times New Roman"/>
                <w:b/>
              </w:rPr>
              <w:t>Dažni</w:t>
            </w:r>
          </w:p>
          <w:p w:rsidR="00A41103" w:rsidRDefault="00A41103">
            <w:pPr>
              <w:spacing w:after="0" w:line="240" w:lineRule="auto"/>
              <w:rPr>
                <w:rFonts w:ascii="Times New Roman" w:hAnsi="Times New Roman"/>
                <w:b/>
              </w:rPr>
            </w:pPr>
            <w:r>
              <w:rPr>
                <w:rFonts w:ascii="Times New Roman" w:hAnsi="Times New Roman"/>
                <w:b/>
              </w:rPr>
              <w:t xml:space="preserve">(nuo </w:t>
            </w:r>
            <w:r>
              <w:rPr>
                <w:rFonts w:ascii="Times New Roman" w:hAnsi="Times New Roman"/>
                <w:b/>
              </w:rPr>
              <w:sym w:font="Symbol" w:char="F0B3"/>
            </w:r>
            <w:r>
              <w:rPr>
                <w:rFonts w:ascii="Times New Roman" w:hAnsi="Times New Roman"/>
                <w:b/>
              </w:rPr>
              <w:t> 1/100 iki &lt; 1/10)</w:t>
            </w:r>
          </w:p>
        </w:tc>
        <w:tc>
          <w:tcPr>
            <w:tcW w:w="1951"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b/>
              </w:rPr>
            </w:pPr>
            <w:r>
              <w:rPr>
                <w:rFonts w:ascii="Times New Roman" w:hAnsi="Times New Roman"/>
                <w:b/>
              </w:rPr>
              <w:t>Nedažni</w:t>
            </w:r>
          </w:p>
          <w:p w:rsidR="00A41103" w:rsidRDefault="00A41103">
            <w:pPr>
              <w:spacing w:after="0" w:line="240" w:lineRule="auto"/>
              <w:rPr>
                <w:rFonts w:ascii="Times New Roman" w:hAnsi="Times New Roman"/>
                <w:b/>
              </w:rPr>
            </w:pPr>
            <w:r>
              <w:rPr>
                <w:rFonts w:ascii="Times New Roman" w:hAnsi="Times New Roman"/>
                <w:b/>
              </w:rPr>
              <w:t xml:space="preserve">(nuo </w:t>
            </w:r>
            <w:r>
              <w:rPr>
                <w:rFonts w:ascii="Times New Roman" w:hAnsi="Times New Roman"/>
                <w:b/>
              </w:rPr>
              <w:sym w:font="Symbol" w:char="F0B3"/>
            </w:r>
            <w:r>
              <w:rPr>
                <w:rFonts w:ascii="Times New Roman" w:hAnsi="Times New Roman"/>
                <w:b/>
              </w:rPr>
              <w:t xml:space="preserve"> 1/1000 iki </w:t>
            </w:r>
            <w:r>
              <w:rPr>
                <w:rFonts w:ascii="Times New Roman" w:hAnsi="Times New Roman"/>
                <w:b/>
              </w:rPr>
              <w:sym w:font="Symbol" w:char="F0A3"/>
            </w:r>
            <w:r>
              <w:rPr>
                <w:rFonts w:ascii="Times New Roman" w:hAnsi="Times New Roman"/>
                <w:b/>
              </w:rPr>
              <w:t> 1/100)</w:t>
            </w:r>
          </w:p>
        </w:tc>
        <w:tc>
          <w:tcPr>
            <w:tcW w:w="1734"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b/>
              </w:rPr>
            </w:pPr>
            <w:r>
              <w:rPr>
                <w:rFonts w:ascii="Times New Roman" w:hAnsi="Times New Roman"/>
                <w:b/>
              </w:rPr>
              <w:t>Labai reti</w:t>
            </w:r>
          </w:p>
          <w:p w:rsidR="00A41103" w:rsidRDefault="00A41103">
            <w:pPr>
              <w:spacing w:after="0" w:line="240" w:lineRule="auto"/>
              <w:rPr>
                <w:rFonts w:ascii="Times New Roman" w:hAnsi="Times New Roman"/>
                <w:b/>
              </w:rPr>
            </w:pPr>
            <w:r>
              <w:rPr>
                <w:rFonts w:ascii="Times New Roman" w:hAnsi="Times New Roman"/>
                <w:b/>
              </w:rPr>
              <w:t>(</w:t>
            </w:r>
            <w:r>
              <w:rPr>
                <w:rFonts w:ascii="Times New Roman" w:hAnsi="Times New Roman"/>
                <w:b/>
              </w:rPr>
              <w:sym w:font="SymbolPS" w:char="F0A3"/>
            </w:r>
            <w:r>
              <w:rPr>
                <w:rFonts w:ascii="Times New Roman" w:hAnsi="Times New Roman"/>
                <w:b/>
              </w:rPr>
              <w:t> 1/10 000)</w:t>
            </w:r>
          </w:p>
        </w:tc>
        <w:tc>
          <w:tcPr>
            <w:tcW w:w="1701"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b/>
                <w:lang w:val="lt-LT"/>
              </w:rPr>
            </w:pPr>
            <w:r>
              <w:rPr>
                <w:rFonts w:ascii="Times New Roman" w:hAnsi="Times New Roman"/>
                <w:b/>
              </w:rPr>
              <w:t>Da</w:t>
            </w:r>
            <w:r>
              <w:rPr>
                <w:rFonts w:ascii="Times New Roman" w:hAnsi="Times New Roman"/>
                <w:b/>
                <w:lang w:val="lt-LT"/>
              </w:rPr>
              <w:t>žnis nežinomas (negali būti įvertintas pagal turimus duomenis)</w:t>
            </w:r>
          </w:p>
        </w:tc>
      </w:tr>
      <w:tr w:rsidR="00A41103" w:rsidTr="00A41103">
        <w:trPr>
          <w:trHeight w:val="20"/>
        </w:trPr>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41103" w:rsidRDefault="00A41103">
            <w:pPr>
              <w:spacing w:after="0" w:line="240" w:lineRule="auto"/>
              <w:rPr>
                <w:rFonts w:ascii="Times New Roman" w:hAnsi="Times New Roman"/>
              </w:rPr>
            </w:pPr>
            <w:r>
              <w:rPr>
                <w:rFonts w:ascii="Times New Roman" w:hAnsi="Times New Roman"/>
              </w:rPr>
              <w:t>Imuninės sistemos sutrikimai</w:t>
            </w:r>
          </w:p>
        </w:tc>
        <w:tc>
          <w:tcPr>
            <w:tcW w:w="17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41103" w:rsidRDefault="00A41103">
            <w:pPr>
              <w:spacing w:after="0" w:line="240" w:lineRule="auto"/>
              <w:rPr>
                <w:rFonts w:ascii="Times New Roman" w:hAnsi="Times New Roman"/>
              </w:rPr>
            </w:pPr>
          </w:p>
        </w:tc>
        <w:tc>
          <w:tcPr>
            <w:tcW w:w="19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41103" w:rsidRDefault="00A41103">
            <w:pPr>
              <w:spacing w:after="0" w:line="240" w:lineRule="auto"/>
              <w:rPr>
                <w:rFonts w:ascii="Times New Roman" w:hAnsi="Times New Roman"/>
              </w:rPr>
            </w:pPr>
          </w:p>
        </w:tc>
        <w:tc>
          <w:tcPr>
            <w:tcW w:w="17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41103" w:rsidRDefault="00A41103">
            <w:pPr>
              <w:spacing w:after="0" w:line="240"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41103" w:rsidRDefault="00A41103">
            <w:pPr>
              <w:spacing w:after="0" w:line="240" w:lineRule="auto"/>
              <w:rPr>
                <w:rFonts w:ascii="Times New Roman" w:hAnsi="Times New Roman"/>
              </w:rPr>
            </w:pPr>
            <w:r>
              <w:rPr>
                <w:rFonts w:ascii="Times New Roman" w:hAnsi="Times New Roman"/>
              </w:rPr>
              <w:t>Angioneurozinė edema, padidėjęs jautrumas</w:t>
            </w:r>
          </w:p>
        </w:tc>
      </w:tr>
      <w:tr w:rsidR="00A41103" w:rsidTr="00A41103">
        <w:trPr>
          <w:gridAfter w:val="1"/>
          <w:wAfter w:w="38" w:type="dxa"/>
          <w:trHeight w:val="20"/>
        </w:trPr>
        <w:tc>
          <w:tcPr>
            <w:tcW w:w="1985"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Psichikos sutrikimai</w:t>
            </w:r>
          </w:p>
        </w:tc>
        <w:tc>
          <w:tcPr>
            <w:tcW w:w="1701"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c>
          <w:tcPr>
            <w:tcW w:w="1951"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Košmarai,</w:t>
            </w:r>
          </w:p>
          <w:p w:rsidR="00A41103" w:rsidRDefault="00A41103">
            <w:pPr>
              <w:spacing w:after="0" w:line="240" w:lineRule="auto"/>
              <w:rPr>
                <w:rFonts w:ascii="Times New Roman" w:hAnsi="Times New Roman"/>
              </w:rPr>
            </w:pPr>
            <w:r>
              <w:rPr>
                <w:rFonts w:ascii="Times New Roman" w:hAnsi="Times New Roman"/>
              </w:rPr>
              <w:t>depresija</w:t>
            </w:r>
          </w:p>
        </w:tc>
        <w:tc>
          <w:tcPr>
            <w:tcW w:w="1734"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r>
      <w:tr w:rsidR="00A41103" w:rsidTr="00A41103">
        <w:trPr>
          <w:gridAfter w:val="1"/>
          <w:wAfter w:w="38" w:type="dxa"/>
          <w:trHeight w:val="20"/>
        </w:trPr>
        <w:tc>
          <w:tcPr>
            <w:tcW w:w="1985"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lastRenderedPageBreak/>
              <w:t>Nervų sistemos sutrikimai</w:t>
            </w:r>
          </w:p>
        </w:tc>
        <w:tc>
          <w:tcPr>
            <w:tcW w:w="1701"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Galvos skausmas,</w:t>
            </w:r>
          </w:p>
          <w:p w:rsidR="00A41103" w:rsidRDefault="00A41103">
            <w:pPr>
              <w:spacing w:after="0" w:line="240" w:lineRule="auto"/>
              <w:rPr>
                <w:rFonts w:ascii="Times New Roman" w:hAnsi="Times New Roman"/>
              </w:rPr>
            </w:pPr>
            <w:r>
              <w:rPr>
                <w:rFonts w:ascii="Times New Roman" w:hAnsi="Times New Roman"/>
              </w:rPr>
              <w:t>svaigulys,</w:t>
            </w:r>
          </w:p>
          <w:p w:rsidR="00A41103" w:rsidRDefault="00A41103">
            <w:pPr>
              <w:spacing w:after="0" w:line="240" w:lineRule="auto"/>
              <w:rPr>
                <w:rFonts w:ascii="Times New Roman" w:hAnsi="Times New Roman"/>
              </w:rPr>
            </w:pPr>
            <w:r>
              <w:rPr>
                <w:rFonts w:ascii="Times New Roman" w:hAnsi="Times New Roman"/>
              </w:rPr>
              <w:t>parestezija</w:t>
            </w:r>
          </w:p>
        </w:tc>
        <w:tc>
          <w:tcPr>
            <w:tcW w:w="1951"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c>
          <w:tcPr>
            <w:tcW w:w="1734"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Apalpimas (sinkopė)</w:t>
            </w:r>
          </w:p>
        </w:tc>
        <w:tc>
          <w:tcPr>
            <w:tcW w:w="1701"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r>
      <w:tr w:rsidR="00A41103" w:rsidTr="00A41103">
        <w:trPr>
          <w:gridAfter w:val="1"/>
          <w:wAfter w:w="38" w:type="dxa"/>
          <w:trHeight w:val="20"/>
        </w:trPr>
        <w:tc>
          <w:tcPr>
            <w:tcW w:w="1985"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Akių sutrikimai</w:t>
            </w:r>
          </w:p>
        </w:tc>
        <w:tc>
          <w:tcPr>
            <w:tcW w:w="1701"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c>
          <w:tcPr>
            <w:tcW w:w="1951"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Regos sutrikimas</w:t>
            </w:r>
          </w:p>
        </w:tc>
        <w:tc>
          <w:tcPr>
            <w:tcW w:w="1734"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r>
      <w:tr w:rsidR="00A41103" w:rsidTr="00A41103">
        <w:trPr>
          <w:gridAfter w:val="1"/>
          <w:wAfter w:w="38" w:type="dxa"/>
          <w:trHeight w:val="20"/>
        </w:trPr>
        <w:tc>
          <w:tcPr>
            <w:tcW w:w="1985"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Širdies sutrikimai</w:t>
            </w:r>
          </w:p>
        </w:tc>
        <w:tc>
          <w:tcPr>
            <w:tcW w:w="1701"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c>
          <w:tcPr>
            <w:tcW w:w="1951"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 xml:space="preserve">Bradikardija, </w:t>
            </w:r>
          </w:p>
          <w:p w:rsidR="00A41103" w:rsidRDefault="00A41103">
            <w:pPr>
              <w:spacing w:after="0" w:line="240" w:lineRule="auto"/>
              <w:rPr>
                <w:rFonts w:ascii="Times New Roman" w:hAnsi="Times New Roman"/>
              </w:rPr>
            </w:pPr>
            <w:r>
              <w:rPr>
                <w:rFonts w:ascii="Times New Roman" w:hAnsi="Times New Roman"/>
              </w:rPr>
              <w:t>širdies nepakankamumas, AV laidumo sulėtėjimas arba AV blokada</w:t>
            </w:r>
          </w:p>
        </w:tc>
        <w:tc>
          <w:tcPr>
            <w:tcW w:w="1734"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r>
      <w:tr w:rsidR="00A41103" w:rsidTr="00A41103">
        <w:trPr>
          <w:gridAfter w:val="1"/>
          <w:wAfter w:w="38" w:type="dxa"/>
          <w:trHeight w:val="20"/>
        </w:trPr>
        <w:tc>
          <w:tcPr>
            <w:tcW w:w="1985"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Kraujagyslių sutrikimai</w:t>
            </w:r>
          </w:p>
        </w:tc>
        <w:tc>
          <w:tcPr>
            <w:tcW w:w="1701"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c>
          <w:tcPr>
            <w:tcW w:w="1951"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Hipotenzija,</w:t>
            </w:r>
          </w:p>
          <w:p w:rsidR="00A41103" w:rsidRDefault="00A41103">
            <w:pPr>
              <w:spacing w:after="0" w:line="240" w:lineRule="auto"/>
              <w:rPr>
                <w:rFonts w:ascii="Times New Roman" w:hAnsi="Times New Roman"/>
              </w:rPr>
            </w:pPr>
            <w:r>
              <w:rPr>
                <w:rFonts w:ascii="Times New Roman" w:hAnsi="Times New Roman"/>
              </w:rPr>
              <w:t xml:space="preserve">paūmėjęs protarpinis šlubumas </w:t>
            </w:r>
          </w:p>
        </w:tc>
        <w:tc>
          <w:tcPr>
            <w:tcW w:w="1734"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r>
      <w:tr w:rsidR="00A41103" w:rsidTr="00A41103">
        <w:trPr>
          <w:gridAfter w:val="1"/>
          <w:wAfter w:w="38" w:type="dxa"/>
          <w:trHeight w:val="20"/>
        </w:trPr>
        <w:tc>
          <w:tcPr>
            <w:tcW w:w="1985" w:type="dxa"/>
            <w:tcBorders>
              <w:top w:val="single" w:sz="4" w:space="0" w:color="auto"/>
              <w:left w:val="single" w:sz="4" w:space="0" w:color="auto"/>
              <w:bottom w:val="single" w:sz="4" w:space="0" w:color="auto"/>
              <w:right w:val="single" w:sz="4" w:space="0" w:color="auto"/>
            </w:tcBorders>
            <w:hideMark/>
          </w:tcPr>
          <w:p w:rsidR="00A41103" w:rsidRPr="002D6C16" w:rsidRDefault="00A41103">
            <w:pPr>
              <w:spacing w:after="0" w:line="240" w:lineRule="auto"/>
              <w:rPr>
                <w:rFonts w:ascii="Times New Roman" w:hAnsi="Times New Roman"/>
                <w:lang w:val="lt-LT"/>
              </w:rPr>
            </w:pPr>
            <w:r w:rsidRPr="002D6C16">
              <w:rPr>
                <w:rFonts w:ascii="Times New Roman" w:hAnsi="Times New Roman"/>
                <w:lang w:val="lt-LT"/>
              </w:rPr>
              <w:t>Kvėpavimo sistemos, krūtinės ląstos ir tarpuplaučio sutrikimai</w:t>
            </w:r>
          </w:p>
        </w:tc>
        <w:tc>
          <w:tcPr>
            <w:tcW w:w="1701"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Dusulys</w:t>
            </w:r>
          </w:p>
        </w:tc>
        <w:tc>
          <w:tcPr>
            <w:tcW w:w="1951"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Bronchų spazmas</w:t>
            </w:r>
          </w:p>
        </w:tc>
        <w:tc>
          <w:tcPr>
            <w:tcW w:w="1734"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r>
      <w:tr w:rsidR="00A41103" w:rsidTr="00A41103">
        <w:trPr>
          <w:gridAfter w:val="1"/>
          <w:wAfter w:w="38" w:type="dxa"/>
          <w:trHeight w:val="20"/>
        </w:trPr>
        <w:tc>
          <w:tcPr>
            <w:tcW w:w="1985"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Virškinimo trakto sutrikimai</w:t>
            </w:r>
          </w:p>
        </w:tc>
        <w:tc>
          <w:tcPr>
            <w:tcW w:w="1701"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 xml:space="preserve">Vidurių užkietėjimas, </w:t>
            </w:r>
          </w:p>
          <w:p w:rsidR="00A41103" w:rsidRDefault="00A41103">
            <w:pPr>
              <w:spacing w:after="0" w:line="240" w:lineRule="auto"/>
              <w:rPr>
                <w:rFonts w:ascii="Times New Roman" w:hAnsi="Times New Roman"/>
              </w:rPr>
            </w:pPr>
            <w:r>
              <w:rPr>
                <w:rFonts w:ascii="Times New Roman" w:hAnsi="Times New Roman"/>
              </w:rPr>
              <w:t>pykinimas,</w:t>
            </w:r>
          </w:p>
          <w:p w:rsidR="00A41103" w:rsidRDefault="00A41103">
            <w:pPr>
              <w:spacing w:after="0" w:line="240" w:lineRule="auto"/>
              <w:rPr>
                <w:rFonts w:ascii="Times New Roman" w:hAnsi="Times New Roman"/>
              </w:rPr>
            </w:pPr>
            <w:r>
              <w:rPr>
                <w:rFonts w:ascii="Times New Roman" w:hAnsi="Times New Roman"/>
              </w:rPr>
              <w:t>viduriavimas</w:t>
            </w:r>
          </w:p>
        </w:tc>
        <w:tc>
          <w:tcPr>
            <w:tcW w:w="1951" w:type="dxa"/>
            <w:tcBorders>
              <w:top w:val="single" w:sz="4" w:space="0" w:color="auto"/>
              <w:left w:val="single" w:sz="4" w:space="0" w:color="auto"/>
              <w:bottom w:val="single" w:sz="4" w:space="0" w:color="auto"/>
              <w:right w:val="single" w:sz="4" w:space="0" w:color="auto"/>
            </w:tcBorders>
            <w:hideMark/>
          </w:tcPr>
          <w:p w:rsidR="00A41103" w:rsidRPr="002D6C16" w:rsidRDefault="00A41103">
            <w:pPr>
              <w:spacing w:after="0" w:line="240" w:lineRule="auto"/>
              <w:rPr>
                <w:rFonts w:ascii="Times New Roman" w:hAnsi="Times New Roman"/>
              </w:rPr>
            </w:pPr>
            <w:r w:rsidRPr="002D6C16">
              <w:rPr>
                <w:rFonts w:ascii="Times New Roman" w:hAnsi="Times New Roman"/>
              </w:rPr>
              <w:t>Dispepsija,</w:t>
            </w:r>
          </w:p>
          <w:p w:rsidR="00A41103" w:rsidRPr="002D6C16" w:rsidRDefault="00A41103">
            <w:pPr>
              <w:spacing w:after="0" w:line="240" w:lineRule="auto"/>
              <w:rPr>
                <w:rFonts w:ascii="Times New Roman" w:hAnsi="Times New Roman"/>
              </w:rPr>
            </w:pPr>
            <w:r w:rsidRPr="002D6C16">
              <w:rPr>
                <w:rFonts w:ascii="Times New Roman" w:hAnsi="Times New Roman"/>
              </w:rPr>
              <w:t>dujų susikaupimas žarnyne,</w:t>
            </w:r>
          </w:p>
          <w:p w:rsidR="00A41103" w:rsidRPr="002D6C16" w:rsidRDefault="00A41103">
            <w:pPr>
              <w:spacing w:after="0" w:line="240" w:lineRule="auto"/>
              <w:rPr>
                <w:rFonts w:ascii="Times New Roman" w:hAnsi="Times New Roman"/>
              </w:rPr>
            </w:pPr>
            <w:r w:rsidRPr="002D6C16">
              <w:rPr>
                <w:rFonts w:ascii="Times New Roman" w:hAnsi="Times New Roman"/>
              </w:rPr>
              <w:t>vėmimas</w:t>
            </w:r>
          </w:p>
        </w:tc>
        <w:tc>
          <w:tcPr>
            <w:tcW w:w="1734" w:type="dxa"/>
            <w:tcBorders>
              <w:top w:val="single" w:sz="4" w:space="0" w:color="auto"/>
              <w:left w:val="single" w:sz="4" w:space="0" w:color="auto"/>
              <w:bottom w:val="single" w:sz="4" w:space="0" w:color="auto"/>
              <w:right w:val="single" w:sz="4" w:space="0" w:color="auto"/>
            </w:tcBorders>
          </w:tcPr>
          <w:p w:rsidR="00A41103" w:rsidRPr="002D6C16" w:rsidRDefault="00A41103">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41103" w:rsidRPr="002D6C16" w:rsidRDefault="00A41103">
            <w:pPr>
              <w:spacing w:after="0" w:line="240" w:lineRule="auto"/>
              <w:rPr>
                <w:rFonts w:ascii="Times New Roman" w:hAnsi="Times New Roman"/>
              </w:rPr>
            </w:pPr>
          </w:p>
        </w:tc>
      </w:tr>
      <w:tr w:rsidR="00A41103" w:rsidTr="00A41103">
        <w:trPr>
          <w:gridAfter w:val="1"/>
          <w:wAfter w:w="38" w:type="dxa"/>
          <w:trHeight w:val="20"/>
        </w:trPr>
        <w:tc>
          <w:tcPr>
            <w:tcW w:w="1985"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Odos ir poodinio audinio sutrikimai</w:t>
            </w:r>
          </w:p>
        </w:tc>
        <w:tc>
          <w:tcPr>
            <w:tcW w:w="1701"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c>
          <w:tcPr>
            <w:tcW w:w="1951"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Niežulys,</w:t>
            </w:r>
          </w:p>
          <w:p w:rsidR="00A41103" w:rsidRDefault="00A41103">
            <w:pPr>
              <w:spacing w:after="0" w:line="240" w:lineRule="auto"/>
              <w:rPr>
                <w:rFonts w:ascii="Times New Roman" w:hAnsi="Times New Roman"/>
              </w:rPr>
            </w:pPr>
            <w:r>
              <w:rPr>
                <w:rFonts w:ascii="Times New Roman" w:hAnsi="Times New Roman"/>
              </w:rPr>
              <w:t>eriteminis išbėrimas</w:t>
            </w:r>
          </w:p>
        </w:tc>
        <w:tc>
          <w:tcPr>
            <w:tcW w:w="1734"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Žvynelinės paūmėjimas</w:t>
            </w:r>
          </w:p>
        </w:tc>
        <w:tc>
          <w:tcPr>
            <w:tcW w:w="1701"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Dilgėlinė</w:t>
            </w:r>
          </w:p>
        </w:tc>
      </w:tr>
      <w:tr w:rsidR="00A41103" w:rsidTr="00A41103">
        <w:trPr>
          <w:gridAfter w:val="1"/>
          <w:wAfter w:w="38" w:type="dxa"/>
          <w:trHeight w:val="20"/>
        </w:trPr>
        <w:tc>
          <w:tcPr>
            <w:tcW w:w="1985" w:type="dxa"/>
            <w:tcBorders>
              <w:top w:val="single" w:sz="4" w:space="0" w:color="auto"/>
              <w:left w:val="single" w:sz="4" w:space="0" w:color="auto"/>
              <w:bottom w:val="single" w:sz="4" w:space="0" w:color="auto"/>
              <w:right w:val="single" w:sz="4" w:space="0" w:color="auto"/>
            </w:tcBorders>
            <w:hideMark/>
          </w:tcPr>
          <w:p w:rsidR="00A41103" w:rsidRPr="002D6C16" w:rsidRDefault="00A41103">
            <w:pPr>
              <w:spacing w:after="0" w:line="240" w:lineRule="auto"/>
              <w:rPr>
                <w:rFonts w:ascii="Times New Roman" w:hAnsi="Times New Roman"/>
              </w:rPr>
            </w:pPr>
            <w:r w:rsidRPr="002D6C16">
              <w:rPr>
                <w:rFonts w:ascii="Times New Roman" w:hAnsi="Times New Roman"/>
              </w:rPr>
              <w:t>Lytinės sistemos ir krūties sutrikimai</w:t>
            </w:r>
          </w:p>
        </w:tc>
        <w:tc>
          <w:tcPr>
            <w:tcW w:w="1701" w:type="dxa"/>
            <w:tcBorders>
              <w:top w:val="single" w:sz="4" w:space="0" w:color="auto"/>
              <w:left w:val="single" w:sz="4" w:space="0" w:color="auto"/>
              <w:bottom w:val="single" w:sz="4" w:space="0" w:color="auto"/>
              <w:right w:val="single" w:sz="4" w:space="0" w:color="auto"/>
            </w:tcBorders>
          </w:tcPr>
          <w:p w:rsidR="00A41103" w:rsidRPr="002D6C16" w:rsidRDefault="00A41103">
            <w:pPr>
              <w:spacing w:after="0" w:line="240" w:lineRule="auto"/>
              <w:rPr>
                <w:rFonts w:ascii="Times New Roman" w:hAnsi="Times New Roman"/>
              </w:rPr>
            </w:pPr>
          </w:p>
        </w:tc>
        <w:tc>
          <w:tcPr>
            <w:tcW w:w="1951"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Impotencija</w:t>
            </w:r>
          </w:p>
        </w:tc>
        <w:tc>
          <w:tcPr>
            <w:tcW w:w="1734"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r>
      <w:tr w:rsidR="00A41103" w:rsidTr="00A41103">
        <w:trPr>
          <w:gridAfter w:val="1"/>
          <w:wAfter w:w="38" w:type="dxa"/>
          <w:trHeight w:val="20"/>
        </w:trPr>
        <w:tc>
          <w:tcPr>
            <w:tcW w:w="1985" w:type="dxa"/>
            <w:tcBorders>
              <w:top w:val="single" w:sz="4" w:space="0" w:color="auto"/>
              <w:left w:val="single" w:sz="4" w:space="0" w:color="auto"/>
              <w:bottom w:val="single" w:sz="4" w:space="0" w:color="auto"/>
              <w:right w:val="single" w:sz="4" w:space="0" w:color="auto"/>
            </w:tcBorders>
            <w:hideMark/>
          </w:tcPr>
          <w:p w:rsidR="00A41103" w:rsidRPr="002D6C16" w:rsidRDefault="00A41103">
            <w:pPr>
              <w:spacing w:after="0" w:line="240" w:lineRule="auto"/>
              <w:rPr>
                <w:rFonts w:ascii="Times New Roman" w:hAnsi="Times New Roman"/>
              </w:rPr>
            </w:pPr>
            <w:r w:rsidRPr="002D6C16">
              <w:rPr>
                <w:rFonts w:ascii="Times New Roman" w:hAnsi="Times New Roman"/>
              </w:rPr>
              <w:t>Bendrieji sutrikimai ir vartojimo vietos pažeidimai</w:t>
            </w:r>
          </w:p>
        </w:tc>
        <w:tc>
          <w:tcPr>
            <w:tcW w:w="1701" w:type="dxa"/>
            <w:tcBorders>
              <w:top w:val="single" w:sz="4" w:space="0" w:color="auto"/>
              <w:left w:val="single" w:sz="4" w:space="0" w:color="auto"/>
              <w:bottom w:val="single" w:sz="4" w:space="0" w:color="auto"/>
              <w:right w:val="single" w:sz="4" w:space="0" w:color="auto"/>
            </w:tcBorders>
            <w:hideMark/>
          </w:tcPr>
          <w:p w:rsidR="00A41103" w:rsidRDefault="00A41103">
            <w:pPr>
              <w:spacing w:after="0" w:line="240" w:lineRule="auto"/>
              <w:rPr>
                <w:rFonts w:ascii="Times New Roman" w:hAnsi="Times New Roman"/>
              </w:rPr>
            </w:pPr>
            <w:r>
              <w:rPr>
                <w:rFonts w:ascii="Times New Roman" w:hAnsi="Times New Roman"/>
              </w:rPr>
              <w:t>Nuovargis,</w:t>
            </w:r>
          </w:p>
          <w:p w:rsidR="00A41103" w:rsidRDefault="00A41103">
            <w:pPr>
              <w:spacing w:after="0" w:line="240" w:lineRule="auto"/>
              <w:rPr>
                <w:rFonts w:ascii="Times New Roman" w:hAnsi="Times New Roman"/>
              </w:rPr>
            </w:pPr>
            <w:r>
              <w:rPr>
                <w:rFonts w:ascii="Times New Roman" w:hAnsi="Times New Roman"/>
              </w:rPr>
              <w:t>edema</w:t>
            </w:r>
          </w:p>
        </w:tc>
        <w:tc>
          <w:tcPr>
            <w:tcW w:w="1951"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c>
          <w:tcPr>
            <w:tcW w:w="1734"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41103" w:rsidRDefault="00A41103">
            <w:pPr>
              <w:spacing w:after="0" w:line="240" w:lineRule="auto"/>
              <w:rPr>
                <w:rFonts w:ascii="Times New Roman" w:hAnsi="Times New Roman"/>
              </w:rPr>
            </w:pPr>
          </w:p>
        </w:tc>
      </w:tr>
    </w:tbl>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r>
        <w:rPr>
          <w:rFonts w:ascii="Times New Roman" w:hAnsi="Times New Roman"/>
        </w:rPr>
        <w:t xml:space="preserve">Vartojant kai kuriuos beta adrenoblokatorius, pastebėtos dar ir tokios nepageidaujamos reakcijos: haliucinacijos, psichozė, konfūzija, galūnių šalimas galūnės ar cianozė, Reino (angl. </w:t>
      </w:r>
      <w:r>
        <w:rPr>
          <w:rFonts w:ascii="Times New Roman" w:hAnsi="Times New Roman"/>
          <w:i/>
        </w:rPr>
        <w:t>Raynaud</w:t>
      </w:r>
      <w:r>
        <w:rPr>
          <w:rFonts w:ascii="Times New Roman" w:hAnsi="Times New Roman"/>
        </w:rPr>
        <w:t>) sindromas, akių sausumas, praktololio tipo toksinis poveikis akių gleivinei ir aplink akis esančiai odai.</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i/>
        </w:rPr>
      </w:pPr>
      <w:r>
        <w:rPr>
          <w:rFonts w:ascii="Times New Roman" w:hAnsi="Times New Roman"/>
          <w:i/>
        </w:rPr>
        <w:t>Lėtinis širdies nepakankamumas</w:t>
      </w:r>
    </w:p>
    <w:p w:rsidR="00A41103" w:rsidRDefault="00A41103" w:rsidP="00A41103">
      <w:pPr>
        <w:spacing w:after="0" w:line="240" w:lineRule="auto"/>
        <w:rPr>
          <w:rFonts w:ascii="Times New Roman" w:hAnsi="Times New Roman"/>
        </w:rPr>
      </w:pPr>
      <w:r>
        <w:rPr>
          <w:rFonts w:ascii="Times New Roman" w:hAnsi="Times New Roman"/>
        </w:rPr>
        <w:t>Duomenys apie nepageidaujamas reakcijas, pasireiškusias LŠN sergantiems ligoniams, buvo gauti atlikus vieną klinikinį placebu kontroliuojamąjį tyrimą, kurio metu 1067 pacientai vartojo nebivololį ir 1061 pacientui buvo skirtas placebas. Šio tyrimo metu 449 nebivololį vartojusiems pacientams (42,1%) pasireiškė nepageidaujamos reakcijos, bent galimai susijusios su nebivololio poveikiu,  palyginti su 334 (31,5%) placebą vartojusiais pacientais. Nebivololio vartojusiems pacientams dažniausiai pasireiškusios nepageidaujamos reakcijos buvo bradikardija ir svaigulys, kiekviena iš jų pasireiškė maždaug 11 % pacientų. Šių reakcijų dažnumas placebą vartojusiems pacientams buvo atitinkamai maždaug 2% ir 7%.</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r>
        <w:rPr>
          <w:rFonts w:ascii="Times New Roman" w:hAnsi="Times New Roman"/>
        </w:rPr>
        <w:t>Nepageidaujamų reakcijų (bent galimai susijusių su vaistu), kurios, manoma, yra specifiškai reikšmingos gydant lėtinį širdies nepakankamumą, dažnis buvo toks:</w:t>
      </w:r>
    </w:p>
    <w:p w:rsidR="00A41103" w:rsidRDefault="00A41103" w:rsidP="00A411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širdies nepakankamumas pasunkėjo 5,8% nebivololiu gydomų ligonių, palyginti su 5,2% placebą vartojusių pacientų;</w:t>
      </w:r>
    </w:p>
    <w:p w:rsidR="00A41103" w:rsidRDefault="00A41103" w:rsidP="00A411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ortostatinė hipotenzija pasireiškė 2,1% nebivololiu gydomų ligonių, palyginti su 1,0% placebą vartojusių pacientų;</w:t>
      </w:r>
    </w:p>
    <w:p w:rsidR="00A41103" w:rsidRDefault="00A41103" w:rsidP="00A411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vaistinio preparato netoleravo 1,6% nebivololiu gydomų ligonių, palyginti su 0,8% placebą vartojusių pacientų;</w:t>
      </w:r>
    </w:p>
    <w:p w:rsidR="00A41103" w:rsidRDefault="00A41103" w:rsidP="00A41103">
      <w:pPr>
        <w:spacing w:after="0" w:line="240" w:lineRule="auto"/>
        <w:ind w:left="540" w:hanging="540"/>
        <w:rPr>
          <w:rFonts w:ascii="Times New Roman" w:hAnsi="Times New Roman"/>
        </w:rPr>
      </w:pPr>
      <w:r>
        <w:rPr>
          <w:rFonts w:ascii="Times New Roman" w:hAnsi="Times New Roman"/>
        </w:rPr>
        <w:lastRenderedPageBreak/>
        <w:t>-</w:t>
      </w:r>
      <w:r>
        <w:rPr>
          <w:rFonts w:ascii="Times New Roman" w:hAnsi="Times New Roman"/>
        </w:rPr>
        <w:tab/>
        <w:t>pirmo laipsnio atrioventrikulinė blokada pasireiškė 1,4% nebivololiu gydomų ligonių, palyginti su 0,9% placebą vartojusių pacientų;</w:t>
      </w:r>
    </w:p>
    <w:p w:rsidR="00A41103" w:rsidRDefault="00A41103" w:rsidP="00A41103">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kojų edema nustatyta 1% nebivololiu gydomų ligonių, palyginti su 0,2% placebą vartojusių pacientų.</w:t>
      </w:r>
    </w:p>
    <w:p w:rsidR="00A41103" w:rsidRDefault="00A41103" w:rsidP="00A41103">
      <w:pPr>
        <w:tabs>
          <w:tab w:val="left" w:pos="567"/>
        </w:tabs>
        <w:autoSpaceDE w:val="0"/>
        <w:autoSpaceDN w:val="0"/>
        <w:adjustRightInd w:val="0"/>
        <w:spacing w:after="0" w:line="260" w:lineRule="exact"/>
        <w:jc w:val="both"/>
        <w:rPr>
          <w:rFonts w:ascii="Times New Roman" w:hAnsi="Times New Roman"/>
          <w:noProof/>
          <w:snapToGrid w:val="0"/>
          <w:szCs w:val="24"/>
          <w:u w:val="single"/>
          <w:lang w:val="lt-LT"/>
        </w:rPr>
      </w:pPr>
    </w:p>
    <w:p w:rsidR="00A41103" w:rsidRDefault="00A41103" w:rsidP="00A41103">
      <w:pPr>
        <w:tabs>
          <w:tab w:val="left" w:pos="567"/>
        </w:tabs>
        <w:autoSpaceDE w:val="0"/>
        <w:autoSpaceDN w:val="0"/>
        <w:adjustRightInd w:val="0"/>
        <w:spacing w:after="0" w:line="260" w:lineRule="exact"/>
        <w:jc w:val="both"/>
        <w:rPr>
          <w:rFonts w:ascii="Times New Roman" w:hAnsi="Times New Roman"/>
          <w:snapToGrid w:val="0"/>
          <w:szCs w:val="24"/>
          <w:u w:val="single"/>
          <w:lang w:val="lt-LT"/>
        </w:rPr>
      </w:pPr>
      <w:r>
        <w:rPr>
          <w:rFonts w:ascii="Times New Roman" w:hAnsi="Times New Roman"/>
          <w:noProof/>
          <w:snapToGrid w:val="0"/>
          <w:szCs w:val="24"/>
          <w:u w:val="single"/>
          <w:lang w:val="lt-LT"/>
        </w:rPr>
        <w:t>Pranešimas apie įtariamas nepageidaujamas reakcijas</w:t>
      </w:r>
    </w:p>
    <w:p w:rsidR="00A41103" w:rsidRPr="00933C23" w:rsidRDefault="00A41103" w:rsidP="00933C23">
      <w:pPr>
        <w:tabs>
          <w:tab w:val="left" w:pos="567"/>
        </w:tabs>
        <w:autoSpaceDE w:val="0"/>
        <w:autoSpaceDN w:val="0"/>
        <w:adjustRightInd w:val="0"/>
        <w:spacing w:after="0" w:line="260" w:lineRule="exact"/>
        <w:rPr>
          <w:rFonts w:ascii="Times New Roman" w:hAnsi="Times New Roman"/>
          <w:lang w:val="lt-LT"/>
        </w:rPr>
      </w:pPr>
      <w:r w:rsidRPr="00933C23">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w:t>
      </w:r>
      <w:r w:rsidR="001761C2" w:rsidRPr="00933C23">
        <w:rPr>
          <w:rFonts w:ascii="Times New Roman" w:hAnsi="Times New Roman"/>
          <w:lang w:val="lt-LT"/>
        </w:rPr>
        <w:t xml:space="preserve">ar farmacijos specialistai turi pranešti apie bet kokias įtariamas nepageidaujamas reakcijas, užpildę ir pateikę pranešimo formą Valstybinės vaistų kontrolės tarnybos prie Lietuvos Respublikos sveikatos apsaugos ministerijos tinklalapyje </w:t>
      </w:r>
      <w:r w:rsidR="001761C2" w:rsidRPr="00933C23">
        <w:rPr>
          <w:rFonts w:ascii="Times New Roman" w:hAnsi="Times New Roman"/>
          <w:u w:val="single"/>
          <w:lang w:val="lt-LT"/>
        </w:rPr>
        <w:t>https://vvkt.lrv.lt/lt/</w:t>
      </w:r>
      <w:r w:rsidR="001761C2" w:rsidRPr="00933C23">
        <w:rPr>
          <w:rFonts w:ascii="Times New Roman" w:hAnsi="Times New Roman"/>
          <w:lang w:val="lt-LT"/>
        </w:rPr>
        <w:t xml:space="preserve"> nurodytais būdais.</w:t>
      </w:r>
    </w:p>
    <w:p w:rsidR="00A41103" w:rsidRDefault="00A41103" w:rsidP="00A41103">
      <w:pPr>
        <w:spacing w:after="0" w:line="240" w:lineRule="auto"/>
        <w:rPr>
          <w:rFonts w:ascii="Times New Roman" w:hAnsi="Times New Roman"/>
          <w:lang w:val="lt-LT"/>
        </w:rPr>
      </w:pPr>
    </w:p>
    <w:p w:rsidR="00A41103" w:rsidRPr="00933C23" w:rsidRDefault="00A41103" w:rsidP="00933C23">
      <w:pPr>
        <w:pStyle w:val="Antrat3"/>
        <w:tabs>
          <w:tab w:val="left" w:pos="567"/>
        </w:tabs>
        <w:spacing w:before="0" w:after="0"/>
        <w:rPr>
          <w:rFonts w:ascii="Times New Roman" w:hAnsi="Times New Roman"/>
          <w:sz w:val="22"/>
        </w:rPr>
      </w:pPr>
      <w:bookmarkStart w:id="29" w:name="_Toc129243235"/>
      <w:bookmarkStart w:id="30" w:name="_Toc129243110"/>
      <w:bookmarkStart w:id="31" w:name="OLE_LINK1"/>
      <w:r w:rsidRPr="00933C23">
        <w:rPr>
          <w:rFonts w:ascii="Times New Roman" w:hAnsi="Times New Roman"/>
          <w:sz w:val="22"/>
        </w:rPr>
        <w:t>4.9</w:t>
      </w:r>
      <w:r w:rsidRPr="00933C23">
        <w:rPr>
          <w:rFonts w:ascii="Times New Roman" w:hAnsi="Times New Roman"/>
          <w:sz w:val="22"/>
        </w:rPr>
        <w:tab/>
        <w:t>Perdozavimas</w:t>
      </w:r>
      <w:bookmarkEnd w:id="29"/>
      <w:bookmarkEnd w:id="30"/>
    </w:p>
    <w:bookmarkEnd w:id="31"/>
    <w:p w:rsidR="00A41103" w:rsidRPr="002D6C16" w:rsidRDefault="00A41103" w:rsidP="00A41103">
      <w:pPr>
        <w:spacing w:after="0" w:line="240" w:lineRule="auto"/>
        <w:rPr>
          <w:rFonts w:ascii="Times New Roman" w:hAnsi="Times New Roman"/>
          <w:lang w:val="lt-LT"/>
        </w:rPr>
      </w:pPr>
    </w:p>
    <w:p w:rsidR="00A41103" w:rsidRPr="002D6C16" w:rsidRDefault="00A41103" w:rsidP="00A41103">
      <w:pPr>
        <w:spacing w:after="0" w:line="240" w:lineRule="auto"/>
        <w:rPr>
          <w:rFonts w:ascii="Times New Roman" w:hAnsi="Times New Roman"/>
          <w:lang w:val="lt-LT"/>
        </w:rPr>
      </w:pPr>
      <w:r w:rsidRPr="002D6C16">
        <w:rPr>
          <w:rFonts w:ascii="Times New Roman" w:hAnsi="Times New Roman"/>
          <w:lang w:val="lt-LT"/>
        </w:rPr>
        <w:t>Pranešimų apie nebivololio perdozavimą negauta.</w:t>
      </w:r>
    </w:p>
    <w:p w:rsidR="00A41103" w:rsidRPr="002D6C16" w:rsidRDefault="00A41103" w:rsidP="00A41103">
      <w:pPr>
        <w:spacing w:after="0" w:line="240" w:lineRule="auto"/>
        <w:rPr>
          <w:rFonts w:ascii="Times New Roman" w:hAnsi="Times New Roman"/>
          <w:lang w:val="lt-LT"/>
        </w:rPr>
      </w:pPr>
    </w:p>
    <w:p w:rsidR="00A41103" w:rsidRPr="002D6C16" w:rsidRDefault="00A41103" w:rsidP="00A41103">
      <w:pPr>
        <w:spacing w:after="0" w:line="240" w:lineRule="auto"/>
        <w:rPr>
          <w:rFonts w:ascii="Times New Roman" w:hAnsi="Times New Roman"/>
          <w:i/>
          <w:lang w:val="lt-LT"/>
        </w:rPr>
      </w:pPr>
      <w:r w:rsidRPr="002D6C16">
        <w:rPr>
          <w:rFonts w:ascii="Times New Roman" w:hAnsi="Times New Roman"/>
          <w:i/>
          <w:lang w:val="lt-LT"/>
        </w:rPr>
        <w:t>Simptomai</w:t>
      </w:r>
    </w:p>
    <w:p w:rsidR="00A41103" w:rsidRPr="002D6C16" w:rsidRDefault="00A41103" w:rsidP="00A41103">
      <w:pPr>
        <w:spacing w:after="0" w:line="240" w:lineRule="auto"/>
        <w:rPr>
          <w:rFonts w:ascii="Times New Roman" w:hAnsi="Times New Roman"/>
          <w:lang w:val="lt-LT"/>
        </w:rPr>
      </w:pPr>
      <w:r w:rsidRPr="002D6C16">
        <w:rPr>
          <w:rFonts w:ascii="Times New Roman" w:hAnsi="Times New Roman"/>
          <w:lang w:val="lt-LT"/>
        </w:rPr>
        <w:t>Beta adrenoblokatorių perdozavimo simptomai yra bradikardija, hipotenzija, bronchų spazmas, ūminis širdies nepakankamumas.</w:t>
      </w:r>
    </w:p>
    <w:p w:rsidR="00A41103" w:rsidRPr="002D6C16" w:rsidRDefault="00A41103" w:rsidP="00A41103">
      <w:pPr>
        <w:spacing w:after="0" w:line="240" w:lineRule="auto"/>
        <w:rPr>
          <w:rFonts w:ascii="Times New Roman" w:hAnsi="Times New Roman"/>
          <w:lang w:val="lt-LT"/>
        </w:rPr>
      </w:pPr>
    </w:p>
    <w:p w:rsidR="00A41103" w:rsidRPr="002D6C16" w:rsidRDefault="00A41103" w:rsidP="00A41103">
      <w:pPr>
        <w:spacing w:after="0" w:line="240" w:lineRule="auto"/>
        <w:rPr>
          <w:rFonts w:ascii="Times New Roman" w:hAnsi="Times New Roman"/>
          <w:i/>
          <w:lang w:val="lt-LT"/>
        </w:rPr>
      </w:pPr>
      <w:r w:rsidRPr="002D6C16">
        <w:rPr>
          <w:rFonts w:ascii="Times New Roman" w:hAnsi="Times New Roman"/>
          <w:i/>
          <w:lang w:val="lt-LT"/>
        </w:rPr>
        <w:t>Gydymas</w:t>
      </w:r>
    </w:p>
    <w:p w:rsidR="00A41103" w:rsidRDefault="00A41103" w:rsidP="00A41103">
      <w:pPr>
        <w:spacing w:after="0" w:line="240" w:lineRule="auto"/>
        <w:rPr>
          <w:rFonts w:ascii="Times New Roman" w:hAnsi="Times New Roman"/>
          <w:lang w:val="fi-FI"/>
        </w:rPr>
      </w:pPr>
      <w:r w:rsidRPr="002D6C16">
        <w:rPr>
          <w:rFonts w:ascii="Times New Roman" w:hAnsi="Times New Roman"/>
          <w:lang w:val="lt-LT"/>
        </w:rPr>
        <w:t xml:space="preserve">Perdozavimo arba padidėjusio jautrumo vaistiniam preparatui atveju, pacientą reikia atidžiai stebėti ir gydyti intensyviosios terapijos palatoje. Reikia tirti gliukozės koncentraciją kraujyje. Vaistinio preparato likučių, vis dar esančių virškinimo trakte, absorbciją galima sustabdyti plaunant skrandį, skiriant aktyvintosios anglies ir vidurius laisvinančių preparatų. Gali prireikti dirbtinio kvėpavimo. Bradikardija ar stiprios klajoklio nervo sukeliamos reakcijos turi būti gydomos atropinu arba metilatropinu. Hipotenziją ir šoką reikia gydyti kraujo plazma ar jos pakaitalais ir, jeigu reikia, katecholaminais. Beta adrenoreceptorių blokadą galima neutralizuoti lėtai į veną leidžiant izoprenalino hidrochloridą (pradinė dozė – maždaug 5 mikrogramai per minutę) arba dobutaminą (pradinė dozė – 2,5 mikrogramų per minutę) tol, kol pasireiškia reikiamas poveikis. </w:t>
      </w:r>
      <w:r>
        <w:rPr>
          <w:rFonts w:ascii="Times New Roman" w:hAnsi="Times New Roman"/>
          <w:lang w:val="fi-FI"/>
        </w:rPr>
        <w:t>Jei toks gydymas neveiksmingas, izoprenaliną galima skirti kartu su dopaminu. Jeigu nepasireiškia norimas poveikis, apsvarsčius galima į veną leisti 50</w:t>
      </w:r>
      <w:r>
        <w:rPr>
          <w:rFonts w:ascii="Times New Roman" w:hAnsi="Times New Roman"/>
          <w:lang w:val="fi-FI"/>
        </w:rPr>
        <w:noBreakHyphen/>
        <w:t>100 mikrogramų/kg kūno svorio gliukagono. Jeigu reikia, po vienos valandos galima sušvirkšti vaistinio preparato pakartotinai, po to, jeigu būtina, gliukagono galima infuzuoti į veną po70 mikrogramų/kg kūno svorio per valandą. Kraštutiniu gydymui atsparios bradikardijos atveju galima implantuoti širdies stimuliatorių.</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lang w:val="fi-FI"/>
        </w:rPr>
      </w:pPr>
    </w:p>
    <w:p w:rsidR="00A41103" w:rsidRDefault="00A41103" w:rsidP="00933C23">
      <w:pPr>
        <w:pStyle w:val="Antrat2"/>
        <w:tabs>
          <w:tab w:val="left" w:pos="567"/>
        </w:tabs>
        <w:spacing w:before="0" w:after="0"/>
        <w:rPr>
          <w:rFonts w:ascii="Times New Roman" w:hAnsi="Times New Roman"/>
        </w:rPr>
      </w:pPr>
      <w:bookmarkStart w:id="32" w:name="_Toc129243236"/>
      <w:bookmarkStart w:id="33" w:name="_Toc129243111"/>
      <w:r>
        <w:rPr>
          <w:rFonts w:ascii="Times New Roman" w:hAnsi="Times New Roman"/>
          <w:i w:val="0"/>
          <w:sz w:val="22"/>
          <w:szCs w:val="22"/>
        </w:rPr>
        <w:t>5.</w:t>
      </w:r>
      <w:r>
        <w:rPr>
          <w:rFonts w:ascii="Times New Roman" w:hAnsi="Times New Roman"/>
          <w:i w:val="0"/>
          <w:sz w:val="22"/>
          <w:szCs w:val="22"/>
        </w:rPr>
        <w:tab/>
        <w:t>FARMAKOLOGINĖS SAVYBĖS</w:t>
      </w:r>
      <w:bookmarkEnd w:id="32"/>
      <w:bookmarkEnd w:id="33"/>
    </w:p>
    <w:p w:rsidR="00A41103" w:rsidRDefault="00A41103" w:rsidP="00A41103">
      <w:pPr>
        <w:spacing w:after="0" w:line="240" w:lineRule="auto"/>
        <w:rPr>
          <w:rFonts w:ascii="Times New Roman" w:hAnsi="Times New Roman"/>
          <w:lang w:val="fi-FI"/>
        </w:rPr>
      </w:pPr>
    </w:p>
    <w:p w:rsidR="00A41103" w:rsidRDefault="00A41103" w:rsidP="00933C23">
      <w:pPr>
        <w:pStyle w:val="Antrat3"/>
        <w:tabs>
          <w:tab w:val="left" w:pos="567"/>
        </w:tabs>
        <w:spacing w:before="0" w:after="0"/>
        <w:rPr>
          <w:rFonts w:ascii="Times New Roman" w:hAnsi="Times New Roman"/>
          <w:lang w:val="de-DE"/>
        </w:rPr>
      </w:pPr>
      <w:bookmarkStart w:id="34" w:name="_Toc129243237"/>
      <w:bookmarkStart w:id="35" w:name="_Toc129243112"/>
      <w:r>
        <w:rPr>
          <w:rFonts w:ascii="Times New Roman" w:hAnsi="Times New Roman"/>
          <w:sz w:val="22"/>
          <w:szCs w:val="22"/>
          <w:lang w:val="de-DE"/>
        </w:rPr>
        <w:t>5.1</w:t>
      </w:r>
      <w:r>
        <w:rPr>
          <w:rFonts w:ascii="Times New Roman" w:hAnsi="Times New Roman"/>
          <w:sz w:val="22"/>
          <w:szCs w:val="22"/>
          <w:lang w:val="de-DE"/>
        </w:rPr>
        <w:tab/>
        <w:t>Farmakodinaminės savybės</w:t>
      </w:r>
      <w:bookmarkEnd w:id="34"/>
      <w:bookmarkEnd w:id="35"/>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lang w:val="fi-FI"/>
        </w:rPr>
      </w:pPr>
      <w:r>
        <w:rPr>
          <w:rFonts w:ascii="Times New Roman" w:hAnsi="Times New Roman"/>
          <w:lang w:val="fi-FI"/>
        </w:rPr>
        <w:t>Farmakoterapinė grupė – selektyvūs beta adrenoblokatoriai, ATC kodas – C07AB12.</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lang w:val="fi-FI"/>
        </w:rPr>
      </w:pPr>
      <w:r>
        <w:rPr>
          <w:rFonts w:ascii="Times New Roman" w:hAnsi="Times New Roman"/>
          <w:i/>
          <w:lang w:val="fi-FI"/>
        </w:rPr>
        <w:t>Veikimo mechanizmas ir farmakodinaminis poveikis</w:t>
      </w:r>
    </w:p>
    <w:p w:rsidR="00A41103" w:rsidRDefault="00A41103" w:rsidP="00A41103">
      <w:pPr>
        <w:spacing w:after="0" w:line="240" w:lineRule="auto"/>
        <w:rPr>
          <w:rFonts w:ascii="Times New Roman" w:hAnsi="Times New Roman"/>
          <w:lang w:val="fi-FI"/>
        </w:rPr>
      </w:pPr>
      <w:r>
        <w:rPr>
          <w:rFonts w:ascii="Times New Roman" w:hAnsi="Times New Roman"/>
          <w:lang w:val="fi-FI"/>
        </w:rPr>
        <w:t>Nebivololis yra dviejų enantiomerų (SRRR nebivololio [arba d-nebivololio] ir RSSS nebivololio [arba l-nebivololio]) racematas. Jam būdingas dvejopas farmakologinis poveikis:</w:t>
      </w:r>
    </w:p>
    <w:p w:rsidR="00A41103" w:rsidRDefault="00A41103" w:rsidP="00A41103">
      <w:pPr>
        <w:tabs>
          <w:tab w:val="num" w:pos="540"/>
        </w:tabs>
        <w:spacing w:after="0" w:line="240" w:lineRule="auto"/>
        <w:ind w:left="540" w:hanging="540"/>
        <w:rPr>
          <w:rFonts w:ascii="Times New Roman" w:hAnsi="Times New Roman"/>
          <w:lang w:val="fi-FI"/>
        </w:rPr>
      </w:pPr>
      <w:r>
        <w:rPr>
          <w:rFonts w:ascii="Times New Roman" w:hAnsi="Times New Roman"/>
          <w:lang w:val="fi-FI"/>
        </w:rPr>
        <w:t>-</w:t>
      </w:r>
      <w:r>
        <w:rPr>
          <w:rFonts w:ascii="Times New Roman" w:hAnsi="Times New Roman"/>
          <w:lang w:val="fi-FI"/>
        </w:rPr>
        <w:tab/>
        <w:t>nebivololis yra konkurencinis selektyvus beta adrenoreceptorių antagonistas: šis poveikis priskiriamas SRRR-enatiomerui (d-enantiomerui);</w:t>
      </w:r>
    </w:p>
    <w:p w:rsidR="00A41103" w:rsidRDefault="00A41103" w:rsidP="00A41103">
      <w:pPr>
        <w:tabs>
          <w:tab w:val="num" w:pos="540"/>
        </w:tabs>
        <w:spacing w:after="0" w:line="240" w:lineRule="auto"/>
        <w:ind w:left="540" w:hanging="540"/>
        <w:rPr>
          <w:rFonts w:ascii="Times New Roman" w:hAnsi="Times New Roman"/>
          <w:lang w:val="fi-FI"/>
        </w:rPr>
      </w:pPr>
      <w:r>
        <w:rPr>
          <w:rFonts w:ascii="Times New Roman" w:hAnsi="Times New Roman"/>
          <w:lang w:val="fi-FI"/>
        </w:rPr>
        <w:t>-</w:t>
      </w:r>
      <w:r>
        <w:rPr>
          <w:rFonts w:ascii="Times New Roman" w:hAnsi="Times New Roman"/>
          <w:lang w:val="fi-FI"/>
        </w:rPr>
        <w:tab/>
        <w:t>dėl sąveikos su L arginino ir azoto oksido apykaita šiek tiek plečia kraujagysles.</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lang w:val="fi-FI"/>
        </w:rPr>
      </w:pPr>
      <w:r>
        <w:rPr>
          <w:rFonts w:ascii="Times New Roman" w:hAnsi="Times New Roman"/>
          <w:lang w:val="fi-FI"/>
        </w:rPr>
        <w:t>Pacientams, kurių kraujospūdis normalus arba padidėjęs, vienkartinė ar kartotinė nebivololio doze  retina širdies susitraukimus ir mažina  arterinį kraujospūdį ramybės būklės ir fizinio krūvio metu. Antihipertenzinis poveikis išlieka ilgalaikio gydymo metu. Gydomosios nebivololio dozės alfa adrenoreceptorių neblokuoja.</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lang w:val="fi-FI"/>
        </w:rPr>
      </w:pPr>
      <w:r>
        <w:rPr>
          <w:rFonts w:ascii="Times New Roman" w:hAnsi="Times New Roman"/>
          <w:lang w:val="fi-FI"/>
        </w:rPr>
        <w:t xml:space="preserve">Arterine hipertenzija sergančių pacientų sisteminis kraujagyslių pasipriešinimas sumažėja ir trumpalaikio, ir ilgalaikio gydymo nebivololiu metu. Nors širdies ritmas suretėja, dėl padidėjusio </w:t>
      </w:r>
      <w:r>
        <w:rPr>
          <w:rFonts w:ascii="Times New Roman" w:hAnsi="Times New Roman"/>
          <w:lang w:val="fi-FI"/>
        </w:rPr>
        <w:lastRenderedPageBreak/>
        <w:t>sistolinio tūrio širdies išstumiamo kraujo kiekis ramybės būklės ir fizinio krūvio metu gali sumažėti nedaug. Šių hemodinamikos pokyčių, palyginti su sukeliamais kitų beta-1 adrenoblokatorių, skirtumo klinikinė reikšmė ne visiškai išaiškinta.</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lang w:val="fi-FI"/>
        </w:rPr>
      </w:pPr>
      <w:r>
        <w:rPr>
          <w:rFonts w:ascii="Times New Roman" w:hAnsi="Times New Roman"/>
          <w:lang w:val="fi-FI"/>
        </w:rPr>
        <w:t>Arterine hipertenzija sergantiems pacientams nebivololis padidina azoto oksido (NO) medijuojamą kraujagyslių reakciją į acetilcholiną (ACh), kuri susilpnėja sutrikus endotelio funkcijai.</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i/>
          <w:lang w:val="fi-FI"/>
        </w:rPr>
      </w:pPr>
      <w:r>
        <w:rPr>
          <w:rFonts w:ascii="Times New Roman" w:hAnsi="Times New Roman"/>
          <w:i/>
          <w:lang w:val="fi-FI"/>
        </w:rPr>
        <w:t>Klinikinis veiksmingumas ir saugumas</w:t>
      </w:r>
    </w:p>
    <w:p w:rsidR="00A41103" w:rsidRDefault="00A41103" w:rsidP="00A41103">
      <w:pPr>
        <w:spacing w:after="0" w:line="240" w:lineRule="auto"/>
        <w:rPr>
          <w:rFonts w:ascii="Times New Roman" w:hAnsi="Times New Roman"/>
          <w:lang w:val="fi-FI"/>
        </w:rPr>
      </w:pPr>
      <w:r>
        <w:rPr>
          <w:rFonts w:ascii="Times New Roman" w:hAnsi="Times New Roman"/>
          <w:lang w:val="fi-FI"/>
        </w:rPr>
        <w:t>Mirtingumo ir sergamumo placebu kontroliuojamu klinikiniu tyrimu, kuriame dalyvavo  2128 vyresni nei 70 metų pacientai (amžiaus vidurkis – 75,2 metai), sergantys stabiliu lėtiniu širdies nepakankamumu, susijusiu ar nesusijusiu su kairiojo skilvelio išstūmimo frakcijos sutrikimu (KSIF vidurkis 36 ± 12,3%, kuris buvo pasiskirstęs taip: KSIF mažesnis nei 35% nustatytas 56% pacientų, KSIF nuo 35% iki 45% – 25% pacientų ir KSIF didesnis nei 45% – 19% pacientų), nustatyta, kad tiems tiriamiesiems, kurie gydymo standartiniu metodu metu nebivololio vartojo vidutiniškai 20 mėnesių, reikšmingai pailgėjo laikas iki mirties arba hospitalizacijos dėl širdies ir kraujagyslių sistemos sutrikimų (pagrindinė vertinamoji veiksmingumo baigtis) ir 14</w:t>
      </w:r>
      <w:r>
        <w:rPr>
          <w:rFonts w:ascii="Times New Roman" w:hAnsi="Times New Roman"/>
        </w:rPr>
        <w:sym w:font="Symbol" w:char="F025"/>
      </w:r>
      <w:r>
        <w:rPr>
          <w:rFonts w:ascii="Times New Roman" w:hAnsi="Times New Roman"/>
          <w:lang w:val="fi-FI"/>
        </w:rPr>
        <w:t xml:space="preserve"> sumažėjo santykinė rizika (absoliutus sumažėjimas 4,2</w:t>
      </w:r>
      <w:r>
        <w:rPr>
          <w:rFonts w:ascii="Times New Roman" w:hAnsi="Times New Roman"/>
        </w:rPr>
        <w:sym w:font="Symbol" w:char="F025"/>
      </w:r>
      <w:r>
        <w:rPr>
          <w:rFonts w:ascii="Times New Roman" w:hAnsi="Times New Roman"/>
          <w:lang w:val="fi-FI"/>
        </w:rPr>
        <w:t>). Šis rizikos sumažėjimas pasireiškė po 6 gydymo mėnesių ir išliko visu vaisto vartojimo laikotarpiu (vidutinė vartojimo trukmė – 18 mėnesių).</w:t>
      </w:r>
    </w:p>
    <w:p w:rsidR="00A41103" w:rsidRDefault="00A41103" w:rsidP="00A41103">
      <w:pPr>
        <w:spacing w:after="0" w:line="240" w:lineRule="auto"/>
        <w:rPr>
          <w:rFonts w:ascii="Times New Roman" w:hAnsi="Times New Roman"/>
          <w:lang w:val="fi-FI"/>
        </w:rPr>
      </w:pPr>
      <w:r>
        <w:rPr>
          <w:rFonts w:ascii="Times New Roman" w:hAnsi="Times New Roman"/>
          <w:lang w:val="fi-FI"/>
        </w:rPr>
        <w:t xml:space="preserve">Nebivololio poveikis nuo amžiaus, lyties ar kairiojo skilvelio išstūmimo frakcijos tiriamojoje populiacijoje nepriklausė. Gydymo nebivololiu, palyginti su placebu, nauda mirtingumui dėl visų priežasčių buvo statistiškai nereikšminga (absoliutus sumažėjimas – 2,3%). </w:t>
      </w:r>
    </w:p>
    <w:p w:rsidR="00A41103" w:rsidRPr="000E61FB" w:rsidRDefault="00A41103" w:rsidP="00A41103">
      <w:pPr>
        <w:spacing w:after="0" w:line="240" w:lineRule="auto"/>
        <w:rPr>
          <w:rFonts w:ascii="Times New Roman" w:hAnsi="Times New Roman"/>
          <w:lang w:val="fi-FI"/>
        </w:rPr>
      </w:pPr>
      <w:r w:rsidRPr="000E61FB">
        <w:rPr>
          <w:rFonts w:ascii="Times New Roman" w:hAnsi="Times New Roman"/>
          <w:lang w:val="fi-FI"/>
        </w:rPr>
        <w:t>Nebivololiu gydomiems pacientams sumažėjo staigios mirties dažnis (4,1%, palyginti su 6,6%, santykinis sumažėjimas – 38%).</w:t>
      </w:r>
    </w:p>
    <w:p w:rsidR="00A41103" w:rsidRPr="000E61FB" w:rsidRDefault="00A41103" w:rsidP="00A41103">
      <w:pPr>
        <w:spacing w:after="0" w:line="240" w:lineRule="auto"/>
        <w:rPr>
          <w:rFonts w:ascii="Times New Roman" w:hAnsi="Times New Roman"/>
          <w:lang w:val="fi-FI"/>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t xml:space="preserve">Tyrimai su gyvūnais </w:t>
      </w:r>
      <w:r w:rsidRPr="002D6C16">
        <w:rPr>
          <w:rFonts w:ascii="Times New Roman" w:hAnsi="Times New Roman"/>
          <w:i/>
        </w:rPr>
        <w:t>in vitro</w:t>
      </w:r>
      <w:r w:rsidRPr="002D6C16">
        <w:rPr>
          <w:rFonts w:ascii="Times New Roman" w:hAnsi="Times New Roman"/>
        </w:rPr>
        <w:t xml:space="preserve"> ir </w:t>
      </w:r>
      <w:r w:rsidRPr="002D6C16">
        <w:rPr>
          <w:rFonts w:ascii="Times New Roman" w:hAnsi="Times New Roman"/>
          <w:i/>
        </w:rPr>
        <w:t>in vivo</w:t>
      </w:r>
      <w:r w:rsidRPr="002D6C16">
        <w:rPr>
          <w:rFonts w:ascii="Times New Roman" w:hAnsi="Times New Roman"/>
        </w:rPr>
        <w:t xml:space="preserve"> parodė, kad nebivololiui vidinis simpatikomimetinis aktyvumas nebūdingas. Tyrimai su gyvūnais </w:t>
      </w:r>
      <w:r w:rsidRPr="002D6C16">
        <w:rPr>
          <w:rFonts w:ascii="Times New Roman" w:hAnsi="Times New Roman"/>
          <w:i/>
        </w:rPr>
        <w:t>in vitro</w:t>
      </w:r>
      <w:r w:rsidRPr="002D6C16">
        <w:rPr>
          <w:rFonts w:ascii="Times New Roman" w:hAnsi="Times New Roman"/>
        </w:rPr>
        <w:t xml:space="preserve"> ir </w:t>
      </w:r>
      <w:r w:rsidRPr="002D6C16">
        <w:rPr>
          <w:rFonts w:ascii="Times New Roman" w:hAnsi="Times New Roman"/>
          <w:i/>
        </w:rPr>
        <w:t>in vivo</w:t>
      </w:r>
      <w:r w:rsidRPr="002D6C16">
        <w:rPr>
          <w:rFonts w:ascii="Times New Roman" w:hAnsi="Times New Roman"/>
        </w:rPr>
        <w:t xml:space="preserve"> parodė, kad farmakologinės nebivololio dozės nestabilizuoja membranų.</w:t>
      </w:r>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t>Sveikiems savanoriams reikšmingo poveikio didžiausiam fiziniam pajėgumui arba ištvermei nebivololis nesukėlė.</w:t>
      </w:r>
    </w:p>
    <w:p w:rsidR="00A41103" w:rsidRPr="002D6C16" w:rsidRDefault="00A41103" w:rsidP="00A41103">
      <w:pPr>
        <w:spacing w:after="0" w:line="240" w:lineRule="auto"/>
        <w:rPr>
          <w:rFonts w:ascii="Times New Roman" w:hAnsi="Times New Roman"/>
        </w:rPr>
      </w:pPr>
    </w:p>
    <w:p w:rsidR="00A41103" w:rsidRDefault="00A41103" w:rsidP="00933C23">
      <w:pPr>
        <w:pStyle w:val="Antrat3"/>
        <w:tabs>
          <w:tab w:val="left" w:pos="567"/>
        </w:tabs>
        <w:spacing w:before="0" w:after="0"/>
        <w:rPr>
          <w:rFonts w:ascii="Times New Roman" w:hAnsi="Times New Roman"/>
          <w:lang w:val="de-DE"/>
        </w:rPr>
      </w:pPr>
      <w:bookmarkStart w:id="36" w:name="_Toc129243238"/>
      <w:bookmarkStart w:id="37" w:name="_Toc129243113"/>
      <w:r>
        <w:rPr>
          <w:rFonts w:ascii="Times New Roman" w:hAnsi="Times New Roman"/>
          <w:sz w:val="22"/>
          <w:szCs w:val="22"/>
          <w:lang w:val="de-DE"/>
        </w:rPr>
        <w:t>5.2</w:t>
      </w:r>
      <w:r>
        <w:rPr>
          <w:rFonts w:ascii="Times New Roman" w:hAnsi="Times New Roman"/>
          <w:sz w:val="22"/>
          <w:szCs w:val="22"/>
          <w:lang w:val="de-DE"/>
        </w:rPr>
        <w:tab/>
        <w:t>Farmakokinetinės savybės</w:t>
      </w:r>
      <w:bookmarkEnd w:id="36"/>
      <w:bookmarkEnd w:id="37"/>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t>Absorbcija</w:t>
      </w:r>
    </w:p>
    <w:p w:rsidR="00A41103" w:rsidRPr="002D6C16" w:rsidRDefault="00A41103" w:rsidP="00A41103">
      <w:pPr>
        <w:spacing w:after="0" w:line="240" w:lineRule="auto"/>
        <w:rPr>
          <w:rFonts w:ascii="Times New Roman" w:hAnsi="Times New Roman"/>
        </w:rPr>
      </w:pPr>
      <w:r w:rsidRPr="002D6C16">
        <w:rPr>
          <w:rFonts w:ascii="Times New Roman" w:hAnsi="Times New Roman"/>
        </w:rPr>
        <w:t>Išgėrus vaistinio preparato, abu nebivololio enantiomerai greitai absorbuojami. Maistas nebivololio absorbcijos neveikia. Nebivololį galima gerti valgant ar nevalgius.</w:t>
      </w:r>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t>Pasiskirstymas</w:t>
      </w:r>
    </w:p>
    <w:p w:rsidR="00A41103" w:rsidRPr="002D6C16" w:rsidRDefault="00A41103" w:rsidP="00A41103">
      <w:pPr>
        <w:spacing w:after="0" w:line="240" w:lineRule="auto"/>
        <w:rPr>
          <w:rFonts w:ascii="Times New Roman" w:hAnsi="Times New Roman"/>
        </w:rPr>
      </w:pPr>
      <w:r w:rsidRPr="002D6C16">
        <w:rPr>
          <w:rFonts w:ascii="Times New Roman" w:hAnsi="Times New Roman"/>
        </w:rPr>
        <w:t>Abu nebivololio enantiomerai plazmoje daugiausia prijungia prie albuminų. Prie kraujo plazmos baltymų prisijungia 98,1% SRRR nebivololio ir 97,9% RSSS nebivololio.</w:t>
      </w:r>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t>Biotransformacija</w:t>
      </w:r>
    </w:p>
    <w:p w:rsidR="00A41103" w:rsidRPr="002D6C16" w:rsidRDefault="00A41103" w:rsidP="00A41103">
      <w:pPr>
        <w:spacing w:after="0" w:line="240" w:lineRule="auto"/>
        <w:rPr>
          <w:rFonts w:ascii="Times New Roman" w:hAnsi="Times New Roman"/>
        </w:rPr>
      </w:pPr>
      <w:r w:rsidRPr="002D6C16">
        <w:rPr>
          <w:rFonts w:ascii="Times New Roman" w:hAnsi="Times New Roman"/>
        </w:rPr>
        <w:t xml:space="preserve">Didelė nebivololio dalis metabolizuojama, iš dalies į aktyvius hidroksimetabolitus. Nebivololis metabolizuojamas aliciklinio ir aromatinio hidrokslinimo, N-dealkilinimo bei gliukuronizacijos būdais. Be to, susidaro hidroksimetabolitų gliukuronidai. Nebivololio metabolizmas aromatinio hidrokslinimo būdu priklauso nuo CYP2D6 veikiamo genetinio oksidacijos polimorfizmo. Nevalgiusių asmenų, kurių kepenyse metabolizmas vyksta greitai, organizme išgerto nebivololio biologinis prieinamumas yra vidutiniškai 12%, kurių kepenyse metabolizmas vyksta lėtai </w:t>
      </w:r>
      <w:r>
        <w:rPr>
          <w:rFonts w:ascii="Times New Roman" w:hAnsi="Times New Roman"/>
        </w:rPr>
        <w:sym w:font="Symbol" w:char="F02D"/>
      </w:r>
      <w:r w:rsidRPr="002D6C16">
        <w:rPr>
          <w:rFonts w:ascii="Times New Roman" w:hAnsi="Times New Roman"/>
        </w:rPr>
        <w:t xml:space="preserve"> beveik visiškas. Tokią pačią dozę vartojant nusistovėjus pusiausvyrinei apykaitai, didžiausia nepakitusio nebivololio koncentracija asmenų, kurių organizme metabolizmas silpnas, plazmoje būna maždaug </w:t>
      </w:r>
      <w:r w:rsidR="000E61FB" w:rsidRPr="002D6C16">
        <w:rPr>
          <w:rFonts w:ascii="Times New Roman" w:hAnsi="Times New Roman"/>
        </w:rPr>
        <w:t>23</w:t>
      </w:r>
      <w:r w:rsidR="000E61FB">
        <w:rPr>
          <w:rFonts w:ascii="Times New Roman" w:hAnsi="Times New Roman"/>
        </w:rPr>
        <w:t> </w:t>
      </w:r>
      <w:r w:rsidRPr="002D6C16">
        <w:rPr>
          <w:rFonts w:ascii="Times New Roman" w:hAnsi="Times New Roman"/>
        </w:rPr>
        <w:t>kartus didesnė nei asmenų, kurių organizme metabolizmas stiprus. Vertinant bendrą nepakitusio vaistinio preparato ir jo aktyvus metabolito koncentraciją, didžiausia koncentracija plazmoje skiriasi 1,3 - 1,4 karto.</w:t>
      </w:r>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t>Dėl nebivololio metabolizmo greičio skirtumų žmonių organizme, jo dozes kiekvienam pacientui reikia parinkti individualiai: jeigu metabolizmas lėtas, gali reikėti mažesnės dozės.</w:t>
      </w:r>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lastRenderedPageBreak/>
        <w:t xml:space="preserve">Jeigu metabolizmas greitas, nebivololio enantiomerų pusinės eliminacijos periodas yra maždaug </w:t>
      </w:r>
      <w:r w:rsidR="000E61FB" w:rsidRPr="002D6C16">
        <w:rPr>
          <w:rFonts w:ascii="Times New Roman" w:hAnsi="Times New Roman"/>
        </w:rPr>
        <w:t>10</w:t>
      </w:r>
      <w:r w:rsidR="000E61FB">
        <w:rPr>
          <w:rFonts w:ascii="Times New Roman" w:hAnsi="Times New Roman"/>
        </w:rPr>
        <w:t> </w:t>
      </w:r>
      <w:r w:rsidRPr="002D6C16">
        <w:rPr>
          <w:rFonts w:ascii="Times New Roman" w:hAnsi="Times New Roman"/>
        </w:rPr>
        <w:t xml:space="preserve">valandų, jeigu metabolizmas yra lėtas – 3 </w:t>
      </w:r>
      <w:r w:rsidRPr="002D6C16">
        <w:rPr>
          <w:rFonts w:ascii="Times New Roman" w:hAnsi="Times New Roman"/>
        </w:rPr>
        <w:noBreakHyphen/>
        <w:t xml:space="preserve"> 5 kartus ilgesnis. Asmenų, kurių organizme metabolizmas greitas, RSSS enantiomero koncentracija plazmoje būna šiek tiek didesnė nei SRRR enantiomero. Asmenų, kurių organizme metabolizmas lėtas, skirtumas būna didesnis. Asmenų, kurių organizme metabolizmas greitas, abiejų enantiomerų hidroksimetabolito pusinis eliminacijos periodas – maždaug 24 valandos ir yra maždaug du kartus ilgesnis nei asmenų, kurių organizme metabolizmas lėtas.</w:t>
      </w:r>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t>Daugelio pacientų (kurių organizme metabolizmas greitas) pusiausvyrinė nevivololio apykaita organizme nusistovi per 24 valandas, hidroksimetabolito – per keletą dienų.</w:t>
      </w:r>
    </w:p>
    <w:p w:rsidR="00A41103" w:rsidRPr="002D6C16" w:rsidRDefault="00A41103" w:rsidP="00A41103">
      <w:pPr>
        <w:spacing w:after="0" w:line="240" w:lineRule="auto"/>
        <w:rPr>
          <w:rFonts w:ascii="Times New Roman" w:hAnsi="Times New Roman"/>
        </w:rPr>
      </w:pPr>
      <w:r w:rsidRPr="002D6C16">
        <w:rPr>
          <w:rFonts w:ascii="Times New Roman" w:hAnsi="Times New Roman"/>
        </w:rPr>
        <w:t>1 – 30 mg dozių koncentracija kraujo plazmoje yra proporcinga išgertos dozės dydžiui. Nuo amžiaus nebivololio farmakokinetika nepriklauso.</w:t>
      </w:r>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t>Eliminacija</w:t>
      </w:r>
    </w:p>
    <w:p w:rsidR="00A41103" w:rsidRPr="002D6C16" w:rsidRDefault="00A41103" w:rsidP="00A41103">
      <w:pPr>
        <w:spacing w:after="0" w:line="240" w:lineRule="auto"/>
        <w:rPr>
          <w:rFonts w:ascii="Times New Roman" w:hAnsi="Times New Roman"/>
        </w:rPr>
      </w:pPr>
      <w:r w:rsidRPr="002D6C16">
        <w:rPr>
          <w:rFonts w:ascii="Times New Roman" w:hAnsi="Times New Roman"/>
        </w:rPr>
        <w:t>Per vieną savaitę po pavartojimo 38% dozės pašalinama su šlapimu ir 48% su išmatomis. Mažiau nei 0,5% dozės pasišalina su šlapimu nepakitusio nebivololio pavidalu.</w:t>
      </w:r>
    </w:p>
    <w:p w:rsidR="00A41103" w:rsidRPr="002D6C16" w:rsidRDefault="00A41103" w:rsidP="00A41103">
      <w:pPr>
        <w:spacing w:after="0" w:line="240" w:lineRule="auto"/>
        <w:rPr>
          <w:rFonts w:ascii="Times New Roman" w:hAnsi="Times New Roman"/>
        </w:rPr>
      </w:pPr>
    </w:p>
    <w:p w:rsidR="00A41103" w:rsidRDefault="00A41103" w:rsidP="00933C23">
      <w:pPr>
        <w:pStyle w:val="Antrat3"/>
        <w:tabs>
          <w:tab w:val="left" w:pos="567"/>
        </w:tabs>
        <w:spacing w:before="0" w:after="0"/>
        <w:rPr>
          <w:rFonts w:ascii="Times New Roman" w:hAnsi="Times New Roman"/>
          <w:lang w:val="de-DE"/>
        </w:rPr>
      </w:pPr>
      <w:bookmarkStart w:id="38" w:name="_Toc129243239"/>
      <w:bookmarkStart w:id="39" w:name="_Toc129243114"/>
      <w:r>
        <w:rPr>
          <w:rFonts w:ascii="Times New Roman" w:hAnsi="Times New Roman"/>
          <w:sz w:val="22"/>
          <w:szCs w:val="22"/>
          <w:lang w:val="de-DE"/>
        </w:rPr>
        <w:t>5.3</w:t>
      </w:r>
      <w:r>
        <w:rPr>
          <w:rFonts w:ascii="Times New Roman" w:hAnsi="Times New Roman"/>
          <w:sz w:val="22"/>
          <w:szCs w:val="22"/>
          <w:lang w:val="de-DE"/>
        </w:rPr>
        <w:tab/>
        <w:t>Ikiklinikinių saugumo tyrimų duomenys</w:t>
      </w:r>
      <w:bookmarkEnd w:id="38"/>
      <w:bookmarkEnd w:id="39"/>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t>Įprastų genotoksiškumo ir galimo kancerogeniškumo ikiklinikinių tyrimų duomenys specifinio pavojaus žmogui nerodo.</w:t>
      </w:r>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p>
    <w:p w:rsidR="00A41103" w:rsidRDefault="00A41103" w:rsidP="00933C23">
      <w:pPr>
        <w:pStyle w:val="Antrat2"/>
        <w:tabs>
          <w:tab w:val="left" w:pos="567"/>
        </w:tabs>
        <w:spacing w:before="0" w:after="0"/>
        <w:rPr>
          <w:rFonts w:ascii="Times New Roman" w:hAnsi="Times New Roman"/>
        </w:rPr>
      </w:pPr>
      <w:bookmarkStart w:id="40" w:name="_Toc129243240"/>
      <w:bookmarkStart w:id="41" w:name="_Toc129243115"/>
      <w:r>
        <w:rPr>
          <w:rFonts w:ascii="Times New Roman" w:hAnsi="Times New Roman"/>
          <w:i w:val="0"/>
          <w:sz w:val="22"/>
          <w:szCs w:val="22"/>
        </w:rPr>
        <w:t>6.</w:t>
      </w:r>
      <w:r>
        <w:rPr>
          <w:rFonts w:ascii="Times New Roman" w:hAnsi="Times New Roman"/>
          <w:i w:val="0"/>
          <w:sz w:val="22"/>
          <w:szCs w:val="22"/>
        </w:rPr>
        <w:tab/>
        <w:t>FARMACINĖ INFORMACIJA</w:t>
      </w:r>
      <w:bookmarkEnd w:id="40"/>
      <w:bookmarkEnd w:id="41"/>
    </w:p>
    <w:p w:rsidR="00A41103" w:rsidRPr="002D6C16" w:rsidRDefault="00A41103" w:rsidP="00A41103">
      <w:pPr>
        <w:spacing w:after="0" w:line="240" w:lineRule="auto"/>
        <w:rPr>
          <w:rFonts w:ascii="Times New Roman" w:hAnsi="Times New Roman"/>
        </w:rPr>
      </w:pPr>
    </w:p>
    <w:p w:rsidR="00A41103" w:rsidRDefault="00A41103" w:rsidP="00933C23">
      <w:pPr>
        <w:pStyle w:val="Antrat3"/>
        <w:tabs>
          <w:tab w:val="left" w:pos="567"/>
        </w:tabs>
        <w:spacing w:before="0" w:after="0"/>
        <w:rPr>
          <w:rFonts w:ascii="Times New Roman" w:hAnsi="Times New Roman"/>
          <w:lang w:val="de-DE"/>
        </w:rPr>
      </w:pPr>
      <w:bookmarkStart w:id="42" w:name="_Toc129243241"/>
      <w:bookmarkStart w:id="43" w:name="_Toc129243116"/>
      <w:r>
        <w:rPr>
          <w:rFonts w:ascii="Times New Roman" w:hAnsi="Times New Roman"/>
          <w:sz w:val="22"/>
          <w:szCs w:val="22"/>
          <w:lang w:val="de-DE"/>
        </w:rPr>
        <w:t>6.1</w:t>
      </w:r>
      <w:r>
        <w:rPr>
          <w:rFonts w:ascii="Times New Roman" w:hAnsi="Times New Roman"/>
          <w:sz w:val="22"/>
          <w:szCs w:val="22"/>
          <w:lang w:val="de-DE"/>
        </w:rPr>
        <w:tab/>
        <w:t>Pagalbinių medžiagų sąrašas</w:t>
      </w:r>
      <w:bookmarkEnd w:id="42"/>
      <w:bookmarkEnd w:id="43"/>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t xml:space="preserve">Povidonas K30 </w:t>
      </w:r>
    </w:p>
    <w:p w:rsidR="00A41103" w:rsidRPr="002D6C16" w:rsidRDefault="00A41103" w:rsidP="00A41103">
      <w:pPr>
        <w:spacing w:after="0" w:line="240" w:lineRule="auto"/>
        <w:rPr>
          <w:rFonts w:ascii="Times New Roman" w:hAnsi="Times New Roman"/>
        </w:rPr>
      </w:pPr>
      <w:r w:rsidRPr="002D6C16">
        <w:rPr>
          <w:rFonts w:ascii="Times New Roman" w:hAnsi="Times New Roman"/>
        </w:rPr>
        <w:t>Laktozė monohidratas</w:t>
      </w:r>
    </w:p>
    <w:p w:rsidR="00A41103" w:rsidRPr="002D6C16" w:rsidRDefault="00A41103" w:rsidP="00A41103">
      <w:pPr>
        <w:spacing w:after="0" w:line="240" w:lineRule="auto"/>
        <w:rPr>
          <w:rFonts w:ascii="Times New Roman" w:hAnsi="Times New Roman"/>
        </w:rPr>
      </w:pPr>
      <w:r w:rsidRPr="002D6C16">
        <w:rPr>
          <w:rFonts w:ascii="Times New Roman" w:hAnsi="Times New Roman"/>
        </w:rPr>
        <w:t>Pregelifikuotas kukurūzų krakmolas</w:t>
      </w:r>
    </w:p>
    <w:p w:rsidR="00A41103" w:rsidRPr="002D6C16" w:rsidRDefault="00A41103" w:rsidP="00A41103">
      <w:pPr>
        <w:spacing w:after="0" w:line="240" w:lineRule="auto"/>
        <w:rPr>
          <w:rFonts w:ascii="Times New Roman" w:hAnsi="Times New Roman"/>
        </w:rPr>
      </w:pPr>
      <w:r w:rsidRPr="002D6C16">
        <w:rPr>
          <w:rFonts w:ascii="Times New Roman" w:hAnsi="Times New Roman"/>
        </w:rPr>
        <w:t xml:space="preserve">Kroskarmeliozės natrio druska </w:t>
      </w:r>
    </w:p>
    <w:p w:rsidR="00A41103" w:rsidRPr="002D6C16" w:rsidRDefault="00A41103" w:rsidP="00A41103">
      <w:pPr>
        <w:spacing w:after="0" w:line="240" w:lineRule="auto"/>
        <w:rPr>
          <w:rFonts w:ascii="Times New Roman" w:hAnsi="Times New Roman"/>
        </w:rPr>
      </w:pPr>
      <w:r w:rsidRPr="002D6C16">
        <w:rPr>
          <w:rFonts w:ascii="Times New Roman" w:hAnsi="Times New Roman"/>
        </w:rPr>
        <w:t xml:space="preserve">Bevandenis koloidinis silicio dioksidas </w:t>
      </w:r>
    </w:p>
    <w:p w:rsidR="00A41103" w:rsidRPr="002D6C16" w:rsidRDefault="00A41103" w:rsidP="00A41103">
      <w:pPr>
        <w:spacing w:after="0" w:line="240" w:lineRule="auto"/>
        <w:rPr>
          <w:rFonts w:ascii="Times New Roman" w:hAnsi="Times New Roman"/>
        </w:rPr>
      </w:pPr>
      <w:r w:rsidRPr="002D6C16">
        <w:rPr>
          <w:rFonts w:ascii="Times New Roman" w:hAnsi="Times New Roman"/>
        </w:rPr>
        <w:t xml:space="preserve">Magnio stearatas </w:t>
      </w:r>
    </w:p>
    <w:p w:rsidR="00A41103" w:rsidRPr="002D6C16" w:rsidRDefault="00A41103" w:rsidP="00A41103">
      <w:pPr>
        <w:spacing w:after="0" w:line="240" w:lineRule="auto"/>
        <w:rPr>
          <w:rFonts w:ascii="Times New Roman" w:hAnsi="Times New Roman"/>
        </w:rPr>
      </w:pPr>
      <w:r w:rsidRPr="002D6C16">
        <w:rPr>
          <w:rFonts w:ascii="Times New Roman" w:hAnsi="Times New Roman"/>
        </w:rPr>
        <w:t xml:space="preserve">Krospovidonas </w:t>
      </w:r>
    </w:p>
    <w:p w:rsidR="00A41103" w:rsidRPr="002D6C16" w:rsidRDefault="00A41103" w:rsidP="00A41103">
      <w:pPr>
        <w:spacing w:after="0" w:line="240" w:lineRule="auto"/>
        <w:rPr>
          <w:rFonts w:ascii="Times New Roman" w:hAnsi="Times New Roman"/>
        </w:rPr>
      </w:pPr>
    </w:p>
    <w:p w:rsidR="00A41103" w:rsidRDefault="00A41103" w:rsidP="00933C23">
      <w:pPr>
        <w:pStyle w:val="Antrat3"/>
        <w:tabs>
          <w:tab w:val="left" w:pos="567"/>
        </w:tabs>
        <w:spacing w:before="0" w:after="0"/>
        <w:rPr>
          <w:rFonts w:ascii="Times New Roman" w:hAnsi="Times New Roman"/>
          <w:lang w:val="de-DE"/>
        </w:rPr>
      </w:pPr>
      <w:bookmarkStart w:id="44" w:name="_Toc129243242"/>
      <w:bookmarkStart w:id="45" w:name="_Toc129243117"/>
      <w:r>
        <w:rPr>
          <w:rFonts w:ascii="Times New Roman" w:hAnsi="Times New Roman"/>
          <w:sz w:val="22"/>
          <w:szCs w:val="22"/>
          <w:lang w:val="de-DE"/>
        </w:rPr>
        <w:t>6.2</w:t>
      </w:r>
      <w:r>
        <w:rPr>
          <w:rFonts w:ascii="Times New Roman" w:hAnsi="Times New Roman"/>
          <w:sz w:val="22"/>
          <w:szCs w:val="22"/>
          <w:lang w:val="de-DE"/>
        </w:rPr>
        <w:tab/>
        <w:t>Nesuderinamumas</w:t>
      </w:r>
      <w:bookmarkEnd w:id="44"/>
      <w:bookmarkEnd w:id="45"/>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t>Duomenys nebūtini.</w:t>
      </w:r>
    </w:p>
    <w:p w:rsidR="00A41103" w:rsidRPr="002D6C16" w:rsidRDefault="00A41103" w:rsidP="00A41103">
      <w:pPr>
        <w:spacing w:after="0" w:line="240" w:lineRule="auto"/>
        <w:rPr>
          <w:rFonts w:ascii="Times New Roman" w:hAnsi="Times New Roman"/>
        </w:rPr>
      </w:pPr>
    </w:p>
    <w:p w:rsidR="00A41103" w:rsidRDefault="00A41103" w:rsidP="00933C23">
      <w:pPr>
        <w:pStyle w:val="Antrat3"/>
        <w:tabs>
          <w:tab w:val="left" w:pos="567"/>
        </w:tabs>
        <w:spacing w:before="0" w:after="0"/>
        <w:rPr>
          <w:rFonts w:ascii="Times New Roman" w:hAnsi="Times New Roman"/>
          <w:lang w:val="de-DE"/>
        </w:rPr>
      </w:pPr>
      <w:bookmarkStart w:id="46" w:name="_Toc129243243"/>
      <w:bookmarkStart w:id="47" w:name="_Toc129243118"/>
      <w:r>
        <w:rPr>
          <w:rFonts w:ascii="Times New Roman" w:hAnsi="Times New Roman"/>
          <w:sz w:val="22"/>
          <w:szCs w:val="22"/>
          <w:lang w:val="de-DE"/>
        </w:rPr>
        <w:t>6.3</w:t>
      </w:r>
      <w:r>
        <w:rPr>
          <w:rFonts w:ascii="Times New Roman" w:hAnsi="Times New Roman"/>
          <w:sz w:val="22"/>
          <w:szCs w:val="22"/>
          <w:lang w:val="de-DE"/>
        </w:rPr>
        <w:tab/>
        <w:t>Tinkamumo laikas</w:t>
      </w:r>
      <w:bookmarkEnd w:id="46"/>
      <w:bookmarkEnd w:id="47"/>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t>5 metai.</w:t>
      </w:r>
    </w:p>
    <w:p w:rsidR="00A41103" w:rsidRPr="002D6C16" w:rsidRDefault="00A41103" w:rsidP="00A41103">
      <w:pPr>
        <w:spacing w:after="0" w:line="240" w:lineRule="auto"/>
        <w:rPr>
          <w:rFonts w:ascii="Times New Roman" w:hAnsi="Times New Roman"/>
        </w:rPr>
      </w:pPr>
    </w:p>
    <w:p w:rsidR="00A41103" w:rsidRDefault="00A41103" w:rsidP="00933C23">
      <w:pPr>
        <w:pStyle w:val="Antrat3"/>
        <w:tabs>
          <w:tab w:val="left" w:pos="567"/>
        </w:tabs>
        <w:spacing w:before="0" w:after="0"/>
        <w:rPr>
          <w:rFonts w:ascii="Times New Roman" w:hAnsi="Times New Roman"/>
          <w:lang w:val="de-DE"/>
        </w:rPr>
      </w:pPr>
      <w:bookmarkStart w:id="48" w:name="_Toc129243244"/>
      <w:bookmarkStart w:id="49" w:name="_Toc129243119"/>
      <w:r>
        <w:rPr>
          <w:rFonts w:ascii="Times New Roman" w:hAnsi="Times New Roman"/>
          <w:sz w:val="22"/>
          <w:szCs w:val="22"/>
          <w:lang w:val="de-DE"/>
        </w:rPr>
        <w:t>6.4</w:t>
      </w:r>
      <w:r>
        <w:rPr>
          <w:rFonts w:ascii="Times New Roman" w:hAnsi="Times New Roman"/>
          <w:sz w:val="22"/>
          <w:szCs w:val="22"/>
          <w:lang w:val="de-DE"/>
        </w:rPr>
        <w:tab/>
        <w:t>Specialios laikymo sąlygos</w:t>
      </w:r>
      <w:bookmarkEnd w:id="48"/>
      <w:bookmarkEnd w:id="49"/>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r>
        <w:rPr>
          <w:rFonts w:ascii="Times New Roman" w:hAnsi="Times New Roman"/>
          <w:lang w:val="pt-BR"/>
        </w:rPr>
        <w:t>Laikyti ne aukštesnėje kaip 30º C temperatūroje.</w:t>
      </w:r>
    </w:p>
    <w:p w:rsidR="00A41103" w:rsidRPr="002D6C16" w:rsidRDefault="00A41103" w:rsidP="00A41103">
      <w:pPr>
        <w:spacing w:after="0" w:line="240" w:lineRule="auto"/>
        <w:ind w:left="540" w:hanging="540"/>
        <w:rPr>
          <w:rFonts w:ascii="Times New Roman" w:hAnsi="Times New Roman"/>
          <w:b/>
        </w:rPr>
      </w:pPr>
      <w:bookmarkStart w:id="50" w:name="_Toc129243245"/>
      <w:bookmarkStart w:id="51" w:name="_Toc129243120"/>
    </w:p>
    <w:p w:rsidR="00A41103" w:rsidRDefault="00A41103" w:rsidP="00933C23">
      <w:pPr>
        <w:pStyle w:val="Antrat3"/>
        <w:tabs>
          <w:tab w:val="left" w:pos="567"/>
        </w:tabs>
        <w:spacing w:before="0" w:after="0"/>
        <w:rPr>
          <w:rFonts w:ascii="Times New Roman" w:hAnsi="Times New Roman"/>
          <w:lang w:val="de-DE"/>
        </w:rPr>
      </w:pPr>
      <w:r>
        <w:rPr>
          <w:rFonts w:ascii="Times New Roman" w:hAnsi="Times New Roman"/>
          <w:sz w:val="22"/>
          <w:szCs w:val="22"/>
          <w:lang w:val="de-DE"/>
        </w:rPr>
        <w:t>6.5</w:t>
      </w:r>
      <w:r>
        <w:rPr>
          <w:rFonts w:ascii="Times New Roman" w:hAnsi="Times New Roman"/>
          <w:sz w:val="22"/>
          <w:szCs w:val="22"/>
          <w:lang w:val="de-DE"/>
        </w:rPr>
        <w:tab/>
        <w:t>Talpyklės pobūdis ir jos turinys</w:t>
      </w:r>
      <w:bookmarkEnd w:id="50"/>
      <w:bookmarkEnd w:id="51"/>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t xml:space="preserve">Tabletės tiekiamos PVC/aliuminio lizdinėse plokštelėse. </w:t>
      </w:r>
    </w:p>
    <w:p w:rsidR="00A41103" w:rsidRPr="002D6C16" w:rsidRDefault="00A41103" w:rsidP="00A41103">
      <w:pPr>
        <w:spacing w:after="0" w:line="240" w:lineRule="auto"/>
        <w:rPr>
          <w:rFonts w:ascii="Times New Roman" w:hAnsi="Times New Roman"/>
        </w:rPr>
      </w:pPr>
      <w:r w:rsidRPr="002D6C16">
        <w:rPr>
          <w:rFonts w:ascii="Times New Roman" w:hAnsi="Times New Roman"/>
        </w:rPr>
        <w:t>Pakuot</w:t>
      </w:r>
      <w:r>
        <w:rPr>
          <w:rFonts w:ascii="Times New Roman" w:hAnsi="Times New Roman"/>
          <w:lang w:val="lt-LT"/>
        </w:rPr>
        <w:t xml:space="preserve">ėje yra </w:t>
      </w:r>
      <w:r w:rsidRPr="002D6C16">
        <w:rPr>
          <w:rFonts w:ascii="Times New Roman" w:hAnsi="Times New Roman"/>
        </w:rPr>
        <w:t>7, 10, 14, 28, 30, 50, 56, 84, 98, 100 arba 500 tablečių.</w:t>
      </w:r>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t>Gali būti tiekiamos ne visų dydžių pakuotės.</w:t>
      </w:r>
    </w:p>
    <w:p w:rsidR="00A41103" w:rsidRPr="002D6C16" w:rsidRDefault="00A41103" w:rsidP="00A41103">
      <w:pPr>
        <w:spacing w:after="0" w:line="240" w:lineRule="auto"/>
        <w:rPr>
          <w:rFonts w:ascii="Times New Roman" w:hAnsi="Times New Roman"/>
        </w:rPr>
      </w:pPr>
    </w:p>
    <w:p w:rsidR="00A41103" w:rsidRDefault="00A41103" w:rsidP="00933C23">
      <w:pPr>
        <w:pStyle w:val="Antrat3"/>
        <w:tabs>
          <w:tab w:val="left" w:pos="567"/>
        </w:tabs>
        <w:spacing w:before="0" w:after="0"/>
        <w:rPr>
          <w:rFonts w:ascii="Times New Roman" w:hAnsi="Times New Roman"/>
          <w:lang w:val="de-DE"/>
        </w:rPr>
      </w:pPr>
      <w:bookmarkStart w:id="52" w:name="_Toc129243246"/>
      <w:bookmarkStart w:id="53" w:name="_Toc129243121"/>
      <w:r>
        <w:rPr>
          <w:rFonts w:ascii="Times New Roman" w:hAnsi="Times New Roman"/>
          <w:sz w:val="22"/>
          <w:szCs w:val="22"/>
          <w:lang w:val="de-DE"/>
        </w:rPr>
        <w:t>6.6</w:t>
      </w:r>
      <w:r>
        <w:rPr>
          <w:rFonts w:ascii="Times New Roman" w:hAnsi="Times New Roman"/>
          <w:sz w:val="22"/>
          <w:szCs w:val="22"/>
          <w:lang w:val="de-DE"/>
        </w:rPr>
        <w:tab/>
        <w:t>Specialūs reikalavimai atliekoms tvarkyti</w:t>
      </w:r>
      <w:bookmarkEnd w:id="52"/>
      <w:bookmarkEnd w:id="53"/>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t>Nesuvartotą vaistinį preparatą ar atliekas reikia tvarkyti laikantis vietinių reikalavimų.</w:t>
      </w:r>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p>
    <w:p w:rsidR="00A41103" w:rsidRDefault="00A41103" w:rsidP="00933C23">
      <w:pPr>
        <w:pStyle w:val="Antrat2"/>
        <w:tabs>
          <w:tab w:val="left" w:pos="567"/>
        </w:tabs>
        <w:spacing w:before="0" w:after="0"/>
        <w:rPr>
          <w:rFonts w:ascii="Times New Roman" w:hAnsi="Times New Roman"/>
        </w:rPr>
      </w:pPr>
      <w:bookmarkStart w:id="54" w:name="_Toc129243247"/>
      <w:bookmarkStart w:id="55" w:name="_Toc129243122"/>
      <w:r>
        <w:rPr>
          <w:rFonts w:ascii="Times New Roman" w:hAnsi="Times New Roman"/>
          <w:i w:val="0"/>
          <w:sz w:val="22"/>
          <w:szCs w:val="22"/>
        </w:rPr>
        <w:t>7.</w:t>
      </w:r>
      <w:r>
        <w:rPr>
          <w:rFonts w:ascii="Times New Roman" w:hAnsi="Times New Roman"/>
          <w:i w:val="0"/>
          <w:sz w:val="22"/>
          <w:szCs w:val="22"/>
        </w:rPr>
        <w:tab/>
        <w:t>R</w:t>
      </w:r>
      <w:bookmarkEnd w:id="54"/>
      <w:bookmarkEnd w:id="55"/>
      <w:r>
        <w:rPr>
          <w:rFonts w:ascii="Times New Roman" w:hAnsi="Times New Roman"/>
          <w:i w:val="0"/>
          <w:sz w:val="22"/>
          <w:szCs w:val="22"/>
        </w:rPr>
        <w:t>EGISTRUOTOJAS</w:t>
      </w:r>
    </w:p>
    <w:p w:rsidR="00A41103" w:rsidRDefault="00A41103" w:rsidP="00A41103">
      <w:pPr>
        <w:spacing w:after="0" w:line="240" w:lineRule="auto"/>
        <w:rPr>
          <w:rFonts w:ascii="Times New Roman" w:hAnsi="Times New Roman"/>
          <w:lang w:val="de-DE"/>
        </w:rPr>
      </w:pPr>
    </w:p>
    <w:p w:rsidR="00A41103" w:rsidRDefault="00A41103" w:rsidP="00A41103">
      <w:pPr>
        <w:spacing w:after="0" w:line="240" w:lineRule="auto"/>
        <w:rPr>
          <w:rFonts w:ascii="Times New Roman" w:hAnsi="Times New Roman"/>
          <w:lang w:val="de-DE"/>
        </w:rPr>
      </w:pPr>
      <w:r>
        <w:rPr>
          <w:rFonts w:ascii="Times New Roman" w:hAnsi="Times New Roman"/>
          <w:lang w:val="de-DE"/>
        </w:rPr>
        <w:t>STADA Arzneimittel AG</w:t>
      </w:r>
    </w:p>
    <w:p w:rsidR="00A41103" w:rsidRDefault="00A41103" w:rsidP="00A41103">
      <w:pPr>
        <w:spacing w:after="0" w:line="240" w:lineRule="auto"/>
        <w:rPr>
          <w:rFonts w:ascii="Times New Roman" w:hAnsi="Times New Roman"/>
          <w:noProof/>
        </w:rPr>
      </w:pPr>
      <w:r>
        <w:rPr>
          <w:rFonts w:ascii="Times New Roman" w:hAnsi="Times New Roman"/>
          <w:noProof/>
        </w:rPr>
        <w:t>Stadastrasse 2-18</w:t>
      </w:r>
    </w:p>
    <w:p w:rsidR="00A41103" w:rsidRDefault="00A41103" w:rsidP="00A41103">
      <w:pPr>
        <w:spacing w:after="0" w:line="240" w:lineRule="auto"/>
        <w:rPr>
          <w:rFonts w:ascii="Times New Roman" w:hAnsi="Times New Roman"/>
          <w:noProof/>
        </w:rPr>
      </w:pPr>
      <w:r>
        <w:rPr>
          <w:rFonts w:ascii="Times New Roman" w:hAnsi="Times New Roman"/>
          <w:noProof/>
        </w:rPr>
        <w:t>61118 Bad Vilbel</w:t>
      </w:r>
    </w:p>
    <w:p w:rsidR="00A41103" w:rsidRDefault="00A41103" w:rsidP="00A41103">
      <w:pPr>
        <w:spacing w:after="0" w:line="240" w:lineRule="auto"/>
        <w:rPr>
          <w:rFonts w:ascii="Times New Roman" w:hAnsi="Times New Roman"/>
          <w:noProof/>
        </w:rPr>
      </w:pPr>
      <w:r>
        <w:rPr>
          <w:rFonts w:ascii="Times New Roman" w:hAnsi="Times New Roman"/>
          <w:noProof/>
        </w:rPr>
        <w:t>Vokietija</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p>
    <w:p w:rsidR="00A41103" w:rsidRDefault="00A41103" w:rsidP="00933C23">
      <w:pPr>
        <w:pStyle w:val="Antrat2"/>
        <w:tabs>
          <w:tab w:val="left" w:pos="567"/>
        </w:tabs>
        <w:spacing w:before="0" w:after="0"/>
        <w:rPr>
          <w:rFonts w:ascii="Times New Roman" w:hAnsi="Times New Roman"/>
        </w:rPr>
      </w:pPr>
      <w:bookmarkStart w:id="56" w:name="_Toc129243248"/>
      <w:bookmarkStart w:id="57" w:name="_Toc129243123"/>
      <w:r>
        <w:rPr>
          <w:rFonts w:ascii="Times New Roman" w:hAnsi="Times New Roman"/>
          <w:i w:val="0"/>
          <w:sz w:val="22"/>
          <w:szCs w:val="22"/>
        </w:rPr>
        <w:t>8.</w:t>
      </w:r>
      <w:r>
        <w:rPr>
          <w:rFonts w:ascii="Times New Roman" w:hAnsi="Times New Roman"/>
          <w:i w:val="0"/>
          <w:sz w:val="22"/>
          <w:szCs w:val="22"/>
        </w:rPr>
        <w:tab/>
        <w:t>REGISTRACIJOS PAŽYMĖJIMO NUMERIS</w:t>
      </w:r>
      <w:bookmarkEnd w:id="56"/>
      <w:bookmarkEnd w:id="57"/>
      <w:r>
        <w:rPr>
          <w:rFonts w:ascii="Times New Roman" w:hAnsi="Times New Roman"/>
          <w:i w:val="0"/>
          <w:sz w:val="22"/>
          <w:szCs w:val="22"/>
        </w:rPr>
        <w:t xml:space="preserve"> (-IAI)</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r>
        <w:rPr>
          <w:rFonts w:ascii="Times New Roman" w:hAnsi="Times New Roman"/>
        </w:rPr>
        <w:t>N7 - LT/1/07/0761/001</w:t>
      </w:r>
    </w:p>
    <w:p w:rsidR="00A41103" w:rsidRDefault="00A41103" w:rsidP="00A41103">
      <w:pPr>
        <w:spacing w:after="0" w:line="240" w:lineRule="auto"/>
        <w:rPr>
          <w:rFonts w:ascii="Times New Roman" w:hAnsi="Times New Roman"/>
          <w:lang w:val="de-DE"/>
        </w:rPr>
      </w:pPr>
      <w:r>
        <w:rPr>
          <w:rFonts w:ascii="Times New Roman" w:hAnsi="Times New Roman"/>
          <w:lang w:val="de-DE"/>
        </w:rPr>
        <w:t>N14 - LT/1/07/0761/002</w:t>
      </w:r>
    </w:p>
    <w:p w:rsidR="00A41103" w:rsidRDefault="00A41103" w:rsidP="00A41103">
      <w:pPr>
        <w:spacing w:after="0" w:line="240" w:lineRule="auto"/>
        <w:rPr>
          <w:rFonts w:ascii="Times New Roman" w:hAnsi="Times New Roman"/>
          <w:lang w:val="de-DE"/>
        </w:rPr>
      </w:pPr>
      <w:r>
        <w:rPr>
          <w:rFonts w:ascii="Times New Roman" w:hAnsi="Times New Roman"/>
          <w:lang w:val="de-DE"/>
        </w:rPr>
        <w:t>N28 - LT/1/07/0761/003</w:t>
      </w:r>
    </w:p>
    <w:p w:rsidR="00A41103" w:rsidRDefault="00A41103" w:rsidP="00A41103">
      <w:pPr>
        <w:spacing w:after="0" w:line="240" w:lineRule="auto"/>
        <w:rPr>
          <w:rFonts w:ascii="Times New Roman" w:hAnsi="Times New Roman"/>
          <w:lang w:val="de-DE"/>
        </w:rPr>
      </w:pPr>
      <w:r>
        <w:rPr>
          <w:rFonts w:ascii="Times New Roman" w:hAnsi="Times New Roman"/>
          <w:lang w:val="de-DE"/>
        </w:rPr>
        <w:t>N30 - LT/1/07/0761/004</w:t>
      </w:r>
    </w:p>
    <w:p w:rsidR="00A41103" w:rsidRDefault="00A41103" w:rsidP="00A41103">
      <w:pPr>
        <w:spacing w:after="0" w:line="240" w:lineRule="auto"/>
        <w:rPr>
          <w:rFonts w:ascii="Times New Roman" w:hAnsi="Times New Roman"/>
          <w:lang w:val="de-DE"/>
        </w:rPr>
      </w:pPr>
      <w:r>
        <w:rPr>
          <w:rFonts w:ascii="Times New Roman" w:hAnsi="Times New Roman"/>
          <w:lang w:val="de-DE"/>
        </w:rPr>
        <w:t>N50 - LT/1/07/0761/005</w:t>
      </w:r>
    </w:p>
    <w:p w:rsidR="00A41103" w:rsidRDefault="00A41103" w:rsidP="00A41103">
      <w:pPr>
        <w:spacing w:after="0" w:line="240" w:lineRule="auto"/>
        <w:rPr>
          <w:rFonts w:ascii="Times New Roman" w:hAnsi="Times New Roman"/>
          <w:lang w:val="de-DE"/>
        </w:rPr>
      </w:pPr>
      <w:r>
        <w:rPr>
          <w:rFonts w:ascii="Times New Roman" w:hAnsi="Times New Roman"/>
          <w:lang w:val="de-DE"/>
        </w:rPr>
        <w:t>N56 - LT/1/07/0761/006</w:t>
      </w:r>
    </w:p>
    <w:p w:rsidR="00A41103" w:rsidRDefault="00A41103" w:rsidP="00A41103">
      <w:pPr>
        <w:spacing w:after="0" w:line="240" w:lineRule="auto"/>
        <w:rPr>
          <w:rFonts w:ascii="Times New Roman" w:hAnsi="Times New Roman"/>
          <w:lang w:val="de-DE"/>
        </w:rPr>
      </w:pPr>
      <w:r>
        <w:rPr>
          <w:rFonts w:ascii="Times New Roman" w:hAnsi="Times New Roman"/>
          <w:lang w:val="de-DE"/>
        </w:rPr>
        <w:t>N84 - LT/1/07/0761/007</w:t>
      </w:r>
    </w:p>
    <w:p w:rsidR="00A41103" w:rsidRDefault="00A41103" w:rsidP="00A41103">
      <w:pPr>
        <w:spacing w:after="0" w:line="240" w:lineRule="auto"/>
        <w:rPr>
          <w:rFonts w:ascii="Times New Roman" w:hAnsi="Times New Roman"/>
          <w:lang w:val="de-DE"/>
        </w:rPr>
      </w:pPr>
      <w:r>
        <w:rPr>
          <w:rFonts w:ascii="Times New Roman" w:hAnsi="Times New Roman"/>
          <w:lang w:val="de-DE"/>
        </w:rPr>
        <w:t>N98 - LT/1/07/0761/008</w:t>
      </w:r>
    </w:p>
    <w:p w:rsidR="00A41103" w:rsidRDefault="00A41103" w:rsidP="00A41103">
      <w:pPr>
        <w:spacing w:after="0" w:line="240" w:lineRule="auto"/>
        <w:rPr>
          <w:rFonts w:ascii="Times New Roman" w:hAnsi="Times New Roman"/>
          <w:lang w:val="de-DE"/>
        </w:rPr>
      </w:pPr>
      <w:r>
        <w:rPr>
          <w:rFonts w:ascii="Times New Roman" w:hAnsi="Times New Roman"/>
          <w:lang w:val="de-DE"/>
        </w:rPr>
        <w:t>N100 - LT/1/07/0761/009</w:t>
      </w:r>
    </w:p>
    <w:p w:rsidR="00A41103" w:rsidRDefault="00A41103" w:rsidP="00A41103">
      <w:pPr>
        <w:spacing w:after="0" w:line="240" w:lineRule="auto"/>
        <w:rPr>
          <w:rFonts w:ascii="Times New Roman" w:hAnsi="Times New Roman"/>
          <w:lang w:val="de-DE"/>
        </w:rPr>
      </w:pPr>
      <w:r>
        <w:rPr>
          <w:rFonts w:ascii="Times New Roman" w:hAnsi="Times New Roman"/>
          <w:lang w:val="de-DE"/>
        </w:rPr>
        <w:t>N500 - LT/1/07/0761/010</w:t>
      </w:r>
    </w:p>
    <w:p w:rsidR="00A41103" w:rsidRDefault="00A41103" w:rsidP="00A41103">
      <w:pPr>
        <w:spacing w:after="0" w:line="240" w:lineRule="auto"/>
        <w:rPr>
          <w:rFonts w:ascii="Times New Roman" w:hAnsi="Times New Roman"/>
          <w:lang w:val="de-DE"/>
        </w:rPr>
      </w:pPr>
      <w:r>
        <w:rPr>
          <w:rFonts w:ascii="Times New Roman" w:hAnsi="Times New Roman"/>
          <w:lang w:val="de-DE"/>
        </w:rPr>
        <w:t>N10 - LT/1/07/0761/011</w:t>
      </w:r>
    </w:p>
    <w:p w:rsidR="00A41103" w:rsidRDefault="00A41103" w:rsidP="00A41103">
      <w:pPr>
        <w:spacing w:after="0" w:line="240" w:lineRule="auto"/>
        <w:rPr>
          <w:rFonts w:ascii="Times New Roman" w:hAnsi="Times New Roman"/>
          <w:lang w:val="de-DE"/>
        </w:rPr>
      </w:pPr>
    </w:p>
    <w:p w:rsidR="00A41103" w:rsidRDefault="00A41103" w:rsidP="00A41103">
      <w:pPr>
        <w:spacing w:after="0" w:line="240" w:lineRule="auto"/>
        <w:rPr>
          <w:rFonts w:ascii="Times New Roman" w:hAnsi="Times New Roman"/>
          <w:lang w:val="de-DE"/>
        </w:rPr>
      </w:pPr>
    </w:p>
    <w:p w:rsidR="00A41103" w:rsidRDefault="00A41103" w:rsidP="00933C23">
      <w:pPr>
        <w:pStyle w:val="Antrat2"/>
        <w:tabs>
          <w:tab w:val="left" w:pos="567"/>
        </w:tabs>
        <w:spacing w:before="0" w:after="0"/>
        <w:rPr>
          <w:rFonts w:ascii="Times New Roman" w:hAnsi="Times New Roman"/>
        </w:rPr>
      </w:pPr>
      <w:bookmarkStart w:id="58" w:name="_Toc129243249"/>
      <w:bookmarkStart w:id="59" w:name="_Toc129243124"/>
      <w:r>
        <w:rPr>
          <w:rFonts w:ascii="Times New Roman" w:hAnsi="Times New Roman"/>
          <w:i w:val="0"/>
          <w:sz w:val="22"/>
          <w:szCs w:val="22"/>
        </w:rPr>
        <w:t>9.</w:t>
      </w:r>
      <w:r>
        <w:rPr>
          <w:rFonts w:ascii="Times New Roman" w:hAnsi="Times New Roman"/>
          <w:i w:val="0"/>
          <w:sz w:val="22"/>
          <w:szCs w:val="22"/>
        </w:rPr>
        <w:tab/>
        <w:t>REGISTRAVIMO / PERREGISTRAVIMO DATA</w:t>
      </w:r>
      <w:bookmarkEnd w:id="58"/>
      <w:bookmarkEnd w:id="59"/>
    </w:p>
    <w:p w:rsidR="00A41103" w:rsidRDefault="00A41103" w:rsidP="00A41103">
      <w:pPr>
        <w:spacing w:after="0" w:line="240" w:lineRule="auto"/>
        <w:rPr>
          <w:rFonts w:ascii="Times New Roman" w:hAnsi="Times New Roman"/>
          <w:lang w:val="de-DE"/>
        </w:rPr>
      </w:pPr>
    </w:p>
    <w:p w:rsidR="00A41103" w:rsidRDefault="00A41103" w:rsidP="00A41103">
      <w:pPr>
        <w:spacing w:after="0" w:line="240" w:lineRule="auto"/>
        <w:rPr>
          <w:rFonts w:ascii="Times New Roman" w:hAnsi="Times New Roman"/>
          <w:lang w:val="de-DE"/>
        </w:rPr>
      </w:pPr>
      <w:r>
        <w:rPr>
          <w:rFonts w:ascii="Times New Roman" w:hAnsi="Times New Roman"/>
          <w:lang w:val="de-DE"/>
        </w:rPr>
        <w:t>Registravimo data 2007 m. birželio 19 d.</w:t>
      </w:r>
    </w:p>
    <w:p w:rsidR="00A41103" w:rsidRDefault="00A41103" w:rsidP="00A41103">
      <w:pPr>
        <w:spacing w:after="0" w:line="240" w:lineRule="auto"/>
        <w:rPr>
          <w:rFonts w:ascii="Times New Roman" w:hAnsi="Times New Roman"/>
          <w:lang w:val="de-DE"/>
        </w:rPr>
      </w:pPr>
      <w:r>
        <w:rPr>
          <w:rFonts w:ascii="Times New Roman" w:hAnsi="Times New Roman"/>
          <w:lang w:val="de-DE"/>
        </w:rPr>
        <w:t>Paskutinio perregistravimo data 2011 m. lapkričio 22 d.</w:t>
      </w:r>
    </w:p>
    <w:p w:rsidR="00A41103" w:rsidRDefault="00A41103" w:rsidP="00A41103">
      <w:pPr>
        <w:spacing w:after="0" w:line="240" w:lineRule="auto"/>
        <w:rPr>
          <w:rFonts w:ascii="Times New Roman" w:hAnsi="Times New Roman"/>
          <w:lang w:val="de-DE"/>
        </w:rPr>
      </w:pPr>
    </w:p>
    <w:p w:rsidR="00A41103" w:rsidRDefault="00A41103" w:rsidP="00A41103">
      <w:pPr>
        <w:spacing w:after="0" w:line="240" w:lineRule="auto"/>
        <w:rPr>
          <w:rFonts w:ascii="Times New Roman" w:hAnsi="Times New Roman"/>
          <w:lang w:val="de-DE"/>
        </w:rPr>
      </w:pPr>
    </w:p>
    <w:p w:rsidR="00A41103" w:rsidRDefault="00A41103" w:rsidP="00933C23">
      <w:pPr>
        <w:pStyle w:val="Antrat2"/>
        <w:tabs>
          <w:tab w:val="left" w:pos="567"/>
        </w:tabs>
        <w:spacing w:before="0" w:after="0"/>
        <w:rPr>
          <w:rFonts w:ascii="Times New Roman" w:hAnsi="Times New Roman"/>
        </w:rPr>
      </w:pPr>
      <w:bookmarkStart w:id="60" w:name="_Toc129243250"/>
      <w:bookmarkStart w:id="61" w:name="_Toc129243125"/>
      <w:r>
        <w:rPr>
          <w:rFonts w:ascii="Times New Roman" w:hAnsi="Times New Roman"/>
          <w:i w:val="0"/>
          <w:sz w:val="22"/>
          <w:szCs w:val="22"/>
        </w:rPr>
        <w:t>10.</w:t>
      </w:r>
      <w:r>
        <w:rPr>
          <w:rFonts w:ascii="Times New Roman" w:hAnsi="Times New Roman"/>
          <w:i w:val="0"/>
          <w:sz w:val="22"/>
          <w:szCs w:val="22"/>
        </w:rPr>
        <w:tab/>
        <w:t>TEKSTO PERŽIŪROS DATA</w:t>
      </w:r>
      <w:bookmarkEnd w:id="60"/>
      <w:bookmarkEnd w:id="61"/>
    </w:p>
    <w:p w:rsidR="00A41103" w:rsidRDefault="00A41103" w:rsidP="00A41103">
      <w:pPr>
        <w:spacing w:after="0" w:line="240" w:lineRule="auto"/>
        <w:rPr>
          <w:rFonts w:ascii="Times New Roman" w:hAnsi="Times New Roman"/>
          <w:lang w:val="de-DE"/>
        </w:rPr>
      </w:pPr>
    </w:p>
    <w:p w:rsidR="00FF628A" w:rsidRDefault="001761C2" w:rsidP="00A41103">
      <w:pPr>
        <w:spacing w:after="0" w:line="240" w:lineRule="auto"/>
        <w:rPr>
          <w:rFonts w:ascii="Times New Roman" w:hAnsi="Times New Roman"/>
          <w:lang w:val="de-DE"/>
        </w:rPr>
      </w:pPr>
      <w:r>
        <w:rPr>
          <w:rFonts w:ascii="Times New Roman" w:hAnsi="Times New Roman"/>
          <w:lang w:val="de-DE"/>
        </w:rPr>
        <w:t>2025 m. balandžio 7 d.</w:t>
      </w:r>
    </w:p>
    <w:p w:rsidR="001761C2" w:rsidRDefault="001761C2" w:rsidP="00A41103">
      <w:pPr>
        <w:spacing w:after="0" w:line="240" w:lineRule="auto"/>
        <w:rPr>
          <w:rFonts w:ascii="Times New Roman" w:hAnsi="Times New Roman"/>
          <w:lang w:val="de-DE"/>
        </w:rPr>
      </w:pPr>
    </w:p>
    <w:p w:rsidR="00A41103" w:rsidRDefault="00A41103" w:rsidP="00A41103">
      <w:pPr>
        <w:spacing w:after="0" w:line="240" w:lineRule="auto"/>
        <w:rPr>
          <w:rFonts w:ascii="Times New Roman" w:hAnsi="Times New Roman"/>
          <w:lang w:val="de-DE"/>
        </w:rPr>
      </w:pPr>
    </w:p>
    <w:p w:rsidR="00A41103" w:rsidRDefault="00A41103" w:rsidP="00A41103">
      <w:pPr>
        <w:tabs>
          <w:tab w:val="left" w:pos="5954"/>
          <w:tab w:val="left" w:pos="6237"/>
          <w:tab w:val="left" w:pos="6663"/>
          <w:tab w:val="left" w:pos="6946"/>
        </w:tabs>
        <w:spacing w:after="0" w:line="240" w:lineRule="auto"/>
        <w:rPr>
          <w:rFonts w:ascii="Times New Roman" w:eastAsia="SimSun" w:hAnsi="Times New Roman"/>
          <w:lang w:val="lt-LT"/>
        </w:rPr>
      </w:pPr>
      <w:r>
        <w:rPr>
          <w:rFonts w:ascii="Times New Roman" w:eastAsia="SimSun" w:hAnsi="Times New Roman"/>
          <w:noProof/>
          <w:lang w:val="lt-LT"/>
        </w:rPr>
        <w:t>Išsami informacija apie šį vaistinį preparatą</w:t>
      </w:r>
      <w:r>
        <w:rPr>
          <w:rFonts w:ascii="Times New Roman" w:eastAsia="SimSun" w:hAnsi="Times New Roman"/>
          <w:lang w:val="lt-LT"/>
        </w:rPr>
        <w:t xml:space="preserve"> pateikiama Valstybinės vaistų kontrolės tarnybos prie Lietuvos Respublikos sveikatos apsaugos ministerijos </w:t>
      </w:r>
      <w:r>
        <w:rPr>
          <w:rFonts w:ascii="Times New Roman" w:eastAsia="SimSun" w:hAnsi="Times New Roman"/>
          <w:noProof/>
          <w:lang w:val="lt-LT"/>
        </w:rPr>
        <w:t>tinklalapyj</w:t>
      </w:r>
      <w:r w:rsidRPr="001761C2">
        <w:rPr>
          <w:rFonts w:ascii="Times New Roman" w:eastAsia="SimSun" w:hAnsi="Times New Roman"/>
          <w:noProof/>
          <w:lang w:val="lt-LT"/>
        </w:rPr>
        <w:t>e</w:t>
      </w:r>
      <w:r w:rsidRPr="001761C2">
        <w:rPr>
          <w:rFonts w:ascii="Times New Roman" w:eastAsia="SimSun" w:hAnsi="Times New Roman"/>
          <w:i/>
          <w:noProof/>
          <w:lang w:val="lt-LT"/>
        </w:rPr>
        <w:t xml:space="preserve"> </w:t>
      </w:r>
      <w:r w:rsidR="001761C2" w:rsidRPr="000E61FB">
        <w:rPr>
          <w:rFonts w:ascii="Times New Roman" w:hAnsi="Times New Roman"/>
          <w:color w:val="0000EE"/>
          <w:u w:val="single"/>
          <w:lang w:val="de-DE" w:eastAsia="lt-LT"/>
        </w:rPr>
        <w:t>https://vvkt.lrv.lt/lt/</w:t>
      </w:r>
      <w:r w:rsidR="001761C2" w:rsidRPr="000E61FB">
        <w:rPr>
          <w:lang w:val="de-DE"/>
        </w:rPr>
        <w:t>.</w:t>
      </w:r>
    </w:p>
    <w:p w:rsidR="00A41103" w:rsidRDefault="00A41103" w:rsidP="00AA0DBE">
      <w:pPr>
        <w:pStyle w:val="BTEMEASMCA"/>
      </w:pPr>
    </w:p>
    <w:p w:rsidR="00A41103" w:rsidRDefault="00A41103" w:rsidP="00A41103">
      <w:pPr>
        <w:spacing w:after="0" w:line="240" w:lineRule="auto"/>
        <w:ind w:left="540" w:hanging="540"/>
        <w:rPr>
          <w:rFonts w:ascii="Times New Roman" w:hAnsi="Times New Roman"/>
          <w:lang w:val="de-DE"/>
        </w:rPr>
      </w:pPr>
      <w:r>
        <w:rPr>
          <w:rFonts w:ascii="Times New Roman" w:hAnsi="Times New Roman"/>
          <w:lang w:val="de-DE"/>
        </w:rPr>
        <w:br w:type="page"/>
      </w: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41103">
      <w:pPr>
        <w:pStyle w:val="TTEMEASMCA"/>
        <w:rPr>
          <w:lang w:val="lt-LT"/>
        </w:rPr>
      </w:pPr>
      <w:bookmarkStart w:id="62" w:name="_Toc129243253"/>
      <w:bookmarkStart w:id="63" w:name="_Toc129243128"/>
      <w:r>
        <w:rPr>
          <w:lang w:val="lt-LT"/>
        </w:rPr>
        <w:t>II PRIEDAS</w:t>
      </w:r>
      <w:bookmarkEnd w:id="62"/>
      <w:bookmarkEnd w:id="63"/>
    </w:p>
    <w:p w:rsidR="00A41103" w:rsidRDefault="00A41103" w:rsidP="00AA0DBE">
      <w:pPr>
        <w:pStyle w:val="BTEMEASMCA"/>
      </w:pPr>
    </w:p>
    <w:p w:rsidR="00A41103" w:rsidRDefault="00A41103" w:rsidP="00A41103">
      <w:pPr>
        <w:pStyle w:val="TTEMEASMCA"/>
        <w:rPr>
          <w:lang w:val="lt-LT"/>
        </w:rPr>
      </w:pPr>
      <w:r>
        <w:rPr>
          <w:lang w:val="lt-LT"/>
        </w:rPr>
        <w:t>REGISTRACIJOS SĄLYGOS</w:t>
      </w:r>
    </w:p>
    <w:p w:rsidR="00A41103" w:rsidRDefault="00A41103" w:rsidP="00AA0DBE">
      <w:pPr>
        <w:pStyle w:val="BTEMEASMCA"/>
      </w:pPr>
    </w:p>
    <w:p w:rsidR="00A41103" w:rsidRDefault="00A41103" w:rsidP="00A41103">
      <w:pPr>
        <w:pStyle w:val="BTAnIIEMEASMCA"/>
        <w:rPr>
          <w:rFonts w:cs="Times New Roman"/>
          <w:highlight w:val="yellow"/>
          <w:lang w:val="lt-LT"/>
        </w:rPr>
      </w:pPr>
      <w:r>
        <w:rPr>
          <w:rFonts w:cs="Times New Roman"/>
          <w:lang w:val="lt-LT"/>
        </w:rPr>
        <w:t>A.</w:t>
      </w:r>
      <w:r>
        <w:rPr>
          <w:rFonts w:cs="Times New Roman"/>
          <w:lang w:val="lt-LT"/>
        </w:rPr>
        <w:tab/>
        <w:t>GAMINTOJAS (-AI), ATSAKINGAS (-I) UŽ SERIJŲ IŠLEIDIMĄ</w:t>
      </w:r>
    </w:p>
    <w:p w:rsidR="00A41103" w:rsidRDefault="00A41103" w:rsidP="00AA0DBE">
      <w:pPr>
        <w:pStyle w:val="BTEMEASMCA"/>
        <w:rPr>
          <w:highlight w:val="yellow"/>
        </w:rPr>
      </w:pPr>
    </w:p>
    <w:p w:rsidR="00A41103" w:rsidRDefault="00A41103" w:rsidP="00A41103">
      <w:pPr>
        <w:pStyle w:val="BTAnIIEMEASMCA"/>
        <w:rPr>
          <w:rFonts w:cs="Times New Roman"/>
          <w:highlight w:val="yellow"/>
          <w:lang w:val="lt-LT"/>
        </w:rPr>
      </w:pPr>
      <w:r>
        <w:rPr>
          <w:rFonts w:cs="Times New Roman"/>
          <w:lang w:val="lt-LT"/>
        </w:rPr>
        <w:t>B.</w:t>
      </w:r>
      <w:r>
        <w:rPr>
          <w:rFonts w:cs="Times New Roman"/>
          <w:lang w:val="lt-LT"/>
        </w:rPr>
        <w:tab/>
        <w:t xml:space="preserve">TIEKIMO IR VARTOJIMO SĄLYGOS AR APRIBOJIMAI </w:t>
      </w:r>
    </w:p>
    <w:p w:rsidR="00A41103" w:rsidRDefault="00A41103" w:rsidP="00A41103">
      <w:pPr>
        <w:pStyle w:val="PI-1EMEASMCA"/>
      </w:pPr>
      <w:r>
        <w:rPr>
          <w:b w:val="0"/>
        </w:rPr>
        <w:br w:type="page"/>
      </w:r>
      <w:r>
        <w:lastRenderedPageBreak/>
        <w:t>A.</w:t>
      </w:r>
      <w:r>
        <w:tab/>
        <w:t>GAMINTOJAS (-AI), ATSAKINGAS (-I) UŽ SERIJŲ IŠLEIDIMĄ</w:t>
      </w:r>
    </w:p>
    <w:p w:rsidR="00A41103" w:rsidRDefault="00A41103" w:rsidP="00AA0DBE">
      <w:pPr>
        <w:pStyle w:val="BTEMEASMCA"/>
        <w:rPr>
          <w:highlight w:val="yellow"/>
        </w:rPr>
      </w:pPr>
    </w:p>
    <w:p w:rsidR="00A41103" w:rsidRDefault="00A41103" w:rsidP="00AA0DBE">
      <w:pPr>
        <w:pStyle w:val="BTuEMEASMCA"/>
      </w:pPr>
      <w:r>
        <w:t>Gamintojo (-ų), atsakingo (-ų) už serijų išleidimą, pavadinimas (-ai) ir adresas (-ai)</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noProof/>
        </w:rPr>
      </w:pPr>
      <w:r>
        <w:rPr>
          <w:rFonts w:ascii="Times New Roman" w:hAnsi="Times New Roman"/>
          <w:noProof/>
        </w:rPr>
        <w:t>STADA Arzneimittel AG</w:t>
      </w:r>
    </w:p>
    <w:p w:rsidR="00A41103" w:rsidRDefault="00A41103" w:rsidP="00A41103">
      <w:pPr>
        <w:spacing w:after="0" w:line="240" w:lineRule="auto"/>
        <w:rPr>
          <w:rFonts w:ascii="Times New Roman" w:hAnsi="Times New Roman"/>
          <w:noProof/>
        </w:rPr>
      </w:pPr>
      <w:r>
        <w:rPr>
          <w:rFonts w:ascii="Times New Roman" w:hAnsi="Times New Roman"/>
          <w:noProof/>
        </w:rPr>
        <w:t>Stadastrasse 2-18</w:t>
      </w:r>
    </w:p>
    <w:p w:rsidR="00A41103" w:rsidRDefault="00A41103" w:rsidP="00A41103">
      <w:pPr>
        <w:spacing w:after="0" w:line="240" w:lineRule="auto"/>
        <w:rPr>
          <w:rFonts w:ascii="Times New Roman" w:hAnsi="Times New Roman"/>
          <w:noProof/>
        </w:rPr>
      </w:pPr>
      <w:r>
        <w:rPr>
          <w:rFonts w:ascii="Times New Roman" w:hAnsi="Times New Roman"/>
          <w:noProof/>
        </w:rPr>
        <w:t>61118 Bad Vilbel</w:t>
      </w:r>
    </w:p>
    <w:p w:rsidR="00A41103" w:rsidRDefault="00A41103" w:rsidP="00A41103">
      <w:pPr>
        <w:spacing w:after="0" w:line="240" w:lineRule="auto"/>
        <w:rPr>
          <w:rFonts w:ascii="Times New Roman" w:hAnsi="Times New Roman"/>
          <w:noProof/>
        </w:rPr>
      </w:pPr>
      <w:r>
        <w:rPr>
          <w:rFonts w:ascii="Times New Roman" w:hAnsi="Times New Roman"/>
          <w:noProof/>
        </w:rPr>
        <w:t>Vokietija</w:t>
      </w:r>
    </w:p>
    <w:p w:rsidR="00A41103" w:rsidRDefault="00A41103" w:rsidP="00AA0DBE">
      <w:pPr>
        <w:pStyle w:val="BTEMEASMCA"/>
        <w:rPr>
          <w:highlight w:val="yellow"/>
        </w:rPr>
      </w:pPr>
    </w:p>
    <w:p w:rsidR="00A41103" w:rsidRDefault="00A41103" w:rsidP="00AA0DBE">
      <w:pPr>
        <w:pStyle w:val="BTEMEASMCA"/>
        <w:rPr>
          <w:highlight w:val="yellow"/>
        </w:rPr>
      </w:pPr>
    </w:p>
    <w:p w:rsidR="00A41103" w:rsidRDefault="00A41103" w:rsidP="00A41103">
      <w:pPr>
        <w:pStyle w:val="PI-1EMEASMCA"/>
      </w:pPr>
      <w:bookmarkStart w:id="64" w:name="_Toc129243255"/>
      <w:bookmarkStart w:id="65" w:name="_Toc129243130"/>
      <w:bookmarkStart w:id="66" w:name="_Toc129243254"/>
      <w:bookmarkStart w:id="67" w:name="_Toc129243129"/>
      <w:r>
        <w:t>B.</w:t>
      </w:r>
      <w:r>
        <w:tab/>
        <w:t>TIEKIMO IR VARTOJIMO SĄLYGOS AR APRIBOJIMAI</w:t>
      </w:r>
      <w:bookmarkEnd w:id="64"/>
      <w:bookmarkEnd w:id="65"/>
      <w:bookmarkEnd w:id="66"/>
      <w:bookmarkEnd w:id="67"/>
    </w:p>
    <w:p w:rsidR="00A41103" w:rsidRDefault="00A41103" w:rsidP="00AA0DBE">
      <w:pPr>
        <w:pStyle w:val="BTEMEASMCA"/>
      </w:pPr>
    </w:p>
    <w:p w:rsidR="00A41103" w:rsidRDefault="00A41103" w:rsidP="00AA0DBE">
      <w:pPr>
        <w:pStyle w:val="BTEMEASMCA"/>
      </w:pPr>
      <w:r>
        <w:t>Receptinis vaistinis preparatas</w:t>
      </w:r>
    </w:p>
    <w:p w:rsidR="00A41103" w:rsidRDefault="00A41103" w:rsidP="00AA0DBE">
      <w:pPr>
        <w:pStyle w:val="BTEMEASMCA"/>
        <w:rPr>
          <w:highlight w:val="yellow"/>
        </w:rPr>
      </w:pPr>
    </w:p>
    <w:p w:rsidR="00A41103" w:rsidRDefault="00A41103" w:rsidP="00AA0DBE">
      <w:pPr>
        <w:pStyle w:val="BTEMEASMCA"/>
      </w:pPr>
      <w:r>
        <w:br w:type="page"/>
      </w: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41103">
      <w:pPr>
        <w:pStyle w:val="TTEMEASMCA"/>
        <w:rPr>
          <w:lang w:val="lt-LT"/>
        </w:rPr>
      </w:pPr>
      <w:bookmarkStart w:id="68" w:name="_Toc129243259"/>
      <w:bookmarkStart w:id="69" w:name="_Toc129243134"/>
      <w:r>
        <w:rPr>
          <w:lang w:val="lt-LT"/>
        </w:rPr>
        <w:t>III PRIEDAS</w:t>
      </w:r>
      <w:bookmarkEnd w:id="68"/>
      <w:bookmarkEnd w:id="69"/>
    </w:p>
    <w:p w:rsidR="00A41103" w:rsidRDefault="00A41103" w:rsidP="00AA0DBE">
      <w:pPr>
        <w:pStyle w:val="BTEMEASMCA"/>
      </w:pPr>
    </w:p>
    <w:p w:rsidR="00A41103" w:rsidRDefault="00A41103" w:rsidP="00A41103">
      <w:pPr>
        <w:pStyle w:val="TTEMEASMCA"/>
        <w:rPr>
          <w:lang w:val="lt-LT"/>
        </w:rPr>
      </w:pPr>
      <w:bookmarkStart w:id="70" w:name="_Toc129243260"/>
      <w:bookmarkStart w:id="71" w:name="_Toc129243135"/>
      <w:r>
        <w:rPr>
          <w:lang w:val="lt-LT"/>
        </w:rPr>
        <w:t>ŽENKLINIMAS IR PAKUOTĖS LAPELIS</w:t>
      </w:r>
      <w:bookmarkEnd w:id="70"/>
      <w:bookmarkEnd w:id="71"/>
    </w:p>
    <w:p w:rsidR="00A41103" w:rsidRDefault="00A41103" w:rsidP="00AA0DBE">
      <w:pPr>
        <w:pStyle w:val="BTEMEASMCA"/>
      </w:pPr>
      <w:r>
        <w:br w:type="page"/>
      </w: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41103">
      <w:pPr>
        <w:pStyle w:val="TTEMEASMCA"/>
        <w:rPr>
          <w:lang w:val="lt-LT"/>
        </w:rPr>
      </w:pPr>
      <w:bookmarkStart w:id="72" w:name="_Toc129243261"/>
      <w:bookmarkStart w:id="73" w:name="_Toc129243136"/>
      <w:r>
        <w:rPr>
          <w:lang w:val="lt-LT"/>
        </w:rPr>
        <w:t>A. ŽENKLINIMAS</w:t>
      </w:r>
      <w:bookmarkEnd w:id="72"/>
      <w:bookmarkEnd w:id="73"/>
    </w:p>
    <w:p w:rsidR="00A41103" w:rsidRDefault="00A41103" w:rsidP="00A41103">
      <w:pPr>
        <w:spacing w:after="0" w:line="240" w:lineRule="auto"/>
        <w:rPr>
          <w:rFonts w:ascii="Times New Roman" w:hAnsi="Times New Roman"/>
          <w:lang w:val="lt-LT"/>
        </w:rPr>
      </w:pPr>
      <w:r>
        <w:rPr>
          <w:rFonts w:ascii="Times New Roman" w:hAnsi="Times New Roman"/>
          <w:lang w:val="lt-LT"/>
        </w:rPr>
        <w:br w:type="page"/>
      </w:r>
    </w:p>
    <w:p w:rsidR="00A41103" w:rsidRDefault="00A41103" w:rsidP="00A4110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INFORMACIJA ANT IŠORINĖS PAKUOTĖS</w:t>
      </w:r>
    </w:p>
    <w:p w:rsidR="00A41103" w:rsidRDefault="00A41103" w:rsidP="00A4110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rsidR="00A41103" w:rsidRDefault="00A41103" w:rsidP="00A41103">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rPr>
      </w:pPr>
      <w:r>
        <w:rPr>
          <w:rFonts w:ascii="Times New Roman" w:hAnsi="Times New Roman"/>
          <w:i w:val="0"/>
          <w:sz w:val="22"/>
          <w:szCs w:val="22"/>
        </w:rPr>
        <w:t>KARTONO</w:t>
      </w:r>
      <w:r>
        <w:rPr>
          <w:rFonts w:ascii="Times New Roman" w:hAnsi="Times New Roman"/>
        </w:rPr>
        <w:t xml:space="preserve"> </w:t>
      </w:r>
      <w:r>
        <w:rPr>
          <w:rFonts w:ascii="Times New Roman" w:hAnsi="Times New Roman"/>
          <w:i w:val="0"/>
          <w:sz w:val="22"/>
          <w:szCs w:val="22"/>
        </w:rPr>
        <w:t>DĖŽUTĖ</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rPr>
      </w:pPr>
      <w:r>
        <w:rPr>
          <w:rFonts w:ascii="Times New Roman" w:hAnsi="Times New Roman"/>
          <w:sz w:val="22"/>
          <w:szCs w:val="22"/>
        </w:rPr>
        <w:t>1.</w:t>
      </w:r>
      <w:r>
        <w:rPr>
          <w:rFonts w:ascii="Times New Roman" w:hAnsi="Times New Roman"/>
          <w:sz w:val="22"/>
          <w:szCs w:val="22"/>
        </w:rPr>
        <w:tab/>
        <w:t>VAISTINIO PREPARATO PAVADINIMAS</w:t>
      </w:r>
    </w:p>
    <w:p w:rsidR="00A41103" w:rsidRPr="00A41103" w:rsidRDefault="00A41103" w:rsidP="00A41103">
      <w:pPr>
        <w:spacing w:after="0" w:line="240" w:lineRule="auto"/>
        <w:rPr>
          <w:rFonts w:ascii="Times New Roman" w:hAnsi="Times New Roman"/>
          <w:lang w:val="lt-LT"/>
        </w:rPr>
      </w:pPr>
    </w:p>
    <w:p w:rsidR="00A41103" w:rsidRPr="00A41103" w:rsidRDefault="00A41103" w:rsidP="00A41103">
      <w:pPr>
        <w:spacing w:after="0" w:line="240" w:lineRule="auto"/>
        <w:rPr>
          <w:rFonts w:ascii="Times New Roman" w:hAnsi="Times New Roman"/>
          <w:lang w:val="lt-LT"/>
        </w:rPr>
      </w:pPr>
      <w:r w:rsidRPr="00A41103">
        <w:rPr>
          <w:rFonts w:ascii="Times New Roman" w:hAnsi="Times New Roman"/>
          <w:lang w:val="lt-LT"/>
        </w:rPr>
        <w:t>Nebivolol STADA 5 mg tabletės</w:t>
      </w: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Nebivololum</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rPr>
      </w:pPr>
      <w:r>
        <w:rPr>
          <w:rFonts w:ascii="Times New Roman" w:hAnsi="Times New Roman"/>
          <w:sz w:val="22"/>
          <w:szCs w:val="22"/>
        </w:rPr>
        <w:t>2.</w:t>
      </w:r>
      <w:r>
        <w:rPr>
          <w:rFonts w:ascii="Times New Roman" w:hAnsi="Times New Roman"/>
          <w:sz w:val="22"/>
          <w:szCs w:val="22"/>
        </w:rPr>
        <w:tab/>
        <w:t>VEIKLIOJI MEDŽIAGA IR JOS KIEKIS</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Vienoje tabletėje yra 5 mg nebivololio (nebivololio hidrochlorido pavidalu).</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rPr>
      </w:pPr>
      <w:r>
        <w:rPr>
          <w:rFonts w:ascii="Times New Roman" w:hAnsi="Times New Roman"/>
          <w:sz w:val="22"/>
          <w:szCs w:val="22"/>
        </w:rPr>
        <w:t>3.</w:t>
      </w:r>
      <w:r>
        <w:rPr>
          <w:rFonts w:ascii="Times New Roman" w:hAnsi="Times New Roman"/>
          <w:sz w:val="22"/>
          <w:szCs w:val="22"/>
        </w:rPr>
        <w:tab/>
        <w:t>PAGALBINIŲ MEDŽIAGŲ SĄRAŠAS</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Sudėtyje yra laktozės monohidrato. Daugiau informacijos pateikta pakuotės lapelyje.</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rPr>
      </w:pPr>
      <w:r>
        <w:rPr>
          <w:rFonts w:ascii="Times New Roman" w:hAnsi="Times New Roman"/>
          <w:sz w:val="22"/>
          <w:szCs w:val="22"/>
        </w:rPr>
        <w:t>4.</w:t>
      </w:r>
      <w:r>
        <w:rPr>
          <w:rFonts w:ascii="Times New Roman" w:hAnsi="Times New Roman"/>
          <w:sz w:val="22"/>
          <w:szCs w:val="22"/>
        </w:rPr>
        <w:tab/>
        <w:t>FARMACINĖ FORMA IR KIEKIS PAKUOTĖJE</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Tabletė.</w:t>
      </w:r>
    </w:p>
    <w:p w:rsidR="00A41103" w:rsidRP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rPr>
      </w:pPr>
      <w:r>
        <w:rPr>
          <w:rFonts w:ascii="Times New Roman" w:hAnsi="Times New Roman"/>
        </w:rPr>
        <w:t>7 tabletės</w:t>
      </w:r>
    </w:p>
    <w:p w:rsidR="00A41103" w:rsidRPr="003327EB" w:rsidRDefault="00A41103" w:rsidP="00A41103">
      <w:pPr>
        <w:spacing w:after="0" w:line="240" w:lineRule="auto"/>
        <w:rPr>
          <w:rFonts w:ascii="Times New Roman" w:hAnsi="Times New Roman"/>
          <w:highlight w:val="lightGray"/>
        </w:rPr>
      </w:pPr>
      <w:r w:rsidRPr="003327EB">
        <w:rPr>
          <w:rFonts w:ascii="Times New Roman" w:hAnsi="Times New Roman"/>
          <w:highlight w:val="lightGray"/>
        </w:rPr>
        <w:t>14 tablečių</w:t>
      </w:r>
    </w:p>
    <w:p w:rsidR="00A41103" w:rsidRPr="003327EB" w:rsidRDefault="00A41103" w:rsidP="00A41103">
      <w:pPr>
        <w:spacing w:after="0" w:line="240" w:lineRule="auto"/>
        <w:rPr>
          <w:rFonts w:ascii="Times New Roman" w:hAnsi="Times New Roman"/>
          <w:highlight w:val="lightGray"/>
        </w:rPr>
      </w:pPr>
      <w:r w:rsidRPr="003327EB">
        <w:rPr>
          <w:rFonts w:ascii="Times New Roman" w:hAnsi="Times New Roman"/>
          <w:highlight w:val="lightGray"/>
        </w:rPr>
        <w:t>28 tabletės</w:t>
      </w:r>
    </w:p>
    <w:p w:rsidR="00A41103" w:rsidRPr="003327EB" w:rsidRDefault="00A41103" w:rsidP="00A41103">
      <w:pPr>
        <w:spacing w:after="0" w:line="240" w:lineRule="auto"/>
        <w:rPr>
          <w:rFonts w:ascii="Times New Roman" w:hAnsi="Times New Roman"/>
          <w:highlight w:val="lightGray"/>
        </w:rPr>
      </w:pPr>
      <w:r w:rsidRPr="003327EB">
        <w:rPr>
          <w:rFonts w:ascii="Times New Roman" w:hAnsi="Times New Roman"/>
          <w:highlight w:val="lightGray"/>
        </w:rPr>
        <w:t>30 tablečių</w:t>
      </w:r>
    </w:p>
    <w:p w:rsidR="00A41103" w:rsidRPr="003327EB" w:rsidRDefault="00A41103" w:rsidP="00A41103">
      <w:pPr>
        <w:spacing w:after="0" w:line="240" w:lineRule="auto"/>
        <w:rPr>
          <w:rFonts w:ascii="Times New Roman" w:hAnsi="Times New Roman"/>
          <w:highlight w:val="lightGray"/>
        </w:rPr>
      </w:pPr>
      <w:r w:rsidRPr="003327EB">
        <w:rPr>
          <w:rFonts w:ascii="Times New Roman" w:hAnsi="Times New Roman"/>
          <w:highlight w:val="lightGray"/>
        </w:rPr>
        <w:t>50 tablečių</w:t>
      </w:r>
    </w:p>
    <w:p w:rsidR="00A41103" w:rsidRPr="003327EB" w:rsidRDefault="00A41103" w:rsidP="00A41103">
      <w:pPr>
        <w:spacing w:after="0" w:line="240" w:lineRule="auto"/>
        <w:rPr>
          <w:rFonts w:ascii="Times New Roman" w:hAnsi="Times New Roman"/>
          <w:highlight w:val="lightGray"/>
        </w:rPr>
      </w:pPr>
      <w:r w:rsidRPr="003327EB">
        <w:rPr>
          <w:rFonts w:ascii="Times New Roman" w:hAnsi="Times New Roman"/>
          <w:highlight w:val="lightGray"/>
        </w:rPr>
        <w:t>56 tabletės</w:t>
      </w:r>
    </w:p>
    <w:p w:rsidR="00A41103" w:rsidRPr="003327EB" w:rsidRDefault="00A41103" w:rsidP="00A41103">
      <w:pPr>
        <w:spacing w:after="0" w:line="240" w:lineRule="auto"/>
        <w:rPr>
          <w:rFonts w:ascii="Times New Roman" w:hAnsi="Times New Roman"/>
          <w:highlight w:val="lightGray"/>
        </w:rPr>
      </w:pPr>
      <w:r w:rsidRPr="003327EB">
        <w:rPr>
          <w:rFonts w:ascii="Times New Roman" w:hAnsi="Times New Roman"/>
          <w:highlight w:val="lightGray"/>
        </w:rPr>
        <w:t>84 tabletės</w:t>
      </w:r>
    </w:p>
    <w:p w:rsidR="00A41103" w:rsidRPr="003327EB" w:rsidRDefault="00A41103" w:rsidP="00A41103">
      <w:pPr>
        <w:spacing w:after="0" w:line="240" w:lineRule="auto"/>
        <w:rPr>
          <w:rFonts w:ascii="Times New Roman" w:hAnsi="Times New Roman"/>
          <w:highlight w:val="lightGray"/>
        </w:rPr>
      </w:pPr>
      <w:r w:rsidRPr="003327EB">
        <w:rPr>
          <w:rFonts w:ascii="Times New Roman" w:hAnsi="Times New Roman"/>
          <w:highlight w:val="lightGray"/>
        </w:rPr>
        <w:t>98 tabletės</w:t>
      </w:r>
    </w:p>
    <w:p w:rsidR="00A41103" w:rsidRPr="003327EB" w:rsidRDefault="00A41103" w:rsidP="00A41103">
      <w:pPr>
        <w:spacing w:after="0" w:line="240" w:lineRule="auto"/>
        <w:rPr>
          <w:rFonts w:ascii="Times New Roman" w:hAnsi="Times New Roman"/>
          <w:highlight w:val="lightGray"/>
        </w:rPr>
      </w:pPr>
      <w:r w:rsidRPr="003327EB">
        <w:rPr>
          <w:rFonts w:ascii="Times New Roman" w:hAnsi="Times New Roman"/>
          <w:highlight w:val="lightGray"/>
        </w:rPr>
        <w:t>100 tablečių</w:t>
      </w:r>
    </w:p>
    <w:p w:rsidR="00A41103" w:rsidRDefault="00A41103" w:rsidP="00A41103">
      <w:pPr>
        <w:spacing w:after="0" w:line="240" w:lineRule="auto"/>
        <w:rPr>
          <w:rFonts w:ascii="Times New Roman" w:hAnsi="Times New Roman"/>
        </w:rPr>
      </w:pPr>
      <w:r w:rsidRPr="003327EB">
        <w:rPr>
          <w:rFonts w:ascii="Times New Roman" w:hAnsi="Times New Roman"/>
          <w:highlight w:val="lightGray"/>
        </w:rPr>
        <w:t>500 tablečių</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rPr>
      </w:pPr>
      <w:r>
        <w:rPr>
          <w:rFonts w:ascii="Times New Roman" w:hAnsi="Times New Roman"/>
          <w:sz w:val="22"/>
          <w:szCs w:val="22"/>
        </w:rPr>
        <w:t>5.</w:t>
      </w:r>
      <w:r>
        <w:rPr>
          <w:rFonts w:ascii="Times New Roman" w:hAnsi="Times New Roman"/>
          <w:sz w:val="22"/>
          <w:szCs w:val="22"/>
        </w:rPr>
        <w:tab/>
        <w:t>VARTOJIMO METODAS IR BŪDAS</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r>
        <w:rPr>
          <w:rFonts w:ascii="Times New Roman" w:hAnsi="Times New Roman"/>
        </w:rPr>
        <w:t>Vartoti per burną.</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r>
        <w:rPr>
          <w:rFonts w:ascii="Times New Roman" w:hAnsi="Times New Roman"/>
        </w:rPr>
        <w:t>Prieš vartojimą perskaitykite pakuotės lapelį.</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p>
    <w:p w:rsidR="00A41103" w:rsidRDefault="00A41103" w:rsidP="00933C23">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rPr>
      </w:pPr>
      <w:r>
        <w:rPr>
          <w:rFonts w:ascii="Times New Roman" w:hAnsi="Times New Roman"/>
          <w:sz w:val="22"/>
          <w:szCs w:val="22"/>
        </w:rPr>
        <w:t>6.</w:t>
      </w:r>
      <w:r>
        <w:rPr>
          <w:rFonts w:ascii="Times New Roman" w:hAnsi="Times New Roman"/>
          <w:sz w:val="22"/>
          <w:szCs w:val="22"/>
        </w:rPr>
        <w:tab/>
        <w:t xml:space="preserve">SPECIALUS ĮSPĖJIMAS, KAD VAISTINĮ PREPARATĄ BŪTINA LAIKYTI VAIKAMS NEPASTEBIMOJE IR  NEPASIEKIAMOJE VIETOJE </w:t>
      </w:r>
    </w:p>
    <w:p w:rsidR="00A41103" w:rsidRDefault="00A41103" w:rsidP="00A41103">
      <w:pPr>
        <w:spacing w:after="0" w:line="240" w:lineRule="auto"/>
        <w:rPr>
          <w:rFonts w:ascii="Times New Roman" w:hAnsi="Times New Roman"/>
        </w:rPr>
      </w:pPr>
    </w:p>
    <w:p w:rsidR="00A41103" w:rsidRDefault="00A41103" w:rsidP="00A41103">
      <w:pPr>
        <w:tabs>
          <w:tab w:val="left" w:pos="567"/>
        </w:tabs>
        <w:spacing w:after="0" w:line="260" w:lineRule="exact"/>
        <w:rPr>
          <w:rFonts w:ascii="Times New Roman" w:hAnsi="Times New Roman"/>
          <w:snapToGrid w:val="0"/>
          <w:szCs w:val="24"/>
          <w:lang w:val="lt-LT"/>
        </w:rPr>
      </w:pPr>
      <w:r>
        <w:rPr>
          <w:rFonts w:ascii="Times New Roman" w:hAnsi="Times New Roman"/>
          <w:noProof/>
          <w:snapToGrid w:val="0"/>
          <w:szCs w:val="24"/>
          <w:lang w:val="lt-LT"/>
        </w:rPr>
        <w:t>Laikyti vaikams nepastebimoje ir nepasiekiamoje vietoje.</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fi-FI"/>
        </w:rPr>
      </w:pPr>
      <w:r w:rsidRPr="00A41103">
        <w:rPr>
          <w:rFonts w:ascii="Times New Roman" w:hAnsi="Times New Roman"/>
          <w:b/>
          <w:lang w:val="fi-FI"/>
        </w:rPr>
        <w:t>7.</w:t>
      </w:r>
      <w:r w:rsidRPr="00A41103">
        <w:rPr>
          <w:rFonts w:ascii="Times New Roman" w:hAnsi="Times New Roman"/>
          <w:b/>
          <w:lang w:val="fi-FI"/>
        </w:rPr>
        <w:tab/>
        <w:t>KITAS SPECIALUS ĮSPĖJIMAS (JEI REIKIA)</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rPr>
      </w:pPr>
      <w:r>
        <w:rPr>
          <w:rFonts w:ascii="Times New Roman" w:hAnsi="Times New Roman"/>
          <w:sz w:val="22"/>
          <w:szCs w:val="22"/>
        </w:rPr>
        <w:lastRenderedPageBreak/>
        <w:t>8.</w:t>
      </w:r>
      <w:r>
        <w:rPr>
          <w:rFonts w:ascii="Times New Roman" w:hAnsi="Times New Roman"/>
          <w:sz w:val="22"/>
          <w:szCs w:val="22"/>
        </w:rPr>
        <w:tab/>
        <w:t>TINKAMUMO LAIKAS</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lang w:val="fi-FI"/>
        </w:rPr>
      </w:pPr>
      <w:r>
        <w:rPr>
          <w:rFonts w:ascii="Times New Roman" w:hAnsi="Times New Roman"/>
          <w:lang w:val="fi-FI"/>
        </w:rPr>
        <w:t>EXP {mm/MMMM}</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lang w:val="fi-FI"/>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rPr>
      </w:pPr>
      <w:r>
        <w:rPr>
          <w:rFonts w:ascii="Times New Roman" w:hAnsi="Times New Roman"/>
          <w:sz w:val="22"/>
          <w:szCs w:val="22"/>
        </w:rPr>
        <w:t>9.</w:t>
      </w:r>
      <w:r>
        <w:rPr>
          <w:rFonts w:ascii="Times New Roman" w:hAnsi="Times New Roman"/>
          <w:sz w:val="22"/>
          <w:szCs w:val="22"/>
        </w:rPr>
        <w:tab/>
        <w:t>SPECIALIOS LAIKYMO SĄLYGOS</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Pr>
          <w:rFonts w:ascii="Times New Roman" w:hAnsi="Times New Roman"/>
          <w:lang w:val="pt-BR"/>
        </w:rPr>
        <w:t>Laikyti ne aukštesnėje kaip 30º C temperatūroje.</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p>
    <w:p w:rsidR="00A41103" w:rsidRDefault="00A41103" w:rsidP="00933C23">
      <w:pPr>
        <w:pStyle w:val="Antrat3"/>
        <w:pBdr>
          <w:top w:val="single" w:sz="4" w:space="1" w:color="auto"/>
          <w:left w:val="single" w:sz="4" w:space="4" w:color="auto"/>
          <w:bottom w:val="single" w:sz="4" w:space="1" w:color="auto"/>
          <w:right w:val="single" w:sz="4" w:space="4" w:color="auto"/>
        </w:pBdr>
        <w:spacing w:before="0" w:after="0"/>
        <w:ind w:left="567" w:hanging="567"/>
        <w:rPr>
          <w:rFonts w:ascii="Times New Roman" w:hAnsi="Times New Roman"/>
        </w:rPr>
      </w:pPr>
      <w:r>
        <w:rPr>
          <w:rFonts w:ascii="Times New Roman" w:hAnsi="Times New Roman"/>
          <w:sz w:val="22"/>
          <w:szCs w:val="22"/>
        </w:rPr>
        <w:t>10.</w:t>
      </w:r>
      <w:r>
        <w:rPr>
          <w:rFonts w:ascii="Times New Roman" w:hAnsi="Times New Roman"/>
          <w:sz w:val="22"/>
          <w:szCs w:val="22"/>
        </w:rPr>
        <w:tab/>
        <w:t>SPECIALIOS ATSARGUMO PRIEMONĖS DĖL NESUVARTOTO VAISTINIO PREPARATO AR JO ATLIEKŲ TVARKYMO (JEI REIKIA)</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rPr>
      </w:pPr>
      <w:r>
        <w:rPr>
          <w:rFonts w:ascii="Times New Roman" w:hAnsi="Times New Roman"/>
          <w:sz w:val="22"/>
          <w:szCs w:val="22"/>
        </w:rPr>
        <w:t>11.</w:t>
      </w:r>
      <w:r>
        <w:rPr>
          <w:rFonts w:ascii="Times New Roman" w:hAnsi="Times New Roman"/>
          <w:sz w:val="22"/>
          <w:szCs w:val="22"/>
        </w:rPr>
        <w:tab/>
        <w:t>REGISTRUOTOJO PAVADINIMAS IR ADRESAS</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noProof/>
        </w:rPr>
      </w:pPr>
      <w:r>
        <w:rPr>
          <w:rFonts w:ascii="Times New Roman" w:hAnsi="Times New Roman"/>
          <w:noProof/>
        </w:rPr>
        <w:t>STADA Arzneimittel AG</w:t>
      </w:r>
    </w:p>
    <w:p w:rsidR="00A41103" w:rsidRDefault="00A41103" w:rsidP="00A41103">
      <w:pPr>
        <w:spacing w:after="0" w:line="240" w:lineRule="auto"/>
        <w:rPr>
          <w:rFonts w:ascii="Times New Roman" w:hAnsi="Times New Roman"/>
          <w:noProof/>
        </w:rPr>
      </w:pPr>
      <w:r>
        <w:rPr>
          <w:rFonts w:ascii="Times New Roman" w:hAnsi="Times New Roman"/>
          <w:noProof/>
        </w:rPr>
        <w:t>Stadastrasse 2-18</w:t>
      </w:r>
    </w:p>
    <w:p w:rsidR="00A41103" w:rsidRDefault="00A41103" w:rsidP="00A41103">
      <w:pPr>
        <w:spacing w:after="0" w:line="240" w:lineRule="auto"/>
        <w:rPr>
          <w:rFonts w:ascii="Times New Roman" w:hAnsi="Times New Roman"/>
          <w:noProof/>
        </w:rPr>
      </w:pPr>
      <w:r>
        <w:rPr>
          <w:rFonts w:ascii="Times New Roman" w:hAnsi="Times New Roman"/>
          <w:noProof/>
        </w:rPr>
        <w:t>D-61118 Bad Vilbel</w:t>
      </w:r>
    </w:p>
    <w:p w:rsidR="00A41103" w:rsidRDefault="00A41103" w:rsidP="00A41103">
      <w:pPr>
        <w:spacing w:after="0" w:line="240" w:lineRule="auto"/>
        <w:rPr>
          <w:rFonts w:ascii="Times New Roman" w:hAnsi="Times New Roman"/>
          <w:noProof/>
        </w:rPr>
      </w:pPr>
      <w:r>
        <w:rPr>
          <w:rFonts w:ascii="Times New Roman" w:hAnsi="Times New Roman"/>
          <w:noProof/>
        </w:rPr>
        <w:t>Vokietija</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rPr>
      </w:pPr>
      <w:r>
        <w:rPr>
          <w:rFonts w:ascii="Times New Roman" w:hAnsi="Times New Roman"/>
          <w:sz w:val="22"/>
          <w:szCs w:val="22"/>
        </w:rPr>
        <w:t>12.</w:t>
      </w:r>
      <w:r>
        <w:rPr>
          <w:rFonts w:ascii="Times New Roman" w:hAnsi="Times New Roman"/>
          <w:sz w:val="22"/>
          <w:szCs w:val="22"/>
        </w:rPr>
        <w:tab/>
        <w:t xml:space="preserve">REGISTRACIJOS PAŽYMĖJIMO NUMERIS </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rPr>
      </w:pPr>
      <w:r>
        <w:rPr>
          <w:rFonts w:ascii="Times New Roman" w:hAnsi="Times New Roman"/>
        </w:rPr>
        <w:t>N7 - LT/1/07/0761/001</w:t>
      </w:r>
    </w:p>
    <w:p w:rsidR="00A41103" w:rsidRDefault="00A41103" w:rsidP="00A41103">
      <w:pPr>
        <w:spacing w:after="0" w:line="240" w:lineRule="auto"/>
        <w:rPr>
          <w:rFonts w:ascii="Times New Roman" w:hAnsi="Times New Roman"/>
        </w:rPr>
      </w:pPr>
      <w:r>
        <w:rPr>
          <w:rFonts w:ascii="Times New Roman" w:hAnsi="Times New Roman"/>
        </w:rPr>
        <w:t>N14 - LT/1/07/0761/002</w:t>
      </w:r>
    </w:p>
    <w:p w:rsidR="00A41103" w:rsidRDefault="00A41103" w:rsidP="00A41103">
      <w:pPr>
        <w:spacing w:after="0" w:line="240" w:lineRule="auto"/>
        <w:rPr>
          <w:rFonts w:ascii="Times New Roman" w:hAnsi="Times New Roman"/>
        </w:rPr>
      </w:pPr>
      <w:r>
        <w:rPr>
          <w:rFonts w:ascii="Times New Roman" w:hAnsi="Times New Roman"/>
        </w:rPr>
        <w:t>N28 - LT/1/07/0761/003</w:t>
      </w:r>
    </w:p>
    <w:p w:rsidR="00A41103" w:rsidRDefault="00A41103" w:rsidP="00A41103">
      <w:pPr>
        <w:spacing w:after="0" w:line="240" w:lineRule="auto"/>
        <w:rPr>
          <w:rFonts w:ascii="Times New Roman" w:hAnsi="Times New Roman"/>
        </w:rPr>
      </w:pPr>
      <w:r>
        <w:rPr>
          <w:rFonts w:ascii="Times New Roman" w:hAnsi="Times New Roman"/>
        </w:rPr>
        <w:t>N30 - LT/1/07/0761/004</w:t>
      </w:r>
    </w:p>
    <w:p w:rsidR="00A41103" w:rsidRDefault="00A41103" w:rsidP="00A41103">
      <w:pPr>
        <w:spacing w:after="0" w:line="240" w:lineRule="auto"/>
        <w:rPr>
          <w:rFonts w:ascii="Times New Roman" w:hAnsi="Times New Roman"/>
        </w:rPr>
      </w:pPr>
      <w:r>
        <w:rPr>
          <w:rFonts w:ascii="Times New Roman" w:hAnsi="Times New Roman"/>
        </w:rPr>
        <w:t>N50 - LT/1/07/0761/005</w:t>
      </w:r>
    </w:p>
    <w:p w:rsidR="00A41103" w:rsidRDefault="00A41103" w:rsidP="00A41103">
      <w:pPr>
        <w:spacing w:after="0" w:line="240" w:lineRule="auto"/>
        <w:rPr>
          <w:rFonts w:ascii="Times New Roman" w:hAnsi="Times New Roman"/>
        </w:rPr>
      </w:pPr>
      <w:r>
        <w:rPr>
          <w:rFonts w:ascii="Times New Roman" w:hAnsi="Times New Roman"/>
        </w:rPr>
        <w:t>N56 - LT/1/07/0761/006</w:t>
      </w:r>
    </w:p>
    <w:p w:rsidR="00A41103" w:rsidRDefault="00A41103" w:rsidP="00A41103">
      <w:pPr>
        <w:spacing w:after="0" w:line="240" w:lineRule="auto"/>
        <w:rPr>
          <w:rFonts w:ascii="Times New Roman" w:hAnsi="Times New Roman"/>
        </w:rPr>
      </w:pPr>
      <w:r>
        <w:rPr>
          <w:rFonts w:ascii="Times New Roman" w:hAnsi="Times New Roman"/>
        </w:rPr>
        <w:t>N84 - LT/1/07/0761/007</w:t>
      </w:r>
    </w:p>
    <w:p w:rsidR="00A41103" w:rsidRDefault="00A41103" w:rsidP="00A41103">
      <w:pPr>
        <w:spacing w:after="0" w:line="240" w:lineRule="auto"/>
        <w:rPr>
          <w:rFonts w:ascii="Times New Roman" w:hAnsi="Times New Roman"/>
        </w:rPr>
      </w:pPr>
      <w:r>
        <w:rPr>
          <w:rFonts w:ascii="Times New Roman" w:hAnsi="Times New Roman"/>
        </w:rPr>
        <w:t>N98 - LT/1/07/0761/008</w:t>
      </w:r>
    </w:p>
    <w:p w:rsidR="00A41103" w:rsidRDefault="00A41103" w:rsidP="00A41103">
      <w:pPr>
        <w:spacing w:after="0" w:line="240" w:lineRule="auto"/>
        <w:rPr>
          <w:rFonts w:ascii="Times New Roman" w:hAnsi="Times New Roman"/>
          <w:lang w:val="fi-FI"/>
        </w:rPr>
      </w:pPr>
      <w:r>
        <w:rPr>
          <w:rFonts w:ascii="Times New Roman" w:hAnsi="Times New Roman"/>
          <w:lang w:val="fi-FI"/>
        </w:rPr>
        <w:t>N100 - LT/1/07/0761/009</w:t>
      </w:r>
    </w:p>
    <w:p w:rsidR="00A41103" w:rsidRDefault="00A41103" w:rsidP="00A41103">
      <w:pPr>
        <w:spacing w:after="0" w:line="240" w:lineRule="auto"/>
        <w:rPr>
          <w:rFonts w:ascii="Times New Roman" w:hAnsi="Times New Roman"/>
          <w:lang w:val="fi-FI"/>
        </w:rPr>
      </w:pPr>
      <w:r>
        <w:rPr>
          <w:rFonts w:ascii="Times New Roman" w:hAnsi="Times New Roman"/>
          <w:lang w:val="fi-FI"/>
        </w:rPr>
        <w:t>N500 - LT/1/07/0761/010</w:t>
      </w:r>
    </w:p>
    <w:p w:rsidR="00A41103" w:rsidRDefault="00A41103" w:rsidP="00A41103">
      <w:pPr>
        <w:spacing w:after="0" w:line="240" w:lineRule="auto"/>
        <w:rPr>
          <w:rFonts w:ascii="Times New Roman" w:hAnsi="Times New Roman"/>
          <w:lang w:val="fi-FI"/>
        </w:rPr>
      </w:pPr>
      <w:r>
        <w:rPr>
          <w:rFonts w:ascii="Times New Roman" w:hAnsi="Times New Roman"/>
          <w:lang w:val="fi-FI"/>
        </w:rPr>
        <w:t>N10 - LT/1/07/0761/011</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lang w:val="fi-FI"/>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Pr>
          <w:rFonts w:ascii="Times New Roman" w:hAnsi="Times New Roman"/>
          <w:sz w:val="22"/>
          <w:szCs w:val="22"/>
        </w:rPr>
        <w:t>13.</w:t>
      </w:r>
      <w:r>
        <w:rPr>
          <w:rFonts w:ascii="Times New Roman" w:hAnsi="Times New Roman"/>
          <w:sz w:val="22"/>
          <w:szCs w:val="22"/>
        </w:rPr>
        <w:tab/>
        <w:t>SERIJOS NUMERIS</w:t>
      </w:r>
    </w:p>
    <w:p w:rsidR="00A41103" w:rsidRDefault="00A41103" w:rsidP="00A41103">
      <w:pPr>
        <w:spacing w:after="0" w:line="240" w:lineRule="auto"/>
        <w:rPr>
          <w:rFonts w:ascii="Times New Roman" w:hAnsi="Times New Roman"/>
          <w:lang w:val="fi-FI"/>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t>Lot {numeris}</w:t>
      </w:r>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rPr>
      </w:pPr>
      <w:r>
        <w:rPr>
          <w:rFonts w:ascii="Times New Roman" w:hAnsi="Times New Roman"/>
          <w:sz w:val="22"/>
          <w:szCs w:val="22"/>
        </w:rPr>
        <w:t>14.</w:t>
      </w:r>
      <w:r>
        <w:rPr>
          <w:rFonts w:ascii="Times New Roman" w:hAnsi="Times New Roman"/>
          <w:sz w:val="22"/>
          <w:szCs w:val="22"/>
        </w:rPr>
        <w:tab/>
        <w:t>PARDAVIMO (IŠDAVIMO) TVARKA</w:t>
      </w:r>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t>Receptinis vaistas.</w:t>
      </w:r>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rPr>
      </w:pPr>
      <w:r>
        <w:rPr>
          <w:rFonts w:ascii="Times New Roman" w:hAnsi="Times New Roman"/>
          <w:sz w:val="22"/>
          <w:szCs w:val="22"/>
        </w:rPr>
        <w:t>15.</w:t>
      </w:r>
      <w:r>
        <w:rPr>
          <w:rFonts w:ascii="Times New Roman" w:hAnsi="Times New Roman"/>
          <w:sz w:val="22"/>
          <w:szCs w:val="22"/>
        </w:rPr>
        <w:tab/>
        <w:t>VARTOJIMO INSTRUKCIJA</w:t>
      </w:r>
    </w:p>
    <w:p w:rsidR="00A41103" w:rsidRPr="000E61FB" w:rsidRDefault="00A41103" w:rsidP="00A41103">
      <w:pPr>
        <w:spacing w:after="0" w:line="240" w:lineRule="auto"/>
        <w:rPr>
          <w:rFonts w:ascii="Times New Roman" w:hAnsi="Times New Roman"/>
          <w:lang w:val="pl-PL"/>
        </w:rPr>
      </w:pPr>
    </w:p>
    <w:p w:rsidR="00A41103" w:rsidRPr="000E61FB" w:rsidRDefault="00A41103" w:rsidP="00A41103">
      <w:pPr>
        <w:spacing w:after="0" w:line="240" w:lineRule="auto"/>
        <w:rPr>
          <w:rFonts w:ascii="Times New Roman" w:hAnsi="Times New Roman"/>
          <w:lang w:val="pl-PL"/>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rPr>
      </w:pPr>
      <w:r>
        <w:rPr>
          <w:rFonts w:ascii="Times New Roman" w:hAnsi="Times New Roman"/>
          <w:sz w:val="22"/>
          <w:szCs w:val="22"/>
        </w:rPr>
        <w:t>16.</w:t>
      </w:r>
      <w:r>
        <w:rPr>
          <w:rFonts w:ascii="Times New Roman" w:hAnsi="Times New Roman"/>
          <w:sz w:val="22"/>
          <w:szCs w:val="22"/>
        </w:rPr>
        <w:tab/>
        <w:t>INFORMACIJA BRAILIO RAŠTU</w:t>
      </w:r>
    </w:p>
    <w:p w:rsidR="00A41103" w:rsidRPr="000E61FB" w:rsidRDefault="00A41103" w:rsidP="00A41103">
      <w:pPr>
        <w:spacing w:after="0" w:line="240" w:lineRule="auto"/>
        <w:rPr>
          <w:rFonts w:ascii="Times New Roman" w:hAnsi="Times New Roman"/>
          <w:lang w:val="pl-PL"/>
        </w:rPr>
      </w:pPr>
    </w:p>
    <w:p w:rsidR="00A41103" w:rsidRPr="000E61FB" w:rsidRDefault="00A41103" w:rsidP="00A41103">
      <w:pPr>
        <w:spacing w:after="0" w:line="240" w:lineRule="auto"/>
        <w:rPr>
          <w:rFonts w:ascii="Times New Roman" w:hAnsi="Times New Roman"/>
          <w:lang w:val="pl-PL"/>
        </w:rPr>
      </w:pPr>
      <w:r w:rsidRPr="000E61FB">
        <w:rPr>
          <w:rFonts w:ascii="Times New Roman" w:hAnsi="Times New Roman"/>
          <w:lang w:val="pl-PL"/>
        </w:rPr>
        <w:t xml:space="preserve">Nebivolol STADA 5 mg </w:t>
      </w:r>
    </w:p>
    <w:p w:rsidR="00A41103" w:rsidRPr="000E61FB" w:rsidRDefault="00A41103" w:rsidP="00A41103">
      <w:pPr>
        <w:spacing w:after="0" w:line="240" w:lineRule="auto"/>
        <w:rPr>
          <w:rFonts w:ascii="Times New Roman" w:hAnsi="Times New Roman"/>
          <w:lang w:val="pl-PL"/>
        </w:rPr>
      </w:pPr>
    </w:p>
    <w:p w:rsidR="00A41103" w:rsidRPr="000E61FB" w:rsidRDefault="00A41103" w:rsidP="00A41103">
      <w:pPr>
        <w:spacing w:after="0" w:line="240" w:lineRule="auto"/>
        <w:rPr>
          <w:rFonts w:ascii="Times New Roman" w:hAnsi="Times New Roman"/>
          <w:lang w:val="pl-PL"/>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rPr>
      </w:pPr>
      <w:r>
        <w:rPr>
          <w:rFonts w:ascii="Times New Roman" w:hAnsi="Times New Roman"/>
          <w:sz w:val="22"/>
          <w:szCs w:val="22"/>
        </w:rPr>
        <w:lastRenderedPageBreak/>
        <w:t>17.</w:t>
      </w:r>
      <w:r>
        <w:rPr>
          <w:rFonts w:ascii="Times New Roman" w:hAnsi="Times New Roman"/>
          <w:sz w:val="22"/>
          <w:szCs w:val="22"/>
        </w:rPr>
        <w:tab/>
        <w:t>UNIKALUS IDENTIFIKATORIUS – 2D BRŪKŠNINIS KODAS</w:t>
      </w:r>
    </w:p>
    <w:p w:rsidR="00A41103" w:rsidRDefault="00A41103" w:rsidP="00A41103">
      <w:pPr>
        <w:spacing w:after="0" w:line="240" w:lineRule="auto"/>
        <w:rPr>
          <w:rFonts w:ascii="Times New Roman" w:hAnsi="Times New Roman"/>
          <w:szCs w:val="24"/>
          <w:lang w:val="lt-LT"/>
        </w:rPr>
      </w:pPr>
    </w:p>
    <w:p w:rsidR="00A41103" w:rsidRDefault="00A41103" w:rsidP="00A41103">
      <w:pPr>
        <w:spacing w:after="0" w:line="240" w:lineRule="auto"/>
        <w:rPr>
          <w:rFonts w:ascii="Times New Roman" w:hAnsi="Times New Roman"/>
          <w:szCs w:val="24"/>
          <w:lang w:val="lt-LT"/>
        </w:rPr>
      </w:pPr>
      <w:r>
        <w:rPr>
          <w:rFonts w:ascii="Times New Roman" w:hAnsi="Times New Roman"/>
          <w:szCs w:val="24"/>
          <w:lang w:val="lt-LT"/>
        </w:rPr>
        <w:t>2D brūkšninis kodas su nurodytu unikaliu identifikatoriumi.</w:t>
      </w:r>
    </w:p>
    <w:p w:rsidR="00A41103" w:rsidRDefault="00A41103" w:rsidP="00A41103">
      <w:pPr>
        <w:spacing w:after="0" w:line="240" w:lineRule="auto"/>
        <w:rPr>
          <w:rFonts w:ascii="Times New Roman" w:hAnsi="Times New Roman"/>
          <w:szCs w:val="24"/>
          <w:lang w:val="lt-LT"/>
        </w:rPr>
      </w:pPr>
    </w:p>
    <w:p w:rsidR="00A41103" w:rsidRDefault="00A41103" w:rsidP="00A41103">
      <w:pPr>
        <w:spacing w:after="0" w:line="240" w:lineRule="auto"/>
        <w:rPr>
          <w:rFonts w:ascii="Times New Roman" w:hAnsi="Times New Roman"/>
          <w:szCs w:val="24"/>
          <w:lang w:val="lt-LT"/>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rPr>
      </w:pPr>
      <w:r>
        <w:rPr>
          <w:rFonts w:ascii="Times New Roman" w:hAnsi="Times New Roman"/>
          <w:sz w:val="22"/>
          <w:szCs w:val="22"/>
        </w:rPr>
        <w:t>18.</w:t>
      </w:r>
      <w:r>
        <w:rPr>
          <w:rFonts w:ascii="Times New Roman" w:hAnsi="Times New Roman"/>
          <w:sz w:val="22"/>
          <w:szCs w:val="22"/>
        </w:rPr>
        <w:tab/>
        <w:t>UNIKALUS IDENTIFIKATORIUS – ŽMONĖMS SUPRANTAMI DUOMENYS</w:t>
      </w:r>
    </w:p>
    <w:p w:rsidR="00A41103" w:rsidRDefault="00A41103" w:rsidP="00A41103">
      <w:pPr>
        <w:spacing w:after="0" w:line="240" w:lineRule="auto"/>
        <w:rPr>
          <w:rFonts w:ascii="Times New Roman" w:hAnsi="Times New Roman"/>
          <w:szCs w:val="24"/>
          <w:lang w:val="lt-LT"/>
        </w:rPr>
      </w:pPr>
    </w:p>
    <w:p w:rsidR="00A41103" w:rsidRDefault="00A41103" w:rsidP="00A41103">
      <w:pPr>
        <w:spacing w:after="0" w:line="240" w:lineRule="auto"/>
        <w:rPr>
          <w:rFonts w:ascii="Times New Roman" w:hAnsi="Times New Roman"/>
          <w:szCs w:val="24"/>
          <w:lang w:val="lt-LT"/>
        </w:rPr>
      </w:pPr>
      <w:r>
        <w:rPr>
          <w:rFonts w:ascii="Times New Roman" w:hAnsi="Times New Roman"/>
          <w:szCs w:val="24"/>
          <w:lang w:val="lt-LT"/>
        </w:rPr>
        <w:t>PC: {numeris}</w:t>
      </w:r>
    </w:p>
    <w:p w:rsidR="00A41103" w:rsidRDefault="00A41103" w:rsidP="00A41103">
      <w:pPr>
        <w:spacing w:after="0" w:line="240" w:lineRule="auto"/>
        <w:rPr>
          <w:rFonts w:ascii="Times New Roman" w:hAnsi="Times New Roman"/>
          <w:szCs w:val="24"/>
          <w:lang w:val="lt-LT"/>
        </w:rPr>
      </w:pPr>
      <w:r>
        <w:rPr>
          <w:rFonts w:ascii="Times New Roman" w:hAnsi="Times New Roman"/>
          <w:szCs w:val="24"/>
          <w:lang w:val="lt-LT"/>
        </w:rPr>
        <w:t>SN: {numeris}</w:t>
      </w:r>
    </w:p>
    <w:p w:rsidR="00A41103" w:rsidRDefault="00A41103" w:rsidP="00A41103">
      <w:pPr>
        <w:spacing w:after="0" w:line="240" w:lineRule="auto"/>
        <w:rPr>
          <w:rFonts w:ascii="Times New Roman" w:hAnsi="Times New Roman"/>
          <w:szCs w:val="24"/>
          <w:lang w:val="lt-LT"/>
        </w:rPr>
      </w:pPr>
      <w:r>
        <w:rPr>
          <w:rFonts w:ascii="Times New Roman" w:hAnsi="Times New Roman"/>
          <w:szCs w:val="24"/>
          <w:lang w:val="lt-LT"/>
        </w:rPr>
        <w:t>NN: {numeris}</w:t>
      </w:r>
    </w:p>
    <w:p w:rsidR="00A41103" w:rsidRDefault="00A41103" w:rsidP="00A41103">
      <w:pPr>
        <w:spacing w:after="0" w:line="240" w:lineRule="auto"/>
        <w:rPr>
          <w:rFonts w:ascii="Times New Roman" w:hAnsi="Times New Roman"/>
          <w:lang w:val="lt-LT"/>
        </w:rPr>
      </w:pPr>
      <w:r>
        <w:rPr>
          <w:rFonts w:ascii="Times New Roman" w:hAnsi="Times New Roman"/>
          <w:lang w:val="lt-LT"/>
        </w:rPr>
        <w:br w:type="page"/>
      </w:r>
    </w:p>
    <w:p w:rsidR="00A41103" w:rsidRDefault="00A41103" w:rsidP="00A4110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MINIMALI INFORMACIJA ANT LIZDINIŲ PLOKŠTELIŲ ARBA DVISLUOKSNIŲ JUOSTELIŲ</w:t>
      </w:r>
    </w:p>
    <w:p w:rsidR="00A41103" w:rsidRDefault="00A41103" w:rsidP="00A4110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rsidR="00A41103" w:rsidRDefault="00A41103" w:rsidP="00A41103">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rPr>
      </w:pPr>
      <w:r>
        <w:rPr>
          <w:rFonts w:ascii="Times New Roman" w:hAnsi="Times New Roman"/>
          <w:i w:val="0"/>
          <w:sz w:val="22"/>
          <w:szCs w:val="22"/>
        </w:rPr>
        <w:t>LIZDINĖ PLOKŠTELĖ</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rPr>
      </w:pPr>
      <w:r>
        <w:rPr>
          <w:rFonts w:ascii="Times New Roman" w:hAnsi="Times New Roman"/>
          <w:sz w:val="22"/>
          <w:szCs w:val="22"/>
        </w:rPr>
        <w:t>1.</w:t>
      </w:r>
      <w:r>
        <w:rPr>
          <w:rFonts w:ascii="Times New Roman" w:hAnsi="Times New Roman"/>
          <w:sz w:val="22"/>
          <w:szCs w:val="22"/>
        </w:rPr>
        <w:tab/>
        <w:t>VAISTINIO PREPARATO PAVADINIMAS</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Nebivolol STADA 5 mg tabletės</w:t>
      </w:r>
    </w:p>
    <w:p w:rsidR="00A41103" w:rsidRDefault="00A41103" w:rsidP="00A41103">
      <w:pPr>
        <w:spacing w:after="0" w:line="240" w:lineRule="auto"/>
        <w:rPr>
          <w:rFonts w:ascii="Times New Roman" w:hAnsi="Times New Roman"/>
          <w:lang w:val="lt-LT"/>
        </w:rPr>
      </w:pPr>
      <w:r>
        <w:rPr>
          <w:rFonts w:ascii="Times New Roman" w:hAnsi="Times New Roman"/>
          <w:lang w:val="lt-LT"/>
        </w:rPr>
        <w:t>Nebivololum</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rPr>
      </w:pPr>
      <w:r>
        <w:rPr>
          <w:rFonts w:ascii="Times New Roman" w:hAnsi="Times New Roman"/>
          <w:sz w:val="22"/>
          <w:szCs w:val="22"/>
        </w:rPr>
        <w:t>2.</w:t>
      </w:r>
      <w:r>
        <w:rPr>
          <w:rFonts w:ascii="Times New Roman" w:hAnsi="Times New Roman"/>
          <w:sz w:val="22"/>
          <w:szCs w:val="22"/>
        </w:rPr>
        <w:tab/>
        <w:t>REGISTRUOTOJO TURĖTOJO PAVADINIMAS</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noProof/>
          <w:lang w:val="lt-LT"/>
        </w:rPr>
      </w:pPr>
      <w:r>
        <w:rPr>
          <w:rFonts w:ascii="Times New Roman" w:hAnsi="Times New Roman"/>
          <w:noProof/>
          <w:lang w:val="lt-LT"/>
        </w:rPr>
        <w:t>STADA Arzneimittel AG</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rPr>
      </w:pPr>
      <w:r>
        <w:rPr>
          <w:rFonts w:ascii="Times New Roman" w:hAnsi="Times New Roman"/>
          <w:sz w:val="22"/>
          <w:szCs w:val="22"/>
        </w:rPr>
        <w:t>3.</w:t>
      </w:r>
      <w:r>
        <w:rPr>
          <w:rFonts w:ascii="Times New Roman" w:hAnsi="Times New Roman"/>
          <w:sz w:val="22"/>
          <w:szCs w:val="22"/>
        </w:rPr>
        <w:tab/>
        <w:t>TINKAMUMO LAIKAS</w:t>
      </w:r>
    </w:p>
    <w:p w:rsidR="00A41103" w:rsidRPr="000E61FB" w:rsidRDefault="00A41103" w:rsidP="00A41103">
      <w:pPr>
        <w:spacing w:after="0" w:line="240" w:lineRule="auto"/>
        <w:rPr>
          <w:rFonts w:ascii="Times New Roman" w:hAnsi="Times New Roman"/>
          <w:lang w:val="lt-LT"/>
        </w:rPr>
      </w:pPr>
    </w:p>
    <w:p w:rsidR="00A41103" w:rsidRPr="000E61FB" w:rsidRDefault="00A41103" w:rsidP="00A41103">
      <w:pPr>
        <w:spacing w:after="0" w:line="240" w:lineRule="auto"/>
        <w:rPr>
          <w:rFonts w:ascii="Times New Roman" w:hAnsi="Times New Roman"/>
          <w:lang w:val="lt-LT"/>
        </w:rPr>
      </w:pPr>
      <w:r w:rsidRPr="000E61FB">
        <w:rPr>
          <w:rFonts w:ascii="Times New Roman" w:hAnsi="Times New Roman"/>
          <w:lang w:val="lt-LT"/>
        </w:rPr>
        <w:t>EXP {mm/MMMM}</w:t>
      </w:r>
    </w:p>
    <w:p w:rsidR="00A41103" w:rsidRPr="000E61FB" w:rsidRDefault="00A41103" w:rsidP="00A41103">
      <w:pPr>
        <w:spacing w:after="0" w:line="240" w:lineRule="auto"/>
        <w:rPr>
          <w:rFonts w:ascii="Times New Roman" w:hAnsi="Times New Roman"/>
          <w:lang w:val="lt-LT"/>
        </w:rPr>
      </w:pPr>
    </w:p>
    <w:p w:rsidR="00A41103" w:rsidRPr="000E61FB" w:rsidRDefault="00A41103" w:rsidP="00A41103">
      <w:pPr>
        <w:spacing w:after="0" w:line="240" w:lineRule="auto"/>
        <w:rPr>
          <w:rFonts w:ascii="Times New Roman" w:hAnsi="Times New Roman"/>
          <w:lang w:val="lt-LT"/>
        </w:rPr>
      </w:pPr>
    </w:p>
    <w:p w:rsidR="00A41103" w:rsidRDefault="00A41103" w:rsidP="00933C2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rPr>
      </w:pPr>
      <w:r>
        <w:rPr>
          <w:rFonts w:ascii="Times New Roman" w:hAnsi="Times New Roman"/>
          <w:sz w:val="22"/>
          <w:szCs w:val="22"/>
        </w:rPr>
        <w:t>4.</w:t>
      </w:r>
      <w:r>
        <w:rPr>
          <w:rFonts w:ascii="Times New Roman" w:hAnsi="Times New Roman"/>
          <w:sz w:val="22"/>
          <w:szCs w:val="22"/>
        </w:rPr>
        <w:tab/>
        <w:t>SERIJOS NUMERIS</w:t>
      </w:r>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r w:rsidRPr="002D6C16">
        <w:rPr>
          <w:rFonts w:ascii="Times New Roman" w:hAnsi="Times New Roman"/>
        </w:rPr>
        <w:t>Lot {numeris}</w:t>
      </w:r>
    </w:p>
    <w:p w:rsidR="00A41103" w:rsidRPr="002D6C16" w:rsidRDefault="00A41103" w:rsidP="00A41103">
      <w:pPr>
        <w:spacing w:after="0" w:line="240" w:lineRule="auto"/>
        <w:rPr>
          <w:rFonts w:ascii="Times New Roman" w:hAnsi="Times New Roman"/>
        </w:rPr>
      </w:pPr>
    </w:p>
    <w:p w:rsidR="00A41103" w:rsidRPr="002D6C16" w:rsidRDefault="00A41103" w:rsidP="00A41103">
      <w:pPr>
        <w:spacing w:after="0" w:line="240" w:lineRule="auto"/>
        <w:rPr>
          <w:rFonts w:ascii="Times New Roman" w:hAnsi="Times New Roman"/>
        </w:rPr>
      </w:pPr>
    </w:p>
    <w:p w:rsidR="00A41103" w:rsidRDefault="00A41103" w:rsidP="00A41103">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b w:val="0"/>
        </w:rPr>
      </w:pPr>
      <w:r>
        <w:rPr>
          <w:rFonts w:ascii="Times New Roman" w:hAnsi="Times New Roman"/>
          <w:sz w:val="22"/>
          <w:szCs w:val="22"/>
        </w:rPr>
        <w:t>5.</w:t>
      </w:r>
      <w:r>
        <w:rPr>
          <w:rFonts w:ascii="Times New Roman" w:hAnsi="Times New Roman"/>
          <w:sz w:val="22"/>
          <w:szCs w:val="22"/>
        </w:rPr>
        <w:tab/>
        <w:t>KITA</w:t>
      </w:r>
    </w:p>
    <w:p w:rsidR="00A41103" w:rsidRDefault="00A41103" w:rsidP="00AA0DBE">
      <w:pPr>
        <w:pStyle w:val="BTEMEASMCA"/>
      </w:pPr>
      <w:r>
        <w:br w:type="page"/>
      </w: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A0DBE">
      <w:pPr>
        <w:pStyle w:val="BTEMEASMCA"/>
      </w:pPr>
    </w:p>
    <w:p w:rsidR="00A41103" w:rsidRDefault="00A41103" w:rsidP="00A41103">
      <w:pPr>
        <w:pStyle w:val="TTEMEASMCA"/>
        <w:rPr>
          <w:lang w:val="lt-LT"/>
        </w:rPr>
      </w:pPr>
      <w:bookmarkStart w:id="74" w:name="_Toc129243262"/>
      <w:bookmarkStart w:id="75" w:name="_Toc129243137"/>
      <w:r>
        <w:rPr>
          <w:lang w:val="lt-LT"/>
        </w:rPr>
        <w:t>B. PAKUOTĖS LAPELIS</w:t>
      </w:r>
      <w:bookmarkEnd w:id="74"/>
      <w:bookmarkEnd w:id="75"/>
    </w:p>
    <w:p w:rsidR="00A41103" w:rsidRDefault="00A41103" w:rsidP="00A41103">
      <w:pPr>
        <w:spacing w:after="0" w:line="240" w:lineRule="auto"/>
        <w:jc w:val="center"/>
        <w:rPr>
          <w:rFonts w:ascii="Times New Roman" w:hAnsi="Times New Roman"/>
          <w:b/>
          <w:lang w:val="lt-LT"/>
        </w:rPr>
      </w:pPr>
      <w:r>
        <w:rPr>
          <w:rFonts w:ascii="Times New Roman" w:hAnsi="Times New Roman"/>
          <w:lang w:val="lt-LT"/>
        </w:rPr>
        <w:br w:type="page"/>
      </w:r>
      <w:bookmarkStart w:id="76" w:name="_Toc129243138"/>
      <w:bookmarkStart w:id="77" w:name="_Toc129243263"/>
      <w:r>
        <w:rPr>
          <w:rFonts w:ascii="Times New Roman" w:hAnsi="Times New Roman"/>
          <w:b/>
          <w:lang w:val="lt-LT"/>
        </w:rPr>
        <w:lastRenderedPageBreak/>
        <w:t>Pakuotės lapelis: informacija vartotojui</w:t>
      </w:r>
      <w:bookmarkEnd w:id="76"/>
      <w:bookmarkEnd w:id="77"/>
    </w:p>
    <w:p w:rsidR="00A41103" w:rsidRDefault="00A41103" w:rsidP="00A41103">
      <w:pPr>
        <w:spacing w:after="0" w:line="240" w:lineRule="auto"/>
        <w:jc w:val="center"/>
        <w:rPr>
          <w:rFonts w:ascii="Times New Roman" w:hAnsi="Times New Roman"/>
          <w:b/>
          <w:lang w:val="lt-LT"/>
        </w:rPr>
      </w:pPr>
    </w:p>
    <w:p w:rsidR="00A41103" w:rsidRDefault="00A41103" w:rsidP="00A41103">
      <w:pPr>
        <w:spacing w:after="0" w:line="240" w:lineRule="auto"/>
        <w:jc w:val="center"/>
        <w:rPr>
          <w:rFonts w:ascii="Times New Roman" w:hAnsi="Times New Roman"/>
          <w:b/>
          <w:lang w:val="lt-LT"/>
        </w:rPr>
      </w:pPr>
      <w:r>
        <w:rPr>
          <w:rFonts w:ascii="Times New Roman" w:hAnsi="Times New Roman"/>
          <w:b/>
          <w:lang w:val="lt-LT"/>
        </w:rPr>
        <w:t>Nebivolol STADA 5 mg tabletės</w:t>
      </w:r>
    </w:p>
    <w:p w:rsidR="00A41103" w:rsidRDefault="00A41103" w:rsidP="00A41103">
      <w:pPr>
        <w:spacing w:after="0" w:line="240" w:lineRule="auto"/>
        <w:jc w:val="center"/>
        <w:rPr>
          <w:rFonts w:ascii="Times New Roman" w:hAnsi="Times New Roman"/>
          <w:lang w:val="lt-LT"/>
        </w:rPr>
      </w:pPr>
      <w:r>
        <w:rPr>
          <w:rFonts w:ascii="Times New Roman" w:hAnsi="Times New Roman"/>
          <w:lang w:val="lt-LT"/>
        </w:rPr>
        <w:t>Nebivololis</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 nes jame pateikiama Jums svarbi informacija.</w:t>
      </w:r>
    </w:p>
    <w:p w:rsidR="00A41103" w:rsidRDefault="00A41103" w:rsidP="00A41103">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Neišmeskite šio lapelio, nes vėl gali prireikti jį perskaityti.</w:t>
      </w:r>
    </w:p>
    <w:p w:rsidR="00A41103" w:rsidRDefault="00A41103" w:rsidP="00A41103">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Jeigu kiltų daugiau klausimų, kreipkitės į gydytoją arba vaistininką.</w:t>
      </w:r>
    </w:p>
    <w:p w:rsidR="00A41103" w:rsidRDefault="00A41103" w:rsidP="00A41103">
      <w:pPr>
        <w:spacing w:after="0" w:line="240" w:lineRule="auto"/>
        <w:ind w:left="540" w:hanging="540"/>
        <w:rPr>
          <w:rFonts w:ascii="Times New Roman" w:hAnsi="Times New Roman"/>
          <w:lang w:val="fi-FI"/>
        </w:rPr>
      </w:pPr>
      <w:r>
        <w:rPr>
          <w:rFonts w:ascii="Times New Roman" w:hAnsi="Times New Roman"/>
          <w:lang w:val="fi-FI"/>
        </w:rPr>
        <w:t>-</w:t>
      </w:r>
      <w:r>
        <w:rPr>
          <w:rFonts w:ascii="Times New Roman" w:hAnsi="Times New Roman"/>
          <w:lang w:val="fi-FI"/>
        </w:rPr>
        <w:tab/>
        <w:t>Šis vaistas skirtas tik Jums, todėl kitiems žmonėms jo duoti negalima. Vaistas gali jiems pakenkti (net tiems, kurių ligos požymiai yra tokie patys kaip Jūsų).</w:t>
      </w:r>
    </w:p>
    <w:p w:rsidR="00A41103" w:rsidRDefault="00A41103" w:rsidP="00A41103">
      <w:pPr>
        <w:spacing w:after="0" w:line="240" w:lineRule="auto"/>
        <w:ind w:left="540" w:hanging="540"/>
        <w:rPr>
          <w:rFonts w:ascii="Times New Roman" w:hAnsi="Times New Roman"/>
          <w:lang w:val="fi-FI"/>
        </w:rPr>
      </w:pPr>
      <w:r>
        <w:rPr>
          <w:rFonts w:ascii="Times New Roman" w:hAnsi="Times New Roman"/>
          <w:lang w:val="fi-FI"/>
        </w:rPr>
        <w:t>-</w:t>
      </w:r>
      <w:r>
        <w:rPr>
          <w:rFonts w:ascii="Times New Roman" w:hAnsi="Times New Roman"/>
          <w:lang w:val="fi-FI"/>
        </w:rPr>
        <w:tab/>
        <w:t>Jeigu pasireiškė šalutinis poveikis (net jeigu jis šiame lapelyje nenurodytas), kreipkitės į gydytoją arba vaistininką. Žr. 4 skyrių.</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b/>
          <w:bCs/>
          <w:snapToGrid w:val="0"/>
          <w:lang w:val="lt-LT" w:eastAsia="x-none"/>
        </w:rPr>
      </w:pPr>
      <w:r>
        <w:rPr>
          <w:rFonts w:ascii="Times New Roman" w:hAnsi="Times New Roman"/>
          <w:b/>
          <w:bCs/>
          <w:snapToGrid w:val="0"/>
          <w:lang w:val="lt-LT" w:eastAsia="x-none"/>
        </w:rPr>
        <w:t>Apie ką rašoma šiame lapelyje?</w:t>
      </w:r>
    </w:p>
    <w:p w:rsidR="00A41103" w:rsidRDefault="00A41103" w:rsidP="00A41103">
      <w:pPr>
        <w:spacing w:after="0" w:line="240" w:lineRule="auto"/>
        <w:ind w:left="540" w:hanging="540"/>
        <w:rPr>
          <w:rFonts w:ascii="Times New Roman" w:hAnsi="Times New Roman"/>
          <w:b/>
          <w:lang w:val="fi-FI"/>
        </w:rPr>
      </w:pPr>
    </w:p>
    <w:p w:rsidR="00A41103" w:rsidRDefault="00A41103" w:rsidP="00A41103">
      <w:pPr>
        <w:spacing w:after="0" w:line="240" w:lineRule="auto"/>
        <w:ind w:left="540" w:hanging="540"/>
        <w:rPr>
          <w:rFonts w:ascii="Times New Roman" w:hAnsi="Times New Roman"/>
          <w:lang w:val="de-DE"/>
        </w:rPr>
      </w:pPr>
      <w:r>
        <w:rPr>
          <w:rFonts w:ascii="Times New Roman" w:hAnsi="Times New Roman"/>
          <w:lang w:val="de-DE"/>
        </w:rPr>
        <w:t>1.</w:t>
      </w:r>
      <w:r>
        <w:rPr>
          <w:rFonts w:ascii="Times New Roman" w:hAnsi="Times New Roman"/>
          <w:lang w:val="de-DE"/>
        </w:rPr>
        <w:tab/>
        <w:t>Kas yra Nebivolol STADA ir kam jis vartojamas</w:t>
      </w:r>
    </w:p>
    <w:p w:rsidR="00A41103" w:rsidRDefault="00A41103" w:rsidP="00A41103">
      <w:pPr>
        <w:spacing w:after="0" w:line="240" w:lineRule="auto"/>
        <w:ind w:left="540" w:hanging="540"/>
        <w:rPr>
          <w:rFonts w:ascii="Times New Roman" w:hAnsi="Times New Roman"/>
          <w:lang w:val="de-DE"/>
        </w:rPr>
      </w:pPr>
      <w:r>
        <w:rPr>
          <w:rFonts w:ascii="Times New Roman" w:hAnsi="Times New Roman"/>
          <w:lang w:val="de-DE"/>
        </w:rPr>
        <w:t>2.</w:t>
      </w:r>
      <w:r>
        <w:rPr>
          <w:rFonts w:ascii="Times New Roman" w:hAnsi="Times New Roman"/>
          <w:lang w:val="de-DE"/>
        </w:rPr>
        <w:tab/>
        <w:t xml:space="preserve">Kas žinotina prieš vartojant Nebivolol STADA </w:t>
      </w:r>
    </w:p>
    <w:p w:rsidR="00A41103" w:rsidRDefault="00A41103" w:rsidP="00A41103">
      <w:pPr>
        <w:spacing w:after="0" w:line="240" w:lineRule="auto"/>
        <w:ind w:left="540" w:hanging="540"/>
        <w:rPr>
          <w:rFonts w:ascii="Times New Roman" w:hAnsi="Times New Roman"/>
          <w:lang w:val="de-DE"/>
        </w:rPr>
      </w:pPr>
      <w:r>
        <w:rPr>
          <w:rFonts w:ascii="Times New Roman" w:hAnsi="Times New Roman"/>
          <w:lang w:val="de-DE"/>
        </w:rPr>
        <w:t>3.</w:t>
      </w:r>
      <w:r>
        <w:rPr>
          <w:rFonts w:ascii="Times New Roman" w:hAnsi="Times New Roman"/>
          <w:lang w:val="de-DE"/>
        </w:rPr>
        <w:tab/>
        <w:t xml:space="preserve">Kaip vartoti Nebivolol STADA </w:t>
      </w:r>
    </w:p>
    <w:p w:rsidR="00A41103" w:rsidRPr="000E61FB" w:rsidRDefault="00A41103" w:rsidP="00A41103">
      <w:pPr>
        <w:spacing w:after="0" w:line="240" w:lineRule="auto"/>
        <w:ind w:left="540" w:hanging="540"/>
        <w:rPr>
          <w:rFonts w:ascii="Times New Roman" w:hAnsi="Times New Roman"/>
          <w:lang w:val="de-DE"/>
        </w:rPr>
      </w:pPr>
      <w:r w:rsidRPr="000E61FB">
        <w:rPr>
          <w:rFonts w:ascii="Times New Roman" w:hAnsi="Times New Roman"/>
          <w:lang w:val="de-DE"/>
        </w:rPr>
        <w:t>4.</w:t>
      </w:r>
      <w:r w:rsidRPr="000E61FB">
        <w:rPr>
          <w:rFonts w:ascii="Times New Roman" w:hAnsi="Times New Roman"/>
          <w:lang w:val="de-DE"/>
        </w:rPr>
        <w:tab/>
        <w:t>Galimas šalutinis poveikis</w:t>
      </w:r>
    </w:p>
    <w:p w:rsidR="00A41103" w:rsidRPr="000E61FB" w:rsidRDefault="00A41103" w:rsidP="00A41103">
      <w:pPr>
        <w:spacing w:after="0" w:line="240" w:lineRule="auto"/>
        <w:ind w:left="540" w:hanging="540"/>
        <w:rPr>
          <w:rFonts w:ascii="Times New Roman" w:hAnsi="Times New Roman"/>
          <w:lang w:val="de-DE"/>
        </w:rPr>
      </w:pPr>
      <w:r w:rsidRPr="000E61FB">
        <w:rPr>
          <w:rFonts w:ascii="Times New Roman" w:hAnsi="Times New Roman"/>
          <w:lang w:val="de-DE"/>
        </w:rPr>
        <w:t>5.</w:t>
      </w:r>
      <w:r w:rsidRPr="000E61FB">
        <w:rPr>
          <w:rFonts w:ascii="Times New Roman" w:hAnsi="Times New Roman"/>
          <w:lang w:val="de-DE"/>
        </w:rPr>
        <w:tab/>
        <w:t xml:space="preserve">Kaip laikyti Nebivolol STADA </w:t>
      </w:r>
    </w:p>
    <w:p w:rsidR="00A41103" w:rsidRPr="000E61FB" w:rsidRDefault="00A41103" w:rsidP="00A41103">
      <w:pPr>
        <w:spacing w:after="0" w:line="240" w:lineRule="auto"/>
        <w:ind w:left="540" w:hanging="540"/>
        <w:rPr>
          <w:rFonts w:ascii="Times New Roman" w:hAnsi="Times New Roman"/>
          <w:lang w:val="de-DE"/>
        </w:rPr>
      </w:pPr>
      <w:r w:rsidRPr="000E61FB">
        <w:rPr>
          <w:rFonts w:ascii="Times New Roman" w:hAnsi="Times New Roman"/>
          <w:lang w:val="de-DE"/>
        </w:rPr>
        <w:t>6.</w:t>
      </w:r>
      <w:r w:rsidRPr="000E61FB">
        <w:rPr>
          <w:rFonts w:ascii="Times New Roman" w:hAnsi="Times New Roman"/>
          <w:lang w:val="de-DE"/>
        </w:rPr>
        <w:tab/>
        <w:t>Pakuotės turinys ir kita informacija</w:t>
      </w:r>
    </w:p>
    <w:p w:rsidR="00A41103" w:rsidRPr="000E61FB" w:rsidRDefault="00A41103" w:rsidP="00A41103">
      <w:pPr>
        <w:spacing w:after="0" w:line="240" w:lineRule="auto"/>
        <w:rPr>
          <w:rFonts w:ascii="Times New Roman" w:hAnsi="Times New Roman"/>
          <w:lang w:val="de-DE"/>
        </w:rPr>
      </w:pPr>
    </w:p>
    <w:p w:rsidR="00A41103" w:rsidRPr="000E61FB" w:rsidRDefault="00A41103" w:rsidP="00A41103">
      <w:pPr>
        <w:spacing w:after="0" w:line="240" w:lineRule="auto"/>
        <w:rPr>
          <w:rFonts w:ascii="Times New Roman" w:hAnsi="Times New Roman"/>
          <w:lang w:val="de-DE"/>
        </w:rPr>
      </w:pPr>
    </w:p>
    <w:p w:rsidR="00A41103" w:rsidRDefault="00A41103" w:rsidP="00933C23">
      <w:pPr>
        <w:pStyle w:val="Antrat2"/>
        <w:tabs>
          <w:tab w:val="left" w:pos="567"/>
        </w:tabs>
        <w:spacing w:before="0" w:after="0"/>
        <w:rPr>
          <w:rFonts w:ascii="Times New Roman" w:hAnsi="Times New Roman"/>
          <w:lang w:val="fi-FI"/>
        </w:rPr>
      </w:pPr>
      <w:bookmarkStart w:id="78" w:name="_Toc129243264"/>
      <w:bookmarkStart w:id="79" w:name="_Toc129243139"/>
      <w:r>
        <w:rPr>
          <w:rFonts w:ascii="Times New Roman" w:hAnsi="Times New Roman"/>
          <w:i w:val="0"/>
          <w:sz w:val="22"/>
          <w:lang w:val="fi-FI"/>
        </w:rPr>
        <w:t>1.</w:t>
      </w:r>
      <w:r>
        <w:rPr>
          <w:rFonts w:ascii="Times New Roman" w:hAnsi="Times New Roman"/>
          <w:i w:val="0"/>
          <w:sz w:val="22"/>
          <w:lang w:val="fi-FI"/>
        </w:rPr>
        <w:tab/>
        <w:t>Kas yra Nebivolol STADA ir</w:t>
      </w:r>
      <w:r w:rsidR="00F24408">
        <w:rPr>
          <w:rFonts w:ascii="Times New Roman" w:hAnsi="Times New Roman"/>
          <w:i w:val="0"/>
          <w:sz w:val="22"/>
          <w:lang w:val="fi-FI"/>
        </w:rPr>
        <w:t xml:space="preserve"> </w:t>
      </w:r>
      <w:r>
        <w:rPr>
          <w:rFonts w:ascii="Times New Roman" w:hAnsi="Times New Roman"/>
          <w:i w:val="0"/>
          <w:sz w:val="22"/>
          <w:lang w:val="fi-FI"/>
        </w:rPr>
        <w:t xml:space="preserve">kam jis vartojamas </w:t>
      </w:r>
      <w:bookmarkEnd w:id="78"/>
      <w:bookmarkEnd w:id="79"/>
    </w:p>
    <w:p w:rsidR="00A41103" w:rsidRPr="00933C23" w:rsidRDefault="00A41103" w:rsidP="00A41103">
      <w:pPr>
        <w:spacing w:after="0" w:line="240" w:lineRule="auto"/>
        <w:rPr>
          <w:rFonts w:ascii="Times New Roman" w:hAnsi="Times New Roman"/>
          <w:lang w:val="pt-PT"/>
        </w:rPr>
      </w:pPr>
    </w:p>
    <w:p w:rsidR="00A41103" w:rsidRDefault="00A41103" w:rsidP="00A41103">
      <w:pPr>
        <w:pStyle w:val="Pagrindinistekstas"/>
        <w:spacing w:after="0"/>
        <w:rPr>
          <w:bCs/>
          <w:szCs w:val="22"/>
        </w:rPr>
      </w:pPr>
      <w:r>
        <w:rPr>
          <w:bCs/>
          <w:szCs w:val="22"/>
        </w:rPr>
        <w:t xml:space="preserve">Nebivolol STADA sudėtyje yra nebivololio, širdį ir kraujagysles veikiančio vaisto, kuris priklauso selektyvaus poveikio beta adrenoreceptorius blokuojančių ( t. y. darančių selektyvų poveikį širdies ir kraujagyslių sistemai) preparatų grupei. Jis neleidžia didėti širdies susitraukimų dažniui ir kontroliuoja širdies pumpavimo jėgą. Be to, jis plečia kraujagysles ir tokiu būdu mažina kraujospūdį. </w:t>
      </w:r>
    </w:p>
    <w:p w:rsidR="00A41103" w:rsidRDefault="00A41103" w:rsidP="00A41103">
      <w:pPr>
        <w:pStyle w:val="Pagrindinistekstas"/>
        <w:spacing w:after="0"/>
        <w:rPr>
          <w:bCs/>
          <w:szCs w:val="22"/>
        </w:rPr>
      </w:pPr>
    </w:p>
    <w:p w:rsidR="00A41103" w:rsidRDefault="00A41103" w:rsidP="00A41103">
      <w:pPr>
        <w:pStyle w:val="Pagrindinistekstas"/>
        <w:spacing w:after="0"/>
        <w:rPr>
          <w:szCs w:val="22"/>
        </w:rPr>
      </w:pPr>
      <w:r>
        <w:rPr>
          <w:bCs/>
          <w:szCs w:val="22"/>
        </w:rPr>
        <w:t>Šis vaistas vartojamas didelio kraujospūdžio ligos (arterinės hipertenzijos) gydymui</w:t>
      </w:r>
      <w:r>
        <w:rPr>
          <w:szCs w:val="22"/>
        </w:rPr>
        <w:t>.</w:t>
      </w:r>
    </w:p>
    <w:p w:rsidR="00A41103" w:rsidRDefault="00A41103" w:rsidP="00A41103">
      <w:pPr>
        <w:pStyle w:val="Pagrindinistekstas"/>
        <w:spacing w:after="0"/>
        <w:rPr>
          <w:szCs w:val="22"/>
        </w:rPr>
      </w:pPr>
    </w:p>
    <w:p w:rsidR="00A41103" w:rsidRDefault="00A41103" w:rsidP="00A41103">
      <w:pPr>
        <w:pStyle w:val="Pagrindinistekstas"/>
        <w:spacing w:after="0"/>
        <w:rPr>
          <w:szCs w:val="22"/>
        </w:rPr>
      </w:pPr>
      <w:r>
        <w:rPr>
          <w:bCs/>
          <w:szCs w:val="22"/>
        </w:rPr>
        <w:t>Nebivolol STADA taip pat kartu su kitais gydymo būdais vartojamas</w:t>
      </w:r>
      <w:r>
        <w:rPr>
          <w:szCs w:val="22"/>
        </w:rPr>
        <w:t xml:space="preserve"> 70 metų ar vyresnių pacientų lengvo ar vidutinio sunkumo lėtinio širdies nepakankamumo gydymui papildyti.</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p>
    <w:p w:rsidR="00A41103" w:rsidRDefault="00A41103" w:rsidP="00933C23">
      <w:pPr>
        <w:pStyle w:val="Antrat2"/>
        <w:tabs>
          <w:tab w:val="left" w:pos="567"/>
        </w:tabs>
        <w:spacing w:before="0" w:after="0"/>
        <w:rPr>
          <w:rFonts w:ascii="Times New Roman" w:hAnsi="Times New Roman"/>
          <w:lang w:val="fi-FI"/>
        </w:rPr>
      </w:pPr>
      <w:bookmarkStart w:id="80" w:name="_Toc129243140"/>
      <w:bookmarkStart w:id="81" w:name="_Toc129243265"/>
      <w:r>
        <w:rPr>
          <w:rFonts w:ascii="Times New Roman" w:hAnsi="Times New Roman"/>
          <w:i w:val="0"/>
          <w:sz w:val="22"/>
          <w:lang w:val="fi-FI"/>
        </w:rPr>
        <w:t>2.</w:t>
      </w:r>
      <w:r>
        <w:rPr>
          <w:rFonts w:ascii="Times New Roman" w:hAnsi="Times New Roman"/>
          <w:i w:val="0"/>
          <w:sz w:val="22"/>
          <w:lang w:val="fi-FI"/>
        </w:rPr>
        <w:tab/>
        <w:t>Kas žinotina pries vartojant Nebivolol STADA</w:t>
      </w:r>
      <w:bookmarkEnd w:id="80"/>
      <w:bookmarkEnd w:id="81"/>
      <w:r>
        <w:rPr>
          <w:rFonts w:ascii="Times New Roman" w:hAnsi="Times New Roman"/>
          <w:i w:val="0"/>
          <w:sz w:val="22"/>
          <w:lang w:val="fi-FI"/>
        </w:rPr>
        <w:t xml:space="preserve"> </w:t>
      </w:r>
    </w:p>
    <w:p w:rsidR="00A41103" w:rsidRPr="00B04A1A" w:rsidRDefault="00A41103" w:rsidP="00A41103">
      <w:pPr>
        <w:spacing w:after="0" w:line="240" w:lineRule="auto"/>
        <w:rPr>
          <w:rFonts w:ascii="Times New Roman" w:hAnsi="Times New Roman"/>
        </w:rPr>
      </w:pPr>
    </w:p>
    <w:p w:rsidR="00A41103" w:rsidRPr="00B04A1A" w:rsidRDefault="00A41103" w:rsidP="00A41103">
      <w:pPr>
        <w:spacing w:after="0" w:line="240" w:lineRule="auto"/>
        <w:rPr>
          <w:rFonts w:ascii="Times New Roman" w:hAnsi="Times New Roman"/>
          <w:b/>
        </w:rPr>
      </w:pPr>
      <w:r w:rsidRPr="00B04A1A">
        <w:rPr>
          <w:rFonts w:ascii="Times New Roman" w:hAnsi="Times New Roman"/>
          <w:b/>
        </w:rPr>
        <w:t>Nebivolol STADA vartoti negalima:</w:t>
      </w:r>
    </w:p>
    <w:p w:rsidR="00A41103" w:rsidRPr="00B04A1A" w:rsidRDefault="00A41103" w:rsidP="00933C23">
      <w:pPr>
        <w:spacing w:after="0" w:line="240" w:lineRule="auto"/>
        <w:ind w:left="567" w:hanging="540"/>
        <w:rPr>
          <w:rFonts w:ascii="Times New Roman" w:hAnsi="Times New Roman"/>
        </w:rPr>
      </w:pPr>
      <w:r w:rsidRPr="00B04A1A">
        <w:rPr>
          <w:rFonts w:ascii="Times New Roman" w:hAnsi="Times New Roman"/>
        </w:rPr>
        <w:t>-</w:t>
      </w:r>
      <w:r w:rsidRPr="00B04A1A">
        <w:rPr>
          <w:rFonts w:ascii="Times New Roman" w:hAnsi="Times New Roman"/>
        </w:rPr>
        <w:tab/>
        <w:t>jeigu yra alergija (padidėjęs jautrumas) nebivololiui arba bet kuriai šio vaisto pagalbinei medžiagai (jos išvardytos 6 skyriuje):</w:t>
      </w:r>
    </w:p>
    <w:p w:rsidR="00B04A1A" w:rsidRDefault="00A41103" w:rsidP="00933C23">
      <w:pPr>
        <w:spacing w:after="0" w:line="240" w:lineRule="auto"/>
        <w:ind w:left="567" w:hanging="540"/>
        <w:rPr>
          <w:rFonts w:ascii="Times New Roman" w:hAnsi="Times New Roman"/>
        </w:rPr>
      </w:pPr>
      <w:r w:rsidRPr="00B04A1A">
        <w:rPr>
          <w:rFonts w:ascii="Times New Roman" w:hAnsi="Times New Roman"/>
        </w:rPr>
        <w:t>-</w:t>
      </w:r>
      <w:r w:rsidRPr="00B04A1A">
        <w:rPr>
          <w:rFonts w:ascii="Times New Roman" w:hAnsi="Times New Roman"/>
        </w:rPr>
        <w:tab/>
        <w:t>jeigu yra vienas ar keli iš šių sutrikimų:</w:t>
      </w:r>
    </w:p>
    <w:p w:rsidR="00A41103" w:rsidRPr="002D6C16" w:rsidRDefault="00D6586F" w:rsidP="00933C23">
      <w:pPr>
        <w:spacing w:after="0" w:line="240" w:lineRule="auto"/>
        <w:ind w:left="1134" w:hanging="567"/>
        <w:rPr>
          <w:rFonts w:ascii="Times New Roman" w:hAnsi="Times New Roman"/>
        </w:rPr>
      </w:pPr>
      <w:r w:rsidRPr="002D6C16">
        <w:rPr>
          <w:rFonts w:ascii="Times New Roman" w:hAnsi="Times New Roman"/>
        </w:rPr>
        <w:t>-</w:t>
      </w:r>
      <w:r>
        <w:rPr>
          <w:rFonts w:ascii="Times New Roman" w:hAnsi="Times New Roman"/>
          <w:lang w:val="fi-FI"/>
        </w:rPr>
        <w:tab/>
      </w:r>
      <w:r w:rsidR="00A41103" w:rsidRPr="002D6C16">
        <w:rPr>
          <w:rFonts w:ascii="Times New Roman" w:hAnsi="Times New Roman"/>
        </w:rPr>
        <w:t>žemas kraujospūdis;</w:t>
      </w:r>
    </w:p>
    <w:p w:rsidR="00A41103" w:rsidRPr="002D6C16" w:rsidRDefault="00A41103" w:rsidP="00933C23">
      <w:pPr>
        <w:spacing w:after="0" w:line="240" w:lineRule="auto"/>
        <w:ind w:left="1134" w:hanging="567"/>
        <w:rPr>
          <w:rFonts w:ascii="Times New Roman" w:hAnsi="Times New Roman"/>
        </w:rPr>
      </w:pPr>
      <w:r w:rsidRPr="002D6C16">
        <w:rPr>
          <w:rFonts w:ascii="Times New Roman" w:hAnsi="Times New Roman"/>
        </w:rPr>
        <w:t>-</w:t>
      </w:r>
      <w:r w:rsidR="00D6586F">
        <w:rPr>
          <w:rFonts w:ascii="Times New Roman" w:hAnsi="Times New Roman"/>
          <w:lang w:val="fi-FI"/>
        </w:rPr>
        <w:tab/>
      </w:r>
      <w:r w:rsidRPr="002D6C16">
        <w:rPr>
          <w:rFonts w:ascii="Times New Roman" w:hAnsi="Times New Roman"/>
        </w:rPr>
        <w:t>sunkus rankų ar kojų kraujotakos sutrikimas;</w:t>
      </w:r>
    </w:p>
    <w:p w:rsidR="00B04A1A" w:rsidRPr="00933C23" w:rsidRDefault="00A41103" w:rsidP="00933C23">
      <w:pPr>
        <w:spacing w:after="0" w:line="240" w:lineRule="auto"/>
        <w:ind w:left="1134" w:hanging="567"/>
        <w:rPr>
          <w:rFonts w:ascii="Times New Roman" w:hAnsi="Times New Roman"/>
          <w:lang w:val="pt-PT"/>
        </w:rPr>
      </w:pPr>
      <w:r w:rsidRPr="00933C23">
        <w:rPr>
          <w:rFonts w:ascii="Times New Roman" w:hAnsi="Times New Roman"/>
          <w:lang w:val="pt-PT"/>
        </w:rPr>
        <w:t>-</w:t>
      </w:r>
      <w:r w:rsidR="00D6586F">
        <w:rPr>
          <w:rFonts w:ascii="Times New Roman" w:hAnsi="Times New Roman"/>
          <w:lang w:val="fi-FI"/>
        </w:rPr>
        <w:tab/>
      </w:r>
      <w:r w:rsidRPr="00933C23">
        <w:rPr>
          <w:rFonts w:ascii="Times New Roman" w:hAnsi="Times New Roman"/>
          <w:lang w:val="pt-PT"/>
        </w:rPr>
        <w:t>labai retas širdies plakimas (mažiau nei 60 dūžių per minutę) ar nereguliarus širdies plakimas (sinusinio mazgo silpnumo sindromas);</w:t>
      </w:r>
    </w:p>
    <w:p w:rsidR="00A41103" w:rsidRPr="002D6C16" w:rsidRDefault="00D6586F" w:rsidP="00933C23">
      <w:pPr>
        <w:spacing w:after="0" w:line="240" w:lineRule="auto"/>
        <w:ind w:left="1134" w:hanging="567"/>
        <w:rPr>
          <w:rFonts w:ascii="Times New Roman" w:hAnsi="Times New Roman"/>
        </w:rPr>
      </w:pPr>
      <w:r w:rsidRPr="002D6C16">
        <w:rPr>
          <w:rFonts w:ascii="Times New Roman" w:hAnsi="Times New Roman"/>
        </w:rPr>
        <w:t>-</w:t>
      </w:r>
      <w:r>
        <w:rPr>
          <w:rFonts w:ascii="Times New Roman" w:hAnsi="Times New Roman"/>
          <w:lang w:val="fi-FI"/>
        </w:rPr>
        <w:tab/>
      </w:r>
      <w:r w:rsidR="00A41103" w:rsidRPr="002D6C16">
        <w:rPr>
          <w:rFonts w:ascii="Times New Roman" w:hAnsi="Times New Roman"/>
        </w:rPr>
        <w:t>tam tikrų kitų sunkių širdies ritmo sutrikimų (pvz., 2-oji ir 3-iojo laipsnio atrioventrikulinė blokada, sinoatrialinė blokada);</w:t>
      </w:r>
    </w:p>
    <w:p w:rsidR="00A41103" w:rsidRPr="002D6C16" w:rsidRDefault="00D6586F" w:rsidP="00933C23">
      <w:pPr>
        <w:spacing w:after="0" w:line="240" w:lineRule="auto"/>
        <w:ind w:left="1134" w:hanging="567"/>
        <w:rPr>
          <w:rFonts w:ascii="Times New Roman" w:hAnsi="Times New Roman"/>
        </w:rPr>
      </w:pPr>
      <w:r w:rsidRPr="002D6C16">
        <w:rPr>
          <w:rFonts w:ascii="Times New Roman" w:hAnsi="Times New Roman"/>
        </w:rPr>
        <w:t>-</w:t>
      </w:r>
      <w:r>
        <w:rPr>
          <w:rFonts w:ascii="Times New Roman" w:hAnsi="Times New Roman"/>
          <w:lang w:val="fi-FI"/>
        </w:rPr>
        <w:tab/>
      </w:r>
      <w:r w:rsidR="00A41103" w:rsidRPr="002D6C16">
        <w:rPr>
          <w:rFonts w:ascii="Times New Roman" w:hAnsi="Times New Roman"/>
        </w:rPr>
        <w:t xml:space="preserve">jeigu staiga pasireiškė ūminis širdies nepakankamumas, ištiko šokas dėl pablogėjusio širdies nepakankamumo (kardiogeninis šokas) arba esate gydomas infuzijomis į veną (lašelinėmis), padedančiomis dirbti širdžiai; </w:t>
      </w:r>
    </w:p>
    <w:p w:rsidR="00A41103" w:rsidRPr="002D6C16" w:rsidRDefault="00D6586F" w:rsidP="00933C23">
      <w:pPr>
        <w:spacing w:after="0" w:line="240" w:lineRule="auto"/>
        <w:ind w:left="1134" w:hanging="567"/>
        <w:rPr>
          <w:rFonts w:ascii="Times New Roman" w:hAnsi="Times New Roman"/>
        </w:rPr>
      </w:pPr>
      <w:r w:rsidRPr="002D6C16">
        <w:rPr>
          <w:rFonts w:ascii="Times New Roman" w:hAnsi="Times New Roman"/>
        </w:rPr>
        <w:t>-</w:t>
      </w:r>
      <w:r w:rsidRPr="002D6C16">
        <w:rPr>
          <w:rFonts w:ascii="Times New Roman" w:hAnsi="Times New Roman"/>
        </w:rPr>
        <w:tab/>
      </w:r>
      <w:r w:rsidR="00A41103" w:rsidRPr="002D6C16">
        <w:rPr>
          <w:rFonts w:ascii="Times New Roman" w:hAnsi="Times New Roman"/>
        </w:rPr>
        <w:t>astma, švokštimas arba būklė, kuri paveikia jūsų kvėpavimą (šiuo metu arba buvo anksčiau);</w:t>
      </w:r>
    </w:p>
    <w:p w:rsidR="00A41103" w:rsidRPr="00B04A1A" w:rsidRDefault="00D6586F" w:rsidP="00933C23">
      <w:pPr>
        <w:spacing w:after="0" w:line="240" w:lineRule="auto"/>
        <w:ind w:left="1134" w:hanging="567"/>
        <w:rPr>
          <w:rFonts w:ascii="Times New Roman" w:hAnsi="Times New Roman"/>
        </w:rPr>
      </w:pPr>
      <w:r>
        <w:rPr>
          <w:rFonts w:ascii="Times New Roman" w:hAnsi="Times New Roman"/>
        </w:rPr>
        <w:t>-</w:t>
      </w:r>
      <w:r>
        <w:rPr>
          <w:rFonts w:ascii="Times New Roman" w:hAnsi="Times New Roman"/>
        </w:rPr>
        <w:tab/>
      </w:r>
      <w:r w:rsidR="00A41103" w:rsidRPr="00B04A1A">
        <w:rPr>
          <w:rFonts w:ascii="Times New Roman" w:hAnsi="Times New Roman"/>
        </w:rPr>
        <w:t>negydoma feochromocitoma, t.y navikas ant inkstų (antinksčių liaukoje);</w:t>
      </w:r>
    </w:p>
    <w:p w:rsidR="00A41103" w:rsidRPr="00B04A1A" w:rsidRDefault="00D6586F" w:rsidP="00933C23">
      <w:pPr>
        <w:spacing w:after="0" w:line="240" w:lineRule="auto"/>
        <w:ind w:left="1134" w:hanging="567"/>
        <w:rPr>
          <w:rFonts w:ascii="Times New Roman" w:hAnsi="Times New Roman"/>
        </w:rPr>
      </w:pPr>
      <w:r>
        <w:rPr>
          <w:rFonts w:ascii="Times New Roman" w:hAnsi="Times New Roman"/>
        </w:rPr>
        <w:t>-</w:t>
      </w:r>
      <w:r>
        <w:rPr>
          <w:rFonts w:ascii="Times New Roman" w:hAnsi="Times New Roman"/>
        </w:rPr>
        <w:tab/>
      </w:r>
      <w:r w:rsidR="00A41103" w:rsidRPr="00B04A1A">
        <w:rPr>
          <w:rFonts w:ascii="Times New Roman" w:hAnsi="Times New Roman"/>
        </w:rPr>
        <w:t>kepenų funkcijos sutrikimas;</w:t>
      </w:r>
    </w:p>
    <w:p w:rsidR="00A41103" w:rsidRPr="00B04A1A" w:rsidRDefault="00D6586F" w:rsidP="00933C23">
      <w:pPr>
        <w:spacing w:after="0" w:line="240" w:lineRule="auto"/>
        <w:ind w:left="1134" w:hanging="567"/>
        <w:rPr>
          <w:rFonts w:ascii="Times New Roman" w:hAnsi="Times New Roman"/>
        </w:rPr>
      </w:pPr>
      <w:r>
        <w:rPr>
          <w:rFonts w:ascii="Times New Roman" w:hAnsi="Times New Roman"/>
        </w:rPr>
        <w:t>-</w:t>
      </w:r>
      <w:r>
        <w:rPr>
          <w:rFonts w:ascii="Times New Roman" w:hAnsi="Times New Roman"/>
        </w:rPr>
        <w:tab/>
      </w:r>
      <w:r w:rsidR="00A41103" w:rsidRPr="00B04A1A">
        <w:rPr>
          <w:rFonts w:ascii="Times New Roman" w:hAnsi="Times New Roman"/>
        </w:rPr>
        <w:t>medžiagų apykaitos sutrikimas (metabolinė acidozė), pvz., diabetinė ketoacidozė.</w:t>
      </w:r>
    </w:p>
    <w:p w:rsidR="00A41103" w:rsidRPr="00B04A1A" w:rsidRDefault="00A41103" w:rsidP="00A41103">
      <w:pPr>
        <w:spacing w:after="0" w:line="240" w:lineRule="auto"/>
        <w:ind w:left="540" w:hanging="540"/>
        <w:rPr>
          <w:rFonts w:ascii="Times New Roman" w:hAnsi="Times New Roman"/>
        </w:rPr>
      </w:pPr>
    </w:p>
    <w:p w:rsidR="00A41103" w:rsidRPr="00B04A1A" w:rsidRDefault="00A41103" w:rsidP="00A41103">
      <w:pPr>
        <w:spacing w:after="0" w:line="240" w:lineRule="auto"/>
        <w:rPr>
          <w:rFonts w:ascii="Times New Roman" w:hAnsi="Times New Roman"/>
          <w:b/>
        </w:rPr>
      </w:pPr>
      <w:r w:rsidRPr="00B04A1A">
        <w:rPr>
          <w:rFonts w:ascii="Times New Roman" w:hAnsi="Times New Roman"/>
          <w:b/>
        </w:rPr>
        <w:t xml:space="preserve">Įspėjimai ir atsargumo priemonės </w:t>
      </w:r>
    </w:p>
    <w:p w:rsidR="00A41103" w:rsidRDefault="00A41103" w:rsidP="00A41103">
      <w:pPr>
        <w:spacing w:after="0" w:line="240" w:lineRule="auto"/>
        <w:rPr>
          <w:rFonts w:ascii="Times New Roman" w:hAnsi="Times New Roman"/>
        </w:rPr>
      </w:pPr>
      <w:r w:rsidRPr="00B04A1A">
        <w:rPr>
          <w:rFonts w:ascii="Times New Roman" w:hAnsi="Times New Roman"/>
        </w:rPr>
        <w:t>Pasitarkite su gydytoju arba vaistininku, prie</w:t>
      </w:r>
      <w:r w:rsidR="00F24408">
        <w:rPr>
          <w:rFonts w:ascii="Times New Roman" w:hAnsi="Times New Roman"/>
          <w:lang w:val="lt-LT"/>
        </w:rPr>
        <w:t>š</w:t>
      </w:r>
      <w:r w:rsidRPr="00B04A1A">
        <w:rPr>
          <w:rFonts w:ascii="Times New Roman" w:hAnsi="Times New Roman"/>
        </w:rPr>
        <w:t xml:space="preserve"> pradėdami vartoti Nebivolol STADA. </w:t>
      </w:r>
      <w:r>
        <w:rPr>
          <w:rFonts w:ascii="Times New Roman" w:hAnsi="Times New Roman"/>
        </w:rPr>
        <w:t>Ypač, jei Jums yra:</w:t>
      </w:r>
    </w:p>
    <w:p w:rsidR="00A41103" w:rsidRDefault="00A41103" w:rsidP="00A41103">
      <w:pPr>
        <w:pStyle w:val="Pagrindinistekstas"/>
        <w:numPr>
          <w:ilvl w:val="0"/>
          <w:numId w:val="9"/>
        </w:numPr>
        <w:spacing w:after="0"/>
        <w:rPr>
          <w:szCs w:val="22"/>
        </w:rPr>
      </w:pPr>
      <w:r>
        <w:rPr>
          <w:szCs w:val="22"/>
        </w:rPr>
        <w:t>nenormaliai retas širdies plakimas;</w:t>
      </w:r>
    </w:p>
    <w:p w:rsidR="00A41103" w:rsidRDefault="00A41103" w:rsidP="00A41103">
      <w:pPr>
        <w:pStyle w:val="Pagrindinistekstas"/>
        <w:numPr>
          <w:ilvl w:val="0"/>
          <w:numId w:val="9"/>
        </w:numPr>
        <w:spacing w:after="0"/>
        <w:rPr>
          <w:szCs w:val="22"/>
        </w:rPr>
      </w:pPr>
      <w:r>
        <w:rPr>
          <w:szCs w:val="22"/>
        </w:rPr>
        <w:t>tam tikro tipo krūtinės skausmas, atsiradęs dėl spontaniško širdies spazmo, vadinamas Princmetalo (</w:t>
      </w:r>
      <w:r>
        <w:rPr>
          <w:i/>
          <w:iCs/>
          <w:szCs w:val="22"/>
        </w:rPr>
        <w:t>Prinzmetal</w:t>
      </w:r>
      <w:r>
        <w:rPr>
          <w:szCs w:val="22"/>
        </w:rPr>
        <w:t>) angina;</w:t>
      </w:r>
    </w:p>
    <w:p w:rsidR="00A41103" w:rsidRDefault="00A41103" w:rsidP="00A41103">
      <w:pPr>
        <w:pStyle w:val="Pagrindinistekstas"/>
        <w:numPr>
          <w:ilvl w:val="0"/>
          <w:numId w:val="9"/>
        </w:numPr>
        <w:spacing w:after="0"/>
        <w:rPr>
          <w:szCs w:val="22"/>
        </w:rPr>
      </w:pPr>
      <w:r>
        <w:rPr>
          <w:szCs w:val="22"/>
        </w:rPr>
        <w:t>negydytas lėtinis širdies nepakankamumas (ribojamas kraujo pritekėjimas);</w:t>
      </w:r>
    </w:p>
    <w:p w:rsidR="00A41103" w:rsidRDefault="00A41103" w:rsidP="00A41103">
      <w:pPr>
        <w:pStyle w:val="Pagrindinistekstas"/>
        <w:numPr>
          <w:ilvl w:val="0"/>
          <w:numId w:val="9"/>
        </w:numPr>
        <w:spacing w:after="0"/>
        <w:rPr>
          <w:szCs w:val="22"/>
        </w:rPr>
      </w:pPr>
      <w:r>
        <w:rPr>
          <w:szCs w:val="22"/>
        </w:rPr>
        <w:t>I laipsnio širdies blokada (lengvas širdies laidumo sutrikimas, kuris paveikia širdies ritmą);</w:t>
      </w:r>
    </w:p>
    <w:p w:rsidR="00A41103" w:rsidRDefault="00A41103" w:rsidP="00A41103">
      <w:pPr>
        <w:pStyle w:val="Pagrindinistekstas"/>
        <w:numPr>
          <w:ilvl w:val="0"/>
          <w:numId w:val="9"/>
        </w:numPr>
        <w:spacing w:after="0"/>
        <w:rPr>
          <w:szCs w:val="22"/>
        </w:rPr>
      </w:pPr>
      <w:r>
        <w:rPr>
          <w:szCs w:val="22"/>
        </w:rPr>
        <w:t>silpna rankų ar kojų kraujotaka, vadinamoji Reino (</w:t>
      </w:r>
      <w:r>
        <w:rPr>
          <w:i/>
          <w:iCs/>
          <w:szCs w:val="22"/>
        </w:rPr>
        <w:t>Raynaud</w:t>
      </w:r>
      <w:r>
        <w:rPr>
          <w:szCs w:val="22"/>
        </w:rPr>
        <w:t>) liga ar sindromas (į mėšlungį panašus skausmas vaikščiojant);</w:t>
      </w:r>
    </w:p>
    <w:p w:rsidR="00A41103" w:rsidRDefault="00A41103" w:rsidP="00A41103">
      <w:pPr>
        <w:pStyle w:val="Pagrindinistekstas"/>
        <w:numPr>
          <w:ilvl w:val="0"/>
          <w:numId w:val="9"/>
        </w:numPr>
        <w:spacing w:after="0"/>
        <w:rPr>
          <w:szCs w:val="22"/>
        </w:rPr>
      </w:pPr>
      <w:r>
        <w:rPr>
          <w:szCs w:val="22"/>
        </w:rPr>
        <w:t>cukrinis diabetas. Šis medikamentas nedaro įtakos cukraus kiekiui kraujyje, bet gali daryti mažiau pastebimus įspėjamuosius per mažo cukraus kiekio kraujyje požymius (pvz., palpitaciją, spartų širdies plakimą)</w:t>
      </w:r>
      <w:r w:rsidR="002304B1">
        <w:rPr>
          <w:szCs w:val="22"/>
        </w:rPr>
        <w:t xml:space="preserve"> </w:t>
      </w:r>
      <w:r w:rsidR="002304B1" w:rsidRPr="00AC4419">
        <w:rPr>
          <w:szCs w:val="22"/>
        </w:rPr>
        <w:t>ir padidinti sunkios hipoglikemijos riziką</w:t>
      </w:r>
      <w:r w:rsidR="002304B1">
        <w:rPr>
          <w:szCs w:val="22"/>
        </w:rPr>
        <w:t>,</w:t>
      </w:r>
      <w:r w:rsidR="002304B1" w:rsidRPr="003F6A43">
        <w:t xml:space="preserve"> </w:t>
      </w:r>
      <w:r w:rsidR="002304B1" w:rsidRPr="003F6A43">
        <w:rPr>
          <w:szCs w:val="22"/>
        </w:rPr>
        <w:t xml:space="preserve">kai </w:t>
      </w:r>
      <w:r w:rsidR="002304B1">
        <w:rPr>
          <w:szCs w:val="22"/>
        </w:rPr>
        <w:t xml:space="preserve">jo </w:t>
      </w:r>
      <w:r w:rsidR="002304B1" w:rsidRPr="003F6A43">
        <w:rPr>
          <w:szCs w:val="22"/>
        </w:rPr>
        <w:t>vartojama kartu su tam tikr</w:t>
      </w:r>
      <w:r w:rsidR="002304B1">
        <w:rPr>
          <w:szCs w:val="22"/>
        </w:rPr>
        <w:t>o tipo</w:t>
      </w:r>
      <w:r w:rsidR="002304B1" w:rsidRPr="003F6A43">
        <w:rPr>
          <w:szCs w:val="22"/>
        </w:rPr>
        <w:t xml:space="preserve"> vaistais nuo </w:t>
      </w:r>
      <w:r w:rsidR="002304B1">
        <w:rPr>
          <w:szCs w:val="22"/>
        </w:rPr>
        <w:t xml:space="preserve">cukrinio </w:t>
      </w:r>
      <w:r w:rsidR="002304B1" w:rsidRPr="003F6A43">
        <w:rPr>
          <w:szCs w:val="22"/>
        </w:rPr>
        <w:t xml:space="preserve">diabeto, vadinamais </w:t>
      </w:r>
      <w:r w:rsidR="002304B1" w:rsidRPr="00474FDD">
        <w:rPr>
          <w:lang w:val="fi-FI"/>
        </w:rPr>
        <w:t>sulfonilurėjos</w:t>
      </w:r>
      <w:r w:rsidR="002304B1" w:rsidRPr="003F6A43">
        <w:rPr>
          <w:szCs w:val="22"/>
        </w:rPr>
        <w:t xml:space="preserve"> </w:t>
      </w:r>
      <w:r w:rsidR="000E61FB">
        <w:rPr>
          <w:szCs w:val="22"/>
        </w:rPr>
        <w:t>dariniais</w:t>
      </w:r>
      <w:r w:rsidR="002304B1">
        <w:rPr>
          <w:szCs w:val="22"/>
        </w:rPr>
        <w:t xml:space="preserve"> </w:t>
      </w:r>
      <w:r w:rsidR="002304B1" w:rsidRPr="003F6A43">
        <w:rPr>
          <w:szCs w:val="22"/>
        </w:rPr>
        <w:t>(pvz., gli</w:t>
      </w:r>
      <w:r w:rsidR="002304B1">
        <w:rPr>
          <w:szCs w:val="22"/>
        </w:rPr>
        <w:t>kv</w:t>
      </w:r>
      <w:r w:rsidR="002304B1" w:rsidRPr="003F6A43">
        <w:rPr>
          <w:szCs w:val="22"/>
        </w:rPr>
        <w:t>idonu, gliklazidu, glibenklamidu, glipizidu, glimepiridu</w:t>
      </w:r>
      <w:r w:rsidR="002304B1">
        <w:rPr>
          <w:szCs w:val="22"/>
        </w:rPr>
        <w:t xml:space="preserve"> arba tolbutamidu</w:t>
      </w:r>
      <w:r w:rsidR="002304B1" w:rsidRPr="003F6A43">
        <w:rPr>
          <w:szCs w:val="22"/>
        </w:rPr>
        <w:t>)</w:t>
      </w:r>
      <w:r>
        <w:rPr>
          <w:szCs w:val="22"/>
        </w:rPr>
        <w:t>;</w:t>
      </w:r>
    </w:p>
    <w:p w:rsidR="00A41103" w:rsidRDefault="00A41103" w:rsidP="00A41103">
      <w:pPr>
        <w:pStyle w:val="Pagrindinistekstas"/>
        <w:numPr>
          <w:ilvl w:val="0"/>
          <w:numId w:val="9"/>
        </w:numPr>
        <w:spacing w:after="0"/>
        <w:rPr>
          <w:szCs w:val="22"/>
        </w:rPr>
      </w:pPr>
      <w:r>
        <w:rPr>
          <w:szCs w:val="22"/>
        </w:rPr>
        <w:t>per aktyvi skydliaukė. Šis medikamentas gali daryti mažiau pastebimą nenormaliai spartų širdies plakimą, atsiradusį dėl minėto sutrikimo;</w:t>
      </w:r>
    </w:p>
    <w:p w:rsidR="00A41103" w:rsidRDefault="00A41103" w:rsidP="00A41103">
      <w:pPr>
        <w:pStyle w:val="Pagrindinistekstas"/>
        <w:numPr>
          <w:ilvl w:val="0"/>
          <w:numId w:val="9"/>
        </w:numPr>
        <w:spacing w:after="0"/>
        <w:rPr>
          <w:szCs w:val="22"/>
        </w:rPr>
      </w:pPr>
      <w:r>
        <w:rPr>
          <w:szCs w:val="22"/>
        </w:rPr>
        <w:t>alergija. Šis medikamentas gali stiprinti Jūsų reakciją į žiedadulkes ar kitas medžiagas, kurioms esate alergiškas;</w:t>
      </w:r>
    </w:p>
    <w:p w:rsidR="00A41103" w:rsidRDefault="00A41103" w:rsidP="00A41103">
      <w:pPr>
        <w:pStyle w:val="Pagrindinistekstas"/>
        <w:numPr>
          <w:ilvl w:val="0"/>
          <w:numId w:val="9"/>
        </w:numPr>
        <w:spacing w:after="0"/>
        <w:rPr>
          <w:szCs w:val="22"/>
        </w:rPr>
      </w:pPr>
      <w:r>
        <w:rPr>
          <w:szCs w:val="22"/>
        </w:rPr>
        <w:t>ilgai trunkantis kvėpavimo sutrikimas su kosuliu (jeigu žinote, kad sergate lėtine obstrukcine plaučių liga (LOPL);</w:t>
      </w:r>
    </w:p>
    <w:p w:rsidR="00A41103" w:rsidRDefault="00A41103" w:rsidP="00A41103">
      <w:pPr>
        <w:pStyle w:val="Pagrindinistekstas"/>
        <w:numPr>
          <w:ilvl w:val="0"/>
          <w:numId w:val="9"/>
        </w:numPr>
        <w:spacing w:after="0"/>
        <w:rPr>
          <w:szCs w:val="22"/>
        </w:rPr>
      </w:pPr>
      <w:r>
        <w:rPr>
          <w:szCs w:val="22"/>
        </w:rPr>
        <w:t>esama arba buvusi žvynelinė (odos liga, pasireiškianti žvynuotomis, rausvomis dėmėmis);</w:t>
      </w:r>
    </w:p>
    <w:p w:rsidR="00A41103" w:rsidRDefault="00A41103" w:rsidP="00A41103">
      <w:pPr>
        <w:pStyle w:val="Pagrindinistekstas"/>
        <w:numPr>
          <w:ilvl w:val="0"/>
          <w:numId w:val="9"/>
        </w:numPr>
        <w:spacing w:after="0"/>
        <w:rPr>
          <w:szCs w:val="22"/>
        </w:rPr>
      </w:pPr>
      <w:r>
        <w:rPr>
          <w:szCs w:val="22"/>
        </w:rPr>
        <w:t>planuojama atlikti operaciją, prieš anesteziją visada informuokite savo anesteziologą, jog vartojate Nebivolol STADA.</w:t>
      </w:r>
    </w:p>
    <w:p w:rsidR="00A41103" w:rsidRDefault="00A41103" w:rsidP="00A41103">
      <w:pPr>
        <w:pStyle w:val="Pagrindinistekstas"/>
        <w:spacing w:after="0"/>
        <w:ind w:left="567"/>
        <w:rPr>
          <w:szCs w:val="22"/>
        </w:rPr>
      </w:pPr>
    </w:p>
    <w:p w:rsidR="00A41103" w:rsidRDefault="00A41103" w:rsidP="00A41103">
      <w:pPr>
        <w:spacing w:after="0" w:line="240" w:lineRule="auto"/>
        <w:rPr>
          <w:rFonts w:ascii="Times New Roman" w:hAnsi="Times New Roman"/>
          <w:lang w:val="lt-LT"/>
        </w:rPr>
      </w:pPr>
      <w:r>
        <w:rPr>
          <w:rFonts w:ascii="Times New Roman" w:hAnsi="Times New Roman"/>
          <w:lang w:val="lt-LT"/>
        </w:rPr>
        <w:t>Jeigu yra sunkus inkstų sutrikimas</w:t>
      </w:r>
      <w:r w:rsidR="00F24408">
        <w:rPr>
          <w:rFonts w:ascii="Times New Roman" w:hAnsi="Times New Roman"/>
          <w:lang w:val="lt-LT"/>
        </w:rPr>
        <w:t>,</w:t>
      </w:r>
      <w:r>
        <w:rPr>
          <w:rFonts w:ascii="Times New Roman" w:hAnsi="Times New Roman"/>
          <w:lang w:val="lt-LT"/>
        </w:rPr>
        <w:t xml:space="preserve"> Nebivolol STADA nevartokite širdies nepakankamumui gydyti  ir apie tai pasakykite savo gydytojui.</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 xml:space="preserve">Lėtinio širdies veiklos nepakankamumo gydymo pradžioje Jus reguliariai stebės patyręs gydytojas (žr. 3 skyrių). </w:t>
      </w:r>
    </w:p>
    <w:p w:rsidR="00A41103" w:rsidRDefault="00A41103" w:rsidP="00A41103">
      <w:pPr>
        <w:spacing w:after="0" w:line="240" w:lineRule="auto"/>
        <w:rPr>
          <w:rFonts w:ascii="Times New Roman" w:hAnsi="Times New Roman"/>
          <w:lang w:val="lt-LT"/>
        </w:rPr>
      </w:pPr>
      <w:r>
        <w:rPr>
          <w:rFonts w:ascii="Times New Roman" w:hAnsi="Times New Roman"/>
          <w:lang w:val="lt-LT"/>
        </w:rPr>
        <w:t xml:space="preserve">Šio gydymo negalima nutraukti staigiai, išskyrus atvejus, kai neabejotinai būtina ir kai nustato Jūsų gydytojas (žr. 3 skyrių). </w:t>
      </w:r>
    </w:p>
    <w:p w:rsidR="00A41103" w:rsidRDefault="00A41103" w:rsidP="00A41103">
      <w:pPr>
        <w:spacing w:after="0" w:line="240" w:lineRule="auto"/>
        <w:ind w:left="540" w:hanging="540"/>
        <w:rPr>
          <w:rFonts w:ascii="Times New Roman" w:hAnsi="Times New Roman"/>
          <w:lang w:val="lt-LT"/>
        </w:rPr>
      </w:pPr>
    </w:p>
    <w:p w:rsidR="00A41103" w:rsidRDefault="00A41103" w:rsidP="00A41103">
      <w:pPr>
        <w:spacing w:after="0" w:line="240" w:lineRule="auto"/>
        <w:rPr>
          <w:rFonts w:ascii="Times New Roman" w:hAnsi="Times New Roman"/>
          <w:b/>
          <w:lang w:val="lt-LT"/>
        </w:rPr>
      </w:pPr>
      <w:r>
        <w:rPr>
          <w:rFonts w:ascii="Times New Roman" w:hAnsi="Times New Roman"/>
          <w:b/>
          <w:lang w:val="lt-LT"/>
        </w:rPr>
        <w:t>Vaikams ir paaugliams</w:t>
      </w:r>
    </w:p>
    <w:p w:rsidR="00A41103" w:rsidRDefault="00A41103" w:rsidP="00A41103">
      <w:pPr>
        <w:spacing w:after="0" w:line="240" w:lineRule="auto"/>
        <w:rPr>
          <w:rFonts w:ascii="Times New Roman" w:hAnsi="Times New Roman"/>
          <w:lang w:val="lt-LT"/>
        </w:rPr>
      </w:pPr>
      <w:r>
        <w:rPr>
          <w:rFonts w:ascii="Times New Roman" w:hAnsi="Times New Roman"/>
          <w:lang w:val="lt-LT"/>
        </w:rPr>
        <w:t>Nebivolol STADA vartoti nerekomenduojama vaikams ir paaugliams</w:t>
      </w:r>
      <w:r w:rsidR="00F24408">
        <w:rPr>
          <w:rFonts w:ascii="Times New Roman" w:hAnsi="Times New Roman"/>
          <w:lang w:val="lt-LT"/>
        </w:rPr>
        <w:t>,</w:t>
      </w:r>
      <w:r>
        <w:rPr>
          <w:rFonts w:ascii="Times New Roman" w:hAnsi="Times New Roman"/>
          <w:lang w:val="lt-LT"/>
        </w:rPr>
        <w:t xml:space="preserve"> jaunesniems kaip 18 metų, kadangi nėra pakankamai duomenų apie vaisto vartojimą šioje grupėje. </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b/>
          <w:lang w:val="lt-LT"/>
        </w:rPr>
      </w:pPr>
      <w:r>
        <w:rPr>
          <w:rFonts w:ascii="Times New Roman" w:hAnsi="Times New Roman"/>
          <w:b/>
          <w:lang w:val="lt-LT"/>
        </w:rPr>
        <w:t>Kiti vaistai ir Nebivolol STADA</w:t>
      </w:r>
    </w:p>
    <w:p w:rsidR="00A41103" w:rsidRDefault="00A41103" w:rsidP="00A41103">
      <w:pPr>
        <w:spacing w:after="0" w:line="240" w:lineRule="auto"/>
        <w:rPr>
          <w:rFonts w:ascii="Times New Roman" w:hAnsi="Times New Roman"/>
          <w:lang w:val="lt-LT"/>
        </w:rPr>
      </w:pPr>
      <w:r>
        <w:rPr>
          <w:rFonts w:ascii="Times New Roman" w:hAnsi="Times New Roman"/>
          <w:lang w:val="lt-LT"/>
        </w:rPr>
        <w:t>Jeigu vartojate arba neseniai vartojote kitų vaistų arba dėl to nesate tikri, apie tai pasakykite gydytojui arba vaistininkui.</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Kai kurie vaistai negali būti vartojami tuo pačiu metu, o kai kurių vartojimas reikalauja specifinių pakeitimų (pvz., dozė).</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Visada pasakykite gydytojui, jeigu kartu su Nebivolol STADA vartojate ar gaunate bet kurį iš žemiau išvardytų vaistinių preparatų:</w:t>
      </w:r>
    </w:p>
    <w:p w:rsidR="00A41103" w:rsidRDefault="00A41103" w:rsidP="00A41103">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kraujospūdį kontroliuojančių vaistų ar vaistų nuo širdies sutrikimų (pavyzdžiui, amjodaronas, amlodipinas, cibenzolinas, klonidinas, digoksinas, diltiazemas, dizopiramidas, felodipinas, flekainidas, guanfacinas, hidrochinidinas, lacidipinas, lidokainas, metildopa, meksilitinas, moksonidinas, nikardipinas, nifedipinas, nimodipinas, nitrendipinas, propafenonas, chinidinas, rilmenidinas, verapamilis);</w:t>
      </w:r>
    </w:p>
    <w:p w:rsidR="00A41103" w:rsidRDefault="00A41103" w:rsidP="00A41103">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raminamųjų preparatų arba medikamentų nuo psichozės (psichikos ligoms) gydymui , pvz, barbitūratus (taip patvartojami epilepsijos gydymui), fenotiazinus (taip pat vartojamus vėmimui ir pykinimui gydyti), tioridazinas;</w:t>
      </w:r>
    </w:p>
    <w:p w:rsidR="00A41103" w:rsidRDefault="00A41103" w:rsidP="00A41103">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vaistų nuo depresijos, pavyzdžiui, tricikliai antidepresantai, paroksetinas, fluoksetinas; </w:t>
      </w:r>
    </w:p>
    <w:p w:rsidR="00A41103" w:rsidRDefault="00A41103" w:rsidP="00A41103">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baklofeną (vartojamas raumenų spazmams gydyti), amifostiną (vartojamas vėžiui gydyti);</w:t>
      </w:r>
    </w:p>
    <w:p w:rsidR="00A41103" w:rsidRDefault="00A41103" w:rsidP="00A41103">
      <w:pPr>
        <w:spacing w:after="0" w:line="240" w:lineRule="auto"/>
        <w:ind w:left="540" w:hanging="540"/>
        <w:rPr>
          <w:rFonts w:ascii="Times New Roman" w:hAnsi="Times New Roman"/>
          <w:lang w:val="lt-LT"/>
        </w:rPr>
      </w:pPr>
      <w:r>
        <w:rPr>
          <w:rFonts w:ascii="Times New Roman" w:hAnsi="Times New Roman"/>
          <w:lang w:val="lt-LT"/>
        </w:rPr>
        <w:lastRenderedPageBreak/>
        <w:t>-</w:t>
      </w:r>
      <w:r>
        <w:rPr>
          <w:rFonts w:ascii="Times New Roman" w:hAnsi="Times New Roman"/>
          <w:lang w:val="lt-LT"/>
        </w:rPr>
        <w:tab/>
        <w:t>vaistų, vartojamų anestezijai operacijų metu;</w:t>
      </w:r>
    </w:p>
    <w:p w:rsidR="00A41103" w:rsidRDefault="00A41103" w:rsidP="00A41103">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vaistų nuo astmos, užgultos nosies ar tam tikrų akių sutrikimų, tokių kaip glaukoma (akispūdžio padidėjimas) ar vyzdžių išsiplėtimas;</w:t>
      </w:r>
    </w:p>
    <w:p w:rsidR="00A41103" w:rsidRDefault="00A41103" w:rsidP="00A41103">
      <w:pPr>
        <w:spacing w:after="0" w:line="240" w:lineRule="auto"/>
        <w:ind w:left="540" w:hanging="540"/>
        <w:rPr>
          <w:rFonts w:ascii="Times New Roman" w:hAnsi="Times New Roman"/>
          <w:lang w:val="lt-LT"/>
        </w:rPr>
      </w:pPr>
      <w:r>
        <w:rPr>
          <w:rFonts w:ascii="Times New Roman" w:hAnsi="Times New Roman"/>
          <w:lang w:val="lt-LT"/>
        </w:rPr>
        <w:t>Visi šie vaistai taip pat kaip ir nebivololis gali turėti įtakos kraujospūdžiui ir (arba) širdies veiklai.</w:t>
      </w:r>
    </w:p>
    <w:p w:rsidR="00A41103" w:rsidRDefault="00A41103" w:rsidP="00A41103">
      <w:pPr>
        <w:spacing w:after="0" w:line="240" w:lineRule="auto"/>
        <w:ind w:left="540" w:hanging="540"/>
        <w:rPr>
          <w:rFonts w:ascii="Times New Roman" w:hAnsi="Times New Roman"/>
          <w:lang w:val="lt-LT"/>
        </w:rPr>
      </w:pPr>
    </w:p>
    <w:p w:rsidR="00A41103" w:rsidRDefault="00A41103" w:rsidP="00A41103">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skrandžio rūgštingumą mažinančių vaistųi (antacidinių preparatų), pavyzdžiui, cimetidino: Nebivolol STADA turite išgerti valgant, o antacidinius vaistus tarp valgymų;</w:t>
      </w:r>
    </w:p>
    <w:p w:rsidR="00A41103" w:rsidRPr="000E61FB" w:rsidRDefault="00A41103" w:rsidP="00A41103">
      <w:pPr>
        <w:spacing w:after="0" w:line="240" w:lineRule="auto"/>
        <w:ind w:left="540" w:hanging="540"/>
        <w:rPr>
          <w:rFonts w:ascii="Times New Roman" w:hAnsi="Times New Roman"/>
          <w:lang w:val="lt-LT"/>
        </w:rPr>
      </w:pPr>
      <w:r w:rsidRPr="000E61FB">
        <w:rPr>
          <w:rFonts w:ascii="Times New Roman" w:hAnsi="Times New Roman"/>
          <w:lang w:val="lt-LT"/>
        </w:rPr>
        <w:t>-</w:t>
      </w:r>
      <w:r w:rsidRPr="000E61FB">
        <w:rPr>
          <w:rFonts w:ascii="Times New Roman" w:hAnsi="Times New Roman"/>
          <w:lang w:val="lt-LT"/>
        </w:rPr>
        <w:tab/>
      </w:r>
      <w:r w:rsidR="002304B1">
        <w:rPr>
          <w:rFonts w:ascii="Times New Roman" w:hAnsi="Times New Roman"/>
          <w:lang w:val="lt-LT"/>
        </w:rPr>
        <w:t>vaistų nuo diabeto, tokių kaip</w:t>
      </w:r>
      <w:r w:rsidR="002304B1" w:rsidRPr="002304B1">
        <w:rPr>
          <w:rFonts w:ascii="Times New Roman" w:hAnsi="Times New Roman"/>
          <w:lang w:val="lt-LT"/>
        </w:rPr>
        <w:t xml:space="preserve"> </w:t>
      </w:r>
      <w:r w:rsidRPr="000E61FB">
        <w:rPr>
          <w:rFonts w:ascii="Times New Roman" w:hAnsi="Times New Roman"/>
          <w:lang w:val="lt-LT"/>
        </w:rPr>
        <w:t xml:space="preserve">insulinas arba </w:t>
      </w:r>
      <w:r w:rsidR="002304B1">
        <w:rPr>
          <w:rFonts w:ascii="Times New Roman" w:hAnsi="Times New Roman"/>
          <w:lang w:val="lt-LT"/>
        </w:rPr>
        <w:t>geriamieji vaistai</w:t>
      </w:r>
      <w:r w:rsidRPr="000E61FB">
        <w:rPr>
          <w:rFonts w:ascii="Times New Roman" w:hAnsi="Times New Roman"/>
          <w:lang w:val="lt-LT"/>
        </w:rPr>
        <w:t xml:space="preserve"> nuo cukrinio diabeto. Nebivololis neveikia gliukozės koncentracijos kraujyje, bet vartojant kartu šių vaistų, gali tapti nepastebimi kai kurie per mažos gliukozės koncentracijos simptomai (pvz.,padažnėjęs širdies plakimas).</w:t>
      </w:r>
    </w:p>
    <w:p w:rsidR="00A41103" w:rsidRPr="000E61FB" w:rsidRDefault="00A41103" w:rsidP="00A41103">
      <w:pPr>
        <w:spacing w:after="0" w:line="240" w:lineRule="auto"/>
        <w:ind w:left="540" w:hanging="540"/>
        <w:rPr>
          <w:rFonts w:ascii="Times New Roman" w:hAnsi="Times New Roman"/>
          <w:lang w:val="lt-LT"/>
        </w:rPr>
      </w:pPr>
    </w:p>
    <w:p w:rsidR="00A41103" w:rsidRDefault="00A41103" w:rsidP="00A41103">
      <w:pPr>
        <w:spacing w:after="0" w:line="240" w:lineRule="auto"/>
        <w:rPr>
          <w:rFonts w:ascii="Times New Roman" w:hAnsi="Times New Roman"/>
          <w:b/>
          <w:lang w:val="fi-FI"/>
        </w:rPr>
      </w:pPr>
      <w:r>
        <w:rPr>
          <w:rFonts w:ascii="Times New Roman" w:hAnsi="Times New Roman"/>
          <w:b/>
          <w:lang w:val="fi-FI"/>
        </w:rPr>
        <w:t>Nebivolol STADA vartojimas su maistu ir gėrimais</w:t>
      </w:r>
    </w:p>
    <w:p w:rsidR="00A41103" w:rsidRDefault="00A41103" w:rsidP="00A41103">
      <w:pPr>
        <w:spacing w:after="0" w:line="240" w:lineRule="auto"/>
        <w:rPr>
          <w:rFonts w:ascii="Times New Roman" w:hAnsi="Times New Roman"/>
          <w:lang w:val="fi-FI"/>
        </w:rPr>
      </w:pPr>
      <w:r>
        <w:rPr>
          <w:rFonts w:ascii="Times New Roman" w:hAnsi="Times New Roman"/>
          <w:lang w:val="fi-FI"/>
        </w:rPr>
        <w:t>Nebivolol STADA galima gerti prieš valgį, valgant ar po valgio arba nepriklausomai nuo valgymo, bet geriausia nuryti tabletę užgeriant trupučiu vandens.</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b/>
          <w:lang w:val="fi-FI"/>
        </w:rPr>
      </w:pPr>
      <w:r>
        <w:rPr>
          <w:rFonts w:ascii="Times New Roman" w:hAnsi="Times New Roman"/>
          <w:b/>
          <w:lang w:val="fi-FI"/>
        </w:rPr>
        <w:t>Nėštumas ir žindymo laikotarpis</w:t>
      </w:r>
    </w:p>
    <w:p w:rsidR="00A41103" w:rsidRDefault="00A41103" w:rsidP="00A41103">
      <w:pPr>
        <w:spacing w:after="0" w:line="240" w:lineRule="auto"/>
        <w:rPr>
          <w:rFonts w:ascii="Times New Roman" w:hAnsi="Times New Roman"/>
          <w:lang w:val="fi-FI"/>
        </w:rPr>
      </w:pPr>
      <w:r>
        <w:rPr>
          <w:rFonts w:ascii="Times New Roman" w:hAnsi="Times New Roman"/>
          <w:noProof/>
          <w:lang w:val="lt-LT"/>
        </w:rPr>
        <w:t>Jeigu esate nėščia, žindote kūdikį, manote, kad galbūt esate nėščia, arba planuojate pastoti, tai prieš vartodama šį vaistą, pasitarkite su gydytoju arba vaistininku.</w:t>
      </w:r>
      <w:r>
        <w:rPr>
          <w:rFonts w:ascii="Times New Roman" w:hAnsi="Times New Roman"/>
          <w:lang w:val="fi-FI"/>
        </w:rPr>
        <w:t xml:space="preserve"> </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lang w:val="fi-FI"/>
        </w:rPr>
      </w:pPr>
      <w:r>
        <w:rPr>
          <w:rFonts w:ascii="Times New Roman" w:hAnsi="Times New Roman"/>
          <w:lang w:val="fi-FI"/>
        </w:rPr>
        <w:t xml:space="preserve">Nebivolol STADA nėštumo metu vartoti negalima, </w:t>
      </w:r>
      <w:r>
        <w:rPr>
          <w:rFonts w:ascii="Times New Roman" w:hAnsi="Times New Roman"/>
          <w:b/>
          <w:lang w:val="fi-FI"/>
        </w:rPr>
        <w:t>išskyrus neabejotinai būtinus atvejus</w:t>
      </w:r>
      <w:r>
        <w:rPr>
          <w:rFonts w:ascii="Times New Roman" w:hAnsi="Times New Roman"/>
          <w:lang w:val="fi-FI"/>
        </w:rPr>
        <w:t xml:space="preserve">. </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lang w:val="fi-FI"/>
        </w:rPr>
      </w:pPr>
      <w:r>
        <w:rPr>
          <w:rFonts w:ascii="Times New Roman" w:hAnsi="Times New Roman"/>
          <w:lang w:val="fi-FI"/>
        </w:rPr>
        <w:t>Nerekomenduojama vartoti Nebivolol STADA 5 žindymo metu.</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lang w:val="fi-FI"/>
        </w:rPr>
      </w:pPr>
      <w:r>
        <w:rPr>
          <w:rFonts w:ascii="Times New Roman" w:hAnsi="Times New Roman"/>
          <w:lang w:val="fi-FI"/>
        </w:rPr>
        <w:t>Prieš vartojant bet kokį vaistą, būtina pasitarti su gydytoju arba vaistininku.</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b/>
          <w:lang w:val="fi-FI"/>
        </w:rPr>
      </w:pPr>
      <w:r>
        <w:rPr>
          <w:rFonts w:ascii="Times New Roman" w:hAnsi="Times New Roman"/>
          <w:b/>
          <w:lang w:val="fi-FI"/>
        </w:rPr>
        <w:t>Vairavimas ir mechanizmų valdymas</w:t>
      </w:r>
    </w:p>
    <w:p w:rsidR="00A41103" w:rsidRDefault="00A41103" w:rsidP="00A41103">
      <w:pPr>
        <w:spacing w:after="0" w:line="240" w:lineRule="auto"/>
        <w:rPr>
          <w:rFonts w:ascii="Times New Roman" w:hAnsi="Times New Roman"/>
          <w:lang w:val="fi-FI"/>
        </w:rPr>
      </w:pPr>
      <w:r>
        <w:rPr>
          <w:rFonts w:ascii="Times New Roman" w:hAnsi="Times New Roman"/>
          <w:lang w:val="fi-FI"/>
        </w:rPr>
        <w:t xml:space="preserve">Šis vaistas gali sukelti galvos svaigimą ir nuovargį. Jeigu pasireiškė toks poveikis, vairuoti ir valdyti mechanizmų </w:t>
      </w:r>
      <w:r>
        <w:rPr>
          <w:rFonts w:ascii="Times New Roman" w:hAnsi="Times New Roman"/>
          <w:b/>
          <w:lang w:val="fi-FI"/>
        </w:rPr>
        <w:t>negalima</w:t>
      </w:r>
      <w:r>
        <w:rPr>
          <w:rFonts w:ascii="Times New Roman" w:hAnsi="Times New Roman"/>
          <w:lang w:val="fi-FI"/>
        </w:rPr>
        <w:t xml:space="preserve">. </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b/>
          <w:lang w:val="fi-FI"/>
        </w:rPr>
      </w:pPr>
      <w:r>
        <w:rPr>
          <w:rFonts w:ascii="Times New Roman" w:hAnsi="Times New Roman"/>
          <w:b/>
          <w:lang w:val="fi-FI"/>
        </w:rPr>
        <w:t>Nebivolol STADA sudėtyje yra laktozės</w:t>
      </w:r>
      <w:r w:rsidR="00D6586F">
        <w:rPr>
          <w:rFonts w:ascii="Times New Roman" w:hAnsi="Times New Roman"/>
          <w:b/>
          <w:lang w:val="fi-FI"/>
        </w:rPr>
        <w:t xml:space="preserve"> ir natrio</w:t>
      </w:r>
      <w:r>
        <w:rPr>
          <w:rFonts w:ascii="Times New Roman" w:hAnsi="Times New Roman"/>
          <w:b/>
          <w:lang w:val="fi-FI"/>
        </w:rPr>
        <w:t xml:space="preserve"> </w:t>
      </w:r>
    </w:p>
    <w:p w:rsidR="00A41103" w:rsidRDefault="00A41103" w:rsidP="00A41103">
      <w:pPr>
        <w:spacing w:after="0" w:line="240" w:lineRule="auto"/>
        <w:rPr>
          <w:rFonts w:ascii="Times New Roman" w:hAnsi="Times New Roman"/>
          <w:lang w:val="fi-FI"/>
        </w:rPr>
      </w:pPr>
      <w:r>
        <w:rPr>
          <w:rFonts w:ascii="Times New Roman" w:hAnsi="Times New Roman"/>
          <w:lang w:val="fi-FI"/>
        </w:rPr>
        <w:t xml:space="preserve">Jeigu gydytojas Jums yra sakęs, kad netoleruojate kokių nors </w:t>
      </w:r>
      <w:r w:rsidR="00D6586F">
        <w:rPr>
          <w:rFonts w:ascii="Times New Roman" w:hAnsi="Times New Roman"/>
          <w:lang w:val="fi-FI"/>
        </w:rPr>
        <w:t>angliavandenių</w:t>
      </w:r>
      <w:r>
        <w:rPr>
          <w:rFonts w:ascii="Times New Roman" w:hAnsi="Times New Roman"/>
          <w:lang w:val="fi-FI"/>
        </w:rPr>
        <w:t xml:space="preserve">, </w:t>
      </w:r>
      <w:r>
        <w:rPr>
          <w:rFonts w:ascii="Times New Roman" w:hAnsi="Times New Roman"/>
          <w:b/>
          <w:lang w:val="fi-FI"/>
        </w:rPr>
        <w:t xml:space="preserve">kreipkitės į </w:t>
      </w:r>
      <w:r w:rsidR="002D6C16">
        <w:rPr>
          <w:rFonts w:ascii="Times New Roman" w:hAnsi="Times New Roman"/>
          <w:b/>
          <w:lang w:val="fi-FI"/>
        </w:rPr>
        <w:t>jį</w:t>
      </w:r>
      <w:r>
        <w:rPr>
          <w:rFonts w:ascii="Times New Roman" w:hAnsi="Times New Roman"/>
          <w:lang w:val="fi-FI"/>
        </w:rPr>
        <w:t xml:space="preserve"> prieš pradėdami vartoti šį vaistą.</w:t>
      </w:r>
    </w:p>
    <w:p w:rsidR="00A41103" w:rsidRDefault="00A41103" w:rsidP="00A41103">
      <w:pPr>
        <w:spacing w:after="0" w:line="240" w:lineRule="auto"/>
        <w:rPr>
          <w:rFonts w:ascii="Times New Roman" w:hAnsi="Times New Roman"/>
          <w:lang w:val="fi-FI"/>
        </w:rPr>
      </w:pPr>
    </w:p>
    <w:p w:rsidR="00A41103" w:rsidRDefault="002D6C16" w:rsidP="00A41103">
      <w:pPr>
        <w:spacing w:after="0" w:line="240" w:lineRule="auto"/>
        <w:rPr>
          <w:rFonts w:ascii="Times New Roman" w:hAnsi="Times New Roman"/>
          <w:lang w:val="fi-FI"/>
        </w:rPr>
      </w:pPr>
      <w:r w:rsidRPr="002D6C16">
        <w:rPr>
          <w:rFonts w:ascii="Times New Roman" w:hAnsi="Times New Roman"/>
          <w:lang w:val="fi-FI"/>
        </w:rPr>
        <w:t xml:space="preserve">Šio vaisto </w:t>
      </w:r>
      <w:r>
        <w:rPr>
          <w:rFonts w:ascii="Times New Roman" w:hAnsi="Times New Roman"/>
          <w:lang w:val="fi-FI"/>
        </w:rPr>
        <w:t>kiekvienoje tabletėje</w:t>
      </w:r>
      <w:r w:rsidRPr="002D6C16">
        <w:rPr>
          <w:rFonts w:ascii="Times New Roman" w:hAnsi="Times New Roman"/>
          <w:lang w:val="fi-FI"/>
        </w:rPr>
        <w:t xml:space="preserve"> yra mažiau kaip 1 mmol (23 mg) natrio, t.y. jis beveik neturi reikšmės.</w:t>
      </w:r>
    </w:p>
    <w:p w:rsidR="002D6C16" w:rsidRDefault="002D6C16" w:rsidP="00A41103">
      <w:pPr>
        <w:spacing w:after="0" w:line="240" w:lineRule="auto"/>
        <w:rPr>
          <w:rFonts w:ascii="Times New Roman" w:hAnsi="Times New Roman"/>
          <w:lang w:val="fi-FI"/>
        </w:rPr>
      </w:pPr>
    </w:p>
    <w:p w:rsidR="002D6C16" w:rsidRDefault="002D6C16" w:rsidP="00A41103">
      <w:pPr>
        <w:spacing w:after="0" w:line="240" w:lineRule="auto"/>
        <w:rPr>
          <w:rFonts w:ascii="Times New Roman" w:hAnsi="Times New Roman"/>
          <w:lang w:val="fi-FI"/>
        </w:rPr>
      </w:pPr>
    </w:p>
    <w:p w:rsidR="00A41103" w:rsidRDefault="00A41103" w:rsidP="00933C23">
      <w:pPr>
        <w:pStyle w:val="Antrat2"/>
        <w:tabs>
          <w:tab w:val="left" w:pos="567"/>
        </w:tabs>
        <w:spacing w:before="0" w:after="0"/>
        <w:rPr>
          <w:rFonts w:ascii="Times New Roman" w:hAnsi="Times New Roman"/>
          <w:lang w:val="fi-FI"/>
        </w:rPr>
      </w:pPr>
      <w:bookmarkStart w:id="82" w:name="_Toc129243141"/>
      <w:bookmarkStart w:id="83" w:name="_Toc129243266"/>
      <w:r>
        <w:rPr>
          <w:rFonts w:ascii="Times New Roman" w:hAnsi="Times New Roman"/>
          <w:i w:val="0"/>
          <w:sz w:val="22"/>
          <w:lang w:val="fi-FI"/>
        </w:rPr>
        <w:t>3.</w:t>
      </w:r>
      <w:r>
        <w:rPr>
          <w:rFonts w:ascii="Times New Roman" w:hAnsi="Times New Roman"/>
          <w:i w:val="0"/>
          <w:sz w:val="22"/>
          <w:lang w:val="fi-FI"/>
        </w:rPr>
        <w:tab/>
        <w:t>Kaip vartoti Nebivolol STADA</w:t>
      </w:r>
      <w:bookmarkEnd w:id="82"/>
      <w:bookmarkEnd w:id="83"/>
      <w:r>
        <w:rPr>
          <w:rFonts w:ascii="Times New Roman" w:hAnsi="Times New Roman"/>
          <w:i w:val="0"/>
          <w:sz w:val="22"/>
          <w:lang w:val="fi-FI"/>
        </w:rPr>
        <w:t xml:space="preserve"> </w:t>
      </w:r>
    </w:p>
    <w:p w:rsidR="00A41103" w:rsidRDefault="00A41103" w:rsidP="00A41103">
      <w:pPr>
        <w:spacing w:after="0" w:line="240" w:lineRule="auto"/>
        <w:rPr>
          <w:rFonts w:ascii="Times New Roman" w:hAnsi="Times New Roman"/>
          <w:lang w:val="fi-FI"/>
        </w:rPr>
      </w:pPr>
    </w:p>
    <w:p w:rsidR="00A41103" w:rsidRDefault="00A41103" w:rsidP="00A41103">
      <w:pPr>
        <w:spacing w:after="0" w:line="240" w:lineRule="auto"/>
        <w:rPr>
          <w:rFonts w:ascii="Times New Roman" w:hAnsi="Times New Roman"/>
          <w:lang w:val="fi-FI"/>
        </w:rPr>
      </w:pPr>
      <w:r>
        <w:rPr>
          <w:rFonts w:ascii="Times New Roman" w:hAnsi="Times New Roman"/>
          <w:lang w:val="fi-FI"/>
        </w:rPr>
        <w:t xml:space="preserve">Visada vartokite šį vaistą tiksliai kaip nurodė gydytojas. Jeigu abejojate, kreipkitės į gydytoją arba vaistininką. </w:t>
      </w:r>
    </w:p>
    <w:p w:rsid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lang w:val="fi-FI"/>
        </w:rPr>
      </w:pPr>
      <w:r w:rsidRPr="00A41103">
        <w:rPr>
          <w:rFonts w:ascii="Times New Roman" w:hAnsi="Times New Roman"/>
          <w:lang w:val="fi-FI"/>
        </w:rPr>
        <w:t>Nebivolol STADA galima gerti prieš valgį, valgant ar po valgio, arba nepriklausomai nuo valgymo. T</w:t>
      </w:r>
      <w:r w:rsidR="006542B4">
        <w:rPr>
          <w:rFonts w:ascii="Times New Roman" w:hAnsi="Times New Roman"/>
          <w:lang w:val="fi-FI"/>
        </w:rPr>
        <w:t>a</w:t>
      </w:r>
      <w:r w:rsidRPr="00A41103">
        <w:rPr>
          <w:rFonts w:ascii="Times New Roman" w:hAnsi="Times New Roman"/>
          <w:lang w:val="fi-FI"/>
        </w:rPr>
        <w:t>bletes reikia išgerti su nedideliu kiekiu skysčio (pvz., stikline vandens).</w:t>
      </w:r>
    </w:p>
    <w:p w:rsidR="00A41103" w:rsidRPr="00A41103" w:rsidRDefault="00A41103" w:rsidP="00A41103">
      <w:pPr>
        <w:spacing w:after="0" w:line="240" w:lineRule="auto"/>
        <w:rPr>
          <w:rFonts w:ascii="Times New Roman" w:hAnsi="Times New Roman"/>
          <w:lang w:val="fi-FI"/>
        </w:rPr>
      </w:pPr>
    </w:p>
    <w:p w:rsidR="00A41103" w:rsidRPr="00A41103" w:rsidRDefault="00A41103" w:rsidP="00A41103">
      <w:pPr>
        <w:spacing w:after="0" w:line="240" w:lineRule="auto"/>
        <w:rPr>
          <w:rFonts w:ascii="Times New Roman" w:hAnsi="Times New Roman"/>
          <w:u w:val="single"/>
          <w:lang w:val="fi-FI"/>
        </w:rPr>
      </w:pPr>
      <w:r w:rsidRPr="00A41103">
        <w:rPr>
          <w:rFonts w:ascii="Times New Roman" w:hAnsi="Times New Roman"/>
          <w:u w:val="single"/>
          <w:lang w:val="fi-FI"/>
        </w:rPr>
        <w:t>Didelio kraujospūdžio ligos (arterinės hipertenzijos) gydymas</w:t>
      </w:r>
    </w:p>
    <w:p w:rsidR="00A41103" w:rsidRDefault="00A41103" w:rsidP="00A41103">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 xml:space="preserve">Rekomenduojama dozė yra viena tabletė. Turite stengtis išgerti tabletę kasdien tuo pačiu laiku. </w:t>
      </w:r>
    </w:p>
    <w:p w:rsidR="00A41103" w:rsidRDefault="00A41103" w:rsidP="00A41103">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Jeigu sutrikusi inkstų funkcija arba esate vyresnis nei 65 metų, įprastinė pradinė dozė yra ½ (puse) tabletės. Jei reikia, paros dozė gali būti didinama iki 1 tabletės.</w:t>
      </w:r>
    </w:p>
    <w:p w:rsidR="00A41103" w:rsidRDefault="00A41103" w:rsidP="00A41103">
      <w:pPr>
        <w:spacing w:after="0" w:line="240" w:lineRule="auto"/>
        <w:ind w:left="540" w:hanging="540"/>
        <w:rPr>
          <w:rFonts w:ascii="Times New Roman" w:hAnsi="Times New Roman"/>
          <w:lang w:val="lt-LT"/>
        </w:rPr>
      </w:pPr>
      <w:r>
        <w:rPr>
          <w:rFonts w:ascii="Times New Roman" w:hAnsi="Times New Roman"/>
          <w:lang w:val="lt-LT"/>
        </w:rPr>
        <w:t>-</w:t>
      </w:r>
      <w:r>
        <w:rPr>
          <w:rFonts w:ascii="Times New Roman" w:hAnsi="Times New Roman"/>
          <w:lang w:val="lt-LT"/>
        </w:rPr>
        <w:tab/>
        <w:t>Gydomasis poveikis kraujos paudimui tampa pastebimas po 1-2 gydymo savaičių. Kartais, optimalus efektas pasiekiamas tik po 4 savaičių.</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u w:val="single"/>
          <w:lang w:val="lt-LT"/>
        </w:rPr>
      </w:pPr>
      <w:r>
        <w:rPr>
          <w:rFonts w:ascii="Times New Roman" w:hAnsi="Times New Roman"/>
          <w:u w:val="single"/>
          <w:lang w:val="lt-LT"/>
        </w:rPr>
        <w:t>Lėtinio širdies nepakankamumo gydymas</w:t>
      </w:r>
    </w:p>
    <w:p w:rsidR="00A41103" w:rsidRDefault="00A41103" w:rsidP="00A41103">
      <w:pPr>
        <w:pStyle w:val="Sraopastraipa"/>
        <w:numPr>
          <w:ilvl w:val="0"/>
          <w:numId w:val="9"/>
        </w:numPr>
        <w:spacing w:after="0" w:line="240" w:lineRule="auto"/>
        <w:rPr>
          <w:rFonts w:ascii="Times New Roman" w:hAnsi="Times New Roman"/>
          <w:lang w:val="lt-LT"/>
        </w:rPr>
      </w:pPr>
      <w:r>
        <w:rPr>
          <w:rFonts w:ascii="Times New Roman" w:hAnsi="Times New Roman"/>
          <w:lang w:val="lt-LT"/>
        </w:rPr>
        <w:t>Jūsų gydymas bus pradėtas ir atidžiai prižiūrės turintis šios ligos gydymo patirties gydytojas.</w:t>
      </w:r>
    </w:p>
    <w:p w:rsidR="00A41103" w:rsidRDefault="00A41103" w:rsidP="00A41103">
      <w:pPr>
        <w:pStyle w:val="Sraopastraipa"/>
        <w:numPr>
          <w:ilvl w:val="0"/>
          <w:numId w:val="9"/>
        </w:numPr>
        <w:spacing w:after="0" w:line="240" w:lineRule="auto"/>
        <w:rPr>
          <w:rFonts w:ascii="Times New Roman" w:hAnsi="Times New Roman"/>
          <w:lang w:val="lt-LT"/>
        </w:rPr>
      </w:pPr>
      <w:r>
        <w:rPr>
          <w:rFonts w:ascii="Times New Roman" w:hAnsi="Times New Roman"/>
          <w:lang w:val="lt-LT"/>
        </w:rPr>
        <w:t>Gydytojas pradės Jūsų gydymą ¼ (ketvirčiu) tabletės per parą. Dozė gali būti padidinta iki ½ (pusė) tabletės per parą po 1-2 savaičių, tada iki 1 tabletės per parą ir po to iki 2 tablečių per parą, kol bus pasiekta Jums tinkam</w:t>
      </w:r>
      <w:r w:rsidR="006542B4">
        <w:rPr>
          <w:rFonts w:ascii="Times New Roman" w:hAnsi="Times New Roman"/>
          <w:lang w:val="lt-LT"/>
        </w:rPr>
        <w:t>a</w:t>
      </w:r>
      <w:r>
        <w:rPr>
          <w:rFonts w:ascii="Times New Roman" w:hAnsi="Times New Roman"/>
          <w:lang w:val="lt-LT"/>
        </w:rPr>
        <w:t xml:space="preserve"> doz</w:t>
      </w:r>
      <w:r w:rsidR="006542B4">
        <w:rPr>
          <w:rFonts w:ascii="Times New Roman" w:hAnsi="Times New Roman"/>
          <w:lang w:val="lt-LT"/>
        </w:rPr>
        <w:t>ė</w:t>
      </w:r>
      <w:r>
        <w:rPr>
          <w:rFonts w:ascii="Times New Roman" w:hAnsi="Times New Roman"/>
          <w:lang w:val="lt-LT"/>
        </w:rPr>
        <w:t>. Gydytojas Jums paskirs dozę, kuri yra tinkama jums atitinkamu metu, ir Jūs turėtumėte atidžiai vadovautis jo/jos nurodytomis instrukcijomis.</w:t>
      </w:r>
    </w:p>
    <w:p w:rsidR="00A41103" w:rsidRDefault="00A41103" w:rsidP="00A41103">
      <w:pPr>
        <w:pStyle w:val="Sraopastraipa"/>
        <w:numPr>
          <w:ilvl w:val="0"/>
          <w:numId w:val="9"/>
        </w:numPr>
        <w:spacing w:after="0" w:line="240" w:lineRule="auto"/>
        <w:rPr>
          <w:rFonts w:ascii="Times New Roman" w:hAnsi="Times New Roman"/>
          <w:lang w:val="lt-LT"/>
        </w:rPr>
      </w:pPr>
      <w:r>
        <w:rPr>
          <w:rFonts w:ascii="Times New Roman" w:hAnsi="Times New Roman"/>
          <w:lang w:val="lt-LT"/>
        </w:rPr>
        <w:lastRenderedPageBreak/>
        <w:t>Didžiausia rekomenduojama dozė yra 2 tabletės (10 mg) per parą.</w:t>
      </w:r>
    </w:p>
    <w:p w:rsidR="00A41103" w:rsidRDefault="00A41103" w:rsidP="00A41103">
      <w:pPr>
        <w:pStyle w:val="Sraopastraipa"/>
        <w:numPr>
          <w:ilvl w:val="0"/>
          <w:numId w:val="9"/>
        </w:numPr>
        <w:spacing w:after="0" w:line="240" w:lineRule="auto"/>
        <w:rPr>
          <w:rFonts w:ascii="Times New Roman" w:hAnsi="Times New Roman"/>
          <w:lang w:val="lt-LT"/>
        </w:rPr>
      </w:pPr>
      <w:r>
        <w:rPr>
          <w:rFonts w:ascii="Times New Roman" w:hAnsi="Times New Roman"/>
          <w:lang w:val="lt-LT"/>
        </w:rPr>
        <w:t xml:space="preserve">Jus atidžiai prižiūrės patyręs gydytojas bent 2 valandas, kai pradėsite gydymą ir kiekvieną  kartą  padidinus dozę. </w:t>
      </w:r>
    </w:p>
    <w:p w:rsidR="00A41103" w:rsidRDefault="00A41103" w:rsidP="00A41103">
      <w:pPr>
        <w:pStyle w:val="Sraopastraipa"/>
        <w:numPr>
          <w:ilvl w:val="0"/>
          <w:numId w:val="9"/>
        </w:numPr>
        <w:spacing w:after="0" w:line="240" w:lineRule="auto"/>
        <w:rPr>
          <w:rFonts w:ascii="Times New Roman" w:hAnsi="Times New Roman"/>
          <w:lang w:val="lt-LT"/>
        </w:rPr>
      </w:pPr>
      <w:r>
        <w:rPr>
          <w:rFonts w:ascii="Times New Roman" w:hAnsi="Times New Roman"/>
          <w:lang w:val="lt-LT"/>
        </w:rPr>
        <w:t>Jūsų gydytojas gali sumažinti dozę, jei reikia.</w:t>
      </w:r>
    </w:p>
    <w:p w:rsidR="00A41103" w:rsidRDefault="00A41103" w:rsidP="00A41103">
      <w:pPr>
        <w:pStyle w:val="Sraopastraipa"/>
        <w:numPr>
          <w:ilvl w:val="0"/>
          <w:numId w:val="9"/>
        </w:numPr>
        <w:spacing w:after="0" w:line="240" w:lineRule="auto"/>
        <w:rPr>
          <w:rFonts w:ascii="Times New Roman" w:hAnsi="Times New Roman"/>
          <w:lang w:val="lt-LT"/>
        </w:rPr>
      </w:pPr>
      <w:r>
        <w:rPr>
          <w:rFonts w:ascii="Times New Roman" w:hAnsi="Times New Roman"/>
          <w:b/>
          <w:lang w:val="lt-LT"/>
        </w:rPr>
        <w:t>Negalima nutraukti gydymo staiga</w:t>
      </w:r>
      <w:r>
        <w:rPr>
          <w:rFonts w:ascii="Times New Roman" w:hAnsi="Times New Roman"/>
          <w:lang w:val="lt-LT"/>
        </w:rPr>
        <w:t>, nes Jūsų širdies nepakankamumas gali pasunkėti.</w:t>
      </w:r>
    </w:p>
    <w:p w:rsidR="00A41103" w:rsidRDefault="00A41103" w:rsidP="00A41103">
      <w:pPr>
        <w:pStyle w:val="Sraopastraipa"/>
        <w:numPr>
          <w:ilvl w:val="0"/>
          <w:numId w:val="9"/>
        </w:numPr>
        <w:spacing w:after="0" w:line="240" w:lineRule="auto"/>
        <w:rPr>
          <w:rFonts w:ascii="Times New Roman" w:hAnsi="Times New Roman"/>
          <w:lang w:val="lt-LT"/>
        </w:rPr>
      </w:pPr>
      <w:r>
        <w:rPr>
          <w:rFonts w:ascii="Times New Roman" w:hAnsi="Times New Roman"/>
          <w:lang w:val="lt-LT"/>
        </w:rPr>
        <w:t>Gerkite vaistą vieną kartą per parą, geriausia tuo pačiu metu.</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Pacientams, sergantiems sunkiu inkstų funkcijos sutrikimu, Nebivolol STADA vartoti negalima, kadangi nėra klinikinės patirties šiems pacientams.</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Jeigu gydytojas liepė gerti ¼ (ketvirtį) ar ½ (pusę)  tabletės per parą, prieš išgerdamas tabletę, turite perlaužti ją pagal laužimo liniją. Nebivolol STADA tabletės yra su kryžmine laužimo vagele, kad jas būtų lengviau perlaužti. Žemiau pateikta, kaip perlaužti Nebivolol STADA tabletes:</w:t>
      </w:r>
    </w:p>
    <w:p w:rsidR="00A41103" w:rsidRDefault="00A41103" w:rsidP="00A41103">
      <w:pPr>
        <w:pStyle w:val="Sraopastraipa"/>
        <w:numPr>
          <w:ilvl w:val="0"/>
          <w:numId w:val="9"/>
        </w:numPr>
        <w:spacing w:after="0" w:line="240" w:lineRule="auto"/>
        <w:rPr>
          <w:rFonts w:ascii="Times New Roman" w:hAnsi="Times New Roman"/>
          <w:lang w:val="lt-LT"/>
        </w:rPr>
      </w:pPr>
      <w:r>
        <w:rPr>
          <w:rFonts w:ascii="Times New Roman" w:hAnsi="Times New Roman"/>
          <w:lang w:val="lt-LT"/>
        </w:rPr>
        <w:t>padėkite tabletę ant kieto pagrindo taip, kad griovelio centras būtų nukreiptas į viršų,</w:t>
      </w:r>
    </w:p>
    <w:p w:rsidR="00A41103" w:rsidRDefault="00A41103" w:rsidP="00A41103">
      <w:pPr>
        <w:pStyle w:val="Sraopastraipa"/>
        <w:numPr>
          <w:ilvl w:val="0"/>
          <w:numId w:val="9"/>
        </w:numPr>
        <w:spacing w:after="0" w:line="240" w:lineRule="auto"/>
        <w:rPr>
          <w:rFonts w:ascii="Times New Roman" w:hAnsi="Times New Roman"/>
          <w:b/>
          <w:lang w:val="lt-LT"/>
        </w:rPr>
      </w:pPr>
      <w:r>
        <w:rPr>
          <w:rFonts w:ascii="Times New Roman" w:hAnsi="Times New Roman"/>
          <w:b/>
          <w:lang w:val="lt-LT"/>
        </w:rPr>
        <w:t>nykščiu stipriai paspauskite tabletę ir ji pasidalins į keturias lygias dalis.</w:t>
      </w:r>
    </w:p>
    <w:p w:rsidR="00A41103" w:rsidRDefault="00282716" w:rsidP="00A41103">
      <w:pPr>
        <w:spacing w:after="0" w:line="240" w:lineRule="auto"/>
        <w:rPr>
          <w:rFonts w:ascii="Times New Roman" w:hAnsi="Times New Roman"/>
          <w:lang w:val="lt-LT"/>
        </w:rPr>
      </w:pPr>
      <w:r>
        <w:rPr>
          <w:noProof/>
          <w:lang w:val="lt-LT" w:eastAsia="lt-LT"/>
        </w:rPr>
        <w:drawing>
          <wp:anchor distT="0" distB="0" distL="114300" distR="114300" simplePos="0" relativeHeight="251657728" behindDoc="0" locked="0" layoutInCell="1" allowOverlap="1">
            <wp:simplePos x="0" y="0"/>
            <wp:positionH relativeFrom="column">
              <wp:posOffset>1833245</wp:posOffset>
            </wp:positionH>
            <wp:positionV relativeFrom="paragraph">
              <wp:posOffset>123190</wp:posOffset>
            </wp:positionV>
            <wp:extent cx="1190625" cy="1200150"/>
            <wp:effectExtent l="0" t="0" r="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r="2745"/>
                    <a:stretch>
                      <a:fillRect/>
                    </a:stretch>
                  </pic:blipFill>
                  <pic:spPr bwMode="auto">
                    <a:xfrm>
                      <a:off x="0" y="0"/>
                      <a:ext cx="119062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Gydydamas Jūsų būklę, gydytojas gali skirti vartoti Nebivolol STADA kartu su kitais vaistais.</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b/>
          <w:lang w:val="lt-LT"/>
        </w:rPr>
      </w:pPr>
      <w:r>
        <w:rPr>
          <w:rFonts w:ascii="Times New Roman" w:hAnsi="Times New Roman"/>
          <w:b/>
          <w:lang w:val="lt-LT"/>
        </w:rPr>
        <w:t>Vartojimas vaikams ir paugliams</w:t>
      </w:r>
    </w:p>
    <w:p w:rsidR="00A41103" w:rsidRDefault="00A41103" w:rsidP="00A41103">
      <w:pPr>
        <w:spacing w:after="0" w:line="240" w:lineRule="auto"/>
        <w:rPr>
          <w:rFonts w:ascii="Times New Roman" w:hAnsi="Times New Roman"/>
          <w:lang w:val="lt-LT"/>
        </w:rPr>
      </w:pPr>
      <w:r>
        <w:rPr>
          <w:rFonts w:ascii="Times New Roman" w:hAnsi="Times New Roman"/>
          <w:lang w:val="lt-LT"/>
        </w:rPr>
        <w:t>Vaikams ir jaunesniems nei 18 metų paaugliams Nebivolol STADA vartoti negalima.</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b/>
          <w:lang w:val="lt-LT"/>
        </w:rPr>
      </w:pPr>
      <w:r>
        <w:rPr>
          <w:rFonts w:ascii="Times New Roman" w:hAnsi="Times New Roman"/>
          <w:b/>
          <w:lang w:val="lt-LT"/>
        </w:rPr>
        <w:t>Ką daryti pavartojus per didelę Nebivolol STADA dozę</w:t>
      </w:r>
    </w:p>
    <w:p w:rsidR="00A41103" w:rsidRDefault="00A41103" w:rsidP="00A41103">
      <w:pPr>
        <w:spacing w:after="0" w:line="240" w:lineRule="auto"/>
        <w:rPr>
          <w:rFonts w:ascii="Times New Roman" w:hAnsi="Times New Roman"/>
          <w:lang w:val="lt-LT"/>
        </w:rPr>
      </w:pPr>
      <w:r>
        <w:rPr>
          <w:rFonts w:ascii="Times New Roman" w:hAnsi="Times New Roman"/>
          <w:lang w:val="lt-LT"/>
        </w:rPr>
        <w:t xml:space="preserve">Jeigu atsitiktinai išgėrėte per didelę dozę, </w:t>
      </w:r>
      <w:r>
        <w:rPr>
          <w:rFonts w:ascii="Times New Roman" w:hAnsi="Times New Roman"/>
          <w:b/>
          <w:lang w:val="lt-LT"/>
        </w:rPr>
        <w:t>nedelsdami</w:t>
      </w:r>
      <w:r>
        <w:rPr>
          <w:rFonts w:ascii="Times New Roman" w:hAnsi="Times New Roman"/>
          <w:lang w:val="lt-LT"/>
        </w:rPr>
        <w:t xml:space="preserve"> kreipkitės į gydytoją ar vaistininką. Dažniausi Nebivolol STADA perdozavimo simptomai yra lėtas širdies plakimas (bradikardija), žemas </w:t>
      </w:r>
      <w:r w:rsidR="00B06C63">
        <w:rPr>
          <w:rFonts w:ascii="Times New Roman" w:hAnsi="Times New Roman"/>
          <w:lang w:val="lt-LT"/>
        </w:rPr>
        <w:t>k</w:t>
      </w:r>
      <w:r>
        <w:rPr>
          <w:rFonts w:ascii="Times New Roman" w:hAnsi="Times New Roman"/>
          <w:lang w:val="lt-LT"/>
        </w:rPr>
        <w:t xml:space="preserve">raujospūdis </w:t>
      </w:r>
      <w:r w:rsidR="00B06C63">
        <w:rPr>
          <w:rFonts w:ascii="Times New Roman" w:hAnsi="Times New Roman"/>
          <w:lang w:val="lt-LT"/>
        </w:rPr>
        <w:t>s</w:t>
      </w:r>
      <w:r>
        <w:rPr>
          <w:rFonts w:ascii="Times New Roman" w:hAnsi="Times New Roman"/>
          <w:lang w:val="lt-LT"/>
        </w:rPr>
        <w:t xml:space="preserve">u </w:t>
      </w:r>
      <w:r w:rsidR="00B06C63">
        <w:rPr>
          <w:rFonts w:ascii="Times New Roman" w:hAnsi="Times New Roman"/>
          <w:lang w:val="lt-LT"/>
        </w:rPr>
        <w:t>g</w:t>
      </w:r>
      <w:r>
        <w:rPr>
          <w:rFonts w:ascii="Times New Roman" w:hAnsi="Times New Roman"/>
          <w:lang w:val="lt-LT"/>
        </w:rPr>
        <w:t xml:space="preserve">alimu </w:t>
      </w:r>
      <w:r w:rsidR="00B06C63">
        <w:rPr>
          <w:rFonts w:ascii="Times New Roman" w:hAnsi="Times New Roman"/>
          <w:lang w:val="lt-LT"/>
        </w:rPr>
        <w:t>a</w:t>
      </w:r>
      <w:r>
        <w:rPr>
          <w:rFonts w:ascii="Times New Roman" w:hAnsi="Times New Roman"/>
          <w:lang w:val="lt-LT"/>
        </w:rPr>
        <w:t>palpimu (</w:t>
      </w:r>
      <w:r w:rsidR="00B06C63">
        <w:rPr>
          <w:rFonts w:ascii="Times New Roman" w:hAnsi="Times New Roman"/>
          <w:lang w:val="lt-LT"/>
        </w:rPr>
        <w:t>h</w:t>
      </w:r>
      <w:r>
        <w:rPr>
          <w:rFonts w:ascii="Times New Roman" w:hAnsi="Times New Roman"/>
          <w:lang w:val="lt-LT"/>
        </w:rPr>
        <w:t xml:space="preserve">ipotenzija), </w:t>
      </w:r>
      <w:r w:rsidR="00B06C63">
        <w:rPr>
          <w:rFonts w:ascii="Times New Roman" w:hAnsi="Times New Roman"/>
          <w:lang w:val="lt-LT"/>
        </w:rPr>
        <w:t>d</w:t>
      </w:r>
      <w:r>
        <w:rPr>
          <w:rFonts w:ascii="Times New Roman" w:hAnsi="Times New Roman"/>
          <w:lang w:val="lt-LT"/>
        </w:rPr>
        <w:t xml:space="preserve">usulys </w:t>
      </w:r>
      <w:r w:rsidR="00B06C63">
        <w:rPr>
          <w:rFonts w:ascii="Times New Roman" w:hAnsi="Times New Roman"/>
          <w:lang w:val="lt-LT"/>
        </w:rPr>
        <w:t>t</w:t>
      </w:r>
      <w:r>
        <w:rPr>
          <w:rFonts w:ascii="Times New Roman" w:hAnsi="Times New Roman"/>
          <w:lang w:val="lt-LT"/>
        </w:rPr>
        <w:t xml:space="preserve">oks </w:t>
      </w:r>
      <w:r w:rsidR="00B06C63">
        <w:rPr>
          <w:rFonts w:ascii="Times New Roman" w:hAnsi="Times New Roman"/>
          <w:lang w:val="lt-LT"/>
        </w:rPr>
        <w:t>k</w:t>
      </w:r>
      <w:r>
        <w:rPr>
          <w:rFonts w:ascii="Times New Roman" w:hAnsi="Times New Roman"/>
          <w:lang w:val="lt-LT"/>
        </w:rPr>
        <w:t xml:space="preserve">aip </w:t>
      </w:r>
      <w:r w:rsidR="00B06C63">
        <w:rPr>
          <w:rFonts w:ascii="Times New Roman" w:hAnsi="Times New Roman"/>
          <w:lang w:val="lt-LT"/>
        </w:rPr>
        <w:t>a</w:t>
      </w:r>
      <w:r>
        <w:rPr>
          <w:rFonts w:ascii="Times New Roman" w:hAnsi="Times New Roman"/>
          <w:lang w:val="lt-LT"/>
        </w:rPr>
        <w:t>stma (</w:t>
      </w:r>
      <w:r w:rsidR="00B06C63">
        <w:rPr>
          <w:rFonts w:ascii="Times New Roman" w:hAnsi="Times New Roman"/>
          <w:lang w:val="lt-LT"/>
        </w:rPr>
        <w:t>b</w:t>
      </w:r>
      <w:r>
        <w:rPr>
          <w:rFonts w:ascii="Times New Roman" w:hAnsi="Times New Roman"/>
          <w:lang w:val="lt-LT"/>
        </w:rPr>
        <w:t xml:space="preserve">ronchospazmai), </w:t>
      </w:r>
      <w:r w:rsidR="00B06C63">
        <w:rPr>
          <w:rFonts w:ascii="Times New Roman" w:hAnsi="Times New Roman"/>
          <w:lang w:val="lt-LT"/>
        </w:rPr>
        <w:t>ū</w:t>
      </w:r>
      <w:r>
        <w:rPr>
          <w:rFonts w:ascii="Times New Roman" w:hAnsi="Times New Roman"/>
          <w:lang w:val="lt-LT"/>
        </w:rPr>
        <w:t>minis širdies nepakankamumas.</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b/>
          <w:lang w:val="lt-LT"/>
        </w:rPr>
      </w:pPr>
      <w:r>
        <w:rPr>
          <w:rFonts w:ascii="Times New Roman" w:hAnsi="Times New Roman"/>
          <w:b/>
          <w:lang w:val="lt-LT"/>
        </w:rPr>
        <w:t>Pamiršus pavartoti N</w:t>
      </w:r>
      <w:r w:rsidR="00B06C63">
        <w:rPr>
          <w:rFonts w:ascii="Times New Roman" w:hAnsi="Times New Roman"/>
          <w:b/>
          <w:lang w:val="lt-LT"/>
        </w:rPr>
        <w:t>ebivolol</w:t>
      </w:r>
      <w:r>
        <w:rPr>
          <w:rFonts w:ascii="Times New Roman" w:hAnsi="Times New Roman"/>
          <w:b/>
          <w:lang w:val="lt-LT"/>
        </w:rPr>
        <w:t xml:space="preserve"> STADA</w:t>
      </w:r>
    </w:p>
    <w:p w:rsidR="00A41103" w:rsidRDefault="00A41103" w:rsidP="00A41103">
      <w:pPr>
        <w:spacing w:after="0" w:line="240" w:lineRule="auto"/>
        <w:rPr>
          <w:rFonts w:ascii="Times New Roman" w:hAnsi="Times New Roman"/>
          <w:lang w:val="lt-LT"/>
        </w:rPr>
      </w:pPr>
      <w:r>
        <w:rPr>
          <w:rFonts w:ascii="Times New Roman" w:hAnsi="Times New Roman"/>
          <w:lang w:val="lt-LT"/>
        </w:rPr>
        <w:t xml:space="preserve">Jeigu pamiršote Nebivolol STADA dozę, bet greitai prisiminėte, kad reikiamu laiku neišgėrėte vaisto, išgerkite tos dienos įprastinę dozę.Tačiau, jeigu praėjo daugiau laiko (pvz., kelios valandos), ir jau greit reikės gerti kitą dozę, praleiskite praleistą dozę ir kitą </w:t>
      </w:r>
      <w:r>
        <w:rPr>
          <w:rFonts w:ascii="Times New Roman" w:hAnsi="Times New Roman"/>
          <w:b/>
          <w:lang w:val="lt-LT"/>
        </w:rPr>
        <w:t>įprastinę dozę</w:t>
      </w:r>
      <w:r>
        <w:rPr>
          <w:rFonts w:ascii="Times New Roman" w:hAnsi="Times New Roman"/>
          <w:lang w:val="lt-LT"/>
        </w:rPr>
        <w:t xml:space="preserve"> išgerkite numatytu laiku.  Negalima vartoti dvigubos dozės norint kompensuoti praleistą dozę. Reikia vengti pakartotinio dozės praleidimo.</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b/>
          <w:lang w:val="lt-LT"/>
        </w:rPr>
      </w:pPr>
      <w:r>
        <w:rPr>
          <w:rFonts w:ascii="Times New Roman" w:hAnsi="Times New Roman"/>
          <w:b/>
          <w:lang w:val="lt-LT"/>
        </w:rPr>
        <w:t>Nustojus vartoti N</w:t>
      </w:r>
      <w:r w:rsidR="00B06C63">
        <w:rPr>
          <w:rFonts w:ascii="Times New Roman" w:hAnsi="Times New Roman"/>
          <w:b/>
          <w:lang w:val="lt-LT"/>
        </w:rPr>
        <w:t>ebivolol</w:t>
      </w:r>
      <w:r>
        <w:rPr>
          <w:rFonts w:ascii="Times New Roman" w:hAnsi="Times New Roman"/>
          <w:b/>
          <w:lang w:val="lt-LT"/>
        </w:rPr>
        <w:t xml:space="preserve"> STADA</w:t>
      </w:r>
    </w:p>
    <w:p w:rsidR="00A41103" w:rsidRDefault="00A41103" w:rsidP="00A41103">
      <w:pPr>
        <w:spacing w:after="0" w:line="240" w:lineRule="auto"/>
        <w:rPr>
          <w:rFonts w:ascii="Times New Roman" w:hAnsi="Times New Roman"/>
          <w:lang w:val="lt-LT"/>
        </w:rPr>
      </w:pPr>
      <w:r>
        <w:rPr>
          <w:rFonts w:ascii="Times New Roman" w:hAnsi="Times New Roman"/>
          <w:lang w:val="lt-LT"/>
        </w:rPr>
        <w:t>Jūs visada turėtumėte pasitarti su savo gydytoju prieš nutraukdami gydymą Nebivolol STADA, ar jūs vartojate dėl aukšto kraujospūdžio ar lėtinio širdies nepakankamumo.</w:t>
      </w:r>
      <w:r>
        <w:rPr>
          <w:rFonts w:ascii="Times New Roman" w:hAnsi="Times New Roman"/>
          <w:lang w:val="lt-LT"/>
        </w:rPr>
        <w:br/>
        <w:t>Jūs neturėtumėte nutraukti Nebivolol STADA gydymo staiga, nes tai gali laikinai pabloginti širdies nepakankamumą. Jei yra būtina sustabdyti lėtinio širdies nepakankamumo gydymą Nebivolol STADA, paros dozė turėtų būti mažinama palaipsniui. Dozė sumažinama per pusę, kas savaitę.</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Jeigu kiltų daugiau klausimų dėl šio vaisto vartojimo, kreipkitės į gydytoją arba vaistininką.</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p>
    <w:p w:rsidR="00A41103" w:rsidRDefault="00A41103" w:rsidP="00933C23">
      <w:pPr>
        <w:pStyle w:val="Antrat2"/>
        <w:tabs>
          <w:tab w:val="left" w:pos="567"/>
        </w:tabs>
        <w:spacing w:before="0" w:after="0"/>
        <w:rPr>
          <w:rFonts w:ascii="Times New Roman" w:hAnsi="Times New Roman"/>
          <w:lang w:val="fi-FI"/>
        </w:rPr>
      </w:pPr>
      <w:bookmarkStart w:id="84" w:name="_Toc129243142"/>
      <w:bookmarkStart w:id="85" w:name="_Toc129243267"/>
      <w:r>
        <w:rPr>
          <w:rFonts w:ascii="Times New Roman" w:hAnsi="Times New Roman"/>
          <w:i w:val="0"/>
          <w:sz w:val="22"/>
          <w:lang w:val="fi-FI"/>
        </w:rPr>
        <w:t>4.</w:t>
      </w:r>
      <w:r>
        <w:rPr>
          <w:rFonts w:ascii="Times New Roman" w:hAnsi="Times New Roman"/>
          <w:i w:val="0"/>
          <w:sz w:val="22"/>
          <w:lang w:val="fi-FI"/>
        </w:rPr>
        <w:tab/>
        <w:t>Galimas šalutinis poveikis</w:t>
      </w:r>
      <w:bookmarkEnd w:id="84"/>
      <w:bookmarkEnd w:id="85"/>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Šis vaistas, kaip ir visi kiti, gali sukelti šalutinį poveikį, nors jis pasireiškia ne visiems žmonėms.</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lastRenderedPageBreak/>
        <w:t xml:space="preserve">Kai Nebivolol STADA </w:t>
      </w:r>
      <w:r>
        <w:rPr>
          <w:rFonts w:ascii="Times New Roman" w:hAnsi="Times New Roman"/>
          <w:b/>
          <w:lang w:val="lt-LT"/>
        </w:rPr>
        <w:t>vartojamas padidėjusiam kraujospūdžiui gydyti</w:t>
      </w:r>
      <w:r>
        <w:rPr>
          <w:rFonts w:ascii="Times New Roman" w:hAnsi="Times New Roman"/>
          <w:lang w:val="lt-LT"/>
        </w:rPr>
        <w:t>, galimi šalutiniai poveikiai:</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Dažni (gali pasireikšti ne dažniau kaip 1 iš 10 žmonių):</w:t>
      </w:r>
    </w:p>
    <w:p w:rsidR="00A41103" w:rsidRPr="00A41103" w:rsidRDefault="00A41103" w:rsidP="00933C23">
      <w:pPr>
        <w:spacing w:after="0" w:line="240" w:lineRule="auto"/>
        <w:ind w:left="567" w:hanging="567"/>
        <w:rPr>
          <w:rFonts w:ascii="Times New Roman" w:hAnsi="Times New Roman"/>
          <w:lang w:val="lt-LT"/>
        </w:rPr>
      </w:pPr>
      <w:r w:rsidRPr="00A41103">
        <w:rPr>
          <w:rFonts w:ascii="Times New Roman" w:hAnsi="Times New Roman"/>
          <w:lang w:val="lt-LT"/>
        </w:rPr>
        <w:t>-</w:t>
      </w:r>
      <w:r w:rsidRPr="00A41103">
        <w:rPr>
          <w:rFonts w:ascii="Times New Roman" w:hAnsi="Times New Roman"/>
          <w:lang w:val="lt-LT"/>
        </w:rPr>
        <w:tab/>
        <w:t>galvos skausmas;</w:t>
      </w:r>
    </w:p>
    <w:p w:rsidR="00A41103" w:rsidRPr="00A41103" w:rsidRDefault="00A41103" w:rsidP="00933C23">
      <w:pPr>
        <w:spacing w:after="0" w:line="240" w:lineRule="auto"/>
        <w:ind w:left="567" w:hanging="567"/>
        <w:rPr>
          <w:rFonts w:ascii="Times New Roman" w:hAnsi="Times New Roman"/>
          <w:lang w:val="lt-LT"/>
        </w:rPr>
      </w:pPr>
      <w:r w:rsidRPr="00A41103">
        <w:rPr>
          <w:rFonts w:ascii="Times New Roman" w:hAnsi="Times New Roman"/>
          <w:lang w:val="lt-LT"/>
        </w:rPr>
        <w:t>-</w:t>
      </w:r>
      <w:r w:rsidRPr="00A41103">
        <w:rPr>
          <w:rFonts w:ascii="Times New Roman" w:hAnsi="Times New Roman"/>
          <w:lang w:val="lt-LT"/>
        </w:rPr>
        <w:tab/>
        <w:t>svaigulys;</w:t>
      </w:r>
    </w:p>
    <w:p w:rsidR="00A41103" w:rsidRPr="00A41103" w:rsidRDefault="00A41103" w:rsidP="00933C23">
      <w:pPr>
        <w:spacing w:after="0" w:line="240" w:lineRule="auto"/>
        <w:ind w:left="567" w:hanging="567"/>
        <w:rPr>
          <w:rFonts w:ascii="Times New Roman" w:hAnsi="Times New Roman"/>
          <w:lang w:val="lt-LT"/>
        </w:rPr>
      </w:pPr>
      <w:r w:rsidRPr="00A41103">
        <w:rPr>
          <w:rFonts w:ascii="Times New Roman" w:hAnsi="Times New Roman"/>
          <w:lang w:val="lt-LT"/>
        </w:rPr>
        <w:t>-</w:t>
      </w:r>
      <w:r w:rsidRPr="00A41103">
        <w:rPr>
          <w:rFonts w:ascii="Times New Roman" w:hAnsi="Times New Roman"/>
          <w:lang w:val="lt-LT"/>
        </w:rPr>
        <w:tab/>
        <w:t>nuovargis;</w:t>
      </w:r>
    </w:p>
    <w:p w:rsidR="00A41103" w:rsidRPr="00A41103" w:rsidRDefault="00A41103" w:rsidP="00933C23">
      <w:pPr>
        <w:spacing w:after="0" w:line="240" w:lineRule="auto"/>
        <w:ind w:left="567" w:hanging="567"/>
        <w:rPr>
          <w:rFonts w:ascii="Times New Roman" w:hAnsi="Times New Roman"/>
          <w:lang w:val="lt-LT"/>
        </w:rPr>
      </w:pPr>
      <w:r w:rsidRPr="00A41103">
        <w:rPr>
          <w:rFonts w:ascii="Times New Roman" w:hAnsi="Times New Roman"/>
          <w:lang w:val="lt-LT"/>
        </w:rPr>
        <w:t>-</w:t>
      </w:r>
      <w:r w:rsidRPr="00A41103">
        <w:rPr>
          <w:rFonts w:ascii="Times New Roman" w:hAnsi="Times New Roman"/>
          <w:lang w:val="lt-LT"/>
        </w:rPr>
        <w:tab/>
        <w:t>neįprastas niežulys arba dilgčiojimo jausmas (parestezija);</w:t>
      </w:r>
    </w:p>
    <w:p w:rsidR="00A41103" w:rsidRPr="00A41103" w:rsidRDefault="00A41103" w:rsidP="00933C23">
      <w:pPr>
        <w:spacing w:after="0" w:line="240" w:lineRule="auto"/>
        <w:ind w:left="567" w:hanging="567"/>
        <w:rPr>
          <w:rFonts w:ascii="Times New Roman" w:hAnsi="Times New Roman"/>
          <w:lang w:val="lt-LT"/>
        </w:rPr>
      </w:pPr>
      <w:r w:rsidRPr="00A41103">
        <w:rPr>
          <w:rFonts w:ascii="Times New Roman" w:hAnsi="Times New Roman"/>
          <w:lang w:val="lt-LT"/>
        </w:rPr>
        <w:t>-</w:t>
      </w:r>
      <w:r w:rsidRPr="00A41103">
        <w:rPr>
          <w:rFonts w:ascii="Times New Roman" w:hAnsi="Times New Roman"/>
          <w:lang w:val="lt-LT"/>
        </w:rPr>
        <w:tab/>
        <w:t>viduriavimas;</w:t>
      </w:r>
    </w:p>
    <w:p w:rsidR="00A41103" w:rsidRPr="00A41103" w:rsidRDefault="00A41103" w:rsidP="00933C23">
      <w:pPr>
        <w:spacing w:after="0" w:line="240" w:lineRule="auto"/>
        <w:ind w:left="567" w:hanging="567"/>
        <w:rPr>
          <w:rFonts w:ascii="Times New Roman" w:hAnsi="Times New Roman"/>
          <w:lang w:val="lt-LT"/>
        </w:rPr>
      </w:pPr>
      <w:r w:rsidRPr="00A41103">
        <w:rPr>
          <w:rFonts w:ascii="Times New Roman" w:hAnsi="Times New Roman"/>
          <w:lang w:val="lt-LT"/>
        </w:rPr>
        <w:t>-</w:t>
      </w:r>
      <w:r w:rsidRPr="00A41103">
        <w:rPr>
          <w:rFonts w:ascii="Times New Roman" w:hAnsi="Times New Roman"/>
          <w:lang w:val="lt-LT"/>
        </w:rPr>
        <w:tab/>
        <w:t>vidurių užkietėjimas;</w:t>
      </w:r>
    </w:p>
    <w:p w:rsidR="00A41103" w:rsidRPr="00A41103" w:rsidRDefault="00A41103" w:rsidP="00933C23">
      <w:pPr>
        <w:spacing w:after="0" w:line="240" w:lineRule="auto"/>
        <w:ind w:left="567" w:hanging="567"/>
        <w:rPr>
          <w:rFonts w:ascii="Times New Roman" w:hAnsi="Times New Roman"/>
          <w:lang w:val="lt-LT"/>
        </w:rPr>
      </w:pPr>
      <w:r w:rsidRPr="00A41103">
        <w:rPr>
          <w:rFonts w:ascii="Times New Roman" w:hAnsi="Times New Roman"/>
          <w:lang w:val="lt-LT"/>
        </w:rPr>
        <w:t>-</w:t>
      </w:r>
      <w:r w:rsidRPr="00A41103">
        <w:rPr>
          <w:rFonts w:ascii="Times New Roman" w:hAnsi="Times New Roman"/>
          <w:lang w:val="lt-LT"/>
        </w:rPr>
        <w:tab/>
        <w:t>vėmimas;</w:t>
      </w:r>
    </w:p>
    <w:p w:rsidR="00A41103" w:rsidRPr="00A41103" w:rsidRDefault="00A41103" w:rsidP="00933C23">
      <w:pPr>
        <w:spacing w:after="0" w:line="240" w:lineRule="auto"/>
        <w:ind w:left="567" w:hanging="567"/>
        <w:rPr>
          <w:rFonts w:ascii="Times New Roman" w:hAnsi="Times New Roman"/>
          <w:lang w:val="lt-LT"/>
        </w:rPr>
      </w:pPr>
      <w:r w:rsidRPr="00A41103">
        <w:rPr>
          <w:rFonts w:ascii="Times New Roman" w:hAnsi="Times New Roman"/>
          <w:lang w:val="lt-LT"/>
        </w:rPr>
        <w:t>-</w:t>
      </w:r>
      <w:r w:rsidRPr="00A41103">
        <w:rPr>
          <w:rFonts w:ascii="Times New Roman" w:hAnsi="Times New Roman"/>
          <w:lang w:val="lt-LT"/>
        </w:rPr>
        <w:tab/>
        <w:t>dusulys;</w:t>
      </w:r>
    </w:p>
    <w:p w:rsidR="00A41103" w:rsidRPr="00A41103" w:rsidRDefault="00A41103" w:rsidP="00933C23">
      <w:pPr>
        <w:spacing w:after="0" w:line="240" w:lineRule="auto"/>
        <w:ind w:left="567" w:hanging="567"/>
        <w:rPr>
          <w:rFonts w:ascii="Times New Roman" w:hAnsi="Times New Roman"/>
          <w:lang w:val="lt-LT"/>
        </w:rPr>
      </w:pPr>
      <w:r w:rsidRPr="00A41103">
        <w:rPr>
          <w:rFonts w:ascii="Times New Roman" w:hAnsi="Times New Roman"/>
          <w:lang w:val="lt-LT"/>
        </w:rPr>
        <w:t>-</w:t>
      </w:r>
      <w:r w:rsidRPr="00A41103">
        <w:rPr>
          <w:rFonts w:ascii="Times New Roman" w:hAnsi="Times New Roman"/>
          <w:lang w:val="lt-LT"/>
        </w:rPr>
        <w:tab/>
        <w:t>skysčių kaupimasis organizme, dėl ko atsiranda patinimai, ypač kojų ir kulkšnių (edema).</w:t>
      </w:r>
    </w:p>
    <w:p w:rsidR="00A41103" w:rsidRPr="00A41103" w:rsidRDefault="00A41103" w:rsidP="00A41103">
      <w:pPr>
        <w:spacing w:after="0" w:line="240" w:lineRule="auto"/>
        <w:rPr>
          <w:rFonts w:ascii="Times New Roman" w:hAnsi="Times New Roman"/>
          <w:lang w:val="lt-LT"/>
        </w:rPr>
      </w:pPr>
    </w:p>
    <w:p w:rsidR="00A41103" w:rsidRPr="00A41103" w:rsidRDefault="00A41103" w:rsidP="00A41103">
      <w:pPr>
        <w:spacing w:after="0" w:line="240" w:lineRule="auto"/>
        <w:rPr>
          <w:rFonts w:ascii="Times New Roman" w:hAnsi="Times New Roman"/>
          <w:lang w:val="lt-LT"/>
        </w:rPr>
      </w:pPr>
      <w:r w:rsidRPr="00A41103">
        <w:rPr>
          <w:rFonts w:ascii="Times New Roman" w:hAnsi="Times New Roman"/>
          <w:lang w:val="lt-LT"/>
        </w:rPr>
        <w:t>Nedažni (gali pasireikšti ne dažniau kaip 1 iš 100 žmonių):</w:t>
      </w:r>
    </w:p>
    <w:p w:rsidR="00A41103" w:rsidRPr="00B04A1A" w:rsidRDefault="00A41103" w:rsidP="00933C23">
      <w:pPr>
        <w:spacing w:after="0" w:line="240" w:lineRule="auto"/>
        <w:ind w:left="567" w:hanging="567"/>
        <w:rPr>
          <w:rFonts w:ascii="Times New Roman" w:hAnsi="Times New Roman"/>
          <w:lang w:val="lt-LT"/>
        </w:rPr>
      </w:pPr>
      <w:r w:rsidRPr="00B04A1A">
        <w:rPr>
          <w:rFonts w:ascii="Times New Roman" w:hAnsi="Times New Roman"/>
          <w:lang w:val="lt-LT"/>
        </w:rPr>
        <w:t>-</w:t>
      </w:r>
      <w:r w:rsidRPr="00B04A1A">
        <w:rPr>
          <w:rFonts w:ascii="Times New Roman" w:hAnsi="Times New Roman"/>
          <w:lang w:val="lt-LT"/>
        </w:rPr>
        <w:tab/>
        <w:t>lėtas širdies plakimas ar kiti širdies sutrikimai;</w:t>
      </w:r>
    </w:p>
    <w:p w:rsidR="00A41103" w:rsidRDefault="00A41103" w:rsidP="00933C23">
      <w:pPr>
        <w:spacing w:after="0" w:line="240" w:lineRule="auto"/>
        <w:ind w:left="567" w:hanging="567"/>
        <w:rPr>
          <w:rFonts w:ascii="Times New Roman" w:hAnsi="Times New Roman"/>
          <w:lang w:val="lt-LT"/>
        </w:rPr>
      </w:pPr>
      <w:r w:rsidRPr="00B04A1A">
        <w:rPr>
          <w:rFonts w:ascii="Times New Roman" w:hAnsi="Times New Roman"/>
          <w:lang w:val="lt-LT"/>
        </w:rPr>
        <w:t>-</w:t>
      </w:r>
      <w:r w:rsidRPr="00B04A1A">
        <w:rPr>
          <w:rFonts w:ascii="Times New Roman" w:hAnsi="Times New Roman"/>
          <w:lang w:val="lt-LT"/>
        </w:rPr>
        <w:tab/>
        <w:t>žemas kraujosp</w:t>
      </w:r>
      <w:r>
        <w:rPr>
          <w:rFonts w:ascii="Times New Roman" w:hAnsi="Times New Roman"/>
          <w:lang w:val="lt-LT"/>
        </w:rPr>
        <w:t>ūdis;</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į mėšlungį panašūs kojų skausmai vaikštant (protarpinis šlubumas);</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nenormalus matymas;</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impotencija;</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depresija;</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virškinimo sutrikimai (dispepsija), dujų kaupimasis skrandyje ir žarnyne, vėmimas;</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odos bėrimas,</w:t>
      </w:r>
      <w:r w:rsidR="00B06C63">
        <w:rPr>
          <w:rFonts w:ascii="Times New Roman" w:hAnsi="Times New Roman"/>
          <w:lang w:val="lt-LT"/>
        </w:rPr>
        <w:t xml:space="preserve"> </w:t>
      </w:r>
      <w:r>
        <w:rPr>
          <w:rFonts w:ascii="Times New Roman" w:hAnsi="Times New Roman"/>
          <w:lang w:val="lt-LT"/>
        </w:rPr>
        <w:t>niežulys;</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oro trūkumas, toks kaip astma, dėl staigių raumenų, esančių aplink kvėpavimo takus, spazmų (bronchospasmai);</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košmarai.</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Labai reti (gali pasireikšti ne dažniau kaip 1 iš 10,000 žmonių):</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nualpimas;</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psoriazės pablogėjimas (odos liga - žvynelinė).</w:t>
      </w:r>
    </w:p>
    <w:p w:rsidR="00A41103" w:rsidRDefault="00A41103" w:rsidP="00A41103">
      <w:pPr>
        <w:spacing w:after="0" w:line="240" w:lineRule="auto"/>
        <w:ind w:left="284" w:hanging="284"/>
        <w:rPr>
          <w:rFonts w:ascii="Times New Roman" w:hAnsi="Times New Roman"/>
          <w:lang w:val="lt-LT"/>
        </w:rPr>
      </w:pPr>
    </w:p>
    <w:p w:rsidR="00A41103" w:rsidRDefault="00A41103" w:rsidP="00A41103">
      <w:pPr>
        <w:spacing w:after="0" w:line="240" w:lineRule="auto"/>
        <w:ind w:left="284" w:hanging="284"/>
        <w:rPr>
          <w:rFonts w:ascii="Times New Roman" w:hAnsi="Times New Roman"/>
          <w:lang w:val="lt-LT"/>
        </w:rPr>
      </w:pPr>
      <w:r>
        <w:rPr>
          <w:rFonts w:ascii="Times New Roman" w:hAnsi="Times New Roman"/>
          <w:lang w:val="lt-LT"/>
        </w:rPr>
        <w:t>Dažnis nežinomas (negali būti įvertintas pagal turimus duomenis)</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lūpų, akių ir liežuvio patinimas (angioneurozinė edema), su galimu staigiu kvėpavimo pasunkėjimu;</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alerginės reakcijos;</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dilgėlinė.</w:t>
      </w:r>
    </w:p>
    <w:p w:rsidR="00A41103" w:rsidRDefault="00A41103" w:rsidP="00A41103">
      <w:pPr>
        <w:spacing w:after="0" w:line="240" w:lineRule="auto"/>
        <w:ind w:left="284" w:hanging="284"/>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Kiti šalutiniai reiškiniai, pastebėti vartojant vaistus, panašius į Nebivolol STADA: haliucinacijos, protiniai sutrikimai ir minčių susipainiojimas, rankų ir kojų pirštų šaltumas, kurie kartais gali pabalti ir pamėlti, akių sausumas ir sunkus akių ir burnos sutrikimas.</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b/>
          <w:lang w:val="lt-LT"/>
        </w:rPr>
        <w:t>Širdies nepakankamumo</w:t>
      </w:r>
      <w:r>
        <w:rPr>
          <w:rFonts w:ascii="Times New Roman" w:hAnsi="Times New Roman"/>
          <w:lang w:val="lt-LT"/>
        </w:rPr>
        <w:t xml:space="preserve"> klinikinių tyrimų metu, buvo stebėti žemiau išvardinti šalutiniai reiškiniai:</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Labai dažni (gali pasireikšti dažniau kaip 1 iš 10 žmonių):</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retas širdies plakimas;</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svaigulys.</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Dažni (gali pasireikšti ne dažniau kaip 1 iš 10 žmonių):</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širdies nepakankamumo pasunkėjimas;</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žemas kraujospūdis (pvz., alpimas atsistojus greitai);</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netoleravimas šio vaisto;</w:t>
      </w:r>
    </w:p>
    <w:p w:rsidR="00A41103" w:rsidRDefault="00A41103" w:rsidP="00933C23">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lengvas širdies laidumo sutrikimas, kuris paveikia širdies ritmą (1-ojo laipsnio AV blokada);</w:t>
      </w:r>
    </w:p>
    <w:p w:rsidR="00A41103" w:rsidRPr="000E61FB" w:rsidRDefault="00A41103" w:rsidP="00933C23">
      <w:pPr>
        <w:spacing w:after="0" w:line="240" w:lineRule="auto"/>
        <w:ind w:left="567" w:hanging="567"/>
        <w:rPr>
          <w:rFonts w:ascii="Times New Roman" w:hAnsi="Times New Roman"/>
          <w:lang w:val="lt-LT"/>
        </w:rPr>
      </w:pPr>
      <w:r w:rsidRPr="000E61FB">
        <w:rPr>
          <w:rFonts w:ascii="Times New Roman" w:hAnsi="Times New Roman"/>
          <w:lang w:val="lt-LT"/>
        </w:rPr>
        <w:t>-</w:t>
      </w:r>
      <w:r w:rsidRPr="000E61FB">
        <w:rPr>
          <w:rFonts w:ascii="Times New Roman" w:hAnsi="Times New Roman"/>
          <w:lang w:val="lt-LT"/>
        </w:rPr>
        <w:tab/>
        <w:t>apatinių galūnių patinimas (pavyz</w:t>
      </w:r>
      <w:r w:rsidRPr="000E61FB">
        <w:rPr>
          <w:rFonts w:ascii="Times New Roman" w:hAnsi="Times New Roman"/>
          <w:lang w:val="lt-LT"/>
        </w:rPr>
        <w:t>džiui, patinusios kulkšnys).</w:t>
      </w:r>
    </w:p>
    <w:p w:rsidR="00A41103" w:rsidRPr="000E61FB" w:rsidRDefault="00A41103" w:rsidP="00A41103">
      <w:pPr>
        <w:spacing w:after="0" w:line="240" w:lineRule="auto"/>
        <w:rPr>
          <w:rFonts w:ascii="Times New Roman" w:hAnsi="Times New Roman"/>
          <w:lang w:val="lt-LT"/>
        </w:rPr>
      </w:pPr>
    </w:p>
    <w:p w:rsidR="00A41103" w:rsidRDefault="00A41103" w:rsidP="00933C23">
      <w:pPr>
        <w:keepNext/>
        <w:tabs>
          <w:tab w:val="left" w:pos="567"/>
        </w:tabs>
        <w:spacing w:after="0" w:line="240" w:lineRule="auto"/>
        <w:rPr>
          <w:rFonts w:ascii="Times New Roman" w:hAnsi="Times New Roman"/>
          <w:b/>
          <w:snapToGrid w:val="0"/>
          <w:szCs w:val="24"/>
          <w:lang w:val="lt-LT"/>
        </w:rPr>
      </w:pPr>
      <w:r>
        <w:rPr>
          <w:rFonts w:ascii="Times New Roman" w:hAnsi="Times New Roman"/>
          <w:b/>
          <w:noProof/>
          <w:snapToGrid w:val="0"/>
          <w:szCs w:val="24"/>
          <w:lang w:val="lt-LT"/>
        </w:rPr>
        <w:lastRenderedPageBreak/>
        <w:t>Pranešimas apie šalutinį poveikį</w:t>
      </w:r>
    </w:p>
    <w:p w:rsidR="00A41103" w:rsidRDefault="00A41103" w:rsidP="00933C23">
      <w:pPr>
        <w:keepNext/>
        <w:tabs>
          <w:tab w:val="left" w:pos="567"/>
        </w:tabs>
        <w:spacing w:after="0" w:line="260" w:lineRule="exact"/>
        <w:ind w:right="-449"/>
        <w:rPr>
          <w:rFonts w:ascii="Times New Roman" w:hAnsi="Times New Roman"/>
          <w:noProof/>
          <w:snapToGrid w:val="0"/>
          <w:szCs w:val="24"/>
          <w:lang w:val="lt-LT"/>
        </w:rPr>
      </w:pPr>
      <w:r>
        <w:rPr>
          <w:rFonts w:ascii="Times New Roman" w:hAnsi="Times New Roman"/>
          <w:snapToGrid w:val="0"/>
          <w:szCs w:val="20"/>
          <w:lang w:val="lt-LT"/>
        </w:rPr>
        <w:t xml:space="preserve">Jeigu </w:t>
      </w:r>
      <w:r w:rsidRPr="001761C2">
        <w:rPr>
          <w:rFonts w:ascii="Times New Roman" w:hAnsi="Times New Roman"/>
          <w:snapToGrid w:val="0"/>
          <w:szCs w:val="20"/>
          <w:lang w:val="lt-LT"/>
        </w:rPr>
        <w:t xml:space="preserve">pasireiškė šalutinis poveikis, įskaitant šiame lapelyje nenurodytą, pasakykite gydytojui arba vaistininkui. </w:t>
      </w:r>
      <w:r w:rsidR="001761C2" w:rsidRPr="000E61FB">
        <w:rPr>
          <w:rFonts w:ascii="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001761C2" w:rsidRPr="000E61FB">
        <w:rPr>
          <w:rFonts w:ascii="Times New Roman" w:hAnsi="Times New Roman"/>
          <w:color w:val="0000EE"/>
          <w:u w:val="single"/>
          <w:lang w:val="lt-LT" w:eastAsia="lt-LT"/>
        </w:rPr>
        <w:t>https://vvkt.lrv.lt/lt/</w:t>
      </w:r>
      <w:r w:rsidR="001761C2" w:rsidRPr="000E61FB">
        <w:rPr>
          <w:rFonts w:ascii="Times New Roman" w:hAnsi="Times New Roman"/>
          <w:lang w:val="lt-LT" w:eastAsia="lt-LT"/>
        </w:rPr>
        <w:t xml:space="preserve"> nurodytais būdais arba paskambinti nemokamu telefonu </w:t>
      </w:r>
      <w:r w:rsidR="001761C2" w:rsidRPr="000E61FB">
        <w:rPr>
          <w:rFonts w:ascii="Times New Roman" w:hAnsi="Times New Roman"/>
          <w:lang w:val="lt-LT"/>
        </w:rPr>
        <w:t>+370</w:t>
      </w:r>
      <w:r w:rsidR="001761C2">
        <w:rPr>
          <w:rFonts w:ascii="Times New Roman" w:hAnsi="Times New Roman"/>
          <w:lang w:val="lt-LT"/>
        </w:rPr>
        <w:t> </w:t>
      </w:r>
      <w:r w:rsidR="001761C2" w:rsidRPr="000E61FB">
        <w:rPr>
          <w:rFonts w:ascii="Times New Roman" w:hAnsi="Times New Roman"/>
          <w:lang w:val="lt-LT"/>
        </w:rPr>
        <w:t>800</w:t>
      </w:r>
      <w:r w:rsidR="001761C2">
        <w:rPr>
          <w:rFonts w:ascii="Times New Roman" w:hAnsi="Times New Roman"/>
          <w:lang w:val="lt-LT"/>
        </w:rPr>
        <w:t> </w:t>
      </w:r>
      <w:r w:rsidR="001761C2" w:rsidRPr="000E61FB">
        <w:rPr>
          <w:rFonts w:ascii="Times New Roman" w:hAnsi="Times New Roman"/>
          <w:lang w:val="lt-LT"/>
        </w:rPr>
        <w:t>73 568</w:t>
      </w:r>
      <w:r w:rsidR="001761C2" w:rsidRPr="000E61FB">
        <w:rPr>
          <w:rFonts w:ascii="Times New Roman" w:hAnsi="Times New Roman"/>
          <w:lang w:val="lt-LT" w:eastAsia="lt-LT"/>
        </w:rPr>
        <w:t>.</w:t>
      </w:r>
      <w:r w:rsidRPr="001761C2">
        <w:rPr>
          <w:rFonts w:ascii="Times New Roman" w:hAnsi="Times New Roman"/>
          <w:snapToGrid w:val="0"/>
          <w:szCs w:val="20"/>
          <w:lang w:val="lt-LT"/>
        </w:rPr>
        <w:t xml:space="preserve"> Pranešdami</w:t>
      </w:r>
      <w:r>
        <w:rPr>
          <w:rFonts w:ascii="Times New Roman" w:hAnsi="Times New Roman"/>
          <w:snapToGrid w:val="0"/>
          <w:szCs w:val="20"/>
          <w:lang w:val="lt-LT"/>
        </w:rPr>
        <w:t xml:space="preserve"> apie šalutinį poveikį galite mums padėti gauti daugiau informacijos apie šio vaisto saugumą.</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p>
    <w:p w:rsidR="00A41103" w:rsidRDefault="00A41103" w:rsidP="00933C23">
      <w:pPr>
        <w:pStyle w:val="Antrat2"/>
        <w:tabs>
          <w:tab w:val="left" w:pos="567"/>
        </w:tabs>
        <w:spacing w:before="0" w:after="0"/>
        <w:rPr>
          <w:rFonts w:ascii="Times New Roman" w:hAnsi="Times New Roman"/>
          <w:lang w:val="fi-FI"/>
        </w:rPr>
      </w:pPr>
      <w:bookmarkStart w:id="86" w:name="_Toc129243143"/>
      <w:bookmarkStart w:id="87" w:name="_Toc129243268"/>
      <w:r>
        <w:rPr>
          <w:rFonts w:ascii="Times New Roman" w:hAnsi="Times New Roman"/>
          <w:i w:val="0"/>
          <w:sz w:val="22"/>
          <w:lang w:val="fi-FI"/>
        </w:rPr>
        <w:t>5.</w:t>
      </w:r>
      <w:r>
        <w:rPr>
          <w:rFonts w:ascii="Times New Roman" w:hAnsi="Times New Roman"/>
          <w:i w:val="0"/>
          <w:sz w:val="22"/>
          <w:lang w:val="fi-FI"/>
        </w:rPr>
        <w:tab/>
        <w:t>Kaip laikyti Nebivolol STADA</w:t>
      </w:r>
      <w:bookmarkEnd w:id="86"/>
      <w:bookmarkEnd w:id="87"/>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Laikyti vaikams nepastebimoje ir nepasiekiamoje vietoje.</w:t>
      </w:r>
    </w:p>
    <w:p w:rsidR="00A41103" w:rsidRDefault="00A41103" w:rsidP="00A41103">
      <w:pPr>
        <w:spacing w:after="0" w:line="240" w:lineRule="auto"/>
        <w:rPr>
          <w:rFonts w:ascii="Times New Roman" w:hAnsi="Times New Roman"/>
          <w:lang w:val="lt-LT"/>
        </w:rPr>
      </w:pPr>
    </w:p>
    <w:p w:rsidR="00A41103" w:rsidRPr="000E61FB" w:rsidRDefault="00A41103" w:rsidP="00A41103">
      <w:pPr>
        <w:spacing w:after="0" w:line="240" w:lineRule="auto"/>
        <w:rPr>
          <w:rFonts w:ascii="Times New Roman" w:hAnsi="Times New Roman"/>
          <w:lang w:val="lt-LT"/>
        </w:rPr>
      </w:pPr>
      <w:r>
        <w:rPr>
          <w:rFonts w:ascii="Times New Roman" w:hAnsi="Times New Roman"/>
          <w:lang w:val="lt-LT"/>
        </w:rPr>
        <w:t xml:space="preserve">Ant kartono dėžutės ir lizdinės plokštelės po ,,EXP“ nurodytam tinkamumo laikui pasibaigus, šio vaisto vartoti negalima. </w:t>
      </w:r>
      <w:r w:rsidRPr="000E61FB">
        <w:rPr>
          <w:rFonts w:ascii="Times New Roman" w:hAnsi="Times New Roman"/>
          <w:lang w:val="lt-LT"/>
        </w:rPr>
        <w:t>Vaistas tinkamas vartoti iki paskutinės nurodyto mėnesio dienos.</w:t>
      </w:r>
    </w:p>
    <w:p w:rsidR="00A41103" w:rsidRPr="000E61FB" w:rsidRDefault="00A41103" w:rsidP="00A41103">
      <w:pPr>
        <w:spacing w:after="0" w:line="240" w:lineRule="auto"/>
        <w:rPr>
          <w:rFonts w:ascii="Times New Roman" w:hAnsi="Times New Roman"/>
          <w:lang w:val="lt-LT"/>
        </w:rPr>
      </w:pPr>
    </w:p>
    <w:p w:rsidR="00A41103" w:rsidRPr="000E61FB" w:rsidRDefault="00A41103" w:rsidP="00A41103">
      <w:pPr>
        <w:spacing w:after="0" w:line="240" w:lineRule="auto"/>
        <w:rPr>
          <w:rFonts w:ascii="Times New Roman" w:hAnsi="Times New Roman"/>
          <w:lang w:val="lt-LT"/>
        </w:rPr>
      </w:pPr>
      <w:r>
        <w:rPr>
          <w:rFonts w:ascii="Times New Roman" w:hAnsi="Times New Roman"/>
          <w:lang w:val="pt-BR"/>
        </w:rPr>
        <w:t>Laikyti ne aukštesnėje kaip 30º C temperatūroje.</w:t>
      </w:r>
    </w:p>
    <w:p w:rsidR="00A41103" w:rsidRPr="000E61FB" w:rsidRDefault="00A41103" w:rsidP="00A41103">
      <w:pPr>
        <w:spacing w:after="0" w:line="240" w:lineRule="auto"/>
        <w:rPr>
          <w:rFonts w:ascii="Times New Roman" w:hAnsi="Times New Roman"/>
          <w:lang w:val="lt-LT"/>
        </w:rPr>
      </w:pPr>
    </w:p>
    <w:p w:rsidR="00A41103" w:rsidRPr="000E61FB" w:rsidRDefault="00A41103" w:rsidP="00A41103">
      <w:pPr>
        <w:spacing w:after="0" w:line="240" w:lineRule="auto"/>
        <w:rPr>
          <w:rFonts w:ascii="Times New Roman" w:hAnsi="Times New Roman"/>
          <w:lang w:val="lt-LT"/>
        </w:rPr>
      </w:pPr>
      <w:r w:rsidRPr="000E61FB">
        <w:rPr>
          <w:rFonts w:ascii="Times New Roman" w:hAnsi="Times New Roman"/>
          <w:lang w:val="lt-LT"/>
        </w:rPr>
        <w:t>Vaistų negalima išmesti į kanalizaciją arba su buitinėmis atliekomis. Kaip išmesti nereikalingus vaistus, klauskite vaistininko. Šios priemonės padės apsaugoti aplinką.</w:t>
      </w:r>
    </w:p>
    <w:p w:rsidR="00A41103" w:rsidRPr="000E61FB" w:rsidRDefault="00A41103" w:rsidP="00A41103">
      <w:pPr>
        <w:spacing w:after="0" w:line="240" w:lineRule="auto"/>
        <w:rPr>
          <w:rFonts w:ascii="Times New Roman" w:hAnsi="Times New Roman"/>
          <w:lang w:val="lt-LT"/>
        </w:rPr>
      </w:pPr>
    </w:p>
    <w:p w:rsidR="00A41103" w:rsidRPr="000E61FB" w:rsidRDefault="00A41103" w:rsidP="00A41103">
      <w:pPr>
        <w:spacing w:after="0" w:line="240" w:lineRule="auto"/>
        <w:rPr>
          <w:rFonts w:ascii="Times New Roman" w:hAnsi="Times New Roman"/>
          <w:lang w:val="lt-LT"/>
        </w:rPr>
      </w:pPr>
    </w:p>
    <w:p w:rsidR="00A41103" w:rsidRDefault="00A41103" w:rsidP="00933C23">
      <w:pPr>
        <w:pStyle w:val="Antrat2"/>
        <w:tabs>
          <w:tab w:val="left" w:pos="567"/>
        </w:tabs>
        <w:spacing w:before="0" w:after="0"/>
        <w:rPr>
          <w:rFonts w:ascii="Times New Roman" w:hAnsi="Times New Roman"/>
          <w:lang w:val="fi-FI"/>
        </w:rPr>
      </w:pPr>
      <w:bookmarkStart w:id="88" w:name="_Toc129243144"/>
      <w:bookmarkStart w:id="89" w:name="_Toc129243269"/>
      <w:r>
        <w:rPr>
          <w:rFonts w:ascii="Times New Roman" w:hAnsi="Times New Roman"/>
          <w:i w:val="0"/>
          <w:sz w:val="22"/>
          <w:lang w:val="fi-FI"/>
        </w:rPr>
        <w:t>6.</w:t>
      </w:r>
      <w:r>
        <w:rPr>
          <w:rFonts w:ascii="Times New Roman" w:hAnsi="Times New Roman"/>
          <w:i w:val="0"/>
          <w:sz w:val="22"/>
          <w:lang w:val="fi-FI"/>
        </w:rPr>
        <w:tab/>
        <w:t>Pakuotės turinys ir kita informacija</w:t>
      </w:r>
      <w:bookmarkEnd w:id="88"/>
      <w:bookmarkEnd w:id="89"/>
    </w:p>
    <w:p w:rsidR="00A41103" w:rsidRPr="000E61FB" w:rsidRDefault="00A41103" w:rsidP="00A41103">
      <w:pPr>
        <w:spacing w:after="0" w:line="240" w:lineRule="auto"/>
        <w:rPr>
          <w:rFonts w:ascii="Times New Roman" w:hAnsi="Times New Roman"/>
          <w:lang w:val="lt-LT"/>
        </w:rPr>
      </w:pPr>
    </w:p>
    <w:p w:rsidR="00A41103" w:rsidRPr="000E61FB" w:rsidRDefault="00A41103" w:rsidP="00A41103">
      <w:pPr>
        <w:spacing w:after="0" w:line="240" w:lineRule="auto"/>
        <w:rPr>
          <w:rFonts w:ascii="Times New Roman" w:hAnsi="Times New Roman"/>
          <w:b/>
          <w:lang w:val="lt-LT"/>
        </w:rPr>
      </w:pPr>
      <w:r w:rsidRPr="000E61FB">
        <w:rPr>
          <w:rFonts w:ascii="Times New Roman" w:hAnsi="Times New Roman"/>
          <w:b/>
          <w:lang w:val="lt-LT"/>
        </w:rPr>
        <w:t>Nebivolol STADA sudėtis</w:t>
      </w:r>
    </w:p>
    <w:p w:rsidR="00A41103" w:rsidRPr="000E61FB" w:rsidRDefault="00A41103" w:rsidP="00A41103">
      <w:pPr>
        <w:spacing w:after="0" w:line="240" w:lineRule="auto"/>
        <w:rPr>
          <w:rFonts w:ascii="Times New Roman" w:hAnsi="Times New Roman"/>
          <w:u w:val="single"/>
          <w:lang w:val="lt-LT"/>
        </w:rPr>
      </w:pPr>
    </w:p>
    <w:p w:rsidR="00A41103" w:rsidRPr="000E61FB" w:rsidRDefault="00A41103" w:rsidP="00A41103">
      <w:pPr>
        <w:spacing w:after="0" w:line="240" w:lineRule="auto"/>
        <w:ind w:left="540" w:hanging="540"/>
        <w:rPr>
          <w:rFonts w:ascii="Times New Roman" w:hAnsi="Times New Roman"/>
          <w:lang w:val="lt-LT"/>
        </w:rPr>
      </w:pPr>
      <w:r w:rsidRPr="000E61FB">
        <w:rPr>
          <w:rFonts w:ascii="Times New Roman" w:hAnsi="Times New Roman"/>
          <w:lang w:val="lt-LT"/>
        </w:rPr>
        <w:t>-</w:t>
      </w:r>
      <w:r w:rsidRPr="000E61FB">
        <w:rPr>
          <w:rFonts w:ascii="Times New Roman" w:hAnsi="Times New Roman"/>
          <w:lang w:val="lt-LT"/>
        </w:rPr>
        <w:tab/>
        <w:t>Veiklioji medžiaga yra nebivololis. Vienoje tabletėje yra 5 mg nebivololio (nebivololio hidrochlorido pavidalu).</w:t>
      </w:r>
    </w:p>
    <w:p w:rsidR="00A41103" w:rsidRPr="000E61FB" w:rsidRDefault="00A41103" w:rsidP="00A41103">
      <w:pPr>
        <w:spacing w:after="0" w:line="240" w:lineRule="auto"/>
        <w:ind w:left="540" w:hanging="540"/>
        <w:rPr>
          <w:rFonts w:ascii="Times New Roman" w:hAnsi="Times New Roman"/>
          <w:lang w:val="lt-LT"/>
        </w:rPr>
      </w:pPr>
      <w:r w:rsidRPr="000E61FB">
        <w:rPr>
          <w:rFonts w:ascii="Times New Roman" w:hAnsi="Times New Roman"/>
          <w:lang w:val="lt-LT"/>
        </w:rPr>
        <w:t>-</w:t>
      </w:r>
      <w:r w:rsidRPr="000E61FB">
        <w:rPr>
          <w:rFonts w:ascii="Times New Roman" w:hAnsi="Times New Roman"/>
          <w:lang w:val="lt-LT"/>
        </w:rPr>
        <w:tab/>
        <w:t>Pagalbinės medžiagos: povidonas K30, laktozė monohidratas, pregelifikuotas kukurūzų krakmolas, kroskarmeliozės natrio druska, bevandenis koloidinis silicio dioksidas, magnio stearatas, krospovidonas.</w:t>
      </w:r>
    </w:p>
    <w:p w:rsidR="00A41103" w:rsidRPr="000E61FB" w:rsidRDefault="00A41103" w:rsidP="00A41103">
      <w:pPr>
        <w:spacing w:after="0" w:line="240" w:lineRule="auto"/>
        <w:rPr>
          <w:rFonts w:ascii="Times New Roman" w:hAnsi="Times New Roman"/>
          <w:lang w:val="lt-LT"/>
        </w:rPr>
      </w:pPr>
    </w:p>
    <w:p w:rsidR="00A41103" w:rsidRPr="000E61FB" w:rsidRDefault="00A41103" w:rsidP="00A41103">
      <w:pPr>
        <w:spacing w:after="0" w:line="240" w:lineRule="auto"/>
        <w:rPr>
          <w:rFonts w:ascii="Times New Roman" w:hAnsi="Times New Roman"/>
          <w:b/>
          <w:lang w:val="lt-LT"/>
        </w:rPr>
      </w:pPr>
      <w:r w:rsidRPr="000E61FB">
        <w:rPr>
          <w:rFonts w:ascii="Times New Roman" w:hAnsi="Times New Roman"/>
          <w:b/>
          <w:lang w:val="lt-LT"/>
        </w:rPr>
        <w:t>Nebivolol STADA išvaizda ir kiekis pakuotėje</w:t>
      </w:r>
    </w:p>
    <w:p w:rsidR="00A41103" w:rsidRPr="00B04A1A" w:rsidRDefault="00A41103" w:rsidP="00A41103">
      <w:pPr>
        <w:spacing w:after="0" w:line="240" w:lineRule="auto"/>
        <w:rPr>
          <w:rFonts w:ascii="Times New Roman" w:hAnsi="Times New Roman"/>
        </w:rPr>
      </w:pPr>
      <w:r w:rsidRPr="000E61FB">
        <w:rPr>
          <w:rFonts w:ascii="Times New Roman" w:hAnsi="Times New Roman"/>
          <w:lang w:val="lt-LT"/>
        </w:rPr>
        <w:t xml:space="preserve">Tiekiamos tik vieno stiprumo Nebivolol STADA 5 mg tabletės. </w:t>
      </w:r>
      <w:r w:rsidRPr="00B04A1A">
        <w:rPr>
          <w:rFonts w:ascii="Times New Roman" w:hAnsi="Times New Roman"/>
        </w:rPr>
        <w:t>Tai baltos apvalios tabletės su kryžmine laužimo vagele. Tiekiamos lizdinėse plokštelėse po 7, 10, 14, 28, 30, 50, 56, 84, 98, 100, 500 tablečių.</w:t>
      </w:r>
    </w:p>
    <w:p w:rsidR="00A41103" w:rsidRPr="00B04A1A" w:rsidRDefault="00A41103" w:rsidP="00A41103">
      <w:pPr>
        <w:spacing w:after="0" w:line="240" w:lineRule="auto"/>
        <w:rPr>
          <w:rFonts w:ascii="Times New Roman" w:hAnsi="Times New Roman"/>
        </w:rPr>
      </w:pPr>
    </w:p>
    <w:p w:rsidR="00A41103" w:rsidRPr="00B04A1A" w:rsidRDefault="00A41103" w:rsidP="00A41103">
      <w:pPr>
        <w:spacing w:after="0" w:line="240" w:lineRule="auto"/>
        <w:rPr>
          <w:rFonts w:ascii="Times New Roman" w:hAnsi="Times New Roman"/>
        </w:rPr>
      </w:pPr>
      <w:r w:rsidRPr="00B04A1A">
        <w:rPr>
          <w:rFonts w:ascii="Times New Roman" w:hAnsi="Times New Roman"/>
        </w:rPr>
        <w:t>Gali būti tiekiamos ne visų dydžių pakuotės.</w:t>
      </w:r>
    </w:p>
    <w:p w:rsidR="00A41103" w:rsidRPr="00B04A1A"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b/>
        </w:rPr>
      </w:pPr>
      <w:r>
        <w:rPr>
          <w:rFonts w:ascii="Times New Roman" w:hAnsi="Times New Roman"/>
          <w:b/>
        </w:rPr>
        <w:t>Registruotojas ir gamintojas</w:t>
      </w:r>
    </w:p>
    <w:p w:rsidR="00A41103" w:rsidRDefault="00A41103" w:rsidP="00A41103">
      <w:pPr>
        <w:spacing w:after="0" w:line="240" w:lineRule="auto"/>
        <w:rPr>
          <w:rFonts w:ascii="Times New Roman" w:hAnsi="Times New Roman"/>
        </w:rPr>
      </w:pPr>
    </w:p>
    <w:p w:rsidR="00A41103" w:rsidRDefault="00A41103" w:rsidP="00A41103">
      <w:pPr>
        <w:spacing w:after="0" w:line="240" w:lineRule="auto"/>
        <w:rPr>
          <w:rFonts w:ascii="Times New Roman" w:hAnsi="Times New Roman"/>
          <w:noProof/>
          <w:lang w:val="de-DE"/>
        </w:rPr>
      </w:pPr>
      <w:r>
        <w:rPr>
          <w:rFonts w:ascii="Times New Roman" w:hAnsi="Times New Roman"/>
          <w:noProof/>
          <w:lang w:val="de-DE"/>
        </w:rPr>
        <w:t>STADA Arzneimittel AG</w:t>
      </w:r>
    </w:p>
    <w:p w:rsidR="00A41103" w:rsidRDefault="00A41103" w:rsidP="00A41103">
      <w:pPr>
        <w:spacing w:after="0" w:line="240" w:lineRule="auto"/>
        <w:rPr>
          <w:rFonts w:ascii="Times New Roman" w:hAnsi="Times New Roman"/>
          <w:noProof/>
          <w:lang w:val="de-DE"/>
        </w:rPr>
      </w:pPr>
      <w:r>
        <w:rPr>
          <w:rFonts w:ascii="Times New Roman" w:hAnsi="Times New Roman"/>
          <w:noProof/>
          <w:lang w:val="de-DE"/>
        </w:rPr>
        <w:t>Stadastrasse 2-18</w:t>
      </w:r>
    </w:p>
    <w:p w:rsidR="00A41103" w:rsidRDefault="00A41103" w:rsidP="00A41103">
      <w:pPr>
        <w:spacing w:after="0" w:line="240" w:lineRule="auto"/>
        <w:rPr>
          <w:rFonts w:ascii="Times New Roman" w:hAnsi="Times New Roman"/>
          <w:noProof/>
          <w:lang w:val="de-DE"/>
        </w:rPr>
      </w:pPr>
      <w:r>
        <w:rPr>
          <w:rFonts w:ascii="Times New Roman" w:hAnsi="Times New Roman"/>
          <w:noProof/>
          <w:lang w:val="de-DE"/>
        </w:rPr>
        <w:t>61118 Bad Vilbel</w:t>
      </w:r>
    </w:p>
    <w:p w:rsidR="00A41103" w:rsidRDefault="00A41103" w:rsidP="00A41103">
      <w:pPr>
        <w:spacing w:after="0" w:line="240" w:lineRule="auto"/>
        <w:rPr>
          <w:rFonts w:ascii="Times New Roman" w:hAnsi="Times New Roman"/>
          <w:noProof/>
          <w:lang w:val="de-DE"/>
        </w:rPr>
      </w:pPr>
      <w:r>
        <w:rPr>
          <w:rFonts w:ascii="Times New Roman" w:hAnsi="Times New Roman"/>
          <w:noProof/>
          <w:lang w:val="de-DE"/>
        </w:rPr>
        <w:t>Vokietija</w:t>
      </w:r>
    </w:p>
    <w:p w:rsidR="00A41103" w:rsidRDefault="00A41103" w:rsidP="00A41103">
      <w:pPr>
        <w:spacing w:after="0" w:line="240" w:lineRule="auto"/>
        <w:rPr>
          <w:rFonts w:ascii="Times New Roman" w:hAnsi="Times New Roman"/>
          <w:lang w:val="de-DE"/>
        </w:rPr>
      </w:pP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lang w:val="lt-LT"/>
        </w:rPr>
      </w:pPr>
      <w:r>
        <w:rPr>
          <w:rFonts w:ascii="Times New Roman" w:hAnsi="Times New Roman"/>
          <w:lang w:val="lt-LT"/>
        </w:rPr>
        <w:t>Jeigu apie šį vaistą norite sužinoti daugiau, kreipkitės į vietinį registruotojo atstovą:</w:t>
      </w:r>
    </w:p>
    <w:p w:rsidR="00A41103" w:rsidRDefault="00A41103" w:rsidP="00A41103">
      <w:pPr>
        <w:spacing w:after="0" w:line="240" w:lineRule="auto"/>
        <w:rPr>
          <w:rFonts w:ascii="Times New Roman" w:hAnsi="Times New Roman"/>
          <w:lang w:val="lt-LT"/>
        </w:rPr>
      </w:pPr>
    </w:p>
    <w:tbl>
      <w:tblPr>
        <w:tblW w:w="0" w:type="auto"/>
        <w:tblInd w:w="-34" w:type="dxa"/>
        <w:tblLayout w:type="fixed"/>
        <w:tblLook w:val="04A0" w:firstRow="1" w:lastRow="0" w:firstColumn="1" w:lastColumn="0" w:noHBand="0" w:noVBand="1"/>
      </w:tblPr>
      <w:tblGrid>
        <w:gridCol w:w="4678"/>
      </w:tblGrid>
      <w:tr w:rsidR="00A41103" w:rsidTr="00A41103">
        <w:tc>
          <w:tcPr>
            <w:tcW w:w="4678" w:type="dxa"/>
            <w:hideMark/>
          </w:tcPr>
          <w:p w:rsidR="00893810" w:rsidRDefault="00893810" w:rsidP="000016DB">
            <w:pPr>
              <w:pStyle w:val="BTEMEASMCA"/>
            </w:pPr>
            <w:r>
              <w:t>UAB „STADA Baltics“</w:t>
            </w:r>
          </w:p>
          <w:p w:rsidR="00893810" w:rsidRDefault="00893810" w:rsidP="000016DB">
            <w:pPr>
              <w:pStyle w:val="BTEMEASMCA"/>
            </w:pPr>
            <w:r>
              <w:t>Goštauto g. 40A</w:t>
            </w:r>
          </w:p>
          <w:p w:rsidR="00893810" w:rsidRDefault="00893810" w:rsidP="000016DB">
            <w:pPr>
              <w:pStyle w:val="BTEMEASMCA"/>
            </w:pPr>
            <w:r>
              <w:t>03163 Vilnius</w:t>
            </w:r>
          </w:p>
          <w:p w:rsidR="00893810" w:rsidRDefault="00893810" w:rsidP="000016DB">
            <w:pPr>
              <w:pStyle w:val="BTEMEASMCA"/>
            </w:pPr>
            <w:r>
              <w:t>Tel. +370 5 2603926</w:t>
            </w:r>
          </w:p>
          <w:p w:rsidR="00A41103" w:rsidRDefault="00893810" w:rsidP="000016DB">
            <w:pPr>
              <w:pStyle w:val="BTEMEASMCA"/>
            </w:pPr>
            <w:r>
              <w:t>el. paštas stada.baltics@stada.com</w:t>
            </w:r>
          </w:p>
        </w:tc>
      </w:tr>
    </w:tbl>
    <w:p w:rsidR="00A41103" w:rsidRDefault="00A41103" w:rsidP="00A41103">
      <w:pPr>
        <w:spacing w:after="0" w:line="240" w:lineRule="auto"/>
        <w:rPr>
          <w:rFonts w:ascii="Times New Roman" w:hAnsi="Times New Roman"/>
          <w:lang w:val="lt-LT"/>
        </w:rPr>
      </w:pPr>
    </w:p>
    <w:p w:rsidR="00A41103" w:rsidRDefault="00A41103" w:rsidP="00A41103">
      <w:pPr>
        <w:pStyle w:val="Pagrindinistekstas"/>
        <w:spacing w:after="0"/>
        <w:rPr>
          <w:b/>
          <w:szCs w:val="22"/>
        </w:rPr>
      </w:pPr>
      <w:r>
        <w:rPr>
          <w:b/>
          <w:szCs w:val="22"/>
        </w:rPr>
        <w:t>Šio vaistinio preparato rinkodaros teisė EEE valstybėse narėse suteikta tokiais pavadinimais:</w:t>
      </w:r>
    </w:p>
    <w:p w:rsidR="00A41103" w:rsidRDefault="00A41103" w:rsidP="00A41103">
      <w:pPr>
        <w:spacing w:after="0" w:line="240" w:lineRule="auto"/>
        <w:rPr>
          <w:rFonts w:ascii="Times New Roman" w:hAnsi="Times New Roman"/>
          <w:lang w:val="lt-LT"/>
        </w:rPr>
      </w:pPr>
    </w:p>
    <w:p w:rsidR="00A41103" w:rsidRDefault="00A41103" w:rsidP="00A41103">
      <w:pPr>
        <w:spacing w:after="0" w:line="240" w:lineRule="auto"/>
        <w:rPr>
          <w:rFonts w:ascii="Times New Roman" w:hAnsi="Times New Roman"/>
        </w:rPr>
      </w:pPr>
      <w:r>
        <w:rPr>
          <w:rFonts w:ascii="Times New Roman" w:hAnsi="Times New Roman"/>
        </w:rPr>
        <w:t>Austrija</w:t>
      </w:r>
      <w:r w:rsidR="002D6C16" w:rsidRPr="002D6C16">
        <w:t xml:space="preserve"> </w:t>
      </w:r>
      <w:r w:rsidR="002D6C16">
        <w:t xml:space="preserve">– </w:t>
      </w:r>
      <w:r>
        <w:rPr>
          <w:rFonts w:ascii="Times New Roman" w:hAnsi="Times New Roman"/>
        </w:rPr>
        <w:t>Nebivolol STADA 5 mg Tabletten</w:t>
      </w:r>
    </w:p>
    <w:p w:rsidR="00A41103" w:rsidRDefault="00A41103" w:rsidP="00A41103">
      <w:pPr>
        <w:spacing w:after="0" w:line="240" w:lineRule="auto"/>
        <w:rPr>
          <w:rFonts w:ascii="Times New Roman" w:hAnsi="Times New Roman"/>
        </w:rPr>
      </w:pPr>
      <w:r>
        <w:rPr>
          <w:rFonts w:ascii="Times New Roman" w:hAnsi="Times New Roman"/>
        </w:rPr>
        <w:lastRenderedPageBreak/>
        <w:t>Belgija</w:t>
      </w:r>
      <w:r w:rsidR="002D6C16" w:rsidRPr="002D6C16">
        <w:t xml:space="preserve"> </w:t>
      </w:r>
      <w:r w:rsidR="002D6C16">
        <w:t xml:space="preserve">– </w:t>
      </w:r>
      <w:r>
        <w:rPr>
          <w:rFonts w:ascii="Times New Roman" w:hAnsi="Times New Roman"/>
        </w:rPr>
        <w:t>Nebivolol EG 5 mg comprimés</w:t>
      </w:r>
    </w:p>
    <w:p w:rsidR="00A41103" w:rsidRDefault="00A41103" w:rsidP="00A41103">
      <w:pPr>
        <w:spacing w:after="0" w:line="240" w:lineRule="auto"/>
        <w:rPr>
          <w:rFonts w:ascii="Times New Roman" w:hAnsi="Times New Roman"/>
        </w:rPr>
      </w:pPr>
      <w:r>
        <w:rPr>
          <w:rFonts w:ascii="Times New Roman" w:hAnsi="Times New Roman"/>
        </w:rPr>
        <w:t>Estija</w:t>
      </w:r>
      <w:r w:rsidR="002D6C16" w:rsidRPr="002D6C16">
        <w:t xml:space="preserve"> </w:t>
      </w:r>
      <w:r w:rsidR="002D6C16">
        <w:t xml:space="preserve">– </w:t>
      </w:r>
      <w:r>
        <w:rPr>
          <w:rFonts w:ascii="Times New Roman" w:hAnsi="Times New Roman"/>
        </w:rPr>
        <w:t>Nebivolol STADA 5 mg tabletid</w:t>
      </w:r>
    </w:p>
    <w:p w:rsidR="00A41103" w:rsidRDefault="00A41103" w:rsidP="00A41103">
      <w:pPr>
        <w:spacing w:after="0" w:line="240" w:lineRule="auto"/>
        <w:rPr>
          <w:rFonts w:ascii="Times New Roman" w:hAnsi="Times New Roman"/>
        </w:rPr>
      </w:pPr>
      <w:r>
        <w:rPr>
          <w:rFonts w:ascii="Times New Roman" w:hAnsi="Times New Roman"/>
        </w:rPr>
        <w:t>Prancūzija</w:t>
      </w:r>
      <w:r w:rsidR="002D6C16" w:rsidRPr="002D6C16">
        <w:t xml:space="preserve"> </w:t>
      </w:r>
      <w:r w:rsidR="002D6C16">
        <w:t xml:space="preserve">– </w:t>
      </w:r>
      <w:r>
        <w:rPr>
          <w:rFonts w:ascii="Times New Roman" w:hAnsi="Times New Roman"/>
        </w:rPr>
        <w:t>Nebivolol EG 5 mg, comprimé</w:t>
      </w:r>
    </w:p>
    <w:p w:rsidR="00A41103" w:rsidRPr="002D6C16" w:rsidRDefault="00A41103" w:rsidP="00A41103">
      <w:pPr>
        <w:spacing w:after="0" w:line="240" w:lineRule="auto"/>
        <w:rPr>
          <w:rFonts w:ascii="Times New Roman" w:hAnsi="Times New Roman"/>
          <w:lang w:val="fi-FI"/>
        </w:rPr>
      </w:pPr>
      <w:r w:rsidRPr="002D6C16">
        <w:rPr>
          <w:rFonts w:ascii="Times New Roman" w:hAnsi="Times New Roman"/>
          <w:lang w:val="fi-FI"/>
        </w:rPr>
        <w:t>Vokietija</w:t>
      </w:r>
      <w:r w:rsidR="002D6C16" w:rsidRPr="002D6C16">
        <w:t xml:space="preserve"> –</w:t>
      </w:r>
      <w:r w:rsidR="002D6C16" w:rsidRPr="002D6C16">
        <w:rPr>
          <w:lang w:val="fi-FI"/>
        </w:rPr>
        <w:t xml:space="preserve"> </w:t>
      </w:r>
      <w:r w:rsidRPr="002D6C16">
        <w:rPr>
          <w:rFonts w:ascii="Times New Roman" w:hAnsi="Times New Roman"/>
          <w:lang w:val="fi-FI"/>
        </w:rPr>
        <w:t>Nebivolol STADA/AL 5 mg Tabletten</w:t>
      </w:r>
    </w:p>
    <w:p w:rsidR="00A41103" w:rsidRDefault="00A41103" w:rsidP="00A41103">
      <w:pPr>
        <w:spacing w:after="0" w:line="240" w:lineRule="auto"/>
        <w:rPr>
          <w:rFonts w:ascii="Times New Roman" w:hAnsi="Times New Roman"/>
        </w:rPr>
      </w:pPr>
      <w:r>
        <w:rPr>
          <w:rFonts w:ascii="Times New Roman" w:hAnsi="Times New Roman"/>
        </w:rPr>
        <w:t>Airija</w:t>
      </w:r>
      <w:r w:rsidR="002D6C16" w:rsidRPr="002D6C16">
        <w:t xml:space="preserve"> </w:t>
      </w:r>
      <w:r w:rsidR="002D6C16">
        <w:t xml:space="preserve">– </w:t>
      </w:r>
      <w:r>
        <w:rPr>
          <w:rFonts w:ascii="Times New Roman" w:hAnsi="Times New Roman"/>
        </w:rPr>
        <w:t>Nebimel 5 mg tablets</w:t>
      </w:r>
    </w:p>
    <w:p w:rsidR="00A41103" w:rsidRDefault="00A41103" w:rsidP="00A41103">
      <w:pPr>
        <w:spacing w:after="0" w:line="240" w:lineRule="auto"/>
        <w:rPr>
          <w:rFonts w:ascii="Times New Roman" w:hAnsi="Times New Roman"/>
        </w:rPr>
      </w:pPr>
      <w:r>
        <w:rPr>
          <w:rFonts w:ascii="Times New Roman" w:hAnsi="Times New Roman"/>
        </w:rPr>
        <w:t>Italija</w:t>
      </w:r>
      <w:r w:rsidR="002D6C16" w:rsidRPr="002D6C16">
        <w:t xml:space="preserve"> </w:t>
      </w:r>
      <w:r w:rsidR="002D6C16">
        <w:t xml:space="preserve">– </w:t>
      </w:r>
      <w:r>
        <w:rPr>
          <w:rFonts w:ascii="Times New Roman" w:hAnsi="Times New Roman"/>
        </w:rPr>
        <w:t>Nebivololo EG 5 mg compresse</w:t>
      </w:r>
    </w:p>
    <w:p w:rsidR="00A41103" w:rsidRDefault="00A41103" w:rsidP="00A41103">
      <w:pPr>
        <w:spacing w:after="0" w:line="240" w:lineRule="auto"/>
        <w:rPr>
          <w:rFonts w:ascii="Times New Roman" w:hAnsi="Times New Roman"/>
        </w:rPr>
      </w:pPr>
      <w:r>
        <w:rPr>
          <w:rFonts w:ascii="Times New Roman" w:hAnsi="Times New Roman"/>
        </w:rPr>
        <w:t>Latvija</w:t>
      </w:r>
      <w:r w:rsidR="002D6C16" w:rsidRPr="002D6C16">
        <w:t xml:space="preserve"> </w:t>
      </w:r>
      <w:r w:rsidR="002D6C16">
        <w:t xml:space="preserve">– </w:t>
      </w:r>
      <w:r>
        <w:rPr>
          <w:rFonts w:ascii="Times New Roman" w:hAnsi="Times New Roman"/>
        </w:rPr>
        <w:t>Nebivolol STADA 5 mg tabletes</w:t>
      </w:r>
    </w:p>
    <w:p w:rsidR="00893810" w:rsidRDefault="00893810" w:rsidP="00A41103">
      <w:pPr>
        <w:spacing w:after="0" w:line="240" w:lineRule="auto"/>
        <w:rPr>
          <w:rFonts w:ascii="Times New Roman" w:hAnsi="Times New Roman"/>
        </w:rPr>
      </w:pPr>
      <w:r w:rsidRPr="00893810">
        <w:rPr>
          <w:rFonts w:ascii="Times New Roman" w:hAnsi="Times New Roman"/>
        </w:rPr>
        <w:t>Lietuva – Nebivolol STADA 5 mg tabletės</w:t>
      </w:r>
    </w:p>
    <w:p w:rsidR="00A41103" w:rsidRDefault="00A41103" w:rsidP="00A41103">
      <w:pPr>
        <w:spacing w:after="0" w:line="240" w:lineRule="auto"/>
        <w:rPr>
          <w:rFonts w:ascii="Times New Roman" w:hAnsi="Times New Roman"/>
        </w:rPr>
      </w:pPr>
      <w:r>
        <w:rPr>
          <w:rFonts w:ascii="Times New Roman" w:hAnsi="Times New Roman"/>
        </w:rPr>
        <w:t>Luksemburgas</w:t>
      </w:r>
      <w:r w:rsidR="002D6C16" w:rsidRPr="002D6C16">
        <w:t xml:space="preserve"> </w:t>
      </w:r>
      <w:r w:rsidR="002D6C16">
        <w:t xml:space="preserve">– </w:t>
      </w:r>
      <w:r>
        <w:rPr>
          <w:rFonts w:ascii="Times New Roman" w:hAnsi="Times New Roman"/>
        </w:rPr>
        <w:t>Nebivolol EG 5 mg comprimés</w:t>
      </w:r>
    </w:p>
    <w:p w:rsidR="00A41103" w:rsidRDefault="00A41103" w:rsidP="00A41103">
      <w:pPr>
        <w:spacing w:after="0" w:line="240" w:lineRule="auto"/>
        <w:rPr>
          <w:rFonts w:ascii="Times New Roman" w:hAnsi="Times New Roman"/>
        </w:rPr>
      </w:pPr>
      <w:r>
        <w:rPr>
          <w:rFonts w:ascii="Times New Roman" w:hAnsi="Times New Roman"/>
        </w:rPr>
        <w:t>Portugalija</w:t>
      </w:r>
      <w:r w:rsidR="002D6C16" w:rsidRPr="002D6C16">
        <w:t xml:space="preserve"> </w:t>
      </w:r>
      <w:r w:rsidR="002D6C16">
        <w:t xml:space="preserve">– </w:t>
      </w:r>
      <w:r>
        <w:rPr>
          <w:rFonts w:ascii="Times New Roman" w:hAnsi="Times New Roman"/>
        </w:rPr>
        <w:t>Nebivolol Ciclum 5 mg comprimidos</w:t>
      </w:r>
    </w:p>
    <w:p w:rsidR="00A41103" w:rsidRDefault="00A41103" w:rsidP="00A41103">
      <w:pPr>
        <w:spacing w:after="0" w:line="240" w:lineRule="auto"/>
        <w:rPr>
          <w:rFonts w:ascii="Times New Roman" w:hAnsi="Times New Roman"/>
        </w:rPr>
      </w:pPr>
      <w:r>
        <w:rPr>
          <w:rFonts w:ascii="Times New Roman" w:hAnsi="Times New Roman"/>
        </w:rPr>
        <w:t>Nyderlandai</w:t>
      </w:r>
      <w:r w:rsidR="002D6C16" w:rsidRPr="002D6C16">
        <w:t xml:space="preserve"> </w:t>
      </w:r>
      <w:r w:rsidR="002D6C16">
        <w:t>–</w:t>
      </w:r>
      <w:r>
        <w:rPr>
          <w:rFonts w:ascii="Times New Roman" w:hAnsi="Times New Roman"/>
        </w:rPr>
        <w:tab/>
        <w:t>Nebivolol CF 5 mg, tabletten</w:t>
      </w:r>
    </w:p>
    <w:p w:rsidR="00A41103" w:rsidRDefault="00A41103" w:rsidP="00A41103">
      <w:pPr>
        <w:spacing w:after="0" w:line="240" w:lineRule="auto"/>
        <w:rPr>
          <w:rFonts w:ascii="Times New Roman" w:hAnsi="Times New Roman"/>
        </w:rPr>
      </w:pPr>
    </w:p>
    <w:p w:rsidR="00A41103" w:rsidRPr="00A41103" w:rsidRDefault="00A41103" w:rsidP="00A41103">
      <w:pPr>
        <w:spacing w:after="0" w:line="240" w:lineRule="auto"/>
        <w:rPr>
          <w:rFonts w:ascii="Times New Roman" w:hAnsi="Times New Roman"/>
          <w:b/>
          <w:lang w:val="fi-FI"/>
        </w:rPr>
      </w:pPr>
      <w:r w:rsidRPr="00A41103">
        <w:rPr>
          <w:rFonts w:ascii="Times New Roman" w:hAnsi="Times New Roman"/>
          <w:b/>
          <w:bCs/>
          <w:lang w:val="fi-FI"/>
        </w:rPr>
        <w:t>Šis pakuotės lapelis</w:t>
      </w:r>
      <w:r w:rsidRPr="00A41103">
        <w:rPr>
          <w:rFonts w:ascii="Times New Roman" w:hAnsi="Times New Roman"/>
          <w:b/>
          <w:lang w:val="fi-FI"/>
        </w:rPr>
        <w:t xml:space="preserve"> paskutinį kartą peržiūrėtas</w:t>
      </w:r>
      <w:r w:rsidR="001761C2">
        <w:rPr>
          <w:rFonts w:ascii="Times New Roman" w:hAnsi="Times New Roman"/>
          <w:b/>
          <w:lang w:val="fi-FI"/>
        </w:rPr>
        <w:t xml:space="preserve"> 2025-04-07</w:t>
      </w:r>
      <w:r w:rsidR="00893810">
        <w:rPr>
          <w:rFonts w:ascii="Times New Roman" w:hAnsi="Times New Roman"/>
          <w:b/>
          <w:lang w:val="fi-FI"/>
        </w:rPr>
        <w:t>.</w:t>
      </w:r>
    </w:p>
    <w:p w:rsidR="00A41103" w:rsidRPr="00A41103" w:rsidRDefault="00A41103" w:rsidP="00A41103">
      <w:pPr>
        <w:spacing w:after="0" w:line="240" w:lineRule="auto"/>
        <w:rPr>
          <w:rFonts w:ascii="Times New Roman" w:hAnsi="Times New Roman"/>
          <w:lang w:val="fi-FI"/>
        </w:rPr>
      </w:pPr>
    </w:p>
    <w:p w:rsidR="00A41103" w:rsidRDefault="00A41103" w:rsidP="00A41103">
      <w:pPr>
        <w:numPr>
          <w:ilvl w:val="12"/>
          <w:numId w:val="0"/>
        </w:numPr>
        <w:tabs>
          <w:tab w:val="left" w:pos="567"/>
        </w:tabs>
        <w:spacing w:after="0" w:line="240" w:lineRule="auto"/>
        <w:ind w:right="-2"/>
        <w:rPr>
          <w:rFonts w:ascii="Times New Roman" w:hAnsi="Times New Roman"/>
          <w:snapToGrid w:val="0"/>
          <w:lang w:val="lt-LT"/>
        </w:rPr>
      </w:pPr>
      <w:r>
        <w:rPr>
          <w:rFonts w:ascii="Times New Roman" w:hAnsi="Times New Roman"/>
          <w:snapToGrid w:val="0"/>
          <w:lang w:val="lt-LT"/>
        </w:rPr>
        <w:t>Išsami informacija apie šį vaistą</w:t>
      </w:r>
      <w:r>
        <w:rPr>
          <w:rFonts w:ascii="Times New Roman" w:hAnsi="Times New Roman"/>
          <w:lang w:val="lt-LT"/>
        </w:rPr>
        <w:t xml:space="preserve"> pateikiama Valstybinės vaistų kontrolės tarnybos prie Lietuvos Respublikos sveikatos apsaugos ministerijos </w:t>
      </w:r>
      <w:r w:rsidRPr="001761C2">
        <w:rPr>
          <w:rFonts w:ascii="Times New Roman" w:hAnsi="Times New Roman"/>
          <w:snapToGrid w:val="0"/>
          <w:lang w:val="lt-LT"/>
        </w:rPr>
        <w:t>tinklalapyje</w:t>
      </w:r>
      <w:r w:rsidRPr="001761C2">
        <w:rPr>
          <w:rFonts w:ascii="Times New Roman" w:hAnsi="Times New Roman"/>
          <w:i/>
          <w:snapToGrid w:val="0"/>
          <w:lang w:val="lt-LT"/>
        </w:rPr>
        <w:t xml:space="preserve"> </w:t>
      </w:r>
      <w:r w:rsidR="001761C2" w:rsidRPr="001761C2">
        <w:rPr>
          <w:rFonts w:ascii="Times New Roman" w:hAnsi="Times New Roman"/>
          <w:color w:val="0000EE"/>
          <w:u w:val="single"/>
          <w:lang w:val="fi-FI" w:eastAsia="lt-LT"/>
        </w:rPr>
        <w:t>https://vvkt.lrv.lt/lt/</w:t>
      </w:r>
      <w:r w:rsidRPr="001761C2">
        <w:rPr>
          <w:rFonts w:ascii="Times New Roman" w:hAnsi="Times New Roman"/>
          <w:snapToGrid w:val="0"/>
          <w:lang w:val="lt-LT"/>
        </w:rPr>
        <w:t>.</w:t>
      </w:r>
    </w:p>
    <w:p w:rsidR="00A41103" w:rsidRDefault="00A41103" w:rsidP="00A41103">
      <w:pPr>
        <w:numPr>
          <w:ilvl w:val="12"/>
          <w:numId w:val="0"/>
        </w:numPr>
        <w:tabs>
          <w:tab w:val="left" w:pos="567"/>
        </w:tabs>
        <w:spacing w:after="0" w:line="240" w:lineRule="auto"/>
        <w:ind w:right="-2"/>
        <w:rPr>
          <w:lang w:val="fi-FI"/>
        </w:rPr>
      </w:pPr>
    </w:p>
    <w:p w:rsidR="00652884" w:rsidRPr="00A41103" w:rsidRDefault="00652884" w:rsidP="00A41103">
      <w:pPr>
        <w:rPr>
          <w:lang w:val="fi-FI"/>
        </w:rPr>
      </w:pPr>
    </w:p>
    <w:sectPr w:rsidR="00652884" w:rsidRPr="00A41103" w:rsidSect="003666E2">
      <w:headerReference w:type="default" r:id="rId14"/>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B83" w:rsidRDefault="00FE3B83" w:rsidP="00B06C63">
      <w:pPr>
        <w:spacing w:after="0" w:line="240" w:lineRule="auto"/>
      </w:pPr>
      <w:r>
        <w:separator/>
      </w:r>
    </w:p>
  </w:endnote>
  <w:endnote w:type="continuationSeparator" w:id="0">
    <w:p w:rsidR="00FE3B83" w:rsidRDefault="00FE3B83" w:rsidP="00B06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ymbolPS">
    <w:panose1 w:val="00000000000000000000"/>
    <w:charset w:val="02"/>
    <w:family w:val="roman"/>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C63" w:rsidRDefault="00B06C63">
    <w:pPr>
      <w:pStyle w:val="Porat"/>
      <w:jc w:val="center"/>
    </w:pPr>
    <w:r>
      <w:fldChar w:fldCharType="begin"/>
    </w:r>
    <w:r>
      <w:instrText xml:space="preserve"> PAGE   \* MERGEFORMAT </w:instrText>
    </w:r>
    <w:r>
      <w:fldChar w:fldCharType="separate"/>
    </w:r>
    <w:r w:rsidR="00282716">
      <w:rPr>
        <w:noProof/>
      </w:rPr>
      <w:t>2</w:t>
    </w:r>
    <w:r>
      <w:rPr>
        <w:noProof/>
      </w:rPr>
      <w:fldChar w:fldCharType="end"/>
    </w:r>
  </w:p>
  <w:p w:rsidR="00B06C63" w:rsidRDefault="00B06C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B83" w:rsidRDefault="00FE3B83" w:rsidP="00B06C63">
      <w:pPr>
        <w:spacing w:after="0" w:line="240" w:lineRule="auto"/>
      </w:pPr>
      <w:r>
        <w:separator/>
      </w:r>
    </w:p>
  </w:footnote>
  <w:footnote w:type="continuationSeparator" w:id="0">
    <w:p w:rsidR="00FE3B83" w:rsidRDefault="00FE3B83" w:rsidP="00B06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C23" w:rsidRDefault="00933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7248CF"/>
    <w:multiLevelType w:val="hybridMultilevel"/>
    <w:tmpl w:val="11567720"/>
    <w:lvl w:ilvl="0" w:tplc="785E4832">
      <w:start w:val="4"/>
      <w:numFmt w:val="bullet"/>
      <w:lvlText w:val="-"/>
      <w:lvlJc w:val="left"/>
      <w:pPr>
        <w:tabs>
          <w:tab w:val="num" w:pos="900"/>
        </w:tabs>
        <w:ind w:left="900" w:hanging="5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C22555"/>
    <w:multiLevelType w:val="hybridMultilevel"/>
    <w:tmpl w:val="DB32C0BA"/>
    <w:lvl w:ilvl="0" w:tplc="E3D05704">
      <w:numFmt w:val="bullet"/>
      <w:lvlText w:val="-"/>
      <w:lvlJc w:val="left"/>
      <w:pPr>
        <w:tabs>
          <w:tab w:val="num" w:pos="567"/>
        </w:tabs>
        <w:ind w:left="567" w:hanging="567"/>
      </w:pPr>
      <w:rPr>
        <w:rFonts w:ascii="Arial" w:eastAsia="Times New Roman" w:hAnsi="Arial"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
  </w:num>
  <w:num w:numId="4">
    <w:abstractNumId w:val="1"/>
  </w:num>
  <w:num w:numId="5">
    <w:abstractNumId w:val="2"/>
  </w:num>
  <w:num w:numId="6">
    <w:abstractNumId w:val="2"/>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1B"/>
    <w:rsid w:val="000016DB"/>
    <w:rsid w:val="000021C3"/>
    <w:rsid w:val="000C4BBC"/>
    <w:rsid w:val="000E61FB"/>
    <w:rsid w:val="001761C2"/>
    <w:rsid w:val="002304B1"/>
    <w:rsid w:val="00257E0F"/>
    <w:rsid w:val="00282716"/>
    <w:rsid w:val="002B5B9B"/>
    <w:rsid w:val="002D6C16"/>
    <w:rsid w:val="003327EB"/>
    <w:rsid w:val="003666E2"/>
    <w:rsid w:val="00377698"/>
    <w:rsid w:val="003F6669"/>
    <w:rsid w:val="004C10DD"/>
    <w:rsid w:val="004E4150"/>
    <w:rsid w:val="006160EB"/>
    <w:rsid w:val="006428D6"/>
    <w:rsid w:val="00652884"/>
    <w:rsid w:val="006542B4"/>
    <w:rsid w:val="006E2E50"/>
    <w:rsid w:val="006E6150"/>
    <w:rsid w:val="0085781B"/>
    <w:rsid w:val="00893810"/>
    <w:rsid w:val="008E06AC"/>
    <w:rsid w:val="00933C23"/>
    <w:rsid w:val="00951791"/>
    <w:rsid w:val="009636D4"/>
    <w:rsid w:val="00A32AAA"/>
    <w:rsid w:val="00A41103"/>
    <w:rsid w:val="00A75110"/>
    <w:rsid w:val="00AA0DBE"/>
    <w:rsid w:val="00B04A1A"/>
    <w:rsid w:val="00B06C63"/>
    <w:rsid w:val="00B9483E"/>
    <w:rsid w:val="00BA46A6"/>
    <w:rsid w:val="00BD1BCD"/>
    <w:rsid w:val="00BE59BC"/>
    <w:rsid w:val="00C41074"/>
    <w:rsid w:val="00CF1BF4"/>
    <w:rsid w:val="00D6586F"/>
    <w:rsid w:val="00E70574"/>
    <w:rsid w:val="00F24408"/>
    <w:rsid w:val="00F40B20"/>
    <w:rsid w:val="00FA180D"/>
    <w:rsid w:val="00FE3B83"/>
    <w:rsid w:val="00FF62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ECFB892-FFE5-433A-84CD-A38AAC93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21C3"/>
    <w:pPr>
      <w:spacing w:after="200" w:line="276" w:lineRule="auto"/>
    </w:pPr>
    <w:rPr>
      <w:rFonts w:eastAsia="Times New Roman"/>
      <w:sz w:val="22"/>
      <w:szCs w:val="22"/>
      <w:lang w:val="en-US" w:eastAsia="en-US"/>
    </w:rPr>
  </w:style>
  <w:style w:type="paragraph" w:styleId="Antrat1">
    <w:name w:val="heading 1"/>
    <w:basedOn w:val="prastasis"/>
    <w:next w:val="prastasis"/>
    <w:link w:val="Antrat1Diagrama"/>
    <w:uiPriority w:val="99"/>
    <w:qFormat/>
    <w:rsid w:val="000021C3"/>
    <w:pPr>
      <w:keepNext/>
      <w:spacing w:before="240" w:after="60" w:line="240" w:lineRule="auto"/>
      <w:outlineLvl w:val="0"/>
    </w:pPr>
    <w:rPr>
      <w:rFonts w:ascii="Arial" w:hAnsi="Arial" w:cs="Arial"/>
      <w:b/>
      <w:bCs/>
      <w:kern w:val="32"/>
      <w:sz w:val="32"/>
      <w:szCs w:val="32"/>
      <w:lang w:val="lt-LT"/>
    </w:rPr>
  </w:style>
  <w:style w:type="paragraph" w:styleId="Antrat2">
    <w:name w:val="heading 2"/>
    <w:basedOn w:val="prastasis"/>
    <w:next w:val="prastasis"/>
    <w:link w:val="Antrat2Diagrama"/>
    <w:uiPriority w:val="99"/>
    <w:semiHidden/>
    <w:unhideWhenUsed/>
    <w:qFormat/>
    <w:rsid w:val="000021C3"/>
    <w:pPr>
      <w:keepNext/>
      <w:spacing w:before="240" w:after="60" w:line="240" w:lineRule="auto"/>
      <w:outlineLvl w:val="1"/>
    </w:pPr>
    <w:rPr>
      <w:rFonts w:ascii="Arial" w:hAnsi="Arial" w:cs="Arial"/>
      <w:b/>
      <w:bCs/>
      <w:i/>
      <w:iCs/>
      <w:sz w:val="28"/>
      <w:szCs w:val="28"/>
      <w:lang w:val="lt-LT"/>
    </w:rPr>
  </w:style>
  <w:style w:type="paragraph" w:styleId="Antrat3">
    <w:name w:val="heading 3"/>
    <w:basedOn w:val="prastasis"/>
    <w:next w:val="prastasis"/>
    <w:link w:val="Antrat3Diagrama"/>
    <w:uiPriority w:val="99"/>
    <w:semiHidden/>
    <w:unhideWhenUsed/>
    <w:qFormat/>
    <w:rsid w:val="000021C3"/>
    <w:pPr>
      <w:keepNext/>
      <w:spacing w:before="240" w:after="60" w:line="240" w:lineRule="auto"/>
      <w:outlineLvl w:val="2"/>
    </w:pPr>
    <w:rPr>
      <w:rFonts w:ascii="Arial"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0021C3"/>
    <w:rPr>
      <w:rFonts w:ascii="Arial" w:eastAsia="Times New Roman" w:hAnsi="Arial" w:cs="Arial"/>
      <w:b/>
      <w:bCs/>
      <w:kern w:val="32"/>
      <w:sz w:val="32"/>
      <w:szCs w:val="32"/>
    </w:rPr>
  </w:style>
  <w:style w:type="character" w:customStyle="1" w:styleId="Antrat2Diagrama">
    <w:name w:val="Antraštė 2 Diagrama"/>
    <w:link w:val="Antrat2"/>
    <w:uiPriority w:val="99"/>
    <w:semiHidden/>
    <w:rsid w:val="000021C3"/>
    <w:rPr>
      <w:rFonts w:ascii="Arial" w:eastAsia="Times New Roman" w:hAnsi="Arial" w:cs="Arial"/>
      <w:b/>
      <w:bCs/>
      <w:i/>
      <w:iCs/>
      <w:sz w:val="28"/>
      <w:szCs w:val="28"/>
    </w:rPr>
  </w:style>
  <w:style w:type="character" w:customStyle="1" w:styleId="Antrat3Diagrama">
    <w:name w:val="Antraštė 3 Diagrama"/>
    <w:link w:val="Antrat3"/>
    <w:uiPriority w:val="99"/>
    <w:semiHidden/>
    <w:rsid w:val="000021C3"/>
    <w:rPr>
      <w:rFonts w:ascii="Arial" w:eastAsia="Times New Roman" w:hAnsi="Arial" w:cs="Arial"/>
      <w:b/>
      <w:bCs/>
      <w:sz w:val="26"/>
      <w:szCs w:val="26"/>
    </w:rPr>
  </w:style>
  <w:style w:type="character" w:styleId="Hipersaitas">
    <w:name w:val="Hyperlink"/>
    <w:uiPriority w:val="99"/>
    <w:semiHidden/>
    <w:unhideWhenUsed/>
    <w:rsid w:val="000021C3"/>
    <w:rPr>
      <w:rFonts w:ascii="Times New Roman" w:hAnsi="Times New Roman" w:cs="Times New Roman" w:hint="default"/>
      <w:color w:val="0000FF"/>
      <w:u w:val="single"/>
    </w:rPr>
  </w:style>
  <w:style w:type="character" w:styleId="Perirtashipersaitas">
    <w:name w:val="FollowedHyperlink"/>
    <w:uiPriority w:val="99"/>
    <w:semiHidden/>
    <w:unhideWhenUsed/>
    <w:rsid w:val="000021C3"/>
    <w:rPr>
      <w:color w:val="954F72"/>
      <w:u w:val="single"/>
    </w:rPr>
  </w:style>
  <w:style w:type="paragraph" w:customStyle="1" w:styleId="msonormal0">
    <w:name w:val="msonormal"/>
    <w:basedOn w:val="prastasis"/>
    <w:rsid w:val="000021C3"/>
    <w:pPr>
      <w:spacing w:before="100" w:beforeAutospacing="1" w:after="100" w:afterAutospacing="1" w:line="240" w:lineRule="auto"/>
    </w:pPr>
    <w:rPr>
      <w:rFonts w:ascii="Times New Roman" w:hAnsi="Times New Roman"/>
      <w:sz w:val="24"/>
      <w:szCs w:val="24"/>
      <w:lang w:val="lt-LT" w:eastAsia="lt-LT"/>
    </w:rPr>
  </w:style>
  <w:style w:type="paragraph" w:styleId="Komentarotekstas">
    <w:name w:val="annotation text"/>
    <w:basedOn w:val="prastasis"/>
    <w:link w:val="KomentarotekstasDiagrama"/>
    <w:uiPriority w:val="99"/>
    <w:semiHidden/>
    <w:unhideWhenUsed/>
    <w:rsid w:val="000021C3"/>
    <w:pPr>
      <w:spacing w:after="0" w:line="240" w:lineRule="auto"/>
    </w:pPr>
    <w:rPr>
      <w:rFonts w:ascii="Times New Roman" w:hAnsi="Times New Roman"/>
      <w:sz w:val="20"/>
      <w:szCs w:val="20"/>
      <w:lang w:val="lt-LT"/>
    </w:rPr>
  </w:style>
  <w:style w:type="character" w:customStyle="1" w:styleId="KomentarotekstasDiagrama">
    <w:name w:val="Komentaro tekstas Diagrama"/>
    <w:link w:val="Komentarotekstas"/>
    <w:uiPriority w:val="99"/>
    <w:semiHidden/>
    <w:rsid w:val="000021C3"/>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0021C3"/>
    <w:pPr>
      <w:tabs>
        <w:tab w:val="center" w:pos="4819"/>
        <w:tab w:val="right" w:pos="9638"/>
      </w:tabs>
      <w:spacing w:after="0" w:line="240" w:lineRule="auto"/>
    </w:pPr>
    <w:rPr>
      <w:rFonts w:ascii="Times New Roman" w:hAnsi="Times New Roman"/>
      <w:sz w:val="24"/>
      <w:szCs w:val="24"/>
      <w:lang w:val="lt-LT"/>
    </w:rPr>
  </w:style>
  <w:style w:type="character" w:customStyle="1" w:styleId="AntratsDiagrama">
    <w:name w:val="Antraštės Diagrama"/>
    <w:link w:val="Antrats"/>
    <w:uiPriority w:val="99"/>
    <w:rsid w:val="000021C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21C3"/>
    <w:pPr>
      <w:tabs>
        <w:tab w:val="center" w:pos="4986"/>
        <w:tab w:val="right" w:pos="9972"/>
      </w:tabs>
      <w:spacing w:after="0" w:line="240" w:lineRule="auto"/>
    </w:pPr>
    <w:rPr>
      <w:rFonts w:ascii="Times New Roman" w:hAnsi="Times New Roman"/>
      <w:sz w:val="24"/>
      <w:szCs w:val="24"/>
      <w:lang w:val="lt-LT"/>
    </w:rPr>
  </w:style>
  <w:style w:type="character" w:customStyle="1" w:styleId="PoratDiagrama">
    <w:name w:val="Poraštė Diagrama"/>
    <w:link w:val="Porat"/>
    <w:uiPriority w:val="99"/>
    <w:rsid w:val="000021C3"/>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0021C3"/>
    <w:pPr>
      <w:spacing w:after="120" w:line="240" w:lineRule="auto"/>
    </w:pPr>
    <w:rPr>
      <w:rFonts w:ascii="Times New Roman" w:hAnsi="Times New Roman"/>
      <w:szCs w:val="20"/>
      <w:lang w:val="lt-LT"/>
    </w:rPr>
  </w:style>
  <w:style w:type="character" w:customStyle="1" w:styleId="PagrindinistekstasDiagrama">
    <w:name w:val="Pagrindinis tekstas Diagrama"/>
    <w:link w:val="Pagrindinistekstas"/>
    <w:uiPriority w:val="99"/>
    <w:semiHidden/>
    <w:rsid w:val="000021C3"/>
    <w:rPr>
      <w:rFonts w:ascii="Times New Roman" w:eastAsia="Times New Roman" w:hAnsi="Times New Roman" w:cs="Times New Roman"/>
      <w:szCs w:val="20"/>
    </w:rPr>
  </w:style>
  <w:style w:type="paragraph" w:styleId="Dokumentostruktra">
    <w:name w:val="Document Map"/>
    <w:basedOn w:val="prastasis"/>
    <w:link w:val="DokumentostruktraDiagrama"/>
    <w:uiPriority w:val="99"/>
    <w:semiHidden/>
    <w:unhideWhenUsed/>
    <w:rsid w:val="000021C3"/>
    <w:pPr>
      <w:shd w:val="clear" w:color="auto" w:fill="000080"/>
      <w:spacing w:after="0" w:line="240" w:lineRule="auto"/>
    </w:pPr>
    <w:rPr>
      <w:rFonts w:ascii="Tahoma" w:hAnsi="Tahoma" w:cs="Tahoma"/>
      <w:sz w:val="20"/>
      <w:szCs w:val="20"/>
      <w:lang w:val="lt-LT"/>
    </w:rPr>
  </w:style>
  <w:style w:type="character" w:customStyle="1" w:styleId="DokumentostruktraDiagrama">
    <w:name w:val="Dokumento struktūra Diagrama"/>
    <w:link w:val="Dokumentostruktra"/>
    <w:uiPriority w:val="99"/>
    <w:semiHidden/>
    <w:rsid w:val="000021C3"/>
    <w:rPr>
      <w:rFonts w:ascii="Tahoma" w:eastAsia="Times New Roman" w:hAnsi="Tahoma" w:cs="Tahoma"/>
      <w:sz w:val="20"/>
      <w:szCs w:val="20"/>
      <w:shd w:val="clear" w:color="auto" w:fill="000080"/>
    </w:rPr>
  </w:style>
  <w:style w:type="paragraph" w:styleId="Komentarotema">
    <w:name w:val="annotation subject"/>
    <w:basedOn w:val="Komentarotekstas"/>
    <w:next w:val="Komentarotekstas"/>
    <w:link w:val="KomentarotemaDiagrama"/>
    <w:uiPriority w:val="99"/>
    <w:semiHidden/>
    <w:unhideWhenUsed/>
    <w:rsid w:val="000021C3"/>
    <w:rPr>
      <w:b/>
      <w:bCs/>
    </w:rPr>
  </w:style>
  <w:style w:type="character" w:customStyle="1" w:styleId="KomentarotemaDiagrama">
    <w:name w:val="Komentaro tema Diagrama"/>
    <w:link w:val="Komentarotema"/>
    <w:uiPriority w:val="99"/>
    <w:semiHidden/>
    <w:rsid w:val="000021C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0021C3"/>
    <w:pPr>
      <w:spacing w:after="0" w:line="240" w:lineRule="auto"/>
    </w:pPr>
    <w:rPr>
      <w:rFonts w:ascii="Tahoma" w:hAnsi="Tahoma" w:cs="Tahoma"/>
      <w:sz w:val="16"/>
      <w:szCs w:val="16"/>
      <w:lang w:val="lt-LT"/>
    </w:rPr>
  </w:style>
  <w:style w:type="character" w:customStyle="1" w:styleId="DebesliotekstasDiagrama">
    <w:name w:val="Debesėlio tekstas Diagrama"/>
    <w:link w:val="Debesliotekstas"/>
    <w:uiPriority w:val="99"/>
    <w:semiHidden/>
    <w:rsid w:val="000021C3"/>
    <w:rPr>
      <w:rFonts w:ascii="Tahoma" w:eastAsia="Times New Roman" w:hAnsi="Tahoma" w:cs="Tahoma"/>
      <w:sz w:val="16"/>
      <w:szCs w:val="16"/>
    </w:rPr>
  </w:style>
  <w:style w:type="paragraph" w:styleId="Pataisymai">
    <w:name w:val="Revision"/>
    <w:uiPriority w:val="99"/>
    <w:semiHidden/>
    <w:rsid w:val="000021C3"/>
    <w:rPr>
      <w:rFonts w:eastAsia="Times New Roman"/>
      <w:sz w:val="22"/>
      <w:szCs w:val="22"/>
      <w:lang w:val="en-US" w:eastAsia="en-US"/>
    </w:rPr>
  </w:style>
  <w:style w:type="paragraph" w:styleId="Sraopastraipa">
    <w:name w:val="List Paragraph"/>
    <w:basedOn w:val="prastasis"/>
    <w:uiPriority w:val="34"/>
    <w:qFormat/>
    <w:rsid w:val="000021C3"/>
    <w:pPr>
      <w:ind w:left="720"/>
      <w:contextualSpacing/>
    </w:pPr>
  </w:style>
  <w:style w:type="paragraph" w:customStyle="1" w:styleId="PI-1EMEASMCA">
    <w:name w:val="PI-1 EMEA_SMCA"/>
    <w:basedOn w:val="Antrat2"/>
    <w:autoRedefine/>
    <w:uiPriority w:val="99"/>
    <w:rsid w:val="000021C3"/>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uiPriority w:val="99"/>
    <w:locked/>
    <w:rsid w:val="000021C3"/>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0021C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lang w:val="lt-LT"/>
    </w:rPr>
  </w:style>
  <w:style w:type="paragraph" w:customStyle="1" w:styleId="PI-2EMEASMCA">
    <w:name w:val="PI-2 EMEA_SMCA"/>
    <w:basedOn w:val="Antrat3"/>
    <w:autoRedefine/>
    <w:uiPriority w:val="99"/>
    <w:rsid w:val="000021C3"/>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link w:val="BTEMEASMCA"/>
    <w:uiPriority w:val="99"/>
    <w:locked/>
    <w:rsid w:val="00AA0DBE"/>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AA0DBE"/>
    <w:pPr>
      <w:spacing w:after="0" w:line="240" w:lineRule="auto"/>
    </w:pPr>
    <w:rPr>
      <w:rFonts w:ascii="Times New Roman" w:hAnsi="Times New Roman"/>
      <w:noProof/>
      <w:lang w:val="lt-LT"/>
    </w:rPr>
  </w:style>
  <w:style w:type="character" w:customStyle="1" w:styleId="TTEMEASMCAChar">
    <w:name w:val="TT EMEA_SMCA Char"/>
    <w:link w:val="TTEMEASMCA"/>
    <w:uiPriority w:val="99"/>
    <w:locked/>
    <w:rsid w:val="000021C3"/>
    <w:rPr>
      <w:rFonts w:ascii="Times New Roman" w:eastAsia="Times New Roman" w:hAnsi="Times New Roman" w:cs="Times New Roman"/>
      <w:b/>
      <w:caps/>
      <w:lang w:val="en-US"/>
    </w:rPr>
  </w:style>
  <w:style w:type="paragraph" w:customStyle="1" w:styleId="TTEMEASMCA">
    <w:name w:val="TT EMEA_SMCA"/>
    <w:basedOn w:val="Antrat1"/>
    <w:link w:val="TTEMEASMCAChar"/>
    <w:autoRedefine/>
    <w:uiPriority w:val="99"/>
    <w:rsid w:val="000021C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uiPriority w:val="99"/>
    <w:rsid w:val="000021C3"/>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0021C3"/>
    <w:pPr>
      <w:numPr>
        <w:numId w:val="1"/>
      </w:numPr>
      <w:tabs>
        <w:tab w:val="clear" w:pos="720"/>
        <w:tab w:val="num" w:pos="360"/>
      </w:tabs>
      <w:ind w:left="0" w:firstLine="0"/>
    </w:pPr>
  </w:style>
  <w:style w:type="paragraph" w:customStyle="1" w:styleId="PI-3EMEASMCA">
    <w:name w:val="PI-3 EMEA_SMCA"/>
    <w:basedOn w:val="prastasis"/>
    <w:autoRedefine/>
    <w:uiPriority w:val="99"/>
    <w:rsid w:val="000021C3"/>
    <w:pPr>
      <w:spacing w:after="0" w:line="220" w:lineRule="exact"/>
    </w:pPr>
    <w:rPr>
      <w:rFonts w:ascii="Times New Roman" w:hAnsi="Times New Roman"/>
      <w:b/>
      <w:bCs/>
      <w:lang w:val="lt-LT"/>
    </w:rPr>
  </w:style>
  <w:style w:type="paragraph" w:customStyle="1" w:styleId="BTbEMEASMCA">
    <w:name w:val="BT(b) EMEA_SMCA"/>
    <w:basedOn w:val="BTEMEASMCA"/>
    <w:autoRedefine/>
    <w:uiPriority w:val="99"/>
    <w:rsid w:val="000021C3"/>
    <w:rPr>
      <w:b/>
    </w:rPr>
  </w:style>
  <w:style w:type="paragraph" w:customStyle="1" w:styleId="BTbeEMEASMCA">
    <w:name w:val="BT(be) EMEA_SMCA"/>
    <w:basedOn w:val="BTEMEASMCA"/>
    <w:autoRedefine/>
    <w:uiPriority w:val="99"/>
    <w:rsid w:val="000021C3"/>
    <w:pPr>
      <w:jc w:val="center"/>
    </w:pPr>
    <w:rPr>
      <w:b/>
    </w:rPr>
  </w:style>
  <w:style w:type="paragraph" w:customStyle="1" w:styleId="BTeEMEASMCA">
    <w:name w:val="BT(e) EMEA_SMCA"/>
    <w:basedOn w:val="BTEMEASMCA"/>
    <w:autoRedefine/>
    <w:uiPriority w:val="99"/>
    <w:rsid w:val="000021C3"/>
    <w:pPr>
      <w:jc w:val="center"/>
    </w:pPr>
  </w:style>
  <w:style w:type="character" w:customStyle="1" w:styleId="BTgEMEASMCAChar">
    <w:name w:val="BT(g) EMEA_SMCA Char"/>
    <w:link w:val="BTgEMEASMCA"/>
    <w:uiPriority w:val="99"/>
    <w:locked/>
    <w:rsid w:val="000021C3"/>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uiPriority w:val="99"/>
    <w:rsid w:val="000021C3"/>
    <w:rPr>
      <w:i/>
      <w:color w:val="008000"/>
    </w:rPr>
  </w:style>
  <w:style w:type="paragraph" w:customStyle="1" w:styleId="BTuEMEASMCA">
    <w:name w:val="BT(u) EMEA_SMCA"/>
    <w:basedOn w:val="BTEMEASMCA"/>
    <w:autoRedefine/>
    <w:uiPriority w:val="99"/>
    <w:rsid w:val="000021C3"/>
    <w:rPr>
      <w:u w:val="single"/>
    </w:rPr>
  </w:style>
  <w:style w:type="character" w:styleId="Komentaronuoroda">
    <w:name w:val="annotation reference"/>
    <w:uiPriority w:val="99"/>
    <w:semiHidden/>
    <w:unhideWhenUsed/>
    <w:rsid w:val="000021C3"/>
    <w:rPr>
      <w:rFonts w:ascii="Times New Roman" w:hAnsi="Times New Roman" w:cs="Times New Roman" w:hint="default"/>
      <w:sz w:val="16"/>
      <w:szCs w:val="16"/>
    </w:rPr>
  </w:style>
  <w:style w:type="character" w:styleId="Puslapionumeris">
    <w:name w:val="page number"/>
    <w:uiPriority w:val="99"/>
    <w:semiHidden/>
    <w:unhideWhenUsed/>
    <w:rsid w:val="000021C3"/>
    <w:rPr>
      <w:rFonts w:ascii="Times New Roman" w:hAnsi="Times New Roman" w:cs="Times New Roman" w:hint="default"/>
    </w:rPr>
  </w:style>
  <w:style w:type="character" w:customStyle="1" w:styleId="DokumentostruktraDiagrama1">
    <w:name w:val="Dokumento struktūra Diagrama1"/>
    <w:uiPriority w:val="99"/>
    <w:semiHidden/>
    <w:rsid w:val="000021C3"/>
    <w:rPr>
      <w:rFonts w:ascii="Segoe UI" w:eastAsia="Times New Roman" w:hAnsi="Segoe UI" w:cs="Segoe UI" w:hint="default"/>
      <w:sz w:val="16"/>
      <w:szCs w:val="16"/>
      <w:lang w:val="en-US"/>
    </w:rPr>
  </w:style>
  <w:style w:type="character" w:customStyle="1" w:styleId="DocumentMapChar1">
    <w:name w:val="Document Map Char1"/>
    <w:uiPriority w:val="99"/>
    <w:semiHidden/>
    <w:rsid w:val="000021C3"/>
    <w:rPr>
      <w:rFonts w:ascii="Segoe UI" w:eastAsia="Times New Roman" w:hAnsi="Segoe UI" w:cs="Segoe UI" w:hint="default"/>
      <w:sz w:val="16"/>
      <w:szCs w:val="16"/>
      <w:lang w:val="en-US"/>
    </w:rPr>
  </w:style>
  <w:style w:type="character" w:customStyle="1" w:styleId="KomentarotemaDiagrama1">
    <w:name w:val="Komentaro tema Diagrama1"/>
    <w:uiPriority w:val="99"/>
    <w:semiHidden/>
    <w:rsid w:val="000021C3"/>
    <w:rPr>
      <w:rFonts w:ascii="Times New Roman" w:eastAsia="Times New Roman" w:hAnsi="Times New Roman" w:cs="Times New Roman" w:hint="default"/>
      <w:b/>
      <w:bCs/>
      <w:sz w:val="20"/>
      <w:szCs w:val="20"/>
    </w:rPr>
  </w:style>
  <w:style w:type="character" w:customStyle="1" w:styleId="CommentSubjectChar1">
    <w:name w:val="Comment Subject Char1"/>
    <w:uiPriority w:val="99"/>
    <w:semiHidden/>
    <w:rsid w:val="000021C3"/>
    <w:rPr>
      <w:rFonts w:ascii="Times New Roman" w:eastAsia="Times New Roman" w:hAnsi="Times New Roman" w:cs="Times New Roman" w:hint="default"/>
      <w:b/>
      <w:bCs/>
      <w:sz w:val="20"/>
      <w:szCs w:val="20"/>
    </w:rPr>
  </w:style>
  <w:style w:type="character" w:customStyle="1" w:styleId="longtext">
    <w:name w:val="long_text"/>
    <w:uiPriority w:val="99"/>
    <w:rsid w:val="000021C3"/>
    <w:rPr>
      <w:rFonts w:ascii="Times New Roman" w:hAnsi="Times New Roman" w:cs="Times New Roman" w:hint="default"/>
    </w:rPr>
  </w:style>
  <w:style w:type="character" w:customStyle="1" w:styleId="hps">
    <w:name w:val="hps"/>
    <w:uiPriority w:val="99"/>
    <w:rsid w:val="000021C3"/>
    <w:rPr>
      <w:rFonts w:ascii="Times New Roman" w:hAnsi="Times New Roman" w:cs="Times New Roman" w:hint="default"/>
    </w:rPr>
  </w:style>
  <w:style w:type="character" w:customStyle="1" w:styleId="atn">
    <w:name w:val="atn"/>
    <w:uiPriority w:val="99"/>
    <w:rsid w:val="000021C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79738">
      <w:bodyDiv w:val="1"/>
      <w:marLeft w:val="0"/>
      <w:marRight w:val="0"/>
      <w:marTop w:val="0"/>
      <w:marBottom w:val="0"/>
      <w:divBdr>
        <w:top w:val="none" w:sz="0" w:space="0" w:color="auto"/>
        <w:left w:val="none" w:sz="0" w:space="0" w:color="auto"/>
        <w:bottom w:val="none" w:sz="0" w:space="0" w:color="auto"/>
        <w:right w:val="none" w:sz="0" w:space="0" w:color="auto"/>
      </w:divBdr>
    </w:div>
    <w:div w:id="176268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AB37E-CFE4-4E30-A1D3-031AAF0CD2F8}">
  <ds:schemaRefs>
    <ds:schemaRef ds:uri="http://schemas.microsoft.com/sharepoint/v3/contenttype/forms"/>
  </ds:schemaRefs>
</ds:datastoreItem>
</file>

<file path=customXml/itemProps2.xml><?xml version="1.0" encoding="utf-8"?>
<ds:datastoreItem xmlns:ds="http://schemas.openxmlformats.org/officeDocument/2006/customXml" ds:itemID="{0BBD404A-C4B8-4AA5-A5D8-B854EF621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A71AD-54D0-43B9-8729-F1801211051C}">
  <ds:schemaRefs>
    <ds:schemaRef ds:uri="http://schemas.microsoft.com/sharepoint/v3/contenttype/forms"/>
  </ds:schemaRefs>
</ds:datastoreItem>
</file>

<file path=customXml/itemProps4.xml><?xml version="1.0" encoding="utf-8"?>
<ds:datastoreItem xmlns:ds="http://schemas.openxmlformats.org/officeDocument/2006/customXml" ds:itemID="{8BA27CAD-831B-40DF-9C7F-C7E3D26BC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40CF0A-FD08-433B-9618-B6E52F834F35}">
  <ds:schemaRefs>
    <ds:schemaRef ds:uri="http://schemas.microsoft.com/office/2006/metadata/properties"/>
    <ds:schemaRef ds:uri="http://schemas.microsoft.com/office/2006/documentManagement/types"/>
    <ds:schemaRef ds:uri="http://purl.org/dc/dcmitype/"/>
    <ds:schemaRef ds:uri="f1ce74ce-6288-40aa-b392-4d3bb9648aad"/>
    <ds:schemaRef ds:uri="http://schemas.microsoft.com/office/infopath/2007/PartnerControls"/>
    <ds:schemaRef ds:uri="http://purl.org/dc/elements/1.1/"/>
    <ds:schemaRef ds:uri="http://purl.org/dc/terms/"/>
    <ds:schemaRef ds:uri="http://schemas.openxmlformats.org/package/2006/metadata/core-properties"/>
    <ds:schemaRef ds:uri="d773f5e4-4fda-4e10-ae40-9e97953da94b"/>
    <ds:schemaRef ds:uri="http://www.w3.org/XML/1998/namespace"/>
  </ds:schemaRefs>
</ds:datastoreItem>
</file>

<file path=customXml/itemProps6.xml><?xml version="1.0" encoding="utf-8"?>
<ds:datastoreItem xmlns:ds="http://schemas.openxmlformats.org/officeDocument/2006/customXml" ds:itemID="{675AC717-57D1-4BA7-BE16-9F0D3B0E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31412</Words>
  <Characters>17905</Characters>
  <Application>Microsoft Office Word</Application>
  <DocSecurity>4</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2</cp:revision>
  <dcterms:created xsi:type="dcterms:W3CDTF">2025-06-25T11:27:00Z</dcterms:created>
  <dcterms:modified xsi:type="dcterms:W3CDTF">2025-06-25T11:27:00Z</dcterms:modified>
</cp:coreProperties>
</file>