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C8" w:rsidRPr="00032881" w:rsidRDefault="00C453C8" w:rsidP="00C453C8">
      <w:pPr>
        <w:jc w:val="center"/>
        <w:rPr>
          <w:b/>
        </w:rPr>
      </w:pPr>
      <w:r w:rsidRPr="00032881">
        <w:rPr>
          <w:b/>
        </w:rPr>
        <w:t>Pakuotės</w:t>
      </w:r>
      <w:r w:rsidRPr="00032881">
        <w:rPr>
          <w:i/>
        </w:rPr>
        <w:t xml:space="preserve"> </w:t>
      </w:r>
      <w:r w:rsidRPr="00032881">
        <w:rPr>
          <w:b/>
        </w:rPr>
        <w:t>lapelis:</w:t>
      </w:r>
      <w:r w:rsidRPr="00032881">
        <w:rPr>
          <w:i/>
        </w:rPr>
        <w:t xml:space="preserve"> </w:t>
      </w:r>
      <w:r w:rsidRPr="00032881">
        <w:rPr>
          <w:b/>
        </w:rPr>
        <w:t>informacija</w:t>
      </w:r>
      <w:r w:rsidRPr="00032881">
        <w:rPr>
          <w:i/>
        </w:rPr>
        <w:t xml:space="preserve"> </w:t>
      </w:r>
      <w:r w:rsidRPr="00032881">
        <w:rPr>
          <w:b/>
        </w:rPr>
        <w:t>vartotojui</w:t>
      </w:r>
    </w:p>
    <w:p w:rsidR="00C453C8" w:rsidRPr="00032881" w:rsidRDefault="00C453C8" w:rsidP="00C453C8">
      <w:pPr>
        <w:jc w:val="center"/>
        <w:rPr>
          <w:b/>
          <w:color w:val="000000"/>
        </w:rPr>
      </w:pPr>
    </w:p>
    <w:p w:rsidR="00C453C8" w:rsidRPr="00032881" w:rsidRDefault="00C453C8" w:rsidP="00C453C8">
      <w:pPr>
        <w:jc w:val="center"/>
        <w:rPr>
          <w:b/>
          <w:color w:val="000000"/>
        </w:rPr>
      </w:pPr>
      <w:r w:rsidRPr="00032881">
        <w:rPr>
          <w:b/>
          <w:color w:val="000000"/>
        </w:rPr>
        <w:t xml:space="preserve">ALBUMIN </w:t>
      </w:r>
      <w:proofErr w:type="spellStart"/>
      <w:r w:rsidRPr="00032881">
        <w:rPr>
          <w:b/>
          <w:color w:val="000000"/>
        </w:rPr>
        <w:t>Baxalta</w:t>
      </w:r>
      <w:proofErr w:type="spellEnd"/>
      <w:r w:rsidRPr="00032881">
        <w:rPr>
          <w:b/>
          <w:color w:val="000000"/>
        </w:rPr>
        <w:t xml:space="preserve"> 50 g/l infuzinis tirpalas</w:t>
      </w:r>
    </w:p>
    <w:p w:rsidR="00C453C8" w:rsidRPr="00032881" w:rsidRDefault="00C453C8" w:rsidP="00C453C8">
      <w:pPr>
        <w:jc w:val="center"/>
        <w:rPr>
          <w:b/>
          <w:color w:val="000000"/>
        </w:rPr>
      </w:pPr>
      <w:r w:rsidRPr="00032881">
        <w:rPr>
          <w:color w:val="000000"/>
        </w:rPr>
        <w:t xml:space="preserve">Žmogaus </w:t>
      </w:r>
      <w:proofErr w:type="spellStart"/>
      <w:r w:rsidRPr="00032881">
        <w:rPr>
          <w:color w:val="000000"/>
        </w:rPr>
        <w:t>albuminas</w:t>
      </w:r>
      <w:proofErr w:type="spellEnd"/>
    </w:p>
    <w:p w:rsidR="00C453C8" w:rsidRPr="00032881" w:rsidRDefault="00C453C8" w:rsidP="00C453C8">
      <w:pPr>
        <w:rPr>
          <w:color w:val="000000"/>
        </w:rPr>
      </w:pPr>
    </w:p>
    <w:p w:rsidR="00C453C8" w:rsidRPr="004473F1" w:rsidRDefault="00C453C8" w:rsidP="00C453C8">
      <w:pPr>
        <w:pStyle w:val="BTbEMEASMCA"/>
        <w:rPr>
          <w:lang w:val="lt-LT"/>
        </w:rPr>
      </w:pPr>
      <w:r w:rsidRPr="004473F1">
        <w:rPr>
          <w:lang w:val="lt-LT"/>
        </w:rPr>
        <w:t>Atidžiai perskaitykite visą šį lapelį, prieš pradėdami vartoti vaistą, nes jame pateikiama Jums svarbi informacija.</w:t>
      </w:r>
    </w:p>
    <w:p w:rsidR="00C453C8" w:rsidRPr="00032881" w:rsidRDefault="00C453C8" w:rsidP="00C453C8">
      <w:pPr>
        <w:numPr>
          <w:ilvl w:val="0"/>
          <w:numId w:val="1"/>
        </w:numPr>
      </w:pPr>
      <w:r w:rsidRPr="00032881">
        <w:t>Neišmeskite šio lapelio, nes vėl gali prireikti jį perskaityti.</w:t>
      </w:r>
    </w:p>
    <w:p w:rsidR="00C453C8" w:rsidRPr="00032881" w:rsidRDefault="00C453C8" w:rsidP="00C453C8">
      <w:pPr>
        <w:numPr>
          <w:ilvl w:val="0"/>
          <w:numId w:val="1"/>
        </w:numPr>
      </w:pPr>
      <w:r w:rsidRPr="00032881">
        <w:t>Jeigu kiltų bet kokių klausimų, kreipkitės į gydytoją, vaistininką arba slaugytoją.</w:t>
      </w:r>
    </w:p>
    <w:p w:rsidR="00C453C8" w:rsidRPr="00032881" w:rsidRDefault="00C453C8" w:rsidP="00C453C8">
      <w:pPr>
        <w:numPr>
          <w:ilvl w:val="0"/>
          <w:numId w:val="1"/>
        </w:numPr>
      </w:pPr>
      <w:r w:rsidRPr="00032881">
        <w:t>Šis vaistas skirtas tik Jums, todėl kitiems žmonėms jo duoti negalima. Vaistas gali jiems pakenkti (net tiems, kurių ligos požymiai yra tokie patys kaip Jūsų).</w:t>
      </w:r>
    </w:p>
    <w:p w:rsidR="00C453C8" w:rsidRPr="00032881" w:rsidRDefault="00C453C8" w:rsidP="00C453C8">
      <w:pPr>
        <w:numPr>
          <w:ilvl w:val="0"/>
          <w:numId w:val="1"/>
        </w:numPr>
        <w:tabs>
          <w:tab w:val="left" w:pos="567"/>
        </w:tabs>
      </w:pPr>
      <w:r w:rsidRPr="00032881">
        <w:t>Jeigu pasireiškė šalutinis poveikis (net jeigu jis šiame lapelyje nenurodytas), kreipkitės į gydytoją, vaistininką arba slaugytoją. Žr. 4 skyrių.</w:t>
      </w:r>
    </w:p>
    <w:p w:rsidR="00C453C8" w:rsidRPr="00032881" w:rsidRDefault="00C453C8" w:rsidP="00C453C8">
      <w:pPr>
        <w:rPr>
          <w:color w:val="000000"/>
        </w:rPr>
      </w:pPr>
    </w:p>
    <w:p w:rsidR="00C453C8" w:rsidRPr="004473F1" w:rsidRDefault="00C453C8" w:rsidP="00C453C8">
      <w:pPr>
        <w:pStyle w:val="Antrat4"/>
        <w:rPr>
          <w:b w:val="0"/>
          <w:lang w:val="lt-LT"/>
        </w:rPr>
      </w:pPr>
      <w:r w:rsidRPr="004473F1">
        <w:rPr>
          <w:sz w:val="22"/>
          <w:u w:val="none"/>
          <w:lang w:val="lt-LT"/>
        </w:rPr>
        <w:t>Apie ką rašoma šiame lapelyje?</w:t>
      </w:r>
    </w:p>
    <w:p w:rsidR="00C453C8" w:rsidRPr="00032881" w:rsidRDefault="00C453C8" w:rsidP="00C453C8">
      <w:pPr>
        <w:ind w:left="540" w:hanging="540"/>
        <w:rPr>
          <w:color w:val="000000"/>
        </w:rPr>
      </w:pPr>
      <w:r w:rsidRPr="00032881">
        <w:rPr>
          <w:color w:val="000000"/>
        </w:rPr>
        <w:t>1.</w:t>
      </w:r>
      <w:r w:rsidRPr="00032881">
        <w:rPr>
          <w:color w:val="000000"/>
        </w:rPr>
        <w:tab/>
        <w:t xml:space="preserve">Kas yra ALBUMIN </w:t>
      </w:r>
      <w:proofErr w:type="spellStart"/>
      <w:r w:rsidRPr="00032881">
        <w:rPr>
          <w:color w:val="000000"/>
        </w:rPr>
        <w:t>Baxalta</w:t>
      </w:r>
      <w:proofErr w:type="spellEnd"/>
      <w:r w:rsidRPr="00032881">
        <w:rPr>
          <w:color w:val="000000"/>
        </w:rPr>
        <w:t xml:space="preserve"> ir kam jis vartojamas</w:t>
      </w:r>
    </w:p>
    <w:p w:rsidR="00C453C8" w:rsidRPr="00032881" w:rsidRDefault="00C453C8" w:rsidP="00C453C8">
      <w:pPr>
        <w:ind w:left="540" w:hanging="540"/>
        <w:rPr>
          <w:color w:val="000000"/>
        </w:rPr>
      </w:pPr>
      <w:r w:rsidRPr="00032881">
        <w:rPr>
          <w:color w:val="000000"/>
        </w:rPr>
        <w:t>2.</w:t>
      </w:r>
      <w:r w:rsidRPr="00032881">
        <w:rPr>
          <w:color w:val="000000"/>
        </w:rPr>
        <w:tab/>
        <w:t xml:space="preserve">Kas žinotina prieš vartojant ALBUMIN </w:t>
      </w:r>
      <w:proofErr w:type="spellStart"/>
      <w:r w:rsidRPr="00032881">
        <w:rPr>
          <w:color w:val="000000"/>
        </w:rPr>
        <w:t>Baxalta</w:t>
      </w:r>
      <w:proofErr w:type="spellEnd"/>
    </w:p>
    <w:p w:rsidR="00C453C8" w:rsidRPr="00032881" w:rsidRDefault="00C453C8" w:rsidP="00C453C8">
      <w:pPr>
        <w:ind w:left="540" w:hanging="540"/>
        <w:rPr>
          <w:color w:val="000000"/>
        </w:rPr>
      </w:pPr>
      <w:r w:rsidRPr="00032881">
        <w:rPr>
          <w:color w:val="000000"/>
        </w:rPr>
        <w:t>3.</w:t>
      </w:r>
      <w:r w:rsidRPr="00032881">
        <w:rPr>
          <w:color w:val="000000"/>
        </w:rPr>
        <w:tab/>
        <w:t xml:space="preserve">Kaip vartoti ALBUMIN </w:t>
      </w:r>
      <w:proofErr w:type="spellStart"/>
      <w:r w:rsidRPr="00032881">
        <w:rPr>
          <w:color w:val="000000"/>
        </w:rPr>
        <w:t>Baxalta</w:t>
      </w:r>
      <w:proofErr w:type="spellEnd"/>
    </w:p>
    <w:p w:rsidR="00C453C8" w:rsidRPr="00032881" w:rsidRDefault="00C453C8" w:rsidP="00C453C8">
      <w:pPr>
        <w:ind w:left="540" w:hanging="540"/>
        <w:rPr>
          <w:color w:val="000000"/>
        </w:rPr>
      </w:pPr>
      <w:r w:rsidRPr="00032881">
        <w:rPr>
          <w:color w:val="000000"/>
        </w:rPr>
        <w:t>4.</w:t>
      </w:r>
      <w:r w:rsidRPr="00032881">
        <w:rPr>
          <w:color w:val="000000"/>
        </w:rPr>
        <w:tab/>
        <w:t>Galimas šalutinis poveikis</w:t>
      </w:r>
    </w:p>
    <w:p w:rsidR="00C453C8" w:rsidRPr="00032881" w:rsidRDefault="00C453C8" w:rsidP="00C453C8">
      <w:pPr>
        <w:ind w:left="540" w:hanging="540"/>
        <w:rPr>
          <w:color w:val="000000"/>
        </w:rPr>
      </w:pPr>
      <w:r w:rsidRPr="00032881">
        <w:rPr>
          <w:color w:val="000000"/>
        </w:rPr>
        <w:t>5.</w:t>
      </w:r>
      <w:r w:rsidRPr="00032881">
        <w:rPr>
          <w:color w:val="000000"/>
        </w:rPr>
        <w:tab/>
        <w:t xml:space="preserve">Kaip laikyti ALBUMIN </w:t>
      </w:r>
      <w:proofErr w:type="spellStart"/>
      <w:r w:rsidRPr="00032881">
        <w:rPr>
          <w:color w:val="000000"/>
        </w:rPr>
        <w:t>Baxalta</w:t>
      </w:r>
      <w:proofErr w:type="spellEnd"/>
    </w:p>
    <w:p w:rsidR="00C453C8" w:rsidRPr="00032881" w:rsidRDefault="00C453C8" w:rsidP="00C453C8">
      <w:pPr>
        <w:ind w:left="540" w:hanging="540"/>
        <w:rPr>
          <w:b/>
          <w:color w:val="000000"/>
        </w:rPr>
      </w:pPr>
      <w:r w:rsidRPr="00032881">
        <w:rPr>
          <w:color w:val="000000"/>
        </w:rPr>
        <w:t>6.</w:t>
      </w:r>
      <w:r w:rsidRPr="00032881">
        <w:rPr>
          <w:color w:val="000000"/>
        </w:rPr>
        <w:tab/>
      </w:r>
      <w:r w:rsidRPr="00032881">
        <w:t>Pakuotės turinys ir k</w:t>
      </w:r>
      <w:r w:rsidRPr="00032881">
        <w:rPr>
          <w:color w:val="000000"/>
        </w:rPr>
        <w:t>ita informacija</w:t>
      </w:r>
    </w:p>
    <w:p w:rsidR="00C453C8" w:rsidRPr="00032881" w:rsidRDefault="00C453C8" w:rsidP="00C453C8">
      <w:pPr>
        <w:rPr>
          <w:color w:val="000000"/>
        </w:rPr>
      </w:pPr>
    </w:p>
    <w:p w:rsidR="00C453C8" w:rsidRPr="00032881" w:rsidRDefault="00C453C8" w:rsidP="00C453C8">
      <w:pPr>
        <w:rPr>
          <w:color w:val="000000"/>
        </w:rPr>
      </w:pPr>
    </w:p>
    <w:p w:rsidR="00C453C8" w:rsidRPr="004473F1" w:rsidRDefault="00C453C8" w:rsidP="00C453C8">
      <w:pPr>
        <w:pStyle w:val="Antrat4"/>
        <w:rPr>
          <w:b w:val="0"/>
          <w:lang w:val="lt-LT"/>
        </w:rPr>
      </w:pPr>
      <w:r w:rsidRPr="00032881">
        <w:rPr>
          <w:color w:val="000000"/>
          <w:sz w:val="22"/>
          <w:u w:val="none"/>
          <w:lang w:val="lt-LT"/>
        </w:rPr>
        <w:t>1.</w:t>
      </w:r>
      <w:r w:rsidRPr="00032881">
        <w:rPr>
          <w:color w:val="000000"/>
          <w:sz w:val="22"/>
          <w:u w:val="none"/>
          <w:lang w:val="lt-LT"/>
        </w:rPr>
        <w:tab/>
      </w:r>
      <w:r w:rsidRPr="00032881">
        <w:rPr>
          <w:sz w:val="22"/>
          <w:u w:val="none"/>
          <w:lang w:val="lt-LT"/>
        </w:rPr>
        <w:t xml:space="preserve">Kas yra ALBUMIN </w:t>
      </w:r>
      <w:proofErr w:type="spellStart"/>
      <w:r w:rsidRPr="00032881">
        <w:rPr>
          <w:sz w:val="22"/>
          <w:u w:val="none"/>
          <w:lang w:val="lt-LT"/>
        </w:rPr>
        <w:t>Baxalta</w:t>
      </w:r>
      <w:proofErr w:type="spellEnd"/>
      <w:r w:rsidRPr="00032881">
        <w:rPr>
          <w:sz w:val="22"/>
          <w:u w:val="none"/>
          <w:lang w:val="lt-LT"/>
        </w:rPr>
        <w:t xml:space="preserve"> ir kam jis vartojamas</w:t>
      </w:r>
    </w:p>
    <w:p w:rsidR="00C453C8" w:rsidRPr="00032881" w:rsidRDefault="00C453C8" w:rsidP="00C453C8">
      <w:pPr>
        <w:rPr>
          <w:color w:val="000000"/>
        </w:rPr>
      </w:pPr>
    </w:p>
    <w:p w:rsidR="00C453C8" w:rsidRPr="00032881" w:rsidRDefault="00C453C8" w:rsidP="00C453C8">
      <w:pPr>
        <w:rPr>
          <w:color w:val="000000"/>
        </w:rPr>
      </w:pPr>
      <w:r w:rsidRPr="00032881">
        <w:t xml:space="preserve">ALBUMIN </w:t>
      </w:r>
      <w:proofErr w:type="spellStart"/>
      <w:r w:rsidRPr="00032881">
        <w:t>Baxalta</w:t>
      </w:r>
      <w:proofErr w:type="spellEnd"/>
      <w:r w:rsidRPr="00032881">
        <w:t xml:space="preserve"> 50 g/l</w:t>
      </w:r>
      <w:r w:rsidRPr="00032881">
        <w:rPr>
          <w:color w:val="000000"/>
        </w:rPr>
        <w:t xml:space="preserve"> sudėtyje yra baltymas, vadinamas </w:t>
      </w:r>
      <w:proofErr w:type="spellStart"/>
      <w:r w:rsidRPr="00032881">
        <w:rPr>
          <w:color w:val="000000"/>
        </w:rPr>
        <w:t>albuminu</w:t>
      </w:r>
      <w:proofErr w:type="spellEnd"/>
      <w:r w:rsidRPr="00032881">
        <w:rPr>
          <w:color w:val="000000"/>
        </w:rPr>
        <w:t>, randamas skystojoje kraujo dalyje (plazmoje), priklausantis grupei medicininių produktų, vadinamų „plazmos pakaitalai ir plazmos baltymų frakcijos“. Jis gaminamas iš žmogaus kraujo, surinkto iš kraujo donorų.</w:t>
      </w:r>
    </w:p>
    <w:p w:rsidR="00C453C8" w:rsidRPr="00032881" w:rsidRDefault="00C453C8" w:rsidP="00C453C8">
      <w:pPr>
        <w:rPr>
          <w:color w:val="000000"/>
        </w:rPr>
      </w:pPr>
    </w:p>
    <w:p w:rsidR="00C453C8" w:rsidRPr="00032881" w:rsidRDefault="00C453C8" w:rsidP="00C453C8">
      <w:pPr>
        <w:rPr>
          <w:color w:val="000000"/>
        </w:rPr>
      </w:pPr>
      <w:r w:rsidRPr="00032881">
        <w:rPr>
          <w:color w:val="000000"/>
        </w:rPr>
        <w:t xml:space="preserve">250 ml flakone yra 12,5 g žmogaus </w:t>
      </w:r>
      <w:proofErr w:type="spellStart"/>
      <w:r w:rsidRPr="00032881">
        <w:rPr>
          <w:color w:val="000000"/>
        </w:rPr>
        <w:t>albumino</w:t>
      </w:r>
      <w:proofErr w:type="spellEnd"/>
      <w:r w:rsidRPr="00032881">
        <w:rPr>
          <w:color w:val="000000"/>
        </w:rPr>
        <w:t>.</w:t>
      </w:r>
    </w:p>
    <w:p w:rsidR="00C453C8" w:rsidRPr="004473F1" w:rsidRDefault="00C453C8" w:rsidP="00C453C8">
      <w:pPr>
        <w:rPr>
          <w:color w:val="000000"/>
        </w:rPr>
      </w:pPr>
      <w:r w:rsidRPr="004473F1">
        <w:rPr>
          <w:color w:val="000000"/>
        </w:rPr>
        <w:t xml:space="preserve">500 ml flakone yra 25 g </w:t>
      </w:r>
      <w:r w:rsidRPr="00032881">
        <w:rPr>
          <w:color w:val="000000"/>
        </w:rPr>
        <w:t>ž</w:t>
      </w:r>
      <w:r w:rsidRPr="004473F1">
        <w:rPr>
          <w:color w:val="000000"/>
        </w:rPr>
        <w:t xml:space="preserve">mogaus </w:t>
      </w:r>
      <w:proofErr w:type="spellStart"/>
      <w:r w:rsidRPr="004473F1">
        <w:rPr>
          <w:color w:val="000000"/>
        </w:rPr>
        <w:t>albumino</w:t>
      </w:r>
      <w:proofErr w:type="spellEnd"/>
      <w:r w:rsidRPr="004473F1">
        <w:rPr>
          <w:color w:val="000000"/>
        </w:rPr>
        <w:t>.</w:t>
      </w:r>
    </w:p>
    <w:p w:rsidR="00C453C8" w:rsidRPr="004473F1" w:rsidRDefault="00C453C8" w:rsidP="00C453C8">
      <w:pPr>
        <w:rPr>
          <w:color w:val="000000"/>
        </w:rPr>
      </w:pPr>
    </w:p>
    <w:p w:rsidR="00C453C8" w:rsidRPr="00032881" w:rsidRDefault="00C453C8" w:rsidP="00C453C8">
      <w:pPr>
        <w:rPr>
          <w:color w:val="000000"/>
        </w:rPr>
      </w:pPr>
      <w:r w:rsidRPr="00032881">
        <w:rPr>
          <w:color w:val="000000"/>
        </w:rPr>
        <w:t>Ž</w:t>
      </w:r>
      <w:r w:rsidRPr="004473F1">
        <w:rPr>
          <w:color w:val="000000"/>
        </w:rPr>
        <w:t xml:space="preserve">mogaus </w:t>
      </w:r>
      <w:proofErr w:type="spellStart"/>
      <w:r w:rsidRPr="004473F1">
        <w:rPr>
          <w:color w:val="000000"/>
        </w:rPr>
        <w:t>albuminas</w:t>
      </w:r>
      <w:proofErr w:type="spellEnd"/>
      <w:r w:rsidRPr="004473F1">
        <w:rPr>
          <w:color w:val="000000"/>
        </w:rPr>
        <w:t xml:space="preserve"> vartojamas </w:t>
      </w:r>
      <w:r w:rsidRPr="00032881">
        <w:rPr>
          <w:color w:val="000000"/>
        </w:rPr>
        <w:t xml:space="preserve">siekiant atstatyti ir palaikyti kraujo tūrį pacientams, kurie parado kraujo arba organizmo skysčių dėl tam tikros medicininės būklės.  Pasirinkimas vartoti </w:t>
      </w:r>
      <w:proofErr w:type="spellStart"/>
      <w:r w:rsidRPr="00032881">
        <w:rPr>
          <w:color w:val="000000"/>
        </w:rPr>
        <w:t>albuminą</w:t>
      </w:r>
      <w:proofErr w:type="spellEnd"/>
      <w:r w:rsidRPr="00032881">
        <w:rPr>
          <w:color w:val="000000"/>
        </w:rPr>
        <w:t>, o ne dirbtinius pakaitalus ir reikalinga dozė priklauso nuo kiekvieno ligonio klinikinės situacijos.</w:t>
      </w:r>
    </w:p>
    <w:p w:rsidR="00C453C8" w:rsidRPr="00032881" w:rsidRDefault="00C453C8" w:rsidP="00C453C8">
      <w:pPr>
        <w:rPr>
          <w:color w:val="000000"/>
        </w:rPr>
      </w:pPr>
    </w:p>
    <w:p w:rsidR="00C453C8" w:rsidRPr="00032881" w:rsidRDefault="00C453C8" w:rsidP="00C453C8">
      <w:pPr>
        <w:rPr>
          <w:color w:val="000000"/>
        </w:rPr>
      </w:pPr>
    </w:p>
    <w:p w:rsidR="00C453C8" w:rsidRPr="00032881" w:rsidRDefault="00C453C8" w:rsidP="00C453C8">
      <w:pPr>
        <w:rPr>
          <w:b/>
          <w:color w:val="000000"/>
        </w:rPr>
      </w:pPr>
      <w:r w:rsidRPr="00032881">
        <w:rPr>
          <w:b/>
          <w:color w:val="000000"/>
        </w:rPr>
        <w:t>2.</w:t>
      </w:r>
      <w:r w:rsidRPr="00032881">
        <w:rPr>
          <w:b/>
          <w:color w:val="000000"/>
        </w:rPr>
        <w:tab/>
        <w:t xml:space="preserve">Kas žinotina prieš vartojant ALBUMIN </w:t>
      </w:r>
      <w:proofErr w:type="spellStart"/>
      <w:r w:rsidRPr="00032881">
        <w:rPr>
          <w:b/>
          <w:color w:val="000000"/>
        </w:rPr>
        <w:t>Baxalta</w:t>
      </w:r>
      <w:proofErr w:type="spellEnd"/>
    </w:p>
    <w:p w:rsidR="00C453C8" w:rsidRPr="00032881" w:rsidRDefault="00C453C8" w:rsidP="00C453C8">
      <w:pPr>
        <w:rPr>
          <w:color w:val="000000"/>
        </w:rPr>
      </w:pPr>
    </w:p>
    <w:p w:rsidR="00C453C8" w:rsidRPr="00032881" w:rsidRDefault="00C453C8" w:rsidP="00C453C8">
      <w:pPr>
        <w:rPr>
          <w:b/>
          <w:color w:val="000000"/>
        </w:rPr>
      </w:pPr>
      <w:r w:rsidRPr="00032881">
        <w:rPr>
          <w:b/>
          <w:color w:val="000000"/>
        </w:rPr>
        <w:t xml:space="preserve">ALBUMIN </w:t>
      </w:r>
      <w:proofErr w:type="spellStart"/>
      <w:r w:rsidRPr="00032881">
        <w:rPr>
          <w:b/>
          <w:color w:val="000000"/>
        </w:rPr>
        <w:t>Baxalta</w:t>
      </w:r>
      <w:proofErr w:type="spellEnd"/>
      <w:r w:rsidRPr="00032881">
        <w:rPr>
          <w:b/>
          <w:color w:val="000000"/>
        </w:rPr>
        <w:t xml:space="preserve"> 50 g/l infuzinį tirpalą vartoti draudžiama </w:t>
      </w:r>
    </w:p>
    <w:p w:rsidR="00C453C8" w:rsidRPr="00032881" w:rsidRDefault="00C453C8" w:rsidP="00C453C8">
      <w:pPr>
        <w:rPr>
          <w:b/>
          <w:color w:val="000000"/>
        </w:rPr>
      </w:pPr>
      <w:r w:rsidRPr="00032881">
        <w:rPr>
          <w:color w:val="000000"/>
        </w:rPr>
        <w:t xml:space="preserve">jeigu esate alergiškas žmogaus </w:t>
      </w:r>
      <w:proofErr w:type="spellStart"/>
      <w:r w:rsidRPr="00032881">
        <w:rPr>
          <w:color w:val="000000"/>
        </w:rPr>
        <w:t>albuminui</w:t>
      </w:r>
      <w:proofErr w:type="spellEnd"/>
      <w:r w:rsidRPr="00032881">
        <w:rPr>
          <w:color w:val="000000"/>
        </w:rPr>
        <w:t xml:space="preserve"> ar bet kuriai </w:t>
      </w:r>
      <w:r w:rsidRPr="00032881">
        <w:rPr>
          <w:b/>
          <w:color w:val="000000"/>
        </w:rPr>
        <w:t xml:space="preserve"> </w:t>
      </w:r>
      <w:r w:rsidRPr="00032881">
        <w:rPr>
          <w:color w:val="000000"/>
        </w:rPr>
        <w:t xml:space="preserve">pagalbinei šio vaisto medžiagai </w:t>
      </w:r>
      <w:r w:rsidRPr="00032881">
        <w:t>(jos išvardytos 6 skyriuje)</w:t>
      </w:r>
      <w:r w:rsidRPr="00032881">
        <w:rPr>
          <w:color w:val="000000"/>
        </w:rPr>
        <w:t>.</w:t>
      </w:r>
    </w:p>
    <w:p w:rsidR="00C453C8" w:rsidRPr="00032881" w:rsidRDefault="00C453C8" w:rsidP="00C453C8">
      <w:pPr>
        <w:rPr>
          <w:b/>
          <w:color w:val="000000"/>
        </w:rPr>
      </w:pPr>
    </w:p>
    <w:p w:rsidR="00C453C8" w:rsidRPr="00032881" w:rsidRDefault="00C453C8" w:rsidP="00C453C8">
      <w:pPr>
        <w:pStyle w:val="Antrat4"/>
        <w:rPr>
          <w:b w:val="0"/>
          <w:lang w:val="lt-LT"/>
        </w:rPr>
      </w:pPr>
      <w:r w:rsidRPr="00032881">
        <w:rPr>
          <w:sz w:val="22"/>
          <w:u w:val="none"/>
          <w:lang w:val="lt-LT"/>
        </w:rPr>
        <w:t xml:space="preserve">Įspėjimai ir atsargumo priemonės </w:t>
      </w:r>
    </w:p>
    <w:p w:rsidR="00C453C8" w:rsidRPr="00032881" w:rsidRDefault="00C453C8" w:rsidP="00C453C8">
      <w:r w:rsidRPr="00032881">
        <w:t xml:space="preserve">Pasitarkite su gydytoju, vaistininku arba slaugytoju, prieš pradėdami vartoti </w:t>
      </w:r>
      <w:r w:rsidRPr="00032881">
        <w:rPr>
          <w:color w:val="000000"/>
        </w:rPr>
        <w:t xml:space="preserve">ALBUMIN </w:t>
      </w:r>
      <w:proofErr w:type="spellStart"/>
      <w:r w:rsidRPr="00032881">
        <w:rPr>
          <w:color w:val="000000"/>
        </w:rPr>
        <w:t>Baxalta</w:t>
      </w:r>
      <w:proofErr w:type="spellEnd"/>
      <w:r w:rsidRPr="00032881">
        <w:rPr>
          <w:color w:val="000000"/>
        </w:rPr>
        <w:t xml:space="preserve"> 50 g/l</w:t>
      </w:r>
      <w:r w:rsidRPr="00032881">
        <w:t>.</w:t>
      </w:r>
    </w:p>
    <w:p w:rsidR="00C453C8" w:rsidRPr="00032881" w:rsidRDefault="00C453C8" w:rsidP="00C453C8">
      <w:pPr>
        <w:rPr>
          <w:color w:val="000000"/>
        </w:rPr>
      </w:pPr>
      <w:r w:rsidRPr="00032881">
        <w:rPr>
          <w:color w:val="000000"/>
        </w:rPr>
        <w:t>-</w:t>
      </w:r>
      <w:r w:rsidRPr="00032881">
        <w:rPr>
          <w:color w:val="000000"/>
        </w:rPr>
        <w:tab/>
        <w:t>jeigu Jums atrodo, kad gydymo metu pasireiškė alerginė reakcija, kuriai būdingas apsunkęs kvėpavimas, silpnumas arba kiti simptomai. Je</w:t>
      </w:r>
      <w:r>
        <w:rPr>
          <w:color w:val="000000"/>
        </w:rPr>
        <w:t>i</w:t>
      </w:r>
      <w:r w:rsidRPr="00032881">
        <w:rPr>
          <w:color w:val="000000"/>
        </w:rPr>
        <w:t xml:space="preserve">gu Jums tai atsitiktų, nedelsiant praneškite gydytojui arba slaugytojai, kadangi infuziją reikia nutraukti ir gali prireikti taikyti medikamentines šoko gydymo priemones. </w:t>
      </w:r>
    </w:p>
    <w:p w:rsidR="00C453C8" w:rsidRPr="00032881" w:rsidRDefault="00C453C8" w:rsidP="00C453C8">
      <w:pPr>
        <w:rPr>
          <w:color w:val="000000"/>
        </w:rPr>
      </w:pPr>
      <w:r w:rsidRPr="00032881">
        <w:rPr>
          <w:color w:val="000000"/>
        </w:rPr>
        <w:t>-</w:t>
      </w:r>
      <w:r w:rsidRPr="00032881">
        <w:rPr>
          <w:color w:val="000000"/>
        </w:rPr>
        <w:tab/>
        <w:t>jeigu Jums yra</w:t>
      </w:r>
    </w:p>
    <w:p w:rsidR="00C453C8" w:rsidRPr="00032881" w:rsidRDefault="00C453C8" w:rsidP="00C453C8">
      <w:pPr>
        <w:ind w:left="567"/>
      </w:pPr>
      <w:r w:rsidRPr="00032881">
        <w:rPr>
          <w:color w:val="000000"/>
        </w:rPr>
        <w:t xml:space="preserve">– </w:t>
      </w:r>
      <w:r w:rsidRPr="00032881">
        <w:rPr>
          <w:color w:val="000000"/>
        </w:rPr>
        <w:tab/>
      </w:r>
      <w:r w:rsidRPr="00032881">
        <w:t>labai sunkus širdies nepakankamumas,</w:t>
      </w:r>
    </w:p>
    <w:p w:rsidR="00C453C8" w:rsidRPr="00032881" w:rsidRDefault="00C453C8" w:rsidP="00C453C8">
      <w:pPr>
        <w:ind w:left="567"/>
      </w:pPr>
      <w:r w:rsidRPr="00032881">
        <w:t xml:space="preserve">– </w:t>
      </w:r>
      <w:r w:rsidRPr="00032881">
        <w:tab/>
        <w:t>padidėjęs kraujospūdis,</w:t>
      </w:r>
    </w:p>
    <w:p w:rsidR="00C453C8" w:rsidRPr="00032881" w:rsidRDefault="00C453C8" w:rsidP="00C453C8">
      <w:pPr>
        <w:ind w:left="567"/>
      </w:pPr>
      <w:r w:rsidRPr="00032881">
        <w:t xml:space="preserve">– </w:t>
      </w:r>
      <w:r w:rsidRPr="00032881">
        <w:tab/>
        <w:t xml:space="preserve">stemplės venų </w:t>
      </w:r>
      <w:proofErr w:type="spellStart"/>
      <w:r w:rsidRPr="00032881">
        <w:t>varikozė</w:t>
      </w:r>
      <w:proofErr w:type="spellEnd"/>
      <w:r w:rsidRPr="00032881">
        <w:t xml:space="preserve"> (stemplės venų išsiplėtimas),</w:t>
      </w:r>
    </w:p>
    <w:p w:rsidR="00C453C8" w:rsidRPr="00032881" w:rsidRDefault="00C453C8" w:rsidP="00C453C8">
      <w:pPr>
        <w:ind w:left="567"/>
      </w:pPr>
      <w:r w:rsidRPr="00032881">
        <w:t xml:space="preserve">– </w:t>
      </w:r>
      <w:r w:rsidRPr="00032881">
        <w:tab/>
        <w:t>plaučių edema (skystis plaučiuose),</w:t>
      </w:r>
    </w:p>
    <w:p w:rsidR="00C453C8" w:rsidRPr="00032881" w:rsidRDefault="00C453C8" w:rsidP="00C453C8">
      <w:pPr>
        <w:ind w:left="567"/>
      </w:pPr>
      <w:r w:rsidRPr="00032881">
        <w:t xml:space="preserve">– </w:t>
      </w:r>
      <w:r w:rsidRPr="00032881">
        <w:tab/>
        <w:t xml:space="preserve">polinkis savaiminiams </w:t>
      </w:r>
      <w:proofErr w:type="spellStart"/>
      <w:r w:rsidRPr="00032881">
        <w:t>kraujavimams</w:t>
      </w:r>
      <w:proofErr w:type="spellEnd"/>
      <w:r w:rsidRPr="00032881">
        <w:t>,</w:t>
      </w:r>
    </w:p>
    <w:p w:rsidR="00C453C8" w:rsidRPr="00032881" w:rsidRDefault="00C453C8" w:rsidP="00C453C8">
      <w:pPr>
        <w:numPr>
          <w:ilvl w:val="0"/>
          <w:numId w:val="2"/>
        </w:numPr>
        <w:tabs>
          <w:tab w:val="num" w:pos="1276"/>
        </w:tabs>
      </w:pPr>
      <w:r w:rsidRPr="00032881">
        <w:t>sunki anemija (mažakraujystė),</w:t>
      </w:r>
    </w:p>
    <w:p w:rsidR="00C453C8" w:rsidRPr="00032881" w:rsidRDefault="00C453C8" w:rsidP="00C453C8">
      <w:pPr>
        <w:numPr>
          <w:ilvl w:val="0"/>
          <w:numId w:val="2"/>
        </w:numPr>
        <w:tabs>
          <w:tab w:val="num" w:pos="1276"/>
        </w:tabs>
      </w:pPr>
      <w:r w:rsidRPr="00032881">
        <w:lastRenderedPageBreak/>
        <w:t xml:space="preserve">inkstų ir šlapimo takų pažeidimai (neišsiskiria šlapimas). </w:t>
      </w:r>
    </w:p>
    <w:p w:rsidR="00C453C8" w:rsidRPr="00032881" w:rsidRDefault="00C453C8" w:rsidP="00C453C8">
      <w:pPr>
        <w:rPr>
          <w:color w:val="000000"/>
        </w:rPr>
      </w:pPr>
    </w:p>
    <w:p w:rsidR="00C453C8" w:rsidRPr="00032881" w:rsidRDefault="00C453C8" w:rsidP="00C453C8">
      <w:pPr>
        <w:rPr>
          <w:color w:val="000000"/>
        </w:rPr>
      </w:pPr>
      <w:r w:rsidRPr="00032881">
        <w:rPr>
          <w:color w:val="000000"/>
        </w:rPr>
        <w:t>Jeigu manote, kad Jums yra kuris nors iš išvardytų sutrikimų, apie tai praneškite gydytojui, kad jis imtųsi reikiamų priemonių.</w:t>
      </w:r>
    </w:p>
    <w:p w:rsidR="00C453C8" w:rsidRPr="00032881" w:rsidRDefault="00C453C8" w:rsidP="00C453C8">
      <w:pPr>
        <w:rPr>
          <w:b/>
          <w:color w:val="000000"/>
        </w:rPr>
      </w:pPr>
    </w:p>
    <w:p w:rsidR="00C453C8" w:rsidRPr="00032881" w:rsidRDefault="00C453C8" w:rsidP="00C453C8">
      <w:pPr>
        <w:rPr>
          <w:color w:val="000000"/>
        </w:rPr>
      </w:pPr>
      <w:r w:rsidRPr="00032881">
        <w:rPr>
          <w:color w:val="000000"/>
        </w:rPr>
        <w:t xml:space="preserve">Kuomet gydymui skiriami iš žmogaus kraujo ar plazmos pagaminti vaistiniai preparatai, imamasi tam tikrų priemonių, kad pacientams nebūtų perduodamas infekcinių ligų užkratas. Tam atliekama kruopšti plazmos ir kraujo donorų atranka, kad būtų atmesti tie, kurie gali būti infekcinių ligų užkrato nešiotojais, tikrinami kiekvieno donoro ir visi plazmos kaupiniai dėl specifinių infekcinių ligų sukėlėjų/virusų. Tokių vaistinių preparatų gamintojai taip pat numato efektyvius gamybos būdus, užtikrinančius virusų pašalinimą bei </w:t>
      </w:r>
      <w:proofErr w:type="spellStart"/>
      <w:r w:rsidRPr="00032881">
        <w:rPr>
          <w:color w:val="000000"/>
        </w:rPr>
        <w:t>inaktyvaciją</w:t>
      </w:r>
      <w:proofErr w:type="spellEnd"/>
      <w:r w:rsidRPr="00032881">
        <w:rPr>
          <w:color w:val="000000"/>
        </w:rPr>
        <w:t xml:space="preserve">. Nežiūrint to, skiriant vaistinius preparatus pagamintus iš žmogaus kraujo ar plazmos, negalima visiškai atmesti infekcinio užkrato perdavimo tikimybės. Tai taikytina tiek nežinomiems ar naujiems virusams, tiek kitiems ligų sukėlėjams. </w:t>
      </w:r>
    </w:p>
    <w:p w:rsidR="00C453C8" w:rsidRPr="00032881" w:rsidRDefault="00C453C8" w:rsidP="00C453C8">
      <w:pPr>
        <w:rPr>
          <w:color w:val="000000"/>
        </w:rPr>
      </w:pPr>
    </w:p>
    <w:p w:rsidR="00C453C8" w:rsidRPr="00032881" w:rsidRDefault="00C453C8" w:rsidP="00C453C8">
      <w:pPr>
        <w:rPr>
          <w:color w:val="000000"/>
        </w:rPr>
      </w:pPr>
      <w:r w:rsidRPr="00032881">
        <w:rPr>
          <w:color w:val="000000"/>
        </w:rPr>
        <w:t xml:space="preserve">Nėra informacijos, kad virusai buvo perduoti vartojant </w:t>
      </w:r>
      <w:proofErr w:type="spellStart"/>
      <w:r w:rsidRPr="00032881">
        <w:rPr>
          <w:color w:val="000000"/>
        </w:rPr>
        <w:t>albuminą</w:t>
      </w:r>
      <w:proofErr w:type="spellEnd"/>
      <w:r w:rsidRPr="00032881">
        <w:rPr>
          <w:color w:val="000000"/>
        </w:rPr>
        <w:t>, kurio gamyba atitiko Europos Farmakopėjos reikalavimus.</w:t>
      </w:r>
    </w:p>
    <w:p w:rsidR="00C453C8" w:rsidRPr="00032881" w:rsidRDefault="00C453C8" w:rsidP="00C453C8">
      <w:pPr>
        <w:rPr>
          <w:color w:val="000000"/>
        </w:rPr>
      </w:pPr>
    </w:p>
    <w:p w:rsidR="00C453C8" w:rsidRPr="00032881" w:rsidRDefault="00C453C8" w:rsidP="00C453C8">
      <w:pPr>
        <w:rPr>
          <w:color w:val="000000"/>
        </w:rPr>
      </w:pPr>
      <w:r w:rsidRPr="00032881">
        <w:rPr>
          <w:color w:val="000000"/>
        </w:rPr>
        <w:t xml:space="preserve">Griežtai reikalaujama kiekvieną kartą, kai ligoniui skiriama </w:t>
      </w:r>
      <w:r w:rsidRPr="00032881">
        <w:rPr>
          <w:caps/>
          <w:color w:val="000000"/>
        </w:rPr>
        <w:t xml:space="preserve">ALBUMIN </w:t>
      </w:r>
      <w:proofErr w:type="spellStart"/>
      <w:r w:rsidRPr="00032881">
        <w:rPr>
          <w:color w:val="000000"/>
        </w:rPr>
        <w:t>Baxalta</w:t>
      </w:r>
      <w:proofErr w:type="spellEnd"/>
      <w:r w:rsidRPr="00032881">
        <w:rPr>
          <w:caps/>
          <w:color w:val="000000"/>
        </w:rPr>
        <w:t xml:space="preserve"> </w:t>
      </w:r>
      <w:r w:rsidRPr="00032881">
        <w:rPr>
          <w:color w:val="000000"/>
        </w:rPr>
        <w:t xml:space="preserve">50 g/l infuzinio tirpalo, užrašyti vaistinio preparato pavadinimą ir serijos numerį, kad prireikus būtų galima nustatyti, kokios serijos preparatas suleistas ligoniui. </w:t>
      </w:r>
    </w:p>
    <w:p w:rsidR="00C453C8" w:rsidRPr="00032881" w:rsidRDefault="00C453C8" w:rsidP="00C453C8">
      <w:pPr>
        <w:rPr>
          <w:b/>
          <w:color w:val="000000"/>
        </w:rPr>
      </w:pPr>
    </w:p>
    <w:p w:rsidR="00C453C8" w:rsidRPr="00032881" w:rsidRDefault="00C453C8" w:rsidP="00C453C8">
      <w:pPr>
        <w:pStyle w:val="Antrat4"/>
        <w:rPr>
          <w:b w:val="0"/>
          <w:lang w:val="lt-LT"/>
        </w:rPr>
      </w:pPr>
      <w:r w:rsidRPr="00032881">
        <w:rPr>
          <w:sz w:val="22"/>
          <w:u w:val="none"/>
          <w:lang w:val="lt-LT"/>
        </w:rPr>
        <w:t xml:space="preserve">Kiti vaistai ir ALBUMIN </w:t>
      </w:r>
      <w:proofErr w:type="spellStart"/>
      <w:r w:rsidRPr="00032881">
        <w:rPr>
          <w:sz w:val="22"/>
          <w:u w:val="none"/>
          <w:lang w:val="lt-LT"/>
        </w:rPr>
        <w:t>Baxalta</w:t>
      </w:r>
      <w:proofErr w:type="spellEnd"/>
    </w:p>
    <w:p w:rsidR="00C453C8" w:rsidRPr="00032881" w:rsidRDefault="00C453C8" w:rsidP="00C453C8">
      <w:pPr>
        <w:rPr>
          <w:color w:val="000000"/>
        </w:rPr>
      </w:pPr>
      <w:r w:rsidRPr="00032881">
        <w:rPr>
          <w:color w:val="000000"/>
        </w:rPr>
        <w:t>-</w:t>
      </w:r>
      <w:r w:rsidRPr="00032881">
        <w:rPr>
          <w:color w:val="000000"/>
        </w:rPr>
        <w:tab/>
        <w:t>Jei vartojate ar neseniai vartojote kitų vaistų</w:t>
      </w:r>
      <w:r w:rsidRPr="00032881">
        <w:t xml:space="preserve"> arba dėl to nesate tikri, apie tai</w:t>
      </w:r>
      <w:r w:rsidRPr="00032881">
        <w:rPr>
          <w:color w:val="000000"/>
        </w:rPr>
        <w:t xml:space="preserve"> pasakykite gydytojui arba vaistininkui. </w:t>
      </w:r>
    </w:p>
    <w:p w:rsidR="00C453C8" w:rsidRPr="00032881" w:rsidRDefault="00C453C8" w:rsidP="00C453C8">
      <w:pPr>
        <w:rPr>
          <w:color w:val="000000"/>
        </w:rPr>
      </w:pPr>
      <w:r w:rsidRPr="00032881">
        <w:rPr>
          <w:color w:val="000000"/>
        </w:rPr>
        <w:t>-</w:t>
      </w:r>
      <w:r w:rsidRPr="00032881">
        <w:rPr>
          <w:color w:val="000000"/>
        </w:rPr>
        <w:tab/>
        <w:t>Nėra nustatytų jokių specifinių ko</w:t>
      </w:r>
      <w:r>
        <w:rPr>
          <w:color w:val="000000"/>
        </w:rPr>
        <w:t>m</w:t>
      </w:r>
      <w:r w:rsidRPr="00032881">
        <w:rPr>
          <w:color w:val="000000"/>
        </w:rPr>
        <w:t xml:space="preserve">plikacijų vartojant žmogaus </w:t>
      </w:r>
      <w:proofErr w:type="spellStart"/>
      <w:r w:rsidRPr="00032881">
        <w:rPr>
          <w:color w:val="000000"/>
        </w:rPr>
        <w:t>albuminą</w:t>
      </w:r>
      <w:proofErr w:type="spellEnd"/>
      <w:r w:rsidRPr="00032881">
        <w:rPr>
          <w:color w:val="000000"/>
        </w:rPr>
        <w:t xml:space="preserve"> su kitais vaistiniais preparatais. </w:t>
      </w:r>
    </w:p>
    <w:p w:rsidR="00C453C8" w:rsidRPr="00032881" w:rsidRDefault="00C453C8" w:rsidP="00C453C8">
      <w:pPr>
        <w:rPr>
          <w:b/>
          <w:color w:val="000000"/>
        </w:rPr>
      </w:pPr>
    </w:p>
    <w:p w:rsidR="00C453C8" w:rsidRPr="004473F1" w:rsidRDefault="00C453C8" w:rsidP="00C453C8">
      <w:pPr>
        <w:pStyle w:val="Antrat4"/>
        <w:rPr>
          <w:b w:val="0"/>
          <w:u w:val="none"/>
          <w:lang w:val="lt-LT"/>
        </w:rPr>
      </w:pPr>
      <w:r w:rsidRPr="004473F1">
        <w:rPr>
          <w:color w:val="000000"/>
          <w:sz w:val="22"/>
          <w:u w:val="none"/>
          <w:lang w:val="lt-LT"/>
        </w:rPr>
        <w:t>Nėštumas, žindymo laikotarpis</w:t>
      </w:r>
      <w:r w:rsidRPr="00032881">
        <w:rPr>
          <w:sz w:val="22"/>
          <w:u w:val="none"/>
          <w:lang w:val="lt-LT"/>
        </w:rPr>
        <w:t xml:space="preserve"> ir vaisingumas</w:t>
      </w:r>
    </w:p>
    <w:p w:rsidR="00C453C8" w:rsidRPr="00032881" w:rsidRDefault="00C453C8" w:rsidP="00C453C8">
      <w:pPr>
        <w:rPr>
          <w:b/>
          <w:color w:val="000000"/>
        </w:rPr>
      </w:pPr>
      <w:bookmarkStart w:id="0" w:name="_Hlk31722304"/>
      <w:r w:rsidRPr="00B34FA1">
        <w:rPr>
          <w:noProof/>
        </w:rPr>
        <w:t>Jeigu</w:t>
      </w:r>
      <w:r w:rsidRPr="0077390B">
        <w:t xml:space="preserve"> esate nėščia</w:t>
      </w:r>
      <w:r w:rsidRPr="00B34FA1">
        <w:rPr>
          <w:noProof/>
        </w:rPr>
        <w:t>, žindote kūdikį, manote, kad galbūt esate nėščia</w:t>
      </w:r>
      <w:r w:rsidRPr="00B505EC">
        <w:rPr>
          <w:noProof/>
        </w:rPr>
        <w:t>,</w:t>
      </w:r>
      <w:r>
        <w:rPr>
          <w:noProof/>
        </w:rPr>
        <w:t xml:space="preserve"> arba planuojate pastoti</w:t>
      </w:r>
      <w:r w:rsidRPr="00B505EC">
        <w:rPr>
          <w:noProof/>
        </w:rPr>
        <w:t>,</w:t>
      </w:r>
      <w:r>
        <w:rPr>
          <w:noProof/>
        </w:rPr>
        <w:t xml:space="preserve"> pasitarkite su </w:t>
      </w:r>
      <w:r w:rsidRPr="00B34FA1">
        <w:rPr>
          <w:noProof/>
        </w:rPr>
        <w:t>gydytoju</w:t>
      </w:r>
      <w:r>
        <w:rPr>
          <w:noProof/>
        </w:rPr>
        <w:t>.</w:t>
      </w:r>
      <w:r w:rsidRPr="0077390B">
        <w:t xml:space="preserve"> </w:t>
      </w:r>
      <w:bookmarkEnd w:id="0"/>
      <w:r w:rsidRPr="00032881">
        <w:rPr>
          <w:color w:val="000000"/>
        </w:rPr>
        <w:t xml:space="preserve">Gydytojas nuspręs, ar Jums galima skirti </w:t>
      </w:r>
      <w:r w:rsidRPr="00032881">
        <w:rPr>
          <w:caps/>
          <w:color w:val="000000"/>
        </w:rPr>
        <w:t xml:space="preserve">ALBUMIN </w:t>
      </w:r>
      <w:proofErr w:type="spellStart"/>
      <w:r w:rsidRPr="00032881">
        <w:rPr>
          <w:color w:val="000000"/>
        </w:rPr>
        <w:t>Baxalta</w:t>
      </w:r>
      <w:proofErr w:type="spellEnd"/>
      <w:r w:rsidRPr="00032881">
        <w:rPr>
          <w:color w:val="000000"/>
        </w:rPr>
        <w:t xml:space="preserve"> 50 g/l nėštumo ar žindymo metu.</w:t>
      </w:r>
      <w:r w:rsidRPr="00032881">
        <w:rPr>
          <w:b/>
          <w:color w:val="000000"/>
        </w:rPr>
        <w:t xml:space="preserve"> </w:t>
      </w:r>
    </w:p>
    <w:p w:rsidR="00C453C8" w:rsidRPr="00032881" w:rsidRDefault="00C453C8" w:rsidP="00C453C8">
      <w:pPr>
        <w:rPr>
          <w:b/>
          <w:color w:val="000000"/>
        </w:rPr>
      </w:pPr>
    </w:p>
    <w:p w:rsidR="00C453C8" w:rsidRPr="004473F1" w:rsidRDefault="00C453C8" w:rsidP="00C453C8">
      <w:pPr>
        <w:pStyle w:val="Antrat3"/>
        <w:spacing w:before="0" w:after="0"/>
        <w:rPr>
          <w:b w:val="0"/>
          <w:color w:val="000000"/>
          <w:lang w:val="lt-LT"/>
        </w:rPr>
      </w:pPr>
      <w:r w:rsidRPr="00032881">
        <w:rPr>
          <w:rFonts w:ascii="Times New Roman" w:hAnsi="Times New Roman"/>
          <w:color w:val="000000"/>
          <w:sz w:val="22"/>
          <w:lang w:val="lt-LT"/>
        </w:rPr>
        <w:t>Vairavimas ir mechanizmų valdymas</w:t>
      </w:r>
    </w:p>
    <w:p w:rsidR="00C453C8" w:rsidRPr="00032881" w:rsidRDefault="00C453C8" w:rsidP="00C453C8">
      <w:pPr>
        <w:rPr>
          <w:color w:val="000000"/>
        </w:rPr>
      </w:pPr>
      <w:r w:rsidRPr="00032881">
        <w:t>Poveikis</w:t>
      </w:r>
      <w:r w:rsidRPr="00032881">
        <w:rPr>
          <w:color w:val="000000"/>
        </w:rPr>
        <w:t xml:space="preserve"> gebėjimui vairuoti ir valdyti mechanizmus nepastebėtas.</w:t>
      </w:r>
    </w:p>
    <w:p w:rsidR="00C453C8" w:rsidRPr="00032881" w:rsidRDefault="00C453C8" w:rsidP="00C453C8">
      <w:pPr>
        <w:rPr>
          <w:b/>
          <w:color w:val="000000"/>
        </w:rPr>
      </w:pPr>
    </w:p>
    <w:p w:rsidR="00C453C8" w:rsidRPr="004473F1" w:rsidRDefault="00C453C8" w:rsidP="00C453C8">
      <w:pPr>
        <w:rPr>
          <w:b/>
          <w:color w:val="000000"/>
        </w:rPr>
      </w:pPr>
      <w:r w:rsidRPr="004473F1">
        <w:rPr>
          <w:b/>
          <w:color w:val="000000"/>
        </w:rPr>
        <w:t xml:space="preserve">ALBUMIN </w:t>
      </w:r>
      <w:proofErr w:type="spellStart"/>
      <w:r w:rsidRPr="004473F1">
        <w:rPr>
          <w:b/>
          <w:color w:val="000000"/>
        </w:rPr>
        <w:t>Baxalta</w:t>
      </w:r>
      <w:proofErr w:type="spellEnd"/>
      <w:r w:rsidRPr="004473F1">
        <w:rPr>
          <w:b/>
          <w:color w:val="000000"/>
        </w:rPr>
        <w:t xml:space="preserve"> 50 g/l sudėtyje yra </w:t>
      </w:r>
      <w:r w:rsidRPr="001B6D97">
        <w:rPr>
          <w:b/>
          <w:bCs/>
          <w:color w:val="000000"/>
        </w:rPr>
        <w:t>natrio</w:t>
      </w:r>
    </w:p>
    <w:p w:rsidR="00C453C8" w:rsidRPr="00032881" w:rsidRDefault="00C453C8" w:rsidP="00C453C8">
      <w:pPr>
        <w:numPr>
          <w:ilvl w:val="12"/>
          <w:numId w:val="0"/>
        </w:numPr>
        <w:rPr>
          <w:szCs w:val="20"/>
        </w:rPr>
      </w:pPr>
      <w:r w:rsidRPr="00032881">
        <w:rPr>
          <w:szCs w:val="20"/>
        </w:rPr>
        <w:t>250 ml flakonas</w:t>
      </w:r>
    </w:p>
    <w:p w:rsidR="00C453C8" w:rsidRPr="00032881" w:rsidRDefault="00C453C8" w:rsidP="00C453C8">
      <w:pPr>
        <w:numPr>
          <w:ilvl w:val="12"/>
          <w:numId w:val="0"/>
        </w:numPr>
        <w:rPr>
          <w:szCs w:val="20"/>
        </w:rPr>
      </w:pPr>
      <w:r w:rsidRPr="00032881">
        <w:rPr>
          <w:szCs w:val="20"/>
        </w:rPr>
        <w:t xml:space="preserve">Kiekviename šio vaisto flakone yra 747,5–920 mg natrio </w:t>
      </w:r>
      <w:bookmarkStart w:id="1" w:name="_Hlk18060256"/>
      <w:r w:rsidRPr="00032881">
        <w:rPr>
          <w:szCs w:val="20"/>
        </w:rPr>
        <w:t>(valgomosios druskos sudedamosios dalies). T</w:t>
      </w:r>
      <w:bookmarkEnd w:id="1"/>
      <w:r w:rsidRPr="00032881">
        <w:rPr>
          <w:szCs w:val="20"/>
        </w:rPr>
        <w:t>ai atitinka 37,38–46 % didžiausios rekomenduojamos natrio paros normos suaugusiesiems.</w:t>
      </w:r>
    </w:p>
    <w:p w:rsidR="00C453C8" w:rsidRPr="00032881" w:rsidRDefault="00C453C8" w:rsidP="00C453C8">
      <w:pPr>
        <w:numPr>
          <w:ilvl w:val="12"/>
          <w:numId w:val="0"/>
        </w:numPr>
        <w:rPr>
          <w:szCs w:val="20"/>
        </w:rPr>
      </w:pPr>
    </w:p>
    <w:p w:rsidR="00C453C8" w:rsidRPr="00032881" w:rsidRDefault="00C453C8" w:rsidP="00C453C8">
      <w:pPr>
        <w:numPr>
          <w:ilvl w:val="12"/>
          <w:numId w:val="0"/>
        </w:numPr>
        <w:rPr>
          <w:szCs w:val="20"/>
        </w:rPr>
      </w:pPr>
      <w:r w:rsidRPr="00032881">
        <w:rPr>
          <w:szCs w:val="20"/>
        </w:rPr>
        <w:t>500 ml flakonas</w:t>
      </w:r>
    </w:p>
    <w:p w:rsidR="00C453C8" w:rsidRPr="00032881" w:rsidRDefault="00C453C8" w:rsidP="00C453C8">
      <w:pPr>
        <w:rPr>
          <w:color w:val="000000"/>
        </w:rPr>
      </w:pPr>
      <w:r w:rsidRPr="00032881">
        <w:rPr>
          <w:szCs w:val="20"/>
        </w:rPr>
        <w:t>Kiekviename</w:t>
      </w:r>
      <w:r w:rsidRPr="00032881" w:rsidDel="00F11681">
        <w:rPr>
          <w:szCs w:val="20"/>
        </w:rPr>
        <w:t xml:space="preserve"> </w:t>
      </w:r>
      <w:r w:rsidRPr="00032881">
        <w:rPr>
          <w:szCs w:val="20"/>
        </w:rPr>
        <w:t>šio vaisto flakone yra 1495–1840 mg natrio (valgomosios druskos sudedamosios dalies). Tai atitinka 74,75–92 % didžiausios rekomenduojamos natrio paros normos suaugusiesiems.</w:t>
      </w:r>
    </w:p>
    <w:p w:rsidR="00C453C8" w:rsidRPr="00032881" w:rsidRDefault="00C453C8" w:rsidP="00C453C8">
      <w:pPr>
        <w:rPr>
          <w:color w:val="000000"/>
        </w:rPr>
      </w:pPr>
    </w:p>
    <w:p w:rsidR="00C453C8" w:rsidRPr="00032881" w:rsidRDefault="00C453C8" w:rsidP="00C453C8">
      <w:pPr>
        <w:rPr>
          <w:color w:val="000000"/>
        </w:rPr>
      </w:pPr>
    </w:p>
    <w:p w:rsidR="00C453C8" w:rsidRPr="00032881" w:rsidRDefault="00C453C8" w:rsidP="00C453C8">
      <w:pPr>
        <w:keepNext/>
        <w:ind w:left="547" w:hanging="547"/>
        <w:rPr>
          <w:b/>
          <w:color w:val="000000"/>
        </w:rPr>
      </w:pPr>
      <w:r w:rsidRPr="00032881">
        <w:rPr>
          <w:b/>
          <w:color w:val="000000"/>
        </w:rPr>
        <w:t>3.</w:t>
      </w:r>
      <w:r w:rsidRPr="00032881">
        <w:rPr>
          <w:b/>
          <w:color w:val="000000"/>
        </w:rPr>
        <w:tab/>
        <w:t xml:space="preserve">Kaip vartoti ALBUMIN </w:t>
      </w:r>
      <w:proofErr w:type="spellStart"/>
      <w:r w:rsidRPr="00032881">
        <w:rPr>
          <w:b/>
          <w:color w:val="000000"/>
        </w:rPr>
        <w:t>Baxalta</w:t>
      </w:r>
      <w:proofErr w:type="spellEnd"/>
    </w:p>
    <w:p w:rsidR="00C453C8" w:rsidRPr="00032881" w:rsidRDefault="00C453C8" w:rsidP="00C453C8">
      <w:pPr>
        <w:keepNext/>
        <w:rPr>
          <w:color w:val="000000"/>
        </w:rPr>
      </w:pPr>
    </w:p>
    <w:p w:rsidR="00C453C8" w:rsidRPr="00032881" w:rsidRDefault="00C453C8" w:rsidP="00C453C8">
      <w:pPr>
        <w:rPr>
          <w:color w:val="000000"/>
        </w:rPr>
      </w:pPr>
      <w:r w:rsidRPr="00032881">
        <w:rPr>
          <w:color w:val="000000"/>
        </w:rPr>
        <w:t xml:space="preserve">ALBUMIN </w:t>
      </w:r>
      <w:proofErr w:type="spellStart"/>
      <w:r w:rsidRPr="00032881">
        <w:rPr>
          <w:color w:val="000000"/>
        </w:rPr>
        <w:t>Baxalta</w:t>
      </w:r>
      <w:proofErr w:type="spellEnd"/>
      <w:r w:rsidRPr="00032881">
        <w:rPr>
          <w:color w:val="000000"/>
        </w:rPr>
        <w:t xml:space="preserve"> 50 g/l yra vaistas, kuris  skiriamas tik ligoninėje. Jį suleis atitinkamas ligoninės medicinos darbuotojas. Gydytoja(s) nustatys Jums reikiamą vaistinio preparato dozę, jos skyrimo intervalus ir gydymo trukmę atsižvelgdamas į Jūsų specifinę būklę. Ji(s) stebės Jūsų būklę, matuodama(s) Jūsų kraujospūdį ir širdies susitraukimų dažnį ir darydama(s) kraujo tyrimus visą laikotarpį, kol jums bus skiriamas ALBUMIN </w:t>
      </w:r>
      <w:proofErr w:type="spellStart"/>
      <w:r w:rsidRPr="00032881">
        <w:rPr>
          <w:color w:val="000000"/>
        </w:rPr>
        <w:t>Baxalta</w:t>
      </w:r>
      <w:proofErr w:type="spellEnd"/>
      <w:r w:rsidRPr="00032881">
        <w:rPr>
          <w:color w:val="000000"/>
        </w:rPr>
        <w:t xml:space="preserve"> tam, kad galėtų tikrai žinoti, kad Jums nesuleis per daug šio </w:t>
      </w:r>
      <w:r>
        <w:rPr>
          <w:color w:val="000000"/>
        </w:rPr>
        <w:t>vais</w:t>
      </w:r>
      <w:r w:rsidRPr="00032881">
        <w:rPr>
          <w:color w:val="000000"/>
        </w:rPr>
        <w:t xml:space="preserve">to. Jei jums atsirastų galvos skausmas, apsunktų kvėpavimas, arba pakiltų kraujospūdis, praneškite apie tai savo gydytojui. </w:t>
      </w:r>
    </w:p>
    <w:p w:rsidR="00C453C8" w:rsidRPr="00032881" w:rsidRDefault="00C453C8" w:rsidP="00C453C8">
      <w:pPr>
        <w:rPr>
          <w:color w:val="000000"/>
        </w:rPr>
      </w:pPr>
    </w:p>
    <w:p w:rsidR="00C453C8" w:rsidRPr="00032881" w:rsidRDefault="00C453C8" w:rsidP="00C453C8">
      <w:pPr>
        <w:rPr>
          <w:b/>
          <w:color w:val="000000"/>
        </w:rPr>
      </w:pPr>
      <w:r w:rsidRPr="00032881">
        <w:rPr>
          <w:b/>
          <w:color w:val="000000"/>
        </w:rPr>
        <w:t xml:space="preserve">Pavartojus per didelę ALBUMIN </w:t>
      </w:r>
      <w:proofErr w:type="spellStart"/>
      <w:r w:rsidRPr="00032881">
        <w:rPr>
          <w:b/>
          <w:color w:val="000000"/>
        </w:rPr>
        <w:t>Baxalta</w:t>
      </w:r>
      <w:proofErr w:type="spellEnd"/>
      <w:r w:rsidRPr="00032881">
        <w:rPr>
          <w:b/>
          <w:color w:val="000000"/>
        </w:rPr>
        <w:t xml:space="preserve"> 50 g/l infuzinio tirpalo dozę</w:t>
      </w:r>
    </w:p>
    <w:p w:rsidR="00C453C8" w:rsidRPr="00032881" w:rsidRDefault="00C453C8" w:rsidP="00C453C8">
      <w:pPr>
        <w:rPr>
          <w:color w:val="000000"/>
        </w:rPr>
      </w:pPr>
      <w:r w:rsidRPr="00032881">
        <w:rPr>
          <w:color w:val="000000"/>
        </w:rPr>
        <w:lastRenderedPageBreak/>
        <w:t xml:space="preserve">Kilus įtarimui, kad Jums buvo suleista ALBUMIN </w:t>
      </w:r>
      <w:proofErr w:type="spellStart"/>
      <w:r w:rsidRPr="00032881">
        <w:rPr>
          <w:color w:val="000000"/>
        </w:rPr>
        <w:t>Baxalta</w:t>
      </w:r>
      <w:proofErr w:type="spellEnd"/>
      <w:r w:rsidRPr="00032881">
        <w:rPr>
          <w:color w:val="000000"/>
        </w:rPr>
        <w:t xml:space="preserve"> 50 g/l infuzinio tirpalo daugiau nei reikia, nedelsiant apie tai praneškite gydytojui arba vaistininkui.</w:t>
      </w:r>
    </w:p>
    <w:p w:rsidR="00C453C8" w:rsidRPr="00032881" w:rsidRDefault="00C453C8" w:rsidP="00C453C8">
      <w:pPr>
        <w:rPr>
          <w:color w:val="000000"/>
        </w:rPr>
      </w:pPr>
    </w:p>
    <w:p w:rsidR="00C453C8" w:rsidRPr="00032881" w:rsidRDefault="00C453C8" w:rsidP="00C453C8">
      <w:pPr>
        <w:rPr>
          <w:color w:val="000000"/>
        </w:rPr>
      </w:pPr>
    </w:p>
    <w:p w:rsidR="00C453C8" w:rsidRPr="00032881" w:rsidRDefault="00C453C8" w:rsidP="00C453C8">
      <w:pPr>
        <w:ind w:left="540" w:hanging="540"/>
        <w:rPr>
          <w:b/>
          <w:color w:val="000000"/>
        </w:rPr>
      </w:pPr>
      <w:r w:rsidRPr="00032881">
        <w:rPr>
          <w:b/>
          <w:color w:val="000000"/>
        </w:rPr>
        <w:t>4.</w:t>
      </w:r>
      <w:r w:rsidRPr="00032881">
        <w:rPr>
          <w:b/>
          <w:color w:val="000000"/>
        </w:rPr>
        <w:tab/>
        <w:t>Galimas šalutinis poveikis</w:t>
      </w:r>
    </w:p>
    <w:p w:rsidR="00C453C8" w:rsidRPr="00032881" w:rsidRDefault="00C453C8" w:rsidP="00C453C8">
      <w:pPr>
        <w:rPr>
          <w:color w:val="000000"/>
        </w:rPr>
      </w:pPr>
    </w:p>
    <w:p w:rsidR="00C453C8" w:rsidRPr="00032881" w:rsidRDefault="00C453C8" w:rsidP="00C453C8">
      <w:pPr>
        <w:numPr>
          <w:ilvl w:val="12"/>
          <w:numId w:val="0"/>
        </w:numPr>
        <w:ind w:right="-29"/>
      </w:pPr>
      <w:r w:rsidRPr="00032881">
        <w:t>Šis vaistas, kaip ir visi kiti, gali sukelti šalutinį poveikį, nors jis pasireiškia ne visiems žmonėms.</w:t>
      </w:r>
    </w:p>
    <w:p w:rsidR="00C453C8" w:rsidRPr="00032881" w:rsidRDefault="00C453C8" w:rsidP="00C453C8">
      <w:pPr>
        <w:numPr>
          <w:ilvl w:val="12"/>
          <w:numId w:val="0"/>
        </w:numPr>
        <w:ind w:right="-29"/>
      </w:pPr>
    </w:p>
    <w:p w:rsidR="00C453C8" w:rsidRPr="00032881" w:rsidRDefault="00C453C8" w:rsidP="00C453C8">
      <w:pPr>
        <w:numPr>
          <w:ilvl w:val="12"/>
          <w:numId w:val="0"/>
        </w:numPr>
        <w:ind w:right="-2"/>
      </w:pPr>
      <w:r w:rsidRPr="00032881">
        <w:t>Jeigu atsiranda bet kuris iš žemiau paminėtų šalutinių poveikių, infuziją reikia nedelsiant sustabdyti ir skirti reikiamą gydymą:</w:t>
      </w:r>
    </w:p>
    <w:p w:rsidR="00C453C8" w:rsidRPr="00032881" w:rsidRDefault="00C453C8" w:rsidP="00C453C8">
      <w:pPr>
        <w:numPr>
          <w:ilvl w:val="12"/>
          <w:numId w:val="0"/>
        </w:numPr>
        <w:ind w:right="-2"/>
      </w:pPr>
    </w:p>
    <w:p w:rsidR="00C453C8" w:rsidRPr="00032881" w:rsidRDefault="00C453C8" w:rsidP="00C453C8">
      <w:pPr>
        <w:numPr>
          <w:ilvl w:val="0"/>
          <w:numId w:val="3"/>
        </w:numPr>
        <w:ind w:right="-2"/>
      </w:pPr>
      <w:r w:rsidRPr="00032881">
        <w:t>anafilaksinis šokas (labai retai: gali pasireikšti ne dažniau kaip 1 iš 10000 asmenų)</w:t>
      </w:r>
    </w:p>
    <w:p w:rsidR="00C453C8" w:rsidRPr="00032881" w:rsidRDefault="00C453C8" w:rsidP="00C453C8">
      <w:pPr>
        <w:numPr>
          <w:ilvl w:val="0"/>
          <w:numId w:val="3"/>
        </w:numPr>
        <w:ind w:right="-2"/>
      </w:pPr>
      <w:r w:rsidRPr="00032881">
        <w:t>padidėjusio jautrumo/ alerginės reakcijos (dažnis nežinomas:  negali būti įvertintas pagal turimus duomenis)</w:t>
      </w:r>
    </w:p>
    <w:p w:rsidR="00C453C8" w:rsidRPr="00032881" w:rsidRDefault="00C453C8" w:rsidP="00C453C8">
      <w:pPr>
        <w:ind w:right="-2"/>
      </w:pPr>
    </w:p>
    <w:p w:rsidR="00C453C8" w:rsidRPr="00032881" w:rsidRDefault="00C453C8" w:rsidP="00C453C8">
      <w:pPr>
        <w:ind w:right="-2"/>
      </w:pPr>
      <w:r w:rsidRPr="00032881">
        <w:t>Taip pat buvo pranešimų apie šiuos šalutinius poveikius:</w:t>
      </w:r>
    </w:p>
    <w:p w:rsidR="00C453C8" w:rsidRPr="00032881" w:rsidRDefault="00C453C8" w:rsidP="00C453C8">
      <w:pPr>
        <w:ind w:right="-2"/>
      </w:pPr>
    </w:p>
    <w:p w:rsidR="00C453C8" w:rsidRPr="00032881" w:rsidRDefault="00C453C8" w:rsidP="00C453C8">
      <w:pPr>
        <w:numPr>
          <w:ilvl w:val="12"/>
          <w:numId w:val="0"/>
        </w:numPr>
        <w:ind w:right="-2"/>
      </w:pPr>
      <w:r w:rsidRPr="00032881">
        <w:t>Reti: gali pasireikšti ne daugiau kaip 1 iš 1000 asmenų</w:t>
      </w:r>
    </w:p>
    <w:p w:rsidR="00C453C8" w:rsidRPr="00032881" w:rsidRDefault="00C453C8" w:rsidP="00C453C8">
      <w:pPr>
        <w:numPr>
          <w:ilvl w:val="0"/>
          <w:numId w:val="4"/>
        </w:numPr>
        <w:ind w:left="284" w:right="-2" w:hanging="284"/>
      </w:pPr>
      <w:r w:rsidRPr="00032881">
        <w:t>pykinimas (šleikštulys)</w:t>
      </w:r>
    </w:p>
    <w:p w:rsidR="00C453C8" w:rsidRPr="00032881" w:rsidRDefault="00C453C8" w:rsidP="00C453C8">
      <w:pPr>
        <w:numPr>
          <w:ilvl w:val="0"/>
          <w:numId w:val="4"/>
        </w:numPr>
        <w:ind w:left="284" w:right="-2" w:hanging="284"/>
        <w:rPr>
          <w:color w:val="000000"/>
        </w:rPr>
      </w:pPr>
      <w:r w:rsidRPr="00032881">
        <w:rPr>
          <w:color w:val="000000"/>
        </w:rPr>
        <w:t>veido paraudimas, odos bėrimas</w:t>
      </w:r>
    </w:p>
    <w:p w:rsidR="00C453C8" w:rsidRPr="00032881" w:rsidRDefault="00C453C8" w:rsidP="00C453C8">
      <w:pPr>
        <w:numPr>
          <w:ilvl w:val="0"/>
          <w:numId w:val="4"/>
        </w:numPr>
        <w:ind w:left="284" w:right="-2" w:hanging="284"/>
      </w:pPr>
      <w:r w:rsidRPr="00032881">
        <w:rPr>
          <w:color w:val="000000"/>
        </w:rPr>
        <w:t>karščiavimas</w:t>
      </w:r>
    </w:p>
    <w:p w:rsidR="00C453C8" w:rsidRPr="00032881" w:rsidRDefault="00C453C8" w:rsidP="00C453C8">
      <w:pPr>
        <w:ind w:right="-2"/>
      </w:pPr>
    </w:p>
    <w:p w:rsidR="00C453C8" w:rsidRPr="00032881" w:rsidRDefault="00C453C8" w:rsidP="00C453C8">
      <w:pPr>
        <w:numPr>
          <w:ilvl w:val="12"/>
          <w:numId w:val="0"/>
        </w:numPr>
        <w:ind w:right="-2"/>
      </w:pPr>
      <w:r w:rsidRPr="00032881">
        <w:t xml:space="preserve">Dažnis nežinomas: dažnis negali būti </w:t>
      </w:r>
      <w:r>
        <w:t>apskaičiuot</w:t>
      </w:r>
      <w:r w:rsidRPr="00032881">
        <w:t>as turimais duomenimis</w:t>
      </w:r>
    </w:p>
    <w:p w:rsidR="00C453C8" w:rsidRPr="00032881" w:rsidRDefault="00C453C8" w:rsidP="00C453C8">
      <w:pPr>
        <w:numPr>
          <w:ilvl w:val="0"/>
          <w:numId w:val="4"/>
        </w:numPr>
        <w:ind w:left="284" w:right="-2" w:hanging="284"/>
      </w:pPr>
      <w:r w:rsidRPr="00032881">
        <w:t>galvos skausmas</w:t>
      </w:r>
    </w:p>
    <w:p w:rsidR="00C453C8" w:rsidRPr="00032881" w:rsidRDefault="00C453C8" w:rsidP="00C453C8">
      <w:pPr>
        <w:numPr>
          <w:ilvl w:val="0"/>
          <w:numId w:val="4"/>
        </w:numPr>
        <w:ind w:left="284" w:right="-2" w:hanging="284"/>
      </w:pPr>
      <w:r w:rsidRPr="00032881">
        <w:t>pakitęs skonio jutimas</w:t>
      </w:r>
    </w:p>
    <w:p w:rsidR="00C453C8" w:rsidRPr="00032881" w:rsidRDefault="00C453C8" w:rsidP="00C453C8">
      <w:pPr>
        <w:numPr>
          <w:ilvl w:val="0"/>
          <w:numId w:val="4"/>
        </w:numPr>
        <w:ind w:left="284" w:right="-2" w:hanging="284"/>
      </w:pPr>
      <w:r w:rsidRPr="00032881">
        <w:t>širdies priepuolis</w:t>
      </w:r>
    </w:p>
    <w:p w:rsidR="00C453C8" w:rsidRPr="00032881" w:rsidRDefault="00C453C8" w:rsidP="00C453C8">
      <w:pPr>
        <w:numPr>
          <w:ilvl w:val="0"/>
          <w:numId w:val="4"/>
        </w:numPr>
        <w:ind w:left="284" w:right="-2" w:hanging="284"/>
      </w:pPr>
      <w:r w:rsidRPr="00032881">
        <w:t>nereguliarus širdies plakimas</w:t>
      </w:r>
    </w:p>
    <w:p w:rsidR="00C453C8" w:rsidRPr="00032881" w:rsidRDefault="00C453C8" w:rsidP="00C453C8">
      <w:pPr>
        <w:numPr>
          <w:ilvl w:val="0"/>
          <w:numId w:val="4"/>
        </w:numPr>
        <w:ind w:left="284" w:right="-2" w:hanging="284"/>
      </w:pPr>
      <w:r w:rsidRPr="00032881">
        <w:t>greitas širdies plakimas</w:t>
      </w:r>
    </w:p>
    <w:p w:rsidR="00C453C8" w:rsidRPr="00032881" w:rsidRDefault="00C453C8" w:rsidP="00C453C8">
      <w:pPr>
        <w:numPr>
          <w:ilvl w:val="0"/>
          <w:numId w:val="4"/>
        </w:numPr>
        <w:ind w:left="284" w:right="-2" w:hanging="284"/>
      </w:pPr>
      <w:r w:rsidRPr="00032881">
        <w:t>žemesnis, nei normalus, kraujo spaudimas</w:t>
      </w:r>
    </w:p>
    <w:p w:rsidR="00C453C8" w:rsidRPr="00032881" w:rsidRDefault="00C453C8" w:rsidP="00C453C8">
      <w:pPr>
        <w:numPr>
          <w:ilvl w:val="0"/>
          <w:numId w:val="4"/>
        </w:numPr>
        <w:ind w:left="284" w:right="-2" w:hanging="284"/>
      </w:pPr>
      <w:r w:rsidRPr="00032881">
        <w:t>skysčių kaupimasis plaučiuose</w:t>
      </w:r>
    </w:p>
    <w:p w:rsidR="00C453C8" w:rsidRPr="00032881" w:rsidRDefault="00C453C8" w:rsidP="00C453C8">
      <w:pPr>
        <w:numPr>
          <w:ilvl w:val="0"/>
          <w:numId w:val="4"/>
        </w:numPr>
        <w:ind w:left="284" w:right="-2" w:hanging="284"/>
      </w:pPr>
      <w:r w:rsidRPr="00032881">
        <w:t>dusulys arba apsunkintas kvėpavimas</w:t>
      </w:r>
    </w:p>
    <w:p w:rsidR="00C453C8" w:rsidRPr="00032881" w:rsidRDefault="00C453C8" w:rsidP="00C453C8">
      <w:pPr>
        <w:numPr>
          <w:ilvl w:val="0"/>
          <w:numId w:val="4"/>
        </w:numPr>
        <w:ind w:left="284" w:right="-2" w:hanging="284"/>
      </w:pPr>
      <w:r w:rsidRPr="00032881">
        <w:t>vėmimas</w:t>
      </w:r>
    </w:p>
    <w:p w:rsidR="00C453C8" w:rsidRPr="00032881" w:rsidRDefault="00C453C8" w:rsidP="00C453C8">
      <w:pPr>
        <w:numPr>
          <w:ilvl w:val="0"/>
          <w:numId w:val="4"/>
        </w:numPr>
        <w:ind w:left="284" w:right="-2" w:hanging="284"/>
      </w:pPr>
      <w:r w:rsidRPr="00032881">
        <w:t>dilgėlinė</w:t>
      </w:r>
    </w:p>
    <w:p w:rsidR="00C453C8" w:rsidRPr="00032881" w:rsidRDefault="00C453C8" w:rsidP="00C453C8">
      <w:pPr>
        <w:numPr>
          <w:ilvl w:val="0"/>
          <w:numId w:val="4"/>
        </w:numPr>
        <w:ind w:left="284" w:right="-2" w:hanging="284"/>
      </w:pPr>
      <w:r w:rsidRPr="00032881">
        <w:t>niežulys</w:t>
      </w:r>
    </w:p>
    <w:p w:rsidR="00C453C8" w:rsidRPr="00032881" w:rsidRDefault="00C453C8" w:rsidP="00C453C8">
      <w:pPr>
        <w:numPr>
          <w:ilvl w:val="0"/>
          <w:numId w:val="4"/>
        </w:numPr>
        <w:ind w:left="284" w:right="-2" w:hanging="284"/>
      </w:pPr>
      <w:proofErr w:type="spellStart"/>
      <w:r w:rsidRPr="00032881">
        <w:t>šaltkrėtis</w:t>
      </w:r>
      <w:proofErr w:type="spellEnd"/>
    </w:p>
    <w:p w:rsidR="00C453C8" w:rsidRPr="004473F1" w:rsidRDefault="00C453C8" w:rsidP="00C453C8">
      <w:pPr>
        <w:pStyle w:val="DocText"/>
        <w:spacing w:before="0" w:after="0" w:line="240" w:lineRule="auto"/>
        <w:rPr>
          <w:color w:val="000000"/>
          <w:lang w:val="lt-LT"/>
        </w:rPr>
      </w:pPr>
    </w:p>
    <w:p w:rsidR="00C453C8" w:rsidRPr="00032881" w:rsidRDefault="00C453C8" w:rsidP="00C453C8">
      <w:pPr>
        <w:numPr>
          <w:ilvl w:val="12"/>
          <w:numId w:val="0"/>
        </w:numPr>
        <w:ind w:right="-2"/>
      </w:pPr>
      <w:r w:rsidRPr="00032881">
        <w:t>Jeigu pasireiškė šalutinis poveikis, įskaitant šiame lapelyje nenurodytą, pasakykite gydytojui arba slaugytojai.</w:t>
      </w:r>
    </w:p>
    <w:p w:rsidR="00C453C8" w:rsidRPr="00032881" w:rsidRDefault="00C453C8" w:rsidP="00C453C8">
      <w:pPr>
        <w:tabs>
          <w:tab w:val="left" w:pos="567"/>
        </w:tabs>
        <w:rPr>
          <w:b/>
        </w:rPr>
      </w:pPr>
    </w:p>
    <w:p w:rsidR="00C453C8" w:rsidRPr="00032881" w:rsidRDefault="00C453C8" w:rsidP="00C453C8">
      <w:pPr>
        <w:keepNext/>
        <w:tabs>
          <w:tab w:val="left" w:pos="567"/>
        </w:tabs>
        <w:rPr>
          <w:b/>
        </w:rPr>
      </w:pPr>
      <w:r w:rsidRPr="00032881">
        <w:rPr>
          <w:b/>
        </w:rPr>
        <w:t>Pranešimas apie šalutinį poveikį</w:t>
      </w:r>
    </w:p>
    <w:p w:rsidR="00C453C8" w:rsidRPr="00032881" w:rsidRDefault="00C453C8" w:rsidP="00C453C8">
      <w:pPr>
        <w:ind w:right="-449"/>
      </w:pPr>
      <w:r w:rsidRPr="00032881">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032881">
          <w:rPr>
            <w:rStyle w:val="Hipersaitas"/>
            <w:rFonts w:eastAsia="SimSun"/>
          </w:rPr>
          <w:t>www.vvkt.lt</w:t>
        </w:r>
      </w:hyperlink>
      <w:r w:rsidRPr="00032881">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32881">
          <w:rPr>
            <w:rStyle w:val="Hipersaitas"/>
            <w:rFonts w:eastAsia="SimSun"/>
          </w:rPr>
          <w:t>NepageidaujamaR@vvkt.lt</w:t>
        </w:r>
      </w:hyperlink>
      <w:r w:rsidRPr="00032881">
        <w:t xml:space="preserve">, taip pat per Valstybinės vaistų kontrolės tarnybos prie Lietuvos Respublikos sveikatos apsaugos ministerijos interneto svetainę (adresu </w:t>
      </w:r>
      <w:hyperlink r:id="rId7" w:history="1">
        <w:r w:rsidRPr="00032881">
          <w:rPr>
            <w:rStyle w:val="Hipersaitas"/>
            <w:rFonts w:eastAsia="SimSun"/>
          </w:rPr>
          <w:t>http://www.vvkt.lt</w:t>
        </w:r>
      </w:hyperlink>
      <w:r w:rsidRPr="00032881">
        <w:t>). Pranešdami apie šalutinį poveikį galite mums padėti gauti daugiau informacijos apie šio vaisto saugumą.</w:t>
      </w:r>
    </w:p>
    <w:p w:rsidR="00C453C8" w:rsidRPr="004473F1" w:rsidRDefault="00C453C8" w:rsidP="00C453C8">
      <w:pPr>
        <w:pStyle w:val="DocText"/>
        <w:spacing w:before="0" w:after="0" w:line="240" w:lineRule="auto"/>
        <w:rPr>
          <w:color w:val="000000"/>
          <w:lang w:val="lt-LT"/>
        </w:rPr>
      </w:pPr>
    </w:p>
    <w:p w:rsidR="00C453C8" w:rsidRPr="004473F1" w:rsidRDefault="00C453C8" w:rsidP="00C453C8">
      <w:pPr>
        <w:pStyle w:val="DocText"/>
        <w:spacing w:before="0" w:after="0" w:line="240" w:lineRule="auto"/>
        <w:rPr>
          <w:color w:val="000000"/>
          <w:lang w:val="lt-LT"/>
        </w:rPr>
      </w:pPr>
    </w:p>
    <w:p w:rsidR="00C453C8" w:rsidRPr="00032881" w:rsidRDefault="00C453C8" w:rsidP="00C453C8">
      <w:pPr>
        <w:ind w:left="540" w:hanging="540"/>
        <w:rPr>
          <w:b/>
          <w:color w:val="000000"/>
        </w:rPr>
      </w:pPr>
      <w:r w:rsidRPr="00032881">
        <w:rPr>
          <w:b/>
          <w:color w:val="000000"/>
        </w:rPr>
        <w:t>5.</w:t>
      </w:r>
      <w:r w:rsidRPr="00032881">
        <w:rPr>
          <w:b/>
          <w:color w:val="000000"/>
        </w:rPr>
        <w:tab/>
        <w:t xml:space="preserve">Kaip laikyti ALBUMIN </w:t>
      </w:r>
      <w:proofErr w:type="spellStart"/>
      <w:r w:rsidRPr="00032881">
        <w:rPr>
          <w:b/>
          <w:color w:val="000000"/>
        </w:rPr>
        <w:t>Baxalta</w:t>
      </w:r>
      <w:proofErr w:type="spellEnd"/>
    </w:p>
    <w:p w:rsidR="00C453C8" w:rsidRPr="00032881" w:rsidRDefault="00C453C8" w:rsidP="00C453C8">
      <w:pPr>
        <w:rPr>
          <w:color w:val="000000"/>
        </w:rPr>
      </w:pPr>
    </w:p>
    <w:p w:rsidR="00C453C8" w:rsidRPr="00032881" w:rsidRDefault="00C453C8" w:rsidP="00C453C8">
      <w:pPr>
        <w:rPr>
          <w:color w:val="000000"/>
        </w:rPr>
      </w:pPr>
      <w:r w:rsidRPr="00032881">
        <w:rPr>
          <w:color w:val="000000"/>
        </w:rPr>
        <w:t>Šį vaistą laikykite vaikams nepastebimoje ir nepasiekiamoje</w:t>
      </w:r>
      <w:r w:rsidRPr="00032881" w:rsidDel="00DE4E50">
        <w:rPr>
          <w:color w:val="000000"/>
        </w:rPr>
        <w:t xml:space="preserve"> </w:t>
      </w:r>
      <w:r w:rsidRPr="00032881">
        <w:rPr>
          <w:color w:val="000000"/>
        </w:rPr>
        <w:t>vietoje.</w:t>
      </w:r>
    </w:p>
    <w:p w:rsidR="00C453C8" w:rsidRPr="00032881" w:rsidRDefault="00C453C8" w:rsidP="00C453C8">
      <w:pPr>
        <w:rPr>
          <w:color w:val="000000"/>
        </w:rPr>
      </w:pPr>
      <w:r w:rsidRPr="00032881">
        <w:rPr>
          <w:color w:val="000000"/>
        </w:rPr>
        <w:t>Ant dėžutės ir flakono nurodytam tinkamumo laikui pasibaigus, šio vaisto vartoti negalima.</w:t>
      </w:r>
    </w:p>
    <w:p w:rsidR="00C453C8" w:rsidRPr="00032881" w:rsidRDefault="00C453C8" w:rsidP="00C453C8">
      <w:pPr>
        <w:rPr>
          <w:color w:val="000000"/>
        </w:rPr>
      </w:pPr>
      <w:r w:rsidRPr="00032881">
        <w:rPr>
          <w:color w:val="000000"/>
        </w:rPr>
        <w:t>Vaistas tinka</w:t>
      </w:r>
      <w:r>
        <w:rPr>
          <w:color w:val="000000"/>
        </w:rPr>
        <w:t>mas</w:t>
      </w:r>
      <w:r w:rsidRPr="00032881">
        <w:rPr>
          <w:color w:val="000000"/>
        </w:rPr>
        <w:t xml:space="preserve"> vartoti iki paskutinės nurodyto mėnesio dienos.</w:t>
      </w:r>
    </w:p>
    <w:p w:rsidR="00C453C8" w:rsidRPr="00032881" w:rsidRDefault="00C453C8" w:rsidP="00C453C8">
      <w:pPr>
        <w:rPr>
          <w:color w:val="000000"/>
        </w:rPr>
      </w:pPr>
      <w:r w:rsidRPr="00032881">
        <w:rPr>
          <w:color w:val="000000"/>
        </w:rPr>
        <w:t xml:space="preserve">Laikyti ne aukštesnėje kaip 25 °C temperatūroje. </w:t>
      </w:r>
    </w:p>
    <w:p w:rsidR="00C453C8" w:rsidRPr="00032881" w:rsidRDefault="00C453C8" w:rsidP="00C453C8">
      <w:pPr>
        <w:rPr>
          <w:color w:val="000000"/>
        </w:rPr>
      </w:pPr>
      <w:r w:rsidRPr="00032881">
        <w:rPr>
          <w:color w:val="000000"/>
        </w:rPr>
        <w:lastRenderedPageBreak/>
        <w:t>Negalima užšaldyti.</w:t>
      </w:r>
    </w:p>
    <w:p w:rsidR="00C453C8" w:rsidRPr="00032881" w:rsidRDefault="00C453C8" w:rsidP="00C453C8">
      <w:pPr>
        <w:rPr>
          <w:color w:val="000000"/>
        </w:rPr>
      </w:pPr>
      <w:r w:rsidRPr="00032881">
        <w:rPr>
          <w:color w:val="000000"/>
        </w:rPr>
        <w:t xml:space="preserve">Flakoną laikyti išorinėje dėžutėje, kad </w:t>
      </w:r>
      <w:r>
        <w:rPr>
          <w:color w:val="000000"/>
        </w:rPr>
        <w:t>vais</w:t>
      </w:r>
      <w:r w:rsidRPr="00032881">
        <w:rPr>
          <w:color w:val="000000"/>
        </w:rPr>
        <w:t>tas būtų apsaugotas nuo šviesos.</w:t>
      </w:r>
    </w:p>
    <w:p w:rsidR="00C453C8" w:rsidRPr="00032881" w:rsidRDefault="00C453C8" w:rsidP="00C453C8">
      <w:pPr>
        <w:rPr>
          <w:color w:val="000000"/>
        </w:rPr>
      </w:pPr>
      <w:r w:rsidRPr="00032881">
        <w:rPr>
          <w:color w:val="000000"/>
        </w:rPr>
        <w:t xml:space="preserve">Atidarius flakoną, </w:t>
      </w:r>
      <w:r>
        <w:rPr>
          <w:color w:val="000000"/>
        </w:rPr>
        <w:t>vais</w:t>
      </w:r>
      <w:r w:rsidRPr="00032881">
        <w:rPr>
          <w:color w:val="000000"/>
        </w:rPr>
        <w:t xml:space="preserve">tą būtina suvartoti nedelsiant. </w:t>
      </w:r>
    </w:p>
    <w:p w:rsidR="00C453C8" w:rsidRPr="00032881" w:rsidRDefault="00C453C8" w:rsidP="00C453C8">
      <w:pPr>
        <w:jc w:val="both"/>
      </w:pPr>
      <w:r w:rsidRPr="00032881">
        <w:t xml:space="preserve">Pastebėjus, kad tirpalas yra drumstas ar jame yra dalelių, ALBUMIN </w:t>
      </w:r>
      <w:proofErr w:type="spellStart"/>
      <w:r w:rsidRPr="00032881">
        <w:t>Baxalta</w:t>
      </w:r>
      <w:proofErr w:type="spellEnd"/>
      <w:r w:rsidRPr="00032881">
        <w:t xml:space="preserve"> vartoti negalima.</w:t>
      </w:r>
    </w:p>
    <w:p w:rsidR="00C453C8" w:rsidRPr="00032881" w:rsidRDefault="00C453C8" w:rsidP="00C453C8">
      <w:pPr>
        <w:rPr>
          <w:color w:val="000000"/>
        </w:rPr>
      </w:pPr>
    </w:p>
    <w:p w:rsidR="00C453C8" w:rsidRPr="00032881" w:rsidRDefault="00C453C8" w:rsidP="00C453C8">
      <w:pPr>
        <w:rPr>
          <w:color w:val="000000"/>
        </w:rPr>
      </w:pPr>
    </w:p>
    <w:p w:rsidR="00C453C8" w:rsidRPr="00032881" w:rsidRDefault="00C453C8" w:rsidP="00C453C8">
      <w:pPr>
        <w:ind w:left="540" w:hanging="540"/>
        <w:rPr>
          <w:b/>
          <w:color w:val="000000"/>
        </w:rPr>
      </w:pPr>
      <w:r w:rsidRPr="00032881">
        <w:rPr>
          <w:b/>
          <w:color w:val="000000"/>
        </w:rPr>
        <w:t>6.</w:t>
      </w:r>
      <w:r w:rsidRPr="00032881">
        <w:rPr>
          <w:b/>
          <w:color w:val="000000"/>
        </w:rPr>
        <w:tab/>
      </w:r>
      <w:r w:rsidRPr="00032881">
        <w:rPr>
          <w:b/>
        </w:rPr>
        <w:t>Pakuotės</w:t>
      </w:r>
      <w:r w:rsidRPr="00032881">
        <w:t xml:space="preserve"> </w:t>
      </w:r>
      <w:r w:rsidRPr="00032881">
        <w:rPr>
          <w:b/>
        </w:rPr>
        <w:t>turinys</w:t>
      </w:r>
      <w:r w:rsidRPr="00032881">
        <w:t xml:space="preserve"> </w:t>
      </w:r>
      <w:r w:rsidRPr="00032881">
        <w:rPr>
          <w:b/>
        </w:rPr>
        <w:t>ir</w:t>
      </w:r>
      <w:r w:rsidRPr="00032881">
        <w:t xml:space="preserve"> </w:t>
      </w:r>
      <w:r w:rsidRPr="00032881">
        <w:rPr>
          <w:b/>
        </w:rPr>
        <w:t>kita</w:t>
      </w:r>
      <w:r w:rsidRPr="00032881">
        <w:t xml:space="preserve"> </w:t>
      </w:r>
      <w:r w:rsidRPr="00032881">
        <w:rPr>
          <w:b/>
        </w:rPr>
        <w:t>informacija</w:t>
      </w:r>
    </w:p>
    <w:p w:rsidR="00C453C8" w:rsidRPr="00032881" w:rsidRDefault="00C453C8" w:rsidP="00C453C8">
      <w:pPr>
        <w:rPr>
          <w:color w:val="000000"/>
        </w:rPr>
      </w:pPr>
    </w:p>
    <w:p w:rsidR="00C453C8" w:rsidRPr="00032881" w:rsidRDefault="00C453C8" w:rsidP="00C453C8">
      <w:pPr>
        <w:rPr>
          <w:b/>
          <w:color w:val="000000"/>
        </w:rPr>
      </w:pPr>
      <w:r w:rsidRPr="00032881">
        <w:rPr>
          <w:b/>
          <w:color w:val="000000"/>
        </w:rPr>
        <w:t xml:space="preserve">ALBUMIN </w:t>
      </w:r>
      <w:proofErr w:type="spellStart"/>
      <w:r w:rsidRPr="00032881">
        <w:rPr>
          <w:b/>
          <w:color w:val="000000"/>
        </w:rPr>
        <w:t>Baxalta</w:t>
      </w:r>
      <w:proofErr w:type="spellEnd"/>
      <w:r w:rsidRPr="00032881">
        <w:rPr>
          <w:b/>
          <w:color w:val="000000"/>
        </w:rPr>
        <w:t xml:space="preserve"> sudėtis</w:t>
      </w:r>
    </w:p>
    <w:p w:rsidR="00C453C8" w:rsidRPr="00032881" w:rsidRDefault="00C453C8" w:rsidP="00C453C8">
      <w:pPr>
        <w:rPr>
          <w:b/>
          <w:color w:val="000000"/>
        </w:rPr>
      </w:pPr>
    </w:p>
    <w:p w:rsidR="00C453C8" w:rsidRPr="00032881" w:rsidRDefault="00C453C8" w:rsidP="00C453C8">
      <w:pPr>
        <w:ind w:left="720" w:hanging="720"/>
        <w:rPr>
          <w:color w:val="000000"/>
        </w:rPr>
      </w:pPr>
      <w:r w:rsidRPr="00032881">
        <w:rPr>
          <w:color w:val="000000"/>
        </w:rPr>
        <w:t>-</w:t>
      </w:r>
      <w:r w:rsidRPr="00032881">
        <w:rPr>
          <w:color w:val="000000"/>
        </w:rPr>
        <w:tab/>
        <w:t xml:space="preserve">Veiklioji medžiaga yra: žmogaus </w:t>
      </w:r>
      <w:proofErr w:type="spellStart"/>
      <w:r w:rsidRPr="00032881">
        <w:rPr>
          <w:color w:val="000000"/>
        </w:rPr>
        <w:t>albuminas</w:t>
      </w:r>
      <w:proofErr w:type="spellEnd"/>
      <w:r w:rsidRPr="00032881">
        <w:rPr>
          <w:color w:val="000000"/>
        </w:rPr>
        <w:t xml:space="preserve">. </w:t>
      </w:r>
    </w:p>
    <w:p w:rsidR="00C453C8" w:rsidRPr="00032881" w:rsidRDefault="00C453C8" w:rsidP="00C453C8">
      <w:pPr>
        <w:ind w:left="720"/>
        <w:rPr>
          <w:color w:val="000000"/>
        </w:rPr>
      </w:pPr>
      <w:r w:rsidRPr="00032881">
        <w:rPr>
          <w:color w:val="000000"/>
        </w:rPr>
        <w:t xml:space="preserve">100 ml tirpalo yra 5 g baltymų, iš kurių ne mažiau 9 5% yra žmogaus </w:t>
      </w:r>
      <w:proofErr w:type="spellStart"/>
      <w:r w:rsidRPr="00032881">
        <w:rPr>
          <w:color w:val="000000"/>
        </w:rPr>
        <w:t>albuminas</w:t>
      </w:r>
      <w:proofErr w:type="spellEnd"/>
      <w:r w:rsidRPr="00032881">
        <w:rPr>
          <w:color w:val="000000"/>
        </w:rPr>
        <w:t>.</w:t>
      </w:r>
    </w:p>
    <w:p w:rsidR="00C453C8" w:rsidRPr="00032881" w:rsidRDefault="00C453C8" w:rsidP="00C453C8">
      <w:pPr>
        <w:ind w:left="720" w:hanging="720"/>
        <w:rPr>
          <w:color w:val="000000"/>
        </w:rPr>
      </w:pPr>
      <w:r w:rsidRPr="00032881">
        <w:rPr>
          <w:color w:val="000000"/>
        </w:rPr>
        <w:t>-</w:t>
      </w:r>
      <w:r w:rsidRPr="00032881">
        <w:rPr>
          <w:color w:val="000000"/>
        </w:rPr>
        <w:tab/>
        <w:t xml:space="preserve">Pagalbinės medžiagos yra: natrio chloridas, natrio </w:t>
      </w:r>
      <w:proofErr w:type="spellStart"/>
      <w:r w:rsidRPr="00032881">
        <w:rPr>
          <w:color w:val="000000"/>
        </w:rPr>
        <w:t>kaprilatas</w:t>
      </w:r>
      <w:proofErr w:type="spellEnd"/>
      <w:r w:rsidRPr="00032881">
        <w:rPr>
          <w:color w:val="000000"/>
        </w:rPr>
        <w:t>, natrio N-</w:t>
      </w:r>
      <w:proofErr w:type="spellStart"/>
      <w:r w:rsidRPr="00032881">
        <w:rPr>
          <w:color w:val="000000"/>
        </w:rPr>
        <w:t>acetiltriptofanatas</w:t>
      </w:r>
      <w:proofErr w:type="spellEnd"/>
      <w:r w:rsidRPr="00032881">
        <w:rPr>
          <w:color w:val="000000"/>
        </w:rPr>
        <w:t>, injekcinis vanduo.</w:t>
      </w:r>
    </w:p>
    <w:p w:rsidR="00C453C8" w:rsidRPr="00032881" w:rsidRDefault="00C453C8" w:rsidP="00C453C8"/>
    <w:p w:rsidR="00C453C8" w:rsidRPr="004473F1" w:rsidRDefault="00C453C8" w:rsidP="00C453C8">
      <w:pPr>
        <w:rPr>
          <w:i/>
        </w:rPr>
      </w:pPr>
      <w:r w:rsidRPr="004473F1">
        <w:t>Visas natrio jonų kiekis: 130–160 </w:t>
      </w:r>
      <w:proofErr w:type="spellStart"/>
      <w:r w:rsidRPr="004473F1">
        <w:t>mmol</w:t>
      </w:r>
      <w:proofErr w:type="spellEnd"/>
      <w:r w:rsidRPr="004473F1">
        <w:t>/l</w:t>
      </w:r>
      <w:r w:rsidRPr="00032881">
        <w:t>.</w:t>
      </w:r>
    </w:p>
    <w:p w:rsidR="00C453C8" w:rsidRPr="00032881" w:rsidRDefault="00C453C8" w:rsidP="00C453C8">
      <w:pPr>
        <w:rPr>
          <w:color w:val="000000"/>
        </w:rPr>
      </w:pPr>
    </w:p>
    <w:p w:rsidR="00C453C8" w:rsidRPr="00032881" w:rsidRDefault="00C453C8" w:rsidP="00C453C8">
      <w:pPr>
        <w:rPr>
          <w:b/>
        </w:rPr>
      </w:pPr>
      <w:r w:rsidRPr="00032881">
        <w:rPr>
          <w:b/>
        </w:rPr>
        <w:t xml:space="preserve">ALBUMIN </w:t>
      </w:r>
      <w:proofErr w:type="spellStart"/>
      <w:r w:rsidRPr="00032881">
        <w:rPr>
          <w:b/>
        </w:rPr>
        <w:t>Baxalta</w:t>
      </w:r>
      <w:proofErr w:type="spellEnd"/>
      <w:r w:rsidRPr="00032881">
        <w:rPr>
          <w:b/>
        </w:rPr>
        <w:t xml:space="preserve"> išvaizda ir kiekis pakuotėje</w:t>
      </w:r>
    </w:p>
    <w:p w:rsidR="00C453C8" w:rsidRPr="00032881" w:rsidRDefault="00C453C8" w:rsidP="00C453C8">
      <w:pPr>
        <w:rPr>
          <w:color w:val="000000"/>
        </w:rPr>
      </w:pPr>
    </w:p>
    <w:p w:rsidR="00C453C8" w:rsidRPr="00032881" w:rsidRDefault="00C453C8" w:rsidP="00C453C8">
      <w:pPr>
        <w:rPr>
          <w:color w:val="000000"/>
        </w:rPr>
      </w:pPr>
      <w:r w:rsidRPr="00032881">
        <w:rPr>
          <w:color w:val="000000"/>
        </w:rPr>
        <w:t>Tai skaidrus, šiek tiek tirštas skystis, beveik bespalvis, geltonas, gintaro spalvos arba žalias.</w:t>
      </w:r>
    </w:p>
    <w:p w:rsidR="00C453C8" w:rsidRPr="00032881" w:rsidRDefault="00C453C8" w:rsidP="00C453C8">
      <w:pPr>
        <w:rPr>
          <w:color w:val="000000"/>
        </w:rPr>
      </w:pPr>
      <w:r w:rsidRPr="00032881">
        <w:rPr>
          <w:color w:val="000000"/>
        </w:rPr>
        <w:t>Tai sterilus tirpalas intraveninei infuzijai stikliniuose 250 ml arba 500 ml flakonuose.</w:t>
      </w:r>
    </w:p>
    <w:p w:rsidR="00C453C8" w:rsidRPr="00032881" w:rsidRDefault="00C453C8" w:rsidP="00C453C8">
      <w:r w:rsidRPr="00032881">
        <w:t xml:space="preserve">Gali būti tiekiamos ne visų dydžių pakuotės. </w:t>
      </w:r>
    </w:p>
    <w:p w:rsidR="00C453C8" w:rsidRPr="00032881" w:rsidRDefault="00C453C8" w:rsidP="00C453C8">
      <w:pPr>
        <w:rPr>
          <w:color w:val="000000"/>
        </w:rPr>
      </w:pPr>
      <w:r w:rsidRPr="00032881">
        <w:rPr>
          <w:color w:val="000000"/>
        </w:rPr>
        <w:t xml:space="preserve"> </w:t>
      </w:r>
    </w:p>
    <w:p w:rsidR="00C453C8" w:rsidRPr="00032881" w:rsidRDefault="00C453C8" w:rsidP="00C453C8">
      <w:pPr>
        <w:pStyle w:val="PI-3EMEASMCA"/>
      </w:pPr>
      <w:r w:rsidRPr="00032881">
        <w:t>Registruotojas</w:t>
      </w:r>
    </w:p>
    <w:p w:rsidR="00C453C8" w:rsidRPr="00032881" w:rsidRDefault="00C453C8" w:rsidP="00C453C8">
      <w:pPr>
        <w:jc w:val="both"/>
        <w:rPr>
          <w:color w:val="000000"/>
        </w:rPr>
      </w:pPr>
      <w:proofErr w:type="spellStart"/>
      <w:r w:rsidRPr="004473F1">
        <w:rPr>
          <w:color w:val="000000"/>
        </w:rPr>
        <w:t>Baxalta</w:t>
      </w:r>
      <w:proofErr w:type="spellEnd"/>
      <w:r w:rsidRPr="004473F1">
        <w:rPr>
          <w:color w:val="000000"/>
        </w:rPr>
        <w:t xml:space="preserve"> </w:t>
      </w:r>
      <w:proofErr w:type="spellStart"/>
      <w:r w:rsidRPr="004473F1">
        <w:rPr>
          <w:color w:val="000000"/>
        </w:rPr>
        <w:t>Innovations</w:t>
      </w:r>
      <w:proofErr w:type="spellEnd"/>
      <w:r w:rsidRPr="004473F1">
        <w:rPr>
          <w:color w:val="000000"/>
        </w:rPr>
        <w:t xml:space="preserve"> </w:t>
      </w:r>
      <w:proofErr w:type="spellStart"/>
      <w:r w:rsidRPr="004473F1">
        <w:rPr>
          <w:color w:val="000000"/>
        </w:rPr>
        <w:t>GmbH</w:t>
      </w:r>
      <w:proofErr w:type="spellEnd"/>
    </w:p>
    <w:p w:rsidR="00C453C8" w:rsidRPr="00032881" w:rsidRDefault="00C453C8" w:rsidP="00C453C8">
      <w:pPr>
        <w:rPr>
          <w:color w:val="000000"/>
        </w:rPr>
      </w:pPr>
      <w:proofErr w:type="spellStart"/>
      <w:r w:rsidRPr="00032881">
        <w:rPr>
          <w:color w:val="000000"/>
        </w:rPr>
        <w:t>Industriestrasse</w:t>
      </w:r>
      <w:proofErr w:type="spellEnd"/>
      <w:r w:rsidRPr="00032881">
        <w:rPr>
          <w:color w:val="000000"/>
        </w:rPr>
        <w:t xml:space="preserve"> 67</w:t>
      </w:r>
    </w:p>
    <w:p w:rsidR="00C453C8" w:rsidRPr="00032881" w:rsidRDefault="00C453C8" w:rsidP="00C453C8">
      <w:pPr>
        <w:rPr>
          <w:color w:val="000000"/>
        </w:rPr>
      </w:pPr>
      <w:r w:rsidRPr="00032881">
        <w:rPr>
          <w:color w:val="000000"/>
        </w:rPr>
        <w:t xml:space="preserve">A-1221 </w:t>
      </w:r>
      <w:proofErr w:type="spellStart"/>
      <w:r w:rsidRPr="00032881">
        <w:rPr>
          <w:color w:val="000000"/>
        </w:rPr>
        <w:t>Vienna</w:t>
      </w:r>
      <w:proofErr w:type="spellEnd"/>
    </w:p>
    <w:p w:rsidR="00C453C8" w:rsidRPr="00032881" w:rsidRDefault="00C453C8" w:rsidP="00C453C8">
      <w:pPr>
        <w:rPr>
          <w:color w:val="000000"/>
        </w:rPr>
      </w:pPr>
      <w:r w:rsidRPr="00032881">
        <w:rPr>
          <w:color w:val="000000"/>
        </w:rPr>
        <w:t>Austrija</w:t>
      </w:r>
    </w:p>
    <w:p w:rsidR="00C453C8" w:rsidRPr="00032881" w:rsidRDefault="00C453C8" w:rsidP="00C453C8">
      <w:pPr>
        <w:rPr>
          <w:color w:val="000000"/>
        </w:rPr>
      </w:pPr>
    </w:p>
    <w:p w:rsidR="00C453C8" w:rsidRPr="004473F1" w:rsidRDefault="00C453C8" w:rsidP="00C453C8">
      <w:pPr>
        <w:rPr>
          <w:b/>
          <w:color w:val="000000"/>
        </w:rPr>
      </w:pPr>
      <w:r w:rsidRPr="004473F1">
        <w:rPr>
          <w:b/>
        </w:rPr>
        <w:t>Gamintojas</w:t>
      </w:r>
    </w:p>
    <w:p w:rsidR="00C453C8" w:rsidRPr="00DC6EC5" w:rsidRDefault="00C453C8" w:rsidP="00C453C8">
      <w:pPr>
        <w:rPr>
          <w:color w:val="000000"/>
        </w:rPr>
      </w:pPr>
      <w:proofErr w:type="spellStart"/>
      <w:r w:rsidRPr="00DC6EC5">
        <w:rPr>
          <w:color w:val="000000"/>
        </w:rPr>
        <w:t>Takeda</w:t>
      </w:r>
      <w:proofErr w:type="spellEnd"/>
      <w:r w:rsidRPr="00DC6EC5">
        <w:rPr>
          <w:color w:val="000000"/>
        </w:rPr>
        <w:t xml:space="preserve"> </w:t>
      </w:r>
      <w:proofErr w:type="spellStart"/>
      <w:r w:rsidRPr="00DC6EC5">
        <w:rPr>
          <w:color w:val="000000"/>
        </w:rPr>
        <w:t>Manufacturing</w:t>
      </w:r>
      <w:proofErr w:type="spellEnd"/>
      <w:r w:rsidRPr="00DC6EC5">
        <w:rPr>
          <w:color w:val="000000"/>
        </w:rPr>
        <w:t xml:space="preserve"> </w:t>
      </w:r>
      <w:proofErr w:type="spellStart"/>
      <w:r w:rsidRPr="00DC6EC5">
        <w:rPr>
          <w:color w:val="000000"/>
        </w:rPr>
        <w:t>Austria</w:t>
      </w:r>
      <w:proofErr w:type="spellEnd"/>
      <w:r w:rsidRPr="00DC6EC5">
        <w:rPr>
          <w:color w:val="000000"/>
        </w:rPr>
        <w:t xml:space="preserve"> AG</w:t>
      </w:r>
    </w:p>
    <w:p w:rsidR="00C453C8" w:rsidRPr="00DC6EC5" w:rsidRDefault="00C453C8" w:rsidP="00C453C8">
      <w:pPr>
        <w:rPr>
          <w:color w:val="000000"/>
        </w:rPr>
      </w:pPr>
      <w:proofErr w:type="spellStart"/>
      <w:r w:rsidRPr="00DC6EC5">
        <w:rPr>
          <w:color w:val="000000"/>
        </w:rPr>
        <w:t>Industriestrasse</w:t>
      </w:r>
      <w:proofErr w:type="spellEnd"/>
      <w:r w:rsidRPr="00DC6EC5">
        <w:rPr>
          <w:color w:val="000000"/>
        </w:rPr>
        <w:t xml:space="preserve"> 67</w:t>
      </w:r>
    </w:p>
    <w:p w:rsidR="00C453C8" w:rsidRPr="00DC6EC5" w:rsidRDefault="00C453C8" w:rsidP="00C453C8">
      <w:pPr>
        <w:rPr>
          <w:color w:val="000000"/>
        </w:rPr>
      </w:pPr>
      <w:r w:rsidRPr="00DC6EC5">
        <w:rPr>
          <w:color w:val="000000"/>
        </w:rPr>
        <w:t xml:space="preserve">1221 </w:t>
      </w:r>
      <w:proofErr w:type="spellStart"/>
      <w:r w:rsidRPr="00DC6EC5">
        <w:rPr>
          <w:color w:val="000000"/>
        </w:rPr>
        <w:t>Vienna</w:t>
      </w:r>
      <w:proofErr w:type="spellEnd"/>
    </w:p>
    <w:p w:rsidR="00C453C8" w:rsidRPr="00EA0B9D" w:rsidRDefault="00C453C8" w:rsidP="00C453C8">
      <w:pPr>
        <w:rPr>
          <w:color w:val="000000"/>
        </w:rPr>
      </w:pPr>
      <w:r w:rsidRPr="00DC6EC5">
        <w:rPr>
          <w:color w:val="000000"/>
        </w:rPr>
        <w:t>Austrija</w:t>
      </w:r>
    </w:p>
    <w:p w:rsidR="00C453C8" w:rsidRDefault="00C453C8" w:rsidP="00C453C8"/>
    <w:p w:rsidR="00C453C8" w:rsidRDefault="00C453C8" w:rsidP="00C453C8"/>
    <w:p w:rsidR="00C453C8" w:rsidRPr="004473F1" w:rsidRDefault="00C453C8" w:rsidP="00C453C8">
      <w:pPr>
        <w:pStyle w:val="Pagrindinistekstas"/>
        <w:rPr>
          <w:b/>
          <w:i w:val="0"/>
          <w:lang w:val="lt-LT"/>
        </w:rPr>
      </w:pPr>
      <w:r w:rsidRPr="00032881">
        <w:rPr>
          <w:b/>
          <w:i w:val="0"/>
          <w:color w:val="auto"/>
          <w:sz w:val="22"/>
          <w:lang w:val="lt-LT"/>
        </w:rPr>
        <w:t xml:space="preserve">Šis vaistas </w:t>
      </w:r>
      <w:r w:rsidRPr="00354B5C">
        <w:rPr>
          <w:b/>
          <w:i w:val="0"/>
          <w:color w:val="auto"/>
          <w:sz w:val="22"/>
          <w:lang w:val="lt-LT"/>
        </w:rPr>
        <w:t xml:space="preserve">Europos ekonominės erdvės </w:t>
      </w:r>
      <w:r w:rsidRPr="00032881">
        <w:rPr>
          <w:b/>
          <w:i w:val="0"/>
          <w:color w:val="auto"/>
          <w:sz w:val="22"/>
          <w:lang w:val="lt-LT"/>
        </w:rPr>
        <w:t xml:space="preserve">valstybėse narėse </w:t>
      </w:r>
      <w:r w:rsidRPr="00354B5C">
        <w:rPr>
          <w:b/>
          <w:i w:val="0"/>
          <w:color w:val="auto"/>
          <w:sz w:val="22"/>
          <w:lang w:val="lt-LT"/>
        </w:rPr>
        <w:t>ir Jungtinėje Karalystėje (Šiaurės Airijoje)</w:t>
      </w:r>
      <w:r>
        <w:rPr>
          <w:b/>
          <w:i w:val="0"/>
          <w:color w:val="auto"/>
          <w:sz w:val="22"/>
          <w:lang w:val="lt-LT"/>
        </w:rPr>
        <w:t xml:space="preserve"> </w:t>
      </w:r>
      <w:r w:rsidRPr="00032881">
        <w:rPr>
          <w:b/>
          <w:i w:val="0"/>
          <w:color w:val="auto"/>
          <w:sz w:val="22"/>
          <w:lang w:val="lt-LT"/>
        </w:rPr>
        <w:t>registruotas tokiais pavadinimais</w:t>
      </w:r>
      <w:r w:rsidRPr="004473F1">
        <w:rPr>
          <w:b/>
          <w:i w:val="0"/>
          <w:color w:val="auto"/>
          <w:sz w:val="22"/>
          <w:lang w:val="lt-LT"/>
        </w:rPr>
        <w:t>:</w:t>
      </w:r>
    </w:p>
    <w:p w:rsidR="00C453C8" w:rsidRPr="001020D5" w:rsidRDefault="00C453C8" w:rsidP="00C453C8">
      <w:pPr>
        <w:tabs>
          <w:tab w:val="left" w:pos="567"/>
        </w:tabs>
        <w:spacing w:line="260" w:lineRule="exact"/>
        <w:ind w:left="567" w:hanging="567"/>
        <w:rPr>
          <w:i/>
        </w:rPr>
      </w:pPr>
    </w:p>
    <w:tbl>
      <w:tblPr>
        <w:tblW w:w="8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5"/>
        <w:gridCol w:w="3441"/>
      </w:tblGrid>
      <w:tr w:rsidR="00C453C8" w:rsidRPr="00173EAD" w:rsidTr="00763F64">
        <w:tc>
          <w:tcPr>
            <w:tcW w:w="5475" w:type="dxa"/>
            <w:tcMar>
              <w:top w:w="0" w:type="dxa"/>
              <w:left w:w="108" w:type="dxa"/>
              <w:bottom w:w="0" w:type="dxa"/>
              <w:right w:w="108" w:type="dxa"/>
            </w:tcMar>
            <w:hideMark/>
          </w:tcPr>
          <w:p w:rsidR="00C453C8" w:rsidRPr="00173EAD" w:rsidRDefault="00C453C8" w:rsidP="00763F64">
            <w:pPr>
              <w:numPr>
                <w:ilvl w:val="12"/>
                <w:numId w:val="0"/>
              </w:numPr>
              <w:ind w:right="-2"/>
              <w:rPr>
                <w:rFonts w:ascii="Calibri" w:hAnsi="Calibri" w:cs="Calibri"/>
                <w:b/>
                <w:bCs/>
              </w:rPr>
            </w:pPr>
            <w:bookmarkStart w:id="2" w:name="_Hlk85660397"/>
            <w:r w:rsidRPr="00173EAD">
              <w:rPr>
                <w:b/>
                <w:bCs/>
              </w:rPr>
              <w:t>Valstybė</w:t>
            </w:r>
          </w:p>
        </w:tc>
        <w:tc>
          <w:tcPr>
            <w:tcW w:w="3441" w:type="dxa"/>
          </w:tcPr>
          <w:p w:rsidR="00C453C8" w:rsidRPr="00173EAD" w:rsidRDefault="00C453C8" w:rsidP="00763F64">
            <w:pPr>
              <w:numPr>
                <w:ilvl w:val="12"/>
                <w:numId w:val="0"/>
              </w:numPr>
              <w:ind w:right="-2"/>
              <w:rPr>
                <w:b/>
                <w:bCs/>
              </w:rPr>
            </w:pPr>
            <w:r w:rsidRPr="00173EAD">
              <w:rPr>
                <w:b/>
                <w:bCs/>
              </w:rPr>
              <w:t>Sugalvotas pavadinimas</w:t>
            </w:r>
          </w:p>
        </w:tc>
      </w:tr>
      <w:tr w:rsidR="00C453C8" w:rsidRPr="00173EAD" w:rsidTr="00763F64">
        <w:tc>
          <w:tcPr>
            <w:tcW w:w="5475" w:type="dxa"/>
            <w:tcMar>
              <w:top w:w="0" w:type="dxa"/>
              <w:left w:w="108" w:type="dxa"/>
              <w:bottom w:w="0" w:type="dxa"/>
              <w:right w:w="108" w:type="dxa"/>
            </w:tcMar>
            <w:hideMark/>
          </w:tcPr>
          <w:p w:rsidR="00C453C8" w:rsidRPr="00173EAD" w:rsidRDefault="00C453C8" w:rsidP="00763F64">
            <w:pPr>
              <w:numPr>
                <w:ilvl w:val="12"/>
                <w:numId w:val="0"/>
              </w:numPr>
              <w:ind w:right="-2"/>
            </w:pPr>
            <w:r w:rsidRPr="00173EAD">
              <w:t>Austrija</w:t>
            </w:r>
          </w:p>
        </w:tc>
        <w:tc>
          <w:tcPr>
            <w:tcW w:w="3441" w:type="dxa"/>
          </w:tcPr>
          <w:p w:rsidR="00C453C8" w:rsidRPr="00173EAD" w:rsidRDefault="00C453C8" w:rsidP="00763F64">
            <w:pPr>
              <w:numPr>
                <w:ilvl w:val="12"/>
                <w:numId w:val="0"/>
              </w:numPr>
              <w:ind w:right="-2"/>
            </w:pPr>
            <w:proofErr w:type="spellStart"/>
            <w:r w:rsidRPr="00173EAD">
              <w:t>Human</w:t>
            </w:r>
            <w:proofErr w:type="spellEnd"/>
            <w:r w:rsidRPr="00173EAD">
              <w:t xml:space="preserve"> </w:t>
            </w:r>
            <w:proofErr w:type="spellStart"/>
            <w:r w:rsidRPr="00173EAD">
              <w:t>Albumin</w:t>
            </w:r>
            <w:proofErr w:type="spellEnd"/>
            <w:r w:rsidRPr="00173EAD">
              <w:t xml:space="preserve"> </w:t>
            </w:r>
            <w:proofErr w:type="spellStart"/>
            <w:r w:rsidRPr="00173EAD">
              <w:t>Takeda</w:t>
            </w:r>
            <w:proofErr w:type="spellEnd"/>
            <w:r w:rsidRPr="00173EAD">
              <w:t xml:space="preserve"> 50 g/l</w:t>
            </w:r>
          </w:p>
        </w:tc>
      </w:tr>
      <w:tr w:rsidR="00C453C8" w:rsidRPr="00173EAD" w:rsidTr="00763F64">
        <w:tc>
          <w:tcPr>
            <w:tcW w:w="5475" w:type="dxa"/>
            <w:tcMar>
              <w:top w:w="0" w:type="dxa"/>
              <w:left w:w="108" w:type="dxa"/>
              <w:bottom w:w="0" w:type="dxa"/>
              <w:right w:w="108" w:type="dxa"/>
            </w:tcMar>
            <w:hideMark/>
          </w:tcPr>
          <w:p w:rsidR="00C453C8" w:rsidRPr="00173EAD" w:rsidRDefault="00C453C8" w:rsidP="00763F64">
            <w:pPr>
              <w:numPr>
                <w:ilvl w:val="12"/>
                <w:numId w:val="0"/>
              </w:numPr>
              <w:ind w:right="-2"/>
            </w:pPr>
            <w:r w:rsidRPr="00173EAD">
              <w:t>Bulgarija, Kipras, Vokietija, Graikija</w:t>
            </w:r>
          </w:p>
        </w:tc>
        <w:tc>
          <w:tcPr>
            <w:tcW w:w="3441" w:type="dxa"/>
          </w:tcPr>
          <w:p w:rsidR="00C453C8" w:rsidRPr="00173EAD" w:rsidRDefault="00C453C8" w:rsidP="00763F64">
            <w:pPr>
              <w:numPr>
                <w:ilvl w:val="12"/>
                <w:numId w:val="0"/>
              </w:numPr>
              <w:ind w:right="-2"/>
              <w:jc w:val="both"/>
            </w:pPr>
            <w:bookmarkStart w:id="3" w:name="_Hlk87441085"/>
            <w:proofErr w:type="spellStart"/>
            <w:r w:rsidRPr="00173EAD">
              <w:t>Human</w:t>
            </w:r>
            <w:proofErr w:type="spellEnd"/>
            <w:r w:rsidRPr="00173EAD">
              <w:t xml:space="preserve"> </w:t>
            </w:r>
            <w:proofErr w:type="spellStart"/>
            <w:r w:rsidRPr="00173EAD">
              <w:t>Albumin</w:t>
            </w:r>
            <w:proofErr w:type="spellEnd"/>
            <w:r w:rsidRPr="00173EAD">
              <w:t xml:space="preserve"> 50 g/l </w:t>
            </w:r>
            <w:proofErr w:type="spellStart"/>
            <w:r w:rsidRPr="00173EAD">
              <w:t>Baxalta</w:t>
            </w:r>
            <w:bookmarkEnd w:id="3"/>
            <w:proofErr w:type="spellEnd"/>
          </w:p>
        </w:tc>
      </w:tr>
      <w:tr w:rsidR="00C453C8" w:rsidRPr="00173EAD" w:rsidTr="00763F64">
        <w:tc>
          <w:tcPr>
            <w:tcW w:w="5475" w:type="dxa"/>
            <w:tcMar>
              <w:top w:w="0" w:type="dxa"/>
              <w:left w:w="108" w:type="dxa"/>
              <w:bottom w:w="0" w:type="dxa"/>
              <w:right w:w="108" w:type="dxa"/>
            </w:tcMar>
            <w:hideMark/>
          </w:tcPr>
          <w:p w:rsidR="00C453C8" w:rsidRPr="00173EAD" w:rsidRDefault="00C453C8" w:rsidP="00763F64">
            <w:pPr>
              <w:numPr>
                <w:ilvl w:val="12"/>
                <w:numId w:val="0"/>
              </w:numPr>
              <w:ind w:right="-2"/>
            </w:pPr>
            <w:r w:rsidRPr="00173EAD">
              <w:t>Danija, Estija, Suomija, Islandija, Latvija, Lietuva, Norvegija, Švedija</w:t>
            </w:r>
          </w:p>
        </w:tc>
        <w:tc>
          <w:tcPr>
            <w:tcW w:w="3441" w:type="dxa"/>
          </w:tcPr>
          <w:p w:rsidR="00C453C8" w:rsidRPr="00173EAD" w:rsidRDefault="00C453C8" w:rsidP="00763F64">
            <w:pPr>
              <w:numPr>
                <w:ilvl w:val="12"/>
                <w:numId w:val="0"/>
              </w:numPr>
              <w:ind w:right="-2"/>
            </w:pPr>
            <w:proofErr w:type="spellStart"/>
            <w:r w:rsidRPr="00173EAD">
              <w:t>Albumin</w:t>
            </w:r>
            <w:proofErr w:type="spellEnd"/>
            <w:r w:rsidRPr="00173EAD">
              <w:t xml:space="preserve"> </w:t>
            </w:r>
            <w:proofErr w:type="spellStart"/>
            <w:r w:rsidRPr="00173EAD">
              <w:t>Baxalta</w:t>
            </w:r>
            <w:proofErr w:type="spellEnd"/>
            <w:r w:rsidRPr="00173EAD">
              <w:t xml:space="preserve"> 50 g/l</w:t>
            </w:r>
          </w:p>
        </w:tc>
      </w:tr>
      <w:tr w:rsidR="00C453C8" w:rsidRPr="00173EAD" w:rsidTr="00763F64">
        <w:tc>
          <w:tcPr>
            <w:tcW w:w="5475" w:type="dxa"/>
            <w:tcMar>
              <w:top w:w="0" w:type="dxa"/>
              <w:left w:w="108" w:type="dxa"/>
              <w:bottom w:w="0" w:type="dxa"/>
              <w:right w:w="108" w:type="dxa"/>
            </w:tcMar>
          </w:tcPr>
          <w:p w:rsidR="00C453C8" w:rsidRPr="00173EAD" w:rsidRDefault="00C453C8" w:rsidP="00763F64">
            <w:pPr>
              <w:numPr>
                <w:ilvl w:val="12"/>
                <w:numId w:val="0"/>
              </w:numPr>
              <w:ind w:right="-2"/>
            </w:pPr>
            <w:r w:rsidRPr="00173EAD">
              <w:t xml:space="preserve">Belgija, Airija, </w:t>
            </w:r>
            <w:r w:rsidRPr="00173EAD">
              <w:rPr>
                <w:rFonts w:eastAsia="Calibri"/>
              </w:rPr>
              <w:t>Liuksemburgas</w:t>
            </w:r>
            <w:r w:rsidRPr="00173EAD">
              <w:t xml:space="preserve">, Malta, </w:t>
            </w:r>
            <w:r w:rsidRPr="00173EAD">
              <w:rPr>
                <w:rFonts w:eastAsia="Calibri"/>
              </w:rPr>
              <w:t>Jungtinė Karalystė (Šiaurės Airija)</w:t>
            </w:r>
          </w:p>
        </w:tc>
        <w:tc>
          <w:tcPr>
            <w:tcW w:w="3441" w:type="dxa"/>
          </w:tcPr>
          <w:p w:rsidR="00C453C8" w:rsidRPr="00173EAD" w:rsidRDefault="00C453C8" w:rsidP="00763F64">
            <w:pPr>
              <w:numPr>
                <w:ilvl w:val="12"/>
                <w:numId w:val="0"/>
              </w:numPr>
              <w:ind w:right="-2"/>
            </w:pPr>
            <w:proofErr w:type="spellStart"/>
            <w:r w:rsidRPr="00173EAD">
              <w:t>Human</w:t>
            </w:r>
            <w:proofErr w:type="spellEnd"/>
            <w:r w:rsidRPr="00173EAD">
              <w:t xml:space="preserve"> </w:t>
            </w:r>
            <w:proofErr w:type="spellStart"/>
            <w:r w:rsidRPr="00173EAD">
              <w:t>Albumin</w:t>
            </w:r>
            <w:proofErr w:type="spellEnd"/>
            <w:r w:rsidRPr="00173EAD">
              <w:t xml:space="preserve"> </w:t>
            </w:r>
            <w:proofErr w:type="spellStart"/>
            <w:r w:rsidRPr="00173EAD">
              <w:t>Baxalta</w:t>
            </w:r>
            <w:proofErr w:type="spellEnd"/>
            <w:r w:rsidRPr="00173EAD">
              <w:t xml:space="preserve"> 50 g/l</w:t>
            </w:r>
          </w:p>
        </w:tc>
      </w:tr>
      <w:tr w:rsidR="00C453C8" w:rsidRPr="00173EAD" w:rsidTr="00763F64">
        <w:tc>
          <w:tcPr>
            <w:tcW w:w="5475" w:type="dxa"/>
            <w:tcMar>
              <w:top w:w="0" w:type="dxa"/>
              <w:left w:w="108" w:type="dxa"/>
              <w:bottom w:w="0" w:type="dxa"/>
              <w:right w:w="108" w:type="dxa"/>
            </w:tcMar>
            <w:hideMark/>
          </w:tcPr>
          <w:p w:rsidR="00C453C8" w:rsidRPr="00173EAD" w:rsidRDefault="00C453C8" w:rsidP="00763F64">
            <w:pPr>
              <w:numPr>
                <w:ilvl w:val="12"/>
                <w:numId w:val="0"/>
              </w:numPr>
              <w:ind w:right="-2"/>
            </w:pPr>
            <w:r w:rsidRPr="00173EAD">
              <w:t>Italija</w:t>
            </w:r>
          </w:p>
        </w:tc>
        <w:tc>
          <w:tcPr>
            <w:tcW w:w="3441" w:type="dxa"/>
          </w:tcPr>
          <w:p w:rsidR="00C453C8" w:rsidRPr="00173EAD" w:rsidRDefault="00C453C8" w:rsidP="00763F64">
            <w:pPr>
              <w:numPr>
                <w:ilvl w:val="12"/>
                <w:numId w:val="0"/>
              </w:numPr>
              <w:ind w:right="-2"/>
            </w:pPr>
            <w:proofErr w:type="spellStart"/>
            <w:r w:rsidRPr="00173EAD">
              <w:t>Albumina</w:t>
            </w:r>
            <w:proofErr w:type="spellEnd"/>
            <w:r w:rsidRPr="00173EAD">
              <w:t xml:space="preserve"> </w:t>
            </w:r>
            <w:proofErr w:type="spellStart"/>
            <w:r w:rsidRPr="00173EAD">
              <w:t>Baxalta</w:t>
            </w:r>
            <w:proofErr w:type="spellEnd"/>
            <w:r w:rsidRPr="00173EAD">
              <w:t xml:space="preserve"> 50 g/l</w:t>
            </w:r>
          </w:p>
        </w:tc>
      </w:tr>
      <w:tr w:rsidR="00C453C8" w:rsidRPr="00173EAD" w:rsidTr="00763F64">
        <w:tc>
          <w:tcPr>
            <w:tcW w:w="5475" w:type="dxa"/>
            <w:tcMar>
              <w:top w:w="0" w:type="dxa"/>
              <w:left w:w="108" w:type="dxa"/>
              <w:bottom w:w="0" w:type="dxa"/>
              <w:right w:w="108" w:type="dxa"/>
            </w:tcMar>
          </w:tcPr>
          <w:p w:rsidR="00C453C8" w:rsidRPr="00173EAD" w:rsidRDefault="00C453C8" w:rsidP="00763F64">
            <w:pPr>
              <w:numPr>
                <w:ilvl w:val="12"/>
                <w:numId w:val="0"/>
              </w:numPr>
              <w:ind w:right="-2"/>
            </w:pPr>
            <w:r w:rsidRPr="00173EAD">
              <w:t>Lenkija</w:t>
            </w:r>
          </w:p>
        </w:tc>
        <w:tc>
          <w:tcPr>
            <w:tcW w:w="3441" w:type="dxa"/>
          </w:tcPr>
          <w:p w:rsidR="00C453C8" w:rsidRPr="00173EAD" w:rsidRDefault="00C453C8" w:rsidP="00763F64">
            <w:pPr>
              <w:numPr>
                <w:ilvl w:val="12"/>
                <w:numId w:val="0"/>
              </w:numPr>
              <w:ind w:right="-2"/>
            </w:pPr>
            <w:proofErr w:type="spellStart"/>
            <w:r w:rsidRPr="00173EAD">
              <w:t>Human</w:t>
            </w:r>
            <w:proofErr w:type="spellEnd"/>
            <w:r w:rsidRPr="00173EAD">
              <w:t xml:space="preserve"> </w:t>
            </w:r>
            <w:proofErr w:type="spellStart"/>
            <w:r w:rsidRPr="00173EAD">
              <w:t>Albumin</w:t>
            </w:r>
            <w:proofErr w:type="spellEnd"/>
            <w:r w:rsidRPr="00173EAD">
              <w:t xml:space="preserve"> 50 g/l </w:t>
            </w:r>
            <w:proofErr w:type="spellStart"/>
            <w:r w:rsidRPr="00173EAD">
              <w:t>Takeda</w:t>
            </w:r>
            <w:proofErr w:type="spellEnd"/>
          </w:p>
        </w:tc>
      </w:tr>
      <w:tr w:rsidR="00C453C8" w:rsidRPr="00173EAD" w:rsidTr="00763F64">
        <w:tc>
          <w:tcPr>
            <w:tcW w:w="5475" w:type="dxa"/>
            <w:tcMar>
              <w:top w:w="0" w:type="dxa"/>
              <w:left w:w="108" w:type="dxa"/>
              <w:bottom w:w="0" w:type="dxa"/>
              <w:right w:w="108" w:type="dxa"/>
            </w:tcMar>
            <w:hideMark/>
          </w:tcPr>
          <w:p w:rsidR="00C453C8" w:rsidRPr="00173EAD" w:rsidRDefault="00C453C8" w:rsidP="00763F64">
            <w:pPr>
              <w:numPr>
                <w:ilvl w:val="12"/>
                <w:numId w:val="0"/>
              </w:numPr>
              <w:ind w:right="-2"/>
            </w:pPr>
            <w:r w:rsidRPr="00173EAD">
              <w:t>Rumunija</w:t>
            </w:r>
          </w:p>
        </w:tc>
        <w:tc>
          <w:tcPr>
            <w:tcW w:w="3441" w:type="dxa"/>
          </w:tcPr>
          <w:p w:rsidR="00C453C8" w:rsidRPr="00173EAD" w:rsidRDefault="00C453C8" w:rsidP="00763F64">
            <w:pPr>
              <w:numPr>
                <w:ilvl w:val="12"/>
                <w:numId w:val="0"/>
              </w:numPr>
              <w:ind w:right="-2"/>
            </w:pPr>
            <w:proofErr w:type="spellStart"/>
            <w:r w:rsidRPr="00173EAD">
              <w:t>Albumină</w:t>
            </w:r>
            <w:proofErr w:type="spellEnd"/>
            <w:r w:rsidRPr="00173EAD">
              <w:t xml:space="preserve"> </w:t>
            </w:r>
            <w:proofErr w:type="spellStart"/>
            <w:r w:rsidRPr="00173EAD">
              <w:t>Umană</w:t>
            </w:r>
            <w:proofErr w:type="spellEnd"/>
            <w:r w:rsidRPr="00173EAD">
              <w:t xml:space="preserve"> </w:t>
            </w:r>
            <w:proofErr w:type="spellStart"/>
            <w:r w:rsidRPr="00173EAD">
              <w:t>Baxalta</w:t>
            </w:r>
            <w:proofErr w:type="spellEnd"/>
            <w:r w:rsidRPr="00173EAD">
              <w:t xml:space="preserve"> 50 g/l </w:t>
            </w:r>
            <w:proofErr w:type="spellStart"/>
            <w:r w:rsidRPr="00173EAD">
              <w:rPr>
                <w:rFonts w:eastAsia="Calibri"/>
              </w:rPr>
              <w:t>soluţie</w:t>
            </w:r>
            <w:proofErr w:type="spellEnd"/>
            <w:r w:rsidRPr="00173EAD">
              <w:rPr>
                <w:rFonts w:eastAsia="Calibri"/>
              </w:rPr>
              <w:t xml:space="preserve"> </w:t>
            </w:r>
            <w:proofErr w:type="spellStart"/>
            <w:r w:rsidRPr="00173EAD">
              <w:rPr>
                <w:rFonts w:eastAsia="Calibri"/>
              </w:rPr>
              <w:t>perfuzabilă</w:t>
            </w:r>
            <w:proofErr w:type="spellEnd"/>
          </w:p>
        </w:tc>
      </w:tr>
      <w:tr w:rsidR="00C453C8" w:rsidRPr="00173EAD" w:rsidTr="00763F64">
        <w:tc>
          <w:tcPr>
            <w:tcW w:w="5475" w:type="dxa"/>
            <w:tcMar>
              <w:top w:w="0" w:type="dxa"/>
              <w:left w:w="108" w:type="dxa"/>
              <w:bottom w:w="0" w:type="dxa"/>
              <w:right w:w="108" w:type="dxa"/>
            </w:tcMar>
            <w:hideMark/>
          </w:tcPr>
          <w:p w:rsidR="00C453C8" w:rsidRPr="00173EAD" w:rsidRDefault="00C453C8" w:rsidP="00763F64">
            <w:pPr>
              <w:numPr>
                <w:ilvl w:val="12"/>
                <w:numId w:val="0"/>
              </w:numPr>
              <w:ind w:right="-2"/>
            </w:pPr>
            <w:r w:rsidRPr="00173EAD">
              <w:t>Slovėnija</w:t>
            </w:r>
          </w:p>
        </w:tc>
        <w:tc>
          <w:tcPr>
            <w:tcW w:w="3441" w:type="dxa"/>
          </w:tcPr>
          <w:p w:rsidR="00C453C8" w:rsidRPr="00173EAD" w:rsidRDefault="00C453C8" w:rsidP="00763F64">
            <w:pPr>
              <w:numPr>
                <w:ilvl w:val="12"/>
                <w:numId w:val="0"/>
              </w:numPr>
              <w:ind w:right="-2"/>
            </w:pPr>
            <w:r w:rsidRPr="00173EAD">
              <w:t>HUMANI ALBUMIN 50 g/l BAXALTA</w:t>
            </w:r>
          </w:p>
        </w:tc>
      </w:tr>
      <w:bookmarkEnd w:id="2"/>
    </w:tbl>
    <w:p w:rsidR="00C453C8" w:rsidRPr="004473F1" w:rsidRDefault="00C453C8" w:rsidP="00C453C8">
      <w:pPr>
        <w:pStyle w:val="Pagrindinistekstas"/>
        <w:rPr>
          <w:b/>
          <w:i w:val="0"/>
          <w:lang w:val="lt-LT"/>
        </w:rPr>
      </w:pPr>
    </w:p>
    <w:p w:rsidR="00C453C8" w:rsidRPr="00032881" w:rsidRDefault="00C453C8" w:rsidP="00C453C8">
      <w:pPr>
        <w:tabs>
          <w:tab w:val="left" w:pos="567"/>
        </w:tabs>
      </w:pPr>
      <w:r w:rsidRPr="00032881">
        <w:rPr>
          <w:b/>
        </w:rPr>
        <w:t>Šis pakuotės lapelis paskutinį kartą peržiūrėtas</w:t>
      </w:r>
      <w:r>
        <w:rPr>
          <w:b/>
        </w:rPr>
        <w:t xml:space="preserve"> 2022-02-16</w:t>
      </w:r>
      <w:r w:rsidRPr="00032881">
        <w:rPr>
          <w:b/>
        </w:rPr>
        <w:t>.</w:t>
      </w:r>
    </w:p>
    <w:p w:rsidR="00C453C8" w:rsidRPr="00032881" w:rsidRDefault="00C453C8" w:rsidP="00C453C8"/>
    <w:p w:rsidR="00C453C8" w:rsidRPr="00032881" w:rsidRDefault="00C453C8" w:rsidP="00C453C8">
      <w:pPr>
        <w:numPr>
          <w:ilvl w:val="12"/>
          <w:numId w:val="0"/>
        </w:numPr>
        <w:tabs>
          <w:tab w:val="left" w:pos="567"/>
        </w:tabs>
        <w:ind w:right="-2"/>
      </w:pPr>
      <w:r w:rsidRPr="00032881">
        <w:t>Išsami informacija apie šį vaistą pateikiama Valstybinės vaistų kontrolės tarnybos prie Lietuvos Respublikos sveikatos apsaugos ministerijos tinklalapyje</w:t>
      </w:r>
      <w:r w:rsidRPr="00032881">
        <w:rPr>
          <w:i/>
        </w:rPr>
        <w:t xml:space="preserve"> </w:t>
      </w:r>
      <w:hyperlink r:id="rId8" w:history="1">
        <w:r w:rsidRPr="00032881">
          <w:rPr>
            <w:rStyle w:val="Hipersaitas"/>
            <w:rFonts w:eastAsia="SimSun"/>
          </w:rPr>
          <w:t>http://www.vvkt.lt/</w:t>
        </w:r>
      </w:hyperlink>
      <w:r w:rsidRPr="00032881">
        <w:t>.</w:t>
      </w:r>
    </w:p>
    <w:p w:rsidR="00C453C8" w:rsidRPr="004473F1" w:rsidRDefault="00C453C8" w:rsidP="00C453C8">
      <w:pPr>
        <w:rPr>
          <w:color w:val="000000"/>
        </w:rPr>
      </w:pPr>
    </w:p>
    <w:p w:rsidR="00C453C8" w:rsidRPr="00032881" w:rsidRDefault="00C453C8" w:rsidP="00C453C8">
      <w:pPr>
        <w:numPr>
          <w:ilvl w:val="12"/>
          <w:numId w:val="0"/>
        </w:numPr>
        <w:ind w:right="-2"/>
        <w:rPr>
          <w:color w:val="000000"/>
        </w:rPr>
      </w:pPr>
      <w:r w:rsidRPr="00032881">
        <w:rPr>
          <w:color w:val="000000"/>
        </w:rPr>
        <w:t>-------------------------------------------------------------------------------------------------------------------</w:t>
      </w:r>
    </w:p>
    <w:p w:rsidR="00C453C8" w:rsidRPr="00032881" w:rsidRDefault="00C453C8" w:rsidP="00C453C8">
      <w:pPr>
        <w:numPr>
          <w:ilvl w:val="12"/>
          <w:numId w:val="0"/>
        </w:numPr>
        <w:ind w:right="-2"/>
        <w:rPr>
          <w:color w:val="000000"/>
        </w:rPr>
      </w:pPr>
    </w:p>
    <w:p w:rsidR="00C453C8" w:rsidRPr="00032881" w:rsidRDefault="00C453C8" w:rsidP="00C453C8">
      <w:pPr>
        <w:rPr>
          <w:color w:val="000000"/>
        </w:rPr>
      </w:pPr>
      <w:r w:rsidRPr="00032881">
        <w:rPr>
          <w:color w:val="000000"/>
        </w:rPr>
        <w:t xml:space="preserve">Toliau pateikta informacija skirta tik sveikatos priežiūros specialistams </w:t>
      </w:r>
    </w:p>
    <w:p w:rsidR="00C453C8" w:rsidRPr="00032881" w:rsidRDefault="00C453C8" w:rsidP="00C453C8">
      <w:pPr>
        <w:rPr>
          <w:b/>
          <w:color w:val="000000"/>
        </w:rPr>
      </w:pPr>
    </w:p>
    <w:p w:rsidR="00C453C8" w:rsidRPr="00032881" w:rsidRDefault="00C453C8" w:rsidP="00C453C8">
      <w:pPr>
        <w:rPr>
          <w:color w:val="000000"/>
        </w:rPr>
      </w:pPr>
      <w:r w:rsidRPr="00032881">
        <w:rPr>
          <w:color w:val="000000"/>
        </w:rPr>
        <w:t xml:space="preserve">● ALBUMIN </w:t>
      </w:r>
      <w:proofErr w:type="spellStart"/>
      <w:r w:rsidRPr="00032881">
        <w:rPr>
          <w:color w:val="000000"/>
        </w:rPr>
        <w:t>Baxalta</w:t>
      </w:r>
      <w:proofErr w:type="spellEnd"/>
      <w:r w:rsidRPr="00032881">
        <w:rPr>
          <w:color w:val="000000"/>
        </w:rPr>
        <w:t xml:space="preserve"> 50 g/l tirpalas turėtų būti tiesiai iš flakono vartojamas į veną. </w:t>
      </w:r>
    </w:p>
    <w:p w:rsidR="00C453C8" w:rsidRPr="00032881" w:rsidRDefault="00C453C8" w:rsidP="00C453C8">
      <w:pPr>
        <w:rPr>
          <w:color w:val="000000"/>
        </w:rPr>
      </w:pPr>
      <w:r w:rsidRPr="00032881">
        <w:rPr>
          <w:color w:val="000000"/>
        </w:rPr>
        <w:t xml:space="preserve">● ALBUMIN </w:t>
      </w:r>
      <w:proofErr w:type="spellStart"/>
      <w:r w:rsidRPr="00032881">
        <w:rPr>
          <w:color w:val="000000"/>
        </w:rPr>
        <w:t>Baxalta</w:t>
      </w:r>
      <w:proofErr w:type="spellEnd"/>
      <w:r w:rsidRPr="00032881">
        <w:rPr>
          <w:color w:val="000000"/>
        </w:rPr>
        <w:t xml:space="preserve"> 50 g/l tirpalo negalima skiesti injekciniu vandeniu, nes tai ligoniui gali sukelti </w:t>
      </w:r>
      <w:proofErr w:type="spellStart"/>
      <w:r w:rsidRPr="00032881">
        <w:rPr>
          <w:color w:val="000000"/>
        </w:rPr>
        <w:t>hemolizę</w:t>
      </w:r>
      <w:proofErr w:type="spellEnd"/>
      <w:r w:rsidRPr="00032881">
        <w:rPr>
          <w:color w:val="000000"/>
        </w:rPr>
        <w:t xml:space="preserve">. </w:t>
      </w:r>
    </w:p>
    <w:p w:rsidR="00C453C8" w:rsidRPr="00032881" w:rsidRDefault="00C453C8" w:rsidP="00C453C8">
      <w:pPr>
        <w:rPr>
          <w:color w:val="000000"/>
        </w:rPr>
      </w:pPr>
      <w:r w:rsidRPr="00032881">
        <w:t>● Jei sandarumas pažeistas, vartoti negalima. Radus nutekėjimą, tirpalą būtina sunaikinti.</w:t>
      </w:r>
    </w:p>
    <w:p w:rsidR="00C453C8" w:rsidRPr="00032881" w:rsidRDefault="00C453C8" w:rsidP="00C453C8">
      <w:pPr>
        <w:rPr>
          <w:color w:val="000000"/>
        </w:rPr>
      </w:pPr>
      <w:r w:rsidRPr="00032881">
        <w:rPr>
          <w:color w:val="000000"/>
        </w:rPr>
        <w:t>● Tirpalas turi būti skaidrus, šiek tiek klampus, beveik bespalvis, geltonas, gintaro spalvos arba žalias. Drumsto ar su nuosėdomis tirpalo vartoti negalima, nes tai gali reikšti, kad baltymas yra nepatvarus arba kad tirpalas yra užterštas. Atidarius flakoną, preparatą būtina suvartoti nedelsiant.</w:t>
      </w:r>
    </w:p>
    <w:p w:rsidR="00C453C8" w:rsidRPr="00032881" w:rsidRDefault="00C453C8" w:rsidP="00C453C8">
      <w:pPr>
        <w:rPr>
          <w:color w:val="000000"/>
        </w:rPr>
      </w:pPr>
      <w:r w:rsidRPr="00032881">
        <w:rPr>
          <w:color w:val="000000"/>
        </w:rPr>
        <w:t xml:space="preserve">● Infuzija atliekama tiesiog į veną, naudojant vienkartinę sterilią ir </w:t>
      </w:r>
      <w:proofErr w:type="spellStart"/>
      <w:r w:rsidRPr="00032881">
        <w:rPr>
          <w:color w:val="000000"/>
        </w:rPr>
        <w:t>apirogenišką</w:t>
      </w:r>
      <w:proofErr w:type="spellEnd"/>
      <w:r w:rsidRPr="00032881">
        <w:rPr>
          <w:color w:val="000000"/>
        </w:rPr>
        <w:t xml:space="preserve"> infuzinę sistemą. Flakono kamšt</w:t>
      </w:r>
      <w:r>
        <w:rPr>
          <w:color w:val="000000"/>
        </w:rPr>
        <w:t>elį</w:t>
      </w:r>
      <w:r w:rsidRPr="00032881">
        <w:rPr>
          <w:color w:val="000000"/>
        </w:rPr>
        <w:t xml:space="preserve">, prieš praduriant jį infuzinės sistemos adata, būtina dezinfekuoti tinkamu antiseptiku. Prijungus sistemą prie flakono, tirpalą būtina suleisti nedelsiant. Nesuvartoti tirpalo likučiai sunaikinami laikantis atitinkamų vietos reikalavimų. </w:t>
      </w:r>
    </w:p>
    <w:p w:rsidR="00C453C8" w:rsidRPr="00032881" w:rsidRDefault="00C453C8" w:rsidP="00C453C8">
      <w:pPr>
        <w:rPr>
          <w:color w:val="000000"/>
        </w:rPr>
      </w:pPr>
      <w:r w:rsidRPr="00032881">
        <w:rPr>
          <w:color w:val="000000"/>
        </w:rPr>
        <w:t>● Infuzijos greitis reguliuojamas atsižvelgiant į konkrečias aplinkybes ir indikacijas.</w:t>
      </w:r>
    </w:p>
    <w:p w:rsidR="00C453C8" w:rsidRPr="00032881" w:rsidRDefault="00C453C8" w:rsidP="00C453C8">
      <w:pPr>
        <w:rPr>
          <w:color w:val="000000"/>
        </w:rPr>
      </w:pPr>
      <w:r w:rsidRPr="00032881">
        <w:rPr>
          <w:color w:val="000000"/>
        </w:rPr>
        <w:t>● Perpilant plazmą, infuzijos greitis nustatomas atsižvelgiant į jos pašalinimo greitį.</w:t>
      </w:r>
    </w:p>
    <w:p w:rsidR="00C453C8" w:rsidRPr="00032881" w:rsidRDefault="00C453C8" w:rsidP="00C453C8">
      <w:pPr>
        <w:rPr>
          <w:color w:val="000000"/>
        </w:rPr>
      </w:pPr>
      <w:r w:rsidRPr="00032881">
        <w:rPr>
          <w:color w:val="000000"/>
        </w:rPr>
        <w:t>● Jei leidžiamas didelis preparato kiekis, prieš vartojimą vaistinį preparatą reikia sušildyti iki kambario temperatūros.</w:t>
      </w:r>
    </w:p>
    <w:p w:rsidR="00C453C8" w:rsidRPr="00032881" w:rsidRDefault="00C453C8" w:rsidP="00C453C8">
      <w:pPr>
        <w:rPr>
          <w:color w:val="000000"/>
        </w:rPr>
      </w:pPr>
      <w:r w:rsidRPr="00032881">
        <w:rPr>
          <w:color w:val="000000"/>
        </w:rPr>
        <w:t xml:space="preserve">● Skiriant koncentruotą </w:t>
      </w:r>
      <w:proofErr w:type="spellStart"/>
      <w:r w:rsidRPr="00032881">
        <w:rPr>
          <w:color w:val="000000"/>
        </w:rPr>
        <w:t>albuminą</w:t>
      </w:r>
      <w:proofErr w:type="spellEnd"/>
      <w:r w:rsidRPr="00032881">
        <w:rPr>
          <w:color w:val="000000"/>
        </w:rPr>
        <w:t>, būtina užtikrinti reikiamą ligonio hidrataciją. Kad būtų išvengta kraujo apytakos perkrovos ar padidėjusios hidratacijos, ligonius būtina atidžiai stebėti.</w:t>
      </w:r>
    </w:p>
    <w:p w:rsidR="00C453C8" w:rsidRPr="00032881" w:rsidRDefault="00C453C8" w:rsidP="00C453C8">
      <w:pPr>
        <w:rPr>
          <w:color w:val="000000"/>
        </w:rPr>
      </w:pPr>
      <w:r w:rsidRPr="00032881">
        <w:rPr>
          <w:color w:val="000000"/>
        </w:rPr>
        <w:t xml:space="preserve">● Paskyrus </w:t>
      </w:r>
      <w:proofErr w:type="spellStart"/>
      <w:r w:rsidRPr="00032881">
        <w:rPr>
          <w:color w:val="000000"/>
        </w:rPr>
        <w:t>albumino</w:t>
      </w:r>
      <w:proofErr w:type="spellEnd"/>
      <w:r w:rsidRPr="00032881">
        <w:rPr>
          <w:color w:val="000000"/>
        </w:rPr>
        <w:t xml:space="preserve">, būtina sekti ligonio elektrolitų lygį ir prireikus imtis reikiamų priemonių elektrolitų balansui atstatyti ar palaikyti. </w:t>
      </w:r>
    </w:p>
    <w:p w:rsidR="00C453C8" w:rsidRPr="00032881" w:rsidRDefault="00C453C8" w:rsidP="00C453C8">
      <w:pPr>
        <w:rPr>
          <w:color w:val="000000"/>
        </w:rPr>
      </w:pPr>
      <w:r w:rsidRPr="00032881">
        <w:rPr>
          <w:color w:val="000000"/>
        </w:rPr>
        <w:t xml:space="preserve">● Būtina užtikrinti, kad prireikus būtų galima pakoreguoti ir kitų kraujo sudedamųjų dalių (krešėjimo faktorių, elektrolitų, trombocitų ir eritrocitų) lygį. </w:t>
      </w:r>
    </w:p>
    <w:p w:rsidR="00C453C8" w:rsidRPr="00032881" w:rsidRDefault="00C453C8" w:rsidP="00C453C8">
      <w:pPr>
        <w:rPr>
          <w:color w:val="000000"/>
        </w:rPr>
      </w:pPr>
      <w:r w:rsidRPr="00032881">
        <w:rPr>
          <w:color w:val="000000"/>
        </w:rPr>
        <w:t xml:space="preserve">● Saugumo </w:t>
      </w:r>
      <w:proofErr w:type="spellStart"/>
      <w:r w:rsidRPr="00032881">
        <w:rPr>
          <w:color w:val="000000"/>
        </w:rPr>
        <w:t>sumetimais</w:t>
      </w:r>
      <w:proofErr w:type="spellEnd"/>
      <w:r w:rsidRPr="00032881">
        <w:rPr>
          <w:color w:val="000000"/>
        </w:rPr>
        <w:t xml:space="preserve"> reikalaujama, paskyrus ALBUMIN </w:t>
      </w:r>
      <w:proofErr w:type="spellStart"/>
      <w:r w:rsidRPr="00032881">
        <w:rPr>
          <w:color w:val="000000"/>
        </w:rPr>
        <w:t>Baxalta</w:t>
      </w:r>
      <w:proofErr w:type="spellEnd"/>
      <w:r w:rsidRPr="00032881">
        <w:rPr>
          <w:color w:val="000000"/>
        </w:rPr>
        <w:t xml:space="preserve"> 50 g/l, užrašyti vaistinio preparato pavadinimą ir serijos numerį.</w:t>
      </w:r>
    </w:p>
    <w:p w:rsidR="00C453C8" w:rsidRPr="00032881" w:rsidRDefault="00C453C8" w:rsidP="00C453C8">
      <w:pPr>
        <w:pStyle w:val="Pagrindinistekstas2"/>
        <w:keepNext/>
        <w:keepLines/>
        <w:ind w:right="70"/>
        <w:rPr>
          <w:lang w:val="lt-LT"/>
        </w:rPr>
      </w:pPr>
      <w:r w:rsidRPr="00032881">
        <w:rPr>
          <w:color w:val="000000"/>
          <w:sz w:val="22"/>
          <w:lang w:val="lt-LT"/>
        </w:rPr>
        <w:t xml:space="preserve">● </w:t>
      </w:r>
      <w:r w:rsidRPr="00032881">
        <w:rPr>
          <w:b w:val="0"/>
          <w:color w:val="000000"/>
          <w:sz w:val="22"/>
          <w:lang w:val="lt-LT"/>
        </w:rPr>
        <w:t xml:space="preserve">Žmogaus </w:t>
      </w:r>
      <w:proofErr w:type="spellStart"/>
      <w:r w:rsidRPr="00032881">
        <w:rPr>
          <w:b w:val="0"/>
          <w:color w:val="000000"/>
          <w:sz w:val="22"/>
          <w:lang w:val="lt-LT"/>
        </w:rPr>
        <w:t>albumino</w:t>
      </w:r>
      <w:proofErr w:type="spellEnd"/>
      <w:r w:rsidRPr="00032881">
        <w:rPr>
          <w:b w:val="0"/>
          <w:color w:val="000000"/>
          <w:sz w:val="22"/>
          <w:lang w:val="lt-LT"/>
        </w:rPr>
        <w:t xml:space="preserve"> negalima maišyti su kitais vaistiniais preparatais, krauju ir eritrocitų ruošiniais.</w:t>
      </w:r>
      <w:r w:rsidRPr="00032881">
        <w:rPr>
          <w:b w:val="0"/>
          <w:sz w:val="22"/>
          <w:lang w:val="lt-LT"/>
        </w:rPr>
        <w:t xml:space="preserve"> Be to, žmogaus </w:t>
      </w:r>
      <w:proofErr w:type="spellStart"/>
      <w:r w:rsidRPr="00032881">
        <w:rPr>
          <w:b w:val="0"/>
          <w:sz w:val="22"/>
          <w:lang w:val="lt-LT"/>
        </w:rPr>
        <w:t>albuminas</w:t>
      </w:r>
      <w:proofErr w:type="spellEnd"/>
      <w:r w:rsidRPr="00032881">
        <w:rPr>
          <w:b w:val="0"/>
          <w:sz w:val="22"/>
          <w:lang w:val="lt-LT"/>
        </w:rPr>
        <w:t xml:space="preserve"> neturi būti maišomas su baltymų </w:t>
      </w:r>
      <w:proofErr w:type="spellStart"/>
      <w:r w:rsidRPr="00032881">
        <w:rPr>
          <w:b w:val="0"/>
          <w:sz w:val="22"/>
          <w:lang w:val="lt-LT"/>
        </w:rPr>
        <w:t>hidrolizatais</w:t>
      </w:r>
      <w:proofErr w:type="spellEnd"/>
      <w:r w:rsidRPr="00032881">
        <w:rPr>
          <w:b w:val="0"/>
          <w:sz w:val="22"/>
          <w:lang w:val="lt-LT"/>
        </w:rPr>
        <w:t xml:space="preserve"> (pvz., skirtais </w:t>
      </w:r>
      <w:proofErr w:type="spellStart"/>
      <w:r w:rsidRPr="00032881">
        <w:rPr>
          <w:b w:val="0"/>
          <w:sz w:val="22"/>
          <w:lang w:val="lt-LT"/>
        </w:rPr>
        <w:t>parenterinei</w:t>
      </w:r>
      <w:proofErr w:type="spellEnd"/>
      <w:r w:rsidRPr="00032881">
        <w:rPr>
          <w:b w:val="0"/>
          <w:sz w:val="22"/>
          <w:lang w:val="lt-LT"/>
        </w:rPr>
        <w:t xml:space="preserve"> mitybai) arba tirpalais, kurių sudėtyje yra alkoholio, kadangi tokios kombinacijos gali būti baltymų </w:t>
      </w:r>
      <w:proofErr w:type="spellStart"/>
      <w:r w:rsidRPr="00032881">
        <w:rPr>
          <w:b w:val="0"/>
          <w:sz w:val="22"/>
          <w:lang w:val="lt-LT"/>
        </w:rPr>
        <w:t>precipitacijos</w:t>
      </w:r>
      <w:proofErr w:type="spellEnd"/>
      <w:r w:rsidRPr="00032881">
        <w:rPr>
          <w:b w:val="0"/>
          <w:sz w:val="22"/>
          <w:lang w:val="lt-LT"/>
        </w:rPr>
        <w:t xml:space="preserve"> priežastimi.</w:t>
      </w:r>
    </w:p>
    <w:p w:rsidR="00C453C8" w:rsidRPr="00032881" w:rsidRDefault="00C453C8" w:rsidP="00C453C8">
      <w:r w:rsidRPr="00032881">
        <w:rPr>
          <w:color w:val="000000"/>
        </w:rPr>
        <w:t xml:space="preserve">● </w:t>
      </w:r>
      <w:proofErr w:type="spellStart"/>
      <w:r w:rsidRPr="00032881">
        <w:rPr>
          <w:color w:val="000000"/>
        </w:rPr>
        <w:t>Hipervolemija</w:t>
      </w:r>
      <w:proofErr w:type="spellEnd"/>
      <w:r w:rsidRPr="00032881">
        <w:rPr>
          <w:color w:val="000000"/>
        </w:rPr>
        <w:t xml:space="preserve"> galima, jei paskirta dozė ar infuzijos greitis yra per dideli. Pastebėjus pirmuosius kraujo apytakos perkrovos požymius (galvos skausmas, kvėpavimo sutrikimai, jungo venos persipildymas), padidėjus kraujospūdžiui, pakilus centriniam veniniam kraujospūdžiui ar išsivysčius plaučių edemai, infuzija tuoj pat nutraukiama ir atidžiai stebimi ligonio </w:t>
      </w:r>
      <w:proofErr w:type="spellStart"/>
      <w:r w:rsidRPr="00032881">
        <w:rPr>
          <w:color w:val="000000"/>
        </w:rPr>
        <w:t>hemodinamikos</w:t>
      </w:r>
      <w:proofErr w:type="spellEnd"/>
      <w:r w:rsidRPr="00032881">
        <w:rPr>
          <w:color w:val="000000"/>
        </w:rPr>
        <w:t xml:space="preserve"> rodikliai.</w:t>
      </w:r>
    </w:p>
    <w:p w:rsidR="00C453C8" w:rsidRPr="00032881" w:rsidRDefault="00C453C8" w:rsidP="00C453C8"/>
    <w:p w:rsidR="009041DB" w:rsidRDefault="009041DB">
      <w:bookmarkStart w:id="4" w:name="_GoBack"/>
      <w:bookmarkEnd w:id="4"/>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B8B"/>
    <w:multiLevelType w:val="hybridMultilevel"/>
    <w:tmpl w:val="0756B328"/>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17055F0"/>
    <w:multiLevelType w:val="hybridMultilevel"/>
    <w:tmpl w:val="1D360E94"/>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01DC7"/>
    <w:multiLevelType w:val="hybridMultilevel"/>
    <w:tmpl w:val="23BC2D58"/>
    <w:lvl w:ilvl="0" w:tplc="19BECF7A">
      <w:start w:val="500"/>
      <w:numFmt w:val="bullet"/>
      <w:lvlText w:val="–"/>
      <w:lvlJc w:val="left"/>
      <w:pPr>
        <w:tabs>
          <w:tab w:val="num" w:pos="1437"/>
        </w:tabs>
        <w:ind w:left="1437" w:hanging="87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67B96626"/>
    <w:multiLevelType w:val="hybridMultilevel"/>
    <w:tmpl w:val="FDD8F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C8"/>
    <w:rsid w:val="00234094"/>
    <w:rsid w:val="009041DB"/>
    <w:rsid w:val="00C453C8"/>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43AA3-2709-4E8D-8A68-D49D318E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3C8"/>
    <w:pPr>
      <w:spacing w:after="0" w:line="240" w:lineRule="auto"/>
    </w:pPr>
    <w:rPr>
      <w:rFonts w:ascii="Times New Roman" w:hAnsi="Times New Roman" w:cs="Times New Roman"/>
      <w:szCs w:val="24"/>
    </w:rPr>
  </w:style>
  <w:style w:type="paragraph" w:styleId="Antrat3">
    <w:name w:val="heading 3"/>
    <w:basedOn w:val="prastasis"/>
    <w:next w:val="prastasis"/>
    <w:link w:val="Antrat3Diagrama"/>
    <w:semiHidden/>
    <w:unhideWhenUsed/>
    <w:qFormat/>
    <w:rsid w:val="00C453C8"/>
    <w:pPr>
      <w:keepNext/>
      <w:spacing w:before="240" w:after="60"/>
      <w:outlineLvl w:val="2"/>
    </w:pPr>
    <w:rPr>
      <w:rFonts w:ascii="Arial" w:hAnsi="Arial"/>
      <w:b/>
      <w:bCs/>
      <w:sz w:val="26"/>
      <w:szCs w:val="26"/>
      <w:lang w:val="en-US"/>
    </w:rPr>
  </w:style>
  <w:style w:type="paragraph" w:styleId="Antrat4">
    <w:name w:val="heading 4"/>
    <w:basedOn w:val="prastasis"/>
    <w:next w:val="prastasis"/>
    <w:link w:val="Antrat4Diagrama"/>
    <w:semiHidden/>
    <w:unhideWhenUsed/>
    <w:qFormat/>
    <w:rsid w:val="00C453C8"/>
    <w:pPr>
      <w:keepNext/>
      <w:tabs>
        <w:tab w:val="left" w:pos="567"/>
      </w:tabs>
      <w:jc w:val="both"/>
      <w:outlineLvl w:val="3"/>
    </w:pPr>
    <w:rPr>
      <w:b/>
      <w:bCs/>
      <w:sz w:val="20"/>
      <w:u w:val="single"/>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C453C8"/>
    <w:rPr>
      <w:rFonts w:ascii="Arial" w:hAnsi="Arial" w:cs="Times New Roman"/>
      <w:b/>
      <w:bCs/>
      <w:sz w:val="26"/>
      <w:szCs w:val="26"/>
      <w:lang w:val="en-US"/>
    </w:rPr>
  </w:style>
  <w:style w:type="character" w:customStyle="1" w:styleId="Antrat4Diagrama">
    <w:name w:val="Antraštė 4 Diagrama"/>
    <w:basedOn w:val="Numatytasispastraiposriftas"/>
    <w:link w:val="Antrat4"/>
    <w:semiHidden/>
    <w:rsid w:val="00C453C8"/>
    <w:rPr>
      <w:rFonts w:ascii="Times New Roman" w:hAnsi="Times New Roman" w:cs="Times New Roman"/>
      <w:b/>
      <w:bCs/>
      <w:sz w:val="20"/>
      <w:szCs w:val="24"/>
      <w:u w:val="single"/>
      <w:lang w:val="en-US"/>
    </w:rPr>
  </w:style>
  <w:style w:type="character" w:styleId="Hipersaitas">
    <w:name w:val="Hyperlink"/>
    <w:uiPriority w:val="99"/>
    <w:unhideWhenUsed/>
    <w:rsid w:val="00C453C8"/>
    <w:rPr>
      <w:color w:val="0000FF"/>
      <w:u w:val="single"/>
    </w:rPr>
  </w:style>
  <w:style w:type="paragraph" w:styleId="Pagrindinistekstas">
    <w:name w:val="Body Text"/>
    <w:basedOn w:val="prastasis"/>
    <w:link w:val="PagrindinistekstasDiagrama"/>
    <w:semiHidden/>
    <w:unhideWhenUsed/>
    <w:rsid w:val="00C453C8"/>
    <w:rPr>
      <w:i/>
      <w:color w:val="008000"/>
      <w:sz w:val="20"/>
      <w:szCs w:val="20"/>
      <w:lang w:val="en-GB"/>
    </w:rPr>
  </w:style>
  <w:style w:type="character" w:customStyle="1" w:styleId="PagrindinistekstasDiagrama">
    <w:name w:val="Pagrindinis tekstas Diagrama"/>
    <w:basedOn w:val="Numatytasispastraiposriftas"/>
    <w:link w:val="Pagrindinistekstas"/>
    <w:semiHidden/>
    <w:rsid w:val="00C453C8"/>
    <w:rPr>
      <w:rFonts w:ascii="Times New Roman" w:hAnsi="Times New Roman" w:cs="Times New Roman"/>
      <w:i/>
      <w:color w:val="008000"/>
      <w:sz w:val="20"/>
      <w:szCs w:val="20"/>
      <w:lang w:val="en-GB"/>
    </w:rPr>
  </w:style>
  <w:style w:type="paragraph" w:styleId="Pagrindinistekstas2">
    <w:name w:val="Body Text 2"/>
    <w:basedOn w:val="prastasis"/>
    <w:link w:val="Pagrindinistekstas2Diagrama"/>
    <w:semiHidden/>
    <w:unhideWhenUsed/>
    <w:rsid w:val="00C453C8"/>
    <w:pPr>
      <w:numPr>
        <w:ilvl w:val="12"/>
      </w:numPr>
      <w:ind w:right="-2"/>
    </w:pPr>
    <w:rPr>
      <w:b/>
      <w:bCs/>
      <w:sz w:val="20"/>
      <w:szCs w:val="20"/>
      <w:lang w:val="en-US"/>
    </w:rPr>
  </w:style>
  <w:style w:type="character" w:customStyle="1" w:styleId="Pagrindinistekstas2Diagrama">
    <w:name w:val="Pagrindinis tekstas 2 Diagrama"/>
    <w:basedOn w:val="Numatytasispastraiposriftas"/>
    <w:link w:val="Pagrindinistekstas2"/>
    <w:semiHidden/>
    <w:rsid w:val="00C453C8"/>
    <w:rPr>
      <w:rFonts w:ascii="Times New Roman" w:hAnsi="Times New Roman" w:cs="Times New Roman"/>
      <w:b/>
      <w:bCs/>
      <w:sz w:val="20"/>
      <w:szCs w:val="20"/>
      <w:lang w:val="en-US"/>
    </w:rPr>
  </w:style>
  <w:style w:type="paragraph" w:customStyle="1" w:styleId="DocText">
    <w:name w:val="Doc Text"/>
    <w:basedOn w:val="prastasis"/>
    <w:rsid w:val="00C453C8"/>
    <w:pPr>
      <w:spacing w:before="120" w:after="240" w:line="288" w:lineRule="auto"/>
    </w:pPr>
    <w:rPr>
      <w:rFonts w:eastAsia="Batang"/>
      <w:sz w:val="24"/>
      <w:lang w:val="en-US"/>
    </w:rPr>
  </w:style>
  <w:style w:type="paragraph" w:customStyle="1" w:styleId="BTbEMEASMCA">
    <w:name w:val="BT(b) EMEA_SMCA"/>
    <w:basedOn w:val="prastasis"/>
    <w:autoRedefine/>
    <w:rsid w:val="00C453C8"/>
    <w:rPr>
      <w:b/>
      <w:noProof/>
      <w:szCs w:val="22"/>
      <w:lang w:val="en-US" w:eastAsia="zh-CN"/>
    </w:rPr>
  </w:style>
  <w:style w:type="paragraph" w:customStyle="1" w:styleId="PI-3EMEASMCA">
    <w:name w:val="PI-3 EMEA_SMCA"/>
    <w:basedOn w:val="prastasis"/>
    <w:autoRedefine/>
    <w:rsid w:val="00C453C8"/>
    <w:pPr>
      <w:spacing w:line="220" w:lineRule="exact"/>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8310</Words>
  <Characters>4738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2022-02-28T08:18:00Z</dcterms:created>
  <dcterms:modified xsi:type="dcterms:W3CDTF">2022-02-28T08:18:00Z</dcterms:modified>
</cp:coreProperties>
</file>