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46E" w:rsidRPr="00903E9C" w:rsidRDefault="00AE346E" w:rsidP="00AE346E">
      <w:pPr>
        <w:spacing w:after="0" w:line="240" w:lineRule="auto"/>
        <w:jc w:val="center"/>
        <w:rPr>
          <w:rFonts w:ascii="Times New Roman" w:hAnsi="Times New Roman"/>
          <w:b/>
          <w:color w:val="000000"/>
          <w:lang w:val="lt-LT"/>
        </w:rPr>
      </w:pPr>
      <w:r w:rsidRPr="00903E9C">
        <w:rPr>
          <w:rFonts w:ascii="Times New Roman" w:hAnsi="Times New Roman"/>
          <w:b/>
          <w:lang w:val="lt-LT"/>
        </w:rPr>
        <w:t>Pakuotės</w:t>
      </w:r>
      <w:r w:rsidRPr="00903E9C">
        <w:rPr>
          <w:rFonts w:ascii="Times New Roman" w:hAnsi="Times New Roman"/>
          <w:i/>
          <w:lang w:val="lt-LT"/>
        </w:rPr>
        <w:t xml:space="preserve"> </w:t>
      </w:r>
      <w:r w:rsidRPr="00903E9C">
        <w:rPr>
          <w:rFonts w:ascii="Times New Roman" w:hAnsi="Times New Roman"/>
          <w:b/>
          <w:lang w:val="lt-LT"/>
        </w:rPr>
        <w:t>lapelis:</w:t>
      </w:r>
      <w:r w:rsidRPr="005A5C0E">
        <w:rPr>
          <w:rFonts w:ascii="Times New Roman" w:hAnsi="Times New Roman"/>
          <w:i/>
          <w:lang w:val="lt-LT"/>
        </w:rPr>
        <w:t xml:space="preserve"> </w:t>
      </w:r>
      <w:r w:rsidRPr="005A5C0E">
        <w:rPr>
          <w:rFonts w:ascii="Times New Roman" w:hAnsi="Times New Roman"/>
          <w:b/>
          <w:lang w:val="lt-LT"/>
        </w:rPr>
        <w:t>informacija</w:t>
      </w:r>
      <w:r w:rsidRPr="005A5C0E">
        <w:rPr>
          <w:rFonts w:ascii="Times New Roman" w:hAnsi="Times New Roman"/>
          <w:i/>
          <w:lang w:val="lt-LT"/>
        </w:rPr>
        <w:t xml:space="preserve"> </w:t>
      </w:r>
      <w:r w:rsidRPr="005A5C0E">
        <w:rPr>
          <w:rFonts w:ascii="Times New Roman" w:hAnsi="Times New Roman"/>
          <w:b/>
          <w:lang w:val="lt-LT"/>
        </w:rPr>
        <w:t>vartotojui</w:t>
      </w:r>
    </w:p>
    <w:p w:rsidR="00AE346E" w:rsidRPr="00903E9C" w:rsidRDefault="00AE346E" w:rsidP="00AE346E">
      <w:pPr>
        <w:spacing w:after="0" w:line="240" w:lineRule="auto"/>
        <w:jc w:val="center"/>
        <w:rPr>
          <w:rFonts w:ascii="Times New Roman" w:hAnsi="Times New Roman"/>
          <w:b/>
          <w:lang w:val="lt-LT"/>
        </w:rPr>
      </w:pPr>
    </w:p>
    <w:p w:rsidR="00AE346E" w:rsidRPr="00903E9C" w:rsidRDefault="00AE346E" w:rsidP="00AE346E">
      <w:pPr>
        <w:spacing w:after="0" w:line="240" w:lineRule="auto"/>
        <w:jc w:val="center"/>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infuzinis tirpalas</w:t>
      </w:r>
    </w:p>
    <w:p w:rsidR="00AE346E" w:rsidRPr="00903E9C" w:rsidRDefault="00AE346E" w:rsidP="00AE346E">
      <w:pPr>
        <w:spacing w:after="0" w:line="240" w:lineRule="auto"/>
        <w:jc w:val="center"/>
        <w:rPr>
          <w:rFonts w:ascii="Times New Roman" w:hAnsi="Times New Roman"/>
          <w:lang w:val="lt-LT"/>
        </w:rPr>
      </w:pPr>
      <w:r w:rsidRPr="00903E9C">
        <w:rPr>
          <w:rFonts w:ascii="Times New Roman" w:hAnsi="Times New Roman"/>
          <w:lang w:val="lt-LT"/>
        </w:rPr>
        <w:t xml:space="preserve">Žmogaus </w:t>
      </w:r>
      <w:proofErr w:type="spellStart"/>
      <w:r w:rsidRPr="00903E9C">
        <w:rPr>
          <w:rFonts w:ascii="Times New Roman" w:hAnsi="Times New Roman"/>
          <w:lang w:val="lt-LT"/>
        </w:rPr>
        <w:t>albuminas</w:t>
      </w:r>
      <w:proofErr w:type="spellEnd"/>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Atidžiai perskaitykite visą šį lapelį, prieš pradėdami vartoti vaistą, nes jame pateikiama Jums svarbi informacija.</w:t>
      </w:r>
    </w:p>
    <w:p w:rsidR="00AE346E" w:rsidRPr="00903E9C" w:rsidRDefault="00AE346E" w:rsidP="00AE346E">
      <w:pPr>
        <w:numPr>
          <w:ilvl w:val="0"/>
          <w:numId w:val="1"/>
        </w:numPr>
        <w:spacing w:after="0" w:line="240" w:lineRule="auto"/>
        <w:rPr>
          <w:rFonts w:ascii="Times New Roman" w:hAnsi="Times New Roman"/>
          <w:lang w:val="lt-LT"/>
        </w:rPr>
      </w:pPr>
      <w:r w:rsidRPr="00903E9C">
        <w:rPr>
          <w:rFonts w:ascii="Times New Roman" w:hAnsi="Times New Roman"/>
          <w:lang w:val="lt-LT"/>
        </w:rPr>
        <w:t>Neišmeskite šio lapelio, nes vėl gali prireikti jį perskaityti.</w:t>
      </w:r>
    </w:p>
    <w:p w:rsidR="00AE346E" w:rsidRPr="00903E9C" w:rsidRDefault="00AE346E" w:rsidP="00AE346E">
      <w:pPr>
        <w:numPr>
          <w:ilvl w:val="0"/>
          <w:numId w:val="1"/>
        </w:numPr>
        <w:spacing w:after="0" w:line="240" w:lineRule="auto"/>
        <w:rPr>
          <w:rFonts w:ascii="Times New Roman" w:hAnsi="Times New Roman"/>
          <w:lang w:val="lt-LT"/>
        </w:rPr>
      </w:pPr>
      <w:r w:rsidRPr="00903E9C">
        <w:rPr>
          <w:rFonts w:ascii="Times New Roman" w:hAnsi="Times New Roman"/>
          <w:lang w:val="lt-LT"/>
        </w:rPr>
        <w:t>Jeigu kiltų bet kokių klausimų, kreipkitės į gydytoją, vaistininką arba slaugytoją.</w:t>
      </w:r>
    </w:p>
    <w:p w:rsidR="00AE346E" w:rsidRPr="00903E9C" w:rsidRDefault="00AE346E" w:rsidP="00AE346E">
      <w:pPr>
        <w:numPr>
          <w:ilvl w:val="0"/>
          <w:numId w:val="1"/>
        </w:numPr>
        <w:spacing w:after="0" w:line="240" w:lineRule="auto"/>
        <w:rPr>
          <w:rFonts w:ascii="Times New Roman" w:hAnsi="Times New Roman"/>
          <w:lang w:val="lt-LT"/>
        </w:rPr>
      </w:pPr>
      <w:r w:rsidRPr="00903E9C">
        <w:rPr>
          <w:rFonts w:ascii="Times New Roman" w:hAnsi="Times New Roman"/>
          <w:lang w:val="lt-LT"/>
        </w:rPr>
        <w:t>Šis vaistas skirtas tik Jums, todėl kitiems žmonėms jo duoti negalima. Vaistas gali jiems pakenkti (net tiems, kurių ligos požymiai yra tokie patys kaip Jūsų).</w:t>
      </w:r>
    </w:p>
    <w:p w:rsidR="00AE346E" w:rsidRPr="00903E9C" w:rsidRDefault="00AE346E" w:rsidP="00AE346E">
      <w:pPr>
        <w:numPr>
          <w:ilvl w:val="0"/>
          <w:numId w:val="1"/>
        </w:numPr>
        <w:tabs>
          <w:tab w:val="left" w:pos="567"/>
        </w:tabs>
        <w:spacing w:after="0" w:line="240" w:lineRule="auto"/>
        <w:rPr>
          <w:rFonts w:ascii="Times New Roman" w:hAnsi="Times New Roman"/>
          <w:lang w:val="lt-LT"/>
        </w:rPr>
      </w:pPr>
      <w:r w:rsidRPr="00903E9C">
        <w:rPr>
          <w:rFonts w:ascii="Times New Roman" w:hAnsi="Times New Roman"/>
          <w:lang w:val="lt-LT"/>
        </w:rPr>
        <w:t>Jeigu pasireiškė šalutinis poveikis (net jeigu jis šiame lapelyje nenurodytas), kreipkitės į gydytoją, vaistininką arba slaugytoją. Žr. 4 skyrių.</w:t>
      </w:r>
    </w:p>
    <w:p w:rsidR="00AE346E" w:rsidRPr="00903E9C" w:rsidRDefault="00AE346E" w:rsidP="00AE346E">
      <w:pPr>
        <w:spacing w:after="0" w:line="240" w:lineRule="auto"/>
        <w:rPr>
          <w:rFonts w:ascii="Times New Roman" w:hAnsi="Times New Roman"/>
          <w:lang w:val="lt-LT"/>
        </w:rPr>
      </w:pPr>
    </w:p>
    <w:p w:rsidR="00AE346E" w:rsidRPr="005A5C0E" w:rsidRDefault="00AE346E" w:rsidP="00AE346E">
      <w:pPr>
        <w:keepNext/>
        <w:tabs>
          <w:tab w:val="left" w:pos="567"/>
        </w:tabs>
        <w:spacing w:after="0" w:line="240" w:lineRule="auto"/>
        <w:jc w:val="both"/>
        <w:outlineLvl w:val="3"/>
        <w:rPr>
          <w:rFonts w:ascii="Times New Roman" w:hAnsi="Times New Roman"/>
          <w:b/>
          <w:lang w:val="lt-LT"/>
        </w:rPr>
      </w:pPr>
      <w:r w:rsidRPr="005A5C0E">
        <w:rPr>
          <w:rFonts w:ascii="Times New Roman" w:hAnsi="Times New Roman"/>
          <w:b/>
          <w:lang w:val="lt-LT"/>
        </w:rPr>
        <w:t>Apie ką rašoma šiame lapelyje?</w:t>
      </w:r>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1.</w:t>
      </w:r>
      <w:r w:rsidRPr="00903E9C">
        <w:rPr>
          <w:rFonts w:ascii="Times New Roman" w:hAnsi="Times New Roman"/>
          <w:lang w:val="lt-LT"/>
        </w:rPr>
        <w:tab/>
        <w:t xml:space="preserve">Kas yra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ir kam jis vartojamas</w:t>
      </w:r>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2.</w:t>
      </w:r>
      <w:r w:rsidRPr="00903E9C">
        <w:rPr>
          <w:rFonts w:ascii="Times New Roman" w:hAnsi="Times New Roman"/>
          <w:lang w:val="lt-LT"/>
        </w:rPr>
        <w:tab/>
        <w:t xml:space="preserve">Kas žinotina prieš vartojant ALBUMIN </w:t>
      </w:r>
      <w:proofErr w:type="spellStart"/>
      <w:r w:rsidRPr="00903E9C">
        <w:rPr>
          <w:rFonts w:ascii="Times New Roman" w:hAnsi="Times New Roman"/>
          <w:lang w:val="lt-LT"/>
        </w:rPr>
        <w:t>Baxalta</w:t>
      </w:r>
      <w:proofErr w:type="spellEnd"/>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3.</w:t>
      </w:r>
      <w:r w:rsidRPr="00903E9C">
        <w:rPr>
          <w:rFonts w:ascii="Times New Roman" w:hAnsi="Times New Roman"/>
          <w:lang w:val="lt-LT"/>
        </w:rPr>
        <w:tab/>
        <w:t xml:space="preserve">Kaip vartoti ALBUMIN </w:t>
      </w:r>
      <w:proofErr w:type="spellStart"/>
      <w:r w:rsidRPr="005A5C0E">
        <w:rPr>
          <w:rFonts w:ascii="Times New Roman" w:hAnsi="Times New Roman"/>
          <w:lang w:val="lt-LT"/>
        </w:rPr>
        <w:t>Baxalta</w:t>
      </w:r>
      <w:proofErr w:type="spellEnd"/>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4.</w:t>
      </w:r>
      <w:r w:rsidRPr="00903E9C">
        <w:rPr>
          <w:rFonts w:ascii="Times New Roman" w:hAnsi="Times New Roman"/>
          <w:lang w:val="lt-LT"/>
        </w:rPr>
        <w:tab/>
        <w:t>Galimas šalutinis poveikis</w:t>
      </w:r>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5.</w:t>
      </w:r>
      <w:r w:rsidRPr="00903E9C">
        <w:rPr>
          <w:rFonts w:ascii="Times New Roman" w:hAnsi="Times New Roman"/>
          <w:lang w:val="lt-LT"/>
        </w:rPr>
        <w:tab/>
        <w:t xml:space="preserve">Kaip laikyti ALBUMIN </w:t>
      </w:r>
      <w:proofErr w:type="spellStart"/>
      <w:r w:rsidRPr="00903E9C">
        <w:rPr>
          <w:rFonts w:ascii="Times New Roman" w:hAnsi="Times New Roman"/>
          <w:lang w:val="lt-LT"/>
        </w:rPr>
        <w:t>Baxalta</w:t>
      </w:r>
      <w:proofErr w:type="spellEnd"/>
    </w:p>
    <w:p w:rsidR="00AE346E" w:rsidRPr="00903E9C" w:rsidRDefault="00AE346E" w:rsidP="00AE346E">
      <w:pPr>
        <w:tabs>
          <w:tab w:val="left" w:pos="540"/>
        </w:tabs>
        <w:spacing w:after="0" w:line="240" w:lineRule="auto"/>
        <w:rPr>
          <w:rFonts w:ascii="Times New Roman" w:hAnsi="Times New Roman"/>
          <w:b/>
          <w:lang w:val="lt-LT"/>
        </w:rPr>
      </w:pPr>
      <w:r w:rsidRPr="00903E9C">
        <w:rPr>
          <w:rFonts w:ascii="Times New Roman" w:hAnsi="Times New Roman"/>
          <w:lang w:val="lt-LT"/>
        </w:rPr>
        <w:t>6.</w:t>
      </w:r>
      <w:r w:rsidRPr="00903E9C">
        <w:rPr>
          <w:rFonts w:ascii="Times New Roman" w:hAnsi="Times New Roman"/>
          <w:lang w:val="lt-LT"/>
        </w:rPr>
        <w:tab/>
        <w:t>Pakuotės turinys ir kita informacija</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ind w:left="540" w:hanging="540"/>
        <w:rPr>
          <w:rFonts w:ascii="Times New Roman" w:hAnsi="Times New Roman"/>
          <w:b/>
          <w:lang w:val="lt-LT"/>
        </w:rPr>
      </w:pPr>
      <w:r w:rsidRPr="00903E9C">
        <w:rPr>
          <w:rFonts w:ascii="Times New Roman" w:hAnsi="Times New Roman"/>
          <w:b/>
          <w:lang w:val="lt-LT"/>
        </w:rPr>
        <w:t>1.</w:t>
      </w:r>
      <w:r w:rsidRPr="00903E9C">
        <w:rPr>
          <w:rFonts w:ascii="Times New Roman" w:hAnsi="Times New Roman"/>
          <w:b/>
          <w:lang w:val="lt-LT"/>
        </w:rPr>
        <w:tab/>
        <w:t xml:space="preserve">Kas yra 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ir kam jis vartojamas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sudėtyje yra baltymas, vadinamas </w:t>
      </w:r>
      <w:proofErr w:type="spellStart"/>
      <w:r w:rsidRPr="00903E9C">
        <w:rPr>
          <w:rFonts w:ascii="Times New Roman" w:hAnsi="Times New Roman"/>
          <w:lang w:val="lt-LT"/>
        </w:rPr>
        <w:t>albuminu</w:t>
      </w:r>
      <w:proofErr w:type="spellEnd"/>
      <w:r w:rsidRPr="00903E9C">
        <w:rPr>
          <w:rFonts w:ascii="Times New Roman" w:hAnsi="Times New Roman"/>
          <w:lang w:val="lt-LT"/>
        </w:rPr>
        <w:t xml:space="preserve">, randamas </w:t>
      </w:r>
      <w:r w:rsidRPr="00903E9C">
        <w:rPr>
          <w:rFonts w:ascii="Times New Roman" w:hAnsi="Times New Roman"/>
          <w:color w:val="000000"/>
          <w:lang w:val="lt-LT"/>
        </w:rPr>
        <w:t>skystojoje kraujo dalyje (plazmoje)</w:t>
      </w:r>
      <w:r w:rsidRPr="00903E9C">
        <w:rPr>
          <w:rFonts w:ascii="Times New Roman" w:hAnsi="Times New Roman"/>
          <w:lang w:val="lt-LT"/>
        </w:rPr>
        <w:t>, priklausantis grupei medicininių produktų, vadinamų „plazmos pakaitalai ir plazmos baltymų frakcijos“. Jis gaminamas iš žmogaus kraujo, surinkto iš kraujo donorų.</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50 ml flakone yra 10 g žmogaus </w:t>
      </w:r>
      <w:proofErr w:type="spellStart"/>
      <w:r w:rsidRPr="00903E9C">
        <w:rPr>
          <w:rFonts w:ascii="Times New Roman" w:hAnsi="Times New Roman"/>
          <w:lang w:val="lt-LT"/>
        </w:rPr>
        <w:t>albumino</w:t>
      </w:r>
      <w:proofErr w:type="spellEnd"/>
      <w:r w:rsidRPr="00903E9C">
        <w:rPr>
          <w:rFonts w:ascii="Times New Roman" w:hAnsi="Times New Roman"/>
          <w:lang w:val="lt-LT"/>
        </w:rPr>
        <w:t>.</w:t>
      </w:r>
    </w:p>
    <w:p w:rsidR="00AE346E" w:rsidRPr="005A5C0E" w:rsidRDefault="00AE346E" w:rsidP="00AE346E">
      <w:pPr>
        <w:spacing w:after="0" w:line="240" w:lineRule="auto"/>
        <w:rPr>
          <w:rFonts w:ascii="Times New Roman" w:hAnsi="Times New Roman"/>
          <w:lang w:val="lt-LT"/>
        </w:rPr>
      </w:pPr>
      <w:r w:rsidRPr="005A5C0E">
        <w:rPr>
          <w:rFonts w:ascii="Times New Roman" w:hAnsi="Times New Roman"/>
          <w:lang w:val="lt-LT"/>
        </w:rPr>
        <w:t xml:space="preserve">100 ml flakone yra 20 g </w:t>
      </w:r>
      <w:r w:rsidRPr="00903E9C">
        <w:rPr>
          <w:rFonts w:ascii="Times New Roman" w:hAnsi="Times New Roman"/>
          <w:lang w:val="lt-LT"/>
        </w:rPr>
        <w:t>ž</w:t>
      </w:r>
      <w:r w:rsidRPr="005A5C0E">
        <w:rPr>
          <w:rFonts w:ascii="Times New Roman" w:hAnsi="Times New Roman"/>
          <w:lang w:val="lt-LT"/>
        </w:rPr>
        <w:t xml:space="preserve">mogaus </w:t>
      </w:r>
      <w:proofErr w:type="spellStart"/>
      <w:r w:rsidRPr="005A5C0E">
        <w:rPr>
          <w:rFonts w:ascii="Times New Roman" w:hAnsi="Times New Roman"/>
          <w:lang w:val="lt-LT"/>
        </w:rPr>
        <w:t>albumino</w:t>
      </w:r>
      <w:proofErr w:type="spellEnd"/>
      <w:r w:rsidRPr="005A5C0E">
        <w:rPr>
          <w:rFonts w:ascii="Times New Roman" w:hAnsi="Times New Roman"/>
          <w:lang w:val="lt-LT"/>
        </w:rPr>
        <w:t>.</w:t>
      </w:r>
    </w:p>
    <w:p w:rsidR="00AE346E" w:rsidRPr="005A5C0E"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Ž</w:t>
      </w:r>
      <w:r w:rsidRPr="005A5C0E">
        <w:rPr>
          <w:rFonts w:ascii="Times New Roman" w:hAnsi="Times New Roman"/>
          <w:lang w:val="lt-LT"/>
        </w:rPr>
        <w:t xml:space="preserve">mogaus </w:t>
      </w:r>
      <w:proofErr w:type="spellStart"/>
      <w:r w:rsidRPr="005A5C0E">
        <w:rPr>
          <w:rFonts w:ascii="Times New Roman" w:hAnsi="Times New Roman"/>
          <w:lang w:val="lt-LT"/>
        </w:rPr>
        <w:t>albuminas</w:t>
      </w:r>
      <w:proofErr w:type="spellEnd"/>
      <w:r w:rsidRPr="005A5C0E">
        <w:rPr>
          <w:rFonts w:ascii="Times New Roman" w:hAnsi="Times New Roman"/>
          <w:lang w:val="lt-LT"/>
        </w:rPr>
        <w:t xml:space="preserve"> vartojamas </w:t>
      </w:r>
      <w:r w:rsidRPr="00903E9C">
        <w:rPr>
          <w:rFonts w:ascii="Times New Roman" w:hAnsi="Times New Roman"/>
          <w:lang w:val="lt-LT"/>
        </w:rPr>
        <w:t xml:space="preserve">siekiant atstatyti ir palaikyti kraujo tūrį pacientams, kurie parado kraujo arba organizmo skysčių dėl tam tikros medicininės būklės. Pasirinkimas vartoti </w:t>
      </w:r>
      <w:proofErr w:type="spellStart"/>
      <w:r w:rsidRPr="00903E9C">
        <w:rPr>
          <w:rFonts w:ascii="Times New Roman" w:hAnsi="Times New Roman"/>
          <w:lang w:val="lt-LT"/>
        </w:rPr>
        <w:t>albuminą</w:t>
      </w:r>
      <w:proofErr w:type="spellEnd"/>
      <w:r w:rsidRPr="00903E9C">
        <w:rPr>
          <w:rFonts w:ascii="Times New Roman" w:hAnsi="Times New Roman"/>
          <w:lang w:val="lt-LT"/>
        </w:rPr>
        <w:t>, o ne dirbtinius pakaitalus ir reikalinga dozė priklauso nuo kiekvieno ligonio klinikinės situacijos.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ind w:left="540" w:hanging="540"/>
        <w:rPr>
          <w:rFonts w:ascii="Times New Roman" w:hAnsi="Times New Roman"/>
          <w:b/>
          <w:color w:val="000000"/>
          <w:lang w:val="lt-LT"/>
        </w:rPr>
      </w:pPr>
      <w:r w:rsidRPr="00903E9C">
        <w:rPr>
          <w:rFonts w:ascii="Times New Roman" w:hAnsi="Times New Roman"/>
          <w:b/>
          <w:lang w:val="lt-LT"/>
        </w:rPr>
        <w:t>2.</w:t>
      </w:r>
      <w:r w:rsidRPr="00903E9C">
        <w:rPr>
          <w:rFonts w:ascii="Times New Roman" w:hAnsi="Times New Roman"/>
          <w:b/>
          <w:lang w:val="lt-LT"/>
        </w:rPr>
        <w:tab/>
      </w:r>
      <w:r w:rsidRPr="00903E9C">
        <w:rPr>
          <w:rFonts w:ascii="Times New Roman" w:hAnsi="Times New Roman"/>
          <w:b/>
          <w:color w:val="000000"/>
          <w:lang w:val="lt-LT"/>
        </w:rPr>
        <w:t xml:space="preserve">Kas žinotina prieš vartojant ALBUMIN </w:t>
      </w:r>
      <w:proofErr w:type="spellStart"/>
      <w:r w:rsidRPr="00903E9C">
        <w:rPr>
          <w:rFonts w:ascii="Times New Roman" w:hAnsi="Times New Roman"/>
          <w:b/>
          <w:color w:val="000000"/>
          <w:lang w:val="lt-LT"/>
        </w:rPr>
        <w:t>Baxalta</w:t>
      </w:r>
      <w:proofErr w:type="spellEnd"/>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infuzinį tirpalą vartoti draudžiama</w:t>
      </w:r>
    </w:p>
    <w:p w:rsidR="00AE346E" w:rsidRPr="00903E9C" w:rsidRDefault="00AE346E" w:rsidP="00AE346E">
      <w:pPr>
        <w:numPr>
          <w:ilvl w:val="0"/>
          <w:numId w:val="1"/>
        </w:numPr>
        <w:spacing w:after="0" w:line="240" w:lineRule="auto"/>
        <w:rPr>
          <w:rFonts w:ascii="Times New Roman" w:hAnsi="Times New Roman"/>
          <w:lang w:val="lt-LT"/>
        </w:rPr>
      </w:pPr>
      <w:r w:rsidRPr="00903E9C">
        <w:rPr>
          <w:rFonts w:ascii="Times New Roman" w:hAnsi="Times New Roman"/>
          <w:lang w:val="lt-LT"/>
        </w:rPr>
        <w:t xml:space="preserve">jeigu esate alergiškas žmogaus </w:t>
      </w:r>
      <w:proofErr w:type="spellStart"/>
      <w:r w:rsidRPr="00903E9C">
        <w:rPr>
          <w:rFonts w:ascii="Times New Roman" w:hAnsi="Times New Roman"/>
          <w:lang w:val="lt-LT"/>
        </w:rPr>
        <w:t>albuminui</w:t>
      </w:r>
      <w:proofErr w:type="spellEnd"/>
      <w:r w:rsidRPr="00903E9C">
        <w:rPr>
          <w:rFonts w:ascii="Times New Roman" w:hAnsi="Times New Roman"/>
          <w:lang w:val="lt-LT"/>
        </w:rPr>
        <w:t xml:space="preserve"> arba bet kuriai pagalbinei šio vaisto medžiagai</w:t>
      </w:r>
      <w:r w:rsidRPr="00903E9C">
        <w:rPr>
          <w:rFonts w:ascii="Times New Roman" w:hAnsi="Times New Roman"/>
          <w:color w:val="000000"/>
          <w:lang w:val="lt-LT"/>
        </w:rPr>
        <w:t xml:space="preserve"> </w:t>
      </w:r>
      <w:r w:rsidRPr="00903E9C">
        <w:rPr>
          <w:rFonts w:ascii="Times New Roman" w:hAnsi="Times New Roman"/>
          <w:lang w:val="lt-LT"/>
        </w:rPr>
        <w:t>(jos išvardytos 6 skyriuje).</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keepNext/>
        <w:tabs>
          <w:tab w:val="left" w:pos="567"/>
        </w:tabs>
        <w:spacing w:after="0" w:line="240" w:lineRule="auto"/>
        <w:jc w:val="both"/>
        <w:outlineLvl w:val="3"/>
        <w:rPr>
          <w:rFonts w:ascii="Times New Roman" w:hAnsi="Times New Roman"/>
          <w:b/>
          <w:lang w:val="lt-LT"/>
        </w:rPr>
      </w:pPr>
      <w:r w:rsidRPr="00903E9C">
        <w:rPr>
          <w:rFonts w:ascii="Times New Roman" w:hAnsi="Times New Roman"/>
          <w:b/>
          <w:lang w:val="lt-LT"/>
        </w:rPr>
        <w:t>Įspėjimai ir atsargumo priemonės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Pasitarkite su gydytoju, vaistininku arba slaugytoju, prieš pradėdami vartoti </w:t>
      </w:r>
      <w:r w:rsidRPr="00903E9C">
        <w:rPr>
          <w:rFonts w:ascii="Times New Roman" w:hAnsi="Times New Roman"/>
          <w:color w:val="000000"/>
          <w:lang w:val="lt-LT"/>
        </w:rPr>
        <w:t xml:space="preserve">ALBUMIN </w:t>
      </w:r>
      <w:proofErr w:type="spellStart"/>
      <w:r w:rsidRPr="00903E9C">
        <w:rPr>
          <w:rFonts w:ascii="Times New Roman" w:hAnsi="Times New Roman"/>
          <w:color w:val="000000"/>
          <w:lang w:val="lt-LT"/>
        </w:rPr>
        <w:t>Baxalta</w:t>
      </w:r>
      <w:proofErr w:type="spellEnd"/>
      <w:r w:rsidRPr="00903E9C">
        <w:rPr>
          <w:rFonts w:ascii="Times New Roman" w:hAnsi="Times New Roman"/>
          <w:color w:val="000000"/>
          <w:lang w:val="lt-LT"/>
        </w:rPr>
        <w:t xml:space="preserve"> 200 g/l</w:t>
      </w:r>
      <w:r w:rsidRPr="00903E9C">
        <w:rPr>
          <w:rFonts w:ascii="Times New Roman" w:hAnsi="Times New Roman"/>
          <w:lang w:val="lt-LT"/>
        </w:rPr>
        <w:t>.</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jeigu Jums atrodo, kad gydymo metu pasireiškė alerginė reakcija, kuriai būdingas apsunkęs kvėpavimas, silpnumas arba kiti simptomai. Je</w:t>
      </w:r>
      <w:r>
        <w:rPr>
          <w:rFonts w:ascii="Times New Roman" w:hAnsi="Times New Roman"/>
          <w:lang w:val="lt-LT"/>
        </w:rPr>
        <w:t>i</w:t>
      </w:r>
      <w:r w:rsidRPr="00903E9C">
        <w:rPr>
          <w:rFonts w:ascii="Times New Roman" w:hAnsi="Times New Roman"/>
          <w:lang w:val="lt-LT"/>
        </w:rPr>
        <w:t xml:space="preserve">gu Jums tai atsitiktų, nedelsiant praneškite gydytojui arba slaugytojai, kadangi infuziją reikia nutraukti ir gali prireikti taikyti medikamentines šoko gydymo priemones. </w:t>
      </w:r>
    </w:p>
    <w:p w:rsidR="00AE346E" w:rsidRPr="00903E9C" w:rsidRDefault="00AE346E" w:rsidP="00AE346E">
      <w:pPr>
        <w:tabs>
          <w:tab w:val="left" w:pos="540"/>
        </w:tabs>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jeigu Jums yra</w:t>
      </w:r>
    </w:p>
    <w:p w:rsidR="00AE346E" w:rsidRPr="00903E9C" w:rsidRDefault="00AE346E" w:rsidP="00AE346E">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labai sunkus širdies nepakankamumas,</w:t>
      </w:r>
    </w:p>
    <w:p w:rsidR="00AE346E" w:rsidRPr="00903E9C" w:rsidRDefault="00AE346E" w:rsidP="00AE346E">
      <w:pPr>
        <w:tabs>
          <w:tab w:val="left" w:pos="540"/>
        </w:tabs>
        <w:spacing w:after="0" w:line="240" w:lineRule="auto"/>
        <w:ind w:left="567"/>
        <w:rPr>
          <w:rFonts w:ascii="Times New Roman" w:hAnsi="Times New Roman"/>
          <w:lang w:val="lt-LT"/>
        </w:rPr>
      </w:pPr>
      <w:r w:rsidRPr="00903E9C">
        <w:rPr>
          <w:rFonts w:ascii="Times New Roman" w:hAnsi="Times New Roman"/>
          <w:lang w:val="lt-LT"/>
        </w:rPr>
        <w:lastRenderedPageBreak/>
        <w:t xml:space="preserve">– </w:t>
      </w:r>
      <w:r w:rsidRPr="00903E9C">
        <w:rPr>
          <w:rFonts w:ascii="Times New Roman" w:hAnsi="Times New Roman"/>
          <w:lang w:val="lt-LT"/>
        </w:rPr>
        <w:tab/>
        <w:t>padidėjęs kraujospūdis,</w:t>
      </w:r>
    </w:p>
    <w:p w:rsidR="00AE346E" w:rsidRPr="00903E9C" w:rsidRDefault="00AE346E" w:rsidP="00AE346E">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 xml:space="preserve">stemplės venų </w:t>
      </w:r>
      <w:proofErr w:type="spellStart"/>
      <w:r w:rsidRPr="00903E9C">
        <w:rPr>
          <w:rFonts w:ascii="Times New Roman" w:hAnsi="Times New Roman"/>
          <w:lang w:val="lt-LT"/>
        </w:rPr>
        <w:t>varikozė</w:t>
      </w:r>
      <w:proofErr w:type="spellEnd"/>
      <w:r w:rsidRPr="00903E9C">
        <w:rPr>
          <w:rFonts w:ascii="Times New Roman" w:hAnsi="Times New Roman"/>
          <w:lang w:val="lt-LT"/>
        </w:rPr>
        <w:t xml:space="preserve"> (stemplės venų išsiplėtimas),</w:t>
      </w:r>
    </w:p>
    <w:p w:rsidR="00AE346E" w:rsidRPr="00903E9C" w:rsidRDefault="00AE346E" w:rsidP="00AE346E">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plaučių edema (skystis plaučiuose),</w:t>
      </w:r>
    </w:p>
    <w:p w:rsidR="00AE346E" w:rsidRPr="00903E9C" w:rsidRDefault="00AE346E" w:rsidP="00AE346E">
      <w:pPr>
        <w:tabs>
          <w:tab w:val="left" w:pos="540"/>
        </w:tabs>
        <w:spacing w:after="0" w:line="240" w:lineRule="auto"/>
        <w:ind w:left="567"/>
        <w:rPr>
          <w:rFonts w:ascii="Times New Roman" w:hAnsi="Times New Roman"/>
          <w:lang w:val="lt-LT"/>
        </w:rPr>
      </w:pPr>
      <w:r w:rsidRPr="00903E9C">
        <w:rPr>
          <w:rFonts w:ascii="Times New Roman" w:hAnsi="Times New Roman"/>
          <w:lang w:val="lt-LT"/>
        </w:rPr>
        <w:t xml:space="preserve">– </w:t>
      </w:r>
      <w:r w:rsidRPr="00903E9C">
        <w:rPr>
          <w:rFonts w:ascii="Times New Roman" w:hAnsi="Times New Roman"/>
          <w:lang w:val="lt-LT"/>
        </w:rPr>
        <w:tab/>
        <w:t xml:space="preserve">polinkis savaiminiams </w:t>
      </w:r>
      <w:proofErr w:type="spellStart"/>
      <w:r w:rsidRPr="00903E9C">
        <w:rPr>
          <w:rFonts w:ascii="Times New Roman" w:hAnsi="Times New Roman"/>
          <w:lang w:val="lt-LT"/>
        </w:rPr>
        <w:t>kraujavimams</w:t>
      </w:r>
      <w:proofErr w:type="spellEnd"/>
      <w:r w:rsidRPr="00903E9C">
        <w:rPr>
          <w:rFonts w:ascii="Times New Roman" w:hAnsi="Times New Roman"/>
          <w:lang w:val="lt-LT"/>
        </w:rPr>
        <w:t>,</w:t>
      </w:r>
    </w:p>
    <w:p w:rsidR="00AE346E" w:rsidRPr="00903E9C" w:rsidRDefault="00AE346E" w:rsidP="00AE346E">
      <w:pPr>
        <w:numPr>
          <w:ilvl w:val="0"/>
          <w:numId w:val="2"/>
        </w:numPr>
        <w:tabs>
          <w:tab w:val="left" w:pos="540"/>
          <w:tab w:val="num" w:pos="1276"/>
        </w:tabs>
        <w:spacing w:after="0" w:line="240" w:lineRule="auto"/>
        <w:rPr>
          <w:rFonts w:ascii="Times New Roman" w:hAnsi="Times New Roman"/>
          <w:lang w:val="lt-LT"/>
        </w:rPr>
      </w:pPr>
      <w:r w:rsidRPr="00903E9C">
        <w:rPr>
          <w:rFonts w:ascii="Times New Roman" w:hAnsi="Times New Roman"/>
          <w:lang w:val="lt-LT"/>
        </w:rPr>
        <w:t>sunki anemija (mažakraujystė),</w:t>
      </w:r>
    </w:p>
    <w:p w:rsidR="00AE346E" w:rsidRPr="00903E9C" w:rsidRDefault="00AE346E" w:rsidP="00AE346E">
      <w:pPr>
        <w:numPr>
          <w:ilvl w:val="0"/>
          <w:numId w:val="2"/>
        </w:numPr>
        <w:tabs>
          <w:tab w:val="left" w:pos="540"/>
          <w:tab w:val="num" w:pos="1276"/>
        </w:tabs>
        <w:spacing w:after="0" w:line="240" w:lineRule="auto"/>
        <w:rPr>
          <w:rFonts w:ascii="Times New Roman" w:hAnsi="Times New Roman"/>
          <w:lang w:val="lt-LT"/>
        </w:rPr>
      </w:pPr>
      <w:r w:rsidRPr="00903E9C">
        <w:rPr>
          <w:rFonts w:ascii="Times New Roman" w:hAnsi="Times New Roman"/>
          <w:lang w:val="lt-LT"/>
        </w:rPr>
        <w:t xml:space="preserve">inkstų ir šlapimo takų pažeidimai (neišsiskiria šlapimas).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Jeigu manote, kad Jums yra kuris nors iš išvardytų sutrikimų, apie tai praneškite gydytojui, kad jis imtųsi reikiamų priemonių.</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k</w:t>
      </w:r>
      <w:r>
        <w:rPr>
          <w:rFonts w:ascii="Times New Roman" w:hAnsi="Times New Roman"/>
          <w:lang w:val="lt-LT"/>
        </w:rPr>
        <w:t>i</w:t>
      </w:r>
      <w:r w:rsidRPr="00903E9C">
        <w:rPr>
          <w:rFonts w:ascii="Times New Roman" w:hAnsi="Times New Roman"/>
          <w:lang w:val="lt-LT"/>
        </w:rPr>
        <w:t xml:space="preserve">ekvieno donoro ir visi plazmos kaupiniai dėl specifinių infekcinių ligų sukėlėjų/virusų. Tokių vaistinių preparatų gamintojai taip pat numato efektyvius gamybos būdus, užtikrinančius virusų pašalinimą bei </w:t>
      </w:r>
      <w:proofErr w:type="spellStart"/>
      <w:r w:rsidRPr="00903E9C">
        <w:rPr>
          <w:rFonts w:ascii="Times New Roman" w:hAnsi="Times New Roman"/>
          <w:lang w:val="lt-LT"/>
        </w:rPr>
        <w:t>inaktyvaciją</w:t>
      </w:r>
      <w:proofErr w:type="spellEnd"/>
      <w:r w:rsidRPr="00903E9C">
        <w:rPr>
          <w:rFonts w:ascii="Times New Roman" w:hAnsi="Times New Roman"/>
          <w:lang w:val="lt-LT"/>
        </w:rPr>
        <w:t xml:space="preserve">. </w:t>
      </w:r>
      <w:r w:rsidRPr="005A5C0E">
        <w:rPr>
          <w:rFonts w:ascii="Times New Roman" w:hAnsi="Times New Roman"/>
          <w:lang w:val="lt-LT"/>
        </w:rPr>
        <w:t xml:space="preserve">Nežiūrint to, skiriant vaistinius preparatus, pagamintus iš žmogaus kraujo ar plazmos, negalima visiškai atmesti infekcinio užkrato perdavimo tikimybės. Tai taikytina tiek nežinomiems ar naujiems virusams, tiek kitiems ligų sukėlėjams. </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Nėra informacijos, kad virusai buvo perduoti vartojant </w:t>
      </w:r>
      <w:proofErr w:type="spellStart"/>
      <w:r w:rsidRPr="00903E9C">
        <w:rPr>
          <w:rFonts w:ascii="Times New Roman" w:hAnsi="Times New Roman"/>
          <w:lang w:val="lt-LT"/>
        </w:rPr>
        <w:t>albuminą</w:t>
      </w:r>
      <w:proofErr w:type="spellEnd"/>
      <w:r w:rsidRPr="00903E9C">
        <w:rPr>
          <w:rFonts w:ascii="Times New Roman" w:hAnsi="Times New Roman"/>
          <w:lang w:val="lt-LT"/>
        </w:rPr>
        <w:t>, kurio gamyba atitiko Europos Farmakopėjos reikalavimus.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Griežtai reikalaujama kiekvieną kartą, kai ligoniui skiriama </w:t>
      </w:r>
      <w:r w:rsidRPr="00903E9C">
        <w:rPr>
          <w:rFonts w:ascii="Times New Roman" w:hAnsi="Times New Roman"/>
          <w:caps/>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caps/>
          <w:lang w:val="lt-LT"/>
        </w:rPr>
        <w:t xml:space="preserve"> </w:t>
      </w:r>
      <w:r w:rsidRPr="00903E9C">
        <w:rPr>
          <w:rFonts w:ascii="Times New Roman" w:hAnsi="Times New Roman"/>
          <w:lang w:val="lt-LT"/>
        </w:rPr>
        <w:t>200 g/l infuzinio tirpalo, užrašyti vaistinio preparato pavadinimą ir serijos numerį, kad prireikus būtų galima nustatyti, kokios serijos preparatas suleistas ligoniui.</w:t>
      </w: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keepNext/>
        <w:tabs>
          <w:tab w:val="left" w:pos="567"/>
        </w:tabs>
        <w:spacing w:after="0" w:line="240" w:lineRule="auto"/>
        <w:jc w:val="both"/>
        <w:outlineLvl w:val="3"/>
        <w:rPr>
          <w:rFonts w:ascii="Times New Roman" w:hAnsi="Times New Roman"/>
          <w:b/>
          <w:lang w:val="lt-LT"/>
        </w:rPr>
      </w:pPr>
      <w:r w:rsidRPr="00903E9C">
        <w:rPr>
          <w:rFonts w:ascii="Times New Roman" w:hAnsi="Times New Roman"/>
          <w:b/>
          <w:lang w:val="lt-LT"/>
        </w:rPr>
        <w:t xml:space="preserve">Kiti vaistai ir ALBUMIN </w:t>
      </w:r>
      <w:proofErr w:type="spellStart"/>
      <w:r w:rsidRPr="00903E9C">
        <w:rPr>
          <w:rFonts w:ascii="Times New Roman" w:hAnsi="Times New Roman"/>
          <w:b/>
          <w:lang w:val="lt-LT"/>
        </w:rPr>
        <w:t>Baxalta</w:t>
      </w:r>
      <w:proofErr w:type="spellEnd"/>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Jei vartojate ar neseniai vartojote kitų vaistų, arba dėl to nesate tikri, apie tai pasakykite gydytojui arba vaistininkui.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Nėra nustatytų jokių specifinių komplikacijų vartojant žmogaus </w:t>
      </w:r>
      <w:proofErr w:type="spellStart"/>
      <w:r w:rsidRPr="00903E9C">
        <w:rPr>
          <w:rFonts w:ascii="Times New Roman" w:hAnsi="Times New Roman"/>
          <w:lang w:val="lt-LT"/>
        </w:rPr>
        <w:t>albuminą</w:t>
      </w:r>
      <w:proofErr w:type="spellEnd"/>
      <w:r w:rsidRPr="00903E9C">
        <w:rPr>
          <w:rFonts w:ascii="Times New Roman" w:hAnsi="Times New Roman"/>
          <w:lang w:val="lt-LT"/>
        </w:rPr>
        <w:t xml:space="preserve"> su kitais vaistiniais preparatais. </w:t>
      </w: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Nėštumas, žindymo laikotarpis ir vaisingumas</w:t>
      </w:r>
    </w:p>
    <w:p w:rsidR="00AE346E" w:rsidRPr="00903E9C" w:rsidRDefault="00AE346E" w:rsidP="00AE346E">
      <w:pPr>
        <w:spacing w:after="0" w:line="240" w:lineRule="auto"/>
        <w:rPr>
          <w:rFonts w:ascii="Times New Roman" w:hAnsi="Times New Roman"/>
          <w:b/>
          <w:lang w:val="lt-LT"/>
        </w:rPr>
      </w:pPr>
      <w:r w:rsidRPr="00AF1513">
        <w:rPr>
          <w:rFonts w:ascii="Times New Roman" w:hAnsi="Times New Roman"/>
          <w:lang w:val="lt-LT"/>
        </w:rPr>
        <w:t xml:space="preserve">Jeigu esate nėščia, žindote kūdikį, manote, kad galbūt esate nėščia, arba planuojate pastoti, pasitarkite su gydytoju. </w:t>
      </w:r>
      <w:r w:rsidRPr="00903E9C">
        <w:rPr>
          <w:rFonts w:ascii="Times New Roman" w:hAnsi="Times New Roman"/>
          <w:lang w:val="lt-LT"/>
        </w:rPr>
        <w:t xml:space="preserve">Gydytojas nuspręs, ar Jums galima skirti </w:t>
      </w:r>
      <w:r w:rsidRPr="00903E9C">
        <w:rPr>
          <w:rFonts w:ascii="Times New Roman" w:hAnsi="Times New Roman"/>
          <w:caps/>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nėštumo ar žindymo metu.</w:t>
      </w:r>
    </w:p>
    <w:p w:rsidR="00AE346E" w:rsidRPr="00903E9C" w:rsidRDefault="00AE346E" w:rsidP="00AE346E">
      <w:pPr>
        <w:spacing w:after="0" w:line="240" w:lineRule="auto"/>
        <w:rPr>
          <w:rFonts w:ascii="Times New Roman" w:hAnsi="Times New Roman"/>
          <w:b/>
          <w:lang w:val="lt-LT"/>
        </w:rPr>
      </w:pPr>
    </w:p>
    <w:p w:rsidR="00AE346E" w:rsidRPr="005A5C0E" w:rsidRDefault="00AE346E" w:rsidP="00AE346E">
      <w:pPr>
        <w:keepNext/>
        <w:spacing w:after="0" w:line="240" w:lineRule="auto"/>
        <w:outlineLvl w:val="2"/>
        <w:rPr>
          <w:rFonts w:ascii="Times New Roman" w:hAnsi="Times New Roman"/>
          <w:b/>
          <w:lang w:val="lt-LT"/>
        </w:rPr>
      </w:pPr>
      <w:r w:rsidRPr="005A5C0E">
        <w:rPr>
          <w:rFonts w:ascii="Times New Roman" w:hAnsi="Times New Roman"/>
          <w:b/>
          <w:lang w:val="lt-LT"/>
        </w:rPr>
        <w:t>Vairavimas ir mechanizmų valdymas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Poveikis gebėjimui vairuoti ir valdyti mechanizmus nepastebėtas.</w:t>
      </w:r>
    </w:p>
    <w:p w:rsidR="00AE346E" w:rsidRPr="005A5C0E" w:rsidRDefault="00AE346E" w:rsidP="00AE346E">
      <w:pPr>
        <w:spacing w:after="0" w:line="240" w:lineRule="auto"/>
        <w:rPr>
          <w:rFonts w:ascii="Times New Roman" w:hAnsi="Times New Roman"/>
          <w:b/>
          <w:color w:val="000000"/>
          <w:lang w:val="lt-LT"/>
        </w:rPr>
      </w:pPr>
    </w:p>
    <w:p w:rsidR="00AE346E" w:rsidRPr="005A5C0E" w:rsidRDefault="00AE346E" w:rsidP="00AE346E">
      <w:pPr>
        <w:spacing w:after="0" w:line="240" w:lineRule="auto"/>
        <w:rPr>
          <w:rFonts w:ascii="Times New Roman" w:hAnsi="Times New Roman"/>
          <w:b/>
          <w:color w:val="000000"/>
          <w:lang w:val="lt-LT"/>
        </w:rPr>
      </w:pPr>
      <w:r w:rsidRPr="005A5C0E">
        <w:rPr>
          <w:rFonts w:ascii="Times New Roman" w:hAnsi="Times New Roman"/>
          <w:b/>
          <w:color w:val="000000"/>
          <w:lang w:val="lt-LT"/>
        </w:rPr>
        <w:t xml:space="preserve">ALBUMIN </w:t>
      </w:r>
      <w:proofErr w:type="spellStart"/>
      <w:r w:rsidRPr="005A5C0E">
        <w:rPr>
          <w:rFonts w:ascii="Times New Roman" w:hAnsi="Times New Roman"/>
          <w:b/>
          <w:color w:val="000000"/>
          <w:lang w:val="lt-LT"/>
        </w:rPr>
        <w:t>Baxalta</w:t>
      </w:r>
      <w:proofErr w:type="spellEnd"/>
      <w:r w:rsidRPr="005A5C0E">
        <w:rPr>
          <w:rFonts w:ascii="Times New Roman" w:hAnsi="Times New Roman"/>
          <w:b/>
          <w:color w:val="000000"/>
          <w:lang w:val="lt-LT"/>
        </w:rPr>
        <w:t xml:space="preserve"> 200 g/l sudėtyje yra </w:t>
      </w:r>
      <w:r w:rsidRPr="002651AD">
        <w:rPr>
          <w:rFonts w:ascii="Times New Roman" w:hAnsi="Times New Roman"/>
          <w:b/>
          <w:bCs/>
          <w:color w:val="000000"/>
          <w:lang w:val="lt-LT"/>
        </w:rPr>
        <w:t>natrio</w:t>
      </w:r>
    </w:p>
    <w:p w:rsidR="00AE346E" w:rsidRPr="00903E9C" w:rsidRDefault="00AE346E" w:rsidP="00AE346E">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50 ml flakonas</w:t>
      </w:r>
    </w:p>
    <w:p w:rsidR="00AE346E" w:rsidRPr="00903E9C" w:rsidRDefault="00AE346E" w:rsidP="00AE346E">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Kiekviename šio vaisto flakone yra 115–149,5 mg natrio (valgomosios druskos sudedamosios dalies). Tai atitinka 5,8–7,5 % didžiausios rekomenduojamos natrio paros normos suaugusiesiems.</w:t>
      </w:r>
    </w:p>
    <w:p w:rsidR="00AE346E" w:rsidRPr="00903E9C" w:rsidRDefault="00AE346E" w:rsidP="00AE346E">
      <w:pPr>
        <w:numPr>
          <w:ilvl w:val="12"/>
          <w:numId w:val="0"/>
        </w:numPr>
        <w:spacing w:after="0" w:line="240" w:lineRule="auto"/>
        <w:rPr>
          <w:rFonts w:ascii="Times New Roman" w:eastAsia="Times New Roman" w:hAnsi="Times New Roman" w:cs="Times New Roman"/>
          <w:szCs w:val="20"/>
          <w:lang w:val="lt-LT"/>
        </w:rPr>
      </w:pPr>
    </w:p>
    <w:p w:rsidR="00AE346E" w:rsidRPr="00903E9C" w:rsidRDefault="00AE346E" w:rsidP="00AE346E">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100 ml flakonas</w:t>
      </w:r>
    </w:p>
    <w:p w:rsidR="00AE346E" w:rsidRPr="00903E9C" w:rsidRDefault="00AE346E" w:rsidP="00AE346E">
      <w:pPr>
        <w:spacing w:after="0" w:line="240" w:lineRule="auto"/>
        <w:rPr>
          <w:rFonts w:ascii="Times New Roman" w:hAnsi="Times New Roman"/>
          <w:b/>
          <w:lang w:val="lt-LT"/>
        </w:rPr>
      </w:pPr>
      <w:r w:rsidRPr="00903E9C">
        <w:rPr>
          <w:rFonts w:ascii="Times New Roman" w:eastAsia="Times New Roman" w:hAnsi="Times New Roman" w:cs="Times New Roman"/>
          <w:szCs w:val="20"/>
          <w:lang w:val="lt-LT"/>
        </w:rPr>
        <w:t>Kiekviename šio vaisto flakone yra 230–299 mg natrio (valgomosios druskos sudedamosios dalies). Tai atitinka 11,5–15 % didžiausios rekomenduojamos natrio paros normos suaugusiesiems.</w:t>
      </w: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keepNext/>
        <w:spacing w:after="0" w:line="240" w:lineRule="auto"/>
        <w:ind w:left="540" w:hanging="540"/>
        <w:rPr>
          <w:rFonts w:ascii="Times New Roman" w:hAnsi="Times New Roman"/>
          <w:b/>
          <w:lang w:val="lt-LT"/>
        </w:rPr>
      </w:pPr>
      <w:r w:rsidRPr="00903E9C">
        <w:rPr>
          <w:rFonts w:ascii="Times New Roman" w:hAnsi="Times New Roman"/>
          <w:b/>
          <w:lang w:val="lt-LT"/>
        </w:rPr>
        <w:lastRenderedPageBreak/>
        <w:t>3.</w:t>
      </w:r>
      <w:r w:rsidRPr="00903E9C">
        <w:rPr>
          <w:rFonts w:ascii="Times New Roman" w:hAnsi="Times New Roman"/>
          <w:b/>
          <w:lang w:val="lt-LT"/>
        </w:rPr>
        <w:tab/>
        <w:t xml:space="preserve">Kaip vartoti ALBUMIN </w:t>
      </w:r>
      <w:proofErr w:type="spellStart"/>
      <w:r w:rsidRPr="00903E9C">
        <w:rPr>
          <w:rFonts w:ascii="Times New Roman" w:hAnsi="Times New Roman"/>
          <w:b/>
          <w:lang w:val="lt-LT"/>
        </w:rPr>
        <w:t>Baxalta</w:t>
      </w:r>
      <w:proofErr w:type="spellEnd"/>
    </w:p>
    <w:p w:rsidR="00AE346E" w:rsidRPr="00903E9C" w:rsidRDefault="00AE346E" w:rsidP="00AE346E">
      <w:pPr>
        <w:keepNext/>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yra vaistas, kuris skiriamas tik ligoninėje. Jį suleis atitinkamas ligoninės medicinos darbuotojas. Gydytojas nustatys Jums reikiamą vaistinio preparato dozę, jos skyrimo intervalus ir gydymo trukmę atsižvelgdamas į Jūsų būklę. Ji(s) stebės Jūsų būklę, matuodama(s) Jūsų kraujospūdį ir širdies susitraukimų dažnį ir darydama(s) kraujo tyrimus visą laikotarpį, kol jums bus skiriamas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tam, kad galėtų tikrai žinoti, kad Jums nesuleis per daug šio vaisto. Jei jums atsirastų galvos skausmas, apsunktų kvėpavimas, arba pakiltų kraujospūdis, praneškite apie tai savo gydytojui.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w:t>
      </w: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 xml:space="preserve">Pavartojus per didelę 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200 g/l infuzinio tirpalo dozę</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Kilus įtarimui, kad Jums buvo suleista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infuzinio tirpalo daugiau nei reikia, nedelsiant apie tai praneškite gydytojui arba vaistininkui.</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ind w:left="540" w:hanging="540"/>
        <w:rPr>
          <w:rFonts w:ascii="Times New Roman" w:hAnsi="Times New Roman"/>
          <w:b/>
          <w:lang w:val="lt-LT"/>
        </w:rPr>
      </w:pPr>
      <w:r w:rsidRPr="00903E9C">
        <w:rPr>
          <w:rFonts w:ascii="Times New Roman" w:hAnsi="Times New Roman"/>
          <w:b/>
          <w:lang w:val="lt-LT"/>
        </w:rPr>
        <w:t>4.</w:t>
      </w:r>
      <w:r w:rsidRPr="00903E9C">
        <w:rPr>
          <w:rFonts w:ascii="Times New Roman" w:hAnsi="Times New Roman"/>
          <w:b/>
          <w:lang w:val="lt-LT"/>
        </w:rPr>
        <w:tab/>
        <w:t>Galimas šalutinis poveikis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numPr>
          <w:ilvl w:val="12"/>
          <w:numId w:val="0"/>
        </w:numPr>
        <w:spacing w:after="0" w:line="240" w:lineRule="auto"/>
        <w:ind w:right="-29"/>
        <w:rPr>
          <w:rFonts w:ascii="Times New Roman" w:hAnsi="Times New Roman"/>
          <w:lang w:val="lt-LT"/>
        </w:rPr>
      </w:pPr>
      <w:r w:rsidRPr="00903E9C">
        <w:rPr>
          <w:rFonts w:ascii="Times New Roman" w:hAnsi="Times New Roman"/>
          <w:lang w:val="lt-LT"/>
        </w:rPr>
        <w:t>Šis vaistas, kaip ir visi kiti, gali sukelti šalutinį poveikį, nors jis pasireiškia ne visiems žmonėms.</w:t>
      </w:r>
    </w:p>
    <w:p w:rsidR="00AE346E" w:rsidRPr="00903E9C" w:rsidRDefault="00AE346E" w:rsidP="00AE346E">
      <w:pPr>
        <w:numPr>
          <w:ilvl w:val="12"/>
          <w:numId w:val="0"/>
        </w:numPr>
        <w:spacing w:after="0" w:line="240" w:lineRule="auto"/>
        <w:ind w:right="-2"/>
        <w:rPr>
          <w:rFonts w:ascii="Times New Roman" w:hAnsi="Times New Roman"/>
          <w:lang w:val="lt-LT"/>
        </w:rPr>
      </w:pPr>
    </w:p>
    <w:p w:rsidR="00AE346E" w:rsidRPr="00903E9C" w:rsidRDefault="00AE346E" w:rsidP="00AE346E">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Jeigu atsiranda bet kuris iš žemiau paminėtų šalutinių poveikių, infuziją reikia nedelsiant sustabdyti ir skirti reikiamą gydymą:</w:t>
      </w:r>
    </w:p>
    <w:p w:rsidR="00AE346E" w:rsidRPr="00903E9C" w:rsidRDefault="00AE346E" w:rsidP="00AE346E">
      <w:pPr>
        <w:numPr>
          <w:ilvl w:val="12"/>
          <w:numId w:val="0"/>
        </w:numPr>
        <w:spacing w:after="0" w:line="240" w:lineRule="auto"/>
        <w:ind w:right="-2"/>
        <w:rPr>
          <w:rFonts w:ascii="Times New Roman" w:hAnsi="Times New Roman"/>
          <w:lang w:val="lt-LT"/>
        </w:rPr>
      </w:pPr>
    </w:p>
    <w:p w:rsidR="00AE346E" w:rsidRPr="00903E9C" w:rsidRDefault="00AE346E" w:rsidP="00AE346E">
      <w:pPr>
        <w:numPr>
          <w:ilvl w:val="0"/>
          <w:numId w:val="3"/>
        </w:numPr>
        <w:spacing w:after="0" w:line="240" w:lineRule="auto"/>
        <w:ind w:right="-2"/>
        <w:rPr>
          <w:rFonts w:ascii="Times New Roman" w:hAnsi="Times New Roman"/>
          <w:lang w:val="lt-LT"/>
        </w:rPr>
      </w:pPr>
      <w:r w:rsidRPr="00903E9C">
        <w:rPr>
          <w:rFonts w:ascii="Times New Roman" w:hAnsi="Times New Roman"/>
          <w:lang w:val="lt-LT"/>
        </w:rPr>
        <w:t>anafilaksinis šokas (labai retai: gali pasireikšti ne dažniau kaip 1 iš 10000 asmenų)</w:t>
      </w:r>
    </w:p>
    <w:p w:rsidR="00AE346E" w:rsidRPr="00903E9C" w:rsidRDefault="00AE346E" w:rsidP="00AE346E">
      <w:pPr>
        <w:numPr>
          <w:ilvl w:val="0"/>
          <w:numId w:val="3"/>
        </w:numPr>
        <w:spacing w:after="0" w:line="240" w:lineRule="auto"/>
        <w:ind w:right="-2"/>
        <w:rPr>
          <w:rFonts w:ascii="Times New Roman" w:hAnsi="Times New Roman"/>
          <w:lang w:val="lt-LT"/>
        </w:rPr>
      </w:pPr>
      <w:r w:rsidRPr="00903E9C">
        <w:rPr>
          <w:rFonts w:ascii="Times New Roman" w:hAnsi="Times New Roman"/>
          <w:lang w:val="lt-LT"/>
        </w:rPr>
        <w:t>padidėjusio jautrumo/ alerginės reakcijos (dažnis nežinomas: negali būti įvertintas pagal turimus duomenis)</w:t>
      </w:r>
    </w:p>
    <w:p w:rsidR="00AE346E" w:rsidRPr="00903E9C" w:rsidRDefault="00AE346E" w:rsidP="00AE346E">
      <w:pPr>
        <w:spacing w:after="0" w:line="240" w:lineRule="auto"/>
        <w:ind w:right="-2"/>
        <w:rPr>
          <w:rFonts w:ascii="Times New Roman" w:hAnsi="Times New Roman"/>
          <w:lang w:val="lt-LT"/>
        </w:rPr>
      </w:pPr>
    </w:p>
    <w:p w:rsidR="00AE346E" w:rsidRPr="00903E9C" w:rsidRDefault="00AE346E" w:rsidP="00AE346E">
      <w:pPr>
        <w:spacing w:after="0" w:line="240" w:lineRule="auto"/>
        <w:ind w:right="-2"/>
        <w:rPr>
          <w:rFonts w:ascii="Times New Roman" w:hAnsi="Times New Roman"/>
          <w:lang w:val="lt-LT"/>
        </w:rPr>
      </w:pPr>
      <w:r w:rsidRPr="00903E9C">
        <w:rPr>
          <w:rFonts w:ascii="Times New Roman" w:hAnsi="Times New Roman"/>
          <w:lang w:val="lt-LT"/>
        </w:rPr>
        <w:t>Taip pat buvo pranešimų apie šiuos šalutinius poveikius:</w:t>
      </w:r>
    </w:p>
    <w:p w:rsidR="00AE346E" w:rsidRPr="00903E9C" w:rsidRDefault="00AE346E" w:rsidP="00AE346E">
      <w:pPr>
        <w:spacing w:after="0" w:line="240" w:lineRule="auto"/>
        <w:ind w:right="-2"/>
        <w:rPr>
          <w:rFonts w:ascii="Times New Roman" w:hAnsi="Times New Roman"/>
          <w:lang w:val="lt-LT"/>
        </w:rPr>
      </w:pPr>
    </w:p>
    <w:p w:rsidR="00AE346E" w:rsidRPr="00903E9C" w:rsidRDefault="00AE346E" w:rsidP="00AE346E">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Reti: gali pasireikšti ne daugiau kaip 1 iš 1000 asmenų</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pykinimas (šleikštulys)</w:t>
      </w:r>
    </w:p>
    <w:p w:rsidR="00AE346E" w:rsidRPr="00903E9C" w:rsidRDefault="00AE346E" w:rsidP="00AE346E">
      <w:pPr>
        <w:numPr>
          <w:ilvl w:val="0"/>
          <w:numId w:val="4"/>
        </w:numPr>
        <w:spacing w:after="0" w:line="240" w:lineRule="auto"/>
        <w:ind w:left="284" w:right="-2" w:hanging="284"/>
        <w:rPr>
          <w:rFonts w:ascii="Times New Roman" w:hAnsi="Times New Roman"/>
          <w:color w:val="000000"/>
          <w:lang w:val="lt-LT"/>
        </w:rPr>
      </w:pPr>
      <w:r w:rsidRPr="00903E9C">
        <w:rPr>
          <w:rFonts w:ascii="Times New Roman" w:hAnsi="Times New Roman"/>
          <w:color w:val="000000"/>
          <w:lang w:val="lt-LT"/>
        </w:rPr>
        <w:t>veido paraudimas, odos bėrimas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color w:val="000000"/>
          <w:lang w:val="lt-LT"/>
        </w:rPr>
        <w:t>karščiavimas</w:t>
      </w:r>
    </w:p>
    <w:p w:rsidR="00AE346E" w:rsidRPr="00903E9C" w:rsidRDefault="00AE346E" w:rsidP="00AE346E">
      <w:pPr>
        <w:spacing w:after="0" w:line="240" w:lineRule="auto"/>
        <w:ind w:right="-2"/>
        <w:rPr>
          <w:rFonts w:ascii="Times New Roman" w:hAnsi="Times New Roman"/>
          <w:lang w:val="lt-LT"/>
        </w:rPr>
      </w:pPr>
    </w:p>
    <w:p w:rsidR="00AE346E" w:rsidRPr="00903E9C" w:rsidRDefault="00AE346E" w:rsidP="00AE346E">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Dažnis nežinomas: dažnis negali būti apskaičiuotas turimais duomenis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galvos skausmas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pakitęs skonio jutimas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širdies priepuolis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nereguliarus širdies plakimas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greitas širdies plakimas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žemesnis, nei normalus, kraujo spaudimas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skysčių kaupimasis plaučiuose</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dusulys arba apsunkintas kvėpavimas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vėmimas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dilgėlinė</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r w:rsidRPr="00903E9C">
        <w:rPr>
          <w:rFonts w:ascii="Times New Roman" w:hAnsi="Times New Roman"/>
          <w:lang w:val="lt-LT"/>
        </w:rPr>
        <w:t>niežulys</w:t>
      </w:r>
    </w:p>
    <w:p w:rsidR="00AE346E" w:rsidRPr="00903E9C" w:rsidRDefault="00AE346E" w:rsidP="00AE346E">
      <w:pPr>
        <w:numPr>
          <w:ilvl w:val="0"/>
          <w:numId w:val="4"/>
        </w:numPr>
        <w:spacing w:after="0" w:line="240" w:lineRule="auto"/>
        <w:ind w:left="284" w:right="-2" w:hanging="284"/>
        <w:rPr>
          <w:rFonts w:ascii="Times New Roman" w:hAnsi="Times New Roman"/>
          <w:lang w:val="lt-LT"/>
        </w:rPr>
      </w:pPr>
      <w:proofErr w:type="spellStart"/>
      <w:r w:rsidRPr="00903E9C">
        <w:rPr>
          <w:rFonts w:ascii="Times New Roman" w:hAnsi="Times New Roman"/>
          <w:lang w:val="lt-LT"/>
        </w:rPr>
        <w:t>šaltkrėtis</w:t>
      </w:r>
      <w:proofErr w:type="spellEnd"/>
    </w:p>
    <w:p w:rsidR="00AE346E" w:rsidRPr="00903E9C" w:rsidRDefault="00AE346E" w:rsidP="00AE346E">
      <w:pPr>
        <w:spacing w:after="0" w:line="240" w:lineRule="auto"/>
        <w:rPr>
          <w:rFonts w:ascii="Times New Roman" w:hAnsi="Times New Roman"/>
          <w:color w:val="000000"/>
          <w:lang w:val="lt-LT"/>
        </w:rPr>
      </w:pPr>
    </w:p>
    <w:p w:rsidR="00AE346E" w:rsidRPr="00903E9C" w:rsidRDefault="00AE346E" w:rsidP="00AE346E">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Jeigu pasireiškė šalutinis poveikis, įskaitant šiame lapelyje nenurodytą, pasakykite gydytojui arba slaugytojai.</w:t>
      </w:r>
    </w:p>
    <w:p w:rsidR="00AE346E" w:rsidRPr="00903E9C" w:rsidRDefault="00AE346E" w:rsidP="00AE346E">
      <w:pPr>
        <w:spacing w:after="0" w:line="240" w:lineRule="auto"/>
        <w:jc w:val="both"/>
        <w:rPr>
          <w:rFonts w:ascii="Times New Roman" w:hAnsi="Times New Roman"/>
          <w:b/>
          <w:lang w:val="lt-LT"/>
        </w:rPr>
      </w:pPr>
    </w:p>
    <w:p w:rsidR="00AE346E" w:rsidRPr="00903E9C" w:rsidRDefault="00AE346E" w:rsidP="00AE346E">
      <w:pPr>
        <w:keepNext/>
        <w:tabs>
          <w:tab w:val="left" w:pos="567"/>
        </w:tabs>
        <w:spacing w:after="0" w:line="240" w:lineRule="auto"/>
        <w:rPr>
          <w:rFonts w:ascii="Times New Roman" w:hAnsi="Times New Roman"/>
          <w:b/>
          <w:lang w:val="lt-LT"/>
        </w:rPr>
      </w:pPr>
      <w:r w:rsidRPr="00903E9C">
        <w:rPr>
          <w:rFonts w:ascii="Times New Roman" w:hAnsi="Times New Roman"/>
          <w:b/>
          <w:lang w:val="lt-LT"/>
        </w:rPr>
        <w:lastRenderedPageBreak/>
        <w:t>Pranešimas apie šalutinį poveikį</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03E9C">
        <w:rPr>
          <w:rFonts w:ascii="Times New Roman" w:hAnsi="Times New Roman"/>
          <w:lang w:val="lt-LT"/>
        </w:rPr>
        <w:t>NepageidaujamaR@vvkt.lt</w:t>
      </w:r>
      <w:proofErr w:type="spellEnd"/>
      <w:r w:rsidRPr="00903E9C">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E346E" w:rsidRPr="00903E9C" w:rsidRDefault="00AE346E" w:rsidP="00AE346E">
      <w:pPr>
        <w:spacing w:after="0" w:line="240" w:lineRule="auto"/>
        <w:jc w:val="both"/>
        <w:rPr>
          <w:rFonts w:ascii="Times New Roman" w:hAnsi="Times New Roman"/>
          <w:lang w:val="lt-LT"/>
        </w:rPr>
      </w:pPr>
    </w:p>
    <w:p w:rsidR="00AE346E" w:rsidRPr="00903E9C" w:rsidRDefault="00AE346E" w:rsidP="00AE346E">
      <w:pPr>
        <w:spacing w:after="0" w:line="240" w:lineRule="auto"/>
        <w:jc w:val="both"/>
        <w:rPr>
          <w:rFonts w:ascii="Times New Roman" w:hAnsi="Times New Roman"/>
          <w:lang w:val="lt-LT"/>
        </w:rPr>
      </w:pPr>
    </w:p>
    <w:p w:rsidR="00AE346E" w:rsidRPr="00903E9C" w:rsidRDefault="00AE346E" w:rsidP="00AE346E">
      <w:pPr>
        <w:spacing w:after="0" w:line="240" w:lineRule="auto"/>
        <w:ind w:left="567" w:hanging="567"/>
        <w:jc w:val="both"/>
        <w:rPr>
          <w:rFonts w:ascii="Times New Roman" w:hAnsi="Times New Roman"/>
          <w:b/>
          <w:lang w:val="lt-LT"/>
        </w:rPr>
      </w:pPr>
      <w:r w:rsidRPr="00903E9C">
        <w:rPr>
          <w:rFonts w:ascii="Times New Roman" w:hAnsi="Times New Roman"/>
          <w:b/>
          <w:lang w:val="lt-LT"/>
        </w:rPr>
        <w:t>5.</w:t>
      </w:r>
      <w:r w:rsidRPr="00903E9C">
        <w:rPr>
          <w:rFonts w:ascii="Times New Roman" w:hAnsi="Times New Roman"/>
          <w:b/>
          <w:lang w:val="lt-LT"/>
        </w:rPr>
        <w:tab/>
        <w:t xml:space="preserve">Kaip laikyti ALBUMIN </w:t>
      </w:r>
      <w:proofErr w:type="spellStart"/>
      <w:r w:rsidRPr="00903E9C">
        <w:rPr>
          <w:rFonts w:ascii="Times New Roman" w:hAnsi="Times New Roman"/>
          <w:b/>
          <w:lang w:val="lt-LT"/>
        </w:rPr>
        <w:t>Baxalta</w:t>
      </w:r>
      <w:proofErr w:type="spellEnd"/>
    </w:p>
    <w:p w:rsidR="00AE346E" w:rsidRPr="00903E9C" w:rsidRDefault="00AE346E" w:rsidP="00AE346E">
      <w:pPr>
        <w:spacing w:after="0" w:line="240" w:lineRule="auto"/>
        <w:jc w:val="both"/>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Šį vaistą laikykite vaikams nepastebimoje ir nepasiekiamoje vietoje.</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Ant dėžutės ir flakono nurodytam tinkamumo laikui pasibaigus, šio vaisto vartoti negalima. Vaistas tinka</w:t>
      </w:r>
      <w:r>
        <w:rPr>
          <w:rFonts w:ascii="Times New Roman" w:hAnsi="Times New Roman"/>
          <w:lang w:val="lt-LT"/>
        </w:rPr>
        <w:t>mas</w:t>
      </w:r>
      <w:r w:rsidRPr="00903E9C">
        <w:rPr>
          <w:rFonts w:ascii="Times New Roman" w:hAnsi="Times New Roman"/>
          <w:lang w:val="lt-LT"/>
        </w:rPr>
        <w:t xml:space="preserve"> vartoti iki paskutinės nurodyto mėnesio dienos.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Laikyti ne aukštesnėje kaip 25 °C temperatūroje.</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Negalima užšaldyti.</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Flakoną laikyti išorinėje dėžutėje, kad </w:t>
      </w:r>
      <w:r>
        <w:rPr>
          <w:rFonts w:ascii="Times New Roman" w:hAnsi="Times New Roman"/>
          <w:lang w:val="lt-LT"/>
        </w:rPr>
        <w:t>vais</w:t>
      </w:r>
      <w:r w:rsidRPr="00903E9C">
        <w:rPr>
          <w:rFonts w:ascii="Times New Roman" w:hAnsi="Times New Roman"/>
          <w:lang w:val="lt-LT"/>
        </w:rPr>
        <w:t>tas būtų apsaugotas nuo šviesos.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Atidarius flakoną, </w:t>
      </w:r>
      <w:r>
        <w:rPr>
          <w:rFonts w:ascii="Times New Roman" w:hAnsi="Times New Roman"/>
          <w:lang w:val="lt-LT"/>
        </w:rPr>
        <w:t>vais</w:t>
      </w:r>
      <w:r w:rsidRPr="00903E9C">
        <w:rPr>
          <w:rFonts w:ascii="Times New Roman" w:hAnsi="Times New Roman"/>
          <w:lang w:val="lt-LT"/>
        </w:rPr>
        <w:t>tą būtina suvartoti nedelsiant.</w:t>
      </w:r>
    </w:p>
    <w:p w:rsidR="00AE346E" w:rsidRPr="00903E9C" w:rsidRDefault="00AE346E" w:rsidP="00AE346E">
      <w:pPr>
        <w:spacing w:after="0" w:line="240" w:lineRule="auto"/>
        <w:jc w:val="both"/>
        <w:rPr>
          <w:rFonts w:ascii="Times New Roman" w:hAnsi="Times New Roman"/>
          <w:lang w:val="lt-LT"/>
        </w:rPr>
      </w:pPr>
      <w:r w:rsidRPr="00903E9C">
        <w:rPr>
          <w:rFonts w:ascii="Times New Roman" w:hAnsi="Times New Roman"/>
          <w:lang w:val="lt-LT"/>
        </w:rPr>
        <w:t xml:space="preserve">Pastebėjus, kad tirpalas yra drumstas ar jame yra dalelių,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vartoti negalima.</w:t>
      </w:r>
    </w:p>
    <w:p w:rsidR="00AE346E" w:rsidRPr="005A5C0E" w:rsidRDefault="00AE346E" w:rsidP="00AE346E">
      <w:pPr>
        <w:spacing w:after="0" w:line="240" w:lineRule="auto"/>
        <w:rPr>
          <w:rFonts w:ascii="Times New Roman" w:hAnsi="Times New Roman"/>
          <w:lang w:val="lt-LT"/>
        </w:rPr>
      </w:pPr>
    </w:p>
    <w:p w:rsidR="00AE346E" w:rsidRPr="005A5C0E" w:rsidRDefault="00AE346E" w:rsidP="00AE346E">
      <w:pPr>
        <w:spacing w:after="0" w:line="240" w:lineRule="auto"/>
        <w:rPr>
          <w:rFonts w:ascii="Times New Roman" w:hAnsi="Times New Roman"/>
          <w:i/>
          <w:lang w:val="lt-LT"/>
        </w:rPr>
      </w:pPr>
      <w:r w:rsidRPr="005A5C0E">
        <w:rPr>
          <w:rFonts w:ascii="Times New Roman" w:hAnsi="Times New Roman"/>
          <w:lang w:val="lt-LT"/>
        </w:rPr>
        <w:t>Visas natrio jonų kiekis: 100–130 </w:t>
      </w:r>
      <w:proofErr w:type="spellStart"/>
      <w:r w:rsidRPr="005A5C0E">
        <w:rPr>
          <w:rFonts w:ascii="Times New Roman" w:hAnsi="Times New Roman"/>
          <w:lang w:val="lt-LT"/>
        </w:rPr>
        <w:t>mmol</w:t>
      </w:r>
      <w:proofErr w:type="spellEnd"/>
      <w:r w:rsidRPr="005A5C0E">
        <w:rPr>
          <w:rFonts w:ascii="Times New Roman" w:hAnsi="Times New Roman"/>
          <w:lang w:val="lt-LT"/>
        </w:rPr>
        <w:t>/l.</w:t>
      </w:r>
    </w:p>
    <w:p w:rsidR="00AE346E" w:rsidRPr="00903E9C" w:rsidRDefault="00AE346E" w:rsidP="00AE346E">
      <w:pPr>
        <w:spacing w:after="0" w:line="240" w:lineRule="auto"/>
        <w:jc w:val="both"/>
        <w:rPr>
          <w:rFonts w:ascii="Times New Roman" w:hAnsi="Times New Roman"/>
          <w:lang w:val="lt-LT"/>
        </w:rPr>
      </w:pPr>
    </w:p>
    <w:p w:rsidR="00AE346E" w:rsidRPr="00903E9C" w:rsidRDefault="00AE346E" w:rsidP="00AE346E">
      <w:pPr>
        <w:spacing w:after="0" w:line="240" w:lineRule="auto"/>
        <w:jc w:val="both"/>
        <w:rPr>
          <w:rFonts w:ascii="Times New Roman" w:hAnsi="Times New Roman"/>
          <w:lang w:val="lt-LT"/>
        </w:rPr>
      </w:pPr>
    </w:p>
    <w:p w:rsidR="00AE346E" w:rsidRPr="00903E9C" w:rsidRDefault="00AE346E" w:rsidP="00AE346E">
      <w:pPr>
        <w:spacing w:after="0" w:line="240" w:lineRule="auto"/>
        <w:ind w:left="540" w:hanging="540"/>
        <w:rPr>
          <w:rFonts w:ascii="Times New Roman" w:hAnsi="Times New Roman"/>
          <w:b/>
          <w:lang w:val="lt-LT"/>
        </w:rPr>
      </w:pPr>
      <w:r w:rsidRPr="00903E9C">
        <w:rPr>
          <w:rFonts w:ascii="Times New Roman" w:hAnsi="Times New Roman"/>
          <w:b/>
          <w:lang w:val="lt-LT"/>
        </w:rPr>
        <w:t>6.</w:t>
      </w:r>
      <w:r w:rsidRPr="00903E9C">
        <w:rPr>
          <w:rFonts w:ascii="Times New Roman" w:hAnsi="Times New Roman"/>
          <w:b/>
          <w:lang w:val="lt-LT"/>
        </w:rPr>
        <w:tab/>
        <w:t>Pakuotės turinys ir kita informacija</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sudėtis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ind w:left="720" w:hanging="720"/>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Veiklioji medžiaga yra: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100 ml tirpalo yra 20 g baltymų, iš kurių ne mažiau 95 % yra žmogaus </w:t>
      </w:r>
      <w:proofErr w:type="spellStart"/>
      <w:r w:rsidRPr="00903E9C">
        <w:rPr>
          <w:rFonts w:ascii="Times New Roman" w:hAnsi="Times New Roman"/>
          <w:lang w:val="lt-LT"/>
        </w:rPr>
        <w:t>albuminas</w:t>
      </w:r>
      <w:proofErr w:type="spellEnd"/>
      <w:r w:rsidRPr="00903E9C">
        <w:rPr>
          <w:rFonts w:ascii="Times New Roman" w:hAnsi="Times New Roman"/>
          <w:lang w:val="lt-LT"/>
        </w:rPr>
        <w:t>.</w:t>
      </w:r>
    </w:p>
    <w:p w:rsidR="00AE346E" w:rsidRPr="00903E9C" w:rsidRDefault="00AE346E" w:rsidP="00AE346E">
      <w:pPr>
        <w:spacing w:after="0" w:line="240" w:lineRule="auto"/>
        <w:ind w:left="720" w:hanging="720"/>
        <w:rPr>
          <w:rFonts w:ascii="Times New Roman" w:hAnsi="Times New Roman"/>
          <w:lang w:val="lt-LT"/>
        </w:rPr>
      </w:pPr>
      <w:r w:rsidRPr="00903E9C">
        <w:rPr>
          <w:rFonts w:ascii="Times New Roman" w:hAnsi="Times New Roman"/>
          <w:lang w:val="lt-LT"/>
        </w:rPr>
        <w:t>-</w:t>
      </w:r>
      <w:r w:rsidRPr="00903E9C">
        <w:rPr>
          <w:rFonts w:ascii="Times New Roman" w:hAnsi="Times New Roman"/>
          <w:lang w:val="lt-LT"/>
        </w:rPr>
        <w:tab/>
        <w:t xml:space="preserve">Pagalbinės medžiagos yra: </w:t>
      </w:r>
      <w:r w:rsidRPr="005A5C0E">
        <w:rPr>
          <w:rFonts w:ascii="Times New Roman" w:hAnsi="Times New Roman"/>
          <w:lang w:val="lt-LT"/>
        </w:rPr>
        <w:t xml:space="preserve">natrio chloridas, natrio </w:t>
      </w:r>
      <w:proofErr w:type="spellStart"/>
      <w:r w:rsidRPr="00903E9C">
        <w:rPr>
          <w:rFonts w:ascii="Times New Roman" w:hAnsi="Times New Roman"/>
          <w:lang w:val="lt-LT"/>
        </w:rPr>
        <w:t>kaprilatas</w:t>
      </w:r>
      <w:proofErr w:type="spellEnd"/>
      <w:r w:rsidRPr="00903E9C">
        <w:rPr>
          <w:rFonts w:ascii="Times New Roman" w:hAnsi="Times New Roman"/>
          <w:lang w:val="lt-LT"/>
        </w:rPr>
        <w:t>, natrio N-</w:t>
      </w:r>
      <w:proofErr w:type="spellStart"/>
      <w:r w:rsidRPr="00903E9C">
        <w:rPr>
          <w:rFonts w:ascii="Times New Roman" w:hAnsi="Times New Roman"/>
          <w:lang w:val="lt-LT"/>
        </w:rPr>
        <w:t>acetiltriptofanatas</w:t>
      </w:r>
      <w:proofErr w:type="spellEnd"/>
      <w:r w:rsidRPr="00903E9C">
        <w:rPr>
          <w:rFonts w:ascii="Times New Roman" w:hAnsi="Times New Roman"/>
          <w:lang w:val="lt-LT"/>
        </w:rPr>
        <w:t>, injekcinis vanduo.</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b/>
          <w:lang w:val="lt-LT"/>
        </w:rPr>
      </w:pPr>
      <w:r w:rsidRPr="00903E9C">
        <w:rPr>
          <w:rFonts w:ascii="Times New Roman" w:hAnsi="Times New Roman"/>
          <w:b/>
          <w:lang w:val="lt-LT"/>
        </w:rPr>
        <w:t xml:space="preserve">ALBUMIN </w:t>
      </w:r>
      <w:proofErr w:type="spellStart"/>
      <w:r w:rsidRPr="00903E9C">
        <w:rPr>
          <w:rFonts w:ascii="Times New Roman" w:hAnsi="Times New Roman"/>
          <w:b/>
          <w:lang w:val="lt-LT"/>
        </w:rPr>
        <w:t>Baxalta</w:t>
      </w:r>
      <w:proofErr w:type="spellEnd"/>
      <w:r w:rsidRPr="00903E9C">
        <w:rPr>
          <w:rFonts w:ascii="Times New Roman" w:hAnsi="Times New Roman"/>
          <w:b/>
          <w:lang w:val="lt-LT"/>
        </w:rPr>
        <w:t xml:space="preserve"> išvaizda ir kiekis pakuotėje</w:t>
      </w: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Tai skaidrus, šiek tiek tirštas skystis, beveik bespalvis, geltonas, gintaro spalvos arba žalias.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Tai sterilus tirpalas intraveninei infuzijai stikliniuose 50 ml arba 100 ml flakonuose.</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Gali būti tiekiamos ne visų dydžių pakuotės.</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20" w:lineRule="exact"/>
        <w:rPr>
          <w:rFonts w:ascii="Times New Roman" w:hAnsi="Times New Roman"/>
          <w:b/>
          <w:lang w:val="lt-LT"/>
        </w:rPr>
      </w:pPr>
      <w:r w:rsidRPr="00903E9C">
        <w:rPr>
          <w:rFonts w:ascii="Times New Roman" w:hAnsi="Times New Roman"/>
          <w:b/>
          <w:lang w:val="lt-LT"/>
        </w:rPr>
        <w:t xml:space="preserve">Registruotojas </w:t>
      </w:r>
    </w:p>
    <w:p w:rsidR="00AE346E" w:rsidRPr="00903E9C" w:rsidRDefault="00AE346E" w:rsidP="00AE346E">
      <w:pPr>
        <w:spacing w:after="0" w:line="240" w:lineRule="auto"/>
        <w:jc w:val="both"/>
        <w:rPr>
          <w:rFonts w:ascii="Times New Roman" w:hAnsi="Times New Roman"/>
          <w:lang w:val="lt-LT"/>
        </w:rPr>
      </w:pPr>
      <w:proofErr w:type="spellStart"/>
      <w:r w:rsidRPr="005A5C0E">
        <w:rPr>
          <w:rFonts w:ascii="Times New Roman" w:hAnsi="Times New Roman"/>
          <w:lang w:val="lt-LT"/>
        </w:rPr>
        <w:t>Baxalta</w:t>
      </w:r>
      <w:proofErr w:type="spellEnd"/>
      <w:r w:rsidRPr="005A5C0E">
        <w:rPr>
          <w:rFonts w:ascii="Times New Roman" w:hAnsi="Times New Roman"/>
          <w:lang w:val="lt-LT"/>
        </w:rPr>
        <w:t xml:space="preserve"> </w:t>
      </w:r>
      <w:proofErr w:type="spellStart"/>
      <w:r w:rsidRPr="005A5C0E">
        <w:rPr>
          <w:rFonts w:ascii="Times New Roman" w:hAnsi="Times New Roman"/>
          <w:lang w:val="lt-LT"/>
        </w:rPr>
        <w:t>Innovations</w:t>
      </w:r>
      <w:proofErr w:type="spellEnd"/>
      <w:r w:rsidRPr="005A5C0E">
        <w:rPr>
          <w:rFonts w:ascii="Times New Roman" w:hAnsi="Times New Roman"/>
          <w:lang w:val="lt-LT"/>
        </w:rPr>
        <w:t xml:space="preserve"> </w:t>
      </w:r>
      <w:proofErr w:type="spellStart"/>
      <w:r w:rsidRPr="005A5C0E">
        <w:rPr>
          <w:rFonts w:ascii="Times New Roman" w:hAnsi="Times New Roman"/>
          <w:lang w:val="lt-LT"/>
        </w:rPr>
        <w:t>GmbH</w:t>
      </w:r>
      <w:proofErr w:type="spellEnd"/>
    </w:p>
    <w:p w:rsidR="00AE346E" w:rsidRPr="00903E9C" w:rsidRDefault="00AE346E" w:rsidP="00AE346E">
      <w:pPr>
        <w:spacing w:after="0" w:line="240" w:lineRule="auto"/>
        <w:rPr>
          <w:rFonts w:ascii="Times New Roman" w:hAnsi="Times New Roman"/>
          <w:lang w:val="lt-LT"/>
        </w:rPr>
      </w:pPr>
      <w:proofErr w:type="spellStart"/>
      <w:r w:rsidRPr="00903E9C">
        <w:rPr>
          <w:rFonts w:ascii="Times New Roman" w:hAnsi="Times New Roman"/>
          <w:lang w:val="lt-LT"/>
        </w:rPr>
        <w:t>Industriestra</w:t>
      </w:r>
      <w:r w:rsidRPr="00903E9C">
        <w:rPr>
          <w:rFonts w:ascii="Times New Roman" w:hAnsi="Times New Roman"/>
          <w:color w:val="000000"/>
          <w:lang w:val="lt-LT"/>
        </w:rPr>
        <w:t>ss</w:t>
      </w:r>
      <w:r w:rsidRPr="005A5C0E">
        <w:rPr>
          <w:rFonts w:ascii="Times New Roman" w:hAnsi="Times New Roman"/>
          <w:lang w:val="lt-LT"/>
        </w:rPr>
        <w:t>e</w:t>
      </w:r>
      <w:proofErr w:type="spellEnd"/>
      <w:r w:rsidRPr="00903E9C">
        <w:rPr>
          <w:rFonts w:ascii="Times New Roman" w:hAnsi="Times New Roman"/>
          <w:lang w:val="lt-LT"/>
        </w:rPr>
        <w:t xml:space="preserve"> 67</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A-1221 </w:t>
      </w:r>
      <w:proofErr w:type="spellStart"/>
      <w:r w:rsidRPr="00903E9C">
        <w:rPr>
          <w:rFonts w:ascii="Times New Roman" w:hAnsi="Times New Roman"/>
          <w:lang w:val="lt-LT"/>
        </w:rPr>
        <w:t>Vienna</w:t>
      </w:r>
      <w:proofErr w:type="spellEnd"/>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Austrija</w:t>
      </w:r>
    </w:p>
    <w:p w:rsidR="00AE346E" w:rsidRPr="006411CD" w:rsidRDefault="00AE346E" w:rsidP="00AE346E">
      <w:pPr>
        <w:spacing w:after="0" w:line="240" w:lineRule="auto"/>
        <w:rPr>
          <w:rFonts w:ascii="Times New Roman" w:hAnsi="Times New Roman"/>
          <w:lang w:val="lt-LT"/>
        </w:rPr>
      </w:pPr>
    </w:p>
    <w:p w:rsidR="00AE346E" w:rsidRPr="006411CD" w:rsidRDefault="00AE346E" w:rsidP="00AE346E">
      <w:pPr>
        <w:spacing w:after="0" w:line="240" w:lineRule="auto"/>
        <w:rPr>
          <w:rFonts w:ascii="Times New Roman" w:hAnsi="Times New Roman"/>
          <w:lang w:val="lt-LT"/>
        </w:rPr>
      </w:pPr>
      <w:r w:rsidRPr="006411CD">
        <w:rPr>
          <w:rFonts w:ascii="Times New Roman" w:hAnsi="Times New Roman"/>
          <w:b/>
          <w:lang w:val="lt-LT"/>
        </w:rPr>
        <w:t>Gamintojas</w:t>
      </w:r>
    </w:p>
    <w:p w:rsidR="00AE346E" w:rsidRPr="006411CD" w:rsidRDefault="00AE346E" w:rsidP="00AE346E">
      <w:pPr>
        <w:spacing w:after="0" w:line="240" w:lineRule="auto"/>
        <w:rPr>
          <w:rFonts w:ascii="Times New Roman" w:hAnsi="Times New Roman"/>
          <w:lang w:val="lt-LT"/>
        </w:rPr>
      </w:pPr>
      <w:proofErr w:type="spellStart"/>
      <w:r w:rsidRPr="006411CD">
        <w:rPr>
          <w:rFonts w:ascii="Times New Roman" w:hAnsi="Times New Roman"/>
          <w:lang w:val="lt-LT"/>
        </w:rPr>
        <w:t>Takeda</w:t>
      </w:r>
      <w:proofErr w:type="spellEnd"/>
      <w:r w:rsidRPr="006411CD">
        <w:rPr>
          <w:rFonts w:ascii="Times New Roman" w:hAnsi="Times New Roman"/>
          <w:lang w:val="lt-LT"/>
        </w:rPr>
        <w:t xml:space="preserve"> </w:t>
      </w:r>
      <w:proofErr w:type="spellStart"/>
      <w:r w:rsidRPr="006411CD">
        <w:rPr>
          <w:rFonts w:ascii="Times New Roman" w:hAnsi="Times New Roman"/>
          <w:lang w:val="lt-LT"/>
        </w:rPr>
        <w:t>Manufacturing</w:t>
      </w:r>
      <w:proofErr w:type="spellEnd"/>
      <w:r w:rsidRPr="006411CD">
        <w:rPr>
          <w:rFonts w:ascii="Times New Roman" w:hAnsi="Times New Roman"/>
          <w:lang w:val="lt-LT"/>
        </w:rPr>
        <w:t xml:space="preserve"> </w:t>
      </w:r>
      <w:proofErr w:type="spellStart"/>
      <w:r w:rsidRPr="006411CD">
        <w:rPr>
          <w:rFonts w:ascii="Times New Roman" w:hAnsi="Times New Roman"/>
          <w:lang w:val="lt-LT"/>
        </w:rPr>
        <w:t>Austria</w:t>
      </w:r>
      <w:proofErr w:type="spellEnd"/>
      <w:r w:rsidRPr="006411CD">
        <w:rPr>
          <w:rFonts w:ascii="Times New Roman" w:hAnsi="Times New Roman"/>
          <w:lang w:val="lt-LT"/>
        </w:rPr>
        <w:t xml:space="preserve"> AG</w:t>
      </w:r>
    </w:p>
    <w:p w:rsidR="00AE346E" w:rsidRPr="006411CD" w:rsidRDefault="00AE346E" w:rsidP="00AE346E">
      <w:pPr>
        <w:spacing w:after="0" w:line="240" w:lineRule="auto"/>
        <w:rPr>
          <w:rFonts w:ascii="Times New Roman" w:hAnsi="Times New Roman"/>
          <w:lang w:val="lt-LT"/>
        </w:rPr>
      </w:pPr>
      <w:proofErr w:type="spellStart"/>
      <w:r w:rsidRPr="006411CD">
        <w:rPr>
          <w:rFonts w:ascii="Times New Roman" w:hAnsi="Times New Roman"/>
          <w:lang w:val="lt-LT"/>
        </w:rPr>
        <w:t>Industriestrasse</w:t>
      </w:r>
      <w:proofErr w:type="spellEnd"/>
      <w:r w:rsidRPr="006411CD">
        <w:rPr>
          <w:rFonts w:ascii="Times New Roman" w:hAnsi="Times New Roman"/>
          <w:lang w:val="lt-LT"/>
        </w:rPr>
        <w:t xml:space="preserve"> 67</w:t>
      </w:r>
    </w:p>
    <w:p w:rsidR="00AE346E" w:rsidRPr="006411CD" w:rsidRDefault="00AE346E" w:rsidP="00AE346E">
      <w:pPr>
        <w:spacing w:after="0" w:line="240" w:lineRule="auto"/>
        <w:rPr>
          <w:rFonts w:ascii="Times New Roman" w:hAnsi="Times New Roman"/>
          <w:lang w:val="lt-LT"/>
        </w:rPr>
      </w:pPr>
      <w:r w:rsidRPr="006411CD">
        <w:rPr>
          <w:rFonts w:ascii="Times New Roman" w:hAnsi="Times New Roman"/>
          <w:lang w:val="lt-LT"/>
        </w:rPr>
        <w:t xml:space="preserve">1221 </w:t>
      </w:r>
      <w:proofErr w:type="spellStart"/>
      <w:r w:rsidRPr="006411CD">
        <w:rPr>
          <w:rFonts w:ascii="Times New Roman" w:hAnsi="Times New Roman"/>
          <w:lang w:val="lt-LT"/>
        </w:rPr>
        <w:t>Vienna</w:t>
      </w:r>
      <w:proofErr w:type="spellEnd"/>
    </w:p>
    <w:p w:rsidR="00AE346E" w:rsidRPr="006411CD" w:rsidRDefault="00AE346E" w:rsidP="00AE346E">
      <w:pPr>
        <w:spacing w:after="0" w:line="240" w:lineRule="auto"/>
        <w:rPr>
          <w:rFonts w:ascii="Times New Roman" w:hAnsi="Times New Roman"/>
          <w:lang w:val="lt-LT"/>
        </w:rPr>
      </w:pPr>
      <w:r w:rsidRPr="006411CD">
        <w:rPr>
          <w:rFonts w:ascii="Times New Roman" w:hAnsi="Times New Roman"/>
          <w:lang w:val="lt-LT"/>
        </w:rPr>
        <w:lastRenderedPageBreak/>
        <w:t>Austrija</w:t>
      </w:r>
    </w:p>
    <w:p w:rsidR="00AE346E" w:rsidRPr="006411CD"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p>
    <w:p w:rsidR="00AE346E" w:rsidRPr="005A5C0E" w:rsidRDefault="00AE346E" w:rsidP="00AE346E">
      <w:pPr>
        <w:autoSpaceDE w:val="0"/>
        <w:autoSpaceDN w:val="0"/>
        <w:adjustRightInd w:val="0"/>
        <w:spacing w:after="0" w:line="240" w:lineRule="auto"/>
        <w:rPr>
          <w:rFonts w:ascii="Times New Roman" w:hAnsi="Times New Roman"/>
          <w:lang w:val="lt-LT"/>
        </w:rPr>
      </w:pPr>
      <w:r w:rsidRPr="00903E9C">
        <w:rPr>
          <w:rFonts w:ascii="Times New Roman" w:hAnsi="Times New Roman"/>
          <w:b/>
          <w:lang w:val="lt-LT"/>
        </w:rPr>
        <w:t xml:space="preserve">Šis vaistas </w:t>
      </w:r>
      <w:r w:rsidRPr="00A762E9">
        <w:rPr>
          <w:rFonts w:ascii="Times New Roman" w:eastAsia="Times New Roman" w:hAnsi="Times New Roman" w:cs="Times New Roman"/>
          <w:b/>
          <w:szCs w:val="20"/>
          <w:lang w:val="lt-LT"/>
        </w:rPr>
        <w:t>Europos ekonominės erdvės</w:t>
      </w:r>
      <w:r w:rsidRPr="00903E9C">
        <w:rPr>
          <w:rFonts w:ascii="Times New Roman" w:hAnsi="Times New Roman"/>
          <w:b/>
          <w:lang w:val="lt-LT"/>
        </w:rPr>
        <w:t xml:space="preserve"> valstybėse narėse </w:t>
      </w:r>
      <w:r w:rsidRPr="00A762E9">
        <w:rPr>
          <w:rFonts w:ascii="Times New Roman" w:eastAsia="Times New Roman" w:hAnsi="Times New Roman" w:cs="Times New Roman"/>
          <w:b/>
          <w:szCs w:val="20"/>
          <w:lang w:val="lt-LT"/>
        </w:rPr>
        <w:t>ir Jungtinėje Karalystėje (Šiaurės Airijoje)</w:t>
      </w:r>
      <w:r>
        <w:rPr>
          <w:rFonts w:ascii="Times New Roman" w:eastAsia="Times New Roman" w:hAnsi="Times New Roman" w:cs="Times New Roman"/>
          <w:b/>
          <w:szCs w:val="20"/>
          <w:lang w:val="lt-LT"/>
        </w:rPr>
        <w:t xml:space="preserve"> </w:t>
      </w:r>
      <w:r w:rsidRPr="00903E9C">
        <w:rPr>
          <w:rFonts w:ascii="Times New Roman" w:hAnsi="Times New Roman"/>
          <w:b/>
          <w:lang w:val="lt-LT"/>
        </w:rPr>
        <w:t>registruotas tokiais pavadinimais</w:t>
      </w:r>
      <w:r w:rsidRPr="005A5C0E">
        <w:rPr>
          <w:rFonts w:ascii="Times New Roman" w:hAnsi="Times New Roman"/>
          <w:b/>
          <w:lang w:val="lt-LT"/>
        </w:rPr>
        <w:t>:</w:t>
      </w:r>
    </w:p>
    <w:p w:rsidR="00AE346E" w:rsidRPr="00A762E9" w:rsidRDefault="00AE346E" w:rsidP="00AE346E">
      <w:pPr>
        <w:spacing w:after="0" w:line="240" w:lineRule="auto"/>
        <w:rPr>
          <w:rFonts w:ascii="Times New Roman" w:eastAsia="Times New Roman" w:hAnsi="Times New Roman" w:cs="Times New Roman"/>
          <w:szCs w:val="24"/>
          <w:lang w:val="lt-LT"/>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3"/>
        <w:gridCol w:w="4253"/>
      </w:tblGrid>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Calibri" w:eastAsia="Times New Roman" w:hAnsi="Calibri" w:cs="Calibri"/>
                <w:b/>
                <w:bCs/>
                <w:szCs w:val="24"/>
                <w:lang w:val="lt-LT"/>
              </w:rPr>
            </w:pPr>
            <w:bookmarkStart w:id="0" w:name="_Hlk85660397"/>
            <w:r w:rsidRPr="00A762E9">
              <w:rPr>
                <w:rFonts w:ascii="Times New Roman" w:eastAsia="Times New Roman" w:hAnsi="Times New Roman" w:cs="Times New Roman"/>
                <w:b/>
                <w:bCs/>
                <w:szCs w:val="24"/>
                <w:lang w:val="lt-LT"/>
              </w:rPr>
              <w:t>Valstybė</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b/>
                <w:bCs/>
                <w:szCs w:val="24"/>
                <w:lang w:val="lt-LT"/>
              </w:rPr>
            </w:pPr>
            <w:r w:rsidRPr="00A762E9">
              <w:rPr>
                <w:rFonts w:ascii="Times New Roman" w:eastAsia="Times New Roman" w:hAnsi="Times New Roman" w:cs="Times New Roman"/>
                <w:b/>
                <w:bCs/>
                <w:szCs w:val="24"/>
                <w:lang w:val="lt-LT"/>
              </w:rPr>
              <w:t>Sugalvotas pavadinimas</w:t>
            </w:r>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Austrija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Takeda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Bulgarija, Kipras, </w:t>
            </w:r>
            <w:r>
              <w:rPr>
                <w:rFonts w:ascii="Times New Roman" w:eastAsia="Times New Roman" w:hAnsi="Times New Roman" w:cs="Times New Roman"/>
                <w:szCs w:val="24"/>
                <w:lang w:val="lt-LT"/>
              </w:rPr>
              <w:t xml:space="preserve">Čekija, </w:t>
            </w:r>
            <w:r w:rsidRPr="00A762E9">
              <w:rPr>
                <w:rFonts w:ascii="Times New Roman" w:eastAsia="Times New Roman" w:hAnsi="Times New Roman" w:cs="Times New Roman"/>
                <w:szCs w:val="24"/>
                <w:lang w:val="lt-LT"/>
              </w:rPr>
              <w:t>Vokietija, Graikija</w:t>
            </w:r>
            <w:r>
              <w:rPr>
                <w:rFonts w:ascii="Times New Roman" w:eastAsia="Times New Roman" w:hAnsi="Times New Roman" w:cs="Times New Roman"/>
                <w:szCs w:val="24"/>
                <w:lang w:val="lt-LT"/>
              </w:rPr>
              <w:t>, Slovakija</w:t>
            </w:r>
          </w:p>
        </w:tc>
        <w:tc>
          <w:tcPr>
            <w:tcW w:w="4253" w:type="dxa"/>
          </w:tcPr>
          <w:p w:rsidR="00AE346E" w:rsidRPr="00A762E9" w:rsidRDefault="00AE346E" w:rsidP="00763F64">
            <w:pPr>
              <w:numPr>
                <w:ilvl w:val="12"/>
                <w:numId w:val="0"/>
              </w:numPr>
              <w:spacing w:after="0" w:line="240" w:lineRule="auto"/>
              <w:ind w:right="-2"/>
              <w:jc w:val="both"/>
              <w:rPr>
                <w:rFonts w:ascii="Times New Roman" w:eastAsia="Times New Roman" w:hAnsi="Times New Roman" w:cs="Times New Roman"/>
                <w:szCs w:val="24"/>
                <w:lang w:val="lt-LT"/>
              </w:rPr>
            </w:pPr>
            <w:bookmarkStart w:id="1" w:name="_Hlk87441085"/>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 xml:space="preserve">0 g/l </w:t>
            </w:r>
            <w:proofErr w:type="spellStart"/>
            <w:r w:rsidRPr="00A762E9">
              <w:rPr>
                <w:rFonts w:ascii="Times New Roman" w:eastAsia="Times New Roman" w:hAnsi="Times New Roman" w:cs="Times New Roman"/>
                <w:szCs w:val="24"/>
                <w:lang w:val="lt-LT"/>
              </w:rPr>
              <w:t>Baxalta</w:t>
            </w:r>
            <w:bookmarkEnd w:id="1"/>
            <w:proofErr w:type="spellEnd"/>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Danija, Estija, Suomija, Islandija, Latvija, Lietuva, Norvegija, Švedija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E346E" w:rsidRPr="00A762E9" w:rsidTr="00763F64">
        <w:tc>
          <w:tcPr>
            <w:tcW w:w="4663" w:type="dxa"/>
            <w:tcMar>
              <w:top w:w="0" w:type="dxa"/>
              <w:left w:w="108" w:type="dxa"/>
              <w:bottom w:w="0" w:type="dxa"/>
              <w:right w:w="108" w:type="dxa"/>
            </w:tcMar>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Airija, Malta, </w:t>
            </w:r>
            <w:r w:rsidRPr="00A762E9">
              <w:rPr>
                <w:rFonts w:ascii="Times New Roman" w:eastAsia="Calibri" w:hAnsi="Times New Roman" w:cs="Times New Roman"/>
                <w:szCs w:val="24"/>
                <w:lang w:val="lt-LT"/>
              </w:rPr>
              <w:t>Jungtinė Karalystė (Šiaurės Airija)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Human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Albumin</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Italija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Albumina</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w:t>
            </w:r>
          </w:p>
        </w:tc>
      </w:tr>
      <w:tr w:rsidR="00AE346E" w:rsidRPr="00A762E9" w:rsidTr="00763F64">
        <w:tc>
          <w:tcPr>
            <w:tcW w:w="4663" w:type="dxa"/>
            <w:tcMar>
              <w:top w:w="0" w:type="dxa"/>
              <w:left w:w="108" w:type="dxa"/>
              <w:bottom w:w="0" w:type="dxa"/>
              <w:right w:w="108" w:type="dxa"/>
            </w:tcMar>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4"/>
                <w:lang w:val="lt-LT"/>
              </w:rPr>
              <w:t>Nyderlandai</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A2CD5">
              <w:rPr>
                <w:rFonts w:ascii="Times New Roman" w:eastAsia="Times New Roman" w:hAnsi="Times New Roman" w:cs="Times New Roman"/>
                <w:szCs w:val="24"/>
                <w:lang w:val="lt-LT"/>
              </w:rPr>
              <w:t>Humaan</w:t>
            </w:r>
            <w:proofErr w:type="spellEnd"/>
            <w:r w:rsidRPr="00AA2CD5">
              <w:rPr>
                <w:rFonts w:ascii="Times New Roman" w:eastAsia="Times New Roman" w:hAnsi="Times New Roman" w:cs="Times New Roman"/>
                <w:szCs w:val="24"/>
                <w:lang w:val="lt-LT"/>
              </w:rPr>
              <w:t xml:space="preserve"> </w:t>
            </w:r>
            <w:proofErr w:type="spellStart"/>
            <w:r w:rsidRPr="00AA2CD5">
              <w:rPr>
                <w:rFonts w:ascii="Times New Roman" w:eastAsia="Times New Roman" w:hAnsi="Times New Roman" w:cs="Times New Roman"/>
                <w:szCs w:val="24"/>
                <w:lang w:val="lt-LT"/>
              </w:rPr>
              <w:t>Albumine</w:t>
            </w:r>
            <w:proofErr w:type="spellEnd"/>
            <w:r w:rsidRPr="00AA2CD5">
              <w:rPr>
                <w:rFonts w:ascii="Times New Roman" w:eastAsia="Times New Roman" w:hAnsi="Times New Roman" w:cs="Times New Roman"/>
                <w:szCs w:val="24"/>
                <w:lang w:val="lt-LT"/>
              </w:rPr>
              <w:t xml:space="preserve"> 200 g/l </w:t>
            </w:r>
            <w:proofErr w:type="spellStart"/>
            <w:r w:rsidRPr="00AA2CD5">
              <w:rPr>
                <w:rFonts w:ascii="Times New Roman" w:eastAsia="Times New Roman" w:hAnsi="Times New Roman" w:cs="Times New Roman"/>
                <w:szCs w:val="24"/>
                <w:lang w:val="lt-LT"/>
              </w:rPr>
              <w:t>Baxalta</w:t>
            </w:r>
            <w:proofErr w:type="spellEnd"/>
          </w:p>
        </w:tc>
      </w:tr>
      <w:tr w:rsidR="00AE346E" w:rsidRPr="00A762E9" w:rsidTr="00763F64">
        <w:tc>
          <w:tcPr>
            <w:tcW w:w="4663" w:type="dxa"/>
            <w:tcMar>
              <w:top w:w="0" w:type="dxa"/>
              <w:left w:w="108" w:type="dxa"/>
              <w:bottom w:w="0" w:type="dxa"/>
              <w:right w:w="108" w:type="dxa"/>
            </w:tcMar>
          </w:tcPr>
          <w:p w:rsidR="00AE346E"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4"/>
                <w:lang w:val="lt-LT"/>
              </w:rPr>
              <w:t>Lenkija</w:t>
            </w:r>
          </w:p>
        </w:tc>
        <w:tc>
          <w:tcPr>
            <w:tcW w:w="4253" w:type="dxa"/>
          </w:tcPr>
          <w:p w:rsidR="00AE346E" w:rsidRPr="00AA2CD5"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A2CD5">
              <w:rPr>
                <w:rFonts w:ascii="Times New Roman" w:eastAsia="Times New Roman" w:hAnsi="Times New Roman" w:cs="Times New Roman"/>
                <w:szCs w:val="24"/>
                <w:lang w:val="lt-LT"/>
              </w:rPr>
              <w:t>Human</w:t>
            </w:r>
            <w:proofErr w:type="spellEnd"/>
            <w:r w:rsidRPr="00AA2CD5">
              <w:rPr>
                <w:rFonts w:ascii="Times New Roman" w:eastAsia="Times New Roman" w:hAnsi="Times New Roman" w:cs="Times New Roman"/>
                <w:szCs w:val="24"/>
                <w:lang w:val="lt-LT"/>
              </w:rPr>
              <w:t xml:space="preserve"> </w:t>
            </w:r>
            <w:proofErr w:type="spellStart"/>
            <w:r w:rsidRPr="00AA2CD5">
              <w:rPr>
                <w:rFonts w:ascii="Times New Roman" w:eastAsia="Times New Roman" w:hAnsi="Times New Roman" w:cs="Times New Roman"/>
                <w:szCs w:val="24"/>
                <w:lang w:val="lt-LT"/>
              </w:rPr>
              <w:t>Albumin</w:t>
            </w:r>
            <w:proofErr w:type="spellEnd"/>
            <w:r w:rsidRPr="00AA2CD5">
              <w:rPr>
                <w:rFonts w:ascii="Times New Roman" w:eastAsia="Times New Roman" w:hAnsi="Times New Roman" w:cs="Times New Roman"/>
                <w:szCs w:val="24"/>
                <w:lang w:val="lt-LT"/>
              </w:rPr>
              <w:t xml:space="preserve"> 200 g/l </w:t>
            </w:r>
            <w:proofErr w:type="spellStart"/>
            <w:r w:rsidRPr="00AA2CD5">
              <w:rPr>
                <w:rFonts w:ascii="Times New Roman" w:eastAsia="Times New Roman" w:hAnsi="Times New Roman" w:cs="Times New Roman"/>
                <w:szCs w:val="24"/>
                <w:lang w:val="lt-LT"/>
              </w:rPr>
              <w:t>Takeda</w:t>
            </w:r>
            <w:proofErr w:type="spellEnd"/>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Rumunija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proofErr w:type="spellStart"/>
            <w:r w:rsidRPr="00A762E9">
              <w:rPr>
                <w:rFonts w:ascii="Times New Roman" w:eastAsia="Times New Roman" w:hAnsi="Times New Roman" w:cs="Times New Roman"/>
                <w:szCs w:val="24"/>
                <w:lang w:val="lt-LT"/>
              </w:rPr>
              <w:t>Albumină</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Umană</w:t>
            </w:r>
            <w:proofErr w:type="spellEnd"/>
            <w:r w:rsidRPr="00A762E9">
              <w:rPr>
                <w:rFonts w:ascii="Times New Roman" w:eastAsia="Times New Roman" w:hAnsi="Times New Roman" w:cs="Times New Roman"/>
                <w:szCs w:val="24"/>
                <w:lang w:val="lt-LT"/>
              </w:rPr>
              <w:t xml:space="preserve"> </w:t>
            </w:r>
            <w:proofErr w:type="spellStart"/>
            <w:r w:rsidRPr="00A762E9">
              <w:rPr>
                <w:rFonts w:ascii="Times New Roman" w:eastAsia="Times New Roman" w:hAnsi="Times New Roman" w:cs="Times New Roman"/>
                <w:szCs w:val="24"/>
                <w:lang w:val="lt-LT"/>
              </w:rPr>
              <w:t>Baxalta</w:t>
            </w:r>
            <w:proofErr w:type="spellEnd"/>
            <w:r w:rsidRPr="00A762E9">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 xml:space="preserve">0 g/l </w:t>
            </w:r>
            <w:proofErr w:type="spellStart"/>
            <w:r w:rsidRPr="00A762E9">
              <w:rPr>
                <w:rFonts w:ascii="Times New Roman" w:eastAsia="Calibri" w:hAnsi="Times New Roman" w:cs="Times New Roman"/>
                <w:szCs w:val="24"/>
                <w:lang w:val="lt-LT"/>
              </w:rPr>
              <w:t>soluţie</w:t>
            </w:r>
            <w:proofErr w:type="spellEnd"/>
            <w:r w:rsidRPr="00A762E9">
              <w:rPr>
                <w:rFonts w:ascii="Times New Roman" w:eastAsia="Calibri" w:hAnsi="Times New Roman" w:cs="Times New Roman"/>
                <w:szCs w:val="24"/>
                <w:lang w:val="lt-LT"/>
              </w:rPr>
              <w:t xml:space="preserve"> </w:t>
            </w:r>
            <w:proofErr w:type="spellStart"/>
            <w:r w:rsidRPr="00A762E9">
              <w:rPr>
                <w:rFonts w:ascii="Times New Roman" w:eastAsia="Calibri" w:hAnsi="Times New Roman" w:cs="Times New Roman"/>
                <w:szCs w:val="24"/>
                <w:lang w:val="lt-LT"/>
              </w:rPr>
              <w:t>perfuzabilă</w:t>
            </w:r>
            <w:proofErr w:type="spellEnd"/>
          </w:p>
        </w:tc>
      </w:tr>
      <w:tr w:rsidR="00AE346E" w:rsidRPr="00A762E9" w:rsidTr="00763F64">
        <w:tc>
          <w:tcPr>
            <w:tcW w:w="4663" w:type="dxa"/>
            <w:tcMar>
              <w:top w:w="0" w:type="dxa"/>
              <w:left w:w="108" w:type="dxa"/>
              <w:bottom w:w="0" w:type="dxa"/>
              <w:right w:w="108" w:type="dxa"/>
            </w:tcMar>
            <w:hideMark/>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Slovėnija</w:t>
            </w:r>
          </w:p>
        </w:tc>
        <w:tc>
          <w:tcPr>
            <w:tcW w:w="4253" w:type="dxa"/>
          </w:tcPr>
          <w:p w:rsidR="00AE346E" w:rsidRPr="00A762E9" w:rsidRDefault="00AE346E" w:rsidP="00763F64">
            <w:pPr>
              <w:numPr>
                <w:ilvl w:val="12"/>
                <w:numId w:val="0"/>
              </w:numPr>
              <w:spacing w:after="0" w:line="240" w:lineRule="auto"/>
              <w:ind w:right="-2"/>
              <w:rPr>
                <w:rFonts w:ascii="Times New Roman" w:eastAsia="Times New Roman" w:hAnsi="Times New Roman" w:cs="Times New Roman"/>
                <w:szCs w:val="24"/>
                <w:lang w:val="lt-LT"/>
              </w:rPr>
            </w:pPr>
            <w:r w:rsidRPr="00A762E9">
              <w:rPr>
                <w:rFonts w:ascii="Times New Roman" w:eastAsia="Times New Roman" w:hAnsi="Times New Roman" w:cs="Times New Roman"/>
                <w:szCs w:val="24"/>
                <w:lang w:val="lt-LT"/>
              </w:rPr>
              <w:t xml:space="preserve">HUMANI ALBUMIN </w:t>
            </w:r>
            <w:r>
              <w:rPr>
                <w:rFonts w:ascii="Times New Roman" w:eastAsia="Times New Roman" w:hAnsi="Times New Roman" w:cs="Times New Roman"/>
                <w:szCs w:val="24"/>
                <w:lang w:val="lt-LT"/>
              </w:rPr>
              <w:t>20</w:t>
            </w:r>
            <w:r w:rsidRPr="00A762E9">
              <w:rPr>
                <w:rFonts w:ascii="Times New Roman" w:eastAsia="Times New Roman" w:hAnsi="Times New Roman" w:cs="Times New Roman"/>
                <w:szCs w:val="24"/>
                <w:lang w:val="lt-LT"/>
              </w:rPr>
              <w:t>0 g/l BAXALTA</w:t>
            </w:r>
          </w:p>
        </w:tc>
      </w:tr>
      <w:bookmarkEnd w:id="0"/>
    </w:tbl>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b/>
          <w:lang w:val="lt-LT"/>
        </w:rPr>
        <w:t>Šis pakuotės lapelis paskutinį kartą peržiūrėtas</w:t>
      </w:r>
      <w:r>
        <w:rPr>
          <w:rFonts w:ascii="Times New Roman" w:hAnsi="Times New Roman"/>
          <w:b/>
          <w:lang w:val="lt-LT"/>
        </w:rPr>
        <w:t xml:space="preserve"> 2022-02-16</w:t>
      </w:r>
      <w:r w:rsidRPr="00903E9C">
        <w:rPr>
          <w:rFonts w:ascii="Times New Roman" w:hAnsi="Times New Roman"/>
          <w:b/>
          <w:lang w:val="lt-LT"/>
        </w:rPr>
        <w:t>.</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numPr>
          <w:ilvl w:val="12"/>
          <w:numId w:val="0"/>
        </w:numPr>
        <w:tabs>
          <w:tab w:val="left" w:pos="567"/>
        </w:tabs>
        <w:spacing w:after="0" w:line="240" w:lineRule="auto"/>
        <w:ind w:right="-2"/>
        <w:rPr>
          <w:rFonts w:ascii="Times New Roman" w:hAnsi="Times New Roman"/>
          <w:lang w:val="lt-LT"/>
        </w:rPr>
      </w:pPr>
      <w:r w:rsidRPr="00903E9C">
        <w:rPr>
          <w:rFonts w:ascii="Times New Roman" w:hAnsi="Times New Roman"/>
          <w:lang w:val="lt-LT"/>
        </w:rPr>
        <w:t xml:space="preserve">Išsami informacija apie šį vaistą pateikiama Valstybinės vaistų kontrolės tarnybos prie Lietuvos Respublikos sveikatos apsaugos ministerijos </w:t>
      </w:r>
      <w:r w:rsidRPr="005F380F">
        <w:rPr>
          <w:rFonts w:ascii="Times New Roman" w:hAnsi="Times New Roman" w:cs="Times New Roman"/>
          <w:lang w:val="lt-LT"/>
        </w:rPr>
        <w:t>tinklalapyje</w:t>
      </w:r>
      <w:r w:rsidRPr="005F380F">
        <w:rPr>
          <w:rFonts w:ascii="Times New Roman" w:hAnsi="Times New Roman" w:cs="Times New Roman"/>
          <w:i/>
          <w:lang w:val="lt-LT"/>
        </w:rPr>
        <w:t xml:space="preserve"> </w:t>
      </w:r>
      <w:hyperlink r:id="rId5" w:history="1">
        <w:r w:rsidRPr="0000382B">
          <w:rPr>
            <w:rStyle w:val="Hipersaitas"/>
            <w:rFonts w:ascii="Times New Roman" w:hAnsi="Times New Roman"/>
            <w:color w:val="0000FF"/>
            <w:lang w:val="lt-LT"/>
          </w:rPr>
          <w:t>http://www.vvkt.lt/</w:t>
        </w:r>
      </w:hyperlink>
      <w:r w:rsidRPr="005F380F">
        <w:rPr>
          <w:rFonts w:ascii="Times New Roman" w:hAnsi="Times New Roman" w:cs="Times New Roman"/>
          <w:lang w:val="lt-LT"/>
        </w:rPr>
        <w:t>.</w:t>
      </w:r>
    </w:p>
    <w:p w:rsidR="00AE346E" w:rsidRPr="00903E9C" w:rsidRDefault="00AE346E" w:rsidP="00AE346E">
      <w:pPr>
        <w:numPr>
          <w:ilvl w:val="12"/>
          <w:numId w:val="0"/>
        </w:numPr>
        <w:tabs>
          <w:tab w:val="left" w:pos="567"/>
        </w:tabs>
        <w:spacing w:after="0" w:line="240" w:lineRule="auto"/>
        <w:ind w:right="-2"/>
        <w:rPr>
          <w:rFonts w:ascii="Times New Roman" w:hAnsi="Times New Roman"/>
          <w:lang w:val="lt-LT"/>
        </w:rPr>
      </w:pPr>
    </w:p>
    <w:p w:rsidR="00AE346E" w:rsidRPr="00903E9C" w:rsidRDefault="00AE346E" w:rsidP="00AE346E">
      <w:pPr>
        <w:numPr>
          <w:ilvl w:val="12"/>
          <w:numId w:val="0"/>
        </w:numPr>
        <w:spacing w:after="0" w:line="240" w:lineRule="auto"/>
        <w:ind w:right="-2"/>
        <w:rPr>
          <w:rFonts w:ascii="Times New Roman" w:hAnsi="Times New Roman"/>
          <w:lang w:val="lt-LT"/>
        </w:rPr>
      </w:pPr>
      <w:r w:rsidRPr="00903E9C">
        <w:rPr>
          <w:rFonts w:ascii="Times New Roman" w:hAnsi="Times New Roman"/>
          <w:lang w:val="lt-LT"/>
        </w:rPr>
        <w:t>-------------------------------------------------------------------------------------------------------------------</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Toliau pateikta informacija skirta tik sveikatos priežiūros specialistams </w:t>
      </w:r>
    </w:p>
    <w:p w:rsidR="00AE346E" w:rsidRPr="00903E9C" w:rsidRDefault="00AE346E" w:rsidP="00AE346E">
      <w:pPr>
        <w:spacing w:after="0" w:line="240" w:lineRule="auto"/>
        <w:rPr>
          <w:rFonts w:ascii="Times New Roman" w:hAnsi="Times New Roman"/>
          <w:b/>
          <w:lang w:val="lt-LT"/>
        </w:rPr>
      </w:pP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tirpalas tiesiai iš flakono vartojamas į veną, taip pat jis gali būti vartojamas praskiedus </w:t>
      </w:r>
      <w:proofErr w:type="spellStart"/>
      <w:r w:rsidRPr="00903E9C">
        <w:rPr>
          <w:rFonts w:ascii="Times New Roman" w:hAnsi="Times New Roman"/>
          <w:lang w:val="lt-LT"/>
        </w:rPr>
        <w:t>izotoniniu</w:t>
      </w:r>
      <w:proofErr w:type="spellEnd"/>
      <w:r w:rsidRPr="00903E9C">
        <w:rPr>
          <w:rFonts w:ascii="Times New Roman" w:hAnsi="Times New Roman"/>
          <w:lang w:val="lt-LT"/>
        </w:rPr>
        <w:t xml:space="preserve"> (t.</w:t>
      </w:r>
      <w:r>
        <w:rPr>
          <w:rFonts w:ascii="Times New Roman" w:hAnsi="Times New Roman"/>
          <w:lang w:val="lt-LT"/>
        </w:rPr>
        <w:t xml:space="preserve"> </w:t>
      </w:r>
      <w:r w:rsidRPr="00903E9C">
        <w:rPr>
          <w:rFonts w:ascii="Times New Roman" w:hAnsi="Times New Roman"/>
          <w:lang w:val="lt-LT"/>
        </w:rPr>
        <w:t>y. 5 % gliukozės arba 0,9 % natrio chlorido) tirpalu.</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ALBUMIN </w:t>
      </w:r>
      <w:proofErr w:type="spellStart"/>
      <w:r w:rsidRPr="00903E9C">
        <w:rPr>
          <w:rFonts w:ascii="Times New Roman" w:hAnsi="Times New Roman"/>
          <w:lang w:val="lt-LT"/>
        </w:rPr>
        <w:t>Baxalta</w:t>
      </w:r>
      <w:proofErr w:type="spellEnd"/>
      <w:r w:rsidRPr="00903E9C">
        <w:rPr>
          <w:rFonts w:ascii="Times New Roman" w:hAnsi="Times New Roman"/>
          <w:lang w:val="lt-LT"/>
        </w:rPr>
        <w:t xml:space="preserve"> 200 g/l tirpalo negalima skiesti injekciniu vandeniu, nes tai ligoniui gali sukelti </w:t>
      </w:r>
      <w:proofErr w:type="spellStart"/>
      <w:r w:rsidRPr="005A5C0E">
        <w:rPr>
          <w:rFonts w:ascii="Times New Roman" w:hAnsi="Times New Roman"/>
          <w:lang w:val="lt-LT"/>
        </w:rPr>
        <w:t>hemolizę</w:t>
      </w:r>
      <w:proofErr w:type="spellEnd"/>
      <w:r w:rsidRPr="00903E9C">
        <w:rPr>
          <w:rFonts w:ascii="Times New Roman" w:hAnsi="Times New Roman"/>
          <w:lang w:val="lt-LT"/>
        </w:rPr>
        <w:t>.</w:t>
      </w:r>
    </w:p>
    <w:p w:rsidR="00AE346E" w:rsidRPr="00903E9C" w:rsidRDefault="00AE346E" w:rsidP="00AE346E">
      <w:pPr>
        <w:spacing w:after="0" w:line="240" w:lineRule="auto"/>
        <w:rPr>
          <w:rFonts w:ascii="Times New Roman" w:hAnsi="Times New Roman"/>
          <w:color w:val="000000"/>
          <w:lang w:val="lt-LT"/>
        </w:rPr>
      </w:pPr>
      <w:r w:rsidRPr="00903E9C">
        <w:rPr>
          <w:rFonts w:ascii="Times New Roman" w:hAnsi="Times New Roman"/>
          <w:lang w:val="lt-LT"/>
        </w:rPr>
        <w:t>● Jei sandarumas pažeistas, vartoti negalima. Radus nutekėjimą, tirpalą būtina sunaikinti.</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Tirpalas turi būti skaidrus, šiek tiek klampus, beveik bespalvis, geltonas, gintaro spalvos arba žalias. Drumsto ar su nuosėdomis tirpalo vartoti negalima, nes tai gali reikšti, kad baltymas yra nepatvarus arba kad tirpalas yra užterštas. Atidarius flakoną, preparatą būtina suvartoti nedelsiant.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Infuzija atliekama tiesiog į veną, naudojant vienkartinę sterilią ir </w:t>
      </w:r>
      <w:proofErr w:type="spellStart"/>
      <w:r w:rsidRPr="00903E9C">
        <w:rPr>
          <w:rFonts w:ascii="Times New Roman" w:hAnsi="Times New Roman"/>
          <w:lang w:val="lt-LT"/>
        </w:rPr>
        <w:t>apirogenišką</w:t>
      </w:r>
      <w:proofErr w:type="spellEnd"/>
      <w:r w:rsidRPr="00903E9C">
        <w:rPr>
          <w:rFonts w:ascii="Times New Roman" w:hAnsi="Times New Roman"/>
          <w:lang w:val="lt-LT"/>
        </w:rPr>
        <w:t xml:space="preserve"> infuzinę sistemą. Flakono kamštelį, prieš praduriant jį infuzinės sistemos adata, būtina dezinfekuoti tinkamu antiseptiku. Prijungus sistemą prie flakono, tirpalą būtina suleisti nedelsiant. Nesuvartoti tirpalo likučiai sunaikinami laikantis atitinkamų vietos reikalavimų.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Infuzijos greitis reguliuojamas atsižvelgiant į konkrečias aplinkybes ir indikacijas.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Perpilant plazmą, infuzijos greitis nustatomas atsižvelgiant į jos pašalinimo greitį.</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Jei leidžiamas didelis preparato kiekis, prieš vartojimą vaistinį preparatą reikia sušildyti iki kambario temperatūros.</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Skiriant koncentruotą </w:t>
      </w:r>
      <w:proofErr w:type="spellStart"/>
      <w:r w:rsidRPr="00903E9C">
        <w:rPr>
          <w:rFonts w:ascii="Times New Roman" w:hAnsi="Times New Roman"/>
          <w:lang w:val="lt-LT"/>
        </w:rPr>
        <w:t>albuminą</w:t>
      </w:r>
      <w:proofErr w:type="spellEnd"/>
      <w:r w:rsidRPr="00903E9C">
        <w:rPr>
          <w:rFonts w:ascii="Times New Roman" w:hAnsi="Times New Roman"/>
          <w:lang w:val="lt-LT"/>
        </w:rPr>
        <w:t>, būtina užtikrinti reikiamą ligonio hidrataciją. Kad būtų išvengta kraujo apytakos perkrovos ar padidėjusios hidratacijos, ligonius būtina atidžiai stebėti.</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Paskyrus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būtina sekti ligonio elektrolitų lygį ir prireikus imtis reikiamų priemonių elektrolitų balansui atstatyti ar palaikyti.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lastRenderedPageBreak/>
        <w:t xml:space="preserve">● Būtina užtikrinti, kad prireikus būtų galima pakoreguoti ir kitų kraujo sudedamųjų dalių (krešėjimo faktorių, elektrolitų, trombocitų ir eritrocitų) lygį. </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Saugumo </w:t>
      </w:r>
      <w:proofErr w:type="spellStart"/>
      <w:r w:rsidRPr="00903E9C">
        <w:rPr>
          <w:rFonts w:ascii="Times New Roman" w:hAnsi="Times New Roman"/>
          <w:lang w:val="lt-LT"/>
        </w:rPr>
        <w:t>sumetimais</w:t>
      </w:r>
      <w:proofErr w:type="spellEnd"/>
      <w:r w:rsidRPr="00903E9C">
        <w:rPr>
          <w:rFonts w:ascii="Times New Roman" w:hAnsi="Times New Roman"/>
          <w:lang w:val="lt-LT"/>
        </w:rPr>
        <w:t xml:space="preserve"> reikalaujama, paskyrus ALBUMIN </w:t>
      </w:r>
      <w:proofErr w:type="spellStart"/>
      <w:r w:rsidRPr="005A5C0E">
        <w:rPr>
          <w:rFonts w:ascii="Times New Roman" w:hAnsi="Times New Roman"/>
          <w:lang w:val="lt-LT"/>
        </w:rPr>
        <w:t>Baxalta</w:t>
      </w:r>
      <w:proofErr w:type="spellEnd"/>
      <w:r w:rsidRPr="00903E9C">
        <w:rPr>
          <w:rFonts w:ascii="Times New Roman" w:hAnsi="Times New Roman"/>
          <w:lang w:val="lt-LT"/>
        </w:rPr>
        <w:t xml:space="preserve"> 200 g/l, užrašyti vaistinio preparato pavadinimą ir serijos numerį.</w:t>
      </w:r>
    </w:p>
    <w:p w:rsidR="00AE346E" w:rsidRPr="00903E9C" w:rsidRDefault="00AE346E" w:rsidP="00AE346E">
      <w:pPr>
        <w:keepNext/>
        <w:keepLines/>
        <w:numPr>
          <w:ilvl w:val="12"/>
          <w:numId w:val="0"/>
        </w:numPr>
        <w:spacing w:after="0" w:line="240" w:lineRule="auto"/>
        <w:ind w:right="70"/>
        <w:rPr>
          <w:rFonts w:ascii="Times New Roman" w:hAnsi="Times New Roman"/>
          <w:lang w:val="lt-LT"/>
        </w:rPr>
      </w:pPr>
      <w:r w:rsidRPr="00903E9C">
        <w:rPr>
          <w:rFonts w:ascii="Times New Roman" w:hAnsi="Times New Roman"/>
          <w:b/>
          <w:lang w:val="lt-LT"/>
        </w:rPr>
        <w:t>●</w:t>
      </w:r>
      <w:r w:rsidRPr="00903E9C">
        <w:rPr>
          <w:rFonts w:ascii="Times New Roman" w:hAnsi="Times New Roman"/>
          <w:lang w:val="lt-LT"/>
        </w:rPr>
        <w:t xml:space="preserve"> Žmogaus </w:t>
      </w:r>
      <w:proofErr w:type="spellStart"/>
      <w:r w:rsidRPr="00903E9C">
        <w:rPr>
          <w:rFonts w:ascii="Times New Roman" w:hAnsi="Times New Roman"/>
          <w:lang w:val="lt-LT"/>
        </w:rPr>
        <w:t>albumino</w:t>
      </w:r>
      <w:proofErr w:type="spellEnd"/>
      <w:r w:rsidRPr="00903E9C">
        <w:rPr>
          <w:rFonts w:ascii="Times New Roman" w:hAnsi="Times New Roman"/>
          <w:lang w:val="lt-LT"/>
        </w:rPr>
        <w:t xml:space="preserve"> negalima maišyti su kitais vaistiniais preparatais (išskyrus rekomenduojamus tirpalus preparato praskiedimui, pvz., 5 % gliukozės arba 0,9 % natrio chlorido), krauju ir eritrocitų ruošiniais. Be to, žmogaus </w:t>
      </w:r>
      <w:proofErr w:type="spellStart"/>
      <w:r w:rsidRPr="00903E9C">
        <w:rPr>
          <w:rFonts w:ascii="Times New Roman" w:hAnsi="Times New Roman"/>
          <w:lang w:val="lt-LT"/>
        </w:rPr>
        <w:t>albuminas</w:t>
      </w:r>
      <w:proofErr w:type="spellEnd"/>
      <w:r w:rsidRPr="00903E9C">
        <w:rPr>
          <w:rFonts w:ascii="Times New Roman" w:hAnsi="Times New Roman"/>
          <w:lang w:val="lt-LT"/>
        </w:rPr>
        <w:t xml:space="preserve"> neturi būti maišomas su baltymų </w:t>
      </w:r>
      <w:proofErr w:type="spellStart"/>
      <w:r w:rsidRPr="00903E9C">
        <w:rPr>
          <w:rFonts w:ascii="Times New Roman" w:hAnsi="Times New Roman"/>
          <w:lang w:val="lt-LT"/>
        </w:rPr>
        <w:t>hidrolizatais</w:t>
      </w:r>
      <w:proofErr w:type="spellEnd"/>
      <w:r w:rsidRPr="00903E9C">
        <w:rPr>
          <w:rFonts w:ascii="Times New Roman" w:hAnsi="Times New Roman"/>
          <w:lang w:val="lt-LT"/>
        </w:rPr>
        <w:t xml:space="preserve"> (pvz., skirtais </w:t>
      </w:r>
      <w:proofErr w:type="spellStart"/>
      <w:r w:rsidRPr="00903E9C">
        <w:rPr>
          <w:rFonts w:ascii="Times New Roman" w:hAnsi="Times New Roman"/>
          <w:lang w:val="lt-LT"/>
        </w:rPr>
        <w:t>parenterinei</w:t>
      </w:r>
      <w:proofErr w:type="spellEnd"/>
      <w:r w:rsidRPr="00903E9C">
        <w:rPr>
          <w:rFonts w:ascii="Times New Roman" w:hAnsi="Times New Roman"/>
          <w:lang w:val="lt-LT"/>
        </w:rPr>
        <w:t xml:space="preserve"> mitybai) arba tirpalais, kurių sudėtyje yra alkoholio, kadangi tokios kombinacijos gali būti baltymų </w:t>
      </w:r>
      <w:proofErr w:type="spellStart"/>
      <w:r w:rsidRPr="00903E9C">
        <w:rPr>
          <w:rFonts w:ascii="Times New Roman" w:hAnsi="Times New Roman"/>
          <w:lang w:val="lt-LT"/>
        </w:rPr>
        <w:t>precipitacijos</w:t>
      </w:r>
      <w:proofErr w:type="spellEnd"/>
      <w:r w:rsidRPr="00903E9C">
        <w:rPr>
          <w:rFonts w:ascii="Times New Roman" w:hAnsi="Times New Roman"/>
          <w:lang w:val="lt-LT"/>
        </w:rPr>
        <w:t xml:space="preserve"> priežastimi.</w:t>
      </w:r>
    </w:p>
    <w:p w:rsidR="00AE346E" w:rsidRPr="00903E9C" w:rsidRDefault="00AE346E" w:rsidP="00AE346E">
      <w:pPr>
        <w:spacing w:after="0" w:line="240" w:lineRule="auto"/>
        <w:rPr>
          <w:rFonts w:ascii="Times New Roman" w:hAnsi="Times New Roman"/>
          <w:lang w:val="lt-LT"/>
        </w:rPr>
      </w:pPr>
      <w:r w:rsidRPr="00903E9C">
        <w:rPr>
          <w:rFonts w:ascii="Times New Roman" w:hAnsi="Times New Roman"/>
          <w:lang w:val="lt-LT"/>
        </w:rPr>
        <w:t xml:space="preserve">● </w:t>
      </w:r>
      <w:proofErr w:type="spellStart"/>
      <w:r w:rsidRPr="00903E9C">
        <w:rPr>
          <w:rFonts w:ascii="Times New Roman" w:hAnsi="Times New Roman"/>
          <w:lang w:val="lt-LT"/>
        </w:rPr>
        <w:t>Hipervolemija</w:t>
      </w:r>
      <w:proofErr w:type="spellEnd"/>
      <w:r w:rsidRPr="00903E9C">
        <w:rPr>
          <w:rFonts w:ascii="Times New Roman" w:hAnsi="Times New Roman"/>
          <w:lang w:val="lt-LT"/>
        </w:rPr>
        <w:t xml:space="preserve"> galima, jei paskirta dozė ar infuzijos greitis yra per dideli. Pastebėjus pirmuosius kraujo apytakos perkrovos požymius (galvos skausmas, kvėpavimo sutrikimai, jungo venos persipildymas), padidėjus kraujospūdžiui, pakilus centriniam veniniam kraujospūdžiui ar išsivysčius plaučių edemai, infuzija tuoj pat nutraukiama ir atidžiai stebimi ligonio </w:t>
      </w:r>
      <w:proofErr w:type="spellStart"/>
      <w:r w:rsidRPr="00903E9C">
        <w:rPr>
          <w:rFonts w:ascii="Times New Roman" w:hAnsi="Times New Roman"/>
          <w:lang w:val="lt-LT"/>
        </w:rPr>
        <w:t>hemodinamikos</w:t>
      </w:r>
      <w:proofErr w:type="spellEnd"/>
      <w:r w:rsidRPr="00903E9C">
        <w:rPr>
          <w:rFonts w:ascii="Times New Roman" w:hAnsi="Times New Roman"/>
          <w:lang w:val="lt-LT"/>
        </w:rPr>
        <w:t xml:space="preserve"> rodikliai.</w:t>
      </w:r>
    </w:p>
    <w:p w:rsidR="00AE346E" w:rsidRPr="00903E9C" w:rsidRDefault="00AE346E" w:rsidP="00AE346E">
      <w:pPr>
        <w:spacing w:after="0" w:line="240" w:lineRule="auto"/>
        <w:rPr>
          <w:rFonts w:ascii="Times New Roman" w:hAnsi="Times New Roman"/>
          <w:lang w:val="lt-LT"/>
        </w:rPr>
      </w:pPr>
    </w:p>
    <w:p w:rsidR="00AE346E" w:rsidRPr="00903E9C" w:rsidRDefault="00AE346E" w:rsidP="00AE346E">
      <w:pPr>
        <w:rPr>
          <w:lang w:val="lt-LT"/>
        </w:rPr>
      </w:pPr>
    </w:p>
    <w:p w:rsidR="00AE346E" w:rsidRPr="00903E9C" w:rsidRDefault="00AE346E" w:rsidP="00AE346E">
      <w:pPr>
        <w:rPr>
          <w:lang w:val="lt-LT"/>
        </w:rPr>
      </w:pPr>
    </w:p>
    <w:p w:rsidR="00AE346E" w:rsidRPr="00903E9C" w:rsidRDefault="00AE346E" w:rsidP="00AE346E">
      <w:pPr>
        <w:rPr>
          <w:lang w:val="lt-LT"/>
        </w:rPr>
      </w:pPr>
    </w:p>
    <w:p w:rsidR="009041DB" w:rsidRDefault="009041DB">
      <w:bookmarkStart w:id="2" w:name="_GoBack"/>
      <w:bookmarkEnd w:id="2"/>
    </w:p>
    <w:sectPr w:rsidR="009041DB" w:rsidSect="00086C78">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B1B" w:rsidRDefault="00AE346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B1B" w:rsidRDefault="00AE3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B8B"/>
    <w:multiLevelType w:val="hybridMultilevel"/>
    <w:tmpl w:val="0756B3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01DC7"/>
    <w:multiLevelType w:val="hybridMultilevel"/>
    <w:tmpl w:val="23BC2D58"/>
    <w:lvl w:ilvl="0" w:tplc="19BECF7A">
      <w:start w:val="500"/>
      <w:numFmt w:val="bullet"/>
      <w:lvlText w:val="–"/>
      <w:lvlJc w:val="left"/>
      <w:pPr>
        <w:tabs>
          <w:tab w:val="num" w:pos="1437"/>
        </w:tabs>
        <w:ind w:left="1437" w:hanging="87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67B96626"/>
    <w:multiLevelType w:val="hybridMultilevel"/>
    <w:tmpl w:val="FDD8F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E"/>
    <w:rsid w:val="00234094"/>
    <w:rsid w:val="009041DB"/>
    <w:rsid w:val="00AE346E"/>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017BD-3900-4598-BBD3-683C3FD9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46E"/>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E346E"/>
    <w:rPr>
      <w:color w:val="0563C1" w:themeColor="hyperlink"/>
      <w:u w:val="single"/>
    </w:rPr>
  </w:style>
  <w:style w:type="paragraph" w:styleId="Antrats">
    <w:name w:val="header"/>
    <w:basedOn w:val="prastasis"/>
    <w:link w:val="AntratsDiagrama"/>
    <w:uiPriority w:val="99"/>
    <w:unhideWhenUsed/>
    <w:rsid w:val="00AE346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E346E"/>
    <w:rPr>
      <w:rFonts w:eastAsiaTheme="minorHAnsi"/>
      <w:lang w:val="en-US"/>
    </w:rPr>
  </w:style>
  <w:style w:type="paragraph" w:styleId="Porat">
    <w:name w:val="footer"/>
    <w:basedOn w:val="prastasis"/>
    <w:link w:val="PoratDiagrama"/>
    <w:uiPriority w:val="99"/>
    <w:unhideWhenUsed/>
    <w:rsid w:val="00AE346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E346E"/>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8394</Words>
  <Characters>4786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2022-02-28T08:20:00Z</dcterms:created>
  <dcterms:modified xsi:type="dcterms:W3CDTF">2022-02-28T08:20:00Z</dcterms:modified>
</cp:coreProperties>
</file>