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D0D4C7" w14:textId="77777777" w:rsidR="002263ED" w:rsidRDefault="002263ED" w:rsidP="002263ED">
      <w:pPr>
        <w:rPr>
          <w:sz w:val="22"/>
          <w:szCs w:val="22"/>
        </w:rPr>
      </w:pPr>
    </w:p>
    <w:p w14:paraId="457FC75C" w14:textId="77777777" w:rsidR="002263ED" w:rsidRDefault="002263ED" w:rsidP="002263ED">
      <w:pPr>
        <w:rPr>
          <w:sz w:val="22"/>
          <w:szCs w:val="22"/>
        </w:rPr>
      </w:pPr>
    </w:p>
    <w:p w14:paraId="520FF202" w14:textId="77777777" w:rsidR="002263ED" w:rsidRDefault="002263ED" w:rsidP="002263ED">
      <w:pPr>
        <w:rPr>
          <w:sz w:val="22"/>
          <w:szCs w:val="22"/>
        </w:rPr>
      </w:pPr>
    </w:p>
    <w:p w14:paraId="48C40B8C" w14:textId="77777777" w:rsidR="002263ED" w:rsidRDefault="002263ED" w:rsidP="002263ED">
      <w:pPr>
        <w:rPr>
          <w:sz w:val="22"/>
          <w:szCs w:val="22"/>
        </w:rPr>
      </w:pPr>
    </w:p>
    <w:p w14:paraId="23FBC504" w14:textId="77777777" w:rsidR="002263ED" w:rsidRDefault="002263ED" w:rsidP="002263ED">
      <w:pPr>
        <w:rPr>
          <w:sz w:val="22"/>
          <w:szCs w:val="22"/>
        </w:rPr>
      </w:pPr>
    </w:p>
    <w:p w14:paraId="0CC1E50D" w14:textId="77777777" w:rsidR="002263ED" w:rsidRDefault="002263ED" w:rsidP="002263ED">
      <w:pPr>
        <w:rPr>
          <w:sz w:val="22"/>
          <w:szCs w:val="22"/>
        </w:rPr>
      </w:pPr>
    </w:p>
    <w:p w14:paraId="057CD8DA" w14:textId="77777777" w:rsidR="002263ED" w:rsidRDefault="002263ED" w:rsidP="002263ED">
      <w:pPr>
        <w:rPr>
          <w:sz w:val="22"/>
          <w:szCs w:val="22"/>
        </w:rPr>
      </w:pPr>
    </w:p>
    <w:p w14:paraId="2197CE5B" w14:textId="77777777" w:rsidR="002263ED" w:rsidRDefault="002263ED" w:rsidP="002263ED">
      <w:pPr>
        <w:rPr>
          <w:sz w:val="22"/>
          <w:szCs w:val="22"/>
        </w:rPr>
      </w:pPr>
    </w:p>
    <w:p w14:paraId="57D44483" w14:textId="77777777" w:rsidR="002263ED" w:rsidRDefault="002263ED" w:rsidP="002263ED">
      <w:pPr>
        <w:rPr>
          <w:sz w:val="22"/>
          <w:szCs w:val="22"/>
        </w:rPr>
      </w:pPr>
    </w:p>
    <w:p w14:paraId="05552C10" w14:textId="77777777" w:rsidR="002263ED" w:rsidRDefault="002263ED" w:rsidP="002263ED">
      <w:pPr>
        <w:rPr>
          <w:sz w:val="22"/>
          <w:szCs w:val="22"/>
        </w:rPr>
      </w:pPr>
    </w:p>
    <w:p w14:paraId="2F880674" w14:textId="77777777" w:rsidR="002263ED" w:rsidRDefault="002263ED" w:rsidP="002263ED">
      <w:pPr>
        <w:pStyle w:val="BTEMEASMCA"/>
      </w:pPr>
    </w:p>
    <w:p w14:paraId="106C632A" w14:textId="77777777" w:rsidR="002263ED" w:rsidRDefault="002263ED" w:rsidP="002263ED">
      <w:pPr>
        <w:pStyle w:val="BTEMEASMCA"/>
      </w:pPr>
    </w:p>
    <w:p w14:paraId="2924FFA0" w14:textId="77777777" w:rsidR="002263ED" w:rsidRDefault="002263ED" w:rsidP="002263ED">
      <w:pPr>
        <w:pStyle w:val="BTEMEASMCA"/>
      </w:pPr>
    </w:p>
    <w:p w14:paraId="0B6F6DE7" w14:textId="77777777" w:rsidR="002263ED" w:rsidRDefault="002263ED" w:rsidP="002263ED">
      <w:pPr>
        <w:pStyle w:val="BTEMEASMCA"/>
      </w:pPr>
    </w:p>
    <w:p w14:paraId="4CD7E30D" w14:textId="77777777" w:rsidR="002263ED" w:rsidRDefault="002263ED" w:rsidP="002263ED">
      <w:pPr>
        <w:pStyle w:val="BTEMEASMCA"/>
      </w:pPr>
    </w:p>
    <w:p w14:paraId="112E430A" w14:textId="77777777" w:rsidR="002263ED" w:rsidRDefault="002263ED" w:rsidP="002263ED">
      <w:pPr>
        <w:pStyle w:val="BTEMEASMCA"/>
      </w:pPr>
    </w:p>
    <w:p w14:paraId="36CE9DE4" w14:textId="77777777" w:rsidR="002263ED" w:rsidRDefault="002263ED" w:rsidP="002263ED">
      <w:pPr>
        <w:pStyle w:val="BTEMEASMCA"/>
      </w:pPr>
    </w:p>
    <w:p w14:paraId="2F8C03B4" w14:textId="77777777" w:rsidR="002263ED" w:rsidRDefault="002263ED" w:rsidP="002263ED">
      <w:pPr>
        <w:pStyle w:val="BTEMEASMCA"/>
      </w:pPr>
    </w:p>
    <w:p w14:paraId="2976DBFF" w14:textId="77777777" w:rsidR="002263ED" w:rsidRDefault="002263ED" w:rsidP="002263ED">
      <w:pPr>
        <w:pStyle w:val="BTEMEASMCA"/>
      </w:pPr>
    </w:p>
    <w:p w14:paraId="4FE283AD" w14:textId="77777777" w:rsidR="002263ED" w:rsidRDefault="002263ED" w:rsidP="002263ED">
      <w:pPr>
        <w:pStyle w:val="BTEMEASMCA"/>
      </w:pPr>
    </w:p>
    <w:p w14:paraId="3FE26CF9" w14:textId="77777777" w:rsidR="002263ED" w:rsidRDefault="002263ED" w:rsidP="002263ED">
      <w:pPr>
        <w:pStyle w:val="BTEMEASMCA"/>
      </w:pPr>
    </w:p>
    <w:p w14:paraId="6C7B6039" w14:textId="77777777" w:rsidR="002263ED" w:rsidRDefault="002263ED" w:rsidP="002263ED">
      <w:pPr>
        <w:pStyle w:val="BTEMEASMCA"/>
      </w:pPr>
    </w:p>
    <w:p w14:paraId="54276DC1" w14:textId="77777777" w:rsidR="002263ED" w:rsidRDefault="002263ED" w:rsidP="002263ED">
      <w:pPr>
        <w:pStyle w:val="BTEMEASMCA"/>
      </w:pPr>
    </w:p>
    <w:p w14:paraId="07AA797B" w14:textId="77777777" w:rsidR="002263ED" w:rsidRDefault="002263ED" w:rsidP="002263ED">
      <w:pPr>
        <w:pStyle w:val="TTEMEASMCA"/>
        <w:rPr>
          <w:lang w:val="lt-LT"/>
        </w:rPr>
      </w:pPr>
      <w:bookmarkStart w:id="0" w:name="_Toc129243221"/>
      <w:bookmarkStart w:id="1" w:name="_Toc129243096"/>
      <w:r>
        <w:rPr>
          <w:lang w:val="lt-LT"/>
        </w:rPr>
        <w:t>I PRIEDAS</w:t>
      </w:r>
      <w:bookmarkEnd w:id="0"/>
      <w:bookmarkEnd w:id="1"/>
    </w:p>
    <w:p w14:paraId="32031A88" w14:textId="77777777" w:rsidR="002263ED" w:rsidRDefault="002263ED" w:rsidP="002263ED">
      <w:pPr>
        <w:pStyle w:val="BTEMEASMCA"/>
      </w:pPr>
    </w:p>
    <w:p w14:paraId="3C1DABBF" w14:textId="77777777" w:rsidR="002263ED" w:rsidRDefault="002263ED" w:rsidP="002263ED">
      <w:pPr>
        <w:pStyle w:val="TTEMEASMCA"/>
        <w:rPr>
          <w:lang w:val="lt-LT"/>
        </w:rPr>
      </w:pPr>
      <w:bookmarkStart w:id="2" w:name="_Toc129243222"/>
      <w:bookmarkStart w:id="3" w:name="_Toc129243097"/>
      <w:r>
        <w:rPr>
          <w:lang w:val="lt-LT"/>
        </w:rPr>
        <w:t>PREPARATO CHARAKTERISTIKŲ SANTRAUKA</w:t>
      </w:r>
      <w:bookmarkEnd w:id="2"/>
      <w:bookmarkEnd w:id="3"/>
    </w:p>
    <w:p w14:paraId="59529E25" w14:textId="77777777" w:rsidR="002263ED" w:rsidRDefault="002263ED" w:rsidP="002263ED">
      <w:pPr>
        <w:pStyle w:val="PI-1EMEASMCA"/>
      </w:pPr>
      <w:r>
        <w:rPr>
          <w:b w:val="0"/>
          <w:bCs/>
          <w:iCs/>
        </w:rPr>
        <w:br w:type="page"/>
      </w:r>
      <w:bookmarkStart w:id="4" w:name="_Toc129243223"/>
      <w:bookmarkStart w:id="5" w:name="_Toc129243098"/>
      <w:r>
        <w:lastRenderedPageBreak/>
        <w:t>1.</w:t>
      </w:r>
      <w:r>
        <w:tab/>
        <w:t>VAISTINIO PREPARATO PAVADINIMAS</w:t>
      </w:r>
      <w:bookmarkEnd w:id="4"/>
      <w:bookmarkEnd w:id="5"/>
    </w:p>
    <w:p w14:paraId="5189D086" w14:textId="77777777" w:rsidR="002263ED" w:rsidRDefault="002263ED" w:rsidP="002263ED">
      <w:pPr>
        <w:pStyle w:val="BTEMEASMCA"/>
      </w:pPr>
    </w:p>
    <w:p w14:paraId="2F1191C7" w14:textId="77777777" w:rsidR="002263ED" w:rsidRDefault="002263ED" w:rsidP="002263ED">
      <w:pPr>
        <w:rPr>
          <w:sz w:val="22"/>
          <w:szCs w:val="22"/>
        </w:rPr>
      </w:pPr>
      <w:proofErr w:type="spellStart"/>
      <w:r>
        <w:rPr>
          <w:sz w:val="22"/>
          <w:szCs w:val="22"/>
        </w:rPr>
        <w:t>Nivalin</w:t>
      </w:r>
      <w:proofErr w:type="spellEnd"/>
      <w:r>
        <w:rPr>
          <w:sz w:val="22"/>
          <w:szCs w:val="22"/>
        </w:rPr>
        <w:t xml:space="preserve"> 5 mg tabletės</w:t>
      </w:r>
    </w:p>
    <w:p w14:paraId="501244C0"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tabletės</w:t>
      </w:r>
    </w:p>
    <w:p w14:paraId="67E46233" w14:textId="77777777" w:rsidR="002263ED" w:rsidRDefault="002263ED" w:rsidP="002263ED">
      <w:pPr>
        <w:pStyle w:val="BTEMEASMCA"/>
      </w:pPr>
    </w:p>
    <w:p w14:paraId="3F98204F" w14:textId="77777777" w:rsidR="002263ED" w:rsidRDefault="002263ED" w:rsidP="002263ED">
      <w:pPr>
        <w:pStyle w:val="BTEMEASMCA"/>
      </w:pPr>
    </w:p>
    <w:p w14:paraId="4A1C521D" w14:textId="77777777" w:rsidR="002263ED" w:rsidRDefault="002263ED" w:rsidP="002263ED">
      <w:pPr>
        <w:pStyle w:val="PI-1EMEASMCA"/>
      </w:pPr>
      <w:bookmarkStart w:id="6" w:name="_Toc129243224"/>
      <w:bookmarkStart w:id="7" w:name="_Toc129243099"/>
      <w:r>
        <w:t>2.</w:t>
      </w:r>
      <w:r>
        <w:tab/>
        <w:t>KOKYBINĖ IR KIEKYBINĖ SUDĖTIS</w:t>
      </w:r>
      <w:bookmarkEnd w:id="6"/>
      <w:bookmarkEnd w:id="7"/>
    </w:p>
    <w:p w14:paraId="3B86ED17" w14:textId="77777777" w:rsidR="002263ED" w:rsidRDefault="002263ED" w:rsidP="002263ED">
      <w:pPr>
        <w:pStyle w:val="BTEMEASMCA"/>
      </w:pPr>
    </w:p>
    <w:p w14:paraId="42425AEE" w14:textId="77777777" w:rsidR="002263ED" w:rsidRDefault="002263ED" w:rsidP="002263ED">
      <w:pPr>
        <w:rPr>
          <w:sz w:val="22"/>
          <w:szCs w:val="22"/>
        </w:rPr>
      </w:pPr>
      <w:r>
        <w:rPr>
          <w:sz w:val="22"/>
          <w:szCs w:val="22"/>
        </w:rPr>
        <w:t xml:space="preserve">Kiekvienoje </w:t>
      </w:r>
      <w:proofErr w:type="spellStart"/>
      <w:r>
        <w:rPr>
          <w:sz w:val="22"/>
          <w:szCs w:val="22"/>
        </w:rPr>
        <w:t>Nivalin</w:t>
      </w:r>
      <w:proofErr w:type="spellEnd"/>
      <w:r>
        <w:rPr>
          <w:sz w:val="22"/>
          <w:szCs w:val="22"/>
        </w:rPr>
        <w:t xml:space="preserve"> 5 mg tabletėje yra 5 mg </w:t>
      </w:r>
      <w:proofErr w:type="spellStart"/>
      <w:r>
        <w:rPr>
          <w:sz w:val="22"/>
          <w:szCs w:val="22"/>
        </w:rPr>
        <w:t>galantamino</w:t>
      </w:r>
      <w:proofErr w:type="spellEnd"/>
      <w:r>
        <w:rPr>
          <w:sz w:val="22"/>
          <w:szCs w:val="22"/>
        </w:rPr>
        <w:t xml:space="preserve"> </w:t>
      </w:r>
      <w:proofErr w:type="spellStart"/>
      <w:r>
        <w:rPr>
          <w:sz w:val="22"/>
          <w:szCs w:val="22"/>
        </w:rPr>
        <w:t>hidrobromido</w:t>
      </w:r>
      <w:proofErr w:type="spellEnd"/>
      <w:r>
        <w:rPr>
          <w:sz w:val="22"/>
          <w:szCs w:val="22"/>
        </w:rPr>
        <w:t>.</w:t>
      </w:r>
    </w:p>
    <w:p w14:paraId="06A7328F" w14:textId="77777777" w:rsidR="002263ED" w:rsidRDefault="002263ED" w:rsidP="002263ED">
      <w:pPr>
        <w:rPr>
          <w:sz w:val="22"/>
          <w:szCs w:val="22"/>
        </w:rPr>
      </w:pPr>
      <w:r>
        <w:rPr>
          <w:sz w:val="22"/>
          <w:szCs w:val="22"/>
        </w:rPr>
        <w:t xml:space="preserve">Kiekvienoje </w:t>
      </w:r>
      <w:proofErr w:type="spellStart"/>
      <w:r>
        <w:rPr>
          <w:sz w:val="22"/>
          <w:szCs w:val="22"/>
        </w:rPr>
        <w:t>Nivalin</w:t>
      </w:r>
      <w:proofErr w:type="spellEnd"/>
      <w:r>
        <w:rPr>
          <w:sz w:val="22"/>
          <w:szCs w:val="22"/>
        </w:rPr>
        <w:t xml:space="preserve"> 10 mg tabletėje yra 10 mg </w:t>
      </w:r>
      <w:proofErr w:type="spellStart"/>
      <w:r>
        <w:rPr>
          <w:sz w:val="22"/>
          <w:szCs w:val="22"/>
        </w:rPr>
        <w:t>galantamino</w:t>
      </w:r>
      <w:proofErr w:type="spellEnd"/>
      <w:r>
        <w:rPr>
          <w:sz w:val="22"/>
          <w:szCs w:val="22"/>
        </w:rPr>
        <w:t xml:space="preserve"> </w:t>
      </w:r>
      <w:proofErr w:type="spellStart"/>
      <w:r>
        <w:rPr>
          <w:sz w:val="22"/>
          <w:szCs w:val="22"/>
        </w:rPr>
        <w:t>hidrobromido</w:t>
      </w:r>
      <w:proofErr w:type="spellEnd"/>
      <w:r>
        <w:rPr>
          <w:sz w:val="22"/>
          <w:szCs w:val="22"/>
        </w:rPr>
        <w:t>.</w:t>
      </w:r>
    </w:p>
    <w:p w14:paraId="574B401C" w14:textId="77777777" w:rsidR="002263ED" w:rsidRDefault="002263ED" w:rsidP="002263ED">
      <w:pPr>
        <w:rPr>
          <w:sz w:val="22"/>
          <w:szCs w:val="22"/>
        </w:rPr>
      </w:pPr>
    </w:p>
    <w:p w14:paraId="7CE759CB" w14:textId="77777777" w:rsidR="002263ED" w:rsidRDefault="002263ED" w:rsidP="002263ED">
      <w:pPr>
        <w:rPr>
          <w:sz w:val="22"/>
          <w:szCs w:val="22"/>
        </w:rPr>
      </w:pPr>
      <w:r>
        <w:rPr>
          <w:sz w:val="22"/>
          <w:szCs w:val="22"/>
          <w:u w:val="single"/>
        </w:rPr>
        <w:t>Pagalbinės medžiagos, kurių poveikis žinomas:</w:t>
      </w:r>
      <w:r>
        <w:rPr>
          <w:sz w:val="22"/>
          <w:szCs w:val="22"/>
        </w:rPr>
        <w:t xml:space="preserve"> laktozė </w:t>
      </w:r>
      <w:proofErr w:type="spellStart"/>
      <w:r>
        <w:rPr>
          <w:sz w:val="22"/>
          <w:szCs w:val="22"/>
        </w:rPr>
        <w:t>monohidratas</w:t>
      </w:r>
      <w:proofErr w:type="spellEnd"/>
      <w:r>
        <w:rPr>
          <w:sz w:val="22"/>
          <w:szCs w:val="22"/>
        </w:rPr>
        <w:t xml:space="preserve">, kviečių krakmolas. </w:t>
      </w:r>
    </w:p>
    <w:p w14:paraId="526CC8F7" w14:textId="77777777" w:rsidR="002263ED" w:rsidRDefault="002263ED" w:rsidP="002263ED">
      <w:pPr>
        <w:rPr>
          <w:sz w:val="22"/>
          <w:szCs w:val="22"/>
        </w:rPr>
      </w:pPr>
      <w:r>
        <w:rPr>
          <w:sz w:val="22"/>
          <w:szCs w:val="22"/>
        </w:rPr>
        <w:t xml:space="preserve">5 mg tabletėje yra 4 mg laktozės </w:t>
      </w:r>
      <w:proofErr w:type="spellStart"/>
      <w:r>
        <w:rPr>
          <w:sz w:val="22"/>
          <w:szCs w:val="22"/>
        </w:rPr>
        <w:t>monohidrato</w:t>
      </w:r>
      <w:proofErr w:type="spellEnd"/>
      <w:r w:rsidR="00DB6358">
        <w:rPr>
          <w:sz w:val="22"/>
          <w:szCs w:val="22"/>
        </w:rPr>
        <w:t xml:space="preserve"> ir 4 mg kviečių krakmolo</w:t>
      </w:r>
      <w:r>
        <w:rPr>
          <w:sz w:val="22"/>
          <w:szCs w:val="22"/>
        </w:rPr>
        <w:t xml:space="preserve">. </w:t>
      </w:r>
    </w:p>
    <w:p w14:paraId="32668E43" w14:textId="77777777" w:rsidR="002263ED" w:rsidRDefault="002263ED" w:rsidP="002263ED">
      <w:pPr>
        <w:rPr>
          <w:sz w:val="22"/>
          <w:szCs w:val="22"/>
        </w:rPr>
      </w:pPr>
      <w:r>
        <w:rPr>
          <w:sz w:val="22"/>
          <w:szCs w:val="22"/>
        </w:rPr>
        <w:t xml:space="preserve">10 mg tabletėje yra 50 mg laktozės </w:t>
      </w:r>
      <w:proofErr w:type="spellStart"/>
      <w:r>
        <w:rPr>
          <w:sz w:val="22"/>
          <w:szCs w:val="22"/>
        </w:rPr>
        <w:t>monohidrato</w:t>
      </w:r>
      <w:proofErr w:type="spellEnd"/>
      <w:r w:rsidR="00DB6358">
        <w:rPr>
          <w:sz w:val="22"/>
          <w:szCs w:val="22"/>
        </w:rPr>
        <w:t xml:space="preserve"> ir 10 mg kviečių krakmolo</w:t>
      </w:r>
      <w:r>
        <w:rPr>
          <w:sz w:val="22"/>
          <w:szCs w:val="22"/>
        </w:rPr>
        <w:t>.</w:t>
      </w:r>
    </w:p>
    <w:p w14:paraId="236C74B6" w14:textId="77777777" w:rsidR="002263ED" w:rsidRDefault="002263ED" w:rsidP="002263ED">
      <w:pPr>
        <w:rPr>
          <w:sz w:val="22"/>
          <w:szCs w:val="22"/>
        </w:rPr>
      </w:pPr>
    </w:p>
    <w:p w14:paraId="12C631D4" w14:textId="77777777" w:rsidR="002263ED" w:rsidRDefault="002263ED" w:rsidP="002263ED">
      <w:pPr>
        <w:rPr>
          <w:sz w:val="22"/>
          <w:szCs w:val="22"/>
        </w:rPr>
      </w:pPr>
      <w:r>
        <w:rPr>
          <w:sz w:val="22"/>
          <w:szCs w:val="22"/>
        </w:rPr>
        <w:t>Visos pagalbinės medžiagos išvardytos 6.1 skyriuje.</w:t>
      </w:r>
    </w:p>
    <w:p w14:paraId="58723EF9" w14:textId="77777777" w:rsidR="002263ED" w:rsidRDefault="002263ED" w:rsidP="002263ED">
      <w:pPr>
        <w:pStyle w:val="BTEMEASMCA"/>
      </w:pPr>
    </w:p>
    <w:p w14:paraId="31E6AFB3" w14:textId="77777777" w:rsidR="002263ED" w:rsidRDefault="002263ED" w:rsidP="002263ED">
      <w:pPr>
        <w:pStyle w:val="BTEMEASMCA"/>
      </w:pPr>
    </w:p>
    <w:p w14:paraId="79EF2650" w14:textId="77777777" w:rsidR="002263ED" w:rsidRDefault="002263ED" w:rsidP="002263ED">
      <w:pPr>
        <w:pStyle w:val="PI-1EMEASMCA"/>
      </w:pPr>
      <w:bookmarkStart w:id="8" w:name="_Toc129243225"/>
      <w:bookmarkStart w:id="9" w:name="_Toc129243100"/>
      <w:r>
        <w:t>3.</w:t>
      </w:r>
      <w:r>
        <w:tab/>
        <w:t>FARMACINĖ FORMA</w:t>
      </w:r>
      <w:bookmarkEnd w:id="8"/>
      <w:bookmarkEnd w:id="9"/>
    </w:p>
    <w:p w14:paraId="669DC56B" w14:textId="77777777" w:rsidR="002263ED" w:rsidRDefault="002263ED" w:rsidP="002263ED">
      <w:pPr>
        <w:pStyle w:val="BTEMEASMCA"/>
      </w:pPr>
    </w:p>
    <w:p w14:paraId="4DAB8B89" w14:textId="77777777" w:rsidR="002263ED" w:rsidRDefault="002263ED" w:rsidP="002263ED">
      <w:pPr>
        <w:rPr>
          <w:sz w:val="22"/>
          <w:szCs w:val="22"/>
        </w:rPr>
      </w:pPr>
      <w:r>
        <w:rPr>
          <w:sz w:val="22"/>
          <w:szCs w:val="22"/>
        </w:rPr>
        <w:t>Tabletė</w:t>
      </w:r>
    </w:p>
    <w:p w14:paraId="4914F5AA" w14:textId="77777777" w:rsidR="002263ED" w:rsidRDefault="002263ED" w:rsidP="002263ED">
      <w:pPr>
        <w:rPr>
          <w:sz w:val="22"/>
          <w:szCs w:val="22"/>
        </w:rPr>
      </w:pPr>
    </w:p>
    <w:p w14:paraId="44214E01" w14:textId="77777777" w:rsidR="002263ED" w:rsidRDefault="002263ED" w:rsidP="002263ED">
      <w:pPr>
        <w:rPr>
          <w:sz w:val="22"/>
          <w:szCs w:val="22"/>
        </w:rPr>
      </w:pPr>
      <w:proofErr w:type="spellStart"/>
      <w:r>
        <w:rPr>
          <w:sz w:val="22"/>
          <w:szCs w:val="22"/>
        </w:rPr>
        <w:t>Nivalin</w:t>
      </w:r>
      <w:proofErr w:type="spellEnd"/>
      <w:r>
        <w:rPr>
          <w:sz w:val="22"/>
          <w:szCs w:val="22"/>
        </w:rPr>
        <w:t xml:space="preserve"> 5 mg tabletės yra baltos arba beveik baltos spalvos, plokščios, apvalios, nuožulniais kraštais, 6 mm skersmens, </w:t>
      </w:r>
      <w:r>
        <w:rPr>
          <w:sz w:val="22"/>
          <w:szCs w:val="22"/>
          <w:lang w:val="en-US"/>
        </w:rPr>
        <w:t xml:space="preserve">2,1 mm </w:t>
      </w:r>
      <w:r w:rsidRPr="00FF07C8">
        <w:rPr>
          <w:sz w:val="22"/>
          <w:szCs w:val="22"/>
        </w:rPr>
        <w:t>auk</w:t>
      </w:r>
      <w:r w:rsidRPr="0074213C">
        <w:rPr>
          <w:sz w:val="22"/>
          <w:szCs w:val="22"/>
        </w:rPr>
        <w:t>ščio</w:t>
      </w:r>
      <w:r>
        <w:rPr>
          <w:sz w:val="22"/>
          <w:szCs w:val="22"/>
        </w:rPr>
        <w:t xml:space="preserve">, su  vagele. </w:t>
      </w:r>
    </w:p>
    <w:p w14:paraId="4CBA4EA2"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tabletės yra baltos arba beveik baltos spalvos, plokščios, apvalios, nuožulniais kraštais, 6 mm skersmens, </w:t>
      </w:r>
      <w:r>
        <w:rPr>
          <w:sz w:val="22"/>
          <w:szCs w:val="22"/>
          <w:lang w:val="en-US"/>
        </w:rPr>
        <w:t xml:space="preserve">2,6 mm </w:t>
      </w:r>
      <w:r w:rsidRPr="00FF07C8">
        <w:rPr>
          <w:sz w:val="22"/>
          <w:szCs w:val="22"/>
        </w:rPr>
        <w:t>auk</w:t>
      </w:r>
      <w:r w:rsidRPr="0074213C">
        <w:rPr>
          <w:sz w:val="22"/>
          <w:szCs w:val="22"/>
        </w:rPr>
        <w:t>ščio</w:t>
      </w:r>
      <w:r>
        <w:rPr>
          <w:sz w:val="22"/>
          <w:szCs w:val="22"/>
        </w:rPr>
        <w:t xml:space="preserve">, su  vagele. </w:t>
      </w:r>
    </w:p>
    <w:p w14:paraId="226787A0" w14:textId="77777777" w:rsidR="002263ED" w:rsidRDefault="002263ED" w:rsidP="002263ED">
      <w:pPr>
        <w:rPr>
          <w:sz w:val="22"/>
          <w:szCs w:val="22"/>
        </w:rPr>
      </w:pPr>
    </w:p>
    <w:p w14:paraId="78CAD8BE" w14:textId="77777777" w:rsidR="002263ED" w:rsidRDefault="002263ED" w:rsidP="002263ED">
      <w:pPr>
        <w:rPr>
          <w:sz w:val="22"/>
          <w:szCs w:val="22"/>
        </w:rPr>
      </w:pPr>
      <w:r>
        <w:rPr>
          <w:sz w:val="22"/>
          <w:szCs w:val="22"/>
          <w:lang w:eastAsia="lt-LT"/>
        </w:rPr>
        <w:t>Vagelė skirta tik tabletei perlaužti, kad būtų lengviau nuryti, bet ne jai padalyti į lygias dozes</w:t>
      </w:r>
      <w:r>
        <w:rPr>
          <w:sz w:val="22"/>
          <w:szCs w:val="22"/>
        </w:rPr>
        <w:t>.</w:t>
      </w:r>
    </w:p>
    <w:p w14:paraId="18E9E624" w14:textId="77777777" w:rsidR="002263ED" w:rsidRDefault="002263ED" w:rsidP="002263ED">
      <w:pPr>
        <w:pStyle w:val="BTEMEASMCA"/>
      </w:pPr>
    </w:p>
    <w:p w14:paraId="602EA2F5" w14:textId="77777777" w:rsidR="002263ED" w:rsidRDefault="002263ED" w:rsidP="002263ED">
      <w:pPr>
        <w:pStyle w:val="BTEMEASMCA"/>
      </w:pPr>
    </w:p>
    <w:p w14:paraId="782E6D76" w14:textId="77777777" w:rsidR="002263ED" w:rsidRDefault="002263ED" w:rsidP="002263ED">
      <w:pPr>
        <w:pStyle w:val="PI-1EMEASMCA"/>
      </w:pPr>
      <w:bookmarkStart w:id="10" w:name="_Toc129243226"/>
      <w:bookmarkStart w:id="11" w:name="_Toc129243101"/>
      <w:r>
        <w:t>4.</w:t>
      </w:r>
      <w:r>
        <w:tab/>
        <w:t>KLINIKINĖ INFORMACIJA</w:t>
      </w:r>
      <w:bookmarkEnd w:id="10"/>
      <w:bookmarkEnd w:id="11"/>
    </w:p>
    <w:p w14:paraId="282A4D9E" w14:textId="77777777" w:rsidR="002263ED" w:rsidRDefault="002263ED" w:rsidP="002263ED">
      <w:pPr>
        <w:pStyle w:val="BTEMEASMCA"/>
      </w:pPr>
    </w:p>
    <w:p w14:paraId="79F062B6" w14:textId="77777777" w:rsidR="002263ED" w:rsidRDefault="002263ED" w:rsidP="002263ED">
      <w:pPr>
        <w:pStyle w:val="PI-2EMEASMCA"/>
      </w:pPr>
      <w:bookmarkStart w:id="12" w:name="_Toc129243227"/>
      <w:bookmarkStart w:id="13" w:name="_Toc129243102"/>
      <w:r>
        <w:t>4.1</w:t>
      </w:r>
      <w:r>
        <w:tab/>
        <w:t>Terapinės indikacijos</w:t>
      </w:r>
      <w:bookmarkEnd w:id="12"/>
      <w:bookmarkEnd w:id="13"/>
    </w:p>
    <w:p w14:paraId="1607E8CA" w14:textId="77777777" w:rsidR="002263ED" w:rsidRDefault="002263ED" w:rsidP="002263ED">
      <w:pPr>
        <w:pStyle w:val="BTEMEASMCA"/>
      </w:pPr>
    </w:p>
    <w:p w14:paraId="487A4CD9" w14:textId="77777777" w:rsidR="002263ED" w:rsidRDefault="002263ED" w:rsidP="002263ED">
      <w:pPr>
        <w:tabs>
          <w:tab w:val="left" w:pos="720"/>
          <w:tab w:val="center" w:pos="9900"/>
        </w:tabs>
        <w:rPr>
          <w:sz w:val="22"/>
          <w:szCs w:val="22"/>
        </w:rPr>
      </w:pPr>
      <w:r>
        <w:rPr>
          <w:sz w:val="22"/>
          <w:szCs w:val="22"/>
        </w:rPr>
        <w:t>Lengvos ir vidutinio sunkumo demencijos, sergant Alzheimerio liga, gydymas.</w:t>
      </w:r>
    </w:p>
    <w:p w14:paraId="16E2F4E8" w14:textId="77777777" w:rsidR="002263ED" w:rsidRDefault="002263ED" w:rsidP="002263ED">
      <w:pPr>
        <w:pStyle w:val="BTEMEASMCA"/>
      </w:pPr>
    </w:p>
    <w:p w14:paraId="1BDA141E" w14:textId="77777777" w:rsidR="002263ED" w:rsidRDefault="002263ED" w:rsidP="002263ED">
      <w:pPr>
        <w:pStyle w:val="PI-2EMEASMCA"/>
      </w:pPr>
      <w:bookmarkStart w:id="14" w:name="_Toc129243228"/>
      <w:bookmarkStart w:id="15" w:name="_Toc129243103"/>
      <w:r>
        <w:t>4.2</w:t>
      </w:r>
      <w:r>
        <w:tab/>
        <w:t>Dozavimas ir vartojimo metodas</w:t>
      </w:r>
      <w:bookmarkEnd w:id="14"/>
      <w:bookmarkEnd w:id="15"/>
    </w:p>
    <w:p w14:paraId="18428058" w14:textId="77777777" w:rsidR="002263ED" w:rsidRDefault="002263ED" w:rsidP="002263ED">
      <w:pPr>
        <w:pStyle w:val="BTEMEASMCA"/>
      </w:pPr>
    </w:p>
    <w:p w14:paraId="4A426159" w14:textId="77777777" w:rsidR="002263ED" w:rsidRDefault="002263ED" w:rsidP="002263ED">
      <w:pPr>
        <w:tabs>
          <w:tab w:val="left" w:pos="993"/>
        </w:tabs>
        <w:rPr>
          <w:sz w:val="22"/>
          <w:szCs w:val="22"/>
          <w:u w:val="single"/>
        </w:rPr>
      </w:pPr>
      <w:r>
        <w:rPr>
          <w:sz w:val="22"/>
          <w:szCs w:val="22"/>
          <w:u w:val="single"/>
        </w:rPr>
        <w:t>Dozavimas</w:t>
      </w:r>
    </w:p>
    <w:p w14:paraId="6F9D61B4" w14:textId="77777777" w:rsidR="002263ED" w:rsidRDefault="002263ED" w:rsidP="002263ED">
      <w:pPr>
        <w:tabs>
          <w:tab w:val="left" w:pos="993"/>
        </w:tabs>
        <w:rPr>
          <w:sz w:val="22"/>
          <w:szCs w:val="22"/>
          <w:u w:val="single"/>
        </w:rPr>
      </w:pPr>
    </w:p>
    <w:p w14:paraId="03BA3672" w14:textId="77777777" w:rsidR="002263ED" w:rsidRDefault="002263ED" w:rsidP="002263ED">
      <w:pPr>
        <w:tabs>
          <w:tab w:val="left" w:pos="993"/>
        </w:tabs>
        <w:rPr>
          <w:i/>
          <w:sz w:val="22"/>
          <w:szCs w:val="22"/>
        </w:rPr>
      </w:pPr>
      <w:r>
        <w:rPr>
          <w:i/>
          <w:sz w:val="22"/>
          <w:szCs w:val="22"/>
        </w:rPr>
        <w:t>Suaugusieji ir senyvi pacientai</w:t>
      </w:r>
    </w:p>
    <w:p w14:paraId="19C7773A" w14:textId="77777777" w:rsidR="002263ED" w:rsidRDefault="002263ED" w:rsidP="002263ED">
      <w:pPr>
        <w:tabs>
          <w:tab w:val="left" w:pos="993"/>
        </w:tabs>
        <w:rPr>
          <w:sz w:val="22"/>
          <w:szCs w:val="22"/>
        </w:rPr>
      </w:pPr>
    </w:p>
    <w:p w14:paraId="1435AE4F" w14:textId="77777777" w:rsidR="002263ED" w:rsidRDefault="002263ED" w:rsidP="002263ED">
      <w:pPr>
        <w:tabs>
          <w:tab w:val="left" w:pos="993"/>
        </w:tabs>
        <w:rPr>
          <w:sz w:val="22"/>
          <w:szCs w:val="22"/>
        </w:rPr>
      </w:pPr>
      <w:r>
        <w:rPr>
          <w:sz w:val="22"/>
          <w:szCs w:val="22"/>
        </w:rPr>
        <w:t xml:space="preserve">Prieš skiriant </w:t>
      </w:r>
      <w:proofErr w:type="spellStart"/>
      <w:r>
        <w:rPr>
          <w:sz w:val="22"/>
          <w:szCs w:val="22"/>
        </w:rPr>
        <w:t>galantamino</w:t>
      </w:r>
      <w:proofErr w:type="spellEnd"/>
      <w:r>
        <w:rPr>
          <w:sz w:val="22"/>
          <w:szCs w:val="22"/>
        </w:rPr>
        <w:t xml:space="preserve"> tabletes, demencija, sergant Alzheimerio liga, turi būti diagnozuota remiantis patvirtintomis diagnostikos gairėmis.</w:t>
      </w:r>
    </w:p>
    <w:p w14:paraId="6A6CD60D" w14:textId="77777777" w:rsidR="002263ED" w:rsidRDefault="002263ED" w:rsidP="002263ED">
      <w:pPr>
        <w:tabs>
          <w:tab w:val="left" w:pos="993"/>
        </w:tabs>
        <w:rPr>
          <w:sz w:val="22"/>
          <w:szCs w:val="22"/>
        </w:rPr>
      </w:pPr>
    </w:p>
    <w:p w14:paraId="6C5CAA41" w14:textId="77777777" w:rsidR="002263ED" w:rsidRDefault="002263ED" w:rsidP="002263ED">
      <w:pPr>
        <w:tabs>
          <w:tab w:val="left" w:pos="993"/>
        </w:tabs>
        <w:rPr>
          <w:sz w:val="22"/>
          <w:szCs w:val="22"/>
        </w:rPr>
      </w:pPr>
      <w:r>
        <w:rPr>
          <w:sz w:val="22"/>
          <w:szCs w:val="22"/>
        </w:rPr>
        <w:t>Gydymą rekomenduojama pradėti 10 mg doze (5 mg du kartus per dieną) ir tęsti 4 savaites.</w:t>
      </w:r>
    </w:p>
    <w:p w14:paraId="39FC7148" w14:textId="77777777" w:rsidR="002263ED" w:rsidRDefault="002263ED" w:rsidP="002263ED">
      <w:pPr>
        <w:tabs>
          <w:tab w:val="left" w:pos="993"/>
        </w:tabs>
        <w:rPr>
          <w:sz w:val="22"/>
          <w:szCs w:val="22"/>
        </w:rPr>
      </w:pPr>
    </w:p>
    <w:p w14:paraId="24929FC4" w14:textId="77777777" w:rsidR="002263ED" w:rsidRDefault="002263ED" w:rsidP="002263ED">
      <w:pPr>
        <w:tabs>
          <w:tab w:val="left" w:pos="993"/>
        </w:tabs>
        <w:rPr>
          <w:sz w:val="22"/>
          <w:szCs w:val="22"/>
        </w:rPr>
      </w:pPr>
      <w:r>
        <w:rPr>
          <w:sz w:val="22"/>
          <w:szCs w:val="22"/>
        </w:rPr>
        <w:t xml:space="preserve">Pradinė palaikomoji dozė yra 15 mg </w:t>
      </w:r>
      <w:proofErr w:type="spellStart"/>
      <w:r>
        <w:rPr>
          <w:sz w:val="22"/>
          <w:szCs w:val="22"/>
        </w:rPr>
        <w:t>galantamino</w:t>
      </w:r>
      <w:proofErr w:type="spellEnd"/>
      <w:r>
        <w:rPr>
          <w:sz w:val="22"/>
          <w:szCs w:val="22"/>
        </w:rPr>
        <w:t xml:space="preserve"> per dieną. Gydymas tęsiamas 4 savaites. </w:t>
      </w:r>
    </w:p>
    <w:p w14:paraId="2807D60E" w14:textId="77777777" w:rsidR="002263ED" w:rsidRDefault="002263ED" w:rsidP="002263ED">
      <w:pPr>
        <w:tabs>
          <w:tab w:val="left" w:pos="993"/>
        </w:tabs>
        <w:rPr>
          <w:sz w:val="22"/>
          <w:szCs w:val="22"/>
        </w:rPr>
      </w:pPr>
    </w:p>
    <w:p w14:paraId="4FABA53C" w14:textId="3935D5CF" w:rsidR="002263ED" w:rsidRDefault="002263ED" w:rsidP="002263ED">
      <w:pPr>
        <w:tabs>
          <w:tab w:val="left" w:pos="993"/>
        </w:tabs>
        <w:rPr>
          <w:sz w:val="22"/>
          <w:szCs w:val="22"/>
        </w:rPr>
      </w:pPr>
      <w:r>
        <w:rPr>
          <w:sz w:val="22"/>
          <w:szCs w:val="22"/>
        </w:rPr>
        <w:t>Įvertinus, kaip pacientas toleruoja vaistinį preparatą, ir pastebėjus teigiamą vaist</w:t>
      </w:r>
      <w:r w:rsidR="00D9764A">
        <w:rPr>
          <w:sz w:val="22"/>
          <w:szCs w:val="22"/>
        </w:rPr>
        <w:t>inio preparato</w:t>
      </w:r>
      <w:r>
        <w:rPr>
          <w:sz w:val="22"/>
          <w:szCs w:val="22"/>
        </w:rPr>
        <w:t xml:space="preserve"> poveikį, palaikomąją dozę galima padidinti iki 20 - 30 mg per dieną. </w:t>
      </w:r>
    </w:p>
    <w:p w14:paraId="06EED9F3" w14:textId="77777777" w:rsidR="002263ED" w:rsidRDefault="002263ED" w:rsidP="002263ED">
      <w:pPr>
        <w:tabs>
          <w:tab w:val="left" w:pos="993"/>
        </w:tabs>
        <w:rPr>
          <w:sz w:val="22"/>
          <w:szCs w:val="22"/>
        </w:rPr>
      </w:pPr>
    </w:p>
    <w:p w14:paraId="142BE904" w14:textId="77777777" w:rsidR="002263ED" w:rsidRDefault="002263ED" w:rsidP="002263ED">
      <w:pPr>
        <w:tabs>
          <w:tab w:val="left" w:pos="993"/>
        </w:tabs>
        <w:rPr>
          <w:sz w:val="22"/>
          <w:szCs w:val="22"/>
        </w:rPr>
      </w:pPr>
      <w:r>
        <w:rPr>
          <w:sz w:val="22"/>
          <w:szCs w:val="22"/>
        </w:rPr>
        <w:t>Pacientams, kurie netoleruoja 30 mg paros dozės,</w:t>
      </w:r>
      <w:r>
        <w:rPr>
          <w:i/>
          <w:sz w:val="22"/>
          <w:szCs w:val="22"/>
        </w:rPr>
        <w:t xml:space="preserve"> </w:t>
      </w:r>
      <w:proofErr w:type="spellStart"/>
      <w:r>
        <w:rPr>
          <w:sz w:val="22"/>
          <w:szCs w:val="22"/>
        </w:rPr>
        <w:t>galantamino</w:t>
      </w:r>
      <w:proofErr w:type="spellEnd"/>
      <w:r>
        <w:rPr>
          <w:sz w:val="22"/>
          <w:szCs w:val="22"/>
        </w:rPr>
        <w:t xml:space="preserve"> dozę reikėtų sumažinti iki 15 mg per parą.</w:t>
      </w:r>
    </w:p>
    <w:p w14:paraId="7396F898" w14:textId="77777777" w:rsidR="002263ED" w:rsidRDefault="002263ED" w:rsidP="002263ED">
      <w:pPr>
        <w:tabs>
          <w:tab w:val="left" w:pos="993"/>
        </w:tabs>
        <w:rPr>
          <w:sz w:val="22"/>
          <w:szCs w:val="22"/>
        </w:rPr>
      </w:pPr>
    </w:p>
    <w:p w14:paraId="01CBDDA0" w14:textId="77777777" w:rsidR="002263ED" w:rsidRDefault="002263ED" w:rsidP="002263ED">
      <w:pPr>
        <w:tabs>
          <w:tab w:val="left" w:pos="993"/>
        </w:tabs>
        <w:rPr>
          <w:sz w:val="22"/>
          <w:szCs w:val="22"/>
        </w:rPr>
      </w:pPr>
      <w:r>
        <w:rPr>
          <w:sz w:val="22"/>
          <w:szCs w:val="22"/>
        </w:rPr>
        <w:t>Palaikomoji dozė</w:t>
      </w:r>
    </w:p>
    <w:p w14:paraId="05020717" w14:textId="77777777" w:rsidR="002263ED" w:rsidRDefault="002263ED" w:rsidP="002263ED">
      <w:pPr>
        <w:tabs>
          <w:tab w:val="left" w:pos="993"/>
        </w:tabs>
        <w:rPr>
          <w:sz w:val="22"/>
          <w:szCs w:val="22"/>
        </w:rPr>
      </w:pPr>
      <w:r>
        <w:rPr>
          <w:sz w:val="22"/>
          <w:szCs w:val="22"/>
        </w:rPr>
        <w:t>Praėjus trims mėnesiams nuo gydymo pradžios, reikia pakartotinai įvertinti, kaip pacientas toleruoja šį vaistinį preparatą, ir nustatyti tinkamą jo dozę. Vėliau dozavimas ir vaistinio preparato toleravimas turėtų būti įvertinamas remiantis patvirtintomis gydymo gairėmis. Palaikomasis gydymas gali būti tęsiamas tol, kol stebimas palankus vaistinio preparato poveikis pacientui ir kol pacientas toleruoja šį vaistinį preparatą. Jeigu pacientas netoleruoja vaistinio preparato arba nepasireiškia palankus vaistinio preparato poveikis, gydymą rekomenduojama nutraukti.</w:t>
      </w:r>
    </w:p>
    <w:p w14:paraId="39D6A72B" w14:textId="77777777" w:rsidR="002263ED" w:rsidRDefault="002263ED" w:rsidP="002263ED">
      <w:pPr>
        <w:tabs>
          <w:tab w:val="left" w:pos="993"/>
        </w:tabs>
        <w:rPr>
          <w:sz w:val="22"/>
          <w:szCs w:val="22"/>
        </w:rPr>
      </w:pPr>
    </w:p>
    <w:p w14:paraId="7AD7F4B9" w14:textId="77777777" w:rsidR="002263ED" w:rsidRDefault="002263ED" w:rsidP="002263ED">
      <w:pPr>
        <w:tabs>
          <w:tab w:val="left" w:pos="993"/>
        </w:tabs>
        <w:rPr>
          <w:sz w:val="22"/>
          <w:szCs w:val="22"/>
        </w:rPr>
      </w:pPr>
      <w:r>
        <w:rPr>
          <w:sz w:val="22"/>
          <w:szCs w:val="22"/>
        </w:rPr>
        <w:t xml:space="preserve">Staigiai nutraukus </w:t>
      </w:r>
      <w:proofErr w:type="spellStart"/>
      <w:r>
        <w:rPr>
          <w:sz w:val="22"/>
          <w:szCs w:val="22"/>
        </w:rPr>
        <w:t>galantamino</w:t>
      </w:r>
      <w:proofErr w:type="spellEnd"/>
      <w:r>
        <w:rPr>
          <w:sz w:val="22"/>
          <w:szCs w:val="22"/>
        </w:rPr>
        <w:t xml:space="preserve"> vartojimą (pvz., ruošiant operacijai), jokių nepageidaujamų poveikių neturėtų pasireikšti.</w:t>
      </w:r>
    </w:p>
    <w:p w14:paraId="49D46580" w14:textId="77777777" w:rsidR="002263ED" w:rsidRDefault="002263ED" w:rsidP="002263ED">
      <w:pPr>
        <w:tabs>
          <w:tab w:val="left" w:pos="993"/>
        </w:tabs>
        <w:rPr>
          <w:sz w:val="22"/>
          <w:szCs w:val="22"/>
        </w:rPr>
      </w:pPr>
    </w:p>
    <w:p w14:paraId="7446C8EC" w14:textId="77777777" w:rsidR="002263ED" w:rsidRDefault="002263ED" w:rsidP="002263ED">
      <w:pPr>
        <w:tabs>
          <w:tab w:val="left" w:pos="993"/>
        </w:tabs>
        <w:rPr>
          <w:i/>
          <w:sz w:val="22"/>
          <w:szCs w:val="22"/>
        </w:rPr>
      </w:pPr>
      <w:r>
        <w:rPr>
          <w:i/>
          <w:sz w:val="22"/>
          <w:szCs w:val="22"/>
        </w:rPr>
        <w:t>Vaikų populiacija</w:t>
      </w:r>
    </w:p>
    <w:p w14:paraId="5A96F560" w14:textId="77777777" w:rsidR="002263ED" w:rsidRDefault="002263ED" w:rsidP="002263ED">
      <w:pPr>
        <w:tabs>
          <w:tab w:val="left" w:pos="993"/>
        </w:tabs>
        <w:rPr>
          <w:i/>
          <w:sz w:val="22"/>
          <w:szCs w:val="22"/>
        </w:rPr>
      </w:pPr>
    </w:p>
    <w:p w14:paraId="6C505696" w14:textId="6158498D" w:rsidR="002263ED" w:rsidRDefault="002263ED" w:rsidP="002263ED">
      <w:pPr>
        <w:tabs>
          <w:tab w:val="left" w:pos="993"/>
        </w:tabs>
        <w:rPr>
          <w:sz w:val="22"/>
          <w:szCs w:val="22"/>
        </w:rPr>
      </w:pPr>
      <w:proofErr w:type="spellStart"/>
      <w:r>
        <w:rPr>
          <w:sz w:val="22"/>
          <w:szCs w:val="22"/>
        </w:rPr>
        <w:t>Galantamino</w:t>
      </w:r>
      <w:proofErr w:type="spellEnd"/>
      <w:r>
        <w:rPr>
          <w:sz w:val="22"/>
          <w:szCs w:val="22"/>
        </w:rPr>
        <w:t xml:space="preserve"> nerekomenduojama vartoti vaikams, nes duomenų apie vaist</w:t>
      </w:r>
      <w:r w:rsidR="00D9764A">
        <w:rPr>
          <w:sz w:val="22"/>
          <w:szCs w:val="22"/>
        </w:rPr>
        <w:t>inio preparato</w:t>
      </w:r>
      <w:r>
        <w:rPr>
          <w:sz w:val="22"/>
          <w:szCs w:val="22"/>
        </w:rPr>
        <w:t xml:space="preserve"> saugumą ir veiksmingumą šiai pacientų grupei nepakanka.</w:t>
      </w:r>
    </w:p>
    <w:p w14:paraId="6116BC37" w14:textId="77777777" w:rsidR="002263ED" w:rsidRDefault="002263ED" w:rsidP="002263ED">
      <w:pPr>
        <w:tabs>
          <w:tab w:val="left" w:pos="993"/>
        </w:tabs>
        <w:rPr>
          <w:sz w:val="22"/>
          <w:szCs w:val="22"/>
        </w:rPr>
      </w:pPr>
    </w:p>
    <w:p w14:paraId="403F7068" w14:textId="77777777" w:rsidR="002263ED" w:rsidRDefault="002263ED" w:rsidP="002263ED">
      <w:pPr>
        <w:tabs>
          <w:tab w:val="left" w:pos="993"/>
        </w:tabs>
        <w:rPr>
          <w:i/>
          <w:sz w:val="22"/>
          <w:szCs w:val="22"/>
        </w:rPr>
      </w:pPr>
      <w:r>
        <w:rPr>
          <w:i/>
          <w:sz w:val="22"/>
          <w:szCs w:val="22"/>
        </w:rPr>
        <w:t>Pacientams, kurių inkstų ir (ar) kepenų funkcija sutrikusi</w:t>
      </w:r>
    </w:p>
    <w:p w14:paraId="5CC82B3C" w14:textId="77777777" w:rsidR="002263ED" w:rsidRDefault="002263ED" w:rsidP="002263ED">
      <w:pPr>
        <w:tabs>
          <w:tab w:val="left" w:pos="993"/>
        </w:tabs>
        <w:rPr>
          <w:i/>
          <w:sz w:val="22"/>
          <w:szCs w:val="22"/>
        </w:rPr>
      </w:pPr>
    </w:p>
    <w:p w14:paraId="062F7464" w14:textId="77777777" w:rsidR="002263ED" w:rsidRDefault="002263ED" w:rsidP="002263ED">
      <w:pPr>
        <w:tabs>
          <w:tab w:val="left" w:pos="993"/>
        </w:tabs>
        <w:rPr>
          <w:sz w:val="22"/>
          <w:szCs w:val="22"/>
        </w:rPr>
      </w:pPr>
      <w:proofErr w:type="spellStart"/>
      <w:r>
        <w:rPr>
          <w:sz w:val="22"/>
          <w:szCs w:val="22"/>
        </w:rPr>
        <w:t>Galantamino</w:t>
      </w:r>
      <w:proofErr w:type="spellEnd"/>
      <w:r>
        <w:rPr>
          <w:sz w:val="22"/>
          <w:szCs w:val="22"/>
        </w:rPr>
        <w:t xml:space="preserve"> koncentracija plazmoje gali padidėti, jeigu pacientas serga vidutiniu ar sunkiu kepenų nepakankamumu ir (arba) sunkiu inkstų nepakankamumu. Pacientams, sergantiems vidutinio sunkumo kepenų nepakankamumu, remiantis </w:t>
      </w:r>
      <w:proofErr w:type="spellStart"/>
      <w:r>
        <w:rPr>
          <w:sz w:val="22"/>
          <w:szCs w:val="22"/>
        </w:rPr>
        <w:t>farmakokinetiniu</w:t>
      </w:r>
      <w:proofErr w:type="spellEnd"/>
      <w:r>
        <w:rPr>
          <w:sz w:val="22"/>
          <w:szCs w:val="22"/>
        </w:rPr>
        <w:t xml:space="preserve"> modeliu, rekomenduojama pradėti gydymą 5 mg doze vieną kartą per dieną, ryte ir tęsti tokį gydymą mažiausiai vieną savaitę. Vėliau tokie pacientai turėtų tęsti gydymą vartodami 5 mg </w:t>
      </w:r>
      <w:proofErr w:type="spellStart"/>
      <w:r>
        <w:rPr>
          <w:sz w:val="22"/>
          <w:szCs w:val="22"/>
        </w:rPr>
        <w:t>galantamino</w:t>
      </w:r>
      <w:proofErr w:type="spellEnd"/>
      <w:r>
        <w:rPr>
          <w:sz w:val="22"/>
          <w:szCs w:val="22"/>
        </w:rPr>
        <w:t xml:space="preserve"> du kartus per dieną, keturias savaites. Šiems pacientams nerekomenduojama viršyti 10 mg paros dozės. Pacientams, sergantiems sunkiu kepenų nepakankamumu (kai </w:t>
      </w:r>
      <w:proofErr w:type="spellStart"/>
      <w:r>
        <w:rPr>
          <w:i/>
          <w:sz w:val="22"/>
          <w:szCs w:val="22"/>
        </w:rPr>
        <w:t>Child-Pugh</w:t>
      </w:r>
      <w:proofErr w:type="spellEnd"/>
      <w:r>
        <w:rPr>
          <w:sz w:val="22"/>
          <w:szCs w:val="22"/>
        </w:rPr>
        <w:t xml:space="preserve"> rodmuo didesnis nei 9), </w:t>
      </w:r>
      <w:proofErr w:type="spellStart"/>
      <w:r>
        <w:rPr>
          <w:sz w:val="22"/>
          <w:szCs w:val="22"/>
        </w:rPr>
        <w:t>galantamino</w:t>
      </w:r>
      <w:proofErr w:type="spellEnd"/>
      <w:r>
        <w:rPr>
          <w:sz w:val="22"/>
          <w:szCs w:val="22"/>
        </w:rPr>
        <w:t xml:space="preserve"> vartoti negalima (žr. 4.3 skyrių).</w:t>
      </w:r>
    </w:p>
    <w:p w14:paraId="6590E0C4" w14:textId="77777777" w:rsidR="002263ED" w:rsidRDefault="002263ED" w:rsidP="002263ED">
      <w:pPr>
        <w:tabs>
          <w:tab w:val="left" w:pos="993"/>
        </w:tabs>
        <w:rPr>
          <w:sz w:val="22"/>
          <w:szCs w:val="22"/>
        </w:rPr>
      </w:pPr>
    </w:p>
    <w:p w14:paraId="020BA123" w14:textId="77777777" w:rsidR="002263ED" w:rsidRDefault="002263ED" w:rsidP="002263ED">
      <w:pPr>
        <w:tabs>
          <w:tab w:val="left" w:pos="993"/>
        </w:tabs>
        <w:rPr>
          <w:sz w:val="22"/>
          <w:szCs w:val="22"/>
        </w:rPr>
      </w:pPr>
      <w:r>
        <w:rPr>
          <w:sz w:val="22"/>
          <w:szCs w:val="22"/>
        </w:rPr>
        <w:t xml:space="preserve">Pacientams, kurių </w:t>
      </w:r>
      <w:proofErr w:type="spellStart"/>
      <w:r>
        <w:rPr>
          <w:sz w:val="22"/>
          <w:szCs w:val="22"/>
        </w:rPr>
        <w:t>kreatinino</w:t>
      </w:r>
      <w:proofErr w:type="spellEnd"/>
      <w:r>
        <w:rPr>
          <w:sz w:val="22"/>
          <w:szCs w:val="22"/>
        </w:rPr>
        <w:t xml:space="preserve"> klirensas didesnis nei 9 ml/min, dozės koreguoti nereikia. Pacientams, sergantiems sunkiu inkstų nepakankamumu (kai </w:t>
      </w:r>
      <w:proofErr w:type="spellStart"/>
      <w:r>
        <w:rPr>
          <w:sz w:val="22"/>
          <w:szCs w:val="22"/>
        </w:rPr>
        <w:t>kreatinino</w:t>
      </w:r>
      <w:proofErr w:type="spellEnd"/>
      <w:r>
        <w:rPr>
          <w:sz w:val="22"/>
          <w:szCs w:val="22"/>
        </w:rPr>
        <w:t xml:space="preserve"> klirensas mažesnis nei 9 ml/min), </w:t>
      </w:r>
      <w:proofErr w:type="spellStart"/>
      <w:r>
        <w:rPr>
          <w:sz w:val="22"/>
          <w:szCs w:val="22"/>
        </w:rPr>
        <w:t>galantamino</w:t>
      </w:r>
      <w:proofErr w:type="spellEnd"/>
      <w:r>
        <w:rPr>
          <w:sz w:val="22"/>
          <w:szCs w:val="22"/>
        </w:rPr>
        <w:t xml:space="preserve"> vartoti negalima (žr. 4.4 skyrių).</w:t>
      </w:r>
    </w:p>
    <w:p w14:paraId="13317EB4" w14:textId="77777777" w:rsidR="002263ED" w:rsidRDefault="002263ED" w:rsidP="002263ED">
      <w:pPr>
        <w:tabs>
          <w:tab w:val="left" w:pos="993"/>
        </w:tabs>
        <w:rPr>
          <w:sz w:val="22"/>
          <w:szCs w:val="22"/>
        </w:rPr>
      </w:pPr>
    </w:p>
    <w:p w14:paraId="6CD681B4" w14:textId="130AA0E2" w:rsidR="002263ED" w:rsidRDefault="002263ED" w:rsidP="002263ED">
      <w:pPr>
        <w:tabs>
          <w:tab w:val="left" w:pos="993"/>
        </w:tabs>
        <w:rPr>
          <w:i/>
          <w:sz w:val="22"/>
          <w:szCs w:val="22"/>
        </w:rPr>
      </w:pPr>
      <w:r>
        <w:rPr>
          <w:i/>
          <w:sz w:val="22"/>
          <w:szCs w:val="22"/>
        </w:rPr>
        <w:t>Pacientai, vartojantys kitų vaist</w:t>
      </w:r>
      <w:r w:rsidR="00D9764A">
        <w:rPr>
          <w:i/>
          <w:sz w:val="22"/>
          <w:szCs w:val="22"/>
        </w:rPr>
        <w:t>inių preparatų</w:t>
      </w:r>
      <w:r>
        <w:rPr>
          <w:i/>
          <w:sz w:val="22"/>
          <w:szCs w:val="22"/>
        </w:rPr>
        <w:t xml:space="preserve"> </w:t>
      </w:r>
    </w:p>
    <w:p w14:paraId="7C3ABDB7" w14:textId="77777777" w:rsidR="002263ED" w:rsidRDefault="002263ED" w:rsidP="002263ED">
      <w:pPr>
        <w:tabs>
          <w:tab w:val="left" w:pos="993"/>
        </w:tabs>
        <w:rPr>
          <w:sz w:val="22"/>
          <w:szCs w:val="22"/>
        </w:rPr>
      </w:pPr>
      <w:r>
        <w:rPr>
          <w:sz w:val="22"/>
          <w:szCs w:val="22"/>
        </w:rPr>
        <w:t>Pacientams, gydomiems potencialiais kepenų fermentų CYP2D6 ir CYP3A4 inhibitoriais, gali prireikti mažinti dozę (žr. 4.5 skyrių).</w:t>
      </w:r>
    </w:p>
    <w:p w14:paraId="748D01E6" w14:textId="77777777" w:rsidR="002263ED" w:rsidRDefault="002263ED" w:rsidP="002263ED">
      <w:pPr>
        <w:tabs>
          <w:tab w:val="left" w:pos="993"/>
        </w:tabs>
        <w:rPr>
          <w:sz w:val="22"/>
          <w:szCs w:val="22"/>
        </w:rPr>
      </w:pPr>
    </w:p>
    <w:p w14:paraId="608ECE76" w14:textId="77777777" w:rsidR="002263ED" w:rsidRDefault="002263ED" w:rsidP="002263ED">
      <w:pPr>
        <w:tabs>
          <w:tab w:val="left" w:pos="993"/>
        </w:tabs>
        <w:rPr>
          <w:sz w:val="22"/>
          <w:szCs w:val="22"/>
          <w:u w:val="single"/>
        </w:rPr>
      </w:pPr>
      <w:r>
        <w:rPr>
          <w:sz w:val="22"/>
          <w:szCs w:val="22"/>
          <w:u w:val="single"/>
        </w:rPr>
        <w:t>Vartojimo metodas</w:t>
      </w:r>
    </w:p>
    <w:p w14:paraId="61937316" w14:textId="77777777" w:rsidR="002263ED" w:rsidRDefault="002263ED" w:rsidP="002263ED">
      <w:pPr>
        <w:tabs>
          <w:tab w:val="left" w:pos="993"/>
        </w:tabs>
        <w:rPr>
          <w:sz w:val="22"/>
          <w:szCs w:val="22"/>
          <w:u w:val="single"/>
        </w:rPr>
      </w:pPr>
    </w:p>
    <w:p w14:paraId="70B2F43F" w14:textId="77777777" w:rsidR="002263ED" w:rsidRDefault="002263ED" w:rsidP="002263ED">
      <w:pPr>
        <w:tabs>
          <w:tab w:val="left" w:pos="993"/>
        </w:tabs>
        <w:rPr>
          <w:sz w:val="22"/>
          <w:szCs w:val="22"/>
        </w:rPr>
      </w:pPr>
      <w:r>
        <w:rPr>
          <w:sz w:val="22"/>
          <w:szCs w:val="22"/>
        </w:rPr>
        <w:t>Vartoti per burną.</w:t>
      </w:r>
    </w:p>
    <w:p w14:paraId="1C510C40" w14:textId="77777777" w:rsidR="002263ED" w:rsidRDefault="002263ED" w:rsidP="002263ED">
      <w:pPr>
        <w:tabs>
          <w:tab w:val="left" w:pos="993"/>
        </w:tabs>
        <w:rPr>
          <w:sz w:val="22"/>
          <w:szCs w:val="22"/>
          <w:u w:val="single"/>
        </w:rPr>
      </w:pPr>
      <w:r>
        <w:rPr>
          <w:sz w:val="22"/>
          <w:szCs w:val="22"/>
        </w:rPr>
        <w:t>Rekomenduojama vartoti 2 – 3 kartus per dieną, geriausia valgio metu. Vartojant šį vaistinį preparatą, reikia gerti pakankamą kiekį vandens (žr. 4.4 skyrių).</w:t>
      </w:r>
    </w:p>
    <w:p w14:paraId="6C4FB45C" w14:textId="77777777" w:rsidR="002263ED" w:rsidRDefault="002263ED" w:rsidP="002263ED">
      <w:pPr>
        <w:tabs>
          <w:tab w:val="left" w:pos="993"/>
        </w:tabs>
        <w:rPr>
          <w:sz w:val="22"/>
          <w:szCs w:val="22"/>
        </w:rPr>
      </w:pPr>
    </w:p>
    <w:p w14:paraId="48C727B4" w14:textId="77777777" w:rsidR="002263ED" w:rsidRDefault="002263ED" w:rsidP="002263ED">
      <w:pPr>
        <w:pStyle w:val="PI-2EMEASMCA"/>
      </w:pPr>
      <w:bookmarkStart w:id="16" w:name="_Toc129243229"/>
      <w:bookmarkStart w:id="17" w:name="_Toc129243104"/>
      <w:r>
        <w:t>4.3</w:t>
      </w:r>
      <w:r>
        <w:tab/>
        <w:t>Kontraindikacijos</w:t>
      </w:r>
      <w:bookmarkEnd w:id="16"/>
      <w:bookmarkEnd w:id="17"/>
    </w:p>
    <w:p w14:paraId="1B4B0F04" w14:textId="77777777" w:rsidR="002263ED" w:rsidRDefault="002263ED" w:rsidP="002263ED">
      <w:pPr>
        <w:pStyle w:val="BTEMEASMCA"/>
      </w:pPr>
    </w:p>
    <w:p w14:paraId="298BD223" w14:textId="77777777" w:rsidR="002263ED" w:rsidRDefault="002263ED" w:rsidP="002263ED">
      <w:pPr>
        <w:rPr>
          <w:sz w:val="22"/>
          <w:szCs w:val="22"/>
        </w:rPr>
      </w:pPr>
      <w:r>
        <w:rPr>
          <w:noProof/>
          <w:sz w:val="22"/>
          <w:szCs w:val="22"/>
        </w:rPr>
        <w:t>Padidėjęs jautrumas veikliajai arba bet kuriai 6.1 skyriuje nurodytai pagalbinei medžiagai.</w:t>
      </w:r>
    </w:p>
    <w:p w14:paraId="74095FB4" w14:textId="77777777" w:rsidR="002263ED" w:rsidRDefault="002263ED" w:rsidP="002263ED">
      <w:pPr>
        <w:rPr>
          <w:sz w:val="22"/>
          <w:szCs w:val="22"/>
        </w:rPr>
      </w:pPr>
    </w:p>
    <w:p w14:paraId="26A9782D" w14:textId="77777777" w:rsidR="002263ED" w:rsidRDefault="002263ED" w:rsidP="002263ED">
      <w:pPr>
        <w:rPr>
          <w:sz w:val="22"/>
          <w:szCs w:val="22"/>
        </w:rPr>
      </w:pPr>
      <w:r>
        <w:rPr>
          <w:sz w:val="22"/>
          <w:szCs w:val="22"/>
        </w:rPr>
        <w:t xml:space="preserve">Sunkus inkstų funkcijos nepakankamumas (kai </w:t>
      </w:r>
      <w:proofErr w:type="spellStart"/>
      <w:r>
        <w:rPr>
          <w:sz w:val="22"/>
          <w:szCs w:val="22"/>
        </w:rPr>
        <w:t>kreatinino</w:t>
      </w:r>
      <w:proofErr w:type="spellEnd"/>
      <w:r>
        <w:rPr>
          <w:sz w:val="22"/>
          <w:szCs w:val="22"/>
        </w:rPr>
        <w:t xml:space="preserve"> klirensas mažesnis nei 9 ml/min).</w:t>
      </w:r>
    </w:p>
    <w:p w14:paraId="4E740C85" w14:textId="77777777" w:rsidR="002263ED" w:rsidRDefault="002263ED" w:rsidP="002263ED">
      <w:pPr>
        <w:rPr>
          <w:sz w:val="22"/>
          <w:szCs w:val="22"/>
        </w:rPr>
      </w:pPr>
    </w:p>
    <w:p w14:paraId="551130AB" w14:textId="77777777" w:rsidR="002263ED" w:rsidRDefault="002263ED" w:rsidP="002263ED">
      <w:pPr>
        <w:rPr>
          <w:sz w:val="22"/>
          <w:szCs w:val="22"/>
        </w:rPr>
      </w:pPr>
      <w:r>
        <w:rPr>
          <w:sz w:val="22"/>
          <w:szCs w:val="22"/>
        </w:rPr>
        <w:t xml:space="preserve">Sunkus kepenų funkcijos nepakankamumas (kai </w:t>
      </w:r>
      <w:proofErr w:type="spellStart"/>
      <w:r>
        <w:rPr>
          <w:i/>
          <w:sz w:val="22"/>
          <w:szCs w:val="22"/>
        </w:rPr>
        <w:t>Child-Pugh</w:t>
      </w:r>
      <w:proofErr w:type="spellEnd"/>
      <w:r>
        <w:rPr>
          <w:sz w:val="22"/>
          <w:szCs w:val="22"/>
        </w:rPr>
        <w:t xml:space="preserve"> rodmuo didesnis nei 9). </w:t>
      </w:r>
    </w:p>
    <w:p w14:paraId="0F84EE9C" w14:textId="77777777" w:rsidR="002263ED" w:rsidRDefault="002263ED" w:rsidP="002263ED">
      <w:pPr>
        <w:pStyle w:val="BTEMEASMCA"/>
      </w:pPr>
    </w:p>
    <w:p w14:paraId="79C28C05" w14:textId="77777777" w:rsidR="002263ED" w:rsidRDefault="002263ED" w:rsidP="002263ED">
      <w:pPr>
        <w:pStyle w:val="PI-2EMEASMCA"/>
      </w:pPr>
      <w:bookmarkStart w:id="18" w:name="_Toc129243230"/>
      <w:bookmarkStart w:id="19" w:name="_Toc129243105"/>
      <w:r>
        <w:lastRenderedPageBreak/>
        <w:t>4.4</w:t>
      </w:r>
      <w:r>
        <w:tab/>
        <w:t>Specialūs įspėjimai ir atsargumo priemonės</w:t>
      </w:r>
      <w:bookmarkEnd w:id="18"/>
      <w:bookmarkEnd w:id="19"/>
    </w:p>
    <w:p w14:paraId="3782823F" w14:textId="77777777" w:rsidR="002263ED" w:rsidRDefault="002263ED" w:rsidP="002263ED">
      <w:pPr>
        <w:rPr>
          <w:sz w:val="22"/>
          <w:szCs w:val="22"/>
        </w:rPr>
      </w:pPr>
    </w:p>
    <w:p w14:paraId="24CB6A0E" w14:textId="77777777" w:rsidR="002263ED" w:rsidRDefault="002263ED" w:rsidP="002263ED">
      <w:pPr>
        <w:rPr>
          <w:sz w:val="22"/>
          <w:szCs w:val="22"/>
        </w:rPr>
      </w:pPr>
      <w:proofErr w:type="spellStart"/>
      <w:r>
        <w:rPr>
          <w:sz w:val="22"/>
          <w:szCs w:val="22"/>
        </w:rPr>
        <w:t>Galantaminą</w:t>
      </w:r>
      <w:proofErr w:type="spellEnd"/>
      <w:r>
        <w:rPr>
          <w:sz w:val="22"/>
          <w:szCs w:val="22"/>
        </w:rPr>
        <w:t xml:space="preserve">, kaip ir kitus </w:t>
      </w:r>
      <w:proofErr w:type="spellStart"/>
      <w:r>
        <w:rPr>
          <w:sz w:val="22"/>
          <w:szCs w:val="22"/>
        </w:rPr>
        <w:t>cholinomimetikus</w:t>
      </w:r>
      <w:proofErr w:type="spellEnd"/>
      <w:r>
        <w:rPr>
          <w:sz w:val="22"/>
          <w:szCs w:val="22"/>
        </w:rPr>
        <w:t>, reikia vartoti atsargiai, kai yra toliau išvardytų sutrikimų.</w:t>
      </w:r>
    </w:p>
    <w:p w14:paraId="2AB05349" w14:textId="77777777" w:rsidR="002263ED" w:rsidRDefault="002263ED" w:rsidP="002263ED">
      <w:pPr>
        <w:rPr>
          <w:sz w:val="22"/>
          <w:szCs w:val="22"/>
        </w:rPr>
      </w:pPr>
    </w:p>
    <w:p w14:paraId="4977D3D6" w14:textId="77777777" w:rsidR="002263ED" w:rsidRDefault="002263ED" w:rsidP="002263ED">
      <w:pPr>
        <w:rPr>
          <w:i/>
          <w:sz w:val="22"/>
          <w:szCs w:val="22"/>
        </w:rPr>
      </w:pPr>
      <w:r>
        <w:rPr>
          <w:i/>
          <w:noProof/>
          <w:sz w:val="22"/>
          <w:szCs w:val="22"/>
        </w:rPr>
        <w:t>Širdies ir kraujagyslių sutrikimai</w:t>
      </w:r>
    </w:p>
    <w:p w14:paraId="15069B0D" w14:textId="77777777" w:rsidR="002263ED" w:rsidRDefault="002263ED" w:rsidP="002263ED">
      <w:pPr>
        <w:rPr>
          <w:i/>
          <w:sz w:val="22"/>
          <w:szCs w:val="22"/>
        </w:rPr>
      </w:pPr>
    </w:p>
    <w:p w14:paraId="39770130" w14:textId="77777777" w:rsidR="002263ED" w:rsidRDefault="002263ED" w:rsidP="002263ED">
      <w:pPr>
        <w:rPr>
          <w:sz w:val="22"/>
          <w:szCs w:val="22"/>
        </w:rPr>
      </w:pPr>
      <w:proofErr w:type="spellStart"/>
      <w:r>
        <w:rPr>
          <w:sz w:val="22"/>
          <w:szCs w:val="22"/>
        </w:rPr>
        <w:t>Cholinomimetikai</w:t>
      </w:r>
      <w:proofErr w:type="spellEnd"/>
      <w:r>
        <w:rPr>
          <w:sz w:val="22"/>
          <w:szCs w:val="22"/>
        </w:rPr>
        <w:t xml:space="preserve"> gali sukelti </w:t>
      </w:r>
      <w:proofErr w:type="spellStart"/>
      <w:r>
        <w:rPr>
          <w:sz w:val="22"/>
          <w:szCs w:val="22"/>
        </w:rPr>
        <w:t>vagotoninį</w:t>
      </w:r>
      <w:proofErr w:type="spellEnd"/>
      <w:r>
        <w:rPr>
          <w:sz w:val="22"/>
          <w:szCs w:val="22"/>
        </w:rPr>
        <w:t xml:space="preserve"> poveikį širdies susitraukimų dažniui (</w:t>
      </w:r>
      <w:proofErr w:type="spellStart"/>
      <w:r>
        <w:rPr>
          <w:sz w:val="22"/>
          <w:szCs w:val="22"/>
        </w:rPr>
        <w:t>t.y</w:t>
      </w:r>
      <w:proofErr w:type="spellEnd"/>
      <w:r>
        <w:rPr>
          <w:sz w:val="22"/>
          <w:szCs w:val="22"/>
        </w:rPr>
        <w:t xml:space="preserve">. </w:t>
      </w:r>
      <w:proofErr w:type="spellStart"/>
      <w:r>
        <w:rPr>
          <w:sz w:val="22"/>
          <w:szCs w:val="22"/>
        </w:rPr>
        <w:t>bradikardiją</w:t>
      </w:r>
      <w:proofErr w:type="spellEnd"/>
      <w:r>
        <w:rPr>
          <w:sz w:val="22"/>
          <w:szCs w:val="22"/>
        </w:rPr>
        <w:t xml:space="preserve">). Tai gali būti labai svarbu ligoniams, kuriems yra </w:t>
      </w:r>
      <w:proofErr w:type="spellStart"/>
      <w:r>
        <w:rPr>
          <w:sz w:val="22"/>
          <w:szCs w:val="22"/>
        </w:rPr>
        <w:t>sinusinio</w:t>
      </w:r>
      <w:proofErr w:type="spellEnd"/>
      <w:r>
        <w:rPr>
          <w:sz w:val="22"/>
          <w:szCs w:val="22"/>
        </w:rPr>
        <w:t xml:space="preserve"> mazgo silpnumo sindromas, kitų </w:t>
      </w:r>
      <w:proofErr w:type="spellStart"/>
      <w:r>
        <w:rPr>
          <w:sz w:val="22"/>
          <w:szCs w:val="22"/>
        </w:rPr>
        <w:t>supraventrikulinių</w:t>
      </w:r>
      <w:proofErr w:type="spellEnd"/>
      <w:r>
        <w:rPr>
          <w:sz w:val="22"/>
          <w:szCs w:val="22"/>
        </w:rPr>
        <w:t xml:space="preserve"> širdies laidumo sutrikimų, arba ligoniams, kartu vartojantiems vaistinių preparatų, kurie retina širdies </w:t>
      </w:r>
      <w:proofErr w:type="spellStart"/>
      <w:r>
        <w:rPr>
          <w:sz w:val="22"/>
          <w:szCs w:val="22"/>
        </w:rPr>
        <w:t>susitraukimus</w:t>
      </w:r>
      <w:proofErr w:type="spellEnd"/>
      <w:r>
        <w:rPr>
          <w:sz w:val="22"/>
          <w:szCs w:val="22"/>
        </w:rPr>
        <w:t xml:space="preserve">, pavyzdžiui, </w:t>
      </w:r>
      <w:proofErr w:type="spellStart"/>
      <w:r>
        <w:rPr>
          <w:sz w:val="22"/>
          <w:szCs w:val="22"/>
        </w:rPr>
        <w:t>digoksiną</w:t>
      </w:r>
      <w:proofErr w:type="spellEnd"/>
      <w:r>
        <w:rPr>
          <w:sz w:val="22"/>
          <w:szCs w:val="22"/>
        </w:rPr>
        <w:t xml:space="preserve">, beta </w:t>
      </w:r>
      <w:proofErr w:type="spellStart"/>
      <w:r>
        <w:rPr>
          <w:sz w:val="22"/>
          <w:szCs w:val="22"/>
        </w:rPr>
        <w:t>adrenoreceptorių</w:t>
      </w:r>
      <w:proofErr w:type="spellEnd"/>
      <w:r>
        <w:rPr>
          <w:sz w:val="22"/>
          <w:szCs w:val="22"/>
        </w:rPr>
        <w:t xml:space="preserve"> blokatorius. Jei pacientas serga kitomis širdies ir kraujagyslių ligomis (pvz., netrukus po patirto miokardo </w:t>
      </w:r>
      <w:r w:rsidRPr="00EA30AF">
        <w:rPr>
          <w:sz w:val="22"/>
          <w:szCs w:val="22"/>
        </w:rPr>
        <w:t xml:space="preserve">infarkto pasireiškusia nestabilia krūtinės angina arba </w:t>
      </w:r>
      <w:proofErr w:type="spellStart"/>
      <w:r w:rsidRPr="00EA30AF">
        <w:rPr>
          <w:sz w:val="22"/>
          <w:szCs w:val="22"/>
        </w:rPr>
        <w:t>stazini</w:t>
      </w:r>
      <w:r>
        <w:rPr>
          <w:sz w:val="22"/>
          <w:szCs w:val="22"/>
        </w:rPr>
        <w:t>u</w:t>
      </w:r>
      <w:proofErr w:type="spellEnd"/>
      <w:r>
        <w:rPr>
          <w:sz w:val="22"/>
          <w:szCs w:val="22"/>
        </w:rPr>
        <w:t xml:space="preserve"> širdies nepakankamumu, ypač III</w:t>
      </w:r>
      <w:r>
        <w:rPr>
          <w:sz w:val="22"/>
          <w:szCs w:val="22"/>
        </w:rPr>
        <w:noBreakHyphen/>
        <w:t xml:space="preserve">IV klasės pagal </w:t>
      </w:r>
      <w:r>
        <w:rPr>
          <w:i/>
          <w:iCs/>
          <w:sz w:val="22"/>
          <w:szCs w:val="22"/>
        </w:rPr>
        <w:t>NYHA</w:t>
      </w:r>
      <w:r>
        <w:rPr>
          <w:sz w:val="22"/>
          <w:szCs w:val="22"/>
        </w:rPr>
        <w:t>), vaistinį preparatą reikia skirti atsargiai.</w:t>
      </w:r>
    </w:p>
    <w:p w14:paraId="25756282" w14:textId="77777777" w:rsidR="002263ED" w:rsidRDefault="002263ED" w:rsidP="002263ED">
      <w:pPr>
        <w:rPr>
          <w:i/>
          <w:noProof/>
          <w:sz w:val="22"/>
          <w:szCs w:val="22"/>
        </w:rPr>
      </w:pPr>
    </w:p>
    <w:p w14:paraId="2350E76D" w14:textId="19CABED8" w:rsidR="002263ED" w:rsidRDefault="002263ED" w:rsidP="002263ED">
      <w:pPr>
        <w:rPr>
          <w:sz w:val="22"/>
          <w:szCs w:val="22"/>
        </w:rPr>
      </w:pPr>
      <w:r>
        <w:rPr>
          <w:i/>
          <w:noProof/>
          <w:sz w:val="22"/>
          <w:szCs w:val="22"/>
        </w:rPr>
        <w:t>Virškinimo trakto sutrikimai</w:t>
      </w:r>
    </w:p>
    <w:p w14:paraId="71CAFE09" w14:textId="77777777" w:rsidR="002263ED" w:rsidRDefault="002263ED" w:rsidP="002263ED">
      <w:pPr>
        <w:rPr>
          <w:sz w:val="22"/>
          <w:szCs w:val="22"/>
        </w:rPr>
      </w:pPr>
    </w:p>
    <w:p w14:paraId="13809D60" w14:textId="77777777" w:rsidR="002263ED" w:rsidRDefault="002263ED" w:rsidP="002263ED">
      <w:pPr>
        <w:tabs>
          <w:tab w:val="left" w:pos="993"/>
        </w:tabs>
        <w:rPr>
          <w:sz w:val="22"/>
          <w:szCs w:val="22"/>
        </w:rPr>
      </w:pPr>
      <w:r>
        <w:rPr>
          <w:sz w:val="22"/>
          <w:szCs w:val="22"/>
        </w:rPr>
        <w:t xml:space="preserve">Ligonius, kuriems yra didelė </w:t>
      </w:r>
      <w:proofErr w:type="spellStart"/>
      <w:r>
        <w:rPr>
          <w:sz w:val="22"/>
          <w:szCs w:val="22"/>
        </w:rPr>
        <w:t>pepsinių</w:t>
      </w:r>
      <w:proofErr w:type="spellEnd"/>
      <w:r>
        <w:rPr>
          <w:sz w:val="22"/>
          <w:szCs w:val="22"/>
        </w:rPr>
        <w:t xml:space="preserve"> opų virškinimo trakte atsiradimo rizika, pavyzdžiui, tuos, kuriems praeityje buvo opa arba yra jautrinamųjų veiksnių, įskaitant gydymą nesteroidiniais priešuždegiminiais ir </w:t>
      </w:r>
      <w:proofErr w:type="spellStart"/>
      <w:r>
        <w:rPr>
          <w:sz w:val="22"/>
          <w:szCs w:val="22"/>
        </w:rPr>
        <w:t>priešreumatiniais</w:t>
      </w:r>
      <w:proofErr w:type="spellEnd"/>
      <w:r>
        <w:rPr>
          <w:sz w:val="22"/>
          <w:szCs w:val="22"/>
        </w:rPr>
        <w:t xml:space="preserve"> vaistiniais preparatais (NPPV), reikia stebėti, ar jiems neatsiranda virškinimo trakto sutrikimų simptomų. Ligonių, kuriems yra virškinimo trakto nepraeinamumas arba kurie patyrė chirurginę virškinimo trakto operaciją, </w:t>
      </w:r>
      <w:proofErr w:type="spellStart"/>
      <w:r>
        <w:rPr>
          <w:sz w:val="22"/>
          <w:szCs w:val="22"/>
        </w:rPr>
        <w:t>galantaminu</w:t>
      </w:r>
      <w:proofErr w:type="spellEnd"/>
      <w:r>
        <w:rPr>
          <w:sz w:val="22"/>
          <w:szCs w:val="22"/>
        </w:rPr>
        <w:t xml:space="preserve"> gydyti nerekomenduojama. Pacientams, sergantiems vidutinio sunkumo kepenų nepakankamumu, rekomenduojama koreguoti dozę. Pacientams, sergantiems sunkiu kepenų nepakankamumu (kai </w:t>
      </w:r>
      <w:proofErr w:type="spellStart"/>
      <w:r>
        <w:rPr>
          <w:i/>
          <w:sz w:val="22"/>
          <w:szCs w:val="22"/>
        </w:rPr>
        <w:t>Child-Pugh</w:t>
      </w:r>
      <w:proofErr w:type="spellEnd"/>
      <w:r>
        <w:rPr>
          <w:sz w:val="22"/>
          <w:szCs w:val="22"/>
        </w:rPr>
        <w:t xml:space="preserve"> rodmuo didesnis nei 9), </w:t>
      </w:r>
      <w:proofErr w:type="spellStart"/>
      <w:r>
        <w:rPr>
          <w:sz w:val="22"/>
          <w:szCs w:val="22"/>
        </w:rPr>
        <w:t>galantamino</w:t>
      </w:r>
      <w:proofErr w:type="spellEnd"/>
      <w:r>
        <w:rPr>
          <w:sz w:val="22"/>
          <w:szCs w:val="22"/>
        </w:rPr>
        <w:t xml:space="preserve"> vartoti negalima.</w:t>
      </w:r>
    </w:p>
    <w:p w14:paraId="48223A53" w14:textId="77777777" w:rsidR="002263ED" w:rsidRDefault="002263ED" w:rsidP="002263ED">
      <w:pPr>
        <w:tabs>
          <w:tab w:val="left" w:pos="993"/>
        </w:tabs>
        <w:rPr>
          <w:sz w:val="22"/>
          <w:szCs w:val="22"/>
        </w:rPr>
      </w:pPr>
    </w:p>
    <w:p w14:paraId="642462CF" w14:textId="77777777" w:rsidR="002263ED" w:rsidRDefault="002263ED" w:rsidP="002263ED">
      <w:pPr>
        <w:rPr>
          <w:i/>
          <w:sz w:val="22"/>
          <w:szCs w:val="22"/>
        </w:rPr>
      </w:pPr>
      <w:r>
        <w:rPr>
          <w:i/>
          <w:sz w:val="22"/>
          <w:szCs w:val="22"/>
        </w:rPr>
        <w:t>Nervų sistemos sutrikimai</w:t>
      </w:r>
    </w:p>
    <w:p w14:paraId="62EF852D" w14:textId="77777777" w:rsidR="002263ED" w:rsidRDefault="002263ED" w:rsidP="002263ED">
      <w:pPr>
        <w:rPr>
          <w:i/>
          <w:sz w:val="22"/>
          <w:szCs w:val="22"/>
        </w:rPr>
      </w:pPr>
    </w:p>
    <w:p w14:paraId="19D4F15B" w14:textId="77777777" w:rsidR="002263ED" w:rsidRDefault="002263ED" w:rsidP="002263ED">
      <w:pPr>
        <w:rPr>
          <w:sz w:val="22"/>
          <w:szCs w:val="22"/>
        </w:rPr>
      </w:pPr>
      <w:r>
        <w:rPr>
          <w:sz w:val="22"/>
          <w:szCs w:val="22"/>
        </w:rPr>
        <w:t xml:space="preserve">Manoma, kad </w:t>
      </w:r>
      <w:proofErr w:type="spellStart"/>
      <w:r>
        <w:rPr>
          <w:sz w:val="22"/>
          <w:szCs w:val="22"/>
        </w:rPr>
        <w:t>cholinomimetikai</w:t>
      </w:r>
      <w:proofErr w:type="spellEnd"/>
      <w:r>
        <w:rPr>
          <w:sz w:val="22"/>
          <w:szCs w:val="22"/>
        </w:rPr>
        <w:t xml:space="preserve"> susiję su tam tikra traukulių atsiradimo rizika, vis dėlto traukuliais gali pasireikšti ir Alzheimerio liga.</w:t>
      </w:r>
    </w:p>
    <w:p w14:paraId="193BFA04" w14:textId="77777777" w:rsidR="00DB6358" w:rsidRDefault="00DB6358" w:rsidP="002263ED">
      <w:pPr>
        <w:rPr>
          <w:sz w:val="22"/>
          <w:szCs w:val="22"/>
        </w:rPr>
      </w:pPr>
    </w:p>
    <w:p w14:paraId="2CF329A5" w14:textId="77777777" w:rsidR="002263ED" w:rsidRDefault="002263ED" w:rsidP="002263ED">
      <w:pPr>
        <w:rPr>
          <w:sz w:val="22"/>
          <w:szCs w:val="22"/>
        </w:rPr>
      </w:pPr>
      <w:r>
        <w:rPr>
          <w:i/>
          <w:noProof/>
          <w:sz w:val="22"/>
          <w:szCs w:val="22"/>
        </w:rPr>
        <w:t>Kvėpavimo sistemos, krūtinės ląstos ir tarpu plaučio sutrikimai</w:t>
      </w:r>
    </w:p>
    <w:p w14:paraId="07916FA5" w14:textId="77777777" w:rsidR="002263ED" w:rsidRDefault="002263ED" w:rsidP="002263ED">
      <w:pPr>
        <w:rPr>
          <w:sz w:val="22"/>
          <w:szCs w:val="22"/>
        </w:rPr>
      </w:pPr>
    </w:p>
    <w:p w14:paraId="7174B21A" w14:textId="77777777" w:rsidR="002263ED" w:rsidRDefault="002263ED" w:rsidP="002263ED">
      <w:pPr>
        <w:rPr>
          <w:sz w:val="22"/>
          <w:szCs w:val="22"/>
        </w:rPr>
      </w:pPr>
      <w:proofErr w:type="spellStart"/>
      <w:r>
        <w:rPr>
          <w:sz w:val="22"/>
          <w:szCs w:val="22"/>
        </w:rPr>
        <w:t>Cholinomimetikus</w:t>
      </w:r>
      <w:proofErr w:type="spellEnd"/>
      <w:r>
        <w:rPr>
          <w:sz w:val="22"/>
          <w:szCs w:val="22"/>
        </w:rPr>
        <w:t xml:space="preserve"> reikia atsargiai skirti vartoti ligoniams, kurie praeityje sirgo obstrukcine plaučių liga.</w:t>
      </w:r>
    </w:p>
    <w:p w14:paraId="24E1933F" w14:textId="77777777" w:rsidR="002263ED" w:rsidRDefault="002263ED" w:rsidP="002263ED">
      <w:pPr>
        <w:rPr>
          <w:sz w:val="22"/>
          <w:szCs w:val="22"/>
        </w:rPr>
      </w:pPr>
    </w:p>
    <w:p w14:paraId="7CDA9ED7" w14:textId="77777777" w:rsidR="002263ED" w:rsidRDefault="002263ED" w:rsidP="002263ED">
      <w:pPr>
        <w:rPr>
          <w:sz w:val="22"/>
          <w:szCs w:val="22"/>
        </w:rPr>
      </w:pPr>
      <w:r>
        <w:rPr>
          <w:i/>
          <w:noProof/>
          <w:sz w:val="22"/>
          <w:szCs w:val="22"/>
        </w:rPr>
        <w:t>Inkstų ir šlapimo takų sutrikimai</w:t>
      </w:r>
    </w:p>
    <w:p w14:paraId="6A0C9ED4" w14:textId="77777777" w:rsidR="002263ED" w:rsidRDefault="002263ED" w:rsidP="002263ED">
      <w:pPr>
        <w:rPr>
          <w:sz w:val="22"/>
          <w:szCs w:val="22"/>
        </w:rPr>
      </w:pPr>
    </w:p>
    <w:p w14:paraId="01362D9F" w14:textId="1208158D" w:rsidR="002263ED" w:rsidRDefault="002263ED" w:rsidP="002263ED">
      <w:pPr>
        <w:rPr>
          <w:sz w:val="22"/>
          <w:szCs w:val="22"/>
        </w:rPr>
      </w:pPr>
      <w:r>
        <w:rPr>
          <w:sz w:val="22"/>
          <w:szCs w:val="22"/>
        </w:rPr>
        <w:t xml:space="preserve">Ligonių, kuriems yra šlapimo takų obstrukcija arba kurie sveiksta po chirurginės šlapimo pūslės operacijos, </w:t>
      </w:r>
      <w:proofErr w:type="spellStart"/>
      <w:r>
        <w:rPr>
          <w:sz w:val="22"/>
          <w:szCs w:val="22"/>
        </w:rPr>
        <w:t>galantaminu</w:t>
      </w:r>
      <w:proofErr w:type="spellEnd"/>
      <w:r>
        <w:rPr>
          <w:sz w:val="22"/>
          <w:szCs w:val="22"/>
        </w:rPr>
        <w:t xml:space="preserve"> gydyti nerekomenduojama. Ligonius, kurie serga lengvu inkstų funkcijos nepakankamumu, reikia gydyti atsargiai maža </w:t>
      </w:r>
      <w:proofErr w:type="spellStart"/>
      <w:r>
        <w:rPr>
          <w:sz w:val="22"/>
          <w:szCs w:val="22"/>
        </w:rPr>
        <w:t>galantamino</w:t>
      </w:r>
      <w:proofErr w:type="spellEnd"/>
      <w:r>
        <w:rPr>
          <w:sz w:val="22"/>
          <w:szCs w:val="22"/>
        </w:rPr>
        <w:t xml:space="preserve"> doze. Ligonių, kuriems diagnozuotas sunkus inkstų funkcijos  nepakankamumas (</w:t>
      </w:r>
      <w:proofErr w:type="spellStart"/>
      <w:r>
        <w:rPr>
          <w:sz w:val="22"/>
          <w:szCs w:val="22"/>
        </w:rPr>
        <w:t>kreatinino</w:t>
      </w:r>
      <w:proofErr w:type="spellEnd"/>
      <w:r>
        <w:rPr>
          <w:sz w:val="22"/>
          <w:szCs w:val="22"/>
        </w:rPr>
        <w:t xml:space="preserve"> klirensas mažesnis kaip 9 ml per minutę), </w:t>
      </w:r>
      <w:proofErr w:type="spellStart"/>
      <w:r>
        <w:rPr>
          <w:sz w:val="22"/>
          <w:szCs w:val="22"/>
        </w:rPr>
        <w:t>galantaminu</w:t>
      </w:r>
      <w:proofErr w:type="spellEnd"/>
      <w:r>
        <w:rPr>
          <w:sz w:val="22"/>
          <w:szCs w:val="22"/>
        </w:rPr>
        <w:t xml:space="preserve"> gydyti nerekomenduojama, nes tokių ligonių gydymo šiuo vaistiniu preparatu duomenų nėra.</w:t>
      </w:r>
    </w:p>
    <w:p w14:paraId="1680D0E1" w14:textId="77777777" w:rsidR="002263ED" w:rsidRDefault="002263ED" w:rsidP="002263ED">
      <w:pPr>
        <w:rPr>
          <w:sz w:val="22"/>
          <w:szCs w:val="22"/>
        </w:rPr>
      </w:pPr>
    </w:p>
    <w:p w14:paraId="66DA1058" w14:textId="2D564B7C" w:rsidR="002263ED" w:rsidRDefault="002263ED" w:rsidP="002263ED">
      <w:pPr>
        <w:rPr>
          <w:sz w:val="22"/>
          <w:szCs w:val="22"/>
        </w:rPr>
      </w:pPr>
      <w:r>
        <w:rPr>
          <w:sz w:val="22"/>
          <w:szCs w:val="22"/>
        </w:rPr>
        <w:t xml:space="preserve">Kartais gydantis </w:t>
      </w:r>
      <w:proofErr w:type="spellStart"/>
      <w:r>
        <w:rPr>
          <w:sz w:val="22"/>
          <w:szCs w:val="22"/>
        </w:rPr>
        <w:t>cholinesterazės</w:t>
      </w:r>
      <w:proofErr w:type="spellEnd"/>
      <w:r>
        <w:rPr>
          <w:sz w:val="22"/>
          <w:szCs w:val="22"/>
        </w:rPr>
        <w:t xml:space="preserve"> inhibitoriais, įskaitant </w:t>
      </w:r>
      <w:proofErr w:type="spellStart"/>
      <w:r>
        <w:rPr>
          <w:sz w:val="22"/>
          <w:szCs w:val="22"/>
        </w:rPr>
        <w:t>galantaminą</w:t>
      </w:r>
      <w:proofErr w:type="spellEnd"/>
      <w:r>
        <w:rPr>
          <w:sz w:val="22"/>
          <w:szCs w:val="22"/>
        </w:rPr>
        <w:t>, gali sumažėti kūno svoris. Tokiais atvejais reikia stebėti paciento kūno svorį.</w:t>
      </w:r>
    </w:p>
    <w:p w14:paraId="629AAA5D" w14:textId="746E4E41" w:rsidR="003D6706" w:rsidRDefault="003D6706" w:rsidP="002263ED">
      <w:pPr>
        <w:rPr>
          <w:sz w:val="22"/>
          <w:szCs w:val="22"/>
        </w:rPr>
      </w:pPr>
    </w:p>
    <w:p w14:paraId="46BD08A7" w14:textId="5BF2A384" w:rsidR="003D6706" w:rsidRDefault="003D6706" w:rsidP="002263ED">
      <w:pPr>
        <w:rPr>
          <w:sz w:val="22"/>
          <w:szCs w:val="22"/>
          <w:u w:val="single"/>
        </w:rPr>
      </w:pPr>
      <w:r w:rsidRPr="00FF07C8">
        <w:rPr>
          <w:sz w:val="22"/>
          <w:szCs w:val="22"/>
          <w:u w:val="single"/>
        </w:rPr>
        <w:t>Vaikų populiacija</w:t>
      </w:r>
    </w:p>
    <w:p w14:paraId="56B1E5AF" w14:textId="5B2F74B9" w:rsidR="002263ED" w:rsidRDefault="003D6706" w:rsidP="00DB6358">
      <w:pPr>
        <w:rPr>
          <w:sz w:val="22"/>
          <w:szCs w:val="22"/>
        </w:rPr>
      </w:pPr>
      <w:proofErr w:type="spellStart"/>
      <w:r>
        <w:rPr>
          <w:rStyle w:val="Emfaz"/>
          <w:b w:val="0"/>
          <w:color w:val="000000" w:themeColor="text1"/>
          <w:sz w:val="22"/>
          <w:szCs w:val="22"/>
        </w:rPr>
        <w:t>Nivalin</w:t>
      </w:r>
      <w:proofErr w:type="spellEnd"/>
      <w:r>
        <w:rPr>
          <w:rStyle w:val="Emfaz"/>
          <w:b w:val="0"/>
          <w:color w:val="000000" w:themeColor="text1"/>
          <w:sz w:val="22"/>
          <w:szCs w:val="22"/>
        </w:rPr>
        <w:t xml:space="preserve"> nerekomenduojama vartoti vaikams</w:t>
      </w:r>
      <w:r>
        <w:rPr>
          <w:rStyle w:val="st1"/>
          <w:color w:val="000000" w:themeColor="text1"/>
          <w:sz w:val="22"/>
          <w:szCs w:val="22"/>
        </w:rPr>
        <w:t xml:space="preserve"> ir paaugliams, nes </w:t>
      </w:r>
      <w:r>
        <w:rPr>
          <w:rStyle w:val="Emfaz"/>
          <w:b w:val="0"/>
          <w:color w:val="000000" w:themeColor="text1"/>
          <w:sz w:val="22"/>
          <w:szCs w:val="22"/>
        </w:rPr>
        <w:t>duomenų</w:t>
      </w:r>
      <w:r>
        <w:rPr>
          <w:rStyle w:val="st1"/>
          <w:color w:val="000000" w:themeColor="text1"/>
          <w:sz w:val="22"/>
          <w:szCs w:val="22"/>
        </w:rPr>
        <w:t xml:space="preserve"> apie jo </w:t>
      </w:r>
      <w:r>
        <w:rPr>
          <w:rStyle w:val="Emfaz"/>
          <w:b w:val="0"/>
          <w:color w:val="000000" w:themeColor="text1"/>
          <w:sz w:val="22"/>
          <w:szCs w:val="22"/>
        </w:rPr>
        <w:t>saugumą</w:t>
      </w:r>
      <w:r>
        <w:rPr>
          <w:rStyle w:val="st1"/>
          <w:color w:val="000000" w:themeColor="text1"/>
          <w:sz w:val="22"/>
          <w:szCs w:val="22"/>
        </w:rPr>
        <w:t xml:space="preserve"> ir </w:t>
      </w:r>
      <w:r>
        <w:rPr>
          <w:rStyle w:val="Emfaz"/>
          <w:b w:val="0"/>
          <w:color w:val="000000" w:themeColor="text1"/>
          <w:sz w:val="22"/>
          <w:szCs w:val="22"/>
        </w:rPr>
        <w:t>veiksmingumą šiai pacientų grupei nepakanka</w:t>
      </w:r>
    </w:p>
    <w:p w14:paraId="01C54757" w14:textId="77777777" w:rsidR="00DB6358" w:rsidRPr="00CE3AFB" w:rsidRDefault="00CE3AFB" w:rsidP="00DB6358">
      <w:pPr>
        <w:rPr>
          <w:sz w:val="22"/>
          <w:szCs w:val="22"/>
          <w:u w:val="single"/>
        </w:rPr>
      </w:pPr>
      <w:r w:rsidRPr="00CE3AFB">
        <w:rPr>
          <w:sz w:val="22"/>
          <w:szCs w:val="22"/>
          <w:u w:val="single"/>
        </w:rPr>
        <w:t>Pagalbinės medžiagos</w:t>
      </w:r>
    </w:p>
    <w:p w14:paraId="084E8324" w14:textId="23170E69" w:rsidR="0074213C" w:rsidRPr="0074213C" w:rsidRDefault="002263ED" w:rsidP="002263ED">
      <w:pPr>
        <w:pStyle w:val="Default"/>
        <w:rPr>
          <w:sz w:val="22"/>
          <w:szCs w:val="22"/>
          <w:lang w:val="lt-LT"/>
        </w:rPr>
      </w:pPr>
      <w:proofErr w:type="spellStart"/>
      <w:r>
        <w:rPr>
          <w:sz w:val="22"/>
          <w:szCs w:val="22"/>
          <w:lang w:val="lt-LT"/>
        </w:rPr>
        <w:t>Nivalin</w:t>
      </w:r>
      <w:proofErr w:type="spellEnd"/>
      <w:r>
        <w:rPr>
          <w:sz w:val="22"/>
          <w:szCs w:val="22"/>
          <w:lang w:val="lt-LT"/>
        </w:rPr>
        <w:t xml:space="preserve"> sudėtyje yra pagalbinių medžiagų: laktozės </w:t>
      </w:r>
      <w:proofErr w:type="spellStart"/>
      <w:r w:rsidR="00BF17A9">
        <w:rPr>
          <w:sz w:val="22"/>
          <w:szCs w:val="22"/>
          <w:lang w:val="lt-LT"/>
        </w:rPr>
        <w:t>monohidrato</w:t>
      </w:r>
      <w:proofErr w:type="spellEnd"/>
      <w:r w:rsidR="00BF17A9">
        <w:rPr>
          <w:sz w:val="22"/>
          <w:szCs w:val="22"/>
          <w:lang w:val="lt-LT"/>
        </w:rPr>
        <w:t xml:space="preserve"> </w:t>
      </w:r>
      <w:r>
        <w:rPr>
          <w:sz w:val="22"/>
          <w:szCs w:val="22"/>
          <w:lang w:val="lt-LT"/>
        </w:rPr>
        <w:t xml:space="preserve">ir kviečių krakmolo. </w:t>
      </w:r>
      <w:r w:rsidR="0074213C">
        <w:rPr>
          <w:sz w:val="22"/>
          <w:szCs w:val="22"/>
          <w:lang w:val="lt-LT"/>
        </w:rPr>
        <w:t xml:space="preserve">Šio vaistinio preparato negalima vartoti pacientams, kuriems nustatytas retas paveldimas sutrikimas – </w:t>
      </w:r>
      <w:proofErr w:type="spellStart"/>
      <w:r w:rsidR="0074213C">
        <w:rPr>
          <w:sz w:val="22"/>
          <w:szCs w:val="22"/>
          <w:lang w:val="lt-LT"/>
        </w:rPr>
        <w:t>galaktozės</w:t>
      </w:r>
      <w:proofErr w:type="spellEnd"/>
      <w:r w:rsidR="0074213C">
        <w:rPr>
          <w:sz w:val="22"/>
          <w:szCs w:val="22"/>
          <w:lang w:val="lt-LT"/>
        </w:rPr>
        <w:t xml:space="preserve"> </w:t>
      </w:r>
      <w:proofErr w:type="spellStart"/>
      <w:r w:rsidR="0074213C">
        <w:rPr>
          <w:sz w:val="22"/>
          <w:szCs w:val="22"/>
          <w:lang w:val="lt-LT"/>
        </w:rPr>
        <w:t>netoleravimas</w:t>
      </w:r>
      <w:proofErr w:type="spellEnd"/>
      <w:r w:rsidR="0074213C">
        <w:rPr>
          <w:sz w:val="22"/>
          <w:szCs w:val="22"/>
          <w:lang w:val="lt-LT"/>
        </w:rPr>
        <w:t xml:space="preserve">, visiškas laktazės stygius arba gliukozės ir </w:t>
      </w:r>
      <w:proofErr w:type="spellStart"/>
      <w:r w:rsidR="0074213C">
        <w:rPr>
          <w:sz w:val="22"/>
          <w:szCs w:val="22"/>
          <w:lang w:val="lt-LT"/>
        </w:rPr>
        <w:t>galaktozės</w:t>
      </w:r>
      <w:proofErr w:type="spellEnd"/>
      <w:r w:rsidR="0074213C">
        <w:rPr>
          <w:sz w:val="22"/>
          <w:szCs w:val="22"/>
          <w:lang w:val="lt-LT"/>
        </w:rPr>
        <w:t xml:space="preserve"> </w:t>
      </w:r>
      <w:proofErr w:type="spellStart"/>
      <w:r w:rsidR="0074213C">
        <w:rPr>
          <w:sz w:val="22"/>
          <w:szCs w:val="22"/>
          <w:lang w:val="lt-LT"/>
        </w:rPr>
        <w:t>malabsorbcija</w:t>
      </w:r>
      <w:proofErr w:type="spellEnd"/>
      <w:r w:rsidR="0074213C">
        <w:rPr>
          <w:sz w:val="22"/>
          <w:szCs w:val="22"/>
          <w:lang w:val="lt-LT"/>
        </w:rPr>
        <w:t xml:space="preserve">. </w:t>
      </w:r>
      <w:r w:rsidR="0002367C">
        <w:rPr>
          <w:color w:val="000000" w:themeColor="text1"/>
          <w:sz w:val="22"/>
          <w:szCs w:val="22"/>
          <w:lang w:val="lt-LT"/>
        </w:rPr>
        <w:t xml:space="preserve">Šiame vaiste </w:t>
      </w:r>
      <w:r w:rsidR="0002367C">
        <w:rPr>
          <w:color w:val="000000" w:themeColor="text1"/>
          <w:sz w:val="22"/>
          <w:szCs w:val="22"/>
          <w:lang w:val="lt-LT"/>
        </w:rPr>
        <w:lastRenderedPageBreak/>
        <w:t>esančiame kviečių krakmole yra labai mažas kiekis glitimo</w:t>
      </w:r>
      <w:r w:rsidR="00FC051E">
        <w:rPr>
          <w:color w:val="000000" w:themeColor="text1"/>
          <w:sz w:val="22"/>
          <w:szCs w:val="22"/>
          <w:lang w:val="lt-LT"/>
        </w:rPr>
        <w:t xml:space="preserve"> </w:t>
      </w:r>
      <w:proofErr w:type="spellStart"/>
      <w:r w:rsidR="00FC051E">
        <w:rPr>
          <w:color w:val="000000" w:themeColor="text1"/>
          <w:sz w:val="22"/>
          <w:szCs w:val="22"/>
          <w:lang w:val="lt-LT"/>
        </w:rPr>
        <w:t>t.y</w:t>
      </w:r>
      <w:proofErr w:type="spellEnd"/>
      <w:r w:rsidR="00FC051E">
        <w:rPr>
          <w:color w:val="000000" w:themeColor="text1"/>
          <w:sz w:val="22"/>
          <w:szCs w:val="22"/>
          <w:lang w:val="lt-LT"/>
        </w:rPr>
        <w:t>. jis beveik neturi reikšmės</w:t>
      </w:r>
      <w:r w:rsidR="0074213C" w:rsidRPr="00FF07C8">
        <w:rPr>
          <w:color w:val="000000" w:themeColor="text1"/>
          <w:sz w:val="22"/>
          <w:szCs w:val="22"/>
          <w:lang w:val="lt-LT"/>
        </w:rPr>
        <w:t xml:space="preserve">, todėl jei </w:t>
      </w:r>
      <w:r w:rsidR="004055B4">
        <w:rPr>
          <w:color w:val="000000" w:themeColor="text1"/>
          <w:sz w:val="22"/>
          <w:szCs w:val="22"/>
          <w:lang w:val="lt-LT"/>
        </w:rPr>
        <w:t>pacientas serga</w:t>
      </w:r>
      <w:r w:rsidR="0074213C" w:rsidRPr="00FF07C8">
        <w:rPr>
          <w:color w:val="000000" w:themeColor="text1"/>
          <w:sz w:val="22"/>
          <w:szCs w:val="22"/>
          <w:lang w:val="lt-LT"/>
        </w:rPr>
        <w:t xml:space="preserve"> </w:t>
      </w:r>
      <w:proofErr w:type="spellStart"/>
      <w:r w:rsidR="0074213C" w:rsidRPr="00FF07C8">
        <w:rPr>
          <w:color w:val="000000" w:themeColor="text1"/>
          <w:sz w:val="22"/>
          <w:szCs w:val="22"/>
          <w:lang w:val="lt-LT"/>
        </w:rPr>
        <w:t>celiakija</w:t>
      </w:r>
      <w:proofErr w:type="spellEnd"/>
      <w:r w:rsidR="0074213C" w:rsidRPr="00FF07C8">
        <w:rPr>
          <w:color w:val="000000" w:themeColor="text1"/>
          <w:sz w:val="22"/>
          <w:szCs w:val="22"/>
          <w:lang w:val="lt-LT"/>
        </w:rPr>
        <w:t xml:space="preserve">, mažai tikėtina, kad </w:t>
      </w:r>
      <w:r w:rsidR="004055B4">
        <w:rPr>
          <w:color w:val="000000" w:themeColor="text1"/>
          <w:sz w:val="22"/>
          <w:szCs w:val="22"/>
          <w:lang w:val="lt-LT"/>
        </w:rPr>
        <w:t>jam (jai)</w:t>
      </w:r>
      <w:r w:rsidR="0074213C" w:rsidRPr="00FF07C8">
        <w:rPr>
          <w:color w:val="000000" w:themeColor="text1"/>
          <w:sz w:val="22"/>
          <w:szCs w:val="22"/>
          <w:lang w:val="lt-LT"/>
        </w:rPr>
        <w:t xml:space="preserve"> pakenks.</w:t>
      </w:r>
    </w:p>
    <w:p w14:paraId="4709A7D7" w14:textId="098E98DD" w:rsidR="002263ED" w:rsidRPr="00CE3AFB" w:rsidRDefault="00CE3AFB" w:rsidP="002263ED">
      <w:pPr>
        <w:pStyle w:val="Default"/>
        <w:rPr>
          <w:sz w:val="22"/>
          <w:szCs w:val="22"/>
        </w:rPr>
      </w:pPr>
      <w:r>
        <w:rPr>
          <w:sz w:val="22"/>
          <w:szCs w:val="22"/>
          <w:lang w:val="lt-LT"/>
        </w:rPr>
        <w:t>Vienoje 5 mg tabletėje yra ne daugiau kaip 0,4 </w:t>
      </w:r>
      <w:proofErr w:type="spellStart"/>
      <w:r>
        <w:rPr>
          <w:sz w:val="22"/>
          <w:szCs w:val="22"/>
          <w:lang w:val="lt-LT"/>
        </w:rPr>
        <w:t>mikrogramo</w:t>
      </w:r>
      <w:proofErr w:type="spellEnd"/>
      <w:r>
        <w:rPr>
          <w:sz w:val="22"/>
          <w:szCs w:val="22"/>
          <w:lang w:val="lt-LT"/>
        </w:rPr>
        <w:t xml:space="preserve"> glitimo, o vienoje 10 mg tabletėje ne daugiau kaip 1 </w:t>
      </w:r>
      <w:proofErr w:type="spellStart"/>
      <w:r>
        <w:rPr>
          <w:sz w:val="22"/>
          <w:szCs w:val="22"/>
          <w:lang w:val="lt-LT"/>
        </w:rPr>
        <w:t>mikrogramas</w:t>
      </w:r>
      <w:proofErr w:type="spellEnd"/>
      <w:r>
        <w:rPr>
          <w:sz w:val="22"/>
          <w:szCs w:val="22"/>
          <w:lang w:val="lt-LT"/>
        </w:rPr>
        <w:t xml:space="preserve"> glitimo. </w:t>
      </w:r>
      <w:r w:rsidRPr="00CE3AFB">
        <w:rPr>
          <w:rFonts w:eastAsia="Times New Roman"/>
          <w:color w:val="auto"/>
          <w:sz w:val="22"/>
          <w:szCs w:val="22"/>
          <w:lang w:val="lt-LT"/>
        </w:rPr>
        <w:t xml:space="preserve">Jeigu </w:t>
      </w:r>
      <w:r w:rsidR="0074213C">
        <w:rPr>
          <w:rFonts w:eastAsia="Times New Roman"/>
          <w:color w:val="auto"/>
          <w:sz w:val="22"/>
          <w:szCs w:val="22"/>
          <w:lang w:val="lt-LT"/>
        </w:rPr>
        <w:t>pacientas yra</w:t>
      </w:r>
      <w:r w:rsidRPr="00CE3AFB">
        <w:rPr>
          <w:rFonts w:eastAsia="Times New Roman"/>
          <w:color w:val="auto"/>
          <w:sz w:val="22"/>
          <w:szCs w:val="22"/>
          <w:lang w:val="lt-LT"/>
        </w:rPr>
        <w:t xml:space="preserve"> </w:t>
      </w:r>
      <w:r w:rsidRPr="00CE3AFB">
        <w:rPr>
          <w:rFonts w:eastAsia="Times New Roman"/>
          <w:iCs/>
          <w:color w:val="auto"/>
          <w:sz w:val="22"/>
          <w:szCs w:val="22"/>
          <w:lang w:val="lt-LT"/>
        </w:rPr>
        <w:t>alergiškas</w:t>
      </w:r>
      <w:r w:rsidRPr="00CE3AFB">
        <w:rPr>
          <w:rFonts w:eastAsia="Times New Roman"/>
          <w:color w:val="auto"/>
          <w:sz w:val="22"/>
          <w:szCs w:val="22"/>
          <w:lang w:val="lt-LT"/>
        </w:rPr>
        <w:t xml:space="preserve"> (alergiška) </w:t>
      </w:r>
      <w:r w:rsidRPr="00CE3AFB">
        <w:rPr>
          <w:rFonts w:eastAsia="Times New Roman"/>
          <w:iCs/>
          <w:color w:val="auto"/>
          <w:sz w:val="22"/>
          <w:szCs w:val="22"/>
          <w:lang w:val="lt-LT"/>
        </w:rPr>
        <w:t>kviečiams</w:t>
      </w:r>
      <w:r w:rsidRPr="00CE3AFB">
        <w:rPr>
          <w:rFonts w:eastAsia="Times New Roman"/>
          <w:color w:val="auto"/>
          <w:sz w:val="22"/>
          <w:szCs w:val="22"/>
          <w:lang w:val="lt-LT"/>
        </w:rPr>
        <w:t xml:space="preserve"> (ši liga </w:t>
      </w:r>
      <w:r w:rsidRPr="00BF17A9">
        <w:rPr>
          <w:rFonts w:eastAsia="Times New Roman"/>
          <w:iCs/>
          <w:color w:val="auto"/>
          <w:sz w:val="22"/>
          <w:szCs w:val="22"/>
          <w:lang w:val="lt-LT"/>
        </w:rPr>
        <w:t>skiriasi</w:t>
      </w:r>
      <w:r w:rsidRPr="00CE3AFB">
        <w:rPr>
          <w:rFonts w:eastAsia="Times New Roman"/>
          <w:color w:val="auto"/>
          <w:sz w:val="22"/>
          <w:szCs w:val="22"/>
          <w:lang w:val="lt-LT"/>
        </w:rPr>
        <w:t xml:space="preserve"> nuo </w:t>
      </w:r>
      <w:proofErr w:type="spellStart"/>
      <w:r w:rsidRPr="00BF17A9">
        <w:rPr>
          <w:rFonts w:eastAsia="Times New Roman"/>
          <w:iCs/>
          <w:color w:val="auto"/>
          <w:sz w:val="22"/>
          <w:szCs w:val="22"/>
          <w:lang w:val="lt-LT"/>
        </w:rPr>
        <w:t>celiakijos</w:t>
      </w:r>
      <w:proofErr w:type="spellEnd"/>
      <w:r w:rsidRPr="00CE3AFB">
        <w:rPr>
          <w:rFonts w:eastAsia="Times New Roman"/>
          <w:color w:val="auto"/>
          <w:sz w:val="22"/>
          <w:szCs w:val="22"/>
          <w:lang w:val="lt-LT"/>
        </w:rPr>
        <w:t xml:space="preserve">), </w:t>
      </w:r>
      <w:r w:rsidR="0074213C">
        <w:rPr>
          <w:rFonts w:eastAsia="Times New Roman"/>
          <w:color w:val="auto"/>
          <w:sz w:val="22"/>
          <w:szCs w:val="22"/>
          <w:lang w:val="lt-LT"/>
        </w:rPr>
        <w:t>jam (jai)</w:t>
      </w:r>
      <w:r w:rsidRPr="00CE3AFB">
        <w:rPr>
          <w:rFonts w:eastAsia="Times New Roman"/>
          <w:color w:val="auto"/>
          <w:sz w:val="22"/>
          <w:szCs w:val="22"/>
          <w:lang w:val="lt-LT"/>
        </w:rPr>
        <w:t xml:space="preserve"> šio </w:t>
      </w:r>
      <w:r w:rsidRPr="00CE3AFB">
        <w:rPr>
          <w:rFonts w:eastAsia="Times New Roman"/>
          <w:iCs/>
          <w:color w:val="auto"/>
          <w:sz w:val="22"/>
          <w:szCs w:val="22"/>
          <w:lang w:val="lt-LT"/>
        </w:rPr>
        <w:t>vaist</w:t>
      </w:r>
      <w:r w:rsidR="00FC051E">
        <w:rPr>
          <w:rFonts w:eastAsia="Times New Roman"/>
          <w:iCs/>
          <w:color w:val="auto"/>
          <w:sz w:val="22"/>
          <w:szCs w:val="22"/>
          <w:lang w:val="lt-LT"/>
        </w:rPr>
        <w:t>inio preparato</w:t>
      </w:r>
      <w:r w:rsidRPr="00CE3AFB">
        <w:rPr>
          <w:rFonts w:eastAsia="Times New Roman"/>
          <w:iCs/>
          <w:color w:val="auto"/>
          <w:sz w:val="22"/>
          <w:szCs w:val="22"/>
          <w:lang w:val="lt-LT"/>
        </w:rPr>
        <w:t xml:space="preserve"> vartoti</w:t>
      </w:r>
      <w:r>
        <w:rPr>
          <w:rFonts w:eastAsia="Times New Roman"/>
          <w:color w:val="auto"/>
          <w:sz w:val="22"/>
          <w:szCs w:val="22"/>
          <w:lang w:val="lt-LT"/>
        </w:rPr>
        <w:t xml:space="preserve"> negalima</w:t>
      </w:r>
      <w:r w:rsidRPr="00CE3AFB">
        <w:rPr>
          <w:rFonts w:eastAsia="Times New Roman"/>
          <w:color w:val="auto"/>
          <w:sz w:val="22"/>
          <w:szCs w:val="22"/>
          <w:lang w:val="lt-LT"/>
        </w:rPr>
        <w:t>.</w:t>
      </w:r>
    </w:p>
    <w:p w14:paraId="5878B092" w14:textId="77777777" w:rsidR="002263ED" w:rsidRDefault="002263ED" w:rsidP="002263ED">
      <w:pPr>
        <w:pStyle w:val="BTEMEASMCA"/>
      </w:pPr>
    </w:p>
    <w:p w14:paraId="291ABAEA" w14:textId="77777777" w:rsidR="002263ED" w:rsidRDefault="002263ED" w:rsidP="002263ED">
      <w:pPr>
        <w:pStyle w:val="PI-2EMEASMCA"/>
      </w:pPr>
      <w:bookmarkStart w:id="20" w:name="_Toc129243231"/>
      <w:bookmarkStart w:id="21" w:name="_Toc129243106"/>
      <w:r>
        <w:t>4.5</w:t>
      </w:r>
      <w:r>
        <w:tab/>
        <w:t>Sąveika su kitais vaistiniais preparatais ir kitokia sąveika</w:t>
      </w:r>
      <w:bookmarkEnd w:id="20"/>
      <w:bookmarkEnd w:id="21"/>
    </w:p>
    <w:p w14:paraId="01816FBD" w14:textId="77777777" w:rsidR="002263ED" w:rsidRDefault="002263ED" w:rsidP="002263ED">
      <w:pPr>
        <w:pStyle w:val="BTEMEASMCA"/>
      </w:pPr>
    </w:p>
    <w:p w14:paraId="5DA85922" w14:textId="77777777" w:rsidR="002263ED" w:rsidRDefault="002263ED" w:rsidP="002263ED">
      <w:pPr>
        <w:shd w:val="clear" w:color="auto" w:fill="FFFFFF" w:themeFill="background1"/>
        <w:rPr>
          <w:sz w:val="22"/>
          <w:szCs w:val="22"/>
        </w:rPr>
      </w:pPr>
      <w:proofErr w:type="spellStart"/>
      <w:r>
        <w:rPr>
          <w:sz w:val="22"/>
          <w:szCs w:val="22"/>
        </w:rPr>
        <w:t>Galantaminą</w:t>
      </w:r>
      <w:proofErr w:type="spellEnd"/>
      <w:r>
        <w:rPr>
          <w:sz w:val="22"/>
          <w:szCs w:val="22"/>
        </w:rPr>
        <w:t xml:space="preserve"> draudžiama vartoti kartu su kitais </w:t>
      </w:r>
      <w:proofErr w:type="spellStart"/>
      <w:r>
        <w:rPr>
          <w:sz w:val="22"/>
          <w:szCs w:val="22"/>
          <w:shd w:val="clear" w:color="auto" w:fill="FFFFFF" w:themeFill="background1"/>
        </w:rPr>
        <w:t>cholinomimetikais</w:t>
      </w:r>
      <w:proofErr w:type="spellEnd"/>
      <w:r>
        <w:rPr>
          <w:sz w:val="22"/>
          <w:szCs w:val="22"/>
          <w:shd w:val="clear" w:color="auto" w:fill="FFFFFF" w:themeFill="background1"/>
        </w:rPr>
        <w:t>.</w:t>
      </w:r>
      <w:r>
        <w:rPr>
          <w:sz w:val="22"/>
          <w:szCs w:val="22"/>
        </w:rPr>
        <w:t xml:space="preserve"> </w:t>
      </w:r>
      <w:proofErr w:type="spellStart"/>
      <w:r>
        <w:rPr>
          <w:sz w:val="22"/>
          <w:szCs w:val="22"/>
        </w:rPr>
        <w:t>Galantaminas</w:t>
      </w:r>
      <w:proofErr w:type="spellEnd"/>
      <w:r>
        <w:rPr>
          <w:sz w:val="22"/>
          <w:szCs w:val="22"/>
        </w:rPr>
        <w:t xml:space="preserve"> yra </w:t>
      </w:r>
      <w:proofErr w:type="spellStart"/>
      <w:r>
        <w:rPr>
          <w:sz w:val="22"/>
          <w:szCs w:val="22"/>
          <w:shd w:val="clear" w:color="auto" w:fill="FFFFFF" w:themeFill="background1"/>
        </w:rPr>
        <w:t>anticholinerginių</w:t>
      </w:r>
      <w:proofErr w:type="spellEnd"/>
      <w:r>
        <w:rPr>
          <w:sz w:val="22"/>
          <w:szCs w:val="22"/>
          <w:shd w:val="clear" w:color="auto" w:fill="FFFFFF" w:themeFill="background1"/>
        </w:rPr>
        <w:t xml:space="preserve"> vaistinių preparatų (atropino, </w:t>
      </w:r>
      <w:proofErr w:type="spellStart"/>
      <w:r>
        <w:rPr>
          <w:sz w:val="22"/>
          <w:szCs w:val="22"/>
          <w:shd w:val="clear" w:color="auto" w:fill="FFFFFF" w:themeFill="background1"/>
        </w:rPr>
        <w:t>homatropino</w:t>
      </w:r>
      <w:proofErr w:type="spellEnd"/>
      <w:r>
        <w:rPr>
          <w:sz w:val="22"/>
          <w:szCs w:val="22"/>
          <w:shd w:val="clear" w:color="auto" w:fill="FFFFFF" w:themeFill="background1"/>
        </w:rPr>
        <w:t xml:space="preserve">), </w:t>
      </w:r>
      <w:proofErr w:type="spellStart"/>
      <w:r>
        <w:rPr>
          <w:sz w:val="22"/>
          <w:szCs w:val="22"/>
          <w:shd w:val="clear" w:color="auto" w:fill="FFFFFF" w:themeFill="background1"/>
        </w:rPr>
        <w:t>ganglioblokatorių</w:t>
      </w:r>
      <w:proofErr w:type="spellEnd"/>
      <w:r>
        <w:rPr>
          <w:sz w:val="22"/>
          <w:szCs w:val="22"/>
          <w:shd w:val="clear" w:color="auto" w:fill="FFFFFF" w:themeFill="background1"/>
        </w:rPr>
        <w:t xml:space="preserve">, </w:t>
      </w:r>
      <w:proofErr w:type="spellStart"/>
      <w:r>
        <w:rPr>
          <w:sz w:val="22"/>
          <w:szCs w:val="22"/>
          <w:shd w:val="clear" w:color="auto" w:fill="FFFFFF" w:themeFill="background1"/>
        </w:rPr>
        <w:t>nedepoliarizuojančių</w:t>
      </w:r>
      <w:proofErr w:type="spellEnd"/>
      <w:r>
        <w:rPr>
          <w:sz w:val="22"/>
          <w:szCs w:val="22"/>
          <w:shd w:val="clear" w:color="auto" w:fill="FFFFFF" w:themeFill="background1"/>
        </w:rPr>
        <w:t xml:space="preserve"> </w:t>
      </w:r>
      <w:proofErr w:type="spellStart"/>
      <w:r>
        <w:rPr>
          <w:sz w:val="22"/>
          <w:szCs w:val="22"/>
          <w:shd w:val="clear" w:color="auto" w:fill="FFFFFF" w:themeFill="background1"/>
        </w:rPr>
        <w:t>miorelaksantų</w:t>
      </w:r>
      <w:proofErr w:type="spellEnd"/>
      <w:r>
        <w:rPr>
          <w:sz w:val="22"/>
          <w:szCs w:val="22"/>
          <w:shd w:val="clear" w:color="auto" w:fill="00B050"/>
        </w:rPr>
        <w:t xml:space="preserve"> </w:t>
      </w:r>
      <w:r>
        <w:rPr>
          <w:sz w:val="22"/>
          <w:szCs w:val="22"/>
          <w:shd w:val="clear" w:color="auto" w:fill="FFFFFF" w:themeFill="background1"/>
        </w:rPr>
        <w:t>(</w:t>
      </w:r>
      <w:proofErr w:type="spellStart"/>
      <w:r>
        <w:rPr>
          <w:sz w:val="22"/>
          <w:szCs w:val="22"/>
          <w:shd w:val="clear" w:color="auto" w:fill="FFFFFF" w:themeFill="background1"/>
        </w:rPr>
        <w:t>tubokurarino</w:t>
      </w:r>
      <w:proofErr w:type="spellEnd"/>
      <w:r>
        <w:rPr>
          <w:sz w:val="22"/>
          <w:szCs w:val="22"/>
          <w:shd w:val="clear" w:color="auto" w:fill="FFFFFF" w:themeFill="background1"/>
        </w:rPr>
        <w:t xml:space="preserve"> ir kt.),</w:t>
      </w:r>
      <w:r>
        <w:rPr>
          <w:sz w:val="22"/>
          <w:szCs w:val="22"/>
        </w:rPr>
        <w:t xml:space="preserve"> </w:t>
      </w:r>
      <w:proofErr w:type="spellStart"/>
      <w:r>
        <w:rPr>
          <w:sz w:val="22"/>
          <w:szCs w:val="22"/>
        </w:rPr>
        <w:t>chinino</w:t>
      </w:r>
      <w:proofErr w:type="spellEnd"/>
      <w:r>
        <w:rPr>
          <w:sz w:val="22"/>
          <w:szCs w:val="22"/>
        </w:rPr>
        <w:t xml:space="preserve"> ir </w:t>
      </w:r>
      <w:proofErr w:type="spellStart"/>
      <w:r>
        <w:rPr>
          <w:sz w:val="22"/>
          <w:szCs w:val="22"/>
        </w:rPr>
        <w:t>prokainamido</w:t>
      </w:r>
      <w:proofErr w:type="spellEnd"/>
      <w:r>
        <w:rPr>
          <w:sz w:val="22"/>
          <w:szCs w:val="22"/>
        </w:rPr>
        <w:t xml:space="preserve"> antagonistas.</w:t>
      </w:r>
    </w:p>
    <w:p w14:paraId="1E706564" w14:textId="77777777" w:rsidR="002263ED" w:rsidRDefault="002263ED" w:rsidP="002263ED">
      <w:pPr>
        <w:rPr>
          <w:sz w:val="22"/>
          <w:szCs w:val="22"/>
        </w:rPr>
      </w:pPr>
    </w:p>
    <w:p w14:paraId="58EE6BD1" w14:textId="77777777" w:rsidR="002263ED" w:rsidRDefault="002263ED" w:rsidP="002263ED">
      <w:pPr>
        <w:shd w:val="clear" w:color="auto" w:fill="FFFFFF" w:themeFill="background1"/>
        <w:rPr>
          <w:sz w:val="22"/>
          <w:szCs w:val="22"/>
        </w:rPr>
      </w:pPr>
      <w:proofErr w:type="spellStart"/>
      <w:r>
        <w:rPr>
          <w:sz w:val="22"/>
          <w:szCs w:val="22"/>
        </w:rPr>
        <w:t>Galantaminą</w:t>
      </w:r>
      <w:proofErr w:type="spellEnd"/>
      <w:r>
        <w:rPr>
          <w:sz w:val="22"/>
          <w:szCs w:val="22"/>
        </w:rPr>
        <w:t xml:space="preserve">, kaip ir kitus </w:t>
      </w:r>
      <w:proofErr w:type="spellStart"/>
      <w:r>
        <w:rPr>
          <w:sz w:val="22"/>
          <w:szCs w:val="22"/>
        </w:rPr>
        <w:t>cholinomimetikus</w:t>
      </w:r>
      <w:proofErr w:type="spellEnd"/>
      <w:r>
        <w:rPr>
          <w:sz w:val="22"/>
          <w:szCs w:val="22"/>
        </w:rPr>
        <w:t xml:space="preserve">, vartojant kartu su vaistiniais preparatais, kurie stipriai retina širdies </w:t>
      </w:r>
      <w:proofErr w:type="spellStart"/>
      <w:r>
        <w:rPr>
          <w:sz w:val="22"/>
          <w:szCs w:val="22"/>
        </w:rPr>
        <w:t>susitraukimus</w:t>
      </w:r>
      <w:proofErr w:type="spellEnd"/>
      <w:r>
        <w:rPr>
          <w:sz w:val="22"/>
          <w:szCs w:val="22"/>
        </w:rPr>
        <w:t xml:space="preserve"> (</w:t>
      </w:r>
      <w:proofErr w:type="spellStart"/>
      <w:r>
        <w:rPr>
          <w:sz w:val="22"/>
          <w:szCs w:val="22"/>
        </w:rPr>
        <w:t>t.y</w:t>
      </w:r>
      <w:proofErr w:type="spellEnd"/>
      <w:r>
        <w:rPr>
          <w:sz w:val="22"/>
          <w:szCs w:val="22"/>
        </w:rPr>
        <w:t xml:space="preserve">. </w:t>
      </w:r>
      <w:proofErr w:type="spellStart"/>
      <w:r>
        <w:rPr>
          <w:sz w:val="22"/>
          <w:szCs w:val="22"/>
          <w:shd w:val="clear" w:color="auto" w:fill="FFFFFF" w:themeFill="background1"/>
        </w:rPr>
        <w:t>digoksinu</w:t>
      </w:r>
      <w:proofErr w:type="spellEnd"/>
      <w:r>
        <w:rPr>
          <w:sz w:val="22"/>
          <w:szCs w:val="22"/>
          <w:shd w:val="clear" w:color="auto" w:fill="FFFFFF" w:themeFill="background1"/>
        </w:rPr>
        <w:t xml:space="preserve">, beta </w:t>
      </w:r>
      <w:proofErr w:type="spellStart"/>
      <w:r>
        <w:rPr>
          <w:sz w:val="22"/>
          <w:szCs w:val="22"/>
          <w:shd w:val="clear" w:color="auto" w:fill="FFFFFF" w:themeFill="background1"/>
        </w:rPr>
        <w:t>adrenoreceptorių</w:t>
      </w:r>
      <w:proofErr w:type="spellEnd"/>
      <w:r>
        <w:rPr>
          <w:sz w:val="22"/>
          <w:szCs w:val="22"/>
          <w:shd w:val="clear" w:color="auto" w:fill="FFFFFF" w:themeFill="background1"/>
        </w:rPr>
        <w:t xml:space="preserve"> blokatoriais</w:t>
      </w:r>
      <w:r>
        <w:rPr>
          <w:sz w:val="22"/>
          <w:szCs w:val="22"/>
        </w:rPr>
        <w:t xml:space="preserve">), gali pasireikšti </w:t>
      </w:r>
      <w:proofErr w:type="spellStart"/>
      <w:r>
        <w:rPr>
          <w:sz w:val="22"/>
          <w:szCs w:val="22"/>
        </w:rPr>
        <w:t>farmakodinaminė</w:t>
      </w:r>
      <w:proofErr w:type="spellEnd"/>
      <w:r>
        <w:rPr>
          <w:sz w:val="22"/>
          <w:szCs w:val="22"/>
        </w:rPr>
        <w:t xml:space="preserve"> sąveika.</w:t>
      </w:r>
    </w:p>
    <w:p w14:paraId="4DAB1D7F" w14:textId="77777777" w:rsidR="002263ED" w:rsidRDefault="002263ED" w:rsidP="002263ED">
      <w:pPr>
        <w:shd w:val="clear" w:color="auto" w:fill="FFFFFF" w:themeFill="background1"/>
        <w:rPr>
          <w:sz w:val="22"/>
          <w:szCs w:val="22"/>
        </w:rPr>
      </w:pPr>
    </w:p>
    <w:p w14:paraId="3897728B" w14:textId="77777777" w:rsidR="002263ED" w:rsidRDefault="002263ED" w:rsidP="002263ED">
      <w:pPr>
        <w:shd w:val="clear" w:color="auto" w:fill="FFFFFF" w:themeFill="background1"/>
        <w:rPr>
          <w:sz w:val="22"/>
          <w:szCs w:val="22"/>
        </w:rPr>
      </w:pPr>
      <w:proofErr w:type="spellStart"/>
      <w:r>
        <w:rPr>
          <w:sz w:val="22"/>
          <w:szCs w:val="22"/>
        </w:rPr>
        <w:t>Galantaminas</w:t>
      </w:r>
      <w:proofErr w:type="spellEnd"/>
      <w:r>
        <w:rPr>
          <w:sz w:val="22"/>
          <w:szCs w:val="22"/>
        </w:rPr>
        <w:t xml:space="preserve"> </w:t>
      </w:r>
      <w:r>
        <w:rPr>
          <w:sz w:val="22"/>
          <w:szCs w:val="22"/>
          <w:shd w:val="clear" w:color="auto" w:fill="FFFFFF" w:themeFill="background1"/>
        </w:rPr>
        <w:t xml:space="preserve">yra morfino ir į jį panašių </w:t>
      </w:r>
      <w:r>
        <w:rPr>
          <w:sz w:val="22"/>
          <w:szCs w:val="22"/>
        </w:rPr>
        <w:t>kvėpavimo centrą slopinančio poveikio vaistinių preparatų antagonistas.</w:t>
      </w:r>
    </w:p>
    <w:p w14:paraId="25121D6F" w14:textId="77777777" w:rsidR="002263ED" w:rsidRDefault="002263ED" w:rsidP="002263ED">
      <w:pPr>
        <w:rPr>
          <w:sz w:val="22"/>
          <w:szCs w:val="22"/>
        </w:rPr>
      </w:pPr>
    </w:p>
    <w:p w14:paraId="42FFE41F" w14:textId="77777777" w:rsidR="002263ED" w:rsidRDefault="002263ED" w:rsidP="002263ED">
      <w:pPr>
        <w:rPr>
          <w:sz w:val="22"/>
          <w:szCs w:val="22"/>
        </w:rPr>
      </w:pPr>
      <w:r>
        <w:rPr>
          <w:sz w:val="22"/>
          <w:szCs w:val="22"/>
        </w:rPr>
        <w:t xml:space="preserve">Nustatytas </w:t>
      </w:r>
      <w:proofErr w:type="spellStart"/>
      <w:r>
        <w:rPr>
          <w:sz w:val="22"/>
          <w:szCs w:val="22"/>
        </w:rPr>
        <w:t>farmakodinaminis</w:t>
      </w:r>
      <w:proofErr w:type="spellEnd"/>
      <w:r>
        <w:rPr>
          <w:sz w:val="22"/>
          <w:szCs w:val="22"/>
        </w:rPr>
        <w:t xml:space="preserve"> </w:t>
      </w:r>
      <w:proofErr w:type="spellStart"/>
      <w:r>
        <w:rPr>
          <w:sz w:val="22"/>
          <w:szCs w:val="22"/>
        </w:rPr>
        <w:t>galantamino</w:t>
      </w:r>
      <w:proofErr w:type="spellEnd"/>
      <w:r>
        <w:rPr>
          <w:sz w:val="22"/>
          <w:szCs w:val="22"/>
        </w:rPr>
        <w:t xml:space="preserve"> ir </w:t>
      </w:r>
      <w:proofErr w:type="spellStart"/>
      <w:r>
        <w:rPr>
          <w:sz w:val="22"/>
          <w:szCs w:val="22"/>
        </w:rPr>
        <w:t>aminoglikozidų</w:t>
      </w:r>
      <w:proofErr w:type="spellEnd"/>
      <w:r>
        <w:rPr>
          <w:sz w:val="22"/>
          <w:szCs w:val="22"/>
        </w:rPr>
        <w:t xml:space="preserve"> grupės antibiotikų (</w:t>
      </w:r>
      <w:proofErr w:type="spellStart"/>
      <w:r>
        <w:rPr>
          <w:sz w:val="22"/>
          <w:szCs w:val="22"/>
        </w:rPr>
        <w:t>gentamicino</w:t>
      </w:r>
      <w:proofErr w:type="spellEnd"/>
      <w:r>
        <w:rPr>
          <w:sz w:val="22"/>
          <w:szCs w:val="22"/>
        </w:rPr>
        <w:t xml:space="preserve">, </w:t>
      </w:r>
      <w:proofErr w:type="spellStart"/>
      <w:r>
        <w:rPr>
          <w:sz w:val="22"/>
          <w:szCs w:val="22"/>
        </w:rPr>
        <w:t>amikacino</w:t>
      </w:r>
      <w:proofErr w:type="spellEnd"/>
      <w:r>
        <w:rPr>
          <w:sz w:val="22"/>
          <w:szCs w:val="22"/>
        </w:rPr>
        <w:t>) antagonizmas.</w:t>
      </w:r>
    </w:p>
    <w:p w14:paraId="6DDF46F6" w14:textId="77777777" w:rsidR="002263ED" w:rsidRDefault="002263ED" w:rsidP="002263ED">
      <w:pPr>
        <w:rPr>
          <w:sz w:val="22"/>
          <w:szCs w:val="22"/>
        </w:rPr>
      </w:pPr>
    </w:p>
    <w:p w14:paraId="29B23312" w14:textId="77777777" w:rsidR="002263ED" w:rsidRDefault="002263ED" w:rsidP="002263ED">
      <w:pPr>
        <w:rPr>
          <w:sz w:val="22"/>
          <w:szCs w:val="22"/>
        </w:rPr>
      </w:pPr>
      <w:proofErr w:type="spellStart"/>
      <w:r>
        <w:rPr>
          <w:sz w:val="22"/>
          <w:szCs w:val="22"/>
        </w:rPr>
        <w:t>Galantaminas</w:t>
      </w:r>
      <w:proofErr w:type="spellEnd"/>
      <w:r>
        <w:rPr>
          <w:sz w:val="22"/>
          <w:szCs w:val="22"/>
        </w:rPr>
        <w:t xml:space="preserve">, kaip ir kiti </w:t>
      </w:r>
      <w:proofErr w:type="spellStart"/>
      <w:r>
        <w:rPr>
          <w:sz w:val="22"/>
          <w:szCs w:val="22"/>
        </w:rPr>
        <w:t>cholinomimetikai</w:t>
      </w:r>
      <w:proofErr w:type="spellEnd"/>
      <w:r>
        <w:rPr>
          <w:sz w:val="22"/>
          <w:szCs w:val="22"/>
        </w:rPr>
        <w:t xml:space="preserve">, gali sustiprinti </w:t>
      </w:r>
      <w:proofErr w:type="spellStart"/>
      <w:r>
        <w:rPr>
          <w:sz w:val="22"/>
          <w:szCs w:val="22"/>
          <w:shd w:val="clear" w:color="auto" w:fill="FFFFFF" w:themeFill="background1"/>
        </w:rPr>
        <w:t>sukcinilcholino</w:t>
      </w:r>
      <w:proofErr w:type="spellEnd"/>
      <w:r>
        <w:rPr>
          <w:sz w:val="22"/>
          <w:szCs w:val="22"/>
          <w:shd w:val="clear" w:color="auto" w:fill="FFFFFF" w:themeFill="background1"/>
        </w:rPr>
        <w:t xml:space="preserve"> tipo raumenų</w:t>
      </w:r>
      <w:r>
        <w:rPr>
          <w:sz w:val="22"/>
          <w:szCs w:val="22"/>
        </w:rPr>
        <w:t xml:space="preserve"> </w:t>
      </w:r>
      <w:proofErr w:type="spellStart"/>
      <w:r>
        <w:rPr>
          <w:sz w:val="22"/>
          <w:szCs w:val="22"/>
        </w:rPr>
        <w:t>relaksantų</w:t>
      </w:r>
      <w:proofErr w:type="spellEnd"/>
      <w:r>
        <w:rPr>
          <w:sz w:val="22"/>
          <w:szCs w:val="22"/>
        </w:rPr>
        <w:t>, vartojamų anestezijos metu, poveikį.</w:t>
      </w:r>
    </w:p>
    <w:p w14:paraId="345DFC00" w14:textId="77777777" w:rsidR="002263ED" w:rsidRDefault="002263ED" w:rsidP="002263ED">
      <w:pPr>
        <w:rPr>
          <w:sz w:val="22"/>
          <w:szCs w:val="22"/>
        </w:rPr>
      </w:pPr>
    </w:p>
    <w:p w14:paraId="14996A43" w14:textId="77777777" w:rsidR="002263ED" w:rsidRDefault="002263ED" w:rsidP="002263ED">
      <w:pPr>
        <w:rPr>
          <w:sz w:val="22"/>
          <w:szCs w:val="22"/>
        </w:rPr>
      </w:pPr>
      <w:proofErr w:type="spellStart"/>
      <w:r>
        <w:rPr>
          <w:sz w:val="22"/>
          <w:szCs w:val="22"/>
          <w:shd w:val="clear" w:color="auto" w:fill="FFFFFF" w:themeFill="background1"/>
        </w:rPr>
        <w:t>Cimetidinas</w:t>
      </w:r>
      <w:proofErr w:type="spellEnd"/>
      <w:r>
        <w:rPr>
          <w:sz w:val="22"/>
          <w:szCs w:val="22"/>
          <w:shd w:val="clear" w:color="auto" w:fill="FFFFFF" w:themeFill="background1"/>
        </w:rPr>
        <w:t xml:space="preserve"> </w:t>
      </w:r>
      <w:r>
        <w:rPr>
          <w:sz w:val="22"/>
          <w:szCs w:val="22"/>
        </w:rPr>
        <w:t xml:space="preserve">gali padidinti </w:t>
      </w:r>
      <w:proofErr w:type="spellStart"/>
      <w:r>
        <w:rPr>
          <w:sz w:val="22"/>
          <w:szCs w:val="22"/>
        </w:rPr>
        <w:t>galantamino</w:t>
      </w:r>
      <w:proofErr w:type="spellEnd"/>
      <w:r>
        <w:rPr>
          <w:sz w:val="22"/>
          <w:szCs w:val="22"/>
        </w:rPr>
        <w:t xml:space="preserve"> biologinį prieinamumą.</w:t>
      </w:r>
    </w:p>
    <w:p w14:paraId="5C8E5325" w14:textId="77777777" w:rsidR="002263ED" w:rsidRDefault="002263ED" w:rsidP="002263ED">
      <w:pPr>
        <w:rPr>
          <w:sz w:val="22"/>
          <w:szCs w:val="22"/>
        </w:rPr>
      </w:pPr>
    </w:p>
    <w:p w14:paraId="5B18A53B" w14:textId="77777777" w:rsidR="002263ED" w:rsidRDefault="002263ED" w:rsidP="002263ED">
      <w:pPr>
        <w:shd w:val="clear" w:color="auto" w:fill="FFFFFF" w:themeFill="background1"/>
        <w:rPr>
          <w:sz w:val="22"/>
          <w:szCs w:val="22"/>
        </w:rPr>
      </w:pPr>
      <w:proofErr w:type="spellStart"/>
      <w:r>
        <w:rPr>
          <w:sz w:val="22"/>
          <w:szCs w:val="22"/>
        </w:rPr>
        <w:t>Galantaminas</w:t>
      </w:r>
      <w:proofErr w:type="spellEnd"/>
      <w:r>
        <w:rPr>
          <w:sz w:val="22"/>
          <w:szCs w:val="22"/>
        </w:rPr>
        <w:t xml:space="preserve"> </w:t>
      </w:r>
      <w:proofErr w:type="spellStart"/>
      <w:r>
        <w:rPr>
          <w:sz w:val="22"/>
          <w:szCs w:val="22"/>
        </w:rPr>
        <w:t>metabolizuojamas</w:t>
      </w:r>
      <w:proofErr w:type="spellEnd"/>
      <w:r>
        <w:rPr>
          <w:sz w:val="22"/>
          <w:szCs w:val="22"/>
        </w:rPr>
        <w:t xml:space="preserve"> dalyvaujant CYP 2D6 ir CYP 3A4 </w:t>
      </w:r>
      <w:bookmarkStart w:id="22" w:name="OLE_LINK2"/>
      <w:proofErr w:type="spellStart"/>
      <w:r>
        <w:rPr>
          <w:sz w:val="22"/>
          <w:szCs w:val="22"/>
        </w:rPr>
        <w:t>izofermentams</w:t>
      </w:r>
      <w:bookmarkEnd w:id="22"/>
      <w:proofErr w:type="spellEnd"/>
      <w:r>
        <w:rPr>
          <w:sz w:val="22"/>
          <w:szCs w:val="22"/>
        </w:rPr>
        <w:t xml:space="preserve">. </w:t>
      </w:r>
      <w:proofErr w:type="spellStart"/>
      <w:r>
        <w:rPr>
          <w:sz w:val="22"/>
          <w:szCs w:val="22"/>
          <w:shd w:val="clear" w:color="auto" w:fill="FFFFFF" w:themeFill="background1"/>
        </w:rPr>
        <w:t>Chinidinas</w:t>
      </w:r>
      <w:proofErr w:type="spellEnd"/>
      <w:r>
        <w:rPr>
          <w:sz w:val="22"/>
          <w:szCs w:val="22"/>
          <w:shd w:val="clear" w:color="auto" w:fill="FFFFFF" w:themeFill="background1"/>
        </w:rPr>
        <w:t>,</w:t>
      </w:r>
      <w:r>
        <w:rPr>
          <w:sz w:val="22"/>
          <w:szCs w:val="22"/>
        </w:rPr>
        <w:t xml:space="preserve"> </w:t>
      </w:r>
      <w:proofErr w:type="spellStart"/>
      <w:r>
        <w:rPr>
          <w:sz w:val="22"/>
          <w:szCs w:val="22"/>
          <w:shd w:val="clear" w:color="auto" w:fill="FFFFFF" w:themeFill="background1"/>
        </w:rPr>
        <w:t>amitriptilinas</w:t>
      </w:r>
      <w:proofErr w:type="spellEnd"/>
      <w:r>
        <w:rPr>
          <w:sz w:val="22"/>
          <w:szCs w:val="22"/>
          <w:shd w:val="clear" w:color="auto" w:fill="FFFFFF" w:themeFill="background1"/>
        </w:rPr>
        <w:t xml:space="preserve">, </w:t>
      </w:r>
      <w:proofErr w:type="spellStart"/>
      <w:r>
        <w:rPr>
          <w:sz w:val="22"/>
          <w:szCs w:val="22"/>
          <w:shd w:val="clear" w:color="auto" w:fill="FFFFFF" w:themeFill="background1"/>
        </w:rPr>
        <w:t>paroksetinas</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fluoksetinas</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fluvoksaminas</w:t>
      </w:r>
      <w:proofErr w:type="spellEnd"/>
      <w:r>
        <w:rPr>
          <w:sz w:val="22"/>
          <w:szCs w:val="22"/>
          <w:shd w:val="clear" w:color="auto" w:fill="FFFFFF" w:themeFill="background1"/>
        </w:rPr>
        <w:t xml:space="preserve"> slopina CYP 2D6 </w:t>
      </w:r>
      <w:proofErr w:type="spellStart"/>
      <w:r>
        <w:rPr>
          <w:sz w:val="22"/>
          <w:szCs w:val="22"/>
          <w:shd w:val="clear" w:color="auto" w:fill="FFFFFF" w:themeFill="background1"/>
        </w:rPr>
        <w:t>izofermentus</w:t>
      </w:r>
      <w:proofErr w:type="spellEnd"/>
      <w:r>
        <w:rPr>
          <w:sz w:val="22"/>
          <w:szCs w:val="22"/>
          <w:shd w:val="clear" w:color="auto" w:fill="FFFFFF" w:themeFill="background1"/>
        </w:rPr>
        <w:t xml:space="preserve">, o </w:t>
      </w:r>
      <w:proofErr w:type="spellStart"/>
      <w:r>
        <w:rPr>
          <w:sz w:val="22"/>
          <w:szCs w:val="22"/>
          <w:shd w:val="clear" w:color="auto" w:fill="FFFFFF" w:themeFill="background1"/>
        </w:rPr>
        <w:t>ketokonazolas</w:t>
      </w:r>
      <w:proofErr w:type="spellEnd"/>
      <w:r>
        <w:rPr>
          <w:sz w:val="22"/>
          <w:szCs w:val="22"/>
          <w:shd w:val="clear" w:color="auto" w:fill="FFFFFF" w:themeFill="background1"/>
        </w:rPr>
        <w:t xml:space="preserve">, </w:t>
      </w:r>
      <w:proofErr w:type="spellStart"/>
      <w:r>
        <w:rPr>
          <w:sz w:val="22"/>
          <w:szCs w:val="22"/>
          <w:shd w:val="clear" w:color="auto" w:fill="FFFFFF" w:themeFill="background1"/>
        </w:rPr>
        <w:t>retroviras</w:t>
      </w:r>
      <w:proofErr w:type="spellEnd"/>
      <w:r>
        <w:rPr>
          <w:sz w:val="22"/>
          <w:szCs w:val="22"/>
          <w:shd w:val="clear" w:color="auto" w:fill="FFFFFF" w:themeFill="background1"/>
        </w:rPr>
        <w:t xml:space="preserve">, </w:t>
      </w:r>
      <w:proofErr w:type="spellStart"/>
      <w:r>
        <w:rPr>
          <w:sz w:val="22"/>
          <w:szCs w:val="22"/>
          <w:shd w:val="clear" w:color="auto" w:fill="FFFFFF" w:themeFill="background1"/>
        </w:rPr>
        <w:t>eritromicinas</w:t>
      </w:r>
      <w:proofErr w:type="spellEnd"/>
      <w:r>
        <w:rPr>
          <w:sz w:val="22"/>
          <w:szCs w:val="22"/>
        </w:rPr>
        <w:t xml:space="preserve"> – CYP 3A4 </w:t>
      </w:r>
      <w:proofErr w:type="spellStart"/>
      <w:r>
        <w:rPr>
          <w:sz w:val="22"/>
          <w:szCs w:val="22"/>
        </w:rPr>
        <w:t>izofermentus</w:t>
      </w:r>
      <w:proofErr w:type="spellEnd"/>
      <w:r>
        <w:rPr>
          <w:sz w:val="22"/>
          <w:szCs w:val="22"/>
        </w:rPr>
        <w:t xml:space="preserve">. Visi minėti vaistiniai preparatai gali veikti </w:t>
      </w:r>
      <w:proofErr w:type="spellStart"/>
      <w:r>
        <w:rPr>
          <w:sz w:val="22"/>
          <w:szCs w:val="22"/>
        </w:rPr>
        <w:t>galantamino</w:t>
      </w:r>
      <w:proofErr w:type="spellEnd"/>
      <w:r>
        <w:rPr>
          <w:sz w:val="22"/>
          <w:szCs w:val="22"/>
        </w:rPr>
        <w:t xml:space="preserve"> metabolizmą ir padidinti jo koncentraciją plazmoje.</w:t>
      </w:r>
    </w:p>
    <w:p w14:paraId="5B87ACC3" w14:textId="77777777" w:rsidR="002263ED" w:rsidRDefault="002263ED" w:rsidP="002263ED">
      <w:pPr>
        <w:rPr>
          <w:sz w:val="22"/>
          <w:szCs w:val="22"/>
        </w:rPr>
      </w:pPr>
    </w:p>
    <w:p w14:paraId="7EFB96FE" w14:textId="77777777" w:rsidR="002263ED" w:rsidRDefault="002263ED" w:rsidP="002263ED">
      <w:pPr>
        <w:rPr>
          <w:sz w:val="22"/>
          <w:szCs w:val="22"/>
        </w:rPr>
      </w:pPr>
      <w:proofErr w:type="spellStart"/>
      <w:r>
        <w:rPr>
          <w:sz w:val="22"/>
          <w:szCs w:val="22"/>
        </w:rPr>
        <w:t>Protrombino</w:t>
      </w:r>
      <w:proofErr w:type="spellEnd"/>
      <w:r>
        <w:rPr>
          <w:sz w:val="22"/>
          <w:szCs w:val="22"/>
        </w:rPr>
        <w:t xml:space="preserve"> laiko pailgėjimo, kurį sukelia </w:t>
      </w:r>
      <w:proofErr w:type="spellStart"/>
      <w:r>
        <w:rPr>
          <w:sz w:val="22"/>
          <w:szCs w:val="22"/>
        </w:rPr>
        <w:t>varfarinas</w:t>
      </w:r>
      <w:proofErr w:type="spellEnd"/>
      <w:r>
        <w:rPr>
          <w:sz w:val="22"/>
          <w:szCs w:val="22"/>
        </w:rPr>
        <w:t xml:space="preserve">, </w:t>
      </w:r>
      <w:proofErr w:type="spellStart"/>
      <w:r>
        <w:rPr>
          <w:sz w:val="22"/>
          <w:szCs w:val="22"/>
        </w:rPr>
        <w:t>galantaminas</w:t>
      </w:r>
      <w:proofErr w:type="spellEnd"/>
      <w:r>
        <w:rPr>
          <w:sz w:val="22"/>
          <w:szCs w:val="22"/>
        </w:rPr>
        <w:t xml:space="preserve"> neveikia.</w:t>
      </w:r>
    </w:p>
    <w:p w14:paraId="14DC8C88" w14:textId="77777777" w:rsidR="002263ED" w:rsidRDefault="002263ED" w:rsidP="002263ED">
      <w:pPr>
        <w:pStyle w:val="BTEMEASMCA"/>
      </w:pPr>
    </w:p>
    <w:p w14:paraId="6C07F36D" w14:textId="77777777" w:rsidR="002263ED" w:rsidRDefault="002263ED" w:rsidP="002263ED">
      <w:pPr>
        <w:pStyle w:val="PI-2EMEASMCA"/>
      </w:pPr>
      <w:bookmarkStart w:id="23" w:name="_Toc129243232"/>
      <w:bookmarkStart w:id="24" w:name="_Toc129243107"/>
      <w:r>
        <w:t>4.6</w:t>
      </w:r>
      <w:r>
        <w:tab/>
        <w:t>Vaisingumas, nėštumas ir žindymo laikotarpis</w:t>
      </w:r>
      <w:bookmarkEnd w:id="23"/>
      <w:bookmarkEnd w:id="24"/>
    </w:p>
    <w:p w14:paraId="08129B61" w14:textId="77777777" w:rsidR="002263ED" w:rsidRDefault="002263ED" w:rsidP="002263ED">
      <w:pPr>
        <w:pStyle w:val="PI-2EMEASMCA"/>
      </w:pPr>
      <w:bookmarkStart w:id="25" w:name="_Toc129243233"/>
      <w:bookmarkStart w:id="26" w:name="_Toc129243108"/>
    </w:p>
    <w:p w14:paraId="4CDF989A" w14:textId="77777777" w:rsidR="002263ED" w:rsidRPr="00FF07C8" w:rsidRDefault="002263ED" w:rsidP="002263ED">
      <w:pPr>
        <w:pStyle w:val="Pagrindiniotekstotrauka2"/>
        <w:spacing w:line="240" w:lineRule="auto"/>
        <w:rPr>
          <w:b w:val="0"/>
          <w:szCs w:val="22"/>
          <w:u w:val="single"/>
          <w:lang w:val="lt-LT"/>
        </w:rPr>
      </w:pPr>
      <w:r w:rsidRPr="00FF07C8">
        <w:rPr>
          <w:b w:val="0"/>
          <w:szCs w:val="22"/>
          <w:u w:val="single"/>
          <w:lang w:val="lt-LT"/>
        </w:rPr>
        <w:t>Nėštumas</w:t>
      </w:r>
    </w:p>
    <w:p w14:paraId="38EE26E9" w14:textId="77777777" w:rsidR="002263ED" w:rsidRDefault="002263ED" w:rsidP="002263ED">
      <w:pPr>
        <w:pStyle w:val="Pagrindiniotekstotrauka2"/>
        <w:spacing w:line="240" w:lineRule="auto"/>
        <w:rPr>
          <w:b w:val="0"/>
          <w:i/>
          <w:szCs w:val="22"/>
          <w:lang w:val="lt-LT"/>
        </w:rPr>
      </w:pPr>
    </w:p>
    <w:p w14:paraId="23577FC1" w14:textId="77777777" w:rsidR="002263ED" w:rsidRDefault="002263ED" w:rsidP="002263ED">
      <w:pPr>
        <w:rPr>
          <w:sz w:val="22"/>
          <w:szCs w:val="22"/>
        </w:rPr>
      </w:pPr>
      <w:r>
        <w:rPr>
          <w:noProof/>
          <w:sz w:val="22"/>
          <w:szCs w:val="22"/>
        </w:rPr>
        <w:t>Toksinio poveikio reprodukcijai</w:t>
      </w:r>
      <w:r>
        <w:rPr>
          <w:sz w:val="22"/>
          <w:szCs w:val="22"/>
        </w:rPr>
        <w:t xml:space="preserve"> tyrimų duomenimis, žiurkėms (maždaug 25 kartus didesnė dozė už gydomąją dozę žmogui) ir triušiams (maždaug 63 kartus didesnė dozė už gydomąją dozę žmogui ) vaikingumo laikotarpiu </w:t>
      </w:r>
      <w:proofErr w:type="spellStart"/>
      <w:r>
        <w:rPr>
          <w:sz w:val="22"/>
          <w:szCs w:val="22"/>
        </w:rPr>
        <w:t>teratogeninio</w:t>
      </w:r>
      <w:proofErr w:type="spellEnd"/>
      <w:r>
        <w:rPr>
          <w:sz w:val="22"/>
          <w:szCs w:val="22"/>
        </w:rPr>
        <w:t xml:space="preserve"> poveikio nesukėlė. 16 mg/kg kūno svorio dozė statistiškai nereikšmingai padažnino mažus </w:t>
      </w:r>
      <w:proofErr w:type="spellStart"/>
      <w:r>
        <w:rPr>
          <w:sz w:val="22"/>
          <w:szCs w:val="22"/>
        </w:rPr>
        <w:t>žiurkiukų</w:t>
      </w:r>
      <w:proofErr w:type="spellEnd"/>
      <w:r>
        <w:rPr>
          <w:sz w:val="22"/>
          <w:szCs w:val="22"/>
        </w:rPr>
        <w:t xml:space="preserve"> griaučių sklaidos trūkumus. Klinikinių tyrimų duomenų apie </w:t>
      </w:r>
      <w:proofErr w:type="spellStart"/>
      <w:r>
        <w:rPr>
          <w:sz w:val="22"/>
          <w:szCs w:val="22"/>
        </w:rPr>
        <w:t>galantamino</w:t>
      </w:r>
      <w:proofErr w:type="spellEnd"/>
      <w:r>
        <w:rPr>
          <w:sz w:val="22"/>
          <w:szCs w:val="22"/>
        </w:rPr>
        <w:t xml:space="preserve"> vartojimą nėštumo metu nėra. Nėštumo metu ar įtariant, kad moteris pastojo, vartoti </w:t>
      </w:r>
      <w:proofErr w:type="spellStart"/>
      <w:r>
        <w:rPr>
          <w:sz w:val="22"/>
          <w:szCs w:val="22"/>
        </w:rPr>
        <w:t>galantaminą</w:t>
      </w:r>
      <w:proofErr w:type="spellEnd"/>
      <w:r>
        <w:rPr>
          <w:sz w:val="22"/>
          <w:szCs w:val="22"/>
        </w:rPr>
        <w:t xml:space="preserve"> draudžiama.</w:t>
      </w:r>
    </w:p>
    <w:p w14:paraId="6ECCD10C" w14:textId="77777777" w:rsidR="002263ED" w:rsidRDefault="002263ED" w:rsidP="002263ED">
      <w:pPr>
        <w:rPr>
          <w:sz w:val="22"/>
          <w:szCs w:val="22"/>
        </w:rPr>
      </w:pPr>
    </w:p>
    <w:p w14:paraId="427CB391" w14:textId="77777777" w:rsidR="002263ED" w:rsidRPr="00FF07C8" w:rsidRDefault="002263ED" w:rsidP="002263ED">
      <w:pPr>
        <w:rPr>
          <w:sz w:val="22"/>
          <w:szCs w:val="22"/>
          <w:u w:val="single"/>
        </w:rPr>
      </w:pPr>
      <w:r w:rsidRPr="00FF07C8">
        <w:rPr>
          <w:sz w:val="22"/>
          <w:szCs w:val="22"/>
          <w:u w:val="single"/>
        </w:rPr>
        <w:t>Žindymo laikotarpis</w:t>
      </w:r>
    </w:p>
    <w:p w14:paraId="4501A568" w14:textId="77777777" w:rsidR="002263ED" w:rsidRDefault="002263ED" w:rsidP="002263ED">
      <w:pPr>
        <w:rPr>
          <w:i/>
          <w:sz w:val="22"/>
          <w:szCs w:val="22"/>
        </w:rPr>
      </w:pPr>
    </w:p>
    <w:p w14:paraId="6B33578D" w14:textId="77777777" w:rsidR="002263ED" w:rsidRDefault="002263ED" w:rsidP="002263ED">
      <w:pPr>
        <w:rPr>
          <w:sz w:val="22"/>
          <w:szCs w:val="22"/>
        </w:rPr>
      </w:pPr>
      <w:r>
        <w:rPr>
          <w:sz w:val="22"/>
          <w:szCs w:val="22"/>
        </w:rPr>
        <w:t xml:space="preserve">Nežinoma, ar </w:t>
      </w:r>
      <w:proofErr w:type="spellStart"/>
      <w:r>
        <w:rPr>
          <w:sz w:val="22"/>
          <w:szCs w:val="22"/>
        </w:rPr>
        <w:t>galantaminas</w:t>
      </w:r>
      <w:proofErr w:type="spellEnd"/>
      <w:r>
        <w:rPr>
          <w:sz w:val="22"/>
          <w:szCs w:val="22"/>
        </w:rPr>
        <w:t xml:space="preserve"> išsiskiria į motinos pieną, nežinoma, nes tyrimų su žindyvėmis neatlikta, todėl </w:t>
      </w:r>
      <w:proofErr w:type="spellStart"/>
      <w:r>
        <w:rPr>
          <w:sz w:val="22"/>
          <w:szCs w:val="22"/>
        </w:rPr>
        <w:t>galantaminu</w:t>
      </w:r>
      <w:proofErr w:type="spellEnd"/>
      <w:r>
        <w:rPr>
          <w:sz w:val="22"/>
          <w:szCs w:val="22"/>
        </w:rPr>
        <w:t xml:space="preserve"> gydomoms moterims žindyti draudžiama.</w:t>
      </w:r>
    </w:p>
    <w:p w14:paraId="2BB2B515" w14:textId="77777777" w:rsidR="002263ED" w:rsidRDefault="002263ED" w:rsidP="002263ED">
      <w:pPr>
        <w:pStyle w:val="PI-2EMEASMCA"/>
      </w:pPr>
    </w:p>
    <w:p w14:paraId="01D9C006" w14:textId="77777777" w:rsidR="002263ED" w:rsidRDefault="002263ED" w:rsidP="002263ED">
      <w:pPr>
        <w:pStyle w:val="PI-2EMEASMCA"/>
      </w:pPr>
      <w:r>
        <w:t>4.7</w:t>
      </w:r>
      <w:r>
        <w:tab/>
        <w:t>Poveikis gebėjimui vairuoti ir valdyti mechanizmus</w:t>
      </w:r>
      <w:bookmarkEnd w:id="25"/>
      <w:bookmarkEnd w:id="26"/>
    </w:p>
    <w:p w14:paraId="19A84E0B" w14:textId="77777777" w:rsidR="002263ED" w:rsidRDefault="002263ED" w:rsidP="002263ED">
      <w:pPr>
        <w:pStyle w:val="BTEMEASMCA"/>
      </w:pPr>
    </w:p>
    <w:p w14:paraId="68C6C7C0" w14:textId="77777777" w:rsidR="002263ED" w:rsidRDefault="002263ED" w:rsidP="002263ED">
      <w:pPr>
        <w:rPr>
          <w:sz w:val="22"/>
          <w:szCs w:val="22"/>
        </w:rPr>
      </w:pPr>
      <w:proofErr w:type="spellStart"/>
      <w:r>
        <w:rPr>
          <w:sz w:val="22"/>
          <w:szCs w:val="22"/>
        </w:rPr>
        <w:t>Galantaminas</w:t>
      </w:r>
      <w:proofErr w:type="spellEnd"/>
      <w:r>
        <w:rPr>
          <w:sz w:val="22"/>
          <w:szCs w:val="22"/>
        </w:rPr>
        <w:t xml:space="preserve"> </w:t>
      </w:r>
      <w:r>
        <w:rPr>
          <w:noProof/>
          <w:sz w:val="22"/>
          <w:szCs w:val="22"/>
        </w:rPr>
        <w:t xml:space="preserve">gebėjimą vairuoti ir valdyti mechanizmus veikia silpnai arba vidutiniškai, </w:t>
      </w:r>
      <w:r>
        <w:rPr>
          <w:sz w:val="22"/>
          <w:szCs w:val="22"/>
        </w:rPr>
        <w:t xml:space="preserve">ypač pirmosiomis gydymo savaitėmis. </w:t>
      </w:r>
      <w:proofErr w:type="spellStart"/>
      <w:r>
        <w:rPr>
          <w:sz w:val="22"/>
          <w:szCs w:val="22"/>
        </w:rPr>
        <w:t>Galantaminą</w:t>
      </w:r>
      <w:proofErr w:type="spellEnd"/>
      <w:r>
        <w:rPr>
          <w:sz w:val="22"/>
          <w:szCs w:val="22"/>
        </w:rPr>
        <w:t xml:space="preserve"> atsargiai reikia vartoti vairuojantiems ir mechanizmus valdantiems ligoniams, nes jis gali sukelti regėjimo sutrikimą, galvos svaigimą ir mieguistumą. </w:t>
      </w:r>
    </w:p>
    <w:p w14:paraId="2CE9F3BB" w14:textId="77777777" w:rsidR="002263ED" w:rsidRDefault="002263ED" w:rsidP="002263ED">
      <w:pPr>
        <w:pStyle w:val="BTEMEASMCA"/>
      </w:pPr>
    </w:p>
    <w:p w14:paraId="263824C0" w14:textId="77777777" w:rsidR="002263ED" w:rsidRDefault="002263ED" w:rsidP="002263ED">
      <w:pPr>
        <w:pStyle w:val="PI-2EMEASMCA"/>
      </w:pPr>
      <w:bookmarkStart w:id="27" w:name="_Toc129243234"/>
      <w:bookmarkStart w:id="28" w:name="_Toc129243109"/>
      <w:r>
        <w:t>4.8</w:t>
      </w:r>
      <w:r>
        <w:tab/>
        <w:t>Nepageidaujamas poveikis</w:t>
      </w:r>
      <w:bookmarkEnd w:id="27"/>
      <w:bookmarkEnd w:id="28"/>
    </w:p>
    <w:p w14:paraId="52E6AF18" w14:textId="77777777" w:rsidR="002263ED" w:rsidRDefault="002263ED" w:rsidP="002263ED">
      <w:pPr>
        <w:rPr>
          <w:sz w:val="22"/>
          <w:szCs w:val="22"/>
        </w:rPr>
      </w:pPr>
    </w:p>
    <w:p w14:paraId="76D80149" w14:textId="77777777" w:rsidR="002263ED" w:rsidRDefault="002263ED" w:rsidP="002263ED">
      <w:pPr>
        <w:rPr>
          <w:sz w:val="22"/>
          <w:szCs w:val="22"/>
        </w:rPr>
      </w:pPr>
      <w:r>
        <w:rPr>
          <w:sz w:val="22"/>
          <w:szCs w:val="22"/>
        </w:rPr>
        <w:t xml:space="preserve">Dažniausias nepageidaujamas poveikis, kuris pasireiškė vartojant </w:t>
      </w:r>
      <w:proofErr w:type="spellStart"/>
      <w:r>
        <w:rPr>
          <w:sz w:val="22"/>
          <w:szCs w:val="22"/>
        </w:rPr>
        <w:t>galantamino</w:t>
      </w:r>
      <w:proofErr w:type="spellEnd"/>
      <w:r>
        <w:rPr>
          <w:sz w:val="22"/>
          <w:szCs w:val="22"/>
        </w:rPr>
        <w:t xml:space="preserve">, buvo pykinimas ir vėmimas. Šis nepageidaujamas poveikis pasireiškė keičiant vaistinio preparato dozę, jis truko ne ilgiau kaip savaitę ir daugeliui pacientų pasireiškė tik vieną kartą. Tokiais atvejais rekomenduojama paskirti </w:t>
      </w:r>
      <w:proofErr w:type="spellStart"/>
      <w:r>
        <w:rPr>
          <w:sz w:val="22"/>
          <w:szCs w:val="22"/>
        </w:rPr>
        <w:t>antiemetinių</w:t>
      </w:r>
      <w:proofErr w:type="spellEnd"/>
      <w:r>
        <w:rPr>
          <w:sz w:val="22"/>
          <w:szCs w:val="22"/>
        </w:rPr>
        <w:t xml:space="preserve"> vaistinių preparatų ir gerti pakankamą kiekį skysčių.</w:t>
      </w:r>
    </w:p>
    <w:p w14:paraId="57B637FE" w14:textId="77777777" w:rsidR="002263ED" w:rsidRDefault="002263ED" w:rsidP="002263ED">
      <w:pPr>
        <w:rPr>
          <w:sz w:val="22"/>
          <w:szCs w:val="22"/>
        </w:rPr>
      </w:pPr>
    </w:p>
    <w:p w14:paraId="048EE976" w14:textId="77777777" w:rsidR="002263ED" w:rsidRDefault="002263ED" w:rsidP="002263ED">
      <w:pPr>
        <w:rPr>
          <w:sz w:val="22"/>
          <w:szCs w:val="22"/>
        </w:rPr>
      </w:pPr>
      <w:r>
        <w:rPr>
          <w:sz w:val="22"/>
          <w:szCs w:val="22"/>
        </w:rPr>
        <w:t>Nepageidaujamo poveikio dažnis apibūdinamas taip: labai dažnas (≥ 1/10), dažnas (nuo ≥ 1/100 iki &lt; 1/10), nedažnas (nuo ≥ 1/1 000 iki &lt; 1/100), retas (nuo ≥ 1/10 000 iki &lt; 1/1000), labai retas (&lt; 1/10 000) ir nežinomas (negali būti apskaičiuotas pagal turimus duomenis).</w:t>
      </w:r>
    </w:p>
    <w:p w14:paraId="799F13B4" w14:textId="77777777" w:rsidR="002263ED" w:rsidRDefault="002263ED" w:rsidP="002263ED">
      <w:pPr>
        <w:rPr>
          <w:sz w:val="22"/>
          <w:szCs w:val="22"/>
        </w:rPr>
      </w:pPr>
    </w:p>
    <w:p w14:paraId="66C3D74D" w14:textId="77777777" w:rsidR="002263ED" w:rsidRDefault="002263ED" w:rsidP="002263ED">
      <w:pPr>
        <w:rPr>
          <w:sz w:val="22"/>
          <w:szCs w:val="22"/>
        </w:rPr>
      </w:pPr>
      <w:r>
        <w:rPr>
          <w:iCs/>
          <w:sz w:val="22"/>
          <w:szCs w:val="22"/>
          <w:lang w:eastAsia="lt-LT"/>
        </w:rPr>
        <w:t>Nepageidaujamų reakcijų santrauka lentelėje.</w:t>
      </w:r>
    </w:p>
    <w:p w14:paraId="02278902" w14:textId="77777777" w:rsidR="002263ED" w:rsidRDefault="002263ED" w:rsidP="002263ED">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1332"/>
        <w:gridCol w:w="1953"/>
        <w:gridCol w:w="2174"/>
        <w:gridCol w:w="1369"/>
      </w:tblGrid>
      <w:tr w:rsidR="00BF0B14" w14:paraId="4B2E7BB6" w14:textId="77777777" w:rsidTr="00FF07C8">
        <w:tc>
          <w:tcPr>
            <w:tcW w:w="1545" w:type="dxa"/>
            <w:vMerge w:val="restart"/>
            <w:tcBorders>
              <w:top w:val="single" w:sz="4" w:space="0" w:color="auto"/>
              <w:left w:val="single" w:sz="4" w:space="0" w:color="auto"/>
              <w:right w:val="single" w:sz="4" w:space="0" w:color="auto"/>
            </w:tcBorders>
          </w:tcPr>
          <w:p w14:paraId="3B2123CF" w14:textId="4A84C2A5" w:rsidR="00BF0B14" w:rsidRDefault="00BF0B14" w:rsidP="00DB6358">
            <w:pPr>
              <w:rPr>
                <w:sz w:val="22"/>
                <w:szCs w:val="22"/>
                <w:u w:val="single"/>
              </w:rPr>
            </w:pPr>
            <w:r>
              <w:rPr>
                <w:sz w:val="22"/>
                <w:szCs w:val="22"/>
                <w:u w:val="single"/>
              </w:rPr>
              <w:t>Organų sistemos</w:t>
            </w:r>
          </w:p>
        </w:tc>
        <w:tc>
          <w:tcPr>
            <w:tcW w:w="6828" w:type="dxa"/>
            <w:gridSpan w:val="4"/>
            <w:tcBorders>
              <w:top w:val="single" w:sz="4" w:space="0" w:color="auto"/>
              <w:left w:val="single" w:sz="4" w:space="0" w:color="auto"/>
              <w:bottom w:val="single" w:sz="4" w:space="0" w:color="auto"/>
              <w:right w:val="single" w:sz="4" w:space="0" w:color="auto"/>
            </w:tcBorders>
          </w:tcPr>
          <w:p w14:paraId="4C4E1B37" w14:textId="36689497" w:rsidR="00BF0B14" w:rsidRDefault="00BF0B14" w:rsidP="00DB6358">
            <w:pPr>
              <w:rPr>
                <w:sz w:val="22"/>
                <w:szCs w:val="22"/>
                <w:u w:val="single"/>
              </w:rPr>
            </w:pPr>
            <w:r w:rsidRPr="00BF0B14">
              <w:rPr>
                <w:sz w:val="22"/>
                <w:szCs w:val="22"/>
                <w:u w:val="single"/>
              </w:rPr>
              <w:t>Nepageidaujamų poveikių dažnis</w:t>
            </w:r>
          </w:p>
        </w:tc>
      </w:tr>
      <w:tr w:rsidR="00BF0B14" w14:paraId="78D0E65F" w14:textId="77777777" w:rsidTr="00FF07C8">
        <w:tc>
          <w:tcPr>
            <w:tcW w:w="1545" w:type="dxa"/>
            <w:vMerge/>
            <w:tcBorders>
              <w:left w:val="single" w:sz="4" w:space="0" w:color="auto"/>
              <w:bottom w:val="single" w:sz="4" w:space="0" w:color="auto"/>
              <w:right w:val="single" w:sz="4" w:space="0" w:color="auto"/>
            </w:tcBorders>
          </w:tcPr>
          <w:p w14:paraId="6BF39253" w14:textId="43B9D09C" w:rsidR="00BF0B14" w:rsidRDefault="00BF0B14" w:rsidP="00DB6358">
            <w:pPr>
              <w:rPr>
                <w:i/>
                <w:sz w:val="22"/>
                <w:szCs w:val="22"/>
              </w:rPr>
            </w:pPr>
          </w:p>
        </w:tc>
        <w:tc>
          <w:tcPr>
            <w:tcW w:w="1332" w:type="dxa"/>
            <w:tcBorders>
              <w:top w:val="single" w:sz="4" w:space="0" w:color="auto"/>
              <w:left w:val="single" w:sz="4" w:space="0" w:color="auto"/>
              <w:bottom w:val="single" w:sz="4" w:space="0" w:color="auto"/>
              <w:right w:val="single" w:sz="4" w:space="0" w:color="auto"/>
            </w:tcBorders>
          </w:tcPr>
          <w:p w14:paraId="7A415DE1" w14:textId="3E629FEA" w:rsidR="00BF0B14" w:rsidRDefault="00BF0B14" w:rsidP="00DB6358">
            <w:r>
              <w:rPr>
                <w:sz w:val="22"/>
                <w:szCs w:val="22"/>
                <w:u w:val="single"/>
              </w:rPr>
              <w:t>Labai dažnas</w:t>
            </w:r>
          </w:p>
        </w:tc>
        <w:tc>
          <w:tcPr>
            <w:tcW w:w="1953" w:type="dxa"/>
            <w:tcBorders>
              <w:top w:val="single" w:sz="4" w:space="0" w:color="auto"/>
              <w:left w:val="single" w:sz="4" w:space="0" w:color="auto"/>
              <w:bottom w:val="single" w:sz="4" w:space="0" w:color="auto"/>
              <w:right w:val="single" w:sz="4" w:space="0" w:color="auto"/>
            </w:tcBorders>
          </w:tcPr>
          <w:p w14:paraId="38BB77F3" w14:textId="12BF4B9A" w:rsidR="00BF0B14" w:rsidRDefault="00BF0B14" w:rsidP="00DB6358">
            <w:pPr>
              <w:rPr>
                <w:sz w:val="22"/>
                <w:szCs w:val="22"/>
              </w:rPr>
            </w:pPr>
            <w:r>
              <w:rPr>
                <w:sz w:val="22"/>
                <w:szCs w:val="22"/>
                <w:u w:val="single"/>
              </w:rPr>
              <w:t>Dažnas</w:t>
            </w:r>
          </w:p>
        </w:tc>
        <w:tc>
          <w:tcPr>
            <w:tcW w:w="2174" w:type="dxa"/>
            <w:tcBorders>
              <w:top w:val="single" w:sz="4" w:space="0" w:color="auto"/>
              <w:left w:val="single" w:sz="4" w:space="0" w:color="auto"/>
              <w:bottom w:val="single" w:sz="4" w:space="0" w:color="auto"/>
              <w:right w:val="single" w:sz="4" w:space="0" w:color="auto"/>
            </w:tcBorders>
          </w:tcPr>
          <w:p w14:paraId="0AF57ED2" w14:textId="1FB86CC8" w:rsidR="00BF0B14" w:rsidRDefault="00BF0B14" w:rsidP="00DB6358">
            <w:pPr>
              <w:rPr>
                <w:sz w:val="22"/>
                <w:szCs w:val="22"/>
              </w:rPr>
            </w:pPr>
            <w:r>
              <w:rPr>
                <w:sz w:val="22"/>
                <w:szCs w:val="22"/>
                <w:u w:val="single"/>
              </w:rPr>
              <w:t>Nedažnas</w:t>
            </w:r>
          </w:p>
        </w:tc>
        <w:tc>
          <w:tcPr>
            <w:tcW w:w="1369" w:type="dxa"/>
            <w:tcBorders>
              <w:top w:val="single" w:sz="4" w:space="0" w:color="auto"/>
              <w:left w:val="single" w:sz="4" w:space="0" w:color="auto"/>
              <w:bottom w:val="single" w:sz="4" w:space="0" w:color="auto"/>
              <w:right w:val="single" w:sz="4" w:space="0" w:color="auto"/>
            </w:tcBorders>
          </w:tcPr>
          <w:p w14:paraId="070EF417" w14:textId="215E720F" w:rsidR="00BF0B14" w:rsidRDefault="00BF0B14" w:rsidP="00DB6358">
            <w:r>
              <w:rPr>
                <w:sz w:val="22"/>
                <w:szCs w:val="22"/>
                <w:u w:val="single"/>
              </w:rPr>
              <w:t>Retas</w:t>
            </w:r>
          </w:p>
        </w:tc>
      </w:tr>
      <w:tr w:rsidR="00BF0B14" w14:paraId="6C522B53"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2A790B7F" w14:textId="77777777" w:rsidR="00BF0B14" w:rsidRDefault="00BF0B14" w:rsidP="00DB6358">
            <w:pPr>
              <w:rPr>
                <w:i/>
              </w:rPr>
            </w:pPr>
            <w:r>
              <w:rPr>
                <w:i/>
                <w:sz w:val="22"/>
                <w:szCs w:val="22"/>
              </w:rPr>
              <w:t>Metabolizmo ir mitybos sutrikimai</w:t>
            </w:r>
          </w:p>
        </w:tc>
        <w:tc>
          <w:tcPr>
            <w:tcW w:w="1332" w:type="dxa"/>
            <w:tcBorders>
              <w:top w:val="single" w:sz="4" w:space="0" w:color="auto"/>
              <w:left w:val="single" w:sz="4" w:space="0" w:color="auto"/>
              <w:bottom w:val="single" w:sz="4" w:space="0" w:color="auto"/>
              <w:right w:val="single" w:sz="4" w:space="0" w:color="auto"/>
            </w:tcBorders>
          </w:tcPr>
          <w:p w14:paraId="00BAC3AF"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17F1BB10" w14:textId="77777777" w:rsidR="00BF0B14" w:rsidRDefault="00BF0B14" w:rsidP="00DB6358">
            <w:r>
              <w:rPr>
                <w:sz w:val="22"/>
                <w:szCs w:val="22"/>
              </w:rPr>
              <w:t>Sumažėjęs apetitas</w:t>
            </w:r>
          </w:p>
          <w:p w14:paraId="2FA207EB" w14:textId="77777777" w:rsidR="00BF0B14" w:rsidRDefault="00BF0B14" w:rsidP="00DB6358">
            <w:r>
              <w:rPr>
                <w:sz w:val="22"/>
                <w:szCs w:val="22"/>
              </w:rPr>
              <w:t>Anoreksija</w:t>
            </w:r>
          </w:p>
        </w:tc>
        <w:tc>
          <w:tcPr>
            <w:tcW w:w="2174" w:type="dxa"/>
            <w:tcBorders>
              <w:top w:val="single" w:sz="4" w:space="0" w:color="auto"/>
              <w:left w:val="single" w:sz="4" w:space="0" w:color="auto"/>
              <w:bottom w:val="single" w:sz="4" w:space="0" w:color="auto"/>
              <w:right w:val="single" w:sz="4" w:space="0" w:color="auto"/>
            </w:tcBorders>
            <w:hideMark/>
          </w:tcPr>
          <w:p w14:paraId="76167CB3" w14:textId="77777777" w:rsidR="00BF0B14" w:rsidRDefault="00BF0B14" w:rsidP="00DB6358">
            <w:proofErr w:type="spellStart"/>
            <w:r>
              <w:rPr>
                <w:sz w:val="22"/>
                <w:szCs w:val="22"/>
              </w:rPr>
              <w:t>Dehidracija</w:t>
            </w:r>
            <w:proofErr w:type="spellEnd"/>
          </w:p>
        </w:tc>
        <w:tc>
          <w:tcPr>
            <w:tcW w:w="1369" w:type="dxa"/>
            <w:tcBorders>
              <w:top w:val="single" w:sz="4" w:space="0" w:color="auto"/>
              <w:left w:val="single" w:sz="4" w:space="0" w:color="auto"/>
              <w:bottom w:val="single" w:sz="4" w:space="0" w:color="auto"/>
              <w:right w:val="single" w:sz="4" w:space="0" w:color="auto"/>
            </w:tcBorders>
          </w:tcPr>
          <w:p w14:paraId="57BADBAB" w14:textId="77777777" w:rsidR="00BF0B14" w:rsidRDefault="00BF0B14" w:rsidP="00DB6358"/>
        </w:tc>
      </w:tr>
      <w:tr w:rsidR="00BF0B14" w14:paraId="79317DC8"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27550311" w14:textId="77777777" w:rsidR="00BF0B14" w:rsidRDefault="00BF0B14" w:rsidP="00DB6358">
            <w:pPr>
              <w:rPr>
                <w:i/>
              </w:rPr>
            </w:pPr>
            <w:r>
              <w:rPr>
                <w:i/>
                <w:sz w:val="22"/>
                <w:szCs w:val="22"/>
              </w:rPr>
              <w:t>Psichikos sutrikimai</w:t>
            </w:r>
          </w:p>
        </w:tc>
        <w:tc>
          <w:tcPr>
            <w:tcW w:w="1332" w:type="dxa"/>
            <w:tcBorders>
              <w:top w:val="single" w:sz="4" w:space="0" w:color="auto"/>
              <w:left w:val="single" w:sz="4" w:space="0" w:color="auto"/>
              <w:bottom w:val="single" w:sz="4" w:space="0" w:color="auto"/>
              <w:right w:val="single" w:sz="4" w:space="0" w:color="auto"/>
            </w:tcBorders>
          </w:tcPr>
          <w:p w14:paraId="03637D05"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1ABFD421" w14:textId="77777777" w:rsidR="00BF0B14" w:rsidRDefault="00BF0B14" w:rsidP="00DB6358">
            <w:r>
              <w:rPr>
                <w:sz w:val="22"/>
                <w:szCs w:val="22"/>
              </w:rPr>
              <w:t>Haliucinacijos</w:t>
            </w:r>
          </w:p>
          <w:p w14:paraId="4C39A904" w14:textId="77777777" w:rsidR="00BF0B14" w:rsidRDefault="00BF0B14" w:rsidP="00DB6358">
            <w:r>
              <w:rPr>
                <w:sz w:val="22"/>
                <w:szCs w:val="22"/>
              </w:rPr>
              <w:t>Depresija</w:t>
            </w:r>
          </w:p>
        </w:tc>
        <w:tc>
          <w:tcPr>
            <w:tcW w:w="2174" w:type="dxa"/>
            <w:tcBorders>
              <w:top w:val="single" w:sz="4" w:space="0" w:color="auto"/>
              <w:left w:val="single" w:sz="4" w:space="0" w:color="auto"/>
              <w:bottom w:val="single" w:sz="4" w:space="0" w:color="auto"/>
              <w:right w:val="single" w:sz="4" w:space="0" w:color="auto"/>
            </w:tcBorders>
            <w:hideMark/>
          </w:tcPr>
          <w:p w14:paraId="5B15CCAD" w14:textId="77777777" w:rsidR="00BF0B14" w:rsidRDefault="00BF0B14" w:rsidP="00DB6358">
            <w:r>
              <w:rPr>
                <w:sz w:val="22"/>
                <w:szCs w:val="22"/>
              </w:rPr>
              <w:t>Regos ir klausos haliucinacijos</w:t>
            </w:r>
          </w:p>
        </w:tc>
        <w:tc>
          <w:tcPr>
            <w:tcW w:w="1369" w:type="dxa"/>
            <w:tcBorders>
              <w:top w:val="single" w:sz="4" w:space="0" w:color="auto"/>
              <w:left w:val="single" w:sz="4" w:space="0" w:color="auto"/>
              <w:bottom w:val="single" w:sz="4" w:space="0" w:color="auto"/>
              <w:right w:val="single" w:sz="4" w:space="0" w:color="auto"/>
            </w:tcBorders>
          </w:tcPr>
          <w:p w14:paraId="6E59FAF6" w14:textId="77777777" w:rsidR="00BF0B14" w:rsidRDefault="00BF0B14" w:rsidP="00DB6358"/>
        </w:tc>
      </w:tr>
      <w:tr w:rsidR="00BF0B14" w14:paraId="6338934E"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7AB36A79" w14:textId="77777777" w:rsidR="00BF0B14" w:rsidRDefault="00BF0B14" w:rsidP="00DB6358">
            <w:pPr>
              <w:rPr>
                <w:i/>
              </w:rPr>
            </w:pPr>
            <w:r>
              <w:rPr>
                <w:i/>
                <w:sz w:val="22"/>
                <w:szCs w:val="22"/>
              </w:rPr>
              <w:t>Nervų sistemos sutrikimai</w:t>
            </w:r>
          </w:p>
        </w:tc>
        <w:tc>
          <w:tcPr>
            <w:tcW w:w="1332" w:type="dxa"/>
            <w:tcBorders>
              <w:top w:val="single" w:sz="4" w:space="0" w:color="auto"/>
              <w:left w:val="single" w:sz="4" w:space="0" w:color="auto"/>
              <w:bottom w:val="single" w:sz="4" w:space="0" w:color="auto"/>
              <w:right w:val="single" w:sz="4" w:space="0" w:color="auto"/>
            </w:tcBorders>
          </w:tcPr>
          <w:p w14:paraId="500897DF"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74B71FD9" w14:textId="77777777" w:rsidR="00BF0B14" w:rsidRDefault="00BF0B14" w:rsidP="00DB6358">
            <w:r>
              <w:rPr>
                <w:sz w:val="22"/>
                <w:szCs w:val="22"/>
              </w:rPr>
              <w:t>Sinkopės</w:t>
            </w:r>
          </w:p>
          <w:p w14:paraId="304DBFDE" w14:textId="77777777" w:rsidR="00BF0B14" w:rsidRDefault="00BF0B14" w:rsidP="00DB6358">
            <w:r>
              <w:rPr>
                <w:sz w:val="22"/>
                <w:szCs w:val="22"/>
              </w:rPr>
              <w:t>Galvos svaigimas</w:t>
            </w:r>
          </w:p>
          <w:p w14:paraId="31C68130" w14:textId="77777777" w:rsidR="00BF0B14" w:rsidRDefault="00BF0B14" w:rsidP="00DB6358">
            <w:pPr>
              <w:shd w:val="clear" w:color="auto" w:fill="FFFFFF" w:themeFill="background1"/>
            </w:pPr>
            <w:r>
              <w:rPr>
                <w:sz w:val="22"/>
                <w:szCs w:val="22"/>
              </w:rPr>
              <w:t>Sumišimas</w:t>
            </w:r>
          </w:p>
          <w:p w14:paraId="2756EA9A" w14:textId="77777777" w:rsidR="00BF0B14" w:rsidRDefault="00BF0B14" w:rsidP="00DB6358">
            <w:pPr>
              <w:shd w:val="clear" w:color="auto" w:fill="FFFFFF" w:themeFill="background1"/>
            </w:pPr>
            <w:r>
              <w:rPr>
                <w:sz w:val="22"/>
                <w:szCs w:val="22"/>
              </w:rPr>
              <w:t>Drebulys</w:t>
            </w:r>
          </w:p>
          <w:p w14:paraId="4C72D975" w14:textId="77777777" w:rsidR="00BF0B14" w:rsidRDefault="00BF0B14" w:rsidP="00DB6358">
            <w:r>
              <w:rPr>
                <w:sz w:val="22"/>
                <w:szCs w:val="22"/>
              </w:rPr>
              <w:t>Galvos skausmas</w:t>
            </w:r>
          </w:p>
          <w:p w14:paraId="6D0D2A3A" w14:textId="77777777" w:rsidR="00BF0B14" w:rsidRDefault="00BF0B14" w:rsidP="00DB6358">
            <w:r>
              <w:rPr>
                <w:sz w:val="22"/>
                <w:szCs w:val="22"/>
              </w:rPr>
              <w:t>Mieguistumas</w:t>
            </w:r>
          </w:p>
          <w:p w14:paraId="2D19F346" w14:textId="77777777" w:rsidR="00BF0B14" w:rsidRDefault="00BF0B14" w:rsidP="00DB6358">
            <w:r>
              <w:rPr>
                <w:sz w:val="22"/>
                <w:szCs w:val="22"/>
              </w:rPr>
              <w:t>Letargija</w:t>
            </w:r>
          </w:p>
        </w:tc>
        <w:tc>
          <w:tcPr>
            <w:tcW w:w="2174" w:type="dxa"/>
            <w:tcBorders>
              <w:top w:val="single" w:sz="4" w:space="0" w:color="auto"/>
              <w:left w:val="single" w:sz="4" w:space="0" w:color="auto"/>
              <w:bottom w:val="single" w:sz="4" w:space="0" w:color="auto"/>
              <w:right w:val="single" w:sz="4" w:space="0" w:color="auto"/>
            </w:tcBorders>
          </w:tcPr>
          <w:p w14:paraId="5796962D" w14:textId="77777777" w:rsidR="00BF0B14" w:rsidRDefault="00BF0B14" w:rsidP="00DB6358">
            <w:proofErr w:type="spellStart"/>
            <w:r>
              <w:rPr>
                <w:sz w:val="22"/>
                <w:szCs w:val="22"/>
              </w:rPr>
              <w:t>Parestezija</w:t>
            </w:r>
            <w:proofErr w:type="spellEnd"/>
          </w:p>
          <w:p w14:paraId="470C1CB5" w14:textId="77777777" w:rsidR="00BF0B14" w:rsidRDefault="00BF0B14" w:rsidP="00DB6358">
            <w:r>
              <w:rPr>
                <w:sz w:val="22"/>
                <w:szCs w:val="22"/>
              </w:rPr>
              <w:t>Skonio sutrikimas</w:t>
            </w:r>
          </w:p>
          <w:p w14:paraId="36B615DC" w14:textId="77777777" w:rsidR="00BF0B14" w:rsidRDefault="00BF0B14" w:rsidP="00DB6358">
            <w:r>
              <w:rPr>
                <w:sz w:val="22"/>
                <w:szCs w:val="22"/>
              </w:rPr>
              <w:t>Pernelyg didelis mieguistumas</w:t>
            </w:r>
          </w:p>
          <w:p w14:paraId="0271650E" w14:textId="77777777" w:rsidR="00BF0B14" w:rsidRDefault="00BF0B14" w:rsidP="00DB6358"/>
        </w:tc>
        <w:tc>
          <w:tcPr>
            <w:tcW w:w="1369" w:type="dxa"/>
            <w:tcBorders>
              <w:top w:val="single" w:sz="4" w:space="0" w:color="auto"/>
              <w:left w:val="single" w:sz="4" w:space="0" w:color="auto"/>
              <w:bottom w:val="single" w:sz="4" w:space="0" w:color="auto"/>
              <w:right w:val="single" w:sz="4" w:space="0" w:color="auto"/>
            </w:tcBorders>
          </w:tcPr>
          <w:p w14:paraId="533E6C2D" w14:textId="77777777" w:rsidR="00BF0B14" w:rsidRDefault="00BF0B14" w:rsidP="00DB6358"/>
        </w:tc>
      </w:tr>
      <w:tr w:rsidR="00BF0B14" w14:paraId="1746854B"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0C77F8AC" w14:textId="77777777" w:rsidR="00BF0B14" w:rsidRDefault="00BF0B14" w:rsidP="00DB6358">
            <w:pPr>
              <w:rPr>
                <w:i/>
              </w:rPr>
            </w:pPr>
            <w:r>
              <w:rPr>
                <w:i/>
                <w:sz w:val="22"/>
                <w:szCs w:val="22"/>
              </w:rPr>
              <w:t>Akių sutrikimai</w:t>
            </w:r>
          </w:p>
        </w:tc>
        <w:tc>
          <w:tcPr>
            <w:tcW w:w="1332" w:type="dxa"/>
            <w:tcBorders>
              <w:top w:val="single" w:sz="4" w:space="0" w:color="auto"/>
              <w:left w:val="single" w:sz="4" w:space="0" w:color="auto"/>
              <w:bottom w:val="single" w:sz="4" w:space="0" w:color="auto"/>
              <w:right w:val="single" w:sz="4" w:space="0" w:color="auto"/>
            </w:tcBorders>
          </w:tcPr>
          <w:p w14:paraId="718B9016"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tcPr>
          <w:p w14:paraId="12237F46" w14:textId="77777777" w:rsidR="00BF0B14" w:rsidRDefault="00BF0B14" w:rsidP="00DB6358"/>
        </w:tc>
        <w:tc>
          <w:tcPr>
            <w:tcW w:w="2174" w:type="dxa"/>
            <w:tcBorders>
              <w:top w:val="single" w:sz="4" w:space="0" w:color="auto"/>
              <w:left w:val="single" w:sz="4" w:space="0" w:color="auto"/>
              <w:bottom w:val="single" w:sz="4" w:space="0" w:color="auto"/>
              <w:right w:val="single" w:sz="4" w:space="0" w:color="auto"/>
            </w:tcBorders>
            <w:hideMark/>
          </w:tcPr>
          <w:p w14:paraId="76D66DD4" w14:textId="77777777" w:rsidR="00BF0B14" w:rsidRDefault="00BF0B14" w:rsidP="00DB6358">
            <w:r>
              <w:rPr>
                <w:sz w:val="22"/>
                <w:szCs w:val="22"/>
              </w:rPr>
              <w:t>Neryškus matymas</w:t>
            </w:r>
          </w:p>
        </w:tc>
        <w:tc>
          <w:tcPr>
            <w:tcW w:w="1369" w:type="dxa"/>
            <w:tcBorders>
              <w:top w:val="single" w:sz="4" w:space="0" w:color="auto"/>
              <w:left w:val="single" w:sz="4" w:space="0" w:color="auto"/>
              <w:bottom w:val="single" w:sz="4" w:space="0" w:color="auto"/>
              <w:right w:val="single" w:sz="4" w:space="0" w:color="auto"/>
            </w:tcBorders>
          </w:tcPr>
          <w:p w14:paraId="1B405035" w14:textId="77777777" w:rsidR="00BF0B14" w:rsidRDefault="00BF0B14" w:rsidP="00DB6358"/>
        </w:tc>
      </w:tr>
      <w:tr w:rsidR="00BF0B14" w14:paraId="3157391E"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07743CC8" w14:textId="77777777" w:rsidR="00BF0B14" w:rsidRDefault="00BF0B14" w:rsidP="00DB6358">
            <w:pPr>
              <w:rPr>
                <w:i/>
              </w:rPr>
            </w:pPr>
            <w:r>
              <w:rPr>
                <w:i/>
                <w:sz w:val="22"/>
                <w:szCs w:val="22"/>
              </w:rPr>
              <w:t>Ausų ir labirintų sutrikimai</w:t>
            </w:r>
          </w:p>
        </w:tc>
        <w:tc>
          <w:tcPr>
            <w:tcW w:w="1332" w:type="dxa"/>
            <w:tcBorders>
              <w:top w:val="single" w:sz="4" w:space="0" w:color="auto"/>
              <w:left w:val="single" w:sz="4" w:space="0" w:color="auto"/>
              <w:bottom w:val="single" w:sz="4" w:space="0" w:color="auto"/>
              <w:right w:val="single" w:sz="4" w:space="0" w:color="auto"/>
            </w:tcBorders>
          </w:tcPr>
          <w:p w14:paraId="114C706B"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tcPr>
          <w:p w14:paraId="3C816F58" w14:textId="77777777" w:rsidR="00BF0B14" w:rsidRDefault="00BF0B14" w:rsidP="00DB6358"/>
        </w:tc>
        <w:tc>
          <w:tcPr>
            <w:tcW w:w="2174" w:type="dxa"/>
            <w:tcBorders>
              <w:top w:val="single" w:sz="4" w:space="0" w:color="auto"/>
              <w:left w:val="single" w:sz="4" w:space="0" w:color="auto"/>
              <w:bottom w:val="single" w:sz="4" w:space="0" w:color="auto"/>
              <w:right w:val="single" w:sz="4" w:space="0" w:color="auto"/>
            </w:tcBorders>
            <w:hideMark/>
          </w:tcPr>
          <w:p w14:paraId="4C995ED5" w14:textId="77777777" w:rsidR="00BF0B14" w:rsidRDefault="00BF0B14" w:rsidP="00DB6358">
            <w:r>
              <w:rPr>
                <w:sz w:val="22"/>
                <w:szCs w:val="22"/>
              </w:rPr>
              <w:t>Spengimas ausyse</w:t>
            </w:r>
          </w:p>
        </w:tc>
        <w:tc>
          <w:tcPr>
            <w:tcW w:w="1369" w:type="dxa"/>
            <w:tcBorders>
              <w:top w:val="single" w:sz="4" w:space="0" w:color="auto"/>
              <w:left w:val="single" w:sz="4" w:space="0" w:color="auto"/>
              <w:bottom w:val="single" w:sz="4" w:space="0" w:color="auto"/>
              <w:right w:val="single" w:sz="4" w:space="0" w:color="auto"/>
            </w:tcBorders>
          </w:tcPr>
          <w:p w14:paraId="32D7DF61" w14:textId="77777777" w:rsidR="00BF0B14" w:rsidRDefault="00BF0B14" w:rsidP="00DB6358"/>
        </w:tc>
      </w:tr>
      <w:tr w:rsidR="00BF0B14" w14:paraId="678BDFCF"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7A3713A7" w14:textId="77777777" w:rsidR="00BF0B14" w:rsidRDefault="00BF0B14" w:rsidP="00DB6358">
            <w:pPr>
              <w:rPr>
                <w:i/>
              </w:rPr>
            </w:pPr>
            <w:r>
              <w:rPr>
                <w:i/>
                <w:sz w:val="22"/>
                <w:szCs w:val="22"/>
              </w:rPr>
              <w:t>Širdies sutrikimai</w:t>
            </w:r>
          </w:p>
        </w:tc>
        <w:tc>
          <w:tcPr>
            <w:tcW w:w="1332" w:type="dxa"/>
            <w:tcBorders>
              <w:top w:val="single" w:sz="4" w:space="0" w:color="auto"/>
              <w:left w:val="single" w:sz="4" w:space="0" w:color="auto"/>
              <w:bottom w:val="single" w:sz="4" w:space="0" w:color="auto"/>
              <w:right w:val="single" w:sz="4" w:space="0" w:color="auto"/>
            </w:tcBorders>
          </w:tcPr>
          <w:p w14:paraId="2DF9F31E"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68F08CB4" w14:textId="77777777" w:rsidR="00BF0B14" w:rsidRDefault="00BF0B14" w:rsidP="00DB6358">
            <w:proofErr w:type="spellStart"/>
            <w:r>
              <w:rPr>
                <w:sz w:val="22"/>
                <w:szCs w:val="22"/>
              </w:rPr>
              <w:t>Bradikardija</w:t>
            </w:r>
            <w:proofErr w:type="spellEnd"/>
          </w:p>
        </w:tc>
        <w:tc>
          <w:tcPr>
            <w:tcW w:w="2174" w:type="dxa"/>
            <w:tcBorders>
              <w:top w:val="single" w:sz="4" w:space="0" w:color="auto"/>
              <w:left w:val="single" w:sz="4" w:space="0" w:color="auto"/>
              <w:bottom w:val="single" w:sz="4" w:space="0" w:color="auto"/>
              <w:right w:val="single" w:sz="4" w:space="0" w:color="auto"/>
            </w:tcBorders>
            <w:hideMark/>
          </w:tcPr>
          <w:p w14:paraId="6F52C82E" w14:textId="77777777" w:rsidR="00BF0B14" w:rsidRDefault="00BF0B14" w:rsidP="00DB6358">
            <w:proofErr w:type="spellStart"/>
            <w:r>
              <w:rPr>
                <w:sz w:val="22"/>
                <w:szCs w:val="22"/>
              </w:rPr>
              <w:t>Supraventrikulinės</w:t>
            </w:r>
            <w:proofErr w:type="spellEnd"/>
            <w:r>
              <w:rPr>
                <w:sz w:val="22"/>
                <w:szCs w:val="22"/>
              </w:rPr>
              <w:t xml:space="preserve"> </w:t>
            </w:r>
            <w:proofErr w:type="spellStart"/>
            <w:r>
              <w:rPr>
                <w:sz w:val="22"/>
                <w:szCs w:val="22"/>
              </w:rPr>
              <w:t>ekstrasistolės</w:t>
            </w:r>
            <w:proofErr w:type="spellEnd"/>
          </w:p>
          <w:p w14:paraId="55D6710A" w14:textId="77777777" w:rsidR="00BF0B14" w:rsidRDefault="00BF0B14" w:rsidP="00DB6358">
            <w:r>
              <w:rPr>
                <w:sz w:val="22"/>
                <w:szCs w:val="22"/>
              </w:rPr>
              <w:t xml:space="preserve">Pirmo laipsnio </w:t>
            </w:r>
            <w:proofErr w:type="spellStart"/>
            <w:r>
              <w:rPr>
                <w:sz w:val="22"/>
                <w:szCs w:val="22"/>
              </w:rPr>
              <w:t>atrioventrikulinė</w:t>
            </w:r>
            <w:proofErr w:type="spellEnd"/>
            <w:r>
              <w:rPr>
                <w:sz w:val="22"/>
                <w:szCs w:val="22"/>
              </w:rPr>
              <w:t xml:space="preserve"> blokada</w:t>
            </w:r>
          </w:p>
          <w:p w14:paraId="1EBB6EDE" w14:textId="77777777" w:rsidR="00BF0B14" w:rsidRDefault="00BF0B14" w:rsidP="00DB6358">
            <w:proofErr w:type="spellStart"/>
            <w:r>
              <w:rPr>
                <w:sz w:val="22"/>
                <w:szCs w:val="22"/>
              </w:rPr>
              <w:t>Sinusinė</w:t>
            </w:r>
            <w:proofErr w:type="spellEnd"/>
            <w:r>
              <w:rPr>
                <w:sz w:val="22"/>
                <w:szCs w:val="22"/>
              </w:rPr>
              <w:t xml:space="preserve"> </w:t>
            </w:r>
            <w:proofErr w:type="spellStart"/>
            <w:r>
              <w:rPr>
                <w:sz w:val="22"/>
                <w:szCs w:val="22"/>
              </w:rPr>
              <w:t>bradikardija</w:t>
            </w:r>
            <w:proofErr w:type="spellEnd"/>
          </w:p>
          <w:p w14:paraId="1798F326" w14:textId="77777777" w:rsidR="00BF0B14" w:rsidRDefault="00BF0B14" w:rsidP="00DB6358">
            <w:proofErr w:type="spellStart"/>
            <w:r>
              <w:rPr>
                <w:sz w:val="22"/>
                <w:szCs w:val="22"/>
              </w:rPr>
              <w:t>Palpitacija</w:t>
            </w:r>
            <w:proofErr w:type="spellEnd"/>
          </w:p>
        </w:tc>
        <w:tc>
          <w:tcPr>
            <w:tcW w:w="1369" w:type="dxa"/>
            <w:tcBorders>
              <w:top w:val="single" w:sz="4" w:space="0" w:color="auto"/>
              <w:left w:val="single" w:sz="4" w:space="0" w:color="auto"/>
              <w:bottom w:val="single" w:sz="4" w:space="0" w:color="auto"/>
              <w:right w:val="single" w:sz="4" w:space="0" w:color="auto"/>
            </w:tcBorders>
          </w:tcPr>
          <w:p w14:paraId="61B4AAA1" w14:textId="77777777" w:rsidR="00BF0B14" w:rsidRDefault="00BF0B14" w:rsidP="00DB6358"/>
        </w:tc>
      </w:tr>
      <w:tr w:rsidR="00BF0B14" w14:paraId="3619B057" w14:textId="77777777" w:rsidTr="00BF0B14">
        <w:trPr>
          <w:trHeight w:val="639"/>
        </w:trPr>
        <w:tc>
          <w:tcPr>
            <w:tcW w:w="1545" w:type="dxa"/>
            <w:tcBorders>
              <w:top w:val="single" w:sz="4" w:space="0" w:color="auto"/>
              <w:left w:val="single" w:sz="4" w:space="0" w:color="auto"/>
              <w:bottom w:val="single" w:sz="4" w:space="0" w:color="auto"/>
              <w:right w:val="single" w:sz="4" w:space="0" w:color="auto"/>
            </w:tcBorders>
            <w:hideMark/>
          </w:tcPr>
          <w:p w14:paraId="7C15F49E" w14:textId="77777777" w:rsidR="00BF0B14" w:rsidRDefault="00BF0B14" w:rsidP="00DB6358">
            <w:pPr>
              <w:rPr>
                <w:i/>
              </w:rPr>
            </w:pPr>
            <w:r>
              <w:rPr>
                <w:i/>
                <w:sz w:val="22"/>
                <w:szCs w:val="22"/>
              </w:rPr>
              <w:t>Kraujagyslių sutrikimai</w:t>
            </w:r>
          </w:p>
        </w:tc>
        <w:tc>
          <w:tcPr>
            <w:tcW w:w="1332" w:type="dxa"/>
            <w:tcBorders>
              <w:top w:val="single" w:sz="4" w:space="0" w:color="auto"/>
              <w:left w:val="single" w:sz="4" w:space="0" w:color="auto"/>
              <w:bottom w:val="single" w:sz="4" w:space="0" w:color="auto"/>
              <w:right w:val="single" w:sz="4" w:space="0" w:color="auto"/>
            </w:tcBorders>
          </w:tcPr>
          <w:p w14:paraId="71564B3B"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1690FDC3" w14:textId="77777777" w:rsidR="00BF0B14" w:rsidRDefault="00BF0B14" w:rsidP="00DB6358">
            <w:r>
              <w:rPr>
                <w:sz w:val="22"/>
                <w:szCs w:val="22"/>
              </w:rPr>
              <w:t>Hipertenzija</w:t>
            </w:r>
          </w:p>
        </w:tc>
        <w:tc>
          <w:tcPr>
            <w:tcW w:w="2174" w:type="dxa"/>
            <w:tcBorders>
              <w:top w:val="single" w:sz="4" w:space="0" w:color="auto"/>
              <w:left w:val="single" w:sz="4" w:space="0" w:color="auto"/>
              <w:bottom w:val="single" w:sz="4" w:space="0" w:color="auto"/>
              <w:right w:val="single" w:sz="4" w:space="0" w:color="auto"/>
            </w:tcBorders>
            <w:hideMark/>
          </w:tcPr>
          <w:p w14:paraId="5363E7E6" w14:textId="77777777" w:rsidR="00BF0B14" w:rsidRDefault="00BF0B14" w:rsidP="00DB6358">
            <w:proofErr w:type="spellStart"/>
            <w:r>
              <w:rPr>
                <w:sz w:val="22"/>
                <w:szCs w:val="22"/>
              </w:rPr>
              <w:t>Hipotenzija</w:t>
            </w:r>
            <w:proofErr w:type="spellEnd"/>
          </w:p>
          <w:p w14:paraId="3AC43607" w14:textId="77777777" w:rsidR="00BF0B14" w:rsidRDefault="00BF0B14" w:rsidP="00DB6358">
            <w:r>
              <w:rPr>
                <w:sz w:val="22"/>
                <w:szCs w:val="22"/>
              </w:rPr>
              <w:t>Raudonis</w:t>
            </w:r>
          </w:p>
        </w:tc>
        <w:tc>
          <w:tcPr>
            <w:tcW w:w="1369" w:type="dxa"/>
            <w:tcBorders>
              <w:top w:val="single" w:sz="4" w:space="0" w:color="auto"/>
              <w:left w:val="single" w:sz="4" w:space="0" w:color="auto"/>
              <w:bottom w:val="single" w:sz="4" w:space="0" w:color="auto"/>
              <w:right w:val="single" w:sz="4" w:space="0" w:color="auto"/>
            </w:tcBorders>
          </w:tcPr>
          <w:p w14:paraId="14596B5C" w14:textId="77777777" w:rsidR="00BF0B14" w:rsidRDefault="00BF0B14" w:rsidP="00DB6358"/>
        </w:tc>
      </w:tr>
      <w:tr w:rsidR="00BF0B14" w14:paraId="75BF8C01"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128EBDCB" w14:textId="77777777" w:rsidR="00BF0B14" w:rsidRDefault="00BF0B14" w:rsidP="00DB6358">
            <w:pPr>
              <w:rPr>
                <w:i/>
              </w:rPr>
            </w:pPr>
            <w:r>
              <w:rPr>
                <w:i/>
                <w:sz w:val="22"/>
                <w:szCs w:val="22"/>
              </w:rPr>
              <w:lastRenderedPageBreak/>
              <w:t>Virškinamojo trakto sutrikimai</w:t>
            </w:r>
          </w:p>
        </w:tc>
        <w:tc>
          <w:tcPr>
            <w:tcW w:w="1332" w:type="dxa"/>
            <w:tcBorders>
              <w:top w:val="single" w:sz="4" w:space="0" w:color="auto"/>
              <w:left w:val="single" w:sz="4" w:space="0" w:color="auto"/>
              <w:bottom w:val="single" w:sz="4" w:space="0" w:color="auto"/>
              <w:right w:val="single" w:sz="4" w:space="0" w:color="auto"/>
            </w:tcBorders>
            <w:hideMark/>
          </w:tcPr>
          <w:p w14:paraId="0913D377" w14:textId="1C6E071D" w:rsidR="00BF0B14" w:rsidRDefault="00BF0B14" w:rsidP="00DB6358">
            <w:r>
              <w:rPr>
                <w:sz w:val="22"/>
                <w:szCs w:val="22"/>
              </w:rPr>
              <w:t>Pykinimas</w:t>
            </w:r>
          </w:p>
          <w:p w14:paraId="58A430FB" w14:textId="77777777" w:rsidR="00BF0B14" w:rsidRDefault="00BF0B14" w:rsidP="00DB6358">
            <w:r>
              <w:rPr>
                <w:sz w:val="22"/>
                <w:szCs w:val="22"/>
              </w:rPr>
              <w:t>Vėmimas</w:t>
            </w:r>
          </w:p>
        </w:tc>
        <w:tc>
          <w:tcPr>
            <w:tcW w:w="1953" w:type="dxa"/>
            <w:tcBorders>
              <w:top w:val="single" w:sz="4" w:space="0" w:color="auto"/>
              <w:left w:val="single" w:sz="4" w:space="0" w:color="auto"/>
              <w:bottom w:val="single" w:sz="4" w:space="0" w:color="auto"/>
              <w:right w:val="single" w:sz="4" w:space="0" w:color="auto"/>
            </w:tcBorders>
            <w:hideMark/>
          </w:tcPr>
          <w:p w14:paraId="2DF7E23B" w14:textId="77777777" w:rsidR="00BF0B14" w:rsidRDefault="00BF0B14" w:rsidP="00DB6358">
            <w:r>
              <w:rPr>
                <w:sz w:val="22"/>
                <w:szCs w:val="22"/>
              </w:rPr>
              <w:t>Pilvo skausmas</w:t>
            </w:r>
          </w:p>
          <w:p w14:paraId="19AEAB22" w14:textId="77777777" w:rsidR="00BF0B14" w:rsidRDefault="00BF0B14" w:rsidP="00DB6358">
            <w:r>
              <w:rPr>
                <w:sz w:val="22"/>
                <w:szCs w:val="22"/>
              </w:rPr>
              <w:t>Viršutinės pilvo dalies skausmas</w:t>
            </w:r>
          </w:p>
          <w:p w14:paraId="5CE7E595" w14:textId="77777777" w:rsidR="00BF0B14" w:rsidRDefault="00BF0B14" w:rsidP="00DB6358">
            <w:r>
              <w:rPr>
                <w:sz w:val="22"/>
                <w:szCs w:val="22"/>
              </w:rPr>
              <w:t>Viduriavimas</w:t>
            </w:r>
          </w:p>
          <w:p w14:paraId="475F61BD" w14:textId="77777777" w:rsidR="00BF0B14" w:rsidRDefault="00BF0B14" w:rsidP="00DB6358">
            <w:r>
              <w:rPr>
                <w:sz w:val="22"/>
                <w:szCs w:val="22"/>
              </w:rPr>
              <w:t>Nemalonus pojūtis skrandyje</w:t>
            </w:r>
          </w:p>
          <w:p w14:paraId="31357CFB" w14:textId="77777777" w:rsidR="00BF0B14" w:rsidRDefault="00BF0B14" w:rsidP="00DB6358">
            <w:r>
              <w:rPr>
                <w:sz w:val="22"/>
                <w:szCs w:val="22"/>
              </w:rPr>
              <w:t>Nemalonus pojūtis pilvo srityje</w:t>
            </w:r>
          </w:p>
        </w:tc>
        <w:tc>
          <w:tcPr>
            <w:tcW w:w="2174" w:type="dxa"/>
            <w:tcBorders>
              <w:top w:val="single" w:sz="4" w:space="0" w:color="auto"/>
              <w:left w:val="single" w:sz="4" w:space="0" w:color="auto"/>
              <w:bottom w:val="single" w:sz="4" w:space="0" w:color="auto"/>
              <w:right w:val="single" w:sz="4" w:space="0" w:color="auto"/>
            </w:tcBorders>
            <w:hideMark/>
          </w:tcPr>
          <w:p w14:paraId="6C08838B" w14:textId="77777777" w:rsidR="00BF0B14" w:rsidRDefault="00BF0B14" w:rsidP="00DB6358">
            <w:r>
              <w:rPr>
                <w:sz w:val="22"/>
                <w:szCs w:val="22"/>
              </w:rPr>
              <w:t>Raugulys</w:t>
            </w:r>
          </w:p>
        </w:tc>
        <w:tc>
          <w:tcPr>
            <w:tcW w:w="1369" w:type="dxa"/>
            <w:tcBorders>
              <w:top w:val="single" w:sz="4" w:space="0" w:color="auto"/>
              <w:left w:val="single" w:sz="4" w:space="0" w:color="auto"/>
              <w:bottom w:val="single" w:sz="4" w:space="0" w:color="auto"/>
              <w:right w:val="single" w:sz="4" w:space="0" w:color="auto"/>
            </w:tcBorders>
          </w:tcPr>
          <w:p w14:paraId="1DAB6DF3" w14:textId="77777777" w:rsidR="00BF0B14" w:rsidRDefault="00BF0B14" w:rsidP="00DB6358"/>
        </w:tc>
      </w:tr>
      <w:tr w:rsidR="00BF0B14" w14:paraId="493A521F"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506AFE12" w14:textId="77777777" w:rsidR="00BF0B14" w:rsidRDefault="00BF0B14" w:rsidP="00DB6358">
            <w:pPr>
              <w:rPr>
                <w:i/>
              </w:rPr>
            </w:pPr>
            <w:r>
              <w:rPr>
                <w:i/>
                <w:sz w:val="22"/>
                <w:szCs w:val="22"/>
              </w:rPr>
              <w:t>Kepenų, tulžies pūslės ir latakų sutrikimai</w:t>
            </w:r>
          </w:p>
        </w:tc>
        <w:tc>
          <w:tcPr>
            <w:tcW w:w="1332" w:type="dxa"/>
            <w:tcBorders>
              <w:top w:val="single" w:sz="4" w:space="0" w:color="auto"/>
              <w:left w:val="single" w:sz="4" w:space="0" w:color="auto"/>
              <w:bottom w:val="single" w:sz="4" w:space="0" w:color="auto"/>
              <w:right w:val="single" w:sz="4" w:space="0" w:color="auto"/>
            </w:tcBorders>
          </w:tcPr>
          <w:p w14:paraId="33A1CE2F"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tcPr>
          <w:p w14:paraId="616FAC27" w14:textId="77777777" w:rsidR="00BF0B14" w:rsidRDefault="00BF0B14" w:rsidP="00DB6358"/>
        </w:tc>
        <w:tc>
          <w:tcPr>
            <w:tcW w:w="2174" w:type="dxa"/>
            <w:tcBorders>
              <w:top w:val="single" w:sz="4" w:space="0" w:color="auto"/>
              <w:left w:val="single" w:sz="4" w:space="0" w:color="auto"/>
              <w:bottom w:val="single" w:sz="4" w:space="0" w:color="auto"/>
              <w:right w:val="single" w:sz="4" w:space="0" w:color="auto"/>
            </w:tcBorders>
          </w:tcPr>
          <w:p w14:paraId="142C2E29" w14:textId="77777777" w:rsidR="00BF0B14" w:rsidRDefault="00BF0B14" w:rsidP="00DB6358"/>
        </w:tc>
        <w:tc>
          <w:tcPr>
            <w:tcW w:w="1369" w:type="dxa"/>
            <w:tcBorders>
              <w:top w:val="single" w:sz="4" w:space="0" w:color="auto"/>
              <w:left w:val="single" w:sz="4" w:space="0" w:color="auto"/>
              <w:bottom w:val="single" w:sz="4" w:space="0" w:color="auto"/>
              <w:right w:val="single" w:sz="4" w:space="0" w:color="auto"/>
            </w:tcBorders>
            <w:hideMark/>
          </w:tcPr>
          <w:p w14:paraId="7DF39423" w14:textId="77777777" w:rsidR="00BF0B14" w:rsidRDefault="00BF0B14" w:rsidP="00DB6358">
            <w:r>
              <w:rPr>
                <w:sz w:val="22"/>
                <w:szCs w:val="22"/>
              </w:rPr>
              <w:t>Hepatitas</w:t>
            </w:r>
          </w:p>
        </w:tc>
      </w:tr>
      <w:tr w:rsidR="00BF0B14" w14:paraId="6E86E6E3"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5D6D3AF0" w14:textId="77777777" w:rsidR="00BF0B14" w:rsidRDefault="00BF0B14" w:rsidP="00DB6358">
            <w:pPr>
              <w:rPr>
                <w:i/>
              </w:rPr>
            </w:pPr>
            <w:r>
              <w:rPr>
                <w:i/>
                <w:sz w:val="22"/>
                <w:szCs w:val="22"/>
              </w:rPr>
              <w:t>Odos ir poodinio audinio sutrikimai</w:t>
            </w:r>
          </w:p>
        </w:tc>
        <w:tc>
          <w:tcPr>
            <w:tcW w:w="1332" w:type="dxa"/>
            <w:tcBorders>
              <w:top w:val="single" w:sz="4" w:space="0" w:color="auto"/>
              <w:left w:val="single" w:sz="4" w:space="0" w:color="auto"/>
              <w:bottom w:val="single" w:sz="4" w:space="0" w:color="auto"/>
              <w:right w:val="single" w:sz="4" w:space="0" w:color="auto"/>
            </w:tcBorders>
          </w:tcPr>
          <w:p w14:paraId="427AF48F"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0204F6F5" w14:textId="77777777" w:rsidR="00BF0B14" w:rsidRDefault="00BF0B14" w:rsidP="00DB6358">
            <w:proofErr w:type="spellStart"/>
            <w:r>
              <w:rPr>
                <w:sz w:val="22"/>
                <w:szCs w:val="22"/>
              </w:rPr>
              <w:t>Hiperhidrozė</w:t>
            </w:r>
            <w:proofErr w:type="spellEnd"/>
          </w:p>
        </w:tc>
        <w:tc>
          <w:tcPr>
            <w:tcW w:w="2174" w:type="dxa"/>
            <w:tcBorders>
              <w:top w:val="single" w:sz="4" w:space="0" w:color="auto"/>
              <w:left w:val="single" w:sz="4" w:space="0" w:color="auto"/>
              <w:bottom w:val="single" w:sz="4" w:space="0" w:color="auto"/>
              <w:right w:val="single" w:sz="4" w:space="0" w:color="auto"/>
            </w:tcBorders>
          </w:tcPr>
          <w:p w14:paraId="1382C2CA" w14:textId="77777777" w:rsidR="00BF0B14" w:rsidRDefault="00BF0B14" w:rsidP="00DB6358"/>
        </w:tc>
        <w:tc>
          <w:tcPr>
            <w:tcW w:w="1369" w:type="dxa"/>
            <w:tcBorders>
              <w:top w:val="single" w:sz="4" w:space="0" w:color="auto"/>
              <w:left w:val="single" w:sz="4" w:space="0" w:color="auto"/>
              <w:bottom w:val="single" w:sz="4" w:space="0" w:color="auto"/>
              <w:right w:val="single" w:sz="4" w:space="0" w:color="auto"/>
            </w:tcBorders>
          </w:tcPr>
          <w:p w14:paraId="1A777230" w14:textId="77777777" w:rsidR="00BF0B14" w:rsidRDefault="00BF0B14" w:rsidP="00DB6358"/>
        </w:tc>
      </w:tr>
      <w:tr w:rsidR="00BF0B14" w14:paraId="55D91138"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48548495" w14:textId="77777777" w:rsidR="00BF0B14" w:rsidRDefault="00BF0B14" w:rsidP="00DB6358">
            <w:pPr>
              <w:rPr>
                <w:i/>
              </w:rPr>
            </w:pPr>
            <w:r>
              <w:rPr>
                <w:i/>
                <w:sz w:val="22"/>
                <w:szCs w:val="22"/>
              </w:rPr>
              <w:t>Skeleto, raumenų ir jungiamojo audinio sutrikimai</w:t>
            </w:r>
          </w:p>
        </w:tc>
        <w:tc>
          <w:tcPr>
            <w:tcW w:w="1332" w:type="dxa"/>
            <w:tcBorders>
              <w:top w:val="single" w:sz="4" w:space="0" w:color="auto"/>
              <w:left w:val="single" w:sz="4" w:space="0" w:color="auto"/>
              <w:bottom w:val="single" w:sz="4" w:space="0" w:color="auto"/>
              <w:right w:val="single" w:sz="4" w:space="0" w:color="auto"/>
            </w:tcBorders>
          </w:tcPr>
          <w:p w14:paraId="6D6F142E"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5966108F" w14:textId="77777777" w:rsidR="00BF0B14" w:rsidRDefault="00BF0B14" w:rsidP="00DB6358">
            <w:r>
              <w:rPr>
                <w:sz w:val="22"/>
                <w:szCs w:val="22"/>
              </w:rPr>
              <w:t>Raumenų spazmai</w:t>
            </w:r>
          </w:p>
        </w:tc>
        <w:tc>
          <w:tcPr>
            <w:tcW w:w="2174" w:type="dxa"/>
            <w:tcBorders>
              <w:top w:val="single" w:sz="4" w:space="0" w:color="auto"/>
              <w:left w:val="single" w:sz="4" w:space="0" w:color="auto"/>
              <w:bottom w:val="single" w:sz="4" w:space="0" w:color="auto"/>
              <w:right w:val="single" w:sz="4" w:space="0" w:color="auto"/>
            </w:tcBorders>
            <w:hideMark/>
          </w:tcPr>
          <w:p w14:paraId="3B9634DC" w14:textId="77777777" w:rsidR="00BF0B14" w:rsidRDefault="00BF0B14" w:rsidP="00DB6358">
            <w:r>
              <w:rPr>
                <w:sz w:val="22"/>
                <w:szCs w:val="22"/>
              </w:rPr>
              <w:t>Raumenų silpnumas</w:t>
            </w:r>
          </w:p>
        </w:tc>
        <w:tc>
          <w:tcPr>
            <w:tcW w:w="1369" w:type="dxa"/>
            <w:tcBorders>
              <w:top w:val="single" w:sz="4" w:space="0" w:color="auto"/>
              <w:left w:val="single" w:sz="4" w:space="0" w:color="auto"/>
              <w:bottom w:val="single" w:sz="4" w:space="0" w:color="auto"/>
              <w:right w:val="single" w:sz="4" w:space="0" w:color="auto"/>
            </w:tcBorders>
          </w:tcPr>
          <w:p w14:paraId="0C76BFE1" w14:textId="77777777" w:rsidR="00BF0B14" w:rsidRDefault="00BF0B14" w:rsidP="00DB6358"/>
        </w:tc>
      </w:tr>
      <w:tr w:rsidR="00BF0B14" w14:paraId="05985D47"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03766BC9" w14:textId="77777777" w:rsidR="00BF0B14" w:rsidRDefault="00BF0B14" w:rsidP="00DB6358">
            <w:pPr>
              <w:rPr>
                <w:i/>
              </w:rPr>
            </w:pPr>
            <w:r>
              <w:rPr>
                <w:i/>
                <w:sz w:val="22"/>
                <w:szCs w:val="22"/>
              </w:rPr>
              <w:t>Bendrieji sutrikimai ir vartojimo vietos pažeidimai</w:t>
            </w:r>
          </w:p>
        </w:tc>
        <w:tc>
          <w:tcPr>
            <w:tcW w:w="1332" w:type="dxa"/>
            <w:tcBorders>
              <w:top w:val="single" w:sz="4" w:space="0" w:color="auto"/>
              <w:left w:val="single" w:sz="4" w:space="0" w:color="auto"/>
              <w:bottom w:val="single" w:sz="4" w:space="0" w:color="auto"/>
              <w:right w:val="single" w:sz="4" w:space="0" w:color="auto"/>
            </w:tcBorders>
          </w:tcPr>
          <w:p w14:paraId="7111BAB5"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5034B6E7" w14:textId="77777777" w:rsidR="00BF0B14" w:rsidRDefault="00BF0B14" w:rsidP="00DB6358">
            <w:r>
              <w:rPr>
                <w:sz w:val="22"/>
                <w:szCs w:val="22"/>
              </w:rPr>
              <w:t>Nuovargis</w:t>
            </w:r>
          </w:p>
          <w:p w14:paraId="11598D38" w14:textId="77777777" w:rsidR="00BF0B14" w:rsidRDefault="00BF0B14" w:rsidP="00DB6358">
            <w:r>
              <w:rPr>
                <w:sz w:val="22"/>
                <w:szCs w:val="22"/>
              </w:rPr>
              <w:t>Silpnumas</w:t>
            </w:r>
          </w:p>
          <w:p w14:paraId="338B53E5" w14:textId="77777777" w:rsidR="00BF0B14" w:rsidRDefault="00BF0B14" w:rsidP="00DB6358">
            <w:r>
              <w:rPr>
                <w:sz w:val="22"/>
                <w:szCs w:val="22"/>
              </w:rPr>
              <w:t>Nerimas</w:t>
            </w:r>
          </w:p>
        </w:tc>
        <w:tc>
          <w:tcPr>
            <w:tcW w:w="2174" w:type="dxa"/>
            <w:tcBorders>
              <w:top w:val="single" w:sz="4" w:space="0" w:color="auto"/>
              <w:left w:val="single" w:sz="4" w:space="0" w:color="auto"/>
              <w:bottom w:val="single" w:sz="4" w:space="0" w:color="auto"/>
              <w:right w:val="single" w:sz="4" w:space="0" w:color="auto"/>
            </w:tcBorders>
          </w:tcPr>
          <w:p w14:paraId="031E34AA" w14:textId="77777777" w:rsidR="00BF0B14" w:rsidRDefault="00BF0B14" w:rsidP="00DB6358"/>
        </w:tc>
        <w:tc>
          <w:tcPr>
            <w:tcW w:w="1369" w:type="dxa"/>
            <w:tcBorders>
              <w:top w:val="single" w:sz="4" w:space="0" w:color="auto"/>
              <w:left w:val="single" w:sz="4" w:space="0" w:color="auto"/>
              <w:bottom w:val="single" w:sz="4" w:space="0" w:color="auto"/>
              <w:right w:val="single" w:sz="4" w:space="0" w:color="auto"/>
            </w:tcBorders>
          </w:tcPr>
          <w:p w14:paraId="38D70146" w14:textId="77777777" w:rsidR="00BF0B14" w:rsidRDefault="00BF0B14" w:rsidP="00DB6358"/>
        </w:tc>
      </w:tr>
      <w:tr w:rsidR="00BF0B14" w14:paraId="55DC9D2D"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413F2EE1" w14:textId="77777777" w:rsidR="00BF0B14" w:rsidRDefault="00BF0B14" w:rsidP="00DB6358">
            <w:pPr>
              <w:rPr>
                <w:i/>
              </w:rPr>
            </w:pPr>
            <w:r>
              <w:rPr>
                <w:i/>
                <w:sz w:val="22"/>
                <w:szCs w:val="22"/>
              </w:rPr>
              <w:t>Tyrimai</w:t>
            </w:r>
          </w:p>
        </w:tc>
        <w:tc>
          <w:tcPr>
            <w:tcW w:w="1332" w:type="dxa"/>
            <w:tcBorders>
              <w:top w:val="single" w:sz="4" w:space="0" w:color="auto"/>
              <w:left w:val="single" w:sz="4" w:space="0" w:color="auto"/>
              <w:bottom w:val="single" w:sz="4" w:space="0" w:color="auto"/>
              <w:right w:val="single" w:sz="4" w:space="0" w:color="auto"/>
            </w:tcBorders>
          </w:tcPr>
          <w:p w14:paraId="2FF64F85"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17557CBB" w14:textId="77777777" w:rsidR="00BF0B14" w:rsidRDefault="00BF0B14" w:rsidP="00DB6358">
            <w:r>
              <w:rPr>
                <w:sz w:val="22"/>
                <w:szCs w:val="22"/>
              </w:rPr>
              <w:t>Sumažėjęs svoris</w:t>
            </w:r>
          </w:p>
        </w:tc>
        <w:tc>
          <w:tcPr>
            <w:tcW w:w="2174" w:type="dxa"/>
            <w:tcBorders>
              <w:top w:val="single" w:sz="4" w:space="0" w:color="auto"/>
              <w:left w:val="single" w:sz="4" w:space="0" w:color="auto"/>
              <w:bottom w:val="single" w:sz="4" w:space="0" w:color="auto"/>
              <w:right w:val="single" w:sz="4" w:space="0" w:color="auto"/>
            </w:tcBorders>
            <w:hideMark/>
          </w:tcPr>
          <w:p w14:paraId="459EDC7D" w14:textId="77777777" w:rsidR="00BF0B14" w:rsidRDefault="00BF0B14" w:rsidP="00DB6358">
            <w:r>
              <w:rPr>
                <w:sz w:val="22"/>
                <w:szCs w:val="22"/>
              </w:rPr>
              <w:t>Kepenų fermentų kiekio padidėjimas</w:t>
            </w:r>
          </w:p>
        </w:tc>
        <w:tc>
          <w:tcPr>
            <w:tcW w:w="1369" w:type="dxa"/>
            <w:tcBorders>
              <w:top w:val="single" w:sz="4" w:space="0" w:color="auto"/>
              <w:left w:val="single" w:sz="4" w:space="0" w:color="auto"/>
              <w:bottom w:val="single" w:sz="4" w:space="0" w:color="auto"/>
              <w:right w:val="single" w:sz="4" w:space="0" w:color="auto"/>
            </w:tcBorders>
          </w:tcPr>
          <w:p w14:paraId="7A7D76FB" w14:textId="77777777" w:rsidR="00BF0B14" w:rsidRDefault="00BF0B14" w:rsidP="00DB6358"/>
        </w:tc>
      </w:tr>
      <w:tr w:rsidR="00BF0B14" w14:paraId="5A53B0B7" w14:textId="77777777" w:rsidTr="00BF0B14">
        <w:tc>
          <w:tcPr>
            <w:tcW w:w="1545" w:type="dxa"/>
            <w:tcBorders>
              <w:top w:val="single" w:sz="4" w:space="0" w:color="auto"/>
              <w:left w:val="single" w:sz="4" w:space="0" w:color="auto"/>
              <w:bottom w:val="single" w:sz="4" w:space="0" w:color="auto"/>
              <w:right w:val="single" w:sz="4" w:space="0" w:color="auto"/>
            </w:tcBorders>
            <w:hideMark/>
          </w:tcPr>
          <w:p w14:paraId="0B86B5F2" w14:textId="77777777" w:rsidR="00BF0B14" w:rsidRDefault="00BF0B14" w:rsidP="00DB6358">
            <w:pPr>
              <w:rPr>
                <w:i/>
              </w:rPr>
            </w:pPr>
            <w:r>
              <w:rPr>
                <w:i/>
                <w:noProof/>
                <w:sz w:val="22"/>
                <w:szCs w:val="22"/>
              </w:rPr>
              <w:t>Sužalojimai, apsinuodijimai ir procedūrų komplikacijos</w:t>
            </w:r>
          </w:p>
        </w:tc>
        <w:tc>
          <w:tcPr>
            <w:tcW w:w="1332" w:type="dxa"/>
            <w:tcBorders>
              <w:top w:val="single" w:sz="4" w:space="0" w:color="auto"/>
              <w:left w:val="single" w:sz="4" w:space="0" w:color="auto"/>
              <w:bottom w:val="single" w:sz="4" w:space="0" w:color="auto"/>
              <w:right w:val="single" w:sz="4" w:space="0" w:color="auto"/>
            </w:tcBorders>
          </w:tcPr>
          <w:p w14:paraId="49FEBC49" w14:textId="77777777" w:rsidR="00BF0B14" w:rsidRDefault="00BF0B14" w:rsidP="00DB6358"/>
        </w:tc>
        <w:tc>
          <w:tcPr>
            <w:tcW w:w="1953" w:type="dxa"/>
            <w:tcBorders>
              <w:top w:val="single" w:sz="4" w:space="0" w:color="auto"/>
              <w:left w:val="single" w:sz="4" w:space="0" w:color="auto"/>
              <w:bottom w:val="single" w:sz="4" w:space="0" w:color="auto"/>
              <w:right w:val="single" w:sz="4" w:space="0" w:color="auto"/>
            </w:tcBorders>
            <w:hideMark/>
          </w:tcPr>
          <w:p w14:paraId="4C8A1F46" w14:textId="77777777" w:rsidR="00BF0B14" w:rsidRDefault="00BF0B14" w:rsidP="00DB6358">
            <w:r>
              <w:rPr>
                <w:sz w:val="22"/>
                <w:szCs w:val="22"/>
              </w:rPr>
              <w:t>Pargriuvimas</w:t>
            </w:r>
          </w:p>
        </w:tc>
        <w:tc>
          <w:tcPr>
            <w:tcW w:w="2174" w:type="dxa"/>
            <w:tcBorders>
              <w:top w:val="single" w:sz="4" w:space="0" w:color="auto"/>
              <w:left w:val="single" w:sz="4" w:space="0" w:color="auto"/>
              <w:bottom w:val="single" w:sz="4" w:space="0" w:color="auto"/>
              <w:right w:val="single" w:sz="4" w:space="0" w:color="auto"/>
            </w:tcBorders>
          </w:tcPr>
          <w:p w14:paraId="69DEA9B4" w14:textId="77777777" w:rsidR="00BF0B14" w:rsidRDefault="00BF0B14" w:rsidP="00DB6358"/>
        </w:tc>
        <w:tc>
          <w:tcPr>
            <w:tcW w:w="1369" w:type="dxa"/>
            <w:tcBorders>
              <w:top w:val="single" w:sz="4" w:space="0" w:color="auto"/>
              <w:left w:val="single" w:sz="4" w:space="0" w:color="auto"/>
              <w:bottom w:val="single" w:sz="4" w:space="0" w:color="auto"/>
              <w:right w:val="single" w:sz="4" w:space="0" w:color="auto"/>
            </w:tcBorders>
          </w:tcPr>
          <w:p w14:paraId="1E214019" w14:textId="77777777" w:rsidR="00BF0B14" w:rsidRDefault="00BF0B14" w:rsidP="00DB6358"/>
        </w:tc>
      </w:tr>
    </w:tbl>
    <w:p w14:paraId="57AF5231" w14:textId="77777777" w:rsidR="002263ED" w:rsidRDefault="002263ED" w:rsidP="002263ED">
      <w:pPr>
        <w:rPr>
          <w:sz w:val="22"/>
          <w:szCs w:val="22"/>
          <w:u w:val="single"/>
        </w:rPr>
      </w:pPr>
    </w:p>
    <w:p w14:paraId="7BF10959" w14:textId="77777777" w:rsidR="008450F2" w:rsidRPr="008450F2" w:rsidRDefault="008450F2" w:rsidP="008450F2">
      <w:pPr>
        <w:autoSpaceDE w:val="0"/>
        <w:autoSpaceDN w:val="0"/>
        <w:snapToGrid w:val="0"/>
        <w:jc w:val="both"/>
        <w:rPr>
          <w:rFonts w:eastAsia="Calibri"/>
          <w:sz w:val="22"/>
          <w:szCs w:val="22"/>
          <w:u w:val="single"/>
        </w:rPr>
      </w:pPr>
      <w:r w:rsidRPr="008450F2">
        <w:rPr>
          <w:rFonts w:eastAsia="Calibri"/>
          <w:sz w:val="22"/>
          <w:szCs w:val="22"/>
          <w:u w:val="single"/>
        </w:rPr>
        <w:t>Pranešimas apie įtariamas nepageidaujamas reakcijas</w:t>
      </w:r>
    </w:p>
    <w:p w14:paraId="69009C95" w14:textId="77777777" w:rsidR="008450F2" w:rsidRPr="008450F2" w:rsidRDefault="008450F2" w:rsidP="008450F2">
      <w:pPr>
        <w:rPr>
          <w:rFonts w:eastAsia="Calibri"/>
          <w:sz w:val="22"/>
          <w:szCs w:val="22"/>
          <w:lang w:eastAsia="lt-LT"/>
        </w:rPr>
      </w:pPr>
      <w:r w:rsidRPr="008450F2">
        <w:rPr>
          <w:rFonts w:eastAsia="Calibri"/>
          <w:sz w:val="22"/>
          <w:szCs w:val="22"/>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8450F2">
          <w:rPr>
            <w:rFonts w:eastAsia="Calibri"/>
            <w:color w:val="0000FF"/>
            <w:sz w:val="22"/>
            <w:szCs w:val="22"/>
            <w:u w:val="single"/>
          </w:rPr>
          <w:t>www.vvkt.lt</w:t>
        </w:r>
      </w:hyperlink>
      <w:r w:rsidRPr="008450F2">
        <w:rPr>
          <w:rFonts w:eastAsia="Calibri"/>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8450F2">
          <w:rPr>
            <w:rFonts w:eastAsia="Calibri"/>
            <w:color w:val="0000FF"/>
            <w:sz w:val="22"/>
            <w:szCs w:val="22"/>
            <w:u w:val="single"/>
          </w:rPr>
          <w:t>NepageidaujamaR@vvkt.lt</w:t>
        </w:r>
      </w:hyperlink>
      <w:r w:rsidRPr="008450F2">
        <w:rPr>
          <w:rFonts w:eastAsia="Calibri"/>
          <w:sz w:val="22"/>
          <w:szCs w:val="22"/>
        </w:rPr>
        <w:t xml:space="preserve">), per interneto svetainę (adresu </w:t>
      </w:r>
      <w:hyperlink r:id="rId10" w:history="1">
        <w:r w:rsidRPr="008450F2">
          <w:rPr>
            <w:rFonts w:eastAsia="Calibri"/>
            <w:color w:val="0563C1"/>
            <w:sz w:val="22"/>
            <w:szCs w:val="22"/>
            <w:u w:val="single"/>
          </w:rPr>
          <w:t>http://www.vvkt.lt</w:t>
        </w:r>
      </w:hyperlink>
      <w:r w:rsidRPr="008450F2">
        <w:rPr>
          <w:rFonts w:eastAsia="Calibri"/>
          <w:sz w:val="22"/>
          <w:szCs w:val="22"/>
        </w:rPr>
        <w:t>).</w:t>
      </w:r>
    </w:p>
    <w:p w14:paraId="17111A02" w14:textId="77777777" w:rsidR="002263ED" w:rsidRDefault="002263ED" w:rsidP="002263ED">
      <w:pPr>
        <w:rPr>
          <w:sz w:val="22"/>
          <w:szCs w:val="22"/>
          <w:u w:val="single"/>
        </w:rPr>
      </w:pPr>
    </w:p>
    <w:p w14:paraId="061F7FFE" w14:textId="77777777" w:rsidR="002263ED" w:rsidRDefault="002263ED" w:rsidP="002263ED">
      <w:pPr>
        <w:pStyle w:val="PI-2EMEASMCA"/>
      </w:pPr>
      <w:bookmarkStart w:id="29" w:name="_Toc129243235"/>
      <w:bookmarkStart w:id="30" w:name="_Toc129243110"/>
      <w:r>
        <w:t>4.9</w:t>
      </w:r>
      <w:r>
        <w:tab/>
        <w:t>Perdozavimas</w:t>
      </w:r>
      <w:bookmarkEnd w:id="29"/>
      <w:bookmarkEnd w:id="30"/>
    </w:p>
    <w:p w14:paraId="017DEEC5" w14:textId="77777777" w:rsidR="002263ED" w:rsidRDefault="002263ED" w:rsidP="002263ED">
      <w:pPr>
        <w:pStyle w:val="BTEMEASMCA"/>
      </w:pPr>
    </w:p>
    <w:p w14:paraId="573DB795" w14:textId="77777777" w:rsidR="002263ED" w:rsidRDefault="002263ED" w:rsidP="002263ED">
      <w:pPr>
        <w:rPr>
          <w:sz w:val="22"/>
          <w:szCs w:val="22"/>
        </w:rPr>
      </w:pPr>
      <w:r>
        <w:rPr>
          <w:sz w:val="22"/>
          <w:szCs w:val="22"/>
        </w:rPr>
        <w:t xml:space="preserve">Manoma, kad stipriai perdozavus </w:t>
      </w:r>
      <w:proofErr w:type="spellStart"/>
      <w:r>
        <w:rPr>
          <w:sz w:val="22"/>
          <w:szCs w:val="22"/>
        </w:rPr>
        <w:t>galantamino</w:t>
      </w:r>
      <w:proofErr w:type="spellEnd"/>
      <w:r>
        <w:rPr>
          <w:sz w:val="22"/>
          <w:szCs w:val="22"/>
        </w:rPr>
        <w:t xml:space="preserve">, pasireiškia panašūs į kitų </w:t>
      </w:r>
      <w:proofErr w:type="spellStart"/>
      <w:r>
        <w:rPr>
          <w:sz w:val="22"/>
          <w:szCs w:val="22"/>
        </w:rPr>
        <w:t>cholinomimetikų</w:t>
      </w:r>
      <w:proofErr w:type="spellEnd"/>
      <w:r>
        <w:rPr>
          <w:sz w:val="22"/>
          <w:szCs w:val="22"/>
        </w:rPr>
        <w:t xml:space="preserve"> perdozavimą požymiai ir simptomai. </w:t>
      </w:r>
      <w:proofErr w:type="spellStart"/>
      <w:r>
        <w:rPr>
          <w:sz w:val="22"/>
          <w:szCs w:val="22"/>
        </w:rPr>
        <w:t>Galantamino</w:t>
      </w:r>
      <w:proofErr w:type="spellEnd"/>
      <w:r>
        <w:rPr>
          <w:sz w:val="22"/>
          <w:szCs w:val="22"/>
        </w:rPr>
        <w:t xml:space="preserve"> perdozavimo atveju nustatytas per stiprus parasimpatinės nervų sistemos sužadinimas: pykinimas, vėmimas, pilvo diegliai, viduriavimas, seilėtekis, ašarojimas, </w:t>
      </w:r>
      <w:proofErr w:type="spellStart"/>
      <w:r>
        <w:rPr>
          <w:sz w:val="22"/>
          <w:szCs w:val="22"/>
        </w:rPr>
        <w:t>šlapinimasis</w:t>
      </w:r>
      <w:proofErr w:type="spellEnd"/>
      <w:r>
        <w:rPr>
          <w:sz w:val="22"/>
          <w:szCs w:val="22"/>
        </w:rPr>
        <w:t xml:space="preserve">, tuštinimasis, prakaitavimas, </w:t>
      </w:r>
      <w:proofErr w:type="spellStart"/>
      <w:r>
        <w:rPr>
          <w:sz w:val="22"/>
          <w:szCs w:val="22"/>
        </w:rPr>
        <w:t>hipotenzija</w:t>
      </w:r>
      <w:proofErr w:type="spellEnd"/>
      <w:r>
        <w:rPr>
          <w:sz w:val="22"/>
          <w:szCs w:val="22"/>
        </w:rPr>
        <w:t>, ūminis kraujagyslių funkcijos nepakankamumas (</w:t>
      </w:r>
      <w:proofErr w:type="spellStart"/>
      <w:r>
        <w:rPr>
          <w:sz w:val="22"/>
          <w:szCs w:val="22"/>
        </w:rPr>
        <w:t>kolapsas</w:t>
      </w:r>
      <w:proofErr w:type="spellEnd"/>
      <w:r>
        <w:rPr>
          <w:sz w:val="22"/>
          <w:szCs w:val="22"/>
        </w:rPr>
        <w:t xml:space="preserve">), </w:t>
      </w:r>
      <w:proofErr w:type="spellStart"/>
      <w:r>
        <w:rPr>
          <w:sz w:val="22"/>
          <w:szCs w:val="22"/>
        </w:rPr>
        <w:t>bradikardija</w:t>
      </w:r>
      <w:proofErr w:type="spellEnd"/>
      <w:r>
        <w:rPr>
          <w:sz w:val="22"/>
          <w:szCs w:val="22"/>
        </w:rPr>
        <w:t>, bronchų spazmas, sunkesniais atvejais – traukuliai ir koma.</w:t>
      </w:r>
    </w:p>
    <w:p w14:paraId="75B8BBEC" w14:textId="77777777" w:rsidR="002263ED" w:rsidRDefault="002263ED" w:rsidP="002263ED">
      <w:pPr>
        <w:rPr>
          <w:sz w:val="22"/>
          <w:szCs w:val="22"/>
        </w:rPr>
      </w:pPr>
    </w:p>
    <w:p w14:paraId="4B0E4E83" w14:textId="77777777" w:rsidR="002263ED" w:rsidRDefault="002263ED" w:rsidP="002263ED">
      <w:pPr>
        <w:rPr>
          <w:i/>
          <w:sz w:val="22"/>
          <w:szCs w:val="22"/>
        </w:rPr>
      </w:pPr>
      <w:r>
        <w:rPr>
          <w:i/>
          <w:sz w:val="22"/>
          <w:szCs w:val="22"/>
        </w:rPr>
        <w:lastRenderedPageBreak/>
        <w:t>Gydymas</w:t>
      </w:r>
    </w:p>
    <w:p w14:paraId="7EE6C224" w14:textId="77777777" w:rsidR="002263ED" w:rsidRDefault="002263ED" w:rsidP="002263ED">
      <w:pPr>
        <w:rPr>
          <w:sz w:val="22"/>
          <w:szCs w:val="22"/>
          <w:u w:val="single"/>
        </w:rPr>
      </w:pPr>
    </w:p>
    <w:p w14:paraId="75B2D503" w14:textId="77777777" w:rsidR="002263ED" w:rsidRDefault="002263ED" w:rsidP="002263ED">
      <w:pPr>
        <w:rPr>
          <w:sz w:val="22"/>
          <w:szCs w:val="22"/>
        </w:rPr>
      </w:pPr>
      <w:r>
        <w:rPr>
          <w:sz w:val="22"/>
          <w:szCs w:val="22"/>
        </w:rPr>
        <w:t xml:space="preserve">Perdozavimo atveju rekomenduojama plauti skrandį ir, jeigu būtina, stebėti kvėpavimo, širdies ir kraujagyslių sistemų veiklą. Sunkiais atvejais galima vartoti visiems </w:t>
      </w:r>
      <w:proofErr w:type="spellStart"/>
      <w:r>
        <w:rPr>
          <w:sz w:val="22"/>
          <w:szCs w:val="22"/>
        </w:rPr>
        <w:t>cholinomimetikams</w:t>
      </w:r>
      <w:proofErr w:type="spellEnd"/>
      <w:r>
        <w:rPr>
          <w:sz w:val="22"/>
          <w:szCs w:val="22"/>
        </w:rPr>
        <w:t xml:space="preserve"> bendrų priešnuodžių - </w:t>
      </w:r>
      <w:proofErr w:type="spellStart"/>
      <w:r>
        <w:rPr>
          <w:sz w:val="22"/>
          <w:szCs w:val="22"/>
        </w:rPr>
        <w:t>anticholinerginių</w:t>
      </w:r>
      <w:proofErr w:type="spellEnd"/>
      <w:r>
        <w:rPr>
          <w:sz w:val="22"/>
          <w:szCs w:val="22"/>
        </w:rPr>
        <w:t xml:space="preserve"> vaistinių preparatų, pavyzdžiui, atropino. Rekomenduojama pradinė 0,5</w:t>
      </w:r>
      <w:r>
        <w:rPr>
          <w:sz w:val="22"/>
          <w:szCs w:val="22"/>
        </w:rPr>
        <w:noBreakHyphen/>
        <w:t>1 mg atropino dozė į veną, kitos dozės priklauso nuo organizmo reakcijos į gydymą.</w:t>
      </w:r>
    </w:p>
    <w:p w14:paraId="68A2D0B2" w14:textId="77777777" w:rsidR="002263ED" w:rsidRDefault="002263ED" w:rsidP="002263ED">
      <w:pPr>
        <w:pStyle w:val="BTEMEASMCA"/>
      </w:pPr>
    </w:p>
    <w:p w14:paraId="492D1933" w14:textId="77777777" w:rsidR="002263ED" w:rsidRDefault="002263ED" w:rsidP="002263ED">
      <w:pPr>
        <w:pStyle w:val="BTEMEASMCA"/>
      </w:pPr>
    </w:p>
    <w:p w14:paraId="622C9FE1" w14:textId="77777777" w:rsidR="002263ED" w:rsidRDefault="002263ED" w:rsidP="002263ED">
      <w:pPr>
        <w:pStyle w:val="PI-1EMEASMCA"/>
      </w:pPr>
      <w:bookmarkStart w:id="31" w:name="_Toc129243236"/>
      <w:bookmarkStart w:id="32" w:name="_Toc129243111"/>
      <w:r>
        <w:t>5.</w:t>
      </w:r>
      <w:r>
        <w:tab/>
        <w:t>FARMAKOLOGINĖS SAVYBĖS</w:t>
      </w:r>
      <w:bookmarkEnd w:id="31"/>
      <w:bookmarkEnd w:id="32"/>
    </w:p>
    <w:p w14:paraId="64FE5939" w14:textId="77777777" w:rsidR="002263ED" w:rsidRDefault="002263ED" w:rsidP="002263ED">
      <w:pPr>
        <w:pStyle w:val="BTEMEASMCA"/>
      </w:pPr>
    </w:p>
    <w:p w14:paraId="0CB1BB6C" w14:textId="77777777" w:rsidR="002263ED" w:rsidRDefault="002263ED" w:rsidP="002263ED">
      <w:pPr>
        <w:pStyle w:val="PI-2EMEASMCA"/>
      </w:pPr>
      <w:bookmarkStart w:id="33" w:name="_Toc129243237"/>
      <w:bookmarkStart w:id="34" w:name="_Toc129243112"/>
      <w:r>
        <w:t>5.1</w:t>
      </w:r>
      <w:r>
        <w:tab/>
      </w:r>
      <w:proofErr w:type="spellStart"/>
      <w:r>
        <w:t>Farmakodinaminės</w:t>
      </w:r>
      <w:proofErr w:type="spellEnd"/>
      <w:r>
        <w:t xml:space="preserve"> savybės</w:t>
      </w:r>
      <w:bookmarkEnd w:id="33"/>
      <w:bookmarkEnd w:id="34"/>
    </w:p>
    <w:p w14:paraId="196FDE4D" w14:textId="77777777" w:rsidR="002263ED" w:rsidRDefault="002263ED" w:rsidP="002263ED">
      <w:pPr>
        <w:pStyle w:val="BTEMEASMCA"/>
      </w:pPr>
    </w:p>
    <w:p w14:paraId="73AFEF0F" w14:textId="614EC346" w:rsidR="002263ED" w:rsidRDefault="002263ED" w:rsidP="002263ED">
      <w:pPr>
        <w:outlineLvl w:val="0"/>
        <w:rPr>
          <w:sz w:val="22"/>
          <w:szCs w:val="22"/>
        </w:rPr>
      </w:pPr>
      <w:r>
        <w:rPr>
          <w:noProof/>
          <w:sz w:val="22"/>
          <w:szCs w:val="22"/>
        </w:rPr>
        <w:t>Farmakoterapinė grupė – antidemenciniai vaist</w:t>
      </w:r>
      <w:r w:rsidR="001452F3">
        <w:rPr>
          <w:noProof/>
          <w:sz w:val="22"/>
          <w:szCs w:val="22"/>
        </w:rPr>
        <w:t>iniai preparatai</w:t>
      </w:r>
      <w:r>
        <w:rPr>
          <w:noProof/>
          <w:sz w:val="22"/>
          <w:szCs w:val="22"/>
        </w:rPr>
        <w:t xml:space="preserve">, </w:t>
      </w:r>
      <w:proofErr w:type="spellStart"/>
      <w:r>
        <w:rPr>
          <w:sz w:val="22"/>
          <w:szCs w:val="22"/>
        </w:rPr>
        <w:t>cholinesterazės</w:t>
      </w:r>
      <w:proofErr w:type="spellEnd"/>
      <w:r>
        <w:rPr>
          <w:sz w:val="22"/>
          <w:szCs w:val="22"/>
        </w:rPr>
        <w:t xml:space="preserve"> inhibitoriai.</w:t>
      </w:r>
    </w:p>
    <w:p w14:paraId="3F731067" w14:textId="77777777" w:rsidR="002263ED" w:rsidRDefault="002263ED" w:rsidP="002263ED">
      <w:pPr>
        <w:outlineLvl w:val="0"/>
        <w:rPr>
          <w:noProof/>
          <w:sz w:val="22"/>
          <w:szCs w:val="22"/>
        </w:rPr>
      </w:pPr>
      <w:r>
        <w:rPr>
          <w:noProof/>
          <w:sz w:val="22"/>
          <w:szCs w:val="22"/>
        </w:rPr>
        <w:t xml:space="preserve">ATC kodas – </w:t>
      </w:r>
      <w:r>
        <w:rPr>
          <w:sz w:val="22"/>
          <w:szCs w:val="22"/>
        </w:rPr>
        <w:t>N06DA04</w:t>
      </w:r>
    </w:p>
    <w:p w14:paraId="3C49264C" w14:textId="77777777" w:rsidR="002263ED" w:rsidRDefault="002263ED" w:rsidP="002263ED">
      <w:pPr>
        <w:outlineLvl w:val="0"/>
        <w:rPr>
          <w:noProof/>
          <w:sz w:val="22"/>
          <w:szCs w:val="22"/>
        </w:rPr>
      </w:pPr>
    </w:p>
    <w:p w14:paraId="5D4EF425" w14:textId="77777777" w:rsidR="002263ED" w:rsidRDefault="002263ED" w:rsidP="002263ED">
      <w:pPr>
        <w:rPr>
          <w:sz w:val="22"/>
          <w:szCs w:val="22"/>
        </w:rPr>
      </w:pPr>
      <w:proofErr w:type="spellStart"/>
      <w:r>
        <w:rPr>
          <w:sz w:val="22"/>
          <w:szCs w:val="22"/>
        </w:rPr>
        <w:t>Galantaminas</w:t>
      </w:r>
      <w:proofErr w:type="spellEnd"/>
      <w:r>
        <w:rPr>
          <w:sz w:val="22"/>
          <w:szCs w:val="22"/>
        </w:rPr>
        <w:t xml:space="preserve"> yra tretinis </w:t>
      </w:r>
      <w:proofErr w:type="spellStart"/>
      <w:r>
        <w:rPr>
          <w:sz w:val="22"/>
          <w:szCs w:val="22"/>
        </w:rPr>
        <w:t>alkaloidas</w:t>
      </w:r>
      <w:proofErr w:type="spellEnd"/>
      <w:r>
        <w:rPr>
          <w:sz w:val="22"/>
          <w:szCs w:val="22"/>
        </w:rPr>
        <w:t xml:space="preserve">, selektyvaus, konkurencinio, laikino poveikio mišraus tipo </w:t>
      </w:r>
      <w:proofErr w:type="spellStart"/>
      <w:r>
        <w:rPr>
          <w:sz w:val="22"/>
          <w:szCs w:val="22"/>
        </w:rPr>
        <w:t>acetilcholinesterazės</w:t>
      </w:r>
      <w:proofErr w:type="spellEnd"/>
      <w:r>
        <w:rPr>
          <w:sz w:val="22"/>
          <w:szCs w:val="22"/>
        </w:rPr>
        <w:t xml:space="preserve"> inhibitorius (vyrauja konkurencinis slopinimo mechanizmas). Be to, </w:t>
      </w:r>
      <w:proofErr w:type="spellStart"/>
      <w:r>
        <w:rPr>
          <w:sz w:val="22"/>
          <w:szCs w:val="22"/>
        </w:rPr>
        <w:t>galantaminas</w:t>
      </w:r>
      <w:proofErr w:type="spellEnd"/>
      <w:r>
        <w:rPr>
          <w:sz w:val="22"/>
          <w:szCs w:val="22"/>
        </w:rPr>
        <w:t xml:space="preserve">, greičiausiai prisijungdamas prie </w:t>
      </w:r>
      <w:proofErr w:type="spellStart"/>
      <w:r>
        <w:rPr>
          <w:sz w:val="22"/>
          <w:szCs w:val="22"/>
        </w:rPr>
        <w:t>alosterinės</w:t>
      </w:r>
      <w:proofErr w:type="spellEnd"/>
      <w:r>
        <w:rPr>
          <w:sz w:val="22"/>
          <w:szCs w:val="22"/>
        </w:rPr>
        <w:t xml:space="preserve"> receptoriaus dalies, sustiprina būdingą </w:t>
      </w:r>
      <w:proofErr w:type="spellStart"/>
      <w:r>
        <w:rPr>
          <w:sz w:val="22"/>
          <w:szCs w:val="22"/>
        </w:rPr>
        <w:t>acetilcholino</w:t>
      </w:r>
      <w:proofErr w:type="spellEnd"/>
      <w:r>
        <w:rPr>
          <w:sz w:val="22"/>
          <w:szCs w:val="22"/>
        </w:rPr>
        <w:t xml:space="preserve"> poveikį nikotino receptoriams. Farmakologinis </w:t>
      </w:r>
      <w:proofErr w:type="spellStart"/>
      <w:r>
        <w:rPr>
          <w:sz w:val="22"/>
          <w:szCs w:val="22"/>
        </w:rPr>
        <w:t>galantamino</w:t>
      </w:r>
      <w:proofErr w:type="spellEnd"/>
      <w:r>
        <w:rPr>
          <w:sz w:val="22"/>
          <w:szCs w:val="22"/>
        </w:rPr>
        <w:t xml:space="preserve"> poveikis pasireiškia daugiausiai dėl </w:t>
      </w:r>
      <w:proofErr w:type="spellStart"/>
      <w:r>
        <w:rPr>
          <w:sz w:val="22"/>
          <w:szCs w:val="22"/>
        </w:rPr>
        <w:t>cholinesterazės</w:t>
      </w:r>
      <w:proofErr w:type="spellEnd"/>
      <w:r>
        <w:rPr>
          <w:sz w:val="22"/>
          <w:szCs w:val="22"/>
        </w:rPr>
        <w:t xml:space="preserve"> slopinimo. Dėl fermentinės hidrolizės vėlavimo organizme kaupiasi endogeninis </w:t>
      </w:r>
      <w:proofErr w:type="spellStart"/>
      <w:r>
        <w:rPr>
          <w:sz w:val="22"/>
          <w:szCs w:val="22"/>
        </w:rPr>
        <w:t>acetilcholinas</w:t>
      </w:r>
      <w:proofErr w:type="spellEnd"/>
      <w:r>
        <w:rPr>
          <w:sz w:val="22"/>
          <w:szCs w:val="22"/>
        </w:rPr>
        <w:t xml:space="preserve">, pailgėja ir sustiprėja jo poveikis. Tai palengvina nervinio impulso perdavimą per nervų ir raumenų jungtį. Toks poveikis pašalina </w:t>
      </w:r>
      <w:proofErr w:type="spellStart"/>
      <w:r>
        <w:rPr>
          <w:sz w:val="22"/>
          <w:szCs w:val="22"/>
        </w:rPr>
        <w:t>nedepoliarizuojančių</w:t>
      </w:r>
      <w:proofErr w:type="spellEnd"/>
      <w:r>
        <w:rPr>
          <w:sz w:val="22"/>
          <w:szCs w:val="22"/>
        </w:rPr>
        <w:t xml:space="preserve"> </w:t>
      </w:r>
      <w:proofErr w:type="spellStart"/>
      <w:r>
        <w:rPr>
          <w:sz w:val="22"/>
          <w:szCs w:val="22"/>
        </w:rPr>
        <w:t>miorelaksantų</w:t>
      </w:r>
      <w:proofErr w:type="spellEnd"/>
      <w:r>
        <w:rPr>
          <w:sz w:val="22"/>
          <w:szCs w:val="22"/>
        </w:rPr>
        <w:t xml:space="preserve"> (d-</w:t>
      </w:r>
      <w:proofErr w:type="spellStart"/>
      <w:r>
        <w:rPr>
          <w:sz w:val="22"/>
          <w:szCs w:val="22"/>
        </w:rPr>
        <w:t>tubokurarino</w:t>
      </w:r>
      <w:proofErr w:type="spellEnd"/>
      <w:r>
        <w:rPr>
          <w:sz w:val="22"/>
          <w:szCs w:val="22"/>
        </w:rPr>
        <w:t xml:space="preserve">, </w:t>
      </w:r>
      <w:proofErr w:type="spellStart"/>
      <w:r>
        <w:rPr>
          <w:sz w:val="22"/>
          <w:szCs w:val="22"/>
        </w:rPr>
        <w:t>galamino</w:t>
      </w:r>
      <w:proofErr w:type="spellEnd"/>
      <w:r>
        <w:rPr>
          <w:sz w:val="22"/>
          <w:szCs w:val="22"/>
        </w:rPr>
        <w:t xml:space="preserve">, </w:t>
      </w:r>
      <w:proofErr w:type="spellStart"/>
      <w:r>
        <w:rPr>
          <w:sz w:val="22"/>
          <w:szCs w:val="22"/>
        </w:rPr>
        <w:t>pankuronio</w:t>
      </w:r>
      <w:proofErr w:type="spellEnd"/>
      <w:r>
        <w:rPr>
          <w:sz w:val="22"/>
          <w:szCs w:val="22"/>
        </w:rPr>
        <w:t xml:space="preserve"> </w:t>
      </w:r>
      <w:proofErr w:type="spellStart"/>
      <w:r>
        <w:rPr>
          <w:sz w:val="22"/>
          <w:szCs w:val="22"/>
        </w:rPr>
        <w:t>bromido</w:t>
      </w:r>
      <w:proofErr w:type="spellEnd"/>
      <w:r>
        <w:rPr>
          <w:sz w:val="22"/>
          <w:szCs w:val="22"/>
        </w:rPr>
        <w:t xml:space="preserve"> ir kt.) sukeliamą nervų ir raumenų jungties blokadą.</w:t>
      </w:r>
    </w:p>
    <w:p w14:paraId="38F914AC" w14:textId="77777777" w:rsidR="002263ED" w:rsidRDefault="002263ED" w:rsidP="002263ED">
      <w:pPr>
        <w:rPr>
          <w:sz w:val="22"/>
          <w:szCs w:val="22"/>
        </w:rPr>
      </w:pPr>
    </w:p>
    <w:p w14:paraId="469ACD2C" w14:textId="77777777" w:rsidR="002263ED" w:rsidRDefault="002263ED" w:rsidP="002263ED">
      <w:pPr>
        <w:rPr>
          <w:sz w:val="22"/>
          <w:szCs w:val="22"/>
        </w:rPr>
      </w:pPr>
      <w:proofErr w:type="spellStart"/>
      <w:r>
        <w:rPr>
          <w:sz w:val="22"/>
          <w:szCs w:val="22"/>
        </w:rPr>
        <w:t>Galantaminas</w:t>
      </w:r>
      <w:proofErr w:type="spellEnd"/>
      <w:r>
        <w:rPr>
          <w:sz w:val="22"/>
          <w:szCs w:val="22"/>
        </w:rPr>
        <w:t xml:space="preserve"> prasiskverbia per kraujo ir smegenų barjerą. Poveikį centrinei nervų sistemai vaistinis preparatas sukelia daugiausiai tiesiogiai veikdamas CNS struktūras, kuriose yra </w:t>
      </w:r>
      <w:proofErr w:type="spellStart"/>
      <w:r>
        <w:rPr>
          <w:sz w:val="22"/>
          <w:szCs w:val="22"/>
        </w:rPr>
        <w:t>cholinerginių</w:t>
      </w:r>
      <w:proofErr w:type="spellEnd"/>
      <w:r>
        <w:rPr>
          <w:sz w:val="22"/>
          <w:szCs w:val="22"/>
        </w:rPr>
        <w:t xml:space="preserve"> </w:t>
      </w:r>
      <w:proofErr w:type="spellStart"/>
      <w:r>
        <w:rPr>
          <w:sz w:val="22"/>
          <w:szCs w:val="22"/>
        </w:rPr>
        <w:t>sinapsių</w:t>
      </w:r>
      <w:proofErr w:type="spellEnd"/>
      <w:r>
        <w:rPr>
          <w:sz w:val="22"/>
          <w:szCs w:val="22"/>
        </w:rPr>
        <w:t xml:space="preserve">. Be to, sustiprindamas </w:t>
      </w:r>
      <w:proofErr w:type="spellStart"/>
      <w:r>
        <w:rPr>
          <w:sz w:val="22"/>
          <w:szCs w:val="22"/>
        </w:rPr>
        <w:t>aferentinių</w:t>
      </w:r>
      <w:proofErr w:type="spellEnd"/>
      <w:r>
        <w:rPr>
          <w:sz w:val="22"/>
          <w:szCs w:val="22"/>
        </w:rPr>
        <w:t xml:space="preserve"> impulsų plitimą iš kai kurių periferinių </w:t>
      </w:r>
      <w:proofErr w:type="spellStart"/>
      <w:r>
        <w:rPr>
          <w:sz w:val="22"/>
          <w:szCs w:val="22"/>
        </w:rPr>
        <w:t>refleksogeninių</w:t>
      </w:r>
      <w:proofErr w:type="spellEnd"/>
      <w:r>
        <w:rPr>
          <w:sz w:val="22"/>
          <w:szCs w:val="22"/>
        </w:rPr>
        <w:t xml:space="preserve"> zonų, </w:t>
      </w:r>
      <w:proofErr w:type="spellStart"/>
      <w:r>
        <w:rPr>
          <w:sz w:val="22"/>
          <w:szCs w:val="22"/>
        </w:rPr>
        <w:t>galantaminas</w:t>
      </w:r>
      <w:proofErr w:type="spellEnd"/>
      <w:r>
        <w:rPr>
          <w:sz w:val="22"/>
          <w:szCs w:val="22"/>
        </w:rPr>
        <w:t xml:space="preserve"> </w:t>
      </w:r>
      <w:proofErr w:type="spellStart"/>
      <w:r>
        <w:rPr>
          <w:sz w:val="22"/>
          <w:szCs w:val="22"/>
        </w:rPr>
        <w:t>refleksiškai</w:t>
      </w:r>
      <w:proofErr w:type="spellEnd"/>
      <w:r>
        <w:rPr>
          <w:sz w:val="22"/>
          <w:szCs w:val="22"/>
        </w:rPr>
        <w:t xml:space="preserve"> sužadina centrinę nervų sistemą.</w:t>
      </w:r>
    </w:p>
    <w:p w14:paraId="3BBDDDC9" w14:textId="77777777" w:rsidR="002263ED" w:rsidRDefault="002263ED" w:rsidP="002263ED">
      <w:pPr>
        <w:rPr>
          <w:sz w:val="22"/>
          <w:szCs w:val="22"/>
        </w:rPr>
      </w:pPr>
    </w:p>
    <w:p w14:paraId="7DF248D3" w14:textId="77777777" w:rsidR="002263ED" w:rsidRDefault="002263ED" w:rsidP="002263ED">
      <w:pPr>
        <w:rPr>
          <w:sz w:val="22"/>
          <w:szCs w:val="22"/>
          <w:highlight w:val="green"/>
        </w:rPr>
      </w:pPr>
      <w:r>
        <w:rPr>
          <w:sz w:val="22"/>
          <w:szCs w:val="22"/>
        </w:rPr>
        <w:t xml:space="preserve">Didelės </w:t>
      </w:r>
      <w:proofErr w:type="spellStart"/>
      <w:r>
        <w:rPr>
          <w:sz w:val="22"/>
          <w:szCs w:val="22"/>
        </w:rPr>
        <w:t>galantamino</w:t>
      </w:r>
      <w:proofErr w:type="spellEnd"/>
      <w:r>
        <w:rPr>
          <w:sz w:val="22"/>
          <w:szCs w:val="22"/>
        </w:rPr>
        <w:t xml:space="preserve"> dozės sustiprina žarnyno peristaltiką ir padidina lygiųjų raumenų tonusą bei liaukų sekreciją. Jis padidina ir šlapimo pūslės bei šlaplės lygiųjų raumenų tonusą. </w:t>
      </w:r>
      <w:proofErr w:type="spellStart"/>
      <w:r>
        <w:rPr>
          <w:sz w:val="22"/>
          <w:szCs w:val="22"/>
        </w:rPr>
        <w:t>Galantamino</w:t>
      </w:r>
      <w:proofErr w:type="spellEnd"/>
      <w:r>
        <w:rPr>
          <w:sz w:val="22"/>
          <w:szCs w:val="22"/>
        </w:rPr>
        <w:t xml:space="preserve"> </w:t>
      </w:r>
      <w:proofErr w:type="spellStart"/>
      <w:r>
        <w:rPr>
          <w:sz w:val="22"/>
          <w:szCs w:val="22"/>
        </w:rPr>
        <w:t>parasimpatikomimetinis</w:t>
      </w:r>
      <w:proofErr w:type="spellEnd"/>
      <w:r>
        <w:rPr>
          <w:sz w:val="22"/>
          <w:szCs w:val="22"/>
        </w:rPr>
        <w:t xml:space="preserve"> arba į </w:t>
      </w:r>
      <w:proofErr w:type="spellStart"/>
      <w:r>
        <w:rPr>
          <w:sz w:val="22"/>
          <w:szCs w:val="22"/>
        </w:rPr>
        <w:t>muskarininį</w:t>
      </w:r>
      <w:proofErr w:type="spellEnd"/>
      <w:r>
        <w:rPr>
          <w:sz w:val="22"/>
          <w:szCs w:val="22"/>
        </w:rPr>
        <w:t xml:space="preserve"> panašus poveikis yra silpnesnis už </w:t>
      </w:r>
      <w:proofErr w:type="spellStart"/>
      <w:r>
        <w:rPr>
          <w:sz w:val="22"/>
          <w:szCs w:val="22"/>
        </w:rPr>
        <w:t>neostigmino</w:t>
      </w:r>
      <w:proofErr w:type="spellEnd"/>
      <w:r>
        <w:rPr>
          <w:sz w:val="22"/>
          <w:szCs w:val="22"/>
        </w:rPr>
        <w:t xml:space="preserve">. Be to, </w:t>
      </w:r>
      <w:proofErr w:type="spellStart"/>
      <w:r>
        <w:rPr>
          <w:sz w:val="22"/>
          <w:szCs w:val="22"/>
        </w:rPr>
        <w:t>anticholinerginiai</w:t>
      </w:r>
      <w:proofErr w:type="spellEnd"/>
      <w:r>
        <w:rPr>
          <w:sz w:val="22"/>
          <w:szCs w:val="22"/>
        </w:rPr>
        <w:t xml:space="preserve"> vaistiniai preparatai (atropinas ir kt.) lengvai pašalinama į </w:t>
      </w:r>
      <w:proofErr w:type="spellStart"/>
      <w:r>
        <w:rPr>
          <w:sz w:val="22"/>
          <w:szCs w:val="22"/>
        </w:rPr>
        <w:t>muskarininį</w:t>
      </w:r>
      <w:proofErr w:type="spellEnd"/>
      <w:r>
        <w:rPr>
          <w:sz w:val="22"/>
          <w:szCs w:val="22"/>
        </w:rPr>
        <w:t xml:space="preserve"> panašų </w:t>
      </w:r>
      <w:proofErr w:type="spellStart"/>
      <w:r>
        <w:rPr>
          <w:sz w:val="22"/>
          <w:szCs w:val="22"/>
        </w:rPr>
        <w:t>galantamino</w:t>
      </w:r>
      <w:proofErr w:type="spellEnd"/>
      <w:r>
        <w:rPr>
          <w:sz w:val="22"/>
          <w:szCs w:val="22"/>
        </w:rPr>
        <w:t xml:space="preserve"> poveikį.</w:t>
      </w:r>
    </w:p>
    <w:p w14:paraId="52E0BA91" w14:textId="77777777" w:rsidR="002263ED" w:rsidRDefault="002263ED" w:rsidP="002263ED">
      <w:pPr>
        <w:rPr>
          <w:sz w:val="22"/>
          <w:szCs w:val="22"/>
          <w:highlight w:val="green"/>
        </w:rPr>
      </w:pPr>
    </w:p>
    <w:p w14:paraId="12622685" w14:textId="77777777" w:rsidR="002263ED" w:rsidRDefault="002263ED" w:rsidP="002263ED">
      <w:pPr>
        <w:rPr>
          <w:sz w:val="22"/>
          <w:szCs w:val="22"/>
        </w:rPr>
      </w:pPr>
      <w:proofErr w:type="spellStart"/>
      <w:r>
        <w:rPr>
          <w:sz w:val="22"/>
          <w:szCs w:val="22"/>
        </w:rPr>
        <w:t>Galantaminas</w:t>
      </w:r>
      <w:proofErr w:type="spellEnd"/>
      <w:r>
        <w:rPr>
          <w:sz w:val="22"/>
          <w:szCs w:val="22"/>
        </w:rPr>
        <w:t xml:space="preserve"> yra morfino ir į jį panašių medžiagų sukeliamo kvėpavimo centro slopinimo antagonistas.</w:t>
      </w:r>
    </w:p>
    <w:p w14:paraId="5A6C67A0" w14:textId="77777777" w:rsidR="002263ED" w:rsidRDefault="002263ED" w:rsidP="002263ED">
      <w:pPr>
        <w:pStyle w:val="BTEMEASMCA"/>
      </w:pPr>
    </w:p>
    <w:p w14:paraId="0BD03E85" w14:textId="77777777" w:rsidR="002263ED" w:rsidRDefault="002263ED" w:rsidP="002263ED">
      <w:pPr>
        <w:pStyle w:val="PI-2EMEASMCA"/>
      </w:pPr>
      <w:bookmarkStart w:id="35" w:name="_Toc129243238"/>
      <w:bookmarkStart w:id="36" w:name="_Toc129243113"/>
      <w:r>
        <w:t>5.2</w:t>
      </w:r>
      <w:r>
        <w:tab/>
      </w:r>
      <w:proofErr w:type="spellStart"/>
      <w:r>
        <w:t>Farmakokinetinės</w:t>
      </w:r>
      <w:proofErr w:type="spellEnd"/>
      <w:r>
        <w:t xml:space="preserve"> savybės</w:t>
      </w:r>
      <w:bookmarkEnd w:id="35"/>
      <w:bookmarkEnd w:id="36"/>
    </w:p>
    <w:p w14:paraId="4EFB1C2D" w14:textId="77777777" w:rsidR="002263ED" w:rsidRDefault="002263ED" w:rsidP="002263ED">
      <w:pPr>
        <w:pStyle w:val="BTEMEASMCA"/>
      </w:pPr>
    </w:p>
    <w:p w14:paraId="1274DC77" w14:textId="77777777" w:rsidR="002263ED" w:rsidRPr="00FF07C8" w:rsidRDefault="002263ED" w:rsidP="002263ED">
      <w:pPr>
        <w:tabs>
          <w:tab w:val="left" w:pos="1540"/>
          <w:tab w:val="center" w:pos="4593"/>
        </w:tabs>
        <w:rPr>
          <w:sz w:val="22"/>
          <w:szCs w:val="22"/>
          <w:u w:val="single"/>
        </w:rPr>
      </w:pPr>
      <w:r w:rsidRPr="00FF07C8">
        <w:rPr>
          <w:sz w:val="22"/>
          <w:szCs w:val="22"/>
          <w:u w:val="single"/>
        </w:rPr>
        <w:t>Absorbcija</w:t>
      </w:r>
    </w:p>
    <w:p w14:paraId="283A8D36" w14:textId="77777777" w:rsidR="002263ED" w:rsidRDefault="002263ED" w:rsidP="002263ED">
      <w:pPr>
        <w:tabs>
          <w:tab w:val="left" w:pos="1540"/>
          <w:tab w:val="center" w:pos="4593"/>
        </w:tabs>
        <w:rPr>
          <w:sz w:val="22"/>
          <w:szCs w:val="22"/>
        </w:rPr>
      </w:pPr>
    </w:p>
    <w:p w14:paraId="69480B22" w14:textId="77777777" w:rsidR="002263ED" w:rsidRDefault="002263ED" w:rsidP="002263ED">
      <w:pPr>
        <w:tabs>
          <w:tab w:val="left" w:pos="1540"/>
          <w:tab w:val="center" w:pos="4593"/>
        </w:tabs>
        <w:rPr>
          <w:sz w:val="22"/>
          <w:szCs w:val="22"/>
        </w:rPr>
      </w:pPr>
      <w:r>
        <w:rPr>
          <w:sz w:val="22"/>
          <w:szCs w:val="22"/>
        </w:rPr>
        <w:t xml:space="preserve">Per burną pavartotas </w:t>
      </w:r>
      <w:proofErr w:type="spellStart"/>
      <w:r>
        <w:rPr>
          <w:sz w:val="22"/>
          <w:szCs w:val="22"/>
        </w:rPr>
        <w:t>galantaminas</w:t>
      </w:r>
      <w:proofErr w:type="spellEnd"/>
      <w:r>
        <w:rPr>
          <w:sz w:val="22"/>
          <w:szCs w:val="22"/>
        </w:rPr>
        <w:t xml:space="preserve"> greitai absorbuojamas iš virškinimo trakto. Jo biologinis prieinamumas labai didelis (iki 90</w:t>
      </w:r>
      <w:r>
        <w:rPr>
          <w:sz w:val="22"/>
          <w:szCs w:val="22"/>
        </w:rPr>
        <w:noBreakHyphen/>
        <w:t xml:space="preserve">100%). Gydomoji koncentracija plazmoje susidaro per 30 minučių. Išgėrus 10 mg dozę, per dvi valandas susidaro didžiausia 1,20 µg/ml koncentracija plazmoje. Maistas lėtina išgertų </w:t>
      </w:r>
      <w:proofErr w:type="spellStart"/>
      <w:r>
        <w:rPr>
          <w:sz w:val="22"/>
          <w:szCs w:val="22"/>
        </w:rPr>
        <w:t>galantamino</w:t>
      </w:r>
      <w:proofErr w:type="spellEnd"/>
      <w:r>
        <w:rPr>
          <w:sz w:val="22"/>
          <w:szCs w:val="22"/>
        </w:rPr>
        <w:t xml:space="preserve"> tablečių absorbciją, bet neveikia absorbuojamo vaistinio preparato kiekio.</w:t>
      </w:r>
    </w:p>
    <w:p w14:paraId="0BE0123D" w14:textId="77777777" w:rsidR="002263ED" w:rsidRDefault="002263ED" w:rsidP="002263ED">
      <w:pPr>
        <w:tabs>
          <w:tab w:val="left" w:pos="1540"/>
          <w:tab w:val="center" w:pos="4593"/>
        </w:tabs>
        <w:rPr>
          <w:sz w:val="22"/>
          <w:szCs w:val="22"/>
        </w:rPr>
      </w:pPr>
    </w:p>
    <w:p w14:paraId="2E285D71" w14:textId="77777777" w:rsidR="002263ED" w:rsidRPr="00FF07C8" w:rsidRDefault="002263ED" w:rsidP="002263ED">
      <w:pPr>
        <w:tabs>
          <w:tab w:val="left" w:pos="1540"/>
          <w:tab w:val="center" w:pos="4593"/>
        </w:tabs>
        <w:rPr>
          <w:sz w:val="22"/>
          <w:szCs w:val="22"/>
          <w:u w:val="single"/>
        </w:rPr>
      </w:pPr>
      <w:r w:rsidRPr="00FF07C8">
        <w:rPr>
          <w:sz w:val="22"/>
          <w:szCs w:val="22"/>
          <w:u w:val="single"/>
        </w:rPr>
        <w:t>Pasiskirstymas</w:t>
      </w:r>
    </w:p>
    <w:p w14:paraId="5D958321" w14:textId="77777777" w:rsidR="002263ED" w:rsidRDefault="002263ED" w:rsidP="002263ED">
      <w:pPr>
        <w:tabs>
          <w:tab w:val="left" w:pos="1540"/>
          <w:tab w:val="center" w:pos="4593"/>
        </w:tabs>
        <w:rPr>
          <w:sz w:val="22"/>
          <w:szCs w:val="22"/>
        </w:rPr>
      </w:pPr>
    </w:p>
    <w:p w14:paraId="4BD462FA" w14:textId="77777777" w:rsidR="002263ED" w:rsidRDefault="002263ED" w:rsidP="002263ED">
      <w:pPr>
        <w:tabs>
          <w:tab w:val="left" w:pos="1540"/>
          <w:tab w:val="center" w:pos="4593"/>
        </w:tabs>
        <w:rPr>
          <w:sz w:val="22"/>
          <w:szCs w:val="22"/>
        </w:rPr>
      </w:pPr>
      <w:r>
        <w:rPr>
          <w:sz w:val="22"/>
          <w:szCs w:val="22"/>
        </w:rPr>
        <w:t xml:space="preserve">Vartojant gydomąsias dozes, </w:t>
      </w:r>
      <w:proofErr w:type="spellStart"/>
      <w:r>
        <w:rPr>
          <w:sz w:val="22"/>
          <w:szCs w:val="22"/>
        </w:rPr>
        <w:t>galantamino</w:t>
      </w:r>
      <w:proofErr w:type="spellEnd"/>
      <w:r>
        <w:rPr>
          <w:sz w:val="22"/>
          <w:szCs w:val="22"/>
        </w:rPr>
        <w:t xml:space="preserve"> </w:t>
      </w:r>
      <w:proofErr w:type="spellStart"/>
      <w:r>
        <w:rPr>
          <w:sz w:val="22"/>
          <w:szCs w:val="22"/>
        </w:rPr>
        <w:t>farmakokinetika</w:t>
      </w:r>
      <w:proofErr w:type="spellEnd"/>
      <w:r>
        <w:rPr>
          <w:sz w:val="22"/>
          <w:szCs w:val="22"/>
        </w:rPr>
        <w:t xml:space="preserve"> yra tiesinė. Jo pasiskirstymo tūris </w:t>
      </w:r>
      <w:proofErr w:type="spellStart"/>
      <w:r>
        <w:rPr>
          <w:sz w:val="22"/>
          <w:szCs w:val="22"/>
        </w:rPr>
        <w:t>farmakokinetikos</w:t>
      </w:r>
      <w:proofErr w:type="spellEnd"/>
      <w:r>
        <w:rPr>
          <w:sz w:val="22"/>
          <w:szCs w:val="22"/>
        </w:rPr>
        <w:t xml:space="preserve"> modelio centriniame skyriuje </w:t>
      </w:r>
      <w:r>
        <w:rPr>
          <w:sz w:val="22"/>
          <w:szCs w:val="22"/>
        </w:rPr>
        <w:noBreakHyphen/>
        <w:t xml:space="preserve"> maždaug 4 l. Vaistinis preparatas greitai prasiskverbia pro </w:t>
      </w:r>
      <w:proofErr w:type="spellStart"/>
      <w:r>
        <w:rPr>
          <w:sz w:val="22"/>
          <w:szCs w:val="22"/>
        </w:rPr>
        <w:t>hematoencefalinį</w:t>
      </w:r>
      <w:proofErr w:type="spellEnd"/>
      <w:r>
        <w:rPr>
          <w:sz w:val="22"/>
          <w:szCs w:val="22"/>
        </w:rPr>
        <w:t xml:space="preserve"> barjerą. Jo randama smegenų audinyje.</w:t>
      </w:r>
    </w:p>
    <w:p w14:paraId="2DE5F06E" w14:textId="77777777" w:rsidR="002263ED" w:rsidRDefault="002263ED" w:rsidP="002263ED">
      <w:pPr>
        <w:tabs>
          <w:tab w:val="left" w:pos="1540"/>
          <w:tab w:val="center" w:pos="4593"/>
        </w:tabs>
        <w:rPr>
          <w:sz w:val="22"/>
          <w:szCs w:val="22"/>
        </w:rPr>
      </w:pPr>
    </w:p>
    <w:p w14:paraId="69457D1B" w14:textId="77777777" w:rsidR="002263ED" w:rsidRPr="00FF07C8" w:rsidRDefault="002263ED" w:rsidP="002263ED">
      <w:pPr>
        <w:tabs>
          <w:tab w:val="left" w:pos="1540"/>
          <w:tab w:val="center" w:pos="4593"/>
        </w:tabs>
        <w:rPr>
          <w:sz w:val="22"/>
          <w:szCs w:val="22"/>
          <w:u w:val="single"/>
        </w:rPr>
      </w:pPr>
      <w:proofErr w:type="spellStart"/>
      <w:r w:rsidRPr="00FF07C8">
        <w:rPr>
          <w:sz w:val="22"/>
          <w:szCs w:val="22"/>
          <w:u w:val="single"/>
        </w:rPr>
        <w:t>Biotransformacija</w:t>
      </w:r>
      <w:proofErr w:type="spellEnd"/>
    </w:p>
    <w:p w14:paraId="29DD6A26" w14:textId="77777777" w:rsidR="002263ED" w:rsidRDefault="002263ED" w:rsidP="002263ED">
      <w:pPr>
        <w:tabs>
          <w:tab w:val="left" w:pos="1540"/>
          <w:tab w:val="center" w:pos="4593"/>
        </w:tabs>
        <w:rPr>
          <w:i/>
          <w:sz w:val="22"/>
          <w:szCs w:val="22"/>
        </w:rPr>
      </w:pPr>
    </w:p>
    <w:p w14:paraId="2E3DF884" w14:textId="77777777" w:rsidR="002263ED" w:rsidRDefault="002263ED" w:rsidP="002263ED">
      <w:pPr>
        <w:tabs>
          <w:tab w:val="left" w:pos="1540"/>
          <w:tab w:val="center" w:pos="4593"/>
        </w:tabs>
        <w:rPr>
          <w:sz w:val="22"/>
          <w:szCs w:val="22"/>
        </w:rPr>
      </w:pPr>
      <w:r>
        <w:rPr>
          <w:sz w:val="22"/>
          <w:szCs w:val="22"/>
        </w:rPr>
        <w:t xml:space="preserve">Didžiausia dalis </w:t>
      </w:r>
      <w:proofErr w:type="spellStart"/>
      <w:r>
        <w:rPr>
          <w:sz w:val="22"/>
          <w:szCs w:val="22"/>
        </w:rPr>
        <w:t>galantamino</w:t>
      </w:r>
      <w:proofErr w:type="spellEnd"/>
      <w:r>
        <w:rPr>
          <w:sz w:val="22"/>
          <w:szCs w:val="22"/>
        </w:rPr>
        <w:t xml:space="preserve"> (maždaug 70%) </w:t>
      </w:r>
      <w:proofErr w:type="spellStart"/>
      <w:r>
        <w:rPr>
          <w:sz w:val="22"/>
          <w:szCs w:val="22"/>
        </w:rPr>
        <w:t>metabolizuojama</w:t>
      </w:r>
      <w:proofErr w:type="spellEnd"/>
      <w:r>
        <w:rPr>
          <w:sz w:val="22"/>
          <w:szCs w:val="22"/>
        </w:rPr>
        <w:t xml:space="preserve"> kepenų </w:t>
      </w:r>
      <w:proofErr w:type="spellStart"/>
      <w:r>
        <w:rPr>
          <w:sz w:val="22"/>
          <w:szCs w:val="22"/>
        </w:rPr>
        <w:t>citochromo</w:t>
      </w:r>
      <w:proofErr w:type="spellEnd"/>
      <w:r>
        <w:rPr>
          <w:sz w:val="22"/>
          <w:szCs w:val="22"/>
        </w:rPr>
        <w:t xml:space="preserve"> Р450 sistemos </w:t>
      </w:r>
      <w:proofErr w:type="spellStart"/>
      <w:r>
        <w:rPr>
          <w:sz w:val="22"/>
          <w:szCs w:val="22"/>
        </w:rPr>
        <w:t>izofermentų</w:t>
      </w:r>
      <w:proofErr w:type="spellEnd"/>
      <w:r>
        <w:rPr>
          <w:sz w:val="22"/>
          <w:szCs w:val="22"/>
        </w:rPr>
        <w:t>. 18</w:t>
      </w:r>
      <w:r>
        <w:rPr>
          <w:sz w:val="22"/>
          <w:szCs w:val="22"/>
        </w:rPr>
        <w:noBreakHyphen/>
        <w:t xml:space="preserve">22% šio metabolizmo procesų </w:t>
      </w:r>
      <w:proofErr w:type="spellStart"/>
      <w:r>
        <w:rPr>
          <w:sz w:val="22"/>
          <w:szCs w:val="22"/>
        </w:rPr>
        <w:t>katalizuoja</w:t>
      </w:r>
      <w:proofErr w:type="spellEnd"/>
      <w:r>
        <w:rPr>
          <w:sz w:val="22"/>
          <w:szCs w:val="22"/>
        </w:rPr>
        <w:t xml:space="preserve"> CYP 2D6 ir CYP 3A4 </w:t>
      </w:r>
      <w:proofErr w:type="spellStart"/>
      <w:r>
        <w:rPr>
          <w:sz w:val="22"/>
          <w:szCs w:val="22"/>
        </w:rPr>
        <w:t>izofermentai</w:t>
      </w:r>
      <w:proofErr w:type="spellEnd"/>
      <w:r>
        <w:rPr>
          <w:sz w:val="22"/>
          <w:szCs w:val="22"/>
        </w:rPr>
        <w:t xml:space="preserve">. Susidaro keli svarbūs metabolitai: </w:t>
      </w:r>
      <w:proofErr w:type="spellStart"/>
      <w:r>
        <w:rPr>
          <w:sz w:val="22"/>
          <w:szCs w:val="22"/>
        </w:rPr>
        <w:t>еpigalantaminas</w:t>
      </w:r>
      <w:proofErr w:type="spellEnd"/>
      <w:r>
        <w:rPr>
          <w:sz w:val="22"/>
          <w:szCs w:val="22"/>
        </w:rPr>
        <w:t xml:space="preserve">, </w:t>
      </w:r>
      <w:proofErr w:type="spellStart"/>
      <w:r>
        <w:rPr>
          <w:sz w:val="22"/>
          <w:szCs w:val="22"/>
        </w:rPr>
        <w:t>norgalantaminas</w:t>
      </w:r>
      <w:proofErr w:type="spellEnd"/>
      <w:r>
        <w:rPr>
          <w:sz w:val="22"/>
          <w:szCs w:val="22"/>
        </w:rPr>
        <w:t xml:space="preserve">, </w:t>
      </w:r>
      <w:proofErr w:type="spellStart"/>
      <w:r>
        <w:rPr>
          <w:sz w:val="22"/>
          <w:szCs w:val="22"/>
        </w:rPr>
        <w:t>galantaminonas</w:t>
      </w:r>
      <w:proofErr w:type="spellEnd"/>
      <w:r>
        <w:rPr>
          <w:sz w:val="22"/>
          <w:szCs w:val="22"/>
        </w:rPr>
        <w:t>, O-</w:t>
      </w:r>
      <w:proofErr w:type="spellStart"/>
      <w:r>
        <w:rPr>
          <w:sz w:val="22"/>
          <w:szCs w:val="22"/>
        </w:rPr>
        <w:t>demetilgalantaminas</w:t>
      </w:r>
      <w:proofErr w:type="spellEnd"/>
      <w:r>
        <w:rPr>
          <w:sz w:val="22"/>
          <w:szCs w:val="22"/>
        </w:rPr>
        <w:t xml:space="preserve"> ir O-</w:t>
      </w:r>
      <w:proofErr w:type="spellStart"/>
      <w:r>
        <w:rPr>
          <w:sz w:val="22"/>
          <w:szCs w:val="22"/>
        </w:rPr>
        <w:t>demetilnorgalantaminas</w:t>
      </w:r>
      <w:proofErr w:type="spellEnd"/>
      <w:r>
        <w:rPr>
          <w:sz w:val="22"/>
          <w:szCs w:val="22"/>
        </w:rPr>
        <w:t>, kurie nustatomi plazmoje ir šlapime.</w:t>
      </w:r>
    </w:p>
    <w:p w14:paraId="1A73A916" w14:textId="77777777" w:rsidR="002263ED" w:rsidRDefault="002263ED" w:rsidP="002263ED">
      <w:pPr>
        <w:tabs>
          <w:tab w:val="left" w:pos="1540"/>
          <w:tab w:val="center" w:pos="4593"/>
        </w:tabs>
        <w:rPr>
          <w:sz w:val="22"/>
          <w:szCs w:val="22"/>
        </w:rPr>
      </w:pPr>
    </w:p>
    <w:p w14:paraId="622A6F41" w14:textId="77777777" w:rsidR="002263ED" w:rsidRDefault="002263ED" w:rsidP="002263ED">
      <w:pPr>
        <w:tabs>
          <w:tab w:val="left" w:pos="1540"/>
          <w:tab w:val="center" w:pos="4593"/>
        </w:tabs>
        <w:rPr>
          <w:sz w:val="22"/>
          <w:szCs w:val="22"/>
        </w:rPr>
      </w:pPr>
      <w:r>
        <w:rPr>
          <w:sz w:val="22"/>
          <w:szCs w:val="22"/>
        </w:rPr>
        <w:t xml:space="preserve">Tik maža dalis </w:t>
      </w:r>
      <w:proofErr w:type="spellStart"/>
      <w:r>
        <w:rPr>
          <w:sz w:val="22"/>
          <w:szCs w:val="22"/>
        </w:rPr>
        <w:t>galantamino</w:t>
      </w:r>
      <w:proofErr w:type="spellEnd"/>
      <w:r>
        <w:rPr>
          <w:sz w:val="22"/>
          <w:szCs w:val="22"/>
        </w:rPr>
        <w:t xml:space="preserve"> </w:t>
      </w:r>
      <w:proofErr w:type="spellStart"/>
      <w:r>
        <w:rPr>
          <w:sz w:val="22"/>
          <w:szCs w:val="22"/>
        </w:rPr>
        <w:t>metabolizuojama</w:t>
      </w:r>
      <w:proofErr w:type="spellEnd"/>
      <w:r>
        <w:rPr>
          <w:sz w:val="22"/>
          <w:szCs w:val="22"/>
        </w:rPr>
        <w:t xml:space="preserve"> pirmojo prasiskverbimo pro kepenis metu. Pusinės eliminacijos laikas – 5,26 valandos.</w:t>
      </w:r>
    </w:p>
    <w:p w14:paraId="10FB0EA5" w14:textId="77777777" w:rsidR="002263ED" w:rsidRDefault="002263ED" w:rsidP="002263ED">
      <w:pPr>
        <w:tabs>
          <w:tab w:val="left" w:pos="1540"/>
          <w:tab w:val="center" w:pos="4593"/>
        </w:tabs>
        <w:rPr>
          <w:sz w:val="22"/>
          <w:szCs w:val="22"/>
        </w:rPr>
      </w:pPr>
    </w:p>
    <w:p w14:paraId="0A6D975A" w14:textId="77777777" w:rsidR="002263ED" w:rsidRPr="00FF07C8" w:rsidRDefault="002263ED" w:rsidP="002263ED">
      <w:pPr>
        <w:rPr>
          <w:sz w:val="22"/>
          <w:szCs w:val="22"/>
          <w:u w:val="single"/>
        </w:rPr>
      </w:pPr>
      <w:r w:rsidRPr="00FF07C8">
        <w:rPr>
          <w:sz w:val="22"/>
          <w:szCs w:val="22"/>
          <w:u w:val="single"/>
        </w:rPr>
        <w:t>Eliminacija</w:t>
      </w:r>
    </w:p>
    <w:p w14:paraId="29540F25" w14:textId="77777777" w:rsidR="002263ED" w:rsidRDefault="002263ED" w:rsidP="002263ED">
      <w:pPr>
        <w:rPr>
          <w:sz w:val="22"/>
          <w:szCs w:val="22"/>
        </w:rPr>
      </w:pPr>
    </w:p>
    <w:p w14:paraId="18D5C1CE" w14:textId="77777777" w:rsidR="002263ED" w:rsidRDefault="002263ED" w:rsidP="002263ED">
      <w:pPr>
        <w:rPr>
          <w:sz w:val="22"/>
          <w:szCs w:val="22"/>
        </w:rPr>
      </w:pPr>
      <w:r>
        <w:rPr>
          <w:sz w:val="22"/>
          <w:szCs w:val="22"/>
        </w:rPr>
        <w:t xml:space="preserve">Didžiausia dalis </w:t>
      </w:r>
      <w:proofErr w:type="spellStart"/>
      <w:r>
        <w:rPr>
          <w:sz w:val="22"/>
          <w:szCs w:val="22"/>
        </w:rPr>
        <w:t>galantamino</w:t>
      </w:r>
      <w:proofErr w:type="spellEnd"/>
      <w:r>
        <w:rPr>
          <w:sz w:val="22"/>
          <w:szCs w:val="22"/>
        </w:rPr>
        <w:t xml:space="preserve"> išsiskiria </w:t>
      </w:r>
      <w:proofErr w:type="spellStart"/>
      <w:r>
        <w:rPr>
          <w:sz w:val="22"/>
          <w:szCs w:val="22"/>
        </w:rPr>
        <w:t>glomerulų</w:t>
      </w:r>
      <w:proofErr w:type="spellEnd"/>
      <w:r>
        <w:rPr>
          <w:sz w:val="22"/>
          <w:szCs w:val="22"/>
        </w:rPr>
        <w:t xml:space="preserve"> filtracijos būdu pro inkstus, jo inkstų klirensas – 1,4 ml per minutę/kg kūno svorio. Su tulžimi išsiskiria tik menka vaistinio preparato dalis – per 24 valandas 0,2 </w:t>
      </w:r>
      <w:r>
        <w:rPr>
          <w:sz w:val="22"/>
          <w:szCs w:val="22"/>
          <w:u w:val="single"/>
        </w:rPr>
        <w:t>+ </w:t>
      </w:r>
      <w:r>
        <w:rPr>
          <w:sz w:val="22"/>
          <w:szCs w:val="22"/>
        </w:rPr>
        <w:t>0,1%. Per 72 valandas po vaistinio preparato išgėrimo 74 </w:t>
      </w:r>
      <w:r>
        <w:rPr>
          <w:sz w:val="22"/>
          <w:szCs w:val="22"/>
          <w:u w:val="single"/>
        </w:rPr>
        <w:t>+ </w:t>
      </w:r>
      <w:r>
        <w:rPr>
          <w:sz w:val="22"/>
          <w:szCs w:val="22"/>
        </w:rPr>
        <w:t xml:space="preserve">23% nepakitusio </w:t>
      </w:r>
      <w:proofErr w:type="spellStart"/>
      <w:r>
        <w:rPr>
          <w:sz w:val="22"/>
          <w:szCs w:val="22"/>
        </w:rPr>
        <w:t>galantamino</w:t>
      </w:r>
      <w:proofErr w:type="spellEnd"/>
      <w:r>
        <w:rPr>
          <w:sz w:val="22"/>
          <w:szCs w:val="22"/>
        </w:rPr>
        <w:t xml:space="preserve"> </w:t>
      </w:r>
      <w:proofErr w:type="spellStart"/>
      <w:r>
        <w:rPr>
          <w:sz w:val="22"/>
          <w:szCs w:val="22"/>
        </w:rPr>
        <w:t>hidrobromido</w:t>
      </w:r>
      <w:proofErr w:type="spellEnd"/>
      <w:r>
        <w:rPr>
          <w:sz w:val="22"/>
          <w:szCs w:val="22"/>
        </w:rPr>
        <w:t xml:space="preserve"> ir jo metabolitų išsiskiria su šlapimu. </w:t>
      </w:r>
      <w:proofErr w:type="spellStart"/>
      <w:r>
        <w:rPr>
          <w:sz w:val="22"/>
          <w:szCs w:val="22"/>
        </w:rPr>
        <w:t>Galantamino</w:t>
      </w:r>
      <w:proofErr w:type="spellEnd"/>
      <w:r>
        <w:rPr>
          <w:sz w:val="22"/>
          <w:szCs w:val="22"/>
        </w:rPr>
        <w:t xml:space="preserve"> inkstų klirensas beveik toks pat kaip </w:t>
      </w:r>
      <w:proofErr w:type="spellStart"/>
      <w:r>
        <w:rPr>
          <w:sz w:val="22"/>
          <w:szCs w:val="22"/>
        </w:rPr>
        <w:t>kreatinino</w:t>
      </w:r>
      <w:proofErr w:type="spellEnd"/>
      <w:r>
        <w:rPr>
          <w:sz w:val="22"/>
          <w:szCs w:val="22"/>
        </w:rPr>
        <w:t>, taigi šį vaistinį preparatą griežtai draudžiama vartoti ligoniams, sergantiems inkstų nepakankamumu.</w:t>
      </w:r>
    </w:p>
    <w:p w14:paraId="5B78BAA0" w14:textId="77777777" w:rsidR="002263ED" w:rsidRDefault="002263ED" w:rsidP="002263ED">
      <w:pPr>
        <w:pStyle w:val="BTEMEASMCA"/>
      </w:pPr>
    </w:p>
    <w:p w14:paraId="419C6E35" w14:textId="77777777" w:rsidR="002263ED" w:rsidRDefault="002263ED" w:rsidP="002263ED">
      <w:pPr>
        <w:pStyle w:val="PI-2EMEASMCA"/>
      </w:pPr>
      <w:bookmarkStart w:id="37" w:name="_Toc129243239"/>
      <w:bookmarkStart w:id="38" w:name="_Toc129243114"/>
      <w:r>
        <w:t>5.3</w:t>
      </w:r>
      <w:r>
        <w:tab/>
      </w:r>
      <w:proofErr w:type="spellStart"/>
      <w:r>
        <w:t>Ikiklinikinių</w:t>
      </w:r>
      <w:proofErr w:type="spellEnd"/>
      <w:r>
        <w:t xml:space="preserve"> saugumo tyrimų duomenys</w:t>
      </w:r>
      <w:bookmarkEnd w:id="37"/>
      <w:bookmarkEnd w:id="38"/>
    </w:p>
    <w:p w14:paraId="293CB82E" w14:textId="77777777" w:rsidR="002263ED" w:rsidRDefault="002263ED" w:rsidP="002263ED">
      <w:pPr>
        <w:pStyle w:val="BTEMEASMCA"/>
      </w:pPr>
    </w:p>
    <w:p w14:paraId="197276C8" w14:textId="77777777" w:rsidR="002263ED" w:rsidRDefault="002263ED" w:rsidP="002263ED">
      <w:pPr>
        <w:rPr>
          <w:sz w:val="22"/>
          <w:szCs w:val="22"/>
        </w:rPr>
      </w:pPr>
      <w:r>
        <w:rPr>
          <w:sz w:val="22"/>
          <w:szCs w:val="22"/>
        </w:rPr>
        <w:t xml:space="preserve">Atlikti </w:t>
      </w:r>
      <w:proofErr w:type="spellStart"/>
      <w:r>
        <w:rPr>
          <w:sz w:val="22"/>
          <w:szCs w:val="22"/>
        </w:rPr>
        <w:t>galantamino</w:t>
      </w:r>
      <w:proofErr w:type="spellEnd"/>
      <w:r>
        <w:rPr>
          <w:sz w:val="22"/>
          <w:szCs w:val="22"/>
        </w:rPr>
        <w:t xml:space="preserve"> toksinio poveikio tyrimai su varlėmis, pelėmis </w:t>
      </w:r>
      <w:proofErr w:type="spellStart"/>
      <w:r>
        <w:rPr>
          <w:sz w:val="22"/>
          <w:szCs w:val="22"/>
        </w:rPr>
        <w:t>albinosėmis</w:t>
      </w:r>
      <w:proofErr w:type="spellEnd"/>
      <w:r>
        <w:rPr>
          <w:sz w:val="22"/>
          <w:szCs w:val="22"/>
        </w:rPr>
        <w:t xml:space="preserve">, žiurkėmis </w:t>
      </w:r>
      <w:proofErr w:type="spellStart"/>
      <w:r>
        <w:rPr>
          <w:sz w:val="22"/>
          <w:szCs w:val="22"/>
        </w:rPr>
        <w:t>albinosėmis</w:t>
      </w:r>
      <w:proofErr w:type="spellEnd"/>
      <w:r>
        <w:rPr>
          <w:sz w:val="22"/>
          <w:szCs w:val="22"/>
        </w:rPr>
        <w:t xml:space="preserve">, triušiais ir katėmis. Visiems gyvūnams toksinis poveikis dažniausiai pasireiškė refleksų sustiprėjimu, </w:t>
      </w:r>
      <w:proofErr w:type="spellStart"/>
      <w:r>
        <w:rPr>
          <w:sz w:val="22"/>
          <w:szCs w:val="22"/>
        </w:rPr>
        <w:t>kloniniais</w:t>
      </w:r>
      <w:proofErr w:type="spellEnd"/>
      <w:r>
        <w:rPr>
          <w:sz w:val="22"/>
          <w:szCs w:val="22"/>
        </w:rPr>
        <w:t xml:space="preserve">-toniniais traukuliais, raumenų drebuliu, seilėtekio sustiprėjimu, kvėpavimo pagreitėjimu. Simptomai buvo panašūs į tuos, kuriuos sukelia kiti žinomi </w:t>
      </w:r>
      <w:proofErr w:type="spellStart"/>
      <w:r>
        <w:rPr>
          <w:sz w:val="22"/>
          <w:szCs w:val="22"/>
        </w:rPr>
        <w:t>cholinesterazės</w:t>
      </w:r>
      <w:proofErr w:type="spellEnd"/>
      <w:r>
        <w:rPr>
          <w:sz w:val="22"/>
          <w:szCs w:val="22"/>
        </w:rPr>
        <w:t xml:space="preserve"> inhibitoriai, skyrėsi tik jų stiprumas ir priklausomybė nuo dozės. Lėtinio toksinio poveikio tyrimų metu žiurkės 6 mėnesius buvo girdomos 0,25, 0,5, 1 mg/kg kūno svorio dozėmis arba joms po oda buvo švirkščiamos 0,125, 0,5 mg/kg kūno svorio dozės. Specifinių organų taikinių nenustatyta. Gydomiems gyvūnams jokių biometrinių, biocheminių, hematologinių bei morfologinių nuokrypių nuo normos nenustatyta. Gyvūnai gavo paros dozes, kurios atitiko vidutines gydomąsias paros dozes žmogui, vieną kartą per parą arba lygiomis dalimis per du arba keturis kartus.</w:t>
      </w:r>
    </w:p>
    <w:p w14:paraId="5743A7BA" w14:textId="77777777" w:rsidR="002263ED" w:rsidRDefault="002263ED" w:rsidP="002263ED">
      <w:pPr>
        <w:rPr>
          <w:sz w:val="22"/>
          <w:szCs w:val="22"/>
        </w:rPr>
      </w:pPr>
    </w:p>
    <w:p w14:paraId="598678F0" w14:textId="77777777" w:rsidR="002263ED" w:rsidRDefault="002263ED" w:rsidP="002263ED">
      <w:pPr>
        <w:rPr>
          <w:sz w:val="22"/>
          <w:szCs w:val="22"/>
        </w:rPr>
      </w:pPr>
      <w:r>
        <w:rPr>
          <w:sz w:val="22"/>
          <w:szCs w:val="22"/>
        </w:rPr>
        <w:t xml:space="preserve">Didelio skaičiaus įprastinių tyrimų duomenimis, vaistinis preparatas </w:t>
      </w:r>
      <w:proofErr w:type="spellStart"/>
      <w:r>
        <w:rPr>
          <w:sz w:val="22"/>
          <w:szCs w:val="22"/>
        </w:rPr>
        <w:t>genotoksinio</w:t>
      </w:r>
      <w:proofErr w:type="spellEnd"/>
      <w:r>
        <w:rPr>
          <w:sz w:val="22"/>
          <w:szCs w:val="22"/>
        </w:rPr>
        <w:t xml:space="preserve"> poveikio nedaro. Navikų dažnis statistiškai reikšmingai nesiskyrė. </w:t>
      </w:r>
      <w:proofErr w:type="spellStart"/>
      <w:r>
        <w:rPr>
          <w:sz w:val="22"/>
          <w:szCs w:val="22"/>
        </w:rPr>
        <w:t>Galantaminui</w:t>
      </w:r>
      <w:proofErr w:type="spellEnd"/>
      <w:r>
        <w:rPr>
          <w:sz w:val="22"/>
          <w:szCs w:val="22"/>
        </w:rPr>
        <w:t xml:space="preserve"> būdingo toksinio poveikio nenustatyta.</w:t>
      </w:r>
    </w:p>
    <w:p w14:paraId="16DA7E62" w14:textId="77777777" w:rsidR="002263ED" w:rsidRDefault="002263ED" w:rsidP="002263ED">
      <w:pPr>
        <w:rPr>
          <w:sz w:val="22"/>
          <w:szCs w:val="22"/>
        </w:rPr>
      </w:pPr>
    </w:p>
    <w:p w14:paraId="572F3E5B" w14:textId="77777777" w:rsidR="002263ED" w:rsidRDefault="002263ED" w:rsidP="002263ED">
      <w:pPr>
        <w:rPr>
          <w:sz w:val="22"/>
          <w:szCs w:val="22"/>
        </w:rPr>
      </w:pPr>
      <w:r>
        <w:rPr>
          <w:sz w:val="22"/>
          <w:szCs w:val="22"/>
        </w:rPr>
        <w:t xml:space="preserve">Kiti </w:t>
      </w:r>
      <w:proofErr w:type="spellStart"/>
      <w:r>
        <w:rPr>
          <w:sz w:val="22"/>
          <w:szCs w:val="22"/>
        </w:rPr>
        <w:t>ikiklinikinių</w:t>
      </w:r>
      <w:proofErr w:type="spellEnd"/>
      <w:r>
        <w:rPr>
          <w:sz w:val="22"/>
          <w:szCs w:val="22"/>
        </w:rPr>
        <w:t xml:space="preserve"> tyrimų duomenys pateikti atitinkamuose skyriuose.</w:t>
      </w:r>
    </w:p>
    <w:p w14:paraId="4A781135" w14:textId="77777777" w:rsidR="002263ED" w:rsidRDefault="002263ED" w:rsidP="002263ED">
      <w:pPr>
        <w:pStyle w:val="BTEMEASMCA"/>
      </w:pPr>
    </w:p>
    <w:p w14:paraId="7B390A86" w14:textId="77777777" w:rsidR="002263ED" w:rsidRDefault="002263ED" w:rsidP="002263ED">
      <w:pPr>
        <w:pStyle w:val="BTEMEASMCA"/>
      </w:pPr>
    </w:p>
    <w:p w14:paraId="5655A293" w14:textId="77777777" w:rsidR="002263ED" w:rsidRDefault="002263ED" w:rsidP="002263ED">
      <w:pPr>
        <w:pStyle w:val="PI-1EMEASMCA"/>
      </w:pPr>
      <w:bookmarkStart w:id="39" w:name="_Toc129243240"/>
      <w:bookmarkStart w:id="40" w:name="_Toc129243115"/>
      <w:r>
        <w:t>6.</w:t>
      </w:r>
      <w:r>
        <w:tab/>
        <w:t>FARMACINĖ INFORMACIJA</w:t>
      </w:r>
      <w:bookmarkEnd w:id="39"/>
      <w:bookmarkEnd w:id="40"/>
    </w:p>
    <w:p w14:paraId="2E4AD0D2" w14:textId="77777777" w:rsidR="002263ED" w:rsidRDefault="002263ED" w:rsidP="002263ED">
      <w:pPr>
        <w:pStyle w:val="BTEMEASMCA"/>
      </w:pPr>
    </w:p>
    <w:p w14:paraId="0739E5F4" w14:textId="77777777" w:rsidR="002263ED" w:rsidRDefault="002263ED" w:rsidP="002263ED">
      <w:pPr>
        <w:pStyle w:val="PI-2EMEASMCA"/>
      </w:pPr>
      <w:bookmarkStart w:id="41" w:name="_Toc129243241"/>
      <w:bookmarkStart w:id="42" w:name="_Toc129243116"/>
      <w:r>
        <w:t>6.1</w:t>
      </w:r>
      <w:r>
        <w:tab/>
        <w:t>Pagalbinių medžiagų sąrašas</w:t>
      </w:r>
      <w:bookmarkEnd w:id="41"/>
      <w:bookmarkEnd w:id="42"/>
    </w:p>
    <w:p w14:paraId="53377710" w14:textId="77777777" w:rsidR="002263ED" w:rsidRDefault="002263ED" w:rsidP="002263ED">
      <w:pPr>
        <w:pStyle w:val="PI-2EMEASMCA"/>
      </w:pPr>
      <w:bookmarkStart w:id="43" w:name="_Toc129243242"/>
      <w:bookmarkStart w:id="44" w:name="_Toc129243117"/>
    </w:p>
    <w:p w14:paraId="11DF8E36" w14:textId="77777777" w:rsidR="002263ED" w:rsidRDefault="002263ED" w:rsidP="002263ED">
      <w:pPr>
        <w:rPr>
          <w:sz w:val="22"/>
          <w:szCs w:val="22"/>
        </w:rPr>
      </w:pPr>
      <w:r>
        <w:rPr>
          <w:sz w:val="22"/>
          <w:szCs w:val="22"/>
        </w:rPr>
        <w:t xml:space="preserve">Laktozė </w:t>
      </w:r>
      <w:proofErr w:type="spellStart"/>
      <w:r>
        <w:rPr>
          <w:sz w:val="22"/>
          <w:szCs w:val="22"/>
        </w:rPr>
        <w:t>monohidratas</w:t>
      </w:r>
      <w:proofErr w:type="spellEnd"/>
    </w:p>
    <w:p w14:paraId="485F6896" w14:textId="77777777" w:rsidR="002263ED" w:rsidRDefault="002263ED" w:rsidP="002263ED">
      <w:pPr>
        <w:rPr>
          <w:sz w:val="22"/>
          <w:szCs w:val="22"/>
        </w:rPr>
      </w:pPr>
      <w:r>
        <w:rPr>
          <w:sz w:val="22"/>
          <w:szCs w:val="22"/>
        </w:rPr>
        <w:t>Kviečių krakmolas</w:t>
      </w:r>
    </w:p>
    <w:p w14:paraId="0F3C1A76" w14:textId="77777777" w:rsidR="002263ED" w:rsidRDefault="002263ED" w:rsidP="002263ED">
      <w:pPr>
        <w:rPr>
          <w:sz w:val="22"/>
          <w:szCs w:val="22"/>
        </w:rPr>
      </w:pPr>
      <w:r>
        <w:rPr>
          <w:sz w:val="22"/>
          <w:szCs w:val="22"/>
        </w:rPr>
        <w:t xml:space="preserve">Magnio </w:t>
      </w:r>
      <w:proofErr w:type="spellStart"/>
      <w:r>
        <w:rPr>
          <w:sz w:val="22"/>
          <w:szCs w:val="22"/>
        </w:rPr>
        <w:t>stearatas</w:t>
      </w:r>
      <w:proofErr w:type="spellEnd"/>
    </w:p>
    <w:p w14:paraId="0FCFDDCA" w14:textId="77777777" w:rsidR="002263ED" w:rsidRDefault="002263ED" w:rsidP="002263ED">
      <w:pPr>
        <w:rPr>
          <w:sz w:val="22"/>
          <w:szCs w:val="22"/>
        </w:rPr>
      </w:pPr>
      <w:proofErr w:type="spellStart"/>
      <w:r>
        <w:rPr>
          <w:sz w:val="22"/>
          <w:szCs w:val="22"/>
        </w:rPr>
        <w:t>Mikrokristalinė</w:t>
      </w:r>
      <w:proofErr w:type="spellEnd"/>
      <w:r>
        <w:rPr>
          <w:sz w:val="22"/>
          <w:szCs w:val="22"/>
        </w:rPr>
        <w:t xml:space="preserve"> celiuliozė</w:t>
      </w:r>
    </w:p>
    <w:p w14:paraId="347C3559" w14:textId="77777777" w:rsidR="002263ED" w:rsidRDefault="002263ED" w:rsidP="002263ED">
      <w:pPr>
        <w:rPr>
          <w:sz w:val="22"/>
          <w:szCs w:val="22"/>
        </w:rPr>
      </w:pPr>
      <w:r>
        <w:rPr>
          <w:sz w:val="22"/>
          <w:szCs w:val="22"/>
        </w:rPr>
        <w:t>Talkas</w:t>
      </w:r>
    </w:p>
    <w:p w14:paraId="1C175C32" w14:textId="77777777" w:rsidR="002263ED" w:rsidRDefault="002263ED" w:rsidP="002263ED">
      <w:pPr>
        <w:rPr>
          <w:sz w:val="22"/>
          <w:szCs w:val="22"/>
        </w:rPr>
      </w:pPr>
      <w:r>
        <w:rPr>
          <w:sz w:val="22"/>
          <w:szCs w:val="22"/>
        </w:rPr>
        <w:t xml:space="preserve">Kalcio-vandenilio fosfatas </w:t>
      </w:r>
      <w:proofErr w:type="spellStart"/>
      <w:r>
        <w:rPr>
          <w:sz w:val="22"/>
          <w:szCs w:val="22"/>
        </w:rPr>
        <w:t>dihidratas</w:t>
      </w:r>
      <w:proofErr w:type="spellEnd"/>
      <w:r>
        <w:rPr>
          <w:sz w:val="22"/>
          <w:szCs w:val="22"/>
        </w:rPr>
        <w:t xml:space="preserve"> (tik 5 mg tabletėse)</w:t>
      </w:r>
    </w:p>
    <w:p w14:paraId="47389ADE" w14:textId="77777777" w:rsidR="002263ED" w:rsidRDefault="002263ED" w:rsidP="002263ED">
      <w:pPr>
        <w:pStyle w:val="PI-2EMEASMCA"/>
      </w:pPr>
    </w:p>
    <w:p w14:paraId="619A1309" w14:textId="77777777" w:rsidR="002263ED" w:rsidRDefault="002263ED" w:rsidP="002263ED">
      <w:pPr>
        <w:pStyle w:val="PI-2EMEASMCA"/>
      </w:pPr>
      <w:r>
        <w:t>6.2</w:t>
      </w:r>
      <w:r>
        <w:tab/>
        <w:t>Nesuderinamumas</w:t>
      </w:r>
      <w:bookmarkEnd w:id="43"/>
      <w:bookmarkEnd w:id="44"/>
    </w:p>
    <w:p w14:paraId="6ED918AF" w14:textId="77777777" w:rsidR="002263ED" w:rsidRDefault="002263ED" w:rsidP="002263ED">
      <w:pPr>
        <w:pStyle w:val="BTEMEASMCA"/>
      </w:pPr>
    </w:p>
    <w:p w14:paraId="1994D84E" w14:textId="77777777" w:rsidR="002263ED" w:rsidRDefault="002263ED" w:rsidP="002263ED">
      <w:pPr>
        <w:rPr>
          <w:sz w:val="22"/>
          <w:szCs w:val="22"/>
        </w:rPr>
      </w:pPr>
      <w:r>
        <w:rPr>
          <w:noProof/>
          <w:sz w:val="22"/>
          <w:szCs w:val="22"/>
        </w:rPr>
        <w:t>Duomenys nebūtini.</w:t>
      </w:r>
    </w:p>
    <w:p w14:paraId="7E3ADD02" w14:textId="77777777" w:rsidR="002263ED" w:rsidRDefault="002263ED" w:rsidP="002263ED">
      <w:pPr>
        <w:pStyle w:val="BTEMEASMCA"/>
      </w:pPr>
    </w:p>
    <w:p w14:paraId="333D8A2B" w14:textId="77777777" w:rsidR="002263ED" w:rsidRDefault="002263ED" w:rsidP="002263ED">
      <w:pPr>
        <w:pStyle w:val="PI-2EMEASMCA"/>
      </w:pPr>
      <w:bookmarkStart w:id="45" w:name="_Toc129243243"/>
      <w:bookmarkStart w:id="46" w:name="_Toc129243118"/>
      <w:r>
        <w:t>6.3</w:t>
      </w:r>
      <w:r>
        <w:tab/>
        <w:t>Tinkamumo laikas</w:t>
      </w:r>
      <w:bookmarkEnd w:id="45"/>
      <w:bookmarkEnd w:id="46"/>
    </w:p>
    <w:p w14:paraId="5AEA5196" w14:textId="77777777" w:rsidR="002263ED" w:rsidRDefault="002263ED" w:rsidP="002263ED">
      <w:pPr>
        <w:pStyle w:val="BTEMEASMCA"/>
      </w:pPr>
    </w:p>
    <w:p w14:paraId="6A48C9A5" w14:textId="77777777" w:rsidR="002263ED" w:rsidRDefault="002263ED" w:rsidP="002263ED">
      <w:pPr>
        <w:rPr>
          <w:sz w:val="22"/>
          <w:szCs w:val="22"/>
        </w:rPr>
      </w:pPr>
      <w:r>
        <w:rPr>
          <w:sz w:val="22"/>
          <w:szCs w:val="22"/>
        </w:rPr>
        <w:t>5 metai.</w:t>
      </w:r>
    </w:p>
    <w:p w14:paraId="056CBD33" w14:textId="77777777" w:rsidR="002263ED" w:rsidRDefault="002263ED" w:rsidP="002263ED">
      <w:pPr>
        <w:pStyle w:val="BTEMEASMCA"/>
      </w:pPr>
    </w:p>
    <w:p w14:paraId="37A3037A" w14:textId="77777777" w:rsidR="002263ED" w:rsidRDefault="002263ED" w:rsidP="002263ED">
      <w:pPr>
        <w:pStyle w:val="PI-2EMEASMCA"/>
      </w:pPr>
      <w:bookmarkStart w:id="47" w:name="_Toc129243244"/>
      <w:bookmarkStart w:id="48" w:name="_Toc129243119"/>
      <w:r>
        <w:t>6.4</w:t>
      </w:r>
      <w:r>
        <w:tab/>
        <w:t>Specialios laikymo sąlygos</w:t>
      </w:r>
      <w:bookmarkEnd w:id="47"/>
      <w:bookmarkEnd w:id="48"/>
    </w:p>
    <w:p w14:paraId="03C930C5" w14:textId="77777777" w:rsidR="002263ED" w:rsidRDefault="002263ED" w:rsidP="002263ED">
      <w:pPr>
        <w:pStyle w:val="BTEMEASMCA"/>
      </w:pPr>
    </w:p>
    <w:p w14:paraId="5860BA0D" w14:textId="77777777" w:rsidR="002263ED" w:rsidRDefault="002263ED" w:rsidP="002263ED">
      <w:pPr>
        <w:rPr>
          <w:sz w:val="22"/>
          <w:szCs w:val="22"/>
        </w:rPr>
      </w:pPr>
      <w:r>
        <w:rPr>
          <w:sz w:val="22"/>
          <w:szCs w:val="22"/>
        </w:rPr>
        <w:t>Laikyti ne aukštesnėje kaip 25 ºC temperatūroje.</w:t>
      </w:r>
    </w:p>
    <w:p w14:paraId="11CE5F50" w14:textId="77777777" w:rsidR="002263ED" w:rsidRDefault="002263ED" w:rsidP="002263ED">
      <w:pPr>
        <w:pStyle w:val="BTEMEASMCA"/>
      </w:pPr>
    </w:p>
    <w:p w14:paraId="352B4AB1" w14:textId="77777777" w:rsidR="002263ED" w:rsidRDefault="002263ED" w:rsidP="002263ED">
      <w:pPr>
        <w:pStyle w:val="PI-2EMEASMCA"/>
      </w:pPr>
      <w:bookmarkStart w:id="49" w:name="_Toc129243245"/>
      <w:bookmarkStart w:id="50" w:name="_Toc129243120"/>
      <w:r>
        <w:t>6.5</w:t>
      </w:r>
      <w:r>
        <w:tab/>
      </w:r>
      <w:proofErr w:type="spellStart"/>
      <w:r>
        <w:t>Talpyklės</w:t>
      </w:r>
      <w:proofErr w:type="spellEnd"/>
      <w:r>
        <w:t xml:space="preserve"> pobūdis ir jos turinys</w:t>
      </w:r>
      <w:bookmarkEnd w:id="49"/>
      <w:bookmarkEnd w:id="50"/>
    </w:p>
    <w:p w14:paraId="58DD3ED7" w14:textId="77777777" w:rsidR="002263ED" w:rsidRDefault="002263ED" w:rsidP="002263ED">
      <w:pPr>
        <w:pStyle w:val="BTEMEASMCA"/>
      </w:pPr>
    </w:p>
    <w:p w14:paraId="3AC0B671" w14:textId="77777777" w:rsidR="002263ED" w:rsidRDefault="002263ED" w:rsidP="002263ED">
      <w:pPr>
        <w:rPr>
          <w:sz w:val="22"/>
          <w:szCs w:val="22"/>
        </w:rPr>
      </w:pPr>
      <w:proofErr w:type="spellStart"/>
      <w:r>
        <w:rPr>
          <w:sz w:val="22"/>
          <w:szCs w:val="22"/>
        </w:rPr>
        <w:t>Nivalin</w:t>
      </w:r>
      <w:proofErr w:type="spellEnd"/>
      <w:r>
        <w:rPr>
          <w:sz w:val="22"/>
          <w:szCs w:val="22"/>
        </w:rPr>
        <w:t xml:space="preserve"> 5 mg: 10 arba 20 tablečių PVC/aliuminio folijos lizdinė plokštelėje. Kartono dėžutėje yra 20, 30 arba 60</w:t>
      </w:r>
      <w:r w:rsidR="00DB6358">
        <w:rPr>
          <w:sz w:val="22"/>
          <w:szCs w:val="22"/>
        </w:rPr>
        <w:t xml:space="preserve"> </w:t>
      </w:r>
      <w:r>
        <w:rPr>
          <w:sz w:val="22"/>
          <w:szCs w:val="22"/>
        </w:rPr>
        <w:t>tablečių.</w:t>
      </w:r>
    </w:p>
    <w:p w14:paraId="0E23DBF4"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10 tablečių PVC/aliuminio folijos lizdinė plokštelėje. Kartono dėžutėje yra 30 arba 60 tablečių.</w:t>
      </w:r>
    </w:p>
    <w:p w14:paraId="10B9DD62" w14:textId="77777777" w:rsidR="002263ED" w:rsidRDefault="002263ED" w:rsidP="002263ED">
      <w:pPr>
        <w:rPr>
          <w:sz w:val="22"/>
          <w:szCs w:val="22"/>
        </w:rPr>
      </w:pPr>
    </w:p>
    <w:p w14:paraId="456EC5DA" w14:textId="77777777" w:rsidR="002263ED" w:rsidRDefault="002263ED" w:rsidP="002263ED">
      <w:pPr>
        <w:pStyle w:val="BTEMEASMCA"/>
      </w:pPr>
      <w:r>
        <w:t>Gali būti tiekiamos ne visų dydžių pakuotės.</w:t>
      </w:r>
    </w:p>
    <w:p w14:paraId="45A92073" w14:textId="77777777" w:rsidR="002263ED" w:rsidRDefault="002263ED" w:rsidP="002263ED">
      <w:pPr>
        <w:pStyle w:val="BTEMEASMCA"/>
      </w:pPr>
    </w:p>
    <w:p w14:paraId="044EB6F8" w14:textId="77777777" w:rsidR="002263ED" w:rsidRDefault="002263ED" w:rsidP="002263ED">
      <w:pPr>
        <w:pStyle w:val="PI-2EMEASMCA"/>
      </w:pPr>
      <w:bookmarkStart w:id="51" w:name="_Toc129243246"/>
      <w:bookmarkStart w:id="52" w:name="_Toc129243121"/>
      <w:r>
        <w:t>6.6</w:t>
      </w:r>
      <w:r>
        <w:tab/>
        <w:t>Specialūs reikalavimai atliekoms tvarkyti</w:t>
      </w:r>
      <w:bookmarkEnd w:id="51"/>
      <w:bookmarkEnd w:id="52"/>
    </w:p>
    <w:p w14:paraId="5ACDFDBE" w14:textId="77777777" w:rsidR="002263ED" w:rsidRDefault="002263ED" w:rsidP="002263ED">
      <w:pPr>
        <w:pStyle w:val="BTEMEASMCA"/>
      </w:pPr>
    </w:p>
    <w:p w14:paraId="2B8C3DF6" w14:textId="77777777" w:rsidR="002263ED" w:rsidRDefault="002263ED" w:rsidP="002263ED">
      <w:pPr>
        <w:rPr>
          <w:sz w:val="22"/>
          <w:szCs w:val="22"/>
        </w:rPr>
      </w:pPr>
      <w:r>
        <w:rPr>
          <w:noProof/>
          <w:sz w:val="22"/>
          <w:szCs w:val="22"/>
        </w:rPr>
        <w:t>Specialių reikalavimų nėra.</w:t>
      </w:r>
    </w:p>
    <w:p w14:paraId="3E31DB56" w14:textId="77777777" w:rsidR="002263ED" w:rsidRDefault="002263ED" w:rsidP="002263ED">
      <w:pPr>
        <w:pStyle w:val="BTEMEASMCA"/>
      </w:pPr>
    </w:p>
    <w:p w14:paraId="19B84B56" w14:textId="77777777" w:rsidR="002263ED" w:rsidRDefault="002263ED" w:rsidP="002263ED">
      <w:pPr>
        <w:pStyle w:val="BTEMEASMCA"/>
      </w:pPr>
    </w:p>
    <w:p w14:paraId="4E2ED498" w14:textId="77777777" w:rsidR="002263ED" w:rsidRDefault="002263ED" w:rsidP="002263ED">
      <w:pPr>
        <w:pStyle w:val="PI-1EMEASMCA"/>
      </w:pPr>
      <w:bookmarkStart w:id="53" w:name="_Toc129243247"/>
      <w:bookmarkStart w:id="54" w:name="_Toc129243122"/>
      <w:r>
        <w:t>7.</w:t>
      </w:r>
      <w:r>
        <w:tab/>
        <w:t>REGISTRUOTOJAS</w:t>
      </w:r>
      <w:bookmarkEnd w:id="53"/>
      <w:bookmarkEnd w:id="54"/>
    </w:p>
    <w:p w14:paraId="759EA774" w14:textId="77777777" w:rsidR="002263ED" w:rsidRDefault="002263ED" w:rsidP="002263ED">
      <w:pPr>
        <w:pStyle w:val="BTEMEASMCA"/>
      </w:pPr>
    </w:p>
    <w:p w14:paraId="628AFDFB" w14:textId="77777777" w:rsidR="002263ED" w:rsidRDefault="002263ED" w:rsidP="002263ED">
      <w:pPr>
        <w:rPr>
          <w:sz w:val="22"/>
          <w:szCs w:val="22"/>
        </w:rPr>
      </w:pPr>
      <w:r>
        <w:rPr>
          <w:sz w:val="22"/>
          <w:szCs w:val="22"/>
        </w:rPr>
        <w:t xml:space="preserve">SOPHARMA AD </w:t>
      </w:r>
    </w:p>
    <w:p w14:paraId="093E754E" w14:textId="77777777" w:rsidR="002263ED" w:rsidRDefault="002263ED" w:rsidP="002263ED">
      <w:pPr>
        <w:rPr>
          <w:sz w:val="22"/>
          <w:szCs w:val="22"/>
        </w:rPr>
      </w:pPr>
      <w:r>
        <w:rPr>
          <w:sz w:val="22"/>
          <w:szCs w:val="22"/>
        </w:rPr>
        <w:t xml:space="preserve">16 </w:t>
      </w:r>
      <w:proofErr w:type="spellStart"/>
      <w:r>
        <w:rPr>
          <w:sz w:val="22"/>
          <w:szCs w:val="22"/>
        </w:rPr>
        <w:t>IlienskoShosse</w:t>
      </w:r>
      <w:proofErr w:type="spellEnd"/>
      <w:r>
        <w:rPr>
          <w:sz w:val="22"/>
          <w:szCs w:val="22"/>
        </w:rPr>
        <w:t xml:space="preserve"> Str. </w:t>
      </w:r>
    </w:p>
    <w:p w14:paraId="3C26F320" w14:textId="77777777" w:rsidR="002263ED" w:rsidRDefault="002263ED" w:rsidP="002263ED">
      <w:pPr>
        <w:rPr>
          <w:sz w:val="22"/>
          <w:szCs w:val="22"/>
        </w:rPr>
      </w:pPr>
      <w:proofErr w:type="spellStart"/>
      <w:r>
        <w:rPr>
          <w:sz w:val="22"/>
          <w:szCs w:val="22"/>
        </w:rPr>
        <w:t>Sofia</w:t>
      </w:r>
      <w:proofErr w:type="spellEnd"/>
      <w:r>
        <w:rPr>
          <w:sz w:val="22"/>
          <w:szCs w:val="22"/>
        </w:rPr>
        <w:t xml:space="preserve"> 1220 </w:t>
      </w:r>
    </w:p>
    <w:p w14:paraId="3D49D889" w14:textId="77777777" w:rsidR="002263ED" w:rsidRDefault="002263ED" w:rsidP="002263ED">
      <w:pPr>
        <w:rPr>
          <w:sz w:val="22"/>
          <w:szCs w:val="22"/>
        </w:rPr>
      </w:pPr>
      <w:r>
        <w:rPr>
          <w:sz w:val="22"/>
          <w:szCs w:val="22"/>
        </w:rPr>
        <w:t>Bulgarija</w:t>
      </w:r>
    </w:p>
    <w:p w14:paraId="5504C54D" w14:textId="77777777" w:rsidR="002263ED" w:rsidRDefault="002263ED" w:rsidP="002263ED">
      <w:pPr>
        <w:pStyle w:val="BTEMEASMCA"/>
      </w:pPr>
    </w:p>
    <w:p w14:paraId="33120A64" w14:textId="77777777" w:rsidR="002263ED" w:rsidRDefault="002263ED" w:rsidP="002263ED">
      <w:pPr>
        <w:pStyle w:val="BTEMEASMCA"/>
      </w:pPr>
    </w:p>
    <w:p w14:paraId="56257BFD" w14:textId="77777777" w:rsidR="002263ED" w:rsidRDefault="002263ED" w:rsidP="002263ED">
      <w:pPr>
        <w:pStyle w:val="PI-1EMEASMCA"/>
      </w:pPr>
      <w:bookmarkStart w:id="55" w:name="_Toc129243248"/>
      <w:bookmarkStart w:id="56" w:name="_Toc129243123"/>
      <w:r>
        <w:t>8.</w:t>
      </w:r>
      <w:r>
        <w:tab/>
        <w:t xml:space="preserve">REGISTRACIJOS </w:t>
      </w:r>
      <w:r>
        <w:rPr>
          <w:noProof/>
        </w:rPr>
        <w:t>PAŽYMĖJIMO</w:t>
      </w:r>
      <w:r>
        <w:t xml:space="preserve"> NUMERIS (-IAI)</w:t>
      </w:r>
      <w:bookmarkEnd w:id="55"/>
      <w:bookmarkEnd w:id="56"/>
    </w:p>
    <w:p w14:paraId="771274B2" w14:textId="77777777" w:rsidR="002263ED" w:rsidRDefault="002263ED" w:rsidP="002263ED">
      <w:pPr>
        <w:pStyle w:val="BTEMEASMCA"/>
      </w:pPr>
    </w:p>
    <w:p w14:paraId="1A13BE10" w14:textId="77777777" w:rsidR="002263ED" w:rsidRDefault="002263ED" w:rsidP="002263ED">
      <w:pPr>
        <w:rPr>
          <w:sz w:val="22"/>
          <w:szCs w:val="22"/>
        </w:rPr>
      </w:pPr>
      <w:proofErr w:type="spellStart"/>
      <w:r>
        <w:rPr>
          <w:sz w:val="22"/>
          <w:szCs w:val="22"/>
        </w:rPr>
        <w:t>Nivalin</w:t>
      </w:r>
      <w:proofErr w:type="spellEnd"/>
      <w:r>
        <w:rPr>
          <w:sz w:val="22"/>
          <w:szCs w:val="22"/>
        </w:rPr>
        <w:t xml:space="preserve"> 5 mg</w:t>
      </w:r>
    </w:p>
    <w:p w14:paraId="026F26C9" w14:textId="77777777" w:rsidR="002263ED" w:rsidRDefault="002263ED" w:rsidP="002263ED">
      <w:pPr>
        <w:rPr>
          <w:sz w:val="22"/>
          <w:szCs w:val="22"/>
        </w:rPr>
      </w:pPr>
      <w:r>
        <w:rPr>
          <w:sz w:val="22"/>
          <w:szCs w:val="22"/>
        </w:rPr>
        <w:t>N20 – LT/1/10/2216/001</w:t>
      </w:r>
    </w:p>
    <w:p w14:paraId="7D2F9E9E" w14:textId="77777777" w:rsidR="002263ED" w:rsidRDefault="002263ED" w:rsidP="002263ED">
      <w:pPr>
        <w:rPr>
          <w:sz w:val="22"/>
          <w:szCs w:val="22"/>
        </w:rPr>
      </w:pPr>
      <w:r>
        <w:rPr>
          <w:sz w:val="22"/>
          <w:szCs w:val="22"/>
        </w:rPr>
        <w:t>N30 – LT/1/10/2216/005</w:t>
      </w:r>
    </w:p>
    <w:p w14:paraId="26E51D0C" w14:textId="77777777" w:rsidR="002263ED" w:rsidRDefault="002263ED" w:rsidP="002263ED">
      <w:pPr>
        <w:rPr>
          <w:sz w:val="22"/>
          <w:szCs w:val="22"/>
        </w:rPr>
      </w:pPr>
      <w:r>
        <w:rPr>
          <w:sz w:val="22"/>
          <w:szCs w:val="22"/>
        </w:rPr>
        <w:t>N60 – LT/1/10/2216/002</w:t>
      </w:r>
    </w:p>
    <w:p w14:paraId="3E981353" w14:textId="77777777" w:rsidR="002263ED" w:rsidRDefault="002263ED" w:rsidP="002263ED">
      <w:pPr>
        <w:rPr>
          <w:sz w:val="22"/>
          <w:szCs w:val="22"/>
        </w:rPr>
      </w:pPr>
    </w:p>
    <w:p w14:paraId="6B2A394E" w14:textId="77777777" w:rsidR="002263ED" w:rsidRDefault="002263ED" w:rsidP="002263ED">
      <w:pPr>
        <w:rPr>
          <w:sz w:val="22"/>
          <w:szCs w:val="22"/>
        </w:rPr>
      </w:pPr>
      <w:proofErr w:type="spellStart"/>
      <w:r>
        <w:rPr>
          <w:sz w:val="22"/>
          <w:szCs w:val="22"/>
        </w:rPr>
        <w:t>Nivalin</w:t>
      </w:r>
      <w:proofErr w:type="spellEnd"/>
      <w:r>
        <w:rPr>
          <w:sz w:val="22"/>
          <w:szCs w:val="22"/>
        </w:rPr>
        <w:t xml:space="preserve"> 10 mg</w:t>
      </w:r>
    </w:p>
    <w:p w14:paraId="4DE56397" w14:textId="77777777" w:rsidR="002263ED" w:rsidRDefault="002263ED" w:rsidP="002263ED">
      <w:pPr>
        <w:rPr>
          <w:sz w:val="22"/>
          <w:szCs w:val="22"/>
        </w:rPr>
      </w:pPr>
      <w:r>
        <w:rPr>
          <w:sz w:val="22"/>
          <w:szCs w:val="22"/>
        </w:rPr>
        <w:t>N30 – LT/1/10/2216/003</w:t>
      </w:r>
    </w:p>
    <w:p w14:paraId="742A743D" w14:textId="77777777" w:rsidR="002263ED" w:rsidRDefault="002263ED" w:rsidP="002263ED">
      <w:pPr>
        <w:rPr>
          <w:sz w:val="22"/>
          <w:szCs w:val="22"/>
        </w:rPr>
      </w:pPr>
      <w:r>
        <w:rPr>
          <w:sz w:val="22"/>
          <w:szCs w:val="22"/>
        </w:rPr>
        <w:t>N60 – LT/1/10/2216/004</w:t>
      </w:r>
    </w:p>
    <w:p w14:paraId="1BBA46F1" w14:textId="77777777" w:rsidR="002263ED" w:rsidRDefault="002263ED" w:rsidP="002263ED">
      <w:pPr>
        <w:pStyle w:val="BTEMEASMCA"/>
      </w:pPr>
    </w:p>
    <w:p w14:paraId="54404BEA" w14:textId="77777777" w:rsidR="002263ED" w:rsidRDefault="002263ED" w:rsidP="002263ED">
      <w:pPr>
        <w:pStyle w:val="BTEMEASMCA"/>
      </w:pPr>
    </w:p>
    <w:p w14:paraId="41AD2AF9" w14:textId="77777777" w:rsidR="002263ED" w:rsidRDefault="002263ED" w:rsidP="002263ED">
      <w:pPr>
        <w:pStyle w:val="PI-1EMEASMCA"/>
      </w:pPr>
      <w:bookmarkStart w:id="57" w:name="_Toc129243249"/>
      <w:bookmarkStart w:id="58" w:name="_Toc129243124"/>
      <w:r>
        <w:t>9.</w:t>
      </w:r>
      <w:r>
        <w:tab/>
        <w:t>REGISTRAVIMO / PERREGISTRAVIMO DATA</w:t>
      </w:r>
      <w:bookmarkEnd w:id="57"/>
      <w:bookmarkEnd w:id="58"/>
    </w:p>
    <w:p w14:paraId="2B565991" w14:textId="77777777" w:rsidR="002263ED" w:rsidRDefault="002263ED" w:rsidP="002263ED">
      <w:pPr>
        <w:pStyle w:val="BTEMEASMCA"/>
      </w:pPr>
    </w:p>
    <w:p w14:paraId="2AB6D19D" w14:textId="77777777" w:rsidR="002263ED" w:rsidRDefault="002263ED" w:rsidP="002263ED">
      <w:pPr>
        <w:pStyle w:val="BTEMEASMCA"/>
      </w:pPr>
      <w:r w:rsidRPr="00257420">
        <w:rPr>
          <w:iCs w:val="0"/>
          <w:lang w:eastAsia="en-US"/>
        </w:rPr>
        <w:t xml:space="preserve">Registravimo data </w:t>
      </w:r>
      <w:r>
        <w:t xml:space="preserve">2011 m. gegužės mėn. 24 d. </w:t>
      </w:r>
    </w:p>
    <w:p w14:paraId="429447E1" w14:textId="77777777" w:rsidR="002263ED" w:rsidRPr="00257420" w:rsidRDefault="002263ED" w:rsidP="002263ED">
      <w:pPr>
        <w:tabs>
          <w:tab w:val="left" w:pos="1296"/>
        </w:tabs>
        <w:snapToGrid w:val="0"/>
        <w:rPr>
          <w:sz w:val="22"/>
          <w:szCs w:val="22"/>
        </w:rPr>
      </w:pPr>
      <w:r w:rsidRPr="00257420">
        <w:rPr>
          <w:noProof/>
          <w:sz w:val="22"/>
          <w:szCs w:val="22"/>
        </w:rPr>
        <w:t>Paskutinio perregistravimo data 2015 m. gruodžio mėn. 22 d.</w:t>
      </w:r>
    </w:p>
    <w:p w14:paraId="4D966664" w14:textId="77777777" w:rsidR="002263ED" w:rsidRDefault="002263ED" w:rsidP="002263ED">
      <w:pPr>
        <w:pStyle w:val="BTEMEASMCA"/>
      </w:pPr>
    </w:p>
    <w:p w14:paraId="1DE2FA80" w14:textId="77777777" w:rsidR="002263ED" w:rsidRDefault="002263ED" w:rsidP="002263ED">
      <w:pPr>
        <w:pStyle w:val="BTEMEASMCA"/>
      </w:pPr>
    </w:p>
    <w:p w14:paraId="27B0B0C1" w14:textId="77777777" w:rsidR="002263ED" w:rsidRDefault="002263ED" w:rsidP="002263ED">
      <w:pPr>
        <w:pStyle w:val="PI-1EMEASMCA"/>
      </w:pPr>
      <w:bookmarkStart w:id="59" w:name="_Toc129243250"/>
      <w:bookmarkStart w:id="60" w:name="_Toc129243125"/>
      <w:r>
        <w:t>10.</w:t>
      </w:r>
      <w:r>
        <w:tab/>
        <w:t>TEKSTO PERŽIŪROS DATA</w:t>
      </w:r>
      <w:bookmarkEnd w:id="59"/>
      <w:bookmarkEnd w:id="60"/>
    </w:p>
    <w:p w14:paraId="4079B50E" w14:textId="77777777" w:rsidR="002263ED" w:rsidRDefault="002263ED" w:rsidP="002263ED">
      <w:pPr>
        <w:pStyle w:val="BTEMEASMCA"/>
      </w:pPr>
    </w:p>
    <w:p w14:paraId="1823A4DE" w14:textId="0ACDB59C" w:rsidR="002263ED" w:rsidRPr="00257420" w:rsidRDefault="002263ED" w:rsidP="002263ED">
      <w:pPr>
        <w:tabs>
          <w:tab w:val="left" w:pos="1296"/>
        </w:tabs>
        <w:snapToGrid w:val="0"/>
        <w:rPr>
          <w:sz w:val="22"/>
          <w:szCs w:val="22"/>
        </w:rPr>
      </w:pPr>
      <w:r w:rsidRPr="00257420">
        <w:rPr>
          <w:noProof/>
          <w:sz w:val="22"/>
          <w:szCs w:val="22"/>
        </w:rPr>
        <w:t>201</w:t>
      </w:r>
      <w:r w:rsidR="008450F2">
        <w:rPr>
          <w:noProof/>
          <w:sz w:val="22"/>
          <w:szCs w:val="22"/>
        </w:rPr>
        <w:t>9</w:t>
      </w:r>
      <w:r w:rsidRPr="00257420">
        <w:rPr>
          <w:noProof/>
          <w:sz w:val="22"/>
          <w:szCs w:val="22"/>
        </w:rPr>
        <w:t xml:space="preserve"> m.</w:t>
      </w:r>
      <w:r w:rsidR="00222337">
        <w:rPr>
          <w:noProof/>
          <w:sz w:val="22"/>
          <w:szCs w:val="22"/>
        </w:rPr>
        <w:t xml:space="preserve"> rugpjūčio 12 d.</w:t>
      </w:r>
    </w:p>
    <w:p w14:paraId="2A7896C4" w14:textId="77777777" w:rsidR="002263ED" w:rsidRDefault="002263ED" w:rsidP="002263ED">
      <w:pPr>
        <w:pStyle w:val="BTEMEASMCA"/>
      </w:pPr>
    </w:p>
    <w:p w14:paraId="6F3CA6EE" w14:textId="77777777" w:rsidR="002263ED" w:rsidRDefault="002263ED" w:rsidP="002263ED">
      <w:pPr>
        <w:pStyle w:val="BTEMEASMCA"/>
      </w:pPr>
    </w:p>
    <w:p w14:paraId="04DCEE7A" w14:textId="77777777" w:rsidR="002263ED" w:rsidRDefault="002263ED" w:rsidP="002263ED">
      <w:pPr>
        <w:pStyle w:val="Paprastasistekstas"/>
        <w:tabs>
          <w:tab w:val="left" w:pos="5954"/>
          <w:tab w:val="left" w:pos="6237"/>
          <w:tab w:val="left" w:pos="6663"/>
          <w:tab w:val="left" w:pos="6946"/>
        </w:tabs>
        <w:rPr>
          <w:rFonts w:ascii="Times New Roman" w:hAnsi="Times New Roman"/>
          <w:sz w:val="22"/>
          <w:szCs w:val="22"/>
          <w:lang w:val="lt-LT"/>
        </w:rPr>
      </w:pPr>
      <w:r>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008450F2">
        <w:rPr>
          <w:rFonts w:ascii="Times New Roman" w:hAnsi="Times New Roman"/>
          <w:noProof/>
          <w:sz w:val="22"/>
          <w:szCs w:val="22"/>
          <w:lang w:val="lt-LT"/>
        </w:rPr>
        <w:t xml:space="preserve">e </w:t>
      </w:r>
      <w:hyperlink r:id="rId11" w:history="1">
        <w:r>
          <w:rPr>
            <w:rStyle w:val="Hipersaitas"/>
            <w:rFonts w:ascii="Times New Roman" w:hAnsi="Times New Roman"/>
            <w:noProof/>
            <w:sz w:val="22"/>
            <w:szCs w:val="22"/>
          </w:rPr>
          <w:t>http://www.</w:t>
        </w:r>
        <w:proofErr w:type="spellStart"/>
        <w:r>
          <w:rPr>
            <w:rStyle w:val="Hipersaitas"/>
            <w:rFonts w:ascii="Times New Roman" w:hAnsi="Times New Roman"/>
            <w:sz w:val="22"/>
            <w:szCs w:val="22"/>
          </w:rPr>
          <w:t>vvkt.lt</w:t>
        </w:r>
        <w:proofErr w:type="spellEnd"/>
      </w:hyperlink>
    </w:p>
    <w:p w14:paraId="2AB57518" w14:textId="77777777" w:rsidR="002263ED" w:rsidRDefault="002263ED" w:rsidP="002263ED">
      <w:pPr>
        <w:pStyle w:val="BTEMEASMCA"/>
      </w:pPr>
      <w:r>
        <w:rPr>
          <w:iCs w:val="0"/>
        </w:rPr>
        <w:br w:type="page"/>
      </w:r>
    </w:p>
    <w:p w14:paraId="0E59EB18" w14:textId="77777777" w:rsidR="002263ED" w:rsidRDefault="002263ED" w:rsidP="002263ED">
      <w:pPr>
        <w:pStyle w:val="BTEMEASMCA"/>
      </w:pPr>
    </w:p>
    <w:p w14:paraId="2A9CB53D" w14:textId="77777777" w:rsidR="002263ED" w:rsidRDefault="002263ED" w:rsidP="002263ED">
      <w:pPr>
        <w:pStyle w:val="BTEMEASMCA"/>
      </w:pPr>
    </w:p>
    <w:p w14:paraId="58E19D81" w14:textId="77777777" w:rsidR="002263ED" w:rsidRDefault="002263ED" w:rsidP="002263ED">
      <w:pPr>
        <w:pStyle w:val="BTEMEASMCA"/>
      </w:pPr>
    </w:p>
    <w:p w14:paraId="62644E7B" w14:textId="77777777" w:rsidR="002263ED" w:rsidRDefault="002263ED" w:rsidP="002263ED">
      <w:pPr>
        <w:pStyle w:val="BTEMEASMCA"/>
      </w:pPr>
    </w:p>
    <w:p w14:paraId="3D239EBF" w14:textId="77777777" w:rsidR="002263ED" w:rsidRDefault="002263ED" w:rsidP="002263ED">
      <w:pPr>
        <w:pStyle w:val="BTEMEASMCA"/>
      </w:pPr>
    </w:p>
    <w:p w14:paraId="1A8DEBF7" w14:textId="77777777" w:rsidR="002263ED" w:rsidRDefault="002263ED" w:rsidP="002263ED">
      <w:pPr>
        <w:pStyle w:val="BTEMEASMCA"/>
      </w:pPr>
    </w:p>
    <w:p w14:paraId="51A22FC2" w14:textId="77777777" w:rsidR="002263ED" w:rsidRDefault="002263ED" w:rsidP="002263ED">
      <w:pPr>
        <w:pStyle w:val="BTEMEASMCA"/>
      </w:pPr>
    </w:p>
    <w:p w14:paraId="560EF4D3" w14:textId="77777777" w:rsidR="002263ED" w:rsidRDefault="002263ED" w:rsidP="002263ED">
      <w:pPr>
        <w:pStyle w:val="BTEMEASMCA"/>
      </w:pPr>
    </w:p>
    <w:p w14:paraId="16D32A35" w14:textId="77777777" w:rsidR="002263ED" w:rsidRDefault="002263ED" w:rsidP="002263ED">
      <w:pPr>
        <w:pStyle w:val="BTEMEASMCA"/>
      </w:pPr>
    </w:p>
    <w:p w14:paraId="3E06E7C7" w14:textId="77777777" w:rsidR="002263ED" w:rsidRDefault="002263ED" w:rsidP="002263ED">
      <w:pPr>
        <w:pStyle w:val="BTEMEASMCA"/>
      </w:pPr>
    </w:p>
    <w:p w14:paraId="29F6A3CC" w14:textId="77777777" w:rsidR="002263ED" w:rsidRDefault="002263ED" w:rsidP="002263ED">
      <w:pPr>
        <w:pStyle w:val="BTEMEASMCA"/>
      </w:pPr>
    </w:p>
    <w:p w14:paraId="75F68F2A" w14:textId="77777777" w:rsidR="002263ED" w:rsidRDefault="002263ED" w:rsidP="002263ED">
      <w:pPr>
        <w:pStyle w:val="BTEMEASMCA"/>
      </w:pPr>
    </w:p>
    <w:p w14:paraId="0EDF3818" w14:textId="77777777" w:rsidR="002263ED" w:rsidRDefault="002263ED" w:rsidP="002263ED">
      <w:pPr>
        <w:pStyle w:val="BTEMEASMCA"/>
      </w:pPr>
    </w:p>
    <w:p w14:paraId="2477B1AF" w14:textId="77777777" w:rsidR="002263ED" w:rsidRDefault="002263ED" w:rsidP="002263ED">
      <w:pPr>
        <w:pStyle w:val="BTEMEASMCA"/>
      </w:pPr>
    </w:p>
    <w:p w14:paraId="1EE84C8F" w14:textId="77777777" w:rsidR="002263ED" w:rsidRDefault="002263ED" w:rsidP="002263ED">
      <w:pPr>
        <w:pStyle w:val="BTEMEASMCA"/>
      </w:pPr>
    </w:p>
    <w:p w14:paraId="50CDD673" w14:textId="77777777" w:rsidR="002263ED" w:rsidRDefault="002263ED" w:rsidP="002263ED">
      <w:pPr>
        <w:pStyle w:val="BTEMEASMCA"/>
      </w:pPr>
    </w:p>
    <w:p w14:paraId="03A8E514" w14:textId="77777777" w:rsidR="002263ED" w:rsidRDefault="002263ED" w:rsidP="002263ED">
      <w:pPr>
        <w:pStyle w:val="BTEMEASMCA"/>
      </w:pPr>
    </w:p>
    <w:p w14:paraId="0168E7F1" w14:textId="77777777" w:rsidR="002263ED" w:rsidRDefault="002263ED" w:rsidP="002263ED">
      <w:pPr>
        <w:pStyle w:val="BTEMEASMCA"/>
      </w:pPr>
    </w:p>
    <w:p w14:paraId="3096BA74" w14:textId="77777777" w:rsidR="002263ED" w:rsidRDefault="002263ED" w:rsidP="002263ED">
      <w:pPr>
        <w:pStyle w:val="BTEMEASMCA"/>
      </w:pPr>
    </w:p>
    <w:p w14:paraId="217BCCEF" w14:textId="77777777" w:rsidR="002263ED" w:rsidRDefault="002263ED" w:rsidP="002263ED">
      <w:pPr>
        <w:pStyle w:val="BTEMEASMCA"/>
      </w:pPr>
    </w:p>
    <w:p w14:paraId="2571B52B" w14:textId="77777777" w:rsidR="002263ED" w:rsidRDefault="002263ED" w:rsidP="002263ED">
      <w:pPr>
        <w:pStyle w:val="BTEMEASMCA"/>
      </w:pPr>
    </w:p>
    <w:p w14:paraId="164007A1" w14:textId="77777777" w:rsidR="002263ED" w:rsidRDefault="002263ED" w:rsidP="002263ED">
      <w:pPr>
        <w:pStyle w:val="BTEMEASMCA"/>
      </w:pPr>
    </w:p>
    <w:p w14:paraId="317174E2" w14:textId="77777777" w:rsidR="002263ED" w:rsidRDefault="002263ED" w:rsidP="002263ED">
      <w:pPr>
        <w:pStyle w:val="TTEMEASMCA"/>
        <w:rPr>
          <w:lang w:val="lt-LT"/>
        </w:rPr>
      </w:pPr>
      <w:bookmarkStart w:id="61" w:name="_Toc129243253"/>
      <w:bookmarkStart w:id="62" w:name="_Toc129243128"/>
    </w:p>
    <w:p w14:paraId="689DC593" w14:textId="77777777" w:rsidR="002263ED" w:rsidRDefault="002263ED" w:rsidP="002263ED">
      <w:pPr>
        <w:pStyle w:val="TTEMEASMCA"/>
        <w:rPr>
          <w:lang w:val="lt-LT"/>
        </w:rPr>
      </w:pPr>
      <w:r>
        <w:rPr>
          <w:lang w:val="lt-LT"/>
        </w:rPr>
        <w:t>II PRIEDAS</w:t>
      </w:r>
      <w:bookmarkEnd w:id="61"/>
      <w:bookmarkEnd w:id="62"/>
    </w:p>
    <w:p w14:paraId="07B174D5" w14:textId="77777777" w:rsidR="002263ED" w:rsidRDefault="002263ED" w:rsidP="002263ED">
      <w:pPr>
        <w:pStyle w:val="TTEMEASMCA"/>
        <w:rPr>
          <w:lang w:val="lt-LT"/>
        </w:rPr>
      </w:pPr>
    </w:p>
    <w:p w14:paraId="3DDBB1B2" w14:textId="77777777" w:rsidR="002263ED" w:rsidRDefault="002263ED" w:rsidP="002263ED">
      <w:pPr>
        <w:pStyle w:val="TTEMEASMCA"/>
        <w:rPr>
          <w:lang w:val="lt-LT"/>
        </w:rPr>
      </w:pPr>
      <w:r>
        <w:rPr>
          <w:lang w:val="lt-LT"/>
        </w:rPr>
        <w:t>REGISTRACIJOS SĄLYGOS</w:t>
      </w:r>
    </w:p>
    <w:p w14:paraId="303CDAD9" w14:textId="77777777" w:rsidR="002263ED" w:rsidRDefault="002263ED" w:rsidP="002263ED">
      <w:pPr>
        <w:pStyle w:val="BTEMEASMCA"/>
      </w:pPr>
    </w:p>
    <w:p w14:paraId="29A480DD" w14:textId="77777777" w:rsidR="002263ED" w:rsidRDefault="002263ED" w:rsidP="002263ED">
      <w:pPr>
        <w:pStyle w:val="BTAnIIEMEASMCA"/>
        <w:rPr>
          <w:rFonts w:cs="Times New Roman"/>
          <w:highlight w:val="yellow"/>
          <w:lang w:val="lt-LT"/>
        </w:rPr>
      </w:pPr>
      <w:r>
        <w:rPr>
          <w:rFonts w:cs="Times New Roman"/>
          <w:lang w:val="lt-LT"/>
        </w:rPr>
        <w:t>A.</w:t>
      </w:r>
      <w:r>
        <w:rPr>
          <w:rFonts w:cs="Times New Roman"/>
          <w:lang w:val="lt-LT"/>
        </w:rPr>
        <w:tab/>
      </w:r>
      <w:r>
        <w:rPr>
          <w:rFonts w:cs="Times New Roman"/>
          <w:noProof/>
          <w:lang w:val="lt-LT"/>
        </w:rPr>
        <w:t xml:space="preserve">GAMINTOJAS (-AI), ATSAKINGAS (-I) UŽ SERIJŲ IŠLEIDIMĄ </w:t>
      </w:r>
    </w:p>
    <w:p w14:paraId="26F06372" w14:textId="77777777" w:rsidR="002263ED" w:rsidRDefault="002263ED" w:rsidP="002263ED">
      <w:pPr>
        <w:pStyle w:val="BTEMEASMCA"/>
        <w:rPr>
          <w:highlight w:val="yellow"/>
        </w:rPr>
      </w:pPr>
    </w:p>
    <w:p w14:paraId="6F23D8FD" w14:textId="77777777" w:rsidR="002263ED" w:rsidRDefault="002263ED" w:rsidP="002263ED">
      <w:pPr>
        <w:pStyle w:val="BTAnIIEMEASMCA"/>
        <w:rPr>
          <w:rFonts w:cs="Times New Roman"/>
          <w:lang w:val="lt-LT"/>
        </w:rPr>
      </w:pPr>
      <w:r>
        <w:rPr>
          <w:rFonts w:cs="Times New Roman"/>
          <w:lang w:val="lt-LT"/>
        </w:rPr>
        <w:t>B.</w:t>
      </w:r>
      <w:r>
        <w:rPr>
          <w:rFonts w:cs="Times New Roman"/>
          <w:lang w:val="lt-LT"/>
        </w:rPr>
        <w:tab/>
        <w:t>TIEKIMO IR VARTOJIMO SĄLYGOS AR APRIBOJIMAI</w:t>
      </w:r>
    </w:p>
    <w:p w14:paraId="4D48542D" w14:textId="77777777" w:rsidR="002263ED" w:rsidRDefault="002263ED" w:rsidP="002263ED">
      <w:pPr>
        <w:pStyle w:val="BTEMEASMCA"/>
        <w:rPr>
          <w:highlight w:val="yellow"/>
        </w:rPr>
      </w:pPr>
    </w:p>
    <w:p w14:paraId="6AD21C56" w14:textId="77777777" w:rsidR="002263ED" w:rsidRDefault="002263ED" w:rsidP="002263ED">
      <w:pPr>
        <w:pStyle w:val="PI-1EMEASMCA"/>
      </w:pPr>
    </w:p>
    <w:p w14:paraId="1995EEDA" w14:textId="77777777" w:rsidR="002263ED" w:rsidRDefault="002263ED" w:rsidP="002263ED">
      <w:pPr>
        <w:pStyle w:val="PI-1EMEASMCA"/>
      </w:pPr>
      <w:r>
        <w:rPr>
          <w:b w:val="0"/>
        </w:rPr>
        <w:br w:type="page"/>
      </w:r>
      <w:r>
        <w:lastRenderedPageBreak/>
        <w:t>A.</w:t>
      </w:r>
      <w:r>
        <w:tab/>
      </w:r>
      <w:r>
        <w:rPr>
          <w:noProof/>
        </w:rPr>
        <w:t xml:space="preserve">GAMINTOJAS (-AI), ATSAKINGAS (-I) UŽ SERIJŲ IŠLEIDIMĄ </w:t>
      </w:r>
    </w:p>
    <w:p w14:paraId="27F8F258" w14:textId="77777777" w:rsidR="002263ED" w:rsidRDefault="002263ED" w:rsidP="002263ED">
      <w:pPr>
        <w:pStyle w:val="BTEMEASMCA"/>
        <w:rPr>
          <w:highlight w:val="yellow"/>
        </w:rPr>
      </w:pPr>
    </w:p>
    <w:p w14:paraId="1475E8F2" w14:textId="77777777" w:rsidR="002263ED" w:rsidRPr="00257420" w:rsidRDefault="002263ED" w:rsidP="002263ED">
      <w:pPr>
        <w:pStyle w:val="BTuEMEASMCA"/>
        <w:rPr>
          <w:u w:val="single"/>
        </w:rPr>
      </w:pPr>
      <w:r w:rsidRPr="00257420">
        <w:rPr>
          <w:u w:val="single"/>
        </w:rPr>
        <w:t>Gamintojo (-ų), atsakingo (-ų) už serijų išleidimą, pavadinimas (-ai) ir adresas (-ai)</w:t>
      </w:r>
    </w:p>
    <w:p w14:paraId="0A7650A0" w14:textId="77777777" w:rsidR="002263ED" w:rsidRDefault="002263ED" w:rsidP="002263ED">
      <w:pPr>
        <w:pStyle w:val="BTEMEASMCA"/>
      </w:pPr>
    </w:p>
    <w:p w14:paraId="77FFD340" w14:textId="77777777" w:rsidR="002263ED" w:rsidRDefault="002263ED" w:rsidP="002263ED">
      <w:pPr>
        <w:rPr>
          <w:sz w:val="22"/>
          <w:szCs w:val="22"/>
        </w:rPr>
      </w:pPr>
      <w:r>
        <w:rPr>
          <w:sz w:val="22"/>
          <w:szCs w:val="22"/>
        </w:rPr>
        <w:t xml:space="preserve">SOPHARMA AD </w:t>
      </w:r>
    </w:p>
    <w:p w14:paraId="2C58493E" w14:textId="77777777" w:rsidR="002263ED" w:rsidRDefault="002263ED" w:rsidP="002263ED">
      <w:pPr>
        <w:rPr>
          <w:sz w:val="22"/>
          <w:szCs w:val="22"/>
        </w:rPr>
      </w:pPr>
      <w:r>
        <w:rPr>
          <w:sz w:val="22"/>
          <w:szCs w:val="22"/>
        </w:rPr>
        <w:t xml:space="preserve">16 </w:t>
      </w:r>
      <w:proofErr w:type="spellStart"/>
      <w:r>
        <w:rPr>
          <w:sz w:val="22"/>
          <w:szCs w:val="22"/>
        </w:rPr>
        <w:t>IlienskoShosse</w:t>
      </w:r>
      <w:proofErr w:type="spellEnd"/>
      <w:r>
        <w:rPr>
          <w:sz w:val="22"/>
          <w:szCs w:val="22"/>
        </w:rPr>
        <w:t xml:space="preserve"> Str. </w:t>
      </w:r>
    </w:p>
    <w:p w14:paraId="51FEA744" w14:textId="77777777" w:rsidR="002263ED" w:rsidRDefault="002263ED" w:rsidP="002263ED">
      <w:pPr>
        <w:rPr>
          <w:sz w:val="22"/>
          <w:szCs w:val="22"/>
        </w:rPr>
      </w:pPr>
      <w:proofErr w:type="spellStart"/>
      <w:r>
        <w:rPr>
          <w:sz w:val="22"/>
          <w:szCs w:val="22"/>
        </w:rPr>
        <w:t>Sofia</w:t>
      </w:r>
      <w:proofErr w:type="spellEnd"/>
      <w:r>
        <w:rPr>
          <w:sz w:val="22"/>
          <w:szCs w:val="22"/>
        </w:rPr>
        <w:t xml:space="preserve"> 1220 </w:t>
      </w:r>
    </w:p>
    <w:p w14:paraId="3163AA14" w14:textId="77777777" w:rsidR="002263ED" w:rsidRDefault="002263ED" w:rsidP="002263ED">
      <w:pPr>
        <w:rPr>
          <w:sz w:val="22"/>
          <w:szCs w:val="22"/>
        </w:rPr>
      </w:pPr>
      <w:r>
        <w:rPr>
          <w:sz w:val="22"/>
          <w:szCs w:val="22"/>
        </w:rPr>
        <w:t>Bulgarija</w:t>
      </w:r>
    </w:p>
    <w:p w14:paraId="57809AF4" w14:textId="77777777" w:rsidR="002263ED" w:rsidRDefault="002263ED" w:rsidP="002263ED">
      <w:pPr>
        <w:pStyle w:val="BTEMEASMCA"/>
        <w:rPr>
          <w:highlight w:val="yellow"/>
        </w:rPr>
      </w:pPr>
    </w:p>
    <w:p w14:paraId="7BC56CBC" w14:textId="77777777" w:rsidR="002263ED" w:rsidRDefault="002263ED" w:rsidP="002263ED">
      <w:pPr>
        <w:pStyle w:val="BTEMEASMCA"/>
        <w:rPr>
          <w:highlight w:val="yellow"/>
        </w:rPr>
      </w:pPr>
    </w:p>
    <w:p w14:paraId="5FE9704A" w14:textId="77777777" w:rsidR="002263ED" w:rsidRDefault="002263ED" w:rsidP="002263ED">
      <w:pPr>
        <w:pStyle w:val="PI-1EMEASMCA"/>
      </w:pPr>
      <w:bookmarkStart w:id="63" w:name="_Toc129243254"/>
      <w:bookmarkStart w:id="64" w:name="_Toc129243129"/>
      <w:r>
        <w:t>B.</w:t>
      </w:r>
      <w:r>
        <w:tab/>
      </w:r>
      <w:r>
        <w:rPr>
          <w:noProof/>
        </w:rPr>
        <w:t>TIEKIMO IR VARTOJIMO SĄLYGOS AR APRIBOJIMAI</w:t>
      </w:r>
      <w:bookmarkEnd w:id="63"/>
      <w:bookmarkEnd w:id="64"/>
    </w:p>
    <w:p w14:paraId="1985BACD" w14:textId="77777777" w:rsidR="002263ED" w:rsidRDefault="002263ED" w:rsidP="002263ED">
      <w:pPr>
        <w:pStyle w:val="BTEMEASMCA"/>
      </w:pPr>
    </w:p>
    <w:p w14:paraId="3A5BFDE0" w14:textId="77777777" w:rsidR="002263ED" w:rsidRDefault="002263ED" w:rsidP="002263ED">
      <w:pPr>
        <w:pStyle w:val="BTEMEASMCA"/>
      </w:pPr>
      <w:r>
        <w:t>Receptinis vaistinis preparatas</w:t>
      </w:r>
    </w:p>
    <w:p w14:paraId="76274513" w14:textId="77777777" w:rsidR="002263ED" w:rsidRDefault="002263ED" w:rsidP="002263ED">
      <w:pPr>
        <w:pStyle w:val="BTEMEASMCA"/>
        <w:rPr>
          <w:highlight w:val="yellow"/>
        </w:rPr>
      </w:pPr>
    </w:p>
    <w:p w14:paraId="5B91EDC6" w14:textId="77777777" w:rsidR="002263ED" w:rsidRDefault="002263ED" w:rsidP="002263ED">
      <w:pPr>
        <w:pStyle w:val="BTEMEASMCA"/>
      </w:pPr>
    </w:p>
    <w:p w14:paraId="085BB926" w14:textId="77777777" w:rsidR="002263ED" w:rsidRDefault="002263ED" w:rsidP="002263ED">
      <w:pPr>
        <w:pStyle w:val="BTEMEASMCA"/>
      </w:pPr>
      <w:r>
        <w:rPr>
          <w:iCs w:val="0"/>
        </w:rPr>
        <w:br w:type="page"/>
      </w:r>
    </w:p>
    <w:p w14:paraId="41DA8FB7" w14:textId="77777777" w:rsidR="002263ED" w:rsidRDefault="002263ED" w:rsidP="002263ED">
      <w:pPr>
        <w:pStyle w:val="BTEMEASMCA"/>
      </w:pPr>
    </w:p>
    <w:p w14:paraId="78C8400F" w14:textId="77777777" w:rsidR="002263ED" w:rsidRDefault="002263ED" w:rsidP="002263ED">
      <w:pPr>
        <w:pStyle w:val="BTEMEASMCA"/>
      </w:pPr>
    </w:p>
    <w:p w14:paraId="354E84D3" w14:textId="77777777" w:rsidR="002263ED" w:rsidRDefault="002263ED" w:rsidP="002263ED">
      <w:pPr>
        <w:pStyle w:val="BTEMEASMCA"/>
      </w:pPr>
    </w:p>
    <w:p w14:paraId="204A526B" w14:textId="77777777" w:rsidR="002263ED" w:rsidRDefault="002263ED" w:rsidP="002263ED">
      <w:pPr>
        <w:pStyle w:val="BTEMEASMCA"/>
      </w:pPr>
    </w:p>
    <w:p w14:paraId="5E489C73" w14:textId="77777777" w:rsidR="002263ED" w:rsidRDefault="002263ED" w:rsidP="002263ED">
      <w:pPr>
        <w:pStyle w:val="BTEMEASMCA"/>
      </w:pPr>
    </w:p>
    <w:p w14:paraId="22A6CFDB" w14:textId="77777777" w:rsidR="002263ED" w:rsidRDefault="002263ED" w:rsidP="002263ED">
      <w:pPr>
        <w:pStyle w:val="BTEMEASMCA"/>
      </w:pPr>
    </w:p>
    <w:p w14:paraId="7480C37F" w14:textId="77777777" w:rsidR="002263ED" w:rsidRDefault="002263ED" w:rsidP="002263ED">
      <w:pPr>
        <w:pStyle w:val="BTEMEASMCA"/>
      </w:pPr>
    </w:p>
    <w:p w14:paraId="0AD8CF28" w14:textId="77777777" w:rsidR="002263ED" w:rsidRDefault="002263ED" w:rsidP="002263ED">
      <w:pPr>
        <w:pStyle w:val="BTEMEASMCA"/>
      </w:pPr>
    </w:p>
    <w:p w14:paraId="3A8FFA4A" w14:textId="77777777" w:rsidR="002263ED" w:rsidRDefault="002263ED" w:rsidP="002263ED">
      <w:pPr>
        <w:pStyle w:val="BTEMEASMCA"/>
      </w:pPr>
    </w:p>
    <w:p w14:paraId="4081AAAC" w14:textId="77777777" w:rsidR="002263ED" w:rsidRDefault="002263ED" w:rsidP="002263ED">
      <w:pPr>
        <w:pStyle w:val="BTEMEASMCA"/>
      </w:pPr>
    </w:p>
    <w:p w14:paraId="497D4E64" w14:textId="77777777" w:rsidR="002263ED" w:rsidRDefault="002263ED" w:rsidP="002263ED">
      <w:pPr>
        <w:pStyle w:val="BTEMEASMCA"/>
      </w:pPr>
    </w:p>
    <w:p w14:paraId="67353E39" w14:textId="77777777" w:rsidR="002263ED" w:rsidRDefault="002263ED" w:rsidP="002263ED">
      <w:pPr>
        <w:pStyle w:val="BTEMEASMCA"/>
      </w:pPr>
    </w:p>
    <w:p w14:paraId="00A10021" w14:textId="77777777" w:rsidR="002263ED" w:rsidRDefault="002263ED" w:rsidP="002263ED">
      <w:pPr>
        <w:pStyle w:val="BTEMEASMCA"/>
      </w:pPr>
    </w:p>
    <w:p w14:paraId="3B8EA949" w14:textId="77777777" w:rsidR="002263ED" w:rsidRDefault="002263ED" w:rsidP="002263ED">
      <w:pPr>
        <w:pStyle w:val="BTEMEASMCA"/>
      </w:pPr>
    </w:p>
    <w:p w14:paraId="6B01314E" w14:textId="77777777" w:rsidR="002263ED" w:rsidRDefault="002263ED" w:rsidP="002263ED">
      <w:pPr>
        <w:pStyle w:val="BTEMEASMCA"/>
      </w:pPr>
    </w:p>
    <w:p w14:paraId="27CD7632" w14:textId="77777777" w:rsidR="002263ED" w:rsidRDefault="002263ED" w:rsidP="002263ED">
      <w:pPr>
        <w:pStyle w:val="BTEMEASMCA"/>
      </w:pPr>
    </w:p>
    <w:p w14:paraId="103C358F" w14:textId="77777777" w:rsidR="002263ED" w:rsidRDefault="002263ED" w:rsidP="002263ED">
      <w:pPr>
        <w:pStyle w:val="BTEMEASMCA"/>
      </w:pPr>
    </w:p>
    <w:p w14:paraId="70DF56CF" w14:textId="77777777" w:rsidR="002263ED" w:rsidRDefault="002263ED" w:rsidP="002263ED">
      <w:pPr>
        <w:pStyle w:val="BTEMEASMCA"/>
      </w:pPr>
    </w:p>
    <w:p w14:paraId="43123551" w14:textId="77777777" w:rsidR="002263ED" w:rsidRDefault="002263ED" w:rsidP="002263ED">
      <w:pPr>
        <w:pStyle w:val="BTEMEASMCA"/>
      </w:pPr>
    </w:p>
    <w:p w14:paraId="2C94307B" w14:textId="77777777" w:rsidR="002263ED" w:rsidRDefault="002263ED" w:rsidP="002263ED">
      <w:pPr>
        <w:pStyle w:val="BTEMEASMCA"/>
      </w:pPr>
    </w:p>
    <w:p w14:paraId="4C14A02C" w14:textId="77777777" w:rsidR="002263ED" w:rsidRDefault="002263ED" w:rsidP="002263ED">
      <w:pPr>
        <w:pStyle w:val="BTEMEASMCA"/>
      </w:pPr>
    </w:p>
    <w:p w14:paraId="4E518862" w14:textId="77777777" w:rsidR="002263ED" w:rsidRDefault="002263ED" w:rsidP="002263ED">
      <w:pPr>
        <w:pStyle w:val="BTEMEASMCA"/>
      </w:pPr>
    </w:p>
    <w:p w14:paraId="28E9ED9F" w14:textId="77777777" w:rsidR="002263ED" w:rsidRDefault="002263ED" w:rsidP="002263ED">
      <w:pPr>
        <w:pStyle w:val="TTEMEASMCA"/>
        <w:rPr>
          <w:lang w:val="lt-LT"/>
        </w:rPr>
      </w:pPr>
      <w:bookmarkStart w:id="65" w:name="_Toc129243259"/>
      <w:bookmarkStart w:id="66" w:name="_Toc129243134"/>
    </w:p>
    <w:p w14:paraId="314DB452" w14:textId="77777777" w:rsidR="002263ED" w:rsidRDefault="002263ED" w:rsidP="002263ED">
      <w:pPr>
        <w:pStyle w:val="TTEMEASMCA"/>
        <w:rPr>
          <w:lang w:val="lt-LT"/>
        </w:rPr>
      </w:pPr>
      <w:r>
        <w:rPr>
          <w:lang w:val="lt-LT"/>
        </w:rPr>
        <w:t>III PRIEDAS</w:t>
      </w:r>
      <w:bookmarkEnd w:id="65"/>
      <w:bookmarkEnd w:id="66"/>
    </w:p>
    <w:p w14:paraId="0D0B732D" w14:textId="77777777" w:rsidR="002263ED" w:rsidRDefault="002263ED" w:rsidP="002263ED">
      <w:pPr>
        <w:pStyle w:val="BTEMEASMCA"/>
      </w:pPr>
    </w:p>
    <w:p w14:paraId="0B4E4078" w14:textId="77777777" w:rsidR="002263ED" w:rsidRDefault="002263ED" w:rsidP="002263ED">
      <w:pPr>
        <w:pStyle w:val="TTEMEASMCA"/>
        <w:rPr>
          <w:lang w:val="lt-LT"/>
        </w:rPr>
      </w:pPr>
      <w:bookmarkStart w:id="67" w:name="_Toc129243260"/>
      <w:bookmarkStart w:id="68" w:name="_Toc129243135"/>
      <w:r>
        <w:rPr>
          <w:lang w:val="lt-LT"/>
        </w:rPr>
        <w:t>ŽENKLINIMAS IR PAKUOTĖS LAPELIS</w:t>
      </w:r>
      <w:bookmarkEnd w:id="67"/>
      <w:bookmarkEnd w:id="68"/>
    </w:p>
    <w:p w14:paraId="540BFB22" w14:textId="77777777" w:rsidR="002263ED" w:rsidRDefault="002263ED" w:rsidP="002263ED">
      <w:pPr>
        <w:pStyle w:val="BTEMEASMCA"/>
      </w:pPr>
      <w:r>
        <w:rPr>
          <w:iCs w:val="0"/>
        </w:rPr>
        <w:br w:type="page"/>
      </w:r>
    </w:p>
    <w:p w14:paraId="6AAE2263" w14:textId="77777777" w:rsidR="002263ED" w:rsidRDefault="002263ED" w:rsidP="002263ED">
      <w:pPr>
        <w:pStyle w:val="BTEMEASMCA"/>
      </w:pPr>
    </w:p>
    <w:p w14:paraId="356A2468" w14:textId="77777777" w:rsidR="002263ED" w:rsidRDefault="002263ED" w:rsidP="002263ED">
      <w:pPr>
        <w:pStyle w:val="BTEMEASMCA"/>
      </w:pPr>
    </w:p>
    <w:p w14:paraId="44036799" w14:textId="77777777" w:rsidR="002263ED" w:rsidRDefault="002263ED" w:rsidP="002263ED">
      <w:pPr>
        <w:pStyle w:val="BTEMEASMCA"/>
      </w:pPr>
    </w:p>
    <w:p w14:paraId="51AA2CCD" w14:textId="77777777" w:rsidR="002263ED" w:rsidRDefault="002263ED" w:rsidP="002263ED">
      <w:pPr>
        <w:pStyle w:val="BTEMEASMCA"/>
      </w:pPr>
    </w:p>
    <w:p w14:paraId="0885949C" w14:textId="77777777" w:rsidR="002263ED" w:rsidRDefault="002263ED" w:rsidP="002263ED">
      <w:pPr>
        <w:pStyle w:val="BTEMEASMCA"/>
      </w:pPr>
    </w:p>
    <w:p w14:paraId="07A2D9E0" w14:textId="77777777" w:rsidR="002263ED" w:rsidRDefault="002263ED" w:rsidP="002263ED">
      <w:pPr>
        <w:pStyle w:val="BTEMEASMCA"/>
      </w:pPr>
    </w:p>
    <w:p w14:paraId="0D8D1881" w14:textId="77777777" w:rsidR="002263ED" w:rsidRDefault="002263ED" w:rsidP="002263ED">
      <w:pPr>
        <w:pStyle w:val="BTEMEASMCA"/>
      </w:pPr>
    </w:p>
    <w:p w14:paraId="78F1D431" w14:textId="77777777" w:rsidR="002263ED" w:rsidRDefault="002263ED" w:rsidP="002263ED">
      <w:pPr>
        <w:pStyle w:val="BTEMEASMCA"/>
      </w:pPr>
    </w:p>
    <w:p w14:paraId="70665901" w14:textId="77777777" w:rsidR="002263ED" w:rsidRDefault="002263ED" w:rsidP="002263ED">
      <w:pPr>
        <w:pStyle w:val="BTEMEASMCA"/>
      </w:pPr>
    </w:p>
    <w:p w14:paraId="21716949" w14:textId="77777777" w:rsidR="002263ED" w:rsidRDefault="002263ED" w:rsidP="002263ED">
      <w:pPr>
        <w:pStyle w:val="BTEMEASMCA"/>
      </w:pPr>
    </w:p>
    <w:p w14:paraId="16E0DAFB" w14:textId="77777777" w:rsidR="002263ED" w:rsidRDefault="002263ED" w:rsidP="002263ED">
      <w:pPr>
        <w:pStyle w:val="BTEMEASMCA"/>
      </w:pPr>
    </w:p>
    <w:p w14:paraId="4B3D9145" w14:textId="77777777" w:rsidR="002263ED" w:rsidRDefault="002263ED" w:rsidP="002263ED">
      <w:pPr>
        <w:pStyle w:val="BTEMEASMCA"/>
      </w:pPr>
    </w:p>
    <w:p w14:paraId="13FAE5DA" w14:textId="77777777" w:rsidR="002263ED" w:rsidRDefault="002263ED" w:rsidP="002263ED">
      <w:pPr>
        <w:pStyle w:val="BTEMEASMCA"/>
      </w:pPr>
    </w:p>
    <w:p w14:paraId="1B50913F" w14:textId="77777777" w:rsidR="002263ED" w:rsidRDefault="002263ED" w:rsidP="002263ED">
      <w:pPr>
        <w:pStyle w:val="BTEMEASMCA"/>
      </w:pPr>
    </w:p>
    <w:p w14:paraId="7CE0E870" w14:textId="77777777" w:rsidR="002263ED" w:rsidRDefault="002263ED" w:rsidP="002263ED">
      <w:pPr>
        <w:pStyle w:val="BTEMEASMCA"/>
      </w:pPr>
    </w:p>
    <w:p w14:paraId="5B4206A0" w14:textId="77777777" w:rsidR="002263ED" w:rsidRDefault="002263ED" w:rsidP="002263ED">
      <w:pPr>
        <w:pStyle w:val="BTEMEASMCA"/>
      </w:pPr>
    </w:p>
    <w:p w14:paraId="0F04FE5F" w14:textId="77777777" w:rsidR="002263ED" w:rsidRDefault="002263ED" w:rsidP="002263ED">
      <w:pPr>
        <w:pStyle w:val="BTEMEASMCA"/>
      </w:pPr>
    </w:p>
    <w:p w14:paraId="4D9F389C" w14:textId="77777777" w:rsidR="002263ED" w:rsidRDefault="002263ED" w:rsidP="002263ED">
      <w:pPr>
        <w:pStyle w:val="BTEMEASMCA"/>
      </w:pPr>
    </w:p>
    <w:p w14:paraId="704B980E" w14:textId="77777777" w:rsidR="002263ED" w:rsidRDefault="002263ED" w:rsidP="002263ED">
      <w:pPr>
        <w:pStyle w:val="BTEMEASMCA"/>
      </w:pPr>
    </w:p>
    <w:p w14:paraId="1F1533B2" w14:textId="77777777" w:rsidR="002263ED" w:rsidRDefault="002263ED" w:rsidP="002263ED">
      <w:pPr>
        <w:pStyle w:val="BTEMEASMCA"/>
      </w:pPr>
    </w:p>
    <w:p w14:paraId="0B6CE8A4" w14:textId="77777777" w:rsidR="002263ED" w:rsidRDefault="002263ED" w:rsidP="002263ED">
      <w:pPr>
        <w:pStyle w:val="BTEMEASMCA"/>
      </w:pPr>
    </w:p>
    <w:p w14:paraId="6C259F29" w14:textId="77777777" w:rsidR="002263ED" w:rsidRDefault="002263ED" w:rsidP="002263ED">
      <w:pPr>
        <w:pStyle w:val="BTEMEASMCA"/>
      </w:pPr>
    </w:p>
    <w:p w14:paraId="7A57E1F3" w14:textId="77777777" w:rsidR="002263ED" w:rsidRDefault="002263ED" w:rsidP="002263ED">
      <w:pPr>
        <w:pStyle w:val="TTEMEASMCA"/>
        <w:rPr>
          <w:lang w:val="lt-LT"/>
        </w:rPr>
      </w:pPr>
      <w:bookmarkStart w:id="69" w:name="_Toc129243261"/>
      <w:bookmarkStart w:id="70" w:name="_Toc129243136"/>
    </w:p>
    <w:p w14:paraId="18842370" w14:textId="77777777" w:rsidR="002263ED" w:rsidRDefault="002263ED" w:rsidP="002263ED">
      <w:pPr>
        <w:pStyle w:val="TTEMEASMCA"/>
        <w:rPr>
          <w:lang w:val="lt-LT"/>
        </w:rPr>
      </w:pPr>
      <w:r>
        <w:rPr>
          <w:lang w:val="lt-LT"/>
        </w:rPr>
        <w:t>A. ŽENKLINIMAS</w:t>
      </w:r>
      <w:bookmarkEnd w:id="69"/>
      <w:bookmarkEnd w:id="70"/>
    </w:p>
    <w:p w14:paraId="2050326B" w14:textId="77777777" w:rsidR="002263ED" w:rsidRDefault="002263ED" w:rsidP="002263ED">
      <w:pPr>
        <w:pStyle w:val="BTEMEASMCA"/>
      </w:pPr>
      <w:r>
        <w:rPr>
          <w:iCs w:val="0"/>
        </w:rPr>
        <w:br w:type="page"/>
      </w:r>
    </w:p>
    <w:p w14:paraId="3FAAE539" w14:textId="77777777" w:rsidR="002263ED" w:rsidRDefault="002263ED" w:rsidP="002263ED">
      <w:pPr>
        <w:pStyle w:val="PI-1labEMEASMCA"/>
      </w:pPr>
      <w:r>
        <w:lastRenderedPageBreak/>
        <w:t>INFORMACIJA ANT IŠORINĖS PAKUOTĖS</w:t>
      </w:r>
    </w:p>
    <w:p w14:paraId="1A2897F2" w14:textId="77777777" w:rsidR="002263ED" w:rsidRDefault="002263ED" w:rsidP="002263ED">
      <w:pPr>
        <w:pStyle w:val="PI-1labEMEASMCA"/>
      </w:pPr>
    </w:p>
    <w:p w14:paraId="2259E965" w14:textId="77777777" w:rsidR="002263ED" w:rsidRDefault="002263ED" w:rsidP="002263ED">
      <w:pPr>
        <w:pStyle w:val="PI-1labEMEASMCA"/>
        <w:rPr>
          <w:bCs/>
        </w:rPr>
      </w:pPr>
      <w:r>
        <w:t>KARTONO DĖŽUTĖ</w:t>
      </w:r>
    </w:p>
    <w:p w14:paraId="6E5B904B" w14:textId="77777777" w:rsidR="002263ED" w:rsidRDefault="002263ED" w:rsidP="002263ED">
      <w:pPr>
        <w:pStyle w:val="BTEMEASMCA"/>
      </w:pPr>
    </w:p>
    <w:p w14:paraId="49BB8DD3" w14:textId="77777777" w:rsidR="002263ED" w:rsidRDefault="002263ED" w:rsidP="002263ED">
      <w:pPr>
        <w:pStyle w:val="BTEMEASMCA"/>
      </w:pPr>
    </w:p>
    <w:p w14:paraId="3B3CA5CE" w14:textId="77777777" w:rsidR="002263ED" w:rsidRDefault="002263ED" w:rsidP="002263ED">
      <w:pPr>
        <w:pStyle w:val="PI-1labEMEASMCA"/>
      </w:pPr>
      <w:r>
        <w:t>1.</w:t>
      </w:r>
      <w:r>
        <w:tab/>
        <w:t>VAISTINIO PREPARATO PAVADINIMAS</w:t>
      </w:r>
    </w:p>
    <w:p w14:paraId="20B1949F" w14:textId="77777777" w:rsidR="002263ED" w:rsidRDefault="002263ED" w:rsidP="002263ED">
      <w:pPr>
        <w:pStyle w:val="BTEMEASMCA"/>
      </w:pPr>
    </w:p>
    <w:p w14:paraId="579F67DC" w14:textId="77777777" w:rsidR="002263ED" w:rsidRDefault="002263ED" w:rsidP="002263ED">
      <w:pPr>
        <w:rPr>
          <w:sz w:val="22"/>
          <w:szCs w:val="22"/>
        </w:rPr>
      </w:pPr>
      <w:proofErr w:type="spellStart"/>
      <w:r>
        <w:rPr>
          <w:sz w:val="22"/>
          <w:szCs w:val="22"/>
        </w:rPr>
        <w:t>Nivalin</w:t>
      </w:r>
      <w:proofErr w:type="spellEnd"/>
      <w:r>
        <w:rPr>
          <w:sz w:val="22"/>
          <w:szCs w:val="22"/>
        </w:rPr>
        <w:t xml:space="preserve"> 5 mg tabletės</w:t>
      </w:r>
    </w:p>
    <w:p w14:paraId="1960436F" w14:textId="77777777" w:rsidR="002263ED" w:rsidRDefault="002263ED" w:rsidP="002263ED">
      <w:pP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14:paraId="1D07AB01" w14:textId="77777777" w:rsidR="002263ED" w:rsidRDefault="002263ED" w:rsidP="002263ED">
      <w:pPr>
        <w:pStyle w:val="BTEMEASMCA"/>
      </w:pPr>
    </w:p>
    <w:p w14:paraId="4A38093F" w14:textId="77777777" w:rsidR="002263ED" w:rsidRDefault="002263ED" w:rsidP="002263ED">
      <w:pPr>
        <w:pStyle w:val="BTEMEASMCA"/>
      </w:pPr>
    </w:p>
    <w:p w14:paraId="62C7A574" w14:textId="77777777" w:rsidR="002263ED" w:rsidRDefault="002263ED" w:rsidP="002263ED">
      <w:pPr>
        <w:pStyle w:val="PI-1labEMEASMCA"/>
      </w:pPr>
      <w:r>
        <w:t>2.</w:t>
      </w:r>
      <w:r>
        <w:tab/>
      </w:r>
      <w:r>
        <w:rPr>
          <w:szCs w:val="24"/>
        </w:rPr>
        <w:t>VEIKLIOJI (-IOS) MEDŽIAGA (-OS) IR JOS (-Ų) KIEKIS (-IAI)</w:t>
      </w:r>
    </w:p>
    <w:p w14:paraId="20233EBD" w14:textId="77777777" w:rsidR="002263ED" w:rsidRDefault="002263ED" w:rsidP="002263ED">
      <w:pPr>
        <w:pStyle w:val="BTEMEASMCA"/>
      </w:pPr>
    </w:p>
    <w:p w14:paraId="032AAC36" w14:textId="77777777" w:rsidR="002263ED" w:rsidRDefault="002263ED" w:rsidP="002263ED">
      <w:pPr>
        <w:rPr>
          <w:sz w:val="22"/>
          <w:szCs w:val="22"/>
        </w:rPr>
      </w:pPr>
      <w:r>
        <w:rPr>
          <w:sz w:val="22"/>
          <w:szCs w:val="22"/>
        </w:rPr>
        <w:t xml:space="preserve">Kiekvienoje tabletėje yra 5 mg </w:t>
      </w:r>
      <w:proofErr w:type="spellStart"/>
      <w:r>
        <w:rPr>
          <w:sz w:val="22"/>
          <w:szCs w:val="22"/>
        </w:rPr>
        <w:t>galantamino</w:t>
      </w:r>
      <w:proofErr w:type="spellEnd"/>
      <w:r>
        <w:rPr>
          <w:sz w:val="22"/>
          <w:szCs w:val="22"/>
        </w:rPr>
        <w:t xml:space="preserve"> </w:t>
      </w:r>
      <w:proofErr w:type="spellStart"/>
      <w:r>
        <w:rPr>
          <w:sz w:val="22"/>
          <w:szCs w:val="22"/>
        </w:rPr>
        <w:t>hidrobromido</w:t>
      </w:r>
      <w:proofErr w:type="spellEnd"/>
      <w:r>
        <w:rPr>
          <w:sz w:val="22"/>
          <w:szCs w:val="22"/>
        </w:rPr>
        <w:t>.</w:t>
      </w:r>
    </w:p>
    <w:p w14:paraId="171D350A" w14:textId="77777777" w:rsidR="002263ED" w:rsidRDefault="002263ED" w:rsidP="002263ED">
      <w:pPr>
        <w:pStyle w:val="BTEMEASMCA"/>
      </w:pPr>
    </w:p>
    <w:p w14:paraId="5688748F" w14:textId="77777777" w:rsidR="002263ED" w:rsidRDefault="002263ED" w:rsidP="002263ED">
      <w:pPr>
        <w:pStyle w:val="BTEMEASMCA"/>
      </w:pPr>
    </w:p>
    <w:p w14:paraId="4BEC7E12" w14:textId="77777777" w:rsidR="002263ED" w:rsidRDefault="002263ED" w:rsidP="002263ED">
      <w:pPr>
        <w:pStyle w:val="PI-1labEMEASMCA"/>
        <w:rPr>
          <w:highlight w:val="lightGray"/>
        </w:rPr>
      </w:pPr>
      <w:r>
        <w:t>3.</w:t>
      </w:r>
      <w:r>
        <w:tab/>
        <w:t>PAGALBINIŲ MEDŽIAGŲ SĄRAŠAS</w:t>
      </w:r>
    </w:p>
    <w:p w14:paraId="4AAD5680" w14:textId="77777777" w:rsidR="002263ED" w:rsidRDefault="002263ED" w:rsidP="002263ED">
      <w:pPr>
        <w:pStyle w:val="BTEMEASMCA"/>
      </w:pPr>
    </w:p>
    <w:p w14:paraId="76DC3DCB" w14:textId="77777777" w:rsidR="002263ED" w:rsidRDefault="002263ED" w:rsidP="002263ED">
      <w:pPr>
        <w:rPr>
          <w:sz w:val="22"/>
          <w:szCs w:val="22"/>
        </w:rPr>
      </w:pPr>
      <w:r>
        <w:rPr>
          <w:sz w:val="22"/>
          <w:szCs w:val="22"/>
        </w:rPr>
        <w:t xml:space="preserve">Sudėtyje yra laktozės </w:t>
      </w:r>
      <w:proofErr w:type="spellStart"/>
      <w:r>
        <w:rPr>
          <w:sz w:val="22"/>
          <w:szCs w:val="22"/>
        </w:rPr>
        <w:t>monohidrato</w:t>
      </w:r>
      <w:proofErr w:type="spellEnd"/>
      <w:r>
        <w:rPr>
          <w:sz w:val="22"/>
          <w:szCs w:val="22"/>
        </w:rPr>
        <w:t>, kviečių krakmolo.</w:t>
      </w:r>
    </w:p>
    <w:p w14:paraId="7A3B9804" w14:textId="77777777" w:rsidR="002263ED" w:rsidRDefault="002263ED" w:rsidP="002263ED">
      <w:pPr>
        <w:pStyle w:val="BTEMEASMCA"/>
      </w:pPr>
    </w:p>
    <w:p w14:paraId="5B43DAA5" w14:textId="77777777" w:rsidR="002263ED" w:rsidRDefault="002263ED" w:rsidP="002263ED">
      <w:pPr>
        <w:pStyle w:val="BTEMEASMCA"/>
      </w:pPr>
    </w:p>
    <w:p w14:paraId="5527DC42" w14:textId="77777777" w:rsidR="002263ED" w:rsidRDefault="002263ED" w:rsidP="002263ED">
      <w:pPr>
        <w:pStyle w:val="PI-1labEMEASMCA"/>
      </w:pPr>
      <w:r>
        <w:t>4.</w:t>
      </w:r>
      <w:r>
        <w:tab/>
        <w:t>FARMACINĖ FORMA IR KIEKIS PAKUOTĖJE</w:t>
      </w:r>
    </w:p>
    <w:p w14:paraId="7539B487" w14:textId="77777777" w:rsidR="002263ED" w:rsidRDefault="002263ED" w:rsidP="002263ED">
      <w:pPr>
        <w:pStyle w:val="BTEMEASMCA"/>
      </w:pPr>
    </w:p>
    <w:p w14:paraId="41CF961B" w14:textId="77777777" w:rsidR="003A50EE" w:rsidRDefault="003A50EE" w:rsidP="002263ED">
      <w:pPr>
        <w:pStyle w:val="BTEMEASMCA"/>
      </w:pPr>
      <w:r w:rsidRPr="00FF07C8">
        <w:rPr>
          <w:highlight w:val="lightGray"/>
        </w:rPr>
        <w:t>Tabletė</w:t>
      </w:r>
    </w:p>
    <w:p w14:paraId="53BE5569" w14:textId="77777777" w:rsidR="003A50EE" w:rsidRDefault="003A50EE" w:rsidP="002263ED">
      <w:pPr>
        <w:pStyle w:val="BTEMEASMCA"/>
      </w:pPr>
    </w:p>
    <w:p w14:paraId="47DF818C" w14:textId="77777777" w:rsidR="002263ED" w:rsidRDefault="002263ED" w:rsidP="002263ED">
      <w:pPr>
        <w:pStyle w:val="BTEMEASMCA"/>
      </w:pPr>
      <w:r>
        <w:t>20 tablečių</w:t>
      </w:r>
    </w:p>
    <w:p w14:paraId="6479C0FB" w14:textId="77777777" w:rsidR="002263ED" w:rsidRDefault="002263ED" w:rsidP="002263ED">
      <w:pPr>
        <w:rPr>
          <w:sz w:val="22"/>
          <w:szCs w:val="22"/>
          <w:highlight w:val="lightGray"/>
        </w:rPr>
      </w:pPr>
      <w:r>
        <w:rPr>
          <w:sz w:val="22"/>
          <w:szCs w:val="22"/>
          <w:highlight w:val="lightGray"/>
        </w:rPr>
        <w:t>30 tablečių</w:t>
      </w:r>
    </w:p>
    <w:p w14:paraId="2DED5751" w14:textId="77777777" w:rsidR="002263ED" w:rsidRDefault="002263ED" w:rsidP="002263ED">
      <w:pPr>
        <w:rPr>
          <w:sz w:val="22"/>
          <w:szCs w:val="22"/>
        </w:rPr>
      </w:pPr>
      <w:r>
        <w:rPr>
          <w:sz w:val="22"/>
          <w:szCs w:val="22"/>
          <w:highlight w:val="lightGray"/>
        </w:rPr>
        <w:t>60 tablečių</w:t>
      </w:r>
    </w:p>
    <w:p w14:paraId="053B9B1E" w14:textId="77777777" w:rsidR="002263ED" w:rsidRDefault="002263ED" w:rsidP="002263ED">
      <w:pPr>
        <w:pStyle w:val="BTEMEASMCA"/>
      </w:pPr>
    </w:p>
    <w:p w14:paraId="5ABA7576" w14:textId="77777777" w:rsidR="002263ED" w:rsidRDefault="002263ED" w:rsidP="002263ED">
      <w:pPr>
        <w:pStyle w:val="BTEMEASMCA"/>
      </w:pPr>
    </w:p>
    <w:p w14:paraId="3E39061C" w14:textId="77777777" w:rsidR="002263ED" w:rsidRDefault="002263ED" w:rsidP="002263ED">
      <w:pPr>
        <w:pStyle w:val="PI-1labEMEASMCA"/>
        <w:rPr>
          <w:highlight w:val="lightGray"/>
        </w:rPr>
      </w:pPr>
      <w:r>
        <w:t>5.</w:t>
      </w:r>
      <w:r>
        <w:tab/>
        <w:t>VARTOJIMO METODAS IR BŪDAS (-AI)</w:t>
      </w:r>
    </w:p>
    <w:p w14:paraId="2CAC3CA3" w14:textId="77777777" w:rsidR="002263ED" w:rsidRDefault="002263ED" w:rsidP="002263ED">
      <w:pPr>
        <w:pStyle w:val="BTEMEASMCA"/>
      </w:pPr>
    </w:p>
    <w:p w14:paraId="669EF23C" w14:textId="77777777" w:rsidR="002263ED" w:rsidRDefault="002263ED" w:rsidP="002263ED">
      <w:pPr>
        <w:rPr>
          <w:sz w:val="22"/>
          <w:szCs w:val="22"/>
        </w:rPr>
      </w:pPr>
      <w:r>
        <w:rPr>
          <w:sz w:val="22"/>
          <w:szCs w:val="22"/>
        </w:rPr>
        <w:t>Vartoti per burną.</w:t>
      </w:r>
    </w:p>
    <w:p w14:paraId="7ABFCA66" w14:textId="77777777" w:rsidR="002263ED" w:rsidRDefault="002263ED" w:rsidP="002263ED">
      <w:pPr>
        <w:pStyle w:val="BTEMEASMCA"/>
      </w:pPr>
    </w:p>
    <w:p w14:paraId="2AC4ACC2" w14:textId="77777777" w:rsidR="002263ED" w:rsidRDefault="002263ED" w:rsidP="002263ED">
      <w:pPr>
        <w:pStyle w:val="BTEMEASMCA"/>
      </w:pPr>
      <w:r>
        <w:t>Prieš vartojimą perskaitykite pakuotės lapelį.</w:t>
      </w:r>
    </w:p>
    <w:p w14:paraId="56245223" w14:textId="77777777" w:rsidR="002263ED" w:rsidRDefault="002263ED" w:rsidP="002263ED">
      <w:pPr>
        <w:pStyle w:val="BTEMEASMCA"/>
      </w:pPr>
    </w:p>
    <w:p w14:paraId="4A6FE361" w14:textId="77777777" w:rsidR="002263ED" w:rsidRDefault="002263ED" w:rsidP="002263ED">
      <w:pPr>
        <w:pStyle w:val="BTEMEASMCA"/>
      </w:pPr>
    </w:p>
    <w:p w14:paraId="4172D1D6" w14:textId="77777777" w:rsidR="002263ED" w:rsidRDefault="002263ED" w:rsidP="002263ED">
      <w:pPr>
        <w:pStyle w:val="PI-1labEMEASMCA"/>
      </w:pPr>
      <w:r>
        <w:t>6.</w:t>
      </w:r>
      <w:r>
        <w:tab/>
        <w:t>SPECIALUS ĮSPĖJIMAS, KAD VAISTINĮ PREPARATĄ BŪTINA LAIKYTI VAIKAMS  NEPASTEBIMOJE IR NEPASIEKIAMOJE VIETOJE</w:t>
      </w:r>
    </w:p>
    <w:p w14:paraId="6CE8D129" w14:textId="77777777" w:rsidR="002263ED" w:rsidRDefault="002263ED" w:rsidP="002263ED">
      <w:pPr>
        <w:pStyle w:val="BTEMEASMCA"/>
      </w:pPr>
    </w:p>
    <w:p w14:paraId="3AAD0A9B" w14:textId="77777777" w:rsidR="002263ED" w:rsidRDefault="002263ED" w:rsidP="002263ED">
      <w:pPr>
        <w:pStyle w:val="BTEMEASMCA"/>
        <w:rPr>
          <w:noProof w:val="0"/>
        </w:rPr>
      </w:pPr>
      <w:r>
        <w:rPr>
          <w:noProof w:val="0"/>
        </w:rPr>
        <w:t xml:space="preserve">Laikyti vaikams </w:t>
      </w:r>
      <w:r>
        <w:t xml:space="preserve">nepastebimoje ir nepasiekiamoje </w:t>
      </w:r>
      <w:r>
        <w:rPr>
          <w:noProof w:val="0"/>
        </w:rPr>
        <w:t>vietoje.</w:t>
      </w:r>
    </w:p>
    <w:p w14:paraId="1B7CA7C4" w14:textId="77777777" w:rsidR="002263ED" w:rsidRDefault="002263ED" w:rsidP="002263ED">
      <w:pPr>
        <w:pStyle w:val="BTEMEASMCA"/>
      </w:pPr>
    </w:p>
    <w:p w14:paraId="183CBA4F" w14:textId="77777777" w:rsidR="002263ED" w:rsidRDefault="002263ED" w:rsidP="002263ED">
      <w:pPr>
        <w:pStyle w:val="BTEMEASMCA"/>
      </w:pPr>
    </w:p>
    <w:p w14:paraId="6CC433B3" w14:textId="77777777" w:rsidR="002263ED" w:rsidRDefault="002263ED" w:rsidP="002263ED">
      <w:pPr>
        <w:pStyle w:val="PI-1labEMEASMCA"/>
        <w:rPr>
          <w:highlight w:val="lightGray"/>
        </w:rPr>
      </w:pPr>
      <w:r>
        <w:t>7.</w:t>
      </w:r>
      <w:r>
        <w:tab/>
        <w:t>KITAS (-I) SPECIALUS (-ŪS) ĮSPĖJIMAS (-AI) (JEI REIKIA)</w:t>
      </w:r>
    </w:p>
    <w:p w14:paraId="3E005369" w14:textId="77777777" w:rsidR="002263ED" w:rsidRDefault="002263ED" w:rsidP="002263ED">
      <w:pPr>
        <w:pStyle w:val="BTEMEASMCA"/>
      </w:pPr>
    </w:p>
    <w:p w14:paraId="2D8CC6E0" w14:textId="77777777" w:rsidR="002263ED" w:rsidRDefault="002263ED" w:rsidP="002263ED">
      <w:pPr>
        <w:pStyle w:val="BTEMEASMCA"/>
      </w:pPr>
    </w:p>
    <w:p w14:paraId="0CB65027" w14:textId="77777777" w:rsidR="002263ED" w:rsidRDefault="002263ED" w:rsidP="002263ED">
      <w:pPr>
        <w:pStyle w:val="PI-1labEMEASMCA"/>
        <w:rPr>
          <w:highlight w:val="lightGray"/>
        </w:rPr>
      </w:pPr>
      <w:r>
        <w:t>8.</w:t>
      </w:r>
      <w:r>
        <w:tab/>
        <w:t>TINKAMUMO LAIKAS</w:t>
      </w:r>
    </w:p>
    <w:p w14:paraId="492D944D" w14:textId="77777777" w:rsidR="002263ED" w:rsidRDefault="002263ED" w:rsidP="002263ED">
      <w:pPr>
        <w:pStyle w:val="BTEMEASMCA"/>
      </w:pPr>
    </w:p>
    <w:p w14:paraId="749F2749" w14:textId="2B0E8967" w:rsidR="002263ED" w:rsidRDefault="00DC589D" w:rsidP="002263ED">
      <w:pPr>
        <w:rPr>
          <w:sz w:val="22"/>
          <w:szCs w:val="22"/>
        </w:rPr>
      </w:pPr>
      <w:r>
        <w:rPr>
          <w:sz w:val="22"/>
          <w:szCs w:val="22"/>
        </w:rPr>
        <w:t>EXP</w:t>
      </w:r>
      <w:r w:rsidR="002263ED">
        <w:rPr>
          <w:sz w:val="22"/>
          <w:szCs w:val="22"/>
        </w:rPr>
        <w:t xml:space="preserve"> {mm/MMMM}</w:t>
      </w:r>
    </w:p>
    <w:p w14:paraId="18B30924" w14:textId="77777777" w:rsidR="002263ED" w:rsidRDefault="002263ED" w:rsidP="002263ED">
      <w:pPr>
        <w:pStyle w:val="BTEMEASMCA"/>
      </w:pPr>
    </w:p>
    <w:p w14:paraId="27727A07" w14:textId="77777777" w:rsidR="002263ED" w:rsidRDefault="002263ED" w:rsidP="002263ED">
      <w:pPr>
        <w:pStyle w:val="BTEMEASMCA"/>
      </w:pPr>
    </w:p>
    <w:p w14:paraId="6DC0311D" w14:textId="77777777" w:rsidR="002263ED" w:rsidRDefault="002263ED" w:rsidP="002263ED">
      <w:pPr>
        <w:pStyle w:val="PI-1labEMEASMCA"/>
      </w:pPr>
      <w:r>
        <w:t>9.</w:t>
      </w:r>
      <w:r>
        <w:tab/>
        <w:t>SPECIALIOS LAIKYMO SĄLYGOS</w:t>
      </w:r>
    </w:p>
    <w:p w14:paraId="012905D2" w14:textId="77777777" w:rsidR="002263ED" w:rsidRDefault="002263ED" w:rsidP="002263ED">
      <w:pPr>
        <w:pStyle w:val="BTEMEASMCA"/>
      </w:pPr>
    </w:p>
    <w:p w14:paraId="1DD10C81" w14:textId="77777777" w:rsidR="002263ED" w:rsidRDefault="002263ED" w:rsidP="002263ED">
      <w:pPr>
        <w:rPr>
          <w:sz w:val="22"/>
          <w:szCs w:val="22"/>
        </w:rPr>
      </w:pPr>
      <w:r>
        <w:rPr>
          <w:sz w:val="22"/>
          <w:szCs w:val="22"/>
        </w:rPr>
        <w:t>Laikyti ne aukštesnėje kaip 25 °C temperatūroje.</w:t>
      </w:r>
    </w:p>
    <w:p w14:paraId="77D961B7" w14:textId="77777777" w:rsidR="002263ED" w:rsidRDefault="002263ED" w:rsidP="002263ED">
      <w:pPr>
        <w:pStyle w:val="BTEMEASMCA"/>
      </w:pPr>
    </w:p>
    <w:p w14:paraId="69869F4E" w14:textId="77777777" w:rsidR="002263ED" w:rsidRDefault="002263ED" w:rsidP="002263ED">
      <w:pPr>
        <w:pStyle w:val="BTEMEASMCA"/>
      </w:pPr>
    </w:p>
    <w:p w14:paraId="6C9A5245" w14:textId="77777777" w:rsidR="002263ED" w:rsidRDefault="002263ED" w:rsidP="002263ED">
      <w:pPr>
        <w:pStyle w:val="PI-1labEMEASMCA"/>
      </w:pPr>
      <w:r>
        <w:t>10.</w:t>
      </w:r>
      <w:r>
        <w:tab/>
        <w:t xml:space="preserve">SPECIALIOS ATSARGUMO PRIEMONĖS DĖL NESUVARTOTO </w:t>
      </w:r>
      <w:r>
        <w:rPr>
          <w:bCs/>
        </w:rPr>
        <w:t xml:space="preserve">VAISTINIO PREPARATO AR JO ATLIEKŲ </w:t>
      </w:r>
      <w:r>
        <w:t>TVARKYMO (JEI REIKIA)</w:t>
      </w:r>
    </w:p>
    <w:p w14:paraId="77530039" w14:textId="77777777" w:rsidR="002263ED" w:rsidRDefault="002263ED" w:rsidP="002263ED">
      <w:pPr>
        <w:pStyle w:val="BTEMEASMCA"/>
      </w:pPr>
    </w:p>
    <w:p w14:paraId="463C7EEC" w14:textId="77777777" w:rsidR="002263ED" w:rsidRDefault="002263ED" w:rsidP="002263ED">
      <w:pPr>
        <w:pStyle w:val="BTEMEASMCA"/>
      </w:pPr>
    </w:p>
    <w:p w14:paraId="19DDF316" w14:textId="77777777" w:rsidR="002263ED" w:rsidRDefault="002263ED" w:rsidP="002263ED">
      <w:pPr>
        <w:pStyle w:val="PI-1labEMEASMCA"/>
      </w:pPr>
      <w:r>
        <w:t>11.</w:t>
      </w:r>
      <w:r>
        <w:tab/>
      </w:r>
      <w:r>
        <w:rPr>
          <w:caps/>
          <w:szCs w:val="24"/>
        </w:rPr>
        <w:t>REGISTRUOTOJO</w:t>
      </w:r>
      <w:r>
        <w:t xml:space="preserve"> PAVADINIMAS IR ADRESAS</w:t>
      </w:r>
    </w:p>
    <w:p w14:paraId="72C3542D" w14:textId="77777777" w:rsidR="002263ED" w:rsidRDefault="002263ED" w:rsidP="002263ED">
      <w:pPr>
        <w:pStyle w:val="BTEMEASMCA"/>
      </w:pPr>
    </w:p>
    <w:p w14:paraId="4A814399" w14:textId="77777777" w:rsidR="002263ED" w:rsidRDefault="002263ED" w:rsidP="002263ED">
      <w:pPr>
        <w:rPr>
          <w:sz w:val="22"/>
          <w:szCs w:val="22"/>
        </w:rPr>
      </w:pPr>
      <w:r>
        <w:rPr>
          <w:sz w:val="22"/>
          <w:szCs w:val="22"/>
        </w:rPr>
        <w:t xml:space="preserve">SOPHARMA AD </w:t>
      </w:r>
    </w:p>
    <w:p w14:paraId="5C0B2B28" w14:textId="77777777" w:rsidR="002263ED" w:rsidRDefault="002263ED" w:rsidP="002263ED">
      <w:pPr>
        <w:rPr>
          <w:sz w:val="22"/>
          <w:szCs w:val="22"/>
        </w:rPr>
      </w:pPr>
      <w:r>
        <w:rPr>
          <w:sz w:val="22"/>
          <w:szCs w:val="22"/>
        </w:rPr>
        <w:t xml:space="preserve">16 </w:t>
      </w:r>
      <w:proofErr w:type="spellStart"/>
      <w:r>
        <w:rPr>
          <w:sz w:val="22"/>
          <w:szCs w:val="22"/>
        </w:rPr>
        <w:t>IlienskoShosse</w:t>
      </w:r>
      <w:proofErr w:type="spellEnd"/>
      <w:r>
        <w:rPr>
          <w:sz w:val="22"/>
          <w:szCs w:val="22"/>
        </w:rPr>
        <w:t xml:space="preserve"> Str. </w:t>
      </w:r>
    </w:p>
    <w:p w14:paraId="338390EC" w14:textId="77777777" w:rsidR="002263ED" w:rsidRDefault="002263ED" w:rsidP="002263ED">
      <w:pPr>
        <w:rPr>
          <w:sz w:val="22"/>
          <w:szCs w:val="22"/>
        </w:rPr>
      </w:pPr>
      <w:proofErr w:type="spellStart"/>
      <w:r>
        <w:rPr>
          <w:sz w:val="22"/>
          <w:szCs w:val="22"/>
        </w:rPr>
        <w:t>Sofia</w:t>
      </w:r>
      <w:proofErr w:type="spellEnd"/>
      <w:r>
        <w:rPr>
          <w:sz w:val="22"/>
          <w:szCs w:val="22"/>
        </w:rPr>
        <w:t xml:space="preserve"> 1220 </w:t>
      </w:r>
    </w:p>
    <w:p w14:paraId="595B7D15" w14:textId="77777777" w:rsidR="002263ED" w:rsidRDefault="002263ED" w:rsidP="002263ED">
      <w:pPr>
        <w:rPr>
          <w:sz w:val="22"/>
          <w:szCs w:val="22"/>
        </w:rPr>
      </w:pPr>
      <w:r>
        <w:rPr>
          <w:sz w:val="22"/>
          <w:szCs w:val="22"/>
        </w:rPr>
        <w:t>Bulgarija</w:t>
      </w:r>
    </w:p>
    <w:p w14:paraId="25DA762F" w14:textId="77777777" w:rsidR="002263ED" w:rsidRDefault="002263ED" w:rsidP="002263ED">
      <w:pPr>
        <w:pStyle w:val="BTEMEASMCA"/>
      </w:pPr>
    </w:p>
    <w:p w14:paraId="48F49D99" w14:textId="77777777" w:rsidR="002263ED" w:rsidRDefault="002263ED" w:rsidP="002263ED">
      <w:pPr>
        <w:pStyle w:val="BTEMEASMCA"/>
      </w:pPr>
    </w:p>
    <w:p w14:paraId="6B4EDD15" w14:textId="77777777" w:rsidR="002263ED" w:rsidRDefault="002263ED" w:rsidP="002263ED">
      <w:pPr>
        <w:pStyle w:val="PI-1labEMEASMCA"/>
      </w:pPr>
      <w:r>
        <w:t>12.</w:t>
      </w:r>
      <w:r>
        <w:tab/>
      </w:r>
      <w:r>
        <w:rPr>
          <w:szCs w:val="24"/>
        </w:rPr>
        <w:t>REGISTRACIJOS PAŽYMĖJIMO NUMERIS</w:t>
      </w:r>
      <w:r>
        <w:rPr>
          <w:b w:val="0"/>
          <w:szCs w:val="24"/>
        </w:rPr>
        <w:t xml:space="preserve"> </w:t>
      </w:r>
      <w:r>
        <w:t>(-IAI)</w:t>
      </w:r>
    </w:p>
    <w:p w14:paraId="4B845B0D" w14:textId="77777777" w:rsidR="002263ED" w:rsidRDefault="002263ED" w:rsidP="002263ED">
      <w:pPr>
        <w:pStyle w:val="BTEMEASMCA"/>
      </w:pPr>
    </w:p>
    <w:p w14:paraId="2FA5D545" w14:textId="77777777" w:rsidR="002263ED" w:rsidRDefault="002263ED" w:rsidP="002263ED">
      <w:pPr>
        <w:rPr>
          <w:sz w:val="22"/>
          <w:szCs w:val="22"/>
        </w:rPr>
      </w:pPr>
      <w:r w:rsidRPr="00FF07C8">
        <w:rPr>
          <w:sz w:val="22"/>
          <w:szCs w:val="22"/>
          <w:highlight w:val="lightGray"/>
        </w:rPr>
        <w:t>N20 –</w:t>
      </w:r>
      <w:r>
        <w:rPr>
          <w:sz w:val="22"/>
          <w:szCs w:val="22"/>
        </w:rPr>
        <w:t xml:space="preserve"> LT/1/10/2216/001</w:t>
      </w:r>
    </w:p>
    <w:p w14:paraId="07F37FDA" w14:textId="77777777" w:rsidR="002263ED" w:rsidRDefault="002263ED" w:rsidP="002263ED">
      <w:pPr>
        <w:rPr>
          <w:sz w:val="22"/>
          <w:szCs w:val="22"/>
          <w:highlight w:val="lightGray"/>
        </w:rPr>
      </w:pPr>
      <w:r>
        <w:rPr>
          <w:sz w:val="22"/>
          <w:szCs w:val="22"/>
          <w:highlight w:val="lightGray"/>
        </w:rPr>
        <w:t>N30 –LT/1/10/2216/005</w:t>
      </w:r>
    </w:p>
    <w:p w14:paraId="237C821F" w14:textId="77777777" w:rsidR="002263ED" w:rsidRDefault="002263ED" w:rsidP="002263ED">
      <w:pPr>
        <w:rPr>
          <w:sz w:val="22"/>
          <w:szCs w:val="22"/>
        </w:rPr>
      </w:pPr>
      <w:r>
        <w:rPr>
          <w:sz w:val="22"/>
          <w:szCs w:val="22"/>
          <w:highlight w:val="lightGray"/>
        </w:rPr>
        <w:t>N60 – LT/1/10/2216/002</w:t>
      </w:r>
    </w:p>
    <w:p w14:paraId="7A98B461" w14:textId="77777777" w:rsidR="002263ED" w:rsidRDefault="002263ED" w:rsidP="002263ED">
      <w:pPr>
        <w:rPr>
          <w:sz w:val="22"/>
          <w:szCs w:val="22"/>
        </w:rPr>
      </w:pPr>
    </w:p>
    <w:p w14:paraId="4F4CD444" w14:textId="77777777" w:rsidR="002263ED" w:rsidRDefault="002263ED" w:rsidP="002263ED">
      <w:pPr>
        <w:pStyle w:val="BTEMEASMCA"/>
      </w:pPr>
    </w:p>
    <w:p w14:paraId="51780540" w14:textId="77777777" w:rsidR="002263ED" w:rsidRDefault="002263ED" w:rsidP="002263ED">
      <w:pPr>
        <w:pStyle w:val="PI-1labEMEASMCA"/>
      </w:pPr>
      <w:r>
        <w:t>13.</w:t>
      </w:r>
      <w:r>
        <w:tab/>
        <w:t>SERIJOS NUMERIS</w:t>
      </w:r>
    </w:p>
    <w:p w14:paraId="046E4C35" w14:textId="77777777" w:rsidR="002263ED" w:rsidRDefault="002263ED" w:rsidP="002263ED">
      <w:pPr>
        <w:pStyle w:val="BTEMEASMCA"/>
      </w:pPr>
    </w:p>
    <w:p w14:paraId="166E4C92" w14:textId="67B9FCF3" w:rsidR="002263ED" w:rsidRDefault="00DC589D" w:rsidP="002263ED">
      <w:pPr>
        <w:rPr>
          <w:sz w:val="22"/>
          <w:szCs w:val="22"/>
        </w:rPr>
      </w:pPr>
      <w:proofErr w:type="spellStart"/>
      <w:r>
        <w:rPr>
          <w:sz w:val="22"/>
          <w:szCs w:val="22"/>
        </w:rPr>
        <w:t>Lot</w:t>
      </w:r>
      <w:proofErr w:type="spellEnd"/>
      <w:r>
        <w:rPr>
          <w:sz w:val="22"/>
          <w:szCs w:val="22"/>
        </w:rPr>
        <w:t xml:space="preserve"> </w:t>
      </w:r>
      <w:r w:rsidR="002263ED">
        <w:rPr>
          <w:sz w:val="22"/>
          <w:szCs w:val="22"/>
          <w:highlight w:val="lightGray"/>
        </w:rPr>
        <w:t>{numeris}</w:t>
      </w:r>
    </w:p>
    <w:p w14:paraId="207C432D" w14:textId="77777777" w:rsidR="002263ED" w:rsidRDefault="002263ED" w:rsidP="002263ED">
      <w:pPr>
        <w:pStyle w:val="BTEMEASMCA"/>
      </w:pPr>
    </w:p>
    <w:p w14:paraId="5A29C96C" w14:textId="77777777" w:rsidR="002263ED" w:rsidRDefault="002263ED" w:rsidP="002263ED">
      <w:pPr>
        <w:pStyle w:val="BTEMEASMCA"/>
      </w:pPr>
    </w:p>
    <w:p w14:paraId="1021174B" w14:textId="77777777" w:rsidR="002263ED" w:rsidRDefault="002263ED" w:rsidP="002263ED">
      <w:pPr>
        <w:pStyle w:val="PI-1labEMEASMCA"/>
      </w:pPr>
      <w:r>
        <w:t>14.</w:t>
      </w:r>
      <w:r>
        <w:tab/>
        <w:t>PARDAVIMO (IŠDAVIMO) TVARKA</w:t>
      </w:r>
    </w:p>
    <w:p w14:paraId="608750AA" w14:textId="77777777" w:rsidR="002263ED" w:rsidRDefault="002263ED" w:rsidP="002263ED">
      <w:pPr>
        <w:pStyle w:val="BTEMEASMCA"/>
      </w:pPr>
    </w:p>
    <w:p w14:paraId="422E8158" w14:textId="6529E086" w:rsidR="002263ED" w:rsidRDefault="002263ED" w:rsidP="002263ED">
      <w:pPr>
        <w:pStyle w:val="BTEMEASMCA"/>
      </w:pPr>
      <w:r>
        <w:t xml:space="preserve">Receptinis </w:t>
      </w:r>
      <w:r w:rsidR="00DC589D">
        <w:t>vaistas.</w:t>
      </w:r>
    </w:p>
    <w:p w14:paraId="0D24E2EA" w14:textId="77777777" w:rsidR="002263ED" w:rsidRDefault="002263ED" w:rsidP="002263ED">
      <w:pPr>
        <w:pStyle w:val="BTEMEASMCA"/>
      </w:pPr>
    </w:p>
    <w:p w14:paraId="5B21EB98" w14:textId="77777777" w:rsidR="002263ED" w:rsidRDefault="002263ED" w:rsidP="002263ED">
      <w:pPr>
        <w:pStyle w:val="BTEMEASMCA"/>
      </w:pPr>
    </w:p>
    <w:p w14:paraId="3F581616" w14:textId="77777777" w:rsidR="002263ED" w:rsidRDefault="002263ED" w:rsidP="002263ED">
      <w:pPr>
        <w:pStyle w:val="PI-1labEMEASMCA"/>
      </w:pPr>
      <w:r>
        <w:t>15.</w:t>
      </w:r>
      <w:r>
        <w:tab/>
        <w:t>VARTOJIMO INSTRUKCIJA</w:t>
      </w:r>
    </w:p>
    <w:p w14:paraId="31542B1A" w14:textId="77777777" w:rsidR="002263ED" w:rsidRDefault="002263ED" w:rsidP="002263ED">
      <w:pPr>
        <w:pStyle w:val="BTEMEASMCA"/>
      </w:pPr>
    </w:p>
    <w:p w14:paraId="05064783" w14:textId="77777777" w:rsidR="002263ED" w:rsidRDefault="002263ED" w:rsidP="002263ED">
      <w:pPr>
        <w:pStyle w:val="BTEMEASMCA"/>
      </w:pPr>
    </w:p>
    <w:p w14:paraId="5CF20F81" w14:textId="77777777" w:rsidR="002263ED" w:rsidRDefault="002263ED" w:rsidP="002263ED">
      <w:pPr>
        <w:pStyle w:val="PI-1labEMEASMCA"/>
      </w:pPr>
      <w:r>
        <w:t>16.</w:t>
      </w:r>
      <w:r>
        <w:tab/>
        <w:t>INFORMACIJA BRAILIO RAŠTU</w:t>
      </w:r>
    </w:p>
    <w:p w14:paraId="4D49BA6E" w14:textId="77777777" w:rsidR="002263ED" w:rsidRDefault="002263ED" w:rsidP="002263ED">
      <w:pPr>
        <w:pStyle w:val="BTEMEASMCA"/>
      </w:pPr>
    </w:p>
    <w:p w14:paraId="2081DD63" w14:textId="12976440" w:rsidR="002263ED" w:rsidRDefault="00DC589D" w:rsidP="002263ED">
      <w:pPr>
        <w:pStyle w:val="BTEMEASMCA"/>
        <w:rPr>
          <w:noProof w:val="0"/>
        </w:rPr>
      </w:pPr>
      <w:r>
        <w:t>n</w:t>
      </w:r>
      <w:r w:rsidR="002263ED">
        <w:t>ivalin 5 mg</w:t>
      </w:r>
    </w:p>
    <w:p w14:paraId="3116E71F" w14:textId="77777777" w:rsidR="00DC589D" w:rsidRPr="00DC589D" w:rsidRDefault="00DC589D" w:rsidP="002263ED">
      <w:pPr>
        <w:pStyle w:val="BTEMEASMCA"/>
        <w:rPr>
          <w:iCs w:val="0"/>
        </w:rPr>
      </w:pPr>
    </w:p>
    <w:p w14:paraId="56AD6707" w14:textId="77777777" w:rsidR="00DC589D" w:rsidRPr="00DC589D" w:rsidRDefault="00DC589D" w:rsidP="00DC589D">
      <w:pPr>
        <w:rPr>
          <w:noProof/>
          <w:sz w:val="22"/>
          <w:szCs w:val="22"/>
          <w:shd w:val="clear" w:color="auto" w:fill="CCCCCC"/>
        </w:rPr>
      </w:pPr>
    </w:p>
    <w:p w14:paraId="55565E6B" w14:textId="77777777" w:rsidR="00DC589D" w:rsidRPr="00DC589D" w:rsidRDefault="00DC589D" w:rsidP="00DC589D">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left="0" w:firstLine="0"/>
        <w:outlineLvl w:val="0"/>
        <w:rPr>
          <w:i/>
          <w:noProof/>
          <w:sz w:val="22"/>
          <w:szCs w:val="22"/>
        </w:rPr>
      </w:pPr>
      <w:r w:rsidRPr="00DC589D">
        <w:rPr>
          <w:b/>
          <w:noProof/>
          <w:sz w:val="22"/>
          <w:szCs w:val="22"/>
        </w:rPr>
        <w:t>UNIKALUS IDENTIFIKATORIUS – 2D BRŪKŠNINIS KODAS</w:t>
      </w:r>
    </w:p>
    <w:p w14:paraId="6D7117C5" w14:textId="77777777" w:rsidR="00DC589D" w:rsidRPr="00DC589D" w:rsidRDefault="00DC589D" w:rsidP="00DC589D">
      <w:pPr>
        <w:rPr>
          <w:noProof/>
          <w:sz w:val="22"/>
          <w:szCs w:val="22"/>
        </w:rPr>
      </w:pPr>
    </w:p>
    <w:p w14:paraId="26A9C5CC" w14:textId="77777777" w:rsidR="00DC589D" w:rsidRPr="00DC589D" w:rsidRDefault="00DC589D" w:rsidP="00DC589D">
      <w:pPr>
        <w:rPr>
          <w:noProof/>
          <w:sz w:val="22"/>
          <w:szCs w:val="22"/>
          <w:shd w:val="clear" w:color="auto" w:fill="CCCCCC"/>
        </w:rPr>
      </w:pPr>
      <w:r w:rsidRPr="00DC589D">
        <w:rPr>
          <w:noProof/>
          <w:sz w:val="22"/>
          <w:szCs w:val="22"/>
          <w:highlight w:val="lightGray"/>
        </w:rPr>
        <w:t xml:space="preserve">2D brūkšninis kodas su nurodytu unikaliu </w:t>
      </w:r>
      <w:r>
        <w:rPr>
          <w:noProof/>
          <w:sz w:val="22"/>
          <w:szCs w:val="22"/>
          <w:highlight w:val="lightGray"/>
        </w:rPr>
        <w:t>identifikatoriumi.</w:t>
      </w:r>
    </w:p>
    <w:p w14:paraId="5A15E5DF" w14:textId="77777777" w:rsidR="00DC589D" w:rsidRPr="00DC589D" w:rsidRDefault="00DC589D" w:rsidP="00DC589D">
      <w:pPr>
        <w:rPr>
          <w:noProof/>
          <w:sz w:val="22"/>
          <w:szCs w:val="22"/>
        </w:rPr>
      </w:pPr>
    </w:p>
    <w:p w14:paraId="15206FC9" w14:textId="77777777" w:rsidR="00DC589D" w:rsidRPr="00DC589D" w:rsidRDefault="00DC589D" w:rsidP="00DC589D">
      <w:pPr>
        <w:rPr>
          <w:noProof/>
          <w:sz w:val="22"/>
          <w:szCs w:val="22"/>
        </w:rPr>
      </w:pPr>
    </w:p>
    <w:p w14:paraId="186D2858" w14:textId="77777777" w:rsidR="00DC589D" w:rsidRPr="003A50EE" w:rsidRDefault="00DC589D" w:rsidP="003A50EE">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1800"/>
        <w:outlineLvl w:val="0"/>
        <w:rPr>
          <w:i/>
          <w:noProof/>
          <w:sz w:val="22"/>
          <w:szCs w:val="22"/>
        </w:rPr>
      </w:pPr>
      <w:r w:rsidRPr="003A50EE">
        <w:rPr>
          <w:b/>
          <w:noProof/>
          <w:sz w:val="22"/>
          <w:szCs w:val="22"/>
        </w:rPr>
        <w:lastRenderedPageBreak/>
        <w:t>UNIKALUS IDENTIFIKATORIUS – ŽMONĖMS SUPRANTAMI DUOMENYS</w:t>
      </w:r>
    </w:p>
    <w:p w14:paraId="2EB185E5" w14:textId="77777777" w:rsidR="00DC589D" w:rsidRPr="00DC589D" w:rsidRDefault="00DC589D" w:rsidP="00DC589D">
      <w:pPr>
        <w:rPr>
          <w:noProof/>
          <w:sz w:val="22"/>
          <w:szCs w:val="22"/>
        </w:rPr>
      </w:pPr>
    </w:p>
    <w:p w14:paraId="6B6A786E" w14:textId="77777777" w:rsidR="00DC589D" w:rsidRPr="00DC589D" w:rsidRDefault="00DC589D" w:rsidP="00DC589D">
      <w:pPr>
        <w:rPr>
          <w:color w:val="008000"/>
          <w:sz w:val="22"/>
          <w:szCs w:val="22"/>
        </w:rPr>
      </w:pPr>
      <w:r w:rsidRPr="00DC589D">
        <w:rPr>
          <w:sz w:val="22"/>
          <w:szCs w:val="22"/>
        </w:rPr>
        <w:t xml:space="preserve">PC: {numeris} </w:t>
      </w:r>
    </w:p>
    <w:p w14:paraId="6E9B16C9" w14:textId="77777777" w:rsidR="00DC589D" w:rsidRPr="00DC589D" w:rsidRDefault="00DC589D" w:rsidP="00DC589D">
      <w:pPr>
        <w:rPr>
          <w:sz w:val="22"/>
          <w:szCs w:val="22"/>
        </w:rPr>
      </w:pPr>
      <w:r w:rsidRPr="00DC589D">
        <w:rPr>
          <w:sz w:val="22"/>
          <w:szCs w:val="22"/>
        </w:rPr>
        <w:t xml:space="preserve">SN: {numeris} </w:t>
      </w:r>
    </w:p>
    <w:p w14:paraId="4EC5FC8D" w14:textId="77777777" w:rsidR="00DC589D" w:rsidRPr="00DC589D" w:rsidRDefault="003A50EE" w:rsidP="003A50EE">
      <w:pPr>
        <w:rPr>
          <w:noProof/>
          <w:vanish/>
          <w:sz w:val="22"/>
          <w:szCs w:val="22"/>
        </w:rPr>
      </w:pPr>
      <w:r w:rsidRPr="003A50EE">
        <w:rPr>
          <w:sz w:val="22"/>
          <w:szCs w:val="22"/>
          <w:highlight w:val="lightGray"/>
        </w:rPr>
        <w:t>NN: {numeris}</w:t>
      </w:r>
    </w:p>
    <w:p w14:paraId="1C769DD8" w14:textId="77777777" w:rsidR="00DC589D" w:rsidRPr="00DC589D" w:rsidRDefault="00DC589D" w:rsidP="00DC589D">
      <w:pPr>
        <w:rPr>
          <w:noProof/>
          <w:vanish/>
          <w:sz w:val="22"/>
          <w:szCs w:val="22"/>
        </w:rPr>
      </w:pPr>
    </w:p>
    <w:p w14:paraId="0D921B2C" w14:textId="77777777" w:rsidR="00DC589D" w:rsidRPr="00DC589D" w:rsidRDefault="00DC589D" w:rsidP="00DC589D">
      <w:pPr>
        <w:pBdr>
          <w:top w:val="single" w:sz="4" w:space="1" w:color="auto"/>
          <w:left w:val="single" w:sz="4" w:space="4" w:color="auto"/>
          <w:bottom w:val="single" w:sz="4" w:space="1" w:color="auto"/>
          <w:right w:val="single" w:sz="4" w:space="4" w:color="auto"/>
        </w:pBdr>
        <w:rPr>
          <w:b/>
          <w:noProof/>
          <w:sz w:val="22"/>
          <w:szCs w:val="22"/>
          <w:u w:val="single"/>
        </w:rPr>
      </w:pPr>
    </w:p>
    <w:p w14:paraId="39292733" w14:textId="77777777" w:rsidR="00DC589D" w:rsidRPr="00DC589D" w:rsidRDefault="00DC589D" w:rsidP="00DC589D">
      <w:pPr>
        <w:rPr>
          <w:noProof/>
          <w:vanish/>
          <w:sz w:val="22"/>
          <w:szCs w:val="22"/>
        </w:rPr>
      </w:pPr>
    </w:p>
    <w:p w14:paraId="7AD19C8D" w14:textId="77777777" w:rsidR="00DC589D" w:rsidRPr="00DC589D" w:rsidRDefault="00DC589D" w:rsidP="00DC589D">
      <w:pPr>
        <w:rPr>
          <w:noProof/>
          <w:vanish/>
          <w:sz w:val="22"/>
          <w:szCs w:val="22"/>
        </w:rPr>
      </w:pPr>
    </w:p>
    <w:p w14:paraId="566FC2EF" w14:textId="77777777" w:rsidR="00DC589D" w:rsidRPr="00DC589D" w:rsidRDefault="00DC589D" w:rsidP="00DC589D">
      <w:pPr>
        <w:rPr>
          <w:noProof/>
          <w:sz w:val="22"/>
          <w:szCs w:val="22"/>
          <w:shd w:val="clear" w:color="auto" w:fill="CCCCCC"/>
        </w:rPr>
      </w:pPr>
    </w:p>
    <w:p w14:paraId="18963274" w14:textId="77777777" w:rsidR="002263ED" w:rsidRPr="00DC589D" w:rsidRDefault="002263ED" w:rsidP="002263ED">
      <w:pPr>
        <w:pStyle w:val="BTEMEASMCA"/>
      </w:pPr>
      <w:r w:rsidRPr="00DC589D">
        <w:rPr>
          <w:iCs w:val="0"/>
        </w:rPr>
        <w:br w:type="page"/>
      </w:r>
    </w:p>
    <w:p w14:paraId="551A47A2" w14:textId="77777777" w:rsidR="002263ED" w:rsidRDefault="002263ED" w:rsidP="002263ED">
      <w:pPr>
        <w:pStyle w:val="PI-1labEMEASMCA"/>
        <w:pBdr>
          <w:top w:val="single" w:sz="4" w:space="0" w:color="auto"/>
        </w:pBdr>
      </w:pPr>
      <w:r>
        <w:lastRenderedPageBreak/>
        <w:t xml:space="preserve">MINIMALI </w:t>
      </w:r>
      <w:r>
        <w:rPr>
          <w:caps/>
        </w:rPr>
        <w:t xml:space="preserve">informacija ant </w:t>
      </w:r>
      <w:r>
        <w:t>LIZDINIŲ PLOKŠTELIŲ ARBA DVISLUOKSNIŲ JUOSTELIŲ</w:t>
      </w:r>
    </w:p>
    <w:p w14:paraId="6C3AF43B" w14:textId="77777777" w:rsidR="002263ED" w:rsidRDefault="002263ED" w:rsidP="002263ED">
      <w:pPr>
        <w:pStyle w:val="PI-1labEMEASMCA"/>
        <w:pBdr>
          <w:top w:val="single" w:sz="4" w:space="0" w:color="auto"/>
        </w:pBdr>
      </w:pPr>
    </w:p>
    <w:p w14:paraId="2CB8683B" w14:textId="77777777" w:rsidR="002263ED" w:rsidRDefault="002263ED" w:rsidP="002263ED">
      <w:pPr>
        <w:pStyle w:val="PI-1labEMEASMCA"/>
        <w:pBdr>
          <w:top w:val="single" w:sz="4" w:space="0" w:color="auto"/>
        </w:pBdr>
      </w:pPr>
      <w:r>
        <w:t>LIZDINĖ PLOKŠTELĖ</w:t>
      </w:r>
    </w:p>
    <w:p w14:paraId="39836F62" w14:textId="77777777" w:rsidR="002263ED" w:rsidRDefault="002263ED" w:rsidP="002263ED">
      <w:pPr>
        <w:pStyle w:val="BTEMEASMCA"/>
      </w:pPr>
    </w:p>
    <w:p w14:paraId="0254D52D" w14:textId="77777777" w:rsidR="002263ED" w:rsidRDefault="002263ED" w:rsidP="002263ED">
      <w:pPr>
        <w:pStyle w:val="BTEMEASMCA"/>
      </w:pPr>
    </w:p>
    <w:p w14:paraId="0B82D945" w14:textId="77777777" w:rsidR="002263ED" w:rsidRDefault="002263ED" w:rsidP="002263ED">
      <w:pPr>
        <w:pStyle w:val="PI-1labEMEASMCA"/>
      </w:pPr>
      <w:r>
        <w:t>1.</w:t>
      </w:r>
      <w:r>
        <w:tab/>
        <w:t>VAISTINIO PREPARATO PAVADINIMAS</w:t>
      </w:r>
    </w:p>
    <w:p w14:paraId="35D5EF35" w14:textId="77777777" w:rsidR="002263ED" w:rsidRDefault="002263ED" w:rsidP="002263ED">
      <w:pPr>
        <w:pStyle w:val="BTEMEASMCA"/>
      </w:pPr>
    </w:p>
    <w:p w14:paraId="6B468521" w14:textId="77777777" w:rsidR="002263ED" w:rsidRDefault="002263ED" w:rsidP="002263ED">
      <w:pPr>
        <w:rPr>
          <w:sz w:val="22"/>
          <w:szCs w:val="22"/>
        </w:rPr>
      </w:pPr>
      <w:proofErr w:type="spellStart"/>
      <w:r>
        <w:rPr>
          <w:sz w:val="22"/>
          <w:szCs w:val="22"/>
        </w:rPr>
        <w:t>Nivalin</w:t>
      </w:r>
      <w:proofErr w:type="spellEnd"/>
      <w:r>
        <w:rPr>
          <w:sz w:val="22"/>
          <w:szCs w:val="22"/>
        </w:rPr>
        <w:t xml:space="preserve"> 5 mg tabletės</w:t>
      </w:r>
    </w:p>
    <w:p w14:paraId="0B6E3F73" w14:textId="77777777" w:rsidR="002263ED" w:rsidRDefault="002263ED" w:rsidP="002263ED">
      <w:pP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14:paraId="1F84C704" w14:textId="77777777" w:rsidR="002263ED" w:rsidRDefault="002263ED" w:rsidP="002263ED">
      <w:pPr>
        <w:pStyle w:val="BTEMEASMCA"/>
      </w:pPr>
    </w:p>
    <w:p w14:paraId="43D3ACAF" w14:textId="77777777" w:rsidR="002263ED" w:rsidRDefault="002263ED" w:rsidP="002263ED">
      <w:pPr>
        <w:pStyle w:val="BTEMEASMCA"/>
      </w:pPr>
    </w:p>
    <w:p w14:paraId="2A949350" w14:textId="77777777" w:rsidR="002263ED" w:rsidRDefault="002263ED" w:rsidP="002263ED">
      <w:pPr>
        <w:pStyle w:val="PI-1labEMEASMCA"/>
      </w:pPr>
      <w:r>
        <w:t>2.</w:t>
      </w:r>
      <w:r>
        <w:tab/>
      </w:r>
      <w:r>
        <w:rPr>
          <w:caps/>
          <w:szCs w:val="24"/>
        </w:rPr>
        <w:t>REGISTRUOTOJO</w:t>
      </w:r>
      <w:r>
        <w:t xml:space="preserve"> PAVADINIMAS</w:t>
      </w:r>
    </w:p>
    <w:p w14:paraId="20E42075" w14:textId="77777777" w:rsidR="002263ED" w:rsidRDefault="002263ED" w:rsidP="002263ED">
      <w:pPr>
        <w:pStyle w:val="BTEMEASMCA"/>
      </w:pPr>
    </w:p>
    <w:p w14:paraId="6ABDEB6A" w14:textId="77777777" w:rsidR="002263ED" w:rsidRDefault="002263ED" w:rsidP="002263ED">
      <w:pPr>
        <w:rPr>
          <w:sz w:val="22"/>
          <w:szCs w:val="22"/>
        </w:rPr>
      </w:pPr>
      <w:r>
        <w:rPr>
          <w:sz w:val="22"/>
          <w:szCs w:val="22"/>
        </w:rPr>
        <w:t xml:space="preserve">SOPHARMA AD </w:t>
      </w:r>
    </w:p>
    <w:p w14:paraId="12FD2338" w14:textId="77777777" w:rsidR="002263ED" w:rsidRDefault="002263ED" w:rsidP="002263ED">
      <w:pPr>
        <w:pStyle w:val="BTEMEASMCA"/>
      </w:pPr>
    </w:p>
    <w:p w14:paraId="143CC96D" w14:textId="77777777" w:rsidR="002263ED" w:rsidRDefault="002263ED" w:rsidP="002263ED">
      <w:pPr>
        <w:pStyle w:val="BTEMEASMCA"/>
      </w:pPr>
    </w:p>
    <w:p w14:paraId="7B082945" w14:textId="77777777" w:rsidR="002263ED" w:rsidRDefault="002263ED" w:rsidP="002263ED">
      <w:pPr>
        <w:pStyle w:val="PI-1labEMEASMCA"/>
      </w:pPr>
      <w:r>
        <w:t>3.</w:t>
      </w:r>
      <w:r>
        <w:tab/>
        <w:t>TINKAMUMO LAIKAS</w:t>
      </w:r>
    </w:p>
    <w:p w14:paraId="032431A2" w14:textId="77777777" w:rsidR="002263ED" w:rsidRDefault="002263ED" w:rsidP="002263ED">
      <w:pPr>
        <w:pStyle w:val="BTEMEASMCA"/>
      </w:pPr>
    </w:p>
    <w:p w14:paraId="1E90C72E" w14:textId="54EDB07C" w:rsidR="002263ED" w:rsidRDefault="003A50EE" w:rsidP="002263ED">
      <w:pPr>
        <w:pStyle w:val="BTEMEASMCA"/>
      </w:pPr>
      <w:r>
        <w:t>EXP</w:t>
      </w:r>
      <w:r w:rsidR="002263ED">
        <w:t xml:space="preserve"> {mm/MMMM}</w:t>
      </w:r>
    </w:p>
    <w:p w14:paraId="3335F373" w14:textId="77777777" w:rsidR="002263ED" w:rsidRDefault="002263ED" w:rsidP="002263ED">
      <w:pPr>
        <w:pStyle w:val="BTEMEASMCA"/>
      </w:pPr>
    </w:p>
    <w:p w14:paraId="37C9550D" w14:textId="77777777" w:rsidR="002263ED" w:rsidRDefault="002263ED" w:rsidP="002263ED">
      <w:pPr>
        <w:pStyle w:val="BTEMEASMCA"/>
      </w:pPr>
    </w:p>
    <w:p w14:paraId="41D09822" w14:textId="77777777" w:rsidR="002263ED" w:rsidRDefault="002263ED" w:rsidP="002263ED">
      <w:pPr>
        <w:pStyle w:val="PI-1labEMEASMCA"/>
      </w:pPr>
      <w:r>
        <w:t>4.</w:t>
      </w:r>
      <w:r>
        <w:tab/>
        <w:t>SERIJOS NUMERIS</w:t>
      </w:r>
    </w:p>
    <w:p w14:paraId="7A6923F8" w14:textId="77777777" w:rsidR="002263ED" w:rsidRDefault="002263ED" w:rsidP="002263ED">
      <w:pPr>
        <w:pStyle w:val="BTEMEASMCA"/>
      </w:pPr>
    </w:p>
    <w:p w14:paraId="2E95D635" w14:textId="3D985898" w:rsidR="002263ED" w:rsidRDefault="003A50EE" w:rsidP="002263ED">
      <w:pPr>
        <w:pStyle w:val="BTEMEASMCA"/>
      </w:pPr>
      <w:r>
        <w:t xml:space="preserve">Lot </w:t>
      </w:r>
      <w:r w:rsidR="002263ED">
        <w:rPr>
          <w:highlight w:val="lightGray"/>
        </w:rPr>
        <w:t>{numeris}</w:t>
      </w:r>
    </w:p>
    <w:p w14:paraId="4547857F" w14:textId="77777777" w:rsidR="002263ED" w:rsidRDefault="002263ED" w:rsidP="002263ED">
      <w:pPr>
        <w:pStyle w:val="BTEMEASMCA"/>
      </w:pPr>
    </w:p>
    <w:p w14:paraId="63D93599" w14:textId="77777777" w:rsidR="002263ED" w:rsidRDefault="002263ED" w:rsidP="002263ED">
      <w:pPr>
        <w:pStyle w:val="BTEMEASMCA"/>
      </w:pPr>
    </w:p>
    <w:p w14:paraId="1EEA0DF8" w14:textId="77777777" w:rsidR="002263ED" w:rsidRDefault="002263ED" w:rsidP="002263ED">
      <w:pPr>
        <w:pStyle w:val="PI-1labEMEASMCA"/>
      </w:pPr>
      <w:r>
        <w:t>5.</w:t>
      </w:r>
      <w:r>
        <w:tab/>
        <w:t>KITA</w:t>
      </w:r>
    </w:p>
    <w:p w14:paraId="14269F57" w14:textId="77777777" w:rsidR="002263ED" w:rsidRDefault="002263ED" w:rsidP="002263ED">
      <w:pPr>
        <w:pStyle w:val="BTEMEASMCA"/>
      </w:pPr>
    </w:p>
    <w:p w14:paraId="28BB8195" w14:textId="77777777" w:rsidR="002263ED" w:rsidRDefault="002263ED" w:rsidP="002263ED">
      <w:pPr>
        <w:pStyle w:val="BTEMEASMCA"/>
      </w:pPr>
      <w:r>
        <w:rPr>
          <w:highlight w:val="lightGray"/>
        </w:rPr>
        <w:t>{SOPHARMA logo}</w:t>
      </w:r>
    </w:p>
    <w:p w14:paraId="3C66F4B7" w14:textId="77777777" w:rsidR="002263ED" w:rsidRDefault="002263ED" w:rsidP="002263ED">
      <w:pPr>
        <w:pStyle w:val="BTEMEASMCA"/>
      </w:pPr>
    </w:p>
    <w:p w14:paraId="54C6E42D" w14:textId="77777777" w:rsidR="002263ED" w:rsidRDefault="002263ED" w:rsidP="002263ED">
      <w:pPr>
        <w:rPr>
          <w:sz w:val="22"/>
          <w:szCs w:val="22"/>
        </w:rPr>
      </w:pPr>
      <w:r>
        <w:rPr>
          <w:sz w:val="22"/>
          <w:szCs w:val="22"/>
        </w:rPr>
        <w:br w:type="page"/>
      </w:r>
    </w:p>
    <w:p w14:paraId="6D2C6810" w14:textId="77777777" w:rsidR="002263ED" w:rsidRDefault="002263ED" w:rsidP="002263ED">
      <w:pPr>
        <w:pStyle w:val="BTEMEASMCA"/>
      </w:pPr>
    </w:p>
    <w:p w14:paraId="5BA12639" w14:textId="77777777" w:rsidR="002263ED" w:rsidRDefault="002263ED" w:rsidP="002263ED">
      <w:pPr>
        <w:pStyle w:val="PI-1labEMEASMCA"/>
      </w:pPr>
      <w:r>
        <w:t>INFORMACIJA ANT IŠORINĖS PAKUOTĖS</w:t>
      </w:r>
    </w:p>
    <w:p w14:paraId="50442EA6" w14:textId="77777777" w:rsidR="002263ED" w:rsidRDefault="002263ED" w:rsidP="002263ED">
      <w:pPr>
        <w:pStyle w:val="PI-1labEMEASMCA"/>
      </w:pPr>
    </w:p>
    <w:p w14:paraId="62BE7D41" w14:textId="77777777" w:rsidR="002263ED" w:rsidRDefault="002263ED" w:rsidP="002263ED">
      <w:pPr>
        <w:pStyle w:val="PI-1labEMEASMCA"/>
        <w:rPr>
          <w:bCs/>
        </w:rPr>
      </w:pPr>
      <w:r>
        <w:t>KARTONO DĖŽUTĖ</w:t>
      </w:r>
    </w:p>
    <w:p w14:paraId="40D8167B" w14:textId="77777777" w:rsidR="002263ED" w:rsidRDefault="002263ED" w:rsidP="002263ED">
      <w:pPr>
        <w:pStyle w:val="BTEMEASMCA"/>
      </w:pPr>
    </w:p>
    <w:p w14:paraId="3CE34DCB" w14:textId="77777777" w:rsidR="002263ED" w:rsidRDefault="002263ED" w:rsidP="002263ED">
      <w:pPr>
        <w:pStyle w:val="BTEMEASMCA"/>
      </w:pPr>
    </w:p>
    <w:p w14:paraId="772C27CE" w14:textId="77777777" w:rsidR="002263ED" w:rsidRDefault="002263ED" w:rsidP="002263ED">
      <w:pPr>
        <w:pStyle w:val="PI-1labEMEASMCA"/>
      </w:pPr>
      <w:r>
        <w:t>1.</w:t>
      </w:r>
      <w:r>
        <w:tab/>
        <w:t>VAISTINIO PREPARATO PAVADINIMAS</w:t>
      </w:r>
    </w:p>
    <w:p w14:paraId="73FFF97A" w14:textId="77777777" w:rsidR="002263ED" w:rsidRDefault="002263ED" w:rsidP="002263ED">
      <w:pPr>
        <w:pStyle w:val="BTEMEASMCA"/>
      </w:pPr>
    </w:p>
    <w:p w14:paraId="3E12B009"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tabletės</w:t>
      </w:r>
    </w:p>
    <w:p w14:paraId="6DF826B4" w14:textId="77777777" w:rsidR="002263ED" w:rsidRDefault="002263ED" w:rsidP="002263ED">
      <w:pP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14:paraId="63F1B4A2" w14:textId="77777777" w:rsidR="002263ED" w:rsidRDefault="002263ED" w:rsidP="002263ED">
      <w:pPr>
        <w:pStyle w:val="BTEMEASMCA"/>
      </w:pPr>
    </w:p>
    <w:p w14:paraId="4AABA4C2" w14:textId="77777777" w:rsidR="002263ED" w:rsidRDefault="002263ED" w:rsidP="002263ED">
      <w:pPr>
        <w:pStyle w:val="BTEMEASMCA"/>
      </w:pPr>
    </w:p>
    <w:p w14:paraId="35DC949F" w14:textId="77777777" w:rsidR="002263ED" w:rsidRDefault="002263ED" w:rsidP="002263ED">
      <w:pPr>
        <w:pStyle w:val="PI-1labEMEASMCA"/>
      </w:pPr>
      <w:r>
        <w:t>2.</w:t>
      </w:r>
      <w:r>
        <w:tab/>
      </w:r>
      <w:r>
        <w:rPr>
          <w:szCs w:val="24"/>
        </w:rPr>
        <w:t>VEIKLIOJI (-IOS) MEDŽIAGA (-OS) IR JOS (-Ų) KIEKIS (-IAI)</w:t>
      </w:r>
    </w:p>
    <w:p w14:paraId="6A3E720C" w14:textId="77777777" w:rsidR="002263ED" w:rsidRDefault="002263ED" w:rsidP="002263ED">
      <w:pPr>
        <w:pStyle w:val="BTEMEASMCA"/>
      </w:pPr>
    </w:p>
    <w:p w14:paraId="78AA31D7" w14:textId="77777777" w:rsidR="002263ED" w:rsidRDefault="002263ED" w:rsidP="002263ED">
      <w:pPr>
        <w:rPr>
          <w:sz w:val="22"/>
          <w:szCs w:val="22"/>
        </w:rPr>
      </w:pPr>
      <w:r>
        <w:rPr>
          <w:sz w:val="22"/>
          <w:szCs w:val="22"/>
        </w:rPr>
        <w:t xml:space="preserve">Kiekvienoje tabletėje yra 10 mg </w:t>
      </w:r>
      <w:proofErr w:type="spellStart"/>
      <w:r>
        <w:rPr>
          <w:sz w:val="22"/>
          <w:szCs w:val="22"/>
        </w:rPr>
        <w:t>galantamino</w:t>
      </w:r>
      <w:proofErr w:type="spellEnd"/>
      <w:r>
        <w:rPr>
          <w:sz w:val="22"/>
          <w:szCs w:val="22"/>
        </w:rPr>
        <w:t xml:space="preserve"> </w:t>
      </w:r>
      <w:proofErr w:type="spellStart"/>
      <w:r>
        <w:rPr>
          <w:sz w:val="22"/>
          <w:szCs w:val="22"/>
        </w:rPr>
        <w:t>hidrobromido</w:t>
      </w:r>
      <w:proofErr w:type="spellEnd"/>
      <w:r>
        <w:rPr>
          <w:sz w:val="22"/>
          <w:szCs w:val="22"/>
        </w:rPr>
        <w:t>.</w:t>
      </w:r>
    </w:p>
    <w:p w14:paraId="3446EC22" w14:textId="77777777" w:rsidR="002263ED" w:rsidRDefault="002263ED" w:rsidP="002263ED">
      <w:pPr>
        <w:pStyle w:val="BTEMEASMCA"/>
      </w:pPr>
    </w:p>
    <w:p w14:paraId="1FDDA4E7" w14:textId="77777777" w:rsidR="002263ED" w:rsidRDefault="002263ED" w:rsidP="002263ED">
      <w:pPr>
        <w:pStyle w:val="BTEMEASMCA"/>
      </w:pPr>
    </w:p>
    <w:p w14:paraId="150BEF83" w14:textId="77777777" w:rsidR="002263ED" w:rsidRDefault="002263ED" w:rsidP="002263ED">
      <w:pPr>
        <w:pStyle w:val="PI-1labEMEASMCA"/>
        <w:rPr>
          <w:highlight w:val="lightGray"/>
        </w:rPr>
      </w:pPr>
      <w:r>
        <w:t>3.</w:t>
      </w:r>
      <w:r>
        <w:tab/>
        <w:t>PAGALBINIŲ MEDŽIAGŲ SĄRAŠAS</w:t>
      </w:r>
    </w:p>
    <w:p w14:paraId="05F033E8" w14:textId="77777777" w:rsidR="002263ED" w:rsidRDefault="002263ED" w:rsidP="002263ED">
      <w:pPr>
        <w:pStyle w:val="BTEMEASMCA"/>
      </w:pPr>
    </w:p>
    <w:p w14:paraId="6B041169" w14:textId="77777777" w:rsidR="002263ED" w:rsidRDefault="002263ED" w:rsidP="002263ED">
      <w:pPr>
        <w:rPr>
          <w:sz w:val="22"/>
          <w:szCs w:val="22"/>
        </w:rPr>
      </w:pPr>
      <w:r>
        <w:rPr>
          <w:sz w:val="22"/>
          <w:szCs w:val="22"/>
        </w:rPr>
        <w:t xml:space="preserve">Sudėtyje yra laktozės </w:t>
      </w:r>
      <w:proofErr w:type="spellStart"/>
      <w:r>
        <w:rPr>
          <w:sz w:val="22"/>
          <w:szCs w:val="22"/>
        </w:rPr>
        <w:t>monohidrato</w:t>
      </w:r>
      <w:proofErr w:type="spellEnd"/>
      <w:r>
        <w:rPr>
          <w:sz w:val="22"/>
          <w:szCs w:val="22"/>
        </w:rPr>
        <w:t>, kviečių krakmolo.</w:t>
      </w:r>
    </w:p>
    <w:p w14:paraId="161CE9F3" w14:textId="77777777" w:rsidR="002263ED" w:rsidRDefault="002263ED" w:rsidP="002263ED">
      <w:pPr>
        <w:pStyle w:val="BTEMEASMCA"/>
      </w:pPr>
    </w:p>
    <w:p w14:paraId="6E47CC0B" w14:textId="77777777" w:rsidR="002263ED" w:rsidRDefault="002263ED" w:rsidP="002263ED">
      <w:pPr>
        <w:pStyle w:val="BTEMEASMCA"/>
      </w:pPr>
    </w:p>
    <w:p w14:paraId="536BA7BF" w14:textId="77777777" w:rsidR="002263ED" w:rsidRDefault="002263ED" w:rsidP="002263ED">
      <w:pPr>
        <w:pStyle w:val="PI-1labEMEASMCA"/>
      </w:pPr>
      <w:r>
        <w:t>4.</w:t>
      </w:r>
      <w:r>
        <w:tab/>
        <w:t>FARMACINĖ FORMA IR KIEKIS PAKUOTĖJE</w:t>
      </w:r>
    </w:p>
    <w:p w14:paraId="640F3E00" w14:textId="77777777" w:rsidR="002263ED" w:rsidRDefault="002263ED" w:rsidP="002263ED">
      <w:pPr>
        <w:pStyle w:val="BTEMEASMCA"/>
      </w:pPr>
    </w:p>
    <w:p w14:paraId="37CA6A41" w14:textId="77777777" w:rsidR="003D1F79" w:rsidRDefault="003D1F79" w:rsidP="002263ED">
      <w:pPr>
        <w:rPr>
          <w:sz w:val="22"/>
          <w:szCs w:val="22"/>
        </w:rPr>
      </w:pPr>
      <w:r w:rsidRPr="00FF07C8">
        <w:rPr>
          <w:sz w:val="22"/>
          <w:szCs w:val="22"/>
          <w:highlight w:val="lightGray"/>
        </w:rPr>
        <w:t>Tabletė</w:t>
      </w:r>
    </w:p>
    <w:p w14:paraId="6B5B1ACC" w14:textId="77777777" w:rsidR="003D1F79" w:rsidRDefault="003D1F79" w:rsidP="002263ED">
      <w:pPr>
        <w:rPr>
          <w:sz w:val="22"/>
          <w:szCs w:val="22"/>
        </w:rPr>
      </w:pPr>
    </w:p>
    <w:p w14:paraId="2120067D" w14:textId="77777777" w:rsidR="002263ED" w:rsidRDefault="002263ED" w:rsidP="002263ED">
      <w:pPr>
        <w:rPr>
          <w:sz w:val="22"/>
          <w:szCs w:val="22"/>
        </w:rPr>
      </w:pPr>
      <w:r>
        <w:rPr>
          <w:sz w:val="22"/>
          <w:szCs w:val="22"/>
        </w:rPr>
        <w:t>30 tablečių</w:t>
      </w:r>
    </w:p>
    <w:p w14:paraId="64A59EFB" w14:textId="77777777" w:rsidR="002263ED" w:rsidRDefault="002263ED" w:rsidP="002263ED">
      <w:pPr>
        <w:rPr>
          <w:sz w:val="22"/>
          <w:szCs w:val="22"/>
        </w:rPr>
      </w:pPr>
      <w:r>
        <w:rPr>
          <w:sz w:val="22"/>
          <w:szCs w:val="22"/>
          <w:highlight w:val="lightGray"/>
        </w:rPr>
        <w:t>60 tablečių</w:t>
      </w:r>
    </w:p>
    <w:p w14:paraId="40D0FE84" w14:textId="77777777" w:rsidR="002263ED" w:rsidRDefault="002263ED" w:rsidP="002263ED">
      <w:pPr>
        <w:pStyle w:val="BTEMEASMCA"/>
      </w:pPr>
    </w:p>
    <w:p w14:paraId="2CC0E70B" w14:textId="77777777" w:rsidR="002263ED" w:rsidRDefault="002263ED" w:rsidP="002263ED">
      <w:pPr>
        <w:pStyle w:val="BTEMEASMCA"/>
      </w:pPr>
    </w:p>
    <w:p w14:paraId="7F6C69B5" w14:textId="77777777" w:rsidR="002263ED" w:rsidRDefault="002263ED" w:rsidP="002263ED">
      <w:pPr>
        <w:pStyle w:val="PI-1labEMEASMCA"/>
        <w:rPr>
          <w:highlight w:val="lightGray"/>
        </w:rPr>
      </w:pPr>
      <w:r>
        <w:t>5.</w:t>
      </w:r>
      <w:r>
        <w:tab/>
        <w:t>VARTOJIMO METODAS IR BŪDAS (-AI)</w:t>
      </w:r>
    </w:p>
    <w:p w14:paraId="7D20475A" w14:textId="77777777" w:rsidR="002263ED" w:rsidRDefault="002263ED" w:rsidP="002263ED">
      <w:pPr>
        <w:pStyle w:val="BTEMEASMCA"/>
      </w:pPr>
    </w:p>
    <w:p w14:paraId="5A5E389C" w14:textId="77777777" w:rsidR="002263ED" w:rsidRDefault="002263ED" w:rsidP="002263ED">
      <w:pPr>
        <w:rPr>
          <w:sz w:val="22"/>
          <w:szCs w:val="22"/>
        </w:rPr>
      </w:pPr>
      <w:r>
        <w:rPr>
          <w:sz w:val="22"/>
          <w:szCs w:val="22"/>
        </w:rPr>
        <w:t>Vartoti per burną.</w:t>
      </w:r>
    </w:p>
    <w:p w14:paraId="6BAEAEAE" w14:textId="77777777" w:rsidR="002263ED" w:rsidRDefault="002263ED" w:rsidP="002263ED">
      <w:pPr>
        <w:pStyle w:val="BTEMEASMCA"/>
      </w:pPr>
      <w:r>
        <w:t>Prieš vartojimą perskaitykite pakuotės lapelį.</w:t>
      </w:r>
    </w:p>
    <w:p w14:paraId="27704CA3" w14:textId="77777777" w:rsidR="002263ED" w:rsidRDefault="002263ED" w:rsidP="002263ED">
      <w:pPr>
        <w:pStyle w:val="BTEMEASMCA"/>
      </w:pPr>
    </w:p>
    <w:p w14:paraId="1A38D3C5" w14:textId="77777777" w:rsidR="002263ED" w:rsidRDefault="002263ED" w:rsidP="002263ED">
      <w:pPr>
        <w:pStyle w:val="BTEMEASMCA"/>
      </w:pPr>
    </w:p>
    <w:p w14:paraId="1120FC25" w14:textId="77777777" w:rsidR="002263ED" w:rsidRDefault="002263ED" w:rsidP="002263ED">
      <w:pPr>
        <w:pStyle w:val="PI-1labEMEASMCA"/>
      </w:pPr>
      <w:r>
        <w:t>6.</w:t>
      </w:r>
      <w:r>
        <w:tab/>
        <w:t>SPECIALUS ĮSPĖJIMAS, KAD VAISTINĮ PREPARATĄ BŪTINA LAIKYTI VAIKAMS  NEPASTEBIMOJE IR NEPASIEKIAMOJE VIETOJE</w:t>
      </w:r>
    </w:p>
    <w:p w14:paraId="3975C72C" w14:textId="77777777" w:rsidR="002263ED" w:rsidRDefault="002263ED" w:rsidP="002263ED">
      <w:pPr>
        <w:pStyle w:val="BTEMEASMCA"/>
      </w:pPr>
    </w:p>
    <w:p w14:paraId="7666B182" w14:textId="77777777" w:rsidR="002263ED" w:rsidRDefault="002263ED" w:rsidP="002263ED">
      <w:pPr>
        <w:pStyle w:val="BTEMEASMCA"/>
        <w:rPr>
          <w:noProof w:val="0"/>
        </w:rPr>
      </w:pPr>
      <w:r>
        <w:rPr>
          <w:noProof w:val="0"/>
        </w:rPr>
        <w:t xml:space="preserve">Laikyti vaikams </w:t>
      </w:r>
      <w:r>
        <w:t>nepastebimoje ir nepasiekiamoje</w:t>
      </w:r>
      <w:r>
        <w:rPr>
          <w:noProof w:val="0"/>
        </w:rPr>
        <w:t xml:space="preserve"> vietoje.</w:t>
      </w:r>
    </w:p>
    <w:p w14:paraId="5CB4AFDA" w14:textId="77777777" w:rsidR="002263ED" w:rsidRDefault="002263ED" w:rsidP="002263ED">
      <w:pPr>
        <w:pStyle w:val="BTEMEASMCA"/>
      </w:pPr>
    </w:p>
    <w:p w14:paraId="1ACB2021" w14:textId="77777777" w:rsidR="002263ED" w:rsidRDefault="002263ED" w:rsidP="002263ED">
      <w:pPr>
        <w:pStyle w:val="BTEMEASMCA"/>
      </w:pPr>
    </w:p>
    <w:p w14:paraId="7D9C54F9" w14:textId="77777777" w:rsidR="002263ED" w:rsidRDefault="002263ED" w:rsidP="002263ED">
      <w:pPr>
        <w:pStyle w:val="PI-1labEMEASMCA"/>
        <w:rPr>
          <w:highlight w:val="lightGray"/>
        </w:rPr>
      </w:pPr>
      <w:r>
        <w:t>7.</w:t>
      </w:r>
      <w:r>
        <w:tab/>
        <w:t>KITAS (-I) SPECIALUS (-ŪS) ĮSPĖJIMAS (-AI) (JEI REIKIA)</w:t>
      </w:r>
    </w:p>
    <w:p w14:paraId="7174BD21" w14:textId="77777777" w:rsidR="002263ED" w:rsidRDefault="002263ED" w:rsidP="002263ED">
      <w:pPr>
        <w:pStyle w:val="BTEMEASMCA"/>
      </w:pPr>
    </w:p>
    <w:p w14:paraId="268891C0" w14:textId="77777777" w:rsidR="002263ED" w:rsidRDefault="002263ED" w:rsidP="002263ED">
      <w:pPr>
        <w:pStyle w:val="BTEMEASMCA"/>
      </w:pPr>
    </w:p>
    <w:p w14:paraId="604C48D7" w14:textId="77777777" w:rsidR="002263ED" w:rsidRDefault="002263ED" w:rsidP="002263ED">
      <w:pPr>
        <w:pStyle w:val="PI-1labEMEASMCA"/>
        <w:rPr>
          <w:highlight w:val="lightGray"/>
        </w:rPr>
      </w:pPr>
      <w:r>
        <w:t>8.</w:t>
      </w:r>
      <w:r>
        <w:tab/>
        <w:t>TINKAMUMO LAIKAS</w:t>
      </w:r>
    </w:p>
    <w:p w14:paraId="699354FE" w14:textId="77777777" w:rsidR="002263ED" w:rsidRDefault="002263ED" w:rsidP="002263ED">
      <w:pPr>
        <w:pStyle w:val="BTEMEASMCA"/>
      </w:pPr>
    </w:p>
    <w:p w14:paraId="54307BE6" w14:textId="188B8701" w:rsidR="002263ED" w:rsidRDefault="003D1F79" w:rsidP="002263ED">
      <w:pPr>
        <w:rPr>
          <w:sz w:val="22"/>
          <w:szCs w:val="22"/>
        </w:rPr>
      </w:pPr>
      <w:r>
        <w:rPr>
          <w:sz w:val="22"/>
          <w:szCs w:val="22"/>
        </w:rPr>
        <w:t>EXP</w:t>
      </w:r>
      <w:r w:rsidR="002263ED">
        <w:rPr>
          <w:sz w:val="22"/>
          <w:szCs w:val="22"/>
        </w:rPr>
        <w:t xml:space="preserve"> {mm/MMMM}</w:t>
      </w:r>
    </w:p>
    <w:p w14:paraId="630E0869" w14:textId="77777777" w:rsidR="002263ED" w:rsidRDefault="002263ED" w:rsidP="002263ED">
      <w:pPr>
        <w:pStyle w:val="BTEMEASMCA"/>
      </w:pPr>
    </w:p>
    <w:p w14:paraId="2C658687" w14:textId="77777777" w:rsidR="002263ED" w:rsidRDefault="002263ED" w:rsidP="002263ED">
      <w:pPr>
        <w:pStyle w:val="BTEMEASMCA"/>
      </w:pPr>
    </w:p>
    <w:p w14:paraId="4DE6AF7A" w14:textId="77777777" w:rsidR="002263ED" w:rsidRDefault="002263ED" w:rsidP="002263ED">
      <w:pPr>
        <w:pStyle w:val="PI-1labEMEASMCA"/>
      </w:pPr>
      <w:r>
        <w:t>9.</w:t>
      </w:r>
      <w:r>
        <w:tab/>
        <w:t>SPECIALIOS LAIKYMO SĄLYGOS</w:t>
      </w:r>
    </w:p>
    <w:p w14:paraId="25E6AB45" w14:textId="77777777" w:rsidR="002263ED" w:rsidRDefault="002263ED" w:rsidP="002263ED">
      <w:pPr>
        <w:pStyle w:val="BTEMEASMCA"/>
      </w:pPr>
    </w:p>
    <w:p w14:paraId="1D4548A4" w14:textId="77777777" w:rsidR="002263ED" w:rsidRDefault="002263ED" w:rsidP="002263ED">
      <w:pPr>
        <w:rPr>
          <w:sz w:val="22"/>
          <w:szCs w:val="22"/>
        </w:rPr>
      </w:pPr>
      <w:r>
        <w:rPr>
          <w:sz w:val="22"/>
          <w:szCs w:val="22"/>
        </w:rPr>
        <w:t>Laikyti ne aukštesnėje kaip 25 °C temperatūroje.</w:t>
      </w:r>
    </w:p>
    <w:p w14:paraId="06007580" w14:textId="77777777" w:rsidR="002263ED" w:rsidRDefault="002263ED" w:rsidP="002263ED">
      <w:pPr>
        <w:pStyle w:val="BTEMEASMCA"/>
      </w:pPr>
    </w:p>
    <w:p w14:paraId="5AA872A2" w14:textId="77777777" w:rsidR="002263ED" w:rsidRDefault="002263ED" w:rsidP="002263ED">
      <w:pPr>
        <w:pStyle w:val="BTEMEASMCA"/>
      </w:pPr>
    </w:p>
    <w:p w14:paraId="0B42A777" w14:textId="77777777" w:rsidR="002263ED" w:rsidRDefault="002263ED" w:rsidP="002263ED">
      <w:pPr>
        <w:pStyle w:val="PI-1labEMEASMCA"/>
      </w:pPr>
      <w:r>
        <w:t>10.</w:t>
      </w:r>
      <w:r>
        <w:tab/>
        <w:t xml:space="preserve">SPECIALIOS ATSARGUMO PRIEMONĖS DĖL NESUVARTOTO </w:t>
      </w:r>
      <w:r>
        <w:rPr>
          <w:bCs/>
        </w:rPr>
        <w:t xml:space="preserve">VAISTINIO PREPARATO AR JO ATLIEKŲ </w:t>
      </w:r>
      <w:r>
        <w:t>TVARKYMO (JEI REIKIA)</w:t>
      </w:r>
    </w:p>
    <w:p w14:paraId="171F4850" w14:textId="77777777" w:rsidR="002263ED" w:rsidRDefault="002263ED" w:rsidP="002263ED">
      <w:pPr>
        <w:pStyle w:val="BTEMEASMCA"/>
      </w:pPr>
    </w:p>
    <w:p w14:paraId="2625F4DD" w14:textId="77777777" w:rsidR="002263ED" w:rsidRDefault="002263ED" w:rsidP="002263ED">
      <w:pPr>
        <w:pStyle w:val="BTEMEASMCA"/>
      </w:pPr>
    </w:p>
    <w:p w14:paraId="192F86EC" w14:textId="77777777" w:rsidR="002263ED" w:rsidRDefault="002263ED" w:rsidP="002263ED">
      <w:pPr>
        <w:pStyle w:val="PI-1labEMEASMCA"/>
      </w:pPr>
      <w:r>
        <w:t>11.</w:t>
      </w:r>
      <w:r>
        <w:tab/>
      </w:r>
      <w:r>
        <w:rPr>
          <w:caps/>
          <w:szCs w:val="24"/>
        </w:rPr>
        <w:t>REGISTRUOTOJO</w:t>
      </w:r>
      <w:r>
        <w:rPr>
          <w:b w:val="0"/>
          <w:caps/>
          <w:szCs w:val="24"/>
        </w:rPr>
        <w:t xml:space="preserve"> </w:t>
      </w:r>
      <w:r>
        <w:t>PAVADINIMAS IR ADRESAS</w:t>
      </w:r>
    </w:p>
    <w:p w14:paraId="4F57CDE5" w14:textId="77777777" w:rsidR="002263ED" w:rsidRDefault="002263ED" w:rsidP="002263ED">
      <w:pPr>
        <w:pStyle w:val="BTEMEASMCA"/>
      </w:pPr>
    </w:p>
    <w:p w14:paraId="7682B2F0" w14:textId="77777777" w:rsidR="002263ED" w:rsidRDefault="002263ED" w:rsidP="002263ED">
      <w:pPr>
        <w:rPr>
          <w:sz w:val="22"/>
          <w:szCs w:val="22"/>
        </w:rPr>
      </w:pPr>
      <w:r>
        <w:rPr>
          <w:sz w:val="22"/>
          <w:szCs w:val="22"/>
        </w:rPr>
        <w:t xml:space="preserve">SOPHARMA AD </w:t>
      </w:r>
    </w:p>
    <w:p w14:paraId="0F179ED8" w14:textId="77777777" w:rsidR="002263ED" w:rsidRDefault="002263ED" w:rsidP="002263ED">
      <w:pPr>
        <w:rPr>
          <w:sz w:val="22"/>
          <w:szCs w:val="22"/>
        </w:rPr>
      </w:pPr>
      <w:r>
        <w:rPr>
          <w:sz w:val="22"/>
          <w:szCs w:val="22"/>
        </w:rPr>
        <w:t xml:space="preserve">16 </w:t>
      </w:r>
      <w:proofErr w:type="spellStart"/>
      <w:r>
        <w:rPr>
          <w:sz w:val="22"/>
          <w:szCs w:val="22"/>
        </w:rPr>
        <w:t>IlienskoShosse</w:t>
      </w:r>
      <w:proofErr w:type="spellEnd"/>
      <w:r>
        <w:rPr>
          <w:sz w:val="22"/>
          <w:szCs w:val="22"/>
        </w:rPr>
        <w:t xml:space="preserve"> Str. </w:t>
      </w:r>
    </w:p>
    <w:p w14:paraId="18358F7A" w14:textId="77777777" w:rsidR="002263ED" w:rsidRDefault="002263ED" w:rsidP="002263ED">
      <w:pPr>
        <w:rPr>
          <w:sz w:val="22"/>
          <w:szCs w:val="22"/>
        </w:rPr>
      </w:pPr>
      <w:proofErr w:type="spellStart"/>
      <w:r>
        <w:rPr>
          <w:sz w:val="22"/>
          <w:szCs w:val="22"/>
        </w:rPr>
        <w:t>Sofia</w:t>
      </w:r>
      <w:proofErr w:type="spellEnd"/>
      <w:r>
        <w:rPr>
          <w:sz w:val="22"/>
          <w:szCs w:val="22"/>
        </w:rPr>
        <w:t xml:space="preserve"> 1220 </w:t>
      </w:r>
    </w:p>
    <w:p w14:paraId="59CDE7FA" w14:textId="77777777" w:rsidR="002263ED" w:rsidRDefault="002263ED" w:rsidP="002263ED">
      <w:pPr>
        <w:rPr>
          <w:sz w:val="22"/>
          <w:szCs w:val="22"/>
        </w:rPr>
      </w:pPr>
      <w:r>
        <w:rPr>
          <w:sz w:val="22"/>
          <w:szCs w:val="22"/>
        </w:rPr>
        <w:t>Bulgarija</w:t>
      </w:r>
    </w:p>
    <w:p w14:paraId="4B49458D" w14:textId="77777777" w:rsidR="002263ED" w:rsidRDefault="002263ED" w:rsidP="002263ED">
      <w:pPr>
        <w:pStyle w:val="BTEMEASMCA"/>
      </w:pPr>
    </w:p>
    <w:p w14:paraId="54FE02FF" w14:textId="77777777" w:rsidR="002263ED" w:rsidRDefault="002263ED" w:rsidP="002263ED">
      <w:pPr>
        <w:pStyle w:val="BTEMEASMCA"/>
      </w:pPr>
    </w:p>
    <w:p w14:paraId="2FC5C322" w14:textId="77777777" w:rsidR="002263ED" w:rsidRDefault="002263ED" w:rsidP="002263ED">
      <w:pPr>
        <w:pStyle w:val="PI-1labEMEASMCA"/>
      </w:pPr>
      <w:r>
        <w:t>12.</w:t>
      </w:r>
      <w:r>
        <w:tab/>
      </w:r>
      <w:r>
        <w:rPr>
          <w:szCs w:val="24"/>
        </w:rPr>
        <w:t>REGISTRACIJOS PAŽYMĖJIMO NUMERIS (-IAI)</w:t>
      </w:r>
    </w:p>
    <w:p w14:paraId="50DBC8AA" w14:textId="77777777" w:rsidR="002263ED" w:rsidRDefault="002263ED" w:rsidP="002263ED">
      <w:pPr>
        <w:pStyle w:val="BTEMEASMCA"/>
      </w:pPr>
    </w:p>
    <w:p w14:paraId="1AAE0F61" w14:textId="77777777" w:rsidR="002263ED" w:rsidRDefault="002263ED" w:rsidP="002263ED">
      <w:pPr>
        <w:rPr>
          <w:sz w:val="22"/>
          <w:szCs w:val="22"/>
        </w:rPr>
      </w:pPr>
      <w:r w:rsidRPr="00FF07C8">
        <w:rPr>
          <w:sz w:val="22"/>
          <w:szCs w:val="22"/>
          <w:highlight w:val="lightGray"/>
        </w:rPr>
        <w:t>N30 –</w:t>
      </w:r>
      <w:r>
        <w:rPr>
          <w:sz w:val="22"/>
          <w:szCs w:val="22"/>
        </w:rPr>
        <w:t xml:space="preserve"> LT/1/10/2216/003</w:t>
      </w:r>
    </w:p>
    <w:p w14:paraId="2290CC1D" w14:textId="77777777" w:rsidR="002263ED" w:rsidRDefault="002263ED" w:rsidP="002263ED">
      <w:pPr>
        <w:rPr>
          <w:sz w:val="22"/>
          <w:szCs w:val="22"/>
        </w:rPr>
      </w:pPr>
      <w:r>
        <w:rPr>
          <w:sz w:val="22"/>
          <w:szCs w:val="22"/>
          <w:highlight w:val="lightGray"/>
        </w:rPr>
        <w:t>N60 – LT/1/10/2216/004</w:t>
      </w:r>
    </w:p>
    <w:p w14:paraId="27F34024" w14:textId="77777777" w:rsidR="002263ED" w:rsidRDefault="002263ED" w:rsidP="002263ED">
      <w:pPr>
        <w:pStyle w:val="BTEMEASMCA"/>
      </w:pPr>
    </w:p>
    <w:p w14:paraId="39F0631F" w14:textId="77777777" w:rsidR="002263ED" w:rsidRDefault="002263ED" w:rsidP="002263ED">
      <w:pPr>
        <w:pStyle w:val="BTEMEASMCA"/>
      </w:pPr>
    </w:p>
    <w:p w14:paraId="56175F06" w14:textId="77777777" w:rsidR="002263ED" w:rsidRDefault="002263ED" w:rsidP="002263ED">
      <w:pPr>
        <w:pStyle w:val="PI-1labEMEASMCA"/>
      </w:pPr>
      <w:r>
        <w:t>13.</w:t>
      </w:r>
      <w:r>
        <w:tab/>
        <w:t>SERIJOS NUMERIS</w:t>
      </w:r>
    </w:p>
    <w:p w14:paraId="59A53CF3" w14:textId="77777777" w:rsidR="002263ED" w:rsidRDefault="002263ED" w:rsidP="002263ED">
      <w:pPr>
        <w:pStyle w:val="BTEMEASMCA"/>
      </w:pPr>
    </w:p>
    <w:p w14:paraId="332012F7" w14:textId="3BC6E54A" w:rsidR="002263ED" w:rsidRDefault="009D30B5" w:rsidP="002263ED">
      <w:pPr>
        <w:rPr>
          <w:sz w:val="22"/>
          <w:szCs w:val="22"/>
        </w:rPr>
      </w:pPr>
      <w:proofErr w:type="spellStart"/>
      <w:r>
        <w:rPr>
          <w:sz w:val="22"/>
          <w:szCs w:val="22"/>
        </w:rPr>
        <w:t>Lot</w:t>
      </w:r>
      <w:proofErr w:type="spellEnd"/>
      <w:r>
        <w:rPr>
          <w:sz w:val="22"/>
          <w:szCs w:val="22"/>
        </w:rPr>
        <w:t xml:space="preserve"> </w:t>
      </w:r>
      <w:r w:rsidR="002263ED">
        <w:rPr>
          <w:sz w:val="22"/>
          <w:szCs w:val="22"/>
          <w:highlight w:val="lightGray"/>
        </w:rPr>
        <w:t>{numeris}</w:t>
      </w:r>
    </w:p>
    <w:p w14:paraId="70845BA7" w14:textId="77777777" w:rsidR="002263ED" w:rsidRDefault="002263ED" w:rsidP="002263ED">
      <w:pPr>
        <w:pStyle w:val="BTEMEASMCA"/>
      </w:pPr>
    </w:p>
    <w:p w14:paraId="20BD1247" w14:textId="77777777" w:rsidR="002263ED" w:rsidRDefault="002263ED" w:rsidP="002263ED">
      <w:pPr>
        <w:pStyle w:val="BTEMEASMCA"/>
      </w:pPr>
    </w:p>
    <w:p w14:paraId="1072E3F8" w14:textId="77777777" w:rsidR="002263ED" w:rsidRDefault="002263ED" w:rsidP="002263ED">
      <w:pPr>
        <w:pStyle w:val="PI-1labEMEASMCA"/>
      </w:pPr>
      <w:r>
        <w:t>14.</w:t>
      </w:r>
      <w:r>
        <w:tab/>
        <w:t>PARDAVIMO (IŠDAVIMO) TVARKA</w:t>
      </w:r>
    </w:p>
    <w:p w14:paraId="22A06116" w14:textId="77777777" w:rsidR="002263ED" w:rsidRDefault="002263ED" w:rsidP="002263ED">
      <w:pPr>
        <w:pStyle w:val="BTEMEASMCA"/>
      </w:pPr>
    </w:p>
    <w:p w14:paraId="7DB9411C" w14:textId="58571D00" w:rsidR="002263ED" w:rsidRDefault="002263ED" w:rsidP="002263ED">
      <w:pPr>
        <w:pStyle w:val="BTEMEASMCA"/>
      </w:pPr>
      <w:r>
        <w:t xml:space="preserve">Receptinis </w:t>
      </w:r>
      <w:r w:rsidR="003D1F79">
        <w:t>vaistas.</w:t>
      </w:r>
    </w:p>
    <w:p w14:paraId="4703D13F" w14:textId="77777777" w:rsidR="002263ED" w:rsidRDefault="002263ED" w:rsidP="002263ED">
      <w:pPr>
        <w:pStyle w:val="BTEMEASMCA"/>
      </w:pPr>
    </w:p>
    <w:p w14:paraId="787F4450" w14:textId="77777777" w:rsidR="002263ED" w:rsidRDefault="002263ED" w:rsidP="002263ED">
      <w:pPr>
        <w:pStyle w:val="BTEMEASMCA"/>
      </w:pPr>
    </w:p>
    <w:p w14:paraId="456C9684" w14:textId="77777777" w:rsidR="002263ED" w:rsidRDefault="002263ED" w:rsidP="002263ED">
      <w:pPr>
        <w:pStyle w:val="PI-1labEMEASMCA"/>
      </w:pPr>
      <w:r>
        <w:t>15.</w:t>
      </w:r>
      <w:r>
        <w:tab/>
        <w:t>VARTOJIMO INSTRUKCIJA</w:t>
      </w:r>
    </w:p>
    <w:p w14:paraId="71D71DB1" w14:textId="77777777" w:rsidR="002263ED" w:rsidRDefault="002263ED" w:rsidP="002263ED">
      <w:pPr>
        <w:pStyle w:val="BTEMEASMCA"/>
      </w:pPr>
    </w:p>
    <w:p w14:paraId="649B040A" w14:textId="77777777" w:rsidR="002263ED" w:rsidRDefault="002263ED" w:rsidP="002263ED">
      <w:pPr>
        <w:pStyle w:val="BTEMEASMCA"/>
      </w:pPr>
    </w:p>
    <w:p w14:paraId="29F6CD79" w14:textId="77777777" w:rsidR="002263ED" w:rsidRDefault="002263ED" w:rsidP="002263ED">
      <w:pPr>
        <w:pStyle w:val="PI-1labEMEASMCA"/>
      </w:pPr>
      <w:r>
        <w:t>16.</w:t>
      </w:r>
      <w:r>
        <w:tab/>
        <w:t>INFORMACIJA BRAILIO RAŠTU</w:t>
      </w:r>
    </w:p>
    <w:p w14:paraId="7C356CA0" w14:textId="77777777" w:rsidR="002263ED" w:rsidRDefault="002263ED" w:rsidP="002263ED">
      <w:pPr>
        <w:pStyle w:val="BTEMEASMCA"/>
      </w:pPr>
    </w:p>
    <w:p w14:paraId="289535E1" w14:textId="21007007" w:rsidR="002263ED" w:rsidRDefault="003D1F79" w:rsidP="002263ED">
      <w:pPr>
        <w:pStyle w:val="BTEMEASMCA"/>
      </w:pPr>
      <w:r>
        <w:t>n</w:t>
      </w:r>
      <w:r w:rsidR="002263ED">
        <w:t>ivalin 10 mg</w:t>
      </w:r>
    </w:p>
    <w:p w14:paraId="7F40C709" w14:textId="77777777" w:rsidR="003D1F79" w:rsidRDefault="003D1F79" w:rsidP="002263ED">
      <w:pPr>
        <w:pStyle w:val="BTEMEASMCA"/>
        <w:rPr>
          <w:noProof w:val="0"/>
        </w:rPr>
      </w:pPr>
    </w:p>
    <w:p w14:paraId="73209D5A" w14:textId="77777777" w:rsidR="001C4AD3" w:rsidRPr="001C4AD3" w:rsidRDefault="001C4AD3" w:rsidP="001C4AD3">
      <w:pPr>
        <w:tabs>
          <w:tab w:val="left" w:pos="567"/>
        </w:tabs>
        <w:rPr>
          <w:noProof/>
          <w:sz w:val="22"/>
          <w:szCs w:val="22"/>
          <w:shd w:val="clear" w:color="auto" w:fill="CCCCCC"/>
          <w:lang w:eastAsia="lt-LT" w:bidi="lt-LT"/>
        </w:rPr>
      </w:pPr>
    </w:p>
    <w:p w14:paraId="454173EA" w14:textId="77777777" w:rsidR="001C4AD3" w:rsidRPr="001C4AD3" w:rsidRDefault="001C4AD3" w:rsidP="001C4AD3">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i/>
          <w:noProof/>
          <w:sz w:val="22"/>
          <w:szCs w:val="20"/>
          <w:lang w:eastAsia="lt-LT" w:bidi="lt-LT"/>
        </w:rPr>
      </w:pPr>
      <w:r w:rsidRPr="001C4AD3">
        <w:rPr>
          <w:b/>
          <w:noProof/>
          <w:sz w:val="22"/>
          <w:szCs w:val="20"/>
          <w:lang w:eastAsia="lt-LT" w:bidi="lt-LT"/>
        </w:rPr>
        <w:t>UNIKALUS IDENTIFIKATORIUS – 2D BRŪKŠNINIS KODAS</w:t>
      </w:r>
    </w:p>
    <w:p w14:paraId="7B08B956" w14:textId="77777777" w:rsidR="001C4AD3" w:rsidRPr="001C4AD3" w:rsidRDefault="001C4AD3" w:rsidP="001C4AD3">
      <w:pPr>
        <w:rPr>
          <w:noProof/>
          <w:sz w:val="22"/>
          <w:szCs w:val="20"/>
          <w:lang w:eastAsia="lt-LT" w:bidi="lt-LT"/>
        </w:rPr>
      </w:pPr>
    </w:p>
    <w:p w14:paraId="18BB1693" w14:textId="77777777" w:rsidR="001C4AD3" w:rsidRPr="001C4AD3" w:rsidRDefault="001C4AD3" w:rsidP="001C4AD3">
      <w:pPr>
        <w:tabs>
          <w:tab w:val="left" w:pos="567"/>
        </w:tabs>
        <w:rPr>
          <w:noProof/>
          <w:sz w:val="22"/>
          <w:szCs w:val="22"/>
          <w:shd w:val="clear" w:color="auto" w:fill="CCCCCC"/>
          <w:lang w:eastAsia="lt-LT" w:bidi="lt-LT"/>
        </w:rPr>
      </w:pPr>
      <w:r w:rsidRPr="001C4AD3">
        <w:rPr>
          <w:noProof/>
          <w:sz w:val="22"/>
          <w:szCs w:val="20"/>
          <w:highlight w:val="lightGray"/>
          <w:lang w:eastAsia="lt-LT" w:bidi="lt-LT"/>
        </w:rPr>
        <w:t xml:space="preserve">2D brūkšninis kodas su nurodytu unikaliu </w:t>
      </w:r>
      <w:r>
        <w:rPr>
          <w:noProof/>
          <w:sz w:val="22"/>
          <w:szCs w:val="20"/>
          <w:highlight w:val="lightGray"/>
          <w:lang w:eastAsia="lt-LT" w:bidi="lt-LT"/>
        </w:rPr>
        <w:t>identifikatoriumi.</w:t>
      </w:r>
    </w:p>
    <w:p w14:paraId="5C5DC278" w14:textId="77777777" w:rsidR="001C4AD3" w:rsidRPr="001C4AD3" w:rsidRDefault="001C4AD3" w:rsidP="001C4AD3">
      <w:pPr>
        <w:tabs>
          <w:tab w:val="left" w:pos="567"/>
        </w:tabs>
        <w:rPr>
          <w:noProof/>
          <w:sz w:val="22"/>
          <w:szCs w:val="22"/>
          <w:shd w:val="clear" w:color="auto" w:fill="CCCCCC"/>
          <w:lang w:eastAsia="lt-LT" w:bidi="lt-LT"/>
        </w:rPr>
      </w:pPr>
    </w:p>
    <w:p w14:paraId="13FA50DC" w14:textId="77777777" w:rsidR="001C4AD3" w:rsidRPr="001C4AD3" w:rsidRDefault="001C4AD3" w:rsidP="001C4AD3">
      <w:pPr>
        <w:tabs>
          <w:tab w:val="left" w:pos="567"/>
        </w:tabs>
        <w:rPr>
          <w:noProof/>
          <w:vanish/>
          <w:sz w:val="22"/>
          <w:szCs w:val="22"/>
          <w:lang w:eastAsia="lt-LT" w:bidi="lt-LT"/>
        </w:rPr>
      </w:pPr>
    </w:p>
    <w:p w14:paraId="04FCC48B" w14:textId="77777777" w:rsidR="001C4AD3" w:rsidRPr="001C4AD3" w:rsidRDefault="001C4AD3" w:rsidP="001C4AD3">
      <w:pPr>
        <w:rPr>
          <w:noProof/>
          <w:vanish/>
          <w:sz w:val="22"/>
          <w:szCs w:val="22"/>
          <w:lang w:eastAsia="lt-LT" w:bidi="lt-LT"/>
        </w:rPr>
      </w:pPr>
    </w:p>
    <w:p w14:paraId="700CB9F2" w14:textId="77777777" w:rsidR="001C4AD3" w:rsidRPr="001C4AD3" w:rsidRDefault="001C4AD3" w:rsidP="001C4AD3">
      <w:pPr>
        <w:rPr>
          <w:noProof/>
          <w:sz w:val="22"/>
          <w:szCs w:val="20"/>
          <w:lang w:eastAsia="lt-LT" w:bidi="lt-LT"/>
        </w:rPr>
      </w:pPr>
    </w:p>
    <w:p w14:paraId="3346749F" w14:textId="77777777" w:rsidR="001C4AD3" w:rsidRPr="001C4AD3" w:rsidRDefault="001C4AD3" w:rsidP="001C4AD3">
      <w:pPr>
        <w:rPr>
          <w:noProof/>
          <w:sz w:val="22"/>
          <w:szCs w:val="20"/>
          <w:lang w:eastAsia="lt-LT" w:bidi="lt-LT"/>
        </w:rPr>
      </w:pPr>
    </w:p>
    <w:p w14:paraId="30F4CD68" w14:textId="77777777" w:rsidR="001C4AD3" w:rsidRPr="001C4AD3" w:rsidRDefault="001C4AD3" w:rsidP="001C4AD3">
      <w:pPr>
        <w:pStyle w:val="Sraopastraipa"/>
        <w:keepNext/>
        <w:numPr>
          <w:ilvl w:val="0"/>
          <w:numId w:val="10"/>
        </w:numPr>
        <w:pBdr>
          <w:top w:val="single" w:sz="4" w:space="1" w:color="auto"/>
          <w:left w:val="single" w:sz="4" w:space="4" w:color="auto"/>
          <w:bottom w:val="single" w:sz="4" w:space="1" w:color="auto"/>
          <w:right w:val="single" w:sz="4" w:space="4" w:color="auto"/>
        </w:pBdr>
        <w:tabs>
          <w:tab w:val="left" w:pos="567"/>
        </w:tabs>
        <w:spacing w:line="260" w:lineRule="exact"/>
        <w:ind w:hanging="930"/>
        <w:outlineLvl w:val="0"/>
        <w:rPr>
          <w:i/>
          <w:noProof/>
          <w:sz w:val="22"/>
          <w:szCs w:val="20"/>
          <w:lang w:eastAsia="lt-LT" w:bidi="lt-LT"/>
        </w:rPr>
      </w:pPr>
      <w:r w:rsidRPr="001C4AD3">
        <w:rPr>
          <w:b/>
          <w:noProof/>
          <w:sz w:val="22"/>
          <w:szCs w:val="20"/>
          <w:lang w:eastAsia="lt-LT" w:bidi="lt-LT"/>
        </w:rPr>
        <w:lastRenderedPageBreak/>
        <w:t>UNIKALUS IDENTIFIKATORIUS – ŽMONĖMS SUPRANTAMI DUOMENYS</w:t>
      </w:r>
    </w:p>
    <w:p w14:paraId="3A78D9DC" w14:textId="77777777" w:rsidR="001C4AD3" w:rsidRPr="001C4AD3" w:rsidRDefault="001C4AD3" w:rsidP="001C4AD3">
      <w:pPr>
        <w:rPr>
          <w:noProof/>
          <w:sz w:val="22"/>
          <w:szCs w:val="20"/>
          <w:lang w:eastAsia="lt-LT" w:bidi="lt-LT"/>
        </w:rPr>
      </w:pPr>
    </w:p>
    <w:p w14:paraId="494AA6E9" w14:textId="77777777" w:rsidR="001C4AD3" w:rsidRPr="001C4AD3" w:rsidRDefault="001C4AD3" w:rsidP="001C4AD3">
      <w:pPr>
        <w:tabs>
          <w:tab w:val="left" w:pos="567"/>
        </w:tabs>
        <w:spacing w:line="260" w:lineRule="exact"/>
        <w:rPr>
          <w:color w:val="008000"/>
          <w:sz w:val="22"/>
          <w:szCs w:val="22"/>
          <w:lang w:eastAsia="lt-LT" w:bidi="lt-LT"/>
        </w:rPr>
      </w:pPr>
      <w:r w:rsidRPr="001C4AD3">
        <w:rPr>
          <w:sz w:val="22"/>
          <w:szCs w:val="20"/>
          <w:lang w:eastAsia="lt-LT" w:bidi="lt-LT"/>
        </w:rPr>
        <w:t xml:space="preserve">PC: {numeris} </w:t>
      </w:r>
    </w:p>
    <w:p w14:paraId="4FF21841" w14:textId="77777777" w:rsidR="001C4AD3" w:rsidRPr="001C4AD3" w:rsidRDefault="001C4AD3" w:rsidP="001C4AD3">
      <w:pPr>
        <w:tabs>
          <w:tab w:val="left" w:pos="567"/>
        </w:tabs>
        <w:spacing w:line="260" w:lineRule="exact"/>
        <w:rPr>
          <w:sz w:val="22"/>
          <w:szCs w:val="22"/>
          <w:lang w:eastAsia="lt-LT" w:bidi="lt-LT"/>
        </w:rPr>
      </w:pPr>
      <w:r w:rsidRPr="001C4AD3">
        <w:rPr>
          <w:sz w:val="22"/>
          <w:szCs w:val="20"/>
          <w:lang w:eastAsia="lt-LT" w:bidi="lt-LT"/>
        </w:rPr>
        <w:t xml:space="preserve">SN: {numeris} </w:t>
      </w:r>
    </w:p>
    <w:p w14:paraId="159946C3" w14:textId="77777777" w:rsidR="001C4AD3" w:rsidRDefault="001C4AD3" w:rsidP="001C4AD3">
      <w:pPr>
        <w:tabs>
          <w:tab w:val="left" w:pos="567"/>
        </w:tabs>
        <w:spacing w:line="260" w:lineRule="exact"/>
        <w:rPr>
          <w:sz w:val="22"/>
          <w:szCs w:val="20"/>
          <w:lang w:eastAsia="lt-LT" w:bidi="lt-LT"/>
        </w:rPr>
      </w:pPr>
      <w:r w:rsidRPr="001C4AD3">
        <w:rPr>
          <w:sz w:val="22"/>
          <w:szCs w:val="20"/>
          <w:highlight w:val="lightGray"/>
          <w:lang w:eastAsia="lt-LT" w:bidi="lt-LT"/>
        </w:rPr>
        <w:t>NN: {numeris}</w:t>
      </w:r>
      <w:r w:rsidRPr="001C4AD3">
        <w:rPr>
          <w:sz w:val="22"/>
          <w:szCs w:val="20"/>
          <w:lang w:eastAsia="lt-LT" w:bidi="lt-LT"/>
        </w:rPr>
        <w:t xml:space="preserve"> </w:t>
      </w:r>
    </w:p>
    <w:p w14:paraId="343C75D1" w14:textId="77777777" w:rsidR="009D30B5" w:rsidRDefault="009D30B5">
      <w:pPr>
        <w:spacing w:after="160" w:line="259" w:lineRule="auto"/>
        <w:rPr>
          <w:noProof/>
          <w:sz w:val="22"/>
          <w:szCs w:val="22"/>
          <w:lang w:eastAsia="lt-LT"/>
        </w:rPr>
      </w:pPr>
      <w:r>
        <w:rPr>
          <w:iCs/>
        </w:rPr>
        <w:br w:type="page"/>
      </w:r>
    </w:p>
    <w:p w14:paraId="0E8097A3" w14:textId="77777777" w:rsidR="001C4AD3" w:rsidRDefault="001C4AD3" w:rsidP="002263ED">
      <w:pPr>
        <w:pStyle w:val="BTEMEASMCA"/>
        <w:rPr>
          <w:iCs w:val="0"/>
        </w:rPr>
      </w:pPr>
    </w:p>
    <w:p w14:paraId="79144198" w14:textId="77777777" w:rsidR="002263ED" w:rsidRDefault="002263ED" w:rsidP="002263ED">
      <w:pPr>
        <w:pStyle w:val="PI-1labEMEASMCA"/>
      </w:pPr>
      <w:r>
        <w:t xml:space="preserve">MINIMALI </w:t>
      </w:r>
      <w:r>
        <w:rPr>
          <w:caps/>
        </w:rPr>
        <w:t xml:space="preserve">informacija ant </w:t>
      </w:r>
      <w:r>
        <w:t>LIZDINIŲ PLOKŠTELIŲ ARBA DVISLUOKSNIŲ JUOSTELIŲ</w:t>
      </w:r>
    </w:p>
    <w:p w14:paraId="19256253" w14:textId="77777777" w:rsidR="002263ED" w:rsidRDefault="002263ED" w:rsidP="002263ED">
      <w:pPr>
        <w:pStyle w:val="PI-1labEMEASMCA"/>
      </w:pPr>
    </w:p>
    <w:p w14:paraId="4A39D89A" w14:textId="77777777" w:rsidR="002263ED" w:rsidRDefault="002263ED" w:rsidP="002263ED">
      <w:pPr>
        <w:pStyle w:val="PI-1labEMEASMCA"/>
      </w:pPr>
      <w:r>
        <w:t>LIZDINĖ PLOKŠTELĖ</w:t>
      </w:r>
    </w:p>
    <w:p w14:paraId="28376C9B" w14:textId="77777777" w:rsidR="002263ED" w:rsidRDefault="002263ED" w:rsidP="002263ED">
      <w:pPr>
        <w:pStyle w:val="BTEMEASMCA"/>
      </w:pPr>
    </w:p>
    <w:p w14:paraId="714E35EC" w14:textId="77777777" w:rsidR="002263ED" w:rsidRDefault="002263ED" w:rsidP="002263ED">
      <w:pPr>
        <w:pStyle w:val="BTEMEASMCA"/>
      </w:pPr>
    </w:p>
    <w:p w14:paraId="607780BD" w14:textId="77777777" w:rsidR="002263ED" w:rsidRDefault="002263ED" w:rsidP="002263ED">
      <w:pPr>
        <w:pStyle w:val="PI-1labEMEASMCA"/>
      </w:pPr>
      <w:r>
        <w:t>1.</w:t>
      </w:r>
      <w:r>
        <w:tab/>
        <w:t>VAISTINIO PREPARATO PAVADINIMAS</w:t>
      </w:r>
    </w:p>
    <w:p w14:paraId="6392C2FA" w14:textId="77777777" w:rsidR="002263ED" w:rsidRDefault="002263ED" w:rsidP="002263ED">
      <w:pPr>
        <w:pStyle w:val="BTEMEASMCA"/>
      </w:pPr>
    </w:p>
    <w:p w14:paraId="104ED561"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tabletės</w:t>
      </w:r>
    </w:p>
    <w:p w14:paraId="3B5C9493" w14:textId="77777777" w:rsidR="002263ED" w:rsidRDefault="002263ED" w:rsidP="002263ED">
      <w:pP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14:paraId="69BC96EE" w14:textId="77777777" w:rsidR="002263ED" w:rsidRDefault="002263ED" w:rsidP="002263ED">
      <w:pPr>
        <w:pStyle w:val="BTEMEASMCA"/>
      </w:pPr>
    </w:p>
    <w:p w14:paraId="02F705E7" w14:textId="77777777" w:rsidR="002263ED" w:rsidRDefault="002263ED" w:rsidP="002263ED">
      <w:pPr>
        <w:pStyle w:val="BTEMEASMCA"/>
      </w:pPr>
    </w:p>
    <w:p w14:paraId="59AA0F70" w14:textId="77777777" w:rsidR="002263ED" w:rsidRDefault="002263ED" w:rsidP="002263ED">
      <w:pPr>
        <w:pStyle w:val="PI-1labEMEASMCA"/>
      </w:pPr>
      <w:r>
        <w:t>2.</w:t>
      </w:r>
      <w:r>
        <w:tab/>
      </w:r>
      <w:r>
        <w:rPr>
          <w:caps/>
          <w:szCs w:val="24"/>
        </w:rPr>
        <w:t>REGISTRUOTOJO</w:t>
      </w:r>
      <w:r>
        <w:t xml:space="preserve"> PAVADINIMAS</w:t>
      </w:r>
    </w:p>
    <w:p w14:paraId="6C1F0F15" w14:textId="77777777" w:rsidR="002263ED" w:rsidRDefault="002263ED" w:rsidP="002263ED">
      <w:pPr>
        <w:pStyle w:val="BTEMEASMCA"/>
      </w:pPr>
    </w:p>
    <w:p w14:paraId="7E928FD6" w14:textId="77777777" w:rsidR="002263ED" w:rsidRDefault="002263ED" w:rsidP="002263ED">
      <w:pPr>
        <w:rPr>
          <w:sz w:val="22"/>
          <w:szCs w:val="22"/>
        </w:rPr>
      </w:pPr>
      <w:r>
        <w:rPr>
          <w:sz w:val="22"/>
          <w:szCs w:val="22"/>
        </w:rPr>
        <w:t xml:space="preserve">SOPHARMA AD </w:t>
      </w:r>
    </w:p>
    <w:p w14:paraId="57A504A5" w14:textId="77777777" w:rsidR="002263ED" w:rsidRDefault="002263ED" w:rsidP="002263ED">
      <w:pPr>
        <w:pStyle w:val="BTEMEASMCA"/>
      </w:pPr>
    </w:p>
    <w:p w14:paraId="70B00A2D" w14:textId="77777777" w:rsidR="002263ED" w:rsidRDefault="002263ED" w:rsidP="002263ED">
      <w:pPr>
        <w:pStyle w:val="BTEMEASMCA"/>
      </w:pPr>
    </w:p>
    <w:p w14:paraId="2C835131" w14:textId="77777777" w:rsidR="002263ED" w:rsidRDefault="002263ED" w:rsidP="002263ED">
      <w:pPr>
        <w:pStyle w:val="PI-1labEMEASMCA"/>
      </w:pPr>
      <w:r>
        <w:t>3.</w:t>
      </w:r>
      <w:r>
        <w:tab/>
        <w:t>TINKAMUMO LAIKAS</w:t>
      </w:r>
    </w:p>
    <w:p w14:paraId="44CE8D8E" w14:textId="77777777" w:rsidR="002263ED" w:rsidRDefault="002263ED" w:rsidP="002263ED">
      <w:pPr>
        <w:pStyle w:val="BTEMEASMCA"/>
      </w:pPr>
    </w:p>
    <w:p w14:paraId="431968BD" w14:textId="49ECAF70" w:rsidR="002263ED" w:rsidRDefault="007C5343" w:rsidP="002263ED">
      <w:pPr>
        <w:pStyle w:val="BTEMEASMCA"/>
      </w:pPr>
      <w:r>
        <w:t>EXP</w:t>
      </w:r>
      <w:r w:rsidR="002263ED">
        <w:t xml:space="preserve"> {mm/MMMM}</w:t>
      </w:r>
    </w:p>
    <w:p w14:paraId="40D3E092" w14:textId="77777777" w:rsidR="002263ED" w:rsidRDefault="002263ED" w:rsidP="002263ED">
      <w:pPr>
        <w:pStyle w:val="BTEMEASMCA"/>
      </w:pPr>
    </w:p>
    <w:p w14:paraId="1B5B0693" w14:textId="77777777" w:rsidR="002263ED" w:rsidRDefault="002263ED" w:rsidP="002263ED">
      <w:pPr>
        <w:pStyle w:val="BTEMEASMCA"/>
      </w:pPr>
    </w:p>
    <w:p w14:paraId="0E17FE76" w14:textId="77777777" w:rsidR="002263ED" w:rsidRDefault="002263ED" w:rsidP="002263ED">
      <w:pPr>
        <w:pStyle w:val="PI-1labEMEASMCA"/>
      </w:pPr>
      <w:r>
        <w:t>4.</w:t>
      </w:r>
      <w:r>
        <w:tab/>
        <w:t>SERIJOS NUMERIS</w:t>
      </w:r>
    </w:p>
    <w:p w14:paraId="4989AC2A" w14:textId="77777777" w:rsidR="002263ED" w:rsidRDefault="002263ED" w:rsidP="002263ED">
      <w:pPr>
        <w:pStyle w:val="BTEMEASMCA"/>
      </w:pPr>
    </w:p>
    <w:p w14:paraId="419EA30C" w14:textId="1813457D" w:rsidR="002263ED" w:rsidRDefault="007C5343" w:rsidP="002263ED">
      <w:pPr>
        <w:pStyle w:val="BTEMEASMCA"/>
        <w:rPr>
          <w:noProof w:val="0"/>
        </w:rPr>
      </w:pPr>
      <w:proofErr w:type="spellStart"/>
      <w:r>
        <w:rPr>
          <w:noProof w:val="0"/>
        </w:rPr>
        <w:t>Lot</w:t>
      </w:r>
      <w:proofErr w:type="spellEnd"/>
      <w:r>
        <w:rPr>
          <w:noProof w:val="0"/>
        </w:rPr>
        <w:t xml:space="preserve"> </w:t>
      </w:r>
      <w:r w:rsidR="002263ED">
        <w:rPr>
          <w:highlight w:val="lightGray"/>
        </w:rPr>
        <w:t>{numeris}</w:t>
      </w:r>
    </w:p>
    <w:p w14:paraId="7DE1CA63" w14:textId="77777777" w:rsidR="002263ED" w:rsidRDefault="002263ED" w:rsidP="002263ED">
      <w:pPr>
        <w:pStyle w:val="BTEMEASMCA"/>
      </w:pPr>
    </w:p>
    <w:p w14:paraId="5A1E3FA9" w14:textId="77777777" w:rsidR="002263ED" w:rsidRDefault="002263ED" w:rsidP="002263ED">
      <w:pPr>
        <w:pStyle w:val="BTEMEASMCA"/>
      </w:pPr>
    </w:p>
    <w:p w14:paraId="557D0E6F" w14:textId="77777777" w:rsidR="002263ED" w:rsidRDefault="002263ED" w:rsidP="002263ED">
      <w:pPr>
        <w:pStyle w:val="PI-1labEMEASMCA"/>
      </w:pPr>
      <w:r>
        <w:t>5.</w:t>
      </w:r>
      <w:r>
        <w:tab/>
        <w:t>KITA</w:t>
      </w:r>
    </w:p>
    <w:p w14:paraId="399FA293" w14:textId="77777777" w:rsidR="002263ED" w:rsidRDefault="002263ED" w:rsidP="002263ED">
      <w:pPr>
        <w:pStyle w:val="BTEMEASMCA"/>
      </w:pPr>
    </w:p>
    <w:p w14:paraId="3C2CAA9C" w14:textId="77777777" w:rsidR="002263ED" w:rsidRDefault="002263ED" w:rsidP="002263ED">
      <w:pPr>
        <w:pStyle w:val="BTEMEASMCA"/>
      </w:pPr>
      <w:r>
        <w:rPr>
          <w:highlight w:val="lightGray"/>
        </w:rPr>
        <w:t>{SOPHARMA logo}</w:t>
      </w:r>
    </w:p>
    <w:p w14:paraId="1899E7E9" w14:textId="77777777" w:rsidR="002263ED" w:rsidRDefault="002263ED" w:rsidP="002263ED">
      <w:pPr>
        <w:pStyle w:val="BTEMEASMCA"/>
        <w:rPr>
          <w:noProof w:val="0"/>
        </w:rPr>
      </w:pPr>
      <w:r>
        <w:rPr>
          <w:iCs w:val="0"/>
        </w:rPr>
        <w:br w:type="page"/>
      </w:r>
    </w:p>
    <w:p w14:paraId="636282D3" w14:textId="77777777" w:rsidR="002263ED" w:rsidRDefault="002263ED" w:rsidP="002263ED">
      <w:pPr>
        <w:pStyle w:val="BTEMEASMCA"/>
      </w:pPr>
    </w:p>
    <w:p w14:paraId="5541C6CC" w14:textId="77777777" w:rsidR="002263ED" w:rsidRDefault="002263ED" w:rsidP="002263ED">
      <w:pPr>
        <w:pStyle w:val="BTEMEASMCA"/>
      </w:pPr>
    </w:p>
    <w:p w14:paraId="57745A66" w14:textId="77777777" w:rsidR="002263ED" w:rsidRDefault="002263ED" w:rsidP="002263ED">
      <w:pPr>
        <w:pStyle w:val="BTEMEASMCA"/>
      </w:pPr>
    </w:p>
    <w:p w14:paraId="25BCD02D" w14:textId="77777777" w:rsidR="002263ED" w:rsidRDefault="002263ED" w:rsidP="002263ED">
      <w:pPr>
        <w:pStyle w:val="BTEMEASMCA"/>
      </w:pPr>
    </w:p>
    <w:p w14:paraId="578B0F02" w14:textId="77777777" w:rsidR="002263ED" w:rsidRDefault="002263ED" w:rsidP="002263ED">
      <w:pPr>
        <w:pStyle w:val="BTEMEASMCA"/>
      </w:pPr>
    </w:p>
    <w:p w14:paraId="0CCBB691" w14:textId="77777777" w:rsidR="002263ED" w:rsidRDefault="002263ED" w:rsidP="002263ED">
      <w:pPr>
        <w:pStyle w:val="BTEMEASMCA"/>
      </w:pPr>
    </w:p>
    <w:p w14:paraId="7E278F4C" w14:textId="77777777" w:rsidR="002263ED" w:rsidRDefault="002263ED" w:rsidP="002263ED">
      <w:pPr>
        <w:pStyle w:val="BTEMEASMCA"/>
      </w:pPr>
    </w:p>
    <w:p w14:paraId="4EB14068" w14:textId="77777777" w:rsidR="002263ED" w:rsidRDefault="002263ED" w:rsidP="002263ED">
      <w:pPr>
        <w:pStyle w:val="BTEMEASMCA"/>
      </w:pPr>
    </w:p>
    <w:p w14:paraId="0100C1E8" w14:textId="77777777" w:rsidR="002263ED" w:rsidRDefault="002263ED" w:rsidP="002263ED">
      <w:pPr>
        <w:pStyle w:val="BTEMEASMCA"/>
      </w:pPr>
    </w:p>
    <w:p w14:paraId="151B98E2" w14:textId="77777777" w:rsidR="002263ED" w:rsidRDefault="002263ED" w:rsidP="002263ED">
      <w:pPr>
        <w:pStyle w:val="BTEMEASMCA"/>
      </w:pPr>
    </w:p>
    <w:p w14:paraId="5EC4C109" w14:textId="77777777" w:rsidR="002263ED" w:rsidRDefault="002263ED" w:rsidP="002263ED">
      <w:pPr>
        <w:pStyle w:val="BTEMEASMCA"/>
      </w:pPr>
    </w:p>
    <w:p w14:paraId="3D2E5EAF" w14:textId="77777777" w:rsidR="002263ED" w:rsidRDefault="002263ED" w:rsidP="002263ED">
      <w:pPr>
        <w:pStyle w:val="BTEMEASMCA"/>
      </w:pPr>
    </w:p>
    <w:p w14:paraId="36F32AA7" w14:textId="77777777" w:rsidR="002263ED" w:rsidRDefault="002263ED" w:rsidP="002263ED">
      <w:pPr>
        <w:pStyle w:val="BTEMEASMCA"/>
      </w:pPr>
    </w:p>
    <w:p w14:paraId="29B822A9" w14:textId="77777777" w:rsidR="002263ED" w:rsidRDefault="002263ED" w:rsidP="002263ED">
      <w:pPr>
        <w:pStyle w:val="BTEMEASMCA"/>
      </w:pPr>
    </w:p>
    <w:p w14:paraId="181666A4" w14:textId="77777777" w:rsidR="002263ED" w:rsidRDefault="002263ED" w:rsidP="002263ED">
      <w:pPr>
        <w:pStyle w:val="BTEMEASMCA"/>
      </w:pPr>
    </w:p>
    <w:p w14:paraId="2E6C72BA" w14:textId="77777777" w:rsidR="002263ED" w:rsidRDefault="002263ED" w:rsidP="002263ED">
      <w:pPr>
        <w:pStyle w:val="BTEMEASMCA"/>
      </w:pPr>
    </w:p>
    <w:p w14:paraId="117A188C" w14:textId="77777777" w:rsidR="002263ED" w:rsidRDefault="002263ED" w:rsidP="002263ED">
      <w:pPr>
        <w:pStyle w:val="BTEMEASMCA"/>
      </w:pPr>
    </w:p>
    <w:p w14:paraId="140C7792" w14:textId="77777777" w:rsidR="002263ED" w:rsidRDefault="002263ED" w:rsidP="002263ED">
      <w:pPr>
        <w:pStyle w:val="BTEMEASMCA"/>
      </w:pPr>
    </w:p>
    <w:p w14:paraId="3D53E52B" w14:textId="77777777" w:rsidR="002263ED" w:rsidRDefault="002263ED" w:rsidP="002263ED">
      <w:pPr>
        <w:pStyle w:val="BTEMEASMCA"/>
      </w:pPr>
    </w:p>
    <w:p w14:paraId="568B8740" w14:textId="77777777" w:rsidR="002263ED" w:rsidRDefault="002263ED" w:rsidP="002263ED">
      <w:pPr>
        <w:pStyle w:val="BTEMEASMCA"/>
      </w:pPr>
    </w:p>
    <w:p w14:paraId="41D079EB" w14:textId="77777777" w:rsidR="002263ED" w:rsidRDefault="002263ED" w:rsidP="002263ED">
      <w:pPr>
        <w:pStyle w:val="BTEMEASMCA"/>
      </w:pPr>
    </w:p>
    <w:p w14:paraId="75E1F3C6" w14:textId="77777777" w:rsidR="002263ED" w:rsidRDefault="002263ED" w:rsidP="002263ED">
      <w:pPr>
        <w:pStyle w:val="BTEMEASMCA"/>
      </w:pPr>
    </w:p>
    <w:p w14:paraId="7851F71A" w14:textId="77777777" w:rsidR="002263ED" w:rsidRDefault="002263ED" w:rsidP="002263ED">
      <w:pPr>
        <w:pStyle w:val="TTEMEASMCA"/>
        <w:rPr>
          <w:lang w:val="lt-LT"/>
        </w:rPr>
      </w:pPr>
      <w:bookmarkStart w:id="71" w:name="_Toc129243262"/>
      <w:bookmarkStart w:id="72" w:name="_Toc129243137"/>
    </w:p>
    <w:p w14:paraId="7B818A2A" w14:textId="77777777" w:rsidR="002263ED" w:rsidRDefault="002263ED" w:rsidP="002263ED">
      <w:pPr>
        <w:pStyle w:val="TTEMEASMCA"/>
        <w:rPr>
          <w:lang w:val="lt-LT"/>
        </w:rPr>
      </w:pPr>
      <w:r>
        <w:rPr>
          <w:lang w:val="lt-LT"/>
        </w:rPr>
        <w:t>B. PAKUOTĖS LAPELIS</w:t>
      </w:r>
      <w:bookmarkEnd w:id="71"/>
      <w:bookmarkEnd w:id="72"/>
    </w:p>
    <w:p w14:paraId="339E78DA" w14:textId="77777777" w:rsidR="002263ED" w:rsidRDefault="002263ED" w:rsidP="002263ED">
      <w:pPr>
        <w:pStyle w:val="TTEMEASMCA"/>
        <w:rPr>
          <w:lang w:val="lt-LT"/>
        </w:rPr>
      </w:pPr>
      <w:r>
        <w:rPr>
          <w:b w:val="0"/>
          <w:caps w:val="0"/>
        </w:rPr>
        <w:br w:type="page"/>
      </w:r>
      <w:bookmarkStart w:id="73" w:name="_Toc129243263"/>
      <w:bookmarkStart w:id="74" w:name="_Toc129243138"/>
      <w:r>
        <w:rPr>
          <w:caps w:val="0"/>
          <w:lang w:val="lt-LT"/>
        </w:rPr>
        <w:lastRenderedPageBreak/>
        <w:t>Pakuotės lapelis: informacija vartotojui</w:t>
      </w:r>
      <w:bookmarkEnd w:id="73"/>
      <w:bookmarkEnd w:id="74"/>
    </w:p>
    <w:p w14:paraId="618F05F4" w14:textId="77777777" w:rsidR="002263ED" w:rsidRDefault="002263ED" w:rsidP="002263ED">
      <w:pPr>
        <w:pStyle w:val="BTEMEASMCA"/>
      </w:pPr>
    </w:p>
    <w:p w14:paraId="46E45BC6" w14:textId="77777777" w:rsidR="002263ED" w:rsidRDefault="002263ED" w:rsidP="002263ED">
      <w:pPr>
        <w:numPr>
          <w:ilvl w:val="12"/>
          <w:numId w:val="0"/>
        </w:numPr>
        <w:jc w:val="center"/>
        <w:rPr>
          <w:b/>
          <w:sz w:val="22"/>
          <w:szCs w:val="22"/>
        </w:rPr>
      </w:pPr>
      <w:proofErr w:type="spellStart"/>
      <w:r>
        <w:rPr>
          <w:b/>
          <w:sz w:val="22"/>
          <w:szCs w:val="22"/>
        </w:rPr>
        <w:t>Nivalin</w:t>
      </w:r>
      <w:proofErr w:type="spellEnd"/>
      <w:r>
        <w:rPr>
          <w:b/>
          <w:sz w:val="22"/>
          <w:szCs w:val="22"/>
        </w:rPr>
        <w:t xml:space="preserve"> 5 mg tabletės</w:t>
      </w:r>
    </w:p>
    <w:p w14:paraId="41A1979E" w14:textId="77777777" w:rsidR="002263ED" w:rsidRDefault="002263ED" w:rsidP="002263ED">
      <w:pPr>
        <w:numPr>
          <w:ilvl w:val="12"/>
          <w:numId w:val="0"/>
        </w:numPr>
        <w:jc w:val="center"/>
        <w:rPr>
          <w:b/>
          <w:sz w:val="22"/>
          <w:szCs w:val="22"/>
        </w:rPr>
      </w:pPr>
      <w:proofErr w:type="spellStart"/>
      <w:r>
        <w:rPr>
          <w:b/>
          <w:sz w:val="22"/>
          <w:szCs w:val="22"/>
        </w:rPr>
        <w:t>Nivalin</w:t>
      </w:r>
      <w:proofErr w:type="spellEnd"/>
      <w:r>
        <w:rPr>
          <w:b/>
          <w:sz w:val="22"/>
          <w:szCs w:val="22"/>
        </w:rPr>
        <w:t xml:space="preserve"> 10 mg tabletės</w:t>
      </w:r>
    </w:p>
    <w:p w14:paraId="6F425652" w14:textId="77777777" w:rsidR="002263ED" w:rsidRDefault="002263ED" w:rsidP="002263ED">
      <w:pPr>
        <w:numPr>
          <w:ilvl w:val="12"/>
          <w:numId w:val="0"/>
        </w:numPr>
        <w:jc w:val="center"/>
        <w:rPr>
          <w:sz w:val="22"/>
          <w:szCs w:val="22"/>
        </w:rPr>
      </w:pPr>
      <w:proofErr w:type="spellStart"/>
      <w:r>
        <w:rPr>
          <w:sz w:val="22"/>
          <w:szCs w:val="22"/>
        </w:rPr>
        <w:t>Galantamino</w:t>
      </w:r>
      <w:proofErr w:type="spellEnd"/>
      <w:r>
        <w:rPr>
          <w:sz w:val="22"/>
          <w:szCs w:val="22"/>
        </w:rPr>
        <w:t xml:space="preserve"> </w:t>
      </w:r>
      <w:proofErr w:type="spellStart"/>
      <w:r>
        <w:rPr>
          <w:sz w:val="22"/>
          <w:szCs w:val="22"/>
        </w:rPr>
        <w:t>hidrobromidas</w:t>
      </w:r>
      <w:proofErr w:type="spellEnd"/>
    </w:p>
    <w:p w14:paraId="5EF68465" w14:textId="77777777" w:rsidR="002263ED" w:rsidRDefault="002263ED" w:rsidP="002263ED">
      <w:pPr>
        <w:pStyle w:val="BTEMEASMCA"/>
      </w:pPr>
    </w:p>
    <w:p w14:paraId="3241F33B" w14:textId="77777777" w:rsidR="002263ED" w:rsidRDefault="002263ED" w:rsidP="002263ED">
      <w:pPr>
        <w:suppressAutoHyphens/>
        <w:rPr>
          <w:b/>
          <w:sz w:val="22"/>
          <w:szCs w:val="22"/>
        </w:rPr>
      </w:pPr>
      <w:r>
        <w:rPr>
          <w:b/>
          <w:sz w:val="22"/>
          <w:szCs w:val="22"/>
        </w:rPr>
        <w:t>Atidžiai perskaitykite visą šį lapelį, prieš pradėdami vartoti vaistą</w:t>
      </w:r>
      <w:r>
        <w:rPr>
          <w:b/>
          <w:noProof/>
          <w:sz w:val="22"/>
          <w:szCs w:val="22"/>
        </w:rPr>
        <w:t>, nes jame pateikiama Jums svarbi informacija.</w:t>
      </w:r>
    </w:p>
    <w:p w14:paraId="271CDE6D" w14:textId="77777777" w:rsidR="002263ED" w:rsidRDefault="002263ED" w:rsidP="002263ED">
      <w:pPr>
        <w:pStyle w:val="BT-EMEASMCA"/>
        <w:tabs>
          <w:tab w:val="clear" w:pos="360"/>
          <w:tab w:val="num" w:pos="720"/>
        </w:tabs>
      </w:pPr>
      <w:r>
        <w:t>Neišmeskite šio lapelio, nes vėl gali prireikti jį perskaityti.</w:t>
      </w:r>
    </w:p>
    <w:p w14:paraId="198DB3B9" w14:textId="77777777" w:rsidR="002263ED" w:rsidRDefault="002263ED" w:rsidP="002263ED">
      <w:pPr>
        <w:pStyle w:val="BT-EMEASMCA"/>
        <w:tabs>
          <w:tab w:val="clear" w:pos="360"/>
          <w:tab w:val="num" w:pos="720"/>
        </w:tabs>
      </w:pPr>
      <w:r>
        <w:t>Jeigu kiltų daugiau klausimų, kreipkitės į gydytoją arba vaistininką.</w:t>
      </w:r>
    </w:p>
    <w:p w14:paraId="6C34758E" w14:textId="77777777" w:rsidR="002263ED" w:rsidRDefault="002263ED" w:rsidP="002263ED">
      <w:pPr>
        <w:pStyle w:val="BT-EMEASMCA"/>
        <w:tabs>
          <w:tab w:val="clear" w:pos="360"/>
          <w:tab w:val="num" w:pos="720"/>
        </w:tabs>
      </w:pPr>
      <w:r>
        <w:t>Šis vaistas skirtas tik Jums, todėl kitiems žmonėms jo duoti negalima. Vaistas gali jiems pakenkti (net tiems, kurių ligos požymiai yra tokie patys kaip Jūsų).</w:t>
      </w:r>
    </w:p>
    <w:p w14:paraId="338EAF04" w14:textId="77777777" w:rsidR="002263ED" w:rsidRDefault="002263ED" w:rsidP="002263ED">
      <w:pPr>
        <w:pStyle w:val="BT-EMEASMCA"/>
        <w:tabs>
          <w:tab w:val="clear" w:pos="360"/>
          <w:tab w:val="num" w:pos="720"/>
        </w:tabs>
        <w:rPr>
          <w:noProof w:val="0"/>
        </w:rPr>
      </w:pPr>
      <w:r>
        <w:t>Jeigu pasireiškė šalutinis poveikis (net jeigu jis šiame lapelyje nenurodytas), kreipkitės į gydytoją arba vaistininką. Žr. 4 skyrių.</w:t>
      </w:r>
    </w:p>
    <w:p w14:paraId="03DCEB9F" w14:textId="77777777" w:rsidR="002263ED" w:rsidRDefault="002263ED" w:rsidP="002263ED">
      <w:pPr>
        <w:pStyle w:val="BTEMEASMCA"/>
      </w:pPr>
    </w:p>
    <w:p w14:paraId="4D47EAF5" w14:textId="77777777" w:rsidR="002263ED" w:rsidRDefault="002263ED" w:rsidP="002263ED">
      <w:pPr>
        <w:pStyle w:val="BTbEMEASMCA"/>
      </w:pPr>
      <w:r>
        <w:t>Apie ką rašoma šiame lapelyje?</w:t>
      </w:r>
    </w:p>
    <w:p w14:paraId="5B0D9BAF" w14:textId="77777777" w:rsidR="002263ED" w:rsidRDefault="002263ED" w:rsidP="002263ED">
      <w:pPr>
        <w:pStyle w:val="BTbEMEASMCA"/>
      </w:pPr>
    </w:p>
    <w:p w14:paraId="341A6AE2" w14:textId="77777777" w:rsidR="002263ED" w:rsidRDefault="002263ED" w:rsidP="002263ED">
      <w:pPr>
        <w:pStyle w:val="BTEMEASMCA"/>
      </w:pPr>
      <w:r>
        <w:t>1.</w:t>
      </w:r>
      <w:r>
        <w:tab/>
        <w:t>Kas yra Nivalin ir kam jis vartojamas</w:t>
      </w:r>
    </w:p>
    <w:p w14:paraId="74831F90" w14:textId="77777777" w:rsidR="002263ED" w:rsidRDefault="002263ED" w:rsidP="002263ED">
      <w:pPr>
        <w:pStyle w:val="BTEMEASMCA"/>
      </w:pPr>
      <w:r>
        <w:t>2.</w:t>
      </w:r>
      <w:r>
        <w:tab/>
        <w:t>Kas žinotina prieš vartojant Nivalin</w:t>
      </w:r>
    </w:p>
    <w:p w14:paraId="655ED1BE" w14:textId="77777777" w:rsidR="002263ED" w:rsidRDefault="002263ED" w:rsidP="002263ED">
      <w:pPr>
        <w:pStyle w:val="BTEMEASMCA"/>
      </w:pPr>
      <w:r>
        <w:t>3.</w:t>
      </w:r>
      <w:r>
        <w:tab/>
        <w:t>Kaip vartoti Nivalin</w:t>
      </w:r>
    </w:p>
    <w:p w14:paraId="01A15EBD" w14:textId="77777777" w:rsidR="002263ED" w:rsidRDefault="002263ED" w:rsidP="002263ED">
      <w:pPr>
        <w:pStyle w:val="BTEMEASMCA"/>
      </w:pPr>
      <w:r>
        <w:t>4.</w:t>
      </w:r>
      <w:r>
        <w:tab/>
        <w:t>Galimas šalutinis poveikis</w:t>
      </w:r>
    </w:p>
    <w:p w14:paraId="26BC1DAD" w14:textId="77777777" w:rsidR="002263ED" w:rsidRDefault="002263ED" w:rsidP="002263ED">
      <w:pPr>
        <w:pStyle w:val="BTEMEASMCA"/>
      </w:pPr>
      <w:r>
        <w:t>5.</w:t>
      </w:r>
      <w:r>
        <w:tab/>
        <w:t>Kaip laikyti Nivalin</w:t>
      </w:r>
    </w:p>
    <w:p w14:paraId="19CB455A" w14:textId="77777777" w:rsidR="002263ED" w:rsidRDefault="002263ED" w:rsidP="002263ED">
      <w:pPr>
        <w:pStyle w:val="BTEMEASMCA"/>
        <w:rPr>
          <w:noProof w:val="0"/>
        </w:rPr>
      </w:pPr>
      <w:r>
        <w:rPr>
          <w:noProof w:val="0"/>
        </w:rPr>
        <w:t>6.</w:t>
      </w:r>
      <w:r>
        <w:rPr>
          <w:noProof w:val="0"/>
        </w:rPr>
        <w:tab/>
      </w:r>
      <w:r>
        <w:t xml:space="preserve">Pakuotės turinys ir kita informacija </w:t>
      </w:r>
    </w:p>
    <w:p w14:paraId="263041F6" w14:textId="77777777" w:rsidR="002263ED" w:rsidRDefault="002263ED" w:rsidP="002263ED">
      <w:pPr>
        <w:pStyle w:val="BTEMEASMCA"/>
      </w:pPr>
    </w:p>
    <w:p w14:paraId="245F354D" w14:textId="77777777" w:rsidR="002263ED" w:rsidRDefault="002263ED" w:rsidP="002263ED">
      <w:pPr>
        <w:pStyle w:val="BTEMEASMCA"/>
      </w:pPr>
    </w:p>
    <w:p w14:paraId="738C8C45" w14:textId="77777777" w:rsidR="002263ED" w:rsidRDefault="002263ED" w:rsidP="002263ED">
      <w:pPr>
        <w:pStyle w:val="PI-1EMEASMCA"/>
      </w:pPr>
      <w:bookmarkStart w:id="75" w:name="_Toc129243264"/>
      <w:bookmarkStart w:id="76" w:name="_Toc129243139"/>
      <w:r>
        <w:t>1.</w:t>
      </w:r>
      <w:r>
        <w:tab/>
        <w:t xml:space="preserve">Kas yra </w:t>
      </w:r>
      <w:proofErr w:type="spellStart"/>
      <w:r>
        <w:t>Nivalin</w:t>
      </w:r>
      <w:proofErr w:type="spellEnd"/>
      <w:r>
        <w:t xml:space="preserve"> ir kam jis vartojamas </w:t>
      </w:r>
      <w:bookmarkEnd w:id="75"/>
      <w:bookmarkEnd w:id="76"/>
    </w:p>
    <w:p w14:paraId="71EE2B96" w14:textId="77777777" w:rsidR="002263ED" w:rsidRDefault="002263ED" w:rsidP="002263ED">
      <w:pPr>
        <w:pStyle w:val="BTEMEASMCA"/>
      </w:pPr>
    </w:p>
    <w:p w14:paraId="590B0D1B" w14:textId="77777777" w:rsidR="002263ED" w:rsidRDefault="002263ED" w:rsidP="002263ED">
      <w:pPr>
        <w:numPr>
          <w:ilvl w:val="12"/>
          <w:numId w:val="0"/>
        </w:numPr>
        <w:ind w:right="-2"/>
        <w:rPr>
          <w:sz w:val="22"/>
          <w:szCs w:val="22"/>
        </w:rPr>
      </w:pPr>
      <w:proofErr w:type="spellStart"/>
      <w:r>
        <w:rPr>
          <w:sz w:val="22"/>
          <w:szCs w:val="22"/>
        </w:rPr>
        <w:t>Nivalin</w:t>
      </w:r>
      <w:proofErr w:type="spellEnd"/>
      <w:r>
        <w:rPr>
          <w:sz w:val="22"/>
          <w:szCs w:val="22"/>
        </w:rPr>
        <w:t xml:space="preserve"> yra vaistas, kuriame yra veikliosios medžiagos </w:t>
      </w:r>
      <w:proofErr w:type="spellStart"/>
      <w:r>
        <w:rPr>
          <w:sz w:val="22"/>
          <w:szCs w:val="22"/>
        </w:rPr>
        <w:t>galantamino</w:t>
      </w:r>
      <w:proofErr w:type="spellEnd"/>
      <w:r>
        <w:rPr>
          <w:sz w:val="22"/>
          <w:szCs w:val="22"/>
        </w:rPr>
        <w:t>, gaunamo iš snieguolių (</w:t>
      </w:r>
      <w:proofErr w:type="spellStart"/>
      <w:r>
        <w:rPr>
          <w:i/>
          <w:sz w:val="22"/>
          <w:szCs w:val="22"/>
        </w:rPr>
        <w:t>Leukojum</w:t>
      </w:r>
      <w:proofErr w:type="spellEnd"/>
      <w:r>
        <w:rPr>
          <w:i/>
          <w:sz w:val="22"/>
          <w:szCs w:val="22"/>
        </w:rPr>
        <w:t xml:space="preserve"> </w:t>
      </w:r>
      <w:proofErr w:type="spellStart"/>
      <w:r>
        <w:rPr>
          <w:i/>
          <w:sz w:val="22"/>
          <w:szCs w:val="22"/>
        </w:rPr>
        <w:t>aestivum</w:t>
      </w:r>
      <w:proofErr w:type="spellEnd"/>
      <w:r>
        <w:rPr>
          <w:sz w:val="22"/>
          <w:szCs w:val="22"/>
        </w:rPr>
        <w:t xml:space="preserve">) šaknų. </w:t>
      </w:r>
      <w:proofErr w:type="spellStart"/>
      <w:r>
        <w:rPr>
          <w:sz w:val="22"/>
          <w:szCs w:val="22"/>
        </w:rPr>
        <w:t>Galantaminas</w:t>
      </w:r>
      <w:proofErr w:type="spellEnd"/>
      <w:r>
        <w:rPr>
          <w:sz w:val="22"/>
          <w:szCs w:val="22"/>
        </w:rPr>
        <w:t xml:space="preserve"> priklauso vaistų, vadinamų </w:t>
      </w:r>
      <w:proofErr w:type="spellStart"/>
      <w:r>
        <w:rPr>
          <w:sz w:val="22"/>
          <w:szCs w:val="22"/>
        </w:rPr>
        <w:t>acetilcholinesterazės</w:t>
      </w:r>
      <w:proofErr w:type="spellEnd"/>
      <w:r>
        <w:rPr>
          <w:sz w:val="22"/>
          <w:szCs w:val="22"/>
        </w:rPr>
        <w:t xml:space="preserve"> inhibitoriais, grupei. Minėti vaistai didina tam tikrų natūralių nervų ir raumenų jungtyje esančių medžiagų kiekį, tai pagerina impulsų plitimą ir lengvina kai kuriuos impulsų plitimo nervų ir raumenų jungtimi sutrikimus.</w:t>
      </w:r>
    </w:p>
    <w:p w14:paraId="1802A924" w14:textId="77777777" w:rsidR="002263ED" w:rsidRDefault="002263ED" w:rsidP="002263ED">
      <w:pPr>
        <w:rPr>
          <w:sz w:val="22"/>
          <w:szCs w:val="22"/>
        </w:rPr>
      </w:pPr>
    </w:p>
    <w:p w14:paraId="391F85DF" w14:textId="77777777" w:rsidR="002263ED" w:rsidRDefault="002263ED" w:rsidP="002263ED">
      <w:pPr>
        <w:rPr>
          <w:sz w:val="22"/>
          <w:szCs w:val="22"/>
        </w:rPr>
      </w:pPr>
      <w:proofErr w:type="spellStart"/>
      <w:r>
        <w:rPr>
          <w:sz w:val="22"/>
          <w:szCs w:val="22"/>
        </w:rPr>
        <w:t>Nivalin</w:t>
      </w:r>
      <w:proofErr w:type="spellEnd"/>
      <w:r>
        <w:rPr>
          <w:sz w:val="22"/>
          <w:szCs w:val="22"/>
        </w:rPr>
        <w:t xml:space="preserve"> vartojamas lengvo ir vidutinio sunkumo silpnaprotystės, sergant Alzheimerio liga, gydymui.</w:t>
      </w:r>
    </w:p>
    <w:p w14:paraId="095F93E8" w14:textId="77777777" w:rsidR="002263ED" w:rsidRDefault="002263ED" w:rsidP="002263ED">
      <w:pPr>
        <w:pStyle w:val="BTEMEASMCA"/>
      </w:pPr>
    </w:p>
    <w:p w14:paraId="32B9E13B" w14:textId="77777777" w:rsidR="002263ED" w:rsidRDefault="002263ED" w:rsidP="002263ED">
      <w:pPr>
        <w:pStyle w:val="BTEMEASMCA"/>
      </w:pPr>
    </w:p>
    <w:p w14:paraId="200265E2" w14:textId="77777777" w:rsidR="002263ED" w:rsidRDefault="002263ED" w:rsidP="002263ED">
      <w:pPr>
        <w:pStyle w:val="PI-1EMEASMCA"/>
      </w:pPr>
      <w:bookmarkStart w:id="77" w:name="_Toc129243265"/>
      <w:bookmarkStart w:id="78" w:name="_Toc129243140"/>
      <w:r>
        <w:t>2.</w:t>
      </w:r>
      <w:r>
        <w:tab/>
        <w:t xml:space="preserve">Kas žinotina prieš vartojant </w:t>
      </w:r>
      <w:proofErr w:type="spellStart"/>
      <w:r>
        <w:t>Nivalin</w:t>
      </w:r>
      <w:bookmarkEnd w:id="77"/>
      <w:bookmarkEnd w:id="78"/>
      <w:proofErr w:type="spellEnd"/>
    </w:p>
    <w:p w14:paraId="170B5397" w14:textId="77777777" w:rsidR="002263ED" w:rsidRDefault="002263ED" w:rsidP="002263ED">
      <w:pPr>
        <w:pStyle w:val="BTEMEASMCA"/>
      </w:pPr>
    </w:p>
    <w:p w14:paraId="28927C15" w14:textId="77777777" w:rsidR="002263ED" w:rsidRDefault="002263ED" w:rsidP="002263ED">
      <w:pPr>
        <w:pStyle w:val="PI-3EMEASMCA"/>
        <w:numPr>
          <w:ilvl w:val="0"/>
          <w:numId w:val="0"/>
        </w:numPr>
        <w:ind w:left="426" w:hanging="426"/>
      </w:pPr>
      <w:proofErr w:type="spellStart"/>
      <w:r>
        <w:t>Nivalin</w:t>
      </w:r>
      <w:proofErr w:type="spellEnd"/>
      <w:r>
        <w:t xml:space="preserve"> vartoti negalima:</w:t>
      </w:r>
    </w:p>
    <w:p w14:paraId="16AEFC43" w14:textId="77777777" w:rsidR="002263ED" w:rsidRDefault="002263ED" w:rsidP="00BF17A9">
      <w:pPr>
        <w:ind w:left="426" w:hanging="426"/>
        <w:rPr>
          <w:sz w:val="22"/>
          <w:szCs w:val="22"/>
        </w:rPr>
      </w:pPr>
      <w:r>
        <w:rPr>
          <w:sz w:val="22"/>
          <w:szCs w:val="22"/>
        </w:rPr>
        <w:t>-</w:t>
      </w:r>
      <w:r>
        <w:rPr>
          <w:sz w:val="22"/>
          <w:szCs w:val="22"/>
        </w:rPr>
        <w:tab/>
        <w:t xml:space="preserve">jeigu yra alergija </w:t>
      </w:r>
      <w:proofErr w:type="spellStart"/>
      <w:r>
        <w:rPr>
          <w:sz w:val="22"/>
          <w:szCs w:val="22"/>
        </w:rPr>
        <w:t>galantaminui</w:t>
      </w:r>
      <w:proofErr w:type="spellEnd"/>
      <w:r>
        <w:rPr>
          <w:sz w:val="22"/>
          <w:szCs w:val="22"/>
        </w:rPr>
        <w:t xml:space="preserve"> arba bet kuriai pagalbinei šio vaisto medžiagai (jos išvardytos 6 skyriuje);</w:t>
      </w:r>
    </w:p>
    <w:p w14:paraId="52104685" w14:textId="77777777" w:rsidR="002263ED" w:rsidRDefault="002263ED" w:rsidP="002263ED">
      <w:pPr>
        <w:numPr>
          <w:ilvl w:val="12"/>
          <w:numId w:val="0"/>
        </w:numPr>
        <w:ind w:left="426" w:hanging="426"/>
        <w:rPr>
          <w:sz w:val="22"/>
          <w:szCs w:val="22"/>
        </w:rPr>
      </w:pPr>
      <w:r>
        <w:rPr>
          <w:sz w:val="22"/>
          <w:szCs w:val="22"/>
        </w:rPr>
        <w:t>-</w:t>
      </w:r>
      <w:r>
        <w:rPr>
          <w:sz w:val="22"/>
          <w:szCs w:val="22"/>
        </w:rPr>
        <w:tab/>
        <w:t>jeigu sergate sunkiu inkstų ir (arba) kepenų nepakankamumu.</w:t>
      </w:r>
    </w:p>
    <w:p w14:paraId="556E2E49" w14:textId="77777777" w:rsidR="002263ED" w:rsidRDefault="002263ED" w:rsidP="002263ED">
      <w:pPr>
        <w:pStyle w:val="BTEMEASMCA"/>
      </w:pPr>
    </w:p>
    <w:p w14:paraId="7EF29BC7" w14:textId="77777777" w:rsidR="002263ED" w:rsidRDefault="002263ED" w:rsidP="002263ED">
      <w:pPr>
        <w:pStyle w:val="PI-3EMEASMCA"/>
        <w:numPr>
          <w:ilvl w:val="0"/>
          <w:numId w:val="0"/>
        </w:numPr>
        <w:ind w:left="426" w:hanging="426"/>
      </w:pPr>
      <w:r>
        <w:t>Įspėjimai ir atsargumo priemonės</w:t>
      </w:r>
    </w:p>
    <w:p w14:paraId="3C4F2BC3" w14:textId="77777777" w:rsidR="002263ED" w:rsidRDefault="002263ED" w:rsidP="002263ED">
      <w:pPr>
        <w:pStyle w:val="PI-3EMEASMCA"/>
        <w:numPr>
          <w:ilvl w:val="0"/>
          <w:numId w:val="0"/>
        </w:numPr>
        <w:ind w:left="426" w:hanging="426"/>
        <w:rPr>
          <w:b w:val="0"/>
        </w:rPr>
      </w:pPr>
      <w:r>
        <w:rPr>
          <w:b w:val="0"/>
        </w:rPr>
        <w:t xml:space="preserve">Pasitarkite su gydytoju arba vaistininku prieš pradėdami vartoti </w:t>
      </w:r>
      <w:proofErr w:type="spellStart"/>
      <w:r>
        <w:rPr>
          <w:b w:val="0"/>
        </w:rPr>
        <w:t>Nivalin</w:t>
      </w:r>
      <w:proofErr w:type="spellEnd"/>
      <w:r>
        <w:rPr>
          <w:b w:val="0"/>
        </w:rPr>
        <w:t>, jeigu:</w:t>
      </w:r>
    </w:p>
    <w:p w14:paraId="444EA517" w14:textId="77777777" w:rsidR="002263ED" w:rsidRDefault="002263ED" w:rsidP="002263ED">
      <w:pPr>
        <w:pStyle w:val="PI-3EMEASMCA"/>
        <w:rPr>
          <w:b w:val="0"/>
        </w:rPr>
      </w:pPr>
      <w:r>
        <w:rPr>
          <w:b w:val="0"/>
        </w:rPr>
        <w:t xml:space="preserve">yra </w:t>
      </w:r>
      <w:proofErr w:type="spellStart"/>
      <w:r>
        <w:rPr>
          <w:b w:val="0"/>
        </w:rPr>
        <w:t>sinusinio</w:t>
      </w:r>
      <w:proofErr w:type="spellEnd"/>
      <w:r>
        <w:rPr>
          <w:b w:val="0"/>
        </w:rPr>
        <w:t xml:space="preserve"> mazgo silpnumo sindromas arba kitokio pobūdžio nereguliarus širdies plakimas;</w:t>
      </w:r>
    </w:p>
    <w:p w14:paraId="1820479D" w14:textId="77777777" w:rsidR="002263ED" w:rsidRDefault="002263ED" w:rsidP="002263ED">
      <w:pPr>
        <w:pStyle w:val="PI-3EMEASMCA"/>
        <w:rPr>
          <w:b w:val="0"/>
        </w:rPr>
      </w:pPr>
      <w:r>
        <w:rPr>
          <w:b w:val="0"/>
        </w:rPr>
        <w:t xml:space="preserve">vartojate vaistus, kurie retina širdies </w:t>
      </w:r>
      <w:proofErr w:type="spellStart"/>
      <w:r>
        <w:rPr>
          <w:b w:val="0"/>
        </w:rPr>
        <w:t>susitraukimus</w:t>
      </w:r>
      <w:proofErr w:type="spellEnd"/>
      <w:r>
        <w:rPr>
          <w:b w:val="0"/>
        </w:rPr>
        <w:t xml:space="preserve">, pvz., </w:t>
      </w:r>
      <w:proofErr w:type="spellStart"/>
      <w:r>
        <w:rPr>
          <w:b w:val="0"/>
        </w:rPr>
        <w:t>digoksiną</w:t>
      </w:r>
      <w:proofErr w:type="spellEnd"/>
      <w:r>
        <w:rPr>
          <w:b w:val="0"/>
        </w:rPr>
        <w:t xml:space="preserve"> arba beta </w:t>
      </w:r>
      <w:proofErr w:type="spellStart"/>
      <w:r>
        <w:rPr>
          <w:b w:val="0"/>
        </w:rPr>
        <w:t>adrenoblokatorius</w:t>
      </w:r>
      <w:proofErr w:type="spellEnd"/>
      <w:r>
        <w:rPr>
          <w:b w:val="0"/>
        </w:rPr>
        <w:t>;</w:t>
      </w:r>
    </w:p>
    <w:p w14:paraId="296806DC" w14:textId="77777777" w:rsidR="002263ED" w:rsidRDefault="002263ED" w:rsidP="002263ED">
      <w:pPr>
        <w:pStyle w:val="PI-3EMEASMCA"/>
        <w:rPr>
          <w:b w:val="0"/>
        </w:rPr>
      </w:pPr>
      <w:r>
        <w:rPr>
          <w:b w:val="0"/>
        </w:rPr>
        <w:t>sergate arba praeityje sirgote lėtine obstrukcine plaučių liga;</w:t>
      </w:r>
    </w:p>
    <w:p w14:paraId="16DC01F0" w14:textId="77777777" w:rsidR="002263ED" w:rsidRDefault="002263ED" w:rsidP="002263ED">
      <w:pPr>
        <w:pStyle w:val="PI-3EMEASMCA"/>
        <w:rPr>
          <w:b w:val="0"/>
        </w:rPr>
      </w:pPr>
      <w:r>
        <w:rPr>
          <w:b w:val="0"/>
        </w:rPr>
        <w:t xml:space="preserve">yra </w:t>
      </w:r>
      <w:proofErr w:type="spellStart"/>
      <w:r>
        <w:rPr>
          <w:b w:val="0"/>
        </w:rPr>
        <w:t>šlapinimosi</w:t>
      </w:r>
      <w:proofErr w:type="spellEnd"/>
      <w:r>
        <w:rPr>
          <w:b w:val="0"/>
        </w:rPr>
        <w:t xml:space="preserve"> sutrikimų ar esate po šlapimo pūslės operacijos; </w:t>
      </w:r>
    </w:p>
    <w:p w14:paraId="114309C4" w14:textId="77777777" w:rsidR="002263ED" w:rsidRDefault="002263ED" w:rsidP="002263ED">
      <w:pPr>
        <w:pStyle w:val="PI-3EMEASMCA"/>
        <w:rPr>
          <w:b w:val="0"/>
        </w:rPr>
      </w:pPr>
      <w:r>
        <w:rPr>
          <w:b w:val="0"/>
        </w:rPr>
        <w:t xml:space="preserve">yra ar praeityje buvo virškinimo trakto opa; </w:t>
      </w:r>
    </w:p>
    <w:p w14:paraId="53DA52CF" w14:textId="77777777" w:rsidR="002263ED" w:rsidRDefault="002263ED" w:rsidP="002263ED">
      <w:pPr>
        <w:pStyle w:val="PI-3EMEASMCA"/>
        <w:rPr>
          <w:b w:val="0"/>
        </w:rPr>
      </w:pPr>
      <w:r>
        <w:rPr>
          <w:b w:val="0"/>
        </w:rPr>
        <w:t>vartojate nesteroidinių vaistų nuo uždegimo ar vaistų reumatui gydyti;</w:t>
      </w:r>
    </w:p>
    <w:p w14:paraId="79A7A849" w14:textId="77777777" w:rsidR="002263ED" w:rsidRDefault="002263ED" w:rsidP="002263ED">
      <w:pPr>
        <w:pStyle w:val="PI-3EMEASMCA"/>
        <w:rPr>
          <w:b w:val="0"/>
        </w:rPr>
      </w:pPr>
      <w:r>
        <w:rPr>
          <w:b w:val="0"/>
        </w:rPr>
        <w:t>yra kepenų sutrikimas;</w:t>
      </w:r>
    </w:p>
    <w:p w14:paraId="2FEFF799" w14:textId="77777777" w:rsidR="002263ED" w:rsidRDefault="002263ED" w:rsidP="002263ED">
      <w:pPr>
        <w:pStyle w:val="PI-3EMEASMCA"/>
        <w:rPr>
          <w:b w:val="0"/>
        </w:rPr>
      </w:pPr>
      <w:r>
        <w:rPr>
          <w:b w:val="0"/>
        </w:rPr>
        <w:lastRenderedPageBreak/>
        <w:t>sergate kitokiomis širdies ligomis (pvz.: krūtinės angina, neseniai buvęs širdies priepuolis (infarktas), širdies nepakankamumu);</w:t>
      </w:r>
    </w:p>
    <w:p w14:paraId="23FA84D2" w14:textId="77777777" w:rsidR="002263ED" w:rsidRDefault="002263ED" w:rsidP="002263ED">
      <w:pPr>
        <w:pStyle w:val="PI-3EMEASMCA"/>
        <w:rPr>
          <w:b w:val="0"/>
        </w:rPr>
      </w:pPr>
      <w:r>
        <w:rPr>
          <w:b w:val="0"/>
        </w:rPr>
        <w:t xml:space="preserve">yra nervų sistemos sutrikimas (pvz., epilepsija ar kita); </w:t>
      </w:r>
    </w:p>
    <w:p w14:paraId="5CC636C4" w14:textId="77777777" w:rsidR="002263ED" w:rsidRDefault="002263ED" w:rsidP="002263ED">
      <w:pPr>
        <w:pStyle w:val="PI-3EMEASMCA"/>
        <w:rPr>
          <w:b w:val="0"/>
        </w:rPr>
      </w:pPr>
      <w:r>
        <w:rPr>
          <w:b w:val="0"/>
        </w:rPr>
        <w:t xml:space="preserve">vartojant </w:t>
      </w:r>
      <w:proofErr w:type="spellStart"/>
      <w:r>
        <w:rPr>
          <w:b w:val="0"/>
        </w:rPr>
        <w:t>cholinesterazės</w:t>
      </w:r>
      <w:proofErr w:type="spellEnd"/>
      <w:r>
        <w:rPr>
          <w:b w:val="0"/>
        </w:rPr>
        <w:t xml:space="preserve"> inhibitorius, įskaitant </w:t>
      </w:r>
      <w:proofErr w:type="spellStart"/>
      <w:r>
        <w:rPr>
          <w:b w:val="0"/>
        </w:rPr>
        <w:t>galantaminą</w:t>
      </w:r>
      <w:proofErr w:type="spellEnd"/>
      <w:r>
        <w:rPr>
          <w:b w:val="0"/>
        </w:rPr>
        <w:t>, Jums sumažėjo kūno svoris;</w:t>
      </w:r>
    </w:p>
    <w:p w14:paraId="3B2FEC2C" w14:textId="77777777" w:rsidR="002263ED" w:rsidRDefault="002263ED" w:rsidP="002263ED">
      <w:pPr>
        <w:pStyle w:val="PI-3EMEASMCA"/>
      </w:pPr>
      <w:r>
        <w:rPr>
          <w:b w:val="0"/>
        </w:rPr>
        <w:t xml:space="preserve">yra virškinimo trakto nepraeinamumas arba Jūs esate  po virškinimo trakto operacijos. </w:t>
      </w:r>
    </w:p>
    <w:p w14:paraId="38842E33" w14:textId="77777777" w:rsidR="002263ED" w:rsidRDefault="002263ED" w:rsidP="002263ED">
      <w:pPr>
        <w:pStyle w:val="PI-3EMEASMCA"/>
        <w:numPr>
          <w:ilvl w:val="0"/>
          <w:numId w:val="0"/>
        </w:numPr>
        <w:ind w:left="426"/>
      </w:pPr>
    </w:p>
    <w:p w14:paraId="41ED28AE" w14:textId="77777777" w:rsidR="002263ED" w:rsidRDefault="002263ED" w:rsidP="002263ED">
      <w:pPr>
        <w:tabs>
          <w:tab w:val="left" w:pos="0"/>
          <w:tab w:val="left" w:pos="140"/>
        </w:tabs>
        <w:rPr>
          <w:sz w:val="22"/>
          <w:szCs w:val="22"/>
        </w:rPr>
      </w:pPr>
      <w:r>
        <w:rPr>
          <w:sz w:val="22"/>
          <w:szCs w:val="22"/>
        </w:rPr>
        <w:t xml:space="preserve">Jeigu sergate lengvu inkstų funkcijos nepakankamumu, gydytojas Jums skirs mažą </w:t>
      </w:r>
      <w:proofErr w:type="spellStart"/>
      <w:r>
        <w:rPr>
          <w:sz w:val="22"/>
          <w:szCs w:val="22"/>
        </w:rPr>
        <w:t>Nivalin</w:t>
      </w:r>
      <w:proofErr w:type="spellEnd"/>
      <w:r>
        <w:rPr>
          <w:sz w:val="22"/>
          <w:szCs w:val="22"/>
        </w:rPr>
        <w:t xml:space="preserve"> dozę. Esant sunkiam inkstų funkcijos nepakankamumui, </w:t>
      </w:r>
      <w:proofErr w:type="spellStart"/>
      <w:r>
        <w:rPr>
          <w:sz w:val="22"/>
          <w:szCs w:val="22"/>
        </w:rPr>
        <w:t>Nivalin</w:t>
      </w:r>
      <w:proofErr w:type="spellEnd"/>
      <w:r>
        <w:rPr>
          <w:sz w:val="22"/>
          <w:szCs w:val="22"/>
        </w:rPr>
        <w:t xml:space="preserve"> vartoti nerekomenduojama. Kartais gydantis </w:t>
      </w:r>
      <w:proofErr w:type="spellStart"/>
      <w:r>
        <w:rPr>
          <w:sz w:val="22"/>
          <w:szCs w:val="22"/>
        </w:rPr>
        <w:t>galantaminu</w:t>
      </w:r>
      <w:proofErr w:type="spellEnd"/>
      <w:r>
        <w:rPr>
          <w:sz w:val="22"/>
          <w:szCs w:val="22"/>
        </w:rPr>
        <w:t xml:space="preserve"> gali sumažėti kūno svoris. Tokiais atvejais reikia stebėti kūno masę.</w:t>
      </w:r>
    </w:p>
    <w:p w14:paraId="423E5FFF" w14:textId="77777777" w:rsidR="002263ED" w:rsidRDefault="002263ED" w:rsidP="002263ED">
      <w:pPr>
        <w:tabs>
          <w:tab w:val="left" w:pos="0"/>
          <w:tab w:val="left" w:pos="140"/>
        </w:tabs>
        <w:rPr>
          <w:sz w:val="22"/>
          <w:szCs w:val="22"/>
        </w:rPr>
      </w:pPr>
    </w:p>
    <w:p w14:paraId="6DF589BC" w14:textId="77777777" w:rsidR="002263ED" w:rsidRDefault="002263ED" w:rsidP="002263ED">
      <w:pPr>
        <w:tabs>
          <w:tab w:val="left" w:pos="0"/>
          <w:tab w:val="left" w:pos="140"/>
        </w:tabs>
        <w:rPr>
          <w:b/>
          <w:sz w:val="22"/>
          <w:szCs w:val="22"/>
        </w:rPr>
      </w:pPr>
      <w:r>
        <w:rPr>
          <w:b/>
          <w:sz w:val="22"/>
          <w:szCs w:val="22"/>
        </w:rPr>
        <w:t>Vaikams ir paaugliams</w:t>
      </w:r>
    </w:p>
    <w:p w14:paraId="7FB1D1CD" w14:textId="77777777" w:rsidR="002263ED" w:rsidRDefault="002263ED" w:rsidP="002263ED">
      <w:pPr>
        <w:tabs>
          <w:tab w:val="left" w:pos="0"/>
          <w:tab w:val="left" w:pos="140"/>
        </w:tabs>
        <w:rPr>
          <w:color w:val="000000" w:themeColor="text1"/>
          <w:sz w:val="22"/>
          <w:szCs w:val="22"/>
        </w:rPr>
      </w:pPr>
      <w:proofErr w:type="spellStart"/>
      <w:r>
        <w:rPr>
          <w:rStyle w:val="Emfaz"/>
          <w:b w:val="0"/>
          <w:color w:val="000000" w:themeColor="text1"/>
          <w:sz w:val="22"/>
          <w:szCs w:val="22"/>
        </w:rPr>
        <w:t>Nivalin</w:t>
      </w:r>
      <w:proofErr w:type="spellEnd"/>
      <w:r>
        <w:rPr>
          <w:rStyle w:val="Emfaz"/>
          <w:b w:val="0"/>
          <w:color w:val="000000" w:themeColor="text1"/>
          <w:sz w:val="22"/>
          <w:szCs w:val="22"/>
        </w:rPr>
        <w:t xml:space="preserve"> nerekomenduojama vartoti vaikams</w:t>
      </w:r>
      <w:r>
        <w:rPr>
          <w:rStyle w:val="st1"/>
          <w:color w:val="000000" w:themeColor="text1"/>
          <w:sz w:val="22"/>
          <w:szCs w:val="22"/>
        </w:rPr>
        <w:t xml:space="preserve"> ir paaugliams, nes </w:t>
      </w:r>
      <w:r>
        <w:rPr>
          <w:rStyle w:val="Emfaz"/>
          <w:b w:val="0"/>
          <w:color w:val="000000" w:themeColor="text1"/>
          <w:sz w:val="22"/>
          <w:szCs w:val="22"/>
        </w:rPr>
        <w:t>duomenų</w:t>
      </w:r>
      <w:r>
        <w:rPr>
          <w:rStyle w:val="st1"/>
          <w:color w:val="000000" w:themeColor="text1"/>
          <w:sz w:val="22"/>
          <w:szCs w:val="22"/>
        </w:rPr>
        <w:t xml:space="preserve"> apie jo </w:t>
      </w:r>
      <w:r>
        <w:rPr>
          <w:rStyle w:val="Emfaz"/>
          <w:b w:val="0"/>
          <w:color w:val="000000" w:themeColor="text1"/>
          <w:sz w:val="22"/>
          <w:szCs w:val="22"/>
        </w:rPr>
        <w:t>saugumą</w:t>
      </w:r>
      <w:r>
        <w:rPr>
          <w:rStyle w:val="st1"/>
          <w:color w:val="000000" w:themeColor="text1"/>
          <w:sz w:val="22"/>
          <w:szCs w:val="22"/>
        </w:rPr>
        <w:t xml:space="preserve"> ir </w:t>
      </w:r>
      <w:r>
        <w:rPr>
          <w:rStyle w:val="Emfaz"/>
          <w:b w:val="0"/>
          <w:color w:val="000000" w:themeColor="text1"/>
          <w:sz w:val="22"/>
          <w:szCs w:val="22"/>
        </w:rPr>
        <w:t>veiksmingumą šiai pacientų grupei nepakanka.</w:t>
      </w:r>
    </w:p>
    <w:p w14:paraId="63CAA3E0" w14:textId="77777777" w:rsidR="002263ED" w:rsidRDefault="002263ED" w:rsidP="002263ED">
      <w:pPr>
        <w:pStyle w:val="BTEMEASMCA"/>
      </w:pPr>
    </w:p>
    <w:p w14:paraId="6FFDB2B2" w14:textId="77777777" w:rsidR="002263ED" w:rsidRDefault="002263ED" w:rsidP="002263ED">
      <w:pPr>
        <w:pStyle w:val="PI-3EMEASMCA"/>
        <w:numPr>
          <w:ilvl w:val="0"/>
          <w:numId w:val="0"/>
        </w:numPr>
        <w:ind w:left="426" w:hanging="426"/>
      </w:pPr>
      <w:r>
        <w:t xml:space="preserve">Kiti vaistai ir </w:t>
      </w:r>
      <w:proofErr w:type="spellStart"/>
      <w:r>
        <w:t>Nivalin</w:t>
      </w:r>
      <w:proofErr w:type="spellEnd"/>
    </w:p>
    <w:p w14:paraId="72BD4D33" w14:textId="77777777" w:rsidR="002263ED" w:rsidRDefault="002263ED" w:rsidP="002263ED">
      <w:pPr>
        <w:pStyle w:val="PI-3EMEASMCA"/>
        <w:numPr>
          <w:ilvl w:val="0"/>
          <w:numId w:val="0"/>
        </w:numPr>
        <w:ind w:left="426" w:hanging="426"/>
      </w:pPr>
    </w:p>
    <w:p w14:paraId="63478527" w14:textId="77777777" w:rsidR="002263ED" w:rsidRDefault="002263ED" w:rsidP="002263ED">
      <w:pPr>
        <w:shd w:val="clear" w:color="auto" w:fill="FFFFFF" w:themeFill="background1"/>
        <w:ind w:right="-2"/>
        <w:rPr>
          <w:sz w:val="22"/>
          <w:szCs w:val="22"/>
        </w:rPr>
      </w:pPr>
      <w:r>
        <w:rPr>
          <w:sz w:val="22"/>
          <w:szCs w:val="22"/>
        </w:rPr>
        <w:t xml:space="preserve">Jeigu vartojate arba neseniai vartojote kitų vaistų arba dėl to nesate tikri, apie tai pasakykite gydytojui arba vaistininkui. </w:t>
      </w:r>
    </w:p>
    <w:p w14:paraId="49CC0B19" w14:textId="77777777" w:rsidR="002263ED" w:rsidRDefault="002263ED" w:rsidP="002263ED">
      <w:pPr>
        <w:numPr>
          <w:ilvl w:val="12"/>
          <w:numId w:val="0"/>
        </w:numPr>
        <w:shd w:val="clear" w:color="auto" w:fill="FFFFFF" w:themeFill="background1"/>
        <w:ind w:right="-2"/>
        <w:rPr>
          <w:sz w:val="22"/>
          <w:szCs w:val="22"/>
        </w:rPr>
      </w:pPr>
    </w:p>
    <w:p w14:paraId="33D2A76F" w14:textId="77777777" w:rsidR="002263ED" w:rsidRDefault="002263ED" w:rsidP="002263ED">
      <w:pPr>
        <w:numPr>
          <w:ilvl w:val="12"/>
          <w:numId w:val="0"/>
        </w:numPr>
        <w:shd w:val="clear" w:color="auto" w:fill="FFFFFF" w:themeFill="background1"/>
        <w:ind w:right="-2"/>
        <w:rPr>
          <w:sz w:val="22"/>
          <w:szCs w:val="22"/>
        </w:rPr>
      </w:pPr>
      <w:r>
        <w:rPr>
          <w:sz w:val="22"/>
          <w:szCs w:val="22"/>
        </w:rPr>
        <w:t xml:space="preserve">Gydytojas gali keisti dozę arba Jus atidžiau stebėti, jeigu vartojate šių vaistų: antidepresantų </w:t>
      </w:r>
      <w:r>
        <w:rPr>
          <w:sz w:val="22"/>
          <w:szCs w:val="22"/>
          <w:shd w:val="clear" w:color="auto" w:fill="FFFFFF" w:themeFill="background1"/>
        </w:rPr>
        <w:t>(</w:t>
      </w:r>
      <w:proofErr w:type="spellStart"/>
      <w:r>
        <w:rPr>
          <w:sz w:val="22"/>
          <w:szCs w:val="22"/>
          <w:shd w:val="clear" w:color="auto" w:fill="FFFFFF" w:themeFill="background1"/>
        </w:rPr>
        <w:t>amitriptiliną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fluoksetiną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fluvoksaminą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paroksetiną</w:t>
      </w:r>
      <w:proofErr w:type="spellEnd"/>
      <w:r>
        <w:rPr>
          <w:sz w:val="22"/>
          <w:szCs w:val="22"/>
          <w:shd w:val="clear" w:color="auto" w:fill="FFFFFF" w:themeFill="background1"/>
        </w:rPr>
        <w:t>), vaistų nuo opaligės</w:t>
      </w:r>
      <w:r>
        <w:rPr>
          <w:sz w:val="22"/>
          <w:szCs w:val="22"/>
        </w:rPr>
        <w:t xml:space="preserve"> </w:t>
      </w:r>
      <w:r>
        <w:rPr>
          <w:sz w:val="22"/>
          <w:szCs w:val="22"/>
          <w:shd w:val="clear" w:color="auto" w:fill="FFFFFF" w:themeFill="background1"/>
        </w:rPr>
        <w:t>(</w:t>
      </w:r>
      <w:proofErr w:type="spellStart"/>
      <w:r>
        <w:rPr>
          <w:sz w:val="22"/>
          <w:szCs w:val="22"/>
          <w:shd w:val="clear" w:color="auto" w:fill="FFFFFF" w:themeFill="background1"/>
        </w:rPr>
        <w:t>cimetidiną</w:t>
      </w:r>
      <w:proofErr w:type="spellEnd"/>
      <w:r>
        <w:rPr>
          <w:sz w:val="22"/>
          <w:szCs w:val="22"/>
          <w:shd w:val="clear" w:color="auto" w:fill="FFFFFF" w:themeFill="background1"/>
        </w:rPr>
        <w:t>), kai kurių vaistų nuo širdies ligų (</w:t>
      </w:r>
      <w:proofErr w:type="spellStart"/>
      <w:r>
        <w:rPr>
          <w:sz w:val="22"/>
          <w:szCs w:val="22"/>
          <w:shd w:val="clear" w:color="auto" w:fill="FFFFFF" w:themeFill="background1"/>
        </w:rPr>
        <w:t>chinidiną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digoksiną</w:t>
      </w:r>
      <w:proofErr w:type="spellEnd"/>
      <w:r>
        <w:rPr>
          <w:sz w:val="22"/>
          <w:szCs w:val="22"/>
          <w:shd w:val="clear" w:color="auto" w:fill="FFFFFF" w:themeFill="background1"/>
        </w:rPr>
        <w:t xml:space="preserve">, beta </w:t>
      </w:r>
      <w:proofErr w:type="spellStart"/>
      <w:r>
        <w:rPr>
          <w:sz w:val="22"/>
          <w:szCs w:val="22"/>
          <w:shd w:val="clear" w:color="auto" w:fill="FFFFFF" w:themeFill="background1"/>
        </w:rPr>
        <w:t>adrenoreceptorių</w:t>
      </w:r>
      <w:proofErr w:type="spellEnd"/>
      <w:r>
        <w:rPr>
          <w:sz w:val="22"/>
          <w:szCs w:val="22"/>
          <w:shd w:val="clear" w:color="auto" w:fill="FFFFFF" w:themeFill="background1"/>
        </w:rPr>
        <w:t xml:space="preserve"> blokatorių, </w:t>
      </w:r>
      <w:proofErr w:type="spellStart"/>
      <w:r>
        <w:rPr>
          <w:sz w:val="22"/>
          <w:szCs w:val="22"/>
          <w:shd w:val="clear" w:color="auto" w:fill="FFFFFF" w:themeFill="background1"/>
        </w:rPr>
        <w:t>prokainamidą</w:t>
      </w:r>
      <w:proofErr w:type="spellEnd"/>
      <w:r>
        <w:rPr>
          <w:sz w:val="22"/>
          <w:szCs w:val="22"/>
          <w:shd w:val="clear" w:color="auto" w:fill="FFFFFF" w:themeFill="background1"/>
        </w:rPr>
        <w:t>),</w:t>
      </w:r>
      <w:r>
        <w:rPr>
          <w:sz w:val="22"/>
          <w:szCs w:val="22"/>
        </w:rPr>
        <w:t xml:space="preserve"> vaistų nuo maliarijos (</w:t>
      </w:r>
      <w:proofErr w:type="spellStart"/>
      <w:r>
        <w:rPr>
          <w:sz w:val="22"/>
          <w:szCs w:val="22"/>
        </w:rPr>
        <w:t>chininą</w:t>
      </w:r>
      <w:proofErr w:type="spellEnd"/>
      <w:r>
        <w:rPr>
          <w:sz w:val="22"/>
          <w:szCs w:val="22"/>
          <w:shd w:val="clear" w:color="auto" w:fill="FFFFFF" w:themeFill="background1"/>
        </w:rPr>
        <w:t>), ), priešgrybelinių vaistų (</w:t>
      </w:r>
      <w:proofErr w:type="spellStart"/>
      <w:r>
        <w:rPr>
          <w:sz w:val="22"/>
          <w:szCs w:val="22"/>
          <w:shd w:val="clear" w:color="auto" w:fill="FFFFFF" w:themeFill="background1"/>
        </w:rPr>
        <w:t>ketokonazolą</w:t>
      </w:r>
      <w:proofErr w:type="spellEnd"/>
      <w:r>
        <w:rPr>
          <w:sz w:val="22"/>
          <w:szCs w:val="22"/>
          <w:shd w:val="clear" w:color="auto" w:fill="FFFFFF" w:themeFill="background1"/>
        </w:rPr>
        <w:t>),</w:t>
      </w:r>
      <w:r>
        <w:rPr>
          <w:sz w:val="22"/>
          <w:szCs w:val="22"/>
        </w:rPr>
        <w:t xml:space="preserve"> </w:t>
      </w:r>
      <w:r>
        <w:rPr>
          <w:sz w:val="22"/>
          <w:szCs w:val="22"/>
          <w:shd w:val="clear" w:color="auto" w:fill="FFFFFF" w:themeFill="background1"/>
        </w:rPr>
        <w:t>antibiotikų (</w:t>
      </w:r>
      <w:proofErr w:type="spellStart"/>
      <w:r>
        <w:rPr>
          <w:sz w:val="22"/>
          <w:szCs w:val="22"/>
          <w:shd w:val="clear" w:color="auto" w:fill="FFFFFF" w:themeFill="background1"/>
        </w:rPr>
        <w:t>eritromiciną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gentamiciną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amikaciną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priešvirusinių</w:t>
      </w:r>
      <w:proofErr w:type="spellEnd"/>
      <w:r>
        <w:rPr>
          <w:sz w:val="22"/>
          <w:szCs w:val="22"/>
          <w:shd w:val="clear" w:color="auto" w:fill="FFFFFF" w:themeFill="background1"/>
        </w:rPr>
        <w:t xml:space="preserve"> vaistų (</w:t>
      </w:r>
      <w:proofErr w:type="spellStart"/>
      <w:r>
        <w:rPr>
          <w:sz w:val="22"/>
          <w:szCs w:val="22"/>
          <w:shd w:val="clear" w:color="auto" w:fill="FFFFFF" w:themeFill="background1"/>
        </w:rPr>
        <w:t>retrovirą</w:t>
      </w:r>
      <w:proofErr w:type="spellEnd"/>
      <w:r>
        <w:rPr>
          <w:sz w:val="22"/>
          <w:szCs w:val="22"/>
          <w:shd w:val="clear" w:color="auto" w:fill="FFFFFF" w:themeFill="background1"/>
        </w:rPr>
        <w:t xml:space="preserve">), </w:t>
      </w:r>
      <w:proofErr w:type="spellStart"/>
      <w:r>
        <w:rPr>
          <w:sz w:val="22"/>
          <w:szCs w:val="22"/>
          <w:shd w:val="clear" w:color="auto" w:fill="FFFFFF" w:themeFill="background1"/>
        </w:rPr>
        <w:t>anticholinerginių</w:t>
      </w:r>
      <w:proofErr w:type="spellEnd"/>
      <w:r w:rsidRPr="005E6641">
        <w:rPr>
          <w:sz w:val="22"/>
          <w:szCs w:val="22"/>
          <w:shd w:val="clear" w:color="auto" w:fill="FFFFFF" w:themeFill="background1"/>
        </w:rPr>
        <w:t xml:space="preserve"> </w:t>
      </w:r>
      <w:r>
        <w:rPr>
          <w:sz w:val="22"/>
          <w:szCs w:val="22"/>
          <w:shd w:val="clear" w:color="auto" w:fill="FFFFFF" w:themeFill="background1"/>
        </w:rPr>
        <w:t xml:space="preserve">vaistų (atropiną, </w:t>
      </w:r>
      <w:proofErr w:type="spellStart"/>
      <w:r>
        <w:rPr>
          <w:sz w:val="22"/>
          <w:szCs w:val="22"/>
          <w:shd w:val="clear" w:color="auto" w:fill="FFFFFF" w:themeFill="background1"/>
        </w:rPr>
        <w:t>homatropiną</w:t>
      </w:r>
      <w:proofErr w:type="spellEnd"/>
      <w:r>
        <w:rPr>
          <w:sz w:val="22"/>
          <w:szCs w:val="22"/>
          <w:shd w:val="clear" w:color="auto" w:fill="FFFFFF" w:themeFill="background1"/>
        </w:rPr>
        <w:t xml:space="preserve">), </w:t>
      </w:r>
      <w:proofErr w:type="spellStart"/>
      <w:r>
        <w:rPr>
          <w:color w:val="000000" w:themeColor="text1"/>
          <w:sz w:val="22"/>
          <w:szCs w:val="22"/>
          <w:shd w:val="clear" w:color="auto" w:fill="FFFFFF" w:themeFill="background1"/>
        </w:rPr>
        <w:t>ganglioblokatorių</w:t>
      </w:r>
      <w:proofErr w:type="spellEnd"/>
      <w:r>
        <w:rPr>
          <w:sz w:val="22"/>
          <w:szCs w:val="22"/>
          <w:shd w:val="clear" w:color="auto" w:fill="FFFFFF" w:themeFill="background1"/>
        </w:rPr>
        <w:t>, morfino ir kitų kvėpavimo sistemą slopinančių vaistų,</w:t>
      </w:r>
      <w:r>
        <w:rPr>
          <w:sz w:val="22"/>
          <w:szCs w:val="22"/>
        </w:rPr>
        <w:t xml:space="preserve"> </w:t>
      </w:r>
      <w:r>
        <w:rPr>
          <w:sz w:val="22"/>
          <w:szCs w:val="22"/>
          <w:shd w:val="clear" w:color="auto" w:fill="FFFFFF" w:themeFill="background1"/>
        </w:rPr>
        <w:t>raumenis atpalaiduojančių vaistų (</w:t>
      </w:r>
      <w:proofErr w:type="spellStart"/>
      <w:r>
        <w:rPr>
          <w:sz w:val="22"/>
          <w:szCs w:val="22"/>
          <w:shd w:val="clear" w:color="auto" w:fill="FFFFFF" w:themeFill="background1"/>
        </w:rPr>
        <w:t>tubokurarino</w:t>
      </w:r>
      <w:proofErr w:type="spellEnd"/>
      <w:r>
        <w:rPr>
          <w:sz w:val="22"/>
          <w:szCs w:val="22"/>
          <w:shd w:val="clear" w:color="auto" w:fill="FFFFFF" w:themeFill="background1"/>
        </w:rPr>
        <w:t xml:space="preserve">, </w:t>
      </w:r>
      <w:proofErr w:type="spellStart"/>
      <w:r>
        <w:rPr>
          <w:sz w:val="22"/>
          <w:szCs w:val="22"/>
          <w:shd w:val="clear" w:color="auto" w:fill="FFFFFF" w:themeFill="background1"/>
        </w:rPr>
        <w:t>sukcinilcholino</w:t>
      </w:r>
      <w:proofErr w:type="spellEnd"/>
      <w:r>
        <w:rPr>
          <w:sz w:val="22"/>
          <w:szCs w:val="22"/>
          <w:shd w:val="clear" w:color="auto" w:fill="FFFFFF" w:themeFill="background1"/>
        </w:rPr>
        <w:t xml:space="preserve">). </w:t>
      </w:r>
      <w:proofErr w:type="spellStart"/>
      <w:r>
        <w:rPr>
          <w:sz w:val="22"/>
          <w:szCs w:val="22"/>
          <w:shd w:val="clear" w:color="auto" w:fill="FFFFFF" w:themeFill="background1"/>
        </w:rPr>
        <w:t>Nivalin</w:t>
      </w:r>
      <w:proofErr w:type="spellEnd"/>
      <w:r>
        <w:rPr>
          <w:sz w:val="22"/>
          <w:szCs w:val="22"/>
          <w:shd w:val="clear" w:color="auto" w:fill="FFFFFF" w:themeFill="background1"/>
        </w:rPr>
        <w:t xml:space="preserve"> draudžiama vartoti su kitais </w:t>
      </w:r>
      <w:proofErr w:type="spellStart"/>
      <w:r>
        <w:rPr>
          <w:sz w:val="22"/>
          <w:szCs w:val="22"/>
          <w:shd w:val="clear" w:color="auto" w:fill="FFFFFF" w:themeFill="background1"/>
        </w:rPr>
        <w:t>cholinomimetikais</w:t>
      </w:r>
      <w:proofErr w:type="spellEnd"/>
      <w:r>
        <w:rPr>
          <w:sz w:val="22"/>
          <w:szCs w:val="22"/>
          <w:shd w:val="clear" w:color="auto" w:fill="FFFFFF" w:themeFill="background1"/>
        </w:rPr>
        <w:t>.</w:t>
      </w:r>
    </w:p>
    <w:p w14:paraId="336E0FA3" w14:textId="77777777" w:rsidR="002263ED" w:rsidRDefault="002263ED" w:rsidP="002263ED">
      <w:pPr>
        <w:pStyle w:val="BTEMEASMCA"/>
        <w:shd w:val="clear" w:color="auto" w:fill="FFFFFF" w:themeFill="background1"/>
      </w:pPr>
    </w:p>
    <w:p w14:paraId="205AB08A" w14:textId="77777777" w:rsidR="002263ED" w:rsidRDefault="002263ED" w:rsidP="002263ED">
      <w:pPr>
        <w:pStyle w:val="PI-3EMEASMCA"/>
        <w:numPr>
          <w:ilvl w:val="0"/>
          <w:numId w:val="0"/>
        </w:numPr>
        <w:ind w:left="426" w:hanging="426"/>
      </w:pPr>
      <w:proofErr w:type="spellStart"/>
      <w:r>
        <w:t>Nivalin</w:t>
      </w:r>
      <w:proofErr w:type="spellEnd"/>
      <w:r>
        <w:t xml:space="preserve"> vartojimas su maistu ir gėrimais</w:t>
      </w:r>
    </w:p>
    <w:p w14:paraId="52336D2E" w14:textId="01227A6E" w:rsidR="002263ED" w:rsidRDefault="002263ED" w:rsidP="002263ED">
      <w:pPr>
        <w:rPr>
          <w:sz w:val="22"/>
          <w:szCs w:val="22"/>
        </w:rPr>
      </w:pPr>
      <w:proofErr w:type="spellStart"/>
      <w:r>
        <w:rPr>
          <w:sz w:val="22"/>
          <w:szCs w:val="22"/>
        </w:rPr>
        <w:t>Nivalin</w:t>
      </w:r>
      <w:proofErr w:type="spellEnd"/>
      <w:r>
        <w:rPr>
          <w:sz w:val="22"/>
          <w:szCs w:val="22"/>
        </w:rPr>
        <w:t xml:space="preserve"> vartokite valg</w:t>
      </w:r>
      <w:r w:rsidR="0026511D">
        <w:rPr>
          <w:sz w:val="22"/>
          <w:szCs w:val="22"/>
        </w:rPr>
        <w:t>io metu</w:t>
      </w:r>
      <w:r>
        <w:rPr>
          <w:sz w:val="22"/>
          <w:szCs w:val="22"/>
        </w:rPr>
        <w:t xml:space="preserve"> ir </w:t>
      </w:r>
      <w:r w:rsidR="0026511D">
        <w:rPr>
          <w:sz w:val="22"/>
          <w:szCs w:val="22"/>
        </w:rPr>
        <w:t>užgerkite pakankamu kiekiu</w:t>
      </w:r>
      <w:r>
        <w:rPr>
          <w:sz w:val="22"/>
          <w:szCs w:val="22"/>
        </w:rPr>
        <w:t xml:space="preserve"> vandens.</w:t>
      </w:r>
    </w:p>
    <w:p w14:paraId="19F06FC1" w14:textId="77777777" w:rsidR="002263ED" w:rsidRDefault="002263ED" w:rsidP="002263ED">
      <w:pPr>
        <w:pStyle w:val="BTEMEASMCA"/>
      </w:pPr>
    </w:p>
    <w:p w14:paraId="37FC0420" w14:textId="77777777" w:rsidR="002263ED" w:rsidRDefault="002263ED" w:rsidP="002263ED">
      <w:pPr>
        <w:pStyle w:val="PI-3EMEASMCA"/>
        <w:numPr>
          <w:ilvl w:val="0"/>
          <w:numId w:val="0"/>
        </w:numPr>
        <w:ind w:left="426" w:hanging="426"/>
      </w:pPr>
      <w:r>
        <w:t>Nėštumas, žindymo laikotarpis ir vaisingumas</w:t>
      </w:r>
    </w:p>
    <w:p w14:paraId="5A36FE44" w14:textId="77777777" w:rsidR="002263ED" w:rsidRDefault="002263ED" w:rsidP="002263ED">
      <w:pPr>
        <w:rPr>
          <w:sz w:val="22"/>
          <w:szCs w:val="22"/>
        </w:rPr>
      </w:pPr>
      <w:r>
        <w:rPr>
          <w:noProof/>
          <w:sz w:val="22"/>
          <w:szCs w:val="22"/>
        </w:rPr>
        <w:t>Jeigu esate nėščia, žindote kūdikį, manote, kad galbūt esate nėščia, arba planuojate pastoti, tai prieš vartodama šį vaistą, pasitarkite su gydytoju arba vaistininku.</w:t>
      </w:r>
    </w:p>
    <w:p w14:paraId="0AC54ADA" w14:textId="77777777" w:rsidR="002263ED" w:rsidRDefault="002263ED" w:rsidP="002263ED">
      <w:pPr>
        <w:pStyle w:val="PI-3EMEASMCA"/>
        <w:numPr>
          <w:ilvl w:val="0"/>
          <w:numId w:val="0"/>
        </w:numPr>
        <w:ind w:left="426"/>
      </w:pPr>
    </w:p>
    <w:p w14:paraId="4DD53FFF" w14:textId="77777777" w:rsidR="002263ED" w:rsidRDefault="002263ED" w:rsidP="002263ED">
      <w:pPr>
        <w:ind w:right="-2"/>
        <w:rPr>
          <w:i/>
          <w:sz w:val="22"/>
          <w:szCs w:val="22"/>
        </w:rPr>
      </w:pPr>
      <w:r>
        <w:rPr>
          <w:i/>
          <w:sz w:val="22"/>
          <w:szCs w:val="22"/>
        </w:rPr>
        <w:t>Nėštumas</w:t>
      </w:r>
    </w:p>
    <w:p w14:paraId="0904F953" w14:textId="77777777" w:rsidR="002263ED" w:rsidRDefault="002263ED" w:rsidP="002263ED">
      <w:pPr>
        <w:numPr>
          <w:ilvl w:val="12"/>
          <w:numId w:val="0"/>
        </w:numPr>
        <w:rPr>
          <w:sz w:val="22"/>
          <w:szCs w:val="22"/>
        </w:rPr>
      </w:pPr>
      <w:r>
        <w:rPr>
          <w:sz w:val="22"/>
          <w:szCs w:val="22"/>
        </w:rPr>
        <w:t xml:space="preserve">Duomenų apie </w:t>
      </w:r>
      <w:proofErr w:type="spellStart"/>
      <w:r>
        <w:rPr>
          <w:sz w:val="22"/>
          <w:szCs w:val="22"/>
        </w:rPr>
        <w:t>galantamino</w:t>
      </w:r>
      <w:proofErr w:type="spellEnd"/>
      <w:r>
        <w:rPr>
          <w:sz w:val="22"/>
          <w:szCs w:val="22"/>
        </w:rPr>
        <w:t xml:space="preserve"> vartojimą nėštumo metu nėra. Nėštumo metu ar įtarus nėštumą šio vaisto vartoti negalima.</w:t>
      </w:r>
    </w:p>
    <w:p w14:paraId="1EDD96E8" w14:textId="77777777" w:rsidR="002263ED" w:rsidRDefault="002263ED" w:rsidP="002263ED">
      <w:pPr>
        <w:numPr>
          <w:ilvl w:val="12"/>
          <w:numId w:val="0"/>
        </w:numPr>
        <w:ind w:right="-2"/>
        <w:rPr>
          <w:sz w:val="22"/>
          <w:szCs w:val="22"/>
        </w:rPr>
      </w:pPr>
    </w:p>
    <w:p w14:paraId="35F30D23" w14:textId="77777777" w:rsidR="002263ED" w:rsidRDefault="002263ED" w:rsidP="002263ED">
      <w:pPr>
        <w:numPr>
          <w:ilvl w:val="12"/>
          <w:numId w:val="0"/>
        </w:numPr>
        <w:rPr>
          <w:i/>
          <w:sz w:val="22"/>
          <w:szCs w:val="22"/>
        </w:rPr>
      </w:pPr>
      <w:r>
        <w:rPr>
          <w:i/>
          <w:sz w:val="22"/>
          <w:szCs w:val="22"/>
        </w:rPr>
        <w:t>Žindymo laikotarpis</w:t>
      </w:r>
    </w:p>
    <w:p w14:paraId="484BBCCC" w14:textId="77777777" w:rsidR="002263ED" w:rsidRDefault="002263ED" w:rsidP="002263ED">
      <w:pPr>
        <w:numPr>
          <w:ilvl w:val="12"/>
          <w:numId w:val="0"/>
        </w:numPr>
        <w:rPr>
          <w:sz w:val="22"/>
          <w:szCs w:val="22"/>
        </w:rPr>
      </w:pPr>
      <w:r>
        <w:rPr>
          <w:sz w:val="22"/>
          <w:szCs w:val="22"/>
        </w:rPr>
        <w:t xml:space="preserve">Ar </w:t>
      </w:r>
      <w:proofErr w:type="spellStart"/>
      <w:r>
        <w:rPr>
          <w:sz w:val="22"/>
          <w:szCs w:val="22"/>
        </w:rPr>
        <w:t>galantamino</w:t>
      </w:r>
      <w:proofErr w:type="spellEnd"/>
      <w:r>
        <w:rPr>
          <w:sz w:val="22"/>
          <w:szCs w:val="22"/>
        </w:rPr>
        <w:t xml:space="preserve"> išsiskiria į motinos pieną, nežinoma, nes tyrimų su žindyvėmis neatlikta. </w:t>
      </w:r>
      <w:proofErr w:type="spellStart"/>
      <w:r>
        <w:rPr>
          <w:sz w:val="22"/>
          <w:szCs w:val="22"/>
        </w:rPr>
        <w:t>Nivalin</w:t>
      </w:r>
      <w:proofErr w:type="spellEnd"/>
      <w:r>
        <w:rPr>
          <w:sz w:val="22"/>
          <w:szCs w:val="22"/>
        </w:rPr>
        <w:t xml:space="preserve"> vartojančioms žindyvėms žindyti draudžiama.</w:t>
      </w:r>
    </w:p>
    <w:p w14:paraId="1C96CA15" w14:textId="77777777" w:rsidR="002263ED" w:rsidRDefault="002263ED" w:rsidP="002263ED">
      <w:pPr>
        <w:pStyle w:val="BTEMEASMCA"/>
      </w:pPr>
    </w:p>
    <w:p w14:paraId="5FD357A7" w14:textId="77777777" w:rsidR="002263ED" w:rsidRDefault="002263ED" w:rsidP="002263ED">
      <w:pPr>
        <w:pStyle w:val="PI-3EMEASMCA"/>
        <w:numPr>
          <w:ilvl w:val="0"/>
          <w:numId w:val="0"/>
        </w:numPr>
        <w:ind w:left="426" w:hanging="426"/>
      </w:pPr>
      <w:r>
        <w:t>Vairavimas ir mechanizmų valdymas</w:t>
      </w:r>
    </w:p>
    <w:p w14:paraId="49D67B35" w14:textId="77777777" w:rsidR="002263ED" w:rsidRDefault="002263ED" w:rsidP="002263ED">
      <w:pPr>
        <w:ind w:right="-29"/>
        <w:rPr>
          <w:sz w:val="22"/>
          <w:szCs w:val="22"/>
        </w:rPr>
      </w:pPr>
      <w:r>
        <w:rPr>
          <w:sz w:val="22"/>
          <w:szCs w:val="22"/>
        </w:rPr>
        <w:t xml:space="preserve">Vairuoti ir valdyti mechanizmų negalima, nes </w:t>
      </w:r>
      <w:proofErr w:type="spellStart"/>
      <w:r>
        <w:rPr>
          <w:sz w:val="22"/>
          <w:szCs w:val="22"/>
        </w:rPr>
        <w:t>Nivalin</w:t>
      </w:r>
      <w:proofErr w:type="spellEnd"/>
      <w:r>
        <w:rPr>
          <w:sz w:val="22"/>
          <w:szCs w:val="22"/>
        </w:rPr>
        <w:t xml:space="preserve"> gali sutrikdyti regėjimą, sukelti galvos svaigimą ir mieguistumą, ypač pirmosiomis gydymo savaitėmis.</w:t>
      </w:r>
    </w:p>
    <w:p w14:paraId="44417C6A" w14:textId="77777777" w:rsidR="002263ED" w:rsidRDefault="002263ED" w:rsidP="002263ED">
      <w:pPr>
        <w:pStyle w:val="BTEMEASMCA"/>
      </w:pPr>
    </w:p>
    <w:p w14:paraId="1F4ED862" w14:textId="77777777" w:rsidR="002263ED" w:rsidRDefault="002263ED" w:rsidP="002263ED">
      <w:pPr>
        <w:pStyle w:val="PI-3EMEASMCA"/>
        <w:numPr>
          <w:ilvl w:val="0"/>
          <w:numId w:val="0"/>
        </w:numPr>
        <w:ind w:left="426" w:hanging="426"/>
      </w:pPr>
      <w:proofErr w:type="spellStart"/>
      <w:r>
        <w:t>Nivalin</w:t>
      </w:r>
      <w:proofErr w:type="spellEnd"/>
      <w:r>
        <w:t xml:space="preserve"> sudėtyje yra kviečių krakmolo</w:t>
      </w:r>
    </w:p>
    <w:p w14:paraId="2ECFF454" w14:textId="77777777" w:rsidR="00FC051E" w:rsidRPr="0074213C" w:rsidRDefault="00FC051E" w:rsidP="00FC051E">
      <w:pPr>
        <w:pStyle w:val="Default"/>
        <w:rPr>
          <w:sz w:val="22"/>
          <w:szCs w:val="22"/>
          <w:lang w:val="lt-LT"/>
        </w:rPr>
      </w:pPr>
      <w:r>
        <w:rPr>
          <w:color w:val="000000" w:themeColor="text1"/>
          <w:sz w:val="22"/>
          <w:szCs w:val="22"/>
          <w:lang w:val="lt-LT"/>
        </w:rPr>
        <w:t xml:space="preserve">Šiame vaiste esančiame kviečių krakmole yra labai mažas kiekis glitimo </w:t>
      </w:r>
      <w:proofErr w:type="spellStart"/>
      <w:r>
        <w:rPr>
          <w:color w:val="000000" w:themeColor="text1"/>
          <w:sz w:val="22"/>
          <w:szCs w:val="22"/>
          <w:lang w:val="lt-LT"/>
        </w:rPr>
        <w:t>t.y</w:t>
      </w:r>
      <w:proofErr w:type="spellEnd"/>
      <w:r>
        <w:rPr>
          <w:color w:val="000000" w:themeColor="text1"/>
          <w:sz w:val="22"/>
          <w:szCs w:val="22"/>
          <w:lang w:val="lt-LT"/>
        </w:rPr>
        <w:t>. jis beveik neturi reikšmės</w:t>
      </w:r>
      <w:r w:rsidRPr="00051235">
        <w:rPr>
          <w:color w:val="000000" w:themeColor="text1"/>
          <w:sz w:val="22"/>
          <w:szCs w:val="22"/>
          <w:lang w:val="lt-LT"/>
        </w:rPr>
        <w:t xml:space="preserve">, todėl jei </w:t>
      </w:r>
      <w:r>
        <w:rPr>
          <w:color w:val="000000" w:themeColor="text1"/>
          <w:sz w:val="22"/>
          <w:szCs w:val="22"/>
          <w:lang w:val="lt-LT"/>
        </w:rPr>
        <w:t>sergate</w:t>
      </w:r>
      <w:r w:rsidRPr="00051235">
        <w:rPr>
          <w:color w:val="000000" w:themeColor="text1"/>
          <w:sz w:val="22"/>
          <w:szCs w:val="22"/>
          <w:lang w:val="lt-LT"/>
        </w:rPr>
        <w:t xml:space="preserve"> </w:t>
      </w:r>
      <w:proofErr w:type="spellStart"/>
      <w:r w:rsidRPr="00051235">
        <w:rPr>
          <w:color w:val="000000" w:themeColor="text1"/>
          <w:sz w:val="22"/>
          <w:szCs w:val="22"/>
          <w:lang w:val="lt-LT"/>
        </w:rPr>
        <w:t>celiakija</w:t>
      </w:r>
      <w:proofErr w:type="spellEnd"/>
      <w:r w:rsidRPr="00051235">
        <w:rPr>
          <w:color w:val="000000" w:themeColor="text1"/>
          <w:sz w:val="22"/>
          <w:szCs w:val="22"/>
          <w:lang w:val="lt-LT"/>
        </w:rPr>
        <w:t xml:space="preserve">, mažai tikėtina, kad </w:t>
      </w:r>
      <w:r>
        <w:rPr>
          <w:color w:val="000000" w:themeColor="text1"/>
          <w:sz w:val="22"/>
          <w:szCs w:val="22"/>
          <w:lang w:val="lt-LT"/>
        </w:rPr>
        <w:t>tai Jums</w:t>
      </w:r>
      <w:r w:rsidRPr="00051235">
        <w:rPr>
          <w:color w:val="000000" w:themeColor="text1"/>
          <w:sz w:val="22"/>
          <w:szCs w:val="22"/>
          <w:lang w:val="lt-LT"/>
        </w:rPr>
        <w:t xml:space="preserve"> pakenks.</w:t>
      </w:r>
    </w:p>
    <w:p w14:paraId="7ADD145A" w14:textId="77777777" w:rsidR="00FC051E" w:rsidRPr="00CE3AFB" w:rsidRDefault="00FC051E" w:rsidP="00FC051E">
      <w:pPr>
        <w:pStyle w:val="Default"/>
        <w:rPr>
          <w:sz w:val="22"/>
          <w:szCs w:val="22"/>
        </w:rPr>
      </w:pPr>
      <w:r>
        <w:rPr>
          <w:sz w:val="22"/>
          <w:szCs w:val="22"/>
          <w:lang w:val="lt-LT"/>
        </w:rPr>
        <w:lastRenderedPageBreak/>
        <w:t>Vienoje 5 mg tabletėje yra ne daugiau kaip 0,4 </w:t>
      </w:r>
      <w:proofErr w:type="spellStart"/>
      <w:r>
        <w:rPr>
          <w:sz w:val="22"/>
          <w:szCs w:val="22"/>
          <w:lang w:val="lt-LT"/>
        </w:rPr>
        <w:t>mikrogramo</w:t>
      </w:r>
      <w:proofErr w:type="spellEnd"/>
      <w:r>
        <w:rPr>
          <w:sz w:val="22"/>
          <w:szCs w:val="22"/>
          <w:lang w:val="lt-LT"/>
        </w:rPr>
        <w:t xml:space="preserve"> glitimo, o vienoje 10 mg tabletėje ne daugiau kaip 1 </w:t>
      </w:r>
      <w:proofErr w:type="spellStart"/>
      <w:r>
        <w:rPr>
          <w:sz w:val="22"/>
          <w:szCs w:val="22"/>
          <w:lang w:val="lt-LT"/>
        </w:rPr>
        <w:t>mikrogramas</w:t>
      </w:r>
      <w:proofErr w:type="spellEnd"/>
      <w:r>
        <w:rPr>
          <w:sz w:val="22"/>
          <w:szCs w:val="22"/>
          <w:lang w:val="lt-LT"/>
        </w:rPr>
        <w:t xml:space="preserve"> glitimo. </w:t>
      </w:r>
      <w:r w:rsidRPr="00CE3AFB">
        <w:rPr>
          <w:rFonts w:eastAsia="Times New Roman"/>
          <w:color w:val="auto"/>
          <w:sz w:val="22"/>
          <w:szCs w:val="22"/>
          <w:lang w:val="lt-LT"/>
        </w:rPr>
        <w:t xml:space="preserve">Jeigu </w:t>
      </w:r>
      <w:r>
        <w:rPr>
          <w:rFonts w:eastAsia="Times New Roman"/>
          <w:color w:val="auto"/>
          <w:sz w:val="22"/>
          <w:szCs w:val="22"/>
          <w:lang w:val="lt-LT"/>
        </w:rPr>
        <w:t>esate</w:t>
      </w:r>
      <w:r w:rsidRPr="00CE3AFB">
        <w:rPr>
          <w:rFonts w:eastAsia="Times New Roman"/>
          <w:color w:val="auto"/>
          <w:sz w:val="22"/>
          <w:szCs w:val="22"/>
          <w:lang w:val="lt-LT"/>
        </w:rPr>
        <w:t xml:space="preserve"> </w:t>
      </w:r>
      <w:r w:rsidRPr="00CE3AFB">
        <w:rPr>
          <w:rFonts w:eastAsia="Times New Roman"/>
          <w:iCs/>
          <w:color w:val="auto"/>
          <w:sz w:val="22"/>
          <w:szCs w:val="22"/>
          <w:lang w:val="lt-LT"/>
        </w:rPr>
        <w:t>alergiškas</w:t>
      </w:r>
      <w:r w:rsidRPr="00CE3AFB">
        <w:rPr>
          <w:rFonts w:eastAsia="Times New Roman"/>
          <w:color w:val="auto"/>
          <w:sz w:val="22"/>
          <w:szCs w:val="22"/>
          <w:lang w:val="lt-LT"/>
        </w:rPr>
        <w:t xml:space="preserve"> (alergiška) </w:t>
      </w:r>
      <w:r w:rsidRPr="00CE3AFB">
        <w:rPr>
          <w:rFonts w:eastAsia="Times New Roman"/>
          <w:iCs/>
          <w:color w:val="auto"/>
          <w:sz w:val="22"/>
          <w:szCs w:val="22"/>
          <w:lang w:val="lt-LT"/>
        </w:rPr>
        <w:t>kviečiams</w:t>
      </w:r>
      <w:r w:rsidRPr="00CE3AFB">
        <w:rPr>
          <w:rFonts w:eastAsia="Times New Roman"/>
          <w:color w:val="auto"/>
          <w:sz w:val="22"/>
          <w:szCs w:val="22"/>
          <w:lang w:val="lt-LT"/>
        </w:rPr>
        <w:t xml:space="preserve"> (ši liga </w:t>
      </w:r>
      <w:r w:rsidRPr="00BF17A9">
        <w:rPr>
          <w:rFonts w:eastAsia="Times New Roman"/>
          <w:iCs/>
          <w:color w:val="auto"/>
          <w:sz w:val="22"/>
          <w:szCs w:val="22"/>
          <w:lang w:val="lt-LT"/>
        </w:rPr>
        <w:t>skiriasi</w:t>
      </w:r>
      <w:r w:rsidRPr="00CE3AFB">
        <w:rPr>
          <w:rFonts w:eastAsia="Times New Roman"/>
          <w:color w:val="auto"/>
          <w:sz w:val="22"/>
          <w:szCs w:val="22"/>
          <w:lang w:val="lt-LT"/>
        </w:rPr>
        <w:t xml:space="preserve"> nuo </w:t>
      </w:r>
      <w:proofErr w:type="spellStart"/>
      <w:r w:rsidRPr="00BF17A9">
        <w:rPr>
          <w:rFonts w:eastAsia="Times New Roman"/>
          <w:iCs/>
          <w:color w:val="auto"/>
          <w:sz w:val="22"/>
          <w:szCs w:val="22"/>
          <w:lang w:val="lt-LT"/>
        </w:rPr>
        <w:t>celiakijos</w:t>
      </w:r>
      <w:proofErr w:type="spellEnd"/>
      <w:r w:rsidRPr="00CE3AFB">
        <w:rPr>
          <w:rFonts w:eastAsia="Times New Roman"/>
          <w:color w:val="auto"/>
          <w:sz w:val="22"/>
          <w:szCs w:val="22"/>
          <w:lang w:val="lt-LT"/>
        </w:rPr>
        <w:t xml:space="preserve">), </w:t>
      </w:r>
      <w:r>
        <w:rPr>
          <w:rFonts w:eastAsia="Times New Roman"/>
          <w:color w:val="auto"/>
          <w:sz w:val="22"/>
          <w:szCs w:val="22"/>
          <w:lang w:val="lt-LT"/>
        </w:rPr>
        <w:t>Jums</w:t>
      </w:r>
      <w:r w:rsidRPr="00CE3AFB">
        <w:rPr>
          <w:rFonts w:eastAsia="Times New Roman"/>
          <w:color w:val="auto"/>
          <w:sz w:val="22"/>
          <w:szCs w:val="22"/>
          <w:lang w:val="lt-LT"/>
        </w:rPr>
        <w:t xml:space="preserve"> šio </w:t>
      </w:r>
      <w:r w:rsidRPr="00CE3AFB">
        <w:rPr>
          <w:rFonts w:eastAsia="Times New Roman"/>
          <w:iCs/>
          <w:color w:val="auto"/>
          <w:sz w:val="22"/>
          <w:szCs w:val="22"/>
          <w:lang w:val="lt-LT"/>
        </w:rPr>
        <w:t>vaist</w:t>
      </w:r>
      <w:r>
        <w:rPr>
          <w:rFonts w:eastAsia="Times New Roman"/>
          <w:iCs/>
          <w:color w:val="auto"/>
          <w:sz w:val="22"/>
          <w:szCs w:val="22"/>
          <w:lang w:val="lt-LT"/>
        </w:rPr>
        <w:t xml:space="preserve">o </w:t>
      </w:r>
      <w:r w:rsidRPr="00CE3AFB">
        <w:rPr>
          <w:rFonts w:eastAsia="Times New Roman"/>
          <w:iCs/>
          <w:color w:val="auto"/>
          <w:sz w:val="22"/>
          <w:szCs w:val="22"/>
          <w:lang w:val="lt-LT"/>
        </w:rPr>
        <w:t>vartoti</w:t>
      </w:r>
      <w:r>
        <w:rPr>
          <w:rFonts w:eastAsia="Times New Roman"/>
          <w:color w:val="auto"/>
          <w:sz w:val="22"/>
          <w:szCs w:val="22"/>
          <w:lang w:val="lt-LT"/>
        </w:rPr>
        <w:t xml:space="preserve"> negalima</w:t>
      </w:r>
      <w:r w:rsidRPr="00CE3AFB">
        <w:rPr>
          <w:rFonts w:eastAsia="Times New Roman"/>
          <w:color w:val="auto"/>
          <w:sz w:val="22"/>
          <w:szCs w:val="22"/>
          <w:lang w:val="lt-LT"/>
        </w:rPr>
        <w:t>.</w:t>
      </w:r>
    </w:p>
    <w:p w14:paraId="47880430" w14:textId="77777777" w:rsidR="0026511D" w:rsidRDefault="0026511D" w:rsidP="002263ED">
      <w:pPr>
        <w:pStyle w:val="PI-3EMEASMCA"/>
        <w:numPr>
          <w:ilvl w:val="0"/>
          <w:numId w:val="0"/>
        </w:numPr>
        <w:ind w:left="426" w:hanging="426"/>
        <w:rPr>
          <w:color w:val="000000" w:themeColor="text1"/>
        </w:rPr>
      </w:pPr>
    </w:p>
    <w:p w14:paraId="6E730178" w14:textId="77777777" w:rsidR="002263ED" w:rsidRDefault="002263ED" w:rsidP="002263ED">
      <w:pPr>
        <w:pStyle w:val="PI-3EMEASMCA"/>
        <w:numPr>
          <w:ilvl w:val="0"/>
          <w:numId w:val="0"/>
        </w:numPr>
        <w:ind w:left="426" w:hanging="426"/>
      </w:pPr>
      <w:proofErr w:type="spellStart"/>
      <w:r>
        <w:t>Nivalin</w:t>
      </w:r>
      <w:proofErr w:type="spellEnd"/>
      <w:r>
        <w:t xml:space="preserve"> sudėtyje yra laktozės</w:t>
      </w:r>
    </w:p>
    <w:p w14:paraId="4D0C5799" w14:textId="77777777" w:rsidR="002263ED" w:rsidRDefault="002263ED" w:rsidP="002263ED">
      <w:pPr>
        <w:rPr>
          <w:sz w:val="22"/>
          <w:szCs w:val="22"/>
        </w:rPr>
      </w:pPr>
      <w:r>
        <w:rPr>
          <w:sz w:val="22"/>
          <w:szCs w:val="22"/>
        </w:rPr>
        <w:t>Jeigu gydytojas Jums yra sakęs, kad netoleruojate kokių nors angliavandenių, kreipkitės į jį prieš pradėdami vartoti šį vaistą.</w:t>
      </w:r>
    </w:p>
    <w:p w14:paraId="6D895DEC" w14:textId="77777777" w:rsidR="002263ED" w:rsidRDefault="002263ED" w:rsidP="002263ED">
      <w:pPr>
        <w:pStyle w:val="BTEMEASMCA"/>
      </w:pPr>
    </w:p>
    <w:p w14:paraId="49E522AA" w14:textId="77777777" w:rsidR="002263ED" w:rsidRDefault="002263ED" w:rsidP="002263ED">
      <w:pPr>
        <w:pStyle w:val="BTEMEASMCA"/>
      </w:pPr>
    </w:p>
    <w:p w14:paraId="766FBE61" w14:textId="77777777" w:rsidR="002263ED" w:rsidRDefault="002263ED" w:rsidP="002263ED">
      <w:pPr>
        <w:pStyle w:val="PI-1EMEASMCA"/>
      </w:pPr>
      <w:bookmarkStart w:id="79" w:name="_Toc129243266"/>
      <w:bookmarkStart w:id="80" w:name="_Toc129243141"/>
      <w:r>
        <w:t>3.</w:t>
      </w:r>
      <w:r>
        <w:tab/>
      </w:r>
      <w:bookmarkEnd w:id="79"/>
      <w:bookmarkEnd w:id="80"/>
      <w:r>
        <w:t xml:space="preserve">Kaip vartoti </w:t>
      </w:r>
      <w:proofErr w:type="spellStart"/>
      <w:r>
        <w:t>Nivalin</w:t>
      </w:r>
      <w:proofErr w:type="spellEnd"/>
    </w:p>
    <w:p w14:paraId="37E77B49" w14:textId="77777777" w:rsidR="002263ED" w:rsidRDefault="002263ED" w:rsidP="002263ED">
      <w:pPr>
        <w:pStyle w:val="BTEMEASMCA"/>
      </w:pPr>
    </w:p>
    <w:p w14:paraId="467176A9" w14:textId="77777777" w:rsidR="002263ED" w:rsidRDefault="002263ED" w:rsidP="002263ED">
      <w:pPr>
        <w:rPr>
          <w:sz w:val="22"/>
          <w:szCs w:val="22"/>
        </w:rPr>
      </w:pPr>
      <w:r>
        <w:rPr>
          <w:noProof/>
          <w:sz w:val="22"/>
          <w:szCs w:val="22"/>
        </w:rPr>
        <w:t>Visada vartokite šį vaistą tiksliai kaip nurodė gydytojas</w:t>
      </w:r>
      <w:r>
        <w:rPr>
          <w:sz w:val="22"/>
          <w:szCs w:val="22"/>
        </w:rPr>
        <w:t xml:space="preserve">. Jeigu abejojate, kreipkitės į gydytoją arba vaistininką. </w:t>
      </w:r>
    </w:p>
    <w:p w14:paraId="09E214C1" w14:textId="77777777" w:rsidR="002263ED" w:rsidRDefault="002263ED" w:rsidP="002263ED">
      <w:pPr>
        <w:rPr>
          <w:sz w:val="22"/>
          <w:szCs w:val="22"/>
        </w:rPr>
      </w:pPr>
    </w:p>
    <w:p w14:paraId="4142DE0B" w14:textId="77777777" w:rsidR="002263ED" w:rsidRDefault="002263ED" w:rsidP="002263ED">
      <w:pPr>
        <w:rPr>
          <w:sz w:val="22"/>
          <w:szCs w:val="22"/>
        </w:rPr>
      </w:pPr>
      <w:r>
        <w:rPr>
          <w:sz w:val="22"/>
          <w:szCs w:val="22"/>
        </w:rPr>
        <w:t>Rekomenduojamą paros dozę reikia suvartoti per 2 – 3 kartus, geriausiai valgio metu, užgeriant pakankamu kiekiu skysčio.</w:t>
      </w:r>
    </w:p>
    <w:p w14:paraId="3D4D3319" w14:textId="77777777" w:rsidR="002263ED" w:rsidRDefault="002263ED" w:rsidP="002263ED">
      <w:pPr>
        <w:rPr>
          <w:sz w:val="22"/>
          <w:szCs w:val="22"/>
        </w:rPr>
      </w:pPr>
    </w:p>
    <w:p w14:paraId="55AE1D86" w14:textId="77777777" w:rsidR="002263ED" w:rsidRDefault="002263ED" w:rsidP="002263ED">
      <w:pPr>
        <w:rPr>
          <w:sz w:val="22"/>
          <w:szCs w:val="22"/>
        </w:rPr>
      </w:pPr>
      <w:r>
        <w:rPr>
          <w:sz w:val="22"/>
          <w:szCs w:val="22"/>
        </w:rPr>
        <w:t xml:space="preserve">Tiekiamos dviejų stiprumų </w:t>
      </w:r>
      <w:proofErr w:type="spellStart"/>
      <w:r>
        <w:rPr>
          <w:sz w:val="22"/>
          <w:szCs w:val="22"/>
        </w:rPr>
        <w:t>Nivalin</w:t>
      </w:r>
      <w:proofErr w:type="spellEnd"/>
      <w:r>
        <w:rPr>
          <w:sz w:val="22"/>
          <w:szCs w:val="22"/>
        </w:rPr>
        <w:t xml:space="preserve"> tabletės: 5 mg ir 10 mg. Gydymas pradedamas mažiausia vaisto doze. Gydytojas jums patars, kaip pamažu didinti vaisto dozę, kad būtų pasiektas optimaliausias efektas.</w:t>
      </w:r>
    </w:p>
    <w:p w14:paraId="13AF768C" w14:textId="77777777" w:rsidR="002263ED" w:rsidRDefault="002263ED" w:rsidP="002263ED">
      <w:pPr>
        <w:rPr>
          <w:sz w:val="22"/>
          <w:szCs w:val="22"/>
        </w:rPr>
      </w:pPr>
    </w:p>
    <w:p w14:paraId="4D639CAB" w14:textId="77777777" w:rsidR="002263ED" w:rsidRDefault="002263ED" w:rsidP="002263ED">
      <w:pPr>
        <w:rPr>
          <w:sz w:val="22"/>
          <w:szCs w:val="22"/>
        </w:rPr>
      </w:pPr>
      <w:r>
        <w:rPr>
          <w:sz w:val="22"/>
          <w:szCs w:val="22"/>
        </w:rPr>
        <w:t xml:space="preserve">Gydymo pradžioje vartojama po vieną </w:t>
      </w:r>
      <w:proofErr w:type="spellStart"/>
      <w:r>
        <w:rPr>
          <w:sz w:val="22"/>
          <w:szCs w:val="22"/>
        </w:rPr>
        <w:t>Nivalin</w:t>
      </w:r>
      <w:proofErr w:type="spellEnd"/>
      <w:r>
        <w:rPr>
          <w:sz w:val="22"/>
          <w:szCs w:val="22"/>
        </w:rPr>
        <w:t xml:space="preserve"> 5 mg tabletę du kartus per dieną. Po 4 savaičių gydymo dozė didinama iki 15 mg: vartojama po vieną </w:t>
      </w:r>
      <w:proofErr w:type="spellStart"/>
      <w:r>
        <w:rPr>
          <w:sz w:val="22"/>
          <w:szCs w:val="22"/>
        </w:rPr>
        <w:t>Nivalin</w:t>
      </w:r>
      <w:proofErr w:type="spellEnd"/>
      <w:r>
        <w:rPr>
          <w:sz w:val="22"/>
          <w:szCs w:val="22"/>
        </w:rPr>
        <w:t xml:space="preserve"> 5 mg tabletę tris kartus per parą. Ne anksčiau kaip po keturių savaičių gydytojas gali padidinti </w:t>
      </w:r>
      <w:proofErr w:type="spellStart"/>
      <w:r>
        <w:rPr>
          <w:sz w:val="22"/>
          <w:szCs w:val="22"/>
        </w:rPr>
        <w:t>Nivalin</w:t>
      </w:r>
      <w:proofErr w:type="spellEnd"/>
      <w:r>
        <w:rPr>
          <w:sz w:val="22"/>
          <w:szCs w:val="22"/>
        </w:rPr>
        <w:t xml:space="preserve"> dozę ir jums paskirti vartoti 20 – 30 mg per parą (2 – 3 </w:t>
      </w:r>
      <w:proofErr w:type="spellStart"/>
      <w:r>
        <w:rPr>
          <w:sz w:val="22"/>
          <w:szCs w:val="22"/>
        </w:rPr>
        <w:t>Nivalin</w:t>
      </w:r>
      <w:proofErr w:type="spellEnd"/>
      <w:r>
        <w:rPr>
          <w:sz w:val="22"/>
          <w:szCs w:val="22"/>
        </w:rPr>
        <w:t xml:space="preserve"> 10 mg tabletės).</w:t>
      </w:r>
    </w:p>
    <w:p w14:paraId="017E34BA" w14:textId="77777777" w:rsidR="002263ED" w:rsidRDefault="002263ED" w:rsidP="002263ED">
      <w:pPr>
        <w:rPr>
          <w:sz w:val="22"/>
          <w:szCs w:val="22"/>
        </w:rPr>
      </w:pPr>
    </w:p>
    <w:p w14:paraId="61B9668F" w14:textId="77777777" w:rsidR="002263ED" w:rsidRDefault="002263ED" w:rsidP="002263ED">
      <w:pPr>
        <w:rPr>
          <w:sz w:val="22"/>
          <w:szCs w:val="22"/>
        </w:rPr>
      </w:pPr>
      <w:r>
        <w:rPr>
          <w:sz w:val="22"/>
          <w:szCs w:val="22"/>
        </w:rPr>
        <w:t xml:space="preserve">Gydytojas išsamiai paaiškins, kokia doze pradėti gydymą ir kaip tiksliai didinti dozę. Jeigu jaučiate, kad </w:t>
      </w:r>
      <w:proofErr w:type="spellStart"/>
      <w:r>
        <w:rPr>
          <w:sz w:val="22"/>
          <w:szCs w:val="22"/>
        </w:rPr>
        <w:t>Nivalin</w:t>
      </w:r>
      <w:proofErr w:type="spellEnd"/>
      <w:r>
        <w:rPr>
          <w:sz w:val="22"/>
          <w:szCs w:val="22"/>
        </w:rPr>
        <w:t xml:space="preserve"> veikia per stipriai arba per silpnai, pasakykite apie tai gydytojui arba vaistininkui.</w:t>
      </w:r>
    </w:p>
    <w:p w14:paraId="20A0757C" w14:textId="77777777" w:rsidR="002263ED" w:rsidRDefault="002263ED" w:rsidP="002263ED">
      <w:pPr>
        <w:rPr>
          <w:sz w:val="22"/>
          <w:szCs w:val="22"/>
        </w:rPr>
      </w:pPr>
    </w:p>
    <w:p w14:paraId="46C7ECD0" w14:textId="77777777" w:rsidR="002263ED" w:rsidRDefault="002263ED" w:rsidP="002263ED">
      <w:pPr>
        <w:rPr>
          <w:sz w:val="22"/>
          <w:szCs w:val="22"/>
        </w:rPr>
      </w:pPr>
      <w:r>
        <w:rPr>
          <w:sz w:val="22"/>
          <w:szCs w:val="22"/>
        </w:rPr>
        <w:t xml:space="preserve">Vartodami </w:t>
      </w:r>
      <w:proofErr w:type="spellStart"/>
      <w:r>
        <w:rPr>
          <w:sz w:val="22"/>
          <w:szCs w:val="22"/>
        </w:rPr>
        <w:t>Nivalin</w:t>
      </w:r>
      <w:proofErr w:type="spellEnd"/>
      <w:r>
        <w:rPr>
          <w:sz w:val="22"/>
          <w:szCs w:val="22"/>
        </w:rPr>
        <w:t xml:space="preserve">, turėsite periodiškai lankytis pas savo gydytoją, kuris tikrins jūsų savijautą ir nustatys, ar vaistas pakankamai veiksmingas. Kol vartosite </w:t>
      </w:r>
      <w:proofErr w:type="spellStart"/>
      <w:r>
        <w:rPr>
          <w:sz w:val="22"/>
          <w:szCs w:val="22"/>
        </w:rPr>
        <w:t>Nivalin</w:t>
      </w:r>
      <w:proofErr w:type="spellEnd"/>
      <w:r>
        <w:rPr>
          <w:sz w:val="22"/>
          <w:szCs w:val="22"/>
        </w:rPr>
        <w:t>, gydytojas taip pat periodiškai tikrins jūsų kūno svorį.</w:t>
      </w:r>
    </w:p>
    <w:p w14:paraId="7ED4CE6F" w14:textId="77777777" w:rsidR="002263ED" w:rsidRDefault="002263ED" w:rsidP="002263ED">
      <w:pPr>
        <w:rPr>
          <w:sz w:val="22"/>
          <w:szCs w:val="22"/>
        </w:rPr>
      </w:pPr>
    </w:p>
    <w:p w14:paraId="45008796" w14:textId="77777777" w:rsidR="002263ED" w:rsidRDefault="002263ED" w:rsidP="002263ED">
      <w:pPr>
        <w:tabs>
          <w:tab w:val="left" w:pos="0"/>
          <w:tab w:val="left" w:pos="140"/>
        </w:tabs>
        <w:rPr>
          <w:i/>
          <w:sz w:val="22"/>
          <w:szCs w:val="22"/>
        </w:rPr>
      </w:pPr>
      <w:r>
        <w:rPr>
          <w:i/>
          <w:sz w:val="22"/>
          <w:szCs w:val="22"/>
        </w:rPr>
        <w:t>Pacientams, kurių inkstų ar kepenų funkcija sutrikusi</w:t>
      </w:r>
    </w:p>
    <w:p w14:paraId="405E6AB8" w14:textId="77777777" w:rsidR="002263ED" w:rsidRDefault="002263ED" w:rsidP="002263ED">
      <w:pPr>
        <w:tabs>
          <w:tab w:val="left" w:pos="0"/>
          <w:tab w:val="left" w:pos="140"/>
        </w:tabs>
        <w:rPr>
          <w:sz w:val="22"/>
          <w:szCs w:val="22"/>
        </w:rPr>
      </w:pPr>
      <w:r>
        <w:rPr>
          <w:sz w:val="22"/>
          <w:szCs w:val="22"/>
        </w:rPr>
        <w:t>Jeigu sergate lengvu kepenų nepakankamumu arba lengvu ar vidutinio sunkumo inkstų nepakankamumu, vaistas dozuojamas taip, kai nurodyta aukščiau.</w:t>
      </w:r>
    </w:p>
    <w:p w14:paraId="0130FDE6" w14:textId="77777777" w:rsidR="002263ED" w:rsidRDefault="002263ED" w:rsidP="002263ED">
      <w:pPr>
        <w:tabs>
          <w:tab w:val="left" w:pos="0"/>
          <w:tab w:val="left" w:pos="140"/>
        </w:tabs>
        <w:rPr>
          <w:sz w:val="22"/>
          <w:szCs w:val="22"/>
        </w:rPr>
      </w:pPr>
      <w:r>
        <w:rPr>
          <w:sz w:val="22"/>
          <w:szCs w:val="22"/>
        </w:rPr>
        <w:t xml:space="preserve">Sergant vidutinio sunkumo kepenų nepakankamumu, gydymas pradedamas vartojant 1 </w:t>
      </w:r>
      <w:proofErr w:type="spellStart"/>
      <w:r>
        <w:rPr>
          <w:sz w:val="22"/>
          <w:szCs w:val="22"/>
        </w:rPr>
        <w:t>Nivalin</w:t>
      </w:r>
      <w:proofErr w:type="spellEnd"/>
      <w:r>
        <w:rPr>
          <w:sz w:val="22"/>
          <w:szCs w:val="22"/>
        </w:rPr>
        <w:t xml:space="preserve"> 5 mg tabletę vieną kartą per dieną, ryte. Po savaitės vartojama 1 </w:t>
      </w:r>
      <w:proofErr w:type="spellStart"/>
      <w:r>
        <w:rPr>
          <w:sz w:val="22"/>
          <w:szCs w:val="22"/>
        </w:rPr>
        <w:t>Nivalin</w:t>
      </w:r>
      <w:proofErr w:type="spellEnd"/>
      <w:r>
        <w:rPr>
          <w:sz w:val="22"/>
          <w:szCs w:val="22"/>
        </w:rPr>
        <w:t xml:space="preserve"> 5 mg tabletė 2 kartus per dieną, mažiausiai 4 savaites. Negalima vartoti daugiau nei 10 mg per parą.</w:t>
      </w:r>
    </w:p>
    <w:p w14:paraId="4F8906FE" w14:textId="77777777" w:rsidR="002263ED" w:rsidRDefault="002263ED" w:rsidP="002263ED">
      <w:pPr>
        <w:tabs>
          <w:tab w:val="left" w:pos="0"/>
          <w:tab w:val="left" w:pos="140"/>
        </w:tabs>
        <w:rPr>
          <w:sz w:val="22"/>
          <w:szCs w:val="22"/>
        </w:rPr>
      </w:pPr>
      <w:r>
        <w:rPr>
          <w:sz w:val="22"/>
          <w:szCs w:val="22"/>
        </w:rPr>
        <w:t xml:space="preserve">Jeigu sergate sunkiu inkstų ir (arba) kepenų nepakankamumu, </w:t>
      </w:r>
      <w:proofErr w:type="spellStart"/>
      <w:r>
        <w:rPr>
          <w:sz w:val="22"/>
          <w:szCs w:val="22"/>
        </w:rPr>
        <w:t>Nivalin</w:t>
      </w:r>
      <w:proofErr w:type="spellEnd"/>
      <w:r>
        <w:rPr>
          <w:sz w:val="22"/>
          <w:szCs w:val="22"/>
        </w:rPr>
        <w:t xml:space="preserve"> vartoti negalite.</w:t>
      </w:r>
    </w:p>
    <w:p w14:paraId="56DE1F15" w14:textId="77777777" w:rsidR="002263ED" w:rsidRDefault="002263ED" w:rsidP="002263ED">
      <w:pPr>
        <w:tabs>
          <w:tab w:val="left" w:pos="0"/>
          <w:tab w:val="left" w:pos="140"/>
        </w:tabs>
        <w:rPr>
          <w:sz w:val="22"/>
          <w:szCs w:val="22"/>
        </w:rPr>
      </w:pPr>
    </w:p>
    <w:p w14:paraId="225B41A5" w14:textId="77777777" w:rsidR="002263ED" w:rsidRDefault="002263ED" w:rsidP="002263ED">
      <w:pPr>
        <w:tabs>
          <w:tab w:val="left" w:pos="0"/>
          <w:tab w:val="left" w:pos="140"/>
        </w:tabs>
        <w:rPr>
          <w:b/>
          <w:color w:val="000000" w:themeColor="text1"/>
          <w:sz w:val="22"/>
          <w:szCs w:val="22"/>
        </w:rPr>
      </w:pPr>
      <w:r>
        <w:rPr>
          <w:b/>
          <w:color w:val="000000" w:themeColor="text1"/>
          <w:sz w:val="22"/>
          <w:szCs w:val="22"/>
        </w:rPr>
        <w:t>Vartojimas vaikams ir paaugliams</w:t>
      </w:r>
    </w:p>
    <w:p w14:paraId="21F228B1" w14:textId="77777777" w:rsidR="002263ED" w:rsidRDefault="002263ED" w:rsidP="002263ED">
      <w:pPr>
        <w:tabs>
          <w:tab w:val="left" w:pos="0"/>
          <w:tab w:val="left" w:pos="140"/>
        </w:tabs>
        <w:rPr>
          <w:color w:val="000000" w:themeColor="text1"/>
          <w:sz w:val="22"/>
          <w:szCs w:val="22"/>
        </w:rPr>
      </w:pPr>
      <w:proofErr w:type="spellStart"/>
      <w:r>
        <w:rPr>
          <w:rStyle w:val="Emfaz"/>
          <w:b w:val="0"/>
          <w:color w:val="000000" w:themeColor="text1"/>
          <w:sz w:val="22"/>
          <w:szCs w:val="22"/>
        </w:rPr>
        <w:t>Nivalin</w:t>
      </w:r>
      <w:proofErr w:type="spellEnd"/>
      <w:r>
        <w:rPr>
          <w:rStyle w:val="Emfaz"/>
          <w:b w:val="0"/>
          <w:color w:val="000000" w:themeColor="text1"/>
          <w:sz w:val="22"/>
          <w:szCs w:val="22"/>
        </w:rPr>
        <w:t xml:space="preserve"> nerekomenduojama vartoti vaikams</w:t>
      </w:r>
      <w:r>
        <w:rPr>
          <w:rStyle w:val="st1"/>
          <w:color w:val="000000" w:themeColor="text1"/>
          <w:sz w:val="22"/>
          <w:szCs w:val="22"/>
        </w:rPr>
        <w:t xml:space="preserve"> ir paaugliams, nes </w:t>
      </w:r>
      <w:r>
        <w:rPr>
          <w:rStyle w:val="Emfaz"/>
          <w:b w:val="0"/>
          <w:color w:val="000000" w:themeColor="text1"/>
          <w:sz w:val="22"/>
          <w:szCs w:val="22"/>
        </w:rPr>
        <w:t>duomenų</w:t>
      </w:r>
      <w:r>
        <w:rPr>
          <w:rStyle w:val="st1"/>
          <w:color w:val="000000" w:themeColor="text1"/>
          <w:sz w:val="22"/>
          <w:szCs w:val="22"/>
        </w:rPr>
        <w:t xml:space="preserve"> apie jo </w:t>
      </w:r>
      <w:r>
        <w:rPr>
          <w:rStyle w:val="Emfaz"/>
          <w:b w:val="0"/>
          <w:color w:val="000000" w:themeColor="text1"/>
          <w:sz w:val="22"/>
          <w:szCs w:val="22"/>
        </w:rPr>
        <w:t>saugumą</w:t>
      </w:r>
      <w:r>
        <w:rPr>
          <w:rStyle w:val="st1"/>
          <w:color w:val="000000" w:themeColor="text1"/>
          <w:sz w:val="22"/>
          <w:szCs w:val="22"/>
        </w:rPr>
        <w:t xml:space="preserve"> ir </w:t>
      </w:r>
      <w:r>
        <w:rPr>
          <w:rStyle w:val="Emfaz"/>
          <w:b w:val="0"/>
          <w:color w:val="000000" w:themeColor="text1"/>
          <w:sz w:val="22"/>
          <w:szCs w:val="22"/>
        </w:rPr>
        <w:t>veiksmingumą šiai pacientų grupei nepakanka.</w:t>
      </w:r>
    </w:p>
    <w:p w14:paraId="620FC84B" w14:textId="77777777" w:rsidR="002263ED" w:rsidRDefault="002263ED" w:rsidP="002263ED">
      <w:pPr>
        <w:tabs>
          <w:tab w:val="left" w:pos="0"/>
          <w:tab w:val="left" w:pos="140"/>
        </w:tabs>
        <w:rPr>
          <w:sz w:val="22"/>
          <w:szCs w:val="22"/>
        </w:rPr>
      </w:pPr>
    </w:p>
    <w:p w14:paraId="1283D5B7" w14:textId="77777777" w:rsidR="002263ED" w:rsidRDefault="002263ED" w:rsidP="002263ED">
      <w:pPr>
        <w:pStyle w:val="PI-3EMEASMCA"/>
        <w:numPr>
          <w:ilvl w:val="0"/>
          <w:numId w:val="0"/>
        </w:numPr>
        <w:ind w:left="426" w:hanging="426"/>
      </w:pPr>
      <w:r>
        <w:t xml:space="preserve">Ką daryti pavartojus per didelę </w:t>
      </w:r>
      <w:proofErr w:type="spellStart"/>
      <w:r>
        <w:t>Nivalin</w:t>
      </w:r>
      <w:proofErr w:type="spellEnd"/>
      <w:r>
        <w:t xml:space="preserve"> dozę?</w:t>
      </w:r>
    </w:p>
    <w:p w14:paraId="66AA999B" w14:textId="77777777" w:rsidR="002263ED" w:rsidRDefault="002263ED" w:rsidP="002263ED">
      <w:pPr>
        <w:ind w:right="-2"/>
        <w:rPr>
          <w:sz w:val="22"/>
          <w:szCs w:val="22"/>
        </w:rPr>
      </w:pPr>
      <w:r>
        <w:rPr>
          <w:sz w:val="22"/>
          <w:szCs w:val="22"/>
        </w:rPr>
        <w:t>Jeigu išgėrėte per daug tablečių, nedelsiant kreipkitės į gydytoją.</w:t>
      </w:r>
    </w:p>
    <w:p w14:paraId="39D3BE21" w14:textId="77777777" w:rsidR="002263ED" w:rsidRDefault="002263ED" w:rsidP="002263ED">
      <w:pPr>
        <w:pStyle w:val="BTEMEASMCA"/>
      </w:pPr>
    </w:p>
    <w:p w14:paraId="0B31C445" w14:textId="77777777" w:rsidR="002263ED" w:rsidRDefault="002263ED" w:rsidP="002263ED">
      <w:pPr>
        <w:pStyle w:val="PI-3EMEASMCA"/>
        <w:numPr>
          <w:ilvl w:val="0"/>
          <w:numId w:val="0"/>
        </w:numPr>
        <w:ind w:left="426" w:hanging="426"/>
      </w:pPr>
      <w:r>
        <w:t xml:space="preserve">Pamiršus pavartoti </w:t>
      </w:r>
      <w:proofErr w:type="spellStart"/>
      <w:r>
        <w:t>Nivalin</w:t>
      </w:r>
      <w:proofErr w:type="spellEnd"/>
    </w:p>
    <w:p w14:paraId="0F433B19" w14:textId="77777777" w:rsidR="002263ED" w:rsidRDefault="002263ED" w:rsidP="002263ED">
      <w:pPr>
        <w:ind w:right="-2"/>
        <w:rPr>
          <w:sz w:val="22"/>
          <w:szCs w:val="22"/>
        </w:rPr>
      </w:pPr>
      <w:r>
        <w:rPr>
          <w:sz w:val="22"/>
          <w:szCs w:val="22"/>
        </w:rPr>
        <w:t xml:space="preserve">Jeigu pamiršote išgerti dozę, padarykite tai kiek galima greičiau. Jeigu arti kitos dozės gėrimo laikas, pamirštąją praleiskite. </w:t>
      </w:r>
      <w:r>
        <w:rPr>
          <w:noProof/>
          <w:sz w:val="22"/>
          <w:szCs w:val="22"/>
        </w:rPr>
        <w:t>Negalima vartoti dvigubos dozės norint kompensuoti praleistą dozę.</w:t>
      </w:r>
    </w:p>
    <w:p w14:paraId="213EF21E" w14:textId="77777777" w:rsidR="002263ED" w:rsidRDefault="002263ED" w:rsidP="002263ED">
      <w:pPr>
        <w:numPr>
          <w:ilvl w:val="12"/>
          <w:numId w:val="0"/>
        </w:numPr>
        <w:ind w:right="-2"/>
        <w:rPr>
          <w:sz w:val="22"/>
          <w:szCs w:val="22"/>
        </w:rPr>
      </w:pPr>
    </w:p>
    <w:p w14:paraId="06DB400B" w14:textId="77777777" w:rsidR="002263ED" w:rsidRDefault="002263ED" w:rsidP="002263ED">
      <w:pPr>
        <w:rPr>
          <w:rStyle w:val="Emfaz"/>
          <w:iCs/>
        </w:rPr>
      </w:pPr>
      <w:r>
        <w:rPr>
          <w:rStyle w:val="Emfaz"/>
          <w:sz w:val="22"/>
          <w:szCs w:val="22"/>
        </w:rPr>
        <w:lastRenderedPageBreak/>
        <w:t xml:space="preserve">Nustojus vartoti </w:t>
      </w:r>
      <w:proofErr w:type="spellStart"/>
      <w:r>
        <w:rPr>
          <w:rStyle w:val="Emfaz"/>
          <w:sz w:val="22"/>
          <w:szCs w:val="22"/>
        </w:rPr>
        <w:t>Nivalin</w:t>
      </w:r>
      <w:proofErr w:type="spellEnd"/>
    </w:p>
    <w:p w14:paraId="2434A2FD" w14:textId="77777777" w:rsidR="002263ED" w:rsidRDefault="002263ED" w:rsidP="002263ED">
      <w:pPr>
        <w:pStyle w:val="BTEMEASMCA"/>
      </w:pPr>
      <w:r>
        <w:t>Jeigu kiltų daugiau klausimų dėl šio vaisto vartojimo, kreipkitės į gydytoją arba vaistininką.</w:t>
      </w:r>
    </w:p>
    <w:p w14:paraId="125D9835" w14:textId="77777777" w:rsidR="002263ED" w:rsidRDefault="002263ED" w:rsidP="002263ED">
      <w:pPr>
        <w:pStyle w:val="BTEMEASMCA"/>
      </w:pPr>
    </w:p>
    <w:p w14:paraId="2BA4E9FE" w14:textId="77777777" w:rsidR="002263ED" w:rsidRDefault="002263ED" w:rsidP="002263ED">
      <w:pPr>
        <w:pStyle w:val="BTEMEASMCA"/>
      </w:pPr>
    </w:p>
    <w:p w14:paraId="70B18CB6" w14:textId="77777777" w:rsidR="002263ED" w:rsidRDefault="002263ED" w:rsidP="002263ED">
      <w:pPr>
        <w:pStyle w:val="PI-1EMEASMCA"/>
      </w:pPr>
      <w:bookmarkStart w:id="81" w:name="_Toc129243267"/>
      <w:bookmarkStart w:id="82" w:name="_Toc129243142"/>
      <w:r>
        <w:t>4.</w:t>
      </w:r>
      <w:r>
        <w:tab/>
      </w:r>
      <w:bookmarkEnd w:id="81"/>
      <w:bookmarkEnd w:id="82"/>
      <w:r>
        <w:t>Galimas šalutinis poveikis</w:t>
      </w:r>
    </w:p>
    <w:p w14:paraId="66702158" w14:textId="77777777" w:rsidR="002263ED" w:rsidRDefault="002263ED" w:rsidP="002263ED">
      <w:pPr>
        <w:pStyle w:val="BTEMEASMCA"/>
      </w:pPr>
    </w:p>
    <w:p w14:paraId="76BC174A" w14:textId="77777777" w:rsidR="002263ED" w:rsidRDefault="002263ED" w:rsidP="002263ED">
      <w:pPr>
        <w:numPr>
          <w:ilvl w:val="12"/>
          <w:numId w:val="0"/>
        </w:numPr>
        <w:ind w:right="-29"/>
        <w:rPr>
          <w:sz w:val="22"/>
          <w:szCs w:val="22"/>
        </w:rPr>
      </w:pPr>
      <w:r>
        <w:rPr>
          <w:sz w:val="22"/>
          <w:szCs w:val="22"/>
        </w:rPr>
        <w:t>Šis vaistas, kaip ir visi kiti, gali sukelti šalutinį poveikį, nors jis pasireiškia ne visiems žmonėms. Kai kurios nepageidaujamos reakcijos gali pasireikšti dėl ligos, o ne dėl vaisto.</w:t>
      </w:r>
    </w:p>
    <w:p w14:paraId="28D6686C" w14:textId="77777777" w:rsidR="002263ED" w:rsidRDefault="002263ED" w:rsidP="002263ED">
      <w:pPr>
        <w:numPr>
          <w:ilvl w:val="12"/>
          <w:numId w:val="0"/>
        </w:numPr>
        <w:ind w:right="-29"/>
        <w:rPr>
          <w:sz w:val="22"/>
          <w:szCs w:val="22"/>
        </w:rPr>
      </w:pPr>
    </w:p>
    <w:p w14:paraId="4470B87F" w14:textId="71F9A71E" w:rsidR="002263ED" w:rsidRDefault="002263ED" w:rsidP="002263ED">
      <w:pPr>
        <w:numPr>
          <w:ilvl w:val="12"/>
          <w:numId w:val="0"/>
        </w:numPr>
        <w:ind w:right="-29"/>
        <w:rPr>
          <w:sz w:val="22"/>
          <w:szCs w:val="22"/>
        </w:rPr>
      </w:pPr>
      <w:r>
        <w:rPr>
          <w:sz w:val="22"/>
          <w:szCs w:val="22"/>
        </w:rPr>
        <w:t xml:space="preserve">Turite nutraukti </w:t>
      </w:r>
      <w:r w:rsidR="0026511D">
        <w:rPr>
          <w:sz w:val="22"/>
          <w:szCs w:val="22"/>
        </w:rPr>
        <w:t xml:space="preserve">šio vaisto </w:t>
      </w:r>
      <w:r>
        <w:rPr>
          <w:sz w:val="22"/>
          <w:szCs w:val="22"/>
        </w:rPr>
        <w:t>vartojimą ir nedelsiant kreiptis į gydytoją, jeigu jums pasireiškė:</w:t>
      </w:r>
    </w:p>
    <w:p w14:paraId="3362C1FF" w14:textId="77777777" w:rsidR="002263ED" w:rsidRDefault="002263ED" w:rsidP="002263ED">
      <w:pPr>
        <w:numPr>
          <w:ilvl w:val="12"/>
          <w:numId w:val="0"/>
        </w:numPr>
        <w:ind w:right="-28"/>
        <w:rPr>
          <w:sz w:val="22"/>
          <w:szCs w:val="22"/>
        </w:rPr>
      </w:pPr>
    </w:p>
    <w:p w14:paraId="6EB90FA7" w14:textId="118D2C80" w:rsidR="002263ED" w:rsidRDefault="002263ED" w:rsidP="002263ED">
      <w:pPr>
        <w:numPr>
          <w:ilvl w:val="0"/>
          <w:numId w:val="3"/>
        </w:numPr>
        <w:tabs>
          <w:tab w:val="num" w:pos="567"/>
        </w:tabs>
        <w:ind w:left="567" w:right="-28" w:hanging="567"/>
        <w:rPr>
          <w:sz w:val="22"/>
          <w:szCs w:val="22"/>
        </w:rPr>
      </w:pPr>
      <w:r>
        <w:rPr>
          <w:sz w:val="22"/>
          <w:szCs w:val="22"/>
        </w:rPr>
        <w:t>širdies sutrikimai, įskaitant širdies ritmo sutrikimus (</w:t>
      </w:r>
      <w:proofErr w:type="spellStart"/>
      <w:r w:rsidR="0026511D">
        <w:rPr>
          <w:sz w:val="22"/>
          <w:szCs w:val="22"/>
        </w:rPr>
        <w:t>supraventrikulinės</w:t>
      </w:r>
      <w:proofErr w:type="spellEnd"/>
      <w:r w:rsidR="0026511D">
        <w:rPr>
          <w:sz w:val="22"/>
          <w:szCs w:val="22"/>
        </w:rPr>
        <w:t xml:space="preserve"> </w:t>
      </w:r>
      <w:proofErr w:type="spellStart"/>
      <w:r w:rsidR="0026511D">
        <w:rPr>
          <w:sz w:val="22"/>
          <w:szCs w:val="22"/>
        </w:rPr>
        <w:t>ekstrasistolės</w:t>
      </w:r>
      <w:proofErr w:type="spellEnd"/>
      <w:r w:rsidR="0026511D">
        <w:rPr>
          <w:sz w:val="22"/>
          <w:szCs w:val="22"/>
        </w:rPr>
        <w:t xml:space="preserve">, </w:t>
      </w:r>
      <w:proofErr w:type="spellStart"/>
      <w:r w:rsidR="0026511D">
        <w:rPr>
          <w:sz w:val="22"/>
          <w:szCs w:val="22"/>
        </w:rPr>
        <w:t>atrioventrikulinė</w:t>
      </w:r>
      <w:proofErr w:type="spellEnd"/>
      <w:r w:rsidR="0026511D">
        <w:rPr>
          <w:sz w:val="22"/>
          <w:szCs w:val="22"/>
        </w:rPr>
        <w:t xml:space="preserve"> blokada, </w:t>
      </w:r>
      <w:proofErr w:type="spellStart"/>
      <w:r w:rsidR="0026511D">
        <w:rPr>
          <w:sz w:val="22"/>
          <w:szCs w:val="22"/>
        </w:rPr>
        <w:t>sinusinė</w:t>
      </w:r>
      <w:proofErr w:type="spellEnd"/>
      <w:r w:rsidR="0026511D">
        <w:rPr>
          <w:sz w:val="22"/>
          <w:szCs w:val="22"/>
        </w:rPr>
        <w:t xml:space="preserve"> </w:t>
      </w:r>
      <w:proofErr w:type="spellStart"/>
      <w:r w:rsidR="0026511D">
        <w:rPr>
          <w:sz w:val="22"/>
          <w:szCs w:val="22"/>
        </w:rPr>
        <w:t>bradikardija</w:t>
      </w:r>
      <w:proofErr w:type="spellEnd"/>
      <w:r>
        <w:rPr>
          <w:sz w:val="22"/>
          <w:szCs w:val="22"/>
        </w:rPr>
        <w:t>);</w:t>
      </w:r>
    </w:p>
    <w:p w14:paraId="4C9A6677" w14:textId="77777777" w:rsidR="002263ED" w:rsidRDefault="002263ED" w:rsidP="002263ED">
      <w:pPr>
        <w:numPr>
          <w:ilvl w:val="0"/>
          <w:numId w:val="3"/>
        </w:numPr>
        <w:tabs>
          <w:tab w:val="num" w:pos="567"/>
        </w:tabs>
        <w:ind w:left="567" w:right="-28" w:hanging="567"/>
        <w:rPr>
          <w:sz w:val="22"/>
          <w:szCs w:val="22"/>
        </w:rPr>
      </w:pPr>
      <w:proofErr w:type="spellStart"/>
      <w:r>
        <w:rPr>
          <w:sz w:val="22"/>
          <w:szCs w:val="22"/>
        </w:rPr>
        <w:t>palpitacija</w:t>
      </w:r>
      <w:proofErr w:type="spellEnd"/>
      <w:r>
        <w:rPr>
          <w:sz w:val="22"/>
          <w:szCs w:val="22"/>
        </w:rPr>
        <w:t xml:space="preserve"> (stipraus širdies plakimo pojūtis);</w:t>
      </w:r>
    </w:p>
    <w:p w14:paraId="5A59B32D" w14:textId="12E03650" w:rsidR="002263ED" w:rsidRDefault="002263ED" w:rsidP="002263ED">
      <w:pPr>
        <w:numPr>
          <w:ilvl w:val="0"/>
          <w:numId w:val="3"/>
        </w:numPr>
        <w:tabs>
          <w:tab w:val="num" w:pos="567"/>
        </w:tabs>
        <w:ind w:left="567" w:right="-28" w:hanging="567"/>
        <w:rPr>
          <w:sz w:val="22"/>
          <w:szCs w:val="22"/>
        </w:rPr>
      </w:pPr>
      <w:r>
        <w:rPr>
          <w:sz w:val="22"/>
          <w:szCs w:val="22"/>
        </w:rPr>
        <w:t>trumpalaikis sąmonės netekimas</w:t>
      </w:r>
      <w:r w:rsidR="0026511D">
        <w:rPr>
          <w:sz w:val="22"/>
          <w:szCs w:val="22"/>
        </w:rPr>
        <w:t xml:space="preserve"> (sinkopės)</w:t>
      </w:r>
      <w:r>
        <w:rPr>
          <w:sz w:val="22"/>
          <w:szCs w:val="22"/>
        </w:rPr>
        <w:t>.</w:t>
      </w:r>
    </w:p>
    <w:p w14:paraId="3E3BBE48" w14:textId="77777777" w:rsidR="002263ED" w:rsidRDefault="002263ED" w:rsidP="002263ED">
      <w:pPr>
        <w:ind w:right="-29"/>
        <w:rPr>
          <w:sz w:val="22"/>
          <w:szCs w:val="22"/>
        </w:rPr>
      </w:pPr>
    </w:p>
    <w:p w14:paraId="14FFB071" w14:textId="77777777" w:rsidR="002263ED" w:rsidRDefault="002263ED" w:rsidP="002263ED">
      <w:pPr>
        <w:numPr>
          <w:ilvl w:val="12"/>
          <w:numId w:val="0"/>
        </w:numPr>
        <w:ind w:right="-29"/>
        <w:rPr>
          <w:sz w:val="22"/>
          <w:szCs w:val="22"/>
        </w:rPr>
      </w:pPr>
      <w:r>
        <w:rPr>
          <w:sz w:val="22"/>
          <w:szCs w:val="22"/>
        </w:rPr>
        <w:t>Nepageidaujami poveikiai skirstomi taip:</w:t>
      </w:r>
    </w:p>
    <w:p w14:paraId="3020A230" w14:textId="77777777" w:rsidR="002263ED" w:rsidRDefault="002263ED" w:rsidP="002263ED">
      <w:pPr>
        <w:numPr>
          <w:ilvl w:val="12"/>
          <w:numId w:val="0"/>
        </w:numPr>
        <w:ind w:right="-29"/>
        <w:rPr>
          <w:sz w:val="22"/>
          <w:szCs w:val="22"/>
        </w:rPr>
      </w:pPr>
    </w:p>
    <w:p w14:paraId="6EFADBAF" w14:textId="77777777" w:rsidR="002263ED" w:rsidRDefault="002263ED" w:rsidP="002263ED">
      <w:pPr>
        <w:numPr>
          <w:ilvl w:val="12"/>
          <w:numId w:val="0"/>
        </w:numPr>
        <w:ind w:right="-29"/>
        <w:rPr>
          <w:sz w:val="22"/>
          <w:szCs w:val="22"/>
        </w:rPr>
      </w:pPr>
      <w:r>
        <w:rPr>
          <w:sz w:val="22"/>
          <w:szCs w:val="22"/>
        </w:rPr>
        <w:t>Labai dažnas (pasireiškia daugiau negu 1 iš 10 žmonių)</w:t>
      </w:r>
    </w:p>
    <w:p w14:paraId="28CAB705" w14:textId="77777777" w:rsidR="002263ED" w:rsidRDefault="002263ED" w:rsidP="002263ED">
      <w:pPr>
        <w:numPr>
          <w:ilvl w:val="0"/>
          <w:numId w:val="4"/>
        </w:numPr>
        <w:tabs>
          <w:tab w:val="num" w:pos="567"/>
        </w:tabs>
        <w:ind w:left="567" w:right="-29" w:hanging="567"/>
        <w:rPr>
          <w:sz w:val="22"/>
          <w:szCs w:val="22"/>
        </w:rPr>
      </w:pPr>
      <w:r>
        <w:rPr>
          <w:sz w:val="22"/>
          <w:szCs w:val="22"/>
        </w:rPr>
        <w:t xml:space="preserve">Pykinimas ir (arba) vėmimas. Daugumai pacientų šis nepageidaujamas poveikis atsiranda pradėjus gydymą arba padidinus </w:t>
      </w:r>
      <w:proofErr w:type="spellStart"/>
      <w:r>
        <w:rPr>
          <w:sz w:val="22"/>
          <w:szCs w:val="22"/>
        </w:rPr>
        <w:t>Nivalin</w:t>
      </w:r>
      <w:proofErr w:type="spellEnd"/>
      <w:r>
        <w:rPr>
          <w:sz w:val="22"/>
          <w:szCs w:val="22"/>
        </w:rPr>
        <w:t xml:space="preserve"> dozę. Dažniausiai jie trunka tol, kol organizmas pripranta prie gydymo, tačiau ne ilgiau kaip savaitę. Pasireiškus tokiam nepageidaujamam poveikiui, gydytojas jums patars gerti daugiau skysčių ir, jeigu reikės, paskirs šiuos simptomus slopinančių vaistų.</w:t>
      </w:r>
    </w:p>
    <w:p w14:paraId="03DC0AC5" w14:textId="77777777" w:rsidR="002263ED" w:rsidRDefault="002263ED" w:rsidP="002263ED">
      <w:pPr>
        <w:ind w:right="-29"/>
        <w:rPr>
          <w:sz w:val="22"/>
          <w:szCs w:val="22"/>
        </w:rPr>
      </w:pPr>
    </w:p>
    <w:p w14:paraId="2B95D3C7" w14:textId="77777777" w:rsidR="002263ED" w:rsidRDefault="002263ED" w:rsidP="002263ED">
      <w:pPr>
        <w:numPr>
          <w:ilvl w:val="12"/>
          <w:numId w:val="0"/>
        </w:numPr>
        <w:ind w:right="-29"/>
        <w:rPr>
          <w:sz w:val="22"/>
          <w:szCs w:val="22"/>
        </w:rPr>
      </w:pPr>
      <w:r>
        <w:rPr>
          <w:sz w:val="22"/>
          <w:szCs w:val="22"/>
        </w:rPr>
        <w:t>Dažnas (</w:t>
      </w:r>
      <w:r>
        <w:rPr>
          <w:rFonts w:eastAsiaTheme="minorEastAsia"/>
          <w:bCs/>
          <w:sz w:val="22"/>
          <w:szCs w:val="22"/>
        </w:rPr>
        <w:t>gali pasireikšti mažiau negu 1iš 100 žmonių</w:t>
      </w:r>
      <w:r>
        <w:rPr>
          <w:sz w:val="22"/>
          <w:szCs w:val="22"/>
        </w:rPr>
        <w:t>)</w:t>
      </w:r>
    </w:p>
    <w:p w14:paraId="2DEA3337" w14:textId="77777777" w:rsidR="002263ED" w:rsidRDefault="002263ED" w:rsidP="002263ED">
      <w:pPr>
        <w:numPr>
          <w:ilvl w:val="0"/>
          <w:numId w:val="4"/>
        </w:numPr>
        <w:tabs>
          <w:tab w:val="num" w:pos="567"/>
        </w:tabs>
        <w:ind w:left="567" w:right="-29" w:hanging="567"/>
        <w:rPr>
          <w:sz w:val="22"/>
          <w:szCs w:val="22"/>
        </w:rPr>
      </w:pPr>
      <w:r>
        <w:rPr>
          <w:sz w:val="22"/>
          <w:szCs w:val="22"/>
        </w:rPr>
        <w:t>Sumažėjęs apetitas</w:t>
      </w:r>
    </w:p>
    <w:p w14:paraId="0CBB881F" w14:textId="77777777" w:rsidR="002263ED" w:rsidRDefault="002263ED" w:rsidP="002263ED">
      <w:pPr>
        <w:numPr>
          <w:ilvl w:val="0"/>
          <w:numId w:val="4"/>
        </w:numPr>
        <w:tabs>
          <w:tab w:val="num" w:pos="567"/>
        </w:tabs>
        <w:ind w:left="567" w:right="-29" w:hanging="567"/>
        <w:rPr>
          <w:sz w:val="22"/>
          <w:szCs w:val="22"/>
        </w:rPr>
      </w:pPr>
      <w:r>
        <w:rPr>
          <w:sz w:val="22"/>
          <w:szCs w:val="22"/>
        </w:rPr>
        <w:t>Apetito nebuvimas (anoreksija)</w:t>
      </w:r>
    </w:p>
    <w:p w14:paraId="1161B726" w14:textId="77777777" w:rsidR="002263ED" w:rsidRDefault="002263ED" w:rsidP="002263ED">
      <w:pPr>
        <w:numPr>
          <w:ilvl w:val="0"/>
          <w:numId w:val="4"/>
        </w:numPr>
        <w:tabs>
          <w:tab w:val="num" w:pos="567"/>
        </w:tabs>
        <w:ind w:left="567" w:right="-29" w:hanging="567"/>
        <w:rPr>
          <w:sz w:val="22"/>
          <w:szCs w:val="22"/>
        </w:rPr>
      </w:pPr>
      <w:r>
        <w:rPr>
          <w:sz w:val="22"/>
          <w:szCs w:val="22"/>
        </w:rPr>
        <w:t>Haliucinacijos (kai jaučiama tai, ko iš tikrųjų nėra)</w:t>
      </w:r>
    </w:p>
    <w:p w14:paraId="6CBBF4E2" w14:textId="77777777" w:rsidR="002263ED" w:rsidRDefault="002263ED" w:rsidP="002263ED">
      <w:pPr>
        <w:numPr>
          <w:ilvl w:val="0"/>
          <w:numId w:val="4"/>
        </w:numPr>
        <w:tabs>
          <w:tab w:val="num" w:pos="567"/>
        </w:tabs>
        <w:ind w:left="567" w:right="-29" w:hanging="567"/>
        <w:rPr>
          <w:sz w:val="22"/>
          <w:szCs w:val="22"/>
        </w:rPr>
      </w:pPr>
      <w:r>
        <w:rPr>
          <w:sz w:val="22"/>
          <w:szCs w:val="22"/>
        </w:rPr>
        <w:t>Prislėgtumas (depresija)</w:t>
      </w:r>
    </w:p>
    <w:p w14:paraId="01AE7845" w14:textId="77777777" w:rsidR="002263ED" w:rsidRDefault="002263ED" w:rsidP="002263ED">
      <w:pPr>
        <w:numPr>
          <w:ilvl w:val="0"/>
          <w:numId w:val="4"/>
        </w:numPr>
        <w:tabs>
          <w:tab w:val="num" w:pos="567"/>
        </w:tabs>
        <w:ind w:left="567" w:right="-29" w:hanging="567"/>
        <w:rPr>
          <w:sz w:val="22"/>
          <w:szCs w:val="22"/>
        </w:rPr>
      </w:pPr>
      <w:r>
        <w:rPr>
          <w:sz w:val="22"/>
          <w:szCs w:val="22"/>
        </w:rPr>
        <w:t>Trumpalaikis sąmonės netekimas (sinkopė)</w:t>
      </w:r>
    </w:p>
    <w:p w14:paraId="1D488D6A" w14:textId="77777777" w:rsidR="002263ED" w:rsidRDefault="002263ED" w:rsidP="002263ED">
      <w:pPr>
        <w:numPr>
          <w:ilvl w:val="0"/>
          <w:numId w:val="4"/>
        </w:numPr>
        <w:tabs>
          <w:tab w:val="num" w:pos="567"/>
        </w:tabs>
        <w:ind w:left="567" w:right="-29" w:hanging="567"/>
        <w:rPr>
          <w:sz w:val="22"/>
          <w:szCs w:val="22"/>
        </w:rPr>
      </w:pPr>
      <w:r>
        <w:rPr>
          <w:sz w:val="22"/>
          <w:szCs w:val="22"/>
        </w:rPr>
        <w:t xml:space="preserve">Sumišimas </w:t>
      </w:r>
    </w:p>
    <w:p w14:paraId="0365E4A5" w14:textId="77777777" w:rsidR="002263ED" w:rsidRDefault="002263ED" w:rsidP="002263ED">
      <w:pPr>
        <w:numPr>
          <w:ilvl w:val="0"/>
          <w:numId w:val="4"/>
        </w:numPr>
        <w:tabs>
          <w:tab w:val="num" w:pos="567"/>
        </w:tabs>
        <w:ind w:left="567" w:right="-29" w:hanging="567"/>
        <w:rPr>
          <w:sz w:val="22"/>
          <w:szCs w:val="22"/>
        </w:rPr>
      </w:pPr>
      <w:r>
        <w:rPr>
          <w:sz w:val="22"/>
          <w:szCs w:val="22"/>
        </w:rPr>
        <w:t>Drebulys</w:t>
      </w:r>
    </w:p>
    <w:p w14:paraId="77013CD8" w14:textId="77777777" w:rsidR="002263ED" w:rsidRDefault="002263ED" w:rsidP="002263ED">
      <w:pPr>
        <w:numPr>
          <w:ilvl w:val="0"/>
          <w:numId w:val="4"/>
        </w:numPr>
        <w:tabs>
          <w:tab w:val="num" w:pos="567"/>
        </w:tabs>
        <w:ind w:left="567" w:right="-29" w:hanging="567"/>
        <w:rPr>
          <w:sz w:val="22"/>
          <w:szCs w:val="22"/>
        </w:rPr>
      </w:pPr>
      <w:r>
        <w:rPr>
          <w:sz w:val="22"/>
          <w:szCs w:val="22"/>
        </w:rPr>
        <w:t>Galvos skausmas</w:t>
      </w:r>
    </w:p>
    <w:p w14:paraId="05881F70" w14:textId="77777777" w:rsidR="002263ED" w:rsidRDefault="002263ED" w:rsidP="002263ED">
      <w:pPr>
        <w:numPr>
          <w:ilvl w:val="0"/>
          <w:numId w:val="4"/>
        </w:numPr>
        <w:tabs>
          <w:tab w:val="num" w:pos="567"/>
        </w:tabs>
        <w:ind w:left="567" w:right="-29" w:hanging="567"/>
        <w:rPr>
          <w:sz w:val="22"/>
          <w:szCs w:val="22"/>
        </w:rPr>
      </w:pPr>
      <w:r>
        <w:rPr>
          <w:sz w:val="22"/>
          <w:szCs w:val="22"/>
        </w:rPr>
        <w:t>Mieguistumas</w:t>
      </w:r>
    </w:p>
    <w:p w14:paraId="522AADA1" w14:textId="77777777" w:rsidR="002263ED" w:rsidRDefault="002263ED" w:rsidP="002263ED">
      <w:pPr>
        <w:numPr>
          <w:ilvl w:val="0"/>
          <w:numId w:val="4"/>
        </w:numPr>
        <w:tabs>
          <w:tab w:val="num" w:pos="567"/>
        </w:tabs>
        <w:ind w:left="567" w:right="-29" w:hanging="567"/>
        <w:rPr>
          <w:sz w:val="22"/>
          <w:szCs w:val="22"/>
        </w:rPr>
      </w:pPr>
      <w:r>
        <w:rPr>
          <w:sz w:val="22"/>
          <w:szCs w:val="22"/>
        </w:rPr>
        <w:t>Letargija (būsena, panaši į ilgą miegą)</w:t>
      </w:r>
    </w:p>
    <w:p w14:paraId="4A53DE31" w14:textId="77777777" w:rsidR="002263ED" w:rsidRDefault="002263ED" w:rsidP="002263ED">
      <w:pPr>
        <w:numPr>
          <w:ilvl w:val="0"/>
          <w:numId w:val="4"/>
        </w:numPr>
        <w:tabs>
          <w:tab w:val="num" w:pos="567"/>
        </w:tabs>
        <w:ind w:left="567" w:right="-29" w:hanging="567"/>
        <w:rPr>
          <w:sz w:val="22"/>
          <w:szCs w:val="22"/>
        </w:rPr>
      </w:pPr>
      <w:r>
        <w:rPr>
          <w:sz w:val="22"/>
          <w:szCs w:val="22"/>
        </w:rPr>
        <w:t>Lėtas širdies plakimas (</w:t>
      </w:r>
      <w:proofErr w:type="spellStart"/>
      <w:r>
        <w:rPr>
          <w:sz w:val="22"/>
          <w:szCs w:val="22"/>
        </w:rPr>
        <w:t>bradikardija</w:t>
      </w:r>
      <w:proofErr w:type="spellEnd"/>
      <w:r>
        <w:rPr>
          <w:sz w:val="22"/>
          <w:szCs w:val="22"/>
        </w:rPr>
        <w:t>)</w:t>
      </w:r>
    </w:p>
    <w:p w14:paraId="0E7FDC70" w14:textId="77777777" w:rsidR="002263ED" w:rsidRDefault="002263ED" w:rsidP="002263ED">
      <w:pPr>
        <w:numPr>
          <w:ilvl w:val="0"/>
          <w:numId w:val="4"/>
        </w:numPr>
        <w:tabs>
          <w:tab w:val="num" w:pos="567"/>
        </w:tabs>
        <w:ind w:left="567" w:right="-29" w:hanging="567"/>
        <w:rPr>
          <w:sz w:val="22"/>
          <w:szCs w:val="22"/>
        </w:rPr>
      </w:pPr>
      <w:r>
        <w:rPr>
          <w:sz w:val="22"/>
          <w:szCs w:val="22"/>
        </w:rPr>
        <w:t xml:space="preserve">Padidėjęs </w:t>
      </w:r>
      <w:r w:rsidRPr="00EA30AF">
        <w:rPr>
          <w:sz w:val="22"/>
          <w:szCs w:val="22"/>
        </w:rPr>
        <w:t xml:space="preserve">kraujospūdis </w:t>
      </w:r>
      <w:r>
        <w:rPr>
          <w:sz w:val="22"/>
          <w:szCs w:val="22"/>
        </w:rPr>
        <w:t>(hipertenzija)</w:t>
      </w:r>
    </w:p>
    <w:p w14:paraId="5A3877F9" w14:textId="77777777" w:rsidR="002263ED" w:rsidRDefault="002263ED" w:rsidP="002263ED">
      <w:pPr>
        <w:numPr>
          <w:ilvl w:val="0"/>
          <w:numId w:val="4"/>
        </w:numPr>
        <w:tabs>
          <w:tab w:val="num" w:pos="567"/>
        </w:tabs>
        <w:ind w:left="567" w:right="-29" w:hanging="567"/>
        <w:rPr>
          <w:sz w:val="22"/>
          <w:szCs w:val="22"/>
        </w:rPr>
      </w:pPr>
      <w:r>
        <w:rPr>
          <w:sz w:val="22"/>
          <w:szCs w:val="22"/>
        </w:rPr>
        <w:t>Pilvo skausmas</w:t>
      </w:r>
    </w:p>
    <w:p w14:paraId="435F69A4" w14:textId="77777777" w:rsidR="002263ED" w:rsidRDefault="002263ED" w:rsidP="002263ED">
      <w:pPr>
        <w:pStyle w:val="Sraopastraipa"/>
        <w:numPr>
          <w:ilvl w:val="0"/>
          <w:numId w:val="4"/>
        </w:numPr>
        <w:tabs>
          <w:tab w:val="num" w:pos="567"/>
        </w:tabs>
        <w:ind w:left="567" w:hanging="567"/>
        <w:rPr>
          <w:sz w:val="22"/>
          <w:szCs w:val="22"/>
        </w:rPr>
      </w:pPr>
      <w:r>
        <w:rPr>
          <w:sz w:val="22"/>
          <w:szCs w:val="22"/>
        </w:rPr>
        <w:t>Viršutinės pilvo dalies skausmas</w:t>
      </w:r>
    </w:p>
    <w:p w14:paraId="3E649EC8" w14:textId="77777777" w:rsidR="002263ED" w:rsidRDefault="002263ED" w:rsidP="002263ED">
      <w:pPr>
        <w:numPr>
          <w:ilvl w:val="0"/>
          <w:numId w:val="4"/>
        </w:numPr>
        <w:tabs>
          <w:tab w:val="num" w:pos="567"/>
        </w:tabs>
        <w:ind w:left="567" w:right="-29" w:hanging="567"/>
        <w:rPr>
          <w:sz w:val="22"/>
          <w:szCs w:val="22"/>
        </w:rPr>
      </w:pPr>
      <w:r>
        <w:rPr>
          <w:sz w:val="22"/>
          <w:szCs w:val="22"/>
        </w:rPr>
        <w:t>Viduriavimas</w:t>
      </w:r>
    </w:p>
    <w:p w14:paraId="352C2F35" w14:textId="77777777" w:rsidR="002263ED" w:rsidRDefault="002263ED" w:rsidP="002263ED">
      <w:pPr>
        <w:numPr>
          <w:ilvl w:val="0"/>
          <w:numId w:val="4"/>
        </w:numPr>
        <w:tabs>
          <w:tab w:val="num" w:pos="567"/>
        </w:tabs>
        <w:ind w:left="567" w:right="-29" w:hanging="567"/>
        <w:rPr>
          <w:sz w:val="22"/>
          <w:szCs w:val="22"/>
        </w:rPr>
      </w:pPr>
      <w:r>
        <w:rPr>
          <w:sz w:val="22"/>
          <w:szCs w:val="22"/>
        </w:rPr>
        <w:t>Nemalonus pojūtis skrandyje</w:t>
      </w:r>
    </w:p>
    <w:p w14:paraId="7B1BC1D7" w14:textId="77777777" w:rsidR="002263ED" w:rsidRDefault="002263ED" w:rsidP="002263ED">
      <w:pPr>
        <w:numPr>
          <w:ilvl w:val="0"/>
          <w:numId w:val="4"/>
        </w:numPr>
        <w:tabs>
          <w:tab w:val="num" w:pos="567"/>
        </w:tabs>
        <w:ind w:left="567" w:right="-29" w:hanging="567"/>
        <w:rPr>
          <w:sz w:val="22"/>
          <w:szCs w:val="22"/>
        </w:rPr>
      </w:pPr>
      <w:r>
        <w:rPr>
          <w:sz w:val="22"/>
          <w:szCs w:val="22"/>
        </w:rPr>
        <w:t>Nemalonus pojūtis pilvo srityje</w:t>
      </w:r>
    </w:p>
    <w:p w14:paraId="72E86125" w14:textId="77777777" w:rsidR="002263ED" w:rsidRDefault="002263ED" w:rsidP="002263ED">
      <w:pPr>
        <w:numPr>
          <w:ilvl w:val="0"/>
          <w:numId w:val="4"/>
        </w:numPr>
        <w:tabs>
          <w:tab w:val="num" w:pos="567"/>
        </w:tabs>
        <w:ind w:left="567" w:right="-29" w:hanging="567"/>
        <w:rPr>
          <w:sz w:val="22"/>
          <w:szCs w:val="22"/>
        </w:rPr>
      </w:pPr>
      <w:r>
        <w:rPr>
          <w:sz w:val="22"/>
          <w:szCs w:val="22"/>
        </w:rPr>
        <w:t>Padidėjęs prakaitavimas (</w:t>
      </w:r>
      <w:proofErr w:type="spellStart"/>
      <w:r>
        <w:rPr>
          <w:sz w:val="22"/>
          <w:szCs w:val="22"/>
        </w:rPr>
        <w:t>hiperhidrozė</w:t>
      </w:r>
      <w:proofErr w:type="spellEnd"/>
      <w:r>
        <w:rPr>
          <w:sz w:val="22"/>
          <w:szCs w:val="22"/>
        </w:rPr>
        <w:t>)</w:t>
      </w:r>
    </w:p>
    <w:p w14:paraId="57E3B503" w14:textId="77777777" w:rsidR="002263ED" w:rsidRDefault="002263ED" w:rsidP="002263ED">
      <w:pPr>
        <w:numPr>
          <w:ilvl w:val="0"/>
          <w:numId w:val="4"/>
        </w:numPr>
        <w:tabs>
          <w:tab w:val="num" w:pos="567"/>
        </w:tabs>
        <w:ind w:left="567" w:right="-29" w:hanging="567"/>
        <w:rPr>
          <w:sz w:val="22"/>
          <w:szCs w:val="22"/>
        </w:rPr>
      </w:pPr>
      <w:r>
        <w:rPr>
          <w:sz w:val="22"/>
          <w:szCs w:val="22"/>
        </w:rPr>
        <w:t>Raumenų spazmai</w:t>
      </w:r>
    </w:p>
    <w:p w14:paraId="55A41592" w14:textId="77777777" w:rsidR="002263ED" w:rsidRDefault="002263ED" w:rsidP="002263ED">
      <w:pPr>
        <w:numPr>
          <w:ilvl w:val="0"/>
          <w:numId w:val="4"/>
        </w:numPr>
        <w:tabs>
          <w:tab w:val="num" w:pos="567"/>
        </w:tabs>
        <w:ind w:left="567" w:right="-29" w:hanging="567"/>
        <w:rPr>
          <w:sz w:val="22"/>
          <w:szCs w:val="22"/>
        </w:rPr>
      </w:pPr>
      <w:r>
        <w:rPr>
          <w:sz w:val="22"/>
          <w:szCs w:val="22"/>
        </w:rPr>
        <w:t>Nuovargis</w:t>
      </w:r>
    </w:p>
    <w:p w14:paraId="12DC67F2" w14:textId="77777777" w:rsidR="002263ED" w:rsidRDefault="002263ED" w:rsidP="002263ED">
      <w:pPr>
        <w:numPr>
          <w:ilvl w:val="0"/>
          <w:numId w:val="4"/>
        </w:numPr>
        <w:tabs>
          <w:tab w:val="num" w:pos="567"/>
        </w:tabs>
        <w:ind w:left="567" w:right="-29" w:hanging="567"/>
        <w:rPr>
          <w:sz w:val="22"/>
          <w:szCs w:val="22"/>
        </w:rPr>
      </w:pPr>
      <w:r>
        <w:rPr>
          <w:sz w:val="22"/>
          <w:szCs w:val="22"/>
        </w:rPr>
        <w:t>Silpnumas</w:t>
      </w:r>
    </w:p>
    <w:p w14:paraId="2C8C6397" w14:textId="77777777" w:rsidR="002263ED" w:rsidRDefault="002263ED" w:rsidP="002263ED">
      <w:pPr>
        <w:numPr>
          <w:ilvl w:val="0"/>
          <w:numId w:val="4"/>
        </w:numPr>
        <w:tabs>
          <w:tab w:val="num" w:pos="567"/>
        </w:tabs>
        <w:ind w:left="567" w:right="-29" w:hanging="567"/>
        <w:rPr>
          <w:sz w:val="22"/>
          <w:szCs w:val="22"/>
        </w:rPr>
      </w:pPr>
      <w:r>
        <w:rPr>
          <w:sz w:val="22"/>
          <w:szCs w:val="22"/>
        </w:rPr>
        <w:t>Nerimas;</w:t>
      </w:r>
    </w:p>
    <w:p w14:paraId="20D565EF" w14:textId="77777777" w:rsidR="002263ED" w:rsidRDefault="002263ED" w:rsidP="002263ED">
      <w:pPr>
        <w:numPr>
          <w:ilvl w:val="0"/>
          <w:numId w:val="4"/>
        </w:numPr>
        <w:tabs>
          <w:tab w:val="num" w:pos="567"/>
        </w:tabs>
        <w:ind w:left="567" w:right="-29" w:hanging="567"/>
        <w:rPr>
          <w:sz w:val="22"/>
          <w:szCs w:val="22"/>
        </w:rPr>
      </w:pPr>
      <w:r>
        <w:rPr>
          <w:sz w:val="22"/>
          <w:szCs w:val="22"/>
        </w:rPr>
        <w:t>Sumažėjęs kūno svoris</w:t>
      </w:r>
    </w:p>
    <w:p w14:paraId="35B43FA4" w14:textId="77777777" w:rsidR="002263ED" w:rsidRDefault="002263ED" w:rsidP="002263ED">
      <w:pPr>
        <w:numPr>
          <w:ilvl w:val="0"/>
          <w:numId w:val="4"/>
        </w:numPr>
        <w:tabs>
          <w:tab w:val="num" w:pos="567"/>
        </w:tabs>
        <w:ind w:left="567" w:right="-29" w:hanging="567"/>
        <w:rPr>
          <w:sz w:val="22"/>
          <w:szCs w:val="22"/>
        </w:rPr>
      </w:pPr>
      <w:r>
        <w:rPr>
          <w:sz w:val="22"/>
          <w:szCs w:val="22"/>
        </w:rPr>
        <w:t>Pargriuvimas</w:t>
      </w:r>
    </w:p>
    <w:p w14:paraId="5EFA4ACC" w14:textId="77777777" w:rsidR="002263ED" w:rsidRDefault="002263ED" w:rsidP="002263ED">
      <w:pPr>
        <w:numPr>
          <w:ilvl w:val="0"/>
          <w:numId w:val="4"/>
        </w:numPr>
        <w:tabs>
          <w:tab w:val="num" w:pos="567"/>
        </w:tabs>
        <w:ind w:left="567" w:right="-29" w:hanging="567"/>
        <w:rPr>
          <w:sz w:val="22"/>
          <w:szCs w:val="22"/>
        </w:rPr>
      </w:pPr>
      <w:r>
        <w:rPr>
          <w:sz w:val="22"/>
          <w:szCs w:val="22"/>
        </w:rPr>
        <w:lastRenderedPageBreak/>
        <w:t>Svaigulys;</w:t>
      </w:r>
    </w:p>
    <w:p w14:paraId="4314543E" w14:textId="77777777" w:rsidR="002263ED" w:rsidRDefault="002263ED" w:rsidP="002263ED">
      <w:pPr>
        <w:ind w:right="-29"/>
        <w:rPr>
          <w:sz w:val="22"/>
          <w:szCs w:val="22"/>
        </w:rPr>
      </w:pPr>
    </w:p>
    <w:p w14:paraId="7DF0AA15" w14:textId="77777777" w:rsidR="002263ED" w:rsidRDefault="002263ED" w:rsidP="002263ED">
      <w:pPr>
        <w:numPr>
          <w:ilvl w:val="12"/>
          <w:numId w:val="0"/>
        </w:numPr>
        <w:ind w:right="-29"/>
        <w:rPr>
          <w:sz w:val="22"/>
          <w:szCs w:val="22"/>
        </w:rPr>
      </w:pPr>
      <w:r>
        <w:rPr>
          <w:sz w:val="22"/>
          <w:szCs w:val="22"/>
        </w:rPr>
        <w:t>Nedažnas (</w:t>
      </w:r>
      <w:r>
        <w:rPr>
          <w:rFonts w:eastAsiaTheme="minorEastAsia"/>
          <w:bCs/>
          <w:sz w:val="22"/>
          <w:szCs w:val="22"/>
        </w:rPr>
        <w:t>gali pasireikšti mažiau negu 1 iš 100 žmonių</w:t>
      </w:r>
      <w:r>
        <w:rPr>
          <w:sz w:val="22"/>
          <w:szCs w:val="22"/>
        </w:rPr>
        <w:t>)</w:t>
      </w:r>
    </w:p>
    <w:p w14:paraId="14B9E67C" w14:textId="77777777" w:rsidR="002263ED" w:rsidRDefault="002263ED" w:rsidP="002263ED">
      <w:pPr>
        <w:numPr>
          <w:ilvl w:val="0"/>
          <w:numId w:val="5"/>
        </w:numPr>
        <w:tabs>
          <w:tab w:val="num" w:pos="567"/>
        </w:tabs>
        <w:ind w:left="567" w:right="-29" w:hanging="567"/>
        <w:rPr>
          <w:sz w:val="22"/>
          <w:szCs w:val="22"/>
        </w:rPr>
      </w:pPr>
      <w:r>
        <w:rPr>
          <w:sz w:val="22"/>
          <w:szCs w:val="22"/>
        </w:rPr>
        <w:t>Per didelis vandens netekimas (</w:t>
      </w:r>
      <w:proofErr w:type="spellStart"/>
      <w:r>
        <w:rPr>
          <w:sz w:val="22"/>
          <w:szCs w:val="22"/>
        </w:rPr>
        <w:t>dehidracija</w:t>
      </w:r>
      <w:proofErr w:type="spellEnd"/>
      <w:r>
        <w:rPr>
          <w:sz w:val="22"/>
          <w:szCs w:val="22"/>
        </w:rPr>
        <w:t>)</w:t>
      </w:r>
    </w:p>
    <w:p w14:paraId="3ACBEA74" w14:textId="77777777" w:rsidR="002263ED" w:rsidRDefault="002263ED" w:rsidP="002263ED">
      <w:pPr>
        <w:numPr>
          <w:ilvl w:val="0"/>
          <w:numId w:val="5"/>
        </w:numPr>
        <w:tabs>
          <w:tab w:val="num" w:pos="567"/>
        </w:tabs>
        <w:ind w:left="567" w:right="-29" w:hanging="567"/>
        <w:rPr>
          <w:sz w:val="22"/>
          <w:szCs w:val="22"/>
        </w:rPr>
      </w:pPr>
      <w:r>
        <w:rPr>
          <w:sz w:val="22"/>
          <w:szCs w:val="22"/>
        </w:rPr>
        <w:t>Regos ir klausos haliucinacijos (kai matoma ar girdima tai, ko iš tikrųjų nėra)</w:t>
      </w:r>
    </w:p>
    <w:p w14:paraId="3BEE41F4" w14:textId="77777777" w:rsidR="002263ED" w:rsidRDefault="002263ED" w:rsidP="002263ED">
      <w:pPr>
        <w:numPr>
          <w:ilvl w:val="0"/>
          <w:numId w:val="5"/>
        </w:numPr>
        <w:tabs>
          <w:tab w:val="num" w:pos="567"/>
        </w:tabs>
        <w:ind w:left="567" w:right="-29" w:hanging="567"/>
        <w:rPr>
          <w:sz w:val="22"/>
          <w:szCs w:val="22"/>
        </w:rPr>
      </w:pPr>
      <w:r>
        <w:rPr>
          <w:sz w:val="22"/>
          <w:szCs w:val="22"/>
        </w:rPr>
        <w:t>Odos dilgčiojimas, badymas ar tirpimas (</w:t>
      </w:r>
      <w:proofErr w:type="spellStart"/>
      <w:r>
        <w:rPr>
          <w:sz w:val="22"/>
          <w:szCs w:val="22"/>
        </w:rPr>
        <w:t>parestezija</w:t>
      </w:r>
      <w:proofErr w:type="spellEnd"/>
      <w:r>
        <w:rPr>
          <w:sz w:val="22"/>
          <w:szCs w:val="22"/>
        </w:rPr>
        <w:t>)</w:t>
      </w:r>
    </w:p>
    <w:p w14:paraId="3E64F100" w14:textId="77777777" w:rsidR="002263ED" w:rsidRDefault="002263ED" w:rsidP="002263ED">
      <w:pPr>
        <w:numPr>
          <w:ilvl w:val="0"/>
          <w:numId w:val="5"/>
        </w:numPr>
        <w:tabs>
          <w:tab w:val="num" w:pos="567"/>
        </w:tabs>
        <w:ind w:left="567" w:right="-29" w:hanging="567"/>
        <w:rPr>
          <w:sz w:val="22"/>
          <w:szCs w:val="22"/>
        </w:rPr>
      </w:pPr>
      <w:r>
        <w:rPr>
          <w:sz w:val="22"/>
          <w:szCs w:val="22"/>
        </w:rPr>
        <w:t>Sutrikęs skonio pojūtis</w:t>
      </w:r>
    </w:p>
    <w:p w14:paraId="417E7227" w14:textId="77777777" w:rsidR="002263ED" w:rsidRDefault="002263ED" w:rsidP="002263ED">
      <w:pPr>
        <w:numPr>
          <w:ilvl w:val="0"/>
          <w:numId w:val="5"/>
        </w:numPr>
        <w:tabs>
          <w:tab w:val="num" w:pos="567"/>
        </w:tabs>
        <w:ind w:left="567" w:right="-29" w:hanging="567"/>
        <w:rPr>
          <w:sz w:val="22"/>
          <w:szCs w:val="22"/>
        </w:rPr>
      </w:pPr>
      <w:r>
        <w:rPr>
          <w:sz w:val="22"/>
          <w:szCs w:val="22"/>
        </w:rPr>
        <w:t>Per didelis mieguistumas</w:t>
      </w:r>
    </w:p>
    <w:p w14:paraId="2AEE2440" w14:textId="77777777" w:rsidR="002263ED" w:rsidRDefault="002263ED" w:rsidP="002263ED">
      <w:pPr>
        <w:numPr>
          <w:ilvl w:val="0"/>
          <w:numId w:val="5"/>
        </w:numPr>
        <w:tabs>
          <w:tab w:val="num" w:pos="567"/>
        </w:tabs>
        <w:ind w:left="567" w:right="-29" w:hanging="567"/>
        <w:rPr>
          <w:sz w:val="22"/>
          <w:szCs w:val="22"/>
        </w:rPr>
      </w:pPr>
      <w:r>
        <w:rPr>
          <w:sz w:val="22"/>
          <w:szCs w:val="22"/>
        </w:rPr>
        <w:t>Neryškus matymas</w:t>
      </w:r>
    </w:p>
    <w:p w14:paraId="0CF17C2D" w14:textId="77777777" w:rsidR="002263ED" w:rsidRDefault="002263ED" w:rsidP="002263ED">
      <w:pPr>
        <w:numPr>
          <w:ilvl w:val="0"/>
          <w:numId w:val="5"/>
        </w:numPr>
        <w:tabs>
          <w:tab w:val="num" w:pos="567"/>
        </w:tabs>
        <w:ind w:left="567" w:right="-29" w:hanging="567"/>
        <w:rPr>
          <w:sz w:val="22"/>
          <w:szCs w:val="22"/>
        </w:rPr>
      </w:pPr>
      <w:r>
        <w:rPr>
          <w:sz w:val="22"/>
          <w:szCs w:val="22"/>
        </w:rPr>
        <w:t>Spengimas ausyse</w:t>
      </w:r>
    </w:p>
    <w:p w14:paraId="2735846B" w14:textId="77777777" w:rsidR="002263ED" w:rsidRDefault="002263ED" w:rsidP="002263ED">
      <w:pPr>
        <w:numPr>
          <w:ilvl w:val="0"/>
          <w:numId w:val="5"/>
        </w:numPr>
        <w:tabs>
          <w:tab w:val="num" w:pos="567"/>
        </w:tabs>
        <w:ind w:left="567" w:right="-29" w:hanging="567"/>
        <w:rPr>
          <w:sz w:val="22"/>
          <w:szCs w:val="22"/>
        </w:rPr>
      </w:pPr>
      <w:r>
        <w:rPr>
          <w:sz w:val="22"/>
          <w:szCs w:val="22"/>
        </w:rPr>
        <w:t>Širdies permušimai (</w:t>
      </w:r>
      <w:proofErr w:type="spellStart"/>
      <w:r>
        <w:rPr>
          <w:sz w:val="22"/>
          <w:szCs w:val="22"/>
        </w:rPr>
        <w:t>supraventrikulinės</w:t>
      </w:r>
      <w:proofErr w:type="spellEnd"/>
      <w:r>
        <w:rPr>
          <w:sz w:val="22"/>
          <w:szCs w:val="22"/>
        </w:rPr>
        <w:t xml:space="preserve"> </w:t>
      </w:r>
      <w:proofErr w:type="spellStart"/>
      <w:r>
        <w:rPr>
          <w:sz w:val="22"/>
          <w:szCs w:val="22"/>
        </w:rPr>
        <w:t>ekstrasistolės</w:t>
      </w:r>
      <w:proofErr w:type="spellEnd"/>
      <w:r>
        <w:rPr>
          <w:sz w:val="22"/>
          <w:szCs w:val="22"/>
        </w:rPr>
        <w:t>)</w:t>
      </w:r>
    </w:p>
    <w:p w14:paraId="4B25CDF1" w14:textId="77777777" w:rsidR="002263ED" w:rsidRDefault="002263ED" w:rsidP="002263ED">
      <w:pPr>
        <w:numPr>
          <w:ilvl w:val="0"/>
          <w:numId w:val="5"/>
        </w:numPr>
        <w:tabs>
          <w:tab w:val="num" w:pos="567"/>
        </w:tabs>
        <w:ind w:left="567" w:right="-29" w:hanging="567"/>
        <w:rPr>
          <w:sz w:val="22"/>
          <w:szCs w:val="22"/>
        </w:rPr>
      </w:pPr>
      <w:r>
        <w:rPr>
          <w:sz w:val="22"/>
          <w:szCs w:val="22"/>
        </w:rPr>
        <w:t>Sutrikęs širdies laidumas</w:t>
      </w:r>
    </w:p>
    <w:p w14:paraId="045A84ED" w14:textId="77777777" w:rsidR="002263ED" w:rsidRDefault="002263ED" w:rsidP="002263ED">
      <w:pPr>
        <w:numPr>
          <w:ilvl w:val="0"/>
          <w:numId w:val="5"/>
        </w:numPr>
        <w:tabs>
          <w:tab w:val="num" w:pos="567"/>
        </w:tabs>
        <w:ind w:left="567" w:right="-29" w:hanging="567"/>
        <w:rPr>
          <w:sz w:val="22"/>
          <w:szCs w:val="22"/>
        </w:rPr>
      </w:pPr>
      <w:r>
        <w:rPr>
          <w:rStyle w:val="st"/>
          <w:sz w:val="22"/>
          <w:szCs w:val="22"/>
        </w:rPr>
        <w:t>Retas ritmiškas širdies plakimas</w:t>
      </w:r>
      <w:r>
        <w:rPr>
          <w:sz w:val="22"/>
          <w:szCs w:val="22"/>
        </w:rPr>
        <w:t xml:space="preserve"> (</w:t>
      </w:r>
      <w:proofErr w:type="spellStart"/>
      <w:r>
        <w:rPr>
          <w:sz w:val="22"/>
          <w:szCs w:val="22"/>
        </w:rPr>
        <w:t>sinusinė</w:t>
      </w:r>
      <w:proofErr w:type="spellEnd"/>
      <w:r>
        <w:rPr>
          <w:sz w:val="22"/>
          <w:szCs w:val="22"/>
        </w:rPr>
        <w:t xml:space="preserve"> </w:t>
      </w:r>
      <w:proofErr w:type="spellStart"/>
      <w:r>
        <w:rPr>
          <w:sz w:val="22"/>
          <w:szCs w:val="22"/>
        </w:rPr>
        <w:t>bradikarija</w:t>
      </w:r>
      <w:proofErr w:type="spellEnd"/>
      <w:r>
        <w:rPr>
          <w:sz w:val="22"/>
          <w:szCs w:val="22"/>
        </w:rPr>
        <w:t>)</w:t>
      </w:r>
    </w:p>
    <w:p w14:paraId="1FAA1A91" w14:textId="77777777" w:rsidR="002263ED" w:rsidRDefault="002263ED" w:rsidP="002263ED">
      <w:pPr>
        <w:numPr>
          <w:ilvl w:val="0"/>
          <w:numId w:val="5"/>
        </w:numPr>
        <w:tabs>
          <w:tab w:val="num" w:pos="567"/>
        </w:tabs>
        <w:ind w:left="567" w:right="-29" w:hanging="567"/>
        <w:rPr>
          <w:sz w:val="22"/>
          <w:szCs w:val="22"/>
        </w:rPr>
      </w:pPr>
      <w:proofErr w:type="spellStart"/>
      <w:r>
        <w:rPr>
          <w:sz w:val="22"/>
          <w:szCs w:val="22"/>
        </w:rPr>
        <w:t>Palpitacija</w:t>
      </w:r>
      <w:proofErr w:type="spellEnd"/>
      <w:r>
        <w:rPr>
          <w:sz w:val="22"/>
          <w:szCs w:val="22"/>
        </w:rPr>
        <w:t xml:space="preserve"> (smarkaus širdies plakimo pojūtis)</w:t>
      </w:r>
    </w:p>
    <w:p w14:paraId="5BC9F56E" w14:textId="77777777" w:rsidR="002263ED" w:rsidRDefault="002263ED" w:rsidP="002263ED">
      <w:pPr>
        <w:numPr>
          <w:ilvl w:val="0"/>
          <w:numId w:val="5"/>
        </w:numPr>
        <w:tabs>
          <w:tab w:val="num" w:pos="567"/>
        </w:tabs>
        <w:ind w:left="567" w:right="-29" w:hanging="567"/>
        <w:rPr>
          <w:sz w:val="22"/>
          <w:szCs w:val="22"/>
        </w:rPr>
      </w:pPr>
      <w:r w:rsidRPr="00EA30AF">
        <w:rPr>
          <w:sz w:val="22"/>
          <w:szCs w:val="22"/>
        </w:rPr>
        <w:t xml:space="preserve">Mažas </w:t>
      </w:r>
      <w:r>
        <w:rPr>
          <w:sz w:val="22"/>
          <w:szCs w:val="22"/>
        </w:rPr>
        <w:t>kraujospūdis (</w:t>
      </w:r>
      <w:proofErr w:type="spellStart"/>
      <w:r>
        <w:rPr>
          <w:sz w:val="22"/>
          <w:szCs w:val="22"/>
        </w:rPr>
        <w:t>hipotenzija</w:t>
      </w:r>
      <w:proofErr w:type="spellEnd"/>
      <w:r>
        <w:rPr>
          <w:sz w:val="22"/>
          <w:szCs w:val="22"/>
        </w:rPr>
        <w:t>)</w:t>
      </w:r>
    </w:p>
    <w:p w14:paraId="6DD9651C" w14:textId="77777777" w:rsidR="002263ED" w:rsidRDefault="002263ED" w:rsidP="002263ED">
      <w:pPr>
        <w:numPr>
          <w:ilvl w:val="0"/>
          <w:numId w:val="5"/>
        </w:numPr>
        <w:tabs>
          <w:tab w:val="num" w:pos="567"/>
        </w:tabs>
        <w:ind w:left="567" w:right="-29" w:hanging="567"/>
        <w:rPr>
          <w:sz w:val="22"/>
          <w:szCs w:val="22"/>
        </w:rPr>
      </w:pPr>
      <w:r>
        <w:rPr>
          <w:sz w:val="22"/>
          <w:szCs w:val="22"/>
        </w:rPr>
        <w:t>Raudonis</w:t>
      </w:r>
    </w:p>
    <w:p w14:paraId="4808CF71" w14:textId="77777777" w:rsidR="002263ED" w:rsidRDefault="002263ED" w:rsidP="002263ED">
      <w:pPr>
        <w:numPr>
          <w:ilvl w:val="0"/>
          <w:numId w:val="5"/>
        </w:numPr>
        <w:tabs>
          <w:tab w:val="num" w:pos="567"/>
        </w:tabs>
        <w:ind w:left="567" w:right="-29" w:hanging="567"/>
        <w:rPr>
          <w:sz w:val="22"/>
          <w:szCs w:val="22"/>
        </w:rPr>
      </w:pPr>
      <w:r>
        <w:rPr>
          <w:sz w:val="22"/>
          <w:szCs w:val="22"/>
        </w:rPr>
        <w:t>Raugulys</w:t>
      </w:r>
    </w:p>
    <w:p w14:paraId="150B0E07" w14:textId="77777777" w:rsidR="002263ED" w:rsidRDefault="002263ED" w:rsidP="002263ED">
      <w:pPr>
        <w:numPr>
          <w:ilvl w:val="0"/>
          <w:numId w:val="5"/>
        </w:numPr>
        <w:tabs>
          <w:tab w:val="num" w:pos="567"/>
        </w:tabs>
        <w:ind w:left="567" w:right="-29" w:hanging="567"/>
        <w:rPr>
          <w:sz w:val="22"/>
          <w:szCs w:val="22"/>
        </w:rPr>
      </w:pPr>
      <w:r>
        <w:rPr>
          <w:sz w:val="22"/>
          <w:szCs w:val="22"/>
        </w:rPr>
        <w:t>Raumenų silpnumas</w:t>
      </w:r>
    </w:p>
    <w:p w14:paraId="6425CC34" w14:textId="77777777" w:rsidR="002263ED" w:rsidRDefault="002263ED" w:rsidP="002263ED">
      <w:pPr>
        <w:numPr>
          <w:ilvl w:val="0"/>
          <w:numId w:val="5"/>
        </w:numPr>
        <w:tabs>
          <w:tab w:val="num" w:pos="567"/>
        </w:tabs>
        <w:ind w:left="567" w:right="-29" w:hanging="567"/>
        <w:rPr>
          <w:sz w:val="22"/>
          <w:szCs w:val="22"/>
        </w:rPr>
      </w:pPr>
      <w:r>
        <w:rPr>
          <w:sz w:val="22"/>
          <w:szCs w:val="22"/>
        </w:rPr>
        <w:t>Kepenų fermentų kiekio padidėjimas kraujyje</w:t>
      </w:r>
    </w:p>
    <w:p w14:paraId="1917C06F" w14:textId="77777777" w:rsidR="002263ED" w:rsidRDefault="002263ED" w:rsidP="002263ED">
      <w:pPr>
        <w:ind w:right="-29"/>
        <w:rPr>
          <w:sz w:val="22"/>
          <w:szCs w:val="22"/>
        </w:rPr>
      </w:pPr>
    </w:p>
    <w:p w14:paraId="3F3E1820" w14:textId="77777777" w:rsidR="002263ED" w:rsidRDefault="002263ED" w:rsidP="002263ED">
      <w:pPr>
        <w:numPr>
          <w:ilvl w:val="12"/>
          <w:numId w:val="0"/>
        </w:numPr>
        <w:ind w:right="-29"/>
        <w:rPr>
          <w:sz w:val="22"/>
          <w:szCs w:val="22"/>
        </w:rPr>
      </w:pPr>
      <w:r>
        <w:rPr>
          <w:sz w:val="22"/>
          <w:szCs w:val="22"/>
        </w:rPr>
        <w:t>Retas (</w:t>
      </w:r>
      <w:r>
        <w:rPr>
          <w:rFonts w:eastAsiaTheme="minorEastAsia"/>
          <w:bCs/>
          <w:sz w:val="22"/>
          <w:szCs w:val="22"/>
        </w:rPr>
        <w:t>gali pasireikšti mažiau negu 1 iš 1000 žmonių</w:t>
      </w:r>
      <w:r>
        <w:rPr>
          <w:sz w:val="22"/>
          <w:szCs w:val="22"/>
        </w:rPr>
        <w:t>)</w:t>
      </w:r>
    </w:p>
    <w:p w14:paraId="4C304723" w14:textId="77777777" w:rsidR="002263ED" w:rsidRDefault="002263ED" w:rsidP="002263ED">
      <w:pPr>
        <w:numPr>
          <w:ilvl w:val="0"/>
          <w:numId w:val="6"/>
        </w:numPr>
        <w:tabs>
          <w:tab w:val="num" w:pos="567"/>
        </w:tabs>
        <w:ind w:left="567" w:right="-29" w:hanging="567"/>
        <w:rPr>
          <w:sz w:val="22"/>
          <w:szCs w:val="22"/>
        </w:rPr>
      </w:pPr>
      <w:r>
        <w:rPr>
          <w:sz w:val="22"/>
          <w:szCs w:val="22"/>
        </w:rPr>
        <w:t>Kepenų uždegimas (hepatitas)</w:t>
      </w:r>
    </w:p>
    <w:p w14:paraId="7325D670" w14:textId="77777777" w:rsidR="002263ED" w:rsidRDefault="002263ED" w:rsidP="002263ED">
      <w:pPr>
        <w:pStyle w:val="BTEMEASMCA"/>
      </w:pPr>
    </w:p>
    <w:p w14:paraId="0DA086E5" w14:textId="77777777" w:rsidR="008450F2" w:rsidRPr="008450F2" w:rsidRDefault="008450F2" w:rsidP="008450F2">
      <w:pPr>
        <w:numPr>
          <w:ilvl w:val="12"/>
          <w:numId w:val="0"/>
        </w:numPr>
        <w:outlineLvl w:val="0"/>
        <w:rPr>
          <w:b/>
          <w:noProof/>
          <w:sz w:val="22"/>
          <w:szCs w:val="22"/>
          <w:lang w:eastAsia="lt-LT"/>
        </w:rPr>
      </w:pPr>
      <w:r w:rsidRPr="008450F2">
        <w:rPr>
          <w:b/>
          <w:noProof/>
          <w:sz w:val="22"/>
          <w:szCs w:val="22"/>
          <w:lang w:eastAsia="lt-LT"/>
        </w:rPr>
        <w:t>Pranešimas apie šalutinį poveikį</w:t>
      </w:r>
    </w:p>
    <w:p w14:paraId="2493A9C3" w14:textId="12B46964" w:rsidR="002263ED" w:rsidRDefault="008450F2" w:rsidP="002263ED">
      <w:pPr>
        <w:ind w:right="-449"/>
        <w:rPr>
          <w:noProof/>
          <w:sz w:val="22"/>
          <w:szCs w:val="22"/>
        </w:rPr>
      </w:pPr>
      <w:r w:rsidRPr="008450F2">
        <w:rPr>
          <w:rFonts w:eastAsia="Calibri"/>
          <w:sz w:val="22"/>
          <w:szCs w:val="22"/>
          <w:lang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8450F2">
        <w:rPr>
          <w:rFonts w:eastAsia="Calibri"/>
          <w:sz w:val="22"/>
          <w:szCs w:val="22"/>
          <w:lang w:eastAsia="zh-CN"/>
        </w:rPr>
        <w:t>elefonu 8 800 73568</w:t>
      </w:r>
      <w:r w:rsidRPr="008450F2">
        <w:rPr>
          <w:rFonts w:eastAsia="Calibri"/>
          <w:sz w:val="22"/>
          <w:szCs w:val="22"/>
          <w:lang w:eastAsia="lt-LT"/>
        </w:rPr>
        <w:t xml:space="preserve"> arba užpildyti interneto svetainėje </w:t>
      </w:r>
      <w:hyperlink r:id="rId12" w:history="1">
        <w:r w:rsidRPr="008450F2">
          <w:rPr>
            <w:rFonts w:eastAsia="Calibri"/>
            <w:color w:val="0000FF"/>
            <w:sz w:val="22"/>
            <w:szCs w:val="22"/>
            <w:u w:val="single"/>
            <w:lang w:eastAsia="lt-LT"/>
          </w:rPr>
          <w:t>www.vvkt.lt</w:t>
        </w:r>
      </w:hyperlink>
      <w:r w:rsidRPr="008450F2">
        <w:rPr>
          <w:rFonts w:eastAsia="Calibri"/>
          <w:sz w:val="22"/>
          <w:szCs w:val="22"/>
          <w:lang w:eastAsia="lt-LT"/>
        </w:rPr>
        <w:t xml:space="preserve"> esančią formą ir pateikti ją Valstybinei vaistų kontrolės tarnybai prie Lietuvos Respublikos sveikatos apsaugos ministerijos vienu iš šių būdų: raštu (adresu Žirmūnų g. 139A, LT-09120 Vilnius), </w:t>
      </w:r>
      <w:r w:rsidRPr="008450F2">
        <w:rPr>
          <w:rFonts w:eastAsia="Calibri"/>
          <w:sz w:val="22"/>
          <w:szCs w:val="22"/>
          <w:lang w:eastAsia="zh-CN"/>
        </w:rPr>
        <w:t xml:space="preserve">nemokamu </w:t>
      </w:r>
      <w:r w:rsidRPr="008450F2">
        <w:rPr>
          <w:rFonts w:eastAsia="Calibri"/>
          <w:sz w:val="22"/>
          <w:szCs w:val="22"/>
          <w:lang w:eastAsia="lt-LT"/>
        </w:rPr>
        <w:t>fakso numeriu 8 800 20131</w:t>
      </w:r>
      <w:r w:rsidRPr="008450F2">
        <w:rPr>
          <w:rFonts w:eastAsia="Calibri"/>
          <w:sz w:val="22"/>
          <w:szCs w:val="22"/>
          <w:lang w:eastAsia="zh-CN"/>
        </w:rPr>
        <w:t xml:space="preserve">, </w:t>
      </w:r>
      <w:r w:rsidRPr="008450F2">
        <w:rPr>
          <w:rFonts w:eastAsia="Calibri"/>
          <w:sz w:val="22"/>
          <w:szCs w:val="22"/>
          <w:lang w:eastAsia="lt-LT"/>
        </w:rPr>
        <w:t xml:space="preserve">el. paštu </w:t>
      </w:r>
      <w:hyperlink r:id="rId13" w:history="1">
        <w:r w:rsidRPr="008450F2">
          <w:rPr>
            <w:rFonts w:eastAsia="Calibri"/>
            <w:color w:val="0000FF"/>
            <w:sz w:val="22"/>
            <w:szCs w:val="22"/>
            <w:u w:val="single"/>
            <w:lang w:eastAsia="lt-LT"/>
          </w:rPr>
          <w:t>NepageidaujamaR@vvkt.lt</w:t>
        </w:r>
      </w:hyperlink>
      <w:r w:rsidRPr="008450F2">
        <w:rPr>
          <w:rFonts w:eastAsia="Calibri"/>
          <w:sz w:val="22"/>
          <w:szCs w:val="22"/>
          <w:lang w:eastAsia="lt-LT"/>
        </w:rPr>
        <w:t xml:space="preserve">, taip pat per Valstybinės vaistų kontrolės tarnybos prie Lietuvos Respublikos sveikatos apsaugos ministerijos interneto svetainę (adresu </w:t>
      </w:r>
      <w:hyperlink r:id="rId14" w:history="1">
        <w:r w:rsidRPr="008450F2">
          <w:rPr>
            <w:rFonts w:eastAsia="Calibri"/>
            <w:color w:val="0000FF"/>
            <w:sz w:val="22"/>
            <w:szCs w:val="22"/>
            <w:u w:val="single"/>
            <w:lang w:eastAsia="lt-LT"/>
          </w:rPr>
          <w:t>http://www.vvkt.lt</w:t>
        </w:r>
      </w:hyperlink>
      <w:r w:rsidRPr="008450F2">
        <w:rPr>
          <w:rFonts w:eastAsia="Calibri"/>
          <w:sz w:val="22"/>
          <w:szCs w:val="22"/>
          <w:lang w:eastAsia="lt-LT"/>
        </w:rPr>
        <w:t>). Pranešdami apie šalutinį poveikį galite mums padėti gauti daugiau informacijos apie šio vaisto saugumą.</w:t>
      </w:r>
    </w:p>
    <w:p w14:paraId="4FE467F1" w14:textId="77777777" w:rsidR="002263ED" w:rsidRDefault="002263ED" w:rsidP="002263ED">
      <w:pPr>
        <w:pStyle w:val="BTEMEASMCA"/>
      </w:pPr>
    </w:p>
    <w:p w14:paraId="08747B0C" w14:textId="77777777" w:rsidR="002263ED" w:rsidRDefault="002263ED" w:rsidP="002263ED">
      <w:pPr>
        <w:pStyle w:val="BTEMEASMCA"/>
      </w:pPr>
    </w:p>
    <w:p w14:paraId="77A11D73" w14:textId="77777777" w:rsidR="002263ED" w:rsidRDefault="002263ED" w:rsidP="002263ED">
      <w:pPr>
        <w:pStyle w:val="PI-1EMEASMCA"/>
      </w:pPr>
      <w:bookmarkStart w:id="83" w:name="_Toc129243268"/>
      <w:bookmarkStart w:id="84" w:name="_Toc129243143"/>
      <w:r>
        <w:t>5.</w:t>
      </w:r>
      <w:r>
        <w:tab/>
      </w:r>
      <w:bookmarkEnd w:id="83"/>
      <w:bookmarkEnd w:id="84"/>
      <w:r>
        <w:t xml:space="preserve">Kaip laikyti </w:t>
      </w:r>
      <w:proofErr w:type="spellStart"/>
      <w:r>
        <w:t>Nivalin</w:t>
      </w:r>
      <w:proofErr w:type="spellEnd"/>
    </w:p>
    <w:p w14:paraId="7AF3B76A" w14:textId="77777777" w:rsidR="002263ED" w:rsidRDefault="002263ED" w:rsidP="002263ED">
      <w:pPr>
        <w:pStyle w:val="BTEMEASMCA"/>
      </w:pPr>
    </w:p>
    <w:p w14:paraId="72D05A69" w14:textId="77777777" w:rsidR="002263ED" w:rsidRDefault="002263ED" w:rsidP="002263ED">
      <w:pPr>
        <w:rPr>
          <w:sz w:val="22"/>
          <w:szCs w:val="22"/>
        </w:rPr>
      </w:pPr>
      <w:r>
        <w:rPr>
          <w:sz w:val="22"/>
          <w:szCs w:val="22"/>
        </w:rPr>
        <w:t>Šį vaistą laikykite vaikams nepastebimoje ir nepasiekiamoje vietoje.</w:t>
      </w:r>
    </w:p>
    <w:p w14:paraId="3E29668E" w14:textId="77777777" w:rsidR="002263ED" w:rsidRDefault="002263ED" w:rsidP="002263ED">
      <w:pPr>
        <w:rPr>
          <w:sz w:val="22"/>
          <w:szCs w:val="22"/>
        </w:rPr>
      </w:pPr>
    </w:p>
    <w:p w14:paraId="55502B87" w14:textId="77777777" w:rsidR="002263ED" w:rsidRDefault="002263ED" w:rsidP="002263ED">
      <w:pPr>
        <w:rPr>
          <w:sz w:val="22"/>
          <w:szCs w:val="22"/>
        </w:rPr>
      </w:pPr>
      <w:r>
        <w:rPr>
          <w:sz w:val="22"/>
          <w:szCs w:val="22"/>
        </w:rPr>
        <w:t>Laikyti ne aukštesnėje kaip 25 ºC temperatūroje.</w:t>
      </w:r>
    </w:p>
    <w:p w14:paraId="7FA2C0FE" w14:textId="77777777" w:rsidR="002263ED" w:rsidRDefault="002263ED" w:rsidP="002263ED">
      <w:pPr>
        <w:rPr>
          <w:sz w:val="22"/>
          <w:szCs w:val="22"/>
        </w:rPr>
      </w:pPr>
    </w:p>
    <w:p w14:paraId="21D2C025" w14:textId="2E3BD481" w:rsidR="002263ED" w:rsidRDefault="002263ED" w:rsidP="002263ED">
      <w:pPr>
        <w:rPr>
          <w:sz w:val="22"/>
          <w:szCs w:val="22"/>
        </w:rPr>
      </w:pPr>
      <w:r>
        <w:rPr>
          <w:sz w:val="22"/>
          <w:szCs w:val="22"/>
        </w:rPr>
        <w:t>Ant kartono dėžutės ir lizdinės plokštelės po „</w:t>
      </w:r>
      <w:r w:rsidR="003F77E3">
        <w:rPr>
          <w:sz w:val="22"/>
          <w:szCs w:val="22"/>
        </w:rPr>
        <w:t>EXP</w:t>
      </w:r>
      <w:r>
        <w:rPr>
          <w:sz w:val="22"/>
          <w:szCs w:val="22"/>
        </w:rPr>
        <w:t>“ nurodytam tinkamumo laikui pasibaigus, šio vaisto vartoti negalima. Vaistas tinkamas vartoti iki paskutinės nurodyto mėnesio dienos.</w:t>
      </w:r>
    </w:p>
    <w:p w14:paraId="2D220643" w14:textId="77777777" w:rsidR="002263ED" w:rsidRDefault="002263ED" w:rsidP="002263ED">
      <w:pPr>
        <w:pStyle w:val="BTEMEASMCA"/>
      </w:pPr>
    </w:p>
    <w:p w14:paraId="0D57025F" w14:textId="77777777" w:rsidR="002263ED" w:rsidRDefault="002263ED" w:rsidP="002263ED">
      <w:pPr>
        <w:numPr>
          <w:ilvl w:val="12"/>
          <w:numId w:val="0"/>
        </w:numPr>
        <w:ind w:right="-2"/>
        <w:rPr>
          <w:sz w:val="22"/>
          <w:szCs w:val="22"/>
        </w:rPr>
      </w:pPr>
      <w:r>
        <w:rPr>
          <w:sz w:val="22"/>
          <w:szCs w:val="22"/>
        </w:rPr>
        <w:t>Vaistų negalima išmesti į kanalizaciją arba  su buitinėmis atliekomis. Kaip išmesti nereikalingus vaistus, klauskite vaistininko. Šios priemonės padės apsaugoti aplinką</w:t>
      </w:r>
    </w:p>
    <w:p w14:paraId="5E02BBAB" w14:textId="77777777" w:rsidR="002263ED" w:rsidRDefault="002263ED" w:rsidP="002263ED">
      <w:pPr>
        <w:pStyle w:val="BTEMEASMCA"/>
      </w:pPr>
    </w:p>
    <w:p w14:paraId="29E68210" w14:textId="77777777" w:rsidR="002263ED" w:rsidRDefault="002263ED" w:rsidP="002263ED">
      <w:pPr>
        <w:pStyle w:val="BTEMEASMCA"/>
      </w:pPr>
    </w:p>
    <w:p w14:paraId="0B186BB8" w14:textId="77777777" w:rsidR="002263ED" w:rsidRDefault="002263ED" w:rsidP="002263ED">
      <w:pPr>
        <w:pStyle w:val="PI-1EMEASMCA"/>
      </w:pPr>
      <w:bookmarkStart w:id="85" w:name="_Toc129243269"/>
      <w:bookmarkStart w:id="86" w:name="_Toc129243144"/>
      <w:r>
        <w:t>6.</w:t>
      </w:r>
      <w:r>
        <w:tab/>
      </w:r>
      <w:bookmarkEnd w:id="85"/>
      <w:bookmarkEnd w:id="86"/>
      <w:r>
        <w:t>Pakuotės turinys ir kita informacija</w:t>
      </w:r>
    </w:p>
    <w:p w14:paraId="42E92565" w14:textId="77777777" w:rsidR="002263ED" w:rsidRDefault="002263ED" w:rsidP="002263ED">
      <w:pPr>
        <w:pStyle w:val="BTEMEASMCA"/>
      </w:pPr>
    </w:p>
    <w:p w14:paraId="054C6C56" w14:textId="77777777" w:rsidR="002263ED" w:rsidRDefault="002263ED" w:rsidP="002263ED">
      <w:pPr>
        <w:pStyle w:val="PI-3EMEASMCA"/>
        <w:numPr>
          <w:ilvl w:val="0"/>
          <w:numId w:val="0"/>
        </w:numPr>
        <w:ind w:left="426" w:hanging="426"/>
      </w:pPr>
      <w:proofErr w:type="spellStart"/>
      <w:r>
        <w:lastRenderedPageBreak/>
        <w:t>Nivalin</w:t>
      </w:r>
      <w:proofErr w:type="spellEnd"/>
      <w:r>
        <w:t xml:space="preserve"> sudėtis:</w:t>
      </w:r>
    </w:p>
    <w:p w14:paraId="5FE4CE25" w14:textId="77777777" w:rsidR="002263ED" w:rsidRDefault="002263ED" w:rsidP="002263ED">
      <w:pPr>
        <w:pStyle w:val="BT-EMEASMCA"/>
        <w:tabs>
          <w:tab w:val="clear" w:pos="360"/>
          <w:tab w:val="num" w:pos="720"/>
        </w:tabs>
      </w:pPr>
      <w:r>
        <w:t xml:space="preserve">Veiklioji medžiaga yra galantamino hidrobromidas. Kiekvienoje 5 mg arba 10 mg Nivalin tabletėje atitinkamai yra 5 mg arba 10 mg galantamino hidrobromido. </w:t>
      </w:r>
    </w:p>
    <w:p w14:paraId="67C55667" w14:textId="77777777" w:rsidR="002263ED" w:rsidRDefault="002263ED" w:rsidP="002263ED">
      <w:pPr>
        <w:pStyle w:val="BT-EMEASMCA"/>
        <w:tabs>
          <w:tab w:val="clear" w:pos="360"/>
          <w:tab w:val="num" w:pos="720"/>
        </w:tabs>
      </w:pPr>
      <w:r>
        <w:t>Pagalbinės medžiagos yra laktozė monohidratas, kviečių krakmolas, magnio stearatas, mikrokristalinė celiuliozė, talkas, kalcio-vandenilio fosfatas dihidratas (tik 5 mg tabletėse).</w:t>
      </w:r>
    </w:p>
    <w:p w14:paraId="18909C04" w14:textId="77777777" w:rsidR="002263ED" w:rsidRDefault="002263ED" w:rsidP="002263ED">
      <w:pPr>
        <w:pStyle w:val="BTEMEASMCA"/>
      </w:pPr>
    </w:p>
    <w:p w14:paraId="7EBDFCD2" w14:textId="77777777" w:rsidR="002263ED" w:rsidRDefault="002263ED" w:rsidP="002263ED">
      <w:pPr>
        <w:pStyle w:val="PI-3EMEASMCA"/>
        <w:numPr>
          <w:ilvl w:val="0"/>
          <w:numId w:val="0"/>
        </w:numPr>
        <w:ind w:left="426" w:hanging="426"/>
      </w:pPr>
      <w:proofErr w:type="spellStart"/>
      <w:r>
        <w:t>Nivalin</w:t>
      </w:r>
      <w:proofErr w:type="spellEnd"/>
      <w:r>
        <w:t xml:space="preserve"> išvaizda ir kiekis pakuotėje</w:t>
      </w:r>
    </w:p>
    <w:p w14:paraId="59990D68" w14:textId="77777777" w:rsidR="002263ED" w:rsidRDefault="002263ED" w:rsidP="002263ED">
      <w:pPr>
        <w:pStyle w:val="PI-3EMEASMCA"/>
        <w:numPr>
          <w:ilvl w:val="0"/>
          <w:numId w:val="0"/>
        </w:numPr>
        <w:rPr>
          <w:b w:val="0"/>
        </w:rPr>
      </w:pPr>
      <w:proofErr w:type="spellStart"/>
      <w:r>
        <w:rPr>
          <w:b w:val="0"/>
        </w:rPr>
        <w:t>Nivalin</w:t>
      </w:r>
      <w:proofErr w:type="spellEnd"/>
      <w:r>
        <w:rPr>
          <w:b w:val="0"/>
        </w:rPr>
        <w:t xml:space="preserve"> 5 mg tabletės yra baltos arba beveik baltos spalvos, plokščios, apvalios, nuožulniais kraštais, 6 mm skersmens, </w:t>
      </w:r>
      <w:r>
        <w:rPr>
          <w:b w:val="0"/>
          <w:lang w:val="en-US"/>
        </w:rPr>
        <w:t xml:space="preserve">2,1 mm </w:t>
      </w:r>
      <w:r>
        <w:rPr>
          <w:b w:val="0"/>
        </w:rPr>
        <w:t xml:space="preserve">aukščio, su  vagele. </w:t>
      </w:r>
    </w:p>
    <w:p w14:paraId="5FA43834" w14:textId="77777777" w:rsidR="002263ED" w:rsidRDefault="002263ED" w:rsidP="002263ED">
      <w:pPr>
        <w:pStyle w:val="PI-3EMEASMCA"/>
        <w:numPr>
          <w:ilvl w:val="0"/>
          <w:numId w:val="0"/>
        </w:numPr>
        <w:rPr>
          <w:b w:val="0"/>
        </w:rPr>
      </w:pPr>
      <w:proofErr w:type="spellStart"/>
      <w:r>
        <w:rPr>
          <w:b w:val="0"/>
        </w:rPr>
        <w:t>Nivalin</w:t>
      </w:r>
      <w:proofErr w:type="spellEnd"/>
      <w:r>
        <w:rPr>
          <w:b w:val="0"/>
        </w:rPr>
        <w:t xml:space="preserve"> 10 mg tabletės yra baltos arba beveik baltos spalvos, plokščios, apvalios, nuožulniais kraštais, 6 mm skersmens, </w:t>
      </w:r>
      <w:r>
        <w:rPr>
          <w:b w:val="0"/>
          <w:lang w:val="en-US"/>
        </w:rPr>
        <w:t xml:space="preserve">2,6 mm </w:t>
      </w:r>
      <w:r>
        <w:rPr>
          <w:b w:val="0"/>
        </w:rPr>
        <w:t xml:space="preserve">aukščio, su  vagele. </w:t>
      </w:r>
    </w:p>
    <w:p w14:paraId="3A0D1289" w14:textId="77777777" w:rsidR="002263ED" w:rsidRDefault="002263ED" w:rsidP="002263ED">
      <w:pPr>
        <w:pStyle w:val="PI-3EMEASMCA"/>
        <w:numPr>
          <w:ilvl w:val="0"/>
          <w:numId w:val="0"/>
        </w:numPr>
        <w:rPr>
          <w:b w:val="0"/>
        </w:rPr>
      </w:pPr>
    </w:p>
    <w:p w14:paraId="228CDDF9" w14:textId="77777777" w:rsidR="002263ED" w:rsidRDefault="002263ED" w:rsidP="002263ED">
      <w:pPr>
        <w:rPr>
          <w:sz w:val="22"/>
          <w:szCs w:val="22"/>
        </w:rPr>
      </w:pPr>
      <w:r>
        <w:rPr>
          <w:sz w:val="22"/>
          <w:szCs w:val="22"/>
          <w:lang w:eastAsia="lt-LT"/>
        </w:rPr>
        <w:t>Vagelė skirta tik tabletei perlaužti, kad būtų lengviau nuryti, bet ne jai padalyti į lygias dozes</w:t>
      </w:r>
      <w:r>
        <w:rPr>
          <w:sz w:val="22"/>
          <w:szCs w:val="22"/>
        </w:rPr>
        <w:t>.</w:t>
      </w:r>
    </w:p>
    <w:p w14:paraId="112C68E2" w14:textId="77777777" w:rsidR="002263ED" w:rsidRDefault="002263ED" w:rsidP="002263ED">
      <w:pPr>
        <w:rPr>
          <w:sz w:val="22"/>
          <w:szCs w:val="22"/>
        </w:rPr>
      </w:pPr>
    </w:p>
    <w:p w14:paraId="6FC06E41" w14:textId="77777777" w:rsidR="002263ED" w:rsidRDefault="002263ED" w:rsidP="002263ED">
      <w:pPr>
        <w:rPr>
          <w:sz w:val="22"/>
          <w:szCs w:val="22"/>
        </w:rPr>
      </w:pPr>
      <w:proofErr w:type="spellStart"/>
      <w:r>
        <w:rPr>
          <w:sz w:val="22"/>
          <w:szCs w:val="22"/>
        </w:rPr>
        <w:t>Nivalin</w:t>
      </w:r>
      <w:proofErr w:type="spellEnd"/>
      <w:r>
        <w:rPr>
          <w:sz w:val="22"/>
          <w:szCs w:val="22"/>
        </w:rPr>
        <w:t xml:space="preserve"> 5 mg tabletės</w:t>
      </w:r>
    </w:p>
    <w:p w14:paraId="4452B0BE" w14:textId="77777777" w:rsidR="002263ED" w:rsidRDefault="002263ED" w:rsidP="002263ED">
      <w:pPr>
        <w:rPr>
          <w:sz w:val="22"/>
          <w:szCs w:val="22"/>
        </w:rPr>
      </w:pPr>
      <w:r>
        <w:rPr>
          <w:sz w:val="22"/>
          <w:szCs w:val="22"/>
        </w:rPr>
        <w:t>Tabletės supakuotos į lizdines plokšteles po 10 arba 20 tablečių. Kartono dėžutėje yra 20, 30 arba 60 tablečių.</w:t>
      </w:r>
    </w:p>
    <w:p w14:paraId="3353500D" w14:textId="77777777" w:rsidR="002263ED" w:rsidRDefault="002263ED" w:rsidP="002263ED">
      <w:pPr>
        <w:rPr>
          <w:sz w:val="22"/>
          <w:szCs w:val="22"/>
        </w:rPr>
      </w:pPr>
    </w:p>
    <w:p w14:paraId="1E32D333" w14:textId="77777777" w:rsidR="002263ED" w:rsidRDefault="002263ED" w:rsidP="002263ED">
      <w:pPr>
        <w:rPr>
          <w:sz w:val="22"/>
          <w:szCs w:val="22"/>
        </w:rPr>
      </w:pPr>
      <w:proofErr w:type="spellStart"/>
      <w:r>
        <w:rPr>
          <w:sz w:val="22"/>
          <w:szCs w:val="22"/>
        </w:rPr>
        <w:t>Nivalin</w:t>
      </w:r>
      <w:proofErr w:type="spellEnd"/>
      <w:r>
        <w:rPr>
          <w:sz w:val="22"/>
          <w:szCs w:val="22"/>
        </w:rPr>
        <w:t xml:space="preserve"> 10 mg tabletės</w:t>
      </w:r>
    </w:p>
    <w:p w14:paraId="1EDD0227" w14:textId="77777777" w:rsidR="002263ED" w:rsidRDefault="002263ED" w:rsidP="002263ED">
      <w:pPr>
        <w:rPr>
          <w:sz w:val="22"/>
          <w:szCs w:val="22"/>
        </w:rPr>
      </w:pPr>
      <w:r>
        <w:rPr>
          <w:sz w:val="22"/>
          <w:szCs w:val="22"/>
        </w:rPr>
        <w:t>Tabletės supakuotos į lizdines plokšteles po 10 tablečių. Kartono dėžutėje yra 30 arba 60 tablečių.</w:t>
      </w:r>
    </w:p>
    <w:p w14:paraId="1FA8559B" w14:textId="77777777" w:rsidR="002263ED" w:rsidRDefault="002263ED" w:rsidP="002263ED">
      <w:pPr>
        <w:rPr>
          <w:sz w:val="22"/>
          <w:szCs w:val="22"/>
        </w:rPr>
      </w:pPr>
    </w:p>
    <w:p w14:paraId="17E8E112" w14:textId="77777777" w:rsidR="002263ED" w:rsidRDefault="002263ED" w:rsidP="002263ED">
      <w:pPr>
        <w:pStyle w:val="BTEMEASMCA"/>
      </w:pPr>
      <w:r>
        <w:t>Gali būti tiekiamos ne visų dydžių pakuotės.</w:t>
      </w:r>
    </w:p>
    <w:p w14:paraId="5C0F2722" w14:textId="77777777" w:rsidR="002263ED" w:rsidRDefault="002263ED" w:rsidP="002263ED">
      <w:pPr>
        <w:rPr>
          <w:sz w:val="22"/>
          <w:szCs w:val="22"/>
        </w:rPr>
      </w:pPr>
    </w:p>
    <w:p w14:paraId="4C5D3B03" w14:textId="77777777" w:rsidR="002263ED" w:rsidRDefault="002263ED" w:rsidP="002263ED">
      <w:pPr>
        <w:pStyle w:val="BTEMEASMCA"/>
        <w:rPr>
          <w:rStyle w:val="Emfaz"/>
        </w:rPr>
      </w:pPr>
      <w:r>
        <w:rPr>
          <w:rStyle w:val="Emfaz"/>
        </w:rPr>
        <w:t>Registruotojas ir gamintojas</w:t>
      </w:r>
    </w:p>
    <w:p w14:paraId="2FADBF01" w14:textId="77777777" w:rsidR="002263ED" w:rsidRDefault="002263ED" w:rsidP="002263ED">
      <w:pPr>
        <w:pStyle w:val="BTEMEASMCA"/>
      </w:pPr>
    </w:p>
    <w:p w14:paraId="378545D5" w14:textId="77777777" w:rsidR="002263ED" w:rsidRDefault="002263ED" w:rsidP="002263ED">
      <w:pPr>
        <w:rPr>
          <w:sz w:val="22"/>
          <w:szCs w:val="22"/>
        </w:rPr>
      </w:pPr>
      <w:r>
        <w:rPr>
          <w:sz w:val="22"/>
          <w:szCs w:val="22"/>
        </w:rPr>
        <w:t xml:space="preserve">SOPHARMA AD </w:t>
      </w:r>
    </w:p>
    <w:p w14:paraId="0ED4C643" w14:textId="77777777" w:rsidR="002263ED" w:rsidRDefault="002263ED" w:rsidP="002263ED">
      <w:pPr>
        <w:rPr>
          <w:sz w:val="22"/>
          <w:szCs w:val="22"/>
        </w:rPr>
      </w:pPr>
      <w:r>
        <w:rPr>
          <w:sz w:val="22"/>
          <w:szCs w:val="22"/>
        </w:rPr>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 </w:t>
      </w:r>
    </w:p>
    <w:p w14:paraId="13C6AF91" w14:textId="77777777" w:rsidR="002263ED" w:rsidRDefault="002263ED" w:rsidP="002263ED">
      <w:pPr>
        <w:rPr>
          <w:sz w:val="22"/>
          <w:szCs w:val="22"/>
        </w:rPr>
      </w:pPr>
      <w:proofErr w:type="spellStart"/>
      <w:r>
        <w:rPr>
          <w:sz w:val="22"/>
          <w:szCs w:val="22"/>
        </w:rPr>
        <w:t>Sofia</w:t>
      </w:r>
      <w:proofErr w:type="spellEnd"/>
      <w:r>
        <w:rPr>
          <w:sz w:val="22"/>
          <w:szCs w:val="22"/>
        </w:rPr>
        <w:t xml:space="preserve"> 1220 </w:t>
      </w:r>
    </w:p>
    <w:p w14:paraId="4849FC22" w14:textId="77777777" w:rsidR="002263ED" w:rsidRDefault="002263ED" w:rsidP="002263ED">
      <w:pPr>
        <w:rPr>
          <w:sz w:val="22"/>
          <w:szCs w:val="22"/>
        </w:rPr>
      </w:pPr>
      <w:r>
        <w:rPr>
          <w:sz w:val="22"/>
          <w:szCs w:val="22"/>
        </w:rPr>
        <w:t>Bulgarija</w:t>
      </w:r>
    </w:p>
    <w:p w14:paraId="595A6F81" w14:textId="77777777" w:rsidR="002263ED" w:rsidRDefault="002263ED" w:rsidP="002263ED">
      <w:pPr>
        <w:pStyle w:val="BTEMEASMCA"/>
        <w:tabs>
          <w:tab w:val="left" w:pos="3685"/>
        </w:tabs>
      </w:pPr>
    </w:p>
    <w:p w14:paraId="7D7488D1" w14:textId="77777777" w:rsidR="003F77E3" w:rsidRPr="003F77E3" w:rsidRDefault="003F77E3" w:rsidP="003F77E3">
      <w:pPr>
        <w:numPr>
          <w:ilvl w:val="12"/>
          <w:numId w:val="0"/>
        </w:numPr>
        <w:ind w:right="-2"/>
        <w:rPr>
          <w:noProof/>
          <w:snapToGrid w:val="0"/>
          <w:sz w:val="22"/>
          <w:szCs w:val="22"/>
        </w:rPr>
      </w:pPr>
      <w:r w:rsidRPr="003F77E3">
        <w:rPr>
          <w:noProof/>
          <w:snapToGrid w:val="0"/>
          <w:sz w:val="22"/>
          <w:szCs w:val="22"/>
        </w:rPr>
        <w:t xml:space="preserve">Jeigu apie šį vaistą norite sužinoti daugiau, kreipkitės </w:t>
      </w:r>
      <w:r w:rsidR="004159B0">
        <w:rPr>
          <w:noProof/>
          <w:snapToGrid w:val="0"/>
          <w:sz w:val="22"/>
          <w:szCs w:val="22"/>
        </w:rPr>
        <w:t>į vietinį registruotojo atstovą:</w:t>
      </w:r>
    </w:p>
    <w:p w14:paraId="7AB1BBC6" w14:textId="77777777" w:rsidR="003F77E3" w:rsidRPr="003F77E3" w:rsidRDefault="003F77E3" w:rsidP="003F77E3">
      <w:pPr>
        <w:rPr>
          <w:snapToGrid w:val="0"/>
          <w:sz w:val="22"/>
        </w:rPr>
      </w:pPr>
    </w:p>
    <w:p w14:paraId="0F7D92E5" w14:textId="77777777" w:rsidR="003F77E3" w:rsidRPr="003F77E3" w:rsidRDefault="003F77E3" w:rsidP="003F77E3">
      <w:pPr>
        <w:rPr>
          <w:b/>
          <w:snapToGrid w:val="0"/>
          <w:sz w:val="22"/>
          <w:szCs w:val="20"/>
        </w:rPr>
      </w:pPr>
      <w:r w:rsidRPr="003F77E3">
        <w:rPr>
          <w:snapToGrid w:val="0"/>
          <w:sz w:val="22"/>
        </w:rPr>
        <w:t>UAB “Maras”</w:t>
      </w:r>
    </w:p>
    <w:p w14:paraId="5F790753" w14:textId="77777777" w:rsidR="003F77E3" w:rsidRPr="003F77E3" w:rsidRDefault="003F77E3" w:rsidP="003F77E3">
      <w:pPr>
        <w:numPr>
          <w:ilvl w:val="12"/>
          <w:numId w:val="0"/>
        </w:numPr>
        <w:ind w:right="-2"/>
        <w:rPr>
          <w:snapToGrid w:val="0"/>
          <w:sz w:val="22"/>
        </w:rPr>
      </w:pPr>
      <w:r w:rsidRPr="003F77E3">
        <w:rPr>
          <w:snapToGrid w:val="0"/>
          <w:sz w:val="22"/>
        </w:rPr>
        <w:t>Panerių g. 243</w:t>
      </w:r>
    </w:p>
    <w:p w14:paraId="411AD478" w14:textId="77777777" w:rsidR="003F77E3" w:rsidRPr="003F77E3" w:rsidRDefault="003F77E3" w:rsidP="003F77E3">
      <w:pPr>
        <w:numPr>
          <w:ilvl w:val="12"/>
          <w:numId w:val="0"/>
        </w:numPr>
        <w:ind w:right="-2"/>
        <w:rPr>
          <w:snapToGrid w:val="0"/>
          <w:sz w:val="22"/>
        </w:rPr>
      </w:pPr>
      <w:r w:rsidRPr="003F77E3">
        <w:rPr>
          <w:snapToGrid w:val="0"/>
          <w:sz w:val="22"/>
        </w:rPr>
        <w:t>LT-48439 Kaunas</w:t>
      </w:r>
    </w:p>
    <w:p w14:paraId="3D55C6DA" w14:textId="77777777" w:rsidR="003F77E3" w:rsidRPr="003F77E3" w:rsidRDefault="003F77E3" w:rsidP="003F77E3">
      <w:pPr>
        <w:numPr>
          <w:ilvl w:val="12"/>
          <w:numId w:val="0"/>
        </w:numPr>
        <w:ind w:right="-2"/>
        <w:rPr>
          <w:snapToGrid w:val="0"/>
          <w:sz w:val="22"/>
        </w:rPr>
      </w:pPr>
      <w:r w:rsidRPr="003F77E3">
        <w:rPr>
          <w:snapToGrid w:val="0"/>
          <w:sz w:val="22"/>
        </w:rPr>
        <w:t>El. paštas info@maras.lt</w:t>
      </w:r>
    </w:p>
    <w:p w14:paraId="1EBA6912" w14:textId="77777777" w:rsidR="003F77E3" w:rsidRDefault="003F77E3" w:rsidP="002263ED">
      <w:pPr>
        <w:pStyle w:val="BTEMEASMCA"/>
        <w:tabs>
          <w:tab w:val="left" w:pos="3685"/>
        </w:tabs>
      </w:pPr>
    </w:p>
    <w:p w14:paraId="705DA324" w14:textId="77777777" w:rsidR="002263ED" w:rsidRDefault="002263ED" w:rsidP="002263ED">
      <w:pPr>
        <w:pStyle w:val="BTEMEASMCA"/>
        <w:tabs>
          <w:tab w:val="left" w:pos="3685"/>
        </w:tabs>
      </w:pPr>
    </w:p>
    <w:p w14:paraId="5348807B" w14:textId="24542CDF" w:rsidR="002263ED" w:rsidRDefault="002263ED" w:rsidP="002263ED">
      <w:pPr>
        <w:pStyle w:val="BTbEMEASMCA"/>
      </w:pPr>
      <w:r>
        <w:rPr>
          <w:bCs/>
        </w:rPr>
        <w:t>Šis pakuotės lapelis</w:t>
      </w:r>
      <w:r>
        <w:t xml:space="preserve"> paskutinį kartą peržiūrėtas </w:t>
      </w:r>
      <w:r w:rsidR="00222337">
        <w:t>2019-08-12.</w:t>
      </w:r>
      <w:bookmarkStart w:id="87" w:name="_GoBack"/>
      <w:bookmarkEnd w:id="87"/>
    </w:p>
    <w:p w14:paraId="1F75D7CF" w14:textId="77777777" w:rsidR="002263ED" w:rsidRDefault="002263ED" w:rsidP="002263ED">
      <w:pPr>
        <w:rPr>
          <w:sz w:val="22"/>
          <w:szCs w:val="22"/>
        </w:rPr>
      </w:pPr>
    </w:p>
    <w:p w14:paraId="06E4F3F9" w14:textId="77777777" w:rsidR="002263ED" w:rsidRDefault="002263ED" w:rsidP="002263ED">
      <w:pPr>
        <w:rPr>
          <w:sz w:val="22"/>
          <w:szCs w:val="22"/>
        </w:rPr>
      </w:pPr>
    </w:p>
    <w:p w14:paraId="18704DC8" w14:textId="77777777" w:rsidR="002263ED" w:rsidRDefault="002263ED" w:rsidP="002263ED">
      <w:pPr>
        <w:rPr>
          <w:sz w:val="22"/>
          <w:szCs w:val="22"/>
        </w:rPr>
      </w:pPr>
      <w:r>
        <w:rPr>
          <w:sz w:val="22"/>
          <w:szCs w:val="22"/>
        </w:rPr>
        <w:t xml:space="preserve">Išsami informacija apie šį vaistą pateikiama Valstybinės vaistų kontrolės tarnybos prie Lietuvos Respublikos sveikatos apsaugos ministerijos tinklalapyje </w:t>
      </w:r>
      <w:hyperlink r:id="rId15" w:history="1">
        <w:r>
          <w:rPr>
            <w:rStyle w:val="Hipersaitas"/>
            <w:rFonts w:eastAsia="SimSun"/>
            <w:sz w:val="22"/>
            <w:szCs w:val="22"/>
          </w:rPr>
          <w:t>http://www.vvkt.lt/</w:t>
        </w:r>
      </w:hyperlink>
      <w:r>
        <w:rPr>
          <w:sz w:val="22"/>
          <w:szCs w:val="22"/>
        </w:rPr>
        <w:t>.</w:t>
      </w:r>
    </w:p>
    <w:p w14:paraId="2764BF95" w14:textId="77777777" w:rsidR="002263ED" w:rsidRDefault="002263ED" w:rsidP="002263ED"/>
    <w:p w14:paraId="5F168D5F" w14:textId="77777777" w:rsidR="00450EC0" w:rsidRDefault="00450EC0"/>
    <w:sectPr w:rsidR="00450EC0" w:rsidSect="00DB6358">
      <w:footerReference w:type="default" r:id="rId16"/>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EEEF66" w16cid:durableId="20E1A5DB"/>
  <w16cid:commentId w16cid:paraId="536308DA" w16cid:durableId="20E1A5DC"/>
  <w16cid:commentId w16cid:paraId="0D417730" w16cid:durableId="20E1A5DD"/>
  <w16cid:commentId w16cid:paraId="506F1D9A" w16cid:durableId="20E1A5DE"/>
  <w16cid:commentId w16cid:paraId="015ECC2C" w16cid:durableId="20E1A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CDB78" w14:textId="77777777" w:rsidR="0023677B" w:rsidRDefault="0023677B">
      <w:r>
        <w:separator/>
      </w:r>
    </w:p>
  </w:endnote>
  <w:endnote w:type="continuationSeparator" w:id="0">
    <w:p w14:paraId="160F2EDC" w14:textId="77777777" w:rsidR="0023677B" w:rsidRDefault="0023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6188417"/>
      <w:docPartObj>
        <w:docPartGallery w:val="Page Numbers (Bottom of Page)"/>
        <w:docPartUnique/>
      </w:docPartObj>
    </w:sdtPr>
    <w:sdtEndPr/>
    <w:sdtContent>
      <w:p w14:paraId="70597B50" w14:textId="15C57BDB" w:rsidR="00FF07C8" w:rsidRDefault="00FF07C8">
        <w:pPr>
          <w:pStyle w:val="Porat"/>
          <w:jc w:val="center"/>
        </w:pPr>
        <w:r w:rsidRPr="00257420">
          <w:rPr>
            <w:sz w:val="22"/>
          </w:rPr>
          <w:fldChar w:fldCharType="begin"/>
        </w:r>
        <w:r w:rsidRPr="00257420">
          <w:rPr>
            <w:sz w:val="22"/>
          </w:rPr>
          <w:instrText>PAGE   \* MERGEFORMAT</w:instrText>
        </w:r>
        <w:r w:rsidRPr="00257420">
          <w:rPr>
            <w:sz w:val="22"/>
          </w:rPr>
          <w:fldChar w:fldCharType="separate"/>
        </w:r>
        <w:r w:rsidR="00222337">
          <w:rPr>
            <w:noProof/>
            <w:sz w:val="22"/>
          </w:rPr>
          <w:t>30</w:t>
        </w:r>
        <w:r w:rsidRPr="00257420">
          <w:rPr>
            <w:sz w:val="22"/>
          </w:rPr>
          <w:fldChar w:fldCharType="end"/>
        </w:r>
      </w:p>
    </w:sdtContent>
  </w:sdt>
  <w:p w14:paraId="33DCA9B8" w14:textId="77777777" w:rsidR="00FF07C8" w:rsidRDefault="00FF07C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C3769" w14:textId="77777777" w:rsidR="0023677B" w:rsidRDefault="0023677B">
      <w:r>
        <w:separator/>
      </w:r>
    </w:p>
  </w:footnote>
  <w:footnote w:type="continuationSeparator" w:id="0">
    <w:p w14:paraId="7343C719" w14:textId="77777777" w:rsidR="0023677B" w:rsidRDefault="00236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857E6"/>
    <w:multiLevelType w:val="hybridMultilevel"/>
    <w:tmpl w:val="F2B49FF6"/>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82548E"/>
    <w:multiLevelType w:val="hybridMultilevel"/>
    <w:tmpl w:val="EF7AD77A"/>
    <w:lvl w:ilvl="0" w:tplc="1D40634A">
      <w:start w:val="1"/>
      <w:numFmt w:val="bullet"/>
      <w:pStyle w:val="PI-3EMEASMCA"/>
      <w:lvlText w:val="-"/>
      <w:lvlJc w:val="left"/>
      <w:pPr>
        <w:ind w:left="720" w:hanging="36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DC1601"/>
    <w:multiLevelType w:val="hybridMultilevel"/>
    <w:tmpl w:val="837233BA"/>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E339D"/>
    <w:multiLevelType w:val="hybridMultilevel"/>
    <w:tmpl w:val="C42C4280"/>
    <w:lvl w:ilvl="0" w:tplc="03CCFCE6">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EF05E27"/>
    <w:multiLevelType w:val="hybridMultilevel"/>
    <w:tmpl w:val="A4528E08"/>
    <w:lvl w:ilvl="0" w:tplc="74682CB2">
      <w:start w:val="1"/>
      <w:numFmt w:val="bullet"/>
      <w:lvlText w:val=""/>
      <w:lvlJc w:val="left"/>
      <w:pPr>
        <w:tabs>
          <w:tab w:val="num" w:pos="1440"/>
        </w:tabs>
        <w:ind w:left="1440" w:hanging="363"/>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4B1FB5"/>
    <w:multiLevelType w:val="hybridMultilevel"/>
    <w:tmpl w:val="E4D0BCF2"/>
    <w:lvl w:ilvl="0" w:tplc="BD3A0368">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0F02CEA"/>
    <w:multiLevelType w:val="hybridMultilevel"/>
    <w:tmpl w:val="0166243E"/>
    <w:lvl w:ilvl="0" w:tplc="DD0C963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B941F2"/>
    <w:multiLevelType w:val="hybridMultilevel"/>
    <w:tmpl w:val="215E701C"/>
    <w:lvl w:ilvl="0" w:tplc="74682CB2">
      <w:start w:val="1"/>
      <w:numFmt w:val="bullet"/>
      <w:lvlText w:val=""/>
      <w:lvlJc w:val="left"/>
      <w:pPr>
        <w:tabs>
          <w:tab w:val="num" w:pos="1214"/>
        </w:tabs>
        <w:ind w:left="1214" w:hanging="363"/>
      </w:pPr>
      <w:rPr>
        <w:rFonts w:ascii="Symbol" w:hAnsi="Symbol" w:hint="default"/>
      </w:rPr>
    </w:lvl>
    <w:lvl w:ilvl="1" w:tplc="04270003">
      <w:start w:val="1"/>
      <w:numFmt w:val="bullet"/>
      <w:lvlText w:val="o"/>
      <w:lvlJc w:val="left"/>
      <w:pPr>
        <w:tabs>
          <w:tab w:val="num" w:pos="1214"/>
        </w:tabs>
        <w:ind w:left="1214" w:hanging="360"/>
      </w:pPr>
      <w:rPr>
        <w:rFonts w:ascii="Courier New" w:hAnsi="Courier New" w:cs="Courier New" w:hint="default"/>
      </w:rPr>
    </w:lvl>
    <w:lvl w:ilvl="2" w:tplc="04270005">
      <w:start w:val="1"/>
      <w:numFmt w:val="bullet"/>
      <w:lvlText w:val=""/>
      <w:lvlJc w:val="left"/>
      <w:pPr>
        <w:tabs>
          <w:tab w:val="num" w:pos="1934"/>
        </w:tabs>
        <w:ind w:left="1934" w:hanging="360"/>
      </w:pPr>
      <w:rPr>
        <w:rFonts w:ascii="Wingdings" w:hAnsi="Wingdings" w:hint="default"/>
      </w:rPr>
    </w:lvl>
    <w:lvl w:ilvl="3" w:tplc="04270001">
      <w:start w:val="1"/>
      <w:numFmt w:val="bullet"/>
      <w:lvlText w:val=""/>
      <w:lvlJc w:val="left"/>
      <w:pPr>
        <w:tabs>
          <w:tab w:val="num" w:pos="2654"/>
        </w:tabs>
        <w:ind w:left="2654" w:hanging="360"/>
      </w:pPr>
      <w:rPr>
        <w:rFonts w:ascii="Symbol" w:hAnsi="Symbol" w:hint="default"/>
      </w:rPr>
    </w:lvl>
    <w:lvl w:ilvl="4" w:tplc="04270003">
      <w:start w:val="1"/>
      <w:numFmt w:val="bullet"/>
      <w:lvlText w:val="o"/>
      <w:lvlJc w:val="left"/>
      <w:pPr>
        <w:tabs>
          <w:tab w:val="num" w:pos="3374"/>
        </w:tabs>
        <w:ind w:left="3374" w:hanging="360"/>
      </w:pPr>
      <w:rPr>
        <w:rFonts w:ascii="Courier New" w:hAnsi="Courier New" w:cs="Courier New" w:hint="default"/>
      </w:rPr>
    </w:lvl>
    <w:lvl w:ilvl="5" w:tplc="04270005">
      <w:start w:val="1"/>
      <w:numFmt w:val="bullet"/>
      <w:lvlText w:val=""/>
      <w:lvlJc w:val="left"/>
      <w:pPr>
        <w:tabs>
          <w:tab w:val="num" w:pos="4094"/>
        </w:tabs>
        <w:ind w:left="4094" w:hanging="360"/>
      </w:pPr>
      <w:rPr>
        <w:rFonts w:ascii="Wingdings" w:hAnsi="Wingdings" w:hint="default"/>
      </w:rPr>
    </w:lvl>
    <w:lvl w:ilvl="6" w:tplc="04270001">
      <w:start w:val="1"/>
      <w:numFmt w:val="bullet"/>
      <w:lvlText w:val=""/>
      <w:lvlJc w:val="left"/>
      <w:pPr>
        <w:tabs>
          <w:tab w:val="num" w:pos="4814"/>
        </w:tabs>
        <w:ind w:left="4814" w:hanging="360"/>
      </w:pPr>
      <w:rPr>
        <w:rFonts w:ascii="Symbol" w:hAnsi="Symbol" w:hint="default"/>
      </w:rPr>
    </w:lvl>
    <w:lvl w:ilvl="7" w:tplc="04270003">
      <w:start w:val="1"/>
      <w:numFmt w:val="bullet"/>
      <w:lvlText w:val="o"/>
      <w:lvlJc w:val="left"/>
      <w:pPr>
        <w:tabs>
          <w:tab w:val="num" w:pos="5534"/>
        </w:tabs>
        <w:ind w:left="5534" w:hanging="360"/>
      </w:pPr>
      <w:rPr>
        <w:rFonts w:ascii="Courier New" w:hAnsi="Courier New" w:cs="Courier New" w:hint="default"/>
      </w:rPr>
    </w:lvl>
    <w:lvl w:ilvl="8" w:tplc="04270005">
      <w:start w:val="1"/>
      <w:numFmt w:val="bullet"/>
      <w:lvlText w:val=""/>
      <w:lvlJc w:val="left"/>
      <w:pPr>
        <w:tabs>
          <w:tab w:val="num" w:pos="6254"/>
        </w:tabs>
        <w:ind w:left="6254" w:hanging="360"/>
      </w:pPr>
      <w:rPr>
        <w:rFonts w:ascii="Wingdings" w:hAnsi="Wingdings" w:hint="default"/>
      </w:rPr>
    </w:lvl>
  </w:abstractNum>
  <w:abstractNum w:abstractNumId="8"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7BB345AB"/>
    <w:multiLevelType w:val="hybridMultilevel"/>
    <w:tmpl w:val="9EC2FB4E"/>
    <w:lvl w:ilvl="0" w:tplc="86B43312">
      <w:start w:val="17"/>
      <w:numFmt w:val="decimal"/>
      <w:lvlText w:val="%1."/>
      <w:lvlJc w:val="left"/>
      <w:pPr>
        <w:ind w:left="930" w:hanging="360"/>
      </w:pPr>
      <w:rPr>
        <w:rFonts w:hint="default"/>
        <w:b/>
        <w:i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
  </w:num>
  <w:num w:numId="3">
    <w:abstractNumId w:val="0"/>
  </w:num>
  <w:num w:numId="4">
    <w:abstractNumId w:val="2"/>
  </w:num>
  <w:num w:numId="5">
    <w:abstractNumId w:val="7"/>
  </w:num>
  <w:num w:numId="6">
    <w:abstractNumId w:val="4"/>
  </w:num>
  <w:num w:numId="7">
    <w:abstractNumId w:val="8"/>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3ED"/>
    <w:rsid w:val="0002367C"/>
    <w:rsid w:val="001452F3"/>
    <w:rsid w:val="0018329C"/>
    <w:rsid w:val="001C4AD3"/>
    <w:rsid w:val="00222337"/>
    <w:rsid w:val="002263ED"/>
    <w:rsid w:val="0023677B"/>
    <w:rsid w:val="0026511D"/>
    <w:rsid w:val="00265B86"/>
    <w:rsid w:val="00353534"/>
    <w:rsid w:val="003A50EE"/>
    <w:rsid w:val="003D1F79"/>
    <w:rsid w:val="003D6706"/>
    <w:rsid w:val="003F77E3"/>
    <w:rsid w:val="004055B4"/>
    <w:rsid w:val="004159B0"/>
    <w:rsid w:val="00450EC0"/>
    <w:rsid w:val="0048399A"/>
    <w:rsid w:val="0061329F"/>
    <w:rsid w:val="00620DEB"/>
    <w:rsid w:val="00726630"/>
    <w:rsid w:val="0074213C"/>
    <w:rsid w:val="007B5DBA"/>
    <w:rsid w:val="007C5343"/>
    <w:rsid w:val="007D1F0B"/>
    <w:rsid w:val="0082753F"/>
    <w:rsid w:val="008357F6"/>
    <w:rsid w:val="008450F2"/>
    <w:rsid w:val="009D30B5"/>
    <w:rsid w:val="00A665DC"/>
    <w:rsid w:val="00AB6673"/>
    <w:rsid w:val="00B20078"/>
    <w:rsid w:val="00BC30F0"/>
    <w:rsid w:val="00BF0B14"/>
    <w:rsid w:val="00BF17A9"/>
    <w:rsid w:val="00C92CC2"/>
    <w:rsid w:val="00CB3E51"/>
    <w:rsid w:val="00CE3AFB"/>
    <w:rsid w:val="00D511C6"/>
    <w:rsid w:val="00D65CF0"/>
    <w:rsid w:val="00D9764A"/>
    <w:rsid w:val="00DB6358"/>
    <w:rsid w:val="00DC589D"/>
    <w:rsid w:val="00E67220"/>
    <w:rsid w:val="00EE7458"/>
    <w:rsid w:val="00FC051E"/>
    <w:rsid w:val="00FF0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03DE"/>
  <w15:chartTrackingRefBased/>
  <w15:docId w15:val="{CC68C713-FEA4-49A9-8D3B-A9F4630E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3ED"/>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qFormat/>
    <w:rsid w:val="002263E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semiHidden/>
    <w:unhideWhenUsed/>
    <w:qFormat/>
    <w:rsid w:val="002263ED"/>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semiHidden/>
    <w:unhideWhenUsed/>
    <w:qFormat/>
    <w:rsid w:val="002263ED"/>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2263ED"/>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263ED"/>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semiHidden/>
    <w:rsid w:val="002263ED"/>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semiHidden/>
    <w:rsid w:val="002263ED"/>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2263ED"/>
    <w:rPr>
      <w:rFonts w:asciiTheme="majorHAnsi" w:eastAsiaTheme="majorEastAsia" w:hAnsiTheme="majorHAnsi" w:cstheme="majorBidi"/>
      <w:b/>
      <w:bCs/>
      <w:i/>
      <w:iCs/>
      <w:color w:val="5B9BD5" w:themeColor="accent1"/>
      <w:sz w:val="24"/>
      <w:szCs w:val="24"/>
      <w:lang w:val="lt-LT"/>
    </w:rPr>
  </w:style>
  <w:style w:type="character" w:styleId="Hipersaitas">
    <w:name w:val="Hyperlink"/>
    <w:basedOn w:val="Numatytasispastraiposriftas"/>
    <w:uiPriority w:val="99"/>
    <w:unhideWhenUsed/>
    <w:rsid w:val="002263ED"/>
    <w:rPr>
      <w:color w:val="0000FF"/>
      <w:u w:val="single"/>
    </w:rPr>
  </w:style>
  <w:style w:type="character" w:styleId="Emfaz">
    <w:name w:val="Emphasis"/>
    <w:basedOn w:val="Numatytasispastraiposriftas"/>
    <w:uiPriority w:val="20"/>
    <w:qFormat/>
    <w:rsid w:val="002263ED"/>
    <w:rPr>
      <w:b/>
      <w:bCs/>
      <w:i w:val="0"/>
      <w:iCs w:val="0"/>
    </w:rPr>
  </w:style>
  <w:style w:type="character" w:customStyle="1" w:styleId="KomentarotekstasDiagrama">
    <w:name w:val="Komentaro tekstas Diagrama"/>
    <w:basedOn w:val="Numatytasispastraiposriftas"/>
    <w:link w:val="Komentarotekstas"/>
    <w:uiPriority w:val="99"/>
    <w:semiHidden/>
    <w:rsid w:val="002263ED"/>
    <w:rPr>
      <w:rFonts w:ascii="Times New Roman" w:eastAsia="Times New Roman" w:hAnsi="Times New Roman" w:cs="Times New Roman"/>
      <w:sz w:val="24"/>
      <w:szCs w:val="24"/>
      <w:lang w:val="lt-LT"/>
    </w:rPr>
  </w:style>
  <w:style w:type="paragraph" w:styleId="Komentarotekstas">
    <w:name w:val="annotation text"/>
    <w:basedOn w:val="prastasis"/>
    <w:link w:val="KomentarotekstasDiagrama"/>
    <w:uiPriority w:val="99"/>
    <w:semiHidden/>
    <w:unhideWhenUsed/>
    <w:rsid w:val="002263ED"/>
  </w:style>
  <w:style w:type="character" w:customStyle="1" w:styleId="CommentTextChar1">
    <w:name w:val="Comment Text Char1"/>
    <w:basedOn w:val="Numatytasispastraiposriftas"/>
    <w:uiPriority w:val="99"/>
    <w:semiHidden/>
    <w:rsid w:val="002263ED"/>
    <w:rPr>
      <w:rFonts w:ascii="Times New Roman" w:eastAsia="Times New Roman" w:hAnsi="Times New Roman" w:cs="Times New Roman"/>
      <w:sz w:val="20"/>
      <w:szCs w:val="20"/>
      <w:lang w:val="lt-LT"/>
    </w:rPr>
  </w:style>
  <w:style w:type="character" w:customStyle="1" w:styleId="PoratDiagrama">
    <w:name w:val="Poraštė Diagrama"/>
    <w:basedOn w:val="Numatytasispastraiposriftas"/>
    <w:link w:val="Porat"/>
    <w:uiPriority w:val="99"/>
    <w:rsid w:val="002263ED"/>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2263ED"/>
    <w:pPr>
      <w:tabs>
        <w:tab w:val="center" w:pos="4819"/>
        <w:tab w:val="right" w:pos="9638"/>
      </w:tabs>
    </w:pPr>
  </w:style>
  <w:style w:type="character" w:customStyle="1" w:styleId="FooterChar1">
    <w:name w:val="Footer Char1"/>
    <w:basedOn w:val="Numatytasispastraiposriftas"/>
    <w:uiPriority w:val="99"/>
    <w:semiHidden/>
    <w:rsid w:val="002263ED"/>
    <w:rPr>
      <w:rFonts w:ascii="Times New Roman" w:eastAsia="Times New Roman" w:hAnsi="Times New Roman" w:cs="Times New Roman"/>
      <w:sz w:val="24"/>
      <w:szCs w:val="24"/>
      <w:lang w:val="lt-LT"/>
    </w:rPr>
  </w:style>
  <w:style w:type="paragraph" w:styleId="Pagrindiniotekstotrauka2">
    <w:name w:val="Body Text Indent 2"/>
    <w:basedOn w:val="prastasis"/>
    <w:link w:val="Pagrindiniotekstotrauka2Diagrama"/>
    <w:semiHidden/>
    <w:unhideWhenUsed/>
    <w:rsid w:val="002263ED"/>
    <w:pPr>
      <w:tabs>
        <w:tab w:val="left" w:pos="567"/>
      </w:tabs>
      <w:spacing w:line="260" w:lineRule="exact"/>
      <w:ind w:left="567" w:hanging="567"/>
      <w:jc w:val="both"/>
    </w:pPr>
    <w:rPr>
      <w:b/>
      <w:sz w:val="22"/>
      <w:szCs w:val="20"/>
      <w:lang w:val="en-GB"/>
    </w:rPr>
  </w:style>
  <w:style w:type="character" w:customStyle="1" w:styleId="Pagrindiniotekstotrauka2Diagrama">
    <w:name w:val="Pagrindinio teksto įtrauka 2 Diagrama"/>
    <w:basedOn w:val="Numatytasispastraiposriftas"/>
    <w:link w:val="Pagrindiniotekstotrauka2"/>
    <w:semiHidden/>
    <w:rsid w:val="002263ED"/>
    <w:rPr>
      <w:rFonts w:ascii="Times New Roman" w:eastAsia="Times New Roman" w:hAnsi="Times New Roman" w:cs="Times New Roman"/>
      <w:b/>
      <w:szCs w:val="20"/>
      <w:lang w:val="en-GB"/>
    </w:rPr>
  </w:style>
  <w:style w:type="paragraph" w:styleId="Paprastasistekstas">
    <w:name w:val="Plain Text"/>
    <w:basedOn w:val="prastasis"/>
    <w:link w:val="PaprastasistekstasDiagrama"/>
    <w:uiPriority w:val="99"/>
    <w:semiHidden/>
    <w:unhideWhenUsed/>
    <w:rsid w:val="002263ED"/>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semiHidden/>
    <w:rsid w:val="002263ED"/>
    <w:rPr>
      <w:rFonts w:ascii="Courier New" w:eastAsia="SimSun" w:hAnsi="Courier New" w:cs="Times New Roman"/>
      <w:sz w:val="20"/>
      <w:szCs w:val="20"/>
    </w:rPr>
  </w:style>
  <w:style w:type="character" w:customStyle="1" w:styleId="KomentarotemaDiagrama">
    <w:name w:val="Komentaro tema Diagrama"/>
    <w:basedOn w:val="KomentarotekstasDiagrama"/>
    <w:link w:val="Komentarotema"/>
    <w:uiPriority w:val="99"/>
    <w:semiHidden/>
    <w:rsid w:val="002263ED"/>
    <w:rPr>
      <w:rFonts w:ascii="Times New Roman" w:eastAsia="Times New Roman" w:hAnsi="Times New Roman"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2263ED"/>
    <w:rPr>
      <w:b/>
      <w:bCs/>
      <w:sz w:val="20"/>
      <w:szCs w:val="20"/>
    </w:rPr>
  </w:style>
  <w:style w:type="character" w:customStyle="1" w:styleId="CommentSubjectChar1">
    <w:name w:val="Comment Subject Char1"/>
    <w:basedOn w:val="CommentTextChar1"/>
    <w:uiPriority w:val="99"/>
    <w:semiHidden/>
    <w:rsid w:val="002263ED"/>
    <w:rPr>
      <w:rFonts w:ascii="Times New Roman" w:eastAsia="Times New Roman" w:hAnsi="Times New Roman" w:cs="Times New Roman"/>
      <w:b/>
      <w:bCs/>
      <w:sz w:val="20"/>
      <w:szCs w:val="20"/>
      <w:lang w:val="lt-LT"/>
    </w:rPr>
  </w:style>
  <w:style w:type="paragraph" w:styleId="Debesliotekstas">
    <w:name w:val="Balloon Text"/>
    <w:basedOn w:val="prastasis"/>
    <w:link w:val="DebesliotekstasDiagrama"/>
    <w:semiHidden/>
    <w:unhideWhenUsed/>
    <w:rsid w:val="002263E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263ED"/>
    <w:rPr>
      <w:rFonts w:ascii="Tahoma" w:eastAsia="Times New Roman" w:hAnsi="Tahoma" w:cs="Tahoma"/>
      <w:sz w:val="16"/>
      <w:szCs w:val="16"/>
      <w:lang w:val="lt-LT"/>
    </w:rPr>
  </w:style>
  <w:style w:type="paragraph" w:styleId="Sraopastraipa">
    <w:name w:val="List Paragraph"/>
    <w:basedOn w:val="prastasis"/>
    <w:uiPriority w:val="34"/>
    <w:qFormat/>
    <w:rsid w:val="002263ED"/>
    <w:pPr>
      <w:ind w:left="720"/>
      <w:contextualSpacing/>
    </w:pPr>
  </w:style>
  <w:style w:type="paragraph" w:customStyle="1" w:styleId="PI-1EMEASMCA">
    <w:name w:val="PI-1 EMEA_SMCA"/>
    <w:basedOn w:val="Antrat2"/>
    <w:autoRedefine/>
    <w:rsid w:val="002263ED"/>
    <w:pPr>
      <w:tabs>
        <w:tab w:val="left" w:pos="567"/>
      </w:tabs>
      <w:spacing w:before="0" w:after="0"/>
      <w:ind w:left="567" w:hanging="567"/>
    </w:pPr>
    <w:rPr>
      <w:rFonts w:ascii="Times New Roman" w:hAnsi="Times New Roman" w:cs="Times New Roman"/>
      <w:bCs w:val="0"/>
      <w:i w:val="0"/>
      <w:iCs w:val="0"/>
      <w:sz w:val="22"/>
      <w:szCs w:val="22"/>
    </w:rPr>
  </w:style>
  <w:style w:type="character" w:customStyle="1" w:styleId="PI-1labEMEASMCAChar">
    <w:name w:val="PI-1_lab EMEA_SMCA Char"/>
    <w:basedOn w:val="Numatytasispastraiposriftas"/>
    <w:link w:val="PI-1labEMEASMCA"/>
    <w:locked/>
    <w:rsid w:val="002263ED"/>
    <w:rPr>
      <w:rFonts w:ascii="Times New Roman" w:eastAsia="Times New Roman" w:hAnsi="Times New Roman" w:cs="Times New Roman"/>
      <w:b/>
      <w:noProof/>
      <w:lang w:val="lt-LT"/>
    </w:rPr>
  </w:style>
  <w:style w:type="paragraph" w:customStyle="1" w:styleId="PI-1labEMEASMCA">
    <w:name w:val="PI-1_lab EMEA_SMCA"/>
    <w:basedOn w:val="prastasis"/>
    <w:link w:val="PI-1labEMEASMCAChar"/>
    <w:autoRedefine/>
    <w:rsid w:val="002263ED"/>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2263ED"/>
    <w:pPr>
      <w:keepLines/>
      <w:tabs>
        <w:tab w:val="left" w:pos="567"/>
      </w:tabs>
      <w:spacing w:before="0" w:after="0"/>
      <w:ind w:left="567" w:hanging="567"/>
    </w:pPr>
    <w:rPr>
      <w:rFonts w:ascii="Times New Roman" w:hAnsi="Times New Roman" w:cs="Times New Roman"/>
      <w:bCs w:val="0"/>
      <w:kern w:val="28"/>
      <w:sz w:val="22"/>
      <w:szCs w:val="22"/>
    </w:rPr>
  </w:style>
  <w:style w:type="character" w:customStyle="1" w:styleId="BTEMEASMCAChar">
    <w:name w:val="BT EMEA_SMCA Char"/>
    <w:basedOn w:val="Numatytasispastraiposriftas"/>
    <w:link w:val="BTEMEASMCA"/>
    <w:locked/>
    <w:rsid w:val="002263ED"/>
    <w:rPr>
      <w:rFonts w:ascii="Times New Roman" w:eastAsia="Times New Roman" w:hAnsi="Times New Roman" w:cs="Times New Roman"/>
      <w:iCs/>
      <w:noProof/>
      <w:lang w:val="lt-LT" w:eastAsia="lt-LT"/>
    </w:rPr>
  </w:style>
  <w:style w:type="paragraph" w:customStyle="1" w:styleId="BTEMEASMCA">
    <w:name w:val="BT EMEA_SMCA"/>
    <w:basedOn w:val="prastasis"/>
    <w:link w:val="BTEMEASMCAChar"/>
    <w:autoRedefine/>
    <w:rsid w:val="002263ED"/>
    <w:rPr>
      <w:iCs/>
      <w:noProof/>
      <w:sz w:val="22"/>
      <w:szCs w:val="22"/>
      <w:lang w:eastAsia="lt-LT"/>
    </w:rPr>
  </w:style>
  <w:style w:type="character" w:customStyle="1" w:styleId="TTEMEASMCAChar">
    <w:name w:val="TT EMEA_SMCA Char"/>
    <w:basedOn w:val="Numatytasispastraiposriftas"/>
    <w:link w:val="TTEMEASMCA"/>
    <w:locked/>
    <w:rsid w:val="002263ED"/>
    <w:rPr>
      <w:rFonts w:ascii="Times New Roman" w:eastAsia="Times New Roman" w:hAnsi="Times New Roman" w:cs="Times New Roman"/>
      <w:b/>
      <w:caps/>
    </w:rPr>
  </w:style>
  <w:style w:type="paragraph" w:customStyle="1" w:styleId="TTEMEASMCA">
    <w:name w:val="TT EMEA_SMCA"/>
    <w:basedOn w:val="Antrat1"/>
    <w:link w:val="TTEMEASMCAChar"/>
    <w:autoRedefine/>
    <w:rsid w:val="002263E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customStyle="1" w:styleId="BTAnIIEMEASMCA">
    <w:name w:val="BT(AnII) EMEA_SMCA"/>
    <w:basedOn w:val="Debesliotekstas"/>
    <w:autoRedefine/>
    <w:rsid w:val="002263ED"/>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2263ED"/>
    <w:pPr>
      <w:numPr>
        <w:numId w:val="1"/>
      </w:numPr>
      <w:tabs>
        <w:tab w:val="clear" w:pos="720"/>
        <w:tab w:val="num" w:pos="360"/>
        <w:tab w:val="num" w:pos="567"/>
      </w:tabs>
      <w:ind w:left="567" w:hanging="567"/>
    </w:pPr>
  </w:style>
  <w:style w:type="paragraph" w:customStyle="1" w:styleId="PI-3EMEASMCA">
    <w:name w:val="PI-3 EMEA_SMCA"/>
    <w:basedOn w:val="prastasis"/>
    <w:autoRedefine/>
    <w:rsid w:val="002263ED"/>
    <w:pPr>
      <w:numPr>
        <w:numId w:val="2"/>
      </w:numPr>
      <w:ind w:left="426" w:hanging="426"/>
    </w:pPr>
    <w:rPr>
      <w:b/>
      <w:bCs/>
      <w:sz w:val="22"/>
      <w:szCs w:val="22"/>
    </w:rPr>
  </w:style>
  <w:style w:type="paragraph" w:customStyle="1" w:styleId="BTbEMEASMCA">
    <w:name w:val="BT(b) EMEA_SMCA"/>
    <w:basedOn w:val="BTEMEASMCA"/>
    <w:autoRedefine/>
    <w:rsid w:val="002263ED"/>
    <w:rPr>
      <w:b/>
    </w:rPr>
  </w:style>
  <w:style w:type="character" w:customStyle="1" w:styleId="BTgEMEASMCAChar">
    <w:name w:val="BT(g) EMEA_SMCA Char"/>
    <w:basedOn w:val="BTEMEASMCAChar"/>
    <w:link w:val="BTgEMEASMCA"/>
    <w:locked/>
    <w:rsid w:val="002263ED"/>
    <w:rPr>
      <w:rFonts w:ascii="Times New Roman" w:eastAsia="Times New Roman" w:hAnsi="Times New Roman" w:cs="Times New Roman"/>
      <w:i/>
      <w:iCs/>
      <w:noProof/>
      <w:color w:val="008000"/>
      <w:lang w:val="lt-LT" w:eastAsia="lt-LT"/>
    </w:rPr>
  </w:style>
  <w:style w:type="paragraph" w:customStyle="1" w:styleId="BTgEMEASMCA">
    <w:name w:val="BT(g) EMEA_SMCA"/>
    <w:basedOn w:val="BTEMEASMCA"/>
    <w:link w:val="BTgEMEASMCAChar"/>
    <w:autoRedefine/>
    <w:rsid w:val="002263ED"/>
    <w:rPr>
      <w:i/>
      <w:color w:val="008000"/>
    </w:rPr>
  </w:style>
  <w:style w:type="paragraph" w:customStyle="1" w:styleId="BTuEMEASMCA">
    <w:name w:val="BT(u) EMEA_SMCA"/>
    <w:basedOn w:val="BTEMEASMCA"/>
    <w:autoRedefine/>
    <w:rsid w:val="002263ED"/>
  </w:style>
  <w:style w:type="paragraph" w:customStyle="1" w:styleId="Default">
    <w:name w:val="Default"/>
    <w:rsid w:val="002263E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Nerykuspabraukimas">
    <w:name w:val="Subtle Emphasis"/>
    <w:basedOn w:val="Numatytasispastraiposriftas"/>
    <w:uiPriority w:val="19"/>
    <w:qFormat/>
    <w:rsid w:val="002263ED"/>
    <w:rPr>
      <w:i/>
      <w:iCs/>
      <w:color w:val="808080" w:themeColor="text1" w:themeTint="7F"/>
    </w:rPr>
  </w:style>
  <w:style w:type="character" w:customStyle="1" w:styleId="st1">
    <w:name w:val="st1"/>
    <w:basedOn w:val="Numatytasispastraiposriftas"/>
    <w:rsid w:val="002263ED"/>
  </w:style>
  <w:style w:type="character" w:customStyle="1" w:styleId="st">
    <w:name w:val="st"/>
    <w:basedOn w:val="Numatytasispastraiposriftas"/>
    <w:rsid w:val="002263ED"/>
  </w:style>
  <w:style w:type="paragraph" w:styleId="Antrats">
    <w:name w:val="header"/>
    <w:basedOn w:val="prastasis"/>
    <w:link w:val="AntratsDiagrama"/>
    <w:uiPriority w:val="99"/>
    <w:unhideWhenUsed/>
    <w:rsid w:val="002263ED"/>
    <w:pPr>
      <w:tabs>
        <w:tab w:val="center" w:pos="4819"/>
        <w:tab w:val="right" w:pos="9638"/>
      </w:tabs>
    </w:pPr>
  </w:style>
  <w:style w:type="character" w:customStyle="1" w:styleId="AntratsDiagrama">
    <w:name w:val="Antraštės Diagrama"/>
    <w:basedOn w:val="Numatytasispastraiposriftas"/>
    <w:link w:val="Antrats"/>
    <w:uiPriority w:val="99"/>
    <w:rsid w:val="002263ED"/>
    <w:rPr>
      <w:rFonts w:ascii="Times New Roman" w:eastAsia="Times New Roman" w:hAnsi="Times New Roman" w:cs="Times New Roman"/>
      <w:sz w:val="24"/>
      <w:szCs w:val="24"/>
      <w:lang w:val="lt-LT"/>
    </w:rPr>
  </w:style>
  <w:style w:type="character" w:customStyle="1" w:styleId="tlid-translation">
    <w:name w:val="tlid-translation"/>
    <w:basedOn w:val="Numatytasispastraiposriftas"/>
    <w:rsid w:val="00BF17A9"/>
  </w:style>
  <w:style w:type="character" w:styleId="Komentaronuoroda">
    <w:name w:val="annotation reference"/>
    <w:basedOn w:val="Numatytasispastraiposriftas"/>
    <w:uiPriority w:val="99"/>
    <w:semiHidden/>
    <w:unhideWhenUsed/>
    <w:rsid w:val="00FC05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819DA-D2C4-4BE8-B8A6-2B8B3999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24296</Words>
  <Characters>13850</Characters>
  <Application>Microsoft Office Word</Application>
  <DocSecurity>0</DocSecurity>
  <Lines>115</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Sigita Žentelienė</cp:lastModifiedBy>
  <cp:revision>6</cp:revision>
  <dcterms:created xsi:type="dcterms:W3CDTF">2019-07-31T06:39:00Z</dcterms:created>
  <dcterms:modified xsi:type="dcterms:W3CDTF">2019-08-19T08:01:00Z</dcterms:modified>
</cp:coreProperties>
</file>