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03" w:rsidRDefault="00CE1303" w:rsidP="00CE1303">
      <w:pPr>
        <w:pStyle w:val="TTEMEASMCA"/>
      </w:pPr>
      <w:bookmarkStart w:id="0" w:name="_Toc129243138"/>
      <w:bookmarkStart w:id="1" w:name="_Toc129243263"/>
      <w:r>
        <w:rPr>
          <w:caps w:val="0"/>
        </w:rPr>
        <w:t>Pakuotės lapelis: informacija vartotojui</w:t>
      </w:r>
      <w:bookmarkEnd w:id="0"/>
      <w:bookmarkEnd w:id="1"/>
    </w:p>
    <w:p w:rsidR="00CE1303" w:rsidRDefault="00CE1303" w:rsidP="00CE1303">
      <w:pPr>
        <w:pStyle w:val="BTEMEASMCA"/>
      </w:pPr>
    </w:p>
    <w:p w:rsidR="00CE1303" w:rsidRDefault="00CE1303" w:rsidP="00CE1303">
      <w:pPr>
        <w:numPr>
          <w:ilvl w:val="12"/>
          <w:numId w:val="0"/>
        </w:numPr>
        <w:jc w:val="center"/>
        <w:rPr>
          <w:b/>
          <w:sz w:val="22"/>
          <w:szCs w:val="22"/>
        </w:rPr>
      </w:pPr>
      <w:proofErr w:type="spellStart"/>
      <w:r>
        <w:rPr>
          <w:b/>
          <w:sz w:val="22"/>
          <w:szCs w:val="22"/>
        </w:rPr>
        <w:t>Nivalin</w:t>
      </w:r>
      <w:proofErr w:type="spellEnd"/>
      <w:r>
        <w:rPr>
          <w:b/>
          <w:sz w:val="22"/>
          <w:szCs w:val="22"/>
        </w:rPr>
        <w:t xml:space="preserve"> 5 mg tabletės</w:t>
      </w:r>
    </w:p>
    <w:p w:rsidR="00CE1303" w:rsidRDefault="00CE1303" w:rsidP="00CE1303">
      <w:pPr>
        <w:numPr>
          <w:ilvl w:val="12"/>
          <w:numId w:val="0"/>
        </w:numPr>
        <w:jc w:val="center"/>
        <w:rPr>
          <w:b/>
          <w:sz w:val="22"/>
          <w:szCs w:val="22"/>
        </w:rPr>
      </w:pPr>
      <w:proofErr w:type="spellStart"/>
      <w:r>
        <w:rPr>
          <w:b/>
          <w:sz w:val="22"/>
          <w:szCs w:val="22"/>
        </w:rPr>
        <w:t>Nivalin</w:t>
      </w:r>
      <w:proofErr w:type="spellEnd"/>
      <w:r>
        <w:rPr>
          <w:b/>
          <w:sz w:val="22"/>
          <w:szCs w:val="22"/>
        </w:rPr>
        <w:t xml:space="preserve"> 10 mg tabletės</w:t>
      </w:r>
    </w:p>
    <w:p w:rsidR="00CE1303" w:rsidRDefault="00CE1303" w:rsidP="00CE1303">
      <w:pPr>
        <w:numPr>
          <w:ilvl w:val="12"/>
          <w:numId w:val="0"/>
        </w:numPr>
        <w:jc w:val="cente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rsidR="00CE1303" w:rsidRDefault="00CE1303" w:rsidP="00CE1303">
      <w:pPr>
        <w:pStyle w:val="BTEMEASMCA"/>
      </w:pPr>
    </w:p>
    <w:p w:rsidR="00CE1303" w:rsidRDefault="00CE1303" w:rsidP="00CE1303">
      <w:pPr>
        <w:suppressAutoHyphens/>
        <w:rPr>
          <w:b/>
          <w:sz w:val="22"/>
          <w:szCs w:val="22"/>
        </w:rPr>
      </w:pPr>
      <w:r>
        <w:rPr>
          <w:b/>
          <w:sz w:val="22"/>
          <w:szCs w:val="22"/>
        </w:rPr>
        <w:t>Atidžiai perskaitykite visą šį lapelį, prieš pradėdami vartoti vaistą</w:t>
      </w:r>
      <w:r>
        <w:rPr>
          <w:b/>
          <w:noProof/>
          <w:sz w:val="22"/>
          <w:szCs w:val="22"/>
        </w:rPr>
        <w:t>, nes jame pateikiama Jums svarbi informacija.</w:t>
      </w:r>
    </w:p>
    <w:p w:rsidR="00CE1303" w:rsidRDefault="00CE1303" w:rsidP="00CE1303">
      <w:pPr>
        <w:pStyle w:val="BT-EMEASMCA"/>
        <w:tabs>
          <w:tab w:val="clear" w:pos="360"/>
          <w:tab w:val="num" w:pos="720"/>
        </w:tabs>
      </w:pPr>
      <w:r>
        <w:t>Neišmeskite šio lapelio, nes vėl gali prireikti jį perskaityti.</w:t>
      </w:r>
    </w:p>
    <w:p w:rsidR="00CE1303" w:rsidRDefault="00CE1303" w:rsidP="00CE1303">
      <w:pPr>
        <w:pStyle w:val="BT-EMEASMCA"/>
        <w:tabs>
          <w:tab w:val="clear" w:pos="360"/>
          <w:tab w:val="num" w:pos="720"/>
        </w:tabs>
      </w:pPr>
      <w:r>
        <w:t>Jeigu kiltų daugiau klausimų, kreipkitės į gydytoją arba vaistininką.</w:t>
      </w:r>
    </w:p>
    <w:p w:rsidR="00CE1303" w:rsidRDefault="00CE1303" w:rsidP="00CE1303">
      <w:pPr>
        <w:pStyle w:val="BT-EMEASMCA"/>
        <w:tabs>
          <w:tab w:val="clear" w:pos="360"/>
          <w:tab w:val="num" w:pos="720"/>
        </w:tabs>
      </w:pPr>
      <w:r>
        <w:t>Šis vaistas skirtas tik Jums, todėl kitiems žmonėms jo duoti negalima. Vaistas gali jiems pakenkti (net tiems, kurių ligos požymiai yra tokie patys kaip Jūsų).</w:t>
      </w:r>
    </w:p>
    <w:p w:rsidR="00CE1303" w:rsidRDefault="00CE1303" w:rsidP="00CE1303">
      <w:pPr>
        <w:pStyle w:val="BT-EMEASMCA"/>
        <w:tabs>
          <w:tab w:val="clear" w:pos="360"/>
          <w:tab w:val="num" w:pos="720"/>
        </w:tabs>
        <w:rPr>
          <w:noProof w:val="0"/>
        </w:rPr>
      </w:pPr>
      <w:r>
        <w:t>Jeigu pasireiškė šalutinis poveikis (net jeigu jis šiame lapelyje nenurodytas), kreipkitės į gydytoją arba vaistininką. Žr. 4 skyrių.</w:t>
      </w:r>
    </w:p>
    <w:p w:rsidR="00CE1303" w:rsidRDefault="00CE1303" w:rsidP="00CE1303">
      <w:pPr>
        <w:pStyle w:val="BTEMEASMCA"/>
      </w:pPr>
    </w:p>
    <w:p w:rsidR="00CE1303" w:rsidRDefault="00CE1303" w:rsidP="00CE1303">
      <w:pPr>
        <w:pStyle w:val="BTbEMEASMCA"/>
      </w:pPr>
      <w:r>
        <w:t>Apie ką rašoma šiame lapelyje?</w:t>
      </w:r>
    </w:p>
    <w:p w:rsidR="00CE1303" w:rsidRDefault="00CE1303" w:rsidP="00CE1303">
      <w:pPr>
        <w:pStyle w:val="BTbEMEASMCA"/>
      </w:pPr>
    </w:p>
    <w:p w:rsidR="00CE1303" w:rsidRDefault="00CE1303" w:rsidP="00CE1303">
      <w:pPr>
        <w:pStyle w:val="BTEMEASMCA"/>
      </w:pPr>
      <w:r>
        <w:t>1.</w:t>
      </w:r>
      <w:r>
        <w:tab/>
        <w:t>Kas yra Nivalin ir kam jis vartojamas</w:t>
      </w:r>
    </w:p>
    <w:p w:rsidR="00CE1303" w:rsidRDefault="00CE1303" w:rsidP="00CE1303">
      <w:pPr>
        <w:pStyle w:val="BTEMEASMCA"/>
      </w:pPr>
      <w:r>
        <w:t>2.</w:t>
      </w:r>
      <w:r>
        <w:tab/>
        <w:t>Kas žinotina prieš vartojant Nivalin</w:t>
      </w:r>
    </w:p>
    <w:p w:rsidR="00CE1303" w:rsidRDefault="00CE1303" w:rsidP="00CE1303">
      <w:pPr>
        <w:pStyle w:val="BTEMEASMCA"/>
      </w:pPr>
      <w:r>
        <w:t>3.</w:t>
      </w:r>
      <w:r>
        <w:tab/>
        <w:t>Kaip vartoti Nivalin</w:t>
      </w:r>
    </w:p>
    <w:p w:rsidR="00CE1303" w:rsidRDefault="00CE1303" w:rsidP="00CE1303">
      <w:pPr>
        <w:pStyle w:val="BTEMEASMCA"/>
      </w:pPr>
      <w:r>
        <w:t>4.</w:t>
      </w:r>
      <w:r>
        <w:tab/>
        <w:t>Galimas šalutinis poveikis</w:t>
      </w:r>
    </w:p>
    <w:p w:rsidR="00CE1303" w:rsidRDefault="00CE1303" w:rsidP="00CE1303">
      <w:pPr>
        <w:pStyle w:val="BTEMEASMCA"/>
      </w:pPr>
      <w:r>
        <w:t>5.</w:t>
      </w:r>
      <w:r>
        <w:tab/>
        <w:t>Kaip laikyti Nivalin</w:t>
      </w:r>
    </w:p>
    <w:p w:rsidR="00CE1303" w:rsidRDefault="00CE1303" w:rsidP="00CE1303">
      <w:pPr>
        <w:pStyle w:val="BTEMEASMCA"/>
        <w:rPr>
          <w:noProof w:val="0"/>
        </w:rPr>
      </w:pPr>
      <w:r>
        <w:rPr>
          <w:noProof w:val="0"/>
        </w:rPr>
        <w:t>6.</w:t>
      </w:r>
      <w:r>
        <w:rPr>
          <w:noProof w:val="0"/>
        </w:rPr>
        <w:tab/>
      </w:r>
      <w:r>
        <w:t xml:space="preserve">Pakuotės turinys ir kita informacija </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2" w:name="_Toc129243139"/>
      <w:bookmarkStart w:id="3" w:name="_Toc129243264"/>
      <w:r>
        <w:t>1.</w:t>
      </w:r>
      <w:r>
        <w:tab/>
        <w:t xml:space="preserve">Kas yra </w:t>
      </w:r>
      <w:proofErr w:type="spellStart"/>
      <w:r>
        <w:t>Nivalin</w:t>
      </w:r>
      <w:proofErr w:type="spellEnd"/>
      <w:r>
        <w:t xml:space="preserve"> ir kam jis vartojamas </w:t>
      </w:r>
      <w:bookmarkEnd w:id="2"/>
      <w:bookmarkEnd w:id="3"/>
    </w:p>
    <w:p w:rsidR="00CE1303" w:rsidRDefault="00CE1303" w:rsidP="00CE1303">
      <w:pPr>
        <w:pStyle w:val="BTEMEASMCA"/>
      </w:pPr>
    </w:p>
    <w:p w:rsidR="00CE1303" w:rsidRDefault="00CE1303" w:rsidP="00CE1303">
      <w:pPr>
        <w:numPr>
          <w:ilvl w:val="12"/>
          <w:numId w:val="0"/>
        </w:numPr>
        <w:ind w:right="-2"/>
        <w:rPr>
          <w:sz w:val="22"/>
          <w:szCs w:val="22"/>
        </w:rPr>
      </w:pPr>
      <w:proofErr w:type="spellStart"/>
      <w:r>
        <w:rPr>
          <w:sz w:val="22"/>
          <w:szCs w:val="22"/>
        </w:rPr>
        <w:t>Nivalin</w:t>
      </w:r>
      <w:proofErr w:type="spellEnd"/>
      <w:r>
        <w:rPr>
          <w:sz w:val="22"/>
          <w:szCs w:val="22"/>
        </w:rPr>
        <w:t xml:space="preserve"> yra vaistas, kuriame yra veikliosios medžiagos </w:t>
      </w:r>
      <w:proofErr w:type="spellStart"/>
      <w:r>
        <w:rPr>
          <w:sz w:val="22"/>
          <w:szCs w:val="22"/>
        </w:rPr>
        <w:t>galantamino</w:t>
      </w:r>
      <w:proofErr w:type="spellEnd"/>
      <w:r>
        <w:rPr>
          <w:sz w:val="22"/>
          <w:szCs w:val="22"/>
        </w:rPr>
        <w:t>, gaunamo iš snieguolių (</w:t>
      </w:r>
      <w:proofErr w:type="spellStart"/>
      <w:r>
        <w:rPr>
          <w:i/>
          <w:sz w:val="22"/>
          <w:szCs w:val="22"/>
        </w:rPr>
        <w:t>Leukojum</w:t>
      </w:r>
      <w:proofErr w:type="spellEnd"/>
      <w:r>
        <w:rPr>
          <w:i/>
          <w:sz w:val="22"/>
          <w:szCs w:val="22"/>
        </w:rPr>
        <w:t xml:space="preserve"> </w:t>
      </w:r>
      <w:proofErr w:type="spellStart"/>
      <w:r>
        <w:rPr>
          <w:i/>
          <w:sz w:val="22"/>
          <w:szCs w:val="22"/>
        </w:rPr>
        <w:t>aestivum</w:t>
      </w:r>
      <w:proofErr w:type="spellEnd"/>
      <w:r>
        <w:rPr>
          <w:sz w:val="22"/>
          <w:szCs w:val="22"/>
        </w:rPr>
        <w:t xml:space="preserve">) šaknų. </w:t>
      </w:r>
      <w:proofErr w:type="spellStart"/>
      <w:r>
        <w:rPr>
          <w:sz w:val="22"/>
          <w:szCs w:val="22"/>
        </w:rPr>
        <w:t>Galantaminas</w:t>
      </w:r>
      <w:proofErr w:type="spellEnd"/>
      <w:r>
        <w:rPr>
          <w:sz w:val="22"/>
          <w:szCs w:val="22"/>
        </w:rPr>
        <w:t xml:space="preserve"> priklauso vaistų, vadinamų </w:t>
      </w:r>
      <w:proofErr w:type="spellStart"/>
      <w:r>
        <w:rPr>
          <w:sz w:val="22"/>
          <w:szCs w:val="22"/>
        </w:rPr>
        <w:t>acetilcholinesterazės</w:t>
      </w:r>
      <w:proofErr w:type="spellEnd"/>
      <w:r>
        <w:rPr>
          <w:sz w:val="22"/>
          <w:szCs w:val="22"/>
        </w:rPr>
        <w:t xml:space="preserve"> inhibitoriais, grupei. Minėti vaistai didina tam tikrų natūralių nervų ir raumenų jungtyje esančių medžiagų kiekį, tai pagerina impulsų plitimą ir lengvina kai kuriuos impulsų plitimo nervų ir raumenų jungtimi sutrikimus.</w:t>
      </w:r>
    </w:p>
    <w:p w:rsidR="00CE1303" w:rsidRDefault="00CE1303" w:rsidP="00CE1303">
      <w:pPr>
        <w:rPr>
          <w:sz w:val="22"/>
          <w:szCs w:val="22"/>
        </w:rPr>
      </w:pPr>
    </w:p>
    <w:p w:rsidR="00CE1303" w:rsidRDefault="00CE1303" w:rsidP="00CE1303">
      <w:pPr>
        <w:rPr>
          <w:sz w:val="22"/>
          <w:szCs w:val="22"/>
        </w:rPr>
      </w:pPr>
      <w:proofErr w:type="spellStart"/>
      <w:r>
        <w:rPr>
          <w:sz w:val="22"/>
          <w:szCs w:val="22"/>
        </w:rPr>
        <w:t>Nivalin</w:t>
      </w:r>
      <w:proofErr w:type="spellEnd"/>
      <w:r>
        <w:rPr>
          <w:sz w:val="22"/>
          <w:szCs w:val="22"/>
        </w:rPr>
        <w:t xml:space="preserve"> vartojamas lengvo ir vidutinio sunkumo silpnaprotystės, sergant Alzheimerio liga, gydymui.</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4" w:name="_Toc129243140"/>
      <w:bookmarkStart w:id="5" w:name="_Toc129243265"/>
      <w:r>
        <w:t>2.</w:t>
      </w:r>
      <w:r>
        <w:tab/>
        <w:t xml:space="preserve">Kas žinotina prieš vartojant </w:t>
      </w:r>
      <w:proofErr w:type="spellStart"/>
      <w:r>
        <w:t>Nivalin</w:t>
      </w:r>
      <w:bookmarkEnd w:id="4"/>
      <w:bookmarkEnd w:id="5"/>
      <w:proofErr w:type="spellEnd"/>
    </w:p>
    <w:p w:rsidR="00CE1303" w:rsidRDefault="00CE1303" w:rsidP="00CE1303">
      <w:pPr>
        <w:pStyle w:val="BTEMEASMCA"/>
      </w:pPr>
    </w:p>
    <w:p w:rsidR="00CE1303" w:rsidRDefault="00CE1303" w:rsidP="00CE1303">
      <w:pPr>
        <w:pStyle w:val="PI-3EMEASMCA"/>
        <w:numPr>
          <w:ilvl w:val="0"/>
          <w:numId w:val="0"/>
        </w:numPr>
        <w:ind w:left="426" w:hanging="426"/>
      </w:pPr>
      <w:proofErr w:type="spellStart"/>
      <w:r>
        <w:t>Nivalin</w:t>
      </w:r>
      <w:proofErr w:type="spellEnd"/>
      <w:r>
        <w:t xml:space="preserve"> vartoti negalima:</w:t>
      </w:r>
    </w:p>
    <w:p w:rsidR="00CE1303" w:rsidRDefault="00CE1303" w:rsidP="00CE1303">
      <w:pPr>
        <w:ind w:left="426" w:hanging="426"/>
        <w:rPr>
          <w:sz w:val="22"/>
          <w:szCs w:val="22"/>
        </w:rPr>
      </w:pPr>
      <w:r>
        <w:rPr>
          <w:sz w:val="22"/>
          <w:szCs w:val="22"/>
        </w:rPr>
        <w:t>-</w:t>
      </w:r>
      <w:r>
        <w:rPr>
          <w:sz w:val="22"/>
          <w:szCs w:val="22"/>
        </w:rPr>
        <w:tab/>
        <w:t xml:space="preserve">jeigu yra alergija </w:t>
      </w:r>
      <w:proofErr w:type="spellStart"/>
      <w:r>
        <w:rPr>
          <w:sz w:val="22"/>
          <w:szCs w:val="22"/>
        </w:rPr>
        <w:t>galantaminui</w:t>
      </w:r>
      <w:proofErr w:type="spellEnd"/>
      <w:r>
        <w:rPr>
          <w:sz w:val="22"/>
          <w:szCs w:val="22"/>
        </w:rPr>
        <w:t xml:space="preserve"> arba bet kuriai pagalbinei šio vaisto medžiagai (jos išvardytos 6 skyriuje);</w:t>
      </w:r>
    </w:p>
    <w:p w:rsidR="00CE1303" w:rsidRDefault="00CE1303" w:rsidP="00CE1303">
      <w:pPr>
        <w:numPr>
          <w:ilvl w:val="12"/>
          <w:numId w:val="0"/>
        </w:numPr>
        <w:ind w:left="426" w:hanging="426"/>
        <w:rPr>
          <w:sz w:val="22"/>
          <w:szCs w:val="22"/>
        </w:rPr>
      </w:pPr>
      <w:r>
        <w:rPr>
          <w:sz w:val="22"/>
          <w:szCs w:val="22"/>
        </w:rPr>
        <w:t>-</w:t>
      </w:r>
      <w:r>
        <w:rPr>
          <w:sz w:val="22"/>
          <w:szCs w:val="22"/>
        </w:rPr>
        <w:tab/>
        <w:t>jeigu sergate sunkiu inkstų ir (arba) kepenų nepakankamumu.</w:t>
      </w:r>
    </w:p>
    <w:p w:rsidR="00CE1303" w:rsidRDefault="00CE1303" w:rsidP="00CE1303">
      <w:pPr>
        <w:pStyle w:val="BTEMEASMCA"/>
      </w:pPr>
    </w:p>
    <w:p w:rsidR="00CE1303" w:rsidRDefault="00CE1303" w:rsidP="00CE1303">
      <w:pPr>
        <w:pStyle w:val="PI-3EMEASMCA"/>
        <w:numPr>
          <w:ilvl w:val="0"/>
          <w:numId w:val="0"/>
        </w:numPr>
        <w:ind w:left="426" w:hanging="426"/>
      </w:pPr>
      <w:r>
        <w:t>Įspėjimai ir atsargumo priemonės</w:t>
      </w:r>
    </w:p>
    <w:p w:rsidR="00CE1303" w:rsidRDefault="00CE1303" w:rsidP="00CE1303">
      <w:pPr>
        <w:pStyle w:val="PI-3EMEASMCA"/>
        <w:numPr>
          <w:ilvl w:val="0"/>
          <w:numId w:val="0"/>
        </w:numPr>
        <w:ind w:left="426" w:hanging="426"/>
        <w:rPr>
          <w:b w:val="0"/>
        </w:rPr>
      </w:pPr>
      <w:r>
        <w:rPr>
          <w:b w:val="0"/>
        </w:rPr>
        <w:t xml:space="preserve">Pasitarkite su gydytoju arba vaistininku prieš pradėdami vartoti </w:t>
      </w:r>
      <w:proofErr w:type="spellStart"/>
      <w:r>
        <w:rPr>
          <w:b w:val="0"/>
        </w:rPr>
        <w:t>Nivalin</w:t>
      </w:r>
      <w:proofErr w:type="spellEnd"/>
      <w:r>
        <w:rPr>
          <w:b w:val="0"/>
        </w:rPr>
        <w:t>, jeigu:</w:t>
      </w:r>
    </w:p>
    <w:p w:rsidR="00CE1303" w:rsidRDefault="00CE1303" w:rsidP="00CE1303">
      <w:pPr>
        <w:pStyle w:val="PI-3EMEASMCA"/>
        <w:rPr>
          <w:b w:val="0"/>
        </w:rPr>
      </w:pPr>
      <w:r>
        <w:rPr>
          <w:b w:val="0"/>
        </w:rPr>
        <w:t xml:space="preserve">yra </w:t>
      </w:r>
      <w:proofErr w:type="spellStart"/>
      <w:r>
        <w:rPr>
          <w:b w:val="0"/>
        </w:rPr>
        <w:t>sinusinio</w:t>
      </w:r>
      <w:proofErr w:type="spellEnd"/>
      <w:r>
        <w:rPr>
          <w:b w:val="0"/>
        </w:rPr>
        <w:t xml:space="preserve"> mazgo silpnumo sindromas arba kitokio pobūdžio nereguliarus širdies plakimas;</w:t>
      </w:r>
    </w:p>
    <w:p w:rsidR="00CE1303" w:rsidRDefault="00CE1303" w:rsidP="00CE1303">
      <w:pPr>
        <w:pStyle w:val="PI-3EMEASMCA"/>
        <w:rPr>
          <w:b w:val="0"/>
        </w:rPr>
      </w:pPr>
      <w:r>
        <w:rPr>
          <w:b w:val="0"/>
        </w:rPr>
        <w:t xml:space="preserve">vartojate vaistus, kurie retina širdies </w:t>
      </w:r>
      <w:proofErr w:type="spellStart"/>
      <w:r>
        <w:rPr>
          <w:b w:val="0"/>
        </w:rPr>
        <w:t>susitraukimus</w:t>
      </w:r>
      <w:proofErr w:type="spellEnd"/>
      <w:r>
        <w:rPr>
          <w:b w:val="0"/>
        </w:rPr>
        <w:t xml:space="preserve">, pvz., </w:t>
      </w:r>
      <w:proofErr w:type="spellStart"/>
      <w:r>
        <w:rPr>
          <w:b w:val="0"/>
        </w:rPr>
        <w:t>digoksiną</w:t>
      </w:r>
      <w:proofErr w:type="spellEnd"/>
      <w:r>
        <w:rPr>
          <w:b w:val="0"/>
        </w:rPr>
        <w:t xml:space="preserve"> arba beta </w:t>
      </w:r>
      <w:proofErr w:type="spellStart"/>
      <w:r>
        <w:rPr>
          <w:b w:val="0"/>
        </w:rPr>
        <w:t>adrenoblokatorius</w:t>
      </w:r>
      <w:proofErr w:type="spellEnd"/>
      <w:r>
        <w:rPr>
          <w:b w:val="0"/>
        </w:rPr>
        <w:t>;</w:t>
      </w:r>
    </w:p>
    <w:p w:rsidR="00CE1303" w:rsidRDefault="00CE1303" w:rsidP="00CE1303">
      <w:pPr>
        <w:pStyle w:val="PI-3EMEASMCA"/>
        <w:rPr>
          <w:b w:val="0"/>
        </w:rPr>
      </w:pPr>
      <w:r>
        <w:rPr>
          <w:b w:val="0"/>
        </w:rPr>
        <w:t>sergate arba praeityje sirgote lėtine obstrukcine plaučių liga;</w:t>
      </w:r>
    </w:p>
    <w:p w:rsidR="00CE1303" w:rsidRDefault="00CE1303" w:rsidP="00CE1303">
      <w:pPr>
        <w:pStyle w:val="PI-3EMEASMCA"/>
        <w:rPr>
          <w:b w:val="0"/>
        </w:rPr>
      </w:pPr>
      <w:r>
        <w:rPr>
          <w:b w:val="0"/>
        </w:rPr>
        <w:t xml:space="preserve">yra </w:t>
      </w:r>
      <w:proofErr w:type="spellStart"/>
      <w:r>
        <w:rPr>
          <w:b w:val="0"/>
        </w:rPr>
        <w:t>šlapinimosi</w:t>
      </w:r>
      <w:proofErr w:type="spellEnd"/>
      <w:r>
        <w:rPr>
          <w:b w:val="0"/>
        </w:rPr>
        <w:t xml:space="preserve"> sutrikimų ar esate po šlapimo pūslės operacijos; </w:t>
      </w:r>
    </w:p>
    <w:p w:rsidR="00CE1303" w:rsidRDefault="00CE1303" w:rsidP="00CE1303">
      <w:pPr>
        <w:pStyle w:val="PI-3EMEASMCA"/>
        <w:rPr>
          <w:b w:val="0"/>
        </w:rPr>
      </w:pPr>
      <w:r>
        <w:rPr>
          <w:b w:val="0"/>
        </w:rPr>
        <w:t xml:space="preserve">yra ar praeityje buvo virškinimo trakto opa; </w:t>
      </w:r>
    </w:p>
    <w:p w:rsidR="00CE1303" w:rsidRDefault="00CE1303" w:rsidP="00CE1303">
      <w:pPr>
        <w:pStyle w:val="PI-3EMEASMCA"/>
        <w:rPr>
          <w:b w:val="0"/>
        </w:rPr>
      </w:pPr>
      <w:r>
        <w:rPr>
          <w:b w:val="0"/>
        </w:rPr>
        <w:t>vartojate nesteroidinių vaistų nuo uždegimo ar vaistų reumatui gydyti;</w:t>
      </w:r>
    </w:p>
    <w:p w:rsidR="00CE1303" w:rsidRDefault="00CE1303" w:rsidP="00CE1303">
      <w:pPr>
        <w:pStyle w:val="PI-3EMEASMCA"/>
        <w:rPr>
          <w:b w:val="0"/>
        </w:rPr>
      </w:pPr>
      <w:r>
        <w:rPr>
          <w:b w:val="0"/>
        </w:rPr>
        <w:t>yra kepenų sutrikimas;</w:t>
      </w:r>
    </w:p>
    <w:p w:rsidR="00CE1303" w:rsidRDefault="00CE1303" w:rsidP="00CE1303">
      <w:pPr>
        <w:pStyle w:val="PI-3EMEASMCA"/>
        <w:rPr>
          <w:b w:val="0"/>
        </w:rPr>
      </w:pPr>
      <w:r>
        <w:rPr>
          <w:b w:val="0"/>
        </w:rPr>
        <w:t>sergate kitokiomis širdies ligomis (pvz.: krūtinės angina, neseniai buvęs širdies priepuolis (infarktas), širdies nepakankamumu);</w:t>
      </w:r>
    </w:p>
    <w:p w:rsidR="00CE1303" w:rsidRDefault="00CE1303" w:rsidP="00CE1303">
      <w:pPr>
        <w:pStyle w:val="PI-3EMEASMCA"/>
        <w:rPr>
          <w:b w:val="0"/>
        </w:rPr>
      </w:pPr>
      <w:r>
        <w:rPr>
          <w:b w:val="0"/>
        </w:rPr>
        <w:t xml:space="preserve">yra nervų sistemos sutrikimas (pvz., epilepsija ar kita); </w:t>
      </w:r>
    </w:p>
    <w:p w:rsidR="00CE1303" w:rsidRDefault="00CE1303" w:rsidP="00CE1303">
      <w:pPr>
        <w:pStyle w:val="PI-3EMEASMCA"/>
        <w:rPr>
          <w:b w:val="0"/>
        </w:rPr>
      </w:pPr>
      <w:r>
        <w:rPr>
          <w:b w:val="0"/>
        </w:rPr>
        <w:t xml:space="preserve">vartojant </w:t>
      </w:r>
      <w:proofErr w:type="spellStart"/>
      <w:r>
        <w:rPr>
          <w:b w:val="0"/>
        </w:rPr>
        <w:t>cholinesterazės</w:t>
      </w:r>
      <w:proofErr w:type="spellEnd"/>
      <w:r>
        <w:rPr>
          <w:b w:val="0"/>
        </w:rPr>
        <w:t xml:space="preserve"> inhibitorius, įskaitant </w:t>
      </w:r>
      <w:proofErr w:type="spellStart"/>
      <w:r>
        <w:rPr>
          <w:b w:val="0"/>
        </w:rPr>
        <w:t>galantaminą</w:t>
      </w:r>
      <w:proofErr w:type="spellEnd"/>
      <w:r>
        <w:rPr>
          <w:b w:val="0"/>
        </w:rPr>
        <w:t>, Jums sumažėjo kūno svoris;</w:t>
      </w:r>
    </w:p>
    <w:p w:rsidR="00CE1303" w:rsidRDefault="00CE1303" w:rsidP="00CE1303">
      <w:pPr>
        <w:pStyle w:val="PI-3EMEASMCA"/>
      </w:pPr>
      <w:r>
        <w:rPr>
          <w:b w:val="0"/>
        </w:rPr>
        <w:lastRenderedPageBreak/>
        <w:t xml:space="preserve">yra virškinimo trakto nepraeinamumas arba Jūs esate  po virškinimo trakto operacijos. </w:t>
      </w:r>
    </w:p>
    <w:p w:rsidR="00CE1303" w:rsidRDefault="00CE1303" w:rsidP="00CE1303">
      <w:pPr>
        <w:pStyle w:val="PI-3EMEASMCA"/>
        <w:numPr>
          <w:ilvl w:val="0"/>
          <w:numId w:val="0"/>
        </w:numPr>
        <w:ind w:left="426"/>
      </w:pPr>
    </w:p>
    <w:p w:rsidR="00CE1303" w:rsidRDefault="00CE1303" w:rsidP="00CE1303">
      <w:pPr>
        <w:tabs>
          <w:tab w:val="left" w:pos="0"/>
          <w:tab w:val="left" w:pos="140"/>
        </w:tabs>
        <w:rPr>
          <w:sz w:val="22"/>
          <w:szCs w:val="22"/>
        </w:rPr>
      </w:pPr>
      <w:r>
        <w:rPr>
          <w:sz w:val="22"/>
          <w:szCs w:val="22"/>
        </w:rPr>
        <w:t xml:space="preserve">Jeigu sergate lengvu inkstų funkcijos nepakankamumu, gydytojas Jums skirs mažą </w:t>
      </w:r>
      <w:proofErr w:type="spellStart"/>
      <w:r>
        <w:rPr>
          <w:sz w:val="22"/>
          <w:szCs w:val="22"/>
        </w:rPr>
        <w:t>Nivalin</w:t>
      </w:r>
      <w:proofErr w:type="spellEnd"/>
      <w:r>
        <w:rPr>
          <w:sz w:val="22"/>
          <w:szCs w:val="22"/>
        </w:rPr>
        <w:t xml:space="preserve"> dozę. Esant sunkiam inkstų funkcijos nepakankamumui, </w:t>
      </w:r>
      <w:proofErr w:type="spellStart"/>
      <w:r>
        <w:rPr>
          <w:sz w:val="22"/>
          <w:szCs w:val="22"/>
        </w:rPr>
        <w:t>Nivalin</w:t>
      </w:r>
      <w:proofErr w:type="spellEnd"/>
      <w:r>
        <w:rPr>
          <w:sz w:val="22"/>
          <w:szCs w:val="22"/>
        </w:rPr>
        <w:t xml:space="preserve"> vartoti nerekomenduojama. Kartais gydantis </w:t>
      </w:r>
      <w:proofErr w:type="spellStart"/>
      <w:r>
        <w:rPr>
          <w:sz w:val="22"/>
          <w:szCs w:val="22"/>
        </w:rPr>
        <w:t>galantaminu</w:t>
      </w:r>
      <w:proofErr w:type="spellEnd"/>
      <w:r>
        <w:rPr>
          <w:sz w:val="22"/>
          <w:szCs w:val="22"/>
        </w:rPr>
        <w:t xml:space="preserve"> gali sumažėti kūno svoris. Tokiais atvejais reikia stebėti kūno masę.</w:t>
      </w:r>
    </w:p>
    <w:p w:rsidR="00CE1303" w:rsidRDefault="00CE1303" w:rsidP="00CE1303">
      <w:pPr>
        <w:tabs>
          <w:tab w:val="left" w:pos="0"/>
          <w:tab w:val="left" w:pos="140"/>
        </w:tabs>
        <w:rPr>
          <w:sz w:val="22"/>
          <w:szCs w:val="22"/>
        </w:rPr>
      </w:pPr>
    </w:p>
    <w:p w:rsidR="00CE1303" w:rsidRDefault="00CE1303" w:rsidP="00CE1303">
      <w:pPr>
        <w:tabs>
          <w:tab w:val="left" w:pos="0"/>
          <w:tab w:val="left" w:pos="140"/>
        </w:tabs>
        <w:rPr>
          <w:b/>
          <w:sz w:val="22"/>
          <w:szCs w:val="22"/>
        </w:rPr>
      </w:pPr>
      <w:r>
        <w:rPr>
          <w:b/>
          <w:sz w:val="22"/>
          <w:szCs w:val="22"/>
        </w:rPr>
        <w:t>Vaikams ir paaugliams</w:t>
      </w:r>
    </w:p>
    <w:p w:rsidR="00CE1303" w:rsidRDefault="00CE1303" w:rsidP="00CE1303">
      <w:pPr>
        <w:tabs>
          <w:tab w:val="left" w:pos="0"/>
          <w:tab w:val="left" w:pos="140"/>
        </w:tabs>
        <w:rPr>
          <w:color w:val="000000" w:themeColor="text1"/>
          <w:sz w:val="22"/>
          <w:szCs w:val="22"/>
        </w:rPr>
      </w:pPr>
      <w:proofErr w:type="spellStart"/>
      <w:r>
        <w:rPr>
          <w:rStyle w:val="Emfaz"/>
          <w:color w:val="000000" w:themeColor="text1"/>
          <w:sz w:val="22"/>
          <w:szCs w:val="22"/>
        </w:rPr>
        <w:t>Nivalin</w:t>
      </w:r>
      <w:proofErr w:type="spellEnd"/>
      <w:r>
        <w:rPr>
          <w:rStyle w:val="Emfaz"/>
          <w:color w:val="000000" w:themeColor="text1"/>
          <w:sz w:val="22"/>
          <w:szCs w:val="22"/>
        </w:rPr>
        <w:t xml:space="preserve"> nerekomenduojama vartoti vaikams</w:t>
      </w:r>
      <w:r>
        <w:rPr>
          <w:rStyle w:val="st1"/>
          <w:color w:val="000000" w:themeColor="text1"/>
          <w:sz w:val="22"/>
          <w:szCs w:val="22"/>
        </w:rPr>
        <w:t xml:space="preserve"> ir paaugliams, nes </w:t>
      </w:r>
      <w:r>
        <w:rPr>
          <w:rStyle w:val="Emfaz"/>
          <w:color w:val="000000" w:themeColor="text1"/>
          <w:sz w:val="22"/>
          <w:szCs w:val="22"/>
        </w:rPr>
        <w:t>duomenų</w:t>
      </w:r>
      <w:r>
        <w:rPr>
          <w:rStyle w:val="st1"/>
          <w:color w:val="000000" w:themeColor="text1"/>
          <w:sz w:val="22"/>
          <w:szCs w:val="22"/>
        </w:rPr>
        <w:t xml:space="preserve"> apie jo </w:t>
      </w:r>
      <w:r>
        <w:rPr>
          <w:rStyle w:val="Emfaz"/>
          <w:color w:val="000000" w:themeColor="text1"/>
          <w:sz w:val="22"/>
          <w:szCs w:val="22"/>
        </w:rPr>
        <w:t>saugumą</w:t>
      </w:r>
      <w:r>
        <w:rPr>
          <w:rStyle w:val="st1"/>
          <w:color w:val="000000" w:themeColor="text1"/>
          <w:sz w:val="22"/>
          <w:szCs w:val="22"/>
        </w:rPr>
        <w:t xml:space="preserve"> ir </w:t>
      </w:r>
      <w:r>
        <w:rPr>
          <w:rStyle w:val="Emfaz"/>
          <w:color w:val="000000" w:themeColor="text1"/>
          <w:sz w:val="22"/>
          <w:szCs w:val="22"/>
        </w:rPr>
        <w:t>veiksmingumą šiai pacientų grupei nepakanka.</w:t>
      </w:r>
    </w:p>
    <w:p w:rsidR="00CE1303" w:rsidRDefault="00CE1303" w:rsidP="00CE1303">
      <w:pPr>
        <w:pStyle w:val="BTEMEASMCA"/>
      </w:pPr>
    </w:p>
    <w:p w:rsidR="00CE1303" w:rsidRDefault="00CE1303" w:rsidP="00CE1303">
      <w:pPr>
        <w:pStyle w:val="PI-3EMEASMCA"/>
        <w:numPr>
          <w:ilvl w:val="0"/>
          <w:numId w:val="0"/>
        </w:numPr>
        <w:ind w:left="426" w:hanging="426"/>
      </w:pPr>
      <w:r>
        <w:t xml:space="preserve">Kiti vaistai ir </w:t>
      </w:r>
      <w:proofErr w:type="spellStart"/>
      <w:r>
        <w:t>Nivalin</w:t>
      </w:r>
      <w:proofErr w:type="spellEnd"/>
    </w:p>
    <w:p w:rsidR="00CE1303" w:rsidRDefault="00CE1303" w:rsidP="00CE1303">
      <w:pPr>
        <w:pStyle w:val="PI-3EMEASMCA"/>
        <w:numPr>
          <w:ilvl w:val="0"/>
          <w:numId w:val="0"/>
        </w:numPr>
        <w:ind w:left="426" w:hanging="426"/>
      </w:pPr>
    </w:p>
    <w:p w:rsidR="00CE1303" w:rsidRDefault="00CE1303" w:rsidP="00CE1303">
      <w:pPr>
        <w:shd w:val="clear" w:color="auto" w:fill="FFFFFF" w:themeFill="background1"/>
        <w:ind w:right="-2"/>
        <w:rPr>
          <w:sz w:val="22"/>
          <w:szCs w:val="22"/>
        </w:rPr>
      </w:pPr>
      <w:r>
        <w:rPr>
          <w:sz w:val="22"/>
          <w:szCs w:val="22"/>
        </w:rPr>
        <w:t xml:space="preserve">Jeigu vartojate arba neseniai vartojote kitų vaistų arba dėl to nesate tikri, apie tai pasakykite gydytojui arba vaistininkui. </w:t>
      </w:r>
    </w:p>
    <w:p w:rsidR="00CE1303" w:rsidRDefault="00CE1303" w:rsidP="00CE1303">
      <w:pPr>
        <w:numPr>
          <w:ilvl w:val="12"/>
          <w:numId w:val="0"/>
        </w:numPr>
        <w:shd w:val="clear" w:color="auto" w:fill="FFFFFF" w:themeFill="background1"/>
        <w:ind w:right="-2"/>
        <w:rPr>
          <w:sz w:val="22"/>
          <w:szCs w:val="22"/>
        </w:rPr>
      </w:pPr>
    </w:p>
    <w:p w:rsidR="00CE1303" w:rsidRDefault="00CE1303" w:rsidP="00CE1303">
      <w:pPr>
        <w:numPr>
          <w:ilvl w:val="12"/>
          <w:numId w:val="0"/>
        </w:numPr>
        <w:shd w:val="clear" w:color="auto" w:fill="FFFFFF" w:themeFill="background1"/>
        <w:ind w:right="-2"/>
        <w:rPr>
          <w:sz w:val="22"/>
          <w:szCs w:val="22"/>
        </w:rPr>
      </w:pPr>
      <w:r>
        <w:rPr>
          <w:sz w:val="22"/>
          <w:szCs w:val="22"/>
        </w:rPr>
        <w:t xml:space="preserve">Gydytojas gali keisti dozę arba Jus atidžiau stebėti, jeigu vartojate šių vaistų: antidepresantų </w:t>
      </w:r>
      <w:r>
        <w:rPr>
          <w:sz w:val="22"/>
          <w:szCs w:val="22"/>
          <w:shd w:val="clear" w:color="auto" w:fill="FFFFFF" w:themeFill="background1"/>
        </w:rPr>
        <w:t>(</w:t>
      </w:r>
      <w:proofErr w:type="spellStart"/>
      <w:r>
        <w:rPr>
          <w:sz w:val="22"/>
          <w:szCs w:val="22"/>
          <w:shd w:val="clear" w:color="auto" w:fill="FFFFFF" w:themeFill="background1"/>
        </w:rPr>
        <w:t>amitriptiliną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fluoksetiną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fluvoksaminą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paroksetiną</w:t>
      </w:r>
      <w:proofErr w:type="spellEnd"/>
      <w:r>
        <w:rPr>
          <w:sz w:val="22"/>
          <w:szCs w:val="22"/>
          <w:shd w:val="clear" w:color="auto" w:fill="FFFFFF" w:themeFill="background1"/>
        </w:rPr>
        <w:t>), vaistų nuo opaligės</w:t>
      </w:r>
      <w:r>
        <w:rPr>
          <w:sz w:val="22"/>
          <w:szCs w:val="22"/>
        </w:rPr>
        <w:t xml:space="preserve"> </w:t>
      </w:r>
      <w:r>
        <w:rPr>
          <w:sz w:val="22"/>
          <w:szCs w:val="22"/>
          <w:shd w:val="clear" w:color="auto" w:fill="FFFFFF" w:themeFill="background1"/>
        </w:rPr>
        <w:t>(</w:t>
      </w:r>
      <w:proofErr w:type="spellStart"/>
      <w:r>
        <w:rPr>
          <w:sz w:val="22"/>
          <w:szCs w:val="22"/>
          <w:shd w:val="clear" w:color="auto" w:fill="FFFFFF" w:themeFill="background1"/>
        </w:rPr>
        <w:t>cimetidiną</w:t>
      </w:r>
      <w:proofErr w:type="spellEnd"/>
      <w:r>
        <w:rPr>
          <w:sz w:val="22"/>
          <w:szCs w:val="22"/>
          <w:shd w:val="clear" w:color="auto" w:fill="FFFFFF" w:themeFill="background1"/>
        </w:rPr>
        <w:t>), kai kurių vaistų nuo širdies ligų (</w:t>
      </w:r>
      <w:proofErr w:type="spellStart"/>
      <w:r>
        <w:rPr>
          <w:sz w:val="22"/>
          <w:szCs w:val="22"/>
          <w:shd w:val="clear" w:color="auto" w:fill="FFFFFF" w:themeFill="background1"/>
        </w:rPr>
        <w:t>chinidiną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digoksiną</w:t>
      </w:r>
      <w:proofErr w:type="spellEnd"/>
      <w:r>
        <w:rPr>
          <w:sz w:val="22"/>
          <w:szCs w:val="22"/>
          <w:shd w:val="clear" w:color="auto" w:fill="FFFFFF" w:themeFill="background1"/>
        </w:rPr>
        <w:t xml:space="preserve">, beta </w:t>
      </w:r>
      <w:proofErr w:type="spellStart"/>
      <w:r>
        <w:rPr>
          <w:sz w:val="22"/>
          <w:szCs w:val="22"/>
          <w:shd w:val="clear" w:color="auto" w:fill="FFFFFF" w:themeFill="background1"/>
        </w:rPr>
        <w:t>adrenoreceptorių</w:t>
      </w:r>
      <w:proofErr w:type="spellEnd"/>
      <w:r>
        <w:rPr>
          <w:sz w:val="22"/>
          <w:szCs w:val="22"/>
          <w:shd w:val="clear" w:color="auto" w:fill="FFFFFF" w:themeFill="background1"/>
        </w:rPr>
        <w:t xml:space="preserve"> blokatorių, </w:t>
      </w:r>
      <w:proofErr w:type="spellStart"/>
      <w:r>
        <w:rPr>
          <w:sz w:val="22"/>
          <w:szCs w:val="22"/>
          <w:shd w:val="clear" w:color="auto" w:fill="FFFFFF" w:themeFill="background1"/>
        </w:rPr>
        <w:t>prokainamidą</w:t>
      </w:r>
      <w:proofErr w:type="spellEnd"/>
      <w:r>
        <w:rPr>
          <w:sz w:val="22"/>
          <w:szCs w:val="22"/>
          <w:shd w:val="clear" w:color="auto" w:fill="FFFFFF" w:themeFill="background1"/>
        </w:rPr>
        <w:t>),</w:t>
      </w:r>
      <w:r>
        <w:rPr>
          <w:sz w:val="22"/>
          <w:szCs w:val="22"/>
        </w:rPr>
        <w:t xml:space="preserve"> vaistų nuo maliarijos (</w:t>
      </w:r>
      <w:proofErr w:type="spellStart"/>
      <w:r>
        <w:rPr>
          <w:sz w:val="22"/>
          <w:szCs w:val="22"/>
        </w:rPr>
        <w:t>chininą</w:t>
      </w:r>
      <w:proofErr w:type="spellEnd"/>
      <w:r>
        <w:rPr>
          <w:sz w:val="22"/>
          <w:szCs w:val="22"/>
          <w:shd w:val="clear" w:color="auto" w:fill="FFFFFF" w:themeFill="background1"/>
        </w:rPr>
        <w:t>), ), priešgrybelinių vaistų (</w:t>
      </w:r>
      <w:proofErr w:type="spellStart"/>
      <w:r>
        <w:rPr>
          <w:sz w:val="22"/>
          <w:szCs w:val="22"/>
          <w:shd w:val="clear" w:color="auto" w:fill="FFFFFF" w:themeFill="background1"/>
        </w:rPr>
        <w:t>ketokonazolą</w:t>
      </w:r>
      <w:proofErr w:type="spellEnd"/>
      <w:r>
        <w:rPr>
          <w:sz w:val="22"/>
          <w:szCs w:val="22"/>
          <w:shd w:val="clear" w:color="auto" w:fill="FFFFFF" w:themeFill="background1"/>
        </w:rPr>
        <w:t>),</w:t>
      </w:r>
      <w:r>
        <w:rPr>
          <w:sz w:val="22"/>
          <w:szCs w:val="22"/>
        </w:rPr>
        <w:t xml:space="preserve"> </w:t>
      </w:r>
      <w:r>
        <w:rPr>
          <w:sz w:val="22"/>
          <w:szCs w:val="22"/>
          <w:shd w:val="clear" w:color="auto" w:fill="FFFFFF" w:themeFill="background1"/>
        </w:rPr>
        <w:t>antibiotikų (</w:t>
      </w:r>
      <w:proofErr w:type="spellStart"/>
      <w:r>
        <w:rPr>
          <w:sz w:val="22"/>
          <w:szCs w:val="22"/>
          <w:shd w:val="clear" w:color="auto" w:fill="FFFFFF" w:themeFill="background1"/>
        </w:rPr>
        <w:t>eritromiciną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gentamiciną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amikaciną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priešvirusinių</w:t>
      </w:r>
      <w:proofErr w:type="spellEnd"/>
      <w:r>
        <w:rPr>
          <w:sz w:val="22"/>
          <w:szCs w:val="22"/>
          <w:shd w:val="clear" w:color="auto" w:fill="FFFFFF" w:themeFill="background1"/>
        </w:rPr>
        <w:t xml:space="preserve"> vaistų (</w:t>
      </w:r>
      <w:proofErr w:type="spellStart"/>
      <w:r>
        <w:rPr>
          <w:sz w:val="22"/>
          <w:szCs w:val="22"/>
          <w:shd w:val="clear" w:color="auto" w:fill="FFFFFF" w:themeFill="background1"/>
        </w:rPr>
        <w:t>retrovirą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anticholinerginių</w:t>
      </w:r>
      <w:proofErr w:type="spellEnd"/>
      <w:r>
        <w:rPr>
          <w:sz w:val="22"/>
          <w:szCs w:val="22"/>
          <w:shd w:val="clear" w:color="auto" w:fill="FFFFFF" w:themeFill="background1"/>
        </w:rPr>
        <w:t xml:space="preserve"> vaistų (atropiną, </w:t>
      </w:r>
      <w:proofErr w:type="spellStart"/>
      <w:r>
        <w:rPr>
          <w:sz w:val="22"/>
          <w:szCs w:val="22"/>
          <w:shd w:val="clear" w:color="auto" w:fill="FFFFFF" w:themeFill="background1"/>
        </w:rPr>
        <w:t>homatropiną</w:t>
      </w:r>
      <w:proofErr w:type="spellEnd"/>
      <w:r>
        <w:rPr>
          <w:sz w:val="22"/>
          <w:szCs w:val="22"/>
          <w:shd w:val="clear" w:color="auto" w:fill="FFFFFF" w:themeFill="background1"/>
        </w:rPr>
        <w:t xml:space="preserve">), </w:t>
      </w:r>
      <w:proofErr w:type="spellStart"/>
      <w:r>
        <w:rPr>
          <w:color w:val="000000" w:themeColor="text1"/>
          <w:sz w:val="22"/>
          <w:szCs w:val="22"/>
          <w:shd w:val="clear" w:color="auto" w:fill="FFFFFF" w:themeFill="background1"/>
        </w:rPr>
        <w:t>ganglioblokatorių</w:t>
      </w:r>
      <w:proofErr w:type="spellEnd"/>
      <w:r>
        <w:rPr>
          <w:sz w:val="22"/>
          <w:szCs w:val="22"/>
          <w:shd w:val="clear" w:color="auto" w:fill="FFFFFF" w:themeFill="background1"/>
        </w:rPr>
        <w:t>, morfino ir kitų kvėpavimo sistemą slopinančių vaistų,</w:t>
      </w:r>
      <w:r>
        <w:rPr>
          <w:sz w:val="22"/>
          <w:szCs w:val="22"/>
        </w:rPr>
        <w:t xml:space="preserve"> </w:t>
      </w:r>
      <w:r>
        <w:rPr>
          <w:sz w:val="22"/>
          <w:szCs w:val="22"/>
          <w:shd w:val="clear" w:color="auto" w:fill="FFFFFF" w:themeFill="background1"/>
        </w:rPr>
        <w:t>raumenis atpalaiduojančių vaistų (</w:t>
      </w:r>
      <w:proofErr w:type="spellStart"/>
      <w:r>
        <w:rPr>
          <w:sz w:val="22"/>
          <w:szCs w:val="22"/>
          <w:shd w:val="clear" w:color="auto" w:fill="FFFFFF" w:themeFill="background1"/>
        </w:rPr>
        <w:t>tubokurarino</w:t>
      </w:r>
      <w:proofErr w:type="spellEnd"/>
      <w:r>
        <w:rPr>
          <w:sz w:val="22"/>
          <w:szCs w:val="22"/>
          <w:shd w:val="clear" w:color="auto" w:fill="FFFFFF" w:themeFill="background1"/>
        </w:rPr>
        <w:t xml:space="preserve">, </w:t>
      </w:r>
      <w:proofErr w:type="spellStart"/>
      <w:r>
        <w:rPr>
          <w:sz w:val="22"/>
          <w:szCs w:val="22"/>
          <w:shd w:val="clear" w:color="auto" w:fill="FFFFFF" w:themeFill="background1"/>
        </w:rPr>
        <w:t>sukcinilcholino</w:t>
      </w:r>
      <w:proofErr w:type="spellEnd"/>
      <w:r>
        <w:rPr>
          <w:sz w:val="22"/>
          <w:szCs w:val="22"/>
          <w:shd w:val="clear" w:color="auto" w:fill="FFFFFF" w:themeFill="background1"/>
        </w:rPr>
        <w:t xml:space="preserve">). </w:t>
      </w:r>
      <w:proofErr w:type="spellStart"/>
      <w:r>
        <w:rPr>
          <w:sz w:val="22"/>
          <w:szCs w:val="22"/>
          <w:shd w:val="clear" w:color="auto" w:fill="FFFFFF" w:themeFill="background1"/>
        </w:rPr>
        <w:t>Nivalin</w:t>
      </w:r>
      <w:proofErr w:type="spellEnd"/>
      <w:r>
        <w:rPr>
          <w:sz w:val="22"/>
          <w:szCs w:val="22"/>
          <w:shd w:val="clear" w:color="auto" w:fill="FFFFFF" w:themeFill="background1"/>
        </w:rPr>
        <w:t xml:space="preserve"> draudžiama vartoti su kitais </w:t>
      </w:r>
      <w:proofErr w:type="spellStart"/>
      <w:r>
        <w:rPr>
          <w:sz w:val="22"/>
          <w:szCs w:val="22"/>
          <w:shd w:val="clear" w:color="auto" w:fill="FFFFFF" w:themeFill="background1"/>
        </w:rPr>
        <w:t>cholinomimetikais</w:t>
      </w:r>
      <w:proofErr w:type="spellEnd"/>
      <w:r>
        <w:rPr>
          <w:sz w:val="22"/>
          <w:szCs w:val="22"/>
          <w:shd w:val="clear" w:color="auto" w:fill="FFFFFF" w:themeFill="background1"/>
        </w:rPr>
        <w:t>.</w:t>
      </w:r>
    </w:p>
    <w:p w:rsidR="00CE1303" w:rsidRDefault="00CE1303" w:rsidP="00CE1303">
      <w:pPr>
        <w:pStyle w:val="BTEMEASMCA"/>
        <w:shd w:val="clear" w:color="auto" w:fill="FFFFFF" w:themeFill="background1"/>
      </w:pPr>
    </w:p>
    <w:p w:rsidR="00CE1303" w:rsidRDefault="00CE1303" w:rsidP="00CE1303">
      <w:pPr>
        <w:pStyle w:val="PI-3EMEASMCA"/>
        <w:numPr>
          <w:ilvl w:val="0"/>
          <w:numId w:val="0"/>
        </w:numPr>
        <w:ind w:left="426" w:hanging="426"/>
      </w:pPr>
      <w:proofErr w:type="spellStart"/>
      <w:r>
        <w:t>Nivalin</w:t>
      </w:r>
      <w:proofErr w:type="spellEnd"/>
      <w:r>
        <w:t xml:space="preserve"> vartojimas su maistu ir gėrimais</w:t>
      </w:r>
    </w:p>
    <w:p w:rsidR="00CE1303" w:rsidRDefault="00CE1303" w:rsidP="00CE1303">
      <w:pPr>
        <w:rPr>
          <w:sz w:val="22"/>
          <w:szCs w:val="22"/>
        </w:rPr>
      </w:pPr>
      <w:proofErr w:type="spellStart"/>
      <w:r>
        <w:rPr>
          <w:sz w:val="22"/>
          <w:szCs w:val="22"/>
        </w:rPr>
        <w:t>Nivalin</w:t>
      </w:r>
      <w:proofErr w:type="spellEnd"/>
      <w:r>
        <w:rPr>
          <w:sz w:val="22"/>
          <w:szCs w:val="22"/>
        </w:rPr>
        <w:t xml:space="preserve"> vartokite valgio metu ir užgerkite pakankamu kiekiu vandens.</w:t>
      </w:r>
    </w:p>
    <w:p w:rsidR="00CE1303" w:rsidRDefault="00CE1303" w:rsidP="00CE1303">
      <w:pPr>
        <w:pStyle w:val="BTEMEASMCA"/>
      </w:pPr>
    </w:p>
    <w:p w:rsidR="00CE1303" w:rsidRDefault="00CE1303" w:rsidP="00CE1303">
      <w:pPr>
        <w:pStyle w:val="PI-3EMEASMCA"/>
        <w:numPr>
          <w:ilvl w:val="0"/>
          <w:numId w:val="0"/>
        </w:numPr>
        <w:ind w:left="426" w:hanging="426"/>
      </w:pPr>
      <w:r>
        <w:t>Nėštumas, žindymo laikotarpis ir vaisingumas</w:t>
      </w:r>
    </w:p>
    <w:p w:rsidR="00CE1303" w:rsidRDefault="00CE1303" w:rsidP="00CE1303">
      <w:pPr>
        <w:rPr>
          <w:sz w:val="22"/>
          <w:szCs w:val="22"/>
        </w:rPr>
      </w:pPr>
      <w:r>
        <w:rPr>
          <w:noProof/>
          <w:sz w:val="22"/>
          <w:szCs w:val="22"/>
        </w:rPr>
        <w:t>Jeigu esate nėščia, žindote kūdikį, manote, kad galbūt esate nėščia, arba planuojate pastoti, tai prieš vartodama šį vaistą, pasitarkite su gydytoju arba vaistininku.</w:t>
      </w:r>
    </w:p>
    <w:p w:rsidR="00CE1303" w:rsidRDefault="00CE1303" w:rsidP="00CE1303">
      <w:pPr>
        <w:pStyle w:val="PI-3EMEASMCA"/>
        <w:numPr>
          <w:ilvl w:val="0"/>
          <w:numId w:val="0"/>
        </w:numPr>
        <w:ind w:left="426"/>
      </w:pPr>
    </w:p>
    <w:p w:rsidR="00CE1303" w:rsidRDefault="00CE1303" w:rsidP="00CE1303">
      <w:pPr>
        <w:ind w:right="-2"/>
        <w:rPr>
          <w:i/>
          <w:sz w:val="22"/>
          <w:szCs w:val="22"/>
        </w:rPr>
      </w:pPr>
      <w:r>
        <w:rPr>
          <w:i/>
          <w:sz w:val="22"/>
          <w:szCs w:val="22"/>
        </w:rPr>
        <w:t>Nėštumas</w:t>
      </w:r>
    </w:p>
    <w:p w:rsidR="00CE1303" w:rsidRDefault="00CE1303" w:rsidP="00CE1303">
      <w:pPr>
        <w:numPr>
          <w:ilvl w:val="12"/>
          <w:numId w:val="0"/>
        </w:numPr>
        <w:rPr>
          <w:sz w:val="22"/>
          <w:szCs w:val="22"/>
        </w:rPr>
      </w:pPr>
      <w:r>
        <w:rPr>
          <w:sz w:val="22"/>
          <w:szCs w:val="22"/>
        </w:rPr>
        <w:t xml:space="preserve">Duomenų apie </w:t>
      </w:r>
      <w:proofErr w:type="spellStart"/>
      <w:r>
        <w:rPr>
          <w:sz w:val="22"/>
          <w:szCs w:val="22"/>
        </w:rPr>
        <w:t>galantamino</w:t>
      </w:r>
      <w:proofErr w:type="spellEnd"/>
      <w:r>
        <w:rPr>
          <w:sz w:val="22"/>
          <w:szCs w:val="22"/>
        </w:rPr>
        <w:t xml:space="preserve"> vartojimą nėštumo metu nėra. Nėštumo metu ar įtarus nėštumą šio vaisto vartoti negalima.</w:t>
      </w:r>
    </w:p>
    <w:p w:rsidR="00CE1303" w:rsidRDefault="00CE1303" w:rsidP="00CE1303">
      <w:pPr>
        <w:numPr>
          <w:ilvl w:val="12"/>
          <w:numId w:val="0"/>
        </w:numPr>
        <w:ind w:right="-2"/>
        <w:rPr>
          <w:sz w:val="22"/>
          <w:szCs w:val="22"/>
        </w:rPr>
      </w:pPr>
    </w:p>
    <w:p w:rsidR="00CE1303" w:rsidRDefault="00CE1303" w:rsidP="00CE1303">
      <w:pPr>
        <w:numPr>
          <w:ilvl w:val="12"/>
          <w:numId w:val="0"/>
        </w:numPr>
        <w:rPr>
          <w:i/>
          <w:sz w:val="22"/>
          <w:szCs w:val="22"/>
        </w:rPr>
      </w:pPr>
      <w:r>
        <w:rPr>
          <w:i/>
          <w:sz w:val="22"/>
          <w:szCs w:val="22"/>
        </w:rPr>
        <w:t>Žindymo laikotarpis</w:t>
      </w:r>
    </w:p>
    <w:p w:rsidR="00CE1303" w:rsidRDefault="00CE1303" w:rsidP="00CE1303">
      <w:pPr>
        <w:numPr>
          <w:ilvl w:val="12"/>
          <w:numId w:val="0"/>
        </w:numPr>
        <w:rPr>
          <w:sz w:val="22"/>
          <w:szCs w:val="22"/>
        </w:rPr>
      </w:pPr>
      <w:r>
        <w:rPr>
          <w:sz w:val="22"/>
          <w:szCs w:val="22"/>
        </w:rPr>
        <w:t xml:space="preserve">Ar </w:t>
      </w:r>
      <w:proofErr w:type="spellStart"/>
      <w:r>
        <w:rPr>
          <w:sz w:val="22"/>
          <w:szCs w:val="22"/>
        </w:rPr>
        <w:t>galantamino</w:t>
      </w:r>
      <w:proofErr w:type="spellEnd"/>
      <w:r>
        <w:rPr>
          <w:sz w:val="22"/>
          <w:szCs w:val="22"/>
        </w:rPr>
        <w:t xml:space="preserve"> išsiskiria į motinos pieną, nežinoma, nes tyrimų su žindyvėmis neatlikta. </w:t>
      </w:r>
      <w:proofErr w:type="spellStart"/>
      <w:r>
        <w:rPr>
          <w:sz w:val="22"/>
          <w:szCs w:val="22"/>
        </w:rPr>
        <w:t>Nivalin</w:t>
      </w:r>
      <w:proofErr w:type="spellEnd"/>
      <w:r>
        <w:rPr>
          <w:sz w:val="22"/>
          <w:szCs w:val="22"/>
        </w:rPr>
        <w:t xml:space="preserve"> vartojančioms žindyvėms žindyti draudžiama.</w:t>
      </w:r>
    </w:p>
    <w:p w:rsidR="00CE1303" w:rsidRDefault="00CE1303" w:rsidP="00CE1303">
      <w:pPr>
        <w:pStyle w:val="BTEMEASMCA"/>
      </w:pPr>
    </w:p>
    <w:p w:rsidR="00CE1303" w:rsidRDefault="00CE1303" w:rsidP="00CE1303">
      <w:pPr>
        <w:pStyle w:val="PI-3EMEASMCA"/>
        <w:numPr>
          <w:ilvl w:val="0"/>
          <w:numId w:val="0"/>
        </w:numPr>
        <w:ind w:left="426" w:hanging="426"/>
      </w:pPr>
      <w:r>
        <w:t>Vairavimas ir mechanizmų valdymas</w:t>
      </w:r>
    </w:p>
    <w:p w:rsidR="00CE1303" w:rsidRDefault="00CE1303" w:rsidP="00CE1303">
      <w:pPr>
        <w:ind w:right="-29"/>
        <w:rPr>
          <w:sz w:val="22"/>
          <w:szCs w:val="22"/>
        </w:rPr>
      </w:pPr>
      <w:r>
        <w:rPr>
          <w:sz w:val="22"/>
          <w:szCs w:val="22"/>
        </w:rPr>
        <w:t xml:space="preserve">Vairuoti ir valdyti mechanizmų negalima, nes </w:t>
      </w:r>
      <w:proofErr w:type="spellStart"/>
      <w:r>
        <w:rPr>
          <w:sz w:val="22"/>
          <w:szCs w:val="22"/>
        </w:rPr>
        <w:t>Nivalin</w:t>
      </w:r>
      <w:proofErr w:type="spellEnd"/>
      <w:r>
        <w:rPr>
          <w:sz w:val="22"/>
          <w:szCs w:val="22"/>
        </w:rPr>
        <w:t xml:space="preserve"> gali sutrikdyti regėjimą, sukelti galvos svaigimą ir mieguistumą, ypač pirmosiomis gydymo savaitėmis.</w:t>
      </w:r>
    </w:p>
    <w:p w:rsidR="00CE1303" w:rsidRDefault="00CE1303" w:rsidP="00CE1303">
      <w:pPr>
        <w:pStyle w:val="BTEMEASMCA"/>
      </w:pPr>
    </w:p>
    <w:p w:rsidR="00CE1303" w:rsidRDefault="00CE1303" w:rsidP="00CE1303">
      <w:pPr>
        <w:pStyle w:val="PI-3EMEASMCA"/>
        <w:numPr>
          <w:ilvl w:val="0"/>
          <w:numId w:val="0"/>
        </w:numPr>
        <w:ind w:left="426" w:hanging="426"/>
      </w:pPr>
      <w:proofErr w:type="spellStart"/>
      <w:r>
        <w:t>Nivalin</w:t>
      </w:r>
      <w:proofErr w:type="spellEnd"/>
      <w:r>
        <w:t xml:space="preserve"> sudėtyje yra kviečių krakmolo</w:t>
      </w:r>
    </w:p>
    <w:p w:rsidR="00CE1303" w:rsidRDefault="00CE1303" w:rsidP="00CE1303">
      <w:pPr>
        <w:pStyle w:val="Default"/>
        <w:rPr>
          <w:sz w:val="22"/>
          <w:szCs w:val="22"/>
          <w:lang w:val="lt-LT"/>
        </w:rPr>
      </w:pPr>
      <w:r>
        <w:rPr>
          <w:color w:val="000000" w:themeColor="text1"/>
          <w:sz w:val="22"/>
          <w:szCs w:val="22"/>
          <w:lang w:val="lt-LT"/>
        </w:rPr>
        <w:t xml:space="preserve">Šiame vaiste esančiame kviečių krakmole yra labai mažas kiekis glitimo </w:t>
      </w:r>
      <w:proofErr w:type="spellStart"/>
      <w:r>
        <w:rPr>
          <w:color w:val="000000" w:themeColor="text1"/>
          <w:sz w:val="22"/>
          <w:szCs w:val="22"/>
          <w:lang w:val="lt-LT"/>
        </w:rPr>
        <w:t>t.y</w:t>
      </w:r>
      <w:proofErr w:type="spellEnd"/>
      <w:r>
        <w:rPr>
          <w:color w:val="000000" w:themeColor="text1"/>
          <w:sz w:val="22"/>
          <w:szCs w:val="22"/>
          <w:lang w:val="lt-LT"/>
        </w:rPr>
        <w:t xml:space="preserve">. jis beveik neturi reikšmės, todėl jei sergate </w:t>
      </w:r>
      <w:proofErr w:type="spellStart"/>
      <w:r>
        <w:rPr>
          <w:color w:val="000000" w:themeColor="text1"/>
          <w:sz w:val="22"/>
          <w:szCs w:val="22"/>
          <w:lang w:val="lt-LT"/>
        </w:rPr>
        <w:t>celiakija</w:t>
      </w:r>
      <w:proofErr w:type="spellEnd"/>
      <w:r>
        <w:rPr>
          <w:color w:val="000000" w:themeColor="text1"/>
          <w:sz w:val="22"/>
          <w:szCs w:val="22"/>
          <w:lang w:val="lt-LT"/>
        </w:rPr>
        <w:t>, mažai tikėtina, kad tai Jums pakenks.</w:t>
      </w:r>
    </w:p>
    <w:p w:rsidR="00CE1303" w:rsidRDefault="00CE1303" w:rsidP="00CE1303">
      <w:pPr>
        <w:pStyle w:val="Default"/>
        <w:rPr>
          <w:sz w:val="22"/>
          <w:szCs w:val="22"/>
        </w:rPr>
      </w:pPr>
      <w:r>
        <w:rPr>
          <w:sz w:val="22"/>
          <w:szCs w:val="22"/>
          <w:lang w:val="lt-LT"/>
        </w:rPr>
        <w:t>Vienoje 5 mg tabletėje yra ne daugiau kaip 0,4 </w:t>
      </w:r>
      <w:proofErr w:type="spellStart"/>
      <w:r>
        <w:rPr>
          <w:sz w:val="22"/>
          <w:szCs w:val="22"/>
          <w:lang w:val="lt-LT"/>
        </w:rPr>
        <w:t>mikrogramo</w:t>
      </w:r>
      <w:proofErr w:type="spellEnd"/>
      <w:r>
        <w:rPr>
          <w:sz w:val="22"/>
          <w:szCs w:val="22"/>
          <w:lang w:val="lt-LT"/>
        </w:rPr>
        <w:t xml:space="preserve"> glitimo, o vienoje 10 mg tabletėje ne daugiau kaip 1 </w:t>
      </w:r>
      <w:proofErr w:type="spellStart"/>
      <w:r>
        <w:rPr>
          <w:sz w:val="22"/>
          <w:szCs w:val="22"/>
          <w:lang w:val="lt-LT"/>
        </w:rPr>
        <w:t>mikrogramas</w:t>
      </w:r>
      <w:proofErr w:type="spellEnd"/>
      <w:r>
        <w:rPr>
          <w:sz w:val="22"/>
          <w:szCs w:val="22"/>
          <w:lang w:val="lt-LT"/>
        </w:rPr>
        <w:t xml:space="preserve"> glitimo. </w:t>
      </w:r>
      <w:r>
        <w:rPr>
          <w:rFonts w:eastAsia="Times New Roman"/>
          <w:color w:val="auto"/>
          <w:sz w:val="22"/>
          <w:szCs w:val="22"/>
          <w:lang w:val="lt-LT"/>
        </w:rPr>
        <w:t xml:space="preserve">Jeigu esate </w:t>
      </w:r>
      <w:r>
        <w:rPr>
          <w:rFonts w:eastAsia="Times New Roman"/>
          <w:iCs/>
          <w:color w:val="auto"/>
          <w:sz w:val="22"/>
          <w:szCs w:val="22"/>
          <w:lang w:val="lt-LT"/>
        </w:rPr>
        <w:t>alergiškas</w:t>
      </w:r>
      <w:r>
        <w:rPr>
          <w:rFonts w:eastAsia="Times New Roman"/>
          <w:color w:val="auto"/>
          <w:sz w:val="22"/>
          <w:szCs w:val="22"/>
          <w:lang w:val="lt-LT"/>
        </w:rPr>
        <w:t xml:space="preserve"> (alergiška) </w:t>
      </w:r>
      <w:r>
        <w:rPr>
          <w:rFonts w:eastAsia="Times New Roman"/>
          <w:iCs/>
          <w:color w:val="auto"/>
          <w:sz w:val="22"/>
          <w:szCs w:val="22"/>
          <w:lang w:val="lt-LT"/>
        </w:rPr>
        <w:t>kviečiams</w:t>
      </w:r>
      <w:r>
        <w:rPr>
          <w:rFonts w:eastAsia="Times New Roman"/>
          <w:color w:val="auto"/>
          <w:sz w:val="22"/>
          <w:szCs w:val="22"/>
          <w:lang w:val="lt-LT"/>
        </w:rPr>
        <w:t xml:space="preserve"> (ši liga </w:t>
      </w:r>
      <w:r>
        <w:rPr>
          <w:rFonts w:eastAsia="Times New Roman"/>
          <w:iCs/>
          <w:color w:val="auto"/>
          <w:sz w:val="22"/>
          <w:szCs w:val="22"/>
          <w:lang w:val="lt-LT"/>
        </w:rPr>
        <w:t>skiriasi</w:t>
      </w:r>
      <w:r>
        <w:rPr>
          <w:rFonts w:eastAsia="Times New Roman"/>
          <w:color w:val="auto"/>
          <w:sz w:val="22"/>
          <w:szCs w:val="22"/>
          <w:lang w:val="lt-LT"/>
        </w:rPr>
        <w:t xml:space="preserve"> nuo </w:t>
      </w:r>
      <w:proofErr w:type="spellStart"/>
      <w:r>
        <w:rPr>
          <w:rFonts w:eastAsia="Times New Roman"/>
          <w:iCs/>
          <w:color w:val="auto"/>
          <w:sz w:val="22"/>
          <w:szCs w:val="22"/>
          <w:lang w:val="lt-LT"/>
        </w:rPr>
        <w:t>celiakijos</w:t>
      </w:r>
      <w:proofErr w:type="spellEnd"/>
      <w:r>
        <w:rPr>
          <w:rFonts w:eastAsia="Times New Roman"/>
          <w:color w:val="auto"/>
          <w:sz w:val="22"/>
          <w:szCs w:val="22"/>
          <w:lang w:val="lt-LT"/>
        </w:rPr>
        <w:t xml:space="preserve">), Jums šio </w:t>
      </w:r>
      <w:r>
        <w:rPr>
          <w:rFonts w:eastAsia="Times New Roman"/>
          <w:iCs/>
          <w:color w:val="auto"/>
          <w:sz w:val="22"/>
          <w:szCs w:val="22"/>
          <w:lang w:val="lt-LT"/>
        </w:rPr>
        <w:t>vaisto vartoti</w:t>
      </w:r>
      <w:r>
        <w:rPr>
          <w:rFonts w:eastAsia="Times New Roman"/>
          <w:color w:val="auto"/>
          <w:sz w:val="22"/>
          <w:szCs w:val="22"/>
          <w:lang w:val="lt-LT"/>
        </w:rPr>
        <w:t xml:space="preserve"> negalima.</w:t>
      </w:r>
    </w:p>
    <w:p w:rsidR="00CE1303" w:rsidRDefault="00CE1303" w:rsidP="00CE1303">
      <w:pPr>
        <w:pStyle w:val="PI-3EMEASMCA"/>
        <w:numPr>
          <w:ilvl w:val="0"/>
          <w:numId w:val="0"/>
        </w:numPr>
        <w:ind w:left="426" w:hanging="426"/>
        <w:rPr>
          <w:color w:val="000000" w:themeColor="text1"/>
        </w:rPr>
      </w:pPr>
    </w:p>
    <w:p w:rsidR="00CE1303" w:rsidRDefault="00CE1303" w:rsidP="00CE1303">
      <w:pPr>
        <w:pStyle w:val="PI-3EMEASMCA"/>
        <w:numPr>
          <w:ilvl w:val="0"/>
          <w:numId w:val="0"/>
        </w:numPr>
        <w:ind w:left="426" w:hanging="426"/>
      </w:pPr>
      <w:proofErr w:type="spellStart"/>
      <w:r>
        <w:t>Nivalin</w:t>
      </w:r>
      <w:proofErr w:type="spellEnd"/>
      <w:r>
        <w:t xml:space="preserve"> sudėtyje yra laktozės</w:t>
      </w:r>
    </w:p>
    <w:p w:rsidR="00CE1303" w:rsidRDefault="00CE1303" w:rsidP="00CE1303">
      <w:pPr>
        <w:rPr>
          <w:sz w:val="22"/>
          <w:szCs w:val="22"/>
        </w:rPr>
      </w:pPr>
      <w:r>
        <w:rPr>
          <w:sz w:val="22"/>
          <w:szCs w:val="22"/>
        </w:rPr>
        <w:t>Jeigu gydytojas Jums yra sakęs, kad netoleruojate kokių nors angliavandenių, kreipkitės į jį prieš pradėdami vartoti šį vaistą.</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6" w:name="_Toc129243141"/>
      <w:bookmarkStart w:id="7" w:name="_Toc129243266"/>
      <w:r>
        <w:lastRenderedPageBreak/>
        <w:t>3.</w:t>
      </w:r>
      <w:r>
        <w:tab/>
      </w:r>
      <w:bookmarkEnd w:id="6"/>
      <w:bookmarkEnd w:id="7"/>
      <w:r>
        <w:t xml:space="preserve">Kaip vartoti </w:t>
      </w:r>
      <w:proofErr w:type="spellStart"/>
      <w:r>
        <w:t>Nivalin</w:t>
      </w:r>
      <w:proofErr w:type="spellEnd"/>
    </w:p>
    <w:p w:rsidR="00CE1303" w:rsidRDefault="00CE1303" w:rsidP="00CE1303">
      <w:pPr>
        <w:pStyle w:val="BTEMEASMCA"/>
      </w:pPr>
    </w:p>
    <w:p w:rsidR="00CE1303" w:rsidRDefault="00CE1303" w:rsidP="00CE1303">
      <w:pPr>
        <w:rPr>
          <w:sz w:val="22"/>
          <w:szCs w:val="22"/>
        </w:rPr>
      </w:pPr>
      <w:r>
        <w:rPr>
          <w:noProof/>
          <w:sz w:val="22"/>
          <w:szCs w:val="22"/>
        </w:rPr>
        <w:t>Visada vartokite šį vaistą tiksliai kaip nurodė gydytojas</w:t>
      </w:r>
      <w:r>
        <w:rPr>
          <w:sz w:val="22"/>
          <w:szCs w:val="22"/>
        </w:rPr>
        <w:t xml:space="preserve">. Jeigu abejojate, kreipkitės į gydytoją arba vaistininką. </w:t>
      </w:r>
    </w:p>
    <w:p w:rsidR="00CE1303" w:rsidRDefault="00CE1303" w:rsidP="00CE1303">
      <w:pPr>
        <w:rPr>
          <w:sz w:val="22"/>
          <w:szCs w:val="22"/>
        </w:rPr>
      </w:pPr>
    </w:p>
    <w:p w:rsidR="00CE1303" w:rsidRDefault="00CE1303" w:rsidP="00CE1303">
      <w:pPr>
        <w:rPr>
          <w:sz w:val="22"/>
          <w:szCs w:val="22"/>
        </w:rPr>
      </w:pPr>
      <w:r>
        <w:rPr>
          <w:sz w:val="22"/>
          <w:szCs w:val="22"/>
        </w:rPr>
        <w:t>Rekomenduojamą paros dozę reikia suvartoti per 2 – 3 kartus, geriausiai valgio metu, užgeriant pakankamu kiekiu skysčio.</w:t>
      </w:r>
    </w:p>
    <w:p w:rsidR="00CE1303" w:rsidRDefault="00CE1303" w:rsidP="00CE1303">
      <w:pPr>
        <w:rPr>
          <w:sz w:val="22"/>
          <w:szCs w:val="22"/>
        </w:rPr>
      </w:pPr>
    </w:p>
    <w:p w:rsidR="00CE1303" w:rsidRDefault="00CE1303" w:rsidP="00CE1303">
      <w:pPr>
        <w:rPr>
          <w:sz w:val="22"/>
          <w:szCs w:val="22"/>
        </w:rPr>
      </w:pPr>
      <w:r>
        <w:rPr>
          <w:sz w:val="22"/>
          <w:szCs w:val="22"/>
        </w:rPr>
        <w:t xml:space="preserve">Tiekiamos dviejų stiprumų </w:t>
      </w:r>
      <w:proofErr w:type="spellStart"/>
      <w:r>
        <w:rPr>
          <w:sz w:val="22"/>
          <w:szCs w:val="22"/>
        </w:rPr>
        <w:t>Nivalin</w:t>
      </w:r>
      <w:proofErr w:type="spellEnd"/>
      <w:r>
        <w:rPr>
          <w:sz w:val="22"/>
          <w:szCs w:val="22"/>
        </w:rPr>
        <w:t xml:space="preserve"> tabletės: 5 mg ir 10 mg. Gydymas pradedamas mažiausia vaisto doze. Gydytojas jums patars, kaip pamažu didinti vaisto dozę, kad būtų pasiektas optimaliausias efektas.</w:t>
      </w:r>
    </w:p>
    <w:p w:rsidR="00CE1303" w:rsidRDefault="00CE1303" w:rsidP="00CE1303">
      <w:pPr>
        <w:rPr>
          <w:sz w:val="22"/>
          <w:szCs w:val="22"/>
        </w:rPr>
      </w:pPr>
    </w:p>
    <w:p w:rsidR="00CE1303" w:rsidRDefault="00CE1303" w:rsidP="00CE1303">
      <w:pPr>
        <w:rPr>
          <w:sz w:val="22"/>
          <w:szCs w:val="22"/>
        </w:rPr>
      </w:pPr>
      <w:r>
        <w:rPr>
          <w:sz w:val="22"/>
          <w:szCs w:val="22"/>
        </w:rPr>
        <w:t xml:space="preserve">Gydymo pradžioje vartojama po vieną </w:t>
      </w:r>
      <w:proofErr w:type="spellStart"/>
      <w:r>
        <w:rPr>
          <w:sz w:val="22"/>
          <w:szCs w:val="22"/>
        </w:rPr>
        <w:t>Nivalin</w:t>
      </w:r>
      <w:proofErr w:type="spellEnd"/>
      <w:r>
        <w:rPr>
          <w:sz w:val="22"/>
          <w:szCs w:val="22"/>
        </w:rPr>
        <w:t xml:space="preserve"> 5 mg tabletę du kartus per dieną. Po 4 savaičių gydymo dozė didinama iki 15 mg: vartojama po vieną </w:t>
      </w:r>
      <w:proofErr w:type="spellStart"/>
      <w:r>
        <w:rPr>
          <w:sz w:val="22"/>
          <w:szCs w:val="22"/>
        </w:rPr>
        <w:t>Nivalin</w:t>
      </w:r>
      <w:proofErr w:type="spellEnd"/>
      <w:r>
        <w:rPr>
          <w:sz w:val="22"/>
          <w:szCs w:val="22"/>
        </w:rPr>
        <w:t xml:space="preserve"> 5 mg tabletę tris kartus per parą. Ne anksčiau kaip po keturių savaičių gydytojas gali padidinti </w:t>
      </w:r>
      <w:proofErr w:type="spellStart"/>
      <w:r>
        <w:rPr>
          <w:sz w:val="22"/>
          <w:szCs w:val="22"/>
        </w:rPr>
        <w:t>Nivalin</w:t>
      </w:r>
      <w:proofErr w:type="spellEnd"/>
      <w:r>
        <w:rPr>
          <w:sz w:val="22"/>
          <w:szCs w:val="22"/>
        </w:rPr>
        <w:t xml:space="preserve"> dozę ir jums paskirti vartoti 20 – 30 mg per parą (2 – 3 </w:t>
      </w:r>
      <w:proofErr w:type="spellStart"/>
      <w:r>
        <w:rPr>
          <w:sz w:val="22"/>
          <w:szCs w:val="22"/>
        </w:rPr>
        <w:t>Nivalin</w:t>
      </w:r>
      <w:proofErr w:type="spellEnd"/>
      <w:r>
        <w:rPr>
          <w:sz w:val="22"/>
          <w:szCs w:val="22"/>
        </w:rPr>
        <w:t xml:space="preserve"> 10 mg tabletės).</w:t>
      </w:r>
    </w:p>
    <w:p w:rsidR="00CE1303" w:rsidRDefault="00CE1303" w:rsidP="00CE1303">
      <w:pPr>
        <w:rPr>
          <w:sz w:val="22"/>
          <w:szCs w:val="22"/>
        </w:rPr>
      </w:pPr>
    </w:p>
    <w:p w:rsidR="00CE1303" w:rsidRDefault="00CE1303" w:rsidP="00CE1303">
      <w:pPr>
        <w:rPr>
          <w:sz w:val="22"/>
          <w:szCs w:val="22"/>
        </w:rPr>
      </w:pPr>
      <w:r>
        <w:rPr>
          <w:sz w:val="22"/>
          <w:szCs w:val="22"/>
        </w:rPr>
        <w:t xml:space="preserve">Gydytojas išsamiai paaiškins, kokia doze pradėti gydymą ir kaip tiksliai didinti dozę. Jeigu jaučiate, kad </w:t>
      </w:r>
      <w:proofErr w:type="spellStart"/>
      <w:r>
        <w:rPr>
          <w:sz w:val="22"/>
          <w:szCs w:val="22"/>
        </w:rPr>
        <w:t>Nivalin</w:t>
      </w:r>
      <w:proofErr w:type="spellEnd"/>
      <w:r>
        <w:rPr>
          <w:sz w:val="22"/>
          <w:szCs w:val="22"/>
        </w:rPr>
        <w:t xml:space="preserve"> veikia per stipriai arba per silpnai, pasakykite apie tai gydytojui arba vaistininkui.</w:t>
      </w:r>
    </w:p>
    <w:p w:rsidR="00CE1303" w:rsidRDefault="00CE1303" w:rsidP="00CE1303">
      <w:pPr>
        <w:rPr>
          <w:sz w:val="22"/>
          <w:szCs w:val="22"/>
        </w:rPr>
      </w:pPr>
    </w:p>
    <w:p w:rsidR="00CE1303" w:rsidRDefault="00CE1303" w:rsidP="00CE1303">
      <w:pPr>
        <w:rPr>
          <w:sz w:val="22"/>
          <w:szCs w:val="22"/>
        </w:rPr>
      </w:pPr>
      <w:r>
        <w:rPr>
          <w:sz w:val="22"/>
          <w:szCs w:val="22"/>
        </w:rPr>
        <w:t xml:space="preserve">Vartodami </w:t>
      </w:r>
      <w:proofErr w:type="spellStart"/>
      <w:r>
        <w:rPr>
          <w:sz w:val="22"/>
          <w:szCs w:val="22"/>
        </w:rPr>
        <w:t>Nivalin</w:t>
      </w:r>
      <w:proofErr w:type="spellEnd"/>
      <w:r>
        <w:rPr>
          <w:sz w:val="22"/>
          <w:szCs w:val="22"/>
        </w:rPr>
        <w:t xml:space="preserve">, turėsite periodiškai lankytis pas savo gydytoją, kuris tikrins jūsų savijautą ir nustatys, ar vaistas pakankamai veiksmingas. Kol vartosite </w:t>
      </w:r>
      <w:proofErr w:type="spellStart"/>
      <w:r>
        <w:rPr>
          <w:sz w:val="22"/>
          <w:szCs w:val="22"/>
        </w:rPr>
        <w:t>Nivalin</w:t>
      </w:r>
      <w:proofErr w:type="spellEnd"/>
      <w:r>
        <w:rPr>
          <w:sz w:val="22"/>
          <w:szCs w:val="22"/>
        </w:rPr>
        <w:t>, gydytojas taip pat periodiškai tikrins jūsų kūno svorį.</w:t>
      </w:r>
    </w:p>
    <w:p w:rsidR="00CE1303" w:rsidRDefault="00CE1303" w:rsidP="00CE1303">
      <w:pPr>
        <w:rPr>
          <w:sz w:val="22"/>
          <w:szCs w:val="22"/>
        </w:rPr>
      </w:pPr>
    </w:p>
    <w:p w:rsidR="00CE1303" w:rsidRDefault="00CE1303" w:rsidP="00CE1303">
      <w:pPr>
        <w:tabs>
          <w:tab w:val="left" w:pos="0"/>
          <w:tab w:val="left" w:pos="140"/>
        </w:tabs>
        <w:rPr>
          <w:i/>
          <w:sz w:val="22"/>
          <w:szCs w:val="22"/>
        </w:rPr>
      </w:pPr>
      <w:r>
        <w:rPr>
          <w:i/>
          <w:sz w:val="22"/>
          <w:szCs w:val="22"/>
        </w:rPr>
        <w:t>Pacientams, kurių inkstų ar kepenų funkcija sutrikusi</w:t>
      </w:r>
    </w:p>
    <w:p w:rsidR="00CE1303" w:rsidRDefault="00CE1303" w:rsidP="00CE1303">
      <w:pPr>
        <w:tabs>
          <w:tab w:val="left" w:pos="0"/>
          <w:tab w:val="left" w:pos="140"/>
        </w:tabs>
        <w:rPr>
          <w:sz w:val="22"/>
          <w:szCs w:val="22"/>
        </w:rPr>
      </w:pPr>
      <w:r>
        <w:rPr>
          <w:sz w:val="22"/>
          <w:szCs w:val="22"/>
        </w:rPr>
        <w:t>Jeigu sergate lengvu kepenų nepakankamumu arba lengvu ar vidutinio sunkumo inkstų nepakankamumu, vaistas dozuojamas taip, kai nurodyta aukščiau.</w:t>
      </w:r>
    </w:p>
    <w:p w:rsidR="00CE1303" w:rsidRDefault="00CE1303" w:rsidP="00CE1303">
      <w:pPr>
        <w:tabs>
          <w:tab w:val="left" w:pos="0"/>
          <w:tab w:val="left" w:pos="140"/>
        </w:tabs>
        <w:rPr>
          <w:sz w:val="22"/>
          <w:szCs w:val="22"/>
        </w:rPr>
      </w:pPr>
      <w:r>
        <w:rPr>
          <w:sz w:val="22"/>
          <w:szCs w:val="22"/>
        </w:rPr>
        <w:t xml:space="preserve">Sergant vidutinio sunkumo kepenų nepakankamumu, gydymas pradedamas vartojant 1 </w:t>
      </w:r>
      <w:proofErr w:type="spellStart"/>
      <w:r>
        <w:rPr>
          <w:sz w:val="22"/>
          <w:szCs w:val="22"/>
        </w:rPr>
        <w:t>Nivalin</w:t>
      </w:r>
      <w:proofErr w:type="spellEnd"/>
      <w:r>
        <w:rPr>
          <w:sz w:val="22"/>
          <w:szCs w:val="22"/>
        </w:rPr>
        <w:t xml:space="preserve"> 5 mg tabletę vieną kartą per dieną, ryte. Po savaitės vartojama 1 </w:t>
      </w:r>
      <w:proofErr w:type="spellStart"/>
      <w:r>
        <w:rPr>
          <w:sz w:val="22"/>
          <w:szCs w:val="22"/>
        </w:rPr>
        <w:t>Nivalin</w:t>
      </w:r>
      <w:proofErr w:type="spellEnd"/>
      <w:r>
        <w:rPr>
          <w:sz w:val="22"/>
          <w:szCs w:val="22"/>
        </w:rPr>
        <w:t xml:space="preserve"> 5 mg tabletė 2 kartus per dieną, mažiausiai 4 savaites. Negalima vartoti daugiau nei 10 mg per parą.</w:t>
      </w:r>
    </w:p>
    <w:p w:rsidR="00CE1303" w:rsidRDefault="00CE1303" w:rsidP="00CE1303">
      <w:pPr>
        <w:tabs>
          <w:tab w:val="left" w:pos="0"/>
          <w:tab w:val="left" w:pos="140"/>
        </w:tabs>
        <w:rPr>
          <w:sz w:val="22"/>
          <w:szCs w:val="22"/>
        </w:rPr>
      </w:pPr>
      <w:r>
        <w:rPr>
          <w:sz w:val="22"/>
          <w:szCs w:val="22"/>
        </w:rPr>
        <w:t xml:space="preserve">Jeigu sergate sunkiu inkstų ir (arba) kepenų nepakankamumu, </w:t>
      </w:r>
      <w:proofErr w:type="spellStart"/>
      <w:r>
        <w:rPr>
          <w:sz w:val="22"/>
          <w:szCs w:val="22"/>
        </w:rPr>
        <w:t>Nivalin</w:t>
      </w:r>
      <w:proofErr w:type="spellEnd"/>
      <w:r>
        <w:rPr>
          <w:sz w:val="22"/>
          <w:szCs w:val="22"/>
        </w:rPr>
        <w:t xml:space="preserve"> vartoti negalite.</w:t>
      </w:r>
    </w:p>
    <w:p w:rsidR="00CE1303" w:rsidRDefault="00CE1303" w:rsidP="00CE1303">
      <w:pPr>
        <w:tabs>
          <w:tab w:val="left" w:pos="0"/>
          <w:tab w:val="left" w:pos="140"/>
        </w:tabs>
        <w:rPr>
          <w:sz w:val="22"/>
          <w:szCs w:val="22"/>
        </w:rPr>
      </w:pPr>
    </w:p>
    <w:p w:rsidR="00CE1303" w:rsidRDefault="00CE1303" w:rsidP="00CE1303">
      <w:pPr>
        <w:tabs>
          <w:tab w:val="left" w:pos="0"/>
          <w:tab w:val="left" w:pos="140"/>
        </w:tabs>
        <w:rPr>
          <w:b/>
          <w:color w:val="000000" w:themeColor="text1"/>
          <w:sz w:val="22"/>
          <w:szCs w:val="22"/>
        </w:rPr>
      </w:pPr>
      <w:r>
        <w:rPr>
          <w:b/>
          <w:color w:val="000000" w:themeColor="text1"/>
          <w:sz w:val="22"/>
          <w:szCs w:val="22"/>
        </w:rPr>
        <w:t>Vartojimas vaikams ir paaugliams</w:t>
      </w:r>
    </w:p>
    <w:p w:rsidR="00CE1303" w:rsidRDefault="00CE1303" w:rsidP="00CE1303">
      <w:pPr>
        <w:tabs>
          <w:tab w:val="left" w:pos="0"/>
          <w:tab w:val="left" w:pos="140"/>
        </w:tabs>
        <w:rPr>
          <w:color w:val="000000" w:themeColor="text1"/>
          <w:sz w:val="22"/>
          <w:szCs w:val="22"/>
        </w:rPr>
      </w:pPr>
      <w:proofErr w:type="spellStart"/>
      <w:r>
        <w:rPr>
          <w:rStyle w:val="Emfaz"/>
          <w:color w:val="000000" w:themeColor="text1"/>
          <w:sz w:val="22"/>
          <w:szCs w:val="22"/>
        </w:rPr>
        <w:t>Nivalin</w:t>
      </w:r>
      <w:proofErr w:type="spellEnd"/>
      <w:r>
        <w:rPr>
          <w:rStyle w:val="Emfaz"/>
          <w:color w:val="000000" w:themeColor="text1"/>
          <w:sz w:val="22"/>
          <w:szCs w:val="22"/>
        </w:rPr>
        <w:t xml:space="preserve"> nerekomenduojama vartoti vaikams</w:t>
      </w:r>
      <w:r>
        <w:rPr>
          <w:rStyle w:val="st1"/>
          <w:color w:val="000000" w:themeColor="text1"/>
          <w:sz w:val="22"/>
          <w:szCs w:val="22"/>
        </w:rPr>
        <w:t xml:space="preserve"> ir paaugliams, nes </w:t>
      </w:r>
      <w:r>
        <w:rPr>
          <w:rStyle w:val="Emfaz"/>
          <w:color w:val="000000" w:themeColor="text1"/>
          <w:sz w:val="22"/>
          <w:szCs w:val="22"/>
        </w:rPr>
        <w:t>duomenų</w:t>
      </w:r>
      <w:r>
        <w:rPr>
          <w:rStyle w:val="st1"/>
          <w:color w:val="000000" w:themeColor="text1"/>
          <w:sz w:val="22"/>
          <w:szCs w:val="22"/>
        </w:rPr>
        <w:t xml:space="preserve"> apie jo </w:t>
      </w:r>
      <w:r>
        <w:rPr>
          <w:rStyle w:val="Emfaz"/>
          <w:color w:val="000000" w:themeColor="text1"/>
          <w:sz w:val="22"/>
          <w:szCs w:val="22"/>
        </w:rPr>
        <w:t>saugumą</w:t>
      </w:r>
      <w:r>
        <w:rPr>
          <w:rStyle w:val="st1"/>
          <w:color w:val="000000" w:themeColor="text1"/>
          <w:sz w:val="22"/>
          <w:szCs w:val="22"/>
        </w:rPr>
        <w:t xml:space="preserve"> ir </w:t>
      </w:r>
      <w:r>
        <w:rPr>
          <w:rStyle w:val="Emfaz"/>
          <w:color w:val="000000" w:themeColor="text1"/>
          <w:sz w:val="22"/>
          <w:szCs w:val="22"/>
        </w:rPr>
        <w:t>veiksmingumą šiai pacientų grupei nepakanka.</w:t>
      </w:r>
    </w:p>
    <w:p w:rsidR="00CE1303" w:rsidRDefault="00CE1303" w:rsidP="00CE1303">
      <w:pPr>
        <w:tabs>
          <w:tab w:val="left" w:pos="0"/>
          <w:tab w:val="left" w:pos="140"/>
        </w:tabs>
        <w:rPr>
          <w:sz w:val="22"/>
          <w:szCs w:val="22"/>
        </w:rPr>
      </w:pPr>
    </w:p>
    <w:p w:rsidR="00CE1303" w:rsidRDefault="00CE1303" w:rsidP="00CE1303">
      <w:pPr>
        <w:pStyle w:val="PI-3EMEASMCA"/>
        <w:numPr>
          <w:ilvl w:val="0"/>
          <w:numId w:val="0"/>
        </w:numPr>
        <w:ind w:left="426" w:hanging="426"/>
      </w:pPr>
      <w:r>
        <w:t xml:space="preserve">Ką daryti pavartojus per didelę </w:t>
      </w:r>
      <w:proofErr w:type="spellStart"/>
      <w:r>
        <w:t>Nivalin</w:t>
      </w:r>
      <w:proofErr w:type="spellEnd"/>
      <w:r>
        <w:t xml:space="preserve"> dozę?</w:t>
      </w:r>
    </w:p>
    <w:p w:rsidR="00CE1303" w:rsidRDefault="00CE1303" w:rsidP="00CE1303">
      <w:pPr>
        <w:ind w:right="-2"/>
        <w:rPr>
          <w:sz w:val="22"/>
          <w:szCs w:val="22"/>
        </w:rPr>
      </w:pPr>
      <w:r>
        <w:rPr>
          <w:sz w:val="22"/>
          <w:szCs w:val="22"/>
        </w:rPr>
        <w:t>Jeigu išgėrėte per daug tablečių, nedelsiant kreipkitės į gydytoją.</w:t>
      </w:r>
    </w:p>
    <w:p w:rsidR="00CE1303" w:rsidRDefault="00CE1303" w:rsidP="00CE1303">
      <w:pPr>
        <w:pStyle w:val="BTEMEASMCA"/>
      </w:pPr>
    </w:p>
    <w:p w:rsidR="00CE1303" w:rsidRDefault="00CE1303" w:rsidP="00CE1303">
      <w:pPr>
        <w:pStyle w:val="PI-3EMEASMCA"/>
        <w:numPr>
          <w:ilvl w:val="0"/>
          <w:numId w:val="0"/>
        </w:numPr>
        <w:ind w:left="426" w:hanging="426"/>
      </w:pPr>
      <w:r>
        <w:t xml:space="preserve">Pamiršus pavartoti </w:t>
      </w:r>
      <w:proofErr w:type="spellStart"/>
      <w:r>
        <w:t>Nivalin</w:t>
      </w:r>
      <w:proofErr w:type="spellEnd"/>
    </w:p>
    <w:p w:rsidR="00CE1303" w:rsidRDefault="00CE1303" w:rsidP="00CE1303">
      <w:pPr>
        <w:ind w:right="-2"/>
        <w:rPr>
          <w:sz w:val="22"/>
          <w:szCs w:val="22"/>
        </w:rPr>
      </w:pPr>
      <w:r>
        <w:rPr>
          <w:sz w:val="22"/>
          <w:szCs w:val="22"/>
        </w:rPr>
        <w:t xml:space="preserve">Jeigu pamiršote išgerti dozę, padarykite tai kiek galima greičiau. Jeigu arti kitos dozės gėrimo laikas, pamirštąją praleiskite. </w:t>
      </w:r>
      <w:r>
        <w:rPr>
          <w:noProof/>
          <w:sz w:val="22"/>
          <w:szCs w:val="22"/>
        </w:rPr>
        <w:t>Negalima vartoti dvigubos dozės norint kompensuoti praleistą dozę.</w:t>
      </w:r>
    </w:p>
    <w:p w:rsidR="00CE1303" w:rsidRDefault="00CE1303" w:rsidP="00CE1303">
      <w:pPr>
        <w:numPr>
          <w:ilvl w:val="12"/>
          <w:numId w:val="0"/>
        </w:numPr>
        <w:ind w:right="-2"/>
        <w:rPr>
          <w:sz w:val="22"/>
          <w:szCs w:val="22"/>
        </w:rPr>
      </w:pPr>
    </w:p>
    <w:p w:rsidR="00CE1303" w:rsidRDefault="00CE1303" w:rsidP="00CE1303">
      <w:pPr>
        <w:rPr>
          <w:rStyle w:val="Emfaz"/>
          <w:iCs/>
        </w:rPr>
      </w:pPr>
      <w:r>
        <w:rPr>
          <w:rStyle w:val="Emfaz"/>
          <w:sz w:val="22"/>
          <w:szCs w:val="22"/>
        </w:rPr>
        <w:t xml:space="preserve">Nustojus vartoti </w:t>
      </w:r>
      <w:proofErr w:type="spellStart"/>
      <w:r>
        <w:rPr>
          <w:rStyle w:val="Emfaz"/>
          <w:sz w:val="22"/>
          <w:szCs w:val="22"/>
        </w:rPr>
        <w:t>Nivalin</w:t>
      </w:r>
      <w:proofErr w:type="spellEnd"/>
    </w:p>
    <w:p w:rsidR="00CE1303" w:rsidRDefault="00CE1303" w:rsidP="00CE1303">
      <w:pPr>
        <w:pStyle w:val="BTEMEASMCA"/>
      </w:pPr>
      <w:r>
        <w:t>Jeigu kiltų daugiau klausimų dėl šio vaisto vartojimo, kreipkitės į gydytoją arba vaistininką.</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8" w:name="_Toc129243142"/>
      <w:bookmarkStart w:id="9" w:name="_Toc129243267"/>
      <w:r>
        <w:t>4.</w:t>
      </w:r>
      <w:r>
        <w:tab/>
      </w:r>
      <w:bookmarkEnd w:id="8"/>
      <w:bookmarkEnd w:id="9"/>
      <w:r>
        <w:t>Galimas šalutinis poveikis</w:t>
      </w:r>
    </w:p>
    <w:p w:rsidR="00CE1303" w:rsidRDefault="00CE1303" w:rsidP="00CE1303">
      <w:pPr>
        <w:pStyle w:val="BTEMEASMCA"/>
      </w:pPr>
    </w:p>
    <w:p w:rsidR="00CE1303" w:rsidRDefault="00CE1303" w:rsidP="00CE1303">
      <w:pPr>
        <w:numPr>
          <w:ilvl w:val="12"/>
          <w:numId w:val="0"/>
        </w:numPr>
        <w:ind w:right="-29"/>
        <w:rPr>
          <w:sz w:val="22"/>
          <w:szCs w:val="22"/>
        </w:rPr>
      </w:pPr>
      <w:r>
        <w:rPr>
          <w:sz w:val="22"/>
          <w:szCs w:val="22"/>
        </w:rPr>
        <w:t>Šis vaistas, kaip ir visi kiti, gali sukelti šalutinį poveikį, nors jis pasireiškia ne visiems žmonėms. Kai kurios nepageidaujamos reakcijos gali pasireikšti dėl ligos, o ne dėl vaisto.</w:t>
      </w:r>
    </w:p>
    <w:p w:rsidR="00CE1303" w:rsidRDefault="00CE1303" w:rsidP="00CE1303">
      <w:pPr>
        <w:numPr>
          <w:ilvl w:val="12"/>
          <w:numId w:val="0"/>
        </w:numPr>
        <w:ind w:right="-29"/>
        <w:rPr>
          <w:sz w:val="22"/>
          <w:szCs w:val="22"/>
        </w:rPr>
      </w:pPr>
    </w:p>
    <w:p w:rsidR="00CE1303" w:rsidRDefault="00CE1303" w:rsidP="00CE1303">
      <w:pPr>
        <w:numPr>
          <w:ilvl w:val="12"/>
          <w:numId w:val="0"/>
        </w:numPr>
        <w:ind w:right="-29"/>
        <w:rPr>
          <w:sz w:val="22"/>
          <w:szCs w:val="22"/>
        </w:rPr>
      </w:pPr>
      <w:r>
        <w:rPr>
          <w:sz w:val="22"/>
          <w:szCs w:val="22"/>
        </w:rPr>
        <w:t>Turite nutraukti šio vaisto vartojimą ir nedelsiant kreiptis į gydytoją, jeigu jums pasireiškė:</w:t>
      </w:r>
    </w:p>
    <w:p w:rsidR="00CE1303" w:rsidRDefault="00CE1303" w:rsidP="00CE1303">
      <w:pPr>
        <w:numPr>
          <w:ilvl w:val="12"/>
          <w:numId w:val="0"/>
        </w:numPr>
        <w:ind w:right="-28"/>
        <w:rPr>
          <w:sz w:val="22"/>
          <w:szCs w:val="22"/>
        </w:rPr>
      </w:pPr>
    </w:p>
    <w:p w:rsidR="00CE1303" w:rsidRDefault="00CE1303" w:rsidP="00CE1303">
      <w:pPr>
        <w:numPr>
          <w:ilvl w:val="0"/>
          <w:numId w:val="3"/>
        </w:numPr>
        <w:tabs>
          <w:tab w:val="num" w:pos="567"/>
        </w:tabs>
        <w:ind w:left="567" w:right="-28" w:hanging="567"/>
        <w:rPr>
          <w:sz w:val="22"/>
          <w:szCs w:val="22"/>
        </w:rPr>
      </w:pPr>
      <w:r>
        <w:rPr>
          <w:sz w:val="22"/>
          <w:szCs w:val="22"/>
        </w:rPr>
        <w:t>širdies sutrikimai, įskaitant širdies ritmo sutrikimus (</w:t>
      </w:r>
      <w:proofErr w:type="spellStart"/>
      <w:r>
        <w:rPr>
          <w:sz w:val="22"/>
          <w:szCs w:val="22"/>
        </w:rPr>
        <w:t>supraventrikulinės</w:t>
      </w:r>
      <w:proofErr w:type="spellEnd"/>
      <w:r>
        <w:rPr>
          <w:sz w:val="22"/>
          <w:szCs w:val="22"/>
        </w:rPr>
        <w:t xml:space="preserve"> </w:t>
      </w:r>
      <w:proofErr w:type="spellStart"/>
      <w:r>
        <w:rPr>
          <w:sz w:val="22"/>
          <w:szCs w:val="22"/>
        </w:rPr>
        <w:t>ekstrasistolės</w:t>
      </w:r>
      <w:proofErr w:type="spellEnd"/>
      <w:r>
        <w:rPr>
          <w:sz w:val="22"/>
          <w:szCs w:val="22"/>
        </w:rPr>
        <w:t xml:space="preserve">, </w:t>
      </w:r>
      <w:proofErr w:type="spellStart"/>
      <w:r>
        <w:rPr>
          <w:sz w:val="22"/>
          <w:szCs w:val="22"/>
        </w:rPr>
        <w:t>atrioventrikulinė</w:t>
      </w:r>
      <w:proofErr w:type="spellEnd"/>
      <w:r>
        <w:rPr>
          <w:sz w:val="22"/>
          <w:szCs w:val="22"/>
        </w:rPr>
        <w:t xml:space="preserve"> blokada, </w:t>
      </w:r>
      <w:proofErr w:type="spellStart"/>
      <w:r>
        <w:rPr>
          <w:sz w:val="22"/>
          <w:szCs w:val="22"/>
        </w:rPr>
        <w:t>sinusinė</w:t>
      </w:r>
      <w:proofErr w:type="spellEnd"/>
      <w:r>
        <w:rPr>
          <w:sz w:val="22"/>
          <w:szCs w:val="22"/>
        </w:rPr>
        <w:t xml:space="preserve"> </w:t>
      </w:r>
      <w:proofErr w:type="spellStart"/>
      <w:r>
        <w:rPr>
          <w:sz w:val="22"/>
          <w:szCs w:val="22"/>
        </w:rPr>
        <w:t>bradikardija</w:t>
      </w:r>
      <w:proofErr w:type="spellEnd"/>
      <w:r>
        <w:rPr>
          <w:sz w:val="22"/>
          <w:szCs w:val="22"/>
        </w:rPr>
        <w:t>);</w:t>
      </w:r>
    </w:p>
    <w:p w:rsidR="00CE1303" w:rsidRDefault="00CE1303" w:rsidP="00CE1303">
      <w:pPr>
        <w:numPr>
          <w:ilvl w:val="0"/>
          <w:numId w:val="3"/>
        </w:numPr>
        <w:tabs>
          <w:tab w:val="num" w:pos="567"/>
        </w:tabs>
        <w:ind w:left="567" w:right="-28" w:hanging="567"/>
        <w:rPr>
          <w:sz w:val="22"/>
          <w:szCs w:val="22"/>
        </w:rPr>
      </w:pPr>
      <w:proofErr w:type="spellStart"/>
      <w:r>
        <w:rPr>
          <w:sz w:val="22"/>
          <w:szCs w:val="22"/>
        </w:rPr>
        <w:t>palpitacija</w:t>
      </w:r>
      <w:proofErr w:type="spellEnd"/>
      <w:r>
        <w:rPr>
          <w:sz w:val="22"/>
          <w:szCs w:val="22"/>
        </w:rPr>
        <w:t xml:space="preserve"> (stipraus širdies plakimo pojūtis);</w:t>
      </w:r>
    </w:p>
    <w:p w:rsidR="00CE1303" w:rsidRDefault="00CE1303" w:rsidP="00CE1303">
      <w:pPr>
        <w:numPr>
          <w:ilvl w:val="0"/>
          <w:numId w:val="3"/>
        </w:numPr>
        <w:tabs>
          <w:tab w:val="num" w:pos="567"/>
        </w:tabs>
        <w:ind w:left="567" w:right="-28" w:hanging="567"/>
        <w:rPr>
          <w:sz w:val="22"/>
          <w:szCs w:val="22"/>
        </w:rPr>
      </w:pPr>
      <w:r>
        <w:rPr>
          <w:sz w:val="22"/>
          <w:szCs w:val="22"/>
        </w:rPr>
        <w:lastRenderedPageBreak/>
        <w:t>trumpalaikis sąmonės netekimas (sinkopės).</w:t>
      </w:r>
    </w:p>
    <w:p w:rsidR="00CE1303" w:rsidRDefault="00CE1303" w:rsidP="00CE1303">
      <w:pPr>
        <w:ind w:right="-29"/>
        <w:rPr>
          <w:sz w:val="22"/>
          <w:szCs w:val="22"/>
        </w:rPr>
      </w:pPr>
    </w:p>
    <w:p w:rsidR="00CE1303" w:rsidRDefault="00CE1303" w:rsidP="00CE1303">
      <w:pPr>
        <w:numPr>
          <w:ilvl w:val="12"/>
          <w:numId w:val="0"/>
        </w:numPr>
        <w:ind w:right="-29"/>
        <w:rPr>
          <w:sz w:val="22"/>
          <w:szCs w:val="22"/>
        </w:rPr>
      </w:pPr>
      <w:r>
        <w:rPr>
          <w:sz w:val="22"/>
          <w:szCs w:val="22"/>
        </w:rPr>
        <w:t>Nepageidaujami poveikiai skirstomi taip:</w:t>
      </w:r>
    </w:p>
    <w:p w:rsidR="00CE1303" w:rsidRDefault="00CE1303" w:rsidP="00CE1303">
      <w:pPr>
        <w:numPr>
          <w:ilvl w:val="12"/>
          <w:numId w:val="0"/>
        </w:numPr>
        <w:ind w:right="-29"/>
        <w:rPr>
          <w:sz w:val="22"/>
          <w:szCs w:val="22"/>
        </w:rPr>
      </w:pPr>
    </w:p>
    <w:p w:rsidR="00CE1303" w:rsidRDefault="00CE1303" w:rsidP="00CE1303">
      <w:pPr>
        <w:numPr>
          <w:ilvl w:val="12"/>
          <w:numId w:val="0"/>
        </w:numPr>
        <w:ind w:right="-29"/>
        <w:rPr>
          <w:sz w:val="22"/>
          <w:szCs w:val="22"/>
        </w:rPr>
      </w:pPr>
      <w:r>
        <w:rPr>
          <w:sz w:val="22"/>
          <w:szCs w:val="22"/>
        </w:rPr>
        <w:t>Labai dažnas (pasireiškia daugiau negu 1 iš 10 žmonių)</w:t>
      </w:r>
    </w:p>
    <w:p w:rsidR="00CE1303" w:rsidRDefault="00CE1303" w:rsidP="00CE1303">
      <w:pPr>
        <w:numPr>
          <w:ilvl w:val="0"/>
          <w:numId w:val="4"/>
        </w:numPr>
        <w:tabs>
          <w:tab w:val="num" w:pos="567"/>
        </w:tabs>
        <w:ind w:left="567" w:right="-29" w:hanging="567"/>
        <w:rPr>
          <w:sz w:val="22"/>
          <w:szCs w:val="22"/>
        </w:rPr>
      </w:pPr>
      <w:r>
        <w:rPr>
          <w:sz w:val="22"/>
          <w:szCs w:val="22"/>
        </w:rPr>
        <w:t xml:space="preserve">Pykinimas ir (arba) vėmimas. Daugumai pacientų šis nepageidaujamas poveikis atsiranda pradėjus gydymą arba padidinus </w:t>
      </w:r>
      <w:proofErr w:type="spellStart"/>
      <w:r>
        <w:rPr>
          <w:sz w:val="22"/>
          <w:szCs w:val="22"/>
        </w:rPr>
        <w:t>Nivalin</w:t>
      </w:r>
      <w:proofErr w:type="spellEnd"/>
      <w:r>
        <w:rPr>
          <w:sz w:val="22"/>
          <w:szCs w:val="22"/>
        </w:rPr>
        <w:t xml:space="preserve"> dozę. Dažniausiai jie trunka tol, kol organizmas pripranta prie gydymo, tačiau ne ilgiau kaip savaitę. Pasireiškus tokiam nepageidaujamam poveikiui, gydytojas jums patars gerti daugiau skysčių ir, jeigu reikės, paskirs šiuos simptomus slopinančių vaistų.</w:t>
      </w:r>
    </w:p>
    <w:p w:rsidR="00CE1303" w:rsidRDefault="00CE1303" w:rsidP="00CE1303">
      <w:pPr>
        <w:ind w:right="-29"/>
        <w:rPr>
          <w:sz w:val="22"/>
          <w:szCs w:val="22"/>
        </w:rPr>
      </w:pPr>
    </w:p>
    <w:p w:rsidR="00CE1303" w:rsidRDefault="00CE1303" w:rsidP="00CE1303">
      <w:pPr>
        <w:numPr>
          <w:ilvl w:val="12"/>
          <w:numId w:val="0"/>
        </w:numPr>
        <w:ind w:right="-29"/>
        <w:rPr>
          <w:sz w:val="22"/>
          <w:szCs w:val="22"/>
        </w:rPr>
      </w:pPr>
      <w:r>
        <w:rPr>
          <w:sz w:val="22"/>
          <w:szCs w:val="22"/>
        </w:rPr>
        <w:t>Dažnas (</w:t>
      </w:r>
      <w:r>
        <w:rPr>
          <w:rFonts w:eastAsiaTheme="minorEastAsia"/>
          <w:bCs/>
          <w:sz w:val="22"/>
          <w:szCs w:val="22"/>
        </w:rPr>
        <w:t>gali pasireikšti mažiau negu 1iš 100 žmonių</w:t>
      </w:r>
      <w:r>
        <w:rPr>
          <w:sz w:val="22"/>
          <w:szCs w:val="22"/>
        </w:rPr>
        <w:t>)</w:t>
      </w:r>
    </w:p>
    <w:p w:rsidR="00CE1303" w:rsidRDefault="00CE1303" w:rsidP="00CE1303">
      <w:pPr>
        <w:numPr>
          <w:ilvl w:val="0"/>
          <w:numId w:val="4"/>
        </w:numPr>
        <w:tabs>
          <w:tab w:val="num" w:pos="567"/>
        </w:tabs>
        <w:ind w:left="567" w:right="-29" w:hanging="567"/>
        <w:rPr>
          <w:sz w:val="22"/>
          <w:szCs w:val="22"/>
        </w:rPr>
      </w:pPr>
      <w:r>
        <w:rPr>
          <w:sz w:val="22"/>
          <w:szCs w:val="22"/>
        </w:rPr>
        <w:t>Sumažėjęs apetitas</w:t>
      </w:r>
    </w:p>
    <w:p w:rsidR="00CE1303" w:rsidRDefault="00CE1303" w:rsidP="00CE1303">
      <w:pPr>
        <w:numPr>
          <w:ilvl w:val="0"/>
          <w:numId w:val="4"/>
        </w:numPr>
        <w:tabs>
          <w:tab w:val="num" w:pos="567"/>
        </w:tabs>
        <w:ind w:left="567" w:right="-29" w:hanging="567"/>
        <w:rPr>
          <w:sz w:val="22"/>
          <w:szCs w:val="22"/>
        </w:rPr>
      </w:pPr>
      <w:r>
        <w:rPr>
          <w:sz w:val="22"/>
          <w:szCs w:val="22"/>
        </w:rPr>
        <w:t>Apetito nebuvimas (anoreksija)</w:t>
      </w:r>
    </w:p>
    <w:p w:rsidR="00CE1303" w:rsidRDefault="00CE1303" w:rsidP="00CE1303">
      <w:pPr>
        <w:numPr>
          <w:ilvl w:val="0"/>
          <w:numId w:val="4"/>
        </w:numPr>
        <w:tabs>
          <w:tab w:val="num" w:pos="567"/>
        </w:tabs>
        <w:ind w:left="567" w:right="-29" w:hanging="567"/>
        <w:rPr>
          <w:sz w:val="22"/>
          <w:szCs w:val="22"/>
        </w:rPr>
      </w:pPr>
      <w:r>
        <w:rPr>
          <w:sz w:val="22"/>
          <w:szCs w:val="22"/>
        </w:rPr>
        <w:t>Haliucinacijos (kai jaučiama tai, ko iš tikrųjų nėra)</w:t>
      </w:r>
    </w:p>
    <w:p w:rsidR="00CE1303" w:rsidRDefault="00CE1303" w:rsidP="00CE1303">
      <w:pPr>
        <w:numPr>
          <w:ilvl w:val="0"/>
          <w:numId w:val="4"/>
        </w:numPr>
        <w:tabs>
          <w:tab w:val="num" w:pos="567"/>
        </w:tabs>
        <w:ind w:left="567" w:right="-29" w:hanging="567"/>
        <w:rPr>
          <w:sz w:val="22"/>
          <w:szCs w:val="22"/>
        </w:rPr>
      </w:pPr>
      <w:r>
        <w:rPr>
          <w:sz w:val="22"/>
          <w:szCs w:val="22"/>
        </w:rPr>
        <w:t>Prislėgtumas (depresija)</w:t>
      </w:r>
    </w:p>
    <w:p w:rsidR="00CE1303" w:rsidRDefault="00CE1303" w:rsidP="00CE1303">
      <w:pPr>
        <w:numPr>
          <w:ilvl w:val="0"/>
          <w:numId w:val="4"/>
        </w:numPr>
        <w:tabs>
          <w:tab w:val="num" w:pos="567"/>
        </w:tabs>
        <w:ind w:left="567" w:right="-29" w:hanging="567"/>
        <w:rPr>
          <w:sz w:val="22"/>
          <w:szCs w:val="22"/>
        </w:rPr>
      </w:pPr>
      <w:r>
        <w:rPr>
          <w:sz w:val="22"/>
          <w:szCs w:val="22"/>
        </w:rPr>
        <w:t>Trumpalaikis sąmonės netekimas (sinkopė)</w:t>
      </w:r>
    </w:p>
    <w:p w:rsidR="00CE1303" w:rsidRDefault="00CE1303" w:rsidP="00CE1303">
      <w:pPr>
        <w:numPr>
          <w:ilvl w:val="0"/>
          <w:numId w:val="4"/>
        </w:numPr>
        <w:tabs>
          <w:tab w:val="num" w:pos="567"/>
        </w:tabs>
        <w:ind w:left="567" w:right="-29" w:hanging="567"/>
        <w:rPr>
          <w:sz w:val="22"/>
          <w:szCs w:val="22"/>
        </w:rPr>
      </w:pPr>
      <w:r>
        <w:rPr>
          <w:sz w:val="22"/>
          <w:szCs w:val="22"/>
        </w:rPr>
        <w:t xml:space="preserve">Sumišimas </w:t>
      </w:r>
    </w:p>
    <w:p w:rsidR="00CE1303" w:rsidRDefault="00CE1303" w:rsidP="00CE1303">
      <w:pPr>
        <w:numPr>
          <w:ilvl w:val="0"/>
          <w:numId w:val="4"/>
        </w:numPr>
        <w:tabs>
          <w:tab w:val="num" w:pos="567"/>
        </w:tabs>
        <w:ind w:left="567" w:right="-29" w:hanging="567"/>
        <w:rPr>
          <w:sz w:val="22"/>
          <w:szCs w:val="22"/>
        </w:rPr>
      </w:pPr>
      <w:r>
        <w:rPr>
          <w:sz w:val="22"/>
          <w:szCs w:val="22"/>
        </w:rPr>
        <w:t>Drebulys</w:t>
      </w:r>
    </w:p>
    <w:p w:rsidR="00CE1303" w:rsidRDefault="00CE1303" w:rsidP="00CE1303">
      <w:pPr>
        <w:numPr>
          <w:ilvl w:val="0"/>
          <w:numId w:val="4"/>
        </w:numPr>
        <w:tabs>
          <w:tab w:val="num" w:pos="567"/>
        </w:tabs>
        <w:ind w:left="567" w:right="-29" w:hanging="567"/>
        <w:rPr>
          <w:sz w:val="22"/>
          <w:szCs w:val="22"/>
        </w:rPr>
      </w:pPr>
      <w:r>
        <w:rPr>
          <w:sz w:val="22"/>
          <w:szCs w:val="22"/>
        </w:rPr>
        <w:t>Galvos skausmas</w:t>
      </w:r>
    </w:p>
    <w:p w:rsidR="00CE1303" w:rsidRDefault="00CE1303" w:rsidP="00CE1303">
      <w:pPr>
        <w:numPr>
          <w:ilvl w:val="0"/>
          <w:numId w:val="4"/>
        </w:numPr>
        <w:tabs>
          <w:tab w:val="num" w:pos="567"/>
        </w:tabs>
        <w:ind w:left="567" w:right="-29" w:hanging="567"/>
        <w:rPr>
          <w:sz w:val="22"/>
          <w:szCs w:val="22"/>
        </w:rPr>
      </w:pPr>
      <w:r>
        <w:rPr>
          <w:sz w:val="22"/>
          <w:szCs w:val="22"/>
        </w:rPr>
        <w:t>Mieguistumas</w:t>
      </w:r>
    </w:p>
    <w:p w:rsidR="00CE1303" w:rsidRDefault="00CE1303" w:rsidP="00CE1303">
      <w:pPr>
        <w:numPr>
          <w:ilvl w:val="0"/>
          <w:numId w:val="4"/>
        </w:numPr>
        <w:tabs>
          <w:tab w:val="num" w:pos="567"/>
        </w:tabs>
        <w:ind w:left="567" w:right="-29" w:hanging="567"/>
        <w:rPr>
          <w:sz w:val="22"/>
          <w:szCs w:val="22"/>
        </w:rPr>
      </w:pPr>
      <w:r>
        <w:rPr>
          <w:sz w:val="22"/>
          <w:szCs w:val="22"/>
        </w:rPr>
        <w:t>Letargija (būsena, panaši į ilgą miegą)</w:t>
      </w:r>
    </w:p>
    <w:p w:rsidR="00CE1303" w:rsidRDefault="00CE1303" w:rsidP="00CE1303">
      <w:pPr>
        <w:numPr>
          <w:ilvl w:val="0"/>
          <w:numId w:val="4"/>
        </w:numPr>
        <w:tabs>
          <w:tab w:val="num" w:pos="567"/>
        </w:tabs>
        <w:ind w:left="567" w:right="-29" w:hanging="567"/>
        <w:rPr>
          <w:sz w:val="22"/>
          <w:szCs w:val="22"/>
        </w:rPr>
      </w:pPr>
      <w:r>
        <w:rPr>
          <w:sz w:val="22"/>
          <w:szCs w:val="22"/>
        </w:rPr>
        <w:t>Lėtas širdies plakimas (</w:t>
      </w:r>
      <w:proofErr w:type="spellStart"/>
      <w:r>
        <w:rPr>
          <w:sz w:val="22"/>
          <w:szCs w:val="22"/>
        </w:rPr>
        <w:t>bradikardija</w:t>
      </w:r>
      <w:proofErr w:type="spellEnd"/>
      <w:r>
        <w:rPr>
          <w:sz w:val="22"/>
          <w:szCs w:val="22"/>
        </w:rPr>
        <w:t>)</w:t>
      </w:r>
    </w:p>
    <w:p w:rsidR="00CE1303" w:rsidRDefault="00CE1303" w:rsidP="00CE1303">
      <w:pPr>
        <w:numPr>
          <w:ilvl w:val="0"/>
          <w:numId w:val="4"/>
        </w:numPr>
        <w:tabs>
          <w:tab w:val="num" w:pos="567"/>
        </w:tabs>
        <w:ind w:left="567" w:right="-29" w:hanging="567"/>
        <w:rPr>
          <w:sz w:val="22"/>
          <w:szCs w:val="22"/>
        </w:rPr>
      </w:pPr>
      <w:r>
        <w:rPr>
          <w:sz w:val="22"/>
          <w:szCs w:val="22"/>
        </w:rPr>
        <w:t>Padidėjęs kraujospūdis (hipertenzija)</w:t>
      </w:r>
    </w:p>
    <w:p w:rsidR="00CE1303" w:rsidRDefault="00CE1303" w:rsidP="00CE1303">
      <w:pPr>
        <w:numPr>
          <w:ilvl w:val="0"/>
          <w:numId w:val="4"/>
        </w:numPr>
        <w:tabs>
          <w:tab w:val="num" w:pos="567"/>
        </w:tabs>
        <w:ind w:left="567" w:right="-29" w:hanging="567"/>
        <w:rPr>
          <w:sz w:val="22"/>
          <w:szCs w:val="22"/>
        </w:rPr>
      </w:pPr>
      <w:r>
        <w:rPr>
          <w:sz w:val="22"/>
          <w:szCs w:val="22"/>
        </w:rPr>
        <w:t>Pilvo skausmas</w:t>
      </w:r>
    </w:p>
    <w:p w:rsidR="00CE1303" w:rsidRDefault="00CE1303" w:rsidP="00CE1303">
      <w:pPr>
        <w:pStyle w:val="Sraopastraipa"/>
        <w:numPr>
          <w:ilvl w:val="0"/>
          <w:numId w:val="4"/>
        </w:numPr>
        <w:tabs>
          <w:tab w:val="num" w:pos="567"/>
        </w:tabs>
        <w:ind w:left="567" w:hanging="567"/>
        <w:rPr>
          <w:sz w:val="22"/>
          <w:szCs w:val="22"/>
        </w:rPr>
      </w:pPr>
      <w:r>
        <w:rPr>
          <w:sz w:val="22"/>
          <w:szCs w:val="22"/>
        </w:rPr>
        <w:t>Viršutinės pilvo dalies skausmas</w:t>
      </w:r>
    </w:p>
    <w:p w:rsidR="00CE1303" w:rsidRDefault="00CE1303" w:rsidP="00CE1303">
      <w:pPr>
        <w:numPr>
          <w:ilvl w:val="0"/>
          <w:numId w:val="4"/>
        </w:numPr>
        <w:tabs>
          <w:tab w:val="num" w:pos="567"/>
        </w:tabs>
        <w:ind w:left="567" w:right="-29" w:hanging="567"/>
        <w:rPr>
          <w:sz w:val="22"/>
          <w:szCs w:val="22"/>
        </w:rPr>
      </w:pPr>
      <w:r>
        <w:rPr>
          <w:sz w:val="22"/>
          <w:szCs w:val="22"/>
        </w:rPr>
        <w:t>Viduriavimas</w:t>
      </w:r>
    </w:p>
    <w:p w:rsidR="00CE1303" w:rsidRDefault="00CE1303" w:rsidP="00CE1303">
      <w:pPr>
        <w:numPr>
          <w:ilvl w:val="0"/>
          <w:numId w:val="4"/>
        </w:numPr>
        <w:tabs>
          <w:tab w:val="num" w:pos="567"/>
        </w:tabs>
        <w:ind w:left="567" w:right="-29" w:hanging="567"/>
        <w:rPr>
          <w:sz w:val="22"/>
          <w:szCs w:val="22"/>
        </w:rPr>
      </w:pPr>
      <w:r>
        <w:rPr>
          <w:sz w:val="22"/>
          <w:szCs w:val="22"/>
        </w:rPr>
        <w:t>Nemalonus pojūtis skrandyje</w:t>
      </w:r>
    </w:p>
    <w:p w:rsidR="00CE1303" w:rsidRDefault="00CE1303" w:rsidP="00CE1303">
      <w:pPr>
        <w:numPr>
          <w:ilvl w:val="0"/>
          <w:numId w:val="4"/>
        </w:numPr>
        <w:tabs>
          <w:tab w:val="num" w:pos="567"/>
        </w:tabs>
        <w:ind w:left="567" w:right="-29" w:hanging="567"/>
        <w:rPr>
          <w:sz w:val="22"/>
          <w:szCs w:val="22"/>
        </w:rPr>
      </w:pPr>
      <w:r>
        <w:rPr>
          <w:sz w:val="22"/>
          <w:szCs w:val="22"/>
        </w:rPr>
        <w:t>Nemalonus pojūtis pilvo srityje</w:t>
      </w:r>
    </w:p>
    <w:p w:rsidR="00CE1303" w:rsidRDefault="00CE1303" w:rsidP="00CE1303">
      <w:pPr>
        <w:numPr>
          <w:ilvl w:val="0"/>
          <w:numId w:val="4"/>
        </w:numPr>
        <w:tabs>
          <w:tab w:val="num" w:pos="567"/>
        </w:tabs>
        <w:ind w:left="567" w:right="-29" w:hanging="567"/>
        <w:rPr>
          <w:sz w:val="22"/>
          <w:szCs w:val="22"/>
        </w:rPr>
      </w:pPr>
      <w:r>
        <w:rPr>
          <w:sz w:val="22"/>
          <w:szCs w:val="22"/>
        </w:rPr>
        <w:t>Padidėjęs prakaitavimas (</w:t>
      </w:r>
      <w:proofErr w:type="spellStart"/>
      <w:r>
        <w:rPr>
          <w:sz w:val="22"/>
          <w:szCs w:val="22"/>
        </w:rPr>
        <w:t>hiperhidrozė</w:t>
      </w:r>
      <w:proofErr w:type="spellEnd"/>
      <w:r>
        <w:rPr>
          <w:sz w:val="22"/>
          <w:szCs w:val="22"/>
        </w:rPr>
        <w:t>)</w:t>
      </w:r>
    </w:p>
    <w:p w:rsidR="00CE1303" w:rsidRDefault="00CE1303" w:rsidP="00CE1303">
      <w:pPr>
        <w:numPr>
          <w:ilvl w:val="0"/>
          <w:numId w:val="4"/>
        </w:numPr>
        <w:tabs>
          <w:tab w:val="num" w:pos="567"/>
        </w:tabs>
        <w:ind w:left="567" w:right="-29" w:hanging="567"/>
        <w:rPr>
          <w:sz w:val="22"/>
          <w:szCs w:val="22"/>
        </w:rPr>
      </w:pPr>
      <w:r>
        <w:rPr>
          <w:sz w:val="22"/>
          <w:szCs w:val="22"/>
        </w:rPr>
        <w:t>Raumenų spazmai</w:t>
      </w:r>
    </w:p>
    <w:p w:rsidR="00CE1303" w:rsidRDefault="00CE1303" w:rsidP="00CE1303">
      <w:pPr>
        <w:numPr>
          <w:ilvl w:val="0"/>
          <w:numId w:val="4"/>
        </w:numPr>
        <w:tabs>
          <w:tab w:val="num" w:pos="567"/>
        </w:tabs>
        <w:ind w:left="567" w:right="-29" w:hanging="567"/>
        <w:rPr>
          <w:sz w:val="22"/>
          <w:szCs w:val="22"/>
        </w:rPr>
      </w:pPr>
      <w:r>
        <w:rPr>
          <w:sz w:val="22"/>
          <w:szCs w:val="22"/>
        </w:rPr>
        <w:t>Nuovargis</w:t>
      </w:r>
    </w:p>
    <w:p w:rsidR="00CE1303" w:rsidRDefault="00CE1303" w:rsidP="00CE1303">
      <w:pPr>
        <w:numPr>
          <w:ilvl w:val="0"/>
          <w:numId w:val="4"/>
        </w:numPr>
        <w:tabs>
          <w:tab w:val="num" w:pos="567"/>
        </w:tabs>
        <w:ind w:left="567" w:right="-29" w:hanging="567"/>
        <w:rPr>
          <w:sz w:val="22"/>
          <w:szCs w:val="22"/>
        </w:rPr>
      </w:pPr>
      <w:r>
        <w:rPr>
          <w:sz w:val="22"/>
          <w:szCs w:val="22"/>
        </w:rPr>
        <w:t>Silpnumas</w:t>
      </w:r>
    </w:p>
    <w:p w:rsidR="00CE1303" w:rsidRDefault="00CE1303" w:rsidP="00CE1303">
      <w:pPr>
        <w:numPr>
          <w:ilvl w:val="0"/>
          <w:numId w:val="4"/>
        </w:numPr>
        <w:tabs>
          <w:tab w:val="num" w:pos="567"/>
        </w:tabs>
        <w:ind w:left="567" w:right="-29" w:hanging="567"/>
        <w:rPr>
          <w:sz w:val="22"/>
          <w:szCs w:val="22"/>
        </w:rPr>
      </w:pPr>
      <w:r>
        <w:rPr>
          <w:sz w:val="22"/>
          <w:szCs w:val="22"/>
        </w:rPr>
        <w:t>Nerimas;</w:t>
      </w:r>
    </w:p>
    <w:p w:rsidR="00CE1303" w:rsidRDefault="00CE1303" w:rsidP="00CE1303">
      <w:pPr>
        <w:numPr>
          <w:ilvl w:val="0"/>
          <w:numId w:val="4"/>
        </w:numPr>
        <w:tabs>
          <w:tab w:val="num" w:pos="567"/>
        </w:tabs>
        <w:ind w:left="567" w:right="-29" w:hanging="567"/>
        <w:rPr>
          <w:sz w:val="22"/>
          <w:szCs w:val="22"/>
        </w:rPr>
      </w:pPr>
      <w:r>
        <w:rPr>
          <w:sz w:val="22"/>
          <w:szCs w:val="22"/>
        </w:rPr>
        <w:t>Sumažėjęs kūno svoris</w:t>
      </w:r>
    </w:p>
    <w:p w:rsidR="00CE1303" w:rsidRDefault="00CE1303" w:rsidP="00CE1303">
      <w:pPr>
        <w:numPr>
          <w:ilvl w:val="0"/>
          <w:numId w:val="4"/>
        </w:numPr>
        <w:tabs>
          <w:tab w:val="num" w:pos="567"/>
        </w:tabs>
        <w:ind w:left="567" w:right="-29" w:hanging="567"/>
        <w:rPr>
          <w:sz w:val="22"/>
          <w:szCs w:val="22"/>
        </w:rPr>
      </w:pPr>
      <w:r>
        <w:rPr>
          <w:sz w:val="22"/>
          <w:szCs w:val="22"/>
        </w:rPr>
        <w:t>Pargriuvimas</w:t>
      </w:r>
    </w:p>
    <w:p w:rsidR="00CE1303" w:rsidRDefault="00CE1303" w:rsidP="00CE1303">
      <w:pPr>
        <w:numPr>
          <w:ilvl w:val="0"/>
          <w:numId w:val="4"/>
        </w:numPr>
        <w:tabs>
          <w:tab w:val="num" w:pos="567"/>
        </w:tabs>
        <w:ind w:left="567" w:right="-29" w:hanging="567"/>
        <w:rPr>
          <w:sz w:val="22"/>
          <w:szCs w:val="22"/>
        </w:rPr>
      </w:pPr>
      <w:r>
        <w:rPr>
          <w:sz w:val="22"/>
          <w:szCs w:val="22"/>
        </w:rPr>
        <w:t>Svaigulys;</w:t>
      </w:r>
    </w:p>
    <w:p w:rsidR="00CE1303" w:rsidRDefault="00CE1303" w:rsidP="00CE1303">
      <w:pPr>
        <w:ind w:right="-29"/>
        <w:rPr>
          <w:sz w:val="22"/>
          <w:szCs w:val="22"/>
        </w:rPr>
      </w:pPr>
    </w:p>
    <w:p w:rsidR="00CE1303" w:rsidRDefault="00CE1303" w:rsidP="00CE1303">
      <w:pPr>
        <w:numPr>
          <w:ilvl w:val="12"/>
          <w:numId w:val="0"/>
        </w:numPr>
        <w:ind w:right="-29"/>
        <w:rPr>
          <w:sz w:val="22"/>
          <w:szCs w:val="22"/>
        </w:rPr>
      </w:pPr>
      <w:r>
        <w:rPr>
          <w:sz w:val="22"/>
          <w:szCs w:val="22"/>
        </w:rPr>
        <w:t>Nedažnas (</w:t>
      </w:r>
      <w:r>
        <w:rPr>
          <w:rFonts w:eastAsiaTheme="minorEastAsia"/>
          <w:bCs/>
          <w:sz w:val="22"/>
          <w:szCs w:val="22"/>
        </w:rPr>
        <w:t>gali pasireikšti mažiau negu 1 iš 100 žmonių</w:t>
      </w:r>
      <w:r>
        <w:rPr>
          <w:sz w:val="22"/>
          <w:szCs w:val="22"/>
        </w:rPr>
        <w:t>)</w:t>
      </w:r>
    </w:p>
    <w:p w:rsidR="00CE1303" w:rsidRDefault="00CE1303" w:rsidP="00CE1303">
      <w:pPr>
        <w:numPr>
          <w:ilvl w:val="0"/>
          <w:numId w:val="5"/>
        </w:numPr>
        <w:tabs>
          <w:tab w:val="num" w:pos="567"/>
        </w:tabs>
        <w:ind w:left="567" w:right="-29" w:hanging="567"/>
        <w:rPr>
          <w:sz w:val="22"/>
          <w:szCs w:val="22"/>
        </w:rPr>
      </w:pPr>
      <w:r>
        <w:rPr>
          <w:sz w:val="22"/>
          <w:szCs w:val="22"/>
        </w:rPr>
        <w:t>Per didelis vandens netekimas (</w:t>
      </w:r>
      <w:proofErr w:type="spellStart"/>
      <w:r>
        <w:rPr>
          <w:sz w:val="22"/>
          <w:szCs w:val="22"/>
        </w:rPr>
        <w:t>dehidracija</w:t>
      </w:r>
      <w:proofErr w:type="spellEnd"/>
      <w:r>
        <w:rPr>
          <w:sz w:val="22"/>
          <w:szCs w:val="22"/>
        </w:rPr>
        <w:t>)</w:t>
      </w:r>
    </w:p>
    <w:p w:rsidR="00CE1303" w:rsidRDefault="00CE1303" w:rsidP="00CE1303">
      <w:pPr>
        <w:numPr>
          <w:ilvl w:val="0"/>
          <w:numId w:val="5"/>
        </w:numPr>
        <w:tabs>
          <w:tab w:val="num" w:pos="567"/>
        </w:tabs>
        <w:ind w:left="567" w:right="-29" w:hanging="567"/>
        <w:rPr>
          <w:sz w:val="22"/>
          <w:szCs w:val="22"/>
        </w:rPr>
      </w:pPr>
      <w:r>
        <w:rPr>
          <w:sz w:val="22"/>
          <w:szCs w:val="22"/>
        </w:rPr>
        <w:t>Regos ir klausos haliucinacijos (kai matoma ar girdima tai, ko iš tikrųjų nėra)</w:t>
      </w:r>
    </w:p>
    <w:p w:rsidR="00CE1303" w:rsidRDefault="00CE1303" w:rsidP="00CE1303">
      <w:pPr>
        <w:numPr>
          <w:ilvl w:val="0"/>
          <w:numId w:val="5"/>
        </w:numPr>
        <w:tabs>
          <w:tab w:val="num" w:pos="567"/>
        </w:tabs>
        <w:ind w:left="567" w:right="-29" w:hanging="567"/>
        <w:rPr>
          <w:sz w:val="22"/>
          <w:szCs w:val="22"/>
        </w:rPr>
      </w:pPr>
      <w:r>
        <w:rPr>
          <w:sz w:val="22"/>
          <w:szCs w:val="22"/>
        </w:rPr>
        <w:t>Odos dilgčiojimas, badymas ar tirpimas (</w:t>
      </w:r>
      <w:proofErr w:type="spellStart"/>
      <w:r>
        <w:rPr>
          <w:sz w:val="22"/>
          <w:szCs w:val="22"/>
        </w:rPr>
        <w:t>parestezija</w:t>
      </w:r>
      <w:proofErr w:type="spellEnd"/>
      <w:r>
        <w:rPr>
          <w:sz w:val="22"/>
          <w:szCs w:val="22"/>
        </w:rPr>
        <w:t>)</w:t>
      </w:r>
    </w:p>
    <w:p w:rsidR="00CE1303" w:rsidRDefault="00CE1303" w:rsidP="00CE1303">
      <w:pPr>
        <w:numPr>
          <w:ilvl w:val="0"/>
          <w:numId w:val="5"/>
        </w:numPr>
        <w:tabs>
          <w:tab w:val="num" w:pos="567"/>
        </w:tabs>
        <w:ind w:left="567" w:right="-29" w:hanging="567"/>
        <w:rPr>
          <w:sz w:val="22"/>
          <w:szCs w:val="22"/>
        </w:rPr>
      </w:pPr>
      <w:r>
        <w:rPr>
          <w:sz w:val="22"/>
          <w:szCs w:val="22"/>
        </w:rPr>
        <w:t>Sutrikęs skonio pojūtis</w:t>
      </w:r>
    </w:p>
    <w:p w:rsidR="00CE1303" w:rsidRDefault="00CE1303" w:rsidP="00CE1303">
      <w:pPr>
        <w:numPr>
          <w:ilvl w:val="0"/>
          <w:numId w:val="5"/>
        </w:numPr>
        <w:tabs>
          <w:tab w:val="num" w:pos="567"/>
        </w:tabs>
        <w:ind w:left="567" w:right="-29" w:hanging="567"/>
        <w:rPr>
          <w:sz w:val="22"/>
          <w:szCs w:val="22"/>
        </w:rPr>
      </w:pPr>
      <w:r>
        <w:rPr>
          <w:sz w:val="22"/>
          <w:szCs w:val="22"/>
        </w:rPr>
        <w:t>Per didelis mieguistumas</w:t>
      </w:r>
    </w:p>
    <w:p w:rsidR="00CE1303" w:rsidRDefault="00CE1303" w:rsidP="00CE1303">
      <w:pPr>
        <w:numPr>
          <w:ilvl w:val="0"/>
          <w:numId w:val="5"/>
        </w:numPr>
        <w:tabs>
          <w:tab w:val="num" w:pos="567"/>
        </w:tabs>
        <w:ind w:left="567" w:right="-29" w:hanging="567"/>
        <w:rPr>
          <w:sz w:val="22"/>
          <w:szCs w:val="22"/>
        </w:rPr>
      </w:pPr>
      <w:r>
        <w:rPr>
          <w:sz w:val="22"/>
          <w:szCs w:val="22"/>
        </w:rPr>
        <w:t>Neryškus matymas</w:t>
      </w:r>
    </w:p>
    <w:p w:rsidR="00CE1303" w:rsidRDefault="00CE1303" w:rsidP="00CE1303">
      <w:pPr>
        <w:numPr>
          <w:ilvl w:val="0"/>
          <w:numId w:val="5"/>
        </w:numPr>
        <w:tabs>
          <w:tab w:val="num" w:pos="567"/>
        </w:tabs>
        <w:ind w:left="567" w:right="-29" w:hanging="567"/>
        <w:rPr>
          <w:sz w:val="22"/>
          <w:szCs w:val="22"/>
        </w:rPr>
      </w:pPr>
      <w:r>
        <w:rPr>
          <w:sz w:val="22"/>
          <w:szCs w:val="22"/>
        </w:rPr>
        <w:t>Spengimas ausyse</w:t>
      </w:r>
    </w:p>
    <w:p w:rsidR="00CE1303" w:rsidRDefault="00CE1303" w:rsidP="00CE1303">
      <w:pPr>
        <w:numPr>
          <w:ilvl w:val="0"/>
          <w:numId w:val="5"/>
        </w:numPr>
        <w:tabs>
          <w:tab w:val="num" w:pos="567"/>
        </w:tabs>
        <w:ind w:left="567" w:right="-29" w:hanging="567"/>
        <w:rPr>
          <w:sz w:val="22"/>
          <w:szCs w:val="22"/>
        </w:rPr>
      </w:pPr>
      <w:r>
        <w:rPr>
          <w:sz w:val="22"/>
          <w:szCs w:val="22"/>
        </w:rPr>
        <w:t>Širdies permušimai (</w:t>
      </w:r>
      <w:proofErr w:type="spellStart"/>
      <w:r>
        <w:rPr>
          <w:sz w:val="22"/>
          <w:szCs w:val="22"/>
        </w:rPr>
        <w:t>supraventrikulinės</w:t>
      </w:r>
      <w:proofErr w:type="spellEnd"/>
      <w:r>
        <w:rPr>
          <w:sz w:val="22"/>
          <w:szCs w:val="22"/>
        </w:rPr>
        <w:t xml:space="preserve"> </w:t>
      </w:r>
      <w:proofErr w:type="spellStart"/>
      <w:r>
        <w:rPr>
          <w:sz w:val="22"/>
          <w:szCs w:val="22"/>
        </w:rPr>
        <w:t>ekstrasistolės</w:t>
      </w:r>
      <w:proofErr w:type="spellEnd"/>
      <w:r>
        <w:rPr>
          <w:sz w:val="22"/>
          <w:szCs w:val="22"/>
        </w:rPr>
        <w:t>)</w:t>
      </w:r>
    </w:p>
    <w:p w:rsidR="00CE1303" w:rsidRDefault="00CE1303" w:rsidP="00CE1303">
      <w:pPr>
        <w:numPr>
          <w:ilvl w:val="0"/>
          <w:numId w:val="5"/>
        </w:numPr>
        <w:tabs>
          <w:tab w:val="num" w:pos="567"/>
        </w:tabs>
        <w:ind w:left="567" w:right="-29" w:hanging="567"/>
        <w:rPr>
          <w:sz w:val="22"/>
          <w:szCs w:val="22"/>
        </w:rPr>
      </w:pPr>
      <w:r>
        <w:rPr>
          <w:sz w:val="22"/>
          <w:szCs w:val="22"/>
        </w:rPr>
        <w:t>Sutrikęs širdies laidumas</w:t>
      </w:r>
    </w:p>
    <w:p w:rsidR="00CE1303" w:rsidRDefault="00CE1303" w:rsidP="00CE1303">
      <w:pPr>
        <w:numPr>
          <w:ilvl w:val="0"/>
          <w:numId w:val="5"/>
        </w:numPr>
        <w:tabs>
          <w:tab w:val="num" w:pos="567"/>
        </w:tabs>
        <w:ind w:left="567" w:right="-29" w:hanging="567"/>
        <w:rPr>
          <w:sz w:val="22"/>
          <w:szCs w:val="22"/>
        </w:rPr>
      </w:pPr>
      <w:r>
        <w:rPr>
          <w:rStyle w:val="st"/>
          <w:sz w:val="22"/>
          <w:szCs w:val="22"/>
        </w:rPr>
        <w:t>Retas ritmiškas širdies plakimas</w:t>
      </w:r>
      <w:r>
        <w:rPr>
          <w:sz w:val="22"/>
          <w:szCs w:val="22"/>
        </w:rPr>
        <w:t xml:space="preserve"> (</w:t>
      </w:r>
      <w:proofErr w:type="spellStart"/>
      <w:r>
        <w:rPr>
          <w:sz w:val="22"/>
          <w:szCs w:val="22"/>
        </w:rPr>
        <w:t>sinusinė</w:t>
      </w:r>
      <w:proofErr w:type="spellEnd"/>
      <w:r>
        <w:rPr>
          <w:sz w:val="22"/>
          <w:szCs w:val="22"/>
        </w:rPr>
        <w:t xml:space="preserve"> </w:t>
      </w:r>
      <w:proofErr w:type="spellStart"/>
      <w:r>
        <w:rPr>
          <w:sz w:val="22"/>
          <w:szCs w:val="22"/>
        </w:rPr>
        <w:t>bradikarija</w:t>
      </w:r>
      <w:proofErr w:type="spellEnd"/>
      <w:r>
        <w:rPr>
          <w:sz w:val="22"/>
          <w:szCs w:val="22"/>
        </w:rPr>
        <w:t>)</w:t>
      </w:r>
    </w:p>
    <w:p w:rsidR="00CE1303" w:rsidRDefault="00CE1303" w:rsidP="00CE1303">
      <w:pPr>
        <w:numPr>
          <w:ilvl w:val="0"/>
          <w:numId w:val="5"/>
        </w:numPr>
        <w:tabs>
          <w:tab w:val="num" w:pos="567"/>
        </w:tabs>
        <w:ind w:left="567" w:right="-29" w:hanging="567"/>
        <w:rPr>
          <w:sz w:val="22"/>
          <w:szCs w:val="22"/>
        </w:rPr>
      </w:pPr>
      <w:proofErr w:type="spellStart"/>
      <w:r>
        <w:rPr>
          <w:sz w:val="22"/>
          <w:szCs w:val="22"/>
        </w:rPr>
        <w:t>Palpitacija</w:t>
      </w:r>
      <w:proofErr w:type="spellEnd"/>
      <w:r>
        <w:rPr>
          <w:sz w:val="22"/>
          <w:szCs w:val="22"/>
        </w:rPr>
        <w:t xml:space="preserve"> (smarkaus širdies plakimo pojūtis)</w:t>
      </w:r>
    </w:p>
    <w:p w:rsidR="00CE1303" w:rsidRDefault="00CE1303" w:rsidP="00CE1303">
      <w:pPr>
        <w:numPr>
          <w:ilvl w:val="0"/>
          <w:numId w:val="5"/>
        </w:numPr>
        <w:tabs>
          <w:tab w:val="num" w:pos="567"/>
        </w:tabs>
        <w:ind w:left="567" w:right="-29" w:hanging="567"/>
        <w:rPr>
          <w:sz w:val="22"/>
          <w:szCs w:val="22"/>
        </w:rPr>
      </w:pPr>
      <w:r>
        <w:rPr>
          <w:sz w:val="22"/>
          <w:szCs w:val="22"/>
        </w:rPr>
        <w:t>Mažas kraujospūdis (</w:t>
      </w:r>
      <w:proofErr w:type="spellStart"/>
      <w:r>
        <w:rPr>
          <w:sz w:val="22"/>
          <w:szCs w:val="22"/>
        </w:rPr>
        <w:t>hipotenzija</w:t>
      </w:r>
      <w:proofErr w:type="spellEnd"/>
      <w:r>
        <w:rPr>
          <w:sz w:val="22"/>
          <w:szCs w:val="22"/>
        </w:rPr>
        <w:t>)</w:t>
      </w:r>
    </w:p>
    <w:p w:rsidR="00CE1303" w:rsidRDefault="00CE1303" w:rsidP="00CE1303">
      <w:pPr>
        <w:numPr>
          <w:ilvl w:val="0"/>
          <w:numId w:val="5"/>
        </w:numPr>
        <w:tabs>
          <w:tab w:val="num" w:pos="567"/>
        </w:tabs>
        <w:ind w:left="567" w:right="-29" w:hanging="567"/>
        <w:rPr>
          <w:sz w:val="22"/>
          <w:szCs w:val="22"/>
        </w:rPr>
      </w:pPr>
      <w:r>
        <w:rPr>
          <w:sz w:val="22"/>
          <w:szCs w:val="22"/>
        </w:rPr>
        <w:t>Raudonis</w:t>
      </w:r>
    </w:p>
    <w:p w:rsidR="00CE1303" w:rsidRDefault="00CE1303" w:rsidP="00CE1303">
      <w:pPr>
        <w:numPr>
          <w:ilvl w:val="0"/>
          <w:numId w:val="5"/>
        </w:numPr>
        <w:tabs>
          <w:tab w:val="num" w:pos="567"/>
        </w:tabs>
        <w:ind w:left="567" w:right="-29" w:hanging="567"/>
        <w:rPr>
          <w:sz w:val="22"/>
          <w:szCs w:val="22"/>
        </w:rPr>
      </w:pPr>
      <w:r>
        <w:rPr>
          <w:sz w:val="22"/>
          <w:szCs w:val="22"/>
        </w:rPr>
        <w:t>Raugulys</w:t>
      </w:r>
    </w:p>
    <w:p w:rsidR="00CE1303" w:rsidRDefault="00CE1303" w:rsidP="00CE1303">
      <w:pPr>
        <w:numPr>
          <w:ilvl w:val="0"/>
          <w:numId w:val="5"/>
        </w:numPr>
        <w:tabs>
          <w:tab w:val="num" w:pos="567"/>
        </w:tabs>
        <w:ind w:left="567" w:right="-29" w:hanging="567"/>
        <w:rPr>
          <w:sz w:val="22"/>
          <w:szCs w:val="22"/>
        </w:rPr>
      </w:pPr>
      <w:r>
        <w:rPr>
          <w:sz w:val="22"/>
          <w:szCs w:val="22"/>
        </w:rPr>
        <w:lastRenderedPageBreak/>
        <w:t>Raumenų silpnumas</w:t>
      </w:r>
    </w:p>
    <w:p w:rsidR="00CE1303" w:rsidRDefault="00CE1303" w:rsidP="00CE1303">
      <w:pPr>
        <w:numPr>
          <w:ilvl w:val="0"/>
          <w:numId w:val="5"/>
        </w:numPr>
        <w:tabs>
          <w:tab w:val="num" w:pos="567"/>
        </w:tabs>
        <w:ind w:left="567" w:right="-29" w:hanging="567"/>
        <w:rPr>
          <w:sz w:val="22"/>
          <w:szCs w:val="22"/>
        </w:rPr>
      </w:pPr>
      <w:r>
        <w:rPr>
          <w:sz w:val="22"/>
          <w:szCs w:val="22"/>
        </w:rPr>
        <w:t>Kepenų fermentų kiekio padidėjimas kraujyje</w:t>
      </w:r>
    </w:p>
    <w:p w:rsidR="00CE1303" w:rsidRDefault="00CE1303" w:rsidP="00CE1303">
      <w:pPr>
        <w:ind w:right="-29"/>
        <w:rPr>
          <w:sz w:val="22"/>
          <w:szCs w:val="22"/>
        </w:rPr>
      </w:pPr>
    </w:p>
    <w:p w:rsidR="00CE1303" w:rsidRDefault="00CE1303" w:rsidP="00CE1303">
      <w:pPr>
        <w:numPr>
          <w:ilvl w:val="12"/>
          <w:numId w:val="0"/>
        </w:numPr>
        <w:ind w:right="-29"/>
        <w:rPr>
          <w:sz w:val="22"/>
          <w:szCs w:val="22"/>
        </w:rPr>
      </w:pPr>
      <w:r>
        <w:rPr>
          <w:sz w:val="22"/>
          <w:szCs w:val="22"/>
        </w:rPr>
        <w:t>Retas (</w:t>
      </w:r>
      <w:r>
        <w:rPr>
          <w:rFonts w:eastAsiaTheme="minorEastAsia"/>
          <w:bCs/>
          <w:sz w:val="22"/>
          <w:szCs w:val="22"/>
        </w:rPr>
        <w:t>gali pasireikšti mažiau negu 1 iš 1000 žmonių</w:t>
      </w:r>
      <w:r>
        <w:rPr>
          <w:sz w:val="22"/>
          <w:szCs w:val="22"/>
        </w:rPr>
        <w:t>)</w:t>
      </w:r>
    </w:p>
    <w:p w:rsidR="00CE1303" w:rsidRDefault="00CE1303" w:rsidP="00CE1303">
      <w:pPr>
        <w:numPr>
          <w:ilvl w:val="0"/>
          <w:numId w:val="6"/>
        </w:numPr>
        <w:tabs>
          <w:tab w:val="num" w:pos="567"/>
        </w:tabs>
        <w:ind w:left="567" w:right="-29" w:hanging="567"/>
        <w:rPr>
          <w:sz w:val="22"/>
          <w:szCs w:val="22"/>
        </w:rPr>
      </w:pPr>
      <w:r>
        <w:rPr>
          <w:sz w:val="22"/>
          <w:szCs w:val="22"/>
        </w:rPr>
        <w:t>Kepenų uždegimas (hepatitas)</w:t>
      </w:r>
    </w:p>
    <w:p w:rsidR="00CE1303" w:rsidRDefault="00CE1303" w:rsidP="00CE1303">
      <w:pPr>
        <w:pStyle w:val="BTEMEASMCA"/>
      </w:pPr>
    </w:p>
    <w:p w:rsidR="00CE1303" w:rsidRDefault="00CE1303" w:rsidP="00CE1303">
      <w:pPr>
        <w:numPr>
          <w:ilvl w:val="12"/>
          <w:numId w:val="0"/>
        </w:numPr>
        <w:outlineLvl w:val="0"/>
        <w:rPr>
          <w:b/>
          <w:noProof/>
          <w:sz w:val="22"/>
          <w:szCs w:val="22"/>
          <w:lang w:eastAsia="lt-LT"/>
        </w:rPr>
      </w:pPr>
      <w:r>
        <w:rPr>
          <w:b/>
          <w:noProof/>
          <w:sz w:val="22"/>
          <w:szCs w:val="22"/>
          <w:lang w:eastAsia="lt-LT"/>
        </w:rPr>
        <w:t>Pranešimas apie šalutinį poveikį</w:t>
      </w:r>
    </w:p>
    <w:p w:rsidR="00CE1303" w:rsidRDefault="00CE1303" w:rsidP="00CE1303">
      <w:pPr>
        <w:ind w:right="-449"/>
        <w:rPr>
          <w:noProof/>
          <w:sz w:val="22"/>
          <w:szCs w:val="22"/>
        </w:rPr>
      </w:pPr>
      <w:r>
        <w:rPr>
          <w:rFonts w:eastAsia="Calibri"/>
          <w:sz w:val="22"/>
          <w:szCs w:val="22"/>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eastAsia="Calibri"/>
          <w:sz w:val="22"/>
          <w:szCs w:val="22"/>
          <w:lang w:eastAsia="zh-CN"/>
        </w:rPr>
        <w:t>elefonu 8 800 73568</w:t>
      </w:r>
      <w:r>
        <w:rPr>
          <w:rFonts w:eastAsia="Calibri"/>
          <w:sz w:val="22"/>
          <w:szCs w:val="22"/>
          <w:lang w:eastAsia="lt-LT"/>
        </w:rPr>
        <w:t xml:space="preserve"> arba užpildyti interneto svetainėje </w:t>
      </w:r>
      <w:hyperlink r:id="rId5" w:history="1">
        <w:r>
          <w:rPr>
            <w:rStyle w:val="Hipersaitas"/>
            <w:rFonts w:eastAsia="Calibri"/>
            <w:sz w:val="22"/>
            <w:szCs w:val="22"/>
            <w:lang w:eastAsia="lt-LT"/>
          </w:rPr>
          <w:t>www.vvkt.lt</w:t>
        </w:r>
      </w:hyperlink>
      <w:r>
        <w:rPr>
          <w:rFonts w:eastAsia="Calibri"/>
          <w:sz w:val="22"/>
          <w:szCs w:val="22"/>
          <w:lang w:eastAsia="lt-LT"/>
        </w:rPr>
        <w:t xml:space="preserve"> esančią formą ir pateikti ją Valstybinei vaistų kontrolės tarnybai prie Lietuvos Respublikos sveikatos apsaugos ministerijos vienu iš šių būdų: raštu (adresu Žirmūnų g. 139A, LT-09120 Vilnius), </w:t>
      </w:r>
      <w:r>
        <w:rPr>
          <w:rFonts w:eastAsia="Calibri"/>
          <w:sz w:val="22"/>
          <w:szCs w:val="22"/>
          <w:lang w:eastAsia="zh-CN"/>
        </w:rPr>
        <w:t xml:space="preserve">nemokamu </w:t>
      </w:r>
      <w:r>
        <w:rPr>
          <w:rFonts w:eastAsia="Calibri"/>
          <w:sz w:val="22"/>
          <w:szCs w:val="22"/>
          <w:lang w:eastAsia="lt-LT"/>
        </w:rPr>
        <w:t>fakso numeriu 8 800 20131</w:t>
      </w:r>
      <w:r>
        <w:rPr>
          <w:rFonts w:eastAsia="Calibri"/>
          <w:sz w:val="22"/>
          <w:szCs w:val="22"/>
          <w:lang w:eastAsia="zh-CN"/>
        </w:rPr>
        <w:t xml:space="preserve">, </w:t>
      </w:r>
      <w:r>
        <w:rPr>
          <w:rFonts w:eastAsia="Calibri"/>
          <w:sz w:val="22"/>
          <w:szCs w:val="22"/>
          <w:lang w:eastAsia="lt-LT"/>
        </w:rPr>
        <w:t xml:space="preserve">el. paštu </w:t>
      </w:r>
      <w:hyperlink r:id="rId6" w:history="1">
        <w:r>
          <w:rPr>
            <w:rStyle w:val="Hipersaitas"/>
            <w:rFonts w:eastAsia="Calibri"/>
            <w:sz w:val="22"/>
            <w:szCs w:val="22"/>
            <w:lang w:eastAsia="lt-LT"/>
          </w:rPr>
          <w:t>NepageidaujamaR@vvkt.lt</w:t>
        </w:r>
      </w:hyperlink>
      <w:r>
        <w:rPr>
          <w:rFonts w:eastAsia="Calibri"/>
          <w:sz w:val="22"/>
          <w:szCs w:val="22"/>
          <w:lang w:eastAsia="lt-LT"/>
        </w:rPr>
        <w:t xml:space="preserve">, taip pat per Valstybinės vaistų kontrolės tarnybos prie Lietuvos Respublikos sveikatos apsaugos ministerijos interneto svetainę (adresu </w:t>
      </w:r>
      <w:hyperlink r:id="rId7" w:history="1">
        <w:r>
          <w:rPr>
            <w:rStyle w:val="Hipersaitas"/>
            <w:rFonts w:eastAsia="Calibri"/>
            <w:sz w:val="22"/>
            <w:szCs w:val="22"/>
            <w:lang w:eastAsia="lt-LT"/>
          </w:rPr>
          <w:t>http://www.vvkt.lt</w:t>
        </w:r>
      </w:hyperlink>
      <w:r>
        <w:rPr>
          <w:rFonts w:eastAsia="Calibri"/>
          <w:sz w:val="22"/>
          <w:szCs w:val="22"/>
          <w:lang w:eastAsia="lt-LT"/>
        </w:rPr>
        <w:t>). Pranešdami apie šalutinį poveikį galite mums padėti gauti daugiau informacijos apie šio vaisto saugumą.</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10" w:name="_Toc129243143"/>
      <w:bookmarkStart w:id="11" w:name="_Toc129243268"/>
      <w:r>
        <w:t>5.</w:t>
      </w:r>
      <w:r>
        <w:tab/>
      </w:r>
      <w:bookmarkEnd w:id="10"/>
      <w:bookmarkEnd w:id="11"/>
      <w:r>
        <w:t xml:space="preserve">Kaip laikyti </w:t>
      </w:r>
      <w:proofErr w:type="spellStart"/>
      <w:r>
        <w:t>Nivalin</w:t>
      </w:r>
      <w:proofErr w:type="spellEnd"/>
    </w:p>
    <w:p w:rsidR="00CE1303" w:rsidRDefault="00CE1303" w:rsidP="00CE1303">
      <w:pPr>
        <w:pStyle w:val="BTEMEASMCA"/>
      </w:pPr>
    </w:p>
    <w:p w:rsidR="00CE1303" w:rsidRDefault="00CE1303" w:rsidP="00CE1303">
      <w:pPr>
        <w:rPr>
          <w:sz w:val="22"/>
          <w:szCs w:val="22"/>
        </w:rPr>
      </w:pPr>
      <w:r>
        <w:rPr>
          <w:sz w:val="22"/>
          <w:szCs w:val="22"/>
        </w:rPr>
        <w:t>Šį vaistą laikykite vaikams nepastebimoje ir nepasiekiamoje vietoje.</w:t>
      </w:r>
    </w:p>
    <w:p w:rsidR="00CE1303" w:rsidRDefault="00CE1303" w:rsidP="00CE1303">
      <w:pPr>
        <w:rPr>
          <w:sz w:val="22"/>
          <w:szCs w:val="22"/>
        </w:rPr>
      </w:pPr>
    </w:p>
    <w:p w:rsidR="00CE1303" w:rsidRDefault="00CE1303" w:rsidP="00CE1303">
      <w:pPr>
        <w:rPr>
          <w:sz w:val="22"/>
          <w:szCs w:val="22"/>
        </w:rPr>
      </w:pPr>
      <w:r>
        <w:rPr>
          <w:sz w:val="22"/>
          <w:szCs w:val="22"/>
        </w:rPr>
        <w:t>Laikyti ne aukštesnėje kaip 25 ºC temperatūroje.</w:t>
      </w:r>
    </w:p>
    <w:p w:rsidR="00CE1303" w:rsidRDefault="00CE1303" w:rsidP="00CE1303">
      <w:pPr>
        <w:rPr>
          <w:sz w:val="22"/>
          <w:szCs w:val="22"/>
        </w:rPr>
      </w:pPr>
    </w:p>
    <w:p w:rsidR="00CE1303" w:rsidRDefault="00CE1303" w:rsidP="00CE1303">
      <w:pPr>
        <w:rPr>
          <w:sz w:val="22"/>
          <w:szCs w:val="22"/>
        </w:rPr>
      </w:pPr>
      <w:r>
        <w:rPr>
          <w:sz w:val="22"/>
          <w:szCs w:val="22"/>
        </w:rPr>
        <w:t>Ant kartono dėžutės ir lizdinės plokštelės po „EXP“ nurodytam tinkamumo laikui pasibaigus, šio vaisto vartoti negalima. Vaistas tinkamas vartoti iki paskutinės nurodyto mėnesio dienos.</w:t>
      </w:r>
    </w:p>
    <w:p w:rsidR="00CE1303" w:rsidRDefault="00CE1303" w:rsidP="00CE1303">
      <w:pPr>
        <w:pStyle w:val="BTEMEASMCA"/>
      </w:pPr>
    </w:p>
    <w:p w:rsidR="00CE1303" w:rsidRDefault="00CE1303" w:rsidP="00CE1303">
      <w:pPr>
        <w:numPr>
          <w:ilvl w:val="12"/>
          <w:numId w:val="0"/>
        </w:numPr>
        <w:ind w:right="-2"/>
        <w:rPr>
          <w:sz w:val="22"/>
          <w:szCs w:val="22"/>
        </w:rPr>
      </w:pPr>
      <w:r>
        <w:rPr>
          <w:sz w:val="22"/>
          <w:szCs w:val="22"/>
        </w:rPr>
        <w:t>Vaistų negalima išmesti į kanalizaciją arba  su buitinėmis atliekomis. Kaip išmesti nereikalingus vaistus, klauskite vaistininko. Šios priemonės padės apsaugoti aplinką</w:t>
      </w:r>
    </w:p>
    <w:p w:rsidR="00CE1303" w:rsidRDefault="00CE1303" w:rsidP="00CE1303">
      <w:pPr>
        <w:pStyle w:val="BTEMEASMCA"/>
      </w:pPr>
    </w:p>
    <w:p w:rsidR="00CE1303" w:rsidRDefault="00CE1303" w:rsidP="00CE1303">
      <w:pPr>
        <w:pStyle w:val="BTEMEASMCA"/>
      </w:pPr>
    </w:p>
    <w:p w:rsidR="00CE1303" w:rsidRDefault="00CE1303" w:rsidP="00CE1303">
      <w:pPr>
        <w:pStyle w:val="PI-1EMEASMCA"/>
      </w:pPr>
      <w:bookmarkStart w:id="12" w:name="_Toc129243144"/>
      <w:bookmarkStart w:id="13" w:name="_Toc129243269"/>
      <w:r>
        <w:t>6.</w:t>
      </w:r>
      <w:r>
        <w:tab/>
      </w:r>
      <w:bookmarkEnd w:id="12"/>
      <w:bookmarkEnd w:id="13"/>
      <w:r>
        <w:t>Pakuotės turinys ir kita informacija</w:t>
      </w:r>
    </w:p>
    <w:p w:rsidR="00CE1303" w:rsidRDefault="00CE1303" w:rsidP="00CE1303">
      <w:pPr>
        <w:pStyle w:val="BTEMEASMCA"/>
      </w:pPr>
    </w:p>
    <w:p w:rsidR="00CE1303" w:rsidRDefault="00CE1303" w:rsidP="00CE1303">
      <w:pPr>
        <w:pStyle w:val="PI-3EMEASMCA"/>
        <w:numPr>
          <w:ilvl w:val="0"/>
          <w:numId w:val="0"/>
        </w:numPr>
        <w:ind w:left="426" w:hanging="426"/>
      </w:pPr>
      <w:proofErr w:type="spellStart"/>
      <w:r>
        <w:t>Nivalin</w:t>
      </w:r>
      <w:proofErr w:type="spellEnd"/>
      <w:r>
        <w:t xml:space="preserve"> sudėtis:</w:t>
      </w:r>
    </w:p>
    <w:p w:rsidR="00CE1303" w:rsidRDefault="00CE1303" w:rsidP="00CE1303">
      <w:pPr>
        <w:pStyle w:val="BT-EMEASMCA"/>
        <w:tabs>
          <w:tab w:val="clear" w:pos="360"/>
          <w:tab w:val="num" w:pos="720"/>
        </w:tabs>
      </w:pPr>
      <w:r>
        <w:t xml:space="preserve">Veiklioji medžiaga yra galantamino hidrobromidas. Kiekvienoje 5 mg arba 10 mg Nivalin tabletėje atitinkamai yra 5 mg arba 10 mg galantamino hidrobromido. </w:t>
      </w:r>
    </w:p>
    <w:p w:rsidR="00CE1303" w:rsidRDefault="00CE1303" w:rsidP="00CE1303">
      <w:pPr>
        <w:pStyle w:val="BT-EMEASMCA"/>
        <w:tabs>
          <w:tab w:val="clear" w:pos="360"/>
          <w:tab w:val="num" w:pos="720"/>
        </w:tabs>
      </w:pPr>
      <w:r>
        <w:t>Pagalbinės medžiagos yra laktozė monohidratas, kviečių krakmolas, magnio stearatas, mikrokristalinė celiuliozė, talkas, kalcio-vandenilio fosfatas dihidratas (tik 5 mg tabletėse).</w:t>
      </w:r>
    </w:p>
    <w:p w:rsidR="00CE1303" w:rsidRDefault="00CE1303" w:rsidP="00CE1303">
      <w:pPr>
        <w:pStyle w:val="BTEMEASMCA"/>
      </w:pPr>
    </w:p>
    <w:p w:rsidR="00CE1303" w:rsidRDefault="00CE1303" w:rsidP="00CE1303">
      <w:pPr>
        <w:pStyle w:val="PI-3EMEASMCA"/>
        <w:numPr>
          <w:ilvl w:val="0"/>
          <w:numId w:val="0"/>
        </w:numPr>
        <w:ind w:left="426" w:hanging="426"/>
      </w:pPr>
      <w:proofErr w:type="spellStart"/>
      <w:r>
        <w:t>Nivalin</w:t>
      </w:r>
      <w:proofErr w:type="spellEnd"/>
      <w:r>
        <w:t xml:space="preserve"> išvaizda ir kiekis pakuotėje</w:t>
      </w:r>
    </w:p>
    <w:p w:rsidR="00CE1303" w:rsidRDefault="00CE1303" w:rsidP="00CE1303">
      <w:pPr>
        <w:pStyle w:val="PI-3EMEASMCA"/>
        <w:numPr>
          <w:ilvl w:val="0"/>
          <w:numId w:val="0"/>
        </w:numPr>
        <w:rPr>
          <w:b w:val="0"/>
        </w:rPr>
      </w:pPr>
      <w:proofErr w:type="spellStart"/>
      <w:r>
        <w:rPr>
          <w:b w:val="0"/>
        </w:rPr>
        <w:t>Nivalin</w:t>
      </w:r>
      <w:proofErr w:type="spellEnd"/>
      <w:r>
        <w:rPr>
          <w:b w:val="0"/>
        </w:rPr>
        <w:t xml:space="preserve"> 5 mg tabletės yra baltos arba beveik baltos spalvos, plokščios, apvalios, nuožulniais kraštais, 6 mm skersmens, </w:t>
      </w:r>
      <w:r>
        <w:rPr>
          <w:b w:val="0"/>
          <w:lang w:val="en-US"/>
        </w:rPr>
        <w:t xml:space="preserve">2,1 mm </w:t>
      </w:r>
      <w:r>
        <w:rPr>
          <w:b w:val="0"/>
        </w:rPr>
        <w:t xml:space="preserve">aukščio, su  vagele. </w:t>
      </w:r>
    </w:p>
    <w:p w:rsidR="00CE1303" w:rsidRDefault="00CE1303" w:rsidP="00CE1303">
      <w:pPr>
        <w:pStyle w:val="PI-3EMEASMCA"/>
        <w:numPr>
          <w:ilvl w:val="0"/>
          <w:numId w:val="0"/>
        </w:numPr>
        <w:rPr>
          <w:b w:val="0"/>
        </w:rPr>
      </w:pPr>
      <w:proofErr w:type="spellStart"/>
      <w:r>
        <w:rPr>
          <w:b w:val="0"/>
        </w:rPr>
        <w:t>Nivalin</w:t>
      </w:r>
      <w:proofErr w:type="spellEnd"/>
      <w:r>
        <w:rPr>
          <w:b w:val="0"/>
        </w:rPr>
        <w:t xml:space="preserve"> 10 mg tabletės yra baltos arba beveik baltos spalvos, plokščios, apvalios, nuožulniais kraštais, 6 mm skersmens, </w:t>
      </w:r>
      <w:r>
        <w:rPr>
          <w:b w:val="0"/>
          <w:lang w:val="en-US"/>
        </w:rPr>
        <w:t xml:space="preserve">2,6 mm </w:t>
      </w:r>
      <w:r>
        <w:rPr>
          <w:b w:val="0"/>
        </w:rPr>
        <w:t xml:space="preserve">aukščio, su  vagele. </w:t>
      </w:r>
    </w:p>
    <w:p w:rsidR="00CE1303" w:rsidRDefault="00CE1303" w:rsidP="00CE1303">
      <w:pPr>
        <w:pStyle w:val="PI-3EMEASMCA"/>
        <w:numPr>
          <w:ilvl w:val="0"/>
          <w:numId w:val="0"/>
        </w:numPr>
        <w:rPr>
          <w:b w:val="0"/>
        </w:rPr>
      </w:pPr>
    </w:p>
    <w:p w:rsidR="00CE1303" w:rsidRDefault="00CE1303" w:rsidP="00CE1303">
      <w:pPr>
        <w:rPr>
          <w:sz w:val="22"/>
          <w:szCs w:val="22"/>
        </w:rPr>
      </w:pPr>
      <w:r>
        <w:rPr>
          <w:sz w:val="22"/>
          <w:szCs w:val="22"/>
          <w:lang w:eastAsia="lt-LT"/>
        </w:rPr>
        <w:t>Vagelė skirta tik tabletei perlaužti, kad būtų lengviau nuryti, bet ne jai padalyti į lygias dozes</w:t>
      </w:r>
      <w:r>
        <w:rPr>
          <w:sz w:val="22"/>
          <w:szCs w:val="22"/>
        </w:rPr>
        <w:t>.</w:t>
      </w:r>
    </w:p>
    <w:p w:rsidR="00CE1303" w:rsidRDefault="00CE1303" w:rsidP="00CE1303">
      <w:pPr>
        <w:rPr>
          <w:sz w:val="22"/>
          <w:szCs w:val="22"/>
        </w:rPr>
      </w:pPr>
    </w:p>
    <w:p w:rsidR="00CE1303" w:rsidRDefault="00CE1303" w:rsidP="00CE1303">
      <w:pPr>
        <w:rPr>
          <w:sz w:val="22"/>
          <w:szCs w:val="22"/>
        </w:rPr>
      </w:pPr>
      <w:proofErr w:type="spellStart"/>
      <w:r>
        <w:rPr>
          <w:sz w:val="22"/>
          <w:szCs w:val="22"/>
        </w:rPr>
        <w:t>Nivalin</w:t>
      </w:r>
      <w:proofErr w:type="spellEnd"/>
      <w:r>
        <w:rPr>
          <w:sz w:val="22"/>
          <w:szCs w:val="22"/>
        </w:rPr>
        <w:t xml:space="preserve"> 5 mg tabletės</w:t>
      </w:r>
    </w:p>
    <w:p w:rsidR="00CE1303" w:rsidRDefault="00CE1303" w:rsidP="00CE1303">
      <w:pPr>
        <w:rPr>
          <w:sz w:val="22"/>
          <w:szCs w:val="22"/>
        </w:rPr>
      </w:pPr>
      <w:r>
        <w:rPr>
          <w:sz w:val="22"/>
          <w:szCs w:val="22"/>
        </w:rPr>
        <w:t>Tabletės supakuotos į lizdines plokšteles po 10 arba 20 tablečių. Kartono dėžutėje yra 20, 30 arba 60 tablečių.</w:t>
      </w:r>
    </w:p>
    <w:p w:rsidR="00CE1303" w:rsidRDefault="00CE1303" w:rsidP="00CE1303">
      <w:pPr>
        <w:rPr>
          <w:sz w:val="22"/>
          <w:szCs w:val="22"/>
        </w:rPr>
      </w:pPr>
    </w:p>
    <w:p w:rsidR="00CE1303" w:rsidRDefault="00CE1303" w:rsidP="00CE1303">
      <w:pPr>
        <w:rPr>
          <w:sz w:val="22"/>
          <w:szCs w:val="22"/>
        </w:rPr>
      </w:pPr>
      <w:proofErr w:type="spellStart"/>
      <w:r>
        <w:rPr>
          <w:sz w:val="22"/>
          <w:szCs w:val="22"/>
        </w:rPr>
        <w:t>Nivalin</w:t>
      </w:r>
      <w:proofErr w:type="spellEnd"/>
      <w:r>
        <w:rPr>
          <w:sz w:val="22"/>
          <w:szCs w:val="22"/>
        </w:rPr>
        <w:t xml:space="preserve"> 10 mg tabletės</w:t>
      </w:r>
    </w:p>
    <w:p w:rsidR="00CE1303" w:rsidRDefault="00CE1303" w:rsidP="00CE1303">
      <w:pPr>
        <w:rPr>
          <w:sz w:val="22"/>
          <w:szCs w:val="22"/>
        </w:rPr>
      </w:pPr>
      <w:r>
        <w:rPr>
          <w:sz w:val="22"/>
          <w:szCs w:val="22"/>
        </w:rPr>
        <w:t>Tabletės supakuotos į lizdines plokšteles po 10 tablečių. Kartono dėžutėje yra 30 arba 60 tablečių.</w:t>
      </w:r>
    </w:p>
    <w:p w:rsidR="00CE1303" w:rsidRDefault="00CE1303" w:rsidP="00CE1303">
      <w:pPr>
        <w:rPr>
          <w:sz w:val="22"/>
          <w:szCs w:val="22"/>
        </w:rPr>
      </w:pPr>
    </w:p>
    <w:p w:rsidR="00CE1303" w:rsidRDefault="00CE1303" w:rsidP="00CE1303">
      <w:pPr>
        <w:pStyle w:val="BTEMEASMCA"/>
      </w:pPr>
      <w:r>
        <w:t>Gali būti tiekiamos ne visų dydžių pakuotės.</w:t>
      </w:r>
    </w:p>
    <w:p w:rsidR="00CE1303" w:rsidRDefault="00CE1303" w:rsidP="00CE1303">
      <w:pPr>
        <w:rPr>
          <w:sz w:val="22"/>
          <w:szCs w:val="22"/>
        </w:rPr>
      </w:pPr>
    </w:p>
    <w:p w:rsidR="00CE1303" w:rsidRDefault="00CE1303" w:rsidP="00CE1303">
      <w:pPr>
        <w:pStyle w:val="BTEMEASMCA"/>
        <w:rPr>
          <w:rStyle w:val="Emfaz"/>
        </w:rPr>
      </w:pPr>
      <w:r>
        <w:rPr>
          <w:rStyle w:val="Emfaz"/>
        </w:rPr>
        <w:lastRenderedPageBreak/>
        <w:t>Registruotojas ir gamintojas</w:t>
      </w:r>
    </w:p>
    <w:p w:rsidR="00CE1303" w:rsidRDefault="00CE1303" w:rsidP="00CE1303">
      <w:pPr>
        <w:pStyle w:val="BTEMEASMCA"/>
      </w:pPr>
    </w:p>
    <w:p w:rsidR="00CE1303" w:rsidRDefault="00CE1303" w:rsidP="00CE1303">
      <w:pPr>
        <w:rPr>
          <w:sz w:val="22"/>
          <w:szCs w:val="22"/>
        </w:rPr>
      </w:pPr>
      <w:r>
        <w:rPr>
          <w:sz w:val="22"/>
          <w:szCs w:val="22"/>
        </w:rPr>
        <w:t xml:space="preserve">SOPHARMA AD </w:t>
      </w:r>
    </w:p>
    <w:p w:rsidR="00CE1303" w:rsidRDefault="00CE1303" w:rsidP="00CE1303">
      <w:pPr>
        <w:rPr>
          <w:sz w:val="22"/>
          <w:szCs w:val="22"/>
        </w:rPr>
      </w:pPr>
      <w:r>
        <w:rPr>
          <w:sz w:val="22"/>
          <w:szCs w:val="22"/>
        </w:rPr>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 </w:t>
      </w:r>
    </w:p>
    <w:p w:rsidR="00CE1303" w:rsidRDefault="00CE1303" w:rsidP="00CE1303">
      <w:pPr>
        <w:rPr>
          <w:sz w:val="22"/>
          <w:szCs w:val="22"/>
        </w:rPr>
      </w:pPr>
      <w:proofErr w:type="spellStart"/>
      <w:r>
        <w:rPr>
          <w:sz w:val="22"/>
          <w:szCs w:val="22"/>
        </w:rPr>
        <w:t>Sofia</w:t>
      </w:r>
      <w:proofErr w:type="spellEnd"/>
      <w:r>
        <w:rPr>
          <w:sz w:val="22"/>
          <w:szCs w:val="22"/>
        </w:rPr>
        <w:t xml:space="preserve"> 1220 </w:t>
      </w:r>
    </w:p>
    <w:p w:rsidR="00CE1303" w:rsidRDefault="00CE1303" w:rsidP="00CE1303">
      <w:pPr>
        <w:rPr>
          <w:sz w:val="22"/>
          <w:szCs w:val="22"/>
        </w:rPr>
      </w:pPr>
      <w:r>
        <w:rPr>
          <w:sz w:val="22"/>
          <w:szCs w:val="22"/>
        </w:rPr>
        <w:t>Bulgarija</w:t>
      </w:r>
    </w:p>
    <w:p w:rsidR="00CE1303" w:rsidRDefault="00CE1303" w:rsidP="00CE1303">
      <w:pPr>
        <w:pStyle w:val="BTEMEASMCA"/>
        <w:tabs>
          <w:tab w:val="left" w:pos="3685"/>
        </w:tabs>
      </w:pPr>
    </w:p>
    <w:p w:rsidR="00CE1303" w:rsidRDefault="00CE1303" w:rsidP="00CE1303">
      <w:pPr>
        <w:numPr>
          <w:ilvl w:val="12"/>
          <w:numId w:val="0"/>
        </w:numPr>
        <w:ind w:right="-2"/>
        <w:rPr>
          <w:noProof/>
          <w:snapToGrid w:val="0"/>
          <w:sz w:val="22"/>
          <w:szCs w:val="22"/>
        </w:rPr>
      </w:pPr>
      <w:r>
        <w:rPr>
          <w:noProof/>
          <w:snapToGrid w:val="0"/>
          <w:sz w:val="22"/>
          <w:szCs w:val="22"/>
        </w:rPr>
        <w:t>Jeigu apie šį vaistą norite sužinoti daugiau, kreipkitės į vietinį registruotojo atstovą:</w:t>
      </w:r>
    </w:p>
    <w:p w:rsidR="00CE1303" w:rsidRDefault="00CE1303" w:rsidP="00CE1303">
      <w:pPr>
        <w:rPr>
          <w:snapToGrid w:val="0"/>
          <w:sz w:val="22"/>
        </w:rPr>
      </w:pPr>
    </w:p>
    <w:p w:rsidR="00CE1303" w:rsidRDefault="00CE1303" w:rsidP="00CE1303">
      <w:pPr>
        <w:rPr>
          <w:b/>
          <w:snapToGrid w:val="0"/>
          <w:sz w:val="22"/>
          <w:szCs w:val="20"/>
        </w:rPr>
      </w:pPr>
      <w:r>
        <w:rPr>
          <w:snapToGrid w:val="0"/>
          <w:sz w:val="22"/>
        </w:rPr>
        <w:t>UAB “Maras”</w:t>
      </w:r>
    </w:p>
    <w:p w:rsidR="00CE1303" w:rsidRDefault="00CE1303" w:rsidP="00CE1303">
      <w:pPr>
        <w:numPr>
          <w:ilvl w:val="12"/>
          <w:numId w:val="0"/>
        </w:numPr>
        <w:ind w:right="-2"/>
        <w:rPr>
          <w:snapToGrid w:val="0"/>
          <w:sz w:val="22"/>
        </w:rPr>
      </w:pPr>
      <w:r>
        <w:rPr>
          <w:snapToGrid w:val="0"/>
          <w:sz w:val="22"/>
        </w:rPr>
        <w:t>Panerių g. 243</w:t>
      </w:r>
    </w:p>
    <w:p w:rsidR="00CE1303" w:rsidRDefault="00CE1303" w:rsidP="00CE1303">
      <w:pPr>
        <w:numPr>
          <w:ilvl w:val="12"/>
          <w:numId w:val="0"/>
        </w:numPr>
        <w:ind w:right="-2"/>
        <w:rPr>
          <w:snapToGrid w:val="0"/>
          <w:sz w:val="22"/>
        </w:rPr>
      </w:pPr>
      <w:r>
        <w:rPr>
          <w:snapToGrid w:val="0"/>
          <w:sz w:val="22"/>
        </w:rPr>
        <w:t>LT-48439 Kaunas</w:t>
      </w:r>
    </w:p>
    <w:p w:rsidR="00CE1303" w:rsidRDefault="00CE1303" w:rsidP="00CE1303">
      <w:pPr>
        <w:numPr>
          <w:ilvl w:val="12"/>
          <w:numId w:val="0"/>
        </w:numPr>
        <w:ind w:right="-2"/>
        <w:rPr>
          <w:snapToGrid w:val="0"/>
          <w:sz w:val="22"/>
        </w:rPr>
      </w:pPr>
      <w:r>
        <w:rPr>
          <w:snapToGrid w:val="0"/>
          <w:sz w:val="22"/>
        </w:rPr>
        <w:t>El. paštas info@maras.lt</w:t>
      </w:r>
    </w:p>
    <w:p w:rsidR="00CE1303" w:rsidRDefault="00CE1303" w:rsidP="00CE1303">
      <w:pPr>
        <w:pStyle w:val="BTEMEASMCA"/>
        <w:tabs>
          <w:tab w:val="left" w:pos="3685"/>
        </w:tabs>
      </w:pPr>
    </w:p>
    <w:p w:rsidR="00CE1303" w:rsidRDefault="00CE1303" w:rsidP="00CE1303">
      <w:pPr>
        <w:pStyle w:val="BTEMEASMCA"/>
        <w:tabs>
          <w:tab w:val="left" w:pos="3685"/>
        </w:tabs>
      </w:pPr>
    </w:p>
    <w:p w:rsidR="00CE1303" w:rsidRDefault="00CE1303" w:rsidP="00CE1303">
      <w:pPr>
        <w:pStyle w:val="BTbEMEASMCA"/>
      </w:pPr>
      <w:r>
        <w:rPr>
          <w:bCs/>
        </w:rPr>
        <w:t>Šis pakuotės lapelis</w:t>
      </w:r>
      <w:r>
        <w:t xml:space="preserve"> paskutinį kartą peržiūrėtas 2019-08-12.</w:t>
      </w:r>
    </w:p>
    <w:p w:rsidR="00CE1303" w:rsidRDefault="00CE1303" w:rsidP="00CE1303">
      <w:pPr>
        <w:rPr>
          <w:sz w:val="22"/>
          <w:szCs w:val="22"/>
        </w:rPr>
      </w:pPr>
    </w:p>
    <w:p w:rsidR="00CE1303" w:rsidRDefault="00CE1303" w:rsidP="00CE1303">
      <w:pPr>
        <w:rPr>
          <w:sz w:val="22"/>
          <w:szCs w:val="22"/>
        </w:rPr>
      </w:pPr>
    </w:p>
    <w:p w:rsidR="00CE1303" w:rsidRDefault="00CE1303" w:rsidP="00CE1303">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rFonts w:eastAsia="SimSun"/>
            <w:sz w:val="22"/>
            <w:szCs w:val="22"/>
          </w:rPr>
          <w:t>http://www.vvkt.lt/</w:t>
        </w:r>
      </w:hyperlink>
      <w:r>
        <w:rPr>
          <w:sz w:val="22"/>
          <w:szCs w:val="22"/>
        </w:rPr>
        <w:t>.</w:t>
      </w:r>
    </w:p>
    <w:p w:rsidR="00CE1303" w:rsidRDefault="00CE1303" w:rsidP="00CE1303"/>
    <w:p w:rsidR="00CE1303" w:rsidRDefault="00CE1303" w:rsidP="00CE1303"/>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7E6"/>
    <w:multiLevelType w:val="hybridMultilevel"/>
    <w:tmpl w:val="F2B49FF6"/>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2548E"/>
    <w:multiLevelType w:val="hybridMultilevel"/>
    <w:tmpl w:val="EF7AD77A"/>
    <w:lvl w:ilvl="0" w:tplc="1D40634A">
      <w:start w:val="1"/>
      <w:numFmt w:val="bullet"/>
      <w:pStyle w:val="PI-3EMEASMCA"/>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DC1601"/>
    <w:multiLevelType w:val="hybridMultilevel"/>
    <w:tmpl w:val="837233BA"/>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05E27"/>
    <w:multiLevelType w:val="hybridMultilevel"/>
    <w:tmpl w:val="A4528E08"/>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0166243E"/>
    <w:lvl w:ilvl="0" w:tplc="DD0C963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941F2"/>
    <w:multiLevelType w:val="hybridMultilevel"/>
    <w:tmpl w:val="215E701C"/>
    <w:lvl w:ilvl="0" w:tplc="74682CB2">
      <w:start w:val="1"/>
      <w:numFmt w:val="bullet"/>
      <w:lvlText w:val=""/>
      <w:lvlJc w:val="left"/>
      <w:pPr>
        <w:tabs>
          <w:tab w:val="num" w:pos="1214"/>
        </w:tabs>
        <w:ind w:left="1214" w:hanging="363"/>
      </w:pPr>
      <w:rPr>
        <w:rFonts w:ascii="Symbol" w:hAnsi="Symbol" w:hint="default"/>
      </w:rPr>
    </w:lvl>
    <w:lvl w:ilvl="1" w:tplc="04270003">
      <w:start w:val="1"/>
      <w:numFmt w:val="bullet"/>
      <w:lvlText w:val="o"/>
      <w:lvlJc w:val="left"/>
      <w:pPr>
        <w:tabs>
          <w:tab w:val="num" w:pos="1214"/>
        </w:tabs>
        <w:ind w:left="1214" w:hanging="360"/>
      </w:pPr>
      <w:rPr>
        <w:rFonts w:ascii="Courier New" w:hAnsi="Courier New" w:cs="Courier New" w:hint="default"/>
      </w:rPr>
    </w:lvl>
    <w:lvl w:ilvl="2" w:tplc="04270005">
      <w:start w:val="1"/>
      <w:numFmt w:val="bullet"/>
      <w:lvlText w:val=""/>
      <w:lvlJc w:val="left"/>
      <w:pPr>
        <w:tabs>
          <w:tab w:val="num" w:pos="1934"/>
        </w:tabs>
        <w:ind w:left="1934" w:hanging="360"/>
      </w:pPr>
      <w:rPr>
        <w:rFonts w:ascii="Wingdings" w:hAnsi="Wingdings" w:hint="default"/>
      </w:rPr>
    </w:lvl>
    <w:lvl w:ilvl="3" w:tplc="04270001">
      <w:start w:val="1"/>
      <w:numFmt w:val="bullet"/>
      <w:lvlText w:val=""/>
      <w:lvlJc w:val="left"/>
      <w:pPr>
        <w:tabs>
          <w:tab w:val="num" w:pos="2654"/>
        </w:tabs>
        <w:ind w:left="2654" w:hanging="360"/>
      </w:pPr>
      <w:rPr>
        <w:rFonts w:ascii="Symbol" w:hAnsi="Symbol" w:hint="default"/>
      </w:rPr>
    </w:lvl>
    <w:lvl w:ilvl="4" w:tplc="04270003">
      <w:start w:val="1"/>
      <w:numFmt w:val="bullet"/>
      <w:lvlText w:val="o"/>
      <w:lvlJc w:val="left"/>
      <w:pPr>
        <w:tabs>
          <w:tab w:val="num" w:pos="3374"/>
        </w:tabs>
        <w:ind w:left="3374" w:hanging="360"/>
      </w:pPr>
      <w:rPr>
        <w:rFonts w:ascii="Courier New" w:hAnsi="Courier New" w:cs="Courier New" w:hint="default"/>
      </w:rPr>
    </w:lvl>
    <w:lvl w:ilvl="5" w:tplc="04270005">
      <w:start w:val="1"/>
      <w:numFmt w:val="bullet"/>
      <w:lvlText w:val=""/>
      <w:lvlJc w:val="left"/>
      <w:pPr>
        <w:tabs>
          <w:tab w:val="num" w:pos="4094"/>
        </w:tabs>
        <w:ind w:left="4094" w:hanging="360"/>
      </w:pPr>
      <w:rPr>
        <w:rFonts w:ascii="Wingdings" w:hAnsi="Wingdings" w:hint="default"/>
      </w:rPr>
    </w:lvl>
    <w:lvl w:ilvl="6" w:tplc="04270001">
      <w:start w:val="1"/>
      <w:numFmt w:val="bullet"/>
      <w:lvlText w:val=""/>
      <w:lvlJc w:val="left"/>
      <w:pPr>
        <w:tabs>
          <w:tab w:val="num" w:pos="4814"/>
        </w:tabs>
        <w:ind w:left="4814" w:hanging="360"/>
      </w:pPr>
      <w:rPr>
        <w:rFonts w:ascii="Symbol" w:hAnsi="Symbol" w:hint="default"/>
      </w:rPr>
    </w:lvl>
    <w:lvl w:ilvl="7" w:tplc="04270003">
      <w:start w:val="1"/>
      <w:numFmt w:val="bullet"/>
      <w:lvlText w:val="o"/>
      <w:lvlJc w:val="left"/>
      <w:pPr>
        <w:tabs>
          <w:tab w:val="num" w:pos="5534"/>
        </w:tabs>
        <w:ind w:left="5534" w:hanging="360"/>
      </w:pPr>
      <w:rPr>
        <w:rFonts w:ascii="Courier New" w:hAnsi="Courier New" w:cs="Courier New" w:hint="default"/>
      </w:rPr>
    </w:lvl>
    <w:lvl w:ilvl="8" w:tplc="04270005">
      <w:start w:val="1"/>
      <w:numFmt w:val="bullet"/>
      <w:lvlText w:val=""/>
      <w:lvlJc w:val="left"/>
      <w:pPr>
        <w:tabs>
          <w:tab w:val="num" w:pos="6254"/>
        </w:tabs>
        <w:ind w:left="6254"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03"/>
    <w:rsid w:val="007D2E28"/>
    <w:rsid w:val="00AA1D8D"/>
    <w:rsid w:val="00CE1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4A5DB-C7DE-438E-AAF6-BC886355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30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CE13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E13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E1303"/>
    <w:rPr>
      <w:color w:val="0000FF"/>
      <w:u w:val="single"/>
    </w:rPr>
  </w:style>
  <w:style w:type="character" w:styleId="Emfaz">
    <w:name w:val="Emphasis"/>
    <w:basedOn w:val="Numatytasispastraiposriftas"/>
    <w:uiPriority w:val="20"/>
    <w:qFormat/>
    <w:rsid w:val="00CE1303"/>
    <w:rPr>
      <w:b/>
      <w:bCs/>
      <w:i w:val="0"/>
      <w:iCs w:val="0"/>
    </w:rPr>
  </w:style>
  <w:style w:type="paragraph" w:styleId="Sraopastraipa">
    <w:name w:val="List Paragraph"/>
    <w:basedOn w:val="prastasis"/>
    <w:uiPriority w:val="34"/>
    <w:qFormat/>
    <w:rsid w:val="00CE1303"/>
    <w:pPr>
      <w:ind w:left="720"/>
      <w:contextualSpacing/>
    </w:pPr>
  </w:style>
  <w:style w:type="paragraph" w:customStyle="1" w:styleId="PI-1EMEASMCA">
    <w:name w:val="PI-1 EMEA_SMCA"/>
    <w:basedOn w:val="Antrat2"/>
    <w:autoRedefine/>
    <w:rsid w:val="00CE1303"/>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CE1303"/>
    <w:rPr>
      <w:rFonts w:ascii="Times New Roman" w:eastAsia="Times New Roman" w:hAnsi="Times New Roman" w:cs="Times New Roman"/>
      <w:iCs/>
      <w:noProof/>
      <w:lang w:eastAsia="lt-LT"/>
    </w:rPr>
  </w:style>
  <w:style w:type="paragraph" w:customStyle="1" w:styleId="BTEMEASMCA">
    <w:name w:val="BT EMEA_SMCA"/>
    <w:basedOn w:val="prastasis"/>
    <w:link w:val="BTEMEASMCAChar"/>
    <w:autoRedefine/>
    <w:rsid w:val="00CE1303"/>
    <w:rPr>
      <w:iCs/>
      <w:noProof/>
      <w:sz w:val="22"/>
      <w:szCs w:val="22"/>
      <w:lang w:eastAsia="lt-LT"/>
    </w:rPr>
  </w:style>
  <w:style w:type="character" w:customStyle="1" w:styleId="TTEMEASMCAChar">
    <w:name w:val="TT EMEA_SMCA Char"/>
    <w:basedOn w:val="Numatytasispastraiposriftas"/>
    <w:link w:val="TTEMEASMCA"/>
    <w:locked/>
    <w:rsid w:val="00CE1303"/>
    <w:rPr>
      <w:rFonts w:ascii="Times New Roman" w:eastAsia="Times New Roman" w:hAnsi="Times New Roman" w:cs="Times New Roman"/>
      <w:b/>
      <w:caps/>
    </w:rPr>
  </w:style>
  <w:style w:type="paragraph" w:customStyle="1" w:styleId="TTEMEASMCA">
    <w:name w:val="TT EMEA_SMCA"/>
    <w:basedOn w:val="Antrat1"/>
    <w:link w:val="TTEMEASMCAChar"/>
    <w:autoRedefine/>
    <w:rsid w:val="00CE130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rsid w:val="00CE1303"/>
    <w:pPr>
      <w:numPr>
        <w:numId w:val="1"/>
      </w:numPr>
      <w:tabs>
        <w:tab w:val="clear" w:pos="720"/>
        <w:tab w:val="num" w:pos="360"/>
        <w:tab w:val="num" w:pos="567"/>
      </w:tabs>
      <w:ind w:left="567" w:hanging="567"/>
    </w:pPr>
  </w:style>
  <w:style w:type="paragraph" w:customStyle="1" w:styleId="PI-3EMEASMCA">
    <w:name w:val="PI-3 EMEA_SMCA"/>
    <w:basedOn w:val="prastasis"/>
    <w:autoRedefine/>
    <w:rsid w:val="00CE1303"/>
    <w:pPr>
      <w:numPr>
        <w:numId w:val="2"/>
      </w:numPr>
      <w:ind w:left="426" w:hanging="426"/>
    </w:pPr>
    <w:rPr>
      <w:b/>
      <w:bCs/>
      <w:sz w:val="22"/>
      <w:szCs w:val="22"/>
    </w:rPr>
  </w:style>
  <w:style w:type="paragraph" w:customStyle="1" w:styleId="BTbEMEASMCA">
    <w:name w:val="BT(b) EMEA_SMCA"/>
    <w:basedOn w:val="BTEMEASMCA"/>
    <w:autoRedefine/>
    <w:rsid w:val="00CE1303"/>
    <w:rPr>
      <w:b/>
    </w:rPr>
  </w:style>
  <w:style w:type="paragraph" w:customStyle="1" w:styleId="Default">
    <w:name w:val="Default"/>
    <w:rsid w:val="00CE130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st1">
    <w:name w:val="st1"/>
    <w:basedOn w:val="Numatytasispastraiposriftas"/>
    <w:rsid w:val="00CE1303"/>
  </w:style>
  <w:style w:type="character" w:customStyle="1" w:styleId="st">
    <w:name w:val="st"/>
    <w:basedOn w:val="Numatytasispastraiposriftas"/>
    <w:rsid w:val="00CE1303"/>
  </w:style>
  <w:style w:type="character" w:customStyle="1" w:styleId="Antrat2Diagrama">
    <w:name w:val="Antraštė 2 Diagrama"/>
    <w:basedOn w:val="Numatytasispastraiposriftas"/>
    <w:link w:val="Antrat2"/>
    <w:uiPriority w:val="9"/>
    <w:semiHidden/>
    <w:rsid w:val="00CE130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E13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8469</Words>
  <Characters>4828</Characters>
  <Application>Microsoft Office Word</Application>
  <DocSecurity>0</DocSecurity>
  <Lines>40</Lines>
  <Paragraphs>26</Paragraphs>
  <ScaleCrop>false</ScaleCrop>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2019-08-19T08:01:00Z</dcterms:created>
  <dcterms:modified xsi:type="dcterms:W3CDTF">2019-08-19T08:01:00Z</dcterms:modified>
</cp:coreProperties>
</file>