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2E14" w:rsidRPr="00651E7C" w:rsidRDefault="00062E14" w:rsidP="00062E14">
      <w:pPr>
        <w:tabs>
          <w:tab w:val="left" w:pos="567"/>
        </w:tabs>
        <w:jc w:val="center"/>
        <w:outlineLvl w:val="0"/>
        <w:rPr>
          <w:rFonts w:ascii="Times New Roman" w:hAnsi="Times New Roman"/>
          <w:b/>
          <w:sz w:val="22"/>
          <w:szCs w:val="22"/>
        </w:rPr>
      </w:pPr>
      <w:r w:rsidRPr="00651E7C">
        <w:rPr>
          <w:rFonts w:ascii="Times New Roman" w:hAnsi="Times New Roman"/>
          <w:b/>
          <w:sz w:val="22"/>
          <w:szCs w:val="22"/>
        </w:rPr>
        <w:t xml:space="preserve">Pakuotės </w:t>
      </w:r>
      <w:r w:rsidRPr="00651E7C">
        <w:rPr>
          <w:rFonts w:ascii="Times New Roman" w:hAnsi="Times New Roman"/>
          <w:b/>
          <w:noProof/>
          <w:sz w:val="22"/>
          <w:szCs w:val="22"/>
        </w:rPr>
        <w:t>lapelis:</w:t>
      </w:r>
      <w:r w:rsidRPr="00651E7C">
        <w:rPr>
          <w:rFonts w:ascii="Times New Roman" w:hAnsi="Times New Roman"/>
          <w:b/>
          <w:sz w:val="22"/>
          <w:szCs w:val="22"/>
        </w:rPr>
        <w:t xml:space="preserve"> informacija </w:t>
      </w:r>
      <w:r w:rsidRPr="00651E7C">
        <w:rPr>
          <w:rFonts w:ascii="Times New Roman" w:hAnsi="Times New Roman"/>
          <w:b/>
          <w:noProof/>
          <w:sz w:val="22"/>
          <w:szCs w:val="22"/>
        </w:rPr>
        <w:t>vartotojui</w:t>
      </w:r>
    </w:p>
    <w:p w:rsidR="00062E14" w:rsidRPr="00651E7C" w:rsidRDefault="00062E14" w:rsidP="00062E14">
      <w:pPr>
        <w:tabs>
          <w:tab w:val="left" w:pos="567"/>
        </w:tabs>
        <w:jc w:val="center"/>
        <w:outlineLvl w:val="0"/>
        <w:rPr>
          <w:rFonts w:ascii="Times New Roman" w:hAnsi="Times New Roman"/>
          <w:b/>
          <w:sz w:val="22"/>
          <w:szCs w:val="22"/>
        </w:rPr>
      </w:pPr>
    </w:p>
    <w:p w:rsidR="00062E14" w:rsidRPr="00651E7C" w:rsidRDefault="00062E14" w:rsidP="00062E14">
      <w:pPr>
        <w:tabs>
          <w:tab w:val="left" w:pos="567"/>
          <w:tab w:val="left" w:pos="3600"/>
        </w:tabs>
        <w:jc w:val="center"/>
        <w:rPr>
          <w:rFonts w:ascii="Times New Roman" w:hAnsi="Times New Roman"/>
          <w:b/>
          <w:bCs/>
          <w:sz w:val="22"/>
          <w:szCs w:val="22"/>
        </w:rPr>
      </w:pPr>
      <w:r w:rsidRPr="00651E7C">
        <w:rPr>
          <w:rFonts w:ascii="Times New Roman" w:hAnsi="Times New Roman"/>
          <w:b/>
          <w:sz w:val="22"/>
          <w:szCs w:val="22"/>
        </w:rPr>
        <w:t>Sertraline</w:t>
      </w:r>
      <w:r w:rsidRPr="00651E7C">
        <w:rPr>
          <w:rFonts w:ascii="Times New Roman" w:hAnsi="Times New Roman"/>
          <w:b/>
          <w:bCs/>
          <w:sz w:val="22"/>
          <w:szCs w:val="22"/>
        </w:rPr>
        <w:noBreakHyphen/>
        <w:t>Teva 50 mg plėvele dengtos tabletės</w:t>
      </w:r>
    </w:p>
    <w:p w:rsidR="00062E14" w:rsidRPr="00651E7C" w:rsidRDefault="00062E14" w:rsidP="00062E14">
      <w:pPr>
        <w:tabs>
          <w:tab w:val="left" w:pos="567"/>
          <w:tab w:val="left" w:pos="3600"/>
        </w:tabs>
        <w:jc w:val="center"/>
        <w:rPr>
          <w:rFonts w:ascii="Times New Roman" w:hAnsi="Times New Roman"/>
          <w:bCs/>
          <w:iCs/>
          <w:sz w:val="22"/>
          <w:szCs w:val="22"/>
        </w:rPr>
      </w:pPr>
      <w:r>
        <w:rPr>
          <w:rFonts w:ascii="Times New Roman" w:hAnsi="Times New Roman"/>
          <w:bCs/>
          <w:iCs/>
          <w:sz w:val="22"/>
          <w:szCs w:val="22"/>
        </w:rPr>
        <w:t>s</w:t>
      </w:r>
      <w:r w:rsidRPr="00651E7C">
        <w:rPr>
          <w:rFonts w:ascii="Times New Roman" w:hAnsi="Times New Roman"/>
          <w:bCs/>
          <w:iCs/>
          <w:sz w:val="22"/>
          <w:szCs w:val="22"/>
        </w:rPr>
        <w:t>ertralinas</w:t>
      </w:r>
    </w:p>
    <w:p w:rsidR="00062E14" w:rsidRPr="00651E7C" w:rsidRDefault="00062E14" w:rsidP="00062E14">
      <w:pPr>
        <w:tabs>
          <w:tab w:val="left" w:pos="567"/>
        </w:tabs>
        <w:rPr>
          <w:rFonts w:ascii="Times New Roman" w:hAnsi="Times New Roman"/>
          <w:noProof/>
          <w:sz w:val="22"/>
          <w:szCs w:val="22"/>
        </w:rPr>
      </w:pPr>
    </w:p>
    <w:p w:rsidR="00062E14" w:rsidRPr="00651E7C" w:rsidRDefault="00062E14" w:rsidP="00062E14">
      <w:pPr>
        <w:suppressAutoHyphens/>
        <w:rPr>
          <w:rFonts w:ascii="Times New Roman" w:hAnsi="Times New Roman"/>
          <w:sz w:val="22"/>
          <w:szCs w:val="22"/>
        </w:rPr>
      </w:pPr>
      <w:r w:rsidRPr="00651E7C">
        <w:rPr>
          <w:rFonts w:ascii="Times New Roman" w:hAnsi="Times New Roman"/>
          <w:b/>
          <w:noProof/>
          <w:sz w:val="22"/>
          <w:szCs w:val="22"/>
        </w:rPr>
        <w:t>Atidžiai perskaitykite visą šį lapelį, prieš pradėdami vartoti vaistą</w:t>
      </w:r>
      <w:r w:rsidRPr="00651E7C">
        <w:rPr>
          <w:rFonts w:ascii="Times New Roman" w:hAnsi="Times New Roman"/>
          <w:b/>
          <w:sz w:val="22"/>
          <w:szCs w:val="22"/>
        </w:rPr>
        <w:t>, nes jame pateikiama Jums svarbi informacija.</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Neišmeskite šio lapelio, nes vėl gali prireikti jį perskaityti.</w:t>
      </w:r>
    </w:p>
    <w:p w:rsidR="00062E14" w:rsidRPr="00651E7C" w:rsidRDefault="00062E14" w:rsidP="00062E14">
      <w:pPr>
        <w:tabs>
          <w:tab w:val="left" w:pos="567"/>
          <w:tab w:val="left" w:pos="709"/>
        </w:tabs>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Jeigu kiltų daugiau klausimų, kreipkitės į gydytoją arba vaistininką.</w:t>
      </w:r>
    </w:p>
    <w:p w:rsidR="00062E14" w:rsidRPr="00651E7C" w:rsidRDefault="00062E14" w:rsidP="00062E14">
      <w:pPr>
        <w:tabs>
          <w:tab w:val="left" w:pos="567"/>
          <w:tab w:val="left" w:pos="709"/>
        </w:tabs>
        <w:ind w:left="567" w:hanging="567"/>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Šis vaistas skirtas tik Jums, todėl kitiems žmonėms jo duoti negalima. Vaistas gali jiems pakenkti (net tiems, kurių ligos požymiai yra tokie patys kaip Jūsų).</w:t>
      </w:r>
    </w:p>
    <w:p w:rsidR="00062E14" w:rsidRPr="00651E7C" w:rsidRDefault="00062E14" w:rsidP="00062E14">
      <w:pPr>
        <w:numPr>
          <w:ilvl w:val="0"/>
          <w:numId w:val="4"/>
        </w:numPr>
        <w:tabs>
          <w:tab w:val="left" w:pos="567"/>
        </w:tabs>
        <w:ind w:left="567" w:hanging="567"/>
        <w:rPr>
          <w:rFonts w:ascii="Times New Roman" w:hAnsi="Times New Roman"/>
          <w:sz w:val="22"/>
          <w:szCs w:val="22"/>
        </w:rPr>
      </w:pPr>
      <w:r w:rsidRPr="00651E7C">
        <w:rPr>
          <w:rFonts w:ascii="Times New Roman" w:hAnsi="Times New Roman"/>
          <w:noProof/>
          <w:sz w:val="22"/>
          <w:szCs w:val="22"/>
        </w:rPr>
        <w:t xml:space="preserve">Jeigu pasireiškė šalutinis poveikis </w:t>
      </w:r>
      <w:r w:rsidRPr="00651E7C">
        <w:rPr>
          <w:rFonts w:ascii="Times New Roman" w:hAnsi="Times New Roman"/>
          <w:sz w:val="22"/>
          <w:szCs w:val="22"/>
        </w:rPr>
        <w:t>(net jeigu jis šiame lapelyje nenurodytas), kreipkitės į gydytoją arba vaistininką. Žr. 4 skyrių.</w:t>
      </w:r>
    </w:p>
    <w:p w:rsidR="00062E14" w:rsidRPr="00651E7C" w:rsidRDefault="00062E14" w:rsidP="00062E14">
      <w:pPr>
        <w:tabs>
          <w:tab w:val="left" w:pos="567"/>
          <w:tab w:val="left" w:pos="709"/>
        </w:tabs>
        <w:ind w:left="567" w:hanging="567"/>
        <w:rPr>
          <w:rFonts w:ascii="Times New Roman" w:hAnsi="Times New Roman"/>
          <w:noProof/>
          <w:sz w:val="22"/>
          <w:szCs w:val="22"/>
        </w:rPr>
      </w:pPr>
    </w:p>
    <w:p w:rsidR="00062E14" w:rsidRPr="00651E7C" w:rsidRDefault="00062E14" w:rsidP="00062E14">
      <w:pPr>
        <w:pStyle w:val="Pagrindinistekstas"/>
        <w:tabs>
          <w:tab w:val="left" w:pos="567"/>
        </w:tabs>
        <w:spacing w:line="240" w:lineRule="auto"/>
        <w:jc w:val="left"/>
        <w:rPr>
          <w:b/>
          <w:noProof/>
          <w:sz w:val="22"/>
          <w:szCs w:val="22"/>
        </w:rPr>
      </w:pPr>
    </w:p>
    <w:p w:rsidR="00062E14" w:rsidRPr="00651E7C" w:rsidRDefault="00062E14" w:rsidP="00062E14">
      <w:pPr>
        <w:pStyle w:val="Pagrindinistekstas"/>
        <w:tabs>
          <w:tab w:val="left" w:pos="567"/>
        </w:tabs>
        <w:spacing w:line="240" w:lineRule="auto"/>
        <w:jc w:val="left"/>
        <w:rPr>
          <w:b/>
          <w:noProof/>
          <w:sz w:val="22"/>
          <w:szCs w:val="22"/>
        </w:rPr>
      </w:pPr>
      <w:r w:rsidRPr="00651E7C">
        <w:rPr>
          <w:b/>
          <w:noProof/>
          <w:sz w:val="22"/>
          <w:szCs w:val="22"/>
        </w:rPr>
        <w:t>Apie ką rašoma šiame lapelyje?</w:t>
      </w:r>
    </w:p>
    <w:p w:rsidR="00062E14" w:rsidRPr="00651E7C" w:rsidRDefault="00062E14" w:rsidP="00062E14">
      <w:pPr>
        <w:pStyle w:val="Pagrindinistekstas"/>
        <w:tabs>
          <w:tab w:val="left" w:pos="567"/>
        </w:tabs>
        <w:spacing w:line="240" w:lineRule="auto"/>
        <w:jc w:val="left"/>
        <w:rPr>
          <w:noProof/>
          <w:sz w:val="22"/>
          <w:szCs w:val="22"/>
        </w:rPr>
      </w:pPr>
      <w:r w:rsidRPr="00651E7C">
        <w:rPr>
          <w:noProof/>
          <w:sz w:val="22"/>
          <w:szCs w:val="22"/>
        </w:rPr>
        <w:t>1.</w:t>
      </w:r>
      <w:r w:rsidRPr="00651E7C">
        <w:rPr>
          <w:noProof/>
          <w:sz w:val="22"/>
          <w:szCs w:val="22"/>
        </w:rPr>
        <w:tab/>
        <w:t xml:space="preserve">Kas yra </w:t>
      </w:r>
      <w:r w:rsidRPr="00651E7C">
        <w:rPr>
          <w:sz w:val="22"/>
          <w:szCs w:val="22"/>
        </w:rPr>
        <w:t>Sertraline</w:t>
      </w:r>
      <w:r w:rsidRPr="00651E7C">
        <w:rPr>
          <w:sz w:val="22"/>
          <w:szCs w:val="22"/>
        </w:rPr>
        <w:noBreakHyphen/>
        <w:t xml:space="preserve">Teva </w:t>
      </w:r>
      <w:r w:rsidRPr="00651E7C">
        <w:rPr>
          <w:noProof/>
          <w:sz w:val="22"/>
          <w:szCs w:val="22"/>
        </w:rPr>
        <w:t>ir kam jis vartojamas</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2.</w:t>
      </w:r>
      <w:r w:rsidRPr="00651E7C">
        <w:rPr>
          <w:rFonts w:ascii="Times New Roman" w:hAnsi="Times New Roman"/>
          <w:noProof/>
          <w:sz w:val="22"/>
          <w:szCs w:val="22"/>
        </w:rPr>
        <w:tab/>
        <w:t xml:space="preserve">Kas žinotina prieš vartojant </w:t>
      </w:r>
      <w:r w:rsidRPr="00651E7C">
        <w:rPr>
          <w:rFonts w:ascii="Times New Roman" w:hAnsi="Times New Roman"/>
          <w:sz w:val="22"/>
          <w:szCs w:val="22"/>
        </w:rPr>
        <w:t>Sertraline</w:t>
      </w:r>
      <w:r w:rsidRPr="00651E7C">
        <w:rPr>
          <w:rFonts w:ascii="Times New Roman" w:hAnsi="Times New Roman"/>
          <w:sz w:val="22"/>
          <w:szCs w:val="22"/>
        </w:rPr>
        <w:noBreakHyphen/>
        <w:t>Teva</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3.</w:t>
      </w:r>
      <w:r w:rsidRPr="00651E7C">
        <w:rPr>
          <w:rFonts w:ascii="Times New Roman" w:hAnsi="Times New Roman"/>
          <w:noProof/>
          <w:sz w:val="22"/>
          <w:szCs w:val="22"/>
        </w:rPr>
        <w:tab/>
        <w:t xml:space="preserve">Kaip vartoti </w:t>
      </w:r>
      <w:r w:rsidRPr="00651E7C">
        <w:rPr>
          <w:rFonts w:ascii="Times New Roman" w:hAnsi="Times New Roman"/>
          <w:sz w:val="22"/>
          <w:szCs w:val="22"/>
        </w:rPr>
        <w:t>Sertraline</w:t>
      </w:r>
      <w:r w:rsidRPr="00651E7C">
        <w:rPr>
          <w:rFonts w:ascii="Times New Roman" w:hAnsi="Times New Roman"/>
          <w:sz w:val="22"/>
          <w:szCs w:val="22"/>
        </w:rPr>
        <w:noBreakHyphen/>
        <w:t>Teva</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4.</w:t>
      </w:r>
      <w:r w:rsidRPr="00651E7C">
        <w:rPr>
          <w:rFonts w:ascii="Times New Roman" w:hAnsi="Times New Roman"/>
          <w:noProof/>
          <w:sz w:val="22"/>
          <w:szCs w:val="22"/>
        </w:rPr>
        <w:tab/>
        <w:t>Galimas šalutinis poveikis</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5.</w:t>
      </w:r>
      <w:r w:rsidRPr="00651E7C">
        <w:rPr>
          <w:rFonts w:ascii="Times New Roman" w:hAnsi="Times New Roman"/>
          <w:noProof/>
          <w:sz w:val="22"/>
          <w:szCs w:val="22"/>
        </w:rPr>
        <w:tab/>
        <w:t xml:space="preserve">Kaip laikyti </w:t>
      </w:r>
      <w:r w:rsidRPr="00651E7C">
        <w:rPr>
          <w:rFonts w:ascii="Times New Roman" w:hAnsi="Times New Roman"/>
          <w:sz w:val="22"/>
          <w:szCs w:val="22"/>
        </w:rPr>
        <w:t>Sertraline</w:t>
      </w:r>
      <w:r w:rsidRPr="00651E7C">
        <w:rPr>
          <w:rFonts w:ascii="Times New Roman" w:hAnsi="Times New Roman"/>
          <w:sz w:val="22"/>
          <w:szCs w:val="22"/>
        </w:rPr>
        <w:noBreakHyphen/>
        <w:t>Teva</w:t>
      </w:r>
    </w:p>
    <w:p w:rsidR="00062E14" w:rsidRPr="00651E7C" w:rsidRDefault="00062E14" w:rsidP="00062E14">
      <w:pPr>
        <w:tabs>
          <w:tab w:val="left" w:pos="567"/>
        </w:tabs>
        <w:rPr>
          <w:rFonts w:ascii="Times New Roman" w:hAnsi="Times New Roman"/>
          <w:noProof/>
          <w:sz w:val="22"/>
          <w:szCs w:val="22"/>
        </w:rPr>
      </w:pPr>
      <w:r w:rsidRPr="00651E7C">
        <w:rPr>
          <w:rFonts w:ascii="Times New Roman" w:hAnsi="Times New Roman"/>
          <w:noProof/>
          <w:sz w:val="22"/>
          <w:szCs w:val="22"/>
        </w:rPr>
        <w:t>6.</w:t>
      </w:r>
      <w:r w:rsidRPr="00651E7C">
        <w:rPr>
          <w:rFonts w:ascii="Times New Roman" w:hAnsi="Times New Roman"/>
          <w:noProof/>
          <w:sz w:val="22"/>
          <w:szCs w:val="22"/>
        </w:rPr>
        <w:tab/>
      </w:r>
      <w:r w:rsidRPr="00651E7C">
        <w:rPr>
          <w:rFonts w:ascii="Times New Roman" w:hAnsi="Times New Roman"/>
          <w:sz w:val="22"/>
          <w:szCs w:val="22"/>
        </w:rPr>
        <w:t>Pakuotės turinys ir k</w:t>
      </w:r>
      <w:r w:rsidRPr="00651E7C">
        <w:rPr>
          <w:rFonts w:ascii="Times New Roman" w:hAnsi="Times New Roman"/>
          <w:noProof/>
          <w:sz w:val="22"/>
          <w:szCs w:val="22"/>
        </w:rPr>
        <w:t>ita informacija</w:t>
      </w:r>
    </w:p>
    <w:p w:rsidR="00062E14" w:rsidRPr="00651E7C" w:rsidRDefault="00062E14" w:rsidP="00062E14">
      <w:pPr>
        <w:pStyle w:val="Pagrindinistekstas"/>
        <w:tabs>
          <w:tab w:val="left" w:pos="567"/>
        </w:tabs>
        <w:spacing w:line="240" w:lineRule="auto"/>
        <w:jc w:val="left"/>
        <w:rPr>
          <w:bCs/>
          <w:noProof/>
          <w:sz w:val="22"/>
          <w:szCs w:val="22"/>
        </w:rPr>
      </w:pPr>
    </w:p>
    <w:p w:rsidR="00062E14" w:rsidRPr="00651E7C" w:rsidRDefault="00062E14" w:rsidP="00062E14">
      <w:pPr>
        <w:pStyle w:val="Pagrindinistekstas"/>
        <w:tabs>
          <w:tab w:val="left" w:pos="567"/>
        </w:tabs>
        <w:spacing w:line="240" w:lineRule="auto"/>
        <w:jc w:val="left"/>
        <w:rPr>
          <w:bCs/>
          <w:sz w:val="22"/>
          <w:szCs w:val="22"/>
        </w:rPr>
      </w:pPr>
    </w:p>
    <w:p w:rsidR="00062E14" w:rsidRPr="00651E7C" w:rsidRDefault="00062E14" w:rsidP="00062E14">
      <w:pPr>
        <w:pStyle w:val="Pagrindinistekstas"/>
        <w:tabs>
          <w:tab w:val="left" w:pos="567"/>
        </w:tabs>
        <w:spacing w:line="240" w:lineRule="auto"/>
        <w:jc w:val="left"/>
        <w:rPr>
          <w:b/>
          <w:bCs/>
          <w:caps/>
          <w:sz w:val="22"/>
          <w:szCs w:val="22"/>
        </w:rPr>
      </w:pPr>
      <w:r w:rsidRPr="00651E7C">
        <w:rPr>
          <w:b/>
          <w:bCs/>
          <w:sz w:val="22"/>
          <w:szCs w:val="22"/>
        </w:rPr>
        <w:t>1.</w:t>
      </w:r>
      <w:r w:rsidRPr="00651E7C">
        <w:rPr>
          <w:b/>
          <w:bCs/>
          <w:sz w:val="22"/>
          <w:szCs w:val="22"/>
        </w:rPr>
        <w:tab/>
      </w:r>
      <w:r w:rsidRPr="00651E7C">
        <w:rPr>
          <w:b/>
          <w:sz w:val="22"/>
          <w:szCs w:val="22"/>
        </w:rPr>
        <w:t>Kas yra Sertraline-Teva</w:t>
      </w:r>
      <w:r w:rsidRPr="00651E7C">
        <w:rPr>
          <w:b/>
          <w:bCs/>
          <w:sz w:val="22"/>
          <w:szCs w:val="22"/>
        </w:rPr>
        <w:t xml:space="preserve"> ir kam jis vartojamas</w:t>
      </w:r>
    </w:p>
    <w:p w:rsidR="00062E14" w:rsidRPr="00651E7C" w:rsidRDefault="00062E14" w:rsidP="00062E14">
      <w:pPr>
        <w:pStyle w:val="Pagrindinistekstas"/>
        <w:tabs>
          <w:tab w:val="left" w:pos="567"/>
        </w:tabs>
        <w:spacing w:line="240" w:lineRule="auto"/>
        <w:jc w:val="left"/>
        <w:rPr>
          <w:bCs/>
          <w:sz w:val="22"/>
          <w:szCs w:val="22"/>
        </w:rPr>
      </w:pPr>
    </w:p>
    <w:p w:rsidR="00062E14" w:rsidRPr="00F30F57" w:rsidRDefault="00062E14" w:rsidP="00062E14">
      <w:pPr>
        <w:pStyle w:val="BTEMEASMCA"/>
        <w:jc w:val="left"/>
      </w:pPr>
      <w:r w:rsidRPr="00F30F57">
        <w:t>Sertraline-Teva veiklioji medžiaga yra sertralinas. Sertralinas priklauso vadinamųjų selektyviųjų serotonino reabsorbcijos inhibitorių (SSRI) grupei. Šiais vaistais gydoma depresija ir (arba) nerimo sutrikimas.</w:t>
      </w:r>
    </w:p>
    <w:p w:rsidR="00062E14" w:rsidRPr="00651E7C" w:rsidRDefault="00062E14" w:rsidP="00062E14">
      <w:pPr>
        <w:tabs>
          <w:tab w:val="left" w:pos="567"/>
        </w:tabs>
        <w:rPr>
          <w:rFonts w:ascii="Times New Roman" w:hAnsi="Times New Roman"/>
          <w:noProof/>
          <w:sz w:val="22"/>
          <w:szCs w:val="22"/>
        </w:rPr>
      </w:pPr>
    </w:p>
    <w:p w:rsidR="00062E14" w:rsidRPr="00651E7C" w:rsidRDefault="00062E14" w:rsidP="00062E14">
      <w:pPr>
        <w:rPr>
          <w:rFonts w:ascii="Times New Roman" w:hAnsi="Times New Roman"/>
          <w:b/>
          <w:bCs/>
          <w:sz w:val="22"/>
          <w:szCs w:val="22"/>
        </w:rPr>
      </w:pPr>
      <w:r w:rsidRPr="00651E7C">
        <w:rPr>
          <w:rFonts w:ascii="Times New Roman" w:hAnsi="Times New Roman"/>
          <w:b/>
          <w:bCs/>
          <w:sz w:val="22"/>
          <w:szCs w:val="22"/>
        </w:rPr>
        <w:t xml:space="preserve">Sertraline-Teva </w:t>
      </w:r>
      <w:r w:rsidRPr="00651E7C">
        <w:rPr>
          <w:rFonts w:ascii="Times New Roman" w:hAnsi="Times New Roman"/>
          <w:b/>
          <w:sz w:val="22"/>
          <w:szCs w:val="22"/>
        </w:rPr>
        <w:t xml:space="preserve">gali </w:t>
      </w:r>
      <w:r w:rsidRPr="00651E7C">
        <w:rPr>
          <w:rFonts w:ascii="Times New Roman" w:hAnsi="Times New Roman"/>
          <w:b/>
          <w:bCs/>
          <w:sz w:val="22"/>
          <w:szCs w:val="22"/>
        </w:rPr>
        <w:t>būti</w:t>
      </w:r>
      <w:r w:rsidRPr="00651E7C">
        <w:rPr>
          <w:rFonts w:ascii="Times New Roman" w:hAnsi="Times New Roman"/>
          <w:b/>
          <w:sz w:val="22"/>
          <w:szCs w:val="22"/>
        </w:rPr>
        <w:t xml:space="preserve"> vartojamas</w:t>
      </w:r>
      <w:r w:rsidRPr="00651E7C">
        <w:rPr>
          <w:rFonts w:ascii="Times New Roman" w:hAnsi="Times New Roman"/>
          <w:b/>
          <w:bCs/>
          <w:sz w:val="22"/>
          <w:szCs w:val="22"/>
        </w:rPr>
        <w:t>:</w:t>
      </w:r>
    </w:p>
    <w:p w:rsidR="00062E14" w:rsidRPr="00651E7C" w:rsidRDefault="00062E14" w:rsidP="00062E14">
      <w:pPr>
        <w:numPr>
          <w:ilvl w:val="0"/>
          <w:numId w:val="6"/>
        </w:numPr>
        <w:ind w:left="567" w:hanging="567"/>
        <w:rPr>
          <w:rStyle w:val="apple-style-span"/>
          <w:rFonts w:ascii="Times New Roman" w:hAnsi="Times New Roman"/>
          <w:sz w:val="22"/>
          <w:szCs w:val="22"/>
        </w:rPr>
      </w:pPr>
      <w:r w:rsidRPr="00651E7C">
        <w:rPr>
          <w:rFonts w:ascii="Times New Roman" w:hAnsi="Times New Roman"/>
          <w:sz w:val="22"/>
          <w:szCs w:val="22"/>
        </w:rPr>
        <w:t>Didžiosios depresijos epizodų gydymas ir didžiosios depresijos epizodų pasikartojimo profilaktika (</w:t>
      </w:r>
      <w:r w:rsidRPr="00651E7C">
        <w:rPr>
          <w:rStyle w:val="apple-style-span"/>
          <w:rFonts w:ascii="Times New Roman" w:hAnsi="Times New Roman"/>
          <w:color w:val="000000"/>
          <w:sz w:val="22"/>
          <w:szCs w:val="22"/>
        </w:rPr>
        <w:t>suaugusiųjų).</w:t>
      </w:r>
    </w:p>
    <w:p w:rsidR="00062E14" w:rsidRPr="00F30F57" w:rsidRDefault="00062E14" w:rsidP="00062E14">
      <w:pPr>
        <w:pStyle w:val="BTEMEASMCA"/>
        <w:numPr>
          <w:ilvl w:val="0"/>
          <w:numId w:val="6"/>
        </w:numPr>
        <w:ind w:left="567" w:hanging="567"/>
        <w:jc w:val="left"/>
      </w:pPr>
      <w:r w:rsidRPr="00F30F57">
        <w:t>Socialinio nerimo sutrikimo gydymas (</w:t>
      </w:r>
      <w:r w:rsidRPr="00F30F57">
        <w:rPr>
          <w:rStyle w:val="apple-style-span"/>
          <w:color w:val="000000"/>
        </w:rPr>
        <w:t>suaugusiųjų).</w:t>
      </w:r>
    </w:p>
    <w:p w:rsidR="00062E14" w:rsidRPr="00651E7C" w:rsidRDefault="00062E14" w:rsidP="00062E14">
      <w:pPr>
        <w:pStyle w:val="BTEMEASMCA"/>
        <w:numPr>
          <w:ilvl w:val="0"/>
          <w:numId w:val="6"/>
        </w:numPr>
        <w:ind w:left="567" w:hanging="567"/>
        <w:jc w:val="left"/>
      </w:pPr>
      <w:r w:rsidRPr="00651E7C">
        <w:t>Potrauminio streso sutrikimo (PTSS) gydymas (</w:t>
      </w:r>
      <w:r w:rsidRPr="00651E7C">
        <w:rPr>
          <w:rStyle w:val="apple-style-span"/>
          <w:color w:val="000000"/>
        </w:rPr>
        <w:t>suaugusiųjų).</w:t>
      </w:r>
    </w:p>
    <w:p w:rsidR="00062E14" w:rsidRPr="00651E7C" w:rsidRDefault="00062E14" w:rsidP="00062E14">
      <w:pPr>
        <w:pStyle w:val="BTEMEASMCA"/>
        <w:numPr>
          <w:ilvl w:val="0"/>
          <w:numId w:val="6"/>
        </w:numPr>
        <w:ind w:left="567" w:hanging="567"/>
        <w:jc w:val="left"/>
      </w:pPr>
      <w:r w:rsidRPr="00651E7C">
        <w:t>Panikos sutrikimo gydymas (</w:t>
      </w:r>
      <w:r w:rsidRPr="00651E7C">
        <w:rPr>
          <w:rStyle w:val="apple-style-span"/>
          <w:color w:val="000000"/>
        </w:rPr>
        <w:t>suaugusiųjų).</w:t>
      </w:r>
    </w:p>
    <w:p w:rsidR="00062E14" w:rsidRPr="00651E7C" w:rsidRDefault="00062E14" w:rsidP="00062E14">
      <w:pPr>
        <w:pStyle w:val="BTEMEASMCA"/>
        <w:numPr>
          <w:ilvl w:val="0"/>
          <w:numId w:val="6"/>
        </w:numPr>
        <w:ind w:left="567" w:hanging="567"/>
        <w:jc w:val="left"/>
      </w:pPr>
      <w:r w:rsidRPr="00651E7C">
        <w:t>Suaugusių žmonių bei 6</w:t>
      </w:r>
      <w:r w:rsidRPr="00651E7C">
        <w:noBreakHyphen/>
        <w:t>17 metų vaikų ir paauglių obsesinio kompulsinio sutrikimo (OKS) gydymas.</w:t>
      </w:r>
    </w:p>
    <w:p w:rsidR="00062E14" w:rsidRPr="00651E7C" w:rsidRDefault="00062E14" w:rsidP="00062E14">
      <w:pPr>
        <w:tabs>
          <w:tab w:val="left" w:pos="567"/>
        </w:tabs>
        <w:rPr>
          <w:rFonts w:ascii="Times New Roman" w:hAnsi="Times New Roman"/>
          <w:noProof/>
          <w:sz w:val="22"/>
          <w:szCs w:val="22"/>
        </w:rPr>
      </w:pPr>
    </w:p>
    <w:p w:rsidR="00062E14" w:rsidRPr="00651E7C" w:rsidRDefault="00062E14" w:rsidP="00062E14">
      <w:pPr>
        <w:pStyle w:val="BTEMEASMCA"/>
        <w:jc w:val="left"/>
      </w:pPr>
      <w:r w:rsidRPr="00651E7C">
        <w:t>Depresija yra liga, kurios simptomai yra liūdesys, verkšlenimas, negebėjimas tinkamai išsimiegoti ar mėgautis gyvenimu kaip anksčiau.</w:t>
      </w:r>
    </w:p>
    <w:p w:rsidR="00062E14" w:rsidRPr="00651E7C" w:rsidRDefault="00062E14" w:rsidP="00062E14">
      <w:pPr>
        <w:pStyle w:val="BTEMEASMCA"/>
        <w:jc w:val="left"/>
      </w:pPr>
    </w:p>
    <w:p w:rsidR="00062E14" w:rsidRPr="00651E7C" w:rsidRDefault="00062E14" w:rsidP="00062E14">
      <w:pPr>
        <w:pStyle w:val="BTEMEASMCA"/>
        <w:jc w:val="left"/>
      </w:pPr>
      <w:r w:rsidRPr="00651E7C">
        <w:t>OKS ir panikos sutrikimas yra su nerimu susijusios ligos. Šių sutrikimų simptomai yra nuolatinės įkyrios mintys (obsesijos) ir todėl nuolat atliekami tie patys veiksmai (kompulsijos).</w:t>
      </w:r>
    </w:p>
    <w:p w:rsidR="00062E14" w:rsidRPr="00651E7C" w:rsidRDefault="00062E14" w:rsidP="00062E14">
      <w:pPr>
        <w:pStyle w:val="BTEMEASMCA"/>
        <w:jc w:val="left"/>
      </w:pPr>
    </w:p>
    <w:p w:rsidR="00062E14" w:rsidRPr="00651E7C" w:rsidRDefault="00062E14" w:rsidP="00062E14">
      <w:pPr>
        <w:pStyle w:val="BTEMEASMCA"/>
        <w:jc w:val="left"/>
      </w:pPr>
      <w:r w:rsidRPr="00651E7C">
        <w:t>PTSS yra būklė, pasireiškianti po patirtos labai stiprios emocinės traumos, kai kurie PTSS simptomai yra panašūs į depresijos ir nerimo simptomus. Socialinio nerimo sutrikimas (socialinė fobija) yra su nerimu susijusi liga. Jai būdingas intensyvaus nerimo pojūtis, bloga savijauta socialinėse situacijose (pavyzdžiui, kalbantis su nepažįstamais žmonėmis, kalbant žmonių grupei, valgant ir geriant prieš kitus ar jaudinantis, kad pasielgsite taip, kad pasijusite nepatogiai).</w:t>
      </w:r>
    </w:p>
    <w:p w:rsidR="00062E14" w:rsidRPr="00651E7C" w:rsidRDefault="00062E14" w:rsidP="00062E14">
      <w:pPr>
        <w:tabs>
          <w:tab w:val="left" w:pos="567"/>
        </w:tabs>
        <w:rPr>
          <w:rFonts w:ascii="Times New Roman" w:hAnsi="Times New Roman"/>
          <w:noProof/>
          <w:sz w:val="22"/>
          <w:szCs w:val="22"/>
        </w:rPr>
      </w:pPr>
    </w:p>
    <w:p w:rsidR="00062E14" w:rsidRPr="00651E7C" w:rsidRDefault="00062E14" w:rsidP="00062E14">
      <w:pPr>
        <w:pStyle w:val="BTEMEASMCA"/>
        <w:jc w:val="left"/>
      </w:pPr>
      <w:r w:rsidRPr="00651E7C">
        <w:t>Jūsų gydytojas nusprendė, kad šis vaistas tinka Jūsų ligai gydyti.</w:t>
      </w:r>
    </w:p>
    <w:p w:rsidR="00062E14" w:rsidRPr="00651E7C" w:rsidRDefault="00062E14" w:rsidP="00062E14">
      <w:pPr>
        <w:pStyle w:val="BTEMEASMCA"/>
        <w:jc w:val="left"/>
      </w:pPr>
    </w:p>
    <w:p w:rsidR="00062E14" w:rsidRPr="00651E7C" w:rsidRDefault="00062E14" w:rsidP="00062E14">
      <w:pPr>
        <w:pStyle w:val="BTEMEASMCA"/>
        <w:jc w:val="left"/>
      </w:pPr>
      <w:r w:rsidRPr="00651E7C">
        <w:t>Jei nesate tikras, kodėl Jums skyrė Sertraline-Teva, klauskite gydytojo.</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numPr>
          <w:ilvl w:val="12"/>
          <w:numId w:val="0"/>
        </w:numPr>
        <w:tabs>
          <w:tab w:val="left" w:pos="567"/>
        </w:tabs>
        <w:outlineLvl w:val="0"/>
        <w:rPr>
          <w:rFonts w:ascii="Times New Roman" w:hAnsi="Times New Roman"/>
          <w:b/>
          <w:caps/>
          <w:sz w:val="22"/>
          <w:szCs w:val="22"/>
        </w:rPr>
      </w:pPr>
      <w:r w:rsidRPr="00651E7C">
        <w:rPr>
          <w:rFonts w:ascii="Times New Roman" w:hAnsi="Times New Roman"/>
          <w:b/>
          <w:sz w:val="22"/>
          <w:szCs w:val="22"/>
        </w:rPr>
        <w:t>2.</w:t>
      </w:r>
      <w:r w:rsidRPr="00651E7C">
        <w:rPr>
          <w:rFonts w:ascii="Times New Roman" w:hAnsi="Times New Roman"/>
          <w:b/>
          <w:sz w:val="22"/>
          <w:szCs w:val="22"/>
        </w:rPr>
        <w:tab/>
        <w:t>Kas žinotina prieš vartojant</w:t>
      </w:r>
      <w:r w:rsidRPr="00651E7C">
        <w:rPr>
          <w:rFonts w:ascii="Times New Roman" w:hAnsi="Times New Roman"/>
          <w:sz w:val="22"/>
          <w:szCs w:val="22"/>
        </w:rPr>
        <w:t xml:space="preserve"> </w:t>
      </w:r>
      <w:r w:rsidRPr="00651E7C">
        <w:rPr>
          <w:rFonts w:ascii="Times New Roman" w:hAnsi="Times New Roman"/>
          <w:b/>
          <w:sz w:val="22"/>
          <w:szCs w:val="22"/>
        </w:rPr>
        <w:t>Sertraline-Teva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b/>
          <w:bCs/>
          <w:sz w:val="22"/>
          <w:szCs w:val="22"/>
        </w:rPr>
      </w:pPr>
      <w:r w:rsidRPr="00651E7C">
        <w:rPr>
          <w:rFonts w:ascii="Times New Roman" w:hAnsi="Times New Roman"/>
          <w:b/>
          <w:bCs/>
          <w:sz w:val="22"/>
          <w:szCs w:val="22"/>
        </w:rPr>
        <w:t>Sertraline-Teva vartoti negalima:</w:t>
      </w:r>
    </w:p>
    <w:p w:rsidR="00062E14" w:rsidRPr="00651E7C" w:rsidRDefault="00062E14" w:rsidP="00062E14">
      <w:pPr>
        <w:numPr>
          <w:ilvl w:val="12"/>
          <w:numId w:val="0"/>
        </w:numPr>
        <w:tabs>
          <w:tab w:val="left" w:pos="567"/>
        </w:tabs>
        <w:ind w:left="540" w:hanging="540"/>
        <w:rPr>
          <w:rFonts w:ascii="Times New Roman" w:hAnsi="Times New Roman"/>
          <w:noProof/>
          <w:sz w:val="22"/>
          <w:szCs w:val="22"/>
        </w:rPr>
      </w:pPr>
      <w:r w:rsidRPr="00651E7C">
        <w:rPr>
          <w:rFonts w:ascii="Times New Roman" w:hAnsi="Times New Roman"/>
          <w:noProof/>
          <w:sz w:val="22"/>
          <w:szCs w:val="22"/>
        </w:rPr>
        <w:t>-</w:t>
      </w:r>
      <w:r w:rsidRPr="00651E7C">
        <w:rPr>
          <w:rFonts w:ascii="Times New Roman" w:hAnsi="Times New Roman"/>
          <w:noProof/>
          <w:sz w:val="22"/>
          <w:szCs w:val="22"/>
        </w:rPr>
        <w:tab/>
        <w:t>jeigu yra alergija sertralinui arba bet kuriai pagalbinei šio vaisto medžiagai (jos išvardytos 6 skyriuje).</w:t>
      </w:r>
    </w:p>
    <w:p w:rsidR="00062E14" w:rsidRPr="00651E7C" w:rsidRDefault="00062E14" w:rsidP="00062E14">
      <w:pPr>
        <w:numPr>
          <w:ilvl w:val="0"/>
          <w:numId w:val="2"/>
        </w:numPr>
        <w:tabs>
          <w:tab w:val="clear" w:pos="780"/>
        </w:tabs>
        <w:ind w:left="540" w:hanging="540"/>
        <w:rPr>
          <w:rFonts w:ascii="Times New Roman" w:hAnsi="Times New Roman"/>
          <w:bCs/>
          <w:sz w:val="22"/>
          <w:szCs w:val="22"/>
        </w:rPr>
      </w:pPr>
      <w:r w:rsidRPr="00651E7C">
        <w:rPr>
          <w:rFonts w:ascii="Times New Roman" w:hAnsi="Times New Roman"/>
          <w:noProof/>
          <w:sz w:val="22"/>
          <w:szCs w:val="22"/>
        </w:rPr>
        <w:t xml:space="preserve">jeigu vartojate ar vartojote </w:t>
      </w:r>
      <w:r w:rsidRPr="00651E7C">
        <w:rPr>
          <w:rFonts w:ascii="Times New Roman" w:hAnsi="Times New Roman"/>
          <w:sz w:val="22"/>
          <w:szCs w:val="22"/>
        </w:rPr>
        <w:t>vaistų, vadinamų monoaminooksidazės inhibitoriais (MAOI), pavyzdžiui, selegiliną, moklobemidą, arba vaistų, panašių į MAOI (pavyzdžiui, linezolidą). Gydymą negrįžtamojo poveikio MAOI galima pradėti tik po sertralino vartojimo nutraukimo praėjus mažiausiai 1 savaitei. Po gydymo negrįžtamojo poveikio MAOI nutraukimo sertralino negalima pradėti vartoti mažiausiai 2 savaites;</w:t>
      </w:r>
    </w:p>
    <w:p w:rsidR="00062E14" w:rsidRPr="00651E7C" w:rsidRDefault="00062E14" w:rsidP="00062E14">
      <w:pPr>
        <w:numPr>
          <w:ilvl w:val="0"/>
          <w:numId w:val="2"/>
        </w:numPr>
        <w:tabs>
          <w:tab w:val="clear" w:pos="780"/>
          <w:tab w:val="num" w:pos="567"/>
        </w:tabs>
        <w:ind w:left="567" w:hanging="567"/>
        <w:rPr>
          <w:rFonts w:ascii="Times New Roman" w:hAnsi="Times New Roman"/>
          <w:noProof/>
          <w:sz w:val="22"/>
          <w:szCs w:val="22"/>
        </w:rPr>
      </w:pPr>
      <w:r w:rsidRPr="00651E7C">
        <w:rPr>
          <w:rFonts w:ascii="Times New Roman" w:hAnsi="Times New Roman"/>
          <w:noProof/>
          <w:sz w:val="22"/>
          <w:szCs w:val="22"/>
        </w:rPr>
        <w:t xml:space="preserve">jeigu vartojate kito vaisto, vadinamo pimozidu </w:t>
      </w:r>
      <w:r w:rsidRPr="00651E7C">
        <w:rPr>
          <w:rFonts w:ascii="Times New Roman" w:hAnsi="Times New Roman"/>
          <w:sz w:val="22"/>
          <w:szCs w:val="22"/>
        </w:rPr>
        <w:t>(</w:t>
      </w:r>
      <w:r w:rsidRPr="00651E7C">
        <w:rPr>
          <w:rFonts w:ascii="Times New Roman" w:hAnsi="Times New Roman"/>
          <w:bCs/>
          <w:sz w:val="22"/>
          <w:szCs w:val="22"/>
        </w:rPr>
        <w:t>vaistą nuo psichikos ligų, pavyzdžiui, psichozės)</w:t>
      </w:r>
      <w:r w:rsidRPr="00651E7C">
        <w:rPr>
          <w:rFonts w:ascii="Times New Roman" w:hAnsi="Times New Roman"/>
          <w:noProof/>
          <w:sz w:val="22"/>
          <w:szCs w:val="22"/>
        </w:rPr>
        <w:t>.</w:t>
      </w:r>
    </w:p>
    <w:p w:rsidR="00062E14" w:rsidRPr="00651E7C" w:rsidRDefault="00062E14" w:rsidP="00062E14">
      <w:pPr>
        <w:tabs>
          <w:tab w:val="left" w:pos="567"/>
        </w:tabs>
        <w:rPr>
          <w:rFonts w:ascii="Times New Roman" w:hAnsi="Times New Roman"/>
          <w:bCs/>
          <w:sz w:val="22"/>
          <w:szCs w:val="22"/>
        </w:rPr>
      </w:pPr>
    </w:p>
    <w:p w:rsidR="00062E14" w:rsidRPr="00922EB8" w:rsidRDefault="00062E14" w:rsidP="00062E14">
      <w:pPr>
        <w:pStyle w:val="Antrat7"/>
        <w:tabs>
          <w:tab w:val="left" w:pos="567"/>
        </w:tabs>
        <w:spacing w:line="240" w:lineRule="auto"/>
        <w:jc w:val="left"/>
        <w:rPr>
          <w:b/>
          <w:sz w:val="22"/>
          <w:szCs w:val="22"/>
          <w:u w:val="none"/>
        </w:rPr>
      </w:pPr>
      <w:r w:rsidRPr="00D74301">
        <w:rPr>
          <w:b/>
          <w:sz w:val="22"/>
          <w:u w:val="none"/>
        </w:rPr>
        <w:t>Įspėjimai ir atsargumo priemonės</w:t>
      </w:r>
    </w:p>
    <w:p w:rsidR="00062E14" w:rsidRPr="00F30F57" w:rsidRDefault="00062E14" w:rsidP="00062E14">
      <w:pPr>
        <w:pStyle w:val="BTEMEASMCA"/>
        <w:jc w:val="left"/>
      </w:pPr>
      <w:r w:rsidRPr="00F30F57">
        <w:t>Pasitarkite su gydytoju arba vaistininku prieš pradėdami vartoti Sertraline-Teva.</w:t>
      </w:r>
    </w:p>
    <w:p w:rsidR="00062E14" w:rsidRPr="00651E7C" w:rsidRDefault="00062E14" w:rsidP="00062E14">
      <w:pPr>
        <w:pStyle w:val="BTEMEASMCA"/>
        <w:jc w:val="left"/>
      </w:pPr>
      <w:r w:rsidRPr="00651E7C">
        <w:t>Vaistai ne visada tinka kiekvienam pacientui. Prieš pradėdami vartoti Sertraline-Teva, pasitarkite su gydytoju, jei yra ar anksčiau buvo bet kuri iš išvardytų būklių.</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 xml:space="preserve">Jei yra epilepsija (priepuoliai) ar anksčiau buvę traukuliai. </w:t>
      </w:r>
      <w:r w:rsidRPr="00651E7C">
        <w:rPr>
          <w:rFonts w:ascii="Times New Roman" w:hAnsi="Times New Roman"/>
          <w:sz w:val="22"/>
          <w:szCs w:val="22"/>
        </w:rPr>
        <w:t>Jei atsiranda priepuolių (traukulių), nedelsdami kreipkitės į gydytoją.</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yra buvęs maniakinis depresinis sutrikimas (bipolinis afektinis sutrikimas) arba šizofrenija. Jei yra manijos epizodas, nedelsdami kreipkitės į gydytoją.</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yra ar anksčiau buvo minčių apie savęs žalojimą ar savižudybę (žr. žemiau esantį poskyrį „Mintys apie savižudybę ir depresijos arba nerimo sutrikimų pasunkėjimas”).</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sz w:val="22"/>
          <w:szCs w:val="22"/>
        </w:rPr>
        <w:t xml:space="preserve">Jei yra </w:t>
      </w:r>
      <w:r>
        <w:rPr>
          <w:rFonts w:ascii="Times New Roman" w:hAnsi="Times New Roman"/>
          <w:sz w:val="22"/>
          <w:szCs w:val="22"/>
        </w:rPr>
        <w:t>s</w:t>
      </w:r>
      <w:r w:rsidRPr="00651E7C">
        <w:rPr>
          <w:rFonts w:ascii="Times New Roman" w:hAnsi="Times New Roman"/>
          <w:sz w:val="22"/>
          <w:szCs w:val="22"/>
        </w:rPr>
        <w:t>erotonino sindromas</w:t>
      </w:r>
      <w:r>
        <w:rPr>
          <w:rFonts w:ascii="Times New Roman" w:hAnsi="Times New Roman"/>
          <w:sz w:val="22"/>
          <w:szCs w:val="22"/>
        </w:rPr>
        <w:t xml:space="preserve"> </w:t>
      </w:r>
      <w:r w:rsidRPr="00C165CF">
        <w:rPr>
          <w:rFonts w:ascii="Times New Roman" w:hAnsi="Times New Roman"/>
          <w:sz w:val="22"/>
          <w:szCs w:val="22"/>
        </w:rPr>
        <w:t xml:space="preserve">arba </w:t>
      </w:r>
      <w:r>
        <w:rPr>
          <w:rFonts w:ascii="Times New Roman" w:hAnsi="Times New Roman"/>
          <w:sz w:val="22"/>
          <w:szCs w:val="22"/>
        </w:rPr>
        <w:t xml:space="preserve">piktybinis </w:t>
      </w:r>
      <w:r w:rsidRPr="00C165CF">
        <w:rPr>
          <w:rFonts w:ascii="Times New Roman" w:hAnsi="Times New Roman"/>
          <w:sz w:val="22"/>
          <w:szCs w:val="22"/>
        </w:rPr>
        <w:t>neuroleptinis sindromas.</w:t>
      </w:r>
      <w:r w:rsidRPr="00651E7C">
        <w:rPr>
          <w:rFonts w:ascii="Times New Roman" w:hAnsi="Times New Roman"/>
          <w:sz w:val="22"/>
          <w:szCs w:val="22"/>
        </w:rPr>
        <w:t xml:space="preserve"> Jei sertralinas vartojamas kartu su tam tikrais kitais vaistais, retais atvejais gali pasireikšti ši</w:t>
      </w:r>
      <w:r>
        <w:rPr>
          <w:rFonts w:ascii="Times New Roman" w:hAnsi="Times New Roman"/>
          <w:sz w:val="22"/>
          <w:szCs w:val="22"/>
        </w:rPr>
        <w:t>e</w:t>
      </w:r>
      <w:r w:rsidRPr="00651E7C">
        <w:rPr>
          <w:rFonts w:ascii="Times New Roman" w:hAnsi="Times New Roman"/>
          <w:sz w:val="22"/>
          <w:szCs w:val="22"/>
        </w:rPr>
        <w:t xml:space="preserve"> sindroma</w:t>
      </w:r>
      <w:r>
        <w:rPr>
          <w:rFonts w:ascii="Times New Roman" w:hAnsi="Times New Roman"/>
          <w:sz w:val="22"/>
          <w:szCs w:val="22"/>
        </w:rPr>
        <w:t>i</w:t>
      </w:r>
      <w:r w:rsidRPr="00651E7C">
        <w:rPr>
          <w:rFonts w:ascii="Times New Roman" w:hAnsi="Times New Roman"/>
          <w:sz w:val="22"/>
          <w:szCs w:val="22"/>
        </w:rPr>
        <w:t xml:space="preserve"> (j</w:t>
      </w:r>
      <w:r>
        <w:rPr>
          <w:rFonts w:ascii="Times New Roman" w:hAnsi="Times New Roman"/>
          <w:sz w:val="22"/>
          <w:szCs w:val="22"/>
        </w:rPr>
        <w:t>ų</w:t>
      </w:r>
      <w:r w:rsidRPr="00651E7C">
        <w:rPr>
          <w:rFonts w:ascii="Times New Roman" w:hAnsi="Times New Roman"/>
          <w:sz w:val="22"/>
          <w:szCs w:val="22"/>
        </w:rPr>
        <w:t xml:space="preserve"> simptomai išvardyti 4 skyriuje „Galimas šalutinis poveikis“). Ar Jums anksčiau yra pasireiškęs šis sindromas, pasakys gydytojas.</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natrio kiekis Jūsų kraujyje yra mažas (tokį poveikį gali sukelti ir gydymas sertralinu). Jei vartojate tam tikrų vaistų nuo didelio kraujo spaudimo ligos, turite pasakyti gydytojui, kadangi šie vaistai irgi gali keisti natrio kiekį kraujyje.</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esate senyvas (tokiu atveju yra rizika, kad natrio kiekis Jūsų kraujyje yra mažas, žr. aukščiau).</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jums yra kepenų liga. Gydytojas gali nuspręsti, kad turite vartoti mažesnę Sertraline-Teva dozę.</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bCs/>
          <w:sz w:val="22"/>
          <w:szCs w:val="22"/>
        </w:rPr>
      </w:pPr>
      <w:r w:rsidRPr="00651E7C">
        <w:rPr>
          <w:rFonts w:ascii="Times New Roman" w:hAnsi="Times New Roman"/>
          <w:bCs/>
          <w:sz w:val="22"/>
          <w:szCs w:val="22"/>
        </w:rPr>
        <w:t>Jei jums yra cukrinis diabetas. Sertraline-Teva gali pakeisti gliukozės kiekį Jūsų kraujyje, todėl gali reikėti koreguoti vaistų nuo cukrinio diabeto vartojimą.</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 xml:space="preserve">Jei yra kraujavimo sutrikimų arba </w:t>
      </w:r>
      <w:r>
        <w:rPr>
          <w:rFonts w:ascii="Times New Roman" w:hAnsi="Times New Roman"/>
          <w:sz w:val="22"/>
          <w:szCs w:val="22"/>
        </w:rPr>
        <w:t xml:space="preserve">jeigu esate nėščia (žr. ,,Nėštumas, žindymo laikotarpis ir vaisingumas“) arba </w:t>
      </w:r>
      <w:r w:rsidRPr="00651E7C">
        <w:rPr>
          <w:rFonts w:ascii="Times New Roman" w:hAnsi="Times New Roman"/>
          <w:sz w:val="22"/>
          <w:szCs w:val="22"/>
        </w:rPr>
        <w:t>vartojate kraują skystinančių vaistų (pavyzdžiui, acetilsalicilo rūgšties ar varfarino</w:t>
      </w:r>
      <w:r w:rsidRPr="00651E7C">
        <w:rPr>
          <w:rFonts w:ascii="Times New Roman" w:eastAsia="MS Mincho" w:hAnsi="Times New Roman"/>
          <w:sz w:val="22"/>
          <w:szCs w:val="22"/>
          <w:lang w:eastAsia="ja-JP"/>
        </w:rPr>
        <w:t>) arba jei kraujavimo rizika gali būti padidėjusi</w:t>
      </w:r>
      <w:r w:rsidRPr="00651E7C">
        <w:rPr>
          <w:rFonts w:ascii="Times New Roman" w:hAnsi="Times New Roman"/>
          <w:sz w:val="22"/>
          <w:szCs w:val="22"/>
        </w:rPr>
        <w:t>.</w:t>
      </w:r>
    </w:p>
    <w:p w:rsidR="00062E14" w:rsidRPr="00651E7C" w:rsidRDefault="00062E14" w:rsidP="00062E14">
      <w:pPr>
        <w:numPr>
          <w:ilvl w:val="0"/>
          <w:numId w:val="1"/>
        </w:numPr>
        <w:tabs>
          <w:tab w:val="clear" w:pos="360"/>
          <w:tab w:val="num" w:pos="567"/>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 xml:space="preserve">Jei esate vaikas ar jaunesnis kaip 18 metų paauglys. </w:t>
      </w:r>
      <w:r w:rsidRPr="00651E7C">
        <w:rPr>
          <w:rFonts w:ascii="Times New Roman" w:hAnsi="Times New Roman"/>
          <w:bCs/>
          <w:sz w:val="22"/>
          <w:szCs w:val="22"/>
        </w:rPr>
        <w:t>Sertraline-Teva</w:t>
      </w:r>
      <w:r w:rsidRPr="00651E7C">
        <w:rPr>
          <w:rFonts w:ascii="Times New Roman" w:hAnsi="Times New Roman"/>
          <w:sz w:val="22"/>
          <w:szCs w:val="22"/>
        </w:rPr>
        <w:t xml:space="preserve"> galima gydyti tik 6-17 metų vaikus ir paauglius, kuriems yra obsesinis kompulsinis sutrikimas (OKS). Jei esate gydomas nuo šios ligos, gydytojas norės atidžiau stebėti Jūsų būklę (žr. žemiau esantį poskyrį „Vaikams ir paaugliams”).</w:t>
      </w:r>
    </w:p>
    <w:p w:rsidR="00062E14" w:rsidRPr="00651E7C" w:rsidRDefault="00062E14" w:rsidP="00062E14">
      <w:pPr>
        <w:numPr>
          <w:ilvl w:val="0"/>
          <w:numId w:val="1"/>
        </w:numPr>
        <w:tabs>
          <w:tab w:val="clear" w:pos="360"/>
          <w:tab w:val="num" w:pos="567"/>
        </w:tabs>
        <w:ind w:left="567" w:hanging="567"/>
        <w:rPr>
          <w:rFonts w:ascii="Times New Roman" w:hAnsi="Times New Roman"/>
          <w:sz w:val="22"/>
          <w:szCs w:val="22"/>
        </w:rPr>
      </w:pPr>
      <w:r w:rsidRPr="00651E7C">
        <w:rPr>
          <w:rFonts w:ascii="Times New Roman" w:hAnsi="Times New Roman"/>
          <w:sz w:val="22"/>
          <w:szCs w:val="22"/>
        </w:rPr>
        <w:t>Jeigu buvo taikoma elektros impulsų terapija.</w:t>
      </w:r>
    </w:p>
    <w:p w:rsidR="00062E14" w:rsidRDefault="00062E14" w:rsidP="00062E14">
      <w:pPr>
        <w:tabs>
          <w:tab w:val="left" w:pos="567"/>
        </w:tabs>
        <w:ind w:left="567" w:hanging="567"/>
        <w:rPr>
          <w:rFonts w:ascii="Times New Roman" w:hAnsi="Times New Roman"/>
          <w:sz w:val="22"/>
          <w:szCs w:val="22"/>
        </w:rPr>
      </w:pPr>
      <w:r w:rsidRPr="00651E7C">
        <w:rPr>
          <w:rFonts w:ascii="Times New Roman" w:hAnsi="Times New Roman"/>
          <w:sz w:val="22"/>
          <w:szCs w:val="22"/>
        </w:rPr>
        <w:t>-</w:t>
      </w:r>
      <w:r w:rsidRPr="00651E7C">
        <w:rPr>
          <w:rFonts w:ascii="Times New Roman" w:hAnsi="Times New Roman"/>
          <w:sz w:val="22"/>
          <w:szCs w:val="22"/>
        </w:rPr>
        <w:tab/>
        <w:t>Jeigu yra akių sutrikimas, pavyzdžiui, kurios nors rūšies glaukoma (padidėjęs spaudimas akies viduje).</w:t>
      </w:r>
    </w:p>
    <w:p w:rsidR="00062E14" w:rsidRDefault="00062E14" w:rsidP="00062E14">
      <w:pPr>
        <w:numPr>
          <w:ilvl w:val="0"/>
          <w:numId w:val="1"/>
        </w:numPr>
        <w:tabs>
          <w:tab w:val="clear" w:pos="360"/>
          <w:tab w:val="left" w:pos="567"/>
        </w:tabs>
        <w:ind w:left="567" w:hanging="567"/>
        <w:rPr>
          <w:rFonts w:ascii="Times New Roman" w:hAnsi="Times New Roman"/>
          <w:sz w:val="22"/>
          <w:szCs w:val="22"/>
        </w:rPr>
      </w:pPr>
      <w:r w:rsidRPr="00651E7C">
        <w:rPr>
          <w:rFonts w:ascii="Times New Roman" w:hAnsi="Times New Roman"/>
          <w:sz w:val="22"/>
          <w:szCs w:val="22"/>
        </w:rPr>
        <w:t>Jeigu Jums sakė, kad Jūsų širdies elektrokardiogramos (EKG) duomenys rodo sutrikimus, tai yra žinoma kaip  QT intervalo pailgėjimas</w:t>
      </w:r>
      <w:r>
        <w:rPr>
          <w:rFonts w:ascii="Times New Roman" w:hAnsi="Times New Roman"/>
          <w:sz w:val="22"/>
          <w:szCs w:val="22"/>
        </w:rPr>
        <w:t>.</w:t>
      </w:r>
    </w:p>
    <w:p w:rsidR="00062E14" w:rsidRPr="00651E7C" w:rsidRDefault="00062E14" w:rsidP="00062E14">
      <w:pPr>
        <w:numPr>
          <w:ilvl w:val="0"/>
          <w:numId w:val="1"/>
        </w:numPr>
        <w:tabs>
          <w:tab w:val="clear" w:pos="360"/>
          <w:tab w:val="left" w:pos="567"/>
        </w:tabs>
        <w:ind w:left="567" w:hanging="567"/>
        <w:rPr>
          <w:rFonts w:ascii="Times New Roman" w:hAnsi="Times New Roman"/>
          <w:sz w:val="22"/>
          <w:szCs w:val="22"/>
        </w:rPr>
      </w:pPr>
      <w:r>
        <w:rPr>
          <w:rFonts w:ascii="Times New Roman" w:hAnsi="Times New Roman"/>
          <w:sz w:val="22"/>
          <w:szCs w:val="22"/>
        </w:rPr>
        <w:t>Jei sergate širdies liga, kraujyje yra mažas kalio arba magnio kiekis, Jūsų šeimoje buvo sergančių QT pailgėjimo sindromu, yra retas širdies ritmas, kartu vartojate vaistų, ilginančių QT intervalą.</w:t>
      </w:r>
    </w:p>
    <w:p w:rsidR="00062E14" w:rsidRDefault="00062E14" w:rsidP="00062E14">
      <w:pPr>
        <w:tabs>
          <w:tab w:val="left" w:pos="567"/>
        </w:tabs>
        <w:rPr>
          <w:rFonts w:ascii="Times New Roman" w:hAnsi="Times New Roman"/>
          <w:sz w:val="22"/>
          <w:szCs w:val="22"/>
        </w:rPr>
      </w:pPr>
    </w:p>
    <w:p w:rsidR="00062E14" w:rsidRPr="004E4DFD" w:rsidRDefault="00062E14" w:rsidP="00062E14">
      <w:pPr>
        <w:autoSpaceDE w:val="0"/>
        <w:autoSpaceDN w:val="0"/>
        <w:adjustRightInd w:val="0"/>
        <w:rPr>
          <w:b/>
          <w:bCs/>
          <w:sz w:val="22"/>
          <w:szCs w:val="22"/>
        </w:rPr>
      </w:pPr>
      <w:r w:rsidRPr="004E4DFD">
        <w:rPr>
          <w:sz w:val="22"/>
          <w:szCs w:val="22"/>
        </w:rPr>
        <w:t>Tokie vaistai kaip Sertraline - Teva (vadinamieji SSRI / SNRI) gali sukelti lytinės funkcijos sutrikimo simptomus (žr. 4 skyrių). Kai kuriais atvejais nutraukus gydymą šie simptomai išliko.</w:t>
      </w:r>
    </w:p>
    <w:p w:rsidR="00062E14" w:rsidRPr="00651E7C" w:rsidRDefault="00062E14" w:rsidP="00062E14">
      <w:pPr>
        <w:tabs>
          <w:tab w:val="left" w:pos="567"/>
        </w:tabs>
        <w:rPr>
          <w:rFonts w:ascii="Times New Roman" w:hAnsi="Times New Roman"/>
          <w:sz w:val="22"/>
          <w:szCs w:val="22"/>
        </w:rPr>
      </w:pPr>
    </w:p>
    <w:p w:rsidR="00062E14" w:rsidRPr="00EF1F9E" w:rsidRDefault="00062E14" w:rsidP="00062E14">
      <w:pPr>
        <w:tabs>
          <w:tab w:val="left" w:pos="567"/>
        </w:tabs>
        <w:rPr>
          <w:rFonts w:ascii="Times New Roman" w:hAnsi="Times New Roman"/>
          <w:sz w:val="22"/>
          <w:szCs w:val="22"/>
        </w:rPr>
      </w:pPr>
      <w:r w:rsidRPr="00EF1F9E">
        <w:rPr>
          <w:rFonts w:ascii="Times New Roman" w:hAnsi="Times New Roman"/>
          <w:sz w:val="22"/>
          <w:szCs w:val="22"/>
        </w:rPr>
        <w:t>Poveikis vaistų nustatymui šlapime</w:t>
      </w:r>
    </w:p>
    <w:p w:rsidR="00062E14" w:rsidRPr="00651E7C" w:rsidRDefault="00062E14" w:rsidP="00062E14">
      <w:pPr>
        <w:tabs>
          <w:tab w:val="left" w:pos="567"/>
        </w:tabs>
        <w:rPr>
          <w:rFonts w:ascii="Times New Roman" w:hAnsi="Times New Roman"/>
          <w:sz w:val="22"/>
          <w:szCs w:val="22"/>
        </w:rPr>
      </w:pPr>
      <w:r w:rsidRPr="00EF1F9E">
        <w:rPr>
          <w:rFonts w:ascii="Times New Roman" w:hAnsi="Times New Roman"/>
          <w:sz w:val="22"/>
          <w:szCs w:val="22"/>
        </w:rPr>
        <w:t xml:space="preserve">Jeigu jums atliekamas vaistų nustatymo šlapime tyrimas, </w:t>
      </w:r>
      <w:r w:rsidRPr="00651E7C">
        <w:rPr>
          <w:rFonts w:ascii="Times New Roman" w:hAnsi="Times New Roman"/>
          <w:sz w:val="22"/>
          <w:szCs w:val="22"/>
        </w:rPr>
        <w:t xml:space="preserve">dėl </w:t>
      </w:r>
      <w:r w:rsidRPr="00EF1F9E">
        <w:rPr>
          <w:rFonts w:ascii="Times New Roman" w:hAnsi="Times New Roman"/>
          <w:sz w:val="22"/>
          <w:szCs w:val="22"/>
        </w:rPr>
        <w:t xml:space="preserve">Sertraline-Teva </w:t>
      </w:r>
      <w:r w:rsidRPr="00651E7C">
        <w:rPr>
          <w:rFonts w:ascii="Times New Roman" w:hAnsi="Times New Roman"/>
          <w:sz w:val="22"/>
          <w:szCs w:val="22"/>
        </w:rPr>
        <w:t>vartojimo tyrimo rezultatai gali rodyti teigiamą rezultatą</w:t>
      </w:r>
      <w:r w:rsidRPr="009F5438">
        <w:rPr>
          <w:rFonts w:ascii="Times New Roman" w:hAnsi="Times New Roman"/>
          <w:sz w:val="22"/>
          <w:szCs w:val="22"/>
        </w:rPr>
        <w:t xml:space="preserve"> benzodiazepinams. </w:t>
      </w:r>
      <w:r w:rsidRPr="00DA2280">
        <w:rPr>
          <w:rFonts w:ascii="Times New Roman" w:hAnsi="Times New Roman"/>
          <w:sz w:val="22"/>
          <w:szCs w:val="22"/>
        </w:rPr>
        <w:t>Klaiding</w:t>
      </w:r>
      <w:r w:rsidRPr="009137B4">
        <w:rPr>
          <w:rFonts w:ascii="Times New Roman" w:hAnsi="Times New Roman"/>
          <w:sz w:val="22"/>
          <w:szCs w:val="22"/>
        </w:rPr>
        <w:t xml:space="preserve">i teigiami tyrimo rezultatai gali </w:t>
      </w:r>
      <w:r w:rsidRPr="009137B4">
        <w:rPr>
          <w:rFonts w:ascii="Times New Roman" w:hAnsi="Times New Roman"/>
          <w:sz w:val="22"/>
          <w:szCs w:val="22"/>
        </w:rPr>
        <w:lastRenderedPageBreak/>
        <w:t>būti nustatyti</w:t>
      </w:r>
      <w:r w:rsidRPr="00426A95">
        <w:rPr>
          <w:rFonts w:ascii="Times New Roman" w:hAnsi="Times New Roman"/>
          <w:sz w:val="22"/>
          <w:szCs w:val="22"/>
        </w:rPr>
        <w:t xml:space="preserve"> net keletą dienų po Sertraline-Teva vartojimo nutraukimo. Jei taip nutinka, galima atlikti tiksl</w:t>
      </w:r>
      <w:r w:rsidRPr="00651E7C">
        <w:rPr>
          <w:rFonts w:ascii="Times New Roman" w:hAnsi="Times New Roman"/>
          <w:sz w:val="22"/>
          <w:szCs w:val="22"/>
        </w:rPr>
        <w:t>esnius tyrimus.</w:t>
      </w:r>
    </w:p>
    <w:p w:rsidR="00062E14" w:rsidRPr="00651E7C" w:rsidRDefault="00062E14" w:rsidP="00062E14">
      <w:pPr>
        <w:tabs>
          <w:tab w:val="left" w:pos="567"/>
        </w:tabs>
        <w:rPr>
          <w:rFonts w:ascii="Times New Roman" w:hAnsi="Times New Roman"/>
          <w:sz w:val="22"/>
          <w:szCs w:val="22"/>
        </w:rPr>
      </w:pPr>
    </w:p>
    <w:p w:rsidR="00062E14" w:rsidRPr="00D74301" w:rsidRDefault="00062E14" w:rsidP="00062E14">
      <w:pPr>
        <w:pStyle w:val="BTEMEASMCA"/>
        <w:jc w:val="left"/>
      </w:pPr>
      <w:r w:rsidRPr="00D74301">
        <w:t>Nenustygstamumas ir akatizija:</w:t>
      </w:r>
    </w:p>
    <w:p w:rsidR="00062E14" w:rsidRPr="00F30F57" w:rsidRDefault="00062E14" w:rsidP="00062E14">
      <w:pPr>
        <w:pStyle w:val="BTEMEASMCA"/>
        <w:jc w:val="left"/>
      </w:pPr>
      <w:r w:rsidRPr="00F30F57">
        <w:t>Sertralino vartojimas buvo susijęs su trikdančiu nenustygstamumu ir poreikiu judėti, dažnai pasireiškiant negalėjimui sėdėti ar ramiai stovėti (akatizija). Didžiausia tokio poveikio rizika yra pirmosiomis gydymo savaitėmis. Tokiu atveju dozės didinimas gali būti žalingas. Jei atsirado tokių simptomų, būtina pasitarti su gydytoju.</w:t>
      </w:r>
    </w:p>
    <w:p w:rsidR="00062E14" w:rsidRPr="00651E7C" w:rsidRDefault="00062E14" w:rsidP="00062E14">
      <w:pPr>
        <w:pStyle w:val="BTEMEASMCA"/>
        <w:jc w:val="left"/>
      </w:pPr>
    </w:p>
    <w:p w:rsidR="00062E14" w:rsidRPr="00D74301" w:rsidRDefault="00062E14" w:rsidP="00062E14">
      <w:pPr>
        <w:pStyle w:val="BTEMEASMCA"/>
        <w:jc w:val="left"/>
      </w:pPr>
      <w:r w:rsidRPr="00D74301">
        <w:t>Nutraukimo reakcijos:</w:t>
      </w:r>
    </w:p>
    <w:p w:rsidR="00062E14" w:rsidRPr="00651E7C" w:rsidRDefault="00062E14" w:rsidP="00062E14">
      <w:pPr>
        <w:pStyle w:val="BTEMEASMCA"/>
        <w:jc w:val="left"/>
      </w:pPr>
      <w:r w:rsidRPr="00651E7C">
        <w:t>Nutraukimo reakcijų atsiranda nutraukus gydymą. Baigus vartoti vaistą, šalutinis poveikis (nutraukimo reakcijos) atsiranda dažnai, ypač jei vaisto vartojimas nutraukiamas staiga (žr. 3 skyriaus poskyrį „Nustojus vartoti Sertraline-Teva“ ir 4 skyrių „Galimas šalutinis poveikis“). Nutraukimo reakcijų atsiradimo rizika priklauso nuo gydymo trukmės, dozės bei jos mažinimo greičio. Paprastai simptomai būna lengvi arba vidutinio sunkumo, tačiau kai kuriems pacientams gali atsirasti ir sunkių simptomų. Paprastai simptomai atsiranda pirmosiomis dienomis po gydymo nutraukimo ir išnyksta per 2 savaites. Kai kuriems pacientams simptomai gali trukti ilgiau (2-3 mėnesius ar dar ilgiau). Jei gydymas sertralinu nutraukiamas, dozę rekomenduojama mažinti laipsniškai ir vartojimą nutraukti per kelias savaites ar mėnesius. Būtina aptarti su gydytoju, kaip geriausia nutraukti vaisto vartojimą.</w:t>
      </w:r>
    </w:p>
    <w:p w:rsidR="00062E14" w:rsidRPr="00651E7C" w:rsidRDefault="00062E14" w:rsidP="00062E14">
      <w:pPr>
        <w:tabs>
          <w:tab w:val="left" w:pos="567"/>
        </w:tabs>
        <w:rPr>
          <w:rFonts w:ascii="Times New Roman" w:hAnsi="Times New Roman"/>
          <w:sz w:val="22"/>
          <w:szCs w:val="22"/>
        </w:rPr>
      </w:pPr>
    </w:p>
    <w:p w:rsidR="00062E14" w:rsidRPr="00D74301" w:rsidRDefault="00062E14" w:rsidP="00062E14">
      <w:pPr>
        <w:pStyle w:val="BTEMEASMCA"/>
        <w:jc w:val="left"/>
      </w:pPr>
      <w:r w:rsidRPr="00D74301">
        <w:t>Mintys apie savižudybę ir depresijos arba nerimo sutrikimų pasunkėjimas:</w:t>
      </w:r>
    </w:p>
    <w:p w:rsidR="00062E14" w:rsidRPr="00651E7C" w:rsidRDefault="00062E14" w:rsidP="00062E14">
      <w:pPr>
        <w:pStyle w:val="BTEMEASMCA"/>
        <w:jc w:val="left"/>
      </w:pPr>
      <w:r w:rsidRPr="00651E7C">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062E14" w:rsidRPr="00651E7C" w:rsidRDefault="00062E14" w:rsidP="00062E14">
      <w:pPr>
        <w:pStyle w:val="BTEMEASMCA"/>
        <w:jc w:val="left"/>
      </w:pPr>
    </w:p>
    <w:p w:rsidR="00062E14" w:rsidRPr="00D74301" w:rsidRDefault="00062E14" w:rsidP="00062E14">
      <w:pPr>
        <w:pStyle w:val="BTEMEASMCA"/>
        <w:jc w:val="left"/>
      </w:pPr>
      <w:r w:rsidRPr="00D74301">
        <w:t>Tokia minčių tikimybė Jums yra didesnė šiais atvejais:</w:t>
      </w:r>
    </w:p>
    <w:p w:rsidR="00062E14" w:rsidRPr="00651E7C" w:rsidRDefault="00062E14" w:rsidP="00062E14">
      <w:pPr>
        <w:pStyle w:val="BTEMEASMCA"/>
        <w:ind w:left="567" w:hanging="567"/>
        <w:jc w:val="left"/>
      </w:pPr>
      <w:r w:rsidRPr="00651E7C">
        <w:t>-</w:t>
      </w:r>
      <w:r w:rsidRPr="00651E7C">
        <w:tab/>
        <w:t>jeigu anksčiau mąstėte apie savižudybę arba savęs žalojimą;</w:t>
      </w:r>
    </w:p>
    <w:p w:rsidR="00062E14" w:rsidRPr="00651E7C" w:rsidRDefault="00062E14" w:rsidP="00062E14">
      <w:pPr>
        <w:pStyle w:val="BTEMEASMCA"/>
        <w:ind w:left="567" w:hanging="567"/>
        <w:jc w:val="left"/>
      </w:pPr>
      <w:r w:rsidRPr="00651E7C">
        <w:t>-</w:t>
      </w:r>
      <w:r w:rsidRPr="00651E7C">
        <w:tab/>
        <w:t>jeigu esate jaunas suaugęs. Klinikinių tyrimų duomenys parodė, kad psichikos sutrikimais sergantiems jaunesniems kaip 25 metų suaugusiems, vartojant antidepresantų, su savižudybe siejamo elgesio rizika yra didesnė.</w:t>
      </w:r>
    </w:p>
    <w:p w:rsidR="00062E14" w:rsidRPr="00651E7C" w:rsidRDefault="00062E14" w:rsidP="00062E14">
      <w:pPr>
        <w:pStyle w:val="BTEMEASMCA"/>
        <w:jc w:val="left"/>
      </w:pPr>
      <w:r w:rsidRPr="00651E7C">
        <w:t>Jeigu bet kuriuo metu galvojate apie savižudybę arba savęs žalojimą, nedelsdami kreipkitės į gydytoją arba vykite į ligoninės priėmimo skyrių.</w:t>
      </w:r>
    </w:p>
    <w:p w:rsidR="00062E14" w:rsidRPr="00651E7C" w:rsidRDefault="00062E14" w:rsidP="00062E14">
      <w:pPr>
        <w:pStyle w:val="BTEMEASMCA"/>
        <w:jc w:val="left"/>
      </w:pPr>
      <w:r w:rsidRPr="00651E7C">
        <w:t>Jums gali būti naudinga pasakyti giminaičiams ar artimiems draugams, kad sergate depresija ar jaučiate nerimą. Paprašykite juos paskaityti šį pakuotės lapelį. Galite jų paprašyti, kad Jus perspėtų, jeigu pastebės, kad Jūsų depresija ar nerimas pasunkėjo arba jie nerimauja dėl Jūsų elgesio pokyčių.</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Vaikams ir paaugliams</w:t>
      </w: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bCs/>
          <w:sz w:val="22"/>
          <w:szCs w:val="22"/>
        </w:rPr>
        <w:t>Sertraline-Teva</w:t>
      </w:r>
      <w:r w:rsidRPr="00651E7C">
        <w:rPr>
          <w:rFonts w:ascii="Times New Roman" w:hAnsi="Times New Roman"/>
          <w:sz w:val="22"/>
          <w:szCs w:val="22"/>
        </w:rPr>
        <w:t xml:space="preserve"> paprastai nėra skiriamas vaikams ir jaunesniems kaip 18 metų paaugliams, išskyrus pacientus, sergančius obsesiniu kompulsiniu sutrikimu (OKS). Taip pat turėtumėte žinoti, kad jaunesniems nei 18 metų pacientams, vartojantiems šios klasės vaistų, padidėja šalutinio poveikio, pavyzdžiui, bandymo nusižudyti, galvojimo apie savižudybę ir priešiškumo (daugiausia agresijos, opozicinio neklusnumo ir pykčio) apraiškų tikimybė. Nepaisant to, gydytojas gali skirti </w:t>
      </w:r>
      <w:r w:rsidRPr="00651E7C">
        <w:rPr>
          <w:rFonts w:ascii="Times New Roman" w:hAnsi="Times New Roman"/>
          <w:bCs/>
          <w:sz w:val="22"/>
          <w:szCs w:val="22"/>
        </w:rPr>
        <w:t>Sertraline-Teva</w:t>
      </w:r>
      <w:r w:rsidRPr="00651E7C">
        <w:rPr>
          <w:rFonts w:ascii="Times New Roman" w:hAnsi="Times New Roman"/>
          <w:sz w:val="22"/>
          <w:szCs w:val="22"/>
        </w:rPr>
        <w:t xml:space="preserve"> jaunesniems kaip 18 metų pacientams, jeigu, jo manymu, tai yra jiems tinkamas gydymas. Jeigu gydytojas skyrė </w:t>
      </w:r>
      <w:r w:rsidRPr="00651E7C">
        <w:rPr>
          <w:rFonts w:ascii="Times New Roman" w:hAnsi="Times New Roman"/>
          <w:bCs/>
          <w:sz w:val="22"/>
          <w:szCs w:val="22"/>
        </w:rPr>
        <w:t>Sertraline-Teva</w:t>
      </w:r>
      <w:r w:rsidRPr="00651E7C">
        <w:rPr>
          <w:rFonts w:ascii="Times New Roman" w:hAnsi="Times New Roman"/>
          <w:sz w:val="22"/>
          <w:szCs w:val="22"/>
        </w:rPr>
        <w:t xml:space="preserve"> jaunesniam nei 18 metų pacientui ir Jūs pageidaujate tai išsamiau aptarti, dar kartą kreipkitės į gydytoją. Būtinai pasakykite gydytojui, jei jaunesniems nei 18 metų pacientams, vartojantiems </w:t>
      </w:r>
      <w:r w:rsidRPr="00651E7C">
        <w:rPr>
          <w:rFonts w:ascii="Times New Roman" w:hAnsi="Times New Roman"/>
          <w:bCs/>
          <w:sz w:val="22"/>
          <w:szCs w:val="22"/>
        </w:rPr>
        <w:t>Sertraline-Teva</w:t>
      </w:r>
      <w:r w:rsidRPr="00651E7C">
        <w:rPr>
          <w:rFonts w:ascii="Times New Roman" w:hAnsi="Times New Roman"/>
          <w:sz w:val="22"/>
          <w:szCs w:val="22"/>
        </w:rPr>
        <w:t xml:space="preserve">, pasireiškė ar pasunkėjo bent vienas iš anksčiau išvardytų simptomų. Taip pat šiuo metu dar nėra pateikta ilgalaikio saugumo duomenų apie </w:t>
      </w:r>
      <w:r w:rsidRPr="00651E7C">
        <w:rPr>
          <w:rFonts w:ascii="Times New Roman" w:hAnsi="Times New Roman"/>
          <w:bCs/>
          <w:sz w:val="22"/>
          <w:szCs w:val="22"/>
        </w:rPr>
        <w:t>Sertraline-Teva</w:t>
      </w:r>
      <w:r w:rsidRPr="00651E7C">
        <w:rPr>
          <w:rFonts w:ascii="Times New Roman" w:hAnsi="Times New Roman"/>
          <w:sz w:val="22"/>
          <w:szCs w:val="22"/>
        </w:rPr>
        <w:t xml:space="preserve"> poveikį šios amžiaus grupės pacientų augimui, brendimui ir jų pažinimo bei elgsenos vystymuisi.</w:t>
      </w:r>
    </w:p>
    <w:p w:rsidR="00062E14" w:rsidRPr="00651E7C" w:rsidRDefault="00062E14" w:rsidP="00062E14">
      <w:pPr>
        <w:tabs>
          <w:tab w:val="left" w:pos="567"/>
        </w:tabs>
        <w:rPr>
          <w:rFonts w:ascii="Times New Roman" w:hAnsi="Times New Roman"/>
          <w:b/>
          <w:sz w:val="22"/>
          <w:szCs w:val="22"/>
        </w:rPr>
      </w:pPr>
    </w:p>
    <w:p w:rsidR="00062E14" w:rsidRPr="000B21EA" w:rsidRDefault="00062E14" w:rsidP="00062E14">
      <w:pPr>
        <w:pStyle w:val="BTEMEASMCA"/>
        <w:jc w:val="left"/>
        <w:rPr>
          <w:b/>
        </w:rPr>
      </w:pPr>
      <w:r w:rsidRPr="000B21EA">
        <w:rPr>
          <w:b/>
        </w:rPr>
        <w:t>Kiti vaistai ir Sertraline-Teva</w:t>
      </w:r>
    </w:p>
    <w:p w:rsidR="00062E14" w:rsidRPr="00651E7C" w:rsidRDefault="00062E14" w:rsidP="00062E14">
      <w:pPr>
        <w:numPr>
          <w:ilvl w:val="12"/>
          <w:numId w:val="0"/>
        </w:numPr>
        <w:ind w:right="-2"/>
        <w:rPr>
          <w:rFonts w:ascii="Times New Roman" w:hAnsi="Times New Roman"/>
          <w:sz w:val="22"/>
          <w:szCs w:val="22"/>
        </w:rPr>
      </w:pPr>
      <w:r w:rsidRPr="00651E7C">
        <w:rPr>
          <w:rFonts w:ascii="Times New Roman" w:hAnsi="Times New Roman"/>
          <w:sz w:val="22"/>
          <w:szCs w:val="22"/>
        </w:rPr>
        <w:t xml:space="preserve">Jeigu vartojate </w:t>
      </w:r>
      <w:r w:rsidRPr="00651E7C">
        <w:rPr>
          <w:rFonts w:ascii="Times New Roman" w:hAnsi="Times New Roman"/>
          <w:noProof/>
          <w:sz w:val="22"/>
          <w:szCs w:val="22"/>
        </w:rPr>
        <w:t>ar</w:t>
      </w:r>
      <w:r w:rsidRPr="00651E7C">
        <w:rPr>
          <w:rFonts w:ascii="Times New Roman" w:hAnsi="Times New Roman"/>
          <w:sz w:val="22"/>
          <w:szCs w:val="22"/>
        </w:rPr>
        <w:t xml:space="preserve"> neseniai vartojote kitų vaistų</w:t>
      </w:r>
      <w:r w:rsidRPr="00651E7C">
        <w:rPr>
          <w:rFonts w:ascii="Times New Roman" w:hAnsi="Times New Roman"/>
          <w:noProof/>
          <w:sz w:val="22"/>
          <w:szCs w:val="22"/>
        </w:rPr>
        <w:t xml:space="preserve"> arba dėl to nesate tikri, apie tai</w:t>
      </w:r>
      <w:r w:rsidRPr="00651E7C">
        <w:rPr>
          <w:rFonts w:ascii="Times New Roman" w:hAnsi="Times New Roman"/>
          <w:sz w:val="22"/>
          <w:szCs w:val="22"/>
        </w:rPr>
        <w:t xml:space="preserve"> pasakykite gydytojui</w:t>
      </w:r>
      <w:r w:rsidRPr="00651E7C">
        <w:rPr>
          <w:rFonts w:ascii="Times New Roman" w:hAnsi="Times New Roman"/>
          <w:noProof/>
          <w:sz w:val="22"/>
          <w:szCs w:val="22"/>
        </w:rPr>
        <w:t xml:space="preserve"> arba vaistininkui</w:t>
      </w:r>
      <w:r w:rsidRPr="00651E7C">
        <w:rPr>
          <w:rFonts w:ascii="Times New Roman" w:hAnsi="Times New Roman"/>
          <w:sz w:val="22"/>
          <w:szCs w:val="22"/>
        </w:rPr>
        <w:t>.</w:t>
      </w:r>
    </w:p>
    <w:p w:rsidR="00062E14" w:rsidRPr="00651E7C" w:rsidRDefault="00062E14" w:rsidP="00062E14">
      <w:pPr>
        <w:pStyle w:val="BTEMEASMCA"/>
        <w:jc w:val="left"/>
      </w:pPr>
    </w:p>
    <w:p w:rsidR="00062E14" w:rsidRPr="00651E7C" w:rsidRDefault="00062E14" w:rsidP="00062E14">
      <w:pPr>
        <w:pStyle w:val="BTEMEASMCA"/>
        <w:jc w:val="left"/>
      </w:pPr>
      <w:r w:rsidRPr="00651E7C">
        <w:t>Kai kurie vaistai gali keisti Sertraline-Teva poveikį, o Sertraline-Teva mažinti kitų tuo pat metu vartojamų vaistų veiksmingumą.</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rPr>
          <w:rFonts w:ascii="Times New Roman" w:hAnsi="Times New Roman"/>
          <w:b/>
          <w:sz w:val="22"/>
          <w:szCs w:val="22"/>
        </w:rPr>
      </w:pPr>
      <w:r w:rsidRPr="00651E7C">
        <w:rPr>
          <w:rFonts w:ascii="Times New Roman" w:hAnsi="Times New Roman"/>
          <w:b/>
          <w:bCs/>
          <w:sz w:val="22"/>
          <w:szCs w:val="22"/>
        </w:rPr>
        <w:lastRenderedPageBreak/>
        <w:t>Jei</w:t>
      </w:r>
      <w:r w:rsidRPr="00651E7C">
        <w:rPr>
          <w:rFonts w:ascii="Times New Roman" w:hAnsi="Times New Roman"/>
          <w:b/>
          <w:sz w:val="22"/>
          <w:szCs w:val="22"/>
        </w:rPr>
        <w:t xml:space="preserve"> Sertraline-Teva</w:t>
      </w:r>
      <w:r w:rsidRPr="00651E7C">
        <w:rPr>
          <w:rFonts w:ascii="Times New Roman" w:hAnsi="Times New Roman"/>
          <w:b/>
          <w:bCs/>
          <w:sz w:val="22"/>
          <w:szCs w:val="22"/>
        </w:rPr>
        <w:t xml:space="preserve"> vartojama su toliau išvardytais vaistais, gali pasireikšti sunkus šalutinis poveikis:</w:t>
      </w:r>
    </w:p>
    <w:p w:rsidR="00062E14" w:rsidRPr="00651E7C" w:rsidRDefault="00062E14" w:rsidP="00062E14">
      <w:pPr>
        <w:numPr>
          <w:ilvl w:val="0"/>
          <w:numId w:val="7"/>
        </w:numPr>
        <w:tabs>
          <w:tab w:val="clear" w:pos="720"/>
        </w:tabs>
        <w:spacing w:line="260" w:lineRule="exact"/>
        <w:ind w:left="567" w:hanging="567"/>
        <w:rPr>
          <w:rFonts w:ascii="Times New Roman" w:hAnsi="Times New Roman"/>
          <w:sz w:val="22"/>
          <w:szCs w:val="22"/>
        </w:rPr>
      </w:pPr>
      <w:r w:rsidRPr="00651E7C">
        <w:rPr>
          <w:rFonts w:ascii="Times New Roman" w:hAnsi="Times New Roman"/>
          <w:sz w:val="22"/>
          <w:szCs w:val="22"/>
        </w:rPr>
        <w:t>Vaistais, vadinamais monoaminooksidazės inhibitoriais (MAOI), pavyzdžiui,</w:t>
      </w:r>
      <w:r w:rsidRPr="00651E7C" w:rsidDel="000B234F">
        <w:rPr>
          <w:rFonts w:ascii="Times New Roman" w:hAnsi="Times New Roman"/>
          <w:sz w:val="22"/>
          <w:szCs w:val="22"/>
        </w:rPr>
        <w:t xml:space="preserve"> </w:t>
      </w:r>
      <w:r w:rsidRPr="00651E7C">
        <w:rPr>
          <w:rFonts w:ascii="Times New Roman" w:hAnsi="Times New Roman"/>
          <w:sz w:val="22"/>
          <w:szCs w:val="22"/>
        </w:rPr>
        <w:t xml:space="preserve">moklobemidu (juo gydoma depresija) ir selegilinu (juo gydoma Parkinsono liga),antibiotiku linezolidu ir metileno mėlynuoju (dideliam methemoglobino kiekiui kraujyje mažinti). </w:t>
      </w:r>
      <w:r w:rsidRPr="00651E7C">
        <w:rPr>
          <w:rFonts w:ascii="Times New Roman" w:hAnsi="Times New Roman"/>
          <w:bCs/>
          <w:sz w:val="22"/>
          <w:szCs w:val="22"/>
        </w:rPr>
        <w:t>Sertraline-Teva</w:t>
      </w:r>
      <w:r w:rsidRPr="00651E7C">
        <w:rPr>
          <w:rFonts w:ascii="Times New Roman" w:hAnsi="Times New Roman"/>
          <w:sz w:val="22"/>
          <w:szCs w:val="22"/>
        </w:rPr>
        <w:t xml:space="preserve"> su šiais vaistais vartoti negalima.</w:t>
      </w:r>
    </w:p>
    <w:p w:rsidR="00062E14" w:rsidRPr="00651E7C" w:rsidRDefault="00062E14" w:rsidP="00062E14">
      <w:pPr>
        <w:numPr>
          <w:ilvl w:val="0"/>
          <w:numId w:val="7"/>
        </w:numPr>
        <w:tabs>
          <w:tab w:val="clear" w:pos="720"/>
        </w:tabs>
        <w:spacing w:line="260" w:lineRule="exact"/>
        <w:ind w:left="567" w:hanging="567"/>
        <w:rPr>
          <w:rFonts w:ascii="Times New Roman" w:hAnsi="Times New Roman"/>
          <w:sz w:val="22"/>
          <w:szCs w:val="22"/>
        </w:rPr>
      </w:pPr>
      <w:r w:rsidRPr="00651E7C">
        <w:rPr>
          <w:rFonts w:ascii="Times New Roman" w:hAnsi="Times New Roman"/>
          <w:sz w:val="22"/>
          <w:szCs w:val="22"/>
        </w:rPr>
        <w:t xml:space="preserve">Vaistais, kuriais gydomi psichikos sutrikimai, tokie kaip psichozė (pimozidas). </w:t>
      </w:r>
      <w:r w:rsidRPr="00651E7C">
        <w:rPr>
          <w:rFonts w:ascii="Times New Roman" w:hAnsi="Times New Roman"/>
          <w:bCs/>
          <w:sz w:val="22"/>
          <w:szCs w:val="22"/>
        </w:rPr>
        <w:t>Sertraline-Teva</w:t>
      </w:r>
      <w:r w:rsidRPr="00651E7C">
        <w:rPr>
          <w:rFonts w:ascii="Times New Roman" w:hAnsi="Times New Roman"/>
          <w:sz w:val="22"/>
          <w:szCs w:val="22"/>
        </w:rPr>
        <w:t xml:space="preserve"> kartu su pimozidu vartoti draudžiama.</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rPr>
          <w:rFonts w:ascii="Times New Roman" w:hAnsi="Times New Roman"/>
          <w:b/>
          <w:sz w:val="22"/>
          <w:szCs w:val="22"/>
        </w:rPr>
      </w:pPr>
      <w:r w:rsidRPr="00651E7C">
        <w:rPr>
          <w:rFonts w:ascii="Times New Roman" w:hAnsi="Times New Roman"/>
          <w:b/>
          <w:sz w:val="22"/>
          <w:szCs w:val="22"/>
        </w:rPr>
        <w:t>Jei vartojate toliau išvardytų vaistų, pasakykite gydytojui.</w:t>
      </w:r>
    </w:p>
    <w:p w:rsidR="00062E14" w:rsidRDefault="00062E14" w:rsidP="00062E14">
      <w:pPr>
        <w:numPr>
          <w:ilvl w:val="0"/>
          <w:numId w:val="8"/>
        </w:numPr>
        <w:spacing w:line="260" w:lineRule="exact"/>
        <w:ind w:left="567" w:hanging="567"/>
        <w:rPr>
          <w:rFonts w:ascii="Times New Roman" w:hAnsi="Times New Roman"/>
          <w:sz w:val="22"/>
          <w:szCs w:val="22"/>
        </w:rPr>
      </w:pPr>
      <w:r>
        <w:rPr>
          <w:rFonts w:ascii="Times New Roman" w:hAnsi="Times New Roman"/>
          <w:sz w:val="22"/>
          <w:szCs w:val="22"/>
        </w:rPr>
        <w:t xml:space="preserve">Vaistų, kurių sudėtyje yra amfetaminų (vartojamų sergant aktyvumo ir dėmesio sutrikimo </w:t>
      </w:r>
      <w:r w:rsidRPr="00C165CF">
        <w:rPr>
          <w:rFonts w:ascii="Times New Roman" w:hAnsi="Times New Roman"/>
          <w:sz w:val="22"/>
          <w:szCs w:val="22"/>
        </w:rPr>
        <w:t>sindromu [angl. sutr. ADHD],</w:t>
      </w:r>
      <w:r>
        <w:rPr>
          <w:rFonts w:ascii="Times New Roman" w:hAnsi="Times New Roman"/>
          <w:sz w:val="22"/>
          <w:szCs w:val="22"/>
        </w:rPr>
        <w:t xml:space="preserve"> narkolepsija ir nutukimu). </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Žolinių vaistų, kuriuose yra paprastųjų jonažolių (</w:t>
      </w:r>
      <w:r w:rsidRPr="00651E7C">
        <w:rPr>
          <w:rFonts w:ascii="Times New Roman" w:hAnsi="Times New Roman"/>
          <w:i/>
          <w:sz w:val="22"/>
          <w:szCs w:val="22"/>
        </w:rPr>
        <w:t>Hypericum perforatum</w:t>
      </w:r>
      <w:r w:rsidRPr="00651E7C">
        <w:rPr>
          <w:rFonts w:ascii="Times New Roman" w:hAnsi="Times New Roman"/>
          <w:sz w:val="22"/>
          <w:szCs w:val="22"/>
        </w:rPr>
        <w:t>). Paprastosios jonažolės poveikis trunka 1-2 savaites. Pasitarkite su gydytoju.</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Preparatų, kuriuose yra aminorūgšties triptofano.</w:t>
      </w:r>
    </w:p>
    <w:p w:rsidR="00062E14" w:rsidRPr="00651E7C" w:rsidRDefault="00062E14" w:rsidP="00062E14">
      <w:pPr>
        <w:numPr>
          <w:ilvl w:val="0"/>
          <w:numId w:val="8"/>
        </w:numPr>
        <w:tabs>
          <w:tab w:val="left" w:pos="0"/>
        </w:tabs>
        <w:spacing w:line="260" w:lineRule="exact"/>
        <w:ind w:left="567" w:hanging="567"/>
        <w:rPr>
          <w:rFonts w:ascii="Times New Roman" w:hAnsi="Times New Roman"/>
          <w:sz w:val="22"/>
          <w:szCs w:val="22"/>
        </w:rPr>
      </w:pPr>
      <w:r w:rsidRPr="00651E7C">
        <w:rPr>
          <w:rFonts w:ascii="Times New Roman" w:hAnsi="Times New Roman"/>
          <w:sz w:val="22"/>
          <w:szCs w:val="22"/>
        </w:rPr>
        <w:t>Vaistų, kuriais malšinamas stiprus skausmas (pavyzdžiui, tramadolio</w:t>
      </w:r>
      <w:r>
        <w:rPr>
          <w:rFonts w:ascii="Times New Roman" w:hAnsi="Times New Roman"/>
          <w:sz w:val="22"/>
          <w:szCs w:val="22"/>
        </w:rPr>
        <w:t xml:space="preserve"> ir buprenorfino</w:t>
      </w:r>
      <w:r w:rsidRPr="00651E7C">
        <w:rPr>
          <w:rFonts w:ascii="Times New Roman" w:hAnsi="Times New Roman"/>
          <w:sz w:val="22"/>
          <w:szCs w:val="22"/>
        </w:rPr>
        <w:t>).</w:t>
      </w:r>
    </w:p>
    <w:p w:rsidR="00062E14" w:rsidRPr="00651E7C" w:rsidRDefault="00062E14" w:rsidP="00062E14">
      <w:pPr>
        <w:numPr>
          <w:ilvl w:val="0"/>
          <w:numId w:val="8"/>
        </w:numPr>
        <w:tabs>
          <w:tab w:val="left" w:pos="0"/>
        </w:tabs>
        <w:spacing w:line="260" w:lineRule="exact"/>
        <w:ind w:left="567" w:hanging="567"/>
        <w:rPr>
          <w:rFonts w:ascii="Times New Roman" w:hAnsi="Times New Roman"/>
          <w:sz w:val="22"/>
          <w:szCs w:val="22"/>
        </w:rPr>
      </w:pPr>
      <w:r w:rsidRPr="00651E7C">
        <w:rPr>
          <w:rFonts w:ascii="Times New Roman" w:hAnsi="Times New Roman"/>
          <w:sz w:val="22"/>
          <w:szCs w:val="22"/>
        </w:rPr>
        <w:t>Anesteziją sukeliančių vaistų arba vaistų lėtiniam skausmui gydyti (pvz., fentanilio, mivakurio ir suksametonio).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nuo migrenos (pavyzdžiui, sumatriptano).</w:t>
      </w:r>
    </w:p>
    <w:p w:rsidR="00062E14"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Kraują skystinančio vaisto (varfarino).</w:t>
      </w:r>
      <w:r>
        <w:rPr>
          <w:rFonts w:ascii="Times New Roman" w:hAnsi="Times New Roman"/>
          <w:sz w:val="22"/>
          <w:szCs w:val="22"/>
        </w:rPr>
        <w:t xml:space="preserve"> </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Pr>
          <w:rFonts w:ascii="Times New Roman" w:hAnsi="Times New Roman"/>
          <w:sz w:val="22"/>
          <w:szCs w:val="22"/>
        </w:rPr>
        <w:t>Vaisto vartojamo skausmui malšinti bei karščiavimui mažinti (metamizolio).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kuriais malšinamas skausmas ir gydomas sąnarių uždegimas, t. y. nesteroidinių vaistų nuo uždegimo (NVNU), pavyzdžiui, ibuprofeno arba acetilsalicilo rūgšties.</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Raminamųjų preparatų (diazepamo).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Diuretikų (šlapimo išsiskyrimą skatinančių vaistų).</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nuo epilepsijos (fenitoino, fenobarbitalio, karbamazepino).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nuo diabeto (tolbutamido).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esant dideliam skrandžio sulčių rūgštingumui, sergant opalige ir esant rėmeniui (cimetidino, omeprazolo, lansoprazolo, pantoprazolo, rabeprazolo).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kuriais gydoma manija ir depresija (ličio).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Kitų vaistų, kuriais gydoma depresija (pavyzdžiui, amitriptilino, nortriptilino, nefazodono, fluoksetino, fluvoksamino).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nuo šizofrenijos ir kitokių psichikos sutrikimų ( pavyzdžiui, perfenazino, levomepromazino ir olanzapino).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kuriais gydomas aukštas kraojospūdis, krūtinės skausmas ar  kontroliuojamas širdies plakimo dažnis ir ritmas (pavyzdžiui, verapamilio, diltiazemo, flekainido, propafenono).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bakterijų sukeltų infekcijų gydymui (pavyzdžiui, rifampicino, klaritromicino, telitromicino, eritromicino).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grybelinių infekcijų gydymui (pavyzdžiui, ketokonazolo, itrakonazolo, pozakonazolo, vorikonazolo, flukonazolo).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ŽIV/AIDS ir Hepatito C gydymui (proteazės inhibitorių, tokių kaip ritonaviro, telapreviro).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vartojamų nuo pykinimo ir vėmimo po operacijų ar chemoterapijos (aprepitanto).</w:t>
      </w:r>
    </w:p>
    <w:p w:rsidR="00062E14" w:rsidRPr="00651E7C" w:rsidRDefault="00062E14" w:rsidP="00062E14">
      <w:pPr>
        <w:numPr>
          <w:ilvl w:val="0"/>
          <w:numId w:val="8"/>
        </w:numPr>
        <w:spacing w:line="260" w:lineRule="exact"/>
        <w:ind w:left="567" w:hanging="567"/>
        <w:rPr>
          <w:rFonts w:ascii="Times New Roman" w:hAnsi="Times New Roman"/>
          <w:sz w:val="22"/>
          <w:szCs w:val="22"/>
        </w:rPr>
      </w:pPr>
      <w:r w:rsidRPr="00651E7C">
        <w:rPr>
          <w:rFonts w:ascii="Times New Roman" w:hAnsi="Times New Roman"/>
          <w:sz w:val="22"/>
          <w:szCs w:val="22"/>
        </w:rPr>
        <w:t>Vaistų, kurie gali didinti širdies elektrinio laidumo pakitimų  riziką (kai kurių vaistų nuo psichozės bei antibiotikų).</w:t>
      </w:r>
    </w:p>
    <w:p w:rsidR="00062E14" w:rsidRPr="00651E7C" w:rsidRDefault="00062E14" w:rsidP="00062E14">
      <w:pPr>
        <w:tabs>
          <w:tab w:val="left" w:pos="567"/>
        </w:tabs>
        <w:rPr>
          <w:rFonts w:ascii="Times New Roman" w:hAnsi="Times New Roman"/>
          <w:b/>
          <w:sz w:val="22"/>
          <w:szCs w:val="22"/>
        </w:rPr>
      </w:pPr>
    </w:p>
    <w:p w:rsidR="00062E14" w:rsidRPr="000B21EA" w:rsidRDefault="00062E14" w:rsidP="00062E14">
      <w:pPr>
        <w:pStyle w:val="BTEMEASMCA"/>
        <w:jc w:val="left"/>
        <w:rPr>
          <w:b/>
        </w:rPr>
      </w:pPr>
      <w:r w:rsidRPr="000B21EA">
        <w:rPr>
          <w:b/>
        </w:rPr>
        <w:t>Sertraline-Teva vartojimas su maistu, gėrimais ir alkoholiu</w:t>
      </w:r>
    </w:p>
    <w:p w:rsidR="00062E14" w:rsidRPr="00651E7C" w:rsidRDefault="00062E14" w:rsidP="00062E14">
      <w:pPr>
        <w:pStyle w:val="BTEMEASMCA"/>
        <w:jc w:val="left"/>
      </w:pPr>
      <w:r w:rsidRPr="00651E7C">
        <w:t>Sertraline-Teva plėvele dengtų tablečių galima vartoti ir valgant, ir nevalgius.</w:t>
      </w:r>
    </w:p>
    <w:p w:rsidR="00062E14" w:rsidRPr="00651E7C" w:rsidRDefault="00062E14" w:rsidP="00062E14">
      <w:pPr>
        <w:pStyle w:val="BTEMEASMCA"/>
        <w:jc w:val="left"/>
      </w:pPr>
    </w:p>
    <w:p w:rsidR="00062E14" w:rsidRPr="00651E7C" w:rsidRDefault="00062E14" w:rsidP="00062E14">
      <w:pPr>
        <w:pStyle w:val="BTEMEASMCA"/>
        <w:jc w:val="left"/>
      </w:pPr>
      <w:r w:rsidRPr="00651E7C">
        <w:t>Vartojant Sertraline-Teva patariama negerti alkoholio.</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Sertralino negalima vartoti su greipfrutų sultimis, kadangi gali padidėti sertralino koncentracija Jūsų kraujyje.</w:t>
      </w:r>
    </w:p>
    <w:p w:rsidR="00062E14" w:rsidRPr="00651E7C" w:rsidRDefault="00062E14" w:rsidP="00062E14">
      <w:pPr>
        <w:tabs>
          <w:tab w:val="left" w:pos="567"/>
        </w:tabs>
        <w:rPr>
          <w:rFonts w:ascii="Times New Roman" w:hAnsi="Times New Roman"/>
          <w:b/>
          <w:sz w:val="22"/>
          <w:szCs w:val="22"/>
        </w:rPr>
      </w:pPr>
    </w:p>
    <w:p w:rsidR="00062E14" w:rsidRPr="000B21EA" w:rsidRDefault="00062E14" w:rsidP="00062E14">
      <w:pPr>
        <w:pStyle w:val="BTEMEASMCA"/>
        <w:jc w:val="left"/>
        <w:rPr>
          <w:b/>
        </w:rPr>
      </w:pPr>
      <w:r w:rsidRPr="000B21EA">
        <w:rPr>
          <w:b/>
        </w:rPr>
        <w:t>Nėštumas, žindymo laikotarpis ir vaisingumas</w:t>
      </w:r>
    </w:p>
    <w:p w:rsidR="00062E14" w:rsidRPr="00D74301" w:rsidRDefault="00062E14" w:rsidP="00062E14">
      <w:pPr>
        <w:rPr>
          <w:rFonts w:ascii="Times New Roman" w:eastAsia="MS Mincho" w:hAnsi="Times New Roman"/>
          <w:bCs/>
          <w:sz w:val="22"/>
          <w:szCs w:val="22"/>
          <w:lang w:eastAsia="ja-JP"/>
        </w:rPr>
      </w:pPr>
      <w:r w:rsidRPr="003B5ACF">
        <w:rPr>
          <w:rFonts w:ascii="Times New Roman" w:eastAsia="MS Mincho" w:hAnsi="Times New Roman"/>
          <w:sz w:val="22"/>
        </w:rPr>
        <w:lastRenderedPageBreak/>
        <w:t>Jeigu esate nėščia, žindote kūdikį, manote, kad galbūt esate nėščia, arba planuojate pastoti, tai prieš vartoma šį vaistą,  pasitarkite su gydytoju arba vaistininku.</w:t>
      </w:r>
      <w:r w:rsidRPr="003B5ACF" w:rsidDel="00B91D81">
        <w:rPr>
          <w:rFonts w:ascii="Times New Roman" w:eastAsia="MS Mincho" w:hAnsi="Times New Roman"/>
          <w:sz w:val="22"/>
        </w:rPr>
        <w:t xml:space="preserve"> </w:t>
      </w:r>
    </w:p>
    <w:p w:rsidR="00062E14" w:rsidRPr="00651E7C" w:rsidRDefault="00062E14" w:rsidP="00062E14">
      <w:pPr>
        <w:rPr>
          <w:rFonts w:ascii="Times New Roman" w:hAnsi="Times New Roman"/>
          <w:bCs/>
          <w:sz w:val="22"/>
          <w:szCs w:val="22"/>
        </w:rPr>
      </w:pPr>
      <w:r w:rsidRPr="00651E7C">
        <w:rPr>
          <w:rFonts w:ascii="Times New Roman" w:hAnsi="Times New Roman"/>
          <w:bCs/>
          <w:sz w:val="22"/>
          <w:szCs w:val="22"/>
        </w:rPr>
        <w:t>Nėščių moterų gydymo sertralinu saugumas iki galo neištirtas. Nėštumo laikotarpiu sertralino galima vartoti tik tuo atveju, jei gydytojas mano, kad nauda moteriai yra didesnė už galimą riziką vaisiui.</w:t>
      </w:r>
      <w:r w:rsidRPr="00651E7C" w:rsidDel="009C7DCC">
        <w:rPr>
          <w:rFonts w:ascii="Times New Roman" w:hAnsi="Times New Roman"/>
          <w:bCs/>
          <w:sz w:val="22"/>
          <w:szCs w:val="22"/>
        </w:rPr>
        <w:t xml:space="preserve"> </w:t>
      </w:r>
    </w:p>
    <w:p w:rsidR="00062E14" w:rsidRPr="00F30F57" w:rsidRDefault="00062E14" w:rsidP="00062E14">
      <w:pPr>
        <w:pStyle w:val="BTEMEASMCA"/>
        <w:jc w:val="left"/>
      </w:pPr>
    </w:p>
    <w:p w:rsidR="00062E14" w:rsidRPr="00651E7C" w:rsidRDefault="00062E14" w:rsidP="00062E14">
      <w:pPr>
        <w:pStyle w:val="BTEMEASMCA"/>
        <w:jc w:val="left"/>
      </w:pPr>
      <w:r w:rsidRPr="00651E7C">
        <w:t>Jūsų akušerė ir (arba) gydytojas turi žinoti, kad vartojate Sertraline-Teva. Jei tokių vaistų kaip Sertraline-Teva vartojama nėštumo metu, ypač paskutiniais 3 mėnesiais, gali padidėti sunkaus naujagimio sutrikimo, vadinamo naujagimių persistentine plautine hipertenzija (NPPH), rizika (kūdikis gali pradėti dažniau kvėpuoti ir pamėlti). Tokie simptomai paprastai prasideda per pirmąsias 24 valandas po vaiko gimimo. Jei toks poveikis pasireiškia Jūsų kūdikiui, privalote nedelsdamas kreiptis į akušerę ir (arba) gydytoją.</w:t>
      </w:r>
    </w:p>
    <w:p w:rsidR="00062E14" w:rsidRPr="00651E7C" w:rsidRDefault="00062E14" w:rsidP="00062E14">
      <w:pPr>
        <w:rPr>
          <w:rFonts w:ascii="Times New Roman" w:hAnsi="Times New Roman"/>
          <w:sz w:val="22"/>
          <w:szCs w:val="22"/>
        </w:rPr>
      </w:pP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Jūsų naujagimiui taip pat gali pasireikšti kitų būklių, kurios paprastai išryškėja per pirmąsias 24 valandas nuo gimimo. Šie simptomai yra:</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apsunkintas kvėpavimas;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pamėlusi, labai karšta arba šalta oda;</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pamėlusios lūpos;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vėmimas arba sutrikęs maitinimasis;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didelis nuovargis, negalėjimas miegoti arba nuolatinis verksmas;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sustingę arba išglebę raumenys;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drebulys, nervingumas, traukuliai;</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padidėję refleksinės reakcijos;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sudirgimas;</w:t>
      </w:r>
    </w:p>
    <w:p w:rsidR="00062E14" w:rsidRPr="00651E7C" w:rsidRDefault="00062E14" w:rsidP="00062E14">
      <w:pPr>
        <w:numPr>
          <w:ilvl w:val="0"/>
          <w:numId w:val="5"/>
        </w:numPr>
        <w:ind w:left="567" w:hanging="567"/>
        <w:rPr>
          <w:rFonts w:ascii="Times New Roman" w:hAnsi="Times New Roman"/>
          <w:sz w:val="22"/>
          <w:szCs w:val="22"/>
        </w:rPr>
      </w:pPr>
      <w:r w:rsidRPr="00651E7C">
        <w:rPr>
          <w:rFonts w:ascii="Times New Roman" w:hAnsi="Times New Roman"/>
          <w:sz w:val="22"/>
          <w:szCs w:val="22"/>
        </w:rPr>
        <w:t>mažas cukraus kiekis kraujyje.</w:t>
      </w:r>
    </w:p>
    <w:p w:rsidR="00062E14" w:rsidRPr="00651E7C" w:rsidRDefault="00062E14" w:rsidP="00062E14">
      <w:pPr>
        <w:rPr>
          <w:rFonts w:ascii="Times New Roman" w:hAnsi="Times New Roman"/>
          <w:sz w:val="22"/>
          <w:szCs w:val="22"/>
        </w:rPr>
      </w:pP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Jei Jūsų kūdikiui pasireiškė bet kuris iš šių simptomų jam gimus arba Jums neramu dėl Jūsų naujagimio sveikatos, kreipkitės į gydytoją arba akušerę patarimo.</w:t>
      </w:r>
    </w:p>
    <w:p w:rsidR="00062E14" w:rsidRDefault="00062E14" w:rsidP="00062E14">
      <w:pPr>
        <w:pStyle w:val="BTEMEASMCA"/>
        <w:jc w:val="left"/>
      </w:pPr>
    </w:p>
    <w:p w:rsidR="00062E14" w:rsidRPr="003269E2" w:rsidRDefault="00062E14" w:rsidP="00062E14">
      <w:pPr>
        <w:pStyle w:val="BTEMEASMCA"/>
        <w:jc w:val="left"/>
      </w:pPr>
      <w:r w:rsidRPr="00D44CFE">
        <w:t xml:space="preserve">Jeigu Jūs vartojate </w:t>
      </w:r>
      <w:r>
        <w:t xml:space="preserve">Sertraline Teva </w:t>
      </w:r>
      <w:r w:rsidRPr="00D44CFE">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r>
        <w:t>Sertraline Teva</w:t>
      </w:r>
      <w:r w:rsidRPr="00D44CFE">
        <w:t>, kad jie galėtų Jums patarti.</w:t>
      </w:r>
    </w:p>
    <w:p w:rsidR="00062E14" w:rsidRPr="00F30F57" w:rsidRDefault="00062E14" w:rsidP="00062E14">
      <w:pPr>
        <w:pStyle w:val="BTEMEASMCA"/>
        <w:jc w:val="left"/>
      </w:pPr>
    </w:p>
    <w:p w:rsidR="00062E14" w:rsidRPr="00651E7C" w:rsidRDefault="00062E14" w:rsidP="00062E14">
      <w:pPr>
        <w:rPr>
          <w:rFonts w:ascii="Times New Roman" w:hAnsi="Times New Roman"/>
          <w:bCs/>
          <w:sz w:val="22"/>
          <w:szCs w:val="22"/>
        </w:rPr>
      </w:pPr>
      <w:r w:rsidRPr="00651E7C">
        <w:rPr>
          <w:rFonts w:ascii="Times New Roman" w:hAnsi="Times New Roman"/>
          <w:bCs/>
          <w:sz w:val="22"/>
          <w:szCs w:val="22"/>
        </w:rPr>
        <w:t>Gauta duomenų, kad sertralino patenka į moters pieną. Krūtimi maitinančioms moterims sertralino galima vartoti tik tuo atveju, jei gydytojas mano, kad nauda moteriai yra didesnė už galimą riziką vaikui.</w:t>
      </w:r>
    </w:p>
    <w:p w:rsidR="00062E14" w:rsidRPr="00651E7C" w:rsidRDefault="00062E14" w:rsidP="00062E14">
      <w:pPr>
        <w:pStyle w:val="Pagrindinistekstas"/>
        <w:spacing w:line="240" w:lineRule="auto"/>
        <w:jc w:val="left"/>
        <w:rPr>
          <w:b/>
          <w:sz w:val="22"/>
          <w:szCs w:val="22"/>
        </w:rPr>
      </w:pPr>
    </w:p>
    <w:p w:rsidR="00062E14" w:rsidRPr="00651E7C" w:rsidRDefault="00062E14" w:rsidP="00062E14">
      <w:pPr>
        <w:pStyle w:val="Pagrindinistekstas"/>
        <w:spacing w:line="240" w:lineRule="auto"/>
        <w:jc w:val="left"/>
        <w:rPr>
          <w:sz w:val="22"/>
          <w:szCs w:val="22"/>
        </w:rPr>
      </w:pPr>
      <w:r w:rsidRPr="00651E7C">
        <w:rPr>
          <w:sz w:val="22"/>
          <w:szCs w:val="22"/>
        </w:rPr>
        <w:t>Tyrimų su gyvūnais duomenimis, kai kurie vaistai, tokie kaip sertralinas, gali pabloginti spermos kokybę. Teoriškai tai gali turėti įtakos vaisingumui, tačiau poveikio žmonių vaisingumui iki šiol nenustatyta.</w:t>
      </w:r>
    </w:p>
    <w:p w:rsidR="00062E14" w:rsidRPr="00651E7C" w:rsidRDefault="00062E14" w:rsidP="00062E14">
      <w:pPr>
        <w:tabs>
          <w:tab w:val="left" w:pos="567"/>
        </w:tabs>
        <w:rPr>
          <w:rFonts w:ascii="Times New Roman" w:hAnsi="Times New Roman"/>
          <w:b/>
          <w:sz w:val="22"/>
          <w:szCs w:val="22"/>
        </w:rPr>
      </w:pPr>
    </w:p>
    <w:p w:rsidR="00062E14" w:rsidRPr="00D74301" w:rsidRDefault="00062E14" w:rsidP="00062E14">
      <w:pPr>
        <w:pStyle w:val="BTEMEASMCA"/>
        <w:jc w:val="left"/>
      </w:pPr>
      <w:r w:rsidRPr="00D74301">
        <w:t>Vairavimas ir mechanizmų valdymas</w:t>
      </w:r>
    </w:p>
    <w:p w:rsidR="00062E14" w:rsidRPr="00651E7C" w:rsidRDefault="00062E14" w:rsidP="00062E14">
      <w:pPr>
        <w:pStyle w:val="BTEMEASMCA"/>
        <w:jc w:val="left"/>
      </w:pPr>
      <w:r w:rsidRPr="00651E7C">
        <w:t>Psichotropiniai preparatai, tokie kaip sertralinas, gali įtakoti Jūsų gebėjimą vairuoti ir valdyti mechanizmus. Tokių veiksmų negalite atlikinėti tol, kol nepaaiškės, kaip šis vaistas veikia Jūsų gebėjimą vairuoti ir valdyti mechanizmus.</w:t>
      </w:r>
    </w:p>
    <w:p w:rsidR="00062E14" w:rsidRPr="00651E7C" w:rsidRDefault="00062E14" w:rsidP="00062E14">
      <w:pPr>
        <w:tabs>
          <w:tab w:val="left" w:pos="567"/>
        </w:tabs>
        <w:rPr>
          <w:rFonts w:ascii="Times New Roman" w:hAnsi="Times New Roman"/>
          <w:bCs/>
          <w:sz w:val="22"/>
          <w:szCs w:val="22"/>
        </w:rPr>
      </w:pPr>
    </w:p>
    <w:p w:rsidR="00062E14" w:rsidRPr="00905399" w:rsidRDefault="00062E14" w:rsidP="00062E14">
      <w:pPr>
        <w:tabs>
          <w:tab w:val="left" w:pos="567"/>
        </w:tabs>
        <w:rPr>
          <w:rFonts w:ascii="Times New Roman" w:hAnsi="Times New Roman"/>
          <w:b/>
          <w:sz w:val="22"/>
          <w:szCs w:val="22"/>
        </w:rPr>
      </w:pPr>
      <w:r w:rsidRPr="00905399">
        <w:rPr>
          <w:rFonts w:ascii="Times New Roman" w:hAnsi="Times New Roman"/>
          <w:b/>
          <w:sz w:val="22"/>
          <w:szCs w:val="22"/>
        </w:rPr>
        <w:t>Sertralino sudėtyje yra natrio</w:t>
      </w:r>
    </w:p>
    <w:p w:rsidR="00062E14" w:rsidRDefault="00062E14" w:rsidP="00062E14">
      <w:pPr>
        <w:tabs>
          <w:tab w:val="left" w:pos="567"/>
        </w:tabs>
        <w:rPr>
          <w:rFonts w:ascii="Times New Roman" w:hAnsi="Times New Roman"/>
          <w:sz w:val="22"/>
          <w:szCs w:val="22"/>
        </w:rPr>
      </w:pPr>
      <w:r>
        <w:rPr>
          <w:rFonts w:ascii="Times New Roman" w:hAnsi="Times New Roman"/>
          <w:sz w:val="22"/>
          <w:szCs w:val="22"/>
        </w:rPr>
        <w:t>Šio vaisto sudėtyje vienoje plėvele dengtoje tabletėje yra mažiau kaip 1 mmol (23 mg) natrio, tai galima teigti, kad iš tikrųjų „natrio nėra“.</w:t>
      </w:r>
    </w:p>
    <w:p w:rsidR="00062E14"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numPr>
          <w:ilvl w:val="12"/>
          <w:numId w:val="0"/>
        </w:numPr>
        <w:tabs>
          <w:tab w:val="left" w:pos="567"/>
        </w:tabs>
        <w:outlineLvl w:val="0"/>
        <w:rPr>
          <w:rFonts w:ascii="Times New Roman" w:hAnsi="Times New Roman"/>
          <w:sz w:val="22"/>
          <w:szCs w:val="22"/>
        </w:rPr>
      </w:pPr>
      <w:r w:rsidRPr="00651E7C">
        <w:rPr>
          <w:rFonts w:ascii="Times New Roman" w:hAnsi="Times New Roman"/>
          <w:b/>
          <w:sz w:val="22"/>
          <w:szCs w:val="22"/>
        </w:rPr>
        <w:t>3.</w:t>
      </w:r>
      <w:r w:rsidRPr="00651E7C">
        <w:rPr>
          <w:rFonts w:ascii="Times New Roman" w:hAnsi="Times New Roman"/>
          <w:b/>
          <w:sz w:val="22"/>
          <w:szCs w:val="22"/>
        </w:rPr>
        <w:tab/>
        <w:t xml:space="preserve">Kaip vartoti Sertraline-Teva </w:t>
      </w:r>
    </w:p>
    <w:p w:rsidR="00062E14" w:rsidRPr="00651E7C" w:rsidRDefault="00062E14" w:rsidP="00062E14">
      <w:pPr>
        <w:tabs>
          <w:tab w:val="left" w:pos="567"/>
        </w:tabs>
        <w:rPr>
          <w:rFonts w:ascii="Times New Roman" w:hAnsi="Times New Roman"/>
          <w:bCs/>
          <w:sz w:val="22"/>
          <w:szCs w:val="22"/>
        </w:rPr>
      </w:pPr>
    </w:p>
    <w:p w:rsidR="00062E14" w:rsidRPr="00651E7C" w:rsidRDefault="00062E14" w:rsidP="00062E14">
      <w:pPr>
        <w:numPr>
          <w:ilvl w:val="12"/>
          <w:numId w:val="0"/>
        </w:numPr>
        <w:ind w:right="-2"/>
        <w:rPr>
          <w:rFonts w:ascii="Times New Roman" w:hAnsi="Times New Roman"/>
          <w:sz w:val="22"/>
          <w:szCs w:val="22"/>
        </w:rPr>
      </w:pPr>
      <w:r w:rsidRPr="00651E7C">
        <w:rPr>
          <w:rFonts w:ascii="Times New Roman" w:hAnsi="Times New Roman"/>
          <w:noProof/>
          <w:sz w:val="22"/>
          <w:szCs w:val="22"/>
        </w:rPr>
        <w:t>Visada vartokite šį vaistą tiksliai kaip nurodė gydytojas arba vaistininkas.</w:t>
      </w:r>
      <w:r w:rsidRPr="00651E7C">
        <w:rPr>
          <w:rFonts w:ascii="Times New Roman" w:hAnsi="Times New Roman"/>
          <w:sz w:val="22"/>
          <w:szCs w:val="22"/>
        </w:rPr>
        <w:t xml:space="preserve"> </w:t>
      </w:r>
      <w:r w:rsidRPr="00651E7C">
        <w:rPr>
          <w:rFonts w:ascii="Times New Roman" w:hAnsi="Times New Roman"/>
          <w:noProof/>
          <w:sz w:val="22"/>
          <w:szCs w:val="22"/>
        </w:rPr>
        <w:t>Jeigu abejojate, kreipkitės į  gydytoją arba vaistininką.</w:t>
      </w:r>
      <w:r w:rsidRPr="00651E7C">
        <w:rPr>
          <w:rFonts w:ascii="Times New Roman" w:hAnsi="Times New Roman"/>
          <w:sz w:val="22"/>
          <w:szCs w:val="22"/>
        </w:rPr>
        <w:t xml:space="preserve"> </w:t>
      </w:r>
    </w:p>
    <w:p w:rsidR="00062E14" w:rsidRPr="00651E7C" w:rsidRDefault="00062E14" w:rsidP="00062E14">
      <w:pPr>
        <w:tabs>
          <w:tab w:val="left" w:pos="567"/>
        </w:tabs>
        <w:rPr>
          <w:rFonts w:ascii="Times New Roman" w:hAnsi="Times New Roman"/>
          <w:b/>
          <w:sz w:val="22"/>
          <w:szCs w:val="22"/>
        </w:rPr>
      </w:pPr>
      <w:r w:rsidRPr="00651E7C" w:rsidDel="00A875BE">
        <w:t xml:space="preserve"> </w:t>
      </w:r>
    </w:p>
    <w:p w:rsidR="00062E14" w:rsidRPr="00D74301" w:rsidRDefault="00062E14" w:rsidP="00062E14">
      <w:pPr>
        <w:pStyle w:val="BTEMEASMCA"/>
        <w:jc w:val="left"/>
      </w:pPr>
      <w:r w:rsidRPr="00D74301">
        <w:t>Rekomenduojama dozė yra:</w:t>
      </w:r>
    </w:p>
    <w:p w:rsidR="00062E14" w:rsidRPr="00651E7C" w:rsidRDefault="00062E14" w:rsidP="00062E14">
      <w:pPr>
        <w:pStyle w:val="BTEMEASMCA"/>
        <w:jc w:val="left"/>
      </w:pPr>
      <w:r w:rsidRPr="00651E7C">
        <w:lastRenderedPageBreak/>
        <w:t>Suaugusieji</w:t>
      </w:r>
    </w:p>
    <w:p w:rsidR="00062E14" w:rsidRPr="00D74301" w:rsidRDefault="00062E14" w:rsidP="00062E14">
      <w:pPr>
        <w:pStyle w:val="BTEMEASMCA"/>
        <w:jc w:val="left"/>
      </w:pPr>
      <w:r w:rsidRPr="00D74301">
        <w:t>Depresija ir obsesinis kompulsinis sutrikimas</w:t>
      </w:r>
    </w:p>
    <w:p w:rsidR="00062E14" w:rsidRPr="00651E7C" w:rsidRDefault="00062E14" w:rsidP="00062E14">
      <w:pPr>
        <w:pStyle w:val="BTEMEASMCA"/>
        <w:jc w:val="left"/>
      </w:pPr>
      <w:r w:rsidRPr="00651E7C">
        <w:t>Depresijos ir obsesinio kompulsinio sutrikimo gydymui įprastinė veiksminga paros dozė yra 50 mg. Paros dozę kas savaitę galima didinti 50 mg. Didžiausia rekomenduojama paros dozė yra 200 mg.</w:t>
      </w:r>
    </w:p>
    <w:p w:rsidR="00062E14" w:rsidRPr="00D74301" w:rsidRDefault="00062E14" w:rsidP="00062E14">
      <w:pPr>
        <w:pStyle w:val="BTEMEASMCA"/>
        <w:jc w:val="left"/>
      </w:pPr>
    </w:p>
    <w:p w:rsidR="00062E14" w:rsidRPr="00D74301" w:rsidRDefault="00062E14" w:rsidP="00062E14">
      <w:pPr>
        <w:pStyle w:val="BTEMEASMCA"/>
        <w:jc w:val="left"/>
      </w:pPr>
      <w:r w:rsidRPr="00D74301">
        <w:t>Panikos sutrikimas, socialinio nerimo sutrikimas ir potrauminio streso sutrikimas</w:t>
      </w:r>
    </w:p>
    <w:p w:rsidR="00062E14" w:rsidRPr="00651E7C" w:rsidRDefault="00062E14" w:rsidP="00062E14">
      <w:pPr>
        <w:pStyle w:val="BTEMEASMCA"/>
        <w:jc w:val="left"/>
      </w:pPr>
      <w:r w:rsidRPr="00651E7C">
        <w:t>Panikos sutrikimas, socialinio nerimo sutrikimas ir potrauminio streso sutrikimas pradedami gydyti 25 mg paros doze, po savaitės paros dozė didinama iki 50 mg.</w:t>
      </w:r>
    </w:p>
    <w:p w:rsidR="00062E14" w:rsidRPr="00651E7C" w:rsidRDefault="00062E14" w:rsidP="00062E14">
      <w:pPr>
        <w:pStyle w:val="BTEMEASMCA"/>
        <w:jc w:val="left"/>
      </w:pPr>
      <w:r w:rsidRPr="00651E7C">
        <w:t>Paros dozę kas savaitę galima didinti 50 mg. Didžiausia rekomenduojama paros dozė yra 200 mg.</w:t>
      </w:r>
    </w:p>
    <w:p w:rsidR="00062E14" w:rsidRPr="00651E7C" w:rsidRDefault="00062E14" w:rsidP="00062E14">
      <w:pPr>
        <w:pStyle w:val="BTEMEASMCA"/>
        <w:jc w:val="left"/>
      </w:pPr>
    </w:p>
    <w:p w:rsidR="00062E14" w:rsidRPr="00D74301" w:rsidRDefault="00062E14" w:rsidP="00062E14">
      <w:pPr>
        <w:pStyle w:val="BTEMEASMCA"/>
        <w:jc w:val="left"/>
      </w:pPr>
      <w:r w:rsidRPr="00651E7C">
        <w:t>Vartojimas vaikams</w:t>
      </w:r>
      <w:r w:rsidRPr="00D74301">
        <w:t xml:space="preserve"> ir </w:t>
      </w:r>
      <w:r w:rsidRPr="00651E7C">
        <w:t>paaugliams</w:t>
      </w:r>
    </w:p>
    <w:p w:rsidR="00062E14" w:rsidRPr="00651E7C" w:rsidRDefault="00062E14" w:rsidP="00062E14">
      <w:pPr>
        <w:pStyle w:val="BTEMEASMCA"/>
        <w:jc w:val="left"/>
      </w:pPr>
      <w:r w:rsidRPr="00651E7C">
        <w:t>Sertraline-Teva galima gydyti tik 6-17 metų vaikus ir paauglius, kuriems yra OKS.</w:t>
      </w:r>
    </w:p>
    <w:p w:rsidR="00062E14" w:rsidRPr="00D74301" w:rsidRDefault="00062E14" w:rsidP="00062E14">
      <w:pPr>
        <w:pStyle w:val="BTEMEASMCA"/>
        <w:jc w:val="left"/>
      </w:pPr>
    </w:p>
    <w:p w:rsidR="00062E14" w:rsidRPr="00D74301" w:rsidRDefault="00062E14" w:rsidP="00062E14">
      <w:pPr>
        <w:pStyle w:val="BTEMEASMCA"/>
        <w:jc w:val="left"/>
      </w:pPr>
      <w:r w:rsidRPr="00D74301">
        <w:t>Obsesinis kompulsinis sutrikimas</w:t>
      </w:r>
    </w:p>
    <w:p w:rsidR="00062E14" w:rsidRPr="00651E7C" w:rsidRDefault="00062E14" w:rsidP="00062E14">
      <w:pPr>
        <w:pStyle w:val="BTEMEASMCA"/>
        <w:jc w:val="left"/>
      </w:pPr>
      <w:r w:rsidRPr="00651E7C">
        <w:rPr>
          <w:b/>
        </w:rPr>
        <w:t>6</w:t>
      </w:r>
      <w:r w:rsidRPr="00651E7C">
        <w:rPr>
          <w:b/>
        </w:rPr>
        <w:noBreakHyphen/>
        <w:t xml:space="preserve">12 metų vaikai. </w:t>
      </w:r>
      <w:r w:rsidRPr="00651E7C">
        <w:t>Rekomenduojama pradinė paros dozė yra 25 mg.</w:t>
      </w:r>
    </w:p>
    <w:p w:rsidR="00062E14" w:rsidRPr="00651E7C" w:rsidRDefault="00062E14" w:rsidP="00062E14">
      <w:pPr>
        <w:pStyle w:val="BTEMEASMCA"/>
        <w:jc w:val="left"/>
      </w:pPr>
      <w:r w:rsidRPr="00651E7C">
        <w:t>Po savaitės gydytojas paros dozę gali padidinti iki 50 mg. Didžiausia paros dozė yra 200 mg.</w:t>
      </w:r>
    </w:p>
    <w:p w:rsidR="00062E14" w:rsidRPr="00651E7C" w:rsidRDefault="00062E14" w:rsidP="00062E14">
      <w:pPr>
        <w:pStyle w:val="BTEMEASMCA"/>
        <w:jc w:val="left"/>
      </w:pPr>
      <w:r w:rsidRPr="00651E7C">
        <w:rPr>
          <w:b/>
        </w:rPr>
        <w:t>13</w:t>
      </w:r>
      <w:r w:rsidRPr="00651E7C">
        <w:rPr>
          <w:b/>
        </w:rPr>
        <w:noBreakHyphen/>
        <w:t xml:space="preserve">17 metų paaugliai. </w:t>
      </w:r>
      <w:r w:rsidRPr="00651E7C">
        <w:t>Rekomenduojama pradinė paros dozė yra 50 mg.</w:t>
      </w:r>
    </w:p>
    <w:p w:rsidR="00062E14" w:rsidRPr="00651E7C" w:rsidRDefault="00062E14" w:rsidP="00062E14">
      <w:pPr>
        <w:pStyle w:val="BTEMEASMCA"/>
        <w:jc w:val="left"/>
      </w:pPr>
      <w:r w:rsidRPr="00651E7C">
        <w:t>Didžiausia paros dozė yra 200 mg.</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pStyle w:val="BTEMEASMCA"/>
        <w:jc w:val="left"/>
      </w:pPr>
      <w:r w:rsidRPr="00651E7C">
        <w:t>Jei turite kepenų ar inkstų sutrikimų, pasakykite gydytojui ir vykdykite jo nurodymus.</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Vartojimo būdas</w:t>
      </w:r>
    </w:p>
    <w:p w:rsidR="00062E14" w:rsidRPr="00C165CF" w:rsidRDefault="00062E14" w:rsidP="00062E14">
      <w:pPr>
        <w:tabs>
          <w:tab w:val="left" w:pos="567"/>
        </w:tabs>
        <w:rPr>
          <w:rFonts w:ascii="Times New Roman" w:hAnsi="Times New Roman"/>
          <w:sz w:val="22"/>
          <w:szCs w:val="22"/>
        </w:rPr>
      </w:pPr>
      <w:r w:rsidRPr="00651E7C">
        <w:rPr>
          <w:rFonts w:ascii="Times New Roman" w:hAnsi="Times New Roman"/>
          <w:sz w:val="22"/>
          <w:szCs w:val="22"/>
        </w:rPr>
        <w:t>Sertraline-Teva</w:t>
      </w:r>
      <w:r w:rsidRPr="00C165CF">
        <w:rPr>
          <w:rFonts w:ascii="Times New Roman" w:hAnsi="Times New Roman"/>
          <w:sz w:val="22"/>
          <w:szCs w:val="22"/>
        </w:rPr>
        <w:t xml:space="preserve"> galima vartoti valgant arba nevalgius.</w:t>
      </w:r>
    </w:p>
    <w:p w:rsidR="00062E14" w:rsidRPr="00C165CF" w:rsidRDefault="00062E14" w:rsidP="00062E14">
      <w:pPr>
        <w:tabs>
          <w:tab w:val="left" w:pos="567"/>
        </w:tabs>
        <w:rPr>
          <w:rFonts w:ascii="Times New Roman" w:hAnsi="Times New Roman"/>
          <w:sz w:val="22"/>
          <w:szCs w:val="22"/>
        </w:rPr>
      </w:pPr>
      <w:r w:rsidRPr="00651E7C">
        <w:rPr>
          <w:rFonts w:ascii="Times New Roman" w:hAnsi="Times New Roman"/>
          <w:sz w:val="22"/>
          <w:szCs w:val="22"/>
        </w:rPr>
        <w:t xml:space="preserve">Vaistą </w:t>
      </w:r>
      <w:r w:rsidRPr="009F5438">
        <w:rPr>
          <w:rFonts w:ascii="Times New Roman" w:hAnsi="Times New Roman"/>
          <w:sz w:val="22"/>
          <w:szCs w:val="22"/>
        </w:rPr>
        <w:t>varto</w:t>
      </w:r>
      <w:r w:rsidRPr="00DA2280">
        <w:rPr>
          <w:rFonts w:ascii="Times New Roman" w:hAnsi="Times New Roman"/>
          <w:sz w:val="22"/>
          <w:szCs w:val="22"/>
        </w:rPr>
        <w:t>kite</w:t>
      </w:r>
      <w:r w:rsidRPr="00C165CF">
        <w:rPr>
          <w:rFonts w:ascii="Times New Roman" w:hAnsi="Times New Roman"/>
          <w:sz w:val="22"/>
          <w:szCs w:val="22"/>
        </w:rPr>
        <w:t xml:space="preserve"> vieną kartą per parą, ryte arba vakare.</w:t>
      </w:r>
    </w:p>
    <w:p w:rsidR="00062E14" w:rsidRPr="00651E7C" w:rsidRDefault="00062E14" w:rsidP="00062E14">
      <w:pPr>
        <w:tabs>
          <w:tab w:val="left" w:pos="567"/>
        </w:tabs>
        <w:rPr>
          <w:rFonts w:ascii="Times New Roman" w:hAnsi="Times New Roman"/>
          <w:b/>
          <w:sz w:val="22"/>
          <w:szCs w:val="22"/>
        </w:rPr>
      </w:pPr>
    </w:p>
    <w:p w:rsidR="00062E14" w:rsidRPr="00DA2280" w:rsidRDefault="00062E14" w:rsidP="00062E14">
      <w:pPr>
        <w:pStyle w:val="BTEMEASMCA"/>
        <w:jc w:val="left"/>
      </w:pPr>
      <w:r w:rsidRPr="009F5438">
        <w:t>Kiek ilgai vartoti vaisto, nurodys gydytojas. Gydymo trukmė priklausys nuo Jūsų ligos pobūdžio bei reakcijos į gydymą. Jūsų būklė gali pradėti gerėti tik po kelių savaičių. Po būklės pagerėjimo depr</w:t>
      </w:r>
      <w:r w:rsidRPr="00DA2280">
        <w:t>esijos gydymas paprastai dar tęsiamas 6 mėnesius.</w:t>
      </w:r>
    </w:p>
    <w:p w:rsidR="00062E14" w:rsidRPr="009137B4" w:rsidRDefault="00062E14" w:rsidP="00062E14">
      <w:pPr>
        <w:tabs>
          <w:tab w:val="left" w:pos="567"/>
        </w:tabs>
        <w:rPr>
          <w:rFonts w:ascii="Times New Roman" w:hAnsi="Times New Roman"/>
          <w:b/>
          <w:sz w:val="22"/>
          <w:szCs w:val="22"/>
        </w:rPr>
      </w:pPr>
    </w:p>
    <w:p w:rsidR="00062E14" w:rsidRPr="00426A95" w:rsidRDefault="00062E14" w:rsidP="00062E14">
      <w:pPr>
        <w:tabs>
          <w:tab w:val="left" w:pos="567"/>
        </w:tabs>
        <w:rPr>
          <w:rFonts w:ascii="Times New Roman" w:hAnsi="Times New Roman"/>
          <w:b/>
          <w:sz w:val="22"/>
          <w:szCs w:val="22"/>
        </w:rPr>
      </w:pPr>
      <w:r w:rsidRPr="00426A95">
        <w:rPr>
          <w:rFonts w:ascii="Times New Roman" w:hAnsi="Times New Roman"/>
          <w:b/>
          <w:sz w:val="22"/>
          <w:szCs w:val="22"/>
        </w:rPr>
        <w:t xml:space="preserve">Ką daryti pavartojus per didelę </w:t>
      </w:r>
      <w:r w:rsidRPr="00426A95">
        <w:rPr>
          <w:rFonts w:ascii="Times New Roman" w:hAnsi="Times New Roman"/>
          <w:b/>
          <w:bCs/>
          <w:sz w:val="22"/>
          <w:szCs w:val="22"/>
        </w:rPr>
        <w:t>Sertraline-Teva</w:t>
      </w:r>
      <w:r w:rsidRPr="00426A95">
        <w:rPr>
          <w:rFonts w:ascii="Times New Roman" w:hAnsi="Times New Roman"/>
          <w:b/>
          <w:sz w:val="22"/>
          <w:szCs w:val="22"/>
        </w:rPr>
        <w:t xml:space="preserve"> dozę?</w:t>
      </w:r>
    </w:p>
    <w:p w:rsidR="00062E14" w:rsidRPr="00F30F57" w:rsidRDefault="00062E14" w:rsidP="00062E14">
      <w:pPr>
        <w:pStyle w:val="BTEMEASMCA"/>
        <w:jc w:val="left"/>
      </w:pPr>
      <w:r w:rsidRPr="00426A95">
        <w:t>Išgėrus per daug sertralino, nedelsdami kreipkitės į gydytoją arba, jei neįmanoma, į artimiausios ligoninės skubiosios pagalbos skyrių. Visada pasiimki</w:t>
      </w:r>
      <w:r w:rsidRPr="00F30F57">
        <w:t>te vaisto pakuotę su etikete, net jei tablečių pakuotėje ir nėra.</w:t>
      </w:r>
    </w:p>
    <w:p w:rsidR="00062E14" w:rsidRPr="00651E7C" w:rsidRDefault="00062E14" w:rsidP="00062E14">
      <w:pPr>
        <w:pStyle w:val="BTEMEASMCA"/>
        <w:jc w:val="left"/>
        <w:rPr>
          <w:highlight w:val="yellow"/>
        </w:rPr>
      </w:pPr>
    </w:p>
    <w:p w:rsidR="00062E14" w:rsidRPr="00651E7C" w:rsidRDefault="00062E14" w:rsidP="00062E14">
      <w:pPr>
        <w:pStyle w:val="BTEMEASMCA"/>
        <w:jc w:val="left"/>
      </w:pPr>
      <w:r w:rsidRPr="00651E7C">
        <w:t>Galimi perdozavimo simptomai yra apsnūdimas, pykinimas ir vėmimas, dažnas širdies plakimas, drebulys, baimingas susijaudinimas, galvos svaigimas ir (retai) sąmonės išnykimas.</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 xml:space="preserve">Pamiršus pavartoti </w:t>
      </w:r>
      <w:r w:rsidRPr="00651E7C">
        <w:rPr>
          <w:rFonts w:ascii="Times New Roman" w:hAnsi="Times New Roman"/>
          <w:b/>
          <w:bCs/>
          <w:sz w:val="22"/>
          <w:szCs w:val="22"/>
        </w:rPr>
        <w:t>Sertraline-Teva</w:t>
      </w:r>
    </w:p>
    <w:p w:rsidR="00062E14" w:rsidRPr="008905EF" w:rsidRDefault="00062E14" w:rsidP="00062E14">
      <w:pPr>
        <w:pStyle w:val="BTEMEASMCA"/>
        <w:jc w:val="left"/>
      </w:pPr>
      <w:r w:rsidRPr="00F30F57">
        <w:t xml:space="preserve">Praleidus dozę, vėliau vietoj jos dvigubos dozės vartoti negalima. Pamiršus pavartoti dozę, praleistos dozės negerkite. Toliau vaistą vartokite taip, kaip nurodyta. </w:t>
      </w:r>
    </w:p>
    <w:p w:rsidR="00062E14" w:rsidRPr="00651E7C" w:rsidRDefault="00062E14" w:rsidP="00062E14">
      <w:pPr>
        <w:pStyle w:val="Pagrindinistekstas"/>
        <w:tabs>
          <w:tab w:val="left" w:pos="567"/>
        </w:tabs>
        <w:spacing w:line="240" w:lineRule="auto"/>
        <w:jc w:val="left"/>
        <w:rPr>
          <w:b/>
          <w:sz w:val="22"/>
          <w:szCs w:val="22"/>
        </w:rPr>
      </w:pPr>
    </w:p>
    <w:p w:rsidR="00062E14" w:rsidRPr="00651E7C" w:rsidRDefault="00062E14" w:rsidP="00062E14">
      <w:pPr>
        <w:pStyle w:val="Pagrindinistekstas"/>
        <w:tabs>
          <w:tab w:val="left" w:pos="567"/>
        </w:tabs>
        <w:spacing w:line="240" w:lineRule="auto"/>
        <w:jc w:val="left"/>
        <w:rPr>
          <w:b/>
          <w:sz w:val="22"/>
          <w:szCs w:val="22"/>
        </w:rPr>
      </w:pPr>
      <w:r w:rsidRPr="00651E7C">
        <w:rPr>
          <w:b/>
          <w:sz w:val="22"/>
          <w:szCs w:val="22"/>
        </w:rPr>
        <w:t xml:space="preserve">Nustojus vartoti </w:t>
      </w:r>
      <w:r w:rsidRPr="00651E7C">
        <w:rPr>
          <w:b/>
          <w:bCs/>
          <w:sz w:val="22"/>
          <w:szCs w:val="22"/>
        </w:rPr>
        <w:t>Sertraline-Teva</w:t>
      </w:r>
    </w:p>
    <w:p w:rsidR="00062E14" w:rsidRPr="00F30F57" w:rsidRDefault="00062E14" w:rsidP="00062E14">
      <w:pPr>
        <w:pStyle w:val="BTEMEASMCA"/>
        <w:jc w:val="left"/>
      </w:pPr>
      <w:r w:rsidRPr="00F30F57">
        <w:t>Nenutraukite Sertraline-Teva vartojimo, nebent taip nurodė gydytojas. Gydytojas kelias savaites laipsniškai mažins Sertraline-Teva  dozę ir tik tada gydymą nutrauks visiškai. Jei vaisto vartojimą nutrauksite staiga, gali pasireikšti šalutinis poveikis: galvos svaigimas, tirpulys, miego sutrikimas, baimingas susijaudinimas arba nerimas, galvos skausmas, pykinimas, vėmimas ir drebulys. Jei nutraukus Sertraline-Teva  vartojimą atsiras bet koks paminėtas ar nepaminėtas šalutinis poveikis, pasitarkite su gydytoju.</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Jeigu kiltų daugiau klausimų dėl šio vaisto vartojimo, kreipkitės į gydytoją arba vaistininką.</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numPr>
          <w:ilvl w:val="12"/>
          <w:numId w:val="0"/>
        </w:numPr>
        <w:tabs>
          <w:tab w:val="left" w:pos="567"/>
        </w:tabs>
        <w:outlineLvl w:val="0"/>
        <w:rPr>
          <w:rFonts w:ascii="Times New Roman" w:hAnsi="Times New Roman"/>
          <w:b/>
          <w:caps/>
          <w:sz w:val="22"/>
          <w:szCs w:val="22"/>
        </w:rPr>
      </w:pPr>
      <w:r w:rsidRPr="00651E7C">
        <w:rPr>
          <w:rFonts w:ascii="Times New Roman" w:hAnsi="Times New Roman"/>
          <w:b/>
          <w:caps/>
          <w:sz w:val="22"/>
          <w:szCs w:val="22"/>
        </w:rPr>
        <w:t>4.</w:t>
      </w:r>
      <w:r w:rsidRPr="00651E7C">
        <w:rPr>
          <w:rFonts w:ascii="Times New Roman" w:hAnsi="Times New Roman"/>
          <w:b/>
          <w:caps/>
          <w:sz w:val="22"/>
          <w:szCs w:val="22"/>
        </w:rPr>
        <w:tab/>
      </w:r>
      <w:r w:rsidRPr="00651E7C">
        <w:rPr>
          <w:rFonts w:ascii="Times New Roman" w:hAnsi="Times New Roman"/>
          <w:b/>
          <w:sz w:val="22"/>
          <w:szCs w:val="22"/>
        </w:rPr>
        <w:t>Galimas šalutinis poveikis</w:t>
      </w:r>
    </w:p>
    <w:p w:rsidR="00062E14" w:rsidRPr="00651E7C" w:rsidRDefault="00062E14" w:rsidP="00062E14">
      <w:pPr>
        <w:numPr>
          <w:ilvl w:val="12"/>
          <w:numId w:val="0"/>
        </w:numPr>
        <w:tabs>
          <w:tab w:val="left" w:pos="567"/>
        </w:tabs>
        <w:outlineLvl w:val="0"/>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bCs/>
          <w:sz w:val="22"/>
          <w:szCs w:val="22"/>
        </w:rPr>
        <w:t>Šis vaistas</w:t>
      </w:r>
      <w:r w:rsidRPr="00651E7C">
        <w:rPr>
          <w:rFonts w:ascii="Times New Roman" w:hAnsi="Times New Roman"/>
          <w:sz w:val="22"/>
          <w:szCs w:val="22"/>
        </w:rPr>
        <w:t>, kaip ir visi kiti, gali sukelti šalutinį poveikį, nors jis pasireiškia ne visiems žmonėms.</w:t>
      </w:r>
    </w:p>
    <w:p w:rsidR="00062E14" w:rsidRPr="00651E7C" w:rsidRDefault="00062E14" w:rsidP="00062E14">
      <w:pPr>
        <w:rPr>
          <w:rFonts w:ascii="Times New Roman" w:hAnsi="Times New Roman"/>
          <w:sz w:val="22"/>
          <w:szCs w:val="22"/>
        </w:rPr>
      </w:pP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lastRenderedPageBreak/>
        <w:t>Dažniausias šalutinis poveikis yra pykinimas. Šis šalutinis poveikis priklauso nuo dozės ir tęsiant gydymą dažnai susilpnėja arba išnyksta.</w:t>
      </w:r>
    </w:p>
    <w:p w:rsidR="00062E14" w:rsidRPr="00651E7C" w:rsidRDefault="00062E14" w:rsidP="00062E14">
      <w:pPr>
        <w:tabs>
          <w:tab w:val="left" w:pos="567"/>
        </w:tabs>
        <w:rPr>
          <w:rFonts w:ascii="Times New Roman" w:hAnsi="Times New Roman"/>
          <w:bCs/>
          <w:sz w:val="22"/>
          <w:szCs w:val="22"/>
        </w:rPr>
      </w:pPr>
    </w:p>
    <w:p w:rsidR="00062E14" w:rsidRPr="00651E7C" w:rsidRDefault="00062E14" w:rsidP="00062E14">
      <w:pPr>
        <w:keepNext/>
        <w:autoSpaceDE w:val="0"/>
        <w:autoSpaceDN w:val="0"/>
        <w:adjustRightInd w:val="0"/>
        <w:rPr>
          <w:rFonts w:ascii="Times New Roman" w:hAnsi="Times New Roman"/>
          <w:b/>
          <w:sz w:val="22"/>
          <w:szCs w:val="22"/>
        </w:rPr>
      </w:pPr>
      <w:r w:rsidRPr="00651E7C">
        <w:rPr>
          <w:rFonts w:ascii="Times New Roman" w:hAnsi="Times New Roman"/>
          <w:b/>
          <w:sz w:val="22"/>
          <w:szCs w:val="22"/>
        </w:rPr>
        <w:t>Nedelsdami kreipkitės į gydytoją</w:t>
      </w:r>
    </w:p>
    <w:p w:rsidR="00062E14" w:rsidRPr="00651E7C" w:rsidRDefault="00062E14" w:rsidP="00062E14">
      <w:pPr>
        <w:autoSpaceDE w:val="0"/>
        <w:autoSpaceDN w:val="0"/>
        <w:adjustRightInd w:val="0"/>
        <w:rPr>
          <w:rFonts w:ascii="Times New Roman" w:hAnsi="Times New Roman"/>
          <w:sz w:val="22"/>
          <w:szCs w:val="22"/>
        </w:rPr>
      </w:pPr>
      <w:r w:rsidRPr="00651E7C">
        <w:rPr>
          <w:rFonts w:ascii="Times New Roman" w:hAnsi="Times New Roman"/>
          <w:sz w:val="22"/>
          <w:szCs w:val="22"/>
        </w:rPr>
        <w:t>Jei po vaisto pavartojimo atsiranda bet koks iš išvardytų simptomų, būtina kreiptis į gydytoją, nes šie simptomai gali būti sunkūs.</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Sunkus odos išbėrimas su pūslėmis (daugiaformė eritema) (išberti gali ir burną bei liežuvį). Tai gali būti būklių, vadinamų Stevens–Johnson‘o sindromu bei toksine epidermio nekrolize (TEN), požymiai. Tokiu atveju gydytojas nurodys gydymą nutraukti.</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Alerginė reakcija arba alergija (galimi simptomai yra odos išbėrimas su niežuliu, kvėpavimo sutrikimas, švokštimas, vokų, veido bei lūpų patinimas).</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Baimingas susijaudinimas, sumišimas, viduriavimas, karščiavimas, didelis kraujospūdis, smarkus prakaitavimas ir dažnas širdies plakimas</w:t>
      </w:r>
      <w:r>
        <w:rPr>
          <w:rFonts w:ascii="Times New Roman" w:hAnsi="Times New Roman"/>
          <w:bCs/>
          <w:sz w:val="22"/>
          <w:szCs w:val="22"/>
        </w:rPr>
        <w:t xml:space="preserve">. Tai yra </w:t>
      </w:r>
      <w:r w:rsidRPr="00651E7C">
        <w:rPr>
          <w:rFonts w:ascii="Times New Roman" w:hAnsi="Times New Roman"/>
          <w:bCs/>
          <w:sz w:val="22"/>
          <w:szCs w:val="22"/>
        </w:rPr>
        <w:t>serotonino sindromo</w:t>
      </w:r>
      <w:r>
        <w:rPr>
          <w:rFonts w:ascii="Times New Roman" w:hAnsi="Times New Roman"/>
          <w:bCs/>
          <w:sz w:val="22"/>
          <w:szCs w:val="22"/>
        </w:rPr>
        <w:t xml:space="preserve"> arba piktybinio neuroleptinio sindromo</w:t>
      </w:r>
      <w:r w:rsidRPr="00651E7C">
        <w:rPr>
          <w:rFonts w:ascii="Times New Roman" w:hAnsi="Times New Roman"/>
          <w:bCs/>
          <w:sz w:val="22"/>
          <w:szCs w:val="22"/>
        </w:rPr>
        <w:t xml:space="preserve"> simptomai. Toks retas poveikis atsiranda, jei kartu su sertralinu vartojama tam tikrų kitų vaistų. Gydytojas gali nurodyti nutraukti gydymą.</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bCs/>
          <w:sz w:val="22"/>
          <w:szCs w:val="22"/>
        </w:rPr>
        <w:t>Odos ir akių pageltimas (tai gali būti kepenų pažeidimo požymiai).</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Depresijos simptomai kartu su mintimis apie savižudybę ar savęs žalojimą.</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Nenustygstamumas ir negebėjimas ramiai sėdėti ar stovėti, atsiradęs pradėjus vartoti Sertraline-Teva.</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Priepuoliai (traukuliai).</w:t>
      </w:r>
    </w:p>
    <w:p w:rsidR="00062E14" w:rsidRPr="00651E7C" w:rsidRDefault="00062E14" w:rsidP="00062E14">
      <w:pPr>
        <w:numPr>
          <w:ilvl w:val="0"/>
          <w:numId w:val="9"/>
        </w:numPr>
        <w:tabs>
          <w:tab w:val="clear" w:pos="720"/>
        </w:tabs>
        <w:autoSpaceDE w:val="0"/>
        <w:autoSpaceDN w:val="0"/>
        <w:adjustRightInd w:val="0"/>
        <w:ind w:left="567" w:hanging="567"/>
        <w:rPr>
          <w:rFonts w:ascii="Times New Roman" w:hAnsi="Times New Roman"/>
          <w:sz w:val="22"/>
          <w:szCs w:val="22"/>
        </w:rPr>
      </w:pPr>
      <w:r w:rsidRPr="00651E7C">
        <w:rPr>
          <w:rFonts w:ascii="Times New Roman" w:hAnsi="Times New Roman"/>
          <w:sz w:val="22"/>
          <w:szCs w:val="22"/>
        </w:rPr>
        <w:t>Jei pasireiškia manijos epizodas (</w:t>
      </w:r>
      <w:r w:rsidRPr="00651E7C">
        <w:rPr>
          <w:rFonts w:ascii="Times New Roman" w:hAnsi="Times New Roman"/>
          <w:bCs/>
          <w:sz w:val="22"/>
          <w:szCs w:val="22"/>
          <w:lang w:bidi="ar-SY"/>
        </w:rPr>
        <w:t>žr. 2 skyrių, „Įspėjimai ir atsargumo priemonės“)</w:t>
      </w:r>
      <w:r w:rsidRPr="00651E7C">
        <w:rPr>
          <w:rFonts w:ascii="Times New Roman" w:hAnsi="Times New Roman"/>
          <w:sz w:val="22"/>
          <w:szCs w:val="22"/>
        </w:rPr>
        <w:t>.</w:t>
      </w:r>
    </w:p>
    <w:p w:rsidR="00062E14" w:rsidRPr="00651E7C" w:rsidRDefault="00062E14" w:rsidP="00062E14">
      <w:pPr>
        <w:numPr>
          <w:ilvl w:val="12"/>
          <w:numId w:val="0"/>
        </w:numPr>
        <w:ind w:right="-2"/>
        <w:rPr>
          <w:rFonts w:ascii="Times New Roman" w:hAnsi="Times New Roman"/>
          <w:sz w:val="22"/>
          <w:szCs w:val="22"/>
        </w:rPr>
      </w:pPr>
    </w:p>
    <w:p w:rsidR="00062E14" w:rsidRPr="00651E7C" w:rsidRDefault="00062E14" w:rsidP="00062E14">
      <w:pPr>
        <w:numPr>
          <w:ilvl w:val="12"/>
          <w:numId w:val="0"/>
        </w:numPr>
        <w:ind w:right="-2"/>
        <w:rPr>
          <w:rFonts w:ascii="Times New Roman" w:hAnsi="Times New Roman"/>
          <w:sz w:val="22"/>
          <w:szCs w:val="22"/>
        </w:rPr>
      </w:pPr>
      <w:r w:rsidRPr="00651E7C">
        <w:rPr>
          <w:rFonts w:ascii="Times New Roman" w:hAnsi="Times New Roman"/>
          <w:sz w:val="22"/>
          <w:szCs w:val="22"/>
        </w:rPr>
        <w:t>Toliau išvardytas šalutinis poveikis pasireiškė klinikinių tyrimų su suaugusiais žmonėmis metu</w:t>
      </w:r>
      <w:r>
        <w:rPr>
          <w:rFonts w:ascii="Times New Roman" w:hAnsi="Times New Roman"/>
          <w:sz w:val="22"/>
          <w:szCs w:val="22"/>
        </w:rPr>
        <w:t xml:space="preserve"> ir vaistui patekus į rinką</w:t>
      </w:r>
      <w:r w:rsidRPr="00651E7C">
        <w:rPr>
          <w:rFonts w:ascii="Times New Roman" w:hAnsi="Times New Roman"/>
          <w:sz w:val="22"/>
          <w:szCs w:val="22"/>
        </w:rPr>
        <w:t>.</w:t>
      </w:r>
    </w:p>
    <w:p w:rsidR="00062E14" w:rsidRPr="00651E7C" w:rsidRDefault="00062E14" w:rsidP="00062E14">
      <w:pPr>
        <w:tabs>
          <w:tab w:val="left" w:pos="567"/>
        </w:tabs>
        <w:rPr>
          <w:rFonts w:ascii="Times New Roman" w:hAnsi="Times New Roman"/>
          <w:bCs/>
          <w:sz w:val="22"/>
          <w:szCs w:val="22"/>
        </w:rPr>
      </w:pPr>
    </w:p>
    <w:p w:rsidR="00062E14" w:rsidRPr="00651E7C" w:rsidRDefault="00062E14" w:rsidP="00062E14">
      <w:pPr>
        <w:rPr>
          <w:rFonts w:ascii="Times New Roman" w:hAnsi="Times New Roman"/>
          <w:b/>
          <w:sz w:val="22"/>
          <w:szCs w:val="22"/>
        </w:rPr>
      </w:pPr>
      <w:r w:rsidRPr="00651E7C">
        <w:rPr>
          <w:rFonts w:ascii="Times New Roman" w:eastAsia="MS Mincho" w:hAnsi="Times New Roman"/>
          <w:b/>
          <w:sz w:val="22"/>
          <w:szCs w:val="22"/>
          <w:lang w:eastAsia="ja-JP"/>
        </w:rPr>
        <w:t xml:space="preserve">Labai dažnas </w:t>
      </w:r>
      <w:r w:rsidRPr="00651E7C">
        <w:rPr>
          <w:rFonts w:ascii="Times New Roman" w:eastAsia="MS Mincho" w:hAnsi="Times New Roman"/>
          <w:b/>
          <w:bCs/>
          <w:sz w:val="22"/>
          <w:szCs w:val="22"/>
          <w:lang w:eastAsia="ja-JP"/>
        </w:rPr>
        <w:t>šalutinis poveikis</w:t>
      </w:r>
      <w:r w:rsidRPr="00651E7C">
        <w:rPr>
          <w:rFonts w:ascii="Times New Roman" w:eastAsia="MS Mincho" w:hAnsi="Times New Roman"/>
          <w:b/>
          <w:sz w:val="22"/>
          <w:szCs w:val="22"/>
          <w:lang w:eastAsia="ja-JP"/>
        </w:rPr>
        <w:t xml:space="preserve"> (gali pasireikšti </w:t>
      </w:r>
      <w:r w:rsidRPr="00651E7C">
        <w:rPr>
          <w:rFonts w:ascii="Times New Roman" w:eastAsia="MS Mincho" w:hAnsi="Times New Roman"/>
          <w:b/>
          <w:sz w:val="22"/>
          <w:szCs w:val="22"/>
        </w:rPr>
        <w:t xml:space="preserve">daugiau negu 1 iš </w:t>
      </w:r>
      <w:r w:rsidRPr="00651E7C">
        <w:rPr>
          <w:rFonts w:ascii="Times New Roman" w:eastAsia="MS Mincho" w:hAnsi="Times New Roman"/>
          <w:b/>
          <w:sz w:val="22"/>
          <w:szCs w:val="22"/>
          <w:lang w:eastAsia="ja-JP"/>
        </w:rPr>
        <w:t>10</w:t>
      </w:r>
      <w:r w:rsidRPr="00651E7C">
        <w:rPr>
          <w:rFonts w:ascii="Times New Roman" w:eastAsia="MS Mincho" w:hAnsi="Times New Roman"/>
          <w:b/>
          <w:sz w:val="22"/>
          <w:szCs w:val="22"/>
        </w:rPr>
        <w:t xml:space="preserve"> pacientų</w:t>
      </w:r>
      <w:r w:rsidRPr="00651E7C">
        <w:rPr>
          <w:rFonts w:ascii="Times New Roman" w:eastAsia="MS Mincho" w:hAnsi="Times New Roman"/>
          <w:b/>
          <w:sz w:val="22"/>
          <w:szCs w:val="22"/>
          <w:lang w:eastAsia="ja-JP"/>
        </w:rPr>
        <w:t>)</w:t>
      </w:r>
    </w:p>
    <w:p w:rsidR="00062E14" w:rsidRPr="009F5438" w:rsidRDefault="00062E14" w:rsidP="00062E14">
      <w:pPr>
        <w:pStyle w:val="Sraopastraipa"/>
        <w:numPr>
          <w:ilvl w:val="0"/>
          <w:numId w:val="9"/>
        </w:numPr>
        <w:tabs>
          <w:tab w:val="clear" w:pos="720"/>
        </w:tabs>
        <w:ind w:left="567" w:hanging="567"/>
        <w:rPr>
          <w:rFonts w:ascii="Times New Roman" w:hAnsi="Times New Roman"/>
          <w:sz w:val="22"/>
          <w:szCs w:val="22"/>
        </w:rPr>
      </w:pPr>
      <w:r w:rsidRPr="0043682C">
        <w:rPr>
          <w:rFonts w:ascii="Times New Roman" w:hAnsi="Times New Roman"/>
          <w:sz w:val="22"/>
          <w:szCs w:val="22"/>
        </w:rPr>
        <w:t>Nemiga, galvos svaigimas, mieguistumas, galvos skausmas</w:t>
      </w:r>
      <w:r w:rsidRPr="00651E7C">
        <w:rPr>
          <w:rFonts w:ascii="Times New Roman" w:hAnsi="Times New Roman"/>
          <w:sz w:val="22"/>
          <w:szCs w:val="22"/>
        </w:rPr>
        <w:t>;</w:t>
      </w:r>
    </w:p>
    <w:p w:rsidR="00062E14" w:rsidRPr="009F5438" w:rsidRDefault="00062E14" w:rsidP="00062E14">
      <w:pPr>
        <w:pStyle w:val="Sraopastraipa"/>
        <w:numPr>
          <w:ilvl w:val="0"/>
          <w:numId w:val="9"/>
        </w:numPr>
        <w:tabs>
          <w:tab w:val="clear" w:pos="720"/>
        </w:tabs>
        <w:ind w:left="567" w:hanging="567"/>
        <w:rPr>
          <w:rFonts w:ascii="Times New Roman" w:hAnsi="Times New Roman"/>
          <w:sz w:val="22"/>
          <w:szCs w:val="22"/>
        </w:rPr>
      </w:pPr>
      <w:r w:rsidRPr="0043682C">
        <w:rPr>
          <w:rFonts w:ascii="Times New Roman" w:hAnsi="Times New Roman"/>
          <w:sz w:val="22"/>
          <w:szCs w:val="22"/>
        </w:rPr>
        <w:t>viduriavimas, pykinimas, burnos džiūvimas</w:t>
      </w:r>
      <w:r w:rsidRPr="00651E7C">
        <w:rPr>
          <w:rFonts w:ascii="Times New Roman" w:hAnsi="Times New Roman"/>
          <w:sz w:val="22"/>
          <w:szCs w:val="22"/>
        </w:rPr>
        <w:t>;</w:t>
      </w:r>
    </w:p>
    <w:p w:rsidR="00062E14" w:rsidRPr="009F5438" w:rsidRDefault="00062E14" w:rsidP="00062E14">
      <w:pPr>
        <w:pStyle w:val="Sraopastraipa"/>
        <w:numPr>
          <w:ilvl w:val="0"/>
          <w:numId w:val="9"/>
        </w:numPr>
        <w:tabs>
          <w:tab w:val="clear" w:pos="720"/>
        </w:tabs>
        <w:ind w:left="567" w:hanging="567"/>
        <w:rPr>
          <w:rFonts w:ascii="Times New Roman" w:hAnsi="Times New Roman"/>
          <w:sz w:val="22"/>
          <w:szCs w:val="22"/>
        </w:rPr>
      </w:pPr>
      <w:r w:rsidRPr="0043682C">
        <w:rPr>
          <w:rFonts w:ascii="Times New Roman" w:hAnsi="Times New Roman"/>
          <w:sz w:val="22"/>
          <w:szCs w:val="22"/>
        </w:rPr>
        <w:t>sėklos išsiveržimo nebuvimas</w:t>
      </w:r>
      <w:r w:rsidRPr="00651E7C">
        <w:rPr>
          <w:rFonts w:ascii="Times New Roman" w:hAnsi="Times New Roman"/>
          <w:sz w:val="22"/>
          <w:szCs w:val="22"/>
        </w:rPr>
        <w:t>;</w:t>
      </w:r>
    </w:p>
    <w:p w:rsidR="00062E14" w:rsidRPr="0043682C" w:rsidRDefault="00062E14" w:rsidP="00062E14">
      <w:pPr>
        <w:pStyle w:val="Sraopastraipa"/>
        <w:numPr>
          <w:ilvl w:val="0"/>
          <w:numId w:val="9"/>
        </w:numPr>
        <w:tabs>
          <w:tab w:val="clear" w:pos="720"/>
        </w:tabs>
        <w:ind w:left="567" w:hanging="567"/>
        <w:rPr>
          <w:rFonts w:ascii="Times New Roman" w:hAnsi="Times New Roman"/>
          <w:sz w:val="22"/>
          <w:szCs w:val="22"/>
        </w:rPr>
      </w:pPr>
      <w:r w:rsidRPr="0043682C">
        <w:rPr>
          <w:rFonts w:ascii="Times New Roman" w:hAnsi="Times New Roman"/>
          <w:sz w:val="22"/>
          <w:szCs w:val="22"/>
        </w:rPr>
        <w:t>nuovargis.</w:t>
      </w:r>
    </w:p>
    <w:p w:rsidR="00062E14" w:rsidRPr="00651E7C" w:rsidRDefault="00062E14" w:rsidP="00062E14">
      <w:pPr>
        <w:pStyle w:val="paragraph"/>
        <w:rPr>
          <w:rFonts w:eastAsia="MS Mincho"/>
          <w:sz w:val="22"/>
          <w:szCs w:val="22"/>
          <w:lang w:val="lt-LT" w:eastAsia="ja-JP"/>
        </w:rPr>
      </w:pPr>
    </w:p>
    <w:p w:rsidR="00062E14" w:rsidRPr="00426A95" w:rsidRDefault="00062E14" w:rsidP="00062E14">
      <w:pPr>
        <w:rPr>
          <w:rFonts w:ascii="Times New Roman" w:hAnsi="Times New Roman"/>
          <w:b/>
          <w:sz w:val="22"/>
          <w:szCs w:val="22"/>
        </w:rPr>
      </w:pPr>
      <w:r w:rsidRPr="009F5438">
        <w:rPr>
          <w:rFonts w:ascii="Times New Roman" w:eastAsia="MS Mincho" w:hAnsi="Times New Roman"/>
          <w:b/>
          <w:sz w:val="22"/>
          <w:szCs w:val="22"/>
          <w:lang w:eastAsia="ja-JP"/>
        </w:rPr>
        <w:t xml:space="preserve">Dažnas </w:t>
      </w:r>
      <w:r w:rsidRPr="00DA2280">
        <w:rPr>
          <w:rFonts w:ascii="Times New Roman" w:eastAsia="MS Mincho" w:hAnsi="Times New Roman"/>
          <w:b/>
          <w:bCs/>
          <w:sz w:val="22"/>
          <w:szCs w:val="22"/>
          <w:lang w:eastAsia="ja-JP"/>
        </w:rPr>
        <w:t>šalutinis poveikis</w:t>
      </w:r>
      <w:r w:rsidRPr="009137B4">
        <w:rPr>
          <w:rFonts w:ascii="Times New Roman" w:eastAsia="MS Mincho" w:hAnsi="Times New Roman"/>
          <w:b/>
          <w:sz w:val="22"/>
          <w:szCs w:val="22"/>
          <w:lang w:eastAsia="ja-JP"/>
        </w:rPr>
        <w:t xml:space="preserve"> (gali pasireikšti ne daugiau kaip 1 iš 10 pacientų)</w:t>
      </w:r>
    </w:p>
    <w:p w:rsidR="00062E14" w:rsidRPr="00C165CF" w:rsidRDefault="00062E14" w:rsidP="00062E14">
      <w:pPr>
        <w:pStyle w:val="paragraph"/>
        <w:numPr>
          <w:ilvl w:val="0"/>
          <w:numId w:val="10"/>
        </w:numPr>
        <w:tabs>
          <w:tab w:val="clear" w:pos="720"/>
        </w:tabs>
        <w:ind w:left="567" w:hanging="567"/>
        <w:rPr>
          <w:sz w:val="22"/>
          <w:szCs w:val="22"/>
          <w:lang w:val="lt-LT"/>
        </w:rPr>
      </w:pPr>
      <w:r w:rsidRPr="00C165CF">
        <w:rPr>
          <w:rFonts w:eastAsia="MS Mincho"/>
          <w:sz w:val="22"/>
          <w:szCs w:val="22"/>
          <w:lang w:val="lt-LT"/>
        </w:rPr>
        <w:t>Viršutinių kvėpavimo takų uždegimas</w:t>
      </w:r>
      <w:r w:rsidRPr="006350D7">
        <w:rPr>
          <w:rFonts w:eastAsia="MS Mincho"/>
          <w:sz w:val="22"/>
          <w:szCs w:val="22"/>
          <w:lang w:val="lt-LT"/>
        </w:rPr>
        <w:t>,</w:t>
      </w:r>
      <w:r>
        <w:rPr>
          <w:rFonts w:eastAsia="MS Mincho"/>
          <w:sz w:val="22"/>
          <w:szCs w:val="22"/>
          <w:lang w:val="lt-LT"/>
        </w:rPr>
        <w:t xml:space="preserve"> g</w:t>
      </w:r>
      <w:r w:rsidRPr="00426A95">
        <w:rPr>
          <w:rFonts w:eastAsia="MS Mincho"/>
          <w:sz w:val="22"/>
          <w:szCs w:val="22"/>
          <w:lang w:val="lt-LT"/>
        </w:rPr>
        <w:t xml:space="preserve">erklės skausmas, </w:t>
      </w:r>
      <w:r>
        <w:rPr>
          <w:rFonts w:eastAsia="MS Mincho"/>
          <w:sz w:val="22"/>
          <w:szCs w:val="22"/>
          <w:lang w:val="lt-LT"/>
        </w:rPr>
        <w:t>sloga,</w:t>
      </w:r>
    </w:p>
    <w:p w:rsidR="00062E14" w:rsidRPr="00651E7C" w:rsidRDefault="00062E14" w:rsidP="00062E14">
      <w:pPr>
        <w:pStyle w:val="paragraph"/>
        <w:numPr>
          <w:ilvl w:val="0"/>
          <w:numId w:val="10"/>
        </w:numPr>
        <w:tabs>
          <w:tab w:val="clear" w:pos="720"/>
        </w:tabs>
        <w:ind w:left="567" w:hanging="567"/>
        <w:rPr>
          <w:sz w:val="22"/>
          <w:szCs w:val="22"/>
          <w:lang w:val="lt-LT"/>
        </w:rPr>
      </w:pPr>
      <w:r w:rsidRPr="00426A95">
        <w:rPr>
          <w:rFonts w:eastAsia="MS Mincho"/>
          <w:sz w:val="22"/>
          <w:szCs w:val="22"/>
          <w:lang w:val="lt-LT"/>
        </w:rPr>
        <w:t xml:space="preserve">apetito </w:t>
      </w:r>
      <w:r>
        <w:rPr>
          <w:rFonts w:eastAsia="MS Mincho"/>
          <w:sz w:val="22"/>
          <w:szCs w:val="22"/>
          <w:lang w:val="lt-LT"/>
        </w:rPr>
        <w:t xml:space="preserve">sumažėjimas, </w:t>
      </w:r>
      <w:r w:rsidRPr="00426A95">
        <w:rPr>
          <w:rFonts w:eastAsia="MS Mincho"/>
          <w:sz w:val="22"/>
          <w:szCs w:val="22"/>
          <w:lang w:val="lt-LT"/>
        </w:rPr>
        <w:t>padidėjimas;</w:t>
      </w:r>
    </w:p>
    <w:p w:rsidR="00062E14" w:rsidRPr="00C165CF"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 xml:space="preserve">nerimas, </w:t>
      </w:r>
      <w:r w:rsidRPr="00651E7C">
        <w:rPr>
          <w:rFonts w:eastAsia="MS Mincho"/>
          <w:sz w:val="22"/>
          <w:szCs w:val="22"/>
          <w:lang w:val="lt-LT"/>
        </w:rPr>
        <w:t xml:space="preserve">depresija, </w:t>
      </w:r>
      <w:r>
        <w:rPr>
          <w:rFonts w:eastAsia="MS Mincho"/>
          <w:sz w:val="22"/>
          <w:szCs w:val="22"/>
          <w:lang w:val="lt-LT"/>
        </w:rPr>
        <w:t xml:space="preserve">sujaudinimas, </w:t>
      </w:r>
      <w:r w:rsidRPr="00651E7C">
        <w:rPr>
          <w:rFonts w:eastAsia="MS Mincho"/>
          <w:sz w:val="22"/>
          <w:szCs w:val="22"/>
          <w:lang w:val="lt-LT"/>
        </w:rPr>
        <w:t xml:space="preserve">baimingas susijaudinimas, lytinio potraukio sumažėjimas, nervingumas, </w:t>
      </w:r>
      <w:r>
        <w:rPr>
          <w:rFonts w:eastAsia="MS Mincho"/>
          <w:sz w:val="22"/>
          <w:szCs w:val="22"/>
          <w:lang w:val="lt-LT"/>
        </w:rPr>
        <w:t xml:space="preserve">keistumo pojūtis, košmariški sapnai, </w:t>
      </w:r>
      <w:r w:rsidRPr="00651E7C">
        <w:rPr>
          <w:rFonts w:eastAsia="MS Mincho"/>
          <w:sz w:val="22"/>
          <w:szCs w:val="22"/>
          <w:lang w:val="lt-LT"/>
        </w:rPr>
        <w:t>griežimas dantimis;</w:t>
      </w:r>
    </w:p>
    <w:p w:rsidR="00062E14" w:rsidRPr="006350D7" w:rsidRDefault="00062E14" w:rsidP="00062E14">
      <w:pPr>
        <w:pStyle w:val="paragraph"/>
        <w:numPr>
          <w:ilvl w:val="0"/>
          <w:numId w:val="10"/>
        </w:numPr>
        <w:tabs>
          <w:tab w:val="clear" w:pos="720"/>
        </w:tabs>
        <w:ind w:left="567" w:hanging="567"/>
        <w:rPr>
          <w:sz w:val="22"/>
          <w:szCs w:val="22"/>
          <w:lang w:val="lt-LT"/>
        </w:rPr>
      </w:pPr>
      <w:r w:rsidRPr="006350D7">
        <w:rPr>
          <w:rFonts w:eastAsia="MS Mincho"/>
          <w:sz w:val="22"/>
          <w:szCs w:val="22"/>
          <w:lang w:val="lt-LT"/>
        </w:rPr>
        <w:t>drebulys, raumenų judesių sutrikimas (pernelyg gausūs judesiai, raumenų įt</w:t>
      </w:r>
      <w:r>
        <w:rPr>
          <w:rFonts w:eastAsia="MS Mincho"/>
          <w:sz w:val="22"/>
          <w:szCs w:val="22"/>
          <w:lang w:val="lt-LT"/>
        </w:rPr>
        <w:t>ampa</w:t>
      </w:r>
      <w:r w:rsidRPr="006350D7">
        <w:rPr>
          <w:rFonts w:eastAsia="MS Mincho"/>
          <w:sz w:val="22"/>
          <w:szCs w:val="22"/>
          <w:lang w:val="lt-LT"/>
        </w:rPr>
        <w:t>, apsunkintas vaikščiojimas ir stingulys</w:t>
      </w:r>
      <w:r>
        <w:rPr>
          <w:rFonts w:eastAsia="MS Mincho"/>
          <w:sz w:val="22"/>
          <w:szCs w:val="22"/>
          <w:lang w:val="lt-LT"/>
        </w:rPr>
        <w:t>, spazmai ir nevalingi raumenų judesiai)</w:t>
      </w:r>
      <w:r w:rsidRPr="003B5ACF">
        <w:rPr>
          <w:rFonts w:eastAsia="MS Mincho"/>
          <w:sz w:val="22"/>
          <w:lang w:val="lt-LT"/>
        </w:rPr>
        <w:t>*, nutirpimas</w:t>
      </w:r>
      <w:r w:rsidRPr="006350D7">
        <w:rPr>
          <w:rFonts w:eastAsia="MS Mincho"/>
          <w:sz w:val="22"/>
          <w:szCs w:val="22"/>
          <w:lang w:val="lt-LT"/>
        </w:rPr>
        <w:t xml:space="preserve"> ar badymas,  raumenų įtampa, dėmesio nebuvimas</w:t>
      </w:r>
      <w:r>
        <w:rPr>
          <w:rFonts w:eastAsia="MS Mincho"/>
          <w:sz w:val="22"/>
          <w:szCs w:val="22"/>
          <w:lang w:val="lt-LT"/>
        </w:rPr>
        <w:t>,</w:t>
      </w:r>
      <w:r w:rsidRPr="006350D7">
        <w:rPr>
          <w:rFonts w:eastAsia="MS Mincho"/>
          <w:sz w:val="22"/>
          <w:szCs w:val="22"/>
          <w:lang w:val="lt-LT"/>
        </w:rPr>
        <w:t xml:space="preserve"> nenormalus skonio pojūtis;</w:t>
      </w:r>
    </w:p>
    <w:p w:rsidR="00062E14" w:rsidRPr="00C165CF"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regos sutrikimas</w:t>
      </w:r>
      <w:r>
        <w:rPr>
          <w:rFonts w:eastAsia="MS Mincho"/>
          <w:sz w:val="22"/>
          <w:szCs w:val="22"/>
          <w:lang w:val="lt-LT"/>
        </w:rPr>
        <w:t>;</w:t>
      </w:r>
      <w:r w:rsidRPr="00651E7C">
        <w:rPr>
          <w:rFonts w:eastAsia="MS Mincho"/>
          <w:sz w:val="22"/>
          <w:szCs w:val="22"/>
          <w:lang w:val="lt-LT"/>
        </w:rPr>
        <w:t xml:space="preserve"> </w:t>
      </w:r>
    </w:p>
    <w:p w:rsidR="00062E14" w:rsidRPr="00651E7C"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spengimas ausyse;</w:t>
      </w:r>
    </w:p>
    <w:p w:rsidR="00062E14" w:rsidRPr="00C165CF"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stiprus širdies plakimas</w:t>
      </w:r>
      <w:r>
        <w:rPr>
          <w:rFonts w:eastAsia="MS Mincho"/>
          <w:sz w:val="22"/>
          <w:szCs w:val="22"/>
          <w:lang w:val="lt-LT"/>
        </w:rPr>
        <w:t xml:space="preserve"> (palpitacijos);</w:t>
      </w:r>
    </w:p>
    <w:p w:rsidR="00062E14" w:rsidRPr="00C165CF"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karščio pylimas</w:t>
      </w:r>
      <w:r>
        <w:rPr>
          <w:rFonts w:eastAsia="MS Mincho"/>
          <w:sz w:val="22"/>
          <w:szCs w:val="22"/>
          <w:lang w:val="lt-LT"/>
        </w:rPr>
        <w:t>;</w:t>
      </w:r>
    </w:p>
    <w:p w:rsidR="00062E14" w:rsidRPr="00651E7C"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žiovulys;</w:t>
      </w:r>
    </w:p>
    <w:p w:rsidR="00062E14" w:rsidRPr="00651E7C"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 xml:space="preserve">skrandžio sutrikimas, </w:t>
      </w:r>
      <w:r w:rsidRPr="00651E7C">
        <w:rPr>
          <w:rFonts w:eastAsia="MS Mincho"/>
          <w:sz w:val="22"/>
          <w:szCs w:val="22"/>
          <w:lang w:val="lt-LT"/>
        </w:rPr>
        <w:t>vidurių užkietėjimas, pilvo skausmas, vėmimas,  vidurių pūtimas;</w:t>
      </w:r>
    </w:p>
    <w:p w:rsidR="00062E14" w:rsidRPr="00C165CF" w:rsidRDefault="00062E14" w:rsidP="00062E14">
      <w:pPr>
        <w:pStyle w:val="paragraph"/>
        <w:numPr>
          <w:ilvl w:val="0"/>
          <w:numId w:val="10"/>
        </w:numPr>
        <w:tabs>
          <w:tab w:val="clear" w:pos="720"/>
        </w:tabs>
        <w:ind w:left="567" w:hanging="567"/>
        <w:rPr>
          <w:sz w:val="22"/>
          <w:szCs w:val="22"/>
          <w:lang w:val="lt-LT"/>
        </w:rPr>
      </w:pPr>
      <w:r w:rsidRPr="00651E7C">
        <w:rPr>
          <w:rFonts w:eastAsia="MS Mincho"/>
          <w:sz w:val="22"/>
          <w:szCs w:val="22"/>
          <w:lang w:val="lt-LT"/>
        </w:rPr>
        <w:t>smarkus prakaitavimas, i</w:t>
      </w:r>
      <w:r>
        <w:rPr>
          <w:rFonts w:eastAsia="MS Mincho"/>
          <w:sz w:val="22"/>
          <w:szCs w:val="22"/>
          <w:lang w:val="lt-LT"/>
        </w:rPr>
        <w:t>šbėrimas;</w:t>
      </w:r>
    </w:p>
    <w:p w:rsidR="00062E14" w:rsidRPr="00C165CF"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nugaros skausmas, sąnarių,</w:t>
      </w:r>
      <w:r w:rsidRPr="00651E7C">
        <w:rPr>
          <w:rFonts w:eastAsia="MS Mincho"/>
          <w:sz w:val="22"/>
          <w:szCs w:val="22"/>
          <w:lang w:val="lt-LT"/>
        </w:rPr>
        <w:t xml:space="preserve"> raumenų skausmas</w:t>
      </w:r>
      <w:r>
        <w:rPr>
          <w:rFonts w:eastAsia="MS Mincho"/>
          <w:sz w:val="22"/>
          <w:szCs w:val="22"/>
          <w:lang w:val="lt-LT"/>
        </w:rPr>
        <w:t>;</w:t>
      </w:r>
    </w:p>
    <w:p w:rsidR="00062E14" w:rsidRPr="00C165CF"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nereguliarios mėnesinės</w:t>
      </w:r>
      <w:r w:rsidRPr="00651E7C">
        <w:rPr>
          <w:rFonts w:eastAsia="MS Mincho"/>
          <w:sz w:val="22"/>
          <w:szCs w:val="22"/>
          <w:lang w:val="lt-LT"/>
        </w:rPr>
        <w:t>, erekcijos sutrikimas</w:t>
      </w:r>
      <w:r>
        <w:rPr>
          <w:rFonts w:eastAsia="MS Mincho"/>
          <w:sz w:val="22"/>
          <w:szCs w:val="22"/>
          <w:lang w:val="lt-LT"/>
        </w:rPr>
        <w:t>;</w:t>
      </w:r>
    </w:p>
    <w:p w:rsidR="00062E14" w:rsidRPr="0043682C"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bendras negalavimas</w:t>
      </w:r>
      <w:r w:rsidRPr="00651E7C">
        <w:rPr>
          <w:rFonts w:eastAsia="MS Mincho"/>
          <w:sz w:val="22"/>
          <w:szCs w:val="22"/>
          <w:lang w:val="lt-LT"/>
        </w:rPr>
        <w:t>, krūtinės skausmas</w:t>
      </w:r>
      <w:r>
        <w:rPr>
          <w:rFonts w:eastAsia="MS Mincho"/>
          <w:sz w:val="22"/>
          <w:szCs w:val="22"/>
          <w:lang w:val="lt-LT"/>
        </w:rPr>
        <w:t>, silpnumas, karščiavimas</w:t>
      </w:r>
      <w:r w:rsidRPr="00651E7C">
        <w:rPr>
          <w:rFonts w:eastAsia="MS Mincho"/>
          <w:sz w:val="22"/>
          <w:szCs w:val="22"/>
          <w:lang w:val="lt-LT"/>
        </w:rPr>
        <w:t>;</w:t>
      </w:r>
    </w:p>
    <w:p w:rsidR="00062E14" w:rsidRPr="0043682C" w:rsidRDefault="00062E14" w:rsidP="00062E14">
      <w:pPr>
        <w:pStyle w:val="paragraph"/>
        <w:numPr>
          <w:ilvl w:val="0"/>
          <w:numId w:val="10"/>
        </w:numPr>
        <w:tabs>
          <w:tab w:val="clear" w:pos="720"/>
        </w:tabs>
        <w:ind w:left="567" w:hanging="567"/>
        <w:rPr>
          <w:sz w:val="22"/>
          <w:szCs w:val="22"/>
          <w:lang w:val="lt-LT"/>
        </w:rPr>
      </w:pPr>
      <w:r>
        <w:rPr>
          <w:rFonts w:eastAsia="MS Mincho"/>
          <w:sz w:val="22"/>
          <w:szCs w:val="22"/>
          <w:lang w:val="lt-LT"/>
        </w:rPr>
        <w:t>svorio padidėjimas</w:t>
      </w:r>
      <w:r w:rsidRPr="00651E7C">
        <w:rPr>
          <w:rFonts w:eastAsia="MS Mincho"/>
          <w:sz w:val="22"/>
          <w:szCs w:val="22"/>
          <w:lang w:val="lt-LT"/>
        </w:rPr>
        <w:t>;</w:t>
      </w:r>
    </w:p>
    <w:p w:rsidR="00062E14" w:rsidRPr="00651E7C" w:rsidRDefault="00062E14" w:rsidP="00062E14">
      <w:pPr>
        <w:pStyle w:val="paragraph"/>
        <w:numPr>
          <w:ilvl w:val="0"/>
          <w:numId w:val="10"/>
        </w:numPr>
        <w:tabs>
          <w:tab w:val="clear" w:pos="720"/>
        </w:tabs>
        <w:ind w:left="567" w:hanging="567"/>
        <w:rPr>
          <w:sz w:val="22"/>
          <w:szCs w:val="22"/>
          <w:lang w:val="lt-LT"/>
        </w:rPr>
      </w:pPr>
      <w:r w:rsidRPr="00337448">
        <w:rPr>
          <w:rFonts w:eastAsia="MS Mincho"/>
          <w:sz w:val="22"/>
          <w:szCs w:val="22"/>
          <w:lang w:val="lt-LT"/>
        </w:rPr>
        <w:t>sužeidimas</w:t>
      </w:r>
      <w:r w:rsidRPr="00651E7C">
        <w:rPr>
          <w:rFonts w:eastAsia="MS Mincho"/>
          <w:sz w:val="22"/>
          <w:szCs w:val="22"/>
          <w:lang w:val="lt-LT"/>
        </w:rPr>
        <w:t>.</w:t>
      </w:r>
    </w:p>
    <w:p w:rsidR="00062E14" w:rsidRPr="00651E7C" w:rsidRDefault="00062E14" w:rsidP="00062E14">
      <w:pPr>
        <w:rPr>
          <w:rFonts w:ascii="Times New Roman" w:eastAsia="MS Mincho" w:hAnsi="Times New Roman"/>
          <w:bCs/>
          <w:sz w:val="22"/>
          <w:szCs w:val="22"/>
          <w:lang w:eastAsia="ja-JP"/>
        </w:rPr>
      </w:pPr>
    </w:p>
    <w:p w:rsidR="00062E14" w:rsidRPr="00651E7C" w:rsidRDefault="00062E14" w:rsidP="00062E14">
      <w:pPr>
        <w:rPr>
          <w:rFonts w:ascii="Times New Roman" w:hAnsi="Times New Roman"/>
          <w:b/>
          <w:sz w:val="22"/>
          <w:szCs w:val="22"/>
        </w:rPr>
      </w:pPr>
      <w:r w:rsidRPr="00651E7C">
        <w:rPr>
          <w:rFonts w:ascii="Times New Roman" w:eastAsia="MS Mincho" w:hAnsi="Times New Roman"/>
          <w:b/>
          <w:sz w:val="22"/>
          <w:szCs w:val="22"/>
          <w:lang w:eastAsia="ja-JP"/>
        </w:rPr>
        <w:t xml:space="preserve">Nedažnas </w:t>
      </w:r>
      <w:r w:rsidRPr="00651E7C">
        <w:rPr>
          <w:rFonts w:ascii="Times New Roman" w:eastAsia="MS Mincho" w:hAnsi="Times New Roman"/>
          <w:b/>
          <w:bCs/>
          <w:sz w:val="22"/>
          <w:szCs w:val="22"/>
          <w:lang w:eastAsia="ja-JP"/>
        </w:rPr>
        <w:t>šalutinis poveikis</w:t>
      </w:r>
      <w:r w:rsidRPr="00651E7C">
        <w:rPr>
          <w:rFonts w:ascii="Times New Roman" w:eastAsia="MS Mincho" w:hAnsi="Times New Roman"/>
          <w:b/>
          <w:sz w:val="22"/>
          <w:szCs w:val="22"/>
          <w:lang w:eastAsia="ja-JP"/>
        </w:rPr>
        <w:t xml:space="preserve"> (gali pasireikšti ne daugiau kaip 1 iš 100 pacientų)</w:t>
      </w:r>
    </w:p>
    <w:p w:rsidR="00062E14"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Gastroenteritas, ausų infekcija;</w:t>
      </w:r>
    </w:p>
    <w:p w:rsidR="00062E14"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navikas (auglys);</w:t>
      </w:r>
    </w:p>
    <w:p w:rsidR="00062E14"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alerginė reakcija, sezoninė alergija;</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mažas skydliaukės hormonų kiekis;</w:t>
      </w:r>
    </w:p>
    <w:p w:rsidR="00062E14" w:rsidRDefault="00062E14" w:rsidP="00062E14">
      <w:pPr>
        <w:numPr>
          <w:ilvl w:val="0"/>
          <w:numId w:val="11"/>
        </w:numPr>
        <w:tabs>
          <w:tab w:val="clear" w:pos="720"/>
          <w:tab w:val="num" w:pos="567"/>
        </w:tabs>
        <w:ind w:left="567" w:hanging="567"/>
        <w:rPr>
          <w:rFonts w:ascii="Times New Roman" w:hAnsi="Times New Roman"/>
          <w:sz w:val="22"/>
          <w:szCs w:val="22"/>
        </w:rPr>
      </w:pPr>
      <w:r>
        <w:rPr>
          <w:rFonts w:ascii="Times New Roman" w:hAnsi="Times New Roman"/>
          <w:sz w:val="22"/>
          <w:szCs w:val="22"/>
        </w:rPr>
        <w:lastRenderedPageBreak/>
        <w:t>mintys apie savižudybę, savižudiškas elgesys</w:t>
      </w:r>
      <w:r w:rsidRPr="003B5ACF">
        <w:rPr>
          <w:rFonts w:ascii="Times New Roman" w:hAnsi="Times New Roman"/>
          <w:sz w:val="22"/>
        </w:rPr>
        <w:t>*</w:t>
      </w:r>
      <w:r>
        <w:rPr>
          <w:rFonts w:ascii="Times New Roman" w:hAnsi="Times New Roman"/>
          <w:sz w:val="22"/>
          <w:szCs w:val="22"/>
        </w:rPr>
        <w:t>, psichozė</w:t>
      </w:r>
      <w:r w:rsidRPr="00452B64">
        <w:rPr>
          <w:rFonts w:ascii="Times New Roman" w:hAnsi="Times New Roman"/>
          <w:sz w:val="22"/>
          <w:szCs w:val="22"/>
        </w:rPr>
        <w:t xml:space="preserve">, </w:t>
      </w:r>
      <w:r w:rsidRPr="001B1241">
        <w:rPr>
          <w:rFonts w:ascii="Times New Roman" w:hAnsi="Times New Roman"/>
          <w:sz w:val="22"/>
          <w:szCs w:val="22"/>
        </w:rPr>
        <w:t>nenormalus mąstymas</w:t>
      </w:r>
      <w:r>
        <w:rPr>
          <w:rFonts w:ascii="Times New Roman" w:hAnsi="Times New Roman"/>
          <w:sz w:val="22"/>
          <w:szCs w:val="22"/>
        </w:rPr>
        <w:t xml:space="preserve">, </w:t>
      </w:r>
      <w:r w:rsidRPr="00452B64">
        <w:rPr>
          <w:rFonts w:ascii="Times New Roman" w:hAnsi="Times New Roman"/>
          <w:sz w:val="22"/>
          <w:szCs w:val="22"/>
        </w:rPr>
        <w:t>priežiūros stoka, haliucinacijos</w:t>
      </w:r>
      <w:r>
        <w:rPr>
          <w:rFonts w:ascii="Times New Roman" w:hAnsi="Times New Roman"/>
          <w:sz w:val="22"/>
          <w:szCs w:val="22"/>
        </w:rPr>
        <w:t xml:space="preserve">, </w:t>
      </w:r>
      <w:r w:rsidRPr="00651E7C">
        <w:rPr>
          <w:rFonts w:ascii="Times New Roman" w:hAnsi="Times New Roman"/>
          <w:sz w:val="22"/>
          <w:szCs w:val="22"/>
        </w:rPr>
        <w:t>agresija</w:t>
      </w:r>
      <w:r>
        <w:rPr>
          <w:rFonts w:ascii="Times New Roman" w:hAnsi="Times New Roman"/>
          <w:sz w:val="22"/>
          <w:szCs w:val="22"/>
        </w:rPr>
        <w:t>, euforinė nuotaika, paranoja</w:t>
      </w:r>
      <w:r w:rsidRPr="00651E7C">
        <w:rPr>
          <w:rFonts w:ascii="Times New Roman" w:hAnsi="Times New Roman"/>
          <w:sz w:val="22"/>
          <w:szCs w:val="22"/>
        </w:rPr>
        <w:t>;</w:t>
      </w:r>
    </w:p>
    <w:p w:rsidR="00062E14" w:rsidRPr="009751F2" w:rsidRDefault="00062E14" w:rsidP="00062E14">
      <w:pPr>
        <w:numPr>
          <w:ilvl w:val="0"/>
          <w:numId w:val="11"/>
        </w:numPr>
        <w:tabs>
          <w:tab w:val="clear" w:pos="720"/>
        </w:tabs>
        <w:ind w:left="567" w:hanging="567"/>
        <w:rPr>
          <w:rFonts w:ascii="Times New Roman" w:hAnsi="Times New Roman"/>
          <w:sz w:val="22"/>
          <w:szCs w:val="22"/>
        </w:rPr>
      </w:pPr>
      <w:r w:rsidRPr="009751F2">
        <w:rPr>
          <w:rFonts w:ascii="Times New Roman" w:hAnsi="Times New Roman"/>
          <w:sz w:val="22"/>
          <w:szCs w:val="22"/>
        </w:rPr>
        <w:t>atminties sutrikimas</w:t>
      </w:r>
      <w:r>
        <w:rPr>
          <w:rFonts w:ascii="Times New Roman" w:hAnsi="Times New Roman"/>
          <w:sz w:val="22"/>
          <w:szCs w:val="22"/>
        </w:rPr>
        <w:t xml:space="preserve"> (amnezija)</w:t>
      </w:r>
      <w:r w:rsidRPr="009751F2">
        <w:rPr>
          <w:rFonts w:ascii="Times New Roman" w:hAnsi="Times New Roman"/>
          <w:sz w:val="22"/>
          <w:szCs w:val="22"/>
        </w:rPr>
        <w:t>, su</w:t>
      </w:r>
      <w:r>
        <w:rPr>
          <w:rFonts w:ascii="Times New Roman" w:hAnsi="Times New Roman"/>
          <w:sz w:val="22"/>
          <w:szCs w:val="22"/>
        </w:rPr>
        <w:t>silpnėję poj</w:t>
      </w:r>
      <w:r w:rsidRPr="009751F2">
        <w:rPr>
          <w:rFonts w:ascii="Times New Roman" w:hAnsi="Times New Roman"/>
          <w:sz w:val="22"/>
          <w:szCs w:val="22"/>
        </w:rPr>
        <w:t xml:space="preserve">ūčiai,  nevalingi raumenų susitraukimai,  </w:t>
      </w:r>
      <w:r>
        <w:rPr>
          <w:rFonts w:ascii="Times New Roman" w:hAnsi="Times New Roman"/>
          <w:sz w:val="22"/>
          <w:szCs w:val="22"/>
        </w:rPr>
        <w:t xml:space="preserve">apalpimas, </w:t>
      </w:r>
      <w:r w:rsidRPr="009751F2">
        <w:rPr>
          <w:rFonts w:ascii="Times New Roman" w:hAnsi="Times New Roman"/>
          <w:sz w:val="22"/>
          <w:szCs w:val="22"/>
        </w:rPr>
        <w:t>nenustygstamumas,</w:t>
      </w:r>
      <w:r>
        <w:rPr>
          <w:rFonts w:ascii="Times New Roman" w:hAnsi="Times New Roman"/>
          <w:sz w:val="22"/>
          <w:szCs w:val="22"/>
        </w:rPr>
        <w:t xml:space="preserve"> migrena,</w:t>
      </w:r>
      <w:r w:rsidRPr="009751F2">
        <w:rPr>
          <w:rFonts w:ascii="Times New Roman" w:hAnsi="Times New Roman"/>
          <w:sz w:val="22"/>
          <w:szCs w:val="22"/>
        </w:rPr>
        <w:t xml:space="preserve"> </w:t>
      </w:r>
      <w:r>
        <w:rPr>
          <w:rFonts w:ascii="Times New Roman" w:hAnsi="Times New Roman"/>
          <w:sz w:val="22"/>
          <w:szCs w:val="22"/>
        </w:rPr>
        <w:t xml:space="preserve">traukuliai, </w:t>
      </w:r>
      <w:r w:rsidRPr="009751F2">
        <w:rPr>
          <w:rFonts w:ascii="Times New Roman" w:hAnsi="Times New Roman"/>
          <w:sz w:val="22"/>
          <w:szCs w:val="22"/>
        </w:rPr>
        <w:t xml:space="preserve">galvos svaigimas keliantis, </w:t>
      </w:r>
      <w:r>
        <w:rPr>
          <w:rFonts w:ascii="Times New Roman" w:hAnsi="Times New Roman"/>
          <w:sz w:val="22"/>
          <w:szCs w:val="22"/>
        </w:rPr>
        <w:t xml:space="preserve"> sutrikusi koordinacija, kalbos sutrikimas</w:t>
      </w:r>
      <w:r w:rsidRPr="009751F2">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išsiplėtę vyzdžiai;</w:t>
      </w:r>
    </w:p>
    <w:p w:rsidR="00062E14"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ausų skausmas</w:t>
      </w:r>
      <w:r>
        <w:rPr>
          <w:rFonts w:ascii="Times New Roman" w:hAnsi="Times New Roman"/>
          <w:sz w:val="22"/>
          <w:szCs w:val="22"/>
        </w:rPr>
        <w:t>;</w:t>
      </w:r>
    </w:p>
    <w:p w:rsidR="00062E14"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dažnas širdies plakimas, </w:t>
      </w:r>
      <w:r>
        <w:rPr>
          <w:rFonts w:ascii="Times New Roman" w:hAnsi="Times New Roman"/>
          <w:sz w:val="22"/>
          <w:szCs w:val="22"/>
        </w:rPr>
        <w:t>širdies sutrikimas;</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Kraujavimas (kraujavimas iš skrandžio)</w:t>
      </w:r>
      <w:r w:rsidRPr="003B5ACF">
        <w:rPr>
          <w:rFonts w:ascii="Times New Roman" w:hAnsi="Times New Roman"/>
          <w:sz w:val="22"/>
        </w:rPr>
        <w:t>*</w:t>
      </w:r>
      <w:r>
        <w:rPr>
          <w:rFonts w:ascii="Times New Roman" w:hAnsi="Times New Roman"/>
          <w:sz w:val="22"/>
          <w:szCs w:val="22"/>
        </w:rPr>
        <w:t xml:space="preserve">, </w:t>
      </w:r>
      <w:r w:rsidRPr="00651E7C">
        <w:rPr>
          <w:rFonts w:ascii="Times New Roman" w:hAnsi="Times New Roman"/>
          <w:sz w:val="22"/>
          <w:szCs w:val="22"/>
        </w:rPr>
        <w:t>didelis kraujospūdis, veido paraudimas</w:t>
      </w:r>
      <w:r>
        <w:rPr>
          <w:rFonts w:ascii="Times New Roman" w:hAnsi="Times New Roman"/>
          <w:sz w:val="22"/>
          <w:szCs w:val="22"/>
        </w:rPr>
        <w:t>, kraujas šlapime</w:t>
      </w:r>
      <w:r w:rsidRPr="00651E7C">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 xml:space="preserve">dusulys, </w:t>
      </w:r>
      <w:r w:rsidRPr="00651E7C">
        <w:rPr>
          <w:rFonts w:ascii="Times New Roman" w:hAnsi="Times New Roman"/>
          <w:sz w:val="22"/>
          <w:szCs w:val="22"/>
        </w:rPr>
        <w:t>kraujavimas iš nosies</w:t>
      </w:r>
      <w:r>
        <w:rPr>
          <w:rFonts w:ascii="Times New Roman" w:hAnsi="Times New Roman"/>
          <w:sz w:val="22"/>
          <w:szCs w:val="22"/>
        </w:rPr>
        <w:t xml:space="preserve">, </w:t>
      </w:r>
      <w:r w:rsidRPr="00651E7C">
        <w:rPr>
          <w:rFonts w:ascii="Times New Roman" w:hAnsi="Times New Roman"/>
          <w:sz w:val="22"/>
          <w:szCs w:val="22"/>
        </w:rPr>
        <w:t>kvėpavimo pasunkėjimas (galimas švokštimas)</w:t>
      </w:r>
      <w:r>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Pr>
          <w:rFonts w:ascii="Times New Roman" w:hAnsi="Times New Roman"/>
          <w:sz w:val="22"/>
          <w:szCs w:val="22"/>
        </w:rPr>
        <w:t xml:space="preserve">Juodos spalvos išmatos, dantų sutrikimai, </w:t>
      </w:r>
      <w:r w:rsidRPr="00651E7C">
        <w:rPr>
          <w:rFonts w:ascii="Times New Roman" w:hAnsi="Times New Roman"/>
          <w:sz w:val="22"/>
          <w:szCs w:val="22"/>
        </w:rPr>
        <w:t xml:space="preserve">stemplės uždegimas,  liežuvio sutrikimai, </w:t>
      </w:r>
      <w:r>
        <w:rPr>
          <w:rFonts w:ascii="Times New Roman" w:hAnsi="Times New Roman"/>
          <w:sz w:val="22"/>
          <w:szCs w:val="22"/>
        </w:rPr>
        <w:t xml:space="preserve">hemorojus, seilėtekio sustiprėjimas, rijimo pasunkėjimas, </w:t>
      </w:r>
      <w:r w:rsidRPr="00651E7C">
        <w:rPr>
          <w:rFonts w:ascii="Times New Roman" w:hAnsi="Times New Roman"/>
          <w:sz w:val="22"/>
          <w:szCs w:val="22"/>
        </w:rPr>
        <w:t>raugulys</w:t>
      </w:r>
      <w:r>
        <w:rPr>
          <w:rFonts w:ascii="Times New Roman" w:hAnsi="Times New Roman"/>
          <w:sz w:val="22"/>
          <w:szCs w:val="22"/>
        </w:rPr>
        <w:t>, liežuvio liga</w:t>
      </w:r>
      <w:r w:rsidRPr="00651E7C">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akių patinimas, dilgėlinė, plaukų slinkimas, niežulys</w:t>
      </w:r>
      <w:r>
        <w:rPr>
          <w:rFonts w:ascii="Times New Roman" w:hAnsi="Times New Roman"/>
          <w:sz w:val="22"/>
          <w:szCs w:val="22"/>
        </w:rPr>
        <w:t>,</w:t>
      </w:r>
      <w:r w:rsidRPr="00651E7C">
        <w:rPr>
          <w:rFonts w:ascii="Times New Roman" w:hAnsi="Times New Roman"/>
          <w:sz w:val="22"/>
          <w:szCs w:val="22"/>
        </w:rPr>
        <w:t xml:space="preserve"> rožinės odos dėmės, </w:t>
      </w:r>
      <w:r>
        <w:rPr>
          <w:rFonts w:ascii="Times New Roman" w:hAnsi="Times New Roman"/>
          <w:sz w:val="22"/>
          <w:szCs w:val="22"/>
        </w:rPr>
        <w:t xml:space="preserve">odos sutrikimas su pūslių atsiradimu, </w:t>
      </w:r>
      <w:r w:rsidRPr="00651E7C">
        <w:rPr>
          <w:rFonts w:ascii="Times New Roman" w:hAnsi="Times New Roman"/>
          <w:sz w:val="22"/>
          <w:szCs w:val="22"/>
        </w:rPr>
        <w:t xml:space="preserve"> odos sausumas,</w:t>
      </w:r>
      <w:r>
        <w:rPr>
          <w:rFonts w:ascii="Times New Roman" w:hAnsi="Times New Roman"/>
          <w:sz w:val="22"/>
          <w:szCs w:val="22"/>
        </w:rPr>
        <w:t xml:space="preserve"> veido patinimas,</w:t>
      </w:r>
      <w:r w:rsidRPr="00651E7C">
        <w:rPr>
          <w:rFonts w:ascii="Times New Roman" w:hAnsi="Times New Roman"/>
          <w:sz w:val="22"/>
          <w:szCs w:val="22"/>
        </w:rPr>
        <w:t xml:space="preserve"> </w:t>
      </w:r>
      <w:r>
        <w:rPr>
          <w:rFonts w:ascii="Times New Roman" w:hAnsi="Times New Roman"/>
          <w:sz w:val="22"/>
          <w:szCs w:val="22"/>
        </w:rPr>
        <w:t>šaltas prakaitas</w:t>
      </w:r>
      <w:r w:rsidRPr="00651E7C">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osteoartritas, raumenų </w:t>
      </w:r>
      <w:r>
        <w:rPr>
          <w:rFonts w:ascii="Times New Roman" w:hAnsi="Times New Roman"/>
          <w:sz w:val="22"/>
          <w:szCs w:val="22"/>
        </w:rPr>
        <w:t>trūkčiojimai, mėšlungis</w:t>
      </w:r>
      <w:r w:rsidRPr="003B5ACF">
        <w:rPr>
          <w:rFonts w:ascii="Times New Roman" w:hAnsi="Times New Roman"/>
          <w:sz w:val="22"/>
        </w:rPr>
        <w:t>*</w:t>
      </w:r>
      <w:r>
        <w:rPr>
          <w:rFonts w:ascii="Times New Roman" w:hAnsi="Times New Roman"/>
          <w:sz w:val="22"/>
          <w:szCs w:val="22"/>
        </w:rPr>
        <w:t xml:space="preserve">, raumenų </w:t>
      </w:r>
      <w:r w:rsidRPr="00651E7C">
        <w:rPr>
          <w:rFonts w:ascii="Times New Roman" w:hAnsi="Times New Roman"/>
          <w:sz w:val="22"/>
          <w:szCs w:val="22"/>
        </w:rPr>
        <w:t>silpnumas;</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šlapinimosi padažnėjimas, šlapinimosi sutrikimas, </w:t>
      </w:r>
      <w:r>
        <w:rPr>
          <w:rFonts w:ascii="Times New Roman" w:hAnsi="Times New Roman"/>
          <w:sz w:val="22"/>
          <w:szCs w:val="22"/>
        </w:rPr>
        <w:t xml:space="preserve">negalėjimas pasišlapinti, </w:t>
      </w:r>
      <w:r w:rsidRPr="00651E7C">
        <w:rPr>
          <w:rFonts w:ascii="Times New Roman" w:hAnsi="Times New Roman"/>
          <w:sz w:val="22"/>
          <w:szCs w:val="22"/>
        </w:rPr>
        <w:t>šlapimo nelaikymas</w:t>
      </w:r>
      <w:r>
        <w:rPr>
          <w:rFonts w:ascii="Times New Roman" w:hAnsi="Times New Roman"/>
          <w:sz w:val="22"/>
          <w:szCs w:val="22"/>
        </w:rPr>
        <w:t>, dažnas šlapinimasis, šlapinimasis naktį</w:t>
      </w:r>
      <w:r w:rsidRPr="00651E7C">
        <w:rPr>
          <w:rFonts w:ascii="Times New Roman" w:hAnsi="Times New Roman"/>
          <w:sz w:val="22"/>
          <w:szCs w:val="22"/>
        </w:rPr>
        <w:t>;</w:t>
      </w:r>
    </w:p>
    <w:p w:rsidR="00062E14"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lytinės veiklos sutrikimas, </w:t>
      </w:r>
      <w:r>
        <w:rPr>
          <w:rFonts w:ascii="Times New Roman" w:hAnsi="Times New Roman"/>
          <w:sz w:val="22"/>
          <w:szCs w:val="22"/>
        </w:rPr>
        <w:t xml:space="preserve">gausus </w:t>
      </w:r>
      <w:r w:rsidRPr="00651E7C">
        <w:rPr>
          <w:rFonts w:ascii="Times New Roman" w:hAnsi="Times New Roman"/>
          <w:sz w:val="22"/>
          <w:szCs w:val="22"/>
        </w:rPr>
        <w:t xml:space="preserve">kraujavimas iš makšties, </w:t>
      </w:r>
      <w:r>
        <w:rPr>
          <w:rFonts w:ascii="Times New Roman" w:hAnsi="Times New Roman"/>
          <w:sz w:val="22"/>
          <w:szCs w:val="22"/>
        </w:rPr>
        <w:t xml:space="preserve">kraujosrūvos makštyje, </w:t>
      </w:r>
      <w:r w:rsidRPr="00651E7C">
        <w:rPr>
          <w:rFonts w:ascii="Times New Roman" w:hAnsi="Times New Roman"/>
          <w:sz w:val="22"/>
          <w:szCs w:val="22"/>
        </w:rPr>
        <w:t>moterų lytinės veiklos sutrikimas</w:t>
      </w:r>
      <w:r>
        <w:rPr>
          <w:rFonts w:ascii="Times New Roman" w:hAnsi="Times New Roman"/>
          <w:sz w:val="22"/>
          <w:szCs w:val="22"/>
        </w:rPr>
        <w:t>;</w:t>
      </w:r>
    </w:p>
    <w:p w:rsidR="00062E14"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 xml:space="preserve">kojų tinimas, šaltkrėtis, </w:t>
      </w:r>
      <w:r>
        <w:rPr>
          <w:rFonts w:ascii="Times New Roman" w:hAnsi="Times New Roman"/>
          <w:sz w:val="22"/>
          <w:szCs w:val="22"/>
        </w:rPr>
        <w:t>apsunkintas ėjimas,</w:t>
      </w:r>
      <w:r w:rsidRPr="00651E7C">
        <w:rPr>
          <w:rFonts w:ascii="Times New Roman" w:hAnsi="Times New Roman"/>
          <w:sz w:val="22"/>
          <w:szCs w:val="22"/>
        </w:rPr>
        <w:t xml:space="preserve"> troškulys</w:t>
      </w:r>
      <w:r>
        <w:rPr>
          <w:rFonts w:ascii="Times New Roman" w:hAnsi="Times New Roman"/>
          <w:sz w:val="22"/>
          <w:szCs w:val="22"/>
        </w:rPr>
        <w:t>;</w:t>
      </w:r>
    </w:p>
    <w:p w:rsidR="00062E14" w:rsidRPr="00651E7C" w:rsidRDefault="00062E14" w:rsidP="00062E14">
      <w:pPr>
        <w:numPr>
          <w:ilvl w:val="0"/>
          <w:numId w:val="11"/>
        </w:numPr>
        <w:tabs>
          <w:tab w:val="clear" w:pos="720"/>
        </w:tabs>
        <w:ind w:left="567" w:hanging="567"/>
        <w:rPr>
          <w:rFonts w:ascii="Times New Roman" w:hAnsi="Times New Roman"/>
          <w:sz w:val="22"/>
          <w:szCs w:val="22"/>
        </w:rPr>
      </w:pPr>
      <w:r w:rsidRPr="00651E7C">
        <w:rPr>
          <w:rFonts w:ascii="Times New Roman" w:hAnsi="Times New Roman"/>
          <w:sz w:val="22"/>
          <w:szCs w:val="22"/>
        </w:rPr>
        <w:t>kepenų fermentų kiekio padidėjimas, kūno svorio sumažėjimas.</w:t>
      </w:r>
    </w:p>
    <w:p w:rsidR="00062E14" w:rsidRPr="00D74301" w:rsidRDefault="00062E14" w:rsidP="00062E14">
      <w:pPr>
        <w:numPr>
          <w:ilvl w:val="0"/>
          <w:numId w:val="12"/>
        </w:numPr>
        <w:tabs>
          <w:tab w:val="clear" w:pos="720"/>
        </w:tabs>
        <w:ind w:left="567" w:hanging="567"/>
        <w:jc w:val="both"/>
        <w:rPr>
          <w:rFonts w:ascii="Times New Roman" w:hAnsi="Times New Roman"/>
          <w:b/>
          <w:sz w:val="22"/>
        </w:rPr>
      </w:pPr>
      <w:r w:rsidRPr="00D74301">
        <w:rPr>
          <w:rFonts w:ascii="Times New Roman" w:hAnsi="Times New Roman"/>
          <w:b/>
          <w:sz w:val="22"/>
        </w:rPr>
        <w:t>Buvo gauta pranešimų apie minčių apie savižudybę ir savižudiško elgesio atvejus vartojant sertralino ir netrukus po gydymo nutraukimo (žr. 2 skyrių).</w:t>
      </w:r>
    </w:p>
    <w:p w:rsidR="00062E14" w:rsidRPr="00651E7C" w:rsidRDefault="00062E14" w:rsidP="00062E14">
      <w:pPr>
        <w:numPr>
          <w:ilvl w:val="12"/>
          <w:numId w:val="0"/>
        </w:numPr>
        <w:rPr>
          <w:rFonts w:ascii="Times New Roman" w:eastAsia="MS Mincho" w:hAnsi="Times New Roman"/>
          <w:bCs/>
          <w:sz w:val="22"/>
          <w:szCs w:val="22"/>
          <w:lang w:eastAsia="ja-JP"/>
        </w:rPr>
      </w:pPr>
    </w:p>
    <w:p w:rsidR="00062E14" w:rsidRPr="00D74301" w:rsidRDefault="00062E14" w:rsidP="00062E14">
      <w:pPr>
        <w:numPr>
          <w:ilvl w:val="12"/>
          <w:numId w:val="0"/>
        </w:numPr>
        <w:ind w:right="-2"/>
        <w:rPr>
          <w:rFonts w:ascii="Times New Roman" w:eastAsia="MS Mincho" w:hAnsi="Times New Roman"/>
          <w:b/>
          <w:sz w:val="22"/>
        </w:rPr>
      </w:pPr>
    </w:p>
    <w:p w:rsidR="00062E14" w:rsidRPr="00651E7C" w:rsidRDefault="00062E14" w:rsidP="00062E14">
      <w:pPr>
        <w:numPr>
          <w:ilvl w:val="12"/>
          <w:numId w:val="0"/>
        </w:numPr>
        <w:ind w:right="-2"/>
        <w:rPr>
          <w:rFonts w:ascii="Times New Roman" w:eastAsia="MS Mincho" w:hAnsi="Times New Roman"/>
          <w:b/>
          <w:sz w:val="22"/>
          <w:szCs w:val="22"/>
          <w:lang w:eastAsia="ja-JP"/>
        </w:rPr>
      </w:pPr>
      <w:r w:rsidRPr="00651E7C">
        <w:rPr>
          <w:rFonts w:ascii="Times New Roman" w:eastAsia="MS Mincho" w:hAnsi="Times New Roman"/>
          <w:b/>
          <w:bCs/>
          <w:sz w:val="22"/>
          <w:szCs w:val="22"/>
          <w:lang w:eastAsia="ja-JP"/>
        </w:rPr>
        <w:t xml:space="preserve">Retas šalutinis poveikis </w:t>
      </w:r>
      <w:r w:rsidRPr="00651E7C">
        <w:rPr>
          <w:rFonts w:ascii="Times New Roman" w:eastAsia="MS Mincho" w:hAnsi="Times New Roman"/>
          <w:b/>
          <w:sz w:val="22"/>
          <w:szCs w:val="22"/>
          <w:lang w:eastAsia="ja-JP"/>
        </w:rPr>
        <w:t>(gali pasireikšti ne daugiau kaip 1 iš 1000 pacientų)</w:t>
      </w:r>
    </w:p>
    <w:p w:rsidR="00062E14" w:rsidRDefault="00062E14" w:rsidP="00062E14">
      <w:pPr>
        <w:numPr>
          <w:ilvl w:val="0"/>
          <w:numId w:val="13"/>
        </w:numPr>
        <w:tabs>
          <w:tab w:val="clear" w:pos="720"/>
        </w:tabs>
        <w:ind w:left="567" w:right="-2" w:hanging="567"/>
        <w:rPr>
          <w:rFonts w:ascii="Times New Roman" w:hAnsi="Times New Roman"/>
          <w:sz w:val="22"/>
          <w:szCs w:val="22"/>
        </w:rPr>
      </w:pPr>
      <w:r>
        <w:rPr>
          <w:rFonts w:ascii="Times New Roman" w:eastAsia="MS Mincho" w:hAnsi="Times New Roman"/>
          <w:sz w:val="22"/>
          <w:szCs w:val="22"/>
          <w:lang w:eastAsia="ja-JP"/>
        </w:rPr>
        <w:t xml:space="preserve">Divertikulitas, limfmazgių patinimas, už </w:t>
      </w:r>
      <w:r w:rsidRPr="00426A95">
        <w:rPr>
          <w:rFonts w:ascii="Times New Roman" w:hAnsi="Times New Roman"/>
          <w:sz w:val="22"/>
          <w:szCs w:val="22"/>
        </w:rPr>
        <w:t>kraujo krešėjimą atsakingų ląstelių (trombocitų) kiekio sumažėjimas</w:t>
      </w:r>
      <w:r w:rsidRPr="003B5ACF">
        <w:rPr>
          <w:rFonts w:ascii="Times New Roman" w:hAnsi="Times New Roman"/>
          <w:sz w:val="22"/>
        </w:rPr>
        <w:t>*</w:t>
      </w:r>
      <w:r w:rsidRPr="00426A95">
        <w:rPr>
          <w:rFonts w:ascii="Times New Roman" w:hAnsi="Times New Roman"/>
          <w:sz w:val="22"/>
          <w:szCs w:val="22"/>
        </w:rPr>
        <w:t xml:space="preserve">, </w:t>
      </w:r>
      <w:r>
        <w:rPr>
          <w:rFonts w:ascii="Times New Roman" w:hAnsi="Times New Roman"/>
          <w:sz w:val="22"/>
          <w:szCs w:val="22"/>
        </w:rPr>
        <w:t>b</w:t>
      </w:r>
      <w:r w:rsidRPr="00426A95">
        <w:rPr>
          <w:rFonts w:ascii="Times New Roman" w:hAnsi="Times New Roman"/>
          <w:sz w:val="22"/>
          <w:szCs w:val="22"/>
        </w:rPr>
        <w:t xml:space="preserve">altųjų kraujo ląstelių </w:t>
      </w:r>
      <w:r>
        <w:rPr>
          <w:rFonts w:ascii="Times New Roman" w:hAnsi="Times New Roman"/>
          <w:sz w:val="22"/>
          <w:szCs w:val="22"/>
        </w:rPr>
        <w:t>kiekio sumažėjimas*;</w:t>
      </w:r>
    </w:p>
    <w:p w:rsidR="00062E14" w:rsidRPr="00C165CF" w:rsidRDefault="00062E14" w:rsidP="00062E14">
      <w:pPr>
        <w:numPr>
          <w:ilvl w:val="0"/>
          <w:numId w:val="13"/>
        </w:numPr>
        <w:tabs>
          <w:tab w:val="clear" w:pos="720"/>
        </w:tabs>
        <w:ind w:left="567" w:right="-2" w:hanging="567"/>
        <w:rPr>
          <w:rFonts w:ascii="Times New Roman" w:hAnsi="Times New Roman"/>
          <w:sz w:val="22"/>
          <w:szCs w:val="22"/>
        </w:rPr>
      </w:pPr>
      <w:r>
        <w:rPr>
          <w:rFonts w:ascii="Times New Roman" w:eastAsia="MS Mincho" w:hAnsi="Times New Roman"/>
          <w:sz w:val="22"/>
          <w:szCs w:val="22"/>
          <w:lang w:eastAsia="ja-JP"/>
        </w:rPr>
        <w:t>sunki alerginė reakcija;</w:t>
      </w:r>
    </w:p>
    <w:p w:rsidR="00062E14" w:rsidRPr="00C165CF" w:rsidRDefault="00062E14" w:rsidP="00062E14">
      <w:pPr>
        <w:numPr>
          <w:ilvl w:val="0"/>
          <w:numId w:val="13"/>
        </w:numPr>
        <w:tabs>
          <w:tab w:val="clear" w:pos="720"/>
        </w:tabs>
        <w:ind w:left="567" w:right="-2" w:hanging="567"/>
        <w:rPr>
          <w:rFonts w:ascii="Times New Roman" w:hAnsi="Times New Roman"/>
          <w:sz w:val="22"/>
          <w:szCs w:val="22"/>
        </w:rPr>
      </w:pPr>
      <w:r w:rsidRPr="00651E7C">
        <w:rPr>
          <w:rFonts w:ascii="Times New Roman" w:hAnsi="Times New Roman"/>
          <w:sz w:val="22"/>
          <w:szCs w:val="22"/>
        </w:rPr>
        <w:t>endokrininiai sutrikimai</w:t>
      </w:r>
      <w:r>
        <w:rPr>
          <w:rFonts w:ascii="Times New Roman" w:hAnsi="Times New Roman"/>
          <w:sz w:val="22"/>
          <w:szCs w:val="22"/>
          <w:lang w:val="en-US"/>
        </w:rPr>
        <w:t>*;</w:t>
      </w:r>
    </w:p>
    <w:p w:rsidR="00062E14" w:rsidRDefault="00062E14" w:rsidP="00062E14">
      <w:pPr>
        <w:numPr>
          <w:ilvl w:val="0"/>
          <w:numId w:val="13"/>
        </w:numPr>
        <w:tabs>
          <w:tab w:val="clear" w:pos="720"/>
        </w:tabs>
        <w:ind w:left="567" w:right="-2" w:hanging="567"/>
        <w:rPr>
          <w:rFonts w:ascii="Times New Roman" w:hAnsi="Times New Roman"/>
          <w:sz w:val="22"/>
          <w:szCs w:val="22"/>
        </w:rPr>
      </w:pPr>
      <w:r w:rsidRPr="00651E7C">
        <w:rPr>
          <w:rFonts w:ascii="Times New Roman" w:eastAsia="MS Mincho" w:hAnsi="Times New Roman"/>
          <w:sz w:val="22"/>
          <w:szCs w:val="22"/>
          <w:lang w:eastAsia="ja-JP"/>
        </w:rPr>
        <w:t>didelis cholesterolio kiekis kraujyje,</w:t>
      </w:r>
      <w:r w:rsidRPr="00A478B8">
        <w:rPr>
          <w:rFonts w:ascii="Times New Roman" w:hAnsi="Times New Roman"/>
          <w:sz w:val="22"/>
          <w:szCs w:val="22"/>
        </w:rPr>
        <w:t xml:space="preserve"> </w:t>
      </w:r>
      <w:r w:rsidRPr="00651E7C">
        <w:rPr>
          <w:rFonts w:ascii="Times New Roman" w:hAnsi="Times New Roman"/>
          <w:sz w:val="22"/>
          <w:szCs w:val="22"/>
        </w:rPr>
        <w:t xml:space="preserve">cukraus kiekio </w:t>
      </w:r>
      <w:r>
        <w:rPr>
          <w:rFonts w:ascii="Times New Roman" w:hAnsi="Times New Roman"/>
          <w:sz w:val="22"/>
          <w:szCs w:val="22"/>
        </w:rPr>
        <w:t xml:space="preserve">kontrolės sunkumai (cukrinis diabetas), cukraus kiekio </w:t>
      </w:r>
      <w:r w:rsidRPr="00651E7C">
        <w:rPr>
          <w:rFonts w:ascii="Times New Roman" w:hAnsi="Times New Roman"/>
          <w:sz w:val="22"/>
          <w:szCs w:val="22"/>
        </w:rPr>
        <w:t xml:space="preserve">kraujyje </w:t>
      </w:r>
      <w:r>
        <w:rPr>
          <w:rFonts w:ascii="Times New Roman" w:hAnsi="Times New Roman"/>
          <w:sz w:val="22"/>
          <w:szCs w:val="22"/>
        </w:rPr>
        <w:t xml:space="preserve">sumažėjimas arba </w:t>
      </w:r>
      <w:r w:rsidRPr="00651E7C">
        <w:rPr>
          <w:rFonts w:ascii="Times New Roman" w:hAnsi="Times New Roman"/>
          <w:sz w:val="22"/>
          <w:szCs w:val="22"/>
        </w:rPr>
        <w:t>padidėjimas</w:t>
      </w:r>
      <w:r w:rsidRPr="003B5ACF">
        <w:rPr>
          <w:rFonts w:ascii="Times New Roman" w:hAnsi="Times New Roman"/>
          <w:sz w:val="22"/>
        </w:rPr>
        <w:t>*</w:t>
      </w:r>
      <w:r w:rsidRPr="00651E7C">
        <w:rPr>
          <w:rFonts w:ascii="Times New Roman" w:hAnsi="Times New Roman"/>
          <w:sz w:val="22"/>
          <w:szCs w:val="22"/>
        </w:rPr>
        <w:t xml:space="preserve"> mažas druskų kiekis kraujyje</w:t>
      </w:r>
      <w:r>
        <w:rPr>
          <w:rFonts w:ascii="Times New Roman" w:hAnsi="Times New Roman"/>
          <w:sz w:val="22"/>
          <w:szCs w:val="22"/>
        </w:rPr>
        <w:t>*;</w:t>
      </w:r>
    </w:p>
    <w:p w:rsidR="00062E14" w:rsidRDefault="00062E14" w:rsidP="00062E14">
      <w:pPr>
        <w:numPr>
          <w:ilvl w:val="0"/>
          <w:numId w:val="13"/>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 xml:space="preserve">fiziniai streso ar emocijų sukelti simptomai, </w:t>
      </w:r>
      <w:r w:rsidRPr="00197BDB">
        <w:rPr>
          <w:rFonts w:ascii="Times New Roman" w:hAnsi="Times New Roman"/>
          <w:sz w:val="22"/>
          <w:szCs w:val="22"/>
        </w:rPr>
        <w:t xml:space="preserve">bauginantys nenormalūs sapnai*, </w:t>
      </w:r>
      <w:r w:rsidRPr="00197BDB">
        <w:rPr>
          <w:rFonts w:ascii="Times New Roman" w:eastAsia="MS Mincho" w:hAnsi="Times New Roman"/>
          <w:sz w:val="22"/>
          <w:szCs w:val="22"/>
          <w:lang w:eastAsia="ja-JP"/>
        </w:rPr>
        <w:t>priklausomybė nuo vaisto, lunatizmas, priešlaikinis sėklos išsiskyrimas;</w:t>
      </w:r>
    </w:p>
    <w:p w:rsidR="00062E14" w:rsidRDefault="00062E14" w:rsidP="00062E14">
      <w:pPr>
        <w:numPr>
          <w:ilvl w:val="0"/>
          <w:numId w:val="13"/>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 xml:space="preserve">koma, nenormalūs judesiai, judėjimo pasunkėjimas, pojūčių sustiprėjimas, </w:t>
      </w:r>
      <w:r w:rsidRPr="00197BDB">
        <w:rPr>
          <w:rFonts w:ascii="Times New Roman" w:hAnsi="Times New Roman"/>
          <w:sz w:val="22"/>
          <w:szCs w:val="22"/>
        </w:rPr>
        <w:t>staigiai prasidedantis sunkus galvos skausmas (tai gali būti rimtos būklės, vadinamos grįžtamosios cerebrinės vazokonstrikcijos sindromu, požymis)*, jutimo sutrikimas;</w:t>
      </w:r>
    </w:p>
    <w:p w:rsidR="00062E14" w:rsidRPr="00197BDB" w:rsidRDefault="00062E14" w:rsidP="00062E14">
      <w:pPr>
        <w:numPr>
          <w:ilvl w:val="0"/>
          <w:numId w:val="13"/>
        </w:numPr>
        <w:tabs>
          <w:tab w:val="clear" w:pos="720"/>
        </w:tabs>
        <w:ind w:left="567" w:right="-2" w:hanging="567"/>
        <w:rPr>
          <w:rFonts w:ascii="Times New Roman" w:hAnsi="Times New Roman"/>
          <w:sz w:val="22"/>
          <w:szCs w:val="22"/>
        </w:rPr>
      </w:pPr>
      <w:r w:rsidRPr="00197BDB">
        <w:rPr>
          <w:rFonts w:ascii="Times New Roman" w:eastAsia="MS Mincho" w:hAnsi="Times New Roman"/>
          <w:sz w:val="22"/>
          <w:szCs w:val="22"/>
          <w:lang w:eastAsia="ja-JP"/>
        </w:rPr>
        <w:t>dėmės prieš akis, glaukoma, matomo vaizdo dvigubinimasis, šviesos baimė, pakraujavimas į akis, nevienodi vyzdžiai*, regėjimo sutrikimas*, ašarų išsiskyrimo sutrikimas;</w:t>
      </w:r>
    </w:p>
    <w:p w:rsidR="00062E14" w:rsidRPr="00C165CF" w:rsidRDefault="00062E14" w:rsidP="00062E14">
      <w:pPr>
        <w:numPr>
          <w:ilvl w:val="0"/>
          <w:numId w:val="12"/>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širdies priepuolis, apkvaitimas, apalpimas arba nemalonus pojūtis krūtinėje, galintis būti širdies elektrinio aktyvumo sutrikimo požymiu (matomas atliekant elektrokardiogramą) arba nenormalus širdies ritmas</w:t>
      </w:r>
      <w:r>
        <w:rPr>
          <w:rFonts w:ascii="Times New Roman" w:eastAsia="MS Mincho" w:hAnsi="Times New Roman"/>
          <w:sz w:val="22"/>
          <w:szCs w:val="22"/>
          <w:lang w:eastAsia="ja-JP"/>
        </w:rPr>
        <w:t>*</w:t>
      </w:r>
      <w:r w:rsidRPr="00382ECD">
        <w:rPr>
          <w:rFonts w:ascii="Times New Roman" w:eastAsia="MS Mincho" w:hAnsi="Times New Roman"/>
          <w:sz w:val="22"/>
          <w:szCs w:val="22"/>
          <w:lang w:eastAsia="ja-JP"/>
        </w:rPr>
        <w:t>, retas širdies plakimas</w:t>
      </w:r>
      <w:r>
        <w:rPr>
          <w:rFonts w:ascii="Times New Roman" w:eastAsia="MS Mincho" w:hAnsi="Times New Roman"/>
          <w:sz w:val="22"/>
          <w:szCs w:val="22"/>
          <w:lang w:eastAsia="ja-JP"/>
        </w:rPr>
        <w:t>;</w:t>
      </w:r>
    </w:p>
    <w:p w:rsidR="00062E14" w:rsidRPr="00C165CF" w:rsidRDefault="00062E14" w:rsidP="00062E14">
      <w:pPr>
        <w:numPr>
          <w:ilvl w:val="0"/>
          <w:numId w:val="12"/>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rankų ir kojų kraujotakos sutrikimas</w:t>
      </w:r>
      <w:r>
        <w:rPr>
          <w:rFonts w:ascii="Times New Roman" w:eastAsia="MS Mincho" w:hAnsi="Times New Roman"/>
          <w:sz w:val="22"/>
          <w:szCs w:val="22"/>
          <w:lang w:eastAsia="ja-JP"/>
        </w:rPr>
        <w:t>;</w:t>
      </w:r>
    </w:p>
    <w:p w:rsidR="00062E14" w:rsidRPr="00C165CF" w:rsidRDefault="00062E14" w:rsidP="00062E14">
      <w:pPr>
        <w:numPr>
          <w:ilvl w:val="0"/>
          <w:numId w:val="12"/>
        </w:numPr>
        <w:tabs>
          <w:tab w:val="clear" w:pos="720"/>
          <w:tab w:val="num" w:pos="567"/>
        </w:tabs>
        <w:ind w:left="567" w:hanging="567"/>
        <w:rPr>
          <w:rFonts w:ascii="Times New Roman" w:eastAsia="MS Mincho" w:hAnsi="Times New Roman"/>
          <w:b/>
          <w:sz w:val="22"/>
          <w:szCs w:val="22"/>
          <w:lang w:eastAsia="ja-JP"/>
        </w:rPr>
      </w:pPr>
      <w:r w:rsidRPr="00382ECD">
        <w:rPr>
          <w:rFonts w:ascii="Times New Roman" w:eastAsia="MS Mincho" w:hAnsi="Times New Roman"/>
          <w:sz w:val="22"/>
          <w:szCs w:val="22"/>
          <w:lang w:eastAsia="ja-JP"/>
        </w:rPr>
        <w:t xml:space="preserve">dažnas kvėpavimas, progresuojantis plaučių audinio mažėjimas (intersticinė plaučių liga)*, ryklės susiaurėjimas, kalbos pasunkėjimas, </w:t>
      </w:r>
      <w:r>
        <w:rPr>
          <w:rFonts w:ascii="Times New Roman" w:eastAsia="MS Mincho" w:hAnsi="Times New Roman"/>
          <w:sz w:val="22"/>
          <w:szCs w:val="22"/>
          <w:lang w:eastAsia="ja-JP"/>
        </w:rPr>
        <w:t xml:space="preserve">retas kvėpavimas, </w:t>
      </w:r>
      <w:r w:rsidRPr="00382ECD">
        <w:rPr>
          <w:rFonts w:ascii="Times New Roman" w:eastAsia="MS Mincho" w:hAnsi="Times New Roman"/>
          <w:sz w:val="22"/>
          <w:szCs w:val="22"/>
          <w:lang w:eastAsia="ja-JP"/>
        </w:rPr>
        <w:t>žagsulys;</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burnos </w:t>
      </w:r>
      <w:r>
        <w:rPr>
          <w:rFonts w:ascii="Times New Roman" w:eastAsia="MS Mincho" w:hAnsi="Times New Roman"/>
          <w:sz w:val="22"/>
          <w:szCs w:val="22"/>
          <w:lang w:eastAsia="ja-JP"/>
        </w:rPr>
        <w:t>išopėjimas</w:t>
      </w:r>
      <w:r w:rsidRPr="00651E7C">
        <w:rPr>
          <w:rFonts w:ascii="Times New Roman" w:eastAsia="MS Mincho" w:hAnsi="Times New Roman"/>
          <w:sz w:val="22"/>
          <w:szCs w:val="22"/>
          <w:lang w:eastAsia="ja-JP"/>
        </w:rPr>
        <w:t>,</w:t>
      </w:r>
      <w:r>
        <w:rPr>
          <w:rFonts w:ascii="Times New Roman" w:eastAsia="MS Mincho" w:hAnsi="Times New Roman"/>
          <w:sz w:val="22"/>
          <w:szCs w:val="22"/>
          <w:lang w:eastAsia="ja-JP"/>
        </w:rPr>
        <w:t xml:space="preserve"> kasos uždegimas</w:t>
      </w:r>
      <w:r w:rsidRPr="003B5ACF">
        <w:rPr>
          <w:rFonts w:ascii="Times New Roman" w:eastAsia="MS Mincho" w:hAnsi="Times New Roman"/>
          <w:sz w:val="22"/>
        </w:rPr>
        <w:t>*, k</w:t>
      </w:r>
      <w:r>
        <w:rPr>
          <w:rFonts w:ascii="Times New Roman" w:eastAsia="MS Mincho" w:hAnsi="Times New Roman"/>
          <w:sz w:val="22"/>
          <w:szCs w:val="22"/>
          <w:lang w:eastAsia="ja-JP"/>
        </w:rPr>
        <w:t xml:space="preserve">raujas išmatose, </w:t>
      </w:r>
      <w:r w:rsidRPr="00651E7C">
        <w:rPr>
          <w:rFonts w:ascii="Times New Roman" w:eastAsia="MS Mincho" w:hAnsi="Times New Roman"/>
          <w:sz w:val="22"/>
          <w:szCs w:val="22"/>
          <w:lang w:eastAsia="ja-JP"/>
        </w:rPr>
        <w:t>liežuvio išopėjimas,</w:t>
      </w:r>
      <w:r>
        <w:rPr>
          <w:rFonts w:ascii="Times New Roman" w:eastAsia="MS Mincho" w:hAnsi="Times New Roman"/>
          <w:sz w:val="22"/>
          <w:szCs w:val="22"/>
          <w:lang w:eastAsia="ja-JP"/>
        </w:rPr>
        <w:t xml:space="preserve"> burnos skausmas;</w:t>
      </w:r>
    </w:p>
    <w:p w:rsidR="00062E14" w:rsidRPr="00655A35"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kepenų funkcijos sutrikimai, sunkūs kepenų funkcijos sutrikimai</w:t>
      </w:r>
      <w:r w:rsidRPr="003B5ACF">
        <w:rPr>
          <w:rFonts w:ascii="Times New Roman" w:eastAsia="MS Mincho" w:hAnsi="Times New Roman"/>
          <w:sz w:val="22"/>
        </w:rPr>
        <w:t xml:space="preserve">*, </w:t>
      </w:r>
      <w:r w:rsidRPr="001B1241">
        <w:rPr>
          <w:rFonts w:ascii="Times New Roman" w:eastAsia="MS Mincho" w:hAnsi="Times New Roman"/>
          <w:sz w:val="22"/>
          <w:szCs w:val="22"/>
          <w:lang w:eastAsia="ja-JP"/>
        </w:rPr>
        <w:t>odos ir akių pageltimas</w:t>
      </w:r>
      <w:r w:rsidRPr="003B5ACF">
        <w:rPr>
          <w:rFonts w:ascii="Times New Roman" w:eastAsia="MS Mincho" w:hAnsi="Times New Roman"/>
          <w:sz w:val="22"/>
        </w:rPr>
        <w:t xml:space="preserve"> (gelta)*;</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sidRPr="00651E7C">
        <w:rPr>
          <w:rFonts w:ascii="Times New Roman" w:hAnsi="Times New Roman"/>
          <w:sz w:val="22"/>
          <w:szCs w:val="22"/>
        </w:rPr>
        <w:t>odos reakcija į saulę</w:t>
      </w:r>
      <w:r w:rsidRPr="003B5ACF">
        <w:rPr>
          <w:rFonts w:ascii="Times New Roman" w:eastAsia="MS Mincho" w:hAnsi="Times New Roman"/>
          <w:sz w:val="22"/>
        </w:rPr>
        <w:t>*</w:t>
      </w:r>
      <w:r w:rsidRPr="00651E7C">
        <w:rPr>
          <w:rFonts w:ascii="Times New Roman" w:hAnsi="Times New Roman"/>
          <w:sz w:val="22"/>
          <w:szCs w:val="22"/>
        </w:rPr>
        <w:t xml:space="preserve">, </w:t>
      </w:r>
      <w:r>
        <w:rPr>
          <w:rFonts w:ascii="Times New Roman" w:hAnsi="Times New Roman"/>
          <w:sz w:val="22"/>
          <w:szCs w:val="22"/>
        </w:rPr>
        <w:t>odos paburkimas</w:t>
      </w:r>
      <w:r w:rsidRPr="003B5ACF">
        <w:rPr>
          <w:rFonts w:ascii="Times New Roman" w:eastAsia="MS Mincho" w:hAnsi="Times New Roman"/>
          <w:sz w:val="22"/>
        </w:rPr>
        <w:t>*</w:t>
      </w:r>
      <w:r>
        <w:rPr>
          <w:rFonts w:ascii="Times New Roman" w:hAnsi="Times New Roman"/>
          <w:sz w:val="22"/>
          <w:szCs w:val="22"/>
        </w:rPr>
        <w:t xml:space="preserve">, </w:t>
      </w:r>
      <w:r w:rsidRPr="00651E7C">
        <w:rPr>
          <w:rFonts w:ascii="Times New Roman" w:eastAsia="MS Mincho" w:hAnsi="Times New Roman"/>
          <w:sz w:val="22"/>
          <w:szCs w:val="22"/>
          <w:lang w:eastAsia="ja-JP"/>
        </w:rPr>
        <w:t>plauko tekstūros pokytis,</w:t>
      </w:r>
      <w:r w:rsidRPr="009A321D">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 xml:space="preserve">pakitęs odos kvapas, išbėrimas plaukų augimo vietose, </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kaulų </w:t>
      </w:r>
      <w:r w:rsidRPr="00452B64">
        <w:rPr>
          <w:rFonts w:ascii="Times New Roman" w:eastAsia="MS Mincho" w:hAnsi="Times New Roman"/>
          <w:sz w:val="22"/>
          <w:szCs w:val="22"/>
          <w:lang w:eastAsia="ja-JP"/>
        </w:rPr>
        <w:t>audinio irimas</w:t>
      </w:r>
      <w:r w:rsidRPr="00452B64">
        <w:rPr>
          <w:rFonts w:ascii="Times New Roman" w:eastAsia="MS Mincho" w:hAnsi="Times New Roman"/>
          <w:sz w:val="22"/>
          <w:szCs w:val="22"/>
          <w:lang w:val="en-US" w:eastAsia="ja-JP"/>
        </w:rPr>
        <w:t>*</w:t>
      </w:r>
      <w:r w:rsidRPr="00452B64">
        <w:rPr>
          <w:rFonts w:ascii="Times New Roman" w:eastAsia="MS Mincho" w:hAnsi="Times New Roman"/>
          <w:sz w:val="22"/>
          <w:szCs w:val="22"/>
          <w:lang w:eastAsia="ja-JP"/>
        </w:rPr>
        <w:t>, kaulų</w:t>
      </w:r>
      <w:r>
        <w:rPr>
          <w:rFonts w:ascii="Times New Roman" w:eastAsia="MS Mincho" w:hAnsi="Times New Roman"/>
          <w:sz w:val="22"/>
          <w:szCs w:val="22"/>
          <w:lang w:eastAsia="ja-JP"/>
        </w:rPr>
        <w:t xml:space="preserve"> liga;</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t xml:space="preserve">šlapimo nelaikymas, šlapinimosi </w:t>
      </w:r>
      <w:r w:rsidRPr="00651E7C">
        <w:rPr>
          <w:rFonts w:ascii="Times New Roman" w:eastAsia="MS Mincho" w:hAnsi="Times New Roman"/>
          <w:sz w:val="22"/>
          <w:szCs w:val="22"/>
        </w:rPr>
        <w:t>pasunkėjimas</w:t>
      </w:r>
      <w:r>
        <w:rPr>
          <w:rFonts w:ascii="Times New Roman" w:eastAsia="MS Mincho" w:hAnsi="Times New Roman"/>
          <w:sz w:val="22"/>
          <w:szCs w:val="22"/>
        </w:rPr>
        <w:t>;</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 xml:space="preserve">išskyros iš krūtų, </w:t>
      </w:r>
      <w:r w:rsidRPr="00651E7C">
        <w:rPr>
          <w:rFonts w:ascii="Times New Roman" w:eastAsia="MS Mincho" w:hAnsi="Times New Roman"/>
          <w:sz w:val="22"/>
          <w:szCs w:val="22"/>
          <w:lang w:eastAsia="ja-JP"/>
        </w:rPr>
        <w:t>makšties sausmė, išskyros iš lytinių takų,</w:t>
      </w:r>
      <w:r>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 xml:space="preserve">paraudusi skausminga varpa ir apyvarpė, </w:t>
      </w:r>
      <w:r w:rsidRPr="00651E7C">
        <w:rPr>
          <w:rFonts w:ascii="Times New Roman" w:hAnsi="Times New Roman"/>
          <w:sz w:val="22"/>
          <w:szCs w:val="22"/>
        </w:rPr>
        <w:t>krūtų padidėjimas</w:t>
      </w:r>
      <w:r w:rsidRPr="003B5ACF">
        <w:rPr>
          <w:rFonts w:ascii="Times New Roman" w:eastAsia="MS Mincho" w:hAnsi="Times New Roman"/>
          <w:sz w:val="22"/>
        </w:rPr>
        <w:t>*,</w:t>
      </w:r>
      <w:r w:rsidRPr="009A321D">
        <w:rPr>
          <w:rFonts w:ascii="Times New Roman" w:eastAsia="MS Mincho" w:hAnsi="Times New Roman"/>
          <w:sz w:val="22"/>
          <w:szCs w:val="22"/>
          <w:lang w:eastAsia="ja-JP"/>
        </w:rPr>
        <w:t xml:space="preserve"> </w:t>
      </w:r>
      <w:r w:rsidRPr="00651E7C">
        <w:rPr>
          <w:rFonts w:ascii="Times New Roman" w:eastAsia="MS Mincho" w:hAnsi="Times New Roman"/>
          <w:sz w:val="22"/>
          <w:szCs w:val="22"/>
          <w:lang w:eastAsia="ja-JP"/>
        </w:rPr>
        <w:t>ilgalaikė erekcija</w:t>
      </w:r>
      <w:r>
        <w:rPr>
          <w:rFonts w:ascii="Times New Roman" w:eastAsia="MS Mincho" w:hAnsi="Times New Roman"/>
          <w:sz w:val="22"/>
          <w:szCs w:val="22"/>
          <w:lang w:eastAsia="ja-JP"/>
        </w:rPr>
        <w:t>;</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Pr>
          <w:rFonts w:ascii="Times New Roman" w:eastAsia="MS Mincho" w:hAnsi="Times New Roman"/>
          <w:sz w:val="22"/>
          <w:szCs w:val="22"/>
          <w:lang w:eastAsia="ja-JP"/>
        </w:rPr>
        <w:t>išvarža, sumažėjęs vaistų toleravimas;</w:t>
      </w:r>
    </w:p>
    <w:p w:rsidR="00062E14" w:rsidRDefault="00062E14" w:rsidP="00062E14">
      <w:pPr>
        <w:numPr>
          <w:ilvl w:val="0"/>
          <w:numId w:val="12"/>
        </w:numPr>
        <w:tabs>
          <w:tab w:val="clear" w:pos="720"/>
          <w:tab w:val="num" w:pos="567"/>
        </w:tabs>
        <w:ind w:left="567" w:hanging="567"/>
        <w:rPr>
          <w:rFonts w:ascii="Times New Roman" w:eastAsia="MS Mincho" w:hAnsi="Times New Roman"/>
          <w:sz w:val="22"/>
          <w:szCs w:val="22"/>
          <w:lang w:eastAsia="ja-JP"/>
        </w:rPr>
      </w:pPr>
      <w:r w:rsidRPr="00651E7C">
        <w:rPr>
          <w:rFonts w:ascii="Times New Roman" w:eastAsia="MS Mincho" w:hAnsi="Times New Roman"/>
          <w:sz w:val="22"/>
          <w:szCs w:val="22"/>
          <w:lang w:eastAsia="ja-JP"/>
        </w:rPr>
        <w:lastRenderedPageBreak/>
        <w:t>cholesteroli</w:t>
      </w:r>
      <w:r>
        <w:rPr>
          <w:rFonts w:ascii="Times New Roman" w:eastAsia="MS Mincho" w:hAnsi="Times New Roman"/>
          <w:sz w:val="22"/>
          <w:szCs w:val="22"/>
          <w:lang w:eastAsia="ja-JP"/>
        </w:rPr>
        <w:t xml:space="preserve">o kiekio kraujyje padidėjimas, </w:t>
      </w:r>
      <w:r w:rsidRPr="00651E7C">
        <w:rPr>
          <w:rFonts w:ascii="Times New Roman" w:eastAsia="MS Mincho" w:hAnsi="Times New Roman"/>
          <w:sz w:val="22"/>
          <w:szCs w:val="22"/>
          <w:lang w:eastAsia="ja-JP"/>
        </w:rPr>
        <w:t>nenormalūs laboratorinių tyrimų rodmenys</w:t>
      </w:r>
      <w:r w:rsidRPr="003B5ACF">
        <w:rPr>
          <w:rFonts w:ascii="Times New Roman" w:eastAsia="MS Mincho" w:hAnsi="Times New Roman"/>
          <w:sz w:val="22"/>
        </w:rPr>
        <w:t>*</w:t>
      </w:r>
      <w:r>
        <w:rPr>
          <w:rFonts w:ascii="Times New Roman" w:eastAsia="MS Mincho" w:hAnsi="Times New Roman"/>
          <w:sz w:val="22"/>
          <w:szCs w:val="22"/>
          <w:lang w:eastAsia="ja-JP"/>
        </w:rPr>
        <w:t>, sėklos nenormalumas,</w:t>
      </w:r>
      <w:r w:rsidRPr="00651E7C">
        <w:rPr>
          <w:rFonts w:ascii="Times New Roman" w:eastAsia="MS Mincho" w:hAnsi="Times New Roman"/>
          <w:sz w:val="22"/>
          <w:szCs w:val="22"/>
          <w:lang w:eastAsia="ja-JP"/>
        </w:rPr>
        <w:t xml:space="preserve"> krauj</w:t>
      </w:r>
      <w:r>
        <w:rPr>
          <w:rFonts w:ascii="Times New Roman" w:eastAsia="MS Mincho" w:hAnsi="Times New Roman"/>
          <w:sz w:val="22"/>
          <w:szCs w:val="22"/>
          <w:lang w:eastAsia="ja-JP"/>
        </w:rPr>
        <w:t>o krešėjimo sutrikimai</w:t>
      </w:r>
      <w:r w:rsidRPr="003B5ACF">
        <w:rPr>
          <w:rFonts w:ascii="Times New Roman" w:eastAsia="MS Mincho" w:hAnsi="Times New Roman"/>
          <w:sz w:val="22"/>
        </w:rPr>
        <w:t>*</w:t>
      </w:r>
      <w:r>
        <w:rPr>
          <w:rFonts w:ascii="Times New Roman" w:eastAsia="MS Mincho" w:hAnsi="Times New Roman"/>
          <w:sz w:val="22"/>
          <w:szCs w:val="22"/>
          <w:lang w:eastAsia="ja-JP"/>
        </w:rPr>
        <w:t>;</w:t>
      </w:r>
    </w:p>
    <w:p w:rsidR="00062E14" w:rsidRPr="00D74301" w:rsidRDefault="00062E14" w:rsidP="00062E14">
      <w:pPr>
        <w:numPr>
          <w:ilvl w:val="0"/>
          <w:numId w:val="12"/>
        </w:numPr>
        <w:tabs>
          <w:tab w:val="clear" w:pos="720"/>
          <w:tab w:val="num" w:pos="567"/>
        </w:tabs>
        <w:ind w:left="567" w:hanging="567"/>
        <w:rPr>
          <w:rFonts w:ascii="Times New Roman" w:eastAsia="MS Mincho" w:hAnsi="Times New Roman"/>
          <w:sz w:val="22"/>
        </w:rPr>
      </w:pPr>
      <w:r>
        <w:rPr>
          <w:rFonts w:ascii="Times New Roman" w:eastAsia="MS Mincho" w:hAnsi="Times New Roman"/>
          <w:sz w:val="22"/>
          <w:szCs w:val="22"/>
          <w:lang w:eastAsia="ja-JP"/>
        </w:rPr>
        <w:t>krauj</w:t>
      </w:r>
      <w:r w:rsidRPr="00651E7C">
        <w:rPr>
          <w:rFonts w:ascii="Times New Roman" w:eastAsia="MS Mincho" w:hAnsi="Times New Roman"/>
          <w:sz w:val="22"/>
          <w:szCs w:val="22"/>
          <w:lang w:eastAsia="ja-JP"/>
        </w:rPr>
        <w:t>agyslių išplėtimo procedūros poreikis</w:t>
      </w:r>
      <w:r w:rsidRPr="00D74301">
        <w:rPr>
          <w:rFonts w:ascii="Times New Roman" w:eastAsia="MS Mincho" w:hAnsi="Times New Roman"/>
          <w:sz w:val="22"/>
        </w:rPr>
        <w:t>.</w:t>
      </w:r>
    </w:p>
    <w:p w:rsidR="00062E14" w:rsidRDefault="00062E14" w:rsidP="00062E14">
      <w:pPr>
        <w:numPr>
          <w:ilvl w:val="12"/>
          <w:numId w:val="0"/>
        </w:numPr>
        <w:ind w:right="-2"/>
        <w:rPr>
          <w:rFonts w:ascii="Times New Roman" w:hAnsi="Times New Roman"/>
          <w:sz w:val="22"/>
          <w:szCs w:val="22"/>
        </w:rPr>
      </w:pPr>
    </w:p>
    <w:p w:rsidR="00062E14" w:rsidRPr="00DA2280" w:rsidRDefault="00062E14" w:rsidP="00062E14">
      <w:pPr>
        <w:numPr>
          <w:ilvl w:val="12"/>
          <w:numId w:val="0"/>
        </w:numPr>
        <w:rPr>
          <w:rFonts w:ascii="Times New Roman" w:eastAsia="MS Mincho" w:hAnsi="Times New Roman"/>
          <w:b/>
          <w:sz w:val="22"/>
          <w:szCs w:val="22"/>
          <w:lang w:eastAsia="ja-JP"/>
        </w:rPr>
      </w:pPr>
      <w:r w:rsidRPr="009F5438">
        <w:rPr>
          <w:rFonts w:ascii="Times New Roman" w:eastAsia="MS Mincho" w:hAnsi="Times New Roman"/>
          <w:b/>
          <w:sz w:val="22"/>
          <w:szCs w:val="22"/>
          <w:lang w:eastAsia="ja-JP"/>
        </w:rPr>
        <w:t>Dažnis nežinomas (negali būti nustatytas pagal turimus duomenis):</w:t>
      </w:r>
    </w:p>
    <w:p w:rsidR="00062E14" w:rsidRDefault="00062E14" w:rsidP="00062E14">
      <w:pPr>
        <w:pStyle w:val="Sraopastraipa"/>
        <w:numPr>
          <w:ilvl w:val="0"/>
          <w:numId w:val="14"/>
        </w:numPr>
        <w:ind w:left="567" w:right="-2" w:hanging="567"/>
        <w:rPr>
          <w:rFonts w:ascii="Times New Roman" w:hAnsi="Times New Roman"/>
          <w:sz w:val="22"/>
          <w:szCs w:val="22"/>
        </w:rPr>
      </w:pPr>
      <w:r>
        <w:rPr>
          <w:rFonts w:ascii="Times New Roman" w:hAnsi="Times New Roman"/>
          <w:sz w:val="22"/>
          <w:szCs w:val="22"/>
        </w:rPr>
        <w:t>Surakintas žandikaulis</w:t>
      </w:r>
      <w:r>
        <w:rPr>
          <w:rFonts w:ascii="Times New Roman" w:eastAsia="MS Mincho" w:hAnsi="Times New Roman"/>
          <w:sz w:val="22"/>
          <w:szCs w:val="22"/>
          <w:lang w:val="en-US" w:eastAsia="ja-JP"/>
        </w:rPr>
        <w:t>*</w:t>
      </w:r>
      <w:r>
        <w:rPr>
          <w:rFonts w:ascii="Times New Roman" w:hAnsi="Times New Roman"/>
          <w:sz w:val="22"/>
          <w:szCs w:val="22"/>
        </w:rPr>
        <w:t>;</w:t>
      </w:r>
    </w:p>
    <w:p w:rsidR="00062E14" w:rsidRDefault="00062E14" w:rsidP="00062E14">
      <w:pPr>
        <w:pStyle w:val="Sraopastraipa"/>
        <w:numPr>
          <w:ilvl w:val="0"/>
          <w:numId w:val="14"/>
        </w:numPr>
        <w:ind w:left="567" w:right="-2" w:hanging="567"/>
        <w:rPr>
          <w:rFonts w:ascii="Times New Roman" w:hAnsi="Times New Roman"/>
          <w:sz w:val="22"/>
          <w:szCs w:val="22"/>
        </w:rPr>
      </w:pPr>
      <w:r>
        <w:rPr>
          <w:rFonts w:ascii="Times New Roman" w:hAnsi="Times New Roman"/>
          <w:sz w:val="22"/>
          <w:szCs w:val="22"/>
        </w:rPr>
        <w:t>šlapinimasis į lovą</w:t>
      </w:r>
      <w:r>
        <w:rPr>
          <w:rFonts w:ascii="Times New Roman" w:eastAsia="MS Mincho" w:hAnsi="Times New Roman"/>
          <w:sz w:val="22"/>
          <w:szCs w:val="22"/>
          <w:lang w:val="en-US" w:eastAsia="ja-JP"/>
        </w:rPr>
        <w:t>*</w:t>
      </w:r>
      <w:r>
        <w:rPr>
          <w:rFonts w:ascii="Times New Roman" w:hAnsi="Times New Roman"/>
          <w:sz w:val="22"/>
          <w:szCs w:val="22"/>
        </w:rPr>
        <w:t>;</w:t>
      </w:r>
    </w:p>
    <w:p w:rsidR="00062E14" w:rsidRDefault="00062E14" w:rsidP="00062E14">
      <w:pPr>
        <w:pStyle w:val="Sraopastraipa"/>
        <w:numPr>
          <w:ilvl w:val="0"/>
          <w:numId w:val="14"/>
        </w:numPr>
        <w:ind w:left="567" w:right="-2" w:hanging="567"/>
        <w:rPr>
          <w:rFonts w:ascii="Times New Roman" w:hAnsi="Times New Roman"/>
          <w:sz w:val="22"/>
          <w:szCs w:val="22"/>
        </w:rPr>
      </w:pPr>
      <w:r>
        <w:rPr>
          <w:rFonts w:ascii="Times New Roman" w:hAnsi="Times New Roman"/>
          <w:sz w:val="22"/>
          <w:szCs w:val="22"/>
        </w:rPr>
        <w:t>dalinis apakimas;</w:t>
      </w:r>
    </w:p>
    <w:p w:rsidR="00062E14" w:rsidRDefault="00062E14" w:rsidP="00062E14">
      <w:pPr>
        <w:pStyle w:val="Sraopastraipa"/>
        <w:numPr>
          <w:ilvl w:val="0"/>
          <w:numId w:val="14"/>
        </w:numPr>
        <w:ind w:left="567" w:right="-2" w:hanging="567"/>
        <w:rPr>
          <w:rFonts w:ascii="Times New Roman" w:hAnsi="Times New Roman"/>
          <w:sz w:val="22"/>
          <w:szCs w:val="22"/>
        </w:rPr>
      </w:pPr>
      <w:r>
        <w:rPr>
          <w:rFonts w:ascii="Times New Roman" w:hAnsi="Times New Roman"/>
          <w:sz w:val="22"/>
          <w:szCs w:val="22"/>
        </w:rPr>
        <w:t>storosios žarnos uždegimas (sukeliantis viduriavimą);</w:t>
      </w:r>
      <w:r w:rsidRPr="00422A2E">
        <w:rPr>
          <w:rFonts w:ascii="Times New Roman" w:hAnsi="Times New Roman"/>
          <w:sz w:val="22"/>
          <w:szCs w:val="22"/>
        </w:rPr>
        <w:t xml:space="preserve"> </w:t>
      </w:r>
    </w:p>
    <w:p w:rsidR="00062E14" w:rsidRDefault="00062E14" w:rsidP="00062E14">
      <w:pPr>
        <w:pStyle w:val="Sraopastraipa"/>
        <w:numPr>
          <w:ilvl w:val="0"/>
          <w:numId w:val="14"/>
        </w:numPr>
        <w:ind w:left="567" w:right="-2" w:hanging="567"/>
        <w:rPr>
          <w:rFonts w:ascii="Times New Roman" w:hAnsi="Times New Roman"/>
          <w:sz w:val="22"/>
          <w:szCs w:val="22"/>
        </w:rPr>
      </w:pPr>
      <w:r w:rsidRPr="003269E2">
        <w:rPr>
          <w:rFonts w:ascii="Times New Roman" w:hAnsi="Times New Roman"/>
          <w:sz w:val="22"/>
          <w:szCs w:val="22"/>
        </w:rPr>
        <w:t>s</w:t>
      </w:r>
      <w:r w:rsidRPr="00D44CFE">
        <w:rPr>
          <w:rFonts w:ascii="Times New Roman" w:hAnsi="Times New Roman"/>
          <w:sz w:val="22"/>
          <w:szCs w:val="22"/>
        </w:rPr>
        <w:t>tiprus kraujavimas iš makšties tuoj po gimdymo (kraujavimas po gimdymo), daugiau informacijos pateikta 2 skyriaus poskyryje „Nėštumas, žindymo laikotarpis ir vaisingumas“</w:t>
      </w:r>
      <w:r>
        <w:rPr>
          <w:rFonts w:ascii="Times New Roman" w:hAnsi="Times New Roman"/>
          <w:sz w:val="22"/>
          <w:szCs w:val="22"/>
        </w:rPr>
        <w:t>.</w:t>
      </w:r>
    </w:p>
    <w:p w:rsidR="00062E14" w:rsidRDefault="00062E14" w:rsidP="00062E14">
      <w:pPr>
        <w:ind w:right="-2"/>
        <w:rPr>
          <w:rFonts w:ascii="Times New Roman" w:hAnsi="Times New Roman"/>
          <w:sz w:val="22"/>
          <w:szCs w:val="22"/>
        </w:rPr>
      </w:pPr>
    </w:p>
    <w:p w:rsidR="00062E14" w:rsidRDefault="00062E14" w:rsidP="00062E14">
      <w:pPr>
        <w:ind w:right="-2"/>
        <w:rPr>
          <w:rFonts w:ascii="Times New Roman" w:eastAsia="MS Mincho" w:hAnsi="Times New Roman"/>
          <w:sz w:val="22"/>
          <w:szCs w:val="22"/>
          <w:lang w:val="en-US" w:eastAsia="ja-JP"/>
        </w:rPr>
      </w:pPr>
      <w:r>
        <w:rPr>
          <w:rFonts w:ascii="Times New Roman" w:eastAsia="MS Mincho" w:hAnsi="Times New Roman"/>
          <w:sz w:val="22"/>
          <w:szCs w:val="22"/>
          <w:lang w:val="en-US" w:eastAsia="ja-JP"/>
        </w:rPr>
        <w:t>*šalutinis poveikis nustatytas patekus vaistui į rinką.</w:t>
      </w:r>
    </w:p>
    <w:p w:rsidR="00062E14" w:rsidRPr="00655A35" w:rsidRDefault="00062E14" w:rsidP="00062E14">
      <w:pPr>
        <w:ind w:right="-2"/>
        <w:rPr>
          <w:rFonts w:ascii="Times New Roman" w:hAnsi="Times New Roman"/>
          <w:sz w:val="22"/>
          <w:szCs w:val="22"/>
        </w:rPr>
      </w:pPr>
    </w:p>
    <w:p w:rsidR="00062E14" w:rsidRPr="00651E7C" w:rsidRDefault="00062E14" w:rsidP="00062E14">
      <w:pPr>
        <w:keepNext/>
        <w:numPr>
          <w:ilvl w:val="12"/>
          <w:numId w:val="0"/>
        </w:numPr>
        <w:rPr>
          <w:rFonts w:ascii="Times New Roman" w:eastAsia="MS Mincho" w:hAnsi="Times New Roman"/>
          <w:b/>
          <w:sz w:val="22"/>
          <w:szCs w:val="22"/>
          <w:lang w:eastAsia="ja-JP"/>
        </w:rPr>
      </w:pPr>
      <w:r w:rsidRPr="00651E7C">
        <w:rPr>
          <w:rFonts w:ascii="Times New Roman" w:eastAsia="MS Mincho" w:hAnsi="Times New Roman"/>
          <w:b/>
          <w:sz w:val="22"/>
          <w:szCs w:val="22"/>
          <w:lang w:eastAsia="ja-JP"/>
        </w:rPr>
        <w:t>Kitas šalutinis poveikis, kuris gali pasireikšti vaikams ir paaugliams</w:t>
      </w:r>
    </w:p>
    <w:p w:rsidR="00062E14" w:rsidRPr="00651E7C" w:rsidRDefault="00062E14" w:rsidP="00062E14">
      <w:pPr>
        <w:numPr>
          <w:ilvl w:val="12"/>
          <w:numId w:val="0"/>
        </w:numPr>
        <w:ind w:right="-2"/>
        <w:rPr>
          <w:rFonts w:ascii="Times New Roman" w:hAnsi="Times New Roman"/>
          <w:sz w:val="22"/>
          <w:szCs w:val="22"/>
        </w:rPr>
      </w:pPr>
      <w:r w:rsidRPr="00651E7C">
        <w:rPr>
          <w:rFonts w:ascii="Times New Roman" w:hAnsi="Times New Roman"/>
          <w:sz w:val="22"/>
          <w:szCs w:val="22"/>
        </w:rPr>
        <w:t>Klinikinių tyrimų, kuriuose dalyvavo vaikai ir paaugliai metu pasireiškęs šalutinis poveikis buvo panašus į atsirandantį suaugusiems žmonėms (žr. aukščiau). Dažniausias šalutinis poveikis, pasireiškęs vaikams ir paaugliams, buvo galvos skausmas, nemiga, viduriavimas ir pykinimas.</w:t>
      </w:r>
    </w:p>
    <w:p w:rsidR="00062E14" w:rsidRPr="00651E7C" w:rsidRDefault="00062E14" w:rsidP="00062E14">
      <w:pPr>
        <w:rPr>
          <w:rFonts w:ascii="Times New Roman" w:hAnsi="Times New Roman"/>
          <w:sz w:val="22"/>
          <w:szCs w:val="22"/>
        </w:rPr>
      </w:pPr>
    </w:p>
    <w:p w:rsidR="00062E14" w:rsidRPr="00655A35" w:rsidRDefault="00062E14" w:rsidP="00062E14">
      <w:pPr>
        <w:pStyle w:val="BTEMEASMCA"/>
        <w:jc w:val="left"/>
        <w:rPr>
          <w:b/>
          <w:lang w:bidi="ar-SY"/>
        </w:rPr>
      </w:pPr>
      <w:r w:rsidRPr="00655A35">
        <w:rPr>
          <w:b/>
        </w:rPr>
        <w:t>Simptomai, galintys atsirasti nutraukus gydym</w:t>
      </w:r>
      <w:r w:rsidRPr="00655A35">
        <w:rPr>
          <w:b/>
          <w:lang w:bidi="ar-SY"/>
        </w:rPr>
        <w:t>ą</w:t>
      </w:r>
    </w:p>
    <w:p w:rsidR="00062E14" w:rsidRPr="00651E7C" w:rsidRDefault="00062E14" w:rsidP="00062E14">
      <w:pPr>
        <w:pStyle w:val="BTEMEASMCA"/>
        <w:jc w:val="left"/>
      </w:pPr>
      <w:r w:rsidRPr="00651E7C">
        <w:t>Jei vaisto vartojimą nutrauksite staiga, gali pasireikšti šalutinis poveikis: galvos svaigimas, tirpulys, miego sutrikimas, baimingas susijaudinimas arba nerimas, galvos skausmas, pykinimas, vėmimas ir drebulys (žr. 3 skyrių „Nustojus vartoti Sertraline-Teva“).</w:t>
      </w:r>
    </w:p>
    <w:p w:rsidR="00062E14" w:rsidRPr="00651E7C" w:rsidRDefault="00062E14" w:rsidP="00062E14">
      <w:pPr>
        <w:pStyle w:val="BTEMEASMCA"/>
        <w:jc w:val="left"/>
      </w:pPr>
    </w:p>
    <w:p w:rsidR="00062E14" w:rsidRPr="00651E7C" w:rsidRDefault="00062E14" w:rsidP="00062E14">
      <w:pPr>
        <w:pStyle w:val="BTEMEASMCA"/>
        <w:jc w:val="left"/>
      </w:pPr>
      <w:r w:rsidRPr="00651E7C">
        <w:t>Pacientams, vartojusiems šios grupės vaistus, pastebėta didesnė kaulų lūžių rizika.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noProof/>
          <w:sz w:val="22"/>
          <w:szCs w:val="22"/>
        </w:rPr>
        <w:t>Pranešimas apie šalutinį poveikį</w:t>
      </w:r>
    </w:p>
    <w:p w:rsidR="00062E14" w:rsidRPr="00651E7C" w:rsidRDefault="00062E14" w:rsidP="00062E14">
      <w:pPr>
        <w:ind w:right="-449"/>
        <w:rPr>
          <w:rFonts w:ascii="Times New Roman" w:hAnsi="Times New Roman"/>
          <w:sz w:val="22"/>
          <w:szCs w:val="22"/>
        </w:rPr>
      </w:pPr>
      <w:r w:rsidRPr="00651E7C">
        <w:rPr>
          <w:rFonts w:ascii="Times New Roman" w:hAnsi="Times New Roman"/>
          <w:noProof/>
          <w:sz w:val="22"/>
          <w:szCs w:val="22"/>
        </w:rPr>
        <w:t>Jeigu pasireiškė šalutinis poveikis, įskaitant šiame lapelyje nenurodytą, pasakykite gydytojui arba vaistininkui</w:t>
      </w:r>
      <w:r w:rsidRPr="00651E7C">
        <w:rPr>
          <w:rFonts w:ascii="Times New Roman" w:hAnsi="Times New Roman"/>
          <w:sz w:val="22"/>
          <w:szCs w:val="22"/>
        </w:rPr>
        <w:t>.</w:t>
      </w:r>
      <w:r w:rsidRPr="00651E7C">
        <w:rPr>
          <w:rFonts w:ascii="Times New Roman" w:hAnsi="Times New Roman"/>
          <w:noProof/>
          <w:sz w:val="22"/>
          <w:szCs w:val="22"/>
        </w:rPr>
        <w:t xml:space="preserve"> </w:t>
      </w:r>
      <w:r w:rsidRPr="00D74301">
        <w:rPr>
          <w:sz w:val="22"/>
        </w:rPr>
        <w:t xml:space="preserve">Apie šalutinį poveikį taip pat galite pranešti Valstybinei vaistų kontrolės tarnybai prie Lietuvos Respublikos sveikatos apsaugos ministerijos nemokamu telefonu 8 800 73568 arba užpildyti interneto svetainėje </w:t>
      </w:r>
      <w:hyperlink r:id="rId5" w:history="1">
        <w:r w:rsidRPr="00D74301">
          <w:rPr>
            <w:rStyle w:val="Hipersaitas"/>
            <w:rFonts w:eastAsia="SimSun"/>
            <w:sz w:val="22"/>
          </w:rPr>
          <w:t>www.vvkt.lt</w:t>
        </w:r>
      </w:hyperlink>
      <w:r w:rsidRPr="00D74301">
        <w:rPr>
          <w:sz w:val="22"/>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6" w:history="1">
        <w:r w:rsidRPr="00D74301">
          <w:rPr>
            <w:rStyle w:val="Hipersaitas"/>
            <w:rFonts w:eastAsia="SimSun"/>
            <w:sz w:val="22"/>
          </w:rPr>
          <w:t>NepageidaujamaR@vvkt.lt</w:t>
        </w:r>
      </w:hyperlink>
      <w:r w:rsidRPr="00D74301">
        <w:rPr>
          <w:sz w:val="22"/>
        </w:rPr>
        <w:t xml:space="preserve">, taip pat per Valstybinės vaistų kontrolės tarnybos prie Lietuvos Respublikos sveikatos apsaugos ministerijos interneto svetainę (adresu </w:t>
      </w:r>
      <w:hyperlink r:id="rId7" w:history="1">
        <w:r w:rsidRPr="00D74301">
          <w:rPr>
            <w:rStyle w:val="Hipersaitas"/>
            <w:rFonts w:eastAsia="SimSun"/>
            <w:sz w:val="22"/>
          </w:rPr>
          <w:t>http://www.vvkt.lt</w:t>
        </w:r>
      </w:hyperlink>
      <w:r w:rsidRPr="00D74301">
        <w:rPr>
          <w:sz w:val="22"/>
        </w:rPr>
        <w:t>). Pranešdami apie šalutinį poveikį galite mums padėti gauti daugiau informacijos apie šio vaisto saugumą.</w:t>
      </w:r>
    </w:p>
    <w:p w:rsidR="00062E14" w:rsidRPr="009F5438" w:rsidRDefault="00062E14" w:rsidP="00062E14">
      <w:pPr>
        <w:tabs>
          <w:tab w:val="left" w:pos="567"/>
        </w:tabs>
        <w:rPr>
          <w:rFonts w:ascii="Times New Roman" w:hAnsi="Times New Roman"/>
          <w:sz w:val="22"/>
          <w:szCs w:val="22"/>
        </w:rPr>
      </w:pPr>
    </w:p>
    <w:p w:rsidR="00062E14" w:rsidRPr="00DA2280" w:rsidRDefault="00062E14" w:rsidP="00062E14">
      <w:pPr>
        <w:tabs>
          <w:tab w:val="left" w:pos="567"/>
        </w:tabs>
        <w:rPr>
          <w:rFonts w:ascii="Times New Roman" w:hAnsi="Times New Roman"/>
          <w:sz w:val="22"/>
          <w:szCs w:val="22"/>
        </w:rPr>
      </w:pPr>
    </w:p>
    <w:p w:rsidR="00062E14" w:rsidRPr="00426A95" w:rsidRDefault="00062E14" w:rsidP="00062E14">
      <w:pPr>
        <w:numPr>
          <w:ilvl w:val="12"/>
          <w:numId w:val="0"/>
        </w:numPr>
        <w:tabs>
          <w:tab w:val="left" w:pos="567"/>
        </w:tabs>
        <w:outlineLvl w:val="0"/>
        <w:rPr>
          <w:rFonts w:ascii="Times New Roman" w:hAnsi="Times New Roman"/>
          <w:b/>
          <w:caps/>
          <w:sz w:val="22"/>
          <w:szCs w:val="22"/>
        </w:rPr>
      </w:pPr>
      <w:r w:rsidRPr="009137B4">
        <w:rPr>
          <w:rFonts w:ascii="Times New Roman" w:hAnsi="Times New Roman"/>
          <w:b/>
          <w:caps/>
          <w:sz w:val="22"/>
          <w:szCs w:val="22"/>
        </w:rPr>
        <w:t>5.</w:t>
      </w:r>
      <w:r w:rsidRPr="009137B4">
        <w:rPr>
          <w:rFonts w:ascii="Times New Roman" w:hAnsi="Times New Roman"/>
          <w:b/>
          <w:caps/>
          <w:sz w:val="22"/>
          <w:szCs w:val="22"/>
        </w:rPr>
        <w:tab/>
        <w:t>K</w:t>
      </w:r>
      <w:r w:rsidRPr="00426A95">
        <w:rPr>
          <w:rFonts w:ascii="Times New Roman" w:hAnsi="Times New Roman"/>
          <w:b/>
          <w:sz w:val="22"/>
          <w:szCs w:val="22"/>
        </w:rPr>
        <w:t>aip laikyti Sertraline-Teva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numPr>
          <w:ilvl w:val="12"/>
          <w:numId w:val="0"/>
        </w:numPr>
        <w:ind w:right="-2"/>
        <w:rPr>
          <w:rFonts w:ascii="Times New Roman" w:hAnsi="Times New Roman"/>
          <w:sz w:val="22"/>
          <w:szCs w:val="22"/>
        </w:rPr>
      </w:pPr>
      <w:bookmarkStart w:id="0" w:name="OLE_LINK4"/>
      <w:bookmarkStart w:id="1" w:name="OLE_LINK5"/>
      <w:r w:rsidRPr="00651E7C">
        <w:rPr>
          <w:rFonts w:ascii="Times New Roman" w:hAnsi="Times New Roman"/>
          <w:sz w:val="22"/>
          <w:szCs w:val="22"/>
        </w:rPr>
        <w:t>Šį vaistą laikykite vaikams nepastebimoje ir nepasiekiamoje vietoje.</w:t>
      </w:r>
    </w:p>
    <w:bookmarkEnd w:id="0"/>
    <w:bookmarkEnd w:id="1"/>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Ant dėžutės ir lizdinės plokštelės po „Tinka iki/EXP“ nurodytam tinkamumo laikui pasibaigus, šio vaisto vartoti negalima. Vaistas tinkamas vartoti iki paskutinės nurodyto mėnesio dienos.</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Šiam vaistiniam preparatui specialių laikymo sąlygų nereikia.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Vaistų negalima išmesti į kanalizaciją arba su buitinėmis atliekomis. Kaip išmesti nereikalingus vaistus, klauskite vaistininko. Šios priemonės padės apsaugoti aplinką.</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noProof/>
          <w:sz w:val="22"/>
          <w:szCs w:val="22"/>
        </w:rPr>
      </w:pPr>
    </w:p>
    <w:p w:rsidR="00062E14" w:rsidRPr="00651E7C" w:rsidRDefault="00062E14" w:rsidP="00062E14">
      <w:pPr>
        <w:pStyle w:val="Antrat3"/>
        <w:spacing w:line="240" w:lineRule="auto"/>
        <w:jc w:val="left"/>
        <w:rPr>
          <w:sz w:val="22"/>
          <w:szCs w:val="22"/>
        </w:rPr>
      </w:pPr>
      <w:r w:rsidRPr="00651E7C">
        <w:rPr>
          <w:sz w:val="22"/>
          <w:szCs w:val="22"/>
        </w:rPr>
        <w:t>6.</w:t>
      </w:r>
      <w:r w:rsidRPr="00651E7C">
        <w:rPr>
          <w:sz w:val="22"/>
          <w:szCs w:val="22"/>
        </w:rPr>
        <w:tab/>
        <w:t>Pakuotės turinys ir kita informacija</w:t>
      </w:r>
    </w:p>
    <w:p w:rsidR="00062E14" w:rsidRPr="00651E7C" w:rsidRDefault="00062E14" w:rsidP="00062E14">
      <w:pPr>
        <w:numPr>
          <w:ilvl w:val="12"/>
          <w:numId w:val="0"/>
        </w:numPr>
        <w:tabs>
          <w:tab w:val="left" w:pos="567"/>
        </w:tabs>
        <w:outlineLvl w:val="0"/>
        <w:rPr>
          <w:rFonts w:ascii="Times New Roman" w:hAnsi="Times New Roman"/>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Sertraline</w:t>
      </w:r>
      <w:r w:rsidRPr="00651E7C">
        <w:rPr>
          <w:rFonts w:ascii="Times New Roman" w:hAnsi="Times New Roman"/>
          <w:b/>
          <w:sz w:val="22"/>
          <w:szCs w:val="22"/>
        </w:rPr>
        <w:noBreakHyphen/>
        <w:t>Teva sudėtis</w:t>
      </w:r>
    </w:p>
    <w:p w:rsidR="00062E14" w:rsidRPr="00651E7C" w:rsidRDefault="00062E14" w:rsidP="00062E14">
      <w:pPr>
        <w:numPr>
          <w:ilvl w:val="0"/>
          <w:numId w:val="3"/>
        </w:numPr>
        <w:tabs>
          <w:tab w:val="clear" w:pos="567"/>
        </w:tabs>
        <w:rPr>
          <w:rFonts w:ascii="Times New Roman" w:hAnsi="Times New Roman"/>
          <w:sz w:val="22"/>
          <w:szCs w:val="22"/>
        </w:rPr>
      </w:pPr>
      <w:r w:rsidRPr="00651E7C">
        <w:rPr>
          <w:rFonts w:ascii="Times New Roman" w:hAnsi="Times New Roman"/>
          <w:sz w:val="22"/>
          <w:szCs w:val="22"/>
        </w:rPr>
        <w:t>Veiklioji medžiaga yra sertralinas (hidrochlorido pavidalu).</w:t>
      </w:r>
    </w:p>
    <w:p w:rsidR="00062E14" w:rsidRPr="00651E7C" w:rsidRDefault="00062E14" w:rsidP="00062E14">
      <w:pPr>
        <w:ind w:left="567"/>
        <w:rPr>
          <w:rFonts w:ascii="Times New Roman" w:hAnsi="Times New Roman"/>
          <w:sz w:val="22"/>
          <w:szCs w:val="22"/>
        </w:rPr>
      </w:pPr>
      <w:r w:rsidRPr="00651E7C">
        <w:rPr>
          <w:rFonts w:ascii="Times New Roman" w:hAnsi="Times New Roman"/>
          <w:sz w:val="22"/>
          <w:szCs w:val="22"/>
        </w:rPr>
        <w:t>Kiekvienoje plėvele dengtoje tabletėje yra 50 mg sertralino (hidrochlorido pavidalu).</w:t>
      </w:r>
    </w:p>
    <w:p w:rsidR="00062E14" w:rsidRPr="00651E7C" w:rsidRDefault="00062E14" w:rsidP="00062E14">
      <w:pPr>
        <w:numPr>
          <w:ilvl w:val="0"/>
          <w:numId w:val="3"/>
        </w:numPr>
        <w:tabs>
          <w:tab w:val="clear" w:pos="567"/>
        </w:tabs>
        <w:rPr>
          <w:rFonts w:ascii="Times New Roman" w:hAnsi="Times New Roman"/>
          <w:sz w:val="22"/>
          <w:szCs w:val="22"/>
        </w:rPr>
      </w:pPr>
      <w:r w:rsidRPr="00651E7C">
        <w:rPr>
          <w:rFonts w:ascii="Times New Roman" w:hAnsi="Times New Roman"/>
          <w:sz w:val="22"/>
          <w:szCs w:val="22"/>
        </w:rPr>
        <w:t>Pagalbinės medžiagos yra:</w:t>
      </w:r>
    </w:p>
    <w:p w:rsidR="00062E14" w:rsidRPr="00651E7C" w:rsidRDefault="00062E14" w:rsidP="00062E14">
      <w:pPr>
        <w:pStyle w:val="Pagrindinistekstas"/>
        <w:spacing w:line="240" w:lineRule="auto"/>
        <w:ind w:left="567"/>
        <w:jc w:val="left"/>
        <w:rPr>
          <w:sz w:val="22"/>
          <w:szCs w:val="22"/>
        </w:rPr>
      </w:pPr>
      <w:r w:rsidRPr="00651E7C">
        <w:rPr>
          <w:i/>
          <w:sz w:val="22"/>
          <w:szCs w:val="22"/>
        </w:rPr>
        <w:lastRenderedPageBreak/>
        <w:t>Tabletės branduolys:</w:t>
      </w:r>
      <w:r w:rsidRPr="00651E7C">
        <w:rPr>
          <w:sz w:val="22"/>
          <w:szCs w:val="22"/>
        </w:rPr>
        <w:t xml:space="preserve"> mikrokristalinė celiuliozė, kalcio-vandenilio fosfatas dihidratas, povidonas K-30, kroskarmeliozės natrio druska, magnio stearatas.</w:t>
      </w:r>
    </w:p>
    <w:p w:rsidR="00062E14" w:rsidRPr="009F5438" w:rsidRDefault="00062E14" w:rsidP="00062E14">
      <w:pPr>
        <w:pStyle w:val="Pagrindinistekstas"/>
        <w:spacing w:line="240" w:lineRule="auto"/>
        <w:ind w:left="567"/>
        <w:jc w:val="left"/>
        <w:rPr>
          <w:sz w:val="22"/>
          <w:szCs w:val="22"/>
        </w:rPr>
      </w:pPr>
      <w:r w:rsidRPr="00651E7C">
        <w:rPr>
          <w:i/>
          <w:sz w:val="22"/>
          <w:szCs w:val="22"/>
        </w:rPr>
        <w:t>Tabletės plėvelė:</w:t>
      </w:r>
      <w:r w:rsidRPr="00651E7C">
        <w:rPr>
          <w:sz w:val="22"/>
          <w:szCs w:val="22"/>
        </w:rPr>
        <w:t>hipromeliozė</w:t>
      </w:r>
      <w:r w:rsidRPr="009F5438">
        <w:rPr>
          <w:sz w:val="22"/>
          <w:szCs w:val="22"/>
        </w:rPr>
        <w:t>, titano dioksidas (E171), makrogolis 6000, polisorbatas 80, indigokarminas (E132).</w:t>
      </w:r>
    </w:p>
    <w:p w:rsidR="00062E14" w:rsidRPr="00DA2280" w:rsidRDefault="00062E14" w:rsidP="00062E14">
      <w:pPr>
        <w:tabs>
          <w:tab w:val="left" w:pos="567"/>
        </w:tabs>
        <w:rPr>
          <w:rFonts w:ascii="Times New Roman" w:hAnsi="Times New Roman"/>
          <w:sz w:val="22"/>
          <w:szCs w:val="22"/>
        </w:rPr>
      </w:pPr>
    </w:p>
    <w:p w:rsidR="00062E14" w:rsidRPr="009137B4" w:rsidRDefault="00062E14" w:rsidP="00062E14">
      <w:pPr>
        <w:tabs>
          <w:tab w:val="left" w:pos="567"/>
        </w:tabs>
        <w:rPr>
          <w:rFonts w:ascii="Times New Roman" w:hAnsi="Times New Roman"/>
          <w:b/>
          <w:sz w:val="22"/>
          <w:szCs w:val="22"/>
        </w:rPr>
      </w:pPr>
      <w:r w:rsidRPr="009137B4">
        <w:rPr>
          <w:rFonts w:ascii="Times New Roman" w:hAnsi="Times New Roman"/>
          <w:b/>
          <w:sz w:val="22"/>
          <w:szCs w:val="22"/>
        </w:rPr>
        <w:t>Sertraline</w:t>
      </w:r>
      <w:r w:rsidRPr="009137B4">
        <w:rPr>
          <w:rFonts w:ascii="Times New Roman" w:hAnsi="Times New Roman"/>
          <w:b/>
          <w:sz w:val="22"/>
          <w:szCs w:val="22"/>
        </w:rPr>
        <w:noBreakHyphen/>
        <w:t>Teva išvaizda ir kiekis pakuotėje</w:t>
      </w:r>
    </w:p>
    <w:p w:rsidR="00062E14" w:rsidRDefault="00062E14" w:rsidP="00062E14">
      <w:pPr>
        <w:pStyle w:val="Pagrindinistekstas"/>
        <w:widowControl w:val="0"/>
        <w:spacing w:line="240" w:lineRule="auto"/>
        <w:jc w:val="left"/>
        <w:rPr>
          <w:sz w:val="22"/>
          <w:szCs w:val="22"/>
        </w:rPr>
      </w:pPr>
      <w:r w:rsidRPr="00426A95">
        <w:rPr>
          <w:sz w:val="22"/>
          <w:szCs w:val="22"/>
        </w:rPr>
        <w:t>P</w:t>
      </w:r>
      <w:r w:rsidRPr="00651E7C">
        <w:rPr>
          <w:sz w:val="22"/>
          <w:szCs w:val="22"/>
        </w:rPr>
        <w:t xml:space="preserve">lėvele dengtos tabletės yra šviesiai mėlynos, elipsės formos, jų vienoje pusėje yra vagelė (šalia jos iš vieno šono įspaustas skaitmuo 9, iš kito – 3), kitoje įspaustas skaičius 7176. </w:t>
      </w:r>
    </w:p>
    <w:p w:rsidR="00062E14" w:rsidRPr="00651E7C" w:rsidRDefault="00062E14" w:rsidP="00062E14">
      <w:pPr>
        <w:pStyle w:val="Pagrindinistekstas"/>
        <w:widowControl w:val="0"/>
        <w:spacing w:line="240" w:lineRule="auto"/>
        <w:jc w:val="left"/>
        <w:rPr>
          <w:sz w:val="22"/>
          <w:szCs w:val="22"/>
        </w:rPr>
      </w:pPr>
    </w:p>
    <w:p w:rsidR="00062E14" w:rsidRPr="0043682C" w:rsidRDefault="00062E14" w:rsidP="00062E14">
      <w:pPr>
        <w:pStyle w:val="Pagrindinistekstas"/>
        <w:widowControl w:val="0"/>
        <w:spacing w:line="240" w:lineRule="auto"/>
        <w:jc w:val="left"/>
        <w:rPr>
          <w:i/>
          <w:sz w:val="22"/>
          <w:szCs w:val="22"/>
        </w:rPr>
      </w:pPr>
      <w:r w:rsidRPr="0043682C">
        <w:rPr>
          <w:i/>
          <w:sz w:val="22"/>
          <w:szCs w:val="22"/>
        </w:rPr>
        <w:t>Permatomos ir baltos nepermatomos PVC/PVdC aliuminio lizdinės plokštelės</w:t>
      </w:r>
    </w:p>
    <w:p w:rsidR="00062E14" w:rsidRPr="00426A95" w:rsidRDefault="00062E14" w:rsidP="00062E14">
      <w:pPr>
        <w:pStyle w:val="Pagrindinistekstas"/>
        <w:widowControl w:val="0"/>
        <w:spacing w:line="240" w:lineRule="auto"/>
        <w:jc w:val="left"/>
        <w:rPr>
          <w:sz w:val="22"/>
          <w:szCs w:val="22"/>
        </w:rPr>
      </w:pPr>
      <w:r w:rsidRPr="0043682C">
        <w:rPr>
          <w:i/>
          <w:sz w:val="22"/>
          <w:szCs w:val="22"/>
        </w:rPr>
        <w:t>Sertraline-Teva 50 mg tabletės</w:t>
      </w:r>
      <w:r w:rsidRPr="00651E7C">
        <w:rPr>
          <w:sz w:val="22"/>
          <w:szCs w:val="22"/>
        </w:rPr>
        <w:t xml:space="preserve"> tiekiamos pakuotėmis</w:t>
      </w:r>
      <w:r w:rsidRPr="009F5438">
        <w:rPr>
          <w:sz w:val="22"/>
          <w:szCs w:val="22"/>
        </w:rPr>
        <w:t xml:space="preserve"> po</w:t>
      </w:r>
      <w:r w:rsidRPr="00DA2280">
        <w:rPr>
          <w:sz w:val="22"/>
          <w:szCs w:val="22"/>
        </w:rPr>
        <w:t xml:space="preserve"> 7, 10, 15, 20, 28, 30, 50, 60, 98, 100, </w:t>
      </w:r>
      <w:r w:rsidRPr="009137B4">
        <w:rPr>
          <w:sz w:val="22"/>
          <w:szCs w:val="22"/>
        </w:rPr>
        <w:t xml:space="preserve">105, </w:t>
      </w:r>
      <w:r w:rsidRPr="00426A95">
        <w:rPr>
          <w:sz w:val="22"/>
          <w:szCs w:val="22"/>
        </w:rPr>
        <w:t>200, 294 arba 300 tablečių.</w:t>
      </w:r>
    </w:p>
    <w:p w:rsidR="00062E14" w:rsidRPr="00651E7C" w:rsidRDefault="00062E14" w:rsidP="00062E14">
      <w:pPr>
        <w:tabs>
          <w:tab w:val="left" w:pos="567"/>
        </w:tabs>
        <w:rPr>
          <w:rFonts w:ascii="Times New Roman" w:hAnsi="Times New Roman"/>
          <w:sz w:val="22"/>
          <w:szCs w:val="22"/>
        </w:rPr>
      </w:pPr>
    </w:p>
    <w:p w:rsidR="00062E14" w:rsidRPr="00D74301" w:rsidRDefault="00062E14" w:rsidP="00062E14">
      <w:pPr>
        <w:tabs>
          <w:tab w:val="left" w:pos="567"/>
        </w:tabs>
        <w:rPr>
          <w:rFonts w:ascii="Times New Roman" w:hAnsi="Times New Roman"/>
          <w:i/>
          <w:sz w:val="22"/>
        </w:rPr>
      </w:pPr>
      <w:r w:rsidRPr="00D74301">
        <w:rPr>
          <w:rFonts w:ascii="Times New Roman" w:hAnsi="Times New Roman"/>
          <w:i/>
          <w:sz w:val="22"/>
        </w:rPr>
        <w:t>DTPE buteliukai su užsukamuoju dangteliu, kurį atidarius pirmą kartą matomi atidarymo požymiai</w:t>
      </w:r>
    </w:p>
    <w:p w:rsidR="00062E14" w:rsidRPr="009137B4" w:rsidRDefault="00062E14" w:rsidP="00062E14">
      <w:pPr>
        <w:tabs>
          <w:tab w:val="left" w:pos="567"/>
        </w:tabs>
        <w:rPr>
          <w:rFonts w:ascii="Times New Roman" w:hAnsi="Times New Roman"/>
          <w:sz w:val="22"/>
          <w:szCs w:val="22"/>
        </w:rPr>
      </w:pPr>
      <w:r w:rsidRPr="00651E7C">
        <w:rPr>
          <w:rFonts w:ascii="Times New Roman" w:hAnsi="Times New Roman"/>
          <w:i/>
          <w:sz w:val="22"/>
          <w:szCs w:val="22"/>
        </w:rPr>
        <w:t>Sertraline-Teva 50 mg t</w:t>
      </w:r>
      <w:r w:rsidRPr="0043682C">
        <w:rPr>
          <w:rFonts w:ascii="Times New Roman" w:hAnsi="Times New Roman"/>
          <w:i/>
          <w:sz w:val="22"/>
          <w:szCs w:val="22"/>
        </w:rPr>
        <w:t>abletės</w:t>
      </w:r>
      <w:r w:rsidRPr="009F5438">
        <w:rPr>
          <w:rFonts w:ascii="Times New Roman" w:hAnsi="Times New Roman"/>
          <w:sz w:val="22"/>
          <w:szCs w:val="22"/>
        </w:rPr>
        <w:t xml:space="preserve"> tiekiamos pa</w:t>
      </w:r>
      <w:r w:rsidRPr="00DA2280">
        <w:rPr>
          <w:rFonts w:ascii="Times New Roman" w:hAnsi="Times New Roman"/>
          <w:sz w:val="22"/>
          <w:szCs w:val="22"/>
        </w:rPr>
        <w:t xml:space="preserve">kuotėmis po </w:t>
      </w:r>
      <w:r w:rsidRPr="009137B4">
        <w:rPr>
          <w:rFonts w:ascii="Times New Roman" w:hAnsi="Times New Roman"/>
          <w:sz w:val="22"/>
          <w:szCs w:val="22"/>
        </w:rPr>
        <w:t>100, 250 arba 500 tablečių.</w:t>
      </w:r>
    </w:p>
    <w:p w:rsidR="00062E14" w:rsidRPr="00426A95"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Gali būti tiekiamos ne visų dydžių pakuotės.</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Registruotojas ir gamintojas</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Registruotojas</w:t>
      </w: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Teva Pharma B.V.</w:t>
      </w:r>
    </w:p>
    <w:p w:rsidR="00062E14" w:rsidRPr="00651E7C" w:rsidRDefault="00062E14" w:rsidP="00062E14">
      <w:pPr>
        <w:pStyle w:val="Pagrindinistekstas"/>
        <w:tabs>
          <w:tab w:val="left" w:pos="567"/>
        </w:tabs>
        <w:spacing w:line="240" w:lineRule="auto"/>
        <w:jc w:val="left"/>
        <w:rPr>
          <w:sz w:val="22"/>
          <w:szCs w:val="22"/>
        </w:rPr>
      </w:pPr>
      <w:r w:rsidRPr="00651E7C">
        <w:rPr>
          <w:sz w:val="22"/>
          <w:szCs w:val="22"/>
        </w:rPr>
        <w:t>Swensweg 5</w:t>
      </w:r>
    </w:p>
    <w:p w:rsidR="00062E14" w:rsidRPr="00651E7C" w:rsidRDefault="00062E14" w:rsidP="00062E14">
      <w:pPr>
        <w:pStyle w:val="Pagrindinistekstas"/>
        <w:tabs>
          <w:tab w:val="left" w:pos="567"/>
        </w:tabs>
        <w:spacing w:line="240" w:lineRule="auto"/>
        <w:jc w:val="left"/>
        <w:rPr>
          <w:sz w:val="22"/>
          <w:szCs w:val="22"/>
        </w:rPr>
      </w:pPr>
      <w:r w:rsidRPr="00651E7C">
        <w:rPr>
          <w:sz w:val="22"/>
          <w:szCs w:val="22"/>
        </w:rPr>
        <w:t>2031 GA Haarlem</w:t>
      </w: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Nyderlandai</w:t>
      </w:r>
    </w:p>
    <w:p w:rsidR="00062E14" w:rsidRPr="00651E7C" w:rsidRDefault="00062E14" w:rsidP="00062E14">
      <w:pPr>
        <w:tabs>
          <w:tab w:val="left" w:pos="567"/>
        </w:tabs>
        <w:rPr>
          <w:rFonts w:ascii="Times New Roman" w:hAnsi="Times New Roman"/>
          <w:b/>
          <w:sz w:val="22"/>
          <w:szCs w:val="22"/>
        </w:rPr>
      </w:pPr>
    </w:p>
    <w:p w:rsidR="00062E14" w:rsidRPr="00651E7C" w:rsidRDefault="00062E14" w:rsidP="00062E14">
      <w:pPr>
        <w:tabs>
          <w:tab w:val="left" w:pos="567"/>
        </w:tabs>
        <w:rPr>
          <w:rFonts w:ascii="Times New Roman" w:hAnsi="Times New Roman"/>
          <w:b/>
          <w:sz w:val="22"/>
          <w:szCs w:val="22"/>
        </w:rPr>
      </w:pPr>
      <w:r w:rsidRPr="00651E7C">
        <w:rPr>
          <w:rFonts w:ascii="Times New Roman" w:hAnsi="Times New Roman"/>
          <w:b/>
          <w:sz w:val="22"/>
          <w:szCs w:val="22"/>
        </w:rPr>
        <w:t>Gamintojas</w:t>
      </w:r>
    </w:p>
    <w:p w:rsidR="00062E14" w:rsidRPr="00651E7C" w:rsidRDefault="00062E14" w:rsidP="00062E14">
      <w:pPr>
        <w:pStyle w:val="BTEMEASMCA"/>
        <w:jc w:val="left"/>
      </w:pPr>
      <w:r w:rsidRPr="00651E7C">
        <w:t>Pharmachemie B.V.</w:t>
      </w:r>
    </w:p>
    <w:p w:rsidR="00062E14" w:rsidRPr="00651E7C" w:rsidRDefault="00062E14" w:rsidP="00062E14">
      <w:pPr>
        <w:pStyle w:val="BTEMEASMCA"/>
        <w:jc w:val="left"/>
      </w:pPr>
      <w:r w:rsidRPr="00651E7C">
        <w:t>Swensweg 5, Postbus 552, 2003 RN Haarlem</w:t>
      </w:r>
    </w:p>
    <w:p w:rsidR="00062E14" w:rsidRPr="00651E7C" w:rsidRDefault="00062E14" w:rsidP="00062E14">
      <w:pPr>
        <w:pStyle w:val="BTEMEASMCA"/>
        <w:jc w:val="left"/>
      </w:pPr>
      <w:r w:rsidRPr="00651E7C">
        <w:t>Nyderlandai</w:t>
      </w:r>
    </w:p>
    <w:p w:rsidR="00062E14" w:rsidRPr="00651E7C" w:rsidRDefault="00062E14" w:rsidP="00062E14">
      <w:pPr>
        <w:pStyle w:val="BTEMEASMCA"/>
        <w:jc w:val="left"/>
      </w:pPr>
    </w:p>
    <w:p w:rsidR="00062E14" w:rsidRPr="00651E7C" w:rsidRDefault="00062E14" w:rsidP="00062E14">
      <w:pPr>
        <w:pStyle w:val="BTEMEASMCA"/>
        <w:jc w:val="left"/>
      </w:pPr>
      <w:r w:rsidRPr="00651E7C">
        <w:t>arba</w:t>
      </w:r>
    </w:p>
    <w:p w:rsidR="00062E14" w:rsidRPr="00651E7C" w:rsidRDefault="00062E14" w:rsidP="00062E14">
      <w:pPr>
        <w:pStyle w:val="BTEMEASMCA"/>
        <w:jc w:val="left"/>
      </w:pPr>
    </w:p>
    <w:p w:rsidR="00062E14" w:rsidRPr="00651E7C" w:rsidRDefault="00062E14" w:rsidP="00062E14">
      <w:pPr>
        <w:rPr>
          <w:rFonts w:ascii="Times New Roman" w:eastAsia="Arial Unicode MS" w:hAnsi="Times New Roman"/>
          <w:sz w:val="22"/>
          <w:szCs w:val="22"/>
        </w:rPr>
      </w:pPr>
      <w:r w:rsidRPr="00651E7C">
        <w:rPr>
          <w:rFonts w:ascii="Times New Roman" w:eastAsia="Arial Unicode MS" w:hAnsi="Times New Roman"/>
          <w:sz w:val="22"/>
          <w:szCs w:val="22"/>
        </w:rPr>
        <w:t>Teva Pharmaceutical Works Private Limited Company</w:t>
      </w:r>
    </w:p>
    <w:p w:rsidR="00062E14" w:rsidRPr="00F30F57" w:rsidRDefault="00062E14" w:rsidP="00062E14">
      <w:pPr>
        <w:pStyle w:val="BTEMEASMCA"/>
        <w:jc w:val="left"/>
      </w:pPr>
      <w:r w:rsidRPr="00F30F57">
        <w:t xml:space="preserve">Pallagi út 13 </w:t>
      </w:r>
    </w:p>
    <w:p w:rsidR="00062E14" w:rsidRPr="00651E7C" w:rsidRDefault="00062E14" w:rsidP="00062E14">
      <w:pPr>
        <w:pStyle w:val="BTEMEASMCA"/>
        <w:jc w:val="left"/>
      </w:pPr>
      <w:r w:rsidRPr="00651E7C">
        <w:t xml:space="preserve">Debrecen H-4042 </w:t>
      </w:r>
    </w:p>
    <w:p w:rsidR="00062E14" w:rsidRPr="00651E7C" w:rsidRDefault="00062E14" w:rsidP="00062E14">
      <w:pPr>
        <w:pStyle w:val="BTEMEASMCA"/>
        <w:jc w:val="left"/>
      </w:pPr>
      <w:r w:rsidRPr="00651E7C">
        <w:t>Vengrija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arba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 xml:space="preserve">Teva Operations Poland Sp. z o.o. </w:t>
      </w: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 xml:space="preserve">ul. Mogilska 80 </w:t>
      </w: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 xml:space="preserve">31-546 Kraków </w:t>
      </w:r>
    </w:p>
    <w:p w:rsidR="00062E14" w:rsidRPr="00651E7C" w:rsidRDefault="00062E14" w:rsidP="00062E14">
      <w:pPr>
        <w:rPr>
          <w:rFonts w:ascii="Times New Roman" w:hAnsi="Times New Roman"/>
          <w:sz w:val="22"/>
          <w:szCs w:val="22"/>
        </w:rPr>
      </w:pPr>
      <w:r w:rsidRPr="00651E7C">
        <w:rPr>
          <w:rFonts w:ascii="Times New Roman" w:hAnsi="Times New Roman"/>
          <w:sz w:val="22"/>
          <w:szCs w:val="22"/>
        </w:rPr>
        <w:t>Lenkija</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sz w:val="22"/>
          <w:szCs w:val="22"/>
        </w:rPr>
        <w:t>Jeigu apie šį vaistą norite sužinoti daugiau, kreipkitės į vietinį registruotojo atstovą.</w:t>
      </w:r>
    </w:p>
    <w:p w:rsidR="00062E14" w:rsidRPr="00651E7C" w:rsidRDefault="00062E14" w:rsidP="00062E14">
      <w:pPr>
        <w:tabs>
          <w:tab w:val="left" w:pos="567"/>
        </w:tabs>
        <w:autoSpaceDE w:val="0"/>
        <w:autoSpaceDN w:val="0"/>
        <w:adjustRightInd w:val="0"/>
        <w:rPr>
          <w:rFonts w:ascii="Times New Roman" w:hAnsi="Times New Roman"/>
          <w:color w:val="000000"/>
          <w:sz w:val="22"/>
          <w:szCs w:val="22"/>
          <w:lang w:eastAsia="en-NZ"/>
        </w:rPr>
      </w:pPr>
    </w:p>
    <w:p w:rsidR="00062E14" w:rsidRPr="00651E7C" w:rsidRDefault="00062E14" w:rsidP="00062E14">
      <w:pPr>
        <w:tabs>
          <w:tab w:val="left" w:pos="567"/>
        </w:tabs>
        <w:autoSpaceDE w:val="0"/>
        <w:autoSpaceDN w:val="0"/>
        <w:adjustRightInd w:val="0"/>
        <w:rPr>
          <w:rFonts w:ascii="Times New Roman" w:hAnsi="Times New Roman"/>
          <w:color w:val="000000"/>
          <w:sz w:val="22"/>
          <w:szCs w:val="22"/>
          <w:lang w:eastAsia="en-NZ"/>
        </w:rPr>
      </w:pPr>
      <w:r w:rsidRPr="00651E7C">
        <w:rPr>
          <w:rFonts w:ascii="Times New Roman" w:hAnsi="Times New Roman"/>
          <w:color w:val="000000"/>
          <w:sz w:val="22"/>
          <w:szCs w:val="22"/>
          <w:lang w:eastAsia="en-NZ"/>
        </w:rPr>
        <w:t xml:space="preserve">UAB </w:t>
      </w:r>
      <w:r>
        <w:rPr>
          <w:rFonts w:ascii="Times New Roman" w:hAnsi="Times New Roman"/>
          <w:color w:val="000000"/>
          <w:sz w:val="22"/>
          <w:szCs w:val="22"/>
          <w:lang w:eastAsia="en-NZ"/>
        </w:rPr>
        <w:t>Teva Baltics</w:t>
      </w:r>
    </w:p>
    <w:p w:rsidR="00062E14" w:rsidRPr="00651E7C" w:rsidRDefault="00062E14" w:rsidP="00062E14">
      <w:pPr>
        <w:tabs>
          <w:tab w:val="left" w:pos="567"/>
        </w:tabs>
        <w:autoSpaceDE w:val="0"/>
        <w:autoSpaceDN w:val="0"/>
        <w:adjustRightInd w:val="0"/>
        <w:rPr>
          <w:rFonts w:ascii="Times New Roman" w:hAnsi="Times New Roman"/>
          <w:color w:val="000000"/>
          <w:sz w:val="22"/>
          <w:szCs w:val="22"/>
          <w:lang w:eastAsia="en-NZ"/>
        </w:rPr>
      </w:pPr>
      <w:r w:rsidRPr="009E37C4">
        <w:rPr>
          <w:rFonts w:ascii="Times New Roman" w:hAnsi="Times New Roman"/>
          <w:color w:val="000000"/>
          <w:sz w:val="22"/>
          <w:szCs w:val="22"/>
          <w:lang w:eastAsia="en-NZ"/>
        </w:rPr>
        <w:t>Molėtų pl. 5</w:t>
      </w:r>
    </w:p>
    <w:p w:rsidR="00062E14" w:rsidRPr="00651E7C" w:rsidRDefault="00062E14" w:rsidP="00062E14">
      <w:pPr>
        <w:tabs>
          <w:tab w:val="left" w:pos="567"/>
        </w:tabs>
        <w:rPr>
          <w:rFonts w:ascii="Times New Roman" w:hAnsi="Times New Roman"/>
          <w:color w:val="000000"/>
          <w:sz w:val="22"/>
          <w:szCs w:val="22"/>
          <w:lang w:eastAsia="en-NZ"/>
        </w:rPr>
      </w:pPr>
      <w:r w:rsidRPr="00651E7C">
        <w:rPr>
          <w:rFonts w:ascii="Times New Roman" w:hAnsi="Times New Roman"/>
          <w:color w:val="000000"/>
          <w:sz w:val="22"/>
          <w:szCs w:val="22"/>
          <w:lang w:eastAsia="en-NZ"/>
        </w:rPr>
        <w:t>LT-08409 Vilnius</w:t>
      </w:r>
    </w:p>
    <w:p w:rsidR="00062E14" w:rsidRPr="00651E7C" w:rsidRDefault="00062E14" w:rsidP="00062E14">
      <w:pPr>
        <w:tabs>
          <w:tab w:val="left" w:pos="567"/>
        </w:tabs>
        <w:rPr>
          <w:rFonts w:ascii="Times New Roman" w:hAnsi="Times New Roman"/>
          <w:sz w:val="22"/>
          <w:szCs w:val="22"/>
        </w:rPr>
      </w:pPr>
      <w:r w:rsidRPr="00651E7C">
        <w:rPr>
          <w:rFonts w:ascii="Times New Roman" w:hAnsi="Times New Roman"/>
          <w:color w:val="000000"/>
          <w:sz w:val="22"/>
          <w:szCs w:val="22"/>
          <w:lang w:eastAsia="en-NZ"/>
        </w:rPr>
        <w:t>Tel. +370 5 266 02 03</w:t>
      </w:r>
    </w:p>
    <w:p w:rsidR="00062E14" w:rsidRPr="00651E7C" w:rsidRDefault="00062E14" w:rsidP="00062E14">
      <w:pPr>
        <w:tabs>
          <w:tab w:val="left" w:pos="567"/>
        </w:tabs>
        <w:rPr>
          <w:rFonts w:ascii="Times New Roman" w:hAnsi="Times New Roman"/>
          <w:sz w:val="22"/>
          <w:szCs w:val="22"/>
        </w:rPr>
      </w:pPr>
    </w:p>
    <w:p w:rsidR="00062E14" w:rsidRPr="00651E7C" w:rsidRDefault="00062E14" w:rsidP="00062E14">
      <w:pPr>
        <w:rPr>
          <w:rFonts w:ascii="Times New Roman" w:hAnsi="Times New Roman"/>
          <w:sz w:val="22"/>
          <w:szCs w:val="22"/>
        </w:rPr>
      </w:pPr>
      <w:r w:rsidRPr="00651E7C">
        <w:rPr>
          <w:rFonts w:ascii="Times New Roman" w:hAnsi="Times New Roman"/>
          <w:b/>
          <w:bCs/>
          <w:sz w:val="22"/>
          <w:szCs w:val="22"/>
        </w:rPr>
        <w:t>Šis pakuotės lapelis</w:t>
      </w:r>
      <w:r w:rsidRPr="00651E7C">
        <w:rPr>
          <w:rFonts w:ascii="Times New Roman" w:hAnsi="Times New Roman"/>
          <w:b/>
          <w:sz w:val="22"/>
          <w:szCs w:val="22"/>
        </w:rPr>
        <w:t xml:space="preserve"> paskutinį kartą peržiūrėtas</w:t>
      </w:r>
      <w:r>
        <w:rPr>
          <w:rFonts w:ascii="Times New Roman" w:hAnsi="Times New Roman"/>
          <w:b/>
          <w:sz w:val="22"/>
          <w:szCs w:val="22"/>
        </w:rPr>
        <w:t xml:space="preserve"> 2021-05-27.</w:t>
      </w:r>
    </w:p>
    <w:p w:rsidR="00062E14" w:rsidRPr="00651E7C" w:rsidRDefault="00062E14" w:rsidP="00062E14">
      <w:pPr>
        <w:tabs>
          <w:tab w:val="left" w:pos="567"/>
        </w:tabs>
        <w:rPr>
          <w:rFonts w:ascii="Times New Roman" w:hAnsi="Times New Roman"/>
          <w:b/>
          <w:sz w:val="22"/>
          <w:szCs w:val="22"/>
        </w:rPr>
      </w:pPr>
    </w:p>
    <w:p w:rsidR="009041DB" w:rsidRDefault="00062E14" w:rsidP="00062E14">
      <w:pPr>
        <w:numPr>
          <w:ilvl w:val="12"/>
          <w:numId w:val="0"/>
        </w:numPr>
        <w:ind w:right="-2"/>
      </w:pPr>
      <w:r w:rsidRPr="00651E7C">
        <w:rPr>
          <w:rFonts w:ascii="Times New Roman" w:hAnsi="Times New Roman"/>
          <w:sz w:val="22"/>
          <w:szCs w:val="22"/>
        </w:rPr>
        <w:t>Išsami informacija apie šį vaistą pateikiama Valstybinės vaistų kontrolės tarnybos prie Lietuvos Respublikos sveikatos apsaugos ministerijos tinklalapyje</w:t>
      </w:r>
      <w:r w:rsidRPr="00651E7C">
        <w:rPr>
          <w:rFonts w:ascii="Times New Roman" w:hAnsi="Times New Roman"/>
          <w:i/>
          <w:sz w:val="22"/>
          <w:szCs w:val="22"/>
        </w:rPr>
        <w:t xml:space="preserve"> </w:t>
      </w:r>
      <w:hyperlink r:id="rId8" w:history="1">
        <w:r w:rsidRPr="00426A95">
          <w:rPr>
            <w:rStyle w:val="Hipersaitas"/>
            <w:rFonts w:ascii="Times New Roman" w:eastAsia="SimSun" w:hAnsi="Times New Roman"/>
            <w:sz w:val="22"/>
            <w:szCs w:val="22"/>
          </w:rPr>
          <w:t>http://www.vvkt.lt/</w:t>
        </w:r>
      </w:hyperlink>
      <w:r w:rsidRPr="00651E7C">
        <w:rPr>
          <w:rFonts w:ascii="Times New Roman" w:hAnsi="Times New Roman"/>
          <w:sz w:val="22"/>
          <w:szCs w:val="22"/>
        </w:rPr>
        <w:t>.</w:t>
      </w:r>
      <w:r>
        <w:rPr>
          <w:rFonts w:ascii="Times New Roman" w:hAnsi="Times New Roman"/>
          <w:sz w:val="22"/>
          <w:szCs w:val="22"/>
        </w:rPr>
        <w:t xml:space="preserve">       </w:t>
      </w:r>
      <w:bookmarkStart w:id="2" w:name="_GoBack"/>
      <w:bookmarkEnd w:id="2"/>
    </w:p>
    <w:sectPr w:rsidR="009041DB" w:rsidSect="00A7150D">
      <w:headerReference w:type="even" r:id="rId9"/>
      <w:headerReference w:type="default" r:id="rId10"/>
      <w:footerReference w:type="even" r:id="rId11"/>
      <w:footerReference w:type="default" r:id="rId12"/>
      <w:pgSz w:w="11907" w:h="16840"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Default="00062E14" w:rsidP="0089549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C6B33" w:rsidRDefault="00062E1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Pr="00BA1E57" w:rsidRDefault="00062E14" w:rsidP="0089549E">
    <w:pPr>
      <w:pStyle w:val="Porat"/>
      <w:framePr w:wrap="around" w:vAnchor="text" w:hAnchor="margin" w:xAlign="right" w:y="1"/>
      <w:rPr>
        <w:rStyle w:val="Puslapionumeris"/>
        <w:sz w:val="20"/>
      </w:rPr>
    </w:pPr>
    <w:r w:rsidRPr="00BA1E57">
      <w:rPr>
        <w:rStyle w:val="Puslapionumeris"/>
        <w:sz w:val="20"/>
      </w:rPr>
      <w:fldChar w:fldCharType="begin"/>
    </w:r>
    <w:r w:rsidRPr="00BA1E57">
      <w:rPr>
        <w:rStyle w:val="Puslapionumeris"/>
        <w:sz w:val="20"/>
      </w:rPr>
      <w:instrText xml:space="preserve">PAGE  </w:instrText>
    </w:r>
    <w:r w:rsidRPr="00BA1E57">
      <w:rPr>
        <w:rStyle w:val="Puslapionumeris"/>
        <w:sz w:val="20"/>
      </w:rPr>
      <w:fldChar w:fldCharType="separate"/>
    </w:r>
    <w:r>
      <w:rPr>
        <w:rStyle w:val="Puslapionumeris"/>
        <w:noProof/>
        <w:sz w:val="20"/>
      </w:rPr>
      <w:t>10</w:t>
    </w:r>
    <w:r w:rsidRPr="00BA1E57">
      <w:rPr>
        <w:rStyle w:val="Puslapionumeris"/>
        <w:sz w:val="20"/>
      </w:rPr>
      <w:fldChar w:fldCharType="end"/>
    </w:r>
  </w:p>
  <w:p w:rsidR="008C6B33" w:rsidRDefault="00062E14">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Default="00062E1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8C6B33" w:rsidRDefault="00062E1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C6B33" w:rsidRPr="00224C77" w:rsidRDefault="00062E14" w:rsidP="005169E9">
    <w:pPr>
      <w:pStyle w:val="Antrats"/>
      <w:jc w:val="right"/>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63EEFB48"/>
    <w:lvl w:ilvl="0">
      <w:numFmt w:val="decimal"/>
      <w:lvlText w:val="*"/>
      <w:lvlJc w:val="left"/>
    </w:lvl>
  </w:abstractNum>
  <w:abstractNum w:abstractNumId="1" w15:restartNumberingAfterBreak="0">
    <w:nsid w:val="0614674E"/>
    <w:multiLevelType w:val="hybridMultilevel"/>
    <w:tmpl w:val="B2B8F1E2"/>
    <w:lvl w:ilvl="0" w:tplc="591AAC16">
      <w:start w:val="1"/>
      <w:numFmt w:val="bullet"/>
      <w:lvlRestart w:val="0"/>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BD5030"/>
    <w:multiLevelType w:val="hybridMultilevel"/>
    <w:tmpl w:val="3564C71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AEC021E"/>
    <w:multiLevelType w:val="hybridMultilevel"/>
    <w:tmpl w:val="EC32E99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52322C"/>
    <w:multiLevelType w:val="hybridMultilevel"/>
    <w:tmpl w:val="6BFE7CD4"/>
    <w:lvl w:ilvl="0" w:tplc="39500704">
      <w:numFmt w:val="bullet"/>
      <w:lvlText w:val="-"/>
      <w:lvlJc w:val="left"/>
      <w:pPr>
        <w:ind w:left="72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2DB11632"/>
    <w:multiLevelType w:val="hybridMultilevel"/>
    <w:tmpl w:val="4094D868"/>
    <w:lvl w:ilvl="0" w:tplc="51B63916">
      <w:start w:val="4"/>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F67312F"/>
    <w:multiLevelType w:val="hybridMultilevel"/>
    <w:tmpl w:val="438A691C"/>
    <w:lvl w:ilvl="0" w:tplc="10D288E4">
      <w:start w:val="2"/>
      <w:numFmt w:val="bullet"/>
      <w:lvlText w:val="-"/>
      <w:lvlJc w:val="left"/>
      <w:pPr>
        <w:tabs>
          <w:tab w:val="num" w:pos="780"/>
        </w:tabs>
        <w:ind w:left="780" w:hanging="420"/>
      </w:pPr>
      <w:rPr>
        <w:rFonts w:ascii="Times New Roman" w:eastAsia="Times New Roman" w:hAnsi="Times New Roman" w:cs="Times New Roman" w:hint="default"/>
        <w:b/>
      </w:rPr>
    </w:lvl>
    <w:lvl w:ilvl="1" w:tplc="C2EA185E">
      <w:start w:val="6"/>
      <w:numFmt w:val="bullet"/>
      <w:lvlText w:val="-"/>
      <w:lvlJc w:val="left"/>
      <w:pPr>
        <w:tabs>
          <w:tab w:val="num" w:pos="1800"/>
        </w:tabs>
        <w:ind w:left="1800" w:hanging="720"/>
      </w:pPr>
      <w:rPr>
        <w:rFonts w:ascii="Times New Roman" w:eastAsia="Times New Roman" w:hAnsi="Times New Roman" w:cs="Times New Roman" w:hint="default"/>
        <w:b/>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12065B8"/>
    <w:multiLevelType w:val="hybridMultilevel"/>
    <w:tmpl w:val="47142A70"/>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A334AB"/>
    <w:multiLevelType w:val="hybridMultilevel"/>
    <w:tmpl w:val="8B62BB30"/>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0BB7D4C"/>
    <w:multiLevelType w:val="hybridMultilevel"/>
    <w:tmpl w:val="1A76A63E"/>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60E1556"/>
    <w:multiLevelType w:val="hybridMultilevel"/>
    <w:tmpl w:val="78A60D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8525B73"/>
    <w:multiLevelType w:val="hybridMultilevel"/>
    <w:tmpl w:val="20F855EE"/>
    <w:lvl w:ilvl="0" w:tplc="FFFFFFFF">
      <w:start w:val="1"/>
      <w:numFmt w:val="bullet"/>
      <w:lvlText w:val="-"/>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cs="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cs="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342E58"/>
    <w:multiLevelType w:val="hybridMultilevel"/>
    <w:tmpl w:val="47EA3FC8"/>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62A6DA1"/>
    <w:multiLevelType w:val="hybridMultilevel"/>
    <w:tmpl w:val="0C1AA70A"/>
    <w:lvl w:ilvl="0" w:tplc="FFFFFFFF">
      <w:start w:val="1"/>
      <w:numFmt w:val="bullet"/>
      <w:lvlText w:val="-"/>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6"/>
  </w:num>
  <w:num w:numId="3">
    <w:abstractNumId w:val="1"/>
  </w:num>
  <w:num w:numId="4">
    <w:abstractNumId w:val="0"/>
    <w:lvlOverride w:ilvl="0">
      <w:lvl w:ilvl="0">
        <w:start w:val="1"/>
        <w:numFmt w:val="bullet"/>
        <w:lvlText w:val="-"/>
        <w:lvlJc w:val="left"/>
        <w:pPr>
          <w:ind w:left="360" w:hanging="360"/>
        </w:pPr>
      </w:lvl>
    </w:lvlOverride>
  </w:num>
  <w:num w:numId="5">
    <w:abstractNumId w:val="4"/>
  </w:num>
  <w:num w:numId="6">
    <w:abstractNumId w:val="8"/>
  </w:num>
  <w:num w:numId="7">
    <w:abstractNumId w:val="11"/>
  </w:num>
  <w:num w:numId="8">
    <w:abstractNumId w:val="10"/>
  </w:num>
  <w:num w:numId="9">
    <w:abstractNumId w:val="2"/>
  </w:num>
  <w:num w:numId="10">
    <w:abstractNumId w:val="9"/>
  </w:num>
  <w:num w:numId="11">
    <w:abstractNumId w:val="7"/>
  </w:num>
  <w:num w:numId="12">
    <w:abstractNumId w:val="12"/>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E14"/>
    <w:rsid w:val="00062E14"/>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163CD"/>
  <w15:chartTrackingRefBased/>
  <w15:docId w15:val="{E73147D0-8AA9-4DC0-9440-91F7C5914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62E14"/>
    <w:pPr>
      <w:spacing w:after="0" w:line="240" w:lineRule="auto"/>
    </w:pPr>
    <w:rPr>
      <w:rFonts w:ascii="TimesLT" w:hAnsi="TimesLT" w:cs="Times New Roman"/>
      <w:sz w:val="24"/>
      <w:szCs w:val="20"/>
    </w:rPr>
  </w:style>
  <w:style w:type="paragraph" w:styleId="Antrat3">
    <w:name w:val="heading 3"/>
    <w:basedOn w:val="prastasis"/>
    <w:next w:val="prastasis"/>
    <w:link w:val="Antrat3Diagrama"/>
    <w:qFormat/>
    <w:rsid w:val="00062E14"/>
    <w:pPr>
      <w:keepNext/>
      <w:spacing w:line="360" w:lineRule="auto"/>
      <w:jc w:val="center"/>
      <w:outlineLvl w:val="2"/>
    </w:pPr>
    <w:rPr>
      <w:rFonts w:ascii="Times New Roman" w:hAnsi="Times New Roman"/>
      <w:b/>
    </w:rPr>
  </w:style>
  <w:style w:type="paragraph" w:styleId="Antrat7">
    <w:name w:val="heading 7"/>
    <w:basedOn w:val="prastasis"/>
    <w:next w:val="prastasis"/>
    <w:link w:val="Antrat7Diagrama"/>
    <w:qFormat/>
    <w:rsid w:val="00062E14"/>
    <w:pPr>
      <w:keepNext/>
      <w:spacing w:line="360" w:lineRule="auto"/>
      <w:jc w:val="both"/>
      <w:outlineLvl w:val="6"/>
    </w:pPr>
    <w:rPr>
      <w:rFonts w:ascii="Times New Roman" w:hAnsi="Times New Roman"/>
      <w:iCs/>
      <w:u w:val="singl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rsid w:val="00062E14"/>
    <w:rPr>
      <w:rFonts w:ascii="Times New Roman" w:hAnsi="Times New Roman" w:cs="Times New Roman"/>
      <w:b/>
      <w:sz w:val="24"/>
      <w:szCs w:val="20"/>
    </w:rPr>
  </w:style>
  <w:style w:type="character" w:customStyle="1" w:styleId="Antrat7Diagrama">
    <w:name w:val="Antraštė 7 Diagrama"/>
    <w:basedOn w:val="Numatytasispastraiposriftas"/>
    <w:link w:val="Antrat7"/>
    <w:rsid w:val="00062E14"/>
    <w:rPr>
      <w:rFonts w:ascii="Times New Roman" w:hAnsi="Times New Roman" w:cs="Times New Roman"/>
      <w:iCs/>
      <w:sz w:val="24"/>
      <w:szCs w:val="20"/>
      <w:u w:val="single"/>
    </w:rPr>
  </w:style>
  <w:style w:type="paragraph" w:styleId="Pagrindinistekstas">
    <w:name w:val="Body Text"/>
    <w:basedOn w:val="prastasis"/>
    <w:link w:val="PagrindinistekstasDiagrama"/>
    <w:rsid w:val="00062E14"/>
    <w:pPr>
      <w:spacing w:line="360" w:lineRule="auto"/>
      <w:jc w:val="both"/>
    </w:pPr>
    <w:rPr>
      <w:rFonts w:ascii="Times New Roman" w:hAnsi="Times New Roman"/>
    </w:rPr>
  </w:style>
  <w:style w:type="character" w:customStyle="1" w:styleId="PagrindinistekstasDiagrama">
    <w:name w:val="Pagrindinis tekstas Diagrama"/>
    <w:basedOn w:val="Numatytasispastraiposriftas"/>
    <w:link w:val="Pagrindinistekstas"/>
    <w:rsid w:val="00062E14"/>
    <w:rPr>
      <w:rFonts w:ascii="Times New Roman" w:hAnsi="Times New Roman" w:cs="Times New Roman"/>
      <w:sz w:val="24"/>
      <w:szCs w:val="20"/>
    </w:rPr>
  </w:style>
  <w:style w:type="paragraph" w:styleId="Antrats">
    <w:name w:val="header"/>
    <w:basedOn w:val="prastasis"/>
    <w:link w:val="AntratsDiagrama"/>
    <w:rsid w:val="00062E14"/>
    <w:pPr>
      <w:tabs>
        <w:tab w:val="center" w:pos="4320"/>
        <w:tab w:val="right" w:pos="8640"/>
      </w:tabs>
    </w:pPr>
  </w:style>
  <w:style w:type="character" w:customStyle="1" w:styleId="AntratsDiagrama">
    <w:name w:val="Antraštės Diagrama"/>
    <w:basedOn w:val="Numatytasispastraiposriftas"/>
    <w:link w:val="Antrats"/>
    <w:rsid w:val="00062E14"/>
    <w:rPr>
      <w:rFonts w:ascii="TimesLT" w:hAnsi="TimesLT" w:cs="Times New Roman"/>
      <w:sz w:val="24"/>
      <w:szCs w:val="20"/>
    </w:rPr>
  </w:style>
  <w:style w:type="character" w:styleId="Puslapionumeris">
    <w:name w:val="page number"/>
    <w:basedOn w:val="Numatytasispastraiposriftas"/>
    <w:rsid w:val="00062E14"/>
  </w:style>
  <w:style w:type="paragraph" w:customStyle="1" w:styleId="BTEMEASMCA">
    <w:name w:val="BT EMEA_SMCA"/>
    <w:basedOn w:val="prastasis"/>
    <w:link w:val="BTEMEASMCAChar"/>
    <w:autoRedefine/>
    <w:rsid w:val="00062E14"/>
    <w:pPr>
      <w:tabs>
        <w:tab w:val="left" w:pos="720"/>
      </w:tabs>
      <w:jc w:val="center"/>
    </w:pPr>
    <w:rPr>
      <w:rFonts w:ascii="Times New Roman" w:eastAsia="MS Mincho" w:hAnsi="Times New Roman"/>
      <w:bCs/>
      <w:sz w:val="22"/>
      <w:szCs w:val="22"/>
      <w:lang w:eastAsia="ja-JP"/>
    </w:rPr>
  </w:style>
  <w:style w:type="character" w:customStyle="1" w:styleId="BTEMEASMCAChar">
    <w:name w:val="BT EMEA_SMCA Char"/>
    <w:link w:val="BTEMEASMCA"/>
    <w:rsid w:val="00062E14"/>
    <w:rPr>
      <w:rFonts w:ascii="Times New Roman" w:eastAsia="MS Mincho" w:hAnsi="Times New Roman" w:cs="Times New Roman"/>
      <w:bCs/>
      <w:lang w:eastAsia="ja-JP"/>
    </w:rPr>
  </w:style>
  <w:style w:type="paragraph" w:styleId="Porat">
    <w:name w:val="footer"/>
    <w:basedOn w:val="prastasis"/>
    <w:link w:val="PoratDiagrama"/>
    <w:rsid w:val="00062E14"/>
    <w:pPr>
      <w:tabs>
        <w:tab w:val="center" w:pos="4677"/>
        <w:tab w:val="right" w:pos="9355"/>
      </w:tabs>
    </w:pPr>
  </w:style>
  <w:style w:type="character" w:customStyle="1" w:styleId="PoratDiagrama">
    <w:name w:val="Poraštė Diagrama"/>
    <w:basedOn w:val="Numatytasispastraiposriftas"/>
    <w:link w:val="Porat"/>
    <w:rsid w:val="00062E14"/>
    <w:rPr>
      <w:rFonts w:ascii="TimesLT" w:hAnsi="TimesLT" w:cs="Times New Roman"/>
      <w:sz w:val="24"/>
      <w:szCs w:val="20"/>
    </w:rPr>
  </w:style>
  <w:style w:type="character" w:styleId="Hipersaitas">
    <w:name w:val="Hyperlink"/>
    <w:uiPriority w:val="99"/>
    <w:rsid w:val="00062E14"/>
    <w:rPr>
      <w:color w:val="0000FF"/>
      <w:u w:val="single"/>
    </w:rPr>
  </w:style>
  <w:style w:type="character" w:customStyle="1" w:styleId="apple-style-span">
    <w:name w:val="apple-style-span"/>
    <w:basedOn w:val="Numatytasispastraiposriftas"/>
    <w:rsid w:val="00062E14"/>
  </w:style>
  <w:style w:type="paragraph" w:customStyle="1" w:styleId="paragraph">
    <w:name w:val="paragraph"/>
    <w:basedOn w:val="prastasis"/>
    <w:rsid w:val="00062E14"/>
    <w:rPr>
      <w:rFonts w:ascii="Times New Roman" w:hAnsi="Times New Roman"/>
      <w:szCs w:val="24"/>
      <w:lang w:val="en-GB" w:eastAsia="en-GB"/>
    </w:rPr>
  </w:style>
  <w:style w:type="paragraph" w:styleId="Sraopastraipa">
    <w:name w:val="List Paragraph"/>
    <w:basedOn w:val="prastasis"/>
    <w:uiPriority w:val="34"/>
    <w:qFormat/>
    <w:rsid w:val="00062E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1.xml"/><Relationship Id="rId5" Type="http://schemas.openxmlformats.org/officeDocument/2006/relationships/hyperlink" Target="http://www.vvkt.lt/" TargetMode="Externa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19566</Words>
  <Characters>11153</Characters>
  <Application>Microsoft Office Word</Application>
  <DocSecurity>0</DocSecurity>
  <Lines>92</Lines>
  <Paragraphs>61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30658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2021-08-16T05:38:00Z</dcterms:created>
  <dcterms:modified xsi:type="dcterms:W3CDTF">2021-08-16T05:39:00Z</dcterms:modified>
</cp:coreProperties>
</file>