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7239" w:rsidRPr="00651E7C" w:rsidRDefault="00757239" w:rsidP="00D74301">
      <w:pPr>
        <w:pStyle w:val="Pavadinimas"/>
        <w:tabs>
          <w:tab w:val="left" w:pos="567"/>
        </w:tabs>
        <w:jc w:val="left"/>
        <w:rPr>
          <w:szCs w:val="22"/>
        </w:rPr>
      </w:pPr>
    </w:p>
    <w:p w:rsidR="0010526A" w:rsidRPr="009F5438" w:rsidRDefault="0010526A" w:rsidP="00D74301">
      <w:pPr>
        <w:pStyle w:val="Pavadinimas"/>
        <w:tabs>
          <w:tab w:val="left" w:pos="567"/>
        </w:tabs>
        <w:jc w:val="left"/>
        <w:rPr>
          <w:szCs w:val="22"/>
        </w:rPr>
      </w:pPr>
    </w:p>
    <w:p w:rsidR="0010526A" w:rsidRPr="009137B4" w:rsidRDefault="0010526A" w:rsidP="00D74301">
      <w:pPr>
        <w:pStyle w:val="Pavadinimas"/>
        <w:tabs>
          <w:tab w:val="left" w:pos="567"/>
        </w:tabs>
        <w:jc w:val="left"/>
        <w:rPr>
          <w:szCs w:val="22"/>
        </w:rPr>
      </w:pPr>
    </w:p>
    <w:p w:rsidR="0010526A" w:rsidRPr="00426A95"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D74301">
      <w:pPr>
        <w:pStyle w:val="Pavadinimas"/>
        <w:tabs>
          <w:tab w:val="left" w:pos="567"/>
        </w:tabs>
        <w:jc w:val="left"/>
        <w:rPr>
          <w:szCs w:val="22"/>
        </w:rPr>
      </w:pPr>
    </w:p>
    <w:p w:rsidR="0010526A" w:rsidRPr="00651E7C" w:rsidRDefault="0010526A" w:rsidP="00E476EE">
      <w:pPr>
        <w:pStyle w:val="Pavadinimas"/>
        <w:tabs>
          <w:tab w:val="left" w:pos="567"/>
        </w:tabs>
        <w:rPr>
          <w:szCs w:val="22"/>
        </w:rPr>
      </w:pPr>
    </w:p>
    <w:p w:rsidR="0010526A" w:rsidRPr="00651E7C" w:rsidRDefault="0010526A" w:rsidP="00FA4F53">
      <w:pPr>
        <w:pStyle w:val="Pavadinimas"/>
        <w:tabs>
          <w:tab w:val="left" w:pos="567"/>
        </w:tabs>
        <w:rPr>
          <w:szCs w:val="22"/>
        </w:rPr>
      </w:pPr>
      <w:r w:rsidRPr="00651E7C">
        <w:rPr>
          <w:szCs w:val="22"/>
        </w:rPr>
        <w:t>I PRIEDAS</w:t>
      </w:r>
    </w:p>
    <w:p w:rsidR="0010526A" w:rsidRPr="00651E7C" w:rsidRDefault="0010526A">
      <w:pPr>
        <w:pStyle w:val="Pavadinimas"/>
        <w:tabs>
          <w:tab w:val="left" w:pos="567"/>
        </w:tabs>
        <w:rPr>
          <w:szCs w:val="22"/>
        </w:rPr>
      </w:pPr>
    </w:p>
    <w:p w:rsidR="0010526A" w:rsidRPr="00651E7C" w:rsidRDefault="0010526A">
      <w:pPr>
        <w:pStyle w:val="Pavadinimas"/>
        <w:tabs>
          <w:tab w:val="left" w:pos="567"/>
        </w:tabs>
        <w:rPr>
          <w:szCs w:val="22"/>
        </w:rPr>
      </w:pPr>
      <w:r w:rsidRPr="00651E7C">
        <w:rPr>
          <w:szCs w:val="22"/>
        </w:rPr>
        <w:t>PREPARATO CHARAKTERISTIKŲ SANTRAUKA</w:t>
      </w:r>
    </w:p>
    <w:p w:rsidR="0010526A" w:rsidRPr="00651E7C" w:rsidRDefault="0010526A" w:rsidP="00D74301">
      <w:pPr>
        <w:pStyle w:val="Pagrindinistekstas"/>
        <w:tabs>
          <w:tab w:val="left" w:pos="567"/>
        </w:tabs>
        <w:spacing w:line="240" w:lineRule="auto"/>
        <w:jc w:val="center"/>
        <w:rPr>
          <w:sz w:val="22"/>
          <w:szCs w:val="22"/>
        </w:rPr>
      </w:pPr>
    </w:p>
    <w:p w:rsidR="005B6679" w:rsidRPr="00651E7C" w:rsidRDefault="0010526A" w:rsidP="00D74301">
      <w:pPr>
        <w:pStyle w:val="Pavadinimas"/>
        <w:tabs>
          <w:tab w:val="left" w:pos="567"/>
        </w:tabs>
        <w:jc w:val="left"/>
        <w:rPr>
          <w:szCs w:val="22"/>
        </w:rPr>
      </w:pPr>
      <w:r w:rsidRPr="00651E7C">
        <w:rPr>
          <w:szCs w:val="22"/>
        </w:rPr>
        <w:br w:type="page"/>
      </w:r>
    </w:p>
    <w:p w:rsidR="005B6679" w:rsidRPr="00651E7C" w:rsidRDefault="005B6679" w:rsidP="00D74301">
      <w:pPr>
        <w:pStyle w:val="Pagrindinistekstas"/>
        <w:tabs>
          <w:tab w:val="left" w:pos="567"/>
        </w:tabs>
        <w:spacing w:line="240" w:lineRule="auto"/>
        <w:jc w:val="left"/>
        <w:rPr>
          <w:b/>
          <w:sz w:val="22"/>
          <w:szCs w:val="22"/>
        </w:rPr>
      </w:pPr>
      <w:r w:rsidRPr="00651E7C">
        <w:rPr>
          <w:b/>
          <w:sz w:val="22"/>
          <w:szCs w:val="22"/>
        </w:rPr>
        <w:lastRenderedPageBreak/>
        <w:t>1.</w:t>
      </w:r>
      <w:r w:rsidRPr="00651E7C">
        <w:rPr>
          <w:b/>
          <w:sz w:val="22"/>
          <w:szCs w:val="22"/>
        </w:rPr>
        <w:tab/>
        <w:t>VAISTINIO PREPARATO PAVADINIMAS</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7A616D">
      <w:pPr>
        <w:pStyle w:val="Pagrindinistekstas"/>
        <w:tabs>
          <w:tab w:val="left" w:pos="567"/>
        </w:tabs>
        <w:spacing w:line="240" w:lineRule="auto"/>
        <w:jc w:val="left"/>
        <w:rPr>
          <w:sz w:val="22"/>
          <w:szCs w:val="22"/>
        </w:rPr>
      </w:pPr>
      <w:bookmarkStart w:id="0" w:name="_GoBack"/>
      <w:r w:rsidRPr="00651E7C">
        <w:rPr>
          <w:sz w:val="22"/>
          <w:szCs w:val="22"/>
        </w:rPr>
        <w:t>Sertraline - Teva 50 mg plėvele dengtos tabletės</w:t>
      </w:r>
    </w:p>
    <w:bookmarkEnd w:id="0"/>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2.</w:t>
      </w:r>
      <w:r w:rsidRPr="00651E7C">
        <w:rPr>
          <w:sz w:val="22"/>
          <w:szCs w:val="22"/>
        </w:rPr>
        <w:tab/>
        <w:t>KOKYBINĖ IR KIEKYBINĖ SUDĖTIS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Vienoje plėvele dengtoje tabletėje yra 50 mg sertralino (hidrochlorido pavidalu).</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Visos pagalbinės medžiagos išvardytos 6.1 skyriuje.</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3.</w:t>
      </w:r>
      <w:r w:rsidRPr="00651E7C">
        <w:rPr>
          <w:sz w:val="22"/>
          <w:szCs w:val="22"/>
        </w:rPr>
        <w:tab/>
        <w:t>FARMACINĖ FORMA</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Plėvele dengta tabletė</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Tabletės yra šviesiai mėlynos, elipsės formos, dengtos plėvele, jų vienoje pusėje yra vagelė</w:t>
      </w:r>
      <w:r w:rsidR="00775FCE" w:rsidRPr="00651E7C">
        <w:rPr>
          <w:sz w:val="22"/>
          <w:szCs w:val="22"/>
        </w:rPr>
        <w:t>,</w:t>
      </w:r>
      <w:r w:rsidRPr="00651E7C">
        <w:rPr>
          <w:sz w:val="22"/>
          <w:szCs w:val="22"/>
        </w:rPr>
        <w:t>(šalia jos iš vieno šono įspaustas skaitmuo 9, iš kito – 3, kitoje</w:t>
      </w:r>
      <w:r w:rsidR="00775FCE" w:rsidRPr="00651E7C">
        <w:rPr>
          <w:sz w:val="22"/>
          <w:szCs w:val="22"/>
        </w:rPr>
        <w:t xml:space="preserve"> pusėje</w:t>
      </w:r>
      <w:r w:rsidRPr="00651E7C">
        <w:rPr>
          <w:sz w:val="22"/>
          <w:szCs w:val="22"/>
        </w:rPr>
        <w:t xml:space="preserve"> įspaustas skaičius 7176.</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Tabletę galima padalyti į dvi lygias dozes.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4.</w:t>
      </w:r>
      <w:r w:rsidRPr="00651E7C">
        <w:rPr>
          <w:sz w:val="22"/>
          <w:szCs w:val="22"/>
        </w:rPr>
        <w:tab/>
        <w:t>KLINIKINĖ INFORMACIJA</w:t>
      </w:r>
    </w:p>
    <w:p w:rsidR="005B6679" w:rsidRPr="00651E7C" w:rsidRDefault="005B6679">
      <w:pPr>
        <w:pStyle w:val="Pagrindinistekstas"/>
        <w:tabs>
          <w:tab w:val="left" w:pos="567"/>
        </w:tabs>
        <w:spacing w:line="240" w:lineRule="auto"/>
        <w:jc w:val="left"/>
        <w:rPr>
          <w:b/>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4.1</w:t>
      </w:r>
      <w:r w:rsidRPr="00651E7C">
        <w:rPr>
          <w:sz w:val="22"/>
          <w:szCs w:val="22"/>
        </w:rPr>
        <w:tab/>
        <w:t>Terapinės indikacijos</w:t>
      </w:r>
    </w:p>
    <w:p w:rsidR="005B6679" w:rsidRPr="00651E7C" w:rsidRDefault="005B6679">
      <w:pPr>
        <w:tabs>
          <w:tab w:val="left" w:pos="567"/>
        </w:tabs>
        <w:rPr>
          <w:rFonts w:ascii="Times New Roman" w:hAnsi="Times New Roman"/>
          <w:sz w:val="22"/>
          <w:szCs w:val="22"/>
        </w:rPr>
      </w:pPr>
    </w:p>
    <w:p w:rsidR="005B6679" w:rsidRPr="00426A95" w:rsidRDefault="005B6679" w:rsidP="00D74301">
      <w:pPr>
        <w:pStyle w:val="Sraopastraipa"/>
        <w:widowControl w:val="0"/>
        <w:numPr>
          <w:ilvl w:val="0"/>
          <w:numId w:val="37"/>
        </w:numPr>
        <w:autoSpaceDE w:val="0"/>
        <w:autoSpaceDN w:val="0"/>
        <w:adjustRightInd w:val="0"/>
        <w:ind w:left="567" w:hanging="567"/>
        <w:rPr>
          <w:rFonts w:ascii="Times New Roman" w:hAnsi="Times New Roman"/>
          <w:sz w:val="22"/>
          <w:szCs w:val="22"/>
        </w:rPr>
      </w:pPr>
      <w:r w:rsidRPr="00426A95">
        <w:rPr>
          <w:rFonts w:ascii="Times New Roman" w:hAnsi="Times New Roman"/>
          <w:sz w:val="22"/>
          <w:szCs w:val="22"/>
        </w:rPr>
        <w:t>Didžiosios depresijos epizodų gydymas. Didžiosios depresijos epizodų pasikartojimo profilaktika.</w:t>
      </w:r>
    </w:p>
    <w:p w:rsidR="005B6679" w:rsidRPr="009F5438" w:rsidRDefault="005B6679" w:rsidP="00D74301">
      <w:pPr>
        <w:pStyle w:val="BTEMEASMCA"/>
        <w:numPr>
          <w:ilvl w:val="0"/>
          <w:numId w:val="37"/>
        </w:numPr>
        <w:ind w:left="567" w:hanging="567"/>
        <w:jc w:val="left"/>
      </w:pPr>
      <w:r w:rsidRPr="00651E7C">
        <w:t>Panikos sutrikimo, pasireiškiančio su agorafobija ar be jos, gydymas.</w:t>
      </w:r>
    </w:p>
    <w:p w:rsidR="005B6679" w:rsidRPr="009137B4" w:rsidRDefault="005B6679" w:rsidP="00D74301">
      <w:pPr>
        <w:pStyle w:val="BTEMEASMCA"/>
        <w:numPr>
          <w:ilvl w:val="0"/>
          <w:numId w:val="37"/>
        </w:numPr>
        <w:ind w:left="567" w:hanging="567"/>
        <w:jc w:val="left"/>
      </w:pPr>
      <w:bookmarkStart w:id="1" w:name="OLE_LINK15"/>
      <w:bookmarkStart w:id="2" w:name="OLE_LINK16"/>
      <w:r w:rsidRPr="009137B4">
        <w:t>Suaugusių žmonių bei 6</w:t>
      </w:r>
      <w:r w:rsidRPr="009137B4">
        <w:noBreakHyphen/>
        <w:t>17 metų vaikų ir paauglių obsesinio kompulsinio sutrikimo (OKS) gydymas.</w:t>
      </w:r>
    </w:p>
    <w:bookmarkEnd w:id="1"/>
    <w:bookmarkEnd w:id="2"/>
    <w:p w:rsidR="005B6679" w:rsidRPr="00426A95" w:rsidRDefault="005B6679" w:rsidP="00D74301">
      <w:pPr>
        <w:pStyle w:val="BTEMEASMCA"/>
        <w:numPr>
          <w:ilvl w:val="0"/>
          <w:numId w:val="37"/>
        </w:numPr>
        <w:ind w:left="567" w:hanging="567"/>
        <w:jc w:val="left"/>
      </w:pPr>
      <w:r w:rsidRPr="00426A95">
        <w:t>Socialinio nerimo sutrikimo gydymas.</w:t>
      </w:r>
    </w:p>
    <w:p w:rsidR="005B6679" w:rsidRPr="00651E7C" w:rsidRDefault="005B6679" w:rsidP="00D74301">
      <w:pPr>
        <w:pStyle w:val="BTEMEASMCA"/>
        <w:numPr>
          <w:ilvl w:val="0"/>
          <w:numId w:val="37"/>
        </w:numPr>
        <w:ind w:left="567" w:hanging="567"/>
        <w:jc w:val="left"/>
      </w:pPr>
      <w:r w:rsidRPr="00651E7C">
        <w:t>Potrauminio streso sutrikimo (PTSS) gydymas.</w:t>
      </w:r>
    </w:p>
    <w:p w:rsidR="005B6679" w:rsidRPr="00651E7C" w:rsidRDefault="005B6679" w:rsidP="00157A3F">
      <w:pPr>
        <w:pStyle w:val="Pagrindinistekstas"/>
        <w:tabs>
          <w:tab w:val="left" w:pos="567"/>
        </w:tabs>
        <w:spacing w:line="240" w:lineRule="auto"/>
        <w:jc w:val="left"/>
        <w:rPr>
          <w:b/>
          <w:sz w:val="22"/>
          <w:szCs w:val="22"/>
        </w:rPr>
      </w:pPr>
    </w:p>
    <w:p w:rsidR="005B6679" w:rsidRPr="00651E7C" w:rsidRDefault="005B6679" w:rsidP="007A616D">
      <w:pPr>
        <w:pStyle w:val="Antrat3"/>
        <w:tabs>
          <w:tab w:val="left" w:pos="567"/>
        </w:tabs>
        <w:spacing w:line="240" w:lineRule="auto"/>
        <w:jc w:val="left"/>
        <w:rPr>
          <w:sz w:val="22"/>
          <w:szCs w:val="22"/>
        </w:rPr>
      </w:pPr>
      <w:r w:rsidRPr="00651E7C">
        <w:rPr>
          <w:sz w:val="22"/>
          <w:szCs w:val="22"/>
        </w:rPr>
        <w:t>4.2</w:t>
      </w:r>
      <w:r w:rsidRPr="00651E7C">
        <w:rPr>
          <w:sz w:val="22"/>
          <w:szCs w:val="22"/>
        </w:rPr>
        <w:tab/>
        <w:t>Dozavimas ir vartojimo būdas</w:t>
      </w:r>
    </w:p>
    <w:p w:rsidR="005B6679" w:rsidRPr="00F30F57" w:rsidRDefault="005B6679" w:rsidP="00905399">
      <w:pPr>
        <w:pStyle w:val="BTEMEASMCA"/>
        <w:jc w:val="left"/>
      </w:pPr>
    </w:p>
    <w:p w:rsidR="005B6679" w:rsidRPr="00651E7C" w:rsidRDefault="005B6679" w:rsidP="00157A3F">
      <w:pPr>
        <w:rPr>
          <w:rFonts w:ascii="Times New Roman" w:hAnsi="Times New Roman"/>
          <w:sz w:val="22"/>
          <w:szCs w:val="22"/>
          <w:u w:val="single"/>
        </w:rPr>
      </w:pPr>
      <w:r w:rsidRPr="00651E7C">
        <w:rPr>
          <w:rFonts w:ascii="Times New Roman" w:hAnsi="Times New Roman"/>
          <w:noProof/>
          <w:sz w:val="22"/>
          <w:szCs w:val="22"/>
          <w:u w:val="single"/>
        </w:rPr>
        <w:t>Dozavimas</w:t>
      </w:r>
    </w:p>
    <w:p w:rsidR="005B6679" w:rsidRPr="00D74301" w:rsidRDefault="005B6679" w:rsidP="00905399">
      <w:pPr>
        <w:pStyle w:val="BTEMEASMCA"/>
        <w:jc w:val="left"/>
      </w:pPr>
    </w:p>
    <w:p w:rsidR="005B6679" w:rsidRPr="00D74301" w:rsidRDefault="005B6679" w:rsidP="00905399">
      <w:pPr>
        <w:pStyle w:val="BTEMEASMCA"/>
        <w:jc w:val="left"/>
      </w:pPr>
      <w:r w:rsidRPr="00D74301">
        <w:t>Gydymo pradžia</w:t>
      </w:r>
    </w:p>
    <w:p w:rsidR="005B6679" w:rsidRPr="00651E7C" w:rsidRDefault="005B6679" w:rsidP="00905399">
      <w:pPr>
        <w:pStyle w:val="BTEMEASMCA"/>
        <w:jc w:val="left"/>
      </w:pPr>
    </w:p>
    <w:p w:rsidR="005B6679" w:rsidRPr="00D74301" w:rsidRDefault="005B6679" w:rsidP="00905399">
      <w:pPr>
        <w:pStyle w:val="BTEMEASMCA"/>
        <w:jc w:val="left"/>
        <w:rPr>
          <w:i/>
        </w:rPr>
      </w:pPr>
      <w:r w:rsidRPr="00651E7C">
        <w:rPr>
          <w:i/>
        </w:rPr>
        <w:t>Depresija ir OKS</w:t>
      </w:r>
    </w:p>
    <w:p w:rsidR="005B6679" w:rsidRPr="00651E7C" w:rsidRDefault="005B6679" w:rsidP="00157A3F">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Pradinė sertralino paros dozė yra 50 mg.</w:t>
      </w:r>
    </w:p>
    <w:p w:rsidR="005B6679" w:rsidRPr="00D74301" w:rsidRDefault="005B6679" w:rsidP="00905399">
      <w:pPr>
        <w:pStyle w:val="BTEMEASMCA"/>
        <w:jc w:val="left"/>
      </w:pPr>
    </w:p>
    <w:p w:rsidR="005B6679" w:rsidRPr="00D74301" w:rsidRDefault="005B6679" w:rsidP="00905399">
      <w:pPr>
        <w:pStyle w:val="BTEMEASMCA"/>
        <w:jc w:val="left"/>
        <w:rPr>
          <w:i/>
        </w:rPr>
      </w:pPr>
      <w:r w:rsidRPr="00D74301">
        <w:rPr>
          <w:i/>
        </w:rPr>
        <w:t>Panikos sutrikimas, PTSS ir socialinio nerimo sutrikimas (socialinė fobija)</w:t>
      </w:r>
    </w:p>
    <w:p w:rsidR="005B6679" w:rsidRPr="00651E7C" w:rsidRDefault="005B6679" w:rsidP="00905399">
      <w:pPr>
        <w:pStyle w:val="BTEMEASMCA"/>
        <w:jc w:val="left"/>
      </w:pPr>
      <w:r w:rsidRPr="00651E7C">
        <w:t>Pradžioje reikia skirti 25 mg sertralino per parą. Po savaitės dozė didinama ir vartojama 50 mg vieną kartą per parą. Taip dozuojant rečiau pasireiškia nepageidaujamas poveikis, būdingas panikos sutrikimui.</w:t>
      </w:r>
    </w:p>
    <w:p w:rsidR="005B6679" w:rsidRPr="00651E7C" w:rsidRDefault="005B6679" w:rsidP="00157A3F">
      <w:pPr>
        <w:widowControl w:val="0"/>
        <w:autoSpaceDE w:val="0"/>
        <w:autoSpaceDN w:val="0"/>
        <w:adjustRightInd w:val="0"/>
        <w:rPr>
          <w:rFonts w:ascii="Times New Roman" w:hAnsi="Times New Roman"/>
          <w:sz w:val="22"/>
          <w:szCs w:val="22"/>
        </w:rPr>
      </w:pPr>
    </w:p>
    <w:p w:rsidR="005B6679" w:rsidRPr="00D74301" w:rsidRDefault="005B6679" w:rsidP="00905399">
      <w:pPr>
        <w:pStyle w:val="BTEMEASMCA"/>
        <w:jc w:val="left"/>
      </w:pPr>
      <w:r w:rsidRPr="00D74301">
        <w:t>Dozės nustatymas</w:t>
      </w:r>
    </w:p>
    <w:p w:rsidR="005B6679" w:rsidRPr="00651E7C" w:rsidRDefault="005B6679" w:rsidP="00905399">
      <w:pPr>
        <w:pStyle w:val="BTEMEASMCA"/>
        <w:jc w:val="left"/>
      </w:pPr>
    </w:p>
    <w:p w:rsidR="005B6679" w:rsidRPr="00D74301" w:rsidRDefault="005B6679" w:rsidP="00157A3F">
      <w:pPr>
        <w:widowControl w:val="0"/>
        <w:autoSpaceDE w:val="0"/>
        <w:autoSpaceDN w:val="0"/>
        <w:adjustRightInd w:val="0"/>
        <w:rPr>
          <w:rFonts w:ascii="Times New Roman" w:hAnsi="Times New Roman"/>
          <w:i/>
          <w:sz w:val="22"/>
        </w:rPr>
      </w:pPr>
      <w:r w:rsidRPr="00D74301">
        <w:rPr>
          <w:rFonts w:ascii="Times New Roman" w:hAnsi="Times New Roman"/>
          <w:i/>
          <w:sz w:val="22"/>
        </w:rPr>
        <w:t>Depresija, OKS, panikos sutrikimas ir PTSS</w:t>
      </w:r>
      <w:r w:rsidRPr="00D74301" w:rsidDel="009577B4">
        <w:rPr>
          <w:rFonts w:ascii="Times New Roman" w:hAnsi="Times New Roman"/>
          <w:i/>
          <w:sz w:val="22"/>
        </w:rPr>
        <w:t xml:space="preserve"> </w:t>
      </w:r>
    </w:p>
    <w:p w:rsidR="005B6679" w:rsidRPr="00651E7C" w:rsidRDefault="005B6679" w:rsidP="00905399">
      <w:pPr>
        <w:pStyle w:val="BTEMEASMCA"/>
        <w:jc w:val="left"/>
      </w:pPr>
      <w:r w:rsidRPr="00651E7C">
        <w:t xml:space="preserve">Jei vartojant 50 mg dozę ligonio būklė negerėja, ją galima didinti. Sertralino dozė gali būti keičiama po 50 mg ne dažniau kaip vieną kartą per savaitę ir didinama ne daugiau kaip iki 200 mg. Sertralino pusinės eliminacijos laikas </w:t>
      </w:r>
      <w:r w:rsidRPr="00651E7C">
        <w:noBreakHyphen/>
        <w:t xml:space="preserve"> 24 valandos, todėl dozės negalima keisti dažniau kaip vieną kartą per savaitę.</w:t>
      </w:r>
    </w:p>
    <w:p w:rsidR="005B6679" w:rsidRPr="00651E7C" w:rsidRDefault="005B6679" w:rsidP="00905399">
      <w:pPr>
        <w:pStyle w:val="BTEMEASMCA"/>
        <w:jc w:val="left"/>
      </w:pPr>
    </w:p>
    <w:p w:rsidR="005B6679" w:rsidRPr="00651E7C" w:rsidRDefault="005B6679" w:rsidP="00905399">
      <w:pPr>
        <w:pStyle w:val="BTEMEASMCA"/>
        <w:jc w:val="left"/>
      </w:pPr>
      <w:r w:rsidRPr="00651E7C">
        <w:lastRenderedPageBreak/>
        <w:t>Pradėjus vartoti sertralino, poveikis išryškėja per pirmąsias 7 paras. Paprastai reikia ilgesnio laiko, kad pasireikštų gydomasis vaistinio preparato poveikis, ypač sergant OKS.</w:t>
      </w:r>
    </w:p>
    <w:p w:rsidR="005B6679" w:rsidRPr="00651E7C" w:rsidRDefault="005B6679" w:rsidP="00157A3F">
      <w:pPr>
        <w:widowControl w:val="0"/>
        <w:autoSpaceDE w:val="0"/>
        <w:autoSpaceDN w:val="0"/>
        <w:adjustRightInd w:val="0"/>
        <w:rPr>
          <w:rFonts w:ascii="Times New Roman" w:hAnsi="Times New Roman"/>
          <w:i/>
          <w:iCs/>
          <w:sz w:val="22"/>
          <w:szCs w:val="22"/>
        </w:rPr>
      </w:pPr>
    </w:p>
    <w:p w:rsidR="005B6679" w:rsidRPr="00651E7C" w:rsidRDefault="005B6679" w:rsidP="00157A3F">
      <w:pPr>
        <w:widowControl w:val="0"/>
        <w:autoSpaceDE w:val="0"/>
        <w:autoSpaceDN w:val="0"/>
        <w:adjustRightInd w:val="0"/>
        <w:rPr>
          <w:rFonts w:ascii="Times New Roman" w:hAnsi="Times New Roman"/>
          <w:i/>
          <w:iCs/>
          <w:sz w:val="22"/>
          <w:szCs w:val="22"/>
          <w:u w:val="single"/>
        </w:rPr>
      </w:pPr>
      <w:r w:rsidRPr="00651E7C">
        <w:rPr>
          <w:rFonts w:ascii="Times New Roman" w:hAnsi="Times New Roman"/>
          <w:i/>
          <w:iCs/>
          <w:sz w:val="22"/>
          <w:szCs w:val="22"/>
          <w:u w:val="single"/>
        </w:rPr>
        <w:t>Palaikomasis gydymas</w:t>
      </w:r>
    </w:p>
    <w:p w:rsidR="005B6679" w:rsidRPr="00651E7C" w:rsidRDefault="005B6679" w:rsidP="007A616D">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Ilgalaikio gydymo metu būtina vartoti mažiausią veiksmingą dozę, kurią, atsižvelgiant į gydomąjį poveikį, galima keisti.</w:t>
      </w:r>
    </w:p>
    <w:p w:rsidR="005B6679" w:rsidRPr="00651E7C" w:rsidRDefault="005B6679">
      <w:pPr>
        <w:widowControl w:val="0"/>
        <w:autoSpaceDE w:val="0"/>
        <w:autoSpaceDN w:val="0"/>
        <w:adjustRightInd w:val="0"/>
        <w:rPr>
          <w:rFonts w:ascii="Times New Roman" w:hAnsi="Times New Roman"/>
          <w:sz w:val="22"/>
          <w:szCs w:val="22"/>
        </w:rPr>
      </w:pPr>
    </w:p>
    <w:p w:rsidR="005B6679" w:rsidRPr="00651E7C" w:rsidRDefault="005B6679">
      <w:pPr>
        <w:widowControl w:val="0"/>
        <w:autoSpaceDE w:val="0"/>
        <w:autoSpaceDN w:val="0"/>
        <w:adjustRightInd w:val="0"/>
        <w:rPr>
          <w:rFonts w:ascii="Times New Roman" w:hAnsi="Times New Roman"/>
          <w:i/>
          <w:sz w:val="22"/>
          <w:szCs w:val="22"/>
        </w:rPr>
      </w:pPr>
      <w:r w:rsidRPr="00651E7C">
        <w:rPr>
          <w:rFonts w:ascii="Times New Roman" w:hAnsi="Times New Roman"/>
          <w:i/>
          <w:sz w:val="22"/>
          <w:szCs w:val="22"/>
        </w:rPr>
        <w:t>Depresija</w:t>
      </w: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Didžiosios depresijos epizodų (DDE) pasikartojimo profilaktikai sertralino gali reikėti vartoti ilgai. Dažniausiai dozė, rekomenduojama DDE pasikartojimo profilaktikai, būna tokia pati, kokia vartota šiam sutrikimui gydyti. Depresija sergantys pacientai turi būti gydomi pakankamai ilgai</w:t>
      </w:r>
      <w:r w:rsidR="00775FCE" w:rsidRPr="00651E7C">
        <w:rPr>
          <w:rFonts w:ascii="Times New Roman" w:hAnsi="Times New Roman"/>
          <w:sz w:val="22"/>
          <w:szCs w:val="22"/>
        </w:rPr>
        <w:t xml:space="preserve">, </w:t>
      </w:r>
      <w:r w:rsidRPr="00651E7C">
        <w:rPr>
          <w:rFonts w:ascii="Times New Roman" w:hAnsi="Times New Roman"/>
          <w:sz w:val="22"/>
          <w:szCs w:val="22"/>
        </w:rPr>
        <w:t>mažiausiai 6 mėnesius, kad būtų įsitikinta, jog simptomai išnyko.</w:t>
      </w:r>
    </w:p>
    <w:p w:rsidR="005B6679" w:rsidRPr="00D74301" w:rsidRDefault="005B6679" w:rsidP="00905399">
      <w:pPr>
        <w:pStyle w:val="BTEMEASMCA"/>
        <w:jc w:val="left"/>
      </w:pPr>
    </w:p>
    <w:p w:rsidR="005B6679" w:rsidRPr="00D74301" w:rsidRDefault="005B6679" w:rsidP="00905399">
      <w:pPr>
        <w:pStyle w:val="BTEMEASMCA"/>
        <w:jc w:val="left"/>
        <w:rPr>
          <w:i/>
        </w:rPr>
      </w:pPr>
      <w:r w:rsidRPr="00651E7C">
        <w:rPr>
          <w:i/>
        </w:rPr>
        <w:t>Panikos sutrikimas ir OKS</w:t>
      </w:r>
    </w:p>
    <w:p w:rsidR="005B6679" w:rsidRPr="00651E7C" w:rsidRDefault="005B6679" w:rsidP="00905399">
      <w:pPr>
        <w:pStyle w:val="BTEMEASMCA"/>
        <w:jc w:val="left"/>
      </w:pPr>
      <w:r w:rsidRPr="00651E7C">
        <w:t>Būtina reguliariai vertinti panikos sutrikimu ir OKS sergančių pacientų gydymo tęsimo reikalingumą, kadangi sertralino veiksmingumas jo vartojant minėtų sutrikimų atkryčio profilaktikai neįrodytas.</w:t>
      </w:r>
    </w:p>
    <w:p w:rsidR="000F5785" w:rsidRPr="00905399" w:rsidRDefault="000F5785" w:rsidP="00D74301">
      <w:pPr>
        <w:pStyle w:val="BTEMEASMCA"/>
        <w:jc w:val="left"/>
      </w:pPr>
    </w:p>
    <w:p w:rsidR="000F5785" w:rsidRPr="00651E7C" w:rsidRDefault="000F5785" w:rsidP="00157A3F">
      <w:pPr>
        <w:pStyle w:val="Pagrindinistekstas"/>
        <w:tabs>
          <w:tab w:val="left" w:pos="567"/>
        </w:tabs>
        <w:spacing w:line="240" w:lineRule="auto"/>
        <w:jc w:val="left"/>
        <w:rPr>
          <w:i/>
          <w:sz w:val="22"/>
          <w:szCs w:val="22"/>
          <w:u w:val="single"/>
        </w:rPr>
      </w:pPr>
      <w:r w:rsidRPr="00651E7C">
        <w:rPr>
          <w:i/>
          <w:sz w:val="22"/>
          <w:szCs w:val="22"/>
          <w:u w:val="single"/>
        </w:rPr>
        <w:t>Senyvi</w:t>
      </w:r>
      <w:r w:rsidR="0062154D" w:rsidRPr="00651E7C">
        <w:rPr>
          <w:i/>
          <w:sz w:val="22"/>
          <w:szCs w:val="22"/>
          <w:u w:val="single"/>
        </w:rPr>
        <w:t>ems pacientams</w:t>
      </w:r>
    </w:p>
    <w:p w:rsidR="000F5785" w:rsidRPr="00651E7C" w:rsidRDefault="000F5785" w:rsidP="007A616D">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Senyviems pacientams sertralin</w:t>
      </w:r>
      <w:r w:rsidR="0062154D" w:rsidRPr="00651E7C">
        <w:rPr>
          <w:rFonts w:ascii="Times New Roman" w:hAnsi="Times New Roman"/>
          <w:sz w:val="22"/>
          <w:szCs w:val="22"/>
        </w:rPr>
        <w:t>ą</w:t>
      </w:r>
      <w:r w:rsidRPr="00651E7C">
        <w:rPr>
          <w:rFonts w:ascii="Times New Roman" w:hAnsi="Times New Roman"/>
          <w:sz w:val="22"/>
          <w:szCs w:val="22"/>
        </w:rPr>
        <w:t xml:space="preserve"> reikia dozuoti atsargiai, nes jiems gali būti didesnis hiponatremijos pavojus (žr. 4.4 skyrių).</w:t>
      </w:r>
    </w:p>
    <w:p w:rsidR="000F5785" w:rsidRPr="00651E7C" w:rsidRDefault="000F5785">
      <w:pPr>
        <w:pStyle w:val="Pagrindinistekstas"/>
        <w:tabs>
          <w:tab w:val="left" w:pos="567"/>
        </w:tabs>
        <w:spacing w:line="240" w:lineRule="auto"/>
        <w:jc w:val="left"/>
        <w:rPr>
          <w:i/>
          <w:noProof/>
          <w:sz w:val="22"/>
          <w:szCs w:val="22"/>
          <w:u w:val="single"/>
        </w:rPr>
      </w:pPr>
    </w:p>
    <w:p w:rsidR="000F5785" w:rsidRPr="00651E7C" w:rsidRDefault="000F5785">
      <w:pPr>
        <w:widowControl w:val="0"/>
        <w:autoSpaceDE w:val="0"/>
        <w:autoSpaceDN w:val="0"/>
        <w:adjustRightInd w:val="0"/>
        <w:rPr>
          <w:rFonts w:ascii="Times New Roman" w:hAnsi="Times New Roman"/>
          <w:i/>
          <w:iCs/>
          <w:sz w:val="22"/>
          <w:szCs w:val="22"/>
          <w:u w:val="single"/>
        </w:rPr>
      </w:pPr>
      <w:r w:rsidRPr="00651E7C">
        <w:rPr>
          <w:rFonts w:ascii="Times New Roman" w:hAnsi="Times New Roman"/>
          <w:i/>
          <w:iCs/>
          <w:color w:val="000000"/>
          <w:sz w:val="22"/>
          <w:szCs w:val="22"/>
          <w:u w:val="single"/>
        </w:rPr>
        <w:t>Pacientams, kurių kepenų funkcija sutrikusi</w:t>
      </w:r>
      <w:r w:rsidRPr="00651E7C" w:rsidDel="007157E0">
        <w:rPr>
          <w:rFonts w:ascii="Times New Roman" w:hAnsi="Times New Roman"/>
          <w:i/>
          <w:iCs/>
          <w:sz w:val="22"/>
          <w:szCs w:val="22"/>
          <w:u w:val="single"/>
        </w:rPr>
        <w:t xml:space="preserve"> </w:t>
      </w:r>
    </w:p>
    <w:p w:rsidR="000F5785" w:rsidRPr="00651E7C" w:rsidRDefault="000F5785">
      <w:pPr>
        <w:widowControl w:val="0"/>
        <w:autoSpaceDE w:val="0"/>
        <w:autoSpaceDN w:val="0"/>
        <w:adjustRightInd w:val="0"/>
        <w:rPr>
          <w:rFonts w:ascii="Times New Roman" w:hAnsi="Times New Roman"/>
          <w:sz w:val="22"/>
          <w:szCs w:val="22"/>
        </w:rPr>
      </w:pPr>
      <w:r w:rsidRPr="00D74301">
        <w:rPr>
          <w:rFonts w:ascii="Times New Roman" w:hAnsi="Times New Roman"/>
          <w:sz w:val="22"/>
        </w:rPr>
        <w:t>Pacientai</w:t>
      </w:r>
      <w:r w:rsidRPr="00651E7C">
        <w:rPr>
          <w:rFonts w:ascii="Times New Roman" w:hAnsi="Times New Roman"/>
          <w:sz w:val="22"/>
          <w:szCs w:val="22"/>
        </w:rPr>
        <w:t>, sergantys kepenų ligomis, sertralino turi vartoti atsargiai.</w:t>
      </w:r>
      <w:r w:rsidRPr="00651E7C">
        <w:rPr>
          <w:rFonts w:ascii="Times New Roman" w:hAnsi="Times New Roman"/>
          <w:noProof/>
          <w:sz w:val="22"/>
          <w:szCs w:val="22"/>
        </w:rPr>
        <w:t xml:space="preserve"> </w:t>
      </w:r>
      <w:r w:rsidRPr="00651E7C">
        <w:rPr>
          <w:rFonts w:ascii="Times New Roman" w:hAnsi="Times New Roman"/>
          <w:sz w:val="22"/>
          <w:szCs w:val="22"/>
        </w:rPr>
        <w:t>Pacientams, kurių kepenų funk</w:t>
      </w:r>
      <w:r w:rsidR="0062154D" w:rsidRPr="00651E7C">
        <w:rPr>
          <w:rFonts w:ascii="Times New Roman" w:hAnsi="Times New Roman"/>
          <w:sz w:val="22"/>
          <w:szCs w:val="22"/>
        </w:rPr>
        <w:t>cija yra sutrikusi, reikia skir</w:t>
      </w:r>
      <w:r w:rsidRPr="00651E7C">
        <w:rPr>
          <w:rFonts w:ascii="Times New Roman" w:hAnsi="Times New Roman"/>
          <w:sz w:val="22"/>
          <w:szCs w:val="22"/>
        </w:rPr>
        <w:t>ti mažesnę vaistinio preparato dozę arba jo vartoti rečiau. Klinikinių duomenų apie pacientų, kuriems yra sunkus kepenų funkcijos sutrikimas, gydymą sertralinu nėra, todėl tokiems pacientams šio vaistinio preparato vartoti negalima (žr. 4.4 skyrių).</w:t>
      </w:r>
    </w:p>
    <w:p w:rsidR="000F5785" w:rsidRPr="00651E7C" w:rsidRDefault="000F5785">
      <w:pPr>
        <w:pStyle w:val="Pagrindinistekstas"/>
        <w:tabs>
          <w:tab w:val="left" w:pos="567"/>
        </w:tabs>
        <w:spacing w:line="240" w:lineRule="auto"/>
        <w:jc w:val="left"/>
        <w:rPr>
          <w:i/>
          <w:noProof/>
          <w:sz w:val="22"/>
          <w:szCs w:val="22"/>
          <w:u w:val="single"/>
        </w:rPr>
      </w:pPr>
    </w:p>
    <w:p w:rsidR="000F5785" w:rsidRPr="00651E7C" w:rsidRDefault="000F5785">
      <w:pPr>
        <w:widowControl w:val="0"/>
        <w:autoSpaceDE w:val="0"/>
        <w:autoSpaceDN w:val="0"/>
        <w:adjustRightInd w:val="0"/>
        <w:rPr>
          <w:rFonts w:ascii="Times New Roman" w:hAnsi="Times New Roman"/>
          <w:i/>
          <w:iCs/>
          <w:sz w:val="22"/>
          <w:szCs w:val="22"/>
          <w:u w:val="single"/>
        </w:rPr>
      </w:pPr>
      <w:r w:rsidRPr="00651E7C">
        <w:rPr>
          <w:rFonts w:ascii="Times New Roman" w:hAnsi="Times New Roman"/>
          <w:i/>
          <w:iCs/>
          <w:color w:val="000000"/>
          <w:sz w:val="22"/>
          <w:szCs w:val="22"/>
          <w:u w:val="single"/>
        </w:rPr>
        <w:t>Pacientams, kurių inkstų funkcija sutrikusi</w:t>
      </w:r>
      <w:r w:rsidRPr="00651E7C" w:rsidDel="007157E0">
        <w:rPr>
          <w:rFonts w:ascii="Times New Roman" w:hAnsi="Times New Roman"/>
          <w:i/>
          <w:iCs/>
          <w:sz w:val="22"/>
          <w:szCs w:val="22"/>
          <w:u w:val="single"/>
        </w:rPr>
        <w:t xml:space="preserve"> </w:t>
      </w:r>
    </w:p>
    <w:p w:rsidR="000F5785" w:rsidRPr="00651E7C" w:rsidRDefault="000F5785">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Jei yra inkstų nepakankamumas, sertralino dozės koreguoti nereikia (žr. 4.4 skyrių).</w:t>
      </w:r>
    </w:p>
    <w:p w:rsidR="005B6679" w:rsidRPr="00651E7C" w:rsidRDefault="005B6679" w:rsidP="00157A3F">
      <w:pPr>
        <w:widowControl w:val="0"/>
        <w:autoSpaceDE w:val="0"/>
        <w:autoSpaceDN w:val="0"/>
        <w:adjustRightInd w:val="0"/>
        <w:rPr>
          <w:rFonts w:ascii="Times New Roman" w:hAnsi="Times New Roman"/>
          <w:sz w:val="22"/>
          <w:szCs w:val="22"/>
        </w:rPr>
      </w:pPr>
    </w:p>
    <w:p w:rsidR="005B6679" w:rsidRPr="00651E7C" w:rsidRDefault="005B6679" w:rsidP="007A616D">
      <w:pPr>
        <w:widowControl w:val="0"/>
        <w:autoSpaceDE w:val="0"/>
        <w:autoSpaceDN w:val="0"/>
        <w:adjustRightInd w:val="0"/>
        <w:rPr>
          <w:rFonts w:ascii="Times New Roman" w:hAnsi="Times New Roman"/>
          <w:i/>
          <w:sz w:val="22"/>
          <w:szCs w:val="22"/>
          <w:u w:val="single"/>
        </w:rPr>
      </w:pPr>
      <w:r w:rsidRPr="00651E7C">
        <w:rPr>
          <w:rFonts w:ascii="Times New Roman" w:hAnsi="Times New Roman"/>
          <w:i/>
          <w:sz w:val="22"/>
          <w:szCs w:val="22"/>
          <w:u w:val="single"/>
        </w:rPr>
        <w:t>Vaikų populiacija</w:t>
      </w:r>
    </w:p>
    <w:p w:rsidR="005B6679" w:rsidRPr="00D74301" w:rsidRDefault="005B6679" w:rsidP="00905399">
      <w:pPr>
        <w:pStyle w:val="BTEMEASMCA"/>
        <w:jc w:val="left"/>
        <w:rPr>
          <w:i/>
        </w:rPr>
      </w:pPr>
      <w:r w:rsidRPr="00F30F57">
        <w:rPr>
          <w:i/>
        </w:rPr>
        <w:t>Obsesiniu kompulsiniu sutrikimu sergantys vaikai ir paaugliai</w:t>
      </w:r>
    </w:p>
    <w:p w:rsidR="005B6679" w:rsidRPr="00651E7C" w:rsidRDefault="005B6679" w:rsidP="00905399">
      <w:pPr>
        <w:pStyle w:val="BTEMEASMCA"/>
        <w:jc w:val="left"/>
      </w:pPr>
      <w:r w:rsidRPr="00651E7C">
        <w:t>13</w:t>
      </w:r>
      <w:r w:rsidRPr="00651E7C">
        <w:noBreakHyphen/>
        <w:t xml:space="preserve">17 metų paaugliams skiriama </w:t>
      </w:r>
      <w:bookmarkStart w:id="3" w:name="OLE_LINK6"/>
      <w:r w:rsidRPr="00651E7C">
        <w:t>pradinė 50 mg kartą per parą vartojama dozė</w:t>
      </w:r>
      <w:bookmarkEnd w:id="3"/>
      <w:r w:rsidRPr="00651E7C">
        <w:t>.</w:t>
      </w:r>
    </w:p>
    <w:p w:rsidR="005B6679" w:rsidRPr="00651E7C" w:rsidRDefault="005B6679" w:rsidP="00287339">
      <w:pPr>
        <w:pStyle w:val="BTEMEASMCA"/>
        <w:jc w:val="left"/>
      </w:pPr>
      <w:r w:rsidRPr="00651E7C">
        <w:t>6</w:t>
      </w:r>
      <w:r w:rsidRPr="00651E7C">
        <w:noBreakHyphen/>
        <w:t>12 metų vaikams skiriama pradinė 25 mg kartą per parą vartojama dozė. Po savaitės ją galima didinti ir vartoti 50 mg kartą per parą.</w:t>
      </w:r>
    </w:p>
    <w:p w:rsidR="005B6679" w:rsidRPr="00651E7C" w:rsidRDefault="005B6679" w:rsidP="00D74301">
      <w:pPr>
        <w:pStyle w:val="BTEMEASMCA"/>
        <w:jc w:val="left"/>
      </w:pPr>
    </w:p>
    <w:p w:rsidR="005B6679" w:rsidRPr="00651E7C" w:rsidRDefault="005B6679" w:rsidP="00D74301">
      <w:pPr>
        <w:pStyle w:val="BTEMEASMCA"/>
        <w:jc w:val="left"/>
      </w:pPr>
      <w:r w:rsidRPr="00651E7C">
        <w:t>Vėliau, jei vaistinio preparato poveikis nepakankamas, dozę pagal poreikį galima palaipsniui kas kelias savaites didinti po 50 mg. Didžiausia paros dozė yra 200 mg. Vis dėlto, skiriant vartoti didesnę kaip 50 mg paros dozę, reikia atsižvelgti į tai, kad vaikų ir paauglių kūno svoris paprastai yra mažesnis nei suaugusių žmonių. Dozės negalima keisti dažniau nei kartą per savaitę.</w:t>
      </w:r>
    </w:p>
    <w:p w:rsidR="005B6679" w:rsidRPr="00651E7C" w:rsidRDefault="005B6679" w:rsidP="00157A3F">
      <w:pPr>
        <w:widowControl w:val="0"/>
        <w:autoSpaceDE w:val="0"/>
        <w:autoSpaceDN w:val="0"/>
        <w:adjustRightInd w:val="0"/>
        <w:rPr>
          <w:rFonts w:ascii="Times New Roman" w:hAnsi="Times New Roman"/>
          <w:sz w:val="22"/>
          <w:szCs w:val="22"/>
        </w:rPr>
      </w:pPr>
    </w:p>
    <w:p w:rsidR="005B6679" w:rsidRPr="00651E7C" w:rsidRDefault="005B6679" w:rsidP="007A616D">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Sertralino veiksmingumas gydant vaikų ir paauglių didžiosios depresijos sutrikimą neįrodytas.</w:t>
      </w:r>
    </w:p>
    <w:p w:rsidR="005B6679" w:rsidRPr="00651E7C" w:rsidRDefault="005B6679">
      <w:pPr>
        <w:widowControl w:val="0"/>
        <w:autoSpaceDE w:val="0"/>
        <w:autoSpaceDN w:val="0"/>
        <w:adjustRightInd w:val="0"/>
        <w:rPr>
          <w:rFonts w:ascii="Times New Roman" w:hAnsi="Times New Roman"/>
          <w:sz w:val="22"/>
          <w:szCs w:val="22"/>
        </w:rPr>
      </w:pP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Duomenų apie jaunesnių kaip 6 metų vaikų gydymą nėra (žr. 4.4 skyrių).</w:t>
      </w:r>
    </w:p>
    <w:p w:rsidR="005B6679" w:rsidRPr="00D74301" w:rsidRDefault="005B6679">
      <w:pPr>
        <w:pStyle w:val="Pagrindinistekstas"/>
        <w:tabs>
          <w:tab w:val="left" w:pos="567"/>
        </w:tabs>
        <w:spacing w:line="240" w:lineRule="auto"/>
        <w:jc w:val="left"/>
        <w:rPr>
          <w:i/>
          <w:sz w:val="22"/>
          <w:u w:val="single"/>
        </w:rPr>
      </w:pPr>
    </w:p>
    <w:p w:rsidR="005B6679" w:rsidRPr="00651E7C" w:rsidRDefault="005B6679">
      <w:pPr>
        <w:autoSpaceDE w:val="0"/>
        <w:autoSpaceDN w:val="0"/>
        <w:adjustRightInd w:val="0"/>
        <w:rPr>
          <w:rFonts w:ascii="Times New Roman" w:hAnsi="Times New Roman"/>
          <w:i/>
          <w:sz w:val="22"/>
          <w:szCs w:val="22"/>
          <w:u w:val="single"/>
        </w:rPr>
      </w:pPr>
      <w:r w:rsidRPr="00651E7C">
        <w:rPr>
          <w:rFonts w:ascii="Times New Roman" w:hAnsi="Times New Roman"/>
          <w:i/>
          <w:sz w:val="22"/>
          <w:szCs w:val="22"/>
          <w:u w:val="single"/>
        </w:rPr>
        <w:t>Nutraukimo simptomai, atsirandantys nustojus vartoti sertralino</w:t>
      </w: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Negalima staiga nutraukti vaistinio preparato vartojimo. Siekiant sumažinti nutraukimo reakcijų riziką, sertralino dozė, gydymą nutraukiant, turi būti palaipsniui mažinama mažiausiai 1–2 savaites (žr. 4.4 ir 4.8 skyrius).</w:t>
      </w: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Jei, sumažinus dozę ar nutraukus gydymą, atsiranda netoleruojamų simptomų, reikia apsvarstyti ankstesnės dozės vartojimą. Vėliau gydytojas gali vėl mažinti dozę, tik lėčiau.</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u w:val="single"/>
        </w:rPr>
      </w:pPr>
      <w:r w:rsidRPr="00651E7C">
        <w:rPr>
          <w:sz w:val="22"/>
          <w:szCs w:val="22"/>
          <w:u w:val="single"/>
        </w:rPr>
        <w:t>Vartojimo metodas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rsidP="00905399">
      <w:pPr>
        <w:pStyle w:val="BTEMEASMCA"/>
        <w:jc w:val="left"/>
      </w:pPr>
      <w:r w:rsidRPr="00F30F57">
        <w:t>Sertralino vartojama vieną kartą per parą, ryte arba vakare.</w:t>
      </w:r>
    </w:p>
    <w:p w:rsidR="005B6679" w:rsidRPr="00651E7C" w:rsidRDefault="00E86873" w:rsidP="00905399">
      <w:pPr>
        <w:pStyle w:val="BTEMEASMCA"/>
        <w:jc w:val="left"/>
      </w:pPr>
      <w:r w:rsidRPr="00651E7C">
        <w:t xml:space="preserve">Plėvele dengtas </w:t>
      </w:r>
      <w:r w:rsidR="005B6679" w:rsidRPr="00651E7C">
        <w:t>tabletes galima vartoti valgant arba nevalgius.</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7A616D">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4.3</w:t>
      </w:r>
      <w:r w:rsidRPr="00651E7C">
        <w:rPr>
          <w:sz w:val="22"/>
          <w:szCs w:val="22"/>
        </w:rPr>
        <w:tab/>
        <w:t>Kontraindikacijos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 xml:space="preserve">Padidėjęs jautrumas veikliajai ar bet kuriai </w:t>
      </w:r>
      <w:r w:rsidRPr="00651E7C">
        <w:rPr>
          <w:noProof/>
          <w:sz w:val="22"/>
          <w:szCs w:val="22"/>
        </w:rPr>
        <w:t>6.1 skyriuje nurodytai</w:t>
      </w:r>
      <w:r w:rsidRPr="00651E7C">
        <w:rPr>
          <w:sz w:val="22"/>
          <w:szCs w:val="22"/>
        </w:rPr>
        <w:t xml:space="preserve"> pagalbinei medžiagai.</w:t>
      </w:r>
    </w:p>
    <w:p w:rsidR="00775FCE" w:rsidRPr="00651E7C" w:rsidRDefault="00775FCE">
      <w:pPr>
        <w:widowControl w:val="0"/>
        <w:autoSpaceDE w:val="0"/>
        <w:autoSpaceDN w:val="0"/>
        <w:adjustRightInd w:val="0"/>
        <w:rPr>
          <w:rFonts w:ascii="Times New Roman" w:hAnsi="Times New Roman"/>
          <w:sz w:val="22"/>
          <w:szCs w:val="22"/>
        </w:rPr>
      </w:pP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Draudžiama kartu vartoti negrįžtamo poveikio monoamino</w:t>
      </w:r>
      <w:r w:rsidR="00E86873" w:rsidRPr="00651E7C">
        <w:rPr>
          <w:rFonts w:ascii="Times New Roman" w:hAnsi="Times New Roman"/>
          <w:sz w:val="22"/>
          <w:szCs w:val="22"/>
        </w:rPr>
        <w:t xml:space="preserve"> </w:t>
      </w:r>
      <w:r w:rsidRPr="00651E7C">
        <w:rPr>
          <w:rFonts w:ascii="Times New Roman" w:hAnsi="Times New Roman"/>
          <w:sz w:val="22"/>
          <w:szCs w:val="22"/>
        </w:rPr>
        <w:t>oksidazės inhibitorių (MAOI), kadangi tokiu atveju kyla serotonino sindromo rizika (galimi simptomai yra sujaudinimas, tremoras ir hipertermija).</w:t>
      </w:r>
    </w:p>
    <w:p w:rsidR="005B6679" w:rsidRPr="00651E7C" w:rsidRDefault="005B6679">
      <w:pPr>
        <w:widowControl w:val="0"/>
        <w:autoSpaceDE w:val="0"/>
        <w:autoSpaceDN w:val="0"/>
        <w:adjustRightInd w:val="0"/>
        <w:rPr>
          <w:rFonts w:ascii="Times New Roman" w:hAnsi="Times New Roman"/>
          <w:sz w:val="22"/>
          <w:szCs w:val="22"/>
        </w:rPr>
      </w:pPr>
      <w:r w:rsidRPr="00651E7C">
        <w:rPr>
          <w:rFonts w:ascii="Times New Roman" w:hAnsi="Times New Roman"/>
          <w:sz w:val="22"/>
          <w:szCs w:val="22"/>
        </w:rPr>
        <w:t>Po gydymo negrįžtamojo poveikio MAOI nutraukimo sertralino negalima pradėti vartoti mažiausiai 14 dienų. Gydymą negrįžtamojo poveikio MAOI galima pradėti tik po sertralino vartojimo nutraukimo praėjus mažiausiai 7 dienoms (žr. 4.5 skyrių).</w:t>
      </w:r>
    </w:p>
    <w:p w:rsidR="005B6679" w:rsidRPr="00651E7C" w:rsidRDefault="005B6679">
      <w:pPr>
        <w:widowControl w:val="0"/>
        <w:autoSpaceDE w:val="0"/>
        <w:autoSpaceDN w:val="0"/>
        <w:adjustRightInd w:val="0"/>
        <w:rPr>
          <w:rFonts w:ascii="Times New Roman" w:hAnsi="Times New Roman"/>
          <w:sz w:val="22"/>
          <w:szCs w:val="22"/>
        </w:rPr>
      </w:pPr>
    </w:p>
    <w:p w:rsidR="005B6679" w:rsidRPr="00651E7C" w:rsidRDefault="005B6679">
      <w:pPr>
        <w:widowControl w:val="0"/>
        <w:tabs>
          <w:tab w:val="left" w:pos="567"/>
        </w:tabs>
        <w:rPr>
          <w:rFonts w:ascii="Times New Roman" w:hAnsi="Times New Roman"/>
          <w:bCs/>
          <w:sz w:val="22"/>
          <w:szCs w:val="22"/>
        </w:rPr>
      </w:pPr>
      <w:r w:rsidRPr="00651E7C">
        <w:rPr>
          <w:rFonts w:ascii="Times New Roman" w:hAnsi="Times New Roman"/>
          <w:sz w:val="22"/>
          <w:szCs w:val="22"/>
        </w:rPr>
        <w:t>Negalima kartu vartoti pimozido (žr. 4.5 skyrių).</w:t>
      </w:r>
      <w:r w:rsidRPr="00651E7C">
        <w:rPr>
          <w:rFonts w:ascii="Times New Roman" w:hAnsi="Times New Roman"/>
          <w:bCs/>
          <w:sz w:val="22"/>
          <w:szCs w:val="22"/>
        </w:rPr>
        <w:t xml:space="preserve"> </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4.4</w:t>
      </w:r>
      <w:r w:rsidRPr="00651E7C">
        <w:rPr>
          <w:sz w:val="22"/>
          <w:szCs w:val="22"/>
        </w:rPr>
        <w:tab/>
        <w:t xml:space="preserve">Specialūs įspėjimai ir atsargumo priemonės </w:t>
      </w:r>
    </w:p>
    <w:p w:rsidR="005B6679" w:rsidRPr="00651E7C" w:rsidRDefault="005B6679">
      <w:pPr>
        <w:pStyle w:val="Pagrindinistekstas"/>
        <w:tabs>
          <w:tab w:val="left" w:pos="567"/>
        </w:tabs>
        <w:spacing w:line="240" w:lineRule="auto"/>
        <w:jc w:val="left"/>
        <w:rPr>
          <w:sz w:val="22"/>
          <w:szCs w:val="22"/>
        </w:rPr>
      </w:pPr>
    </w:p>
    <w:p w:rsidR="005B6679" w:rsidRPr="00D74301" w:rsidRDefault="005B6679" w:rsidP="00905399">
      <w:pPr>
        <w:pStyle w:val="BTEMEASMCA"/>
        <w:jc w:val="left"/>
        <w:rPr>
          <w:u w:val="single"/>
        </w:rPr>
      </w:pPr>
      <w:r w:rsidRPr="00D74301">
        <w:rPr>
          <w:u w:val="single"/>
        </w:rPr>
        <w:t>Serotonino sindromas (SS) arba piktybinis neurolepsinis sindromas (PNS)</w:t>
      </w:r>
    </w:p>
    <w:p w:rsidR="005B6679" w:rsidRPr="00651E7C" w:rsidRDefault="005B6679" w:rsidP="00513124">
      <w:pPr>
        <w:pStyle w:val="BTEMEASMCA"/>
        <w:jc w:val="left"/>
      </w:pPr>
      <w:r w:rsidRPr="00651E7C">
        <w:t xml:space="preserve">SSRI, įskaitant sertraliną, vartojusiems pacientams buvo gyvybei pavojingų sindromų, tokių kaip serotonino sindromas (SS) bei piktybinis neurolepsinis sindromas (PNS), atvejų. SSRI gydomiems ligoniams SS ar PNS atsiradimo riziką didina kartu vartojami </w:t>
      </w:r>
      <w:r w:rsidR="004C7CE1" w:rsidRPr="00651E7C">
        <w:t xml:space="preserve">kiti </w:t>
      </w:r>
      <w:r w:rsidRPr="00651E7C">
        <w:t xml:space="preserve">serotoninerginiai vaistiniai preparatai (įskaitant </w:t>
      </w:r>
      <w:r w:rsidR="004C7CE1" w:rsidRPr="00651E7C">
        <w:t xml:space="preserve">kitus serotoninerginius antidepresantus, </w:t>
      </w:r>
      <w:r w:rsidR="004159C1" w:rsidRPr="00651E7C">
        <w:t xml:space="preserve">amfetaminus, </w:t>
      </w:r>
      <w:r w:rsidRPr="00651E7C">
        <w:t>triptanus), serotonino metabolizmą keičiantys vaistiniai preparatai (įskaitant MAOI</w:t>
      </w:r>
      <w:r w:rsidR="004C7CE1" w:rsidRPr="00651E7C">
        <w:t>, pvz. metileno mėlis</w:t>
      </w:r>
      <w:r w:rsidRPr="00651E7C">
        <w:t>), vaistiniai preparatai nuo psichozės ir kitokie dopamino antagonistai</w:t>
      </w:r>
      <w:r w:rsidR="004C7CE1" w:rsidRPr="00651E7C">
        <w:t xml:space="preserve"> bei opiatai</w:t>
      </w:r>
      <w:r w:rsidR="00197BDB">
        <w:t xml:space="preserve"> (pvz., buprenorfinas)</w:t>
      </w:r>
      <w:r w:rsidRPr="00651E7C">
        <w:t>. Būtina stebėti, ar pacientams neatsiranda SS ar PNS požymių ir simptomų (žr. 4.3 skyrių).</w:t>
      </w:r>
    </w:p>
    <w:p w:rsidR="005B6679" w:rsidRPr="00651E7C" w:rsidRDefault="005B6679" w:rsidP="00157A3F">
      <w:pPr>
        <w:pStyle w:val="Pagrindinistekstas"/>
        <w:tabs>
          <w:tab w:val="left" w:pos="567"/>
        </w:tabs>
        <w:spacing w:line="240" w:lineRule="auto"/>
        <w:jc w:val="left"/>
        <w:rPr>
          <w:sz w:val="22"/>
          <w:szCs w:val="22"/>
        </w:rPr>
      </w:pPr>
    </w:p>
    <w:p w:rsidR="005B6679" w:rsidRPr="00D74301" w:rsidRDefault="005B6679" w:rsidP="00905399">
      <w:pPr>
        <w:pStyle w:val="BTEMEASMCA"/>
        <w:jc w:val="left"/>
        <w:rPr>
          <w:u w:val="single"/>
        </w:rPr>
      </w:pPr>
      <w:r w:rsidRPr="00D74301">
        <w:rPr>
          <w:u w:val="single"/>
        </w:rPr>
        <w:t>Vieno selektyviojo serotonino reabsorbcijos inhibitoriaus (SSRI) keitimas kitu antidepresantu arba vaistiniu preparatu nuo obsesinių sutrikimų</w:t>
      </w:r>
    </w:p>
    <w:p w:rsidR="005B6679" w:rsidRPr="00651E7C" w:rsidRDefault="005B6679" w:rsidP="00513124">
      <w:pPr>
        <w:pStyle w:val="BTEMEASMCA"/>
        <w:jc w:val="left"/>
      </w:pPr>
      <w:r w:rsidRPr="00651E7C">
        <w:t>Kada ir kaip SSRI arba antidepresantus ar vaistinius preparatus nuo obsesinių sutrikimų reikia keisti sertralinu, kontroliuojamųjų tyrimų duomenų sukaupta per mažai. Keisti vaistinį preparatą, ypač ilgo poveikio (pvz., fluoksetiną), galima tik gerai apsvarsčius.</w:t>
      </w:r>
    </w:p>
    <w:p w:rsidR="005B6679" w:rsidRPr="00651E7C" w:rsidRDefault="005B6679" w:rsidP="00157A3F">
      <w:pPr>
        <w:pStyle w:val="Pagrindinistekstas"/>
        <w:tabs>
          <w:tab w:val="left" w:pos="567"/>
        </w:tabs>
        <w:spacing w:line="240" w:lineRule="auto"/>
        <w:jc w:val="left"/>
        <w:rPr>
          <w:sz w:val="22"/>
          <w:szCs w:val="22"/>
        </w:rPr>
      </w:pPr>
    </w:p>
    <w:p w:rsidR="005B6679" w:rsidRPr="00D74301" w:rsidRDefault="005B6679" w:rsidP="00905399">
      <w:pPr>
        <w:pStyle w:val="BTEMEASMCA"/>
        <w:jc w:val="left"/>
        <w:rPr>
          <w:u w:val="single"/>
        </w:rPr>
      </w:pPr>
      <w:r w:rsidRPr="00D74301">
        <w:rPr>
          <w:u w:val="single"/>
        </w:rPr>
        <w:t>Kitokie serotoninerginiai vaistiniai preparatai, pvz., triptofanas, fenfluraminas ir 5-HT agonistai</w:t>
      </w:r>
    </w:p>
    <w:p w:rsidR="005B6679" w:rsidRPr="00651E7C" w:rsidRDefault="005B6679" w:rsidP="00513124">
      <w:pPr>
        <w:pStyle w:val="BTEMEASMCA"/>
        <w:jc w:val="left"/>
      </w:pPr>
      <w:r w:rsidRPr="00651E7C">
        <w:t xml:space="preserve">Sertralino vartoti kartu su kitokiais vaistiniais preparatais, stiprinančiais serotoninerginio nervinio signalo perdavimą, pvz., </w:t>
      </w:r>
      <w:r w:rsidR="004159C1" w:rsidRPr="00651E7C">
        <w:t xml:space="preserve">amfetaminais, </w:t>
      </w:r>
      <w:r w:rsidRPr="00651E7C">
        <w:t>triptofanu, fenfluraminu, 5-HT agonistais ar augaliniais paprastųjų jonažolių (</w:t>
      </w:r>
      <w:r w:rsidRPr="00651E7C">
        <w:rPr>
          <w:i/>
        </w:rPr>
        <w:t>Hypericum perforatum</w:t>
      </w:r>
      <w:r w:rsidRPr="00651E7C">
        <w:t>) preparatais, būtina atsargiai. Jei įmanoma, minėtų vaistinių preparatų kartu su sertralinu reikia nevartoti, kadangi galima farmakodinaminė sąveika.</w:t>
      </w:r>
    </w:p>
    <w:p w:rsidR="005B6679" w:rsidRPr="00651E7C" w:rsidRDefault="005B6679" w:rsidP="00157A3F">
      <w:pPr>
        <w:pStyle w:val="Pagrindinistekstas"/>
        <w:tabs>
          <w:tab w:val="left" w:pos="567"/>
        </w:tabs>
        <w:spacing w:line="240" w:lineRule="auto"/>
        <w:jc w:val="left"/>
        <w:rPr>
          <w:sz w:val="22"/>
          <w:szCs w:val="22"/>
        </w:rPr>
      </w:pPr>
    </w:p>
    <w:p w:rsidR="004C7CE1" w:rsidRPr="00651E7C" w:rsidRDefault="004A1F9D" w:rsidP="007A616D">
      <w:pPr>
        <w:pStyle w:val="Pagrindinistekstas"/>
        <w:tabs>
          <w:tab w:val="left" w:pos="567"/>
        </w:tabs>
        <w:spacing w:line="240" w:lineRule="auto"/>
        <w:jc w:val="left"/>
        <w:rPr>
          <w:i/>
          <w:sz w:val="22"/>
          <w:szCs w:val="22"/>
        </w:rPr>
      </w:pPr>
      <w:r w:rsidRPr="00651E7C">
        <w:rPr>
          <w:sz w:val="22"/>
          <w:szCs w:val="22"/>
          <w:u w:val="single"/>
        </w:rPr>
        <w:t>QTc</w:t>
      </w:r>
      <w:r w:rsidR="003A0AF4" w:rsidRPr="00651E7C">
        <w:rPr>
          <w:sz w:val="22"/>
          <w:szCs w:val="22"/>
          <w:u w:val="single"/>
        </w:rPr>
        <w:t xml:space="preserve"> intervalo pailgėjimas/</w:t>
      </w:r>
      <w:r w:rsidR="00FE715F" w:rsidRPr="001B3F30">
        <w:rPr>
          <w:sz w:val="22"/>
          <w:szCs w:val="22"/>
          <w:u w:val="single"/>
        </w:rPr>
        <w:t>Torsade de Pointes</w:t>
      </w:r>
      <w:r w:rsidRPr="001B3F30">
        <w:rPr>
          <w:i/>
          <w:sz w:val="22"/>
          <w:szCs w:val="22"/>
          <w:u w:val="single"/>
        </w:rPr>
        <w:t xml:space="preserve"> (TdP)</w:t>
      </w:r>
    </w:p>
    <w:p w:rsidR="00FE715F" w:rsidRPr="00651E7C" w:rsidRDefault="000509D1">
      <w:pPr>
        <w:pStyle w:val="Pagrindinistekstas"/>
        <w:tabs>
          <w:tab w:val="left" w:pos="567"/>
        </w:tabs>
        <w:spacing w:line="240" w:lineRule="auto"/>
        <w:jc w:val="left"/>
        <w:rPr>
          <w:sz w:val="22"/>
          <w:szCs w:val="22"/>
        </w:rPr>
      </w:pPr>
      <w:r w:rsidRPr="00651E7C">
        <w:rPr>
          <w:sz w:val="22"/>
          <w:szCs w:val="22"/>
        </w:rPr>
        <w:t xml:space="preserve">Buvo pranešta apie </w:t>
      </w:r>
      <w:r w:rsidR="004A1F9D" w:rsidRPr="00651E7C">
        <w:rPr>
          <w:sz w:val="22"/>
          <w:szCs w:val="22"/>
        </w:rPr>
        <w:t>QTc</w:t>
      </w:r>
      <w:r w:rsidR="00FE715F" w:rsidRPr="00426A95">
        <w:rPr>
          <w:sz w:val="22"/>
          <w:szCs w:val="22"/>
        </w:rPr>
        <w:t xml:space="preserve"> pailgėjimo </w:t>
      </w:r>
      <w:r w:rsidRPr="00651E7C">
        <w:rPr>
          <w:sz w:val="22"/>
          <w:szCs w:val="22"/>
        </w:rPr>
        <w:t xml:space="preserve">ir </w:t>
      </w:r>
      <w:r w:rsidR="004A1F9D" w:rsidRPr="009F5438">
        <w:rPr>
          <w:sz w:val="22"/>
          <w:szCs w:val="22"/>
        </w:rPr>
        <w:t>TdP</w:t>
      </w:r>
      <w:r w:rsidR="004159C1" w:rsidRPr="009F5438">
        <w:rPr>
          <w:sz w:val="22"/>
          <w:szCs w:val="22"/>
        </w:rPr>
        <w:t xml:space="preserve"> </w:t>
      </w:r>
      <w:r w:rsidRPr="00D439EB">
        <w:rPr>
          <w:sz w:val="22"/>
          <w:szCs w:val="22"/>
        </w:rPr>
        <w:t>atvejus po sertralino pate</w:t>
      </w:r>
      <w:r w:rsidR="0062154D" w:rsidRPr="00946F6D">
        <w:rPr>
          <w:sz w:val="22"/>
          <w:szCs w:val="22"/>
        </w:rPr>
        <w:t>i</w:t>
      </w:r>
      <w:r w:rsidRPr="00946F6D">
        <w:rPr>
          <w:sz w:val="22"/>
          <w:szCs w:val="22"/>
        </w:rPr>
        <w:t xml:space="preserve">kimo į rinką. </w:t>
      </w:r>
      <w:r w:rsidR="008177B9" w:rsidRPr="00512470">
        <w:rPr>
          <w:sz w:val="22"/>
          <w:szCs w:val="22"/>
        </w:rPr>
        <w:t xml:space="preserve">Dauguma pranešimų </w:t>
      </w:r>
      <w:r w:rsidR="004A1F9D" w:rsidRPr="009137B4">
        <w:rPr>
          <w:sz w:val="22"/>
          <w:szCs w:val="22"/>
        </w:rPr>
        <w:t>buvo apie pacientus, kuriems yra kitų QTc</w:t>
      </w:r>
      <w:r w:rsidR="004A1F9D" w:rsidRPr="00426A95">
        <w:rPr>
          <w:sz w:val="22"/>
          <w:szCs w:val="22"/>
        </w:rPr>
        <w:t xml:space="preserve"> pailgėjimo/TdP rizikos veiksnių.</w:t>
      </w:r>
      <w:r w:rsidR="00473BB4" w:rsidRPr="00426A95">
        <w:rPr>
          <w:sz w:val="22"/>
          <w:szCs w:val="22"/>
        </w:rPr>
        <w:t xml:space="preserve"> </w:t>
      </w:r>
      <w:r w:rsidR="000770A4" w:rsidRPr="00651E7C">
        <w:rPr>
          <w:sz w:val="22"/>
          <w:szCs w:val="22"/>
        </w:rPr>
        <w:t>Poveikis QTc pailg</w:t>
      </w:r>
      <w:r w:rsidR="006613F2" w:rsidRPr="00651E7C">
        <w:rPr>
          <w:sz w:val="22"/>
          <w:szCs w:val="22"/>
        </w:rPr>
        <w:t>ė</w:t>
      </w:r>
      <w:r w:rsidR="000770A4" w:rsidRPr="00651E7C">
        <w:rPr>
          <w:sz w:val="22"/>
          <w:szCs w:val="22"/>
        </w:rPr>
        <w:t>jimui patvirtintas išsamiose QTc studijose su sveikais savanoriais, su statistiškai teigiamu</w:t>
      </w:r>
      <w:r w:rsidR="000C2DEA" w:rsidRPr="00651E7C">
        <w:rPr>
          <w:sz w:val="22"/>
          <w:szCs w:val="22"/>
        </w:rPr>
        <w:t xml:space="preserve"> ekspozicijos</w:t>
      </w:r>
      <w:r w:rsidR="006613F2" w:rsidRPr="00651E7C">
        <w:rPr>
          <w:sz w:val="22"/>
          <w:szCs w:val="22"/>
        </w:rPr>
        <w:t>-</w:t>
      </w:r>
      <w:r w:rsidR="000C2DEA" w:rsidRPr="00651E7C">
        <w:rPr>
          <w:sz w:val="22"/>
          <w:szCs w:val="22"/>
        </w:rPr>
        <w:t>atsako santykiu.</w:t>
      </w:r>
      <w:r w:rsidR="000770A4" w:rsidRPr="00651E7C">
        <w:rPr>
          <w:sz w:val="22"/>
          <w:szCs w:val="22"/>
        </w:rPr>
        <w:t xml:space="preserve"> </w:t>
      </w:r>
      <w:r w:rsidR="00473BB4" w:rsidRPr="00651E7C">
        <w:rPr>
          <w:sz w:val="22"/>
          <w:szCs w:val="22"/>
        </w:rPr>
        <w:t xml:space="preserve">Todėl sertralino reikia atsargiai vartoti pacientams, kuriems yra </w:t>
      </w:r>
      <w:r w:rsidR="000C2DEA" w:rsidRPr="00651E7C">
        <w:rPr>
          <w:sz w:val="22"/>
          <w:szCs w:val="22"/>
        </w:rPr>
        <w:t xml:space="preserve">papildomų </w:t>
      </w:r>
      <w:r w:rsidR="00473BB4" w:rsidRPr="00651E7C">
        <w:rPr>
          <w:sz w:val="22"/>
          <w:szCs w:val="22"/>
        </w:rPr>
        <w:t>QTc pailgėjimo rizikos veiksnių</w:t>
      </w:r>
      <w:r w:rsidR="000C2DEA" w:rsidRPr="00651E7C">
        <w:rPr>
          <w:sz w:val="22"/>
          <w:szCs w:val="22"/>
        </w:rPr>
        <w:t>, tokių kaip širdies ligos, hipokalemija arba hipomagnezemija, QT pailgėjimas buvo pasitaikęs giminėje, bradikardija ir vartojimas kartu vaistų, ilgina</w:t>
      </w:r>
      <w:r w:rsidR="006613F2" w:rsidRPr="00651E7C">
        <w:rPr>
          <w:sz w:val="22"/>
          <w:szCs w:val="22"/>
        </w:rPr>
        <w:t>nčių</w:t>
      </w:r>
      <w:r w:rsidR="000C2DEA" w:rsidRPr="00651E7C">
        <w:rPr>
          <w:sz w:val="22"/>
          <w:szCs w:val="22"/>
        </w:rPr>
        <w:t xml:space="preserve"> QTc intervalą (žr. 4.5 ir 5.1 skyrius)</w:t>
      </w:r>
      <w:r w:rsidR="00473BB4" w:rsidRPr="00651E7C">
        <w:rPr>
          <w:sz w:val="22"/>
          <w:szCs w:val="22"/>
        </w:rPr>
        <w:t>.</w:t>
      </w:r>
    </w:p>
    <w:p w:rsidR="004C7CE1" w:rsidRPr="00651E7C" w:rsidRDefault="004C7CE1">
      <w:pPr>
        <w:pStyle w:val="Pagrindinistekstas"/>
        <w:tabs>
          <w:tab w:val="left" w:pos="567"/>
        </w:tabs>
        <w:spacing w:line="240" w:lineRule="auto"/>
        <w:jc w:val="left"/>
        <w:rPr>
          <w:sz w:val="22"/>
          <w:szCs w:val="22"/>
        </w:rPr>
      </w:pPr>
    </w:p>
    <w:p w:rsidR="005B6679" w:rsidRPr="00D74301" w:rsidRDefault="005B6679" w:rsidP="00905399">
      <w:pPr>
        <w:pStyle w:val="BTEMEASMCA"/>
        <w:jc w:val="left"/>
        <w:rPr>
          <w:u w:val="single"/>
        </w:rPr>
      </w:pPr>
      <w:r w:rsidRPr="00D74301">
        <w:rPr>
          <w:u w:val="single"/>
        </w:rPr>
        <w:t>Hipomanijos arba manijos sustiprėjimas</w:t>
      </w:r>
    </w:p>
    <w:p w:rsidR="005B6679" w:rsidRPr="00F30F57" w:rsidRDefault="005B6679" w:rsidP="00513124">
      <w:pPr>
        <w:pStyle w:val="BTEMEASMCA"/>
        <w:jc w:val="left"/>
      </w:pPr>
      <w:r w:rsidRPr="00F30F57">
        <w:t>Gauta duomenų, kad nedidelei daliai pacientų, vartojusių rinkoje esančių antidepresantų ar vaistinių preparatų nuo obsesinių sutrikimų, įskaitant sertraliną, atsirado manijos ar hipomanijos simptomų. Pacientams, kuriems yra buvusi manija arba hipomanija, sertralino reikia vartoti atsargiai, be to, būtina atidi gydytojo priežiūra. Jei prasideda ankstyva manijos fazė, sertralino vartojimą būtina nutraukti.</w:t>
      </w:r>
    </w:p>
    <w:p w:rsidR="005B6679" w:rsidRPr="00651E7C" w:rsidRDefault="005B6679" w:rsidP="00287339">
      <w:pPr>
        <w:pStyle w:val="BTEMEASMCA"/>
        <w:jc w:val="left"/>
      </w:pPr>
    </w:p>
    <w:p w:rsidR="005B6679" w:rsidRPr="00D74301" w:rsidRDefault="005B6679" w:rsidP="00D74301">
      <w:pPr>
        <w:pStyle w:val="BTEMEASMCA"/>
        <w:jc w:val="left"/>
        <w:rPr>
          <w:u w:val="single"/>
        </w:rPr>
      </w:pPr>
      <w:r w:rsidRPr="00D74301">
        <w:rPr>
          <w:u w:val="single"/>
        </w:rPr>
        <w:t>Šizofrenija</w:t>
      </w:r>
    </w:p>
    <w:p w:rsidR="005B6679" w:rsidRPr="00651E7C" w:rsidRDefault="005B6679" w:rsidP="00D74301">
      <w:pPr>
        <w:pStyle w:val="BTEMEASMCA"/>
        <w:jc w:val="left"/>
      </w:pPr>
      <w:r w:rsidRPr="00651E7C">
        <w:t>Sertralinas gali pasunkinti šizofrenija sergančių ligonių psichozės simptomus.</w:t>
      </w:r>
    </w:p>
    <w:p w:rsidR="005B6679" w:rsidRPr="00651E7C" w:rsidRDefault="005B6679" w:rsidP="00D74301">
      <w:pPr>
        <w:pStyle w:val="BTEMEASMCA"/>
        <w:jc w:val="left"/>
      </w:pPr>
    </w:p>
    <w:p w:rsidR="005B6679" w:rsidRPr="00D74301" w:rsidRDefault="005B6679" w:rsidP="00D74301">
      <w:pPr>
        <w:pStyle w:val="BTEMEASMCA"/>
        <w:jc w:val="left"/>
        <w:rPr>
          <w:u w:val="single"/>
        </w:rPr>
      </w:pPr>
      <w:r w:rsidRPr="00D74301">
        <w:rPr>
          <w:u w:val="single"/>
        </w:rPr>
        <w:t>Traukuliai</w:t>
      </w:r>
    </w:p>
    <w:p w:rsidR="005B6679" w:rsidRPr="00651E7C" w:rsidRDefault="005B6679" w:rsidP="00D74301">
      <w:pPr>
        <w:pStyle w:val="BTEMEASMCA"/>
        <w:jc w:val="left"/>
      </w:pPr>
      <w:r w:rsidRPr="00651E7C">
        <w:lastRenderedPageBreak/>
        <w:t>Gydymo sertralinu metu gali atsirasti traukulių. Pacientus, kurių epilepsija yra nestabili, sertralinu gydyti nerekomenduojama, o kontroliuojama epilepsija sergančius ligonius patariama atidžiai stebėti. Prasidėjus traukuliams, sertralino vartojimą būtina nutraukti bet kokiu atveju.</w:t>
      </w:r>
    </w:p>
    <w:p w:rsidR="005B6679" w:rsidRPr="00651E7C" w:rsidRDefault="005B6679" w:rsidP="00157A3F">
      <w:pPr>
        <w:pStyle w:val="Pagrindinistekstas"/>
        <w:tabs>
          <w:tab w:val="left" w:pos="567"/>
        </w:tabs>
        <w:spacing w:line="240" w:lineRule="auto"/>
        <w:jc w:val="left"/>
        <w:rPr>
          <w:sz w:val="22"/>
          <w:szCs w:val="22"/>
        </w:rPr>
      </w:pPr>
    </w:p>
    <w:p w:rsidR="005B6679" w:rsidRPr="00D74301" w:rsidRDefault="005B6679" w:rsidP="00905399">
      <w:pPr>
        <w:pStyle w:val="BTEMEASMCA"/>
        <w:jc w:val="left"/>
        <w:rPr>
          <w:u w:val="single"/>
        </w:rPr>
      </w:pPr>
      <w:r w:rsidRPr="00D74301">
        <w:rPr>
          <w:u w:val="single"/>
        </w:rPr>
        <w:t>Savižudybė ir (arba) mintys apie savižudybę (bandymas nusižudyti) arba būklės pablogėjimas</w:t>
      </w:r>
    </w:p>
    <w:p w:rsidR="005B6679" w:rsidRPr="00651E7C" w:rsidRDefault="005B6679" w:rsidP="00513124">
      <w:pPr>
        <w:pStyle w:val="BTEMEASMCA"/>
        <w:jc w:val="left"/>
      </w:pPr>
      <w:r w:rsidRPr="00651E7C">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rsidR="005B6679" w:rsidRPr="00651E7C" w:rsidRDefault="005B6679" w:rsidP="00287339">
      <w:pPr>
        <w:pStyle w:val="BTEMEASMCA"/>
        <w:jc w:val="left"/>
      </w:pPr>
    </w:p>
    <w:p w:rsidR="005B6679" w:rsidRPr="00651E7C" w:rsidRDefault="005B6679" w:rsidP="00D74301">
      <w:pPr>
        <w:pStyle w:val="BTEMEASMCA"/>
        <w:jc w:val="left"/>
      </w:pPr>
      <w:r w:rsidRPr="00651E7C">
        <w:t>Kiti psichikos sutrikimai, kurie gydomi sertralinu, irgi gali būti susiję su padidėjusiu su savižudybe siejamų reiškinių pavojumi. Be to, sergantys šiomis ligomis gali sirgti ir didžiąja depresija. Taigi, gydant kitais psichikos sutrikimais sergančius ligonius, reikia laikytis tų pačių atsargumo priemonių, kaip ir gydant sergančius didžiąja depresija.</w:t>
      </w:r>
    </w:p>
    <w:p w:rsidR="005B6679" w:rsidRPr="00651E7C" w:rsidRDefault="005B6679" w:rsidP="00D74301">
      <w:pPr>
        <w:pStyle w:val="BTEMEASMCA"/>
        <w:jc w:val="left"/>
      </w:pPr>
    </w:p>
    <w:p w:rsidR="005B6679" w:rsidRPr="00651E7C" w:rsidRDefault="00FA6EB6" w:rsidP="00D74301">
      <w:pPr>
        <w:pStyle w:val="BTEMEASMCA"/>
        <w:jc w:val="left"/>
      </w:pPr>
      <w:r w:rsidRPr="00651E7C">
        <w:t>Yra žinoma, kad p</w:t>
      </w:r>
      <w:r w:rsidR="005B6679" w:rsidRPr="00651E7C">
        <w:t>acientams, kuriems anksčiau buvo su savižudybe siejamų reiškinių, arba tiems, kurie prieš pradedant gydymą dažnai galvojo apie savižudybę, yra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w:t>
      </w:r>
    </w:p>
    <w:p w:rsidR="005B6679" w:rsidRPr="00651E7C" w:rsidRDefault="005B6679" w:rsidP="00D74301">
      <w:pPr>
        <w:pStyle w:val="BTEMEASMCA"/>
        <w:jc w:val="left"/>
      </w:pPr>
    </w:p>
    <w:p w:rsidR="005B6679" w:rsidRPr="00651E7C" w:rsidRDefault="005B6679" w:rsidP="00D74301">
      <w:pPr>
        <w:pStyle w:val="BTEMEASMCA"/>
        <w:jc w:val="left"/>
      </w:pPr>
      <w:r w:rsidRPr="00651E7C">
        <w:t>Gydymo metu, ypač jo pradžioje bei pakeitus dozę, pacientą (ypač tuo atveju, jei yra padidėjusi rizika) būtina atidžiai stebėti. Ligonius ir jais besirūpinančius žmones reikia perspėti, kad stebėtų, ar neatsiranda bet kokio klinikinės būklės pablogėjimo, su savižudybe susijusio elgesio ar minčių arba neįprastų elgesio pokyčių, ir pasireiškus tokiems simptomams nedelsdami kreiptųsi į medikus.</w:t>
      </w:r>
    </w:p>
    <w:p w:rsidR="005B6679" w:rsidRPr="00651E7C" w:rsidRDefault="005B6679" w:rsidP="00157A3F">
      <w:pPr>
        <w:pStyle w:val="Pagrindinistekstas"/>
        <w:tabs>
          <w:tab w:val="left" w:pos="567"/>
        </w:tabs>
        <w:spacing w:line="240" w:lineRule="auto"/>
        <w:jc w:val="left"/>
        <w:rPr>
          <w:sz w:val="22"/>
          <w:szCs w:val="22"/>
        </w:rPr>
      </w:pPr>
    </w:p>
    <w:p w:rsidR="005B6679" w:rsidRPr="00D74301" w:rsidRDefault="005B6679" w:rsidP="00905399">
      <w:pPr>
        <w:pStyle w:val="BTEMEASMCA"/>
        <w:jc w:val="left"/>
      </w:pPr>
      <w:r w:rsidRPr="00D74301">
        <w:t>Vaikų populiacija</w:t>
      </w:r>
    </w:p>
    <w:p w:rsidR="005B6679" w:rsidRDefault="005B6679" w:rsidP="00513124">
      <w:pPr>
        <w:pStyle w:val="BTEMEASMCA"/>
        <w:jc w:val="left"/>
        <w:rPr>
          <w:noProof/>
        </w:rPr>
      </w:pPr>
      <w:r w:rsidRPr="00651E7C">
        <w:rPr>
          <w:bCs w:val="0"/>
        </w:rPr>
        <w:t xml:space="preserve">Sertralino draudžiama skirti vaikams ir jaunesniems nei 18 metų paaugliams, išskyrus 6-17 metų pacientus, sergančius obsesiniu kompulsiniu sutrikimu. Klinikinių tyrimų metu elgesio siejamo su savižudišku elgesiu (bandymai nusižudyti ir mintys apie savižudybę) ir priešiškumo (daugiausia agresija, opozicinis neklusnumas ir pyktis) apraiškos dažniau pasireiškė vaikams ir paaugliams, gydytiems antidepresantais, nei vartojusiems placebą. Jei remiantis klinikiniu poreikiu, vis tiek nusprendžiama taikyti gydymą šiuo vaistiniu preparatu, pacientą reikia atidžiai nuolat stebėti dėl polinkio į savižudybę apraiškų. </w:t>
      </w:r>
      <w:r w:rsidR="00723620" w:rsidRPr="00651E7C">
        <w:rPr>
          <w:bCs w:val="0"/>
        </w:rPr>
        <w:t>Be to, nepakanka klinikinių įrodymų apie ilgalaikio saugumo duomenis vaikams ir paaugliams, įskaitant poveikį augimui, lytiniam brendimui ir jų pažinimo bei elgsenos vystymuisi. Po vaistinio preparato pasirodymo rinkoje gauta pranešimų apie kelis sulėtėjusio augimo ir vėluojančio brendimo atvejus. Klinikinė reikšmė ir priežastinis ryšys dar neaiškūs (apie atitinkamus ikiklinikinių saugumo tyrimų duomenis žr. 5.3 skyriuje). Ilgalaikio gydymo atveju vaiką ar paauglį gydytojas turi stebėti, ar neatsiranda augimo ir vystymosi sutrikimų.</w:t>
      </w:r>
    </w:p>
    <w:p w:rsidR="001B3F30" w:rsidRPr="00D74301" w:rsidRDefault="001B3F30" w:rsidP="00D74301">
      <w:pPr>
        <w:pStyle w:val="BTEMEASMCA"/>
        <w:jc w:val="left"/>
      </w:pPr>
    </w:p>
    <w:p w:rsidR="005B6679" w:rsidRPr="00187B80" w:rsidRDefault="005B6679" w:rsidP="00157A3F">
      <w:pPr>
        <w:autoSpaceDE w:val="0"/>
        <w:autoSpaceDN w:val="0"/>
        <w:adjustRightInd w:val="0"/>
        <w:rPr>
          <w:rFonts w:ascii="Times New Roman" w:hAnsi="Times New Roman"/>
          <w:iCs/>
          <w:sz w:val="22"/>
          <w:szCs w:val="22"/>
          <w:u w:val="single"/>
        </w:rPr>
      </w:pPr>
      <w:r w:rsidRPr="00187B80">
        <w:rPr>
          <w:rFonts w:ascii="Times New Roman" w:hAnsi="Times New Roman"/>
          <w:iCs/>
          <w:sz w:val="22"/>
          <w:szCs w:val="22"/>
          <w:u w:val="single"/>
        </w:rPr>
        <w:t>Nenormalus kraujavimas bei hemoragija</w:t>
      </w:r>
    </w:p>
    <w:p w:rsidR="005B6679" w:rsidRPr="00651E7C" w:rsidRDefault="005B6679" w:rsidP="007A616D">
      <w:pPr>
        <w:autoSpaceDE w:val="0"/>
        <w:autoSpaceDN w:val="0"/>
        <w:adjustRightInd w:val="0"/>
        <w:rPr>
          <w:rFonts w:ascii="Times New Roman" w:hAnsi="Times New Roman"/>
          <w:sz w:val="22"/>
          <w:szCs w:val="22"/>
        </w:rPr>
      </w:pPr>
      <w:r w:rsidRPr="00651E7C">
        <w:rPr>
          <w:rFonts w:ascii="Times New Roman" w:hAnsi="Times New Roman"/>
          <w:sz w:val="22"/>
          <w:szCs w:val="22"/>
        </w:rPr>
        <w:t xml:space="preserve">Buvo pranešimų apie su SSRI vartojimu susijusį nenormalų kraujavimą (ekchimozę ir purpurą) bei kitokius hemoraginius sutrikimus, pvz., kraujavimą iš virškinimo trakto ar lytinių organų, įskaitant mirtinas hemoragijas. </w:t>
      </w:r>
      <w:r w:rsidR="008D64EA" w:rsidRPr="00D44CFE">
        <w:rPr>
          <w:rFonts w:ascii="Times New Roman" w:hAnsi="Times New Roman"/>
          <w:sz w:val="22"/>
          <w:szCs w:val="22"/>
        </w:rPr>
        <w:t>Vartojant SSRI / SNRI, gali padidėti kraujavimo po gimdymo pavojus (žr. 4.6</w:t>
      </w:r>
      <w:r w:rsidR="00197BDB">
        <w:rPr>
          <w:rFonts w:ascii="Times New Roman" w:hAnsi="Times New Roman"/>
          <w:sz w:val="22"/>
          <w:szCs w:val="22"/>
        </w:rPr>
        <w:t xml:space="preserve"> ir</w:t>
      </w:r>
      <w:r w:rsidR="00197BDB" w:rsidRPr="00D44CFE">
        <w:rPr>
          <w:rFonts w:ascii="Times New Roman" w:hAnsi="Times New Roman"/>
          <w:sz w:val="22"/>
          <w:szCs w:val="22"/>
        </w:rPr>
        <w:t xml:space="preserve"> </w:t>
      </w:r>
      <w:r w:rsidR="008D64EA" w:rsidRPr="00D44CFE">
        <w:rPr>
          <w:rFonts w:ascii="Times New Roman" w:hAnsi="Times New Roman"/>
          <w:sz w:val="22"/>
          <w:szCs w:val="22"/>
        </w:rPr>
        <w:t xml:space="preserve">4.8 skyrius). </w:t>
      </w:r>
      <w:r w:rsidRPr="00651E7C">
        <w:rPr>
          <w:rFonts w:ascii="Times New Roman" w:hAnsi="Times New Roman"/>
          <w:sz w:val="22"/>
          <w:szCs w:val="22"/>
        </w:rPr>
        <w:t>SSRI būtina vartoti atsargiai, ypač jei tuo pat metu vartojama trombocitų funkciją veikiančių vaistinių preparatų (pvz., antikoaguliantų, netipinių vaistinių preparatų nuo psichozės bei fenotiazinų, daugumą triciklių antidepresantų, acetilsalicilo rūgšties bei nesteroidinių vaistinių preparatų nuo uždegimo (NVNU)) arba jei ligoniui jau yra buvę kraujavimo sutrikimų (žr. 4.5 skyrių).</w:t>
      </w:r>
    </w:p>
    <w:p w:rsidR="005B6679" w:rsidRPr="00651E7C" w:rsidRDefault="005B6679">
      <w:pPr>
        <w:autoSpaceDE w:val="0"/>
        <w:autoSpaceDN w:val="0"/>
        <w:adjustRightInd w:val="0"/>
        <w:rPr>
          <w:rFonts w:ascii="Times New Roman" w:hAnsi="Times New Roman"/>
          <w:sz w:val="22"/>
          <w:szCs w:val="22"/>
        </w:rPr>
      </w:pPr>
    </w:p>
    <w:p w:rsidR="005B6679" w:rsidRPr="00187B80" w:rsidRDefault="005B6679">
      <w:pPr>
        <w:autoSpaceDE w:val="0"/>
        <w:autoSpaceDN w:val="0"/>
        <w:adjustRightInd w:val="0"/>
        <w:rPr>
          <w:rFonts w:ascii="Times New Roman" w:hAnsi="Times New Roman"/>
          <w:iCs/>
          <w:sz w:val="22"/>
          <w:szCs w:val="22"/>
          <w:u w:val="single"/>
        </w:rPr>
      </w:pPr>
      <w:r w:rsidRPr="00187B80">
        <w:rPr>
          <w:rFonts w:ascii="Times New Roman" w:hAnsi="Times New Roman"/>
          <w:iCs/>
          <w:sz w:val="22"/>
          <w:szCs w:val="22"/>
          <w:u w:val="single"/>
        </w:rPr>
        <w:t>Hiponatremija</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Gydymas SSRI ar SNRI, įskaitant sertraliną, gali sukelti hiponatremiją. Dažniausiai hiponatremija atsiranda dėl antidiurezinio hormono sutrikusios sekrecijos sindromo (AHSSS). Buvo atvejų, kai natrio koncentracija serume tapo mažesnė kaip 110 mmol/l.</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 xml:space="preserve">Senyviems pacientams gali būti didesnė su SSRI ar SNRI vartojimu susijusios hiponatremijos rizika. Be to, didesnė rizika gali būti ligoniams, kurie vartoja diuretikų arba kurių organizme skysčio kiekis </w:t>
      </w:r>
      <w:r w:rsidRPr="00651E7C">
        <w:rPr>
          <w:rFonts w:ascii="Times New Roman" w:hAnsi="Times New Roman"/>
          <w:sz w:val="22"/>
          <w:szCs w:val="22"/>
        </w:rPr>
        <w:lastRenderedPageBreak/>
        <w:t>sumažėjęs dėl kitokių priežasčių (žr. 4.2 skyriaus poskyrį „Senyvi</w:t>
      </w:r>
      <w:r w:rsidR="006909AF" w:rsidRPr="00651E7C">
        <w:rPr>
          <w:rFonts w:ascii="Times New Roman" w:hAnsi="Times New Roman"/>
          <w:sz w:val="22"/>
          <w:szCs w:val="22"/>
        </w:rPr>
        <w:t>ems</w:t>
      </w:r>
      <w:r w:rsidRPr="00651E7C">
        <w:rPr>
          <w:rFonts w:ascii="Times New Roman" w:hAnsi="Times New Roman"/>
          <w:sz w:val="22"/>
          <w:szCs w:val="22"/>
        </w:rPr>
        <w:t xml:space="preserve"> pacienta</w:t>
      </w:r>
      <w:r w:rsidR="006909AF" w:rsidRPr="00651E7C">
        <w:rPr>
          <w:rFonts w:ascii="Times New Roman" w:hAnsi="Times New Roman"/>
          <w:sz w:val="22"/>
          <w:szCs w:val="22"/>
        </w:rPr>
        <w:t>ms</w:t>
      </w:r>
      <w:r w:rsidRPr="00651E7C">
        <w:rPr>
          <w:rFonts w:ascii="Times New Roman" w:hAnsi="Times New Roman"/>
          <w:sz w:val="22"/>
          <w:szCs w:val="22"/>
        </w:rPr>
        <w:t>“). Jei atsiranda simptominė hiponatremija, būtina apsvarstyti, ar nenutraukti sertralino vartojimo, bei pradėti tinkamą gydymą. Hiponatremijos požymiai ir simptomai yra galvos skausmas, gebėjimo susikaupti pablogėjimas, atminties sutrikimas, sumišimas, silpnumas ir pusiausvyros sutrikimas (ligonis gali kristi). Sunkesniais ir (arba) ūmiais atvejais pasireiškiantys požymiai ir simptomai yra haliucinacijos, apalpimas, traukuliai, koma, kvėpavimo sustojimas ir mirtis.</w:t>
      </w:r>
    </w:p>
    <w:p w:rsidR="005B6679" w:rsidRPr="00651E7C" w:rsidRDefault="005B6679">
      <w:pPr>
        <w:pStyle w:val="Pagrindinistekstas"/>
        <w:tabs>
          <w:tab w:val="left" w:pos="567"/>
        </w:tabs>
        <w:spacing w:line="240" w:lineRule="auto"/>
        <w:jc w:val="left"/>
        <w:rPr>
          <w:noProof/>
          <w:sz w:val="22"/>
          <w:szCs w:val="22"/>
        </w:rPr>
      </w:pPr>
    </w:p>
    <w:p w:rsidR="005B6679" w:rsidRPr="00651E7C" w:rsidRDefault="005B6679">
      <w:pPr>
        <w:autoSpaceDE w:val="0"/>
        <w:autoSpaceDN w:val="0"/>
        <w:adjustRightInd w:val="0"/>
        <w:rPr>
          <w:rFonts w:ascii="Times New Roman" w:hAnsi="Times New Roman"/>
          <w:i/>
          <w:iCs/>
          <w:sz w:val="22"/>
          <w:szCs w:val="22"/>
          <w:u w:val="single"/>
        </w:rPr>
      </w:pPr>
      <w:r w:rsidRPr="00651E7C">
        <w:rPr>
          <w:rFonts w:ascii="Times New Roman" w:hAnsi="Times New Roman"/>
          <w:i/>
          <w:iCs/>
          <w:sz w:val="22"/>
          <w:szCs w:val="22"/>
          <w:u w:val="single"/>
        </w:rPr>
        <w:t>Nutraukimo simptomai, pastebėti nutraukus gydymą sertralinu</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Gydymą nutraukus, ypač staiga, nutraukimo simptomų atsiranda dažnai (žr. 4.8 skyrių). Klinikinių tyrimų metu nutraukimo simptomų atsirado 23% ligonių, kurie nutraukė sertralino vartojimą, bei 12% pacientų, kurie gydymą sertralinu tęsė.</w:t>
      </w:r>
    </w:p>
    <w:p w:rsidR="005B6679" w:rsidRPr="00651E7C" w:rsidRDefault="005B6679">
      <w:pPr>
        <w:autoSpaceDE w:val="0"/>
        <w:autoSpaceDN w:val="0"/>
        <w:adjustRightInd w:val="0"/>
        <w:rPr>
          <w:rFonts w:ascii="Times New Roman" w:hAnsi="Times New Roman"/>
          <w:sz w:val="22"/>
          <w:szCs w:val="22"/>
        </w:rPr>
      </w:pP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Nutraukimo simptomų atsiradimo rizika gali priklausyti nuo kelių veiksnių, įskaitant gydymo trukmę, dozės dydį ir jos mažinimo greitį. Dažniausiai pastebėtos reakcijos yra galvos svaigimas, jutimų sutrikimas (įskaitant paresteziją), miego sutrikimas (įskaitant nemigą ir intensyvius sapnus), ažitacija arba nerimas, pykinimas ir (arba) vėmimas, tremoras ir galvos skausmas. Paprastai šie simptomai būna silpni arba vidutinio sunkumo, tačiau kai kuriems pacientams jie gali būti sunkūs. Paprastai tokių simptomų atsiranda pirmųjų kelių parų laikotarpiu po preparato vartojimo nutraukimo, tačiau labai retais atvejais tokių simptomų atsirasdavo ir pacientams, netyčia praleidusiems dozę. Paprastai šie simptomai per 2 savaites išnyksta negydomi, tačiau kai kuriems žmonėms jie gali išlikti ilgiau (2-3 mėn. arba dar ilgiau), todėl sertralino vartojimą patariama nutraukti palaipsniui kelias savaites ar mėnesius mažinant dozę, priklausomai nuo paciento būklės (žr. 4.2 skyrių).</w:t>
      </w:r>
    </w:p>
    <w:p w:rsidR="005B6679" w:rsidRPr="00651E7C" w:rsidRDefault="005B6679">
      <w:pPr>
        <w:tabs>
          <w:tab w:val="left" w:pos="567"/>
        </w:tabs>
        <w:rPr>
          <w:rFonts w:ascii="Times New Roman" w:hAnsi="Times New Roman"/>
          <w:sz w:val="22"/>
          <w:szCs w:val="22"/>
        </w:rPr>
      </w:pPr>
    </w:p>
    <w:p w:rsidR="005B6679" w:rsidRPr="00651E7C" w:rsidRDefault="005B6679">
      <w:pPr>
        <w:autoSpaceDE w:val="0"/>
        <w:autoSpaceDN w:val="0"/>
        <w:adjustRightInd w:val="0"/>
        <w:rPr>
          <w:rFonts w:ascii="Times New Roman" w:hAnsi="Times New Roman"/>
          <w:i/>
          <w:sz w:val="22"/>
          <w:szCs w:val="22"/>
          <w:u w:val="single"/>
        </w:rPr>
      </w:pPr>
      <w:r w:rsidRPr="00651E7C">
        <w:rPr>
          <w:rFonts w:ascii="Times New Roman" w:hAnsi="Times New Roman"/>
          <w:i/>
          <w:sz w:val="22"/>
          <w:szCs w:val="22"/>
          <w:u w:val="single"/>
        </w:rPr>
        <w:t xml:space="preserve">Akatizija </w:t>
      </w:r>
      <w:r w:rsidR="00562283" w:rsidRPr="00651E7C">
        <w:rPr>
          <w:rFonts w:ascii="Times New Roman" w:hAnsi="Times New Roman"/>
          <w:i/>
          <w:sz w:val="22"/>
          <w:szCs w:val="22"/>
          <w:u w:val="single"/>
        </w:rPr>
        <w:t>arba</w:t>
      </w:r>
      <w:r w:rsidRPr="00651E7C">
        <w:rPr>
          <w:rFonts w:ascii="Times New Roman" w:hAnsi="Times New Roman"/>
          <w:i/>
          <w:sz w:val="22"/>
          <w:szCs w:val="22"/>
          <w:u w:val="single"/>
        </w:rPr>
        <w:t xml:space="preserve"> psichomotorinis neramumas</w:t>
      </w:r>
    </w:p>
    <w:p w:rsidR="005B6679"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Sertralino vartojusiems pacientams buvo akatizijos, kuriai būdingas subjektyviai nemalonus ar nerimą keliantis nenustygimas bei poreikis judėti, dažnai kartu pasireiškiant negalėjimui ramiai sėdėti ar stovėti, atvejų. Didžiausia akatizijos atsiradimo tikimybė yra pirmas kelias gydymo savaites. Jeigu atsiranda tokių simptomų, dozės didinimas gali būti žalingas.</w:t>
      </w:r>
    </w:p>
    <w:p w:rsidR="00A95815" w:rsidRDefault="00A95815">
      <w:pPr>
        <w:autoSpaceDE w:val="0"/>
        <w:autoSpaceDN w:val="0"/>
        <w:adjustRightInd w:val="0"/>
        <w:rPr>
          <w:rFonts w:ascii="Times New Roman" w:hAnsi="Times New Roman"/>
          <w:sz w:val="22"/>
          <w:szCs w:val="22"/>
        </w:rPr>
      </w:pPr>
    </w:p>
    <w:p w:rsidR="00A95815" w:rsidRPr="009D5581" w:rsidRDefault="00A95815" w:rsidP="00A95815">
      <w:pPr>
        <w:autoSpaceDE w:val="0"/>
        <w:autoSpaceDN w:val="0"/>
        <w:adjustRightInd w:val="0"/>
        <w:rPr>
          <w:rFonts w:ascii="Times New Roman" w:eastAsia="Calibri" w:hAnsi="Times New Roman"/>
          <w:i/>
          <w:iCs/>
          <w:color w:val="000000"/>
          <w:sz w:val="22"/>
          <w:szCs w:val="22"/>
          <w:lang w:eastAsia="lt-LT"/>
        </w:rPr>
      </w:pPr>
      <w:r w:rsidRPr="009D5581">
        <w:rPr>
          <w:rFonts w:ascii="Times New Roman" w:eastAsia="Calibri" w:hAnsi="Times New Roman"/>
          <w:i/>
          <w:iCs/>
          <w:color w:val="000000"/>
          <w:sz w:val="22"/>
          <w:szCs w:val="22"/>
          <w:u w:val="single"/>
          <w:lang w:eastAsia="lt-LT"/>
        </w:rPr>
        <w:t xml:space="preserve">Lytinės funkcijos sutrikimas </w:t>
      </w:r>
    </w:p>
    <w:p w:rsidR="00A95815" w:rsidRPr="00A95815" w:rsidRDefault="00A95815" w:rsidP="00A95815">
      <w:pPr>
        <w:widowControl w:val="0"/>
        <w:autoSpaceDE w:val="0"/>
        <w:autoSpaceDN w:val="0"/>
        <w:adjustRightInd w:val="0"/>
        <w:rPr>
          <w:rFonts w:ascii="Times New Roman" w:hAnsi="Times New Roman"/>
          <w:sz w:val="22"/>
          <w:szCs w:val="22"/>
        </w:rPr>
      </w:pPr>
      <w:r w:rsidRPr="00A95815">
        <w:rPr>
          <w:rFonts w:ascii="Times New Roman" w:eastAsia="Calibri" w:hAnsi="Times New Roman"/>
          <w:color w:val="000000"/>
          <w:sz w:val="22"/>
          <w:szCs w:val="22"/>
          <w:lang w:eastAsia="lt-LT"/>
        </w:rPr>
        <w:t>Selektyvieji serotonino reabsorbcijos inhibitoriai (SSRI) / serotonino-norepinefrino reabsorbcijos inhibitoriai (SNRI) gali sukelti lytinės funkcijos sutrikimo simptomus (žr. 4.8 skyrių). Gauta pranešimų apie ilgalaikį lytinės funkcijos sutrikimą, kurio simptomai išliko nepaisant to, kad gydymas SSRI / SNRI buvo nutrauktas.</w:t>
      </w:r>
    </w:p>
    <w:p w:rsidR="005B6679" w:rsidRPr="00651E7C" w:rsidRDefault="005B6679">
      <w:pPr>
        <w:autoSpaceDE w:val="0"/>
        <w:autoSpaceDN w:val="0"/>
        <w:adjustRightInd w:val="0"/>
        <w:rPr>
          <w:rFonts w:ascii="Times New Roman" w:hAnsi="Times New Roman"/>
          <w:i/>
          <w:sz w:val="22"/>
          <w:szCs w:val="22"/>
        </w:rPr>
      </w:pPr>
    </w:p>
    <w:p w:rsidR="005B6679" w:rsidRPr="00651E7C" w:rsidRDefault="005B6679">
      <w:pPr>
        <w:autoSpaceDE w:val="0"/>
        <w:autoSpaceDN w:val="0"/>
        <w:adjustRightInd w:val="0"/>
        <w:rPr>
          <w:rFonts w:ascii="Times New Roman" w:hAnsi="Times New Roman"/>
          <w:i/>
          <w:iCs/>
          <w:sz w:val="22"/>
          <w:szCs w:val="22"/>
          <w:u w:val="single"/>
        </w:rPr>
      </w:pPr>
      <w:r w:rsidRPr="00651E7C">
        <w:rPr>
          <w:rFonts w:ascii="Times New Roman" w:hAnsi="Times New Roman"/>
          <w:i/>
          <w:iCs/>
          <w:sz w:val="22"/>
          <w:szCs w:val="22"/>
          <w:u w:val="single"/>
        </w:rPr>
        <w:t>Kepenų funkcijos sutrikimas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Sertralinas ekstensyviai metabolizuojamas kepenyse. Kartotinių dozių farmakokinetikos tyrimų metu nustatyta, kad ligonių, sergančių lengva stabilia kepenų ciroze, organizme pusinės sertralino eliminacijos laikas pailgėja, o AUC ir Cmax būna maždaug 3 kartus didesni, negu žmonių, kurių kepenų funkcija normali, organizme. Sertralino jungimasis prie kraujo plazmos baltymų abiejų grupių tiriamųjų organizme reikšmingai nesiskyrė. Sertralino skirti pacientams, sergantiems kepenų ligomis, reikia atsargiai. Pacientams, sergantiems kepenų liga, sertralino reikia vartoti atsargiai. Jei ligonio kepenų funkcija yra sutrikusi, reikia apsvarstyti, ar neskirti mažesnės vaistinio preparato dozės arba jo vartoti rečiau. Pacientams, kuriems yra sunkus kepenų funkcijos sutrikimas, sertralino vartoti negalima (žr. 4.2 skyrių).</w:t>
      </w:r>
    </w:p>
    <w:p w:rsidR="005B6679" w:rsidRPr="00651E7C" w:rsidRDefault="005B6679">
      <w:pPr>
        <w:autoSpaceDE w:val="0"/>
        <w:autoSpaceDN w:val="0"/>
        <w:adjustRightInd w:val="0"/>
        <w:rPr>
          <w:rFonts w:ascii="Times New Roman" w:hAnsi="Times New Roman"/>
          <w:i/>
          <w:iCs/>
          <w:sz w:val="22"/>
          <w:szCs w:val="22"/>
        </w:rPr>
      </w:pPr>
    </w:p>
    <w:p w:rsidR="005B6679" w:rsidRPr="00651E7C" w:rsidRDefault="005B6679">
      <w:pPr>
        <w:autoSpaceDE w:val="0"/>
        <w:autoSpaceDN w:val="0"/>
        <w:adjustRightInd w:val="0"/>
        <w:rPr>
          <w:rFonts w:ascii="Times New Roman" w:hAnsi="Times New Roman"/>
          <w:i/>
          <w:iCs/>
          <w:sz w:val="22"/>
          <w:szCs w:val="22"/>
          <w:u w:val="single"/>
        </w:rPr>
      </w:pPr>
      <w:r w:rsidRPr="00651E7C">
        <w:rPr>
          <w:rFonts w:ascii="Times New Roman" w:hAnsi="Times New Roman"/>
          <w:i/>
          <w:iCs/>
          <w:sz w:val="22"/>
          <w:szCs w:val="22"/>
          <w:u w:val="single"/>
        </w:rPr>
        <w:t>Inkstų funkcijos sutrikimas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Kadangi sertralinas ekstensyviai metabolizuojamas, su šlapimu išsiskiria nedaug nepakitusio vaistinio preparato. Tyrimų, kuriuose dalyvavo lengvu ar vidutinio sunkumo (kreatinino klirensas 30-60 ml/min.) arba sunkiu (kreatinino klirensas 10-29 ml/min.) inkstų funkcijos sutrikimu sirgę pacientai, metu nustatyta, kad kartotinių sertralino dozių farmakokinetikos parametrai (AUC</w:t>
      </w:r>
      <w:r w:rsidRPr="00651E7C">
        <w:rPr>
          <w:rFonts w:ascii="Times New Roman" w:hAnsi="Times New Roman"/>
          <w:sz w:val="22"/>
          <w:szCs w:val="22"/>
          <w:vertAlign w:val="subscript"/>
        </w:rPr>
        <w:t>0-24</w:t>
      </w:r>
      <w:r w:rsidRPr="00651E7C">
        <w:rPr>
          <w:rFonts w:ascii="Times New Roman" w:hAnsi="Times New Roman"/>
          <w:sz w:val="22"/>
          <w:szCs w:val="22"/>
        </w:rPr>
        <w:t xml:space="preserve"> arba C</w:t>
      </w:r>
      <w:r w:rsidRPr="00651E7C">
        <w:rPr>
          <w:rFonts w:ascii="Times New Roman" w:hAnsi="Times New Roman"/>
          <w:sz w:val="22"/>
          <w:szCs w:val="22"/>
          <w:vertAlign w:val="subscript"/>
        </w:rPr>
        <w:t>max</w:t>
      </w:r>
      <w:r w:rsidRPr="00651E7C">
        <w:rPr>
          <w:rFonts w:ascii="Times New Roman" w:hAnsi="Times New Roman"/>
          <w:sz w:val="22"/>
          <w:szCs w:val="22"/>
        </w:rPr>
        <w:t>) tokių ligonių organizme reikšmingai nesiskyrė nuo kontrolinės grupės rodmenų. Sertralino dozės nereikia koreguoti atsižvelgiant į inkstų funkcijos sutrikimo laipsnį.</w:t>
      </w:r>
    </w:p>
    <w:p w:rsidR="005B6679" w:rsidRPr="00651E7C" w:rsidRDefault="005B6679">
      <w:pPr>
        <w:tabs>
          <w:tab w:val="left" w:pos="567"/>
        </w:tabs>
        <w:rPr>
          <w:rFonts w:ascii="Times New Roman" w:hAnsi="Times New Roman"/>
          <w:noProof/>
          <w:sz w:val="22"/>
          <w:szCs w:val="22"/>
        </w:rPr>
      </w:pPr>
    </w:p>
    <w:p w:rsidR="005B6679" w:rsidRPr="00651E7C" w:rsidRDefault="005B6679">
      <w:pPr>
        <w:autoSpaceDE w:val="0"/>
        <w:autoSpaceDN w:val="0"/>
        <w:adjustRightInd w:val="0"/>
        <w:rPr>
          <w:rFonts w:ascii="Times New Roman" w:hAnsi="Times New Roman"/>
          <w:i/>
          <w:iCs/>
          <w:sz w:val="22"/>
          <w:szCs w:val="22"/>
          <w:u w:val="single"/>
        </w:rPr>
      </w:pPr>
      <w:r w:rsidRPr="00651E7C">
        <w:rPr>
          <w:rFonts w:ascii="Times New Roman" w:hAnsi="Times New Roman"/>
          <w:i/>
          <w:iCs/>
          <w:sz w:val="22"/>
          <w:szCs w:val="22"/>
          <w:u w:val="single"/>
        </w:rPr>
        <w:t>Senyvi</w:t>
      </w:r>
      <w:r w:rsidR="006909AF" w:rsidRPr="00651E7C">
        <w:rPr>
          <w:rFonts w:ascii="Times New Roman" w:hAnsi="Times New Roman"/>
          <w:i/>
          <w:iCs/>
          <w:sz w:val="22"/>
          <w:szCs w:val="22"/>
          <w:u w:val="single"/>
        </w:rPr>
        <w:t>ems</w:t>
      </w:r>
      <w:r w:rsidRPr="00651E7C">
        <w:rPr>
          <w:rFonts w:ascii="Times New Roman" w:hAnsi="Times New Roman"/>
          <w:i/>
          <w:iCs/>
          <w:sz w:val="22"/>
          <w:szCs w:val="22"/>
          <w:u w:val="single"/>
        </w:rPr>
        <w:t xml:space="preserve"> pacienta</w:t>
      </w:r>
      <w:r w:rsidR="006909AF" w:rsidRPr="00651E7C">
        <w:rPr>
          <w:rFonts w:ascii="Times New Roman" w:hAnsi="Times New Roman"/>
          <w:i/>
          <w:iCs/>
          <w:sz w:val="22"/>
          <w:szCs w:val="22"/>
          <w:u w:val="single"/>
        </w:rPr>
        <w:t>ms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Klinikiniuose tyrimuose dalyvavo daugiau kaip 700 senyvų (&gt;65 metai) pacientų. Nepageidaujamų reakcijų pobūdis ir dažnumas buvo toks pat, kaip ir jaunesniems ligoniams.</w:t>
      </w:r>
    </w:p>
    <w:p w:rsidR="005B6679" w:rsidRPr="00651E7C" w:rsidRDefault="005B6679">
      <w:pPr>
        <w:tabs>
          <w:tab w:val="left" w:pos="567"/>
        </w:tabs>
        <w:rPr>
          <w:rFonts w:ascii="Times New Roman" w:hAnsi="Times New Roman"/>
          <w:noProof/>
          <w:sz w:val="22"/>
          <w:szCs w:val="22"/>
        </w:rPr>
      </w:pP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Senyvų žmonių gydymas SSRI ar SNRI, įskaitant sertraliną, buvo susijęs su kliniškai reikšminga hiponatremija.Senyviems pacientams tokio nepageidaujamo reiškinio rizika gali būti didesnė (žr. 4.4 skyriaus poskyrį „Hiponatremija“).</w:t>
      </w:r>
    </w:p>
    <w:p w:rsidR="005B6679" w:rsidRPr="00651E7C" w:rsidRDefault="005B6679">
      <w:pPr>
        <w:tabs>
          <w:tab w:val="left" w:pos="567"/>
        </w:tabs>
        <w:rPr>
          <w:rFonts w:ascii="Times New Roman" w:hAnsi="Times New Roman"/>
          <w:noProof/>
          <w:sz w:val="22"/>
          <w:szCs w:val="22"/>
        </w:rPr>
      </w:pPr>
    </w:p>
    <w:p w:rsidR="005B6679" w:rsidRPr="00651E7C" w:rsidRDefault="005B6679">
      <w:pPr>
        <w:autoSpaceDE w:val="0"/>
        <w:autoSpaceDN w:val="0"/>
        <w:adjustRightInd w:val="0"/>
        <w:rPr>
          <w:rFonts w:ascii="Times New Roman" w:hAnsi="Times New Roman"/>
          <w:sz w:val="22"/>
          <w:szCs w:val="22"/>
          <w:u w:val="single"/>
        </w:rPr>
      </w:pPr>
      <w:r w:rsidRPr="00651E7C">
        <w:rPr>
          <w:rFonts w:ascii="Times New Roman" w:hAnsi="Times New Roman"/>
          <w:i/>
          <w:iCs/>
          <w:sz w:val="22"/>
          <w:szCs w:val="22"/>
          <w:u w:val="single"/>
        </w:rPr>
        <w:t>Cukrinis diabetas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SSRI vartojantiems cukriniu diabetu sergantiems ligoniams gali pakisti glikemijos Gali prireikti keisti insulino ir (arba) geriamo gliukozės koncentraciją kraujyje mažinančio vaistinio preparato dozę.</w:t>
      </w:r>
    </w:p>
    <w:p w:rsidR="005B6679" w:rsidRPr="00651E7C" w:rsidRDefault="005B6679">
      <w:pPr>
        <w:autoSpaceDE w:val="0"/>
        <w:autoSpaceDN w:val="0"/>
        <w:adjustRightInd w:val="0"/>
        <w:rPr>
          <w:rFonts w:ascii="Times New Roman" w:hAnsi="Times New Roman"/>
          <w:i/>
          <w:sz w:val="22"/>
          <w:szCs w:val="22"/>
        </w:rPr>
      </w:pPr>
    </w:p>
    <w:p w:rsidR="005B6679" w:rsidRPr="00651E7C" w:rsidRDefault="005B6679">
      <w:pPr>
        <w:autoSpaceDE w:val="0"/>
        <w:autoSpaceDN w:val="0"/>
        <w:adjustRightInd w:val="0"/>
        <w:rPr>
          <w:rFonts w:ascii="Times New Roman" w:hAnsi="Times New Roman"/>
          <w:i/>
          <w:sz w:val="22"/>
          <w:szCs w:val="22"/>
          <w:u w:val="single"/>
        </w:rPr>
      </w:pPr>
      <w:r w:rsidRPr="00651E7C">
        <w:rPr>
          <w:rFonts w:ascii="Times New Roman" w:hAnsi="Times New Roman"/>
          <w:i/>
          <w:sz w:val="22"/>
          <w:szCs w:val="22"/>
          <w:u w:val="single"/>
        </w:rPr>
        <w:t>Gydymas elektra sukeliamais traukuliais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Klinikinių kombinuoto gydymo EST ir sertralinu rizikos ir naudos įvertinimo tyrimų neatlikta.</w:t>
      </w:r>
    </w:p>
    <w:p w:rsidR="005B6679" w:rsidRPr="00D74301" w:rsidRDefault="005B6679" w:rsidP="00905399">
      <w:pPr>
        <w:pStyle w:val="BTEMEASMCA"/>
        <w:jc w:val="left"/>
      </w:pPr>
    </w:p>
    <w:p w:rsidR="005B6679" w:rsidRPr="00D74301" w:rsidRDefault="005B6679" w:rsidP="00905399">
      <w:pPr>
        <w:pStyle w:val="BTEMEASMCA"/>
        <w:jc w:val="left"/>
        <w:rPr>
          <w:i/>
          <w:u w:val="single"/>
        </w:rPr>
      </w:pPr>
      <w:r w:rsidRPr="00D74301">
        <w:rPr>
          <w:i/>
          <w:u w:val="single"/>
        </w:rPr>
        <w:t>Greipfrutų sultys</w:t>
      </w:r>
    </w:p>
    <w:p w:rsidR="005B6679" w:rsidRPr="00651E7C" w:rsidRDefault="005B6679" w:rsidP="00513124">
      <w:pPr>
        <w:pStyle w:val="BTEMEASMCA"/>
        <w:jc w:val="left"/>
      </w:pPr>
      <w:r w:rsidRPr="00651E7C">
        <w:t>Sertralino nerekomenduojama vartoti kartu su greipfrutų sultimis (žr. 4.5 skyrių).</w:t>
      </w:r>
    </w:p>
    <w:p w:rsidR="005B6679" w:rsidRPr="00651E7C" w:rsidRDefault="005B6679" w:rsidP="00287339">
      <w:pPr>
        <w:pStyle w:val="BTEMEASMCA"/>
        <w:jc w:val="left"/>
      </w:pPr>
    </w:p>
    <w:p w:rsidR="005B6679" w:rsidRPr="00D74301" w:rsidRDefault="005B6679" w:rsidP="00157A3F">
      <w:pPr>
        <w:keepNext/>
        <w:rPr>
          <w:rFonts w:ascii="Times New Roman" w:hAnsi="Times New Roman"/>
          <w:i/>
          <w:sz w:val="22"/>
          <w:u w:val="single"/>
        </w:rPr>
      </w:pPr>
      <w:r w:rsidRPr="00D74301">
        <w:rPr>
          <w:rFonts w:ascii="Times New Roman" w:hAnsi="Times New Roman"/>
          <w:i/>
          <w:sz w:val="22"/>
          <w:u w:val="single"/>
        </w:rPr>
        <w:t>Sąveika su šlapimo patikros tyrimais</w:t>
      </w:r>
    </w:p>
    <w:p w:rsidR="005B6679" w:rsidRPr="00651E7C" w:rsidRDefault="005B6679" w:rsidP="00905399">
      <w:pPr>
        <w:pStyle w:val="BTEMEASMCA"/>
        <w:jc w:val="left"/>
      </w:pPr>
      <w:r w:rsidRPr="00651E7C">
        <w:t>Buvo pranešta, kad sertralino vartojantiems pacientams buvo klaidingai teigiami benzodiazepinų nustatymo imuniniai patikros mėginiai. Taip yra dėl patikros mėginių specifiškumo stokos. Galima tikėtis, kad klaidingai teigiami tyrimų rezultatai bus keletą dienų baigus gydymą sertralinu. Sertraliną atskirti nuo benzodiazepinų galima atlikus patvirtinančius mėginius, pavyzdžiui, dujų chromatografijos ar masės spektrometrijos būdais.</w:t>
      </w:r>
    </w:p>
    <w:p w:rsidR="005B6679" w:rsidRPr="00651E7C" w:rsidRDefault="005B6679" w:rsidP="00513124">
      <w:pPr>
        <w:pStyle w:val="BTEMEASMCA"/>
        <w:jc w:val="left"/>
      </w:pPr>
    </w:p>
    <w:p w:rsidR="005B6679" w:rsidRPr="00D74301" w:rsidRDefault="005B6679" w:rsidP="00513124">
      <w:pPr>
        <w:pStyle w:val="BTEMEASMCA"/>
        <w:jc w:val="left"/>
        <w:rPr>
          <w:i/>
          <w:u w:val="single"/>
        </w:rPr>
      </w:pPr>
      <w:r w:rsidRPr="00D74301">
        <w:rPr>
          <w:i/>
          <w:u w:val="single"/>
        </w:rPr>
        <w:t>Uždaro kampo glaukoma</w:t>
      </w:r>
    </w:p>
    <w:p w:rsidR="005B6679" w:rsidRPr="00651E7C" w:rsidRDefault="005B6679" w:rsidP="00287339">
      <w:pPr>
        <w:pStyle w:val="BTEMEASMCA"/>
        <w:jc w:val="left"/>
      </w:pPr>
      <w:r w:rsidRPr="00651E7C">
        <w:t>SSRI, įskaitant sertraliną, gali turėti įtakos vyzdžio dydžiui, sukeldami midriazę. Dėl tokio vyzdžio plečiamojo poveikio gali susiaurėti akies kampas ir dėl to padidėti akispūdis bei pasireikšti uždaro kampo glaukoma, ypač pacientams, kuriems buvo toks polinkis. Todėl sertralino reikia atsargiai vartoti pacientams, kuriems yra uždaro kampo glaukoma arba anksčiau buvo pasireiškusi glaukoma.</w:t>
      </w:r>
    </w:p>
    <w:p w:rsidR="005B6679" w:rsidRPr="00651E7C" w:rsidRDefault="005B6679" w:rsidP="00157A3F">
      <w:pPr>
        <w:pStyle w:val="Pagrindinistekstas2"/>
        <w:tabs>
          <w:tab w:val="left" w:pos="567"/>
        </w:tabs>
        <w:spacing w:line="240" w:lineRule="auto"/>
        <w:jc w:val="left"/>
        <w:rPr>
          <w:sz w:val="22"/>
          <w:szCs w:val="22"/>
        </w:rPr>
      </w:pPr>
    </w:p>
    <w:p w:rsidR="00B00746" w:rsidRPr="001B3F30" w:rsidRDefault="00B00746" w:rsidP="007A616D">
      <w:pPr>
        <w:pStyle w:val="Pagrindinistekstas2"/>
        <w:tabs>
          <w:tab w:val="left" w:pos="567"/>
        </w:tabs>
        <w:spacing w:line="240" w:lineRule="auto"/>
        <w:jc w:val="left"/>
        <w:rPr>
          <w:i/>
          <w:sz w:val="22"/>
          <w:szCs w:val="22"/>
          <w:u w:val="single"/>
        </w:rPr>
      </w:pPr>
      <w:r w:rsidRPr="001B3F30">
        <w:rPr>
          <w:i/>
          <w:sz w:val="22"/>
          <w:szCs w:val="22"/>
          <w:u w:val="single"/>
        </w:rPr>
        <w:t>Natris</w:t>
      </w:r>
    </w:p>
    <w:p w:rsidR="00B00746" w:rsidRPr="00651E7C" w:rsidRDefault="00B00746">
      <w:pPr>
        <w:pStyle w:val="Pagrindinistekstas2"/>
        <w:tabs>
          <w:tab w:val="left" w:pos="567"/>
        </w:tabs>
        <w:spacing w:line="240" w:lineRule="auto"/>
        <w:jc w:val="left"/>
        <w:rPr>
          <w:sz w:val="22"/>
          <w:szCs w:val="22"/>
        </w:rPr>
      </w:pPr>
      <w:r w:rsidRPr="00426A95">
        <w:rPr>
          <w:sz w:val="22"/>
          <w:szCs w:val="22"/>
        </w:rPr>
        <w:t xml:space="preserve">Šio vaisto </w:t>
      </w:r>
      <w:r w:rsidRPr="00651E7C">
        <w:rPr>
          <w:sz w:val="22"/>
          <w:szCs w:val="22"/>
        </w:rPr>
        <w:t>vienoje plėvele dengtoje tabletėje</w:t>
      </w:r>
      <w:r w:rsidRPr="00426A95">
        <w:rPr>
          <w:sz w:val="22"/>
          <w:szCs w:val="22"/>
        </w:rPr>
        <w:t xml:space="preserve"> yra mažiau kaip 1 mmol (23 mg) natrio, t. y. jis beveik neturi reikšmės.</w:t>
      </w:r>
    </w:p>
    <w:p w:rsidR="00B00746" w:rsidRPr="009F5438" w:rsidRDefault="00B00746">
      <w:pPr>
        <w:pStyle w:val="Pagrindinistekstas2"/>
        <w:tabs>
          <w:tab w:val="left" w:pos="567"/>
        </w:tabs>
        <w:spacing w:line="240" w:lineRule="auto"/>
        <w:jc w:val="left"/>
        <w:rPr>
          <w:sz w:val="22"/>
          <w:szCs w:val="22"/>
        </w:rPr>
      </w:pPr>
    </w:p>
    <w:p w:rsidR="005B6679" w:rsidRPr="00946F6D" w:rsidRDefault="005B6679">
      <w:pPr>
        <w:pStyle w:val="Antrat3"/>
        <w:tabs>
          <w:tab w:val="left" w:pos="567"/>
        </w:tabs>
        <w:spacing w:line="240" w:lineRule="auto"/>
        <w:jc w:val="left"/>
        <w:rPr>
          <w:sz w:val="22"/>
          <w:szCs w:val="22"/>
        </w:rPr>
      </w:pPr>
      <w:r w:rsidRPr="00946F6D">
        <w:rPr>
          <w:sz w:val="22"/>
          <w:szCs w:val="22"/>
        </w:rPr>
        <w:t>4.5</w:t>
      </w:r>
      <w:r w:rsidRPr="00946F6D">
        <w:rPr>
          <w:sz w:val="22"/>
          <w:szCs w:val="22"/>
        </w:rPr>
        <w:tab/>
        <w:t>Sąveika su kitais vaistiniais preparatais bei kitokia sąveika</w:t>
      </w:r>
    </w:p>
    <w:p w:rsidR="005B6679" w:rsidRPr="00DA2280" w:rsidRDefault="005B6679">
      <w:pPr>
        <w:pStyle w:val="Pagrindinistekstas"/>
        <w:tabs>
          <w:tab w:val="left" w:pos="567"/>
        </w:tabs>
        <w:spacing w:line="240" w:lineRule="auto"/>
        <w:jc w:val="left"/>
        <w:rPr>
          <w:noProof/>
          <w:sz w:val="22"/>
          <w:szCs w:val="22"/>
        </w:rPr>
      </w:pPr>
    </w:p>
    <w:p w:rsidR="005B6679" w:rsidRPr="00426A95" w:rsidRDefault="005B6679">
      <w:pPr>
        <w:autoSpaceDE w:val="0"/>
        <w:autoSpaceDN w:val="0"/>
        <w:adjustRightInd w:val="0"/>
        <w:rPr>
          <w:rFonts w:ascii="Times New Roman" w:hAnsi="Times New Roman"/>
          <w:i/>
          <w:iCs/>
          <w:sz w:val="22"/>
          <w:szCs w:val="22"/>
          <w:u w:val="single"/>
        </w:rPr>
      </w:pPr>
      <w:r w:rsidRPr="009137B4">
        <w:rPr>
          <w:rFonts w:ascii="Times New Roman" w:hAnsi="Times New Roman"/>
          <w:i/>
          <w:iCs/>
          <w:sz w:val="22"/>
          <w:szCs w:val="22"/>
          <w:u w:val="single"/>
        </w:rPr>
        <w:t>Kontraindikuotini deriniai</w:t>
      </w:r>
    </w:p>
    <w:p w:rsidR="005B6679" w:rsidRPr="00426A95" w:rsidRDefault="005B6679">
      <w:pPr>
        <w:autoSpaceDE w:val="0"/>
        <w:autoSpaceDN w:val="0"/>
        <w:adjustRightInd w:val="0"/>
        <w:rPr>
          <w:rFonts w:ascii="Times New Roman" w:hAnsi="Times New Roman"/>
          <w:i/>
          <w:iCs/>
          <w:sz w:val="22"/>
          <w:szCs w:val="22"/>
          <w:u w:val="single"/>
        </w:rPr>
      </w:pPr>
    </w:p>
    <w:p w:rsidR="005B6679" w:rsidRPr="00651E7C" w:rsidRDefault="005B6679">
      <w:pPr>
        <w:autoSpaceDE w:val="0"/>
        <w:autoSpaceDN w:val="0"/>
        <w:adjustRightInd w:val="0"/>
        <w:rPr>
          <w:rFonts w:ascii="Times New Roman" w:hAnsi="Times New Roman"/>
          <w:i/>
          <w:sz w:val="22"/>
          <w:szCs w:val="22"/>
          <w:u w:val="single"/>
        </w:rPr>
      </w:pPr>
      <w:r w:rsidRPr="00651E7C">
        <w:rPr>
          <w:rFonts w:ascii="Times New Roman" w:hAnsi="Times New Roman"/>
          <w:i/>
          <w:iCs/>
          <w:sz w:val="22"/>
          <w:szCs w:val="22"/>
          <w:u w:val="single"/>
        </w:rPr>
        <w:t>Monoaminooksidazės</w:t>
      </w:r>
      <w:r w:rsidRPr="00651E7C">
        <w:rPr>
          <w:rFonts w:ascii="Times New Roman" w:hAnsi="Times New Roman"/>
          <w:i/>
          <w:sz w:val="22"/>
          <w:szCs w:val="22"/>
          <w:u w:val="single"/>
        </w:rPr>
        <w:t xml:space="preserve"> inhibitoriai</w:t>
      </w:r>
    </w:p>
    <w:p w:rsidR="005B6679" w:rsidRPr="00651E7C" w:rsidRDefault="005B6679">
      <w:pPr>
        <w:autoSpaceDE w:val="0"/>
        <w:autoSpaceDN w:val="0"/>
        <w:adjustRightInd w:val="0"/>
        <w:rPr>
          <w:rFonts w:ascii="Times New Roman" w:hAnsi="Times New Roman"/>
          <w:i/>
          <w:iCs/>
          <w:sz w:val="22"/>
          <w:szCs w:val="22"/>
        </w:rPr>
      </w:pPr>
    </w:p>
    <w:p w:rsidR="005B6679" w:rsidRPr="00651E7C" w:rsidRDefault="005B6679">
      <w:pPr>
        <w:autoSpaceDE w:val="0"/>
        <w:autoSpaceDN w:val="0"/>
        <w:adjustRightInd w:val="0"/>
        <w:rPr>
          <w:rFonts w:ascii="Times New Roman" w:hAnsi="Times New Roman"/>
          <w:iCs/>
          <w:sz w:val="22"/>
          <w:szCs w:val="22"/>
          <w:u w:val="single"/>
        </w:rPr>
      </w:pPr>
      <w:r w:rsidRPr="00651E7C">
        <w:rPr>
          <w:rFonts w:ascii="Times New Roman" w:hAnsi="Times New Roman"/>
          <w:iCs/>
          <w:sz w:val="22"/>
          <w:szCs w:val="22"/>
          <w:u w:val="single"/>
        </w:rPr>
        <w:t>Negrįžtamojo (neselektyvaus) poveikio MAOI (pvz., selegilinas)</w:t>
      </w:r>
    </w:p>
    <w:p w:rsidR="005B6679" w:rsidRPr="00651E7C" w:rsidRDefault="005B6679">
      <w:pPr>
        <w:autoSpaceDE w:val="0"/>
        <w:autoSpaceDN w:val="0"/>
        <w:adjustRightInd w:val="0"/>
        <w:rPr>
          <w:rFonts w:ascii="Times New Roman" w:hAnsi="Times New Roman"/>
          <w:sz w:val="22"/>
          <w:szCs w:val="22"/>
        </w:rPr>
      </w:pPr>
      <w:r w:rsidRPr="00651E7C">
        <w:rPr>
          <w:rFonts w:ascii="Times New Roman" w:hAnsi="Times New Roman"/>
          <w:sz w:val="22"/>
          <w:szCs w:val="22"/>
        </w:rPr>
        <w:t>Sertralino negalima vartoti kartu su negrįžtamojo (neselektyvaus) poveikio MAOI, pvz., selegilinu. Po gydymo negrįžtamojo poveikio MAOI nutraukimo sertralino negalima pradėti vartoti mažiausiai 14 dienų. Gydymą negrįžtamojo (neselektyvaus) poveikio MAOI galima pradėti tik po sertralino vartojimo nutraukimo praėjus mažiausiai 7 paroms (žr. 4.3 skyrių).</w:t>
      </w:r>
    </w:p>
    <w:p w:rsidR="005B6679" w:rsidRPr="00651E7C" w:rsidRDefault="005B6679">
      <w:pPr>
        <w:pStyle w:val="Pagrindinistekstas"/>
        <w:tabs>
          <w:tab w:val="left" w:pos="567"/>
        </w:tabs>
        <w:spacing w:line="240" w:lineRule="auto"/>
        <w:jc w:val="left"/>
        <w:rPr>
          <w:i/>
          <w:noProof/>
          <w:sz w:val="22"/>
          <w:szCs w:val="22"/>
          <w:u w:val="single"/>
        </w:rPr>
      </w:pPr>
    </w:p>
    <w:p w:rsidR="005B6679" w:rsidRPr="00D74301" w:rsidRDefault="005B6679" w:rsidP="00905399">
      <w:pPr>
        <w:pStyle w:val="BTEMEASMCA"/>
        <w:jc w:val="left"/>
      </w:pPr>
      <w:r w:rsidRPr="00F30F57">
        <w:rPr>
          <w:u w:val="single"/>
        </w:rPr>
        <w:t>Grįžtamojo selektyvaus poveikio MAO-A inhibitorius (moklobemidas</w:t>
      </w:r>
      <w:r w:rsidRPr="00D74301">
        <w:t>)</w:t>
      </w:r>
    </w:p>
    <w:p w:rsidR="005B6679" w:rsidRPr="00651E7C" w:rsidRDefault="005B6679" w:rsidP="00905399">
      <w:pPr>
        <w:pStyle w:val="BTEMEASMCA"/>
        <w:jc w:val="left"/>
      </w:pPr>
      <w:r w:rsidRPr="00651E7C">
        <w:t>Sertralino negalima vartoti kartu su negrįžtamojo selektyvaus poveikio MAOI, pvz., moklobemidu, kadangi kyla serotonino sindromo rizika. Po gydymo grįžtamojo poveikio MAOI nutraukimo sertralino galima pradėti vartoti anksčiau nei po 14 parų. Gydymą grįžtamojo poveikio MAOI rekomenduojama pradėti po sertralino vartojimo nutraukimo praėjus mažiausiai 7 paroms (žr. 4.3 skyrių).</w:t>
      </w:r>
    </w:p>
    <w:p w:rsidR="005B6679" w:rsidRPr="00651E7C" w:rsidRDefault="005B6679" w:rsidP="00157A3F">
      <w:pPr>
        <w:pStyle w:val="Pagrindinistekstas"/>
        <w:tabs>
          <w:tab w:val="left" w:pos="567"/>
        </w:tabs>
        <w:spacing w:line="240" w:lineRule="auto"/>
        <w:jc w:val="left"/>
        <w:rPr>
          <w:noProof/>
          <w:sz w:val="22"/>
          <w:szCs w:val="22"/>
        </w:rPr>
      </w:pPr>
    </w:p>
    <w:p w:rsidR="005B6679" w:rsidRPr="00651E7C" w:rsidRDefault="005B6679" w:rsidP="00905399">
      <w:pPr>
        <w:pStyle w:val="BTEMEASMCA"/>
        <w:jc w:val="left"/>
        <w:rPr>
          <w:u w:val="single"/>
        </w:rPr>
      </w:pPr>
      <w:r w:rsidRPr="00651E7C">
        <w:rPr>
          <w:u w:val="single"/>
        </w:rPr>
        <w:t>Grįžtamojo neselektyvaus poveikio MAOI (linezolidas)</w:t>
      </w:r>
    </w:p>
    <w:p w:rsidR="005B6679" w:rsidRPr="00651E7C" w:rsidRDefault="005B6679" w:rsidP="00513124">
      <w:pPr>
        <w:pStyle w:val="BTEMEASMCA"/>
        <w:jc w:val="left"/>
      </w:pPr>
      <w:r w:rsidRPr="00651E7C">
        <w:t>Antibiotikas linezolidas yra silpnas grįžtamojo neselektyvaus poveikio MAOI. Linezolido negalima skirti vartoti sertralinu gydomiems pacientams (žr. 4.3 skyrių).</w:t>
      </w:r>
    </w:p>
    <w:p w:rsidR="005B6679" w:rsidRPr="00651E7C" w:rsidRDefault="005B6679" w:rsidP="00287339">
      <w:pPr>
        <w:pStyle w:val="BTEMEASMCA"/>
        <w:jc w:val="left"/>
      </w:pPr>
    </w:p>
    <w:p w:rsidR="005B6679" w:rsidRPr="00651E7C" w:rsidRDefault="005B6679" w:rsidP="00D74301">
      <w:pPr>
        <w:pStyle w:val="BTEMEASMCA"/>
        <w:jc w:val="left"/>
      </w:pPr>
      <w:r w:rsidRPr="00651E7C">
        <w:t>Pacientams, kurie netrukus po MAOI vartojimo nutraukimo pradėjo vartoti sertralino arba greitai po sertralino vartojimo nutraukimo pradėjo vartoti MAOI</w:t>
      </w:r>
      <w:r w:rsidR="006909AF" w:rsidRPr="00651E7C">
        <w:t xml:space="preserve"> (pvz.: metileno mėlynojo)</w:t>
      </w:r>
      <w:r w:rsidRPr="00651E7C">
        <w:t xml:space="preserve">, buvo sunkių </w:t>
      </w:r>
      <w:r w:rsidRPr="00651E7C">
        <w:lastRenderedPageBreak/>
        <w:t>nepageidaujamų reakcijų atvejų. Pasireikšdavo tokios reakcijos: tremoras, mioklonusas, smarkus prakaitavimas, pykinimas, vėmimas, veido paraudimas, galvos svaigimas, hipertermija su piktybinį neurolepsinį sindromą primenančiais simptomais, traukuliai ir mirtis.</w:t>
      </w:r>
    </w:p>
    <w:p w:rsidR="005B6679" w:rsidRPr="00651E7C" w:rsidRDefault="005B6679" w:rsidP="00157A3F">
      <w:pPr>
        <w:pStyle w:val="Pagrindinistekstas"/>
        <w:tabs>
          <w:tab w:val="left" w:pos="567"/>
        </w:tabs>
        <w:spacing w:line="240" w:lineRule="auto"/>
        <w:jc w:val="left"/>
        <w:rPr>
          <w:noProof/>
          <w:sz w:val="22"/>
          <w:szCs w:val="22"/>
          <w:u w:val="single"/>
        </w:rPr>
      </w:pPr>
    </w:p>
    <w:p w:rsidR="005B6679" w:rsidRPr="00651E7C" w:rsidRDefault="005B6679" w:rsidP="007A616D">
      <w:pPr>
        <w:pStyle w:val="Pagrindinistekstas"/>
        <w:tabs>
          <w:tab w:val="left" w:pos="567"/>
        </w:tabs>
        <w:spacing w:line="240" w:lineRule="auto"/>
        <w:jc w:val="left"/>
        <w:rPr>
          <w:noProof/>
          <w:sz w:val="22"/>
          <w:szCs w:val="22"/>
          <w:u w:val="single"/>
        </w:rPr>
      </w:pPr>
      <w:r w:rsidRPr="00651E7C">
        <w:rPr>
          <w:noProof/>
          <w:sz w:val="22"/>
          <w:szCs w:val="22"/>
          <w:u w:val="single"/>
        </w:rPr>
        <w:t xml:space="preserve">Pimozidas </w:t>
      </w:r>
    </w:p>
    <w:p w:rsidR="005B6679" w:rsidRPr="00F30F57" w:rsidRDefault="005B6679" w:rsidP="00905399">
      <w:pPr>
        <w:pStyle w:val="BTEMEASMCA"/>
        <w:jc w:val="left"/>
      </w:pPr>
      <w:r w:rsidRPr="00F30F57">
        <w:t>Vienkartinės mažos pimozido dozės (2 mg) tyrimo metu nustatyta, kad pimozido koncentracija padidėja maždaug 35%. Toks koncentracijos padid</w:t>
      </w:r>
      <w:r w:rsidRPr="00F30F57">
        <w:rPr>
          <w:lang w:bidi="ar-SY"/>
        </w:rPr>
        <w:t xml:space="preserve">ėjimas nebuvo susijęs </w:t>
      </w:r>
      <w:r w:rsidRPr="00F30F57">
        <w:t>su jokiais EKG pokyčiais. Šios vaistinių preparatų sąveikos mechanizmas nenustatytas, tačiau terapinis pimozido indeksas yra mažas, todėl sertralino ir pimozido kartu vartoti draudžiama (žr. 4.3 skyrių).</w:t>
      </w:r>
    </w:p>
    <w:p w:rsidR="005B6679" w:rsidRPr="00651E7C" w:rsidRDefault="005B6679" w:rsidP="00157A3F">
      <w:pPr>
        <w:pStyle w:val="Pagrindinistekstas"/>
        <w:tabs>
          <w:tab w:val="left" w:pos="567"/>
        </w:tabs>
        <w:spacing w:line="240" w:lineRule="auto"/>
        <w:jc w:val="left"/>
        <w:rPr>
          <w:i/>
          <w:noProof/>
          <w:sz w:val="22"/>
          <w:szCs w:val="22"/>
          <w:u w:val="single"/>
        </w:rPr>
      </w:pPr>
    </w:p>
    <w:p w:rsidR="005B6679" w:rsidRPr="00651E7C" w:rsidRDefault="005B6679" w:rsidP="007A616D">
      <w:pPr>
        <w:pStyle w:val="Pagrindinistekstas"/>
        <w:tabs>
          <w:tab w:val="left" w:pos="567"/>
        </w:tabs>
        <w:spacing w:line="240" w:lineRule="auto"/>
        <w:jc w:val="left"/>
        <w:rPr>
          <w:i/>
          <w:noProof/>
          <w:sz w:val="22"/>
          <w:szCs w:val="22"/>
          <w:u w:val="single"/>
        </w:rPr>
      </w:pPr>
      <w:r w:rsidRPr="00651E7C">
        <w:rPr>
          <w:i/>
          <w:noProof/>
          <w:sz w:val="22"/>
          <w:szCs w:val="22"/>
          <w:u w:val="single"/>
        </w:rPr>
        <w:t>Vartoti kartu su sertralinu nerekomenduojama</w:t>
      </w:r>
    </w:p>
    <w:p w:rsidR="005B6679" w:rsidRPr="00651E7C" w:rsidRDefault="005B6679">
      <w:pPr>
        <w:pStyle w:val="Pagrindinistekstas"/>
        <w:tabs>
          <w:tab w:val="left" w:pos="567"/>
        </w:tabs>
        <w:spacing w:line="240" w:lineRule="auto"/>
        <w:jc w:val="left"/>
        <w:rPr>
          <w:noProof/>
          <w:sz w:val="22"/>
          <w:szCs w:val="22"/>
          <w:u w:val="single"/>
        </w:rPr>
      </w:pPr>
    </w:p>
    <w:p w:rsidR="005B6679" w:rsidRPr="00187B80" w:rsidRDefault="005B6679" w:rsidP="00905399">
      <w:pPr>
        <w:pStyle w:val="BTEMEASMCA"/>
        <w:jc w:val="left"/>
        <w:rPr>
          <w:u w:val="single"/>
        </w:rPr>
      </w:pPr>
      <w:r w:rsidRPr="00187B80">
        <w:rPr>
          <w:u w:val="single"/>
        </w:rPr>
        <w:t>C</w:t>
      </w:r>
      <w:r w:rsidRPr="00760520">
        <w:rPr>
          <w:u w:val="single"/>
        </w:rPr>
        <w:t>NS slopinantys vaistiniai preparatai ir alkoholis</w:t>
      </w:r>
    </w:p>
    <w:p w:rsidR="005B6679" w:rsidRPr="00651E7C" w:rsidRDefault="005B6679" w:rsidP="00513124">
      <w:pPr>
        <w:pStyle w:val="BTEMEASMCA"/>
        <w:jc w:val="left"/>
      </w:pPr>
      <w:r w:rsidRPr="00651E7C">
        <w:t>200 mg sertralino paros dozė nestiprina kartu vartojamo alkoholio, karbamazepino, haloperidolio ar fenitoino poveikio sveikų asmenų pažinimo ir psichomotorinei funkcijoms. Visgi sertralino rekomenduojama kartu su alkoholiu nevartoti.</w:t>
      </w:r>
    </w:p>
    <w:p w:rsidR="005B6679" w:rsidRPr="00651E7C" w:rsidRDefault="005B6679" w:rsidP="00287339">
      <w:pPr>
        <w:pStyle w:val="BTEMEASMCA"/>
        <w:jc w:val="left"/>
      </w:pPr>
    </w:p>
    <w:p w:rsidR="005B6679" w:rsidRPr="00905399" w:rsidRDefault="005B6679" w:rsidP="00D74301">
      <w:pPr>
        <w:pStyle w:val="BTEMEASMCA"/>
        <w:jc w:val="left"/>
        <w:rPr>
          <w:u w:val="single"/>
        </w:rPr>
      </w:pPr>
      <w:r w:rsidRPr="00905399">
        <w:rPr>
          <w:u w:val="single"/>
        </w:rPr>
        <w:t>Kitokie serotoninerginiai preparatai</w:t>
      </w:r>
    </w:p>
    <w:p w:rsidR="005B6679" w:rsidRPr="00651E7C" w:rsidRDefault="005B6679" w:rsidP="00D74301">
      <w:pPr>
        <w:pStyle w:val="BTEMEASMCA"/>
        <w:jc w:val="left"/>
      </w:pPr>
      <w:r w:rsidRPr="00651E7C">
        <w:t>Žr. 4.4 skyrių.</w:t>
      </w:r>
    </w:p>
    <w:p w:rsidR="005B6679" w:rsidRPr="00651E7C" w:rsidRDefault="005B6679" w:rsidP="00D74301">
      <w:pPr>
        <w:pStyle w:val="BTEMEASMCA"/>
        <w:jc w:val="left"/>
      </w:pPr>
    </w:p>
    <w:p w:rsidR="005B6679" w:rsidRPr="00651E7C" w:rsidRDefault="005B6679" w:rsidP="00D74301">
      <w:pPr>
        <w:pStyle w:val="BTEMEASMCA"/>
        <w:jc w:val="left"/>
      </w:pPr>
      <w:r w:rsidRPr="00651E7C">
        <w:t>Be to, rekomenduojama gydyti atsargiai kartu vartojant fentanilio (vartojamo bendrajai anestezijai arba lėtiniam skausmui gydyti), kitų serotoninerginių vaistinių preparatų (įskaitant kitų serotoninerginių antidepresantų</w:t>
      </w:r>
      <w:r w:rsidR="00A07E35">
        <w:t>, amfetaminų,</w:t>
      </w:r>
      <w:r w:rsidRPr="00651E7C">
        <w:t xml:space="preserve"> triptanų) ir kitų opioidų</w:t>
      </w:r>
      <w:r w:rsidR="00760520">
        <w:t xml:space="preserve"> (pvz., buprenorfino)</w:t>
      </w:r>
      <w:r w:rsidRPr="00651E7C">
        <w:t>.</w:t>
      </w:r>
    </w:p>
    <w:p w:rsidR="005B6679" w:rsidRPr="00651E7C" w:rsidRDefault="005B6679" w:rsidP="00D74301">
      <w:pPr>
        <w:pStyle w:val="BTEMEASMCA"/>
        <w:jc w:val="left"/>
      </w:pPr>
    </w:p>
    <w:p w:rsidR="005B6679" w:rsidRPr="00651E7C" w:rsidRDefault="005B6679" w:rsidP="00D74301">
      <w:pPr>
        <w:pStyle w:val="BTEMEASMCA"/>
        <w:jc w:val="left"/>
        <w:rPr>
          <w:i/>
          <w:u w:val="single"/>
        </w:rPr>
      </w:pPr>
      <w:r w:rsidRPr="00651E7C">
        <w:rPr>
          <w:i/>
          <w:u w:val="single"/>
        </w:rPr>
        <w:t>Specialios atsargumo priemonės</w:t>
      </w:r>
    </w:p>
    <w:p w:rsidR="005B6679" w:rsidRPr="00426A95" w:rsidRDefault="005B6679">
      <w:pPr>
        <w:pStyle w:val="BTEMEASMCA"/>
        <w:jc w:val="left"/>
        <w:rPr>
          <w:i/>
        </w:rPr>
      </w:pPr>
    </w:p>
    <w:p w:rsidR="006909AF" w:rsidRPr="00651E7C" w:rsidRDefault="006909AF">
      <w:pPr>
        <w:pStyle w:val="BTEMEASMCA"/>
        <w:jc w:val="left"/>
      </w:pPr>
      <w:r w:rsidRPr="00651E7C">
        <w:t>Vaistiniai preparatai, kurie pailgina QT intervalą</w:t>
      </w:r>
    </w:p>
    <w:p w:rsidR="006909AF" w:rsidRPr="00426A95" w:rsidRDefault="006909AF">
      <w:pPr>
        <w:pStyle w:val="BTEMEASMCA"/>
        <w:jc w:val="left"/>
      </w:pPr>
      <w:r w:rsidRPr="009F5438">
        <w:t xml:space="preserve">QTc pailgėjimo ir/arba skilvelių aritmijos (pvz.: TdP) rizika gali padidėti kartu vartojant kitus QTc intervalą ilginančius vaistinius preparatus (pvz.: kai kurie vaistiniai preparatai nuo psichozės ir antibiotikai) (žr. 4.4 </w:t>
      </w:r>
      <w:r w:rsidR="008F3F4A" w:rsidRPr="00946F6D">
        <w:t xml:space="preserve">ir 5.1 </w:t>
      </w:r>
      <w:r w:rsidRPr="00DA2280">
        <w:t>skyri</w:t>
      </w:r>
      <w:r w:rsidR="008F3F4A" w:rsidRPr="00DA2280">
        <w:t>us</w:t>
      </w:r>
      <w:r w:rsidRPr="009137B4">
        <w:t>)</w:t>
      </w:r>
      <w:r w:rsidR="00987F03" w:rsidRPr="00426A95">
        <w:t>.</w:t>
      </w:r>
    </w:p>
    <w:p w:rsidR="006909AF" w:rsidRPr="00426A95" w:rsidRDefault="006909AF" w:rsidP="00905399">
      <w:pPr>
        <w:pStyle w:val="BTEMEASMCA"/>
        <w:jc w:val="left"/>
      </w:pPr>
    </w:p>
    <w:p w:rsidR="005B6679" w:rsidRPr="00D74301" w:rsidRDefault="005B6679" w:rsidP="00905399">
      <w:pPr>
        <w:pStyle w:val="BTEMEASMCA"/>
        <w:jc w:val="left"/>
      </w:pPr>
      <w:r w:rsidRPr="00D74301">
        <w:t>Ličio preparatai</w:t>
      </w:r>
    </w:p>
    <w:p w:rsidR="005B6679" w:rsidRPr="00651E7C" w:rsidRDefault="005B6679" w:rsidP="00513124">
      <w:pPr>
        <w:pStyle w:val="BTEMEASMCA"/>
        <w:jc w:val="left"/>
      </w:pPr>
      <w:r w:rsidRPr="00651E7C">
        <w:t>Placebu kontroliuojamųjų tyrimų duomenimis, sveikų savanorių, vartojusių sertralino kartu su ličiu, organizme reikšmingų ličio farmakokinetikos pokyčių nenustatyta, tačiau drebulys buvo ryškesnis nei vartojusiems placebo, galbūt dėl farmakodinaminės vaistinių preparatų sąveikos. Reikia atidžiai stebėti ligonius, kuriems sertralino skiriamas kartu su ličio preparatais.</w:t>
      </w:r>
    </w:p>
    <w:p w:rsidR="005B6679" w:rsidRPr="00651E7C" w:rsidRDefault="005B6679" w:rsidP="00287339">
      <w:pPr>
        <w:pStyle w:val="BTEMEASMCA"/>
        <w:jc w:val="left"/>
      </w:pPr>
    </w:p>
    <w:p w:rsidR="005B6679" w:rsidRPr="00D74301" w:rsidRDefault="005B6679" w:rsidP="00D74301">
      <w:pPr>
        <w:pStyle w:val="BTEMEASMCA"/>
        <w:jc w:val="left"/>
      </w:pPr>
      <w:r w:rsidRPr="00D74301">
        <w:t>Fenitoinas</w:t>
      </w:r>
    </w:p>
    <w:p w:rsidR="005B6679" w:rsidRPr="00651E7C" w:rsidRDefault="005B6679" w:rsidP="00D74301">
      <w:pPr>
        <w:pStyle w:val="BTEMEASMCA"/>
        <w:jc w:val="left"/>
      </w:pPr>
      <w:r w:rsidRPr="00651E7C">
        <w:t>Placebu kontroliuojam</w:t>
      </w:r>
      <w:r w:rsidR="00EB5E0B" w:rsidRPr="00651E7C">
        <w:t>as</w:t>
      </w:r>
      <w:r w:rsidRPr="00651E7C">
        <w:t xml:space="preserve"> sveikų savanorių tyrima</w:t>
      </w:r>
      <w:r w:rsidR="00EB5E0B" w:rsidRPr="00651E7C">
        <w:t>s</w:t>
      </w:r>
      <w:r w:rsidRPr="00651E7C">
        <w:t xml:space="preserve"> rodo, kad ilgą laiką vartojamas sertralinas (200 mg dozė per parą) kliniškai reikšmingai neslopino fenitoino metabolizmo. Vis dėlto kartais pacientų, vartojusių sertralino, organizme fenitoino ekspozicija padidėjo, todėl pradėjusių vartoti sertralino pacientų kraujo plazmoje rekomenduojama tirti fenitoino koncentraciją plazmoje ir, jei reikia, koreguoti dozę. Be to, kartu vartojant fenitoino gali sumažėti sertralino koncentracija kraujo plazmoje. Negalima atmesti galimybės, kad kiti CYP3A4 inhibitoriai, pvz., fenobarbitalis, karbamazepinas, jonažol</w:t>
      </w:r>
      <w:r w:rsidR="00EB5E0B" w:rsidRPr="00651E7C">
        <w:t>ių</w:t>
      </w:r>
      <w:r w:rsidRPr="00651E7C">
        <w:t xml:space="preserve"> preparatai, rifampicinas, gali įtakoti sertralino koncentracijos sumažėjimą plazmoje.</w:t>
      </w:r>
    </w:p>
    <w:p w:rsidR="005B6679" w:rsidRPr="00651E7C" w:rsidRDefault="005B6679" w:rsidP="00D74301">
      <w:pPr>
        <w:pStyle w:val="BTEMEASMCA"/>
        <w:jc w:val="left"/>
      </w:pPr>
    </w:p>
    <w:p w:rsidR="005B6679" w:rsidRPr="00D74301" w:rsidRDefault="005B6679" w:rsidP="00D74301">
      <w:pPr>
        <w:pStyle w:val="BTEMEASMCA"/>
        <w:jc w:val="left"/>
      </w:pPr>
      <w:r w:rsidRPr="00D74301">
        <w:t>Triptanai</w:t>
      </w:r>
    </w:p>
    <w:p w:rsidR="005B6679" w:rsidRPr="00651E7C" w:rsidRDefault="005B6679" w:rsidP="00D74301">
      <w:pPr>
        <w:pStyle w:val="BTEMEASMCA"/>
        <w:jc w:val="left"/>
      </w:pPr>
      <w:r w:rsidRPr="00651E7C">
        <w:t>Po vaistinio preparato pasirodymo rinkoje gauta retų pranešimų apie ligonius, kuriems po sertralino pavartojimo kartu su sumatriptanu pasireiškė silpnumas, hiperrefleksija, koordinacijos sutrikimas, sumišimas, nerimas ir ažitacija. Serotoninerginio sindromo simptomų gali atsirasti ir vartojant kitokių šios klasės preparatų (triptanų). Ligonį, kurį būtina gydyti sertralinu ir sumatriptanu, rekomenduojama tinkamai stebėti (žr. 4.4 skyrių).</w:t>
      </w:r>
    </w:p>
    <w:p w:rsidR="005B6679" w:rsidRPr="00651E7C" w:rsidRDefault="005B6679" w:rsidP="00D74301">
      <w:pPr>
        <w:pStyle w:val="BTEMEASMCA"/>
        <w:jc w:val="left"/>
      </w:pPr>
    </w:p>
    <w:p w:rsidR="005B6679" w:rsidRPr="00D74301" w:rsidRDefault="005B6679" w:rsidP="00D74301">
      <w:pPr>
        <w:pStyle w:val="BTEMEASMCA"/>
        <w:jc w:val="left"/>
      </w:pPr>
      <w:r w:rsidRPr="00D74301">
        <w:t>Varfarinas</w:t>
      </w:r>
    </w:p>
    <w:p w:rsidR="005B6679" w:rsidRPr="00651E7C" w:rsidRDefault="005B6679" w:rsidP="00D74301">
      <w:pPr>
        <w:pStyle w:val="BTEMEASMCA"/>
        <w:jc w:val="left"/>
      </w:pPr>
      <w:r w:rsidRPr="00651E7C">
        <w:t>Kartu su varfarinu vartojant 200 mg sertralino per parą, nedaug, bet statistiškai reikšmingai pailgėjo protrombino laikas (dėl tokio poveikio retai gali pakisti TNS rodmuo). Pradedantiesiems ar baigiantiesiems vartoti sertraliną, reikia tirti protrombino laiką.</w:t>
      </w:r>
    </w:p>
    <w:p w:rsidR="005B6679" w:rsidRPr="00651E7C" w:rsidRDefault="005B6679" w:rsidP="00D74301">
      <w:pPr>
        <w:pStyle w:val="BTEMEASMCA"/>
        <w:jc w:val="left"/>
      </w:pPr>
    </w:p>
    <w:p w:rsidR="005B6679" w:rsidRPr="00D74301" w:rsidRDefault="005B6679" w:rsidP="00D74301">
      <w:pPr>
        <w:pStyle w:val="BTEMEASMCA"/>
        <w:jc w:val="left"/>
      </w:pPr>
      <w:r w:rsidRPr="00D74301">
        <w:t>Sąveika su kitais vaistiniais preparatais: digoksinu, atenololiu, cimetidinu</w:t>
      </w:r>
    </w:p>
    <w:p w:rsidR="005B6679" w:rsidRPr="00651E7C" w:rsidRDefault="005B6679" w:rsidP="00D74301">
      <w:pPr>
        <w:pStyle w:val="BTEMEASMCA"/>
        <w:jc w:val="left"/>
      </w:pPr>
      <w:r w:rsidRPr="00651E7C">
        <w:t>Kartu vartojamas cimetidinas reikšmingai sumažina sertralino klirensą. Klinikinė tokio poveikio reikšmė nežinoma. Sertralinas nekeičia atenololio blokuojamojo poveikio beta adrenoreceptoriams. 200 mg sertralino paros dozės sąveikos su digoksinu nepasireiškė.</w:t>
      </w:r>
    </w:p>
    <w:p w:rsidR="005B6679" w:rsidRPr="00651E7C" w:rsidRDefault="005B6679" w:rsidP="00D74301">
      <w:pPr>
        <w:pStyle w:val="BTEMEASMCA"/>
        <w:jc w:val="left"/>
      </w:pPr>
    </w:p>
    <w:p w:rsidR="005B6679" w:rsidRPr="00D74301" w:rsidRDefault="005B6679" w:rsidP="00D74301">
      <w:pPr>
        <w:pStyle w:val="BTEMEASMCA"/>
        <w:jc w:val="left"/>
      </w:pPr>
      <w:r w:rsidRPr="00D74301">
        <w:t>Trombocitų funkciją veikiantys vaistiniai preparatai</w:t>
      </w:r>
    </w:p>
    <w:p w:rsidR="005B6679" w:rsidRPr="00651E7C" w:rsidRDefault="005B6679" w:rsidP="00D74301">
      <w:pPr>
        <w:pStyle w:val="BTEMEASMCA"/>
        <w:jc w:val="left"/>
      </w:pPr>
      <w:r w:rsidRPr="00651E7C">
        <w:t>Jei kartu su SSRI, įskaitant sertraliną, vartojama trombocitų funkciją veikiančių vaistinių preparatų (pvz., NVNU, acetilsalicilo rūgšties ar tiklopidino) ar kitokių kraujavimo riziką didinti galinčių preparatų, gali padidėti kraujavimo rizika (žr. 4.4 skyrių).</w:t>
      </w:r>
    </w:p>
    <w:p w:rsidR="00987F03" w:rsidRPr="00651E7C" w:rsidRDefault="00987F03" w:rsidP="00D74301">
      <w:pPr>
        <w:pStyle w:val="BTEMEASMCA"/>
        <w:jc w:val="left"/>
      </w:pPr>
    </w:p>
    <w:p w:rsidR="00987F03" w:rsidRPr="00651E7C" w:rsidRDefault="00987F03">
      <w:pPr>
        <w:pStyle w:val="BTEMEASMCA"/>
        <w:jc w:val="left"/>
      </w:pPr>
      <w:r w:rsidRPr="00651E7C">
        <w:t>Nervų ir raumenų blokatoriai</w:t>
      </w:r>
    </w:p>
    <w:p w:rsidR="00987F03" w:rsidRPr="00651E7C" w:rsidRDefault="00987F03">
      <w:pPr>
        <w:pStyle w:val="BTEMEASMCA"/>
        <w:jc w:val="left"/>
      </w:pPr>
      <w:r w:rsidRPr="00651E7C">
        <w:t>SSRI gali sumažinti plazmos cholinesterazės aktyvumą, todėl pailgėja mivakurio ar kitų nervų ir raumenų blokatorių sukeliama nervo-raumens blokada.</w:t>
      </w:r>
    </w:p>
    <w:p w:rsidR="005B6679" w:rsidRPr="00651E7C" w:rsidRDefault="005B6679">
      <w:pPr>
        <w:pStyle w:val="BTEMEASMCA"/>
        <w:jc w:val="left"/>
      </w:pPr>
    </w:p>
    <w:p w:rsidR="005B6679" w:rsidRPr="00D74301" w:rsidRDefault="005B6679" w:rsidP="00905399">
      <w:pPr>
        <w:pStyle w:val="BTEMEASMCA"/>
        <w:jc w:val="left"/>
      </w:pPr>
      <w:r w:rsidRPr="00D74301">
        <w:t>Vaistiniai preparatai, kurių metabolizme dalyvauja citochromas P450</w:t>
      </w:r>
    </w:p>
    <w:p w:rsidR="005B6679" w:rsidRPr="009F5438" w:rsidRDefault="005B6679" w:rsidP="00513124">
      <w:pPr>
        <w:pStyle w:val="BTEMEASMCA"/>
        <w:jc w:val="left"/>
      </w:pPr>
      <w:r w:rsidRPr="00651E7C">
        <w:t>Sertralinas gali sukelti silpną arba vidutinio stiprumo CYP2D6 slopinantį poveikį. Pacientų, ilgai vartojančių 50 mg sertralino paros dozę, kraujo plazmoje dezipramino (CYP2D6 izofermento aktyvumo žymens) koncentracija, kai nusistovi pusiausvyrinė apykaita, padidėja vidutiniškai (23</w:t>
      </w:r>
      <w:r w:rsidRPr="00651E7C">
        <w:noBreakHyphen/>
        <w:t>37</w:t>
      </w:r>
      <w:r w:rsidRPr="00651E7C">
        <w:sym w:font="Symbol" w:char="F025"/>
      </w:r>
      <w:r w:rsidRPr="00651E7C">
        <w:t>). Vartojant kitokių CYP</w:t>
      </w:r>
      <w:r w:rsidRPr="009F5438">
        <w:t>2D6 substratų, kurių terapinis indeksas mažas, pvz., IC klasės preparatų nuo širdies ritmo sutrikimų (propafenono ir flekainido), triciklių antidepresantų ir tipinių antipsichotikų, gali pasireikšti kliniškai reikšminga sąveika, ypač jei vartojama didelė sertralino dozė.</w:t>
      </w:r>
    </w:p>
    <w:p w:rsidR="005B6679" w:rsidRPr="00946F6D" w:rsidRDefault="005B6679" w:rsidP="00287339">
      <w:pPr>
        <w:pStyle w:val="BTEMEASMCA"/>
        <w:jc w:val="left"/>
      </w:pPr>
    </w:p>
    <w:p w:rsidR="005B6679" w:rsidRPr="00651E7C" w:rsidRDefault="005B6679" w:rsidP="00D74301">
      <w:pPr>
        <w:pStyle w:val="BTEMEASMCA"/>
        <w:jc w:val="left"/>
      </w:pPr>
      <w:r w:rsidRPr="00DA2280">
        <w:t>Sertralinas CYP</w:t>
      </w:r>
      <w:r w:rsidRPr="009137B4">
        <w:t>3A4, CYP</w:t>
      </w:r>
      <w:r w:rsidRPr="002764FE">
        <w:t xml:space="preserve">2C9, CYP2C19 ir CYP1A2 aktyvumo kliniškai reikšmingai neslopina. Tai patvirtinta </w:t>
      </w:r>
      <w:r w:rsidRPr="00426A95">
        <w:rPr>
          <w:i/>
        </w:rPr>
        <w:t xml:space="preserve">in vivo </w:t>
      </w:r>
      <w:r w:rsidRPr="00651E7C">
        <w:t xml:space="preserve">sąveikos tyrimų su CYP3A4 substratais (endogeniniu kortizoliu, karbamazepinu, terfenadinu, alprazolamu), CYP2C19 substratu diazepamu ir CYP2C9 substratais tolbutamidu, glibenklamidu ir fenitoinu, metu. Tyrimų </w:t>
      </w:r>
      <w:r w:rsidRPr="00651E7C">
        <w:rPr>
          <w:i/>
        </w:rPr>
        <w:t xml:space="preserve">in vitro </w:t>
      </w:r>
      <w:r w:rsidRPr="00651E7C">
        <w:t>metu nustatyta, kad sertralinas tik šiek tiek slopina CYP lA2 arba jo neveikia.</w:t>
      </w:r>
    </w:p>
    <w:p w:rsidR="005B6679" w:rsidRPr="00651E7C" w:rsidRDefault="005B6679" w:rsidP="00157A3F">
      <w:pPr>
        <w:pStyle w:val="Pagrindinistekstas"/>
        <w:tabs>
          <w:tab w:val="left" w:pos="567"/>
        </w:tabs>
        <w:spacing w:line="240" w:lineRule="auto"/>
        <w:jc w:val="left"/>
        <w:rPr>
          <w:sz w:val="22"/>
          <w:szCs w:val="22"/>
          <w:u w:val="single"/>
        </w:rPr>
      </w:pPr>
    </w:p>
    <w:p w:rsidR="005B6679" w:rsidRPr="00651E7C" w:rsidRDefault="005B6679" w:rsidP="00905399">
      <w:pPr>
        <w:pStyle w:val="BTEMEASMCA"/>
        <w:jc w:val="left"/>
      </w:pPr>
      <w:r w:rsidRPr="00651E7C">
        <w:t>Kryžminio tyrimo, kuriame dalyvavo aštuoni sveiki tiriamieji japonai, duomenimis, išgėrus tris stiklines greipfrutų sulčių per parą, sertralino koncentracija plazmoje padidėjo maždaug 100%. Sąveika su kitais CYP3A4 inhibitoriais nebuvo nustatyta. Todėl gydymo sertralinu metu, nereikėtų gerti greipfrutų sulčių (žr. 4.4 skyrių).</w:t>
      </w:r>
    </w:p>
    <w:p w:rsidR="005B6679" w:rsidRPr="00651E7C" w:rsidRDefault="005B6679" w:rsidP="00D74301">
      <w:pPr>
        <w:rPr>
          <w:rFonts w:ascii="Times New Roman" w:hAnsi="Times New Roman"/>
          <w:sz w:val="22"/>
          <w:szCs w:val="22"/>
        </w:rPr>
      </w:pPr>
    </w:p>
    <w:p w:rsidR="005B6679" w:rsidRPr="00651E7C" w:rsidRDefault="005B6679" w:rsidP="00157A3F">
      <w:pPr>
        <w:rPr>
          <w:rFonts w:ascii="Times New Roman" w:hAnsi="Times New Roman"/>
          <w:sz w:val="22"/>
          <w:szCs w:val="22"/>
        </w:rPr>
      </w:pPr>
      <w:r w:rsidRPr="00651E7C">
        <w:rPr>
          <w:rFonts w:ascii="Times New Roman" w:hAnsi="Times New Roman"/>
          <w:sz w:val="22"/>
          <w:szCs w:val="22"/>
        </w:rPr>
        <w:t>Remiantis sąveikos su greipfrutų sultimis duomenimis, negalima atmesti tikimybės, kad kartu vartojant sertralino ir potencialių CYP3A4 inhibitorių, pvz., proteazės inhibitorių, ketokonazolo, itrakonazolo, pozakonazolo, vorikonazolo, klaritromicino, telitromicino ir nafazodono, gali įtakoti stipresnį sertralino veikimą. Tai taip pat taikoma vidutiniams CYP3A4 inhibitoriams, pvz., aprepitantui, eritromicinui, flukonazolui, verapamiliui ir diltiazemui. Gydymu sertralinu metu reikia vengti vartoti potencialių CYP3A4 inhibitorių.</w:t>
      </w:r>
    </w:p>
    <w:p w:rsidR="005B6679" w:rsidRPr="00651E7C" w:rsidRDefault="005B6679" w:rsidP="00905399">
      <w:pPr>
        <w:pStyle w:val="BTEMEASMCA"/>
        <w:jc w:val="left"/>
      </w:pPr>
    </w:p>
    <w:p w:rsidR="005B6679" w:rsidRPr="00F30F57" w:rsidRDefault="005B6679" w:rsidP="00905399">
      <w:pPr>
        <w:pStyle w:val="BTEMEASMCA"/>
        <w:jc w:val="left"/>
      </w:pPr>
      <w:r w:rsidRPr="00F30F57">
        <w:t>Sertralino koncentracijos asmenų, kurių organizme CYP2C19 veikiamas metabolizmas yra silpnas, palyginti su asmenų, kurių organizme šis metabolizmas yra stiprus, plazmoje padidėjo maždaug 50% (žr. 5.2 skyrių). Sąveikos su stipraus poveikio CYP2C19 inhibitoriais paneigti negalima.</w:t>
      </w:r>
    </w:p>
    <w:p w:rsidR="005B6679" w:rsidRPr="008C6B33" w:rsidRDefault="008C6B33" w:rsidP="00157A3F">
      <w:pPr>
        <w:pStyle w:val="Pagrindinistekstas"/>
        <w:tabs>
          <w:tab w:val="left" w:pos="567"/>
        </w:tabs>
        <w:spacing w:line="240" w:lineRule="auto"/>
        <w:jc w:val="left"/>
        <w:rPr>
          <w:noProof/>
          <w:sz w:val="22"/>
          <w:szCs w:val="22"/>
          <w:u w:val="single"/>
        </w:rPr>
      </w:pPr>
      <w:r w:rsidRPr="00187B80">
        <w:rPr>
          <w:sz w:val="22"/>
          <w:szCs w:val="22"/>
        </w:rPr>
        <w:t>Kartu vartojant sertraliną ir metamizolį, kuris yra metabolizuojančių fermentų, tame tarpe ir CYP2B6 bei CYP3A4, induktorius, gali sumažėti sertralino koncentracija plazmoje, ko pasekoje galimai ir klinikinis setralino veiksmingumas. Todėl, kartu vartojant sertraliną ir metamizolį, būtinas atsargumas, atitinkamai turi būti stebimas klinikinis atsakas ir/arba vaisto kiekiai.</w:t>
      </w:r>
    </w:p>
    <w:p w:rsidR="008C6B33" w:rsidRPr="00651E7C" w:rsidRDefault="008C6B33" w:rsidP="00157A3F">
      <w:pPr>
        <w:pStyle w:val="Pagrindinistekstas"/>
        <w:tabs>
          <w:tab w:val="left" w:pos="567"/>
        </w:tabs>
        <w:spacing w:line="240" w:lineRule="auto"/>
        <w:jc w:val="left"/>
        <w:rPr>
          <w:noProof/>
          <w:sz w:val="22"/>
          <w:szCs w:val="22"/>
          <w:u w:val="single"/>
        </w:rPr>
      </w:pPr>
    </w:p>
    <w:p w:rsidR="005B6679" w:rsidRPr="00651E7C" w:rsidRDefault="005B6679" w:rsidP="007A616D">
      <w:pPr>
        <w:pStyle w:val="Antrat3"/>
        <w:tabs>
          <w:tab w:val="left" w:pos="567"/>
        </w:tabs>
        <w:spacing w:line="240" w:lineRule="auto"/>
        <w:jc w:val="left"/>
        <w:rPr>
          <w:sz w:val="22"/>
          <w:szCs w:val="22"/>
        </w:rPr>
      </w:pPr>
      <w:r w:rsidRPr="00651E7C">
        <w:rPr>
          <w:sz w:val="22"/>
          <w:szCs w:val="22"/>
        </w:rPr>
        <w:t>4.6</w:t>
      </w:r>
      <w:r w:rsidRPr="00651E7C">
        <w:rPr>
          <w:sz w:val="22"/>
          <w:szCs w:val="22"/>
        </w:rPr>
        <w:tab/>
        <w:t>Vaisingumas, nėštumo ir žindymo laikotarpis</w:t>
      </w:r>
    </w:p>
    <w:p w:rsidR="005B6679" w:rsidRPr="00651E7C" w:rsidRDefault="005B6679">
      <w:pPr>
        <w:pStyle w:val="Pagrindinistekstas"/>
        <w:tabs>
          <w:tab w:val="left" w:pos="567"/>
        </w:tabs>
        <w:spacing w:line="240" w:lineRule="auto"/>
        <w:jc w:val="left"/>
        <w:rPr>
          <w:i/>
          <w:sz w:val="22"/>
          <w:szCs w:val="22"/>
        </w:rPr>
      </w:pPr>
    </w:p>
    <w:p w:rsidR="005B6679" w:rsidRPr="00D74301" w:rsidRDefault="005B6679" w:rsidP="00905399">
      <w:pPr>
        <w:pStyle w:val="BTEMEASMCA"/>
        <w:jc w:val="left"/>
      </w:pPr>
      <w:r w:rsidRPr="00D74301">
        <w:t>Nėštumas</w:t>
      </w:r>
    </w:p>
    <w:p w:rsidR="005B6679" w:rsidRPr="00651E7C" w:rsidRDefault="005B6679" w:rsidP="00513124">
      <w:pPr>
        <w:pStyle w:val="BTEMEASMCA"/>
        <w:jc w:val="left"/>
      </w:pPr>
      <w:r w:rsidRPr="00651E7C">
        <w:t>Gerai kontroliuotų klinikinių tyrimų su nėščiomis moterimis neatlikta. Vis dėlto turimi svarbūs duomenys nerodo, kad sertralinas sukelia įgimtų sklaidos defektų. Tyrimų su gyvūnais metu pasireiškė poveikis reprodukcijai, tikriausiai dėl toksinio poveikio vaikingai patelei, kurį sukėlė farmakodinaminis preparato poveikis, ir (arba) dėl tiesioginio farmakodinaminio vaistinio preparato poveikio vaisiui (žr. 5.3 skyrių).</w:t>
      </w:r>
    </w:p>
    <w:p w:rsidR="005B6679" w:rsidRPr="00651E7C" w:rsidRDefault="005B6679" w:rsidP="00287339">
      <w:pPr>
        <w:pStyle w:val="BTEMEASMCA"/>
        <w:jc w:val="left"/>
      </w:pPr>
    </w:p>
    <w:p w:rsidR="005B6679" w:rsidRPr="00651E7C" w:rsidRDefault="005B6679" w:rsidP="00D74301">
      <w:pPr>
        <w:pStyle w:val="BTEMEASMCA"/>
        <w:jc w:val="left"/>
      </w:pPr>
      <w:r w:rsidRPr="00651E7C">
        <w:t>Gauta duomenų, kad kai kuriems naujagimiams, kurių motinos nėštumo laikotarpiu vartojo sertralino, atsiranda į nutraukimo reakcijas panašių simptomų. Toks poveikis pastebėtas ir vartojant kitokių SSRI grupės antidepresantų. Sertralino nėštumo laikotarpiu vartoti nerekomenduojama, nebent klinikinė moters būklė yra tokia, kad manoma, jog tikėtina gydymo nauda bus didesnė už galimą riziką.</w:t>
      </w:r>
    </w:p>
    <w:p w:rsidR="005B6679" w:rsidRPr="00651E7C" w:rsidRDefault="005B6679" w:rsidP="00D74301">
      <w:pPr>
        <w:pStyle w:val="BTEMEASMCA"/>
        <w:jc w:val="left"/>
      </w:pPr>
    </w:p>
    <w:p w:rsidR="005B6679" w:rsidRPr="00651E7C" w:rsidRDefault="005B6679" w:rsidP="00D74301">
      <w:pPr>
        <w:pStyle w:val="BTEMEASMCA"/>
        <w:jc w:val="left"/>
      </w:pPr>
      <w:r w:rsidRPr="00651E7C">
        <w:t xml:space="preserve">Moterų, kurios nėštumo laikotarpiu, ypač trečiame trimestre, vartojo sertralino, naujagimius būtina stebėti. Moterų, vėlyvuoju nėštumo laikotarpiu vartojusių sertralino, naujagimiui gali pasireikšti tokie simptomai: kvėpavimo sutrikimas, cianozė, apnėja, traukuliai, temperatūros nestabilumas, žindymo sutrikimas, vėmimas, hipoglikemija, hipertonija, hipotonija, hiperrefleksija, tremoras, nervinis sujaudinimas, dirglumas, letargija, nuolatinis verksmas, somnolencija ir nemiga. Šiuos simptomus gali sukelti serotoninerginis poveikis arba preparato vartojimo nutraukimas. Dažniausiai jų atsiranda tuoj pat arba netrukus (praėjus </w:t>
      </w:r>
      <w:r w:rsidRPr="00651E7C">
        <w:sym w:font="Symbol" w:char="F03C"/>
      </w:r>
      <w:r w:rsidRPr="00651E7C">
        <w:t>24 val.) po gimimo.</w:t>
      </w:r>
    </w:p>
    <w:p w:rsidR="005B6679" w:rsidRPr="009F5438" w:rsidRDefault="005B6679" w:rsidP="00157A3F">
      <w:pPr>
        <w:pStyle w:val="Pagrindinistekstas"/>
        <w:tabs>
          <w:tab w:val="left" w:pos="567"/>
        </w:tabs>
        <w:spacing w:line="240" w:lineRule="auto"/>
        <w:jc w:val="left"/>
        <w:rPr>
          <w:noProof/>
          <w:sz w:val="22"/>
          <w:szCs w:val="22"/>
        </w:rPr>
      </w:pPr>
    </w:p>
    <w:p w:rsidR="005B6679" w:rsidRPr="00946F6D" w:rsidRDefault="005B6679" w:rsidP="00D74301">
      <w:pPr>
        <w:pStyle w:val="Pagrindinistekstas"/>
        <w:spacing w:line="240" w:lineRule="auto"/>
        <w:jc w:val="left"/>
        <w:rPr>
          <w:sz w:val="22"/>
          <w:szCs w:val="22"/>
        </w:rPr>
      </w:pPr>
      <w:r w:rsidRPr="009F5438">
        <w:rPr>
          <w:sz w:val="22"/>
          <w:szCs w:val="22"/>
        </w:rPr>
        <w:t>Epidemiologiniai duomenys rodo, kad SSRI vartojimas nėštumo metu, ypač vėlyvuoju laikotarpiu, gali padidinti naujagimių persistuojančios plaučių hipertenzijos (NPPH) riziką</w:t>
      </w:r>
      <w:r w:rsidRPr="00D439EB">
        <w:rPr>
          <w:sz w:val="22"/>
          <w:szCs w:val="22"/>
        </w:rPr>
        <w:t xml:space="preserve">. Pastebėta rizika buvo apytikriai 5 atvejai/1000 </w:t>
      </w:r>
      <w:r w:rsidR="00EB5E0B" w:rsidRPr="00946F6D">
        <w:rPr>
          <w:sz w:val="22"/>
          <w:szCs w:val="22"/>
        </w:rPr>
        <w:t>nėštu</w:t>
      </w:r>
      <w:r w:rsidRPr="00946F6D">
        <w:rPr>
          <w:sz w:val="22"/>
          <w:szCs w:val="22"/>
        </w:rPr>
        <w:t xml:space="preserve">mų. Bendrojoje populiacijoje NPPH dažnumas yra 1-2 atvejai/1000 </w:t>
      </w:r>
      <w:r w:rsidR="00EB5E0B" w:rsidRPr="00946F6D">
        <w:rPr>
          <w:sz w:val="22"/>
          <w:szCs w:val="22"/>
        </w:rPr>
        <w:t>nėštu</w:t>
      </w:r>
      <w:r w:rsidRPr="00946F6D">
        <w:rPr>
          <w:sz w:val="22"/>
          <w:szCs w:val="22"/>
        </w:rPr>
        <w:t xml:space="preserve">mų. </w:t>
      </w:r>
    </w:p>
    <w:p w:rsidR="005B6679" w:rsidRDefault="00422A2E" w:rsidP="00157A3F">
      <w:pPr>
        <w:pStyle w:val="Pagrindinistekstas"/>
        <w:tabs>
          <w:tab w:val="left" w:pos="567"/>
        </w:tabs>
        <w:spacing w:line="240" w:lineRule="auto"/>
        <w:jc w:val="left"/>
        <w:rPr>
          <w:sz w:val="22"/>
          <w:szCs w:val="22"/>
        </w:rPr>
      </w:pPr>
      <w:r w:rsidRPr="00D44CFE">
        <w:rPr>
          <w:sz w:val="22"/>
          <w:szCs w:val="22"/>
        </w:rPr>
        <w:t>Iš stebimųjų tyrimų duomenų matyti, kad vartojant SSRI / SNRI likus mažiau nei mėnesiui iki gimdymo, kraujavimo po gimdymo pavojus yra didesnis (mažiau nei 2 kartus) (žr. 4.4</w:t>
      </w:r>
      <w:r w:rsidR="00760520">
        <w:rPr>
          <w:sz w:val="22"/>
          <w:szCs w:val="22"/>
        </w:rPr>
        <w:t xml:space="preserve"> ir</w:t>
      </w:r>
      <w:r w:rsidR="00760520" w:rsidRPr="00D44CFE">
        <w:rPr>
          <w:sz w:val="22"/>
          <w:szCs w:val="22"/>
        </w:rPr>
        <w:t xml:space="preserve"> </w:t>
      </w:r>
      <w:r w:rsidRPr="00D44CFE">
        <w:rPr>
          <w:sz w:val="22"/>
          <w:szCs w:val="22"/>
        </w:rPr>
        <w:t>4.8 skyrius).</w:t>
      </w:r>
    </w:p>
    <w:p w:rsidR="00422A2E" w:rsidRPr="009137B4" w:rsidRDefault="00422A2E" w:rsidP="00157A3F">
      <w:pPr>
        <w:pStyle w:val="Pagrindinistekstas"/>
        <w:tabs>
          <w:tab w:val="left" w:pos="567"/>
        </w:tabs>
        <w:spacing w:line="240" w:lineRule="auto"/>
        <w:jc w:val="left"/>
        <w:rPr>
          <w:noProof/>
          <w:sz w:val="22"/>
          <w:szCs w:val="22"/>
        </w:rPr>
      </w:pPr>
    </w:p>
    <w:p w:rsidR="005B6679" w:rsidRPr="00D74301" w:rsidRDefault="005B6679" w:rsidP="007A616D">
      <w:pPr>
        <w:autoSpaceDE w:val="0"/>
        <w:autoSpaceDN w:val="0"/>
        <w:adjustRightInd w:val="0"/>
        <w:rPr>
          <w:rFonts w:ascii="Times New Roman" w:hAnsi="Times New Roman"/>
          <w:sz w:val="22"/>
        </w:rPr>
      </w:pPr>
      <w:r w:rsidRPr="00D74301">
        <w:rPr>
          <w:rFonts w:ascii="Times New Roman" w:hAnsi="Times New Roman"/>
          <w:sz w:val="22"/>
        </w:rPr>
        <w:t>Žindymas</w:t>
      </w:r>
    </w:p>
    <w:p w:rsidR="005B6679" w:rsidRPr="00651E7C" w:rsidRDefault="005B6679">
      <w:pPr>
        <w:autoSpaceDE w:val="0"/>
        <w:autoSpaceDN w:val="0"/>
        <w:adjustRightInd w:val="0"/>
        <w:rPr>
          <w:rFonts w:ascii="Times New Roman" w:hAnsi="Times New Roman"/>
          <w:sz w:val="22"/>
          <w:szCs w:val="22"/>
        </w:rPr>
      </w:pPr>
      <w:r w:rsidRPr="00426A95">
        <w:rPr>
          <w:rFonts w:ascii="Times New Roman" w:hAnsi="Times New Roman"/>
          <w:sz w:val="22"/>
          <w:szCs w:val="22"/>
        </w:rPr>
        <w:t>Paskelbti duomenys apie sertralino koncentraciją moters piene rodo, kad su pienu išsiskiria šiek tiek sertr</w:t>
      </w:r>
      <w:r w:rsidRPr="00651E7C">
        <w:rPr>
          <w:rFonts w:ascii="Times New Roman" w:hAnsi="Times New Roman"/>
          <w:sz w:val="22"/>
          <w:szCs w:val="22"/>
        </w:rPr>
        <w:t>alino ir jo metabolito N-desmetilsertralino. Paprastai kūdikio kraujo serume būna labai mažas arba toks medžiagos kiekis, kokio nustatyti neįmanoma, išskyrus vieną atvejį, kai koncentracija kūdikio serume buvo 50% buvusios moters serume (tačiau pastebimo poveikio kūdikio sveikatai neatsirado). Iki šiol duomenų apie nepageidaujamą poveikį kūdikio, žind</w:t>
      </w:r>
      <w:r w:rsidR="00173B72" w:rsidRPr="00651E7C">
        <w:rPr>
          <w:rFonts w:ascii="Times New Roman" w:hAnsi="Times New Roman"/>
          <w:sz w:val="22"/>
          <w:szCs w:val="22"/>
        </w:rPr>
        <w:t>o</w:t>
      </w:r>
      <w:r w:rsidRPr="00651E7C">
        <w:rPr>
          <w:rFonts w:ascii="Times New Roman" w:hAnsi="Times New Roman"/>
          <w:sz w:val="22"/>
          <w:szCs w:val="22"/>
        </w:rPr>
        <w:t>mo sertralino vartojančios moters, sveikatai negauta, tačiau rizikos paneigti negalima. Sertralino krūtimi maitinančioms moterims vartoti nerekomenduojama, nebent gydytojas mano, kad nauda yra didesnė už riziką.</w:t>
      </w:r>
    </w:p>
    <w:p w:rsidR="005B6679" w:rsidRPr="00F30F57" w:rsidRDefault="005B6679" w:rsidP="00905399">
      <w:pPr>
        <w:pStyle w:val="BTEMEASMCA"/>
        <w:jc w:val="left"/>
      </w:pPr>
    </w:p>
    <w:p w:rsidR="005B6679" w:rsidRPr="00D74301" w:rsidRDefault="005B6679" w:rsidP="00905399">
      <w:pPr>
        <w:pStyle w:val="BTEMEASMCA"/>
        <w:jc w:val="left"/>
      </w:pPr>
      <w:r w:rsidRPr="00D74301">
        <w:t>Vaisingumas</w:t>
      </w:r>
    </w:p>
    <w:p w:rsidR="005B6679" w:rsidRPr="00651E7C" w:rsidRDefault="005B6679" w:rsidP="00513124">
      <w:pPr>
        <w:pStyle w:val="BTEMEASMCA"/>
        <w:jc w:val="left"/>
      </w:pPr>
      <w:r w:rsidRPr="00651E7C">
        <w:t xml:space="preserve">Tyrimų su gyvūnais duomenys nerodo, kad sertralinas galėtų turėti įtakos vaisingumui (žr. 5.3 skyrių). </w:t>
      </w:r>
    </w:p>
    <w:p w:rsidR="005B6679" w:rsidRPr="00651E7C" w:rsidRDefault="005B6679" w:rsidP="00287339">
      <w:pPr>
        <w:pStyle w:val="BTEMEASMCA"/>
        <w:jc w:val="left"/>
      </w:pPr>
      <w:r w:rsidRPr="00651E7C">
        <w:t>Pranešimai, gauti žmonėms vartojant kai kuriuos SSRI rodo, kad poveikis spermos kokybei yra grįžtamas.</w:t>
      </w:r>
    </w:p>
    <w:p w:rsidR="005B6679" w:rsidRPr="00651E7C" w:rsidRDefault="005B6679" w:rsidP="00157A3F">
      <w:pPr>
        <w:pStyle w:val="Pagrindinistekstas"/>
        <w:tabs>
          <w:tab w:val="left" w:pos="567"/>
        </w:tabs>
        <w:spacing w:line="240" w:lineRule="auto"/>
        <w:jc w:val="left"/>
        <w:rPr>
          <w:sz w:val="22"/>
          <w:szCs w:val="22"/>
        </w:rPr>
      </w:pPr>
      <w:r w:rsidRPr="00651E7C">
        <w:rPr>
          <w:sz w:val="22"/>
          <w:szCs w:val="22"/>
        </w:rPr>
        <w:t>Iki šiol poveikis žmogaus vaisingumui nebuvo nustatytas</w:t>
      </w:r>
    </w:p>
    <w:p w:rsidR="005B6679" w:rsidRPr="00651E7C" w:rsidRDefault="005B6679" w:rsidP="007A616D">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4.7</w:t>
      </w:r>
      <w:r w:rsidRPr="00651E7C">
        <w:rPr>
          <w:sz w:val="22"/>
          <w:szCs w:val="22"/>
        </w:rPr>
        <w:tab/>
        <w:t>Poveikis gebėjimui vairuoti transportą ir valdyti mechanizmus</w:t>
      </w:r>
    </w:p>
    <w:p w:rsidR="005B6679" w:rsidRPr="00651E7C" w:rsidRDefault="005B6679">
      <w:pPr>
        <w:pStyle w:val="Pagrindinistekstas"/>
        <w:tabs>
          <w:tab w:val="left" w:pos="567"/>
        </w:tabs>
        <w:spacing w:line="240" w:lineRule="auto"/>
        <w:jc w:val="left"/>
        <w:rPr>
          <w:sz w:val="22"/>
          <w:szCs w:val="22"/>
        </w:rPr>
      </w:pPr>
    </w:p>
    <w:p w:rsidR="005B6679" w:rsidRPr="00651E7C" w:rsidRDefault="00173B72" w:rsidP="00905399">
      <w:pPr>
        <w:pStyle w:val="BTEMEASMCA"/>
        <w:jc w:val="left"/>
      </w:pPr>
      <w:r w:rsidRPr="00651E7C">
        <w:t>Klinikiniais farmakologijos t</w:t>
      </w:r>
      <w:r w:rsidR="005B6679" w:rsidRPr="00651E7C">
        <w:t>yrimais nustatyta, kad sertralinas neveikia psichomotorinės funkcijos. Visgi ligonį reikia perspėti, kad psichotropiniai vaistiniai preparatai gali sutrikdyti psichinį bei fizinį gebėjimą atlikti padidintos rizikos užduotis, pavyzdžiui, vairuoti automobilį ar valdyti mechanizmus.</w:t>
      </w:r>
    </w:p>
    <w:p w:rsidR="005B6679" w:rsidRPr="00651E7C" w:rsidRDefault="005B6679" w:rsidP="00157A3F">
      <w:pPr>
        <w:pStyle w:val="Pagrindinistekstas"/>
        <w:tabs>
          <w:tab w:val="left" w:pos="567"/>
        </w:tabs>
        <w:spacing w:line="240" w:lineRule="auto"/>
        <w:jc w:val="left"/>
        <w:rPr>
          <w:b/>
          <w:sz w:val="22"/>
          <w:szCs w:val="22"/>
        </w:rPr>
      </w:pPr>
    </w:p>
    <w:p w:rsidR="005B6679" w:rsidRPr="00651E7C" w:rsidRDefault="005B6679" w:rsidP="007A616D">
      <w:pPr>
        <w:pStyle w:val="Antrat3"/>
        <w:tabs>
          <w:tab w:val="left" w:pos="567"/>
        </w:tabs>
        <w:spacing w:line="240" w:lineRule="auto"/>
        <w:jc w:val="left"/>
        <w:rPr>
          <w:sz w:val="22"/>
          <w:szCs w:val="22"/>
        </w:rPr>
      </w:pPr>
      <w:r w:rsidRPr="00651E7C">
        <w:rPr>
          <w:sz w:val="22"/>
          <w:szCs w:val="22"/>
        </w:rPr>
        <w:t>4.8</w:t>
      </w:r>
      <w:r w:rsidRPr="00651E7C">
        <w:rPr>
          <w:sz w:val="22"/>
          <w:szCs w:val="22"/>
        </w:rPr>
        <w:tab/>
        <w:t>Nepageidaujamas poveikis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rsidP="00905399">
      <w:pPr>
        <w:pStyle w:val="BTEMEASMCA"/>
        <w:jc w:val="left"/>
      </w:pPr>
      <w:r w:rsidRPr="00651E7C">
        <w:t>Pykinimas yra dažniausias nepageidaujamas poveikis. Socialinio nerimo sutrikimo gydymo metu lytinės veiklos sutrikimas (ejakuliacijos nebuvimas) atsirado 14% sertralino ir 0% placebo vartojusių vyrų. Toks nepageidaujamas poveikis priklausė nuo dozės ir dažnai, tęsiant gydymą, išnykdavo.</w:t>
      </w:r>
    </w:p>
    <w:p w:rsidR="005B6679" w:rsidRPr="00F30F57" w:rsidRDefault="005B6679" w:rsidP="00513124">
      <w:pPr>
        <w:pStyle w:val="BTEMEASMCA"/>
        <w:jc w:val="left"/>
      </w:pPr>
    </w:p>
    <w:p w:rsidR="005B6679" w:rsidRPr="00651E7C" w:rsidRDefault="005B6679" w:rsidP="00287339">
      <w:pPr>
        <w:pStyle w:val="BTEMEASMCA"/>
        <w:jc w:val="left"/>
      </w:pPr>
      <w:r w:rsidRPr="00651E7C">
        <w:t>Dvigubai koduotu metodu atliktų placebu kontroliuotų tyrimų metu nustatyta, kad dažniausiai pastebėto nepageidaujamo poveikio pobūdis OKS, panikos sutrikimu, PTSS ir socialinio nerimo sutrikimu sergantiems ligoniams buvo panašus į pastebėtą klinikinių depresijos tyrimų metu.</w:t>
      </w:r>
    </w:p>
    <w:p w:rsidR="005B6679" w:rsidRPr="00651E7C" w:rsidRDefault="005B6679" w:rsidP="00D74301">
      <w:pPr>
        <w:pStyle w:val="BTEMEASMCA"/>
        <w:jc w:val="left"/>
      </w:pPr>
    </w:p>
    <w:p w:rsidR="005B6679" w:rsidRPr="00651E7C" w:rsidRDefault="00BF66EC" w:rsidP="00D74301">
      <w:pPr>
        <w:pStyle w:val="BTEMEASMCA"/>
        <w:jc w:val="left"/>
      </w:pPr>
      <w:r w:rsidRPr="00651E7C">
        <w:rPr>
          <w:iCs/>
        </w:rPr>
        <w:t>1 lentelėje</w:t>
      </w:r>
      <w:r w:rsidRPr="00651E7C">
        <w:t xml:space="preserve"> </w:t>
      </w:r>
      <w:r w:rsidR="005B6679" w:rsidRPr="00651E7C">
        <w:t>išvardytos nepageidaujamos reakcijos, pastebėtos po vaistinio preparato pasirodymo rinkoje (dažnis nežinomas), bei placebu kontroliuotų tyrimų, kuriuose dalyvavo depresija, OKS, panikos sutrikimu, PTSS ir socialinio nerimo sutrikimu sirgę ligoniai, metu (tyrimuose dalyvavo 2542 sertralino ir 2145 placebo vartoję pacientai).</w:t>
      </w:r>
    </w:p>
    <w:p w:rsidR="005B6679" w:rsidRPr="00651E7C" w:rsidRDefault="005B6679" w:rsidP="00D74301">
      <w:pPr>
        <w:pStyle w:val="BTEMEASMCA"/>
        <w:jc w:val="left"/>
      </w:pPr>
    </w:p>
    <w:p w:rsidR="005B6679" w:rsidRPr="00651E7C" w:rsidRDefault="005B6679" w:rsidP="00D74301">
      <w:pPr>
        <w:pStyle w:val="BTEMEASMCA"/>
        <w:jc w:val="left"/>
      </w:pPr>
      <w:r w:rsidRPr="00651E7C">
        <w:lastRenderedPageBreak/>
        <w:t xml:space="preserve">Kai kurios </w:t>
      </w:r>
      <w:r w:rsidR="00BF66EC" w:rsidRPr="00651E7C">
        <w:t xml:space="preserve">1 lentelėje išvardytos </w:t>
      </w:r>
      <w:r w:rsidRPr="00651E7C">
        <w:t>nepageidaujamos reakcijos į vaistinį preparatą, tęsiant gydymą, gali susilpnėti ir pasireikšti rečiau, o gydymo dažniausiai nutraukti nereikia.</w:t>
      </w:r>
    </w:p>
    <w:p w:rsidR="005B6679" w:rsidRPr="00651E7C" w:rsidRDefault="005B6679" w:rsidP="00D74301">
      <w:pPr>
        <w:pStyle w:val="BTEMEASMCA"/>
        <w:jc w:val="left"/>
      </w:pP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BF66EC" w:rsidP="007A616D">
      <w:pPr>
        <w:autoSpaceDE w:val="0"/>
        <w:contextualSpacing/>
        <w:rPr>
          <w:rFonts w:ascii="Times New Roman" w:hAnsi="Times New Roman"/>
          <w:sz w:val="22"/>
          <w:szCs w:val="22"/>
        </w:rPr>
      </w:pPr>
      <w:r w:rsidRPr="00651E7C">
        <w:rPr>
          <w:rFonts w:ascii="Times New Roman" w:hAnsi="Times New Roman"/>
          <w:sz w:val="22"/>
          <w:szCs w:val="22"/>
        </w:rPr>
        <w:t>1 lentelė: Nepageidaujamos reakcijos</w:t>
      </w:r>
    </w:p>
    <w:p w:rsidR="005B6679" w:rsidRPr="00D439EB" w:rsidRDefault="005B6679">
      <w:pPr>
        <w:pStyle w:val="Pagrindinistekstas"/>
        <w:tabs>
          <w:tab w:val="left" w:pos="567"/>
        </w:tabs>
        <w:spacing w:line="240" w:lineRule="auto"/>
        <w:jc w:val="left"/>
        <w:rPr>
          <w:noProof/>
          <w:sz w:val="22"/>
          <w:szCs w:val="22"/>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305"/>
        <w:gridCol w:w="1842"/>
        <w:gridCol w:w="2127"/>
        <w:gridCol w:w="1984"/>
        <w:gridCol w:w="1546"/>
      </w:tblGrid>
      <w:tr w:rsidR="00851CEF" w:rsidRPr="00651E7C" w:rsidDel="0064422A" w:rsidTr="00E62657">
        <w:trPr>
          <w:tblHeader/>
        </w:trPr>
        <w:tc>
          <w:tcPr>
            <w:tcW w:w="10188" w:type="dxa"/>
            <w:gridSpan w:val="6"/>
          </w:tcPr>
          <w:p w:rsidR="00851CEF" w:rsidRPr="009137B4" w:rsidRDefault="00851CEF">
            <w:pPr>
              <w:pStyle w:val="Pagrindinistekstas"/>
              <w:tabs>
                <w:tab w:val="left" w:pos="567"/>
              </w:tabs>
              <w:spacing w:line="240" w:lineRule="auto"/>
              <w:jc w:val="center"/>
              <w:rPr>
                <w:b/>
                <w:noProof/>
                <w:sz w:val="22"/>
                <w:szCs w:val="22"/>
              </w:rPr>
            </w:pPr>
            <w:r w:rsidRPr="009137B4">
              <w:rPr>
                <w:b/>
                <w:noProof/>
                <w:sz w:val="22"/>
                <w:szCs w:val="22"/>
              </w:rPr>
              <w:t>1 lentelė: Nepageidaujamos reakcijos</w:t>
            </w:r>
          </w:p>
          <w:p w:rsidR="00851CEF" w:rsidRPr="00426A95" w:rsidRDefault="00851CEF" w:rsidP="00477C68">
            <w:pPr>
              <w:pStyle w:val="BTEMEASMCA"/>
              <w:rPr>
                <w:b/>
              </w:rPr>
            </w:pPr>
            <w:r w:rsidRPr="009137B4">
              <w:rPr>
                <w:b/>
              </w:rPr>
              <w:t>Nepageidaujamų reakcijų, pastebėtų placebu kontroliuotų klinikinių tyrimų, kuriuose dalyvavo depresija, OKS, panikos sutrikimu, PTSS ir socialinio nerimo sutrikimu sirgę ligoniai, metu, dažnumas. Apibendrinta analizė bei po vaistinio preparato pasirodymo rinkoje gauti duomenys</w:t>
            </w:r>
            <w:r w:rsidRPr="00426A95">
              <w:rPr>
                <w:b/>
              </w:rPr>
              <w:t>.</w:t>
            </w:r>
          </w:p>
          <w:p w:rsidR="00851CEF" w:rsidRPr="00426A95" w:rsidRDefault="00851CEF" w:rsidP="00477C68">
            <w:pPr>
              <w:pStyle w:val="Pagrindinistekstas"/>
              <w:tabs>
                <w:tab w:val="left" w:pos="567"/>
              </w:tabs>
              <w:spacing w:line="240" w:lineRule="auto"/>
              <w:jc w:val="left"/>
              <w:rPr>
                <w:b/>
                <w:noProof/>
                <w:sz w:val="22"/>
                <w:szCs w:val="22"/>
              </w:rPr>
            </w:pPr>
          </w:p>
          <w:p w:rsidR="00851CEF" w:rsidRPr="00651E7C" w:rsidDel="0064422A" w:rsidRDefault="00851CEF" w:rsidP="00477C68">
            <w:pPr>
              <w:pStyle w:val="Pagrindinistekstas"/>
              <w:tabs>
                <w:tab w:val="left" w:pos="567"/>
              </w:tabs>
              <w:spacing w:line="240" w:lineRule="auto"/>
              <w:jc w:val="left"/>
              <w:rPr>
                <w:b/>
                <w:noProof/>
                <w:sz w:val="22"/>
                <w:szCs w:val="22"/>
              </w:rPr>
            </w:pPr>
          </w:p>
        </w:tc>
      </w:tr>
      <w:tr w:rsidR="0064422A" w:rsidRPr="00651E7C" w:rsidTr="00E62657">
        <w:tc>
          <w:tcPr>
            <w:tcW w:w="1384" w:type="dxa"/>
          </w:tcPr>
          <w:p w:rsidR="0064422A" w:rsidRPr="00D74301" w:rsidRDefault="0064422A" w:rsidP="00157A3F">
            <w:pPr>
              <w:pStyle w:val="Pagrindinistekstas"/>
              <w:tabs>
                <w:tab w:val="left" w:pos="567"/>
              </w:tabs>
              <w:spacing w:line="240" w:lineRule="auto"/>
              <w:jc w:val="left"/>
              <w:rPr>
                <w:sz w:val="22"/>
              </w:rPr>
            </w:pPr>
          </w:p>
        </w:tc>
        <w:tc>
          <w:tcPr>
            <w:tcW w:w="1305" w:type="dxa"/>
          </w:tcPr>
          <w:p w:rsidR="0064422A" w:rsidRPr="00946F6D" w:rsidRDefault="00851CEF" w:rsidP="001B3F30">
            <w:pPr>
              <w:pStyle w:val="Pagrindinistekstas"/>
              <w:tabs>
                <w:tab w:val="left" w:pos="567"/>
              </w:tabs>
              <w:spacing w:line="240" w:lineRule="auto"/>
              <w:jc w:val="left"/>
              <w:rPr>
                <w:b/>
                <w:sz w:val="22"/>
                <w:szCs w:val="22"/>
              </w:rPr>
            </w:pPr>
            <w:r w:rsidRPr="00946F6D">
              <w:rPr>
                <w:b/>
                <w:sz w:val="22"/>
                <w:szCs w:val="22"/>
              </w:rPr>
              <w:t xml:space="preserve">Labai </w:t>
            </w:r>
            <w:r w:rsidR="00157A3F" w:rsidRPr="00946F6D">
              <w:rPr>
                <w:b/>
                <w:sz w:val="22"/>
                <w:szCs w:val="22"/>
              </w:rPr>
              <w:t>d</w:t>
            </w:r>
            <w:r w:rsidR="0064422A" w:rsidRPr="00946F6D">
              <w:rPr>
                <w:b/>
                <w:sz w:val="22"/>
                <w:szCs w:val="22"/>
              </w:rPr>
              <w:t>ažnos (≥1/</w:t>
            </w:r>
            <w:r w:rsidR="00157A3F" w:rsidRPr="00946F6D">
              <w:rPr>
                <w:b/>
                <w:sz w:val="22"/>
                <w:szCs w:val="22"/>
              </w:rPr>
              <w:t>410)</w:t>
            </w:r>
          </w:p>
        </w:tc>
        <w:tc>
          <w:tcPr>
            <w:tcW w:w="1842" w:type="dxa"/>
          </w:tcPr>
          <w:p w:rsidR="0064422A" w:rsidRPr="00946F6D" w:rsidRDefault="00157A3F" w:rsidP="001B3F30">
            <w:pPr>
              <w:pStyle w:val="Pagrindinistekstas"/>
              <w:tabs>
                <w:tab w:val="left" w:pos="567"/>
              </w:tabs>
              <w:spacing w:line="240" w:lineRule="auto"/>
              <w:jc w:val="left"/>
              <w:rPr>
                <w:b/>
                <w:noProof/>
                <w:sz w:val="22"/>
                <w:szCs w:val="22"/>
              </w:rPr>
            </w:pPr>
            <w:r w:rsidRPr="00946F6D">
              <w:rPr>
                <w:b/>
                <w:noProof/>
                <w:sz w:val="22"/>
                <w:szCs w:val="22"/>
              </w:rPr>
              <w:t>D</w:t>
            </w:r>
            <w:r w:rsidR="0064422A" w:rsidRPr="00946F6D">
              <w:rPr>
                <w:b/>
                <w:noProof/>
                <w:sz w:val="22"/>
                <w:szCs w:val="22"/>
              </w:rPr>
              <w:t>ažnos (</w:t>
            </w:r>
            <w:r w:rsidR="00946F6D" w:rsidRPr="00946F6D">
              <w:rPr>
                <w:b/>
                <w:noProof/>
                <w:sz w:val="22"/>
                <w:szCs w:val="22"/>
              </w:rPr>
              <w:t xml:space="preserve">nuo </w:t>
            </w:r>
            <w:r w:rsidR="0064422A" w:rsidRPr="00946F6D">
              <w:rPr>
                <w:b/>
                <w:noProof/>
                <w:sz w:val="22"/>
                <w:szCs w:val="22"/>
              </w:rPr>
              <w:t xml:space="preserve">≥1/100 </w:t>
            </w:r>
            <w:r w:rsidR="00173B72" w:rsidRPr="00946F6D">
              <w:rPr>
                <w:b/>
                <w:noProof/>
                <w:sz w:val="22"/>
                <w:szCs w:val="22"/>
              </w:rPr>
              <w:t>iki</w:t>
            </w:r>
          </w:p>
          <w:p w:rsidR="0064422A" w:rsidRPr="00946F6D" w:rsidRDefault="0064422A" w:rsidP="001B3F30">
            <w:pPr>
              <w:pStyle w:val="Pagrindinistekstas"/>
              <w:tabs>
                <w:tab w:val="left" w:pos="567"/>
              </w:tabs>
              <w:spacing w:line="240" w:lineRule="auto"/>
              <w:jc w:val="left"/>
              <w:rPr>
                <w:b/>
                <w:noProof/>
                <w:sz w:val="22"/>
                <w:szCs w:val="22"/>
              </w:rPr>
            </w:pPr>
            <w:r w:rsidRPr="00946F6D">
              <w:rPr>
                <w:b/>
                <w:noProof/>
                <w:sz w:val="22"/>
                <w:szCs w:val="22"/>
              </w:rPr>
              <w:t>&lt;1/10)</w:t>
            </w:r>
          </w:p>
        </w:tc>
        <w:tc>
          <w:tcPr>
            <w:tcW w:w="2127" w:type="dxa"/>
          </w:tcPr>
          <w:p w:rsidR="0064422A" w:rsidRPr="00946F6D" w:rsidRDefault="00157A3F" w:rsidP="001B3F30">
            <w:pPr>
              <w:pStyle w:val="Pagrindinistekstas"/>
              <w:tabs>
                <w:tab w:val="left" w:pos="567"/>
              </w:tabs>
              <w:spacing w:line="240" w:lineRule="auto"/>
              <w:jc w:val="left"/>
              <w:rPr>
                <w:b/>
                <w:sz w:val="22"/>
                <w:szCs w:val="22"/>
              </w:rPr>
            </w:pPr>
            <w:r w:rsidRPr="00946F6D">
              <w:rPr>
                <w:b/>
                <w:sz w:val="22"/>
                <w:szCs w:val="22"/>
              </w:rPr>
              <w:t xml:space="preserve">Nedažnos </w:t>
            </w:r>
            <w:r w:rsidR="0064422A" w:rsidRPr="00946F6D">
              <w:rPr>
                <w:b/>
                <w:sz w:val="22"/>
                <w:szCs w:val="22"/>
              </w:rPr>
              <w:t xml:space="preserve"> (</w:t>
            </w:r>
            <w:r w:rsidR="00946F6D" w:rsidRPr="00946F6D">
              <w:rPr>
                <w:b/>
                <w:sz w:val="22"/>
                <w:szCs w:val="22"/>
              </w:rPr>
              <w:t xml:space="preserve">nuo </w:t>
            </w:r>
            <w:r w:rsidR="0064422A" w:rsidRPr="00946F6D">
              <w:rPr>
                <w:b/>
                <w:sz w:val="22"/>
                <w:szCs w:val="22"/>
              </w:rPr>
              <w:t xml:space="preserve">≥1/1000 </w:t>
            </w:r>
            <w:r w:rsidR="00173B72" w:rsidRPr="00946F6D">
              <w:rPr>
                <w:b/>
                <w:sz w:val="22"/>
                <w:szCs w:val="22"/>
              </w:rPr>
              <w:t>iki</w:t>
            </w:r>
          </w:p>
          <w:p w:rsidR="0064422A" w:rsidRPr="00946F6D" w:rsidRDefault="0064422A" w:rsidP="001B3F30">
            <w:pPr>
              <w:pStyle w:val="Pagrindinistekstas"/>
              <w:tabs>
                <w:tab w:val="left" w:pos="567"/>
              </w:tabs>
              <w:spacing w:line="240" w:lineRule="auto"/>
              <w:jc w:val="left"/>
              <w:rPr>
                <w:b/>
                <w:sz w:val="22"/>
                <w:szCs w:val="22"/>
              </w:rPr>
            </w:pPr>
            <w:r w:rsidRPr="00946F6D">
              <w:rPr>
                <w:b/>
                <w:sz w:val="22"/>
                <w:szCs w:val="22"/>
              </w:rPr>
              <w:t>&lt;1/100)</w:t>
            </w:r>
          </w:p>
        </w:tc>
        <w:tc>
          <w:tcPr>
            <w:tcW w:w="1984" w:type="dxa"/>
          </w:tcPr>
          <w:p w:rsidR="00157A3F" w:rsidRPr="00946F6D" w:rsidRDefault="00157A3F" w:rsidP="001B3F30">
            <w:pPr>
              <w:pStyle w:val="Pagrindinistekstas"/>
              <w:tabs>
                <w:tab w:val="left" w:pos="567"/>
              </w:tabs>
              <w:spacing w:line="240" w:lineRule="auto"/>
              <w:jc w:val="left"/>
              <w:rPr>
                <w:b/>
                <w:sz w:val="22"/>
                <w:szCs w:val="22"/>
              </w:rPr>
            </w:pPr>
            <w:r w:rsidRPr="00946F6D">
              <w:rPr>
                <w:b/>
                <w:sz w:val="22"/>
                <w:szCs w:val="22"/>
              </w:rPr>
              <w:t>R</w:t>
            </w:r>
            <w:r w:rsidR="0064422A" w:rsidRPr="00946F6D">
              <w:rPr>
                <w:b/>
                <w:sz w:val="22"/>
                <w:szCs w:val="22"/>
              </w:rPr>
              <w:t xml:space="preserve">etos </w:t>
            </w:r>
            <w:r w:rsidRPr="00946F6D">
              <w:rPr>
                <w:b/>
                <w:sz w:val="22"/>
                <w:szCs w:val="22"/>
              </w:rPr>
              <w:t>(</w:t>
            </w:r>
            <w:r w:rsidR="00946F6D" w:rsidRPr="00946F6D">
              <w:rPr>
                <w:b/>
                <w:sz w:val="22"/>
                <w:szCs w:val="22"/>
              </w:rPr>
              <w:t xml:space="preserve">nuo </w:t>
            </w:r>
            <w:r w:rsidRPr="00946F6D">
              <w:rPr>
                <w:b/>
                <w:sz w:val="22"/>
                <w:szCs w:val="22"/>
              </w:rPr>
              <w:t xml:space="preserve">≥1/10000 </w:t>
            </w:r>
            <w:r w:rsidR="00173B72" w:rsidRPr="00946F6D">
              <w:rPr>
                <w:b/>
                <w:sz w:val="22"/>
                <w:szCs w:val="22"/>
              </w:rPr>
              <w:t>iki</w:t>
            </w:r>
          </w:p>
          <w:p w:rsidR="0064422A" w:rsidRPr="00946F6D" w:rsidRDefault="00157A3F" w:rsidP="001B3F30">
            <w:pPr>
              <w:pStyle w:val="Pagrindinistekstas"/>
              <w:tabs>
                <w:tab w:val="left" w:pos="567"/>
              </w:tabs>
              <w:spacing w:line="240" w:lineRule="auto"/>
              <w:jc w:val="left"/>
              <w:rPr>
                <w:b/>
                <w:sz w:val="22"/>
                <w:szCs w:val="22"/>
              </w:rPr>
            </w:pPr>
            <w:r w:rsidRPr="00946F6D">
              <w:rPr>
                <w:b/>
                <w:sz w:val="22"/>
                <w:szCs w:val="22"/>
              </w:rPr>
              <w:t>&lt;1/1000)</w:t>
            </w:r>
          </w:p>
        </w:tc>
        <w:tc>
          <w:tcPr>
            <w:tcW w:w="1546" w:type="dxa"/>
          </w:tcPr>
          <w:p w:rsidR="0064422A" w:rsidRPr="00946F6D" w:rsidRDefault="0064422A" w:rsidP="001B3F30">
            <w:pPr>
              <w:pStyle w:val="Pagrindinistekstas"/>
              <w:tabs>
                <w:tab w:val="left" w:pos="567"/>
              </w:tabs>
              <w:spacing w:line="240" w:lineRule="auto"/>
              <w:jc w:val="left"/>
              <w:rPr>
                <w:b/>
                <w:sz w:val="22"/>
                <w:szCs w:val="22"/>
              </w:rPr>
            </w:pPr>
            <w:r w:rsidRPr="00946F6D">
              <w:rPr>
                <w:b/>
                <w:sz w:val="22"/>
                <w:szCs w:val="22"/>
              </w:rPr>
              <w:t>Dažnis nežinomas (negali būti apskaičiuotas pagal turimus duomenis)</w:t>
            </w:r>
          </w:p>
        </w:tc>
      </w:tr>
      <w:tr w:rsidR="005B6679" w:rsidRPr="00651E7C" w:rsidTr="00E62657">
        <w:tc>
          <w:tcPr>
            <w:tcW w:w="1384" w:type="dxa"/>
          </w:tcPr>
          <w:p w:rsidR="005B6679" w:rsidRPr="00651E7C" w:rsidRDefault="00157A3F" w:rsidP="00157A3F">
            <w:pPr>
              <w:pStyle w:val="Pagrindinistekstas"/>
              <w:tabs>
                <w:tab w:val="left" w:pos="567"/>
              </w:tabs>
              <w:spacing w:line="240" w:lineRule="auto"/>
              <w:jc w:val="left"/>
              <w:rPr>
                <w:sz w:val="22"/>
                <w:szCs w:val="22"/>
              </w:rPr>
            </w:pPr>
            <w:r w:rsidRPr="00D74301">
              <w:rPr>
                <w:b/>
                <w:sz w:val="22"/>
              </w:rPr>
              <w:t>Infekcijos ir infestacijos</w:t>
            </w:r>
            <w:r w:rsidRPr="00651E7C" w:rsidDel="0064422A">
              <w:rPr>
                <w:noProof/>
                <w:sz w:val="22"/>
                <w:szCs w:val="22"/>
              </w:rPr>
              <w:t xml:space="preserve"> </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651E7C" w:rsidRDefault="00157A3F" w:rsidP="00CD7305">
            <w:pPr>
              <w:pStyle w:val="Pagrindinistekstas"/>
              <w:tabs>
                <w:tab w:val="left" w:pos="567"/>
              </w:tabs>
              <w:spacing w:line="240" w:lineRule="auto"/>
              <w:jc w:val="left"/>
              <w:rPr>
                <w:sz w:val="22"/>
                <w:szCs w:val="22"/>
              </w:rPr>
            </w:pPr>
            <w:r w:rsidRPr="009137B4">
              <w:rPr>
                <w:noProof/>
                <w:sz w:val="22"/>
                <w:szCs w:val="22"/>
              </w:rPr>
              <w:t>v</w:t>
            </w:r>
            <w:r w:rsidR="00B83F64" w:rsidRPr="009137B4">
              <w:rPr>
                <w:noProof/>
                <w:sz w:val="22"/>
                <w:szCs w:val="22"/>
              </w:rPr>
              <w:t xml:space="preserve">iršutinių kvėpavimo takų infekcija, </w:t>
            </w:r>
            <w:r w:rsidRPr="00426A95">
              <w:rPr>
                <w:noProof/>
                <w:sz w:val="22"/>
                <w:szCs w:val="22"/>
              </w:rPr>
              <w:t xml:space="preserve">faringitas, </w:t>
            </w:r>
            <w:r w:rsidR="00B83F64" w:rsidRPr="00651E7C">
              <w:rPr>
                <w:noProof/>
                <w:sz w:val="22"/>
                <w:szCs w:val="22"/>
              </w:rPr>
              <w:t>rinitas</w:t>
            </w:r>
          </w:p>
        </w:tc>
        <w:tc>
          <w:tcPr>
            <w:tcW w:w="2127" w:type="dxa"/>
          </w:tcPr>
          <w:p w:rsidR="005B6679" w:rsidRPr="00651E7C" w:rsidRDefault="00B83F64">
            <w:pPr>
              <w:pStyle w:val="Pagrindinistekstas"/>
              <w:tabs>
                <w:tab w:val="left" w:pos="567"/>
              </w:tabs>
              <w:spacing w:line="240" w:lineRule="auto"/>
              <w:jc w:val="left"/>
              <w:rPr>
                <w:sz w:val="22"/>
                <w:szCs w:val="22"/>
              </w:rPr>
            </w:pPr>
            <w:r w:rsidRPr="00651E7C">
              <w:rPr>
                <w:sz w:val="22"/>
                <w:szCs w:val="22"/>
              </w:rPr>
              <w:t xml:space="preserve">gastroenteritas, </w:t>
            </w:r>
            <w:r w:rsidR="00157A3F" w:rsidRPr="00651E7C">
              <w:rPr>
                <w:sz w:val="22"/>
                <w:szCs w:val="22"/>
              </w:rPr>
              <w:t xml:space="preserve">ostitas, </w:t>
            </w:r>
            <w:r w:rsidRPr="00651E7C">
              <w:rPr>
                <w:sz w:val="22"/>
                <w:szCs w:val="22"/>
              </w:rPr>
              <w:t>vidurinės ausies uždegimas</w:t>
            </w:r>
          </w:p>
        </w:tc>
        <w:tc>
          <w:tcPr>
            <w:tcW w:w="1984" w:type="dxa"/>
          </w:tcPr>
          <w:p w:rsidR="005B6679" w:rsidRPr="00651E7C" w:rsidRDefault="005B6679">
            <w:pPr>
              <w:pStyle w:val="Pagrindinistekstas"/>
              <w:tabs>
                <w:tab w:val="left" w:pos="567"/>
              </w:tabs>
              <w:spacing w:line="240" w:lineRule="auto"/>
              <w:jc w:val="left"/>
              <w:rPr>
                <w:sz w:val="22"/>
                <w:szCs w:val="22"/>
              </w:rPr>
            </w:pPr>
          </w:p>
          <w:p w:rsidR="00157A3F" w:rsidRPr="00651E7C" w:rsidRDefault="00157A3F">
            <w:pPr>
              <w:pStyle w:val="Pagrindinistekstas"/>
              <w:tabs>
                <w:tab w:val="left" w:pos="567"/>
              </w:tabs>
              <w:spacing w:line="240" w:lineRule="auto"/>
              <w:jc w:val="left"/>
              <w:rPr>
                <w:sz w:val="22"/>
                <w:szCs w:val="22"/>
              </w:rPr>
            </w:pPr>
            <w:r w:rsidRPr="00651E7C">
              <w:rPr>
                <w:sz w:val="22"/>
                <w:szCs w:val="22"/>
              </w:rPr>
              <w:t>divertikulitas</w:t>
            </w: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651E7C" w:rsidRDefault="00157A3F" w:rsidP="00157A3F">
            <w:pPr>
              <w:pStyle w:val="Pagrindinistekstas"/>
              <w:tabs>
                <w:tab w:val="left" w:pos="567"/>
              </w:tabs>
              <w:spacing w:line="240" w:lineRule="auto"/>
              <w:jc w:val="left"/>
              <w:rPr>
                <w:sz w:val="22"/>
                <w:szCs w:val="22"/>
              </w:rPr>
            </w:pPr>
            <w:r w:rsidRPr="00D74301">
              <w:rPr>
                <w:b/>
                <w:sz w:val="22"/>
              </w:rPr>
              <w:t>Gerybiniai, piktybiniai ir nepatikslinti navikai (tarp jų cistos ir polipai)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9137B4" w:rsidRDefault="005B6679" w:rsidP="00CD7305">
            <w:pPr>
              <w:pStyle w:val="Pagrindinistekstas"/>
              <w:tabs>
                <w:tab w:val="left" w:pos="567"/>
              </w:tabs>
              <w:spacing w:line="240" w:lineRule="auto"/>
              <w:jc w:val="left"/>
              <w:rPr>
                <w:sz w:val="22"/>
                <w:szCs w:val="22"/>
              </w:rPr>
            </w:pPr>
          </w:p>
        </w:tc>
        <w:tc>
          <w:tcPr>
            <w:tcW w:w="2127" w:type="dxa"/>
          </w:tcPr>
          <w:p w:rsidR="005B6679" w:rsidRPr="00651E7C" w:rsidRDefault="00157A3F">
            <w:pPr>
              <w:pStyle w:val="Pagrindinistekstas"/>
              <w:tabs>
                <w:tab w:val="left" w:pos="567"/>
              </w:tabs>
              <w:spacing w:line="240" w:lineRule="auto"/>
              <w:jc w:val="left"/>
              <w:rPr>
                <w:sz w:val="22"/>
                <w:szCs w:val="22"/>
              </w:rPr>
            </w:pPr>
            <w:r w:rsidRPr="00651E7C">
              <w:rPr>
                <w:sz w:val="22"/>
                <w:szCs w:val="22"/>
              </w:rPr>
              <w:t>n</w:t>
            </w:r>
            <w:r w:rsidR="00B83F64" w:rsidRPr="00651E7C">
              <w:rPr>
                <w:sz w:val="22"/>
                <w:szCs w:val="22"/>
              </w:rPr>
              <w:t>avikai</w:t>
            </w:r>
          </w:p>
        </w:tc>
        <w:tc>
          <w:tcPr>
            <w:tcW w:w="1984" w:type="dxa"/>
          </w:tcPr>
          <w:p w:rsidR="005B6679" w:rsidRPr="00651E7C" w:rsidRDefault="005B6679">
            <w:pPr>
              <w:pStyle w:val="Pagrindinistekstas"/>
              <w:tabs>
                <w:tab w:val="left" w:pos="567"/>
              </w:tabs>
              <w:spacing w:line="240" w:lineRule="auto"/>
              <w:jc w:val="left"/>
              <w:rPr>
                <w:sz w:val="22"/>
                <w:szCs w:val="22"/>
              </w:rPr>
            </w:pP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9F5438" w:rsidRDefault="00157A3F" w:rsidP="00157A3F">
            <w:pPr>
              <w:pStyle w:val="Pagrindinistekstas"/>
              <w:tabs>
                <w:tab w:val="left" w:pos="567"/>
              </w:tabs>
              <w:spacing w:line="240" w:lineRule="auto"/>
              <w:jc w:val="left"/>
              <w:rPr>
                <w:sz w:val="22"/>
                <w:szCs w:val="22"/>
              </w:rPr>
            </w:pPr>
            <w:r w:rsidRPr="00D74301">
              <w:rPr>
                <w:b/>
                <w:sz w:val="22"/>
              </w:rPr>
              <w:t>Kraujo ir limfinės sistemos sutrikimai</w:t>
            </w:r>
            <w:r w:rsidRPr="00651E7C" w:rsidDel="00B83F64">
              <w:rPr>
                <w:sz w:val="22"/>
                <w:szCs w:val="22"/>
              </w:rPr>
              <w:t xml:space="preserve"> </w:t>
            </w:r>
          </w:p>
        </w:tc>
        <w:tc>
          <w:tcPr>
            <w:tcW w:w="1305" w:type="dxa"/>
          </w:tcPr>
          <w:p w:rsidR="005B6679" w:rsidRPr="009137B4" w:rsidRDefault="005B6679" w:rsidP="007A616D">
            <w:pPr>
              <w:pStyle w:val="Pagrindinistekstas"/>
              <w:tabs>
                <w:tab w:val="left" w:pos="567"/>
              </w:tabs>
              <w:spacing w:line="240" w:lineRule="auto"/>
              <w:jc w:val="left"/>
              <w:rPr>
                <w:sz w:val="22"/>
                <w:szCs w:val="22"/>
              </w:rPr>
            </w:pPr>
          </w:p>
        </w:tc>
        <w:tc>
          <w:tcPr>
            <w:tcW w:w="1842" w:type="dxa"/>
          </w:tcPr>
          <w:p w:rsidR="005B6679" w:rsidRPr="00426A95" w:rsidRDefault="005B6679" w:rsidP="00CD7305">
            <w:pPr>
              <w:pStyle w:val="Pagrindinistekstas"/>
              <w:tabs>
                <w:tab w:val="left" w:pos="567"/>
              </w:tabs>
              <w:spacing w:line="240" w:lineRule="auto"/>
              <w:jc w:val="left"/>
              <w:rPr>
                <w:sz w:val="22"/>
                <w:szCs w:val="22"/>
              </w:rPr>
            </w:pPr>
          </w:p>
        </w:tc>
        <w:tc>
          <w:tcPr>
            <w:tcW w:w="2127" w:type="dxa"/>
          </w:tcPr>
          <w:p w:rsidR="005B6679" w:rsidRPr="00651E7C" w:rsidRDefault="005B6679">
            <w:pPr>
              <w:pStyle w:val="Pagrindinistekstas"/>
              <w:tabs>
                <w:tab w:val="left" w:pos="567"/>
              </w:tabs>
              <w:spacing w:line="240" w:lineRule="auto"/>
              <w:jc w:val="left"/>
              <w:rPr>
                <w:sz w:val="22"/>
                <w:szCs w:val="22"/>
              </w:rPr>
            </w:pPr>
          </w:p>
        </w:tc>
        <w:tc>
          <w:tcPr>
            <w:tcW w:w="1984" w:type="dxa"/>
          </w:tcPr>
          <w:p w:rsidR="005B6679" w:rsidRPr="00651E7C" w:rsidRDefault="00157A3F">
            <w:pPr>
              <w:pStyle w:val="Pagrindinistekstas"/>
              <w:tabs>
                <w:tab w:val="left" w:pos="567"/>
              </w:tabs>
              <w:spacing w:line="240" w:lineRule="auto"/>
              <w:jc w:val="left"/>
              <w:rPr>
                <w:sz w:val="22"/>
                <w:szCs w:val="22"/>
              </w:rPr>
            </w:pPr>
            <w:r w:rsidRPr="00651E7C">
              <w:rPr>
                <w:sz w:val="22"/>
                <w:szCs w:val="22"/>
              </w:rPr>
              <w:t>limfadenopatija, trombocitopenija*</w:t>
            </w:r>
            <w:r w:rsidR="00173B72" w:rsidRPr="00946F6D">
              <w:rPr>
                <w:rFonts w:hint="eastAsia"/>
                <w:sz w:val="22"/>
                <w:szCs w:val="22"/>
                <w:vertAlign w:val="superscript"/>
              </w:rPr>
              <w:t>§</w:t>
            </w:r>
            <w:r w:rsidRPr="00651E7C">
              <w:rPr>
                <w:sz w:val="22"/>
                <w:szCs w:val="22"/>
              </w:rPr>
              <w:t>, leukopenija</w:t>
            </w:r>
            <w:r w:rsidR="00173B72" w:rsidRPr="00651E7C">
              <w:rPr>
                <w:sz w:val="22"/>
                <w:szCs w:val="22"/>
              </w:rPr>
              <w:t>*</w:t>
            </w:r>
            <w:r w:rsidR="00173B72" w:rsidRPr="00946F6D">
              <w:rPr>
                <w:rFonts w:hint="eastAsia"/>
                <w:sz w:val="22"/>
                <w:szCs w:val="22"/>
                <w:vertAlign w:val="superscript"/>
              </w:rPr>
              <w:t>§</w:t>
            </w:r>
            <w:r w:rsidR="00173B72" w:rsidRPr="00651E7C">
              <w:rPr>
                <w:sz w:val="22"/>
                <w:szCs w:val="22"/>
              </w:rPr>
              <w:t>,</w:t>
            </w:r>
          </w:p>
        </w:tc>
        <w:tc>
          <w:tcPr>
            <w:tcW w:w="1546" w:type="dxa"/>
          </w:tcPr>
          <w:p w:rsidR="005B6679" w:rsidRPr="009F5438"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9F5438" w:rsidRDefault="00157A3F" w:rsidP="00157A3F">
            <w:pPr>
              <w:pStyle w:val="Pagrindinistekstas"/>
              <w:tabs>
                <w:tab w:val="left" w:pos="567"/>
              </w:tabs>
              <w:spacing w:line="240" w:lineRule="auto"/>
              <w:jc w:val="left"/>
              <w:rPr>
                <w:sz w:val="22"/>
                <w:szCs w:val="22"/>
              </w:rPr>
            </w:pPr>
            <w:r w:rsidRPr="00D74301">
              <w:rPr>
                <w:b/>
                <w:color w:val="000000"/>
                <w:sz w:val="22"/>
              </w:rPr>
              <w:t>Imuninės sistemos sutrikimai</w:t>
            </w:r>
          </w:p>
        </w:tc>
        <w:tc>
          <w:tcPr>
            <w:tcW w:w="1305" w:type="dxa"/>
          </w:tcPr>
          <w:p w:rsidR="005B6679" w:rsidRPr="009137B4" w:rsidRDefault="005B6679" w:rsidP="007A616D">
            <w:pPr>
              <w:pStyle w:val="Pagrindinistekstas"/>
              <w:tabs>
                <w:tab w:val="left" w:pos="567"/>
              </w:tabs>
              <w:spacing w:line="240" w:lineRule="auto"/>
              <w:jc w:val="left"/>
              <w:rPr>
                <w:sz w:val="22"/>
                <w:szCs w:val="22"/>
              </w:rPr>
            </w:pPr>
          </w:p>
        </w:tc>
        <w:tc>
          <w:tcPr>
            <w:tcW w:w="1842" w:type="dxa"/>
          </w:tcPr>
          <w:p w:rsidR="005B6679" w:rsidRPr="00426A95" w:rsidRDefault="005B6679" w:rsidP="00CD7305">
            <w:pPr>
              <w:pStyle w:val="Pagrindinistekstas"/>
              <w:tabs>
                <w:tab w:val="left" w:pos="567"/>
              </w:tabs>
              <w:spacing w:line="240" w:lineRule="auto"/>
              <w:jc w:val="left"/>
              <w:rPr>
                <w:sz w:val="22"/>
                <w:szCs w:val="22"/>
              </w:rPr>
            </w:pPr>
          </w:p>
        </w:tc>
        <w:tc>
          <w:tcPr>
            <w:tcW w:w="2127" w:type="dxa"/>
          </w:tcPr>
          <w:p w:rsidR="005B6679" w:rsidRPr="00651E7C" w:rsidRDefault="00CD7305" w:rsidP="00CD7305">
            <w:pPr>
              <w:pStyle w:val="Pagrindinistekstas"/>
              <w:tabs>
                <w:tab w:val="left" w:pos="567"/>
              </w:tabs>
              <w:spacing w:line="240" w:lineRule="auto"/>
              <w:jc w:val="left"/>
              <w:rPr>
                <w:sz w:val="22"/>
                <w:szCs w:val="22"/>
              </w:rPr>
            </w:pPr>
            <w:r w:rsidRPr="00651E7C">
              <w:rPr>
                <w:sz w:val="22"/>
                <w:szCs w:val="22"/>
              </w:rPr>
              <w:t>padidėjęs jautrumas*, sezoninė alergiją*</w:t>
            </w:r>
          </w:p>
        </w:tc>
        <w:tc>
          <w:tcPr>
            <w:tcW w:w="1984" w:type="dxa"/>
          </w:tcPr>
          <w:p w:rsidR="005B6679" w:rsidRPr="00651E7C" w:rsidRDefault="00CD7305" w:rsidP="00CD7305">
            <w:pPr>
              <w:pStyle w:val="Pagrindinistekstas"/>
              <w:tabs>
                <w:tab w:val="left" w:pos="567"/>
              </w:tabs>
              <w:spacing w:line="240" w:lineRule="auto"/>
              <w:jc w:val="left"/>
              <w:rPr>
                <w:sz w:val="22"/>
                <w:szCs w:val="22"/>
              </w:rPr>
            </w:pPr>
            <w:r w:rsidRPr="00651E7C">
              <w:rPr>
                <w:sz w:val="22"/>
                <w:szCs w:val="22"/>
              </w:rPr>
              <w:t>anafilaktoidinė reakcija*</w:t>
            </w:r>
          </w:p>
        </w:tc>
        <w:tc>
          <w:tcPr>
            <w:tcW w:w="1546" w:type="dxa"/>
          </w:tcPr>
          <w:p w:rsidR="005B6679" w:rsidRPr="00651E7C" w:rsidRDefault="005B6679" w:rsidP="00CD7305">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color w:val="000000"/>
                <w:sz w:val="22"/>
              </w:rPr>
              <w:t>Endokrininiai sutrikimai</w:t>
            </w:r>
          </w:p>
        </w:tc>
        <w:tc>
          <w:tcPr>
            <w:tcW w:w="1305" w:type="dxa"/>
          </w:tcPr>
          <w:p w:rsidR="005B6679" w:rsidRPr="00651E7C" w:rsidRDefault="005B6679" w:rsidP="007A616D">
            <w:pPr>
              <w:pStyle w:val="Pagrindinistekstas"/>
              <w:tabs>
                <w:tab w:val="left" w:pos="567"/>
              </w:tabs>
              <w:spacing w:line="240" w:lineRule="auto"/>
              <w:jc w:val="left"/>
              <w:rPr>
                <w:sz w:val="22"/>
                <w:szCs w:val="22"/>
              </w:rPr>
            </w:pPr>
          </w:p>
        </w:tc>
        <w:tc>
          <w:tcPr>
            <w:tcW w:w="1842" w:type="dxa"/>
          </w:tcPr>
          <w:p w:rsidR="005B6679" w:rsidRPr="009F5438" w:rsidRDefault="005B6679" w:rsidP="00CD7305">
            <w:pPr>
              <w:pStyle w:val="Pagrindinistekstas"/>
              <w:tabs>
                <w:tab w:val="left" w:pos="567"/>
              </w:tabs>
              <w:spacing w:line="240" w:lineRule="auto"/>
              <w:jc w:val="left"/>
              <w:rPr>
                <w:sz w:val="22"/>
                <w:szCs w:val="22"/>
              </w:rPr>
            </w:pPr>
          </w:p>
        </w:tc>
        <w:tc>
          <w:tcPr>
            <w:tcW w:w="2127" w:type="dxa"/>
          </w:tcPr>
          <w:p w:rsidR="005B6679" w:rsidRPr="00946F6D" w:rsidRDefault="00E476EE">
            <w:pPr>
              <w:pStyle w:val="Pagrindinistekstas"/>
              <w:tabs>
                <w:tab w:val="left" w:pos="567"/>
              </w:tabs>
              <w:spacing w:line="240" w:lineRule="auto"/>
              <w:jc w:val="left"/>
              <w:rPr>
                <w:sz w:val="22"/>
                <w:szCs w:val="22"/>
              </w:rPr>
            </w:pPr>
            <w:r w:rsidRPr="00946F6D">
              <w:rPr>
                <w:sz w:val="22"/>
                <w:szCs w:val="22"/>
              </w:rPr>
              <w:t>hipotiroidizmas</w:t>
            </w:r>
            <w:r w:rsidR="00173B72" w:rsidRPr="00946F6D">
              <w:rPr>
                <w:sz w:val="22"/>
                <w:szCs w:val="22"/>
              </w:rPr>
              <w:t>*</w:t>
            </w:r>
          </w:p>
        </w:tc>
        <w:tc>
          <w:tcPr>
            <w:tcW w:w="1984" w:type="dxa"/>
          </w:tcPr>
          <w:p w:rsidR="005B6679" w:rsidRPr="00651E7C" w:rsidRDefault="00946F6D">
            <w:pPr>
              <w:pStyle w:val="Pagrindinistekstas"/>
              <w:tabs>
                <w:tab w:val="left" w:pos="567"/>
              </w:tabs>
              <w:spacing w:line="240" w:lineRule="auto"/>
              <w:jc w:val="left"/>
              <w:rPr>
                <w:sz w:val="22"/>
                <w:szCs w:val="22"/>
              </w:rPr>
            </w:pPr>
            <w:r>
              <w:rPr>
                <w:sz w:val="22"/>
                <w:szCs w:val="22"/>
              </w:rPr>
              <w:t>h</w:t>
            </w:r>
            <w:r w:rsidR="00E476EE" w:rsidRPr="00946F6D">
              <w:rPr>
                <w:sz w:val="22"/>
                <w:szCs w:val="22"/>
              </w:rPr>
              <w:t>iperprolaktinemija*</w:t>
            </w:r>
            <w:r w:rsidR="00173B72" w:rsidRPr="00946F6D">
              <w:rPr>
                <w:rFonts w:hint="eastAsia"/>
                <w:sz w:val="22"/>
                <w:szCs w:val="22"/>
                <w:vertAlign w:val="superscript"/>
              </w:rPr>
              <w:t>§</w:t>
            </w:r>
            <w:r w:rsidR="00E476EE" w:rsidRPr="00946F6D">
              <w:rPr>
                <w:sz w:val="22"/>
                <w:szCs w:val="22"/>
              </w:rPr>
              <w:t>, sutrikusi antidiurezinio hormono sekrecija*</w:t>
            </w:r>
            <w:r w:rsidR="00173B72" w:rsidRPr="00946F6D">
              <w:rPr>
                <w:rFonts w:hint="eastAsia"/>
                <w:sz w:val="22"/>
                <w:szCs w:val="22"/>
                <w:vertAlign w:val="superscript"/>
              </w:rPr>
              <w:t>§</w:t>
            </w:r>
          </w:p>
        </w:tc>
        <w:tc>
          <w:tcPr>
            <w:tcW w:w="1546" w:type="dxa"/>
          </w:tcPr>
          <w:p w:rsidR="005B6679" w:rsidRPr="00426A95" w:rsidRDefault="005B6679" w:rsidP="00905399">
            <w:pPr>
              <w:pStyle w:val="BTEMEASMCA"/>
              <w:jc w:val="left"/>
            </w:pPr>
          </w:p>
        </w:tc>
      </w:tr>
      <w:tr w:rsidR="00FA4F53" w:rsidRPr="00651E7C" w:rsidTr="00E62657">
        <w:tc>
          <w:tcPr>
            <w:tcW w:w="1384" w:type="dxa"/>
          </w:tcPr>
          <w:p w:rsidR="00FA4F53" w:rsidRPr="00D74301" w:rsidRDefault="00FA4F53" w:rsidP="00157A3F">
            <w:pPr>
              <w:pStyle w:val="Pagrindinistekstas"/>
              <w:tabs>
                <w:tab w:val="left" w:pos="567"/>
              </w:tabs>
              <w:spacing w:line="240" w:lineRule="auto"/>
              <w:jc w:val="left"/>
              <w:rPr>
                <w:b/>
                <w:sz w:val="22"/>
              </w:rPr>
            </w:pPr>
            <w:r w:rsidRPr="00D74301">
              <w:rPr>
                <w:b/>
                <w:color w:val="000000"/>
                <w:sz w:val="22"/>
              </w:rPr>
              <w:t>Metabolizmo ir mitybos sutrikimai</w:t>
            </w:r>
          </w:p>
        </w:tc>
        <w:tc>
          <w:tcPr>
            <w:tcW w:w="1305" w:type="dxa"/>
          </w:tcPr>
          <w:p w:rsidR="00FA4F53" w:rsidRPr="009F5438" w:rsidRDefault="00FA4F53" w:rsidP="007A616D">
            <w:pPr>
              <w:pStyle w:val="Pagrindinistekstas"/>
              <w:tabs>
                <w:tab w:val="left" w:pos="567"/>
              </w:tabs>
              <w:spacing w:line="240" w:lineRule="auto"/>
              <w:jc w:val="left"/>
              <w:rPr>
                <w:sz w:val="22"/>
                <w:szCs w:val="22"/>
              </w:rPr>
            </w:pPr>
          </w:p>
        </w:tc>
        <w:tc>
          <w:tcPr>
            <w:tcW w:w="1842" w:type="dxa"/>
          </w:tcPr>
          <w:p w:rsidR="00FA4F53" w:rsidRPr="00426A95" w:rsidRDefault="001B3F30" w:rsidP="00173B72">
            <w:pPr>
              <w:pStyle w:val="Pagrindinistekstas"/>
              <w:tabs>
                <w:tab w:val="left" w:pos="567"/>
              </w:tabs>
              <w:spacing w:line="240" w:lineRule="auto"/>
              <w:jc w:val="left"/>
              <w:rPr>
                <w:sz w:val="22"/>
                <w:szCs w:val="22"/>
              </w:rPr>
            </w:pPr>
            <w:r>
              <w:rPr>
                <w:sz w:val="22"/>
                <w:szCs w:val="22"/>
              </w:rPr>
              <w:t>a</w:t>
            </w:r>
            <w:r w:rsidR="00FA4F53" w:rsidRPr="00946F6D">
              <w:rPr>
                <w:sz w:val="22"/>
                <w:szCs w:val="22"/>
              </w:rPr>
              <w:t>petito sumažėji</w:t>
            </w:r>
            <w:r w:rsidR="00FA4F53" w:rsidRPr="009137B4">
              <w:rPr>
                <w:sz w:val="22"/>
                <w:szCs w:val="22"/>
              </w:rPr>
              <w:t>mas, apetito padidėjimas*</w:t>
            </w:r>
          </w:p>
        </w:tc>
        <w:tc>
          <w:tcPr>
            <w:tcW w:w="2127" w:type="dxa"/>
          </w:tcPr>
          <w:p w:rsidR="00FA4F53" w:rsidRPr="00651E7C" w:rsidRDefault="00FA4F53">
            <w:pPr>
              <w:pStyle w:val="Pagrindinistekstas"/>
              <w:tabs>
                <w:tab w:val="left" w:pos="567"/>
              </w:tabs>
              <w:spacing w:line="240" w:lineRule="auto"/>
              <w:jc w:val="left"/>
              <w:rPr>
                <w:sz w:val="22"/>
                <w:szCs w:val="22"/>
              </w:rPr>
            </w:pPr>
          </w:p>
        </w:tc>
        <w:tc>
          <w:tcPr>
            <w:tcW w:w="1984" w:type="dxa"/>
          </w:tcPr>
          <w:p w:rsidR="00FA4F53" w:rsidRPr="00651E7C" w:rsidRDefault="00FA4F53" w:rsidP="00173B72">
            <w:pPr>
              <w:pStyle w:val="Pagrindinistekstas"/>
              <w:tabs>
                <w:tab w:val="left" w:pos="567"/>
              </w:tabs>
              <w:spacing w:line="240" w:lineRule="auto"/>
              <w:jc w:val="left"/>
              <w:rPr>
                <w:sz w:val="22"/>
                <w:szCs w:val="22"/>
              </w:rPr>
            </w:pPr>
            <w:r w:rsidRPr="00651E7C">
              <w:rPr>
                <w:sz w:val="22"/>
                <w:szCs w:val="22"/>
              </w:rPr>
              <w:t xml:space="preserve">hipercholesterolemija, cukrinis </w:t>
            </w:r>
            <w:r w:rsidRPr="00651E7C">
              <w:rPr>
                <w:noProof/>
                <w:sz w:val="22"/>
                <w:szCs w:val="22"/>
              </w:rPr>
              <w:t>diabetas</w:t>
            </w:r>
            <w:r w:rsidRPr="00651E7C">
              <w:rPr>
                <w:sz w:val="22"/>
                <w:szCs w:val="22"/>
              </w:rPr>
              <w:t xml:space="preserve"> *,</w:t>
            </w:r>
            <w:r w:rsidR="00173B72" w:rsidRPr="00651E7C">
              <w:rPr>
                <w:sz w:val="22"/>
                <w:szCs w:val="22"/>
              </w:rPr>
              <w:t xml:space="preserve"> </w:t>
            </w:r>
            <w:r w:rsidRPr="00651E7C">
              <w:rPr>
                <w:sz w:val="22"/>
                <w:szCs w:val="22"/>
              </w:rPr>
              <w:t xml:space="preserve">hipoglikemija, </w:t>
            </w:r>
            <w:r w:rsidRPr="00651E7C">
              <w:rPr>
                <w:noProof/>
                <w:sz w:val="22"/>
                <w:szCs w:val="22"/>
              </w:rPr>
              <w:t>hiperglikemija</w:t>
            </w:r>
            <w:r w:rsidR="00173B72" w:rsidRPr="00651E7C">
              <w:rPr>
                <w:sz w:val="22"/>
                <w:szCs w:val="22"/>
              </w:rPr>
              <w:t>*</w:t>
            </w:r>
            <w:r w:rsidR="00173B72" w:rsidRPr="00946F6D">
              <w:rPr>
                <w:rFonts w:hint="eastAsia"/>
                <w:sz w:val="22"/>
                <w:szCs w:val="22"/>
                <w:vertAlign w:val="superscript"/>
              </w:rPr>
              <w:t>§</w:t>
            </w:r>
            <w:r w:rsidR="00173B72" w:rsidRPr="00651E7C">
              <w:rPr>
                <w:sz w:val="22"/>
                <w:szCs w:val="22"/>
              </w:rPr>
              <w:t>,</w:t>
            </w:r>
            <w:r w:rsidRPr="00651E7C">
              <w:rPr>
                <w:noProof/>
                <w:sz w:val="22"/>
                <w:szCs w:val="22"/>
              </w:rPr>
              <w:t>, hiponatremija</w:t>
            </w:r>
            <w:r w:rsidR="00173B72" w:rsidRPr="00651E7C">
              <w:rPr>
                <w:sz w:val="22"/>
                <w:szCs w:val="22"/>
              </w:rPr>
              <w:t>*</w:t>
            </w:r>
            <w:r w:rsidR="00173B72" w:rsidRPr="00946F6D">
              <w:rPr>
                <w:rFonts w:hint="eastAsia"/>
                <w:sz w:val="22"/>
                <w:szCs w:val="22"/>
                <w:vertAlign w:val="superscript"/>
              </w:rPr>
              <w:t>§</w:t>
            </w:r>
            <w:r w:rsidR="00173B72" w:rsidRPr="00651E7C">
              <w:rPr>
                <w:sz w:val="22"/>
                <w:szCs w:val="22"/>
              </w:rPr>
              <w:t>,</w:t>
            </w:r>
          </w:p>
        </w:tc>
        <w:tc>
          <w:tcPr>
            <w:tcW w:w="1546" w:type="dxa"/>
          </w:tcPr>
          <w:p w:rsidR="00FA4F53" w:rsidRPr="00946F6D" w:rsidRDefault="00FA4F53" w:rsidP="00596ADE">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 xml:space="preserve">Psichikos </w:t>
            </w:r>
            <w:r w:rsidRPr="00946F6D">
              <w:rPr>
                <w:b/>
                <w:sz w:val="22"/>
                <w:szCs w:val="22"/>
              </w:rPr>
              <w:t>sutriki</w:t>
            </w:r>
            <w:r w:rsidR="00D165F5" w:rsidRPr="00946F6D">
              <w:rPr>
                <w:b/>
                <w:sz w:val="22"/>
                <w:szCs w:val="22"/>
              </w:rPr>
              <w:t xml:space="preserve"> </w:t>
            </w:r>
            <w:r w:rsidRPr="00946F6D">
              <w:rPr>
                <w:b/>
                <w:sz w:val="22"/>
                <w:szCs w:val="22"/>
              </w:rPr>
              <w:t>mai</w:t>
            </w:r>
          </w:p>
        </w:tc>
        <w:tc>
          <w:tcPr>
            <w:tcW w:w="1305" w:type="dxa"/>
          </w:tcPr>
          <w:p w:rsidR="005B6679" w:rsidRPr="00946F6D" w:rsidRDefault="006970D0" w:rsidP="007A616D">
            <w:pPr>
              <w:pStyle w:val="Pagrindinistekstas"/>
              <w:tabs>
                <w:tab w:val="left" w:pos="567"/>
              </w:tabs>
              <w:spacing w:line="240" w:lineRule="auto"/>
              <w:jc w:val="left"/>
              <w:rPr>
                <w:sz w:val="22"/>
                <w:szCs w:val="22"/>
              </w:rPr>
            </w:pPr>
            <w:r w:rsidRPr="009F5438">
              <w:rPr>
                <w:sz w:val="22"/>
                <w:szCs w:val="22"/>
              </w:rPr>
              <w:t xml:space="preserve"> </w:t>
            </w:r>
            <w:r w:rsidR="00D165F5" w:rsidRPr="00946F6D">
              <w:rPr>
                <w:sz w:val="22"/>
                <w:szCs w:val="22"/>
              </w:rPr>
              <w:t>nemiga</w:t>
            </w:r>
          </w:p>
        </w:tc>
        <w:tc>
          <w:tcPr>
            <w:tcW w:w="1842" w:type="dxa"/>
          </w:tcPr>
          <w:p w:rsidR="005B6679" w:rsidRPr="00651E7C" w:rsidRDefault="00946F6D" w:rsidP="006970D0">
            <w:pPr>
              <w:pStyle w:val="Pagrindinistekstas"/>
              <w:tabs>
                <w:tab w:val="left" w:pos="567"/>
              </w:tabs>
              <w:spacing w:line="240" w:lineRule="auto"/>
              <w:jc w:val="left"/>
              <w:rPr>
                <w:sz w:val="22"/>
                <w:szCs w:val="22"/>
              </w:rPr>
            </w:pPr>
            <w:r>
              <w:rPr>
                <w:sz w:val="22"/>
                <w:szCs w:val="22"/>
              </w:rPr>
              <w:t>n</w:t>
            </w:r>
            <w:r w:rsidR="004E7F31" w:rsidRPr="00946F6D">
              <w:rPr>
                <w:sz w:val="22"/>
                <w:szCs w:val="22"/>
              </w:rPr>
              <w:t>erimas</w:t>
            </w:r>
            <w:r w:rsidR="006970D0" w:rsidRPr="00946F6D">
              <w:rPr>
                <w:sz w:val="22"/>
                <w:szCs w:val="22"/>
              </w:rPr>
              <w:t>*,</w:t>
            </w:r>
            <w:r w:rsidR="00D165F5" w:rsidRPr="00946F6D">
              <w:rPr>
                <w:sz w:val="22"/>
                <w:szCs w:val="22"/>
              </w:rPr>
              <w:t xml:space="preserve">, </w:t>
            </w:r>
            <w:r w:rsidR="00D165F5" w:rsidRPr="009137B4">
              <w:rPr>
                <w:sz w:val="22"/>
                <w:szCs w:val="22"/>
              </w:rPr>
              <w:t>d</w:t>
            </w:r>
            <w:r w:rsidR="005B6679" w:rsidRPr="009137B4">
              <w:rPr>
                <w:sz w:val="22"/>
                <w:szCs w:val="22"/>
              </w:rPr>
              <w:t xml:space="preserve">epresija*, </w:t>
            </w:r>
            <w:r w:rsidR="005B6679" w:rsidRPr="00651E7C">
              <w:rPr>
                <w:sz w:val="22"/>
                <w:szCs w:val="22"/>
              </w:rPr>
              <w:t>ažitacija*,  lytinio potraukio sumažėjimas*,</w:t>
            </w:r>
            <w:r w:rsidR="00D165F5" w:rsidRPr="00651E7C">
              <w:rPr>
                <w:sz w:val="22"/>
                <w:szCs w:val="22"/>
              </w:rPr>
              <w:t xml:space="preserve"> </w:t>
            </w:r>
            <w:r w:rsidR="005B6679" w:rsidRPr="00651E7C">
              <w:rPr>
                <w:sz w:val="22"/>
                <w:szCs w:val="22"/>
              </w:rPr>
              <w:t xml:space="preserve"> </w:t>
            </w:r>
            <w:r w:rsidR="004E7F31" w:rsidRPr="00651E7C">
              <w:rPr>
                <w:sz w:val="22"/>
                <w:szCs w:val="22"/>
              </w:rPr>
              <w:t>nervingumas, depersonalizacija, košmariški sapnai, griežimas dantimis*</w:t>
            </w:r>
          </w:p>
        </w:tc>
        <w:tc>
          <w:tcPr>
            <w:tcW w:w="2127" w:type="dxa"/>
          </w:tcPr>
          <w:p w:rsidR="006970D0" w:rsidRPr="00946F6D" w:rsidRDefault="00946F6D" w:rsidP="00477C68">
            <w:pPr>
              <w:pStyle w:val="BTEMEASMCA"/>
              <w:jc w:val="left"/>
            </w:pPr>
            <w:r>
              <w:t>m</w:t>
            </w:r>
            <w:r w:rsidR="00CB5640" w:rsidRPr="00946F6D">
              <w:t xml:space="preserve">intys apie savižudybę, savižudiškas elgesys*, </w:t>
            </w:r>
            <w:r w:rsidR="00D44300" w:rsidRPr="00946F6D">
              <w:t>psichozė*</w:t>
            </w:r>
            <w:r w:rsidR="00D44300" w:rsidRPr="00946F6D">
              <w:rPr>
                <w:rFonts w:hint="eastAsia"/>
                <w:vertAlign w:val="superscript"/>
              </w:rPr>
              <w:t>§</w:t>
            </w:r>
            <w:r w:rsidR="00D44300" w:rsidRPr="00651E7C">
              <w:t xml:space="preserve">, </w:t>
            </w:r>
            <w:r w:rsidR="006970D0" w:rsidRPr="009F5438">
              <w:t xml:space="preserve">mąstymo sutrikimas, </w:t>
            </w:r>
            <w:r w:rsidR="00D44300" w:rsidRPr="009F5438">
              <w:t xml:space="preserve">apatija, </w:t>
            </w:r>
            <w:r w:rsidR="006970D0" w:rsidRPr="009F5438">
              <w:t>haliucinacijos*</w:t>
            </w:r>
            <w:r w:rsidR="006970D0" w:rsidRPr="00946F6D">
              <w:rPr>
                <w:rFonts w:hint="eastAsia"/>
              </w:rPr>
              <w:t>,</w:t>
            </w:r>
            <w:r w:rsidR="006970D0" w:rsidRPr="00946F6D">
              <w:t xml:space="preserve"> </w:t>
            </w:r>
          </w:p>
          <w:p w:rsidR="006970D0" w:rsidRPr="009F5438" w:rsidRDefault="006970D0" w:rsidP="00905399">
            <w:pPr>
              <w:pStyle w:val="BTEMEASMCA"/>
              <w:jc w:val="left"/>
            </w:pPr>
            <w:r w:rsidRPr="00651E7C">
              <w:lastRenderedPageBreak/>
              <w:t>agresyvumas*, euforinė nuotaika</w:t>
            </w:r>
            <w:r w:rsidRPr="009F5438">
              <w:t>*, paranoja</w:t>
            </w:r>
          </w:p>
          <w:p w:rsidR="005B6679" w:rsidRPr="00905399" w:rsidRDefault="005B6679" w:rsidP="00D74301">
            <w:pPr>
              <w:pStyle w:val="BTEMEASMCA"/>
              <w:jc w:val="left"/>
            </w:pPr>
          </w:p>
        </w:tc>
        <w:tc>
          <w:tcPr>
            <w:tcW w:w="1984" w:type="dxa"/>
          </w:tcPr>
          <w:p w:rsidR="005B6679" w:rsidRPr="00426A95" w:rsidRDefault="00946F6D" w:rsidP="00D44300">
            <w:pPr>
              <w:pStyle w:val="Pagrindinistekstas"/>
              <w:tabs>
                <w:tab w:val="left" w:pos="567"/>
              </w:tabs>
              <w:spacing w:line="240" w:lineRule="auto"/>
              <w:jc w:val="left"/>
              <w:rPr>
                <w:sz w:val="22"/>
                <w:szCs w:val="22"/>
              </w:rPr>
            </w:pPr>
            <w:r>
              <w:rPr>
                <w:sz w:val="22"/>
                <w:szCs w:val="22"/>
              </w:rPr>
              <w:lastRenderedPageBreak/>
              <w:t>k</w:t>
            </w:r>
            <w:r w:rsidR="005B6679" w:rsidRPr="00946F6D">
              <w:rPr>
                <w:sz w:val="22"/>
                <w:szCs w:val="22"/>
              </w:rPr>
              <w:t>onversinis sutrikimas</w:t>
            </w:r>
            <w:r w:rsidR="00D165F5" w:rsidRPr="00946F6D">
              <w:rPr>
                <w:sz w:val="22"/>
                <w:szCs w:val="22"/>
              </w:rPr>
              <w:t>*</w:t>
            </w:r>
            <w:r w:rsidR="00D44300" w:rsidRPr="00946F6D">
              <w:rPr>
                <w:rFonts w:hint="eastAsia"/>
                <w:sz w:val="22"/>
                <w:szCs w:val="22"/>
                <w:vertAlign w:val="superscript"/>
              </w:rPr>
              <w:t>§</w:t>
            </w:r>
            <w:r w:rsidR="005B6679" w:rsidRPr="00651E7C">
              <w:rPr>
                <w:sz w:val="22"/>
                <w:szCs w:val="22"/>
              </w:rPr>
              <w:t xml:space="preserve">, </w:t>
            </w:r>
            <w:r w:rsidR="00D165F5" w:rsidRPr="00651E7C">
              <w:rPr>
                <w:sz w:val="22"/>
                <w:szCs w:val="22"/>
              </w:rPr>
              <w:t>patologiniai sapnai</w:t>
            </w:r>
            <w:r w:rsidR="00D44300" w:rsidRPr="00651E7C">
              <w:rPr>
                <w:sz w:val="22"/>
                <w:szCs w:val="22"/>
              </w:rPr>
              <w:t>*</w:t>
            </w:r>
            <w:r w:rsidR="00D44300" w:rsidRPr="00946F6D">
              <w:rPr>
                <w:rFonts w:hint="eastAsia"/>
                <w:sz w:val="22"/>
                <w:szCs w:val="22"/>
                <w:vertAlign w:val="superscript"/>
              </w:rPr>
              <w:t>§</w:t>
            </w:r>
            <w:r w:rsidR="00D165F5" w:rsidRPr="00651E7C">
              <w:rPr>
                <w:sz w:val="22"/>
                <w:szCs w:val="22"/>
              </w:rPr>
              <w:t xml:space="preserve">, </w:t>
            </w:r>
            <w:r w:rsidR="005B6679" w:rsidRPr="009F5438">
              <w:rPr>
                <w:sz w:val="22"/>
                <w:szCs w:val="22"/>
              </w:rPr>
              <w:t xml:space="preserve">priklausomybė nuo vaistinio preparato, </w:t>
            </w:r>
            <w:r w:rsidR="005B6679" w:rsidRPr="00426A95">
              <w:rPr>
                <w:sz w:val="22"/>
                <w:szCs w:val="22"/>
              </w:rPr>
              <w:t>vaikščiojimas miegant, priešlaikinė ejakuliacija</w:t>
            </w:r>
          </w:p>
        </w:tc>
        <w:tc>
          <w:tcPr>
            <w:tcW w:w="1546" w:type="dxa"/>
          </w:tcPr>
          <w:p w:rsidR="005B6679" w:rsidRPr="00651E7C" w:rsidRDefault="005B6679" w:rsidP="007A616D">
            <w:pPr>
              <w:autoSpaceDE w:val="0"/>
              <w:autoSpaceDN w:val="0"/>
              <w:adjustRightInd w:val="0"/>
              <w:rPr>
                <w:rFonts w:ascii="Times New Roman" w:hAnsi="Times New Roman"/>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Nervų sistemos sutrikimai</w:t>
            </w:r>
          </w:p>
        </w:tc>
        <w:tc>
          <w:tcPr>
            <w:tcW w:w="1305" w:type="dxa"/>
          </w:tcPr>
          <w:p w:rsidR="005B6679" w:rsidRPr="00426A95" w:rsidRDefault="00946F6D" w:rsidP="00946F6D">
            <w:pPr>
              <w:pStyle w:val="Pagrindinistekstas"/>
              <w:tabs>
                <w:tab w:val="left" w:pos="567"/>
              </w:tabs>
              <w:spacing w:line="240" w:lineRule="auto"/>
              <w:jc w:val="left"/>
              <w:rPr>
                <w:sz w:val="22"/>
                <w:szCs w:val="22"/>
              </w:rPr>
            </w:pPr>
            <w:r>
              <w:rPr>
                <w:sz w:val="22"/>
                <w:szCs w:val="22"/>
              </w:rPr>
              <w:t>g</w:t>
            </w:r>
            <w:r w:rsidR="005B6679" w:rsidRPr="00651E7C">
              <w:rPr>
                <w:sz w:val="22"/>
                <w:szCs w:val="22"/>
              </w:rPr>
              <w:t xml:space="preserve">alvos svaigimas </w:t>
            </w:r>
            <w:r w:rsidR="005B6679" w:rsidRPr="009F5438">
              <w:rPr>
                <w:sz w:val="22"/>
                <w:szCs w:val="22"/>
              </w:rPr>
              <w:t xml:space="preserve">, </w:t>
            </w:r>
            <w:r>
              <w:rPr>
                <w:sz w:val="22"/>
                <w:szCs w:val="22"/>
              </w:rPr>
              <w:t>galvos skausmas</w:t>
            </w:r>
            <w:r w:rsidRPr="00AA3B7C">
              <w:rPr>
                <w:sz w:val="22"/>
                <w:szCs w:val="22"/>
              </w:rPr>
              <w:t>*</w:t>
            </w:r>
            <w:r>
              <w:rPr>
                <w:sz w:val="22"/>
                <w:szCs w:val="22"/>
              </w:rPr>
              <w:t xml:space="preserve">, </w:t>
            </w:r>
            <w:r w:rsidR="005B6679" w:rsidRPr="009F5438">
              <w:rPr>
                <w:sz w:val="22"/>
                <w:szCs w:val="22"/>
              </w:rPr>
              <w:t>somnolencija</w:t>
            </w:r>
            <w:r w:rsidR="005B6679" w:rsidRPr="00946F6D">
              <w:rPr>
                <w:sz w:val="22"/>
                <w:szCs w:val="22"/>
              </w:rPr>
              <w:t xml:space="preserve">, </w:t>
            </w:r>
          </w:p>
        </w:tc>
        <w:tc>
          <w:tcPr>
            <w:tcW w:w="1842" w:type="dxa"/>
          </w:tcPr>
          <w:p w:rsidR="005B6679" w:rsidRPr="009F5438" w:rsidRDefault="008D5B8E" w:rsidP="00A365C0">
            <w:pPr>
              <w:pStyle w:val="Pagrindinistekstas"/>
              <w:tabs>
                <w:tab w:val="left" w:pos="567"/>
              </w:tabs>
              <w:spacing w:line="240" w:lineRule="auto"/>
              <w:jc w:val="left"/>
              <w:rPr>
                <w:sz w:val="22"/>
                <w:szCs w:val="22"/>
              </w:rPr>
            </w:pPr>
            <w:r w:rsidRPr="00512470">
              <w:rPr>
                <w:sz w:val="22"/>
                <w:szCs w:val="22"/>
              </w:rPr>
              <w:t xml:space="preserve"> </w:t>
            </w:r>
            <w:r w:rsidR="00946F6D">
              <w:rPr>
                <w:sz w:val="22"/>
                <w:szCs w:val="22"/>
              </w:rPr>
              <w:t>t</w:t>
            </w:r>
            <w:r w:rsidRPr="00651E7C">
              <w:rPr>
                <w:sz w:val="22"/>
                <w:szCs w:val="22"/>
              </w:rPr>
              <w:t>r</w:t>
            </w:r>
            <w:r w:rsidR="00D44300" w:rsidRPr="00651E7C">
              <w:rPr>
                <w:sz w:val="22"/>
                <w:szCs w:val="22"/>
              </w:rPr>
              <w:t>emoras</w:t>
            </w:r>
            <w:r w:rsidRPr="00651E7C">
              <w:rPr>
                <w:sz w:val="22"/>
                <w:szCs w:val="22"/>
              </w:rPr>
              <w:t xml:space="preserve">, </w:t>
            </w:r>
            <w:r w:rsidR="00D44300" w:rsidRPr="00512470">
              <w:rPr>
                <w:sz w:val="22"/>
                <w:szCs w:val="22"/>
              </w:rPr>
              <w:t>judesių sutrikimai (</w:t>
            </w:r>
            <w:r w:rsidR="00D44300" w:rsidRPr="00512470">
              <w:rPr>
                <w:color w:val="000000"/>
                <w:sz w:val="22"/>
                <w:szCs w:val="22"/>
              </w:rPr>
              <w:t>įskaitant</w:t>
            </w:r>
            <w:r w:rsidR="00D44300" w:rsidRPr="00512470">
              <w:rPr>
                <w:sz w:val="22"/>
                <w:szCs w:val="22"/>
              </w:rPr>
              <w:t xml:space="preserve"> ekstrapiramidinius s</w:t>
            </w:r>
            <w:r w:rsidR="00946F6D" w:rsidRPr="00946F6D">
              <w:rPr>
                <w:sz w:val="22"/>
                <w:szCs w:val="22"/>
              </w:rPr>
              <w:t>imptomus, pvz., hiperkineziją, padidėjusį tonus</w:t>
            </w:r>
            <w:r w:rsidR="00D44300" w:rsidRPr="00512470">
              <w:rPr>
                <w:sz w:val="22"/>
                <w:szCs w:val="22"/>
              </w:rPr>
              <w:t>ą</w:t>
            </w:r>
            <w:r w:rsidR="00D44300" w:rsidRPr="00512470">
              <w:rPr>
                <w:color w:val="000000"/>
                <w:sz w:val="22"/>
                <w:szCs w:val="22"/>
              </w:rPr>
              <w:t>,</w:t>
            </w:r>
            <w:r w:rsidR="00D44300" w:rsidRPr="00512470">
              <w:rPr>
                <w:sz w:val="22"/>
                <w:szCs w:val="22"/>
              </w:rPr>
              <w:t xml:space="preserve"> distoniją, griežimą dantimis ir eisenos sutrikimą), </w:t>
            </w:r>
          </w:p>
          <w:p w:rsidR="00A365C0" w:rsidRPr="00946F6D" w:rsidRDefault="00A365C0" w:rsidP="00A365C0">
            <w:pPr>
              <w:pStyle w:val="Pagrindinistekstas"/>
              <w:tabs>
                <w:tab w:val="left" w:pos="567"/>
              </w:tabs>
              <w:spacing w:line="240" w:lineRule="auto"/>
              <w:jc w:val="left"/>
              <w:rPr>
                <w:sz w:val="22"/>
                <w:szCs w:val="22"/>
              </w:rPr>
            </w:pPr>
            <w:r w:rsidRPr="00946F6D">
              <w:rPr>
                <w:sz w:val="22"/>
                <w:szCs w:val="22"/>
              </w:rPr>
              <w:t>parestezija*, hiperton</w:t>
            </w:r>
            <w:r w:rsidR="00946F6D">
              <w:rPr>
                <w:sz w:val="22"/>
                <w:szCs w:val="22"/>
              </w:rPr>
              <w:t>ija</w:t>
            </w:r>
            <w:r w:rsidRPr="00946F6D">
              <w:rPr>
                <w:sz w:val="22"/>
                <w:szCs w:val="22"/>
              </w:rPr>
              <w:t>*,</w:t>
            </w:r>
          </w:p>
          <w:p w:rsidR="00A365C0" w:rsidRPr="009137B4" w:rsidRDefault="00A365C0" w:rsidP="00A365C0">
            <w:pPr>
              <w:pStyle w:val="Pagrindinistekstas"/>
              <w:tabs>
                <w:tab w:val="left" w:pos="567"/>
              </w:tabs>
              <w:spacing w:line="240" w:lineRule="auto"/>
              <w:jc w:val="left"/>
              <w:rPr>
                <w:sz w:val="22"/>
                <w:szCs w:val="22"/>
              </w:rPr>
            </w:pPr>
            <w:r w:rsidRPr="009137B4">
              <w:rPr>
                <w:sz w:val="22"/>
                <w:szCs w:val="22"/>
              </w:rPr>
              <w:t xml:space="preserve">dėmesio sutrikimas, </w:t>
            </w:r>
          </w:p>
          <w:p w:rsidR="00A365C0" w:rsidRPr="00651E7C" w:rsidRDefault="00A365C0" w:rsidP="00A365C0">
            <w:pPr>
              <w:pStyle w:val="Pagrindinistekstas"/>
              <w:tabs>
                <w:tab w:val="left" w:pos="567"/>
              </w:tabs>
              <w:spacing w:line="240" w:lineRule="auto"/>
              <w:jc w:val="left"/>
              <w:rPr>
                <w:sz w:val="22"/>
                <w:szCs w:val="22"/>
              </w:rPr>
            </w:pPr>
            <w:r w:rsidRPr="00426A95">
              <w:rPr>
                <w:sz w:val="22"/>
                <w:szCs w:val="22"/>
              </w:rPr>
              <w:t>skonio sutrikimas</w:t>
            </w:r>
          </w:p>
        </w:tc>
        <w:tc>
          <w:tcPr>
            <w:tcW w:w="2127" w:type="dxa"/>
          </w:tcPr>
          <w:p w:rsidR="006051BF" w:rsidRPr="009137B4" w:rsidRDefault="005B6679" w:rsidP="006051BF">
            <w:pPr>
              <w:pStyle w:val="Pagrindinistekstas"/>
              <w:tabs>
                <w:tab w:val="left" w:pos="567"/>
              </w:tabs>
              <w:spacing w:line="240" w:lineRule="auto"/>
              <w:jc w:val="left"/>
              <w:rPr>
                <w:sz w:val="22"/>
                <w:szCs w:val="22"/>
              </w:rPr>
            </w:pPr>
            <w:r w:rsidRPr="00946F6D">
              <w:rPr>
                <w:sz w:val="22"/>
                <w:szCs w:val="22"/>
              </w:rPr>
              <w:t xml:space="preserve">amnezija, hipestezija*, </w:t>
            </w:r>
            <w:r w:rsidR="006051BF" w:rsidRPr="009137B4">
              <w:rPr>
                <w:sz w:val="22"/>
                <w:szCs w:val="22"/>
              </w:rPr>
              <w:t>nevalingi raumenų susitraukimai*, alpulys*, hiperkinezija,</w:t>
            </w:r>
          </w:p>
          <w:p w:rsidR="005B6679" w:rsidRPr="00651E7C" w:rsidRDefault="005B6679" w:rsidP="006051BF">
            <w:pPr>
              <w:pStyle w:val="Pagrindinistekstas"/>
              <w:tabs>
                <w:tab w:val="left" w:pos="567"/>
              </w:tabs>
              <w:spacing w:line="240" w:lineRule="auto"/>
              <w:jc w:val="left"/>
              <w:rPr>
                <w:sz w:val="22"/>
                <w:szCs w:val="22"/>
              </w:rPr>
            </w:pPr>
            <w:r w:rsidRPr="00651E7C">
              <w:rPr>
                <w:sz w:val="22"/>
                <w:szCs w:val="22"/>
              </w:rPr>
              <w:t>migrena*</w:t>
            </w:r>
            <w:r w:rsidR="006051BF" w:rsidRPr="00651E7C">
              <w:rPr>
                <w:sz w:val="22"/>
                <w:szCs w:val="22"/>
              </w:rPr>
              <w:t>,</w:t>
            </w:r>
          </w:p>
          <w:p w:rsidR="006051BF" w:rsidRPr="00CB57F3" w:rsidRDefault="006051BF" w:rsidP="006051BF">
            <w:pPr>
              <w:pStyle w:val="Pagrindinistekstas"/>
              <w:tabs>
                <w:tab w:val="left" w:pos="567"/>
              </w:tabs>
              <w:spacing w:line="240" w:lineRule="auto"/>
              <w:jc w:val="left"/>
              <w:rPr>
                <w:sz w:val="22"/>
                <w:szCs w:val="22"/>
              </w:rPr>
            </w:pPr>
            <w:r w:rsidRPr="00651E7C">
              <w:rPr>
                <w:sz w:val="22"/>
                <w:szCs w:val="22"/>
              </w:rPr>
              <w:t>traukuliai, svaigulys</w:t>
            </w:r>
            <w:r w:rsidR="00CB57F3">
              <w:rPr>
                <w:sz w:val="22"/>
                <w:szCs w:val="22"/>
              </w:rPr>
              <w:t>, sutrikusi koordinacija, sutrikusi kalba</w:t>
            </w:r>
          </w:p>
        </w:tc>
        <w:tc>
          <w:tcPr>
            <w:tcW w:w="1984" w:type="dxa"/>
          </w:tcPr>
          <w:p w:rsidR="006051BF" w:rsidRPr="00651E7C" w:rsidRDefault="00CB57F3" w:rsidP="00CD7305">
            <w:pPr>
              <w:pStyle w:val="Pagrindinistekstas"/>
              <w:tabs>
                <w:tab w:val="left" w:pos="567"/>
              </w:tabs>
              <w:spacing w:line="240" w:lineRule="auto"/>
              <w:jc w:val="left"/>
              <w:rPr>
                <w:sz w:val="22"/>
                <w:szCs w:val="22"/>
              </w:rPr>
            </w:pPr>
            <w:r>
              <w:rPr>
                <w:sz w:val="22"/>
                <w:szCs w:val="22"/>
              </w:rPr>
              <w:t>k</w:t>
            </w:r>
            <w:r w:rsidR="005B6679" w:rsidRPr="00CB57F3">
              <w:rPr>
                <w:sz w:val="22"/>
                <w:szCs w:val="22"/>
              </w:rPr>
              <w:t xml:space="preserve">oma*, </w:t>
            </w:r>
            <w:r w:rsidR="006051BF" w:rsidRPr="009137B4">
              <w:rPr>
                <w:sz w:val="22"/>
                <w:szCs w:val="22"/>
              </w:rPr>
              <w:t xml:space="preserve">akatizija (žr. 4.4. skyrių), </w:t>
            </w:r>
            <w:r w:rsidR="005B6679" w:rsidRPr="00651E7C">
              <w:rPr>
                <w:sz w:val="22"/>
                <w:szCs w:val="22"/>
              </w:rPr>
              <w:t xml:space="preserve">diskinezija, hiperestezija, </w:t>
            </w:r>
          </w:p>
          <w:p w:rsidR="006051BF" w:rsidRPr="00651E7C" w:rsidRDefault="006051BF" w:rsidP="006051BF">
            <w:pPr>
              <w:pStyle w:val="BTEMEASMCA"/>
              <w:jc w:val="left"/>
            </w:pPr>
            <w:r w:rsidRPr="00651E7C">
              <w:t>cerebrovaskulinis spazmas (įskaitant grįžtamosios cerebrinės vazokonstrikcijos sindromą ir Call-Fleming sindromą), psichomotorinis sujaudinimas*</w:t>
            </w:r>
            <w:r w:rsidRPr="00512470">
              <w:rPr>
                <w:vertAlign w:val="superscript"/>
              </w:rPr>
              <w:t>§</w:t>
            </w:r>
            <w:r w:rsidRPr="00651E7C">
              <w:t xml:space="preserve">, </w:t>
            </w:r>
          </w:p>
          <w:p w:rsidR="006051BF" w:rsidRPr="009F5438" w:rsidRDefault="005B6679" w:rsidP="00CD7305">
            <w:pPr>
              <w:pStyle w:val="Pagrindinistekstas"/>
              <w:tabs>
                <w:tab w:val="left" w:pos="567"/>
              </w:tabs>
              <w:spacing w:line="240" w:lineRule="auto"/>
              <w:jc w:val="left"/>
              <w:rPr>
                <w:sz w:val="22"/>
                <w:szCs w:val="22"/>
              </w:rPr>
            </w:pPr>
            <w:r w:rsidRPr="009F5438">
              <w:rPr>
                <w:sz w:val="22"/>
                <w:szCs w:val="22"/>
              </w:rPr>
              <w:t>jutimo</w:t>
            </w:r>
          </w:p>
          <w:p w:rsidR="00F90BA3" w:rsidRPr="00651E7C" w:rsidRDefault="005B6679" w:rsidP="00F90BA3">
            <w:pPr>
              <w:pStyle w:val="BTEMEASMCA"/>
              <w:jc w:val="left"/>
            </w:pPr>
            <w:r w:rsidRPr="00905399">
              <w:t>sutrikimas</w:t>
            </w:r>
            <w:r w:rsidR="006051BF" w:rsidRPr="00946F6D">
              <w:t>, choreatetozė</w:t>
            </w:r>
            <w:r w:rsidR="006051BF" w:rsidRPr="00512470">
              <w:rPr>
                <w:vertAlign w:val="superscript"/>
              </w:rPr>
              <w:t>§</w:t>
            </w:r>
            <w:r w:rsidR="006051BF" w:rsidRPr="00512470">
              <w:t>,</w:t>
            </w:r>
            <w:r w:rsidR="00F90BA3" w:rsidRPr="00512470">
              <w:t xml:space="preserve"> </w:t>
            </w:r>
            <w:r w:rsidR="00F90BA3" w:rsidRPr="00651E7C">
              <w:t>taip pat</w:t>
            </w:r>
            <w:r w:rsidR="00F90BA3" w:rsidRPr="00512470">
              <w:t xml:space="preserve"> </w:t>
            </w:r>
            <w:r w:rsidR="00F90BA3" w:rsidRPr="00651E7C">
              <w:t xml:space="preserve">gauta duomenų apie požymius ir simptomus, susijusius su serotonino sindromu </w:t>
            </w:r>
            <w:r w:rsidR="00F90BA3" w:rsidRPr="00651E7C">
              <w:rPr>
                <w:iCs/>
              </w:rPr>
              <w:t>ar piktybiniu neurolepsiniu sindromu</w:t>
            </w:r>
            <w:r w:rsidR="00F90BA3" w:rsidRPr="009F5438">
              <w:t xml:space="preserve"> (kai kada toks poveikis buvo susijęs su serotoninerginių vaistinių preparatų vartojimu): ažitaciją, sumišimą, smarkų prakaitavimą, viduriavimą, karščiavimą, hipertenziją, rigidiškumą ir tachikardiją</w:t>
            </w:r>
            <w:r w:rsidR="00F90BA3" w:rsidRPr="00CB57F3">
              <w:rPr>
                <w:vertAlign w:val="superscript"/>
              </w:rPr>
              <w:t>§</w:t>
            </w:r>
          </w:p>
          <w:p w:rsidR="005B6679" w:rsidRPr="009F5438" w:rsidRDefault="005B6679" w:rsidP="00CD7305">
            <w:pPr>
              <w:pStyle w:val="Pagrindinistekstas"/>
              <w:tabs>
                <w:tab w:val="left" w:pos="567"/>
              </w:tabs>
              <w:spacing w:line="240" w:lineRule="auto"/>
              <w:jc w:val="left"/>
              <w:rPr>
                <w:sz w:val="22"/>
                <w:szCs w:val="22"/>
              </w:rPr>
            </w:pPr>
          </w:p>
        </w:tc>
        <w:tc>
          <w:tcPr>
            <w:tcW w:w="1546" w:type="dxa"/>
          </w:tcPr>
          <w:p w:rsidR="005B6679" w:rsidRPr="00651E7C" w:rsidRDefault="005B6679" w:rsidP="00905399">
            <w:pPr>
              <w:pStyle w:val="BTEMEASMCA"/>
              <w:jc w:val="left"/>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Akių sutrikimai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651E7C" w:rsidRDefault="00CB57F3" w:rsidP="00CD7305">
            <w:pPr>
              <w:pStyle w:val="Pagrindinistekstas"/>
              <w:tabs>
                <w:tab w:val="left" w:pos="567"/>
              </w:tabs>
              <w:spacing w:line="240" w:lineRule="auto"/>
              <w:jc w:val="left"/>
              <w:rPr>
                <w:sz w:val="22"/>
                <w:szCs w:val="22"/>
              </w:rPr>
            </w:pPr>
            <w:r>
              <w:rPr>
                <w:sz w:val="22"/>
                <w:szCs w:val="22"/>
              </w:rPr>
              <w:t>r</w:t>
            </w:r>
            <w:r w:rsidR="005B6679" w:rsidRPr="00CB57F3">
              <w:rPr>
                <w:sz w:val="22"/>
                <w:szCs w:val="22"/>
              </w:rPr>
              <w:t>egos sutrikimas</w:t>
            </w:r>
            <w:r w:rsidR="00411217" w:rsidRPr="00426A95">
              <w:rPr>
                <w:sz w:val="22"/>
                <w:szCs w:val="22"/>
              </w:rPr>
              <w:t>*</w:t>
            </w:r>
          </w:p>
        </w:tc>
        <w:tc>
          <w:tcPr>
            <w:tcW w:w="2127" w:type="dxa"/>
          </w:tcPr>
          <w:p w:rsidR="005B6679" w:rsidRPr="00651E7C" w:rsidRDefault="00CB57F3" w:rsidP="00F90BA3">
            <w:pPr>
              <w:pStyle w:val="Pagrindinistekstas"/>
              <w:tabs>
                <w:tab w:val="left" w:pos="567"/>
              </w:tabs>
              <w:spacing w:line="240" w:lineRule="auto"/>
              <w:jc w:val="left"/>
              <w:rPr>
                <w:sz w:val="22"/>
                <w:szCs w:val="22"/>
              </w:rPr>
            </w:pPr>
            <w:r>
              <w:rPr>
                <w:sz w:val="22"/>
                <w:szCs w:val="22"/>
              </w:rPr>
              <w:t>m</w:t>
            </w:r>
            <w:r w:rsidR="00F90BA3" w:rsidRPr="00651E7C">
              <w:rPr>
                <w:sz w:val="22"/>
                <w:szCs w:val="22"/>
              </w:rPr>
              <w:t>idriazė *</w:t>
            </w:r>
          </w:p>
        </w:tc>
        <w:tc>
          <w:tcPr>
            <w:tcW w:w="1984" w:type="dxa"/>
          </w:tcPr>
          <w:p w:rsidR="00F90BA3" w:rsidRPr="009F5438" w:rsidRDefault="00CB57F3" w:rsidP="00F90BA3">
            <w:pPr>
              <w:pStyle w:val="BTEMEASMCA"/>
              <w:jc w:val="left"/>
            </w:pPr>
            <w:r w:rsidRPr="00905399">
              <w:t>s</w:t>
            </w:r>
            <w:r w:rsidR="00F90BA3" w:rsidRPr="00905399">
              <w:t xml:space="preserve">kotoma, </w:t>
            </w:r>
            <w:r w:rsidR="00F90BA3" w:rsidRPr="00651E7C">
              <w:t>g</w:t>
            </w:r>
            <w:r w:rsidR="005B6679" w:rsidRPr="00651E7C">
              <w:t xml:space="preserve">laukoma, </w:t>
            </w:r>
            <w:r w:rsidR="005B6679" w:rsidRPr="00905399">
              <w:t xml:space="preserve">diplopija, fotofobija, kraujo </w:t>
            </w:r>
            <w:r w:rsidR="005B6679" w:rsidRPr="00513124">
              <w:t>išsiliejimas į priekinę akies kamerą</w:t>
            </w:r>
            <w:r w:rsidR="00F90BA3" w:rsidRPr="00CB57F3">
              <w:t xml:space="preserve"> *</w:t>
            </w:r>
            <w:r w:rsidR="00F90BA3" w:rsidRPr="00CB57F3">
              <w:rPr>
                <w:vertAlign w:val="superscript"/>
              </w:rPr>
              <w:t>§</w:t>
            </w:r>
            <w:r w:rsidR="005B6679" w:rsidRPr="00651E7C">
              <w:t>,</w:t>
            </w:r>
            <w:r w:rsidR="00F90BA3" w:rsidRPr="00651E7C">
              <w:rPr>
                <w:bCs w:val="0"/>
              </w:rPr>
              <w:t xml:space="preserve"> </w:t>
            </w:r>
            <w:r w:rsidR="00F90BA3" w:rsidRPr="00651E7C">
              <w:t xml:space="preserve">nevienodi vyzdžiai </w:t>
            </w:r>
            <w:r w:rsidR="00F90BA3" w:rsidRPr="00651E7C">
              <w:lastRenderedPageBreak/>
              <w:t>*</w:t>
            </w:r>
            <w:r w:rsidR="00F90BA3" w:rsidRPr="00CB57F3">
              <w:rPr>
                <w:vertAlign w:val="superscript"/>
              </w:rPr>
              <w:t>§</w:t>
            </w:r>
            <w:r w:rsidR="00F90BA3" w:rsidRPr="00651E7C">
              <w:rPr>
                <w:bCs w:val="0"/>
              </w:rPr>
              <w:t>, n</w:t>
            </w:r>
            <w:r w:rsidR="00F90BA3" w:rsidRPr="00651E7C">
              <w:t>enormali rega</w:t>
            </w:r>
            <w:r w:rsidR="00F90BA3" w:rsidRPr="00CB57F3">
              <w:rPr>
                <w:vertAlign w:val="superscript"/>
              </w:rPr>
              <w:t>§</w:t>
            </w:r>
            <w:r w:rsidR="00F90BA3" w:rsidRPr="00651E7C">
              <w:t>, sutrikęs ašarojimas</w:t>
            </w:r>
          </w:p>
          <w:p w:rsidR="005B6679" w:rsidRPr="00426A95" w:rsidRDefault="005B6679" w:rsidP="00F90BA3">
            <w:pPr>
              <w:pStyle w:val="Pagrindinistekstas"/>
              <w:tabs>
                <w:tab w:val="left" w:pos="567"/>
              </w:tabs>
              <w:spacing w:line="240" w:lineRule="auto"/>
              <w:jc w:val="left"/>
              <w:rPr>
                <w:sz w:val="22"/>
                <w:szCs w:val="22"/>
              </w:rPr>
            </w:pPr>
            <w:r w:rsidRPr="009137B4">
              <w:rPr>
                <w:sz w:val="22"/>
                <w:szCs w:val="22"/>
              </w:rPr>
              <w:t xml:space="preserve"> </w:t>
            </w:r>
          </w:p>
        </w:tc>
        <w:tc>
          <w:tcPr>
            <w:tcW w:w="1546" w:type="dxa"/>
          </w:tcPr>
          <w:p w:rsidR="005B6679" w:rsidRPr="003B5ACF" w:rsidRDefault="00A95815" w:rsidP="00D74301">
            <w:pPr>
              <w:pStyle w:val="BTEMEASMCA"/>
              <w:jc w:val="left"/>
            </w:pPr>
            <w:r>
              <w:lastRenderedPageBreak/>
              <w:t>makulopatija</w:t>
            </w: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Ausų ir labirintų sutrikimai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9137B4" w:rsidRDefault="00CB57F3" w:rsidP="00BB37C1">
            <w:pPr>
              <w:pStyle w:val="Pagrindinistekstas"/>
              <w:tabs>
                <w:tab w:val="left" w:pos="567"/>
              </w:tabs>
              <w:spacing w:line="240" w:lineRule="auto"/>
              <w:jc w:val="left"/>
              <w:rPr>
                <w:sz w:val="22"/>
                <w:szCs w:val="22"/>
              </w:rPr>
            </w:pPr>
            <w:r>
              <w:rPr>
                <w:sz w:val="22"/>
                <w:szCs w:val="22"/>
              </w:rPr>
              <w:t>s</w:t>
            </w:r>
            <w:r w:rsidR="005B6679" w:rsidRPr="00CB57F3">
              <w:rPr>
                <w:sz w:val="22"/>
                <w:szCs w:val="22"/>
              </w:rPr>
              <w:t>pengimas ausyse*</w:t>
            </w:r>
          </w:p>
        </w:tc>
        <w:tc>
          <w:tcPr>
            <w:tcW w:w="2127" w:type="dxa"/>
          </w:tcPr>
          <w:p w:rsidR="005B6679" w:rsidRPr="00CB57F3" w:rsidRDefault="00CB57F3">
            <w:pPr>
              <w:pStyle w:val="Pagrindinistekstas"/>
              <w:tabs>
                <w:tab w:val="left" w:pos="567"/>
              </w:tabs>
              <w:spacing w:line="240" w:lineRule="auto"/>
              <w:jc w:val="left"/>
              <w:rPr>
                <w:sz w:val="22"/>
                <w:szCs w:val="22"/>
              </w:rPr>
            </w:pPr>
            <w:r>
              <w:rPr>
                <w:sz w:val="22"/>
                <w:szCs w:val="22"/>
              </w:rPr>
              <w:t>a</w:t>
            </w:r>
            <w:r w:rsidR="005B6679" w:rsidRPr="00CB57F3">
              <w:rPr>
                <w:sz w:val="22"/>
                <w:szCs w:val="22"/>
              </w:rPr>
              <w:t>usų skausmas</w:t>
            </w:r>
          </w:p>
        </w:tc>
        <w:tc>
          <w:tcPr>
            <w:tcW w:w="1984" w:type="dxa"/>
          </w:tcPr>
          <w:p w:rsidR="005B6679" w:rsidRPr="009137B4" w:rsidRDefault="005B6679">
            <w:pPr>
              <w:pStyle w:val="Pagrindinistekstas"/>
              <w:tabs>
                <w:tab w:val="left" w:pos="567"/>
              </w:tabs>
              <w:spacing w:line="240" w:lineRule="auto"/>
              <w:jc w:val="left"/>
              <w:rPr>
                <w:sz w:val="22"/>
                <w:szCs w:val="22"/>
              </w:rPr>
            </w:pPr>
          </w:p>
        </w:tc>
        <w:tc>
          <w:tcPr>
            <w:tcW w:w="1546" w:type="dxa"/>
          </w:tcPr>
          <w:p w:rsidR="005B6679" w:rsidRPr="00426A95"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Širdies sutrikimai</w:t>
            </w:r>
          </w:p>
        </w:tc>
        <w:tc>
          <w:tcPr>
            <w:tcW w:w="1305" w:type="dxa"/>
          </w:tcPr>
          <w:p w:rsidR="005B6679" w:rsidRPr="00CB57F3" w:rsidRDefault="005B6679" w:rsidP="007A616D">
            <w:pPr>
              <w:pStyle w:val="Pagrindinistekstas"/>
              <w:tabs>
                <w:tab w:val="left" w:pos="567"/>
              </w:tabs>
              <w:spacing w:line="240" w:lineRule="auto"/>
              <w:jc w:val="left"/>
              <w:rPr>
                <w:sz w:val="22"/>
                <w:szCs w:val="22"/>
              </w:rPr>
            </w:pPr>
          </w:p>
        </w:tc>
        <w:tc>
          <w:tcPr>
            <w:tcW w:w="1842" w:type="dxa"/>
          </w:tcPr>
          <w:p w:rsidR="005B6679" w:rsidRPr="00CB57F3" w:rsidRDefault="00CB57F3" w:rsidP="00BB37C1">
            <w:pPr>
              <w:pStyle w:val="Pagrindinistekstas"/>
              <w:tabs>
                <w:tab w:val="left" w:pos="567"/>
              </w:tabs>
              <w:spacing w:line="240" w:lineRule="auto"/>
              <w:jc w:val="left"/>
              <w:rPr>
                <w:sz w:val="22"/>
                <w:szCs w:val="22"/>
              </w:rPr>
            </w:pPr>
            <w:r>
              <w:rPr>
                <w:sz w:val="22"/>
                <w:szCs w:val="22"/>
              </w:rPr>
              <w:t>p</w:t>
            </w:r>
            <w:r w:rsidR="005B6679" w:rsidRPr="00CB57F3">
              <w:rPr>
                <w:sz w:val="22"/>
                <w:szCs w:val="22"/>
              </w:rPr>
              <w:t>alpitacij</w:t>
            </w:r>
            <w:r w:rsidR="00BB37C1" w:rsidRPr="00CB57F3">
              <w:rPr>
                <w:sz w:val="22"/>
                <w:szCs w:val="22"/>
              </w:rPr>
              <w:t>os</w:t>
            </w:r>
          </w:p>
        </w:tc>
        <w:tc>
          <w:tcPr>
            <w:tcW w:w="2127" w:type="dxa"/>
          </w:tcPr>
          <w:p w:rsidR="005B6679" w:rsidRPr="00CB57F3" w:rsidRDefault="00CB57F3">
            <w:pPr>
              <w:pStyle w:val="Pagrindinistekstas"/>
              <w:tabs>
                <w:tab w:val="left" w:pos="567"/>
              </w:tabs>
              <w:spacing w:line="240" w:lineRule="auto"/>
              <w:jc w:val="left"/>
              <w:rPr>
                <w:sz w:val="22"/>
                <w:szCs w:val="22"/>
              </w:rPr>
            </w:pPr>
            <w:r>
              <w:rPr>
                <w:sz w:val="22"/>
                <w:szCs w:val="22"/>
              </w:rPr>
              <w:t>t</w:t>
            </w:r>
            <w:r w:rsidR="005B6679" w:rsidRPr="00CB57F3">
              <w:rPr>
                <w:sz w:val="22"/>
                <w:szCs w:val="22"/>
              </w:rPr>
              <w:t>achikardija</w:t>
            </w:r>
            <w:r w:rsidR="00171C8C" w:rsidRPr="00CB57F3">
              <w:rPr>
                <w:sz w:val="22"/>
                <w:szCs w:val="22"/>
              </w:rPr>
              <w:t>,širdies sutrikimas</w:t>
            </w:r>
          </w:p>
        </w:tc>
        <w:tc>
          <w:tcPr>
            <w:tcW w:w="1984" w:type="dxa"/>
          </w:tcPr>
          <w:p w:rsidR="005B6679" w:rsidRPr="00CB57F3" w:rsidRDefault="00CB57F3">
            <w:pPr>
              <w:pStyle w:val="Pagrindinistekstas"/>
              <w:tabs>
                <w:tab w:val="left" w:pos="567"/>
              </w:tabs>
              <w:spacing w:line="240" w:lineRule="auto"/>
              <w:jc w:val="left"/>
              <w:rPr>
                <w:sz w:val="22"/>
                <w:szCs w:val="22"/>
              </w:rPr>
            </w:pPr>
            <w:r>
              <w:rPr>
                <w:sz w:val="22"/>
                <w:szCs w:val="22"/>
              </w:rPr>
              <w:t>m</w:t>
            </w:r>
            <w:r w:rsidR="005B6679" w:rsidRPr="00CB57F3">
              <w:rPr>
                <w:sz w:val="22"/>
                <w:szCs w:val="22"/>
              </w:rPr>
              <w:t>iokardo infarktas</w:t>
            </w:r>
            <w:r w:rsidRPr="00AA3B7C">
              <w:rPr>
                <w:sz w:val="22"/>
                <w:szCs w:val="22"/>
              </w:rPr>
              <w:t>*</w:t>
            </w:r>
            <w:r w:rsidRPr="00AA3B7C">
              <w:rPr>
                <w:rFonts w:hint="eastAsia"/>
                <w:sz w:val="22"/>
                <w:szCs w:val="22"/>
                <w:vertAlign w:val="superscript"/>
              </w:rPr>
              <w:t>§</w:t>
            </w:r>
            <w:r w:rsidR="00BB37C1" w:rsidRPr="00CB57F3">
              <w:rPr>
                <w:i/>
                <w:sz w:val="22"/>
                <w:szCs w:val="22"/>
              </w:rPr>
              <w:t xml:space="preserve"> Torsade de Pointes</w:t>
            </w:r>
            <w:r w:rsidR="00BB37C1" w:rsidRPr="00CB57F3">
              <w:rPr>
                <w:sz w:val="22"/>
                <w:szCs w:val="22"/>
              </w:rPr>
              <w:t>*</w:t>
            </w:r>
            <w:r w:rsidR="00BB37C1" w:rsidRPr="00CB57F3">
              <w:rPr>
                <w:rFonts w:hint="eastAsia"/>
                <w:sz w:val="22"/>
                <w:szCs w:val="22"/>
                <w:vertAlign w:val="superscript"/>
              </w:rPr>
              <w:t>§</w:t>
            </w:r>
            <w:r w:rsidR="00BB37C1" w:rsidRPr="00CB57F3">
              <w:rPr>
                <w:sz w:val="22"/>
                <w:szCs w:val="22"/>
                <w:vertAlign w:val="superscript"/>
              </w:rPr>
              <w:t xml:space="preserve"> </w:t>
            </w:r>
            <w:r w:rsidR="00BB37C1" w:rsidRPr="00CB57F3">
              <w:rPr>
                <w:sz w:val="22"/>
                <w:szCs w:val="22"/>
              </w:rPr>
              <w:t xml:space="preserve">(žr. 4.4,4.5 ir 5.1 skyrius), </w:t>
            </w:r>
            <w:r w:rsidR="005B6679" w:rsidRPr="009F5438">
              <w:rPr>
                <w:sz w:val="22"/>
                <w:szCs w:val="22"/>
              </w:rPr>
              <w:t xml:space="preserve">bradikardija, </w:t>
            </w:r>
            <w:r w:rsidR="00BB37C1" w:rsidRPr="009F5438">
              <w:rPr>
                <w:sz w:val="22"/>
                <w:szCs w:val="22"/>
              </w:rPr>
              <w:t>QTc intervalo pailgėjimas</w:t>
            </w:r>
            <w:r w:rsidR="00BB37C1" w:rsidRPr="00CB57F3" w:rsidDel="00171C8C">
              <w:rPr>
                <w:sz w:val="22"/>
                <w:szCs w:val="22"/>
              </w:rPr>
              <w:t xml:space="preserve"> </w:t>
            </w:r>
            <w:r>
              <w:rPr>
                <w:sz w:val="22"/>
                <w:szCs w:val="22"/>
              </w:rPr>
              <w:t>(žr. 4.4, 4.5 ir 5.1 skyrius)</w:t>
            </w: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ind w:right="-55"/>
              <w:jc w:val="left"/>
              <w:rPr>
                <w:b/>
                <w:sz w:val="22"/>
              </w:rPr>
            </w:pPr>
            <w:r w:rsidRPr="00D74301">
              <w:rPr>
                <w:b/>
                <w:sz w:val="22"/>
              </w:rPr>
              <w:t>Kraujagyslių sutrikimai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651E7C" w:rsidRDefault="00DA2280" w:rsidP="00BB37C1">
            <w:pPr>
              <w:pStyle w:val="Pagrindinistekstas"/>
              <w:tabs>
                <w:tab w:val="left" w:pos="567"/>
              </w:tabs>
              <w:spacing w:line="240" w:lineRule="auto"/>
              <w:jc w:val="left"/>
              <w:rPr>
                <w:sz w:val="22"/>
                <w:szCs w:val="22"/>
              </w:rPr>
            </w:pPr>
            <w:r>
              <w:rPr>
                <w:sz w:val="22"/>
                <w:szCs w:val="22"/>
              </w:rPr>
              <w:t>k</w:t>
            </w:r>
            <w:r w:rsidRPr="00DA2280">
              <w:rPr>
                <w:sz w:val="22"/>
                <w:szCs w:val="22"/>
              </w:rPr>
              <w:t xml:space="preserve">raujo </w:t>
            </w:r>
            <w:r w:rsidR="005B6679" w:rsidRPr="009137B4">
              <w:rPr>
                <w:sz w:val="22"/>
                <w:szCs w:val="22"/>
              </w:rPr>
              <w:t>samplūdis į veidą*</w:t>
            </w:r>
          </w:p>
        </w:tc>
        <w:tc>
          <w:tcPr>
            <w:tcW w:w="2127" w:type="dxa"/>
          </w:tcPr>
          <w:p w:rsidR="005B6679" w:rsidRPr="00DA2280" w:rsidRDefault="00DA2280" w:rsidP="00BB37C1">
            <w:pPr>
              <w:pStyle w:val="Pagrindinistekstas"/>
              <w:tabs>
                <w:tab w:val="left" w:pos="567"/>
              </w:tabs>
              <w:spacing w:line="240" w:lineRule="auto"/>
              <w:jc w:val="left"/>
              <w:rPr>
                <w:sz w:val="22"/>
                <w:szCs w:val="22"/>
              </w:rPr>
            </w:pPr>
            <w:r>
              <w:rPr>
                <w:sz w:val="22"/>
                <w:szCs w:val="22"/>
              </w:rPr>
              <w:t xml:space="preserve"> n</w:t>
            </w:r>
            <w:r w:rsidR="00BB37C1" w:rsidRPr="00651E7C">
              <w:rPr>
                <w:sz w:val="22"/>
                <w:szCs w:val="22"/>
              </w:rPr>
              <w:t>enormalus kraujavimas (pvz., kraujavimas iš virškinimo trakto) *, hipertenzija</w:t>
            </w:r>
            <w:r w:rsidRPr="00AA3B7C">
              <w:rPr>
                <w:sz w:val="22"/>
                <w:szCs w:val="22"/>
              </w:rPr>
              <w:t>*</w:t>
            </w:r>
            <w:r w:rsidR="00BB37C1" w:rsidRPr="00DA2280">
              <w:rPr>
                <w:sz w:val="22"/>
                <w:szCs w:val="22"/>
              </w:rPr>
              <w:t>, paraudimas, hematurija*</w:t>
            </w:r>
          </w:p>
        </w:tc>
        <w:tc>
          <w:tcPr>
            <w:tcW w:w="1984" w:type="dxa"/>
          </w:tcPr>
          <w:p w:rsidR="005B6679" w:rsidRPr="00DA2280" w:rsidRDefault="00DA2280" w:rsidP="00DA2280">
            <w:pPr>
              <w:pStyle w:val="Pagrindinistekstas"/>
              <w:tabs>
                <w:tab w:val="left" w:pos="567"/>
              </w:tabs>
              <w:spacing w:line="240" w:lineRule="auto"/>
              <w:jc w:val="left"/>
              <w:rPr>
                <w:sz w:val="22"/>
                <w:szCs w:val="22"/>
              </w:rPr>
            </w:pPr>
            <w:r>
              <w:rPr>
                <w:sz w:val="22"/>
                <w:szCs w:val="22"/>
              </w:rPr>
              <w:t>p</w:t>
            </w:r>
            <w:r w:rsidR="005B6679" w:rsidRPr="00DA2280">
              <w:rPr>
                <w:sz w:val="22"/>
                <w:szCs w:val="22"/>
              </w:rPr>
              <w:t>eriferinė išemija</w:t>
            </w:r>
          </w:p>
        </w:tc>
        <w:tc>
          <w:tcPr>
            <w:tcW w:w="1546" w:type="dxa"/>
          </w:tcPr>
          <w:p w:rsidR="005B6679" w:rsidRPr="00DA2280"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9F5438" w:rsidRDefault="005B6679" w:rsidP="00157A3F">
            <w:pPr>
              <w:pStyle w:val="Pagrindinistekstas"/>
              <w:tabs>
                <w:tab w:val="left" w:pos="567"/>
              </w:tabs>
              <w:spacing w:line="240" w:lineRule="auto"/>
              <w:jc w:val="left"/>
              <w:rPr>
                <w:sz w:val="22"/>
                <w:szCs w:val="22"/>
              </w:rPr>
            </w:pPr>
            <w:r w:rsidRPr="00D74301">
              <w:rPr>
                <w:b/>
                <w:sz w:val="22"/>
              </w:rPr>
              <w:t>Kvėpavimo sistemos,</w:t>
            </w:r>
            <w:r w:rsidRPr="00651E7C">
              <w:rPr>
                <w:sz w:val="22"/>
                <w:szCs w:val="22"/>
              </w:rPr>
              <w:t xml:space="preserve"> </w:t>
            </w:r>
            <w:r w:rsidRPr="00D74301">
              <w:rPr>
                <w:b/>
                <w:sz w:val="22"/>
              </w:rPr>
              <w:t>krūtinės ląstos ir tarpuplaučio sutrikimai</w:t>
            </w:r>
          </w:p>
        </w:tc>
        <w:tc>
          <w:tcPr>
            <w:tcW w:w="1305" w:type="dxa"/>
          </w:tcPr>
          <w:p w:rsidR="005B6679" w:rsidRPr="00D74301" w:rsidRDefault="005B6679" w:rsidP="007A616D">
            <w:pPr>
              <w:pStyle w:val="Pagrindinistekstas"/>
              <w:tabs>
                <w:tab w:val="left" w:pos="567"/>
              </w:tabs>
              <w:spacing w:line="240" w:lineRule="auto"/>
              <w:jc w:val="left"/>
              <w:rPr>
                <w:sz w:val="22"/>
                <w:lang w:val="en-US"/>
              </w:rPr>
            </w:pPr>
          </w:p>
        </w:tc>
        <w:tc>
          <w:tcPr>
            <w:tcW w:w="1842" w:type="dxa"/>
          </w:tcPr>
          <w:p w:rsidR="005B6679" w:rsidRPr="00DA2280" w:rsidRDefault="00DA2280" w:rsidP="00DA2280">
            <w:pPr>
              <w:pStyle w:val="Pagrindinistekstas"/>
              <w:tabs>
                <w:tab w:val="left" w:pos="567"/>
              </w:tabs>
              <w:spacing w:line="240" w:lineRule="auto"/>
              <w:jc w:val="left"/>
              <w:rPr>
                <w:sz w:val="22"/>
                <w:szCs w:val="22"/>
              </w:rPr>
            </w:pPr>
            <w:r>
              <w:rPr>
                <w:sz w:val="22"/>
                <w:szCs w:val="22"/>
              </w:rPr>
              <w:t>ž</w:t>
            </w:r>
            <w:r w:rsidR="005B6679" w:rsidRPr="00DA2280">
              <w:rPr>
                <w:sz w:val="22"/>
                <w:szCs w:val="22"/>
              </w:rPr>
              <w:t>iovulys*</w:t>
            </w:r>
            <w:r w:rsidR="00171C8C" w:rsidRPr="00DA2280">
              <w:rPr>
                <w:sz w:val="22"/>
                <w:szCs w:val="22"/>
              </w:rPr>
              <w:t xml:space="preserve"> </w:t>
            </w:r>
          </w:p>
        </w:tc>
        <w:tc>
          <w:tcPr>
            <w:tcW w:w="2127" w:type="dxa"/>
          </w:tcPr>
          <w:p w:rsidR="005B6679" w:rsidRPr="00DA2280" w:rsidRDefault="00DA2280" w:rsidP="00DA2280">
            <w:pPr>
              <w:pStyle w:val="Pagrindinistekstas"/>
              <w:tabs>
                <w:tab w:val="left" w:pos="567"/>
              </w:tabs>
              <w:spacing w:line="240" w:lineRule="auto"/>
              <w:jc w:val="left"/>
              <w:rPr>
                <w:sz w:val="22"/>
                <w:szCs w:val="22"/>
              </w:rPr>
            </w:pPr>
            <w:r>
              <w:rPr>
                <w:sz w:val="22"/>
                <w:szCs w:val="22"/>
              </w:rPr>
              <w:t>d</w:t>
            </w:r>
            <w:r w:rsidR="005B6679" w:rsidRPr="00DA2280">
              <w:rPr>
                <w:sz w:val="22"/>
                <w:szCs w:val="22"/>
              </w:rPr>
              <w:t>ispnėja,epistaksė</w:t>
            </w:r>
            <w:r w:rsidR="00FC6958" w:rsidRPr="00DA2280">
              <w:rPr>
                <w:sz w:val="22"/>
                <w:szCs w:val="22"/>
              </w:rPr>
              <w:t xml:space="preserve">*, bronchų spazmas*, </w:t>
            </w:r>
          </w:p>
        </w:tc>
        <w:tc>
          <w:tcPr>
            <w:tcW w:w="1984" w:type="dxa"/>
          </w:tcPr>
          <w:p w:rsidR="005B6679" w:rsidRPr="009137B4" w:rsidRDefault="005B6679" w:rsidP="00FC6958">
            <w:pPr>
              <w:pStyle w:val="Pagrindinistekstas"/>
              <w:tabs>
                <w:tab w:val="left" w:pos="567"/>
              </w:tabs>
              <w:spacing w:line="240" w:lineRule="auto"/>
              <w:jc w:val="left"/>
              <w:rPr>
                <w:sz w:val="22"/>
                <w:szCs w:val="22"/>
              </w:rPr>
            </w:pPr>
            <w:r w:rsidRPr="00DA2280">
              <w:rPr>
                <w:sz w:val="22"/>
                <w:szCs w:val="22"/>
              </w:rPr>
              <w:t xml:space="preserve">hiperventiliacija, </w:t>
            </w:r>
            <w:r w:rsidR="00FC6958" w:rsidRPr="00426A95">
              <w:rPr>
                <w:noProof/>
                <w:sz w:val="22"/>
                <w:szCs w:val="22"/>
              </w:rPr>
              <w:t>intersticinė plaučių liga</w:t>
            </w:r>
            <w:r w:rsidR="00FC6958" w:rsidRPr="00651E7C">
              <w:rPr>
                <w:sz w:val="22"/>
                <w:szCs w:val="22"/>
              </w:rPr>
              <w:t xml:space="preserve"> *</w:t>
            </w:r>
            <w:r w:rsidR="00FC6958" w:rsidRPr="00DA2280">
              <w:rPr>
                <w:sz w:val="22"/>
                <w:szCs w:val="22"/>
                <w:vertAlign w:val="superscript"/>
              </w:rPr>
              <w:t>§</w:t>
            </w:r>
            <w:r w:rsidR="00FC6958" w:rsidRPr="00DA2280">
              <w:rPr>
                <w:sz w:val="22"/>
                <w:szCs w:val="22"/>
              </w:rPr>
              <w:t xml:space="preserve">, </w:t>
            </w:r>
            <w:r w:rsidR="00FC6958" w:rsidRPr="00651E7C">
              <w:rPr>
                <w:sz w:val="22"/>
                <w:szCs w:val="22"/>
              </w:rPr>
              <w:t xml:space="preserve">gerklų spazmas, </w:t>
            </w:r>
            <w:r w:rsidRPr="009F5438">
              <w:rPr>
                <w:sz w:val="22"/>
                <w:szCs w:val="22"/>
              </w:rPr>
              <w:t xml:space="preserve">disfonija, </w:t>
            </w:r>
            <w:r w:rsidR="00FC6958" w:rsidRPr="009F5438">
              <w:rPr>
                <w:sz w:val="22"/>
                <w:szCs w:val="22"/>
              </w:rPr>
              <w:t>stridoras</w:t>
            </w:r>
            <w:r w:rsidR="00FC6958" w:rsidRPr="00DA2280">
              <w:rPr>
                <w:sz w:val="22"/>
                <w:szCs w:val="22"/>
              </w:rPr>
              <w:t>*</w:t>
            </w:r>
            <w:r w:rsidR="00FC6958" w:rsidRPr="00DA2280">
              <w:rPr>
                <w:sz w:val="22"/>
                <w:szCs w:val="22"/>
                <w:vertAlign w:val="superscript"/>
              </w:rPr>
              <w:t>§</w:t>
            </w:r>
            <w:r w:rsidR="00FC6958" w:rsidRPr="00651E7C">
              <w:rPr>
                <w:sz w:val="22"/>
                <w:szCs w:val="22"/>
              </w:rPr>
              <w:t xml:space="preserve">, </w:t>
            </w:r>
            <w:r w:rsidR="00FC6958" w:rsidRPr="009F5438">
              <w:rPr>
                <w:sz w:val="22"/>
                <w:szCs w:val="22"/>
              </w:rPr>
              <w:t xml:space="preserve">hipoventiliacija, </w:t>
            </w:r>
            <w:r w:rsidRPr="009137B4">
              <w:rPr>
                <w:sz w:val="22"/>
                <w:szCs w:val="22"/>
              </w:rPr>
              <w:t>žagsėjimas</w:t>
            </w: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FC6958" w:rsidRPr="00651E7C" w:rsidRDefault="005B6679" w:rsidP="00157A3F">
            <w:pPr>
              <w:pStyle w:val="Pagrindinistekstas"/>
              <w:tabs>
                <w:tab w:val="left" w:pos="567"/>
              </w:tabs>
              <w:spacing w:line="240" w:lineRule="auto"/>
              <w:jc w:val="left"/>
              <w:rPr>
                <w:b/>
                <w:sz w:val="22"/>
                <w:szCs w:val="22"/>
              </w:rPr>
            </w:pPr>
            <w:r w:rsidRPr="00D74301">
              <w:rPr>
                <w:b/>
                <w:sz w:val="22"/>
              </w:rPr>
              <w:t>Virškinimo trakto sutrikimai</w:t>
            </w:r>
          </w:p>
          <w:p w:rsidR="005B6679" w:rsidRPr="009137B4" w:rsidRDefault="005B6679" w:rsidP="00157A3F">
            <w:pPr>
              <w:pStyle w:val="Pagrindinistekstas"/>
              <w:tabs>
                <w:tab w:val="left" w:pos="567"/>
              </w:tabs>
              <w:spacing w:line="240" w:lineRule="auto"/>
              <w:jc w:val="left"/>
              <w:rPr>
                <w:sz w:val="22"/>
                <w:szCs w:val="22"/>
              </w:rPr>
            </w:pPr>
          </w:p>
        </w:tc>
        <w:tc>
          <w:tcPr>
            <w:tcW w:w="1305" w:type="dxa"/>
          </w:tcPr>
          <w:p w:rsidR="005B6679" w:rsidRPr="00651E7C" w:rsidRDefault="00DA2280" w:rsidP="00FC6958">
            <w:pPr>
              <w:pStyle w:val="Pagrindinistekstas"/>
              <w:tabs>
                <w:tab w:val="left" w:pos="567"/>
              </w:tabs>
              <w:spacing w:line="240" w:lineRule="auto"/>
              <w:ind w:right="-90"/>
              <w:jc w:val="left"/>
              <w:rPr>
                <w:sz w:val="22"/>
                <w:szCs w:val="22"/>
              </w:rPr>
            </w:pPr>
            <w:r>
              <w:rPr>
                <w:sz w:val="22"/>
                <w:szCs w:val="22"/>
              </w:rPr>
              <w:t>pykinimas, v</w:t>
            </w:r>
            <w:r w:rsidR="005B6679" w:rsidRPr="00DA2280">
              <w:rPr>
                <w:sz w:val="22"/>
                <w:szCs w:val="22"/>
              </w:rPr>
              <w:t>iduriavimas ,</w:t>
            </w:r>
            <w:r w:rsidR="00230118">
              <w:rPr>
                <w:sz w:val="22"/>
                <w:szCs w:val="22"/>
              </w:rPr>
              <w:t xml:space="preserve"> </w:t>
            </w:r>
            <w:r w:rsidR="005B6679" w:rsidRPr="009137B4">
              <w:rPr>
                <w:sz w:val="22"/>
                <w:szCs w:val="22"/>
              </w:rPr>
              <w:t xml:space="preserve">burnos džiūvimas </w:t>
            </w:r>
            <w:r w:rsidR="00784E6C" w:rsidRPr="00651E7C">
              <w:rPr>
                <w:sz w:val="22"/>
                <w:szCs w:val="22"/>
              </w:rPr>
              <w:t xml:space="preserve"> </w:t>
            </w:r>
          </w:p>
        </w:tc>
        <w:tc>
          <w:tcPr>
            <w:tcW w:w="1842" w:type="dxa"/>
          </w:tcPr>
          <w:p w:rsidR="005B6679" w:rsidRPr="00651E7C" w:rsidRDefault="005B6679" w:rsidP="00FC6958">
            <w:pPr>
              <w:pStyle w:val="Pagrindinistekstas"/>
              <w:tabs>
                <w:tab w:val="left" w:pos="567"/>
              </w:tabs>
              <w:spacing w:line="240" w:lineRule="auto"/>
              <w:jc w:val="left"/>
              <w:rPr>
                <w:sz w:val="22"/>
                <w:szCs w:val="22"/>
              </w:rPr>
            </w:pPr>
            <w:r w:rsidRPr="00651E7C">
              <w:rPr>
                <w:sz w:val="22"/>
                <w:szCs w:val="22"/>
              </w:rPr>
              <w:t xml:space="preserve">dispepsija, </w:t>
            </w:r>
            <w:r w:rsidR="00FC6958" w:rsidRPr="00651E7C">
              <w:rPr>
                <w:sz w:val="22"/>
                <w:szCs w:val="22"/>
              </w:rPr>
              <w:t>vidurių užkietėjimas*, pilvo skausmas*</w:t>
            </w:r>
            <w:r w:rsidR="00922EB8">
              <w:rPr>
                <w:sz w:val="22"/>
                <w:szCs w:val="22"/>
              </w:rPr>
              <w:t>,</w:t>
            </w:r>
            <w:r w:rsidR="00FC6958" w:rsidRPr="00651E7C">
              <w:rPr>
                <w:sz w:val="22"/>
                <w:szCs w:val="22"/>
              </w:rPr>
              <w:t xml:space="preserve"> vėmimas*, </w:t>
            </w:r>
            <w:r w:rsidRPr="00651E7C">
              <w:rPr>
                <w:sz w:val="22"/>
                <w:szCs w:val="22"/>
              </w:rPr>
              <w:t>vidurių pūtimas</w:t>
            </w:r>
          </w:p>
        </w:tc>
        <w:tc>
          <w:tcPr>
            <w:tcW w:w="2127" w:type="dxa"/>
          </w:tcPr>
          <w:p w:rsidR="00537390" w:rsidRPr="00651E7C" w:rsidRDefault="00537390" w:rsidP="00537390">
            <w:pPr>
              <w:pStyle w:val="Pagrindinistekstas"/>
              <w:tabs>
                <w:tab w:val="left" w:pos="567"/>
              </w:tabs>
              <w:spacing w:line="240" w:lineRule="auto"/>
              <w:jc w:val="left"/>
              <w:rPr>
                <w:sz w:val="22"/>
                <w:szCs w:val="22"/>
              </w:rPr>
            </w:pPr>
            <w:r w:rsidRPr="00651E7C">
              <w:rPr>
                <w:sz w:val="22"/>
                <w:szCs w:val="22"/>
              </w:rPr>
              <w:t>j</w:t>
            </w:r>
            <w:r w:rsidR="003A0A83" w:rsidRPr="00651E7C">
              <w:rPr>
                <w:sz w:val="22"/>
                <w:szCs w:val="22"/>
              </w:rPr>
              <w:t xml:space="preserve">uodos išmatos, </w:t>
            </w:r>
            <w:r w:rsidRPr="00651E7C">
              <w:rPr>
                <w:sz w:val="22"/>
                <w:szCs w:val="22"/>
              </w:rPr>
              <w:t>dantų sutrikimai, ezofagitas, liežuvio uždegimas, hemorojus, sustiprėjus seilių sekrecija, disfagija, raugėjimas, liežuvio sutrikimai</w:t>
            </w:r>
          </w:p>
          <w:p w:rsidR="005B6679" w:rsidRPr="00651E7C" w:rsidRDefault="005B6679" w:rsidP="00537390">
            <w:pPr>
              <w:pStyle w:val="Pagrindinistekstas"/>
              <w:tabs>
                <w:tab w:val="left" w:pos="567"/>
              </w:tabs>
              <w:spacing w:line="240" w:lineRule="auto"/>
              <w:jc w:val="left"/>
              <w:rPr>
                <w:sz w:val="22"/>
                <w:szCs w:val="22"/>
              </w:rPr>
            </w:pPr>
          </w:p>
        </w:tc>
        <w:tc>
          <w:tcPr>
            <w:tcW w:w="1984" w:type="dxa"/>
          </w:tcPr>
          <w:p w:rsidR="00537390" w:rsidRPr="009F5438" w:rsidRDefault="005B6679" w:rsidP="00537390">
            <w:pPr>
              <w:pStyle w:val="BTEMEASMCA"/>
              <w:jc w:val="left"/>
            </w:pPr>
            <w:r w:rsidRPr="00651E7C">
              <w:t>burnos išopėjimas</w:t>
            </w:r>
            <w:r w:rsidR="00537390" w:rsidRPr="00651E7C">
              <w:t>, pankreatitas*</w:t>
            </w:r>
            <w:r w:rsidR="00537390" w:rsidRPr="00DA2280">
              <w:rPr>
                <w:vertAlign w:val="superscript"/>
              </w:rPr>
              <w:t>§</w:t>
            </w:r>
            <w:r w:rsidR="00537390" w:rsidRPr="00651E7C">
              <w:t>,</w:t>
            </w:r>
            <w:r w:rsidR="00537390" w:rsidRPr="00905399">
              <w:t xml:space="preserve"> kraujavimas iš tiesiosios žarnos,</w:t>
            </w:r>
          </w:p>
          <w:p w:rsidR="00537390" w:rsidRPr="009137B4" w:rsidRDefault="00537390">
            <w:pPr>
              <w:pStyle w:val="Pagrindinistekstas"/>
              <w:tabs>
                <w:tab w:val="left" w:pos="567"/>
              </w:tabs>
              <w:spacing w:line="240" w:lineRule="auto"/>
              <w:jc w:val="left"/>
              <w:rPr>
                <w:sz w:val="22"/>
                <w:szCs w:val="22"/>
              </w:rPr>
            </w:pPr>
            <w:r w:rsidRPr="009137B4">
              <w:rPr>
                <w:sz w:val="22"/>
                <w:szCs w:val="22"/>
              </w:rPr>
              <w:t>liežuvio išopėjimas,</w:t>
            </w:r>
          </w:p>
          <w:p w:rsidR="00537390" w:rsidRPr="00651E7C" w:rsidRDefault="00537390">
            <w:pPr>
              <w:pStyle w:val="Pagrindinistekstas"/>
              <w:tabs>
                <w:tab w:val="left" w:pos="567"/>
              </w:tabs>
              <w:spacing w:line="240" w:lineRule="auto"/>
              <w:jc w:val="left"/>
              <w:rPr>
                <w:sz w:val="22"/>
                <w:szCs w:val="22"/>
              </w:rPr>
            </w:pPr>
            <w:r w:rsidRPr="00426A95">
              <w:rPr>
                <w:sz w:val="22"/>
                <w:szCs w:val="22"/>
              </w:rPr>
              <w:t>stomatitas</w:t>
            </w:r>
          </w:p>
          <w:p w:rsidR="005B6679" w:rsidRPr="00651E7C" w:rsidRDefault="005B6679">
            <w:pPr>
              <w:pStyle w:val="Pagrindinistekstas"/>
              <w:tabs>
                <w:tab w:val="left" w:pos="567"/>
              </w:tabs>
              <w:spacing w:line="240" w:lineRule="auto"/>
              <w:jc w:val="left"/>
              <w:rPr>
                <w:sz w:val="22"/>
                <w:szCs w:val="22"/>
              </w:rPr>
            </w:pPr>
          </w:p>
        </w:tc>
        <w:tc>
          <w:tcPr>
            <w:tcW w:w="1546" w:type="dxa"/>
          </w:tcPr>
          <w:p w:rsidR="005B6679" w:rsidRPr="00905399" w:rsidRDefault="00230118" w:rsidP="00D74301">
            <w:pPr>
              <w:pStyle w:val="BTEMEASMCA"/>
              <w:jc w:val="left"/>
            </w:pPr>
            <w:r>
              <w:t>mikroskopinis kolitas</w:t>
            </w: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Kepenų, tulžies pūslės ir latakų sutrikimai</w:t>
            </w:r>
          </w:p>
        </w:tc>
        <w:tc>
          <w:tcPr>
            <w:tcW w:w="1305" w:type="dxa"/>
          </w:tcPr>
          <w:p w:rsidR="005B6679" w:rsidRPr="009137B4" w:rsidRDefault="005B6679" w:rsidP="007A616D">
            <w:pPr>
              <w:pStyle w:val="Pagrindinistekstas"/>
              <w:tabs>
                <w:tab w:val="left" w:pos="567"/>
              </w:tabs>
              <w:spacing w:line="240" w:lineRule="auto"/>
              <w:jc w:val="left"/>
              <w:rPr>
                <w:sz w:val="22"/>
                <w:szCs w:val="22"/>
              </w:rPr>
            </w:pPr>
          </w:p>
        </w:tc>
        <w:tc>
          <w:tcPr>
            <w:tcW w:w="1842" w:type="dxa"/>
          </w:tcPr>
          <w:p w:rsidR="005B6679" w:rsidRPr="00426A95" w:rsidRDefault="005B6679" w:rsidP="00CD7305">
            <w:pPr>
              <w:pStyle w:val="Pagrindinistekstas"/>
              <w:tabs>
                <w:tab w:val="left" w:pos="567"/>
              </w:tabs>
              <w:spacing w:line="240" w:lineRule="auto"/>
              <w:jc w:val="left"/>
              <w:rPr>
                <w:sz w:val="22"/>
                <w:szCs w:val="22"/>
              </w:rPr>
            </w:pPr>
          </w:p>
        </w:tc>
        <w:tc>
          <w:tcPr>
            <w:tcW w:w="2127" w:type="dxa"/>
          </w:tcPr>
          <w:p w:rsidR="005B6679" w:rsidRPr="00651E7C" w:rsidRDefault="005B6679">
            <w:pPr>
              <w:pStyle w:val="Pagrindinistekstas"/>
              <w:tabs>
                <w:tab w:val="left" w:pos="567"/>
              </w:tabs>
              <w:spacing w:line="240" w:lineRule="auto"/>
              <w:jc w:val="left"/>
              <w:rPr>
                <w:sz w:val="22"/>
                <w:szCs w:val="22"/>
              </w:rPr>
            </w:pPr>
          </w:p>
        </w:tc>
        <w:tc>
          <w:tcPr>
            <w:tcW w:w="1984" w:type="dxa"/>
          </w:tcPr>
          <w:p w:rsidR="005B6679" w:rsidRPr="00DA2280" w:rsidRDefault="00DA2280" w:rsidP="00DA2280">
            <w:pPr>
              <w:pStyle w:val="Pagrindinistekstas"/>
              <w:tabs>
                <w:tab w:val="left" w:pos="567"/>
              </w:tabs>
              <w:spacing w:line="240" w:lineRule="auto"/>
              <w:jc w:val="left"/>
              <w:rPr>
                <w:sz w:val="22"/>
                <w:szCs w:val="22"/>
              </w:rPr>
            </w:pPr>
            <w:r>
              <w:rPr>
                <w:sz w:val="22"/>
                <w:szCs w:val="22"/>
              </w:rPr>
              <w:t>k</w:t>
            </w:r>
            <w:r w:rsidR="005B6679" w:rsidRPr="00DA2280">
              <w:rPr>
                <w:sz w:val="22"/>
                <w:szCs w:val="22"/>
              </w:rPr>
              <w:t>epenų funkcijos sutrikimas</w:t>
            </w:r>
            <w:r w:rsidR="00C4748B" w:rsidRPr="00DA2280">
              <w:rPr>
                <w:sz w:val="22"/>
                <w:szCs w:val="22"/>
              </w:rPr>
              <w:t>, sunkūs kepenų reiškiniai (įskaitant hepatitą, geltą ir kepenų nepakankamumą</w:t>
            </w:r>
            <w:r>
              <w:rPr>
                <w:sz w:val="22"/>
                <w:szCs w:val="22"/>
              </w:rPr>
              <w:t>)</w:t>
            </w:r>
          </w:p>
        </w:tc>
        <w:tc>
          <w:tcPr>
            <w:tcW w:w="1546" w:type="dxa"/>
          </w:tcPr>
          <w:p w:rsidR="005B6679" w:rsidRPr="009137B4"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Odos ir poodinio audinio sutrikimai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C4748B" w:rsidRPr="00651E7C" w:rsidRDefault="00DA2280" w:rsidP="00CD7305">
            <w:pPr>
              <w:pStyle w:val="Pagrindinistekstas"/>
              <w:tabs>
                <w:tab w:val="left" w:pos="567"/>
              </w:tabs>
              <w:spacing w:line="240" w:lineRule="auto"/>
              <w:jc w:val="left"/>
              <w:rPr>
                <w:sz w:val="22"/>
                <w:szCs w:val="22"/>
              </w:rPr>
            </w:pPr>
            <w:r w:rsidRPr="00DA2280">
              <w:rPr>
                <w:sz w:val="22"/>
                <w:szCs w:val="22"/>
              </w:rPr>
              <w:t>h</w:t>
            </w:r>
            <w:r w:rsidR="00C4748B" w:rsidRPr="00DA2280">
              <w:rPr>
                <w:sz w:val="22"/>
                <w:szCs w:val="22"/>
              </w:rPr>
              <w:t xml:space="preserve">iperhidrozė, </w:t>
            </w:r>
            <w:r w:rsidR="00C4748B" w:rsidRPr="009137B4">
              <w:rPr>
                <w:sz w:val="22"/>
                <w:szCs w:val="22"/>
              </w:rPr>
              <w:t>i</w:t>
            </w:r>
            <w:r w:rsidR="005B6679" w:rsidRPr="009137B4">
              <w:rPr>
                <w:sz w:val="22"/>
                <w:szCs w:val="22"/>
              </w:rPr>
              <w:t xml:space="preserve">šbėrimas*, </w:t>
            </w:r>
          </w:p>
          <w:p w:rsidR="005B6679" w:rsidRPr="00651E7C" w:rsidRDefault="005B6679" w:rsidP="00DE71C0">
            <w:pPr>
              <w:pStyle w:val="Pagrindinistekstas"/>
              <w:tabs>
                <w:tab w:val="left" w:pos="567"/>
              </w:tabs>
              <w:spacing w:line="240" w:lineRule="auto"/>
              <w:jc w:val="left"/>
              <w:rPr>
                <w:sz w:val="22"/>
                <w:szCs w:val="22"/>
              </w:rPr>
            </w:pPr>
          </w:p>
        </w:tc>
        <w:tc>
          <w:tcPr>
            <w:tcW w:w="2127" w:type="dxa"/>
          </w:tcPr>
          <w:p w:rsidR="00C4748B" w:rsidRPr="009137B4" w:rsidRDefault="00DA2280" w:rsidP="00C4748B">
            <w:pPr>
              <w:pStyle w:val="Pagrindinistekstas"/>
              <w:tabs>
                <w:tab w:val="left" w:pos="567"/>
              </w:tabs>
              <w:spacing w:line="240" w:lineRule="auto"/>
              <w:jc w:val="left"/>
              <w:rPr>
                <w:sz w:val="22"/>
                <w:szCs w:val="22"/>
              </w:rPr>
            </w:pPr>
            <w:r>
              <w:rPr>
                <w:sz w:val="22"/>
                <w:szCs w:val="22"/>
              </w:rPr>
              <w:t>p</w:t>
            </w:r>
            <w:r w:rsidR="005B6679" w:rsidRPr="00DA2280">
              <w:rPr>
                <w:sz w:val="22"/>
                <w:szCs w:val="22"/>
              </w:rPr>
              <w:t xml:space="preserve">eriorbitalinė edema*, </w:t>
            </w:r>
            <w:r w:rsidR="00C4748B" w:rsidRPr="00DA2280">
              <w:rPr>
                <w:sz w:val="22"/>
                <w:szCs w:val="22"/>
              </w:rPr>
              <w:t>dilgėlinė</w:t>
            </w:r>
            <w:r w:rsidR="00C4748B" w:rsidRPr="00D74301">
              <w:rPr>
                <w:sz w:val="22"/>
                <w:lang w:val="en-US"/>
              </w:rPr>
              <w:t>*</w:t>
            </w:r>
            <w:r w:rsidR="00C4748B" w:rsidRPr="00DA2280">
              <w:rPr>
                <w:sz w:val="22"/>
                <w:szCs w:val="22"/>
              </w:rPr>
              <w:t xml:space="preserve">, alopecija*, </w:t>
            </w:r>
            <w:r w:rsidR="005B6679" w:rsidRPr="009137B4">
              <w:rPr>
                <w:sz w:val="22"/>
                <w:szCs w:val="22"/>
              </w:rPr>
              <w:t xml:space="preserve">purpura*, </w:t>
            </w:r>
            <w:r w:rsidR="004B3315" w:rsidRPr="00DA2280">
              <w:rPr>
                <w:sz w:val="22"/>
                <w:szCs w:val="22"/>
              </w:rPr>
              <w:t xml:space="preserve"> </w:t>
            </w:r>
            <w:r w:rsidR="004B3315" w:rsidRPr="00651E7C">
              <w:rPr>
                <w:sz w:val="22"/>
                <w:szCs w:val="22"/>
              </w:rPr>
              <w:t xml:space="preserve">pūslinis </w:t>
            </w:r>
            <w:r w:rsidR="004B3315" w:rsidRPr="009F5438">
              <w:rPr>
                <w:sz w:val="22"/>
                <w:szCs w:val="22"/>
              </w:rPr>
              <w:t xml:space="preserve">dermatitas, </w:t>
            </w:r>
            <w:r w:rsidR="00C4748B" w:rsidRPr="009F5438">
              <w:rPr>
                <w:sz w:val="22"/>
                <w:szCs w:val="22"/>
              </w:rPr>
              <w:t xml:space="preserve">odos sausumas, </w:t>
            </w:r>
            <w:r w:rsidR="00C4748B" w:rsidRPr="009F5438">
              <w:rPr>
                <w:sz w:val="22"/>
                <w:szCs w:val="22"/>
              </w:rPr>
              <w:lastRenderedPageBreak/>
              <w:t xml:space="preserve">veido edema, </w:t>
            </w:r>
            <w:r w:rsidR="00C4748B" w:rsidRPr="009137B4">
              <w:rPr>
                <w:sz w:val="22"/>
                <w:szCs w:val="22"/>
              </w:rPr>
              <w:t>šaltas prakaitas</w:t>
            </w:r>
          </w:p>
          <w:p w:rsidR="005B6679" w:rsidRPr="00651E7C" w:rsidRDefault="005B6679" w:rsidP="00DE71C0">
            <w:pPr>
              <w:pStyle w:val="Pagrindinistekstas"/>
              <w:tabs>
                <w:tab w:val="left" w:pos="567"/>
              </w:tabs>
              <w:spacing w:line="240" w:lineRule="auto"/>
              <w:jc w:val="left"/>
              <w:rPr>
                <w:sz w:val="22"/>
                <w:szCs w:val="22"/>
              </w:rPr>
            </w:pPr>
          </w:p>
        </w:tc>
        <w:tc>
          <w:tcPr>
            <w:tcW w:w="1984" w:type="dxa"/>
          </w:tcPr>
          <w:p w:rsidR="005B6679" w:rsidRPr="00905399" w:rsidRDefault="00DA2280" w:rsidP="00D74301">
            <w:pPr>
              <w:pStyle w:val="BTEMEASMCA"/>
              <w:jc w:val="left"/>
            </w:pPr>
            <w:r>
              <w:lastRenderedPageBreak/>
              <w:t>r</w:t>
            </w:r>
            <w:r w:rsidR="00C4748B" w:rsidRPr="00651E7C">
              <w:t>eti pranešimai apie sunkias nepageidaujamas odos reakcijas (SNOR</w:t>
            </w:r>
            <w:r w:rsidR="00F30F57">
              <w:t>I6samiaa</w:t>
            </w:r>
            <w:r w:rsidR="00C4748B" w:rsidRPr="00651E7C">
              <w:t xml:space="preserve">), pvz.: Stivenso ir </w:t>
            </w:r>
            <w:r w:rsidR="00C4748B" w:rsidRPr="00651E7C">
              <w:lastRenderedPageBreak/>
              <w:t>Džonsono sindromą</w:t>
            </w:r>
            <w:r w:rsidR="00C4748B" w:rsidRPr="003B5ACF">
              <w:t>*</w:t>
            </w:r>
            <w:r w:rsidR="00C4748B" w:rsidRPr="00651E7C">
              <w:t xml:space="preserve"> ir epidermio nekrolizę</w:t>
            </w:r>
            <w:r w:rsidR="00C4748B" w:rsidRPr="00651E7C">
              <w:rPr>
                <w:vertAlign w:val="superscript"/>
              </w:rPr>
              <w:t>*§</w:t>
            </w:r>
            <w:r w:rsidR="00C4748B" w:rsidRPr="00651E7C">
              <w:t xml:space="preserve">, </w:t>
            </w:r>
            <w:r w:rsidR="00C4748B" w:rsidRPr="00651E7C">
              <w:rPr>
                <w:color w:val="000000"/>
              </w:rPr>
              <w:t xml:space="preserve">odos reakciją, </w:t>
            </w:r>
            <w:r w:rsidR="00DE71C0" w:rsidRPr="00651E7C">
              <w:rPr>
                <w:color w:val="000000"/>
              </w:rPr>
              <w:t>padidėjusį jautrumą šviesai</w:t>
            </w:r>
            <w:r w:rsidR="00DE71C0" w:rsidRPr="00651E7C">
              <w:rPr>
                <w:color w:val="000000"/>
                <w:vertAlign w:val="superscript"/>
              </w:rPr>
              <w:t>§</w:t>
            </w:r>
            <w:r w:rsidR="00DE71C0" w:rsidRPr="00651E7C">
              <w:t xml:space="preserve">, </w:t>
            </w:r>
            <w:r w:rsidR="00C4748B" w:rsidRPr="00651E7C">
              <w:t>a</w:t>
            </w:r>
            <w:r w:rsidR="00C4748B" w:rsidRPr="00651E7C">
              <w:rPr>
                <w:color w:val="000000"/>
              </w:rPr>
              <w:t>ngioneurozinę edemą</w:t>
            </w:r>
            <w:r w:rsidR="00C4748B" w:rsidRPr="00D74301">
              <w:rPr>
                <w:color w:val="000000"/>
              </w:rPr>
              <w:t xml:space="preserve">, </w:t>
            </w:r>
            <w:r w:rsidR="00DE71C0" w:rsidRPr="00651E7C">
              <w:t>plauko struktūros nenormalumas, nenormalus odos kvapas, bul</w:t>
            </w:r>
            <w:r>
              <w:t>i</w:t>
            </w:r>
            <w:r w:rsidR="00DE71C0" w:rsidRPr="00DA2280">
              <w:t>ozinis dermatitas, folikulinis išbėrimas</w:t>
            </w:r>
          </w:p>
        </w:tc>
        <w:tc>
          <w:tcPr>
            <w:tcW w:w="1546" w:type="dxa"/>
          </w:tcPr>
          <w:p w:rsidR="005B6679" w:rsidRPr="00651E7C" w:rsidRDefault="005B6679" w:rsidP="00C4748B">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Skeleto, raumenų ir jungiamojo audinio sutrikimai</w:t>
            </w:r>
          </w:p>
        </w:tc>
        <w:tc>
          <w:tcPr>
            <w:tcW w:w="1305" w:type="dxa"/>
          </w:tcPr>
          <w:p w:rsidR="005B6679" w:rsidRPr="00DA2280" w:rsidRDefault="005B6679" w:rsidP="007A616D">
            <w:pPr>
              <w:pStyle w:val="Pagrindinistekstas"/>
              <w:tabs>
                <w:tab w:val="left" w:pos="567"/>
              </w:tabs>
              <w:spacing w:line="240" w:lineRule="auto"/>
              <w:jc w:val="left"/>
              <w:rPr>
                <w:sz w:val="22"/>
                <w:szCs w:val="22"/>
              </w:rPr>
            </w:pPr>
          </w:p>
        </w:tc>
        <w:tc>
          <w:tcPr>
            <w:tcW w:w="1842" w:type="dxa"/>
          </w:tcPr>
          <w:p w:rsidR="005B6679" w:rsidRPr="00DA2280" w:rsidRDefault="007D3B4B" w:rsidP="00DE71C0">
            <w:pPr>
              <w:pStyle w:val="Pagrindinistekstas"/>
              <w:tabs>
                <w:tab w:val="left" w:pos="567"/>
              </w:tabs>
              <w:spacing w:line="240" w:lineRule="auto"/>
              <w:jc w:val="left"/>
              <w:rPr>
                <w:sz w:val="22"/>
                <w:szCs w:val="22"/>
              </w:rPr>
            </w:pPr>
            <w:r w:rsidRPr="00DA2280">
              <w:rPr>
                <w:sz w:val="22"/>
                <w:szCs w:val="22"/>
              </w:rPr>
              <w:t xml:space="preserve">nugaros skausmas, </w:t>
            </w:r>
            <w:r w:rsidR="00DE71C0" w:rsidRPr="009137B4">
              <w:rPr>
                <w:sz w:val="22"/>
                <w:szCs w:val="22"/>
              </w:rPr>
              <w:t>artralgija</w:t>
            </w:r>
            <w:r w:rsidR="00DA2280" w:rsidRPr="00DA2280">
              <w:t>*</w:t>
            </w:r>
            <w:r w:rsidR="00DE71C0" w:rsidRPr="00DA2280">
              <w:rPr>
                <w:sz w:val="22"/>
                <w:szCs w:val="22"/>
              </w:rPr>
              <w:t xml:space="preserve">, mialgija </w:t>
            </w:r>
          </w:p>
        </w:tc>
        <w:tc>
          <w:tcPr>
            <w:tcW w:w="2127" w:type="dxa"/>
          </w:tcPr>
          <w:p w:rsidR="005B6679" w:rsidRPr="00DA2280" w:rsidRDefault="00DA2280" w:rsidP="00DA2280">
            <w:pPr>
              <w:pStyle w:val="Pagrindinistekstas"/>
              <w:tabs>
                <w:tab w:val="left" w:pos="567"/>
              </w:tabs>
              <w:spacing w:line="240" w:lineRule="auto"/>
              <w:jc w:val="left"/>
              <w:rPr>
                <w:sz w:val="22"/>
                <w:szCs w:val="22"/>
              </w:rPr>
            </w:pPr>
            <w:r>
              <w:rPr>
                <w:sz w:val="22"/>
                <w:szCs w:val="22"/>
              </w:rPr>
              <w:t>o</w:t>
            </w:r>
            <w:r w:rsidR="005B6679" w:rsidRPr="00DA2280">
              <w:rPr>
                <w:sz w:val="22"/>
                <w:szCs w:val="22"/>
              </w:rPr>
              <w:t xml:space="preserve">steoartritas, </w:t>
            </w:r>
            <w:r w:rsidR="00DE71C0" w:rsidRPr="00DA2280">
              <w:rPr>
                <w:sz w:val="22"/>
                <w:szCs w:val="22"/>
              </w:rPr>
              <w:t>raumenų trūkčiojimas,</w:t>
            </w:r>
            <w:r w:rsidR="00DE71C0" w:rsidRPr="00DA2280" w:rsidDel="007D3B4B">
              <w:rPr>
                <w:sz w:val="22"/>
                <w:szCs w:val="22"/>
              </w:rPr>
              <w:t xml:space="preserve"> </w:t>
            </w:r>
            <w:r w:rsidR="00DE71C0" w:rsidRPr="00DA2280">
              <w:rPr>
                <w:sz w:val="22"/>
                <w:szCs w:val="22"/>
              </w:rPr>
              <w:t>raumenų mėšlungis</w:t>
            </w:r>
            <w:r w:rsidR="00DE71C0" w:rsidRPr="003B5ACF">
              <w:rPr>
                <w:sz w:val="22"/>
              </w:rPr>
              <w:t>*,</w:t>
            </w:r>
            <w:r w:rsidR="00DE71C0" w:rsidRPr="00651E7C" w:rsidDel="007D3B4B">
              <w:rPr>
                <w:sz w:val="22"/>
                <w:szCs w:val="22"/>
              </w:rPr>
              <w:t xml:space="preserve"> </w:t>
            </w:r>
            <w:r w:rsidR="005B6679" w:rsidRPr="009F5438">
              <w:rPr>
                <w:sz w:val="22"/>
                <w:szCs w:val="22"/>
              </w:rPr>
              <w:t xml:space="preserve">raumenų silpnumas, </w:t>
            </w:r>
          </w:p>
        </w:tc>
        <w:tc>
          <w:tcPr>
            <w:tcW w:w="1984" w:type="dxa"/>
          </w:tcPr>
          <w:p w:rsidR="005B6679" w:rsidRPr="009137B4" w:rsidRDefault="00DA2280" w:rsidP="00905399">
            <w:pPr>
              <w:pStyle w:val="BTEMEASMCA"/>
              <w:jc w:val="left"/>
            </w:pPr>
            <w:r w:rsidRPr="00DA2280">
              <w:t>r</w:t>
            </w:r>
            <w:r w:rsidR="00DE71C0" w:rsidRPr="00DA2280">
              <w:t>abdomiolizė*§,  k</w:t>
            </w:r>
            <w:r w:rsidR="005B6679" w:rsidRPr="009137B4">
              <w:t>aulų sutrikimai</w:t>
            </w:r>
          </w:p>
          <w:p w:rsidR="005B6679" w:rsidRPr="00905399" w:rsidRDefault="005B6679" w:rsidP="00D74301">
            <w:pPr>
              <w:pStyle w:val="BTEMEASMCA"/>
              <w:jc w:val="left"/>
            </w:pPr>
          </w:p>
        </w:tc>
        <w:tc>
          <w:tcPr>
            <w:tcW w:w="1546" w:type="dxa"/>
          </w:tcPr>
          <w:p w:rsidR="005B6679" w:rsidRPr="00905399" w:rsidRDefault="00187B80" w:rsidP="00D74301">
            <w:pPr>
              <w:pStyle w:val="BTEMEASMCA"/>
              <w:jc w:val="left"/>
            </w:pPr>
            <w:r>
              <w:t>t</w:t>
            </w:r>
            <w:r w:rsidRPr="00187B80">
              <w:t>rizmas (žandikaulio raumenų spazmas)</w:t>
            </w:r>
            <w:r w:rsidR="000F388F" w:rsidRPr="00175104">
              <w:t>*</w:t>
            </w: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Inkstų ir šlapimo takų sutrikimai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9137B4" w:rsidRDefault="005B6679" w:rsidP="00CD7305">
            <w:pPr>
              <w:pStyle w:val="Pagrindinistekstas"/>
              <w:tabs>
                <w:tab w:val="left" w:pos="567"/>
              </w:tabs>
              <w:spacing w:line="240" w:lineRule="auto"/>
              <w:jc w:val="left"/>
              <w:rPr>
                <w:sz w:val="22"/>
                <w:szCs w:val="22"/>
              </w:rPr>
            </w:pPr>
          </w:p>
        </w:tc>
        <w:tc>
          <w:tcPr>
            <w:tcW w:w="2127" w:type="dxa"/>
          </w:tcPr>
          <w:p w:rsidR="005B6679" w:rsidRPr="009137B4" w:rsidRDefault="00DE71C0" w:rsidP="00DA27A4">
            <w:pPr>
              <w:pStyle w:val="Pagrindinistekstas"/>
              <w:tabs>
                <w:tab w:val="left" w:pos="567"/>
              </w:tabs>
              <w:spacing w:line="240" w:lineRule="auto"/>
              <w:jc w:val="left"/>
              <w:rPr>
                <w:sz w:val="22"/>
                <w:szCs w:val="22"/>
              </w:rPr>
            </w:pPr>
            <w:r w:rsidRPr="00426A95">
              <w:rPr>
                <w:sz w:val="22"/>
                <w:szCs w:val="22"/>
              </w:rPr>
              <w:t xml:space="preserve">dažnas šlapinimasis, šlapinimosi sutrikimas, </w:t>
            </w:r>
            <w:r w:rsidR="00DA27A4" w:rsidRPr="00651E7C">
              <w:rPr>
                <w:sz w:val="22"/>
                <w:szCs w:val="22"/>
              </w:rPr>
              <w:t xml:space="preserve">skausmingas šlapinimasis, </w:t>
            </w:r>
            <w:r w:rsidRPr="00651E7C">
              <w:rPr>
                <w:sz w:val="22"/>
                <w:szCs w:val="22"/>
              </w:rPr>
              <w:t xml:space="preserve">šlapimo susilaikymas, </w:t>
            </w:r>
            <w:r w:rsidR="00DA27A4" w:rsidRPr="00651E7C">
              <w:rPr>
                <w:sz w:val="22"/>
                <w:szCs w:val="22"/>
              </w:rPr>
              <w:t xml:space="preserve">šlapimo nelaikymas*, </w:t>
            </w:r>
            <w:r w:rsidRPr="00651E7C">
              <w:rPr>
                <w:sz w:val="22"/>
                <w:szCs w:val="22"/>
              </w:rPr>
              <w:t xml:space="preserve">poliurija, </w:t>
            </w:r>
            <w:r w:rsidR="005B6679" w:rsidRPr="00512470">
              <w:rPr>
                <w:sz w:val="22"/>
                <w:szCs w:val="22"/>
              </w:rPr>
              <w:t>dažnas šlapinimasis</w:t>
            </w:r>
            <w:r w:rsidR="00512470">
              <w:rPr>
                <w:sz w:val="22"/>
                <w:szCs w:val="22"/>
              </w:rPr>
              <w:t xml:space="preserve"> naktį</w:t>
            </w:r>
            <w:r w:rsidR="005B6679" w:rsidRPr="00512470">
              <w:rPr>
                <w:sz w:val="22"/>
                <w:szCs w:val="22"/>
              </w:rPr>
              <w:t xml:space="preserve"> </w:t>
            </w:r>
          </w:p>
        </w:tc>
        <w:tc>
          <w:tcPr>
            <w:tcW w:w="1984" w:type="dxa"/>
          </w:tcPr>
          <w:p w:rsidR="005B6679" w:rsidRPr="00905399" w:rsidRDefault="005B6679" w:rsidP="00D74301">
            <w:pPr>
              <w:pStyle w:val="BTEMEASMCA"/>
              <w:jc w:val="left"/>
            </w:pPr>
            <w:r w:rsidRPr="00651E7C">
              <w:rPr>
                <w:bCs w:val="0"/>
              </w:rPr>
              <w:t xml:space="preserve">šlapimo nelaikymas*, </w:t>
            </w:r>
            <w:r w:rsidR="00DA27A4" w:rsidRPr="00651E7C">
              <w:rPr>
                <w:bCs w:val="0"/>
              </w:rPr>
              <w:t xml:space="preserve">oligurija, </w:t>
            </w:r>
          </w:p>
        </w:tc>
        <w:tc>
          <w:tcPr>
            <w:tcW w:w="1546" w:type="dxa"/>
          </w:tcPr>
          <w:p w:rsidR="005B6679" w:rsidRPr="00651E7C" w:rsidRDefault="005B6679" w:rsidP="007A616D">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9F5438" w:rsidRDefault="005B6679" w:rsidP="00136EB2">
            <w:pPr>
              <w:pStyle w:val="Pagrindinistekstas"/>
              <w:tabs>
                <w:tab w:val="left" w:pos="567"/>
              </w:tabs>
              <w:spacing w:line="240" w:lineRule="auto"/>
              <w:jc w:val="left"/>
              <w:rPr>
                <w:sz w:val="22"/>
                <w:szCs w:val="22"/>
              </w:rPr>
            </w:pPr>
            <w:r w:rsidRPr="00D74301">
              <w:rPr>
                <w:b/>
                <w:sz w:val="22"/>
              </w:rPr>
              <w:t>Lytinės sistemos ir krūties sutrikimai</w:t>
            </w:r>
          </w:p>
        </w:tc>
        <w:tc>
          <w:tcPr>
            <w:tcW w:w="1305" w:type="dxa"/>
          </w:tcPr>
          <w:p w:rsidR="005B6679" w:rsidRPr="00426A95" w:rsidRDefault="00512470" w:rsidP="00922EB8">
            <w:pPr>
              <w:pStyle w:val="Pagrindinistekstas"/>
              <w:tabs>
                <w:tab w:val="left" w:pos="567"/>
              </w:tabs>
              <w:spacing w:line="240" w:lineRule="auto"/>
              <w:jc w:val="left"/>
              <w:rPr>
                <w:sz w:val="22"/>
                <w:szCs w:val="22"/>
              </w:rPr>
            </w:pPr>
            <w:r>
              <w:rPr>
                <w:sz w:val="22"/>
                <w:szCs w:val="22"/>
              </w:rPr>
              <w:t>e</w:t>
            </w:r>
            <w:r w:rsidR="005B6679" w:rsidRPr="00DA2280">
              <w:rPr>
                <w:sz w:val="22"/>
                <w:szCs w:val="22"/>
              </w:rPr>
              <w:t xml:space="preserve">jakuliacijos nebuvimas </w:t>
            </w:r>
          </w:p>
        </w:tc>
        <w:tc>
          <w:tcPr>
            <w:tcW w:w="1842" w:type="dxa"/>
          </w:tcPr>
          <w:p w:rsidR="005B6679" w:rsidRPr="00651E7C" w:rsidRDefault="007D3B4B" w:rsidP="00136EB2">
            <w:pPr>
              <w:pStyle w:val="Pagrindinistekstas"/>
              <w:tabs>
                <w:tab w:val="left" w:pos="567"/>
              </w:tabs>
              <w:spacing w:line="240" w:lineRule="auto"/>
              <w:jc w:val="left"/>
              <w:rPr>
                <w:sz w:val="22"/>
                <w:szCs w:val="22"/>
              </w:rPr>
            </w:pPr>
            <w:r w:rsidRPr="00651E7C">
              <w:rPr>
                <w:sz w:val="22"/>
                <w:szCs w:val="22"/>
              </w:rPr>
              <w:t>menstruacijų nereguliarumas</w:t>
            </w:r>
            <w:r w:rsidR="00136EB2" w:rsidRPr="00651E7C">
              <w:rPr>
                <w:sz w:val="22"/>
                <w:szCs w:val="22"/>
                <w:lang w:val="en-US"/>
              </w:rPr>
              <w:t>*</w:t>
            </w:r>
            <w:r w:rsidR="00136EB2" w:rsidRPr="00651E7C">
              <w:rPr>
                <w:sz w:val="22"/>
                <w:szCs w:val="22"/>
              </w:rPr>
              <w:t>,</w:t>
            </w:r>
            <w:r w:rsidRPr="00651E7C" w:rsidDel="007D3B4B">
              <w:rPr>
                <w:sz w:val="22"/>
                <w:szCs w:val="22"/>
              </w:rPr>
              <w:t xml:space="preserve"> </w:t>
            </w:r>
            <w:r w:rsidR="005B6679" w:rsidRPr="00651E7C">
              <w:rPr>
                <w:sz w:val="22"/>
                <w:szCs w:val="22"/>
              </w:rPr>
              <w:t>erekcijos sutrikimas</w:t>
            </w:r>
          </w:p>
        </w:tc>
        <w:tc>
          <w:tcPr>
            <w:tcW w:w="2127" w:type="dxa"/>
          </w:tcPr>
          <w:p w:rsidR="005B6679" w:rsidRPr="00651E7C" w:rsidRDefault="005B6679" w:rsidP="00136EB2">
            <w:pPr>
              <w:pStyle w:val="Pagrindinistekstas"/>
              <w:tabs>
                <w:tab w:val="left" w:pos="567"/>
              </w:tabs>
              <w:spacing w:line="240" w:lineRule="auto"/>
              <w:jc w:val="left"/>
              <w:rPr>
                <w:sz w:val="22"/>
                <w:szCs w:val="22"/>
              </w:rPr>
            </w:pPr>
            <w:r w:rsidRPr="00651E7C">
              <w:rPr>
                <w:sz w:val="22"/>
                <w:szCs w:val="22"/>
              </w:rPr>
              <w:t>lytinės veiklos sutrikimas</w:t>
            </w:r>
            <w:r w:rsidR="00136EB2" w:rsidRPr="00651E7C">
              <w:rPr>
                <w:sz w:val="22"/>
                <w:szCs w:val="22"/>
              </w:rPr>
              <w:t>,</w:t>
            </w:r>
            <w:r w:rsidRPr="00651E7C">
              <w:rPr>
                <w:sz w:val="22"/>
                <w:szCs w:val="22"/>
              </w:rPr>
              <w:t xml:space="preserve"> </w:t>
            </w:r>
            <w:r w:rsidR="00136EB2" w:rsidRPr="00651E7C">
              <w:rPr>
                <w:sz w:val="22"/>
                <w:szCs w:val="22"/>
              </w:rPr>
              <w:t>m</w:t>
            </w:r>
            <w:r w:rsidR="007D3B4B" w:rsidRPr="00651E7C">
              <w:rPr>
                <w:sz w:val="22"/>
                <w:szCs w:val="22"/>
              </w:rPr>
              <w:t xml:space="preserve">enoragija, </w:t>
            </w:r>
            <w:r w:rsidR="00136EB2" w:rsidRPr="00651E7C">
              <w:rPr>
                <w:sz w:val="22"/>
                <w:szCs w:val="22"/>
              </w:rPr>
              <w:t xml:space="preserve">kraujavimas iš makšties, lytinės veiklos sutrikimas moterims, </w:t>
            </w:r>
          </w:p>
        </w:tc>
        <w:tc>
          <w:tcPr>
            <w:tcW w:w="1984" w:type="dxa"/>
          </w:tcPr>
          <w:p w:rsidR="005B6679" w:rsidRPr="00651E7C" w:rsidRDefault="00136EB2" w:rsidP="00512470">
            <w:pPr>
              <w:pStyle w:val="Pagrindinistekstas"/>
              <w:tabs>
                <w:tab w:val="left" w:pos="567"/>
              </w:tabs>
              <w:spacing w:line="240" w:lineRule="auto"/>
              <w:jc w:val="left"/>
              <w:rPr>
                <w:sz w:val="22"/>
                <w:szCs w:val="22"/>
              </w:rPr>
            </w:pPr>
            <w:r w:rsidRPr="00651E7C">
              <w:rPr>
                <w:sz w:val="22"/>
                <w:szCs w:val="22"/>
              </w:rPr>
              <w:t xml:space="preserve">galaktorėja*, atrofinis vulvovaginitas, išskyros iš lytinių takų, </w:t>
            </w:r>
            <w:r w:rsidR="005B6679" w:rsidRPr="00651E7C">
              <w:rPr>
                <w:sz w:val="22"/>
                <w:szCs w:val="22"/>
              </w:rPr>
              <w:t>balanopostitas</w:t>
            </w:r>
            <w:r w:rsidRPr="00651E7C">
              <w:rPr>
                <w:sz w:val="22"/>
                <w:szCs w:val="22"/>
                <w:vertAlign w:val="superscript"/>
              </w:rPr>
              <w:t>*§</w:t>
            </w:r>
            <w:r w:rsidR="005B6679" w:rsidRPr="00651E7C">
              <w:rPr>
                <w:sz w:val="22"/>
                <w:szCs w:val="22"/>
              </w:rPr>
              <w:t xml:space="preserve">, </w:t>
            </w:r>
            <w:r w:rsidRPr="00651E7C">
              <w:rPr>
                <w:sz w:val="22"/>
                <w:szCs w:val="22"/>
              </w:rPr>
              <w:t xml:space="preserve">ginekomastija*, priapizmas* </w:t>
            </w:r>
          </w:p>
        </w:tc>
        <w:tc>
          <w:tcPr>
            <w:tcW w:w="1546" w:type="dxa"/>
          </w:tcPr>
          <w:p w:rsidR="005B6679" w:rsidRPr="009137B4" w:rsidRDefault="00422A2E">
            <w:pPr>
              <w:pStyle w:val="Pagrindinistekstas"/>
              <w:tabs>
                <w:tab w:val="left" w:pos="567"/>
              </w:tabs>
              <w:spacing w:line="240" w:lineRule="auto"/>
              <w:jc w:val="left"/>
              <w:rPr>
                <w:sz w:val="22"/>
                <w:szCs w:val="22"/>
              </w:rPr>
            </w:pPr>
            <w:r w:rsidRPr="00D44CFE">
              <w:rPr>
                <w:sz w:val="22"/>
                <w:szCs w:val="22"/>
              </w:rPr>
              <w:t>kraujavimas po gimdymo*</w:t>
            </w:r>
          </w:p>
        </w:tc>
      </w:tr>
      <w:tr w:rsidR="005B6679" w:rsidRPr="00651E7C" w:rsidTr="00E62657">
        <w:tc>
          <w:tcPr>
            <w:tcW w:w="1384" w:type="dxa"/>
          </w:tcPr>
          <w:p w:rsidR="005B6679" w:rsidRPr="009F5438" w:rsidRDefault="005B6679" w:rsidP="00B15AAA">
            <w:pPr>
              <w:pStyle w:val="Pagrindinistekstas"/>
              <w:tabs>
                <w:tab w:val="left" w:pos="567"/>
              </w:tabs>
              <w:spacing w:line="240" w:lineRule="auto"/>
              <w:jc w:val="left"/>
              <w:rPr>
                <w:sz w:val="22"/>
                <w:szCs w:val="22"/>
              </w:rPr>
            </w:pPr>
            <w:r w:rsidRPr="00D74301">
              <w:rPr>
                <w:b/>
                <w:sz w:val="22"/>
              </w:rPr>
              <w:t>Bendrieji sutrikimai ir vartojimo vietos pažeidimai</w:t>
            </w:r>
          </w:p>
        </w:tc>
        <w:tc>
          <w:tcPr>
            <w:tcW w:w="1305" w:type="dxa"/>
          </w:tcPr>
          <w:p w:rsidR="005B6679" w:rsidRPr="009137B4" w:rsidRDefault="00512470" w:rsidP="00B15AAA">
            <w:pPr>
              <w:pStyle w:val="Pagrindinistekstas"/>
              <w:tabs>
                <w:tab w:val="left" w:pos="567"/>
              </w:tabs>
              <w:spacing w:line="240" w:lineRule="auto"/>
              <w:jc w:val="left"/>
              <w:rPr>
                <w:sz w:val="22"/>
                <w:szCs w:val="22"/>
              </w:rPr>
            </w:pPr>
            <w:r>
              <w:rPr>
                <w:sz w:val="22"/>
                <w:szCs w:val="22"/>
              </w:rPr>
              <w:t>n</w:t>
            </w:r>
            <w:r w:rsidR="005B6679" w:rsidRPr="00DA2280">
              <w:rPr>
                <w:sz w:val="22"/>
                <w:szCs w:val="22"/>
              </w:rPr>
              <w:t>uovargis</w:t>
            </w:r>
            <w:r w:rsidR="00B15AAA" w:rsidRPr="00DA2280">
              <w:rPr>
                <w:sz w:val="22"/>
                <w:szCs w:val="22"/>
              </w:rPr>
              <w:t>*</w:t>
            </w:r>
            <w:r w:rsidR="005B6679" w:rsidRPr="00DA2280">
              <w:rPr>
                <w:sz w:val="22"/>
                <w:szCs w:val="22"/>
              </w:rPr>
              <w:t xml:space="preserve"> </w:t>
            </w:r>
          </w:p>
        </w:tc>
        <w:tc>
          <w:tcPr>
            <w:tcW w:w="1842" w:type="dxa"/>
          </w:tcPr>
          <w:p w:rsidR="005B6679" w:rsidRPr="00651E7C" w:rsidRDefault="00512470" w:rsidP="00B15AAA">
            <w:pPr>
              <w:pStyle w:val="Pagrindinistekstas"/>
              <w:tabs>
                <w:tab w:val="left" w:pos="567"/>
              </w:tabs>
              <w:spacing w:line="240" w:lineRule="auto"/>
              <w:jc w:val="left"/>
              <w:rPr>
                <w:sz w:val="22"/>
                <w:szCs w:val="22"/>
              </w:rPr>
            </w:pPr>
            <w:r>
              <w:rPr>
                <w:sz w:val="22"/>
                <w:szCs w:val="22"/>
              </w:rPr>
              <w:t>negalavimas, k</w:t>
            </w:r>
            <w:r w:rsidR="005B6679" w:rsidRPr="00512470">
              <w:rPr>
                <w:sz w:val="22"/>
                <w:szCs w:val="22"/>
              </w:rPr>
              <w:t>rūtinės skausmas*</w:t>
            </w:r>
            <w:r w:rsidR="00B15AAA" w:rsidRPr="00512470">
              <w:rPr>
                <w:sz w:val="22"/>
                <w:szCs w:val="22"/>
              </w:rPr>
              <w:t xml:space="preserve">, astenija*, </w:t>
            </w:r>
            <w:r w:rsidR="00B01712" w:rsidRPr="00651E7C">
              <w:rPr>
                <w:sz w:val="22"/>
                <w:szCs w:val="22"/>
              </w:rPr>
              <w:t xml:space="preserve">karščiavimas* </w:t>
            </w:r>
          </w:p>
        </w:tc>
        <w:tc>
          <w:tcPr>
            <w:tcW w:w="2127" w:type="dxa"/>
          </w:tcPr>
          <w:p w:rsidR="00B15AAA" w:rsidRPr="00426A95" w:rsidRDefault="00B15AAA" w:rsidP="00B15AAA">
            <w:pPr>
              <w:pStyle w:val="Pagrindinistekstas"/>
              <w:tabs>
                <w:tab w:val="left" w:pos="567"/>
              </w:tabs>
              <w:spacing w:line="240" w:lineRule="auto"/>
              <w:jc w:val="left"/>
              <w:rPr>
                <w:sz w:val="22"/>
                <w:szCs w:val="22"/>
              </w:rPr>
            </w:pPr>
            <w:r w:rsidRPr="00651E7C">
              <w:rPr>
                <w:sz w:val="22"/>
                <w:szCs w:val="22"/>
              </w:rPr>
              <w:t>periferinė edema</w:t>
            </w:r>
            <w:r w:rsidR="00512470" w:rsidRPr="00D74301">
              <w:t>*</w:t>
            </w:r>
            <w:r w:rsidRPr="00512470">
              <w:rPr>
                <w:sz w:val="22"/>
                <w:szCs w:val="22"/>
              </w:rPr>
              <w:t xml:space="preserve">, </w:t>
            </w:r>
            <w:r w:rsidR="005B6679" w:rsidRPr="00512470">
              <w:rPr>
                <w:sz w:val="22"/>
                <w:szCs w:val="22"/>
              </w:rPr>
              <w:t xml:space="preserve">šaltkrėtis, </w:t>
            </w:r>
            <w:r w:rsidRPr="00512470">
              <w:rPr>
                <w:sz w:val="22"/>
                <w:szCs w:val="22"/>
              </w:rPr>
              <w:t>eisenos sutrikimas</w:t>
            </w:r>
            <w:r w:rsidR="00512470" w:rsidRPr="00D74301">
              <w:t>*</w:t>
            </w:r>
            <w:r w:rsidRPr="00512470">
              <w:rPr>
                <w:sz w:val="22"/>
                <w:szCs w:val="22"/>
              </w:rPr>
              <w:t xml:space="preserve">, </w:t>
            </w:r>
            <w:r w:rsidR="005B6679" w:rsidRPr="00426A95">
              <w:rPr>
                <w:sz w:val="22"/>
                <w:szCs w:val="22"/>
              </w:rPr>
              <w:t>troškulys</w:t>
            </w:r>
          </w:p>
          <w:p w:rsidR="005B6679" w:rsidRPr="00651E7C" w:rsidRDefault="005B6679" w:rsidP="00B15AAA">
            <w:pPr>
              <w:pStyle w:val="Pagrindinistekstas"/>
              <w:tabs>
                <w:tab w:val="left" w:pos="567"/>
              </w:tabs>
              <w:spacing w:line="240" w:lineRule="auto"/>
              <w:jc w:val="left"/>
              <w:rPr>
                <w:sz w:val="22"/>
                <w:szCs w:val="22"/>
              </w:rPr>
            </w:pPr>
          </w:p>
        </w:tc>
        <w:tc>
          <w:tcPr>
            <w:tcW w:w="1984" w:type="dxa"/>
          </w:tcPr>
          <w:p w:rsidR="005B6679" w:rsidRPr="009137B4" w:rsidRDefault="00512470">
            <w:pPr>
              <w:pStyle w:val="Pagrindinistekstas"/>
              <w:tabs>
                <w:tab w:val="left" w:pos="567"/>
              </w:tabs>
              <w:spacing w:line="240" w:lineRule="auto"/>
              <w:jc w:val="left"/>
              <w:rPr>
                <w:sz w:val="22"/>
                <w:szCs w:val="22"/>
              </w:rPr>
            </w:pPr>
            <w:r>
              <w:rPr>
                <w:sz w:val="22"/>
                <w:szCs w:val="22"/>
              </w:rPr>
              <w:t>i</w:t>
            </w:r>
            <w:r w:rsidR="005B6679" w:rsidRPr="00512470">
              <w:rPr>
                <w:sz w:val="22"/>
                <w:szCs w:val="22"/>
              </w:rPr>
              <w:t xml:space="preserve">švarža, vaistinio preparato toleravimo sumažėjimas, </w:t>
            </w:r>
          </w:p>
        </w:tc>
        <w:tc>
          <w:tcPr>
            <w:tcW w:w="1546" w:type="dxa"/>
          </w:tcPr>
          <w:p w:rsidR="005B6679" w:rsidRPr="009137B4" w:rsidRDefault="005B6679" w:rsidP="00477C68">
            <w:pPr>
              <w:pStyle w:val="BTEMEASMCA"/>
              <w:jc w:val="left"/>
            </w:pPr>
          </w:p>
          <w:p w:rsidR="005B6679" w:rsidRPr="00426A95" w:rsidRDefault="005B6679" w:rsidP="00157A3F">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Tyrimai</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9F5438" w:rsidRDefault="00B01712" w:rsidP="00512470">
            <w:pPr>
              <w:pStyle w:val="Pagrindinistekstas"/>
              <w:tabs>
                <w:tab w:val="left" w:pos="567"/>
              </w:tabs>
              <w:spacing w:line="240" w:lineRule="auto"/>
              <w:jc w:val="left"/>
              <w:rPr>
                <w:sz w:val="22"/>
                <w:szCs w:val="22"/>
              </w:rPr>
            </w:pPr>
            <w:r w:rsidRPr="00651E7C">
              <w:rPr>
                <w:sz w:val="22"/>
                <w:szCs w:val="22"/>
              </w:rPr>
              <w:t>kūno svorio padidėjimas*</w:t>
            </w:r>
          </w:p>
        </w:tc>
        <w:tc>
          <w:tcPr>
            <w:tcW w:w="2127" w:type="dxa"/>
          </w:tcPr>
          <w:p w:rsidR="005B6679" w:rsidRPr="00512470" w:rsidRDefault="00512470" w:rsidP="00512470">
            <w:pPr>
              <w:pStyle w:val="Pagrindinistekstas"/>
              <w:tabs>
                <w:tab w:val="left" w:pos="567"/>
              </w:tabs>
              <w:spacing w:line="240" w:lineRule="auto"/>
              <w:jc w:val="left"/>
              <w:rPr>
                <w:sz w:val="22"/>
                <w:szCs w:val="22"/>
              </w:rPr>
            </w:pPr>
            <w:r>
              <w:rPr>
                <w:sz w:val="22"/>
                <w:szCs w:val="22"/>
              </w:rPr>
              <w:t>a</w:t>
            </w:r>
            <w:r w:rsidRPr="00AA3B7C">
              <w:rPr>
                <w:sz w:val="22"/>
                <w:szCs w:val="22"/>
              </w:rPr>
              <w:t>lanino aminotransferazės koncentracijos padidėjimas*, aspartato aminotransfer</w:t>
            </w:r>
            <w:r>
              <w:rPr>
                <w:sz w:val="22"/>
                <w:szCs w:val="22"/>
              </w:rPr>
              <w:t xml:space="preserve">azės koncentracijos </w:t>
            </w:r>
            <w:r>
              <w:rPr>
                <w:sz w:val="22"/>
                <w:szCs w:val="22"/>
              </w:rPr>
              <w:lastRenderedPageBreak/>
              <w:t>padidėjimas</w:t>
            </w:r>
            <w:r w:rsidRPr="00AA3B7C">
              <w:rPr>
                <w:sz w:val="22"/>
                <w:szCs w:val="22"/>
              </w:rPr>
              <w:t xml:space="preserve">*, </w:t>
            </w:r>
            <w:r w:rsidR="005B6679" w:rsidRPr="00DA2280">
              <w:rPr>
                <w:sz w:val="22"/>
                <w:szCs w:val="22"/>
              </w:rPr>
              <w:t>kūno svorio padidėjimas*</w:t>
            </w:r>
          </w:p>
        </w:tc>
        <w:tc>
          <w:tcPr>
            <w:tcW w:w="1984" w:type="dxa"/>
          </w:tcPr>
          <w:p w:rsidR="005B6679" w:rsidRPr="00651E7C" w:rsidRDefault="00512470">
            <w:pPr>
              <w:pStyle w:val="Pagrindinistekstas"/>
              <w:tabs>
                <w:tab w:val="left" w:pos="567"/>
              </w:tabs>
              <w:spacing w:line="240" w:lineRule="auto"/>
              <w:jc w:val="left"/>
              <w:rPr>
                <w:sz w:val="22"/>
                <w:szCs w:val="22"/>
              </w:rPr>
            </w:pPr>
            <w:r w:rsidRPr="00AA3B7C">
              <w:rPr>
                <w:sz w:val="22"/>
                <w:szCs w:val="22"/>
              </w:rPr>
              <w:lastRenderedPageBreak/>
              <w:t xml:space="preserve">cholesterolio koncentracijos kraujyje </w:t>
            </w:r>
            <w:r>
              <w:rPr>
                <w:sz w:val="22"/>
                <w:szCs w:val="22"/>
              </w:rPr>
              <w:t>padidėjimas</w:t>
            </w:r>
            <w:r w:rsidRPr="00AA3B7C">
              <w:rPr>
                <w:sz w:val="22"/>
                <w:szCs w:val="22"/>
              </w:rPr>
              <w:t>*</w:t>
            </w:r>
            <w:r>
              <w:rPr>
                <w:sz w:val="22"/>
                <w:szCs w:val="22"/>
              </w:rPr>
              <w:t>,</w:t>
            </w:r>
            <w:r w:rsidRPr="00AA3B7C">
              <w:rPr>
                <w:sz w:val="22"/>
                <w:szCs w:val="22"/>
              </w:rPr>
              <w:t xml:space="preserve"> </w:t>
            </w:r>
            <w:r>
              <w:rPr>
                <w:sz w:val="22"/>
                <w:szCs w:val="22"/>
              </w:rPr>
              <w:t>n</w:t>
            </w:r>
            <w:r w:rsidRPr="00AA3B7C">
              <w:rPr>
                <w:sz w:val="22"/>
                <w:szCs w:val="22"/>
              </w:rPr>
              <w:t xml:space="preserve">enormalūs klinikiniai laboratoriniai rodmenys, </w:t>
            </w:r>
            <w:r>
              <w:rPr>
                <w:sz w:val="22"/>
                <w:szCs w:val="22"/>
              </w:rPr>
              <w:t xml:space="preserve">sėklos </w:t>
            </w:r>
            <w:r>
              <w:rPr>
                <w:sz w:val="22"/>
                <w:szCs w:val="22"/>
              </w:rPr>
              <w:lastRenderedPageBreak/>
              <w:t xml:space="preserve">patologija, </w:t>
            </w:r>
            <w:r w:rsidRPr="00AA3B7C">
              <w:rPr>
                <w:sz w:val="22"/>
                <w:szCs w:val="22"/>
              </w:rPr>
              <w:t>trombocitų funkcijos sutrikimas</w:t>
            </w:r>
            <w:r w:rsidRPr="00512470" w:rsidDel="00B01712">
              <w:rPr>
                <w:sz w:val="22"/>
                <w:szCs w:val="22"/>
              </w:rPr>
              <w:t xml:space="preserve"> </w:t>
            </w: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651E7C" w:rsidRDefault="005B6679" w:rsidP="00651E7C">
            <w:pPr>
              <w:pStyle w:val="Pagrindinistekstas"/>
              <w:tabs>
                <w:tab w:val="left" w:pos="567"/>
              </w:tabs>
              <w:spacing w:line="240" w:lineRule="auto"/>
              <w:jc w:val="left"/>
              <w:rPr>
                <w:sz w:val="22"/>
                <w:szCs w:val="22"/>
              </w:rPr>
            </w:pPr>
            <w:r w:rsidRPr="00D74301">
              <w:rPr>
                <w:b/>
                <w:sz w:val="22"/>
              </w:rPr>
              <w:t>Sužalojimai</w:t>
            </w:r>
            <w:r w:rsidR="00651E7C" w:rsidRPr="00651E7C">
              <w:rPr>
                <w:b/>
                <w:sz w:val="22"/>
                <w:szCs w:val="22"/>
              </w:rPr>
              <w:t>,</w:t>
            </w:r>
            <w:r w:rsidRPr="00D74301">
              <w:rPr>
                <w:b/>
                <w:sz w:val="22"/>
              </w:rPr>
              <w:t xml:space="preserve"> apsinuodijimai</w:t>
            </w:r>
            <w:r w:rsidR="00B15AAA" w:rsidRPr="009F5438">
              <w:rPr>
                <w:b/>
                <w:sz w:val="22"/>
                <w:szCs w:val="22"/>
              </w:rPr>
              <w:t xml:space="preserve"> ir </w:t>
            </w:r>
            <w:r w:rsidR="00B15AAA" w:rsidRPr="00512470">
              <w:rPr>
                <w:b/>
                <w:noProof/>
                <w:sz w:val="22"/>
                <w:szCs w:val="22"/>
              </w:rPr>
              <w:t>procedūrų komplikacijos</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DA2280" w:rsidRDefault="00512470" w:rsidP="00CD7305">
            <w:pPr>
              <w:pStyle w:val="Pagrindinistekstas"/>
              <w:tabs>
                <w:tab w:val="left" w:pos="567"/>
              </w:tabs>
              <w:spacing w:line="240" w:lineRule="auto"/>
              <w:jc w:val="left"/>
              <w:rPr>
                <w:sz w:val="22"/>
                <w:szCs w:val="22"/>
              </w:rPr>
            </w:pPr>
            <w:r>
              <w:rPr>
                <w:sz w:val="22"/>
                <w:szCs w:val="22"/>
              </w:rPr>
              <w:t>s</w:t>
            </w:r>
            <w:r w:rsidR="00651E7C" w:rsidRPr="00DA2280">
              <w:rPr>
                <w:sz w:val="22"/>
                <w:szCs w:val="22"/>
              </w:rPr>
              <w:t>užalojimas</w:t>
            </w:r>
          </w:p>
        </w:tc>
        <w:tc>
          <w:tcPr>
            <w:tcW w:w="2127" w:type="dxa"/>
          </w:tcPr>
          <w:p w:rsidR="005B6679" w:rsidRPr="009137B4" w:rsidRDefault="005B6679">
            <w:pPr>
              <w:pStyle w:val="Pagrindinistekstas"/>
              <w:tabs>
                <w:tab w:val="left" w:pos="567"/>
              </w:tabs>
              <w:spacing w:line="240" w:lineRule="auto"/>
              <w:jc w:val="left"/>
              <w:rPr>
                <w:sz w:val="22"/>
                <w:szCs w:val="22"/>
              </w:rPr>
            </w:pPr>
          </w:p>
        </w:tc>
        <w:tc>
          <w:tcPr>
            <w:tcW w:w="1984" w:type="dxa"/>
          </w:tcPr>
          <w:p w:rsidR="005B6679" w:rsidRPr="00426A95" w:rsidRDefault="005B6679">
            <w:pPr>
              <w:pStyle w:val="Pagrindinistekstas"/>
              <w:tabs>
                <w:tab w:val="left" w:pos="567"/>
              </w:tabs>
              <w:spacing w:line="240" w:lineRule="auto"/>
              <w:jc w:val="left"/>
              <w:rPr>
                <w:sz w:val="22"/>
                <w:szCs w:val="22"/>
              </w:rPr>
            </w:pP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5B6679" w:rsidRPr="00651E7C" w:rsidTr="00E62657">
        <w:tc>
          <w:tcPr>
            <w:tcW w:w="1384" w:type="dxa"/>
          </w:tcPr>
          <w:p w:rsidR="005B6679" w:rsidRPr="00D74301" w:rsidRDefault="005B6679" w:rsidP="00157A3F">
            <w:pPr>
              <w:pStyle w:val="Pagrindinistekstas"/>
              <w:tabs>
                <w:tab w:val="left" w:pos="567"/>
              </w:tabs>
              <w:spacing w:line="240" w:lineRule="auto"/>
              <w:jc w:val="left"/>
              <w:rPr>
                <w:b/>
                <w:sz w:val="22"/>
              </w:rPr>
            </w:pPr>
            <w:r w:rsidRPr="00D74301">
              <w:rPr>
                <w:b/>
                <w:sz w:val="22"/>
              </w:rPr>
              <w:t>Chirurginės ir terapinės procedūros</w:t>
            </w:r>
          </w:p>
        </w:tc>
        <w:tc>
          <w:tcPr>
            <w:tcW w:w="1305" w:type="dxa"/>
          </w:tcPr>
          <w:p w:rsidR="005B6679" w:rsidRPr="009F5438" w:rsidRDefault="005B6679" w:rsidP="007A616D">
            <w:pPr>
              <w:pStyle w:val="Pagrindinistekstas"/>
              <w:tabs>
                <w:tab w:val="left" w:pos="567"/>
              </w:tabs>
              <w:spacing w:line="240" w:lineRule="auto"/>
              <w:jc w:val="left"/>
              <w:rPr>
                <w:sz w:val="22"/>
                <w:szCs w:val="22"/>
              </w:rPr>
            </w:pPr>
          </w:p>
        </w:tc>
        <w:tc>
          <w:tcPr>
            <w:tcW w:w="1842" w:type="dxa"/>
          </w:tcPr>
          <w:p w:rsidR="005B6679" w:rsidRPr="00DA2280" w:rsidRDefault="005B6679" w:rsidP="00CD7305">
            <w:pPr>
              <w:pStyle w:val="Pagrindinistekstas"/>
              <w:tabs>
                <w:tab w:val="left" w:pos="567"/>
              </w:tabs>
              <w:spacing w:line="240" w:lineRule="auto"/>
              <w:jc w:val="left"/>
              <w:rPr>
                <w:sz w:val="22"/>
                <w:szCs w:val="22"/>
              </w:rPr>
            </w:pPr>
          </w:p>
        </w:tc>
        <w:tc>
          <w:tcPr>
            <w:tcW w:w="2127" w:type="dxa"/>
          </w:tcPr>
          <w:p w:rsidR="005B6679" w:rsidRPr="009137B4" w:rsidRDefault="005B6679">
            <w:pPr>
              <w:pStyle w:val="Pagrindinistekstas"/>
              <w:tabs>
                <w:tab w:val="left" w:pos="567"/>
              </w:tabs>
              <w:spacing w:line="240" w:lineRule="auto"/>
              <w:jc w:val="left"/>
              <w:rPr>
                <w:sz w:val="22"/>
                <w:szCs w:val="22"/>
              </w:rPr>
            </w:pPr>
          </w:p>
        </w:tc>
        <w:tc>
          <w:tcPr>
            <w:tcW w:w="1984" w:type="dxa"/>
          </w:tcPr>
          <w:p w:rsidR="005B6679" w:rsidRPr="00426A95" w:rsidRDefault="005B6679">
            <w:pPr>
              <w:pStyle w:val="Pagrindinistekstas"/>
              <w:tabs>
                <w:tab w:val="left" w:pos="567"/>
              </w:tabs>
              <w:spacing w:line="240" w:lineRule="auto"/>
              <w:jc w:val="left"/>
              <w:rPr>
                <w:sz w:val="22"/>
                <w:szCs w:val="22"/>
              </w:rPr>
            </w:pPr>
            <w:r w:rsidRPr="00426A95">
              <w:rPr>
                <w:sz w:val="22"/>
                <w:szCs w:val="22"/>
              </w:rPr>
              <w:t>Kraujagyslių išplėtimo procedūra</w:t>
            </w:r>
          </w:p>
        </w:tc>
        <w:tc>
          <w:tcPr>
            <w:tcW w:w="1546" w:type="dxa"/>
          </w:tcPr>
          <w:p w:rsidR="005B6679" w:rsidRPr="00651E7C" w:rsidRDefault="005B6679">
            <w:pPr>
              <w:pStyle w:val="Pagrindinistekstas"/>
              <w:tabs>
                <w:tab w:val="left" w:pos="567"/>
              </w:tabs>
              <w:spacing w:line="240" w:lineRule="auto"/>
              <w:jc w:val="left"/>
              <w:rPr>
                <w:sz w:val="22"/>
                <w:szCs w:val="22"/>
              </w:rPr>
            </w:pPr>
          </w:p>
        </w:tc>
      </w:tr>
      <w:tr w:rsidR="00946136" w:rsidRPr="00651E7C" w:rsidTr="00E62657">
        <w:tc>
          <w:tcPr>
            <w:tcW w:w="10188" w:type="dxa"/>
            <w:gridSpan w:val="6"/>
          </w:tcPr>
          <w:p w:rsidR="00946136" w:rsidRPr="00651E7C" w:rsidRDefault="00946136" w:rsidP="00477C68">
            <w:pPr>
              <w:pStyle w:val="Pagrindinistekstas"/>
              <w:tabs>
                <w:tab w:val="left" w:pos="567"/>
              </w:tabs>
              <w:jc w:val="left"/>
              <w:rPr>
                <w:sz w:val="22"/>
                <w:szCs w:val="22"/>
              </w:rPr>
            </w:pPr>
            <w:r w:rsidRPr="00512470">
              <w:rPr>
                <w:i/>
                <w:sz w:val="22"/>
                <w:szCs w:val="22"/>
              </w:rPr>
              <w:t xml:space="preserve">* </w:t>
            </w:r>
            <w:r w:rsidRPr="00651E7C">
              <w:rPr>
                <w:sz w:val="22"/>
                <w:szCs w:val="22"/>
              </w:rPr>
              <w:t>Šių nepageidaujamų reakcijų pastebėta ir po preparato pasirodymo rinkoje.</w:t>
            </w:r>
          </w:p>
          <w:p w:rsidR="00651E7C" w:rsidRPr="00651E7C" w:rsidRDefault="00651E7C" w:rsidP="00477C68">
            <w:pPr>
              <w:pStyle w:val="Pagrindinistekstas"/>
              <w:tabs>
                <w:tab w:val="left" w:pos="567"/>
              </w:tabs>
              <w:jc w:val="left"/>
              <w:rPr>
                <w:sz w:val="22"/>
                <w:szCs w:val="22"/>
              </w:rPr>
            </w:pPr>
            <w:r w:rsidRPr="00512470">
              <w:rPr>
                <w:sz w:val="22"/>
                <w:szCs w:val="22"/>
                <w:vertAlign w:val="superscript"/>
              </w:rPr>
              <w:t>§</w:t>
            </w:r>
            <w:r>
              <w:rPr>
                <w:sz w:val="22"/>
                <w:szCs w:val="22"/>
              </w:rPr>
              <w:t>Nepageidaujamų reakcijų dažnis</w:t>
            </w:r>
            <w:r w:rsidR="00285B01">
              <w:rPr>
                <w:sz w:val="22"/>
                <w:szCs w:val="22"/>
              </w:rPr>
              <w:t xml:space="preserve"> atitinka apskaičiuotą 95</w:t>
            </w:r>
            <w:r w:rsidR="00285B01" w:rsidRPr="003B5ACF">
              <w:rPr>
                <w:sz w:val="22"/>
              </w:rPr>
              <w:t>%</w:t>
            </w:r>
            <w:r w:rsidR="00285B01">
              <w:rPr>
                <w:sz w:val="22"/>
                <w:szCs w:val="22"/>
              </w:rPr>
              <w:t xml:space="preserve"> PI intervalo viršutinę ribą panaudojant „Taisyklę 3“ </w:t>
            </w:r>
          </w:p>
          <w:p w:rsidR="00946136" w:rsidRPr="00422A2E" w:rsidRDefault="00422A2E" w:rsidP="008C6B33">
            <w:pPr>
              <w:pStyle w:val="Pagrindinistekstas"/>
              <w:tabs>
                <w:tab w:val="left" w:pos="567"/>
              </w:tabs>
              <w:jc w:val="left"/>
              <w:rPr>
                <w:i/>
                <w:sz w:val="22"/>
                <w:szCs w:val="22"/>
              </w:rPr>
            </w:pPr>
            <w:r w:rsidRPr="000B21EA">
              <w:rPr>
                <w:sz w:val="22"/>
                <w:szCs w:val="22"/>
              </w:rPr>
              <w:t>* Apie šį reiškinį pranešta vartojant SSRI / SNRI terapinės klasės vaistinių preparatų (žr. 4.4</w:t>
            </w:r>
            <w:r w:rsidR="008C6B33">
              <w:rPr>
                <w:sz w:val="22"/>
                <w:szCs w:val="22"/>
              </w:rPr>
              <w:t xml:space="preserve"> ir</w:t>
            </w:r>
            <w:r w:rsidR="008C6B33" w:rsidRPr="000B21EA">
              <w:rPr>
                <w:sz w:val="22"/>
                <w:szCs w:val="22"/>
              </w:rPr>
              <w:t xml:space="preserve"> </w:t>
            </w:r>
            <w:r w:rsidRPr="000B21EA">
              <w:rPr>
                <w:sz w:val="22"/>
                <w:szCs w:val="22"/>
              </w:rPr>
              <w:t>4.6 skyrius).</w:t>
            </w:r>
          </w:p>
        </w:tc>
      </w:tr>
    </w:tbl>
    <w:p w:rsidR="005B6679" w:rsidRPr="00651E7C" w:rsidRDefault="005B6679" w:rsidP="007A616D">
      <w:pPr>
        <w:pStyle w:val="Pagrindinistekstas"/>
        <w:tabs>
          <w:tab w:val="left" w:pos="567"/>
        </w:tabs>
        <w:spacing w:line="240" w:lineRule="auto"/>
        <w:jc w:val="left"/>
        <w:rPr>
          <w:noProof/>
          <w:sz w:val="22"/>
          <w:szCs w:val="22"/>
        </w:rPr>
      </w:pPr>
    </w:p>
    <w:p w:rsidR="005B6679" w:rsidRPr="00D74301" w:rsidRDefault="005B6679" w:rsidP="00905399">
      <w:pPr>
        <w:pStyle w:val="BTEMEASMCA"/>
        <w:jc w:val="left"/>
      </w:pPr>
      <w:r w:rsidRPr="00D74301">
        <w:t>Nutraukimo simptomai, atsirandantys nutraukus sertralino vartojimą</w:t>
      </w:r>
    </w:p>
    <w:p w:rsidR="005B6679" w:rsidRPr="00651E7C" w:rsidRDefault="005B6679" w:rsidP="00513124">
      <w:pPr>
        <w:pStyle w:val="BTEMEASMCA"/>
        <w:jc w:val="left"/>
      </w:pPr>
      <w:r w:rsidRPr="00651E7C">
        <w:t>Nutraukus sertralino vartojimą, ypač staiga, dažnai atsiranda nutraukimo simptomų. Dažniausiai pasireiškia galvos svaigimas, jutimo sutrikimai (įskaitant paresteziją), miego sutrikimai (įskaitant nemigą ir intensyvius sapnus), ažitacija ar nerimas, pykinimas ir (arba) vėmimas, tremoras ir galvos skausmas. Paprastai šie sutrikimai būna lengvi ar vidutinio stiprumo ir išnyksta negydomi, tačiau kai kuriems pacientams jie gali būti sunkūs ir (arba) ilgalaikiai. Nutraukiant gydymą sertralinu, dozę rekomenduojama mažinti palaipsniui (žr. 4.2 ir 4.4 skyrius).</w:t>
      </w:r>
    </w:p>
    <w:p w:rsidR="005B6679" w:rsidRPr="00651E7C" w:rsidRDefault="005B6679" w:rsidP="00287339">
      <w:pPr>
        <w:pStyle w:val="BTEMEASMCA"/>
        <w:jc w:val="left"/>
      </w:pPr>
    </w:p>
    <w:p w:rsidR="005B6679" w:rsidRPr="00D74301" w:rsidRDefault="005B6679" w:rsidP="00287339">
      <w:pPr>
        <w:pStyle w:val="BTEMEASMCA"/>
        <w:jc w:val="left"/>
      </w:pPr>
      <w:r w:rsidRPr="00D74301">
        <w:t>Senyvi pacientai</w:t>
      </w:r>
    </w:p>
    <w:p w:rsidR="005B6679" w:rsidRPr="00651E7C" w:rsidRDefault="005B6679" w:rsidP="00D74301">
      <w:pPr>
        <w:pStyle w:val="BTEMEASMCA"/>
        <w:jc w:val="left"/>
      </w:pPr>
      <w:r w:rsidRPr="00651E7C">
        <w:t>SSRI ar SNRI, įskaitant sertraliną, vartojimas buvo susijęs su kliniškai reikšmingos hiponatremijos atsiradimu senyviems pacientams, kuriems šio nepageidaujamo reiškinio rizika gali būti didesnė (žr. 4.4 skyrių).</w:t>
      </w:r>
    </w:p>
    <w:p w:rsidR="005B6679" w:rsidRPr="00651E7C" w:rsidRDefault="005B6679" w:rsidP="00157A3F">
      <w:pPr>
        <w:pStyle w:val="Pagrindinistekstas"/>
        <w:tabs>
          <w:tab w:val="left" w:pos="567"/>
        </w:tabs>
        <w:spacing w:line="240" w:lineRule="auto"/>
        <w:jc w:val="left"/>
        <w:rPr>
          <w:noProof/>
          <w:sz w:val="22"/>
          <w:szCs w:val="22"/>
        </w:rPr>
      </w:pPr>
    </w:p>
    <w:p w:rsidR="005B6679" w:rsidRPr="00D74301" w:rsidRDefault="005B6679" w:rsidP="00905399">
      <w:pPr>
        <w:pStyle w:val="BTEMEASMCA"/>
        <w:jc w:val="left"/>
      </w:pPr>
      <w:r w:rsidRPr="00D74301">
        <w:t>Vaikai ir paaugliai</w:t>
      </w:r>
    </w:p>
    <w:p w:rsidR="005B6679" w:rsidRPr="00651E7C" w:rsidRDefault="005B6679" w:rsidP="00513124">
      <w:pPr>
        <w:pStyle w:val="BTEMEASMCA"/>
        <w:jc w:val="left"/>
      </w:pPr>
      <w:r w:rsidRPr="00651E7C">
        <w:rPr>
          <w:iCs/>
        </w:rPr>
        <w:t>Ištyrus</w:t>
      </w:r>
      <w:r w:rsidRPr="00651E7C">
        <w:t xml:space="preserve"> 600 vaikų ir paauglių gydymo sertralinu metu gautus duomenis nustatyta, kad bendras nepageidaujamų reakcijų pobūdis buvo panašus į nustatytą tyrimų su suaugusiais žmonėmis metu. Kontroliuotų klinikinių tyrimų metu (sertralino vartojo 281 pacientas) pasireiškė toliau išvardytos nepageidaujamos reakcijos.</w:t>
      </w:r>
    </w:p>
    <w:p w:rsidR="005B6679" w:rsidRPr="00651E7C" w:rsidRDefault="005B6679" w:rsidP="00287339">
      <w:pPr>
        <w:pStyle w:val="BTEMEASMCA"/>
        <w:jc w:val="left"/>
      </w:pPr>
    </w:p>
    <w:p w:rsidR="005B6679" w:rsidRPr="00651E7C" w:rsidRDefault="005B6679" w:rsidP="00D74301">
      <w:pPr>
        <w:pStyle w:val="BTEMEASMCA"/>
        <w:jc w:val="left"/>
      </w:pPr>
      <w:r w:rsidRPr="00651E7C">
        <w:rPr>
          <w:i/>
        </w:rPr>
        <w:t>Labai dažnos (≥1/10)</w:t>
      </w:r>
      <w:r w:rsidRPr="00651E7C">
        <w:t>: galvos skausmas (22 %), nemiga (21 %), viduriavimas (11 %) ir pykinimas (15 %).</w:t>
      </w:r>
    </w:p>
    <w:p w:rsidR="005B6679" w:rsidRPr="00651E7C" w:rsidRDefault="005B6679" w:rsidP="00D74301">
      <w:pPr>
        <w:pStyle w:val="BTEMEASMCA"/>
        <w:jc w:val="left"/>
      </w:pPr>
    </w:p>
    <w:p w:rsidR="005B6679" w:rsidRPr="00651E7C" w:rsidRDefault="005B6679" w:rsidP="00D74301">
      <w:pPr>
        <w:pStyle w:val="BTEMEASMCA"/>
        <w:jc w:val="left"/>
      </w:pPr>
      <w:r w:rsidRPr="00651E7C">
        <w:rPr>
          <w:i/>
        </w:rPr>
        <w:t>Dažnos (nuo ≥1/100 iki &lt;1/10)</w:t>
      </w:r>
      <w:r w:rsidRPr="00651E7C">
        <w:t>: krūtinės skausmas, manija, karščiavimas, vėmimas, anoreksija, emocinis labilumas, agresija, ažitacija, nervingumas, dėmesio sutrikimas, galvos svaigimas, hiperkinezija, migrena, somnolencija, tremoras, regos sutrikimas, burnos džiūvimas, dispepsija, košmariški sapnai, nuovargis, šlapimo nelaikymas, išbėrimas, spuogai, epistaksė, vidurių pūtimas.</w:t>
      </w:r>
    </w:p>
    <w:p w:rsidR="005B6679" w:rsidRPr="00651E7C" w:rsidRDefault="005B6679" w:rsidP="00D74301">
      <w:pPr>
        <w:pStyle w:val="BTEMEASMCA"/>
        <w:jc w:val="left"/>
      </w:pPr>
    </w:p>
    <w:p w:rsidR="005B6679" w:rsidRPr="009137B4" w:rsidRDefault="005B6679" w:rsidP="00D74301">
      <w:pPr>
        <w:pStyle w:val="BTEMEASMCA"/>
        <w:jc w:val="left"/>
      </w:pPr>
      <w:r w:rsidRPr="00651E7C">
        <w:rPr>
          <w:i/>
        </w:rPr>
        <w:t>Nedažnos (nuo ≥1/1000 iki &lt;1/100)</w:t>
      </w:r>
      <w:r w:rsidRPr="00651E7C">
        <w:t>: QT pailgėjimas EKG</w:t>
      </w:r>
      <w:r w:rsidR="009137B4">
        <w:t xml:space="preserve"> (žr. 4.4, 4.5 ir 5.1 skyrius)</w:t>
      </w:r>
      <w:r w:rsidRPr="009137B4">
        <w:t xml:space="preserve">, bandymas nusižudyti, traukuliai, ekstrapiramidiniai sutrikimai, parestezija, depresija, haliucinacijos, purpura, hiperventiliacija, anemija, kepenų funkcijos sutrikimas, alanino aminotransferazės koncentracijos padidėjimas, cistitas, paprastoji pūslelinė, išorinės ausies uždegimas, ausies skausmas, akies skausmas, midriazė, negalavimas, hematurija, pustulinis išbėrimas, rinitas, sužalojimas, kūno svorio </w:t>
      </w:r>
      <w:r w:rsidRPr="009137B4">
        <w:lastRenderedPageBreak/>
        <w:t>sumažėjimas, raumenų trūkčiojimas, sapnų nenormalumas, apatija, albuminurija, dažnas šlapinimasis, šlapimo kiekio padidėjimas, krūtų skausmas, menstruacijų sutrikimas, alopecija, dermatitas, odos sutrikimas, pakitęs odos kvapas, dilgėlinė, griežimas dantimis, paraudimas.</w:t>
      </w:r>
    </w:p>
    <w:p w:rsidR="005B6679" w:rsidRPr="00426A95" w:rsidRDefault="005B6679" w:rsidP="00D74301">
      <w:pPr>
        <w:pStyle w:val="BTEMEASMCA"/>
        <w:jc w:val="left"/>
      </w:pPr>
    </w:p>
    <w:p w:rsidR="005B6679" w:rsidRPr="00651E7C" w:rsidRDefault="005B6679" w:rsidP="00D74301">
      <w:pPr>
        <w:pStyle w:val="BTEMEASMCA"/>
        <w:jc w:val="left"/>
      </w:pPr>
      <w:r w:rsidRPr="00D74301">
        <w:rPr>
          <w:i/>
        </w:rPr>
        <w:t>Dažnis nežinomas</w:t>
      </w:r>
      <w:r w:rsidRPr="00651E7C">
        <w:t xml:space="preserve">: </w:t>
      </w:r>
      <w:r w:rsidR="00922EB8">
        <w:t>e</w:t>
      </w:r>
      <w:r w:rsidRPr="00651E7C">
        <w:t>nurezė</w:t>
      </w:r>
    </w:p>
    <w:p w:rsidR="005B6679" w:rsidRPr="00651E7C" w:rsidRDefault="005B6679" w:rsidP="00D74301">
      <w:pPr>
        <w:pStyle w:val="BTEMEASMCA"/>
        <w:jc w:val="left"/>
      </w:pPr>
    </w:p>
    <w:p w:rsidR="005B6679" w:rsidRPr="00D74301" w:rsidRDefault="005B6679" w:rsidP="00D74301">
      <w:pPr>
        <w:pStyle w:val="BTEMEASMCA"/>
        <w:jc w:val="left"/>
      </w:pPr>
      <w:r w:rsidRPr="00D74301">
        <w:t>Klasinis poveikis</w:t>
      </w:r>
    </w:p>
    <w:p w:rsidR="005B6679" w:rsidRPr="00651E7C" w:rsidRDefault="005B6679" w:rsidP="00D74301">
      <w:pPr>
        <w:pStyle w:val="BTEMEASMCA"/>
        <w:jc w:val="left"/>
      </w:pPr>
      <w:r w:rsidRPr="00651E7C">
        <w:t xml:space="preserve">Epidemiologiniai tyrimai, dažniausiai stebint 50 metų ir vyresnius pacientus, parodė, kad vartojantiems SSRI ir triciklius antidepresantus padidėja kaulų lūžių rizika. Šio reiškinio mechanizmas neaiškus. </w:t>
      </w:r>
    </w:p>
    <w:p w:rsidR="005B6679" w:rsidRPr="00651E7C" w:rsidRDefault="005B6679" w:rsidP="00157A3F">
      <w:pPr>
        <w:autoSpaceDE w:val="0"/>
        <w:autoSpaceDN w:val="0"/>
        <w:adjustRightInd w:val="0"/>
        <w:rPr>
          <w:rFonts w:ascii="Times New Roman" w:hAnsi="Times New Roman"/>
          <w:sz w:val="22"/>
          <w:szCs w:val="22"/>
          <w:u w:val="single"/>
        </w:rPr>
      </w:pPr>
    </w:p>
    <w:p w:rsidR="005B6679" w:rsidRPr="00651E7C" w:rsidRDefault="005B6679" w:rsidP="00D74301">
      <w:pPr>
        <w:tabs>
          <w:tab w:val="left" w:pos="567"/>
        </w:tabs>
        <w:autoSpaceDE w:val="0"/>
        <w:autoSpaceDN w:val="0"/>
        <w:adjustRightInd w:val="0"/>
        <w:spacing w:line="260" w:lineRule="exact"/>
        <w:rPr>
          <w:rFonts w:ascii="Times New Roman" w:hAnsi="Times New Roman"/>
          <w:snapToGrid w:val="0"/>
          <w:sz w:val="22"/>
          <w:szCs w:val="22"/>
          <w:u w:val="single"/>
        </w:rPr>
      </w:pPr>
      <w:r w:rsidRPr="00651E7C">
        <w:rPr>
          <w:rFonts w:ascii="Times New Roman" w:hAnsi="Times New Roman"/>
          <w:noProof/>
          <w:snapToGrid w:val="0"/>
          <w:sz w:val="22"/>
          <w:szCs w:val="22"/>
          <w:u w:val="single"/>
        </w:rPr>
        <w:t>Pranešimas apie įtariamas nepageidaujamas reakcijas</w:t>
      </w:r>
    </w:p>
    <w:p w:rsidR="00B1205D" w:rsidRPr="00946F6D" w:rsidRDefault="00B1205D" w:rsidP="00D74301">
      <w:pPr>
        <w:tabs>
          <w:tab w:val="left" w:pos="567"/>
        </w:tabs>
        <w:autoSpaceDE w:val="0"/>
        <w:autoSpaceDN w:val="0"/>
        <w:adjustRightInd w:val="0"/>
        <w:spacing w:line="260" w:lineRule="exact"/>
        <w:rPr>
          <w:rFonts w:ascii="Times New Roman" w:hAnsi="Times New Roman"/>
          <w:noProof/>
          <w:snapToGrid w:val="0"/>
          <w:sz w:val="22"/>
          <w:szCs w:val="22"/>
        </w:rPr>
      </w:pPr>
      <w:r w:rsidRPr="00651E7C">
        <w:rPr>
          <w:rFonts w:ascii="Times New Roman" w:hAnsi="Times New Roman"/>
          <w:noProof/>
          <w:snapToGrid w:val="0"/>
          <w:sz w:val="22"/>
          <w:szCs w:val="22"/>
        </w:rPr>
        <w:t xml:space="preserve">Svarbu pranešti apie </w:t>
      </w:r>
      <w:r w:rsidRPr="00651E7C">
        <w:rPr>
          <w:rFonts w:ascii="Times New Roman" w:hAnsi="Times New Roman" w:hint="eastAsia"/>
          <w:noProof/>
          <w:snapToGrid w:val="0"/>
          <w:sz w:val="22"/>
          <w:szCs w:val="22"/>
        </w:rPr>
        <w:t>į</w:t>
      </w:r>
      <w:r w:rsidRPr="00651E7C">
        <w:rPr>
          <w:rFonts w:ascii="Times New Roman" w:hAnsi="Times New Roman"/>
          <w:noProof/>
          <w:snapToGrid w:val="0"/>
          <w:sz w:val="22"/>
          <w:szCs w:val="22"/>
        </w:rPr>
        <w:t>tariamas nepageidaujamas reakcijas, pasteb</w:t>
      </w:r>
      <w:r w:rsidRPr="00651E7C">
        <w:rPr>
          <w:rFonts w:ascii="Times New Roman" w:hAnsi="Times New Roman" w:hint="eastAsia"/>
          <w:noProof/>
          <w:snapToGrid w:val="0"/>
          <w:sz w:val="22"/>
          <w:szCs w:val="22"/>
        </w:rPr>
        <w:t>ė</w:t>
      </w:r>
      <w:r w:rsidRPr="00651E7C">
        <w:rPr>
          <w:rFonts w:ascii="Times New Roman" w:hAnsi="Times New Roman"/>
          <w:noProof/>
          <w:snapToGrid w:val="0"/>
          <w:sz w:val="22"/>
          <w:szCs w:val="22"/>
        </w:rPr>
        <w:t>tas po vaistinio preparato registracijos, nes tai leidžia nuolat steb</w:t>
      </w:r>
      <w:r w:rsidRPr="00651E7C">
        <w:rPr>
          <w:rFonts w:ascii="Times New Roman" w:hAnsi="Times New Roman" w:hint="eastAsia"/>
          <w:noProof/>
          <w:snapToGrid w:val="0"/>
          <w:sz w:val="22"/>
          <w:szCs w:val="22"/>
        </w:rPr>
        <w:t>ė</w:t>
      </w:r>
      <w:r w:rsidRPr="00651E7C">
        <w:rPr>
          <w:rFonts w:ascii="Times New Roman" w:hAnsi="Times New Roman"/>
          <w:noProof/>
          <w:snapToGrid w:val="0"/>
          <w:sz w:val="22"/>
          <w:szCs w:val="22"/>
        </w:rPr>
        <w:t>ti vaistinio preparato naudos ir rizikos santyk</w:t>
      </w:r>
      <w:r w:rsidRPr="00651E7C">
        <w:rPr>
          <w:rFonts w:ascii="Times New Roman" w:hAnsi="Times New Roman" w:hint="eastAsia"/>
          <w:noProof/>
          <w:snapToGrid w:val="0"/>
          <w:sz w:val="22"/>
          <w:szCs w:val="22"/>
        </w:rPr>
        <w:t>į</w:t>
      </w:r>
      <w:r w:rsidRPr="00651E7C">
        <w:rPr>
          <w:rFonts w:ascii="Times New Roman" w:hAnsi="Times New Roman"/>
          <w:noProof/>
          <w:snapToGrid w:val="0"/>
          <w:sz w:val="22"/>
          <w:szCs w:val="22"/>
        </w:rPr>
        <w:t>. Sveikatos prieži</w:t>
      </w:r>
      <w:r w:rsidRPr="00651E7C">
        <w:rPr>
          <w:rFonts w:ascii="Times New Roman" w:hAnsi="Times New Roman" w:hint="eastAsia"/>
          <w:noProof/>
          <w:snapToGrid w:val="0"/>
          <w:sz w:val="22"/>
          <w:szCs w:val="22"/>
        </w:rPr>
        <w:t>ū</w:t>
      </w:r>
      <w:r w:rsidRPr="00651E7C">
        <w:rPr>
          <w:rFonts w:ascii="Times New Roman" w:hAnsi="Times New Roman"/>
          <w:noProof/>
          <w:snapToGrid w:val="0"/>
          <w:sz w:val="22"/>
          <w:szCs w:val="22"/>
        </w:rPr>
        <w:t xml:space="preserve">ros specialistai turi pranešti apie bet kokias </w:t>
      </w:r>
      <w:r w:rsidRPr="00651E7C">
        <w:rPr>
          <w:rFonts w:ascii="Times New Roman" w:hAnsi="Times New Roman" w:hint="eastAsia"/>
          <w:noProof/>
          <w:snapToGrid w:val="0"/>
          <w:sz w:val="22"/>
          <w:szCs w:val="22"/>
        </w:rPr>
        <w:t>į</w:t>
      </w:r>
      <w:r w:rsidRPr="00651E7C">
        <w:rPr>
          <w:rFonts w:ascii="Times New Roman" w:hAnsi="Times New Roman"/>
          <w:noProof/>
          <w:snapToGrid w:val="0"/>
          <w:sz w:val="22"/>
          <w:szCs w:val="22"/>
        </w:rPr>
        <w:t>tariamas nepageidaujamas reakcijas, užpild</w:t>
      </w:r>
      <w:r w:rsidRPr="00651E7C">
        <w:rPr>
          <w:rFonts w:ascii="Times New Roman" w:hAnsi="Times New Roman" w:hint="eastAsia"/>
          <w:noProof/>
          <w:snapToGrid w:val="0"/>
          <w:sz w:val="22"/>
          <w:szCs w:val="22"/>
        </w:rPr>
        <w:t>ę</w:t>
      </w:r>
      <w:r w:rsidRPr="00651E7C">
        <w:rPr>
          <w:rFonts w:ascii="Times New Roman" w:hAnsi="Times New Roman"/>
          <w:noProof/>
          <w:snapToGrid w:val="0"/>
          <w:sz w:val="22"/>
          <w:szCs w:val="22"/>
        </w:rPr>
        <w:t xml:space="preserve"> interneto svetain</w:t>
      </w:r>
      <w:r w:rsidRPr="00651E7C">
        <w:rPr>
          <w:rFonts w:ascii="Times New Roman" w:hAnsi="Times New Roman" w:hint="eastAsia"/>
          <w:noProof/>
          <w:snapToGrid w:val="0"/>
          <w:sz w:val="22"/>
          <w:szCs w:val="22"/>
        </w:rPr>
        <w:t>ė</w:t>
      </w:r>
      <w:r w:rsidRPr="00651E7C">
        <w:rPr>
          <w:rFonts w:ascii="Times New Roman" w:hAnsi="Times New Roman"/>
          <w:noProof/>
          <w:snapToGrid w:val="0"/>
          <w:sz w:val="22"/>
          <w:szCs w:val="22"/>
        </w:rPr>
        <w:t>je http</w:t>
      </w:r>
      <w:r w:rsidR="005B6679" w:rsidRPr="00651E7C">
        <w:rPr>
          <w:rFonts w:ascii="Times New Roman" w:hAnsi="Times New Roman"/>
          <w:noProof/>
          <w:snapToGrid w:val="0"/>
          <w:sz w:val="22"/>
          <w:szCs w:val="22"/>
        </w:rPr>
        <w:t>://</w:t>
      </w:r>
      <w:hyperlink r:id="rId8" w:history="1">
        <w:r w:rsidR="005B6679" w:rsidRPr="00426A95">
          <w:rPr>
            <w:rFonts w:ascii="Times New Roman" w:eastAsia="SimSun" w:hAnsi="Times New Roman"/>
            <w:noProof/>
            <w:snapToGrid w:val="0"/>
            <w:color w:val="0000FF"/>
            <w:sz w:val="22"/>
            <w:szCs w:val="22"/>
            <w:u w:val="single"/>
          </w:rPr>
          <w:t>www.vvkt.lt</w:t>
        </w:r>
      </w:hyperlink>
      <w:r w:rsidR="005B6679" w:rsidRPr="00651E7C">
        <w:rPr>
          <w:rFonts w:ascii="Times New Roman" w:hAnsi="Times New Roman"/>
          <w:noProof/>
          <w:snapToGrid w:val="0"/>
          <w:sz w:val="22"/>
          <w:szCs w:val="22"/>
        </w:rPr>
        <w:t>/</w:t>
      </w:r>
      <w:r w:rsidRPr="00651E7C">
        <w:rPr>
          <w:rFonts w:ascii="Times New Roman" w:hAnsi="Times New Roman"/>
          <w:noProof/>
          <w:snapToGrid w:val="0"/>
          <w:sz w:val="22"/>
          <w:szCs w:val="22"/>
        </w:rPr>
        <w:t xml:space="preserve"> esan</w:t>
      </w:r>
      <w:r w:rsidRPr="009F5438">
        <w:rPr>
          <w:rFonts w:ascii="Times New Roman" w:hAnsi="Times New Roman" w:hint="eastAsia"/>
          <w:noProof/>
          <w:snapToGrid w:val="0"/>
          <w:sz w:val="22"/>
          <w:szCs w:val="22"/>
        </w:rPr>
        <w:t>č</w:t>
      </w:r>
      <w:r w:rsidRPr="009F5438">
        <w:rPr>
          <w:rFonts w:ascii="Times New Roman" w:hAnsi="Times New Roman"/>
          <w:noProof/>
          <w:snapToGrid w:val="0"/>
          <w:sz w:val="22"/>
          <w:szCs w:val="22"/>
        </w:rPr>
        <w:t>i</w:t>
      </w:r>
      <w:r w:rsidRPr="009F5438">
        <w:rPr>
          <w:rFonts w:ascii="Times New Roman" w:hAnsi="Times New Roman" w:hint="eastAsia"/>
          <w:noProof/>
          <w:snapToGrid w:val="0"/>
          <w:sz w:val="22"/>
          <w:szCs w:val="22"/>
        </w:rPr>
        <w:t>ą</w:t>
      </w:r>
      <w:r w:rsidRPr="00D439EB">
        <w:rPr>
          <w:rFonts w:ascii="Times New Roman" w:hAnsi="Times New Roman"/>
          <w:noProof/>
          <w:snapToGrid w:val="0"/>
          <w:sz w:val="22"/>
          <w:szCs w:val="22"/>
        </w:rPr>
        <w:t xml:space="preserve"> form</w:t>
      </w:r>
      <w:r w:rsidRPr="00946F6D">
        <w:rPr>
          <w:rFonts w:ascii="Times New Roman" w:hAnsi="Times New Roman" w:hint="eastAsia"/>
          <w:noProof/>
          <w:snapToGrid w:val="0"/>
          <w:sz w:val="22"/>
          <w:szCs w:val="22"/>
        </w:rPr>
        <w:t>ą</w:t>
      </w:r>
      <w:r w:rsidRPr="00946F6D">
        <w:rPr>
          <w:rFonts w:ascii="Times New Roman" w:hAnsi="Times New Roman"/>
          <w:noProof/>
          <w:snapToGrid w:val="0"/>
          <w:sz w:val="22"/>
          <w:szCs w:val="22"/>
        </w:rPr>
        <w:t>, ir pateikti j</w:t>
      </w:r>
      <w:r w:rsidRPr="00946F6D">
        <w:rPr>
          <w:rFonts w:ascii="Times New Roman" w:hAnsi="Times New Roman" w:hint="eastAsia"/>
          <w:noProof/>
          <w:snapToGrid w:val="0"/>
          <w:sz w:val="22"/>
          <w:szCs w:val="22"/>
        </w:rPr>
        <w:t>ą</w:t>
      </w:r>
      <w:r w:rsidRPr="00946F6D">
        <w:rPr>
          <w:rFonts w:ascii="Times New Roman" w:hAnsi="Times New Roman"/>
          <w:noProof/>
          <w:snapToGrid w:val="0"/>
          <w:sz w:val="22"/>
          <w:szCs w:val="22"/>
        </w:rPr>
        <w:t xml:space="preserve"> Valstybinei vaist</w:t>
      </w:r>
      <w:r w:rsidRPr="00946F6D">
        <w:rPr>
          <w:rFonts w:ascii="Times New Roman" w:hAnsi="Times New Roman" w:hint="eastAsia"/>
          <w:noProof/>
          <w:snapToGrid w:val="0"/>
          <w:sz w:val="22"/>
          <w:szCs w:val="22"/>
        </w:rPr>
        <w:t>ų</w:t>
      </w:r>
      <w:r w:rsidRPr="00946F6D">
        <w:rPr>
          <w:rFonts w:ascii="Times New Roman" w:hAnsi="Times New Roman"/>
          <w:noProof/>
          <w:snapToGrid w:val="0"/>
          <w:sz w:val="22"/>
          <w:szCs w:val="22"/>
        </w:rPr>
        <w:t xml:space="preserve"> kontrol</w:t>
      </w:r>
      <w:r w:rsidRPr="00CB57F3">
        <w:rPr>
          <w:rFonts w:ascii="Times New Roman" w:hAnsi="Times New Roman" w:hint="eastAsia"/>
          <w:noProof/>
          <w:snapToGrid w:val="0"/>
          <w:sz w:val="22"/>
          <w:szCs w:val="22"/>
        </w:rPr>
        <w:t>ė</w:t>
      </w:r>
      <w:r w:rsidRPr="00CB57F3">
        <w:rPr>
          <w:rFonts w:ascii="Times New Roman" w:hAnsi="Times New Roman"/>
          <w:noProof/>
          <w:snapToGrid w:val="0"/>
          <w:sz w:val="22"/>
          <w:szCs w:val="22"/>
        </w:rPr>
        <w:t>s tarnybai prie Lietuvos Respublikos sveikatos apsaugos ministerijos vienu iš ši</w:t>
      </w:r>
      <w:r w:rsidRPr="00DA2280">
        <w:rPr>
          <w:rFonts w:ascii="Times New Roman" w:hAnsi="Times New Roman" w:hint="eastAsia"/>
          <w:noProof/>
          <w:snapToGrid w:val="0"/>
          <w:sz w:val="22"/>
          <w:szCs w:val="22"/>
        </w:rPr>
        <w:t>ų</w:t>
      </w:r>
      <w:r w:rsidRPr="00DA2280">
        <w:rPr>
          <w:rFonts w:ascii="Times New Roman" w:hAnsi="Times New Roman"/>
          <w:noProof/>
          <w:snapToGrid w:val="0"/>
          <w:sz w:val="22"/>
          <w:szCs w:val="22"/>
        </w:rPr>
        <w:t xml:space="preserve"> b</w:t>
      </w:r>
      <w:r w:rsidRPr="00DA2280">
        <w:rPr>
          <w:rFonts w:ascii="Times New Roman" w:hAnsi="Times New Roman" w:hint="eastAsia"/>
          <w:noProof/>
          <w:snapToGrid w:val="0"/>
          <w:sz w:val="22"/>
          <w:szCs w:val="22"/>
        </w:rPr>
        <w:t>ū</w:t>
      </w:r>
      <w:r w:rsidRPr="00DA2280">
        <w:rPr>
          <w:rFonts w:ascii="Times New Roman" w:hAnsi="Times New Roman"/>
          <w:noProof/>
          <w:snapToGrid w:val="0"/>
          <w:sz w:val="22"/>
          <w:szCs w:val="22"/>
        </w:rPr>
        <w:t>d</w:t>
      </w:r>
      <w:r w:rsidRPr="00512470">
        <w:rPr>
          <w:rFonts w:ascii="Times New Roman" w:hAnsi="Times New Roman" w:hint="eastAsia"/>
          <w:noProof/>
          <w:snapToGrid w:val="0"/>
          <w:sz w:val="22"/>
          <w:szCs w:val="22"/>
        </w:rPr>
        <w:t>ų</w:t>
      </w:r>
      <w:r w:rsidRPr="00512470">
        <w:rPr>
          <w:rFonts w:ascii="Times New Roman" w:hAnsi="Times New Roman"/>
          <w:noProof/>
          <w:snapToGrid w:val="0"/>
          <w:sz w:val="22"/>
          <w:szCs w:val="22"/>
        </w:rPr>
        <w:t>: raštu (adresu Žirm</w:t>
      </w:r>
      <w:r w:rsidRPr="009137B4">
        <w:rPr>
          <w:rFonts w:ascii="Times New Roman" w:hAnsi="Times New Roman" w:hint="eastAsia"/>
          <w:noProof/>
          <w:snapToGrid w:val="0"/>
          <w:sz w:val="22"/>
          <w:szCs w:val="22"/>
        </w:rPr>
        <w:t>ū</w:t>
      </w:r>
      <w:r w:rsidRPr="009137B4">
        <w:rPr>
          <w:rFonts w:ascii="Times New Roman" w:hAnsi="Times New Roman"/>
          <w:noProof/>
          <w:snapToGrid w:val="0"/>
          <w:sz w:val="22"/>
          <w:szCs w:val="22"/>
        </w:rPr>
        <w:t>n</w:t>
      </w:r>
      <w:r w:rsidRPr="009137B4">
        <w:rPr>
          <w:rFonts w:ascii="Times New Roman" w:hAnsi="Times New Roman" w:hint="eastAsia"/>
          <w:noProof/>
          <w:snapToGrid w:val="0"/>
          <w:sz w:val="22"/>
          <w:szCs w:val="22"/>
        </w:rPr>
        <w:t>ų</w:t>
      </w:r>
      <w:r w:rsidRPr="009137B4">
        <w:rPr>
          <w:rFonts w:ascii="Times New Roman" w:hAnsi="Times New Roman"/>
          <w:noProof/>
          <w:snapToGrid w:val="0"/>
          <w:sz w:val="22"/>
          <w:szCs w:val="22"/>
        </w:rPr>
        <w:t xml:space="preserve"> g. 139A, LT 09120 Vilnius), faksu (nemokamu fakso numeriu (8 800) 20 131), elektroniniu paštu (adresu </w:t>
      </w:r>
      <w:hyperlink r:id="rId9" w:history="1">
        <w:r w:rsidR="009253AE" w:rsidRPr="00426A95">
          <w:rPr>
            <w:rStyle w:val="Hipersaitas"/>
            <w:rFonts w:ascii="Times New Roman" w:hAnsi="Times New Roman"/>
            <w:sz w:val="22"/>
            <w:szCs w:val="22"/>
          </w:rPr>
          <w:t>NepageidaujamaR@vvkt.lt</w:t>
        </w:r>
      </w:hyperlink>
      <w:r w:rsidR="009253AE" w:rsidRPr="00651E7C">
        <w:rPr>
          <w:rFonts w:ascii="Times New Roman" w:hAnsi="Times New Roman"/>
          <w:noProof/>
          <w:snapToGrid w:val="0"/>
          <w:sz w:val="22"/>
          <w:szCs w:val="22"/>
        </w:rPr>
        <w:t>),</w:t>
      </w:r>
      <w:r w:rsidRPr="00651E7C">
        <w:rPr>
          <w:rFonts w:ascii="Times New Roman" w:hAnsi="Times New Roman"/>
          <w:noProof/>
          <w:snapToGrid w:val="0"/>
          <w:sz w:val="22"/>
          <w:szCs w:val="22"/>
        </w:rPr>
        <w:t xml:space="preserve"> per interneto svet</w:t>
      </w:r>
      <w:r w:rsidRPr="009F5438">
        <w:rPr>
          <w:rFonts w:ascii="Times New Roman" w:hAnsi="Times New Roman"/>
          <w:noProof/>
          <w:snapToGrid w:val="0"/>
          <w:sz w:val="22"/>
          <w:szCs w:val="22"/>
        </w:rPr>
        <w:t>ain</w:t>
      </w:r>
      <w:r w:rsidRPr="009F5438">
        <w:rPr>
          <w:rFonts w:ascii="Times New Roman" w:hAnsi="Times New Roman" w:hint="eastAsia"/>
          <w:noProof/>
          <w:snapToGrid w:val="0"/>
          <w:sz w:val="22"/>
          <w:szCs w:val="22"/>
        </w:rPr>
        <w:t>ę</w:t>
      </w:r>
      <w:r w:rsidRPr="009F5438">
        <w:rPr>
          <w:rFonts w:ascii="Times New Roman" w:hAnsi="Times New Roman"/>
          <w:noProof/>
          <w:snapToGrid w:val="0"/>
          <w:sz w:val="22"/>
          <w:szCs w:val="22"/>
        </w:rPr>
        <w:t xml:space="preserve"> (adresu </w:t>
      </w:r>
      <w:r w:rsidR="009253AE" w:rsidRPr="00D439EB">
        <w:rPr>
          <w:rFonts w:ascii="Times New Roman" w:hAnsi="Times New Roman"/>
          <w:noProof/>
          <w:snapToGrid w:val="0"/>
          <w:sz w:val="22"/>
          <w:szCs w:val="22"/>
        </w:rPr>
        <w:t>http://www.vvkt.lt).</w:t>
      </w:r>
    </w:p>
    <w:p w:rsidR="005B6679" w:rsidRPr="00DA2280" w:rsidRDefault="005B6679" w:rsidP="00157A3F">
      <w:pPr>
        <w:tabs>
          <w:tab w:val="left" w:pos="567"/>
        </w:tabs>
        <w:rPr>
          <w:rFonts w:ascii="Times New Roman" w:hAnsi="Times New Roman"/>
          <w:sz w:val="22"/>
          <w:szCs w:val="22"/>
        </w:rPr>
      </w:pPr>
    </w:p>
    <w:p w:rsidR="005B6679" w:rsidRPr="009137B4" w:rsidRDefault="005B6679" w:rsidP="007A616D">
      <w:pPr>
        <w:tabs>
          <w:tab w:val="left" w:pos="567"/>
        </w:tabs>
        <w:rPr>
          <w:rFonts w:ascii="Times New Roman" w:hAnsi="Times New Roman"/>
          <w:b/>
          <w:sz w:val="22"/>
          <w:szCs w:val="22"/>
        </w:rPr>
      </w:pPr>
      <w:r w:rsidRPr="009137B4">
        <w:rPr>
          <w:rFonts w:ascii="Times New Roman" w:hAnsi="Times New Roman"/>
          <w:b/>
          <w:sz w:val="22"/>
          <w:szCs w:val="22"/>
        </w:rPr>
        <w:t>4.9</w:t>
      </w:r>
      <w:r w:rsidRPr="009137B4">
        <w:rPr>
          <w:rFonts w:ascii="Times New Roman" w:hAnsi="Times New Roman"/>
          <w:b/>
          <w:sz w:val="22"/>
          <w:szCs w:val="22"/>
        </w:rPr>
        <w:tab/>
        <w:t xml:space="preserve">Perdozavimas </w:t>
      </w:r>
    </w:p>
    <w:p w:rsidR="005B6679" w:rsidRPr="00426A95" w:rsidRDefault="005B6679">
      <w:pPr>
        <w:pStyle w:val="Pagrindinistekstas"/>
        <w:tabs>
          <w:tab w:val="left" w:pos="567"/>
        </w:tabs>
        <w:spacing w:line="240" w:lineRule="auto"/>
        <w:jc w:val="left"/>
        <w:rPr>
          <w:sz w:val="22"/>
          <w:szCs w:val="22"/>
        </w:rPr>
      </w:pPr>
    </w:p>
    <w:p w:rsidR="0046101B" w:rsidRPr="00426A95" w:rsidRDefault="0046101B" w:rsidP="00477C68">
      <w:pPr>
        <w:pStyle w:val="BTEMEASMCA"/>
        <w:jc w:val="left"/>
      </w:pPr>
      <w:r w:rsidRPr="00426A95">
        <w:t>Toksiškumas</w:t>
      </w:r>
    </w:p>
    <w:p w:rsidR="005B6679" w:rsidRPr="009137B4" w:rsidRDefault="0046101B" w:rsidP="00905399">
      <w:pPr>
        <w:pStyle w:val="BTEMEASMCA"/>
        <w:jc w:val="left"/>
      </w:pPr>
      <w:r w:rsidRPr="00651E7C">
        <w:t>Sertralino dozių diapazonas priklauso nuo pacientų populiacijos ir/arba kartu vartojamų vaistų.</w:t>
      </w:r>
      <w:r w:rsidR="005B6679" w:rsidRPr="00651E7C">
        <w:t xml:space="preserve"> Kai kurie sertralino perdozavę žmonės mirė (</w:t>
      </w:r>
      <w:r w:rsidR="009137B4">
        <w:t xml:space="preserve">vartojant vien tik šį preparatą arba </w:t>
      </w:r>
      <w:r w:rsidR="005B6679" w:rsidRPr="009137B4">
        <w:t>kartu buvo vartojama kitokių vaistinių preparatų ir (arba) alkoholio). Vadinasi, perdozavimo atveju būtinas intensyvus gydymas.</w:t>
      </w:r>
    </w:p>
    <w:p w:rsidR="005B6679" w:rsidRPr="00426A95" w:rsidRDefault="005B6679" w:rsidP="00513124">
      <w:pPr>
        <w:pStyle w:val="BTEMEASMCA"/>
        <w:jc w:val="left"/>
      </w:pPr>
    </w:p>
    <w:p w:rsidR="005B6679" w:rsidRPr="00D74301" w:rsidRDefault="005B6679" w:rsidP="00513124">
      <w:pPr>
        <w:pStyle w:val="BTEMEASMCA"/>
        <w:jc w:val="left"/>
      </w:pPr>
      <w:r w:rsidRPr="00D74301">
        <w:t>Simptomai</w:t>
      </w:r>
    </w:p>
    <w:p w:rsidR="00CC4559" w:rsidRPr="00651E7C" w:rsidRDefault="005B6679" w:rsidP="00287339">
      <w:pPr>
        <w:pStyle w:val="BTEMEASMCA"/>
        <w:jc w:val="left"/>
      </w:pPr>
      <w:r w:rsidRPr="00651E7C">
        <w:rPr>
          <w:bCs w:val="0"/>
        </w:rPr>
        <w:t xml:space="preserve">Perdozavus, pasireiškia serotonino sukeliamas nepageidaujamas poveikis: mieguistumas, virškinimo trakto sutrikimas (pvz.: pykinimas, vėmimas), tachikardija, tremoras, ažitacija ir galvos svaigimas. </w:t>
      </w:r>
      <w:r w:rsidR="00CC4559" w:rsidRPr="00651E7C">
        <w:rPr>
          <w:bCs w:val="0"/>
        </w:rPr>
        <w:t>Nors ir rečiau, bet gauta pranešimų apie komą.</w:t>
      </w:r>
    </w:p>
    <w:p w:rsidR="00CC4559" w:rsidRPr="00651E7C" w:rsidRDefault="00CC4559" w:rsidP="007A616D">
      <w:pPr>
        <w:pStyle w:val="BTEMEASMCA"/>
        <w:jc w:val="left"/>
      </w:pPr>
      <w:r w:rsidRPr="00651E7C">
        <w:t>Perdozavus sertralino buvo  pranešta apie QTc pailgėjimą/</w:t>
      </w:r>
      <w:r w:rsidRPr="009137B4">
        <w:rPr>
          <w:i/>
        </w:rPr>
        <w:t>Torsade de Pointes</w:t>
      </w:r>
      <w:r w:rsidRPr="00651E7C">
        <w:t>. Todėl patariama stebėti EKG visais atvejais prarijus per didelę sertralino dozę.</w:t>
      </w:r>
    </w:p>
    <w:p w:rsidR="005B6679" w:rsidRPr="009F5438" w:rsidRDefault="005B6679" w:rsidP="00905399">
      <w:pPr>
        <w:pStyle w:val="BTEMEASMCA"/>
        <w:jc w:val="left"/>
      </w:pPr>
    </w:p>
    <w:p w:rsidR="005B6679" w:rsidRPr="00D74301" w:rsidRDefault="005B6679" w:rsidP="00905399">
      <w:pPr>
        <w:pStyle w:val="BTEMEASMCA"/>
        <w:jc w:val="left"/>
      </w:pPr>
      <w:r w:rsidRPr="00D74301">
        <w:t>Gydymas</w:t>
      </w:r>
    </w:p>
    <w:p w:rsidR="005B6679" w:rsidRPr="00651E7C" w:rsidRDefault="005B6679" w:rsidP="00513124">
      <w:pPr>
        <w:pStyle w:val="BTEMEASMCA"/>
        <w:jc w:val="left"/>
      </w:pPr>
      <w:r w:rsidRPr="009137B4">
        <w:t xml:space="preserve">Specifinio sertralino priešnuodžio nėra. </w:t>
      </w:r>
      <w:r w:rsidR="00CC4559" w:rsidRPr="009137B4">
        <w:t>Rekomenduojama</w:t>
      </w:r>
      <w:r w:rsidRPr="009137B4">
        <w:t xml:space="preserve"> užtikrinti ir palaikyti kvėpavimo takų praeinamumą ir, jei reikia, ligoniui tiekti reikiamą kiekį deguonies arba jį</w:t>
      </w:r>
      <w:r w:rsidRPr="00426A95">
        <w:t xml:space="preserve"> ventiliuoti. Aktyvintosios anglies, kurią galima vartoti kartu su vidurius laisvinamuoju preparatu</w:t>
      </w:r>
      <w:r w:rsidR="00CC4559" w:rsidRPr="00426A95">
        <w:t>,</w:t>
      </w:r>
      <w:r w:rsidRPr="00651E7C">
        <w:t xml:space="preserve"> veiksmingumas yra toks pat kaip skrandžio išplovimas arba geresnis, todėl gydant perdozavimą tai reikia turėti omenyje. Vėmimo sukelti nerekomenduojama. </w:t>
      </w:r>
      <w:r w:rsidR="00CC4559" w:rsidRPr="00651E7C">
        <w:t>Taip pat p</w:t>
      </w:r>
      <w:r w:rsidRPr="00651E7C">
        <w:t xml:space="preserve">atariama stebėti širdies veiklą </w:t>
      </w:r>
      <w:r w:rsidR="00CC4559" w:rsidRPr="00651E7C">
        <w:t xml:space="preserve">(pvz. EKG) </w:t>
      </w:r>
      <w:r w:rsidRPr="00651E7C">
        <w:t>bei gyvybinius parametrus ir skirti įprastinį simptominį bei palaikomąjį gydymą. Kadangi sertralino pasiskirstymo tūris yra didelis, diurezės skatinimas, dializė, hemoperfuzija ar pakeičiamasis kraujo perpylimas neturėtų būti veiksmingi.</w:t>
      </w:r>
    </w:p>
    <w:p w:rsidR="005B6679" w:rsidRPr="00651E7C" w:rsidRDefault="005B6679" w:rsidP="00157A3F">
      <w:pPr>
        <w:pStyle w:val="Pagrindinistekstas"/>
        <w:tabs>
          <w:tab w:val="left" w:pos="567"/>
        </w:tabs>
        <w:spacing w:line="240" w:lineRule="auto"/>
        <w:jc w:val="left"/>
        <w:rPr>
          <w:noProof/>
          <w:sz w:val="22"/>
          <w:szCs w:val="22"/>
        </w:rPr>
      </w:pPr>
    </w:p>
    <w:p w:rsidR="005B6679" w:rsidRPr="00651E7C" w:rsidRDefault="005B6679" w:rsidP="007A616D">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5.</w:t>
      </w:r>
      <w:r w:rsidRPr="00651E7C">
        <w:rPr>
          <w:sz w:val="22"/>
          <w:szCs w:val="22"/>
        </w:rPr>
        <w:tab/>
        <w:t>FARMAKOLOGINĖS SAVYBĖS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5.1</w:t>
      </w:r>
      <w:r w:rsidRPr="00651E7C">
        <w:rPr>
          <w:sz w:val="22"/>
          <w:szCs w:val="22"/>
        </w:rPr>
        <w:tab/>
        <w:t>Farmakodinaminės savybės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i/>
          <w:sz w:val="22"/>
          <w:szCs w:val="22"/>
        </w:rPr>
      </w:pPr>
      <w:r w:rsidRPr="00651E7C">
        <w:rPr>
          <w:i/>
          <w:sz w:val="22"/>
          <w:szCs w:val="22"/>
        </w:rPr>
        <w:t xml:space="preserve">Farmakoterapinė grupė. </w:t>
      </w:r>
      <w:r w:rsidRPr="00651E7C">
        <w:rPr>
          <w:sz w:val="22"/>
          <w:szCs w:val="22"/>
        </w:rPr>
        <w:t>Selektyvūs serotonino atgalinio sugrąžinimo inhibitoriai.</w:t>
      </w:r>
    </w:p>
    <w:p w:rsidR="005B6679" w:rsidRPr="00651E7C" w:rsidRDefault="005B6679">
      <w:pPr>
        <w:pStyle w:val="Pagrindinistekstas"/>
        <w:tabs>
          <w:tab w:val="left" w:pos="567"/>
        </w:tabs>
        <w:spacing w:line="240" w:lineRule="auto"/>
        <w:jc w:val="left"/>
        <w:rPr>
          <w:sz w:val="22"/>
          <w:szCs w:val="22"/>
        </w:rPr>
      </w:pPr>
      <w:r w:rsidRPr="00651E7C">
        <w:rPr>
          <w:i/>
          <w:sz w:val="22"/>
          <w:szCs w:val="22"/>
        </w:rPr>
        <w:t>ATC kodas</w:t>
      </w:r>
      <w:r w:rsidRPr="00651E7C">
        <w:rPr>
          <w:sz w:val="22"/>
          <w:szCs w:val="22"/>
        </w:rPr>
        <w:t>. N06AB06</w:t>
      </w:r>
    </w:p>
    <w:p w:rsidR="005B6679" w:rsidRPr="00651E7C" w:rsidRDefault="005B6679">
      <w:pPr>
        <w:pStyle w:val="Pagrindinistekstas"/>
        <w:tabs>
          <w:tab w:val="left" w:pos="567"/>
        </w:tabs>
        <w:spacing w:line="240" w:lineRule="auto"/>
        <w:jc w:val="left"/>
        <w:rPr>
          <w:sz w:val="22"/>
          <w:szCs w:val="22"/>
        </w:rPr>
      </w:pPr>
    </w:p>
    <w:p w:rsidR="00CC4559" w:rsidRPr="002764FE" w:rsidRDefault="00CC4559">
      <w:pPr>
        <w:pStyle w:val="Pagrindinistekstas"/>
        <w:tabs>
          <w:tab w:val="left" w:pos="567"/>
        </w:tabs>
        <w:spacing w:line="240" w:lineRule="auto"/>
        <w:jc w:val="left"/>
        <w:rPr>
          <w:sz w:val="22"/>
          <w:szCs w:val="22"/>
          <w:u w:val="single"/>
        </w:rPr>
      </w:pPr>
      <w:r w:rsidRPr="002764FE">
        <w:rPr>
          <w:sz w:val="22"/>
          <w:szCs w:val="22"/>
          <w:u w:val="single"/>
        </w:rPr>
        <w:t>Veikimo mechanizmas</w:t>
      </w:r>
    </w:p>
    <w:p w:rsidR="005B6679" w:rsidRPr="00DA2280" w:rsidRDefault="005B6679" w:rsidP="00905399">
      <w:pPr>
        <w:pStyle w:val="BTEMEASMCA"/>
        <w:jc w:val="left"/>
      </w:pPr>
      <w:r w:rsidRPr="00651E7C">
        <w:rPr>
          <w:i/>
        </w:rPr>
        <w:t xml:space="preserve">In vitro </w:t>
      </w:r>
      <w:r w:rsidRPr="00651E7C">
        <w:t>tyrimais nustatyta, kad</w:t>
      </w:r>
      <w:r w:rsidRPr="009F5438">
        <w:rPr>
          <w:i/>
        </w:rPr>
        <w:t xml:space="preserve"> </w:t>
      </w:r>
      <w:r w:rsidRPr="009F5438">
        <w:t>sertralinas pasirinktinai ir smarkiai slopina atgalinį serotonino (5-HT) įsiurbimą į neuroną, todėl s</w:t>
      </w:r>
      <w:r w:rsidRPr="00DA2280">
        <w:t xml:space="preserve">tiprėja 5-HT poveikis gyvūnų organizme. Noradrenalino ir dopamino atgalinį įsiurbimą į neuronus jis veikia silpnai. Gydomoji sertralino dozė stabdo atgalinį serotonino </w:t>
      </w:r>
      <w:r w:rsidRPr="00DA2280">
        <w:lastRenderedPageBreak/>
        <w:t>įsiurbimą į trombocitus. Tiriant gyvūnus nustatyta, kad sertralinui stimuliuojamasis, raminamasis, anticholinerginis ar kardiotoksinis poveikis nebūdingas.</w:t>
      </w:r>
    </w:p>
    <w:p w:rsidR="005B6679" w:rsidRPr="00651E7C" w:rsidRDefault="005B6679" w:rsidP="00513124">
      <w:pPr>
        <w:pStyle w:val="BTEMEASMCA"/>
        <w:jc w:val="left"/>
      </w:pPr>
      <w:r w:rsidRPr="009137B4">
        <w:t xml:space="preserve">Kontroliuojamaisiais sveikų savanorių tyrimais nustatyta, kad jis nesukelia sedacijos ir neveikia psichomotorinių funkcijų. Selektyviai slopindamas 5-HT atgalinį įsiurbimą, sertralinas nedidina katecholaminų kiekio. Sertralinui nebūdingas afinitetas muskarininiams (cholinerginiams), serotoninerginiams, dopaminerginiams, adrenerginiams, histaminerginiams, </w:t>
      </w:r>
      <w:r w:rsidRPr="00426A95">
        <w:rPr>
          <w:iCs/>
        </w:rPr>
        <w:t>GASR</w:t>
      </w:r>
      <w:r w:rsidRPr="00426A95">
        <w:t xml:space="preserve"> ir benzodiazepinų receptoriams. Gyvūnams, ilgai gavusiems sertralino, kaip ir kitų</w:t>
      </w:r>
      <w:r w:rsidRPr="00651E7C">
        <w:t xml:space="preserve"> efektyvių antidepresantų bei vaistinių preparatų nuo nerimo, sumažėjo noradrenalino receptorių kiekis smegenyse.</w:t>
      </w:r>
    </w:p>
    <w:p w:rsidR="005B6679" w:rsidRPr="00651E7C" w:rsidRDefault="005B6679" w:rsidP="00287339">
      <w:pPr>
        <w:pStyle w:val="BTEMEASMCA"/>
        <w:jc w:val="left"/>
      </w:pPr>
    </w:p>
    <w:p w:rsidR="005B6679" w:rsidRPr="00651E7C" w:rsidRDefault="005B6679" w:rsidP="00D74301">
      <w:pPr>
        <w:pStyle w:val="BTEMEASMCA"/>
        <w:jc w:val="left"/>
      </w:pPr>
      <w:r w:rsidRPr="00651E7C">
        <w:t>Nustatyta, kad polinkio piktnaudžiauti sertralinu neatsiranda. Klinikinių placebu kontroliuotų dvigubai aklų metodu atliktų atsitiktinių imčių tyrimų metu lygintas sertralino, alprazolamo ir d amfetamino polinkį piktnaudžiauti šiais vaistiniais preparatais sukeliantis poveikis. Nustatyta, kad sertralinas subjektyvaus malonaus poveikio, kuris rodo piktnaudžiavimo riziką, nesukėlė. Alprazolamo ir d amfetamino vartoję pacientai nurodė, kad juto gerokai stipresnį malonų vaistinio preparato poveikį, euforiją ir piktnaudžiavimą skatinantį poveikį, nei placebo vartoję ligoniai. Sertralinas nesukėlė stimuliuojamojo ir nerimą sukeliančio poveikio, kuris būdingas d amfetaminui, bei raminamojo poveikio ir psichomotorinės funkcijos pablogėjimo, kuris būdingas alprazolamui. Tyrimų su bengališkomis makakomis, kurios buvo išmokytos vartoti kokaino, metu nustatyta, kad sertralinas nesustiprino stimuliuojamojo poveikio, be to, sertralinas bengališkoms makakoms nepakeitė amfetamino ir pentobarbitalio, kai šių preparatų buvo vartojama skiriamajam stimuliavimui.</w:t>
      </w:r>
    </w:p>
    <w:p w:rsidR="005B6679" w:rsidRPr="00651E7C" w:rsidRDefault="005B6679" w:rsidP="00D74301">
      <w:pPr>
        <w:pStyle w:val="BTEMEASMCA"/>
        <w:jc w:val="left"/>
      </w:pPr>
    </w:p>
    <w:p w:rsidR="005B6679" w:rsidRPr="00D74301" w:rsidRDefault="005B6679" w:rsidP="00D74301">
      <w:pPr>
        <w:pStyle w:val="BTEMEASMCA"/>
        <w:jc w:val="left"/>
        <w:rPr>
          <w:i/>
        </w:rPr>
      </w:pPr>
      <w:r w:rsidRPr="00D74301">
        <w:rPr>
          <w:i/>
        </w:rPr>
        <w:t>Klinikinis veiksmingumas ir saugumas</w:t>
      </w:r>
    </w:p>
    <w:p w:rsidR="005B6679" w:rsidRPr="00D74301" w:rsidRDefault="005B6679" w:rsidP="00D74301">
      <w:pPr>
        <w:pStyle w:val="BTEMEASMCA"/>
        <w:jc w:val="left"/>
        <w:rPr>
          <w:i/>
        </w:rPr>
      </w:pPr>
    </w:p>
    <w:p w:rsidR="005B6679" w:rsidRPr="00D74301" w:rsidRDefault="005B6679" w:rsidP="00D74301">
      <w:pPr>
        <w:pStyle w:val="BTEMEASMCA"/>
        <w:jc w:val="left"/>
      </w:pPr>
      <w:r w:rsidRPr="00D74301">
        <w:t>Didžiosios depresijos sutrikimas</w:t>
      </w:r>
    </w:p>
    <w:p w:rsidR="005B6679" w:rsidRPr="00651E7C" w:rsidRDefault="005B6679" w:rsidP="00D74301">
      <w:pPr>
        <w:pStyle w:val="BTEMEASMCA"/>
        <w:jc w:val="left"/>
      </w:pPr>
      <w:r w:rsidRPr="00651E7C">
        <w:t>Tyrime dalyvavo ne ligoninėje gydyti depresija sirgę pacientai, kurie atviros 8 savaitės trukusios fazės pabaigoje reagavo į 50</w:t>
      </w:r>
      <w:r w:rsidRPr="00651E7C">
        <w:noBreakHyphen/>
        <w:t>200 mg sertralino paros dozę. Šie ligoniai (n=295) buvo suskirstyti į atsitiktines imtis ir 44 savaites vartojo 50</w:t>
      </w:r>
      <w:r w:rsidRPr="00651E7C">
        <w:noBreakHyphen/>
        <w:t>200 mg sertralino paros dozę arba placebo (šios fazės metu tyrimas buvo atliekamas dvigubai aklu metodu). Pacientams, kurie vartojo sertralino, statistiškai reikšmingai rečiau pasireiškė atkrytis, palyginti su placebo vartojusiais ligoniais. Pacientai, kurie baigė tyrimą, vartojo vidutinę 70 mg paros dozę. Į gydymą reagavo 83,4 % sertralino ir 60,8 % placebo vartojusių pacientų (reakcija buvo laikomas atkryčio nebuvimas).</w:t>
      </w:r>
    </w:p>
    <w:p w:rsidR="005B6679" w:rsidRPr="00D74301" w:rsidRDefault="005B6679" w:rsidP="00D74301">
      <w:pPr>
        <w:pStyle w:val="BTEMEASMCA"/>
        <w:jc w:val="left"/>
      </w:pPr>
    </w:p>
    <w:p w:rsidR="005B6679" w:rsidRPr="00D74301" w:rsidRDefault="005B6679" w:rsidP="00D74301">
      <w:pPr>
        <w:pStyle w:val="BTEMEASMCA"/>
        <w:jc w:val="left"/>
      </w:pPr>
      <w:r w:rsidRPr="00D74301">
        <w:t>Potrauminio streso sutrikimas (PTSS)</w:t>
      </w:r>
    </w:p>
    <w:p w:rsidR="005B6679" w:rsidRPr="00651E7C" w:rsidRDefault="005B6679" w:rsidP="00D74301">
      <w:pPr>
        <w:pStyle w:val="BTEMEASMCA"/>
        <w:jc w:val="left"/>
        <w:rPr>
          <w:iCs/>
        </w:rPr>
      </w:pPr>
      <w:r w:rsidRPr="00651E7C">
        <w:t xml:space="preserve">Apibendrinus 3 PTSS tyrimų (tirta bendroji populiacija) metu gautus duomenis, nustatyta, kad vyrai į gydymą reagavo rečiau nei moterys. Dviejų palankių bendrosios populiacijos tyrimų metu vyrų ir moterų reakcijos į sertraliną ir placebą dažnis buvo panašus (moterų 57,2 % ir 34,5 %, vyrų 53,9 % ir 38,2 %). Įvertinus apibendrintus bendrosios populiacijos duomenis, nustatyta, kad tirta 184 vyrai ir 430 moterų, todėl duomenys apie moteris yra patikimesni, o duomenys apie vyrus – susiję su kitokių pradinių rodmenų svyravimais </w:t>
      </w:r>
      <w:r w:rsidRPr="00651E7C">
        <w:rPr>
          <w:iCs/>
        </w:rPr>
        <w:t>(piktnaudžiauta daugiau medžiagų, ilgesnė sutrikimo trukmė, kitoks traumos pobūdis ir pan.), o tai koreliavo su sumažėjusiu veiksmingumu.</w:t>
      </w:r>
    </w:p>
    <w:p w:rsidR="00436A2F" w:rsidRDefault="00436A2F" w:rsidP="00436A2F">
      <w:pPr>
        <w:rPr>
          <w:i/>
          <w:sz w:val="22"/>
          <w:szCs w:val="22"/>
          <w:u w:val="single"/>
        </w:rPr>
      </w:pPr>
      <w:r w:rsidRPr="00592948">
        <w:rPr>
          <w:i/>
          <w:sz w:val="22"/>
          <w:szCs w:val="22"/>
          <w:u w:val="single"/>
        </w:rPr>
        <w:t>Širdies elektrofiziologij</w:t>
      </w:r>
      <w:r>
        <w:rPr>
          <w:i/>
          <w:sz w:val="22"/>
          <w:szCs w:val="22"/>
          <w:u w:val="single"/>
        </w:rPr>
        <w:t>os tyrimo duomenys</w:t>
      </w:r>
    </w:p>
    <w:p w:rsidR="00436A2F" w:rsidRPr="008A615B" w:rsidRDefault="00436A2F" w:rsidP="00436A2F">
      <w:r>
        <w:rPr>
          <w:sz w:val="22"/>
          <w:szCs w:val="22"/>
        </w:rPr>
        <w:t>Sveikų savanorių i</w:t>
      </w:r>
      <w:r w:rsidRPr="00592948">
        <w:rPr>
          <w:sz w:val="22"/>
          <w:szCs w:val="22"/>
        </w:rPr>
        <w:t>šsamiame QTc skirtame tyrime, esant didesnės nei terapinės ekspozicijos pusiausvi</w:t>
      </w:r>
      <w:r>
        <w:rPr>
          <w:sz w:val="22"/>
          <w:szCs w:val="22"/>
        </w:rPr>
        <w:t>ros</w:t>
      </w:r>
      <w:r w:rsidRPr="00592948">
        <w:rPr>
          <w:sz w:val="22"/>
          <w:szCs w:val="22"/>
        </w:rPr>
        <w:t xml:space="preserve"> būsenai (vartojusiais 400 mg per parą – dvigubai didesnę nei maksimali rekomenduojama paros dozė), </w:t>
      </w:r>
      <w:bookmarkStart w:id="4" w:name="_Hlk500767162"/>
      <w:r w:rsidRPr="00592948">
        <w:rPr>
          <w:sz w:val="22"/>
          <w:szCs w:val="22"/>
        </w:rPr>
        <w:t>viršu</w:t>
      </w:r>
      <w:r>
        <w:rPr>
          <w:sz w:val="22"/>
          <w:szCs w:val="22"/>
        </w:rPr>
        <w:t>tinė dvipusio kriterijaus 90 % C</w:t>
      </w:r>
      <w:r w:rsidRPr="00592948">
        <w:rPr>
          <w:sz w:val="22"/>
          <w:szCs w:val="22"/>
        </w:rPr>
        <w:t xml:space="preserve">I </w:t>
      </w:r>
      <w:r>
        <w:rPr>
          <w:sz w:val="22"/>
          <w:szCs w:val="22"/>
        </w:rPr>
        <w:t xml:space="preserve">riba </w:t>
      </w:r>
      <w:r w:rsidRPr="00592948">
        <w:rPr>
          <w:sz w:val="22"/>
          <w:szCs w:val="22"/>
        </w:rPr>
        <w:t>pagal laiką pritaikyt</w:t>
      </w:r>
      <w:r>
        <w:rPr>
          <w:sz w:val="22"/>
          <w:szCs w:val="22"/>
        </w:rPr>
        <w:t>o</w:t>
      </w:r>
      <w:r w:rsidRPr="00592948">
        <w:rPr>
          <w:sz w:val="22"/>
          <w:szCs w:val="22"/>
        </w:rPr>
        <w:t xml:space="preserve"> QTcF mažiausių</w:t>
      </w:r>
      <w:r>
        <w:rPr>
          <w:sz w:val="22"/>
          <w:szCs w:val="22"/>
        </w:rPr>
        <w:t>jų</w:t>
      </w:r>
      <w:r w:rsidRPr="00592948">
        <w:rPr>
          <w:sz w:val="22"/>
          <w:szCs w:val="22"/>
        </w:rPr>
        <w:t xml:space="preserve"> kvadratų </w:t>
      </w:r>
      <w:r>
        <w:rPr>
          <w:sz w:val="22"/>
          <w:szCs w:val="22"/>
        </w:rPr>
        <w:t xml:space="preserve">vidurkių </w:t>
      </w:r>
      <w:r w:rsidRPr="00592948">
        <w:rPr>
          <w:sz w:val="22"/>
          <w:szCs w:val="22"/>
        </w:rPr>
        <w:t>skirtum</w:t>
      </w:r>
      <w:r>
        <w:rPr>
          <w:sz w:val="22"/>
          <w:szCs w:val="22"/>
        </w:rPr>
        <w:t>ą,</w:t>
      </w:r>
      <w:r w:rsidRPr="00592948">
        <w:rPr>
          <w:sz w:val="22"/>
          <w:szCs w:val="22"/>
        </w:rPr>
        <w:t xml:space="preserve"> lyginant sertraliną ir </w:t>
      </w:r>
      <w:r>
        <w:rPr>
          <w:sz w:val="22"/>
          <w:szCs w:val="22"/>
        </w:rPr>
        <w:t>placebą</w:t>
      </w:r>
      <w:r w:rsidRPr="00592948">
        <w:rPr>
          <w:sz w:val="22"/>
          <w:szCs w:val="22"/>
        </w:rPr>
        <w:t xml:space="preserve"> (11,666 ms) buvo didesn</w:t>
      </w:r>
      <w:r>
        <w:rPr>
          <w:sz w:val="22"/>
          <w:szCs w:val="22"/>
        </w:rPr>
        <w:t>ė</w:t>
      </w:r>
      <w:r w:rsidRPr="00592948">
        <w:rPr>
          <w:sz w:val="22"/>
          <w:szCs w:val="22"/>
        </w:rPr>
        <w:t xml:space="preserve"> nei iš anksto nustatyta 10 ms slenkstinė vertė</w:t>
      </w:r>
      <w:bookmarkEnd w:id="4"/>
      <w:r>
        <w:rPr>
          <w:sz w:val="22"/>
          <w:szCs w:val="22"/>
        </w:rPr>
        <w:t>,</w:t>
      </w:r>
      <w:r w:rsidRPr="00B05C65">
        <w:rPr>
          <w:sz w:val="22"/>
          <w:szCs w:val="22"/>
        </w:rPr>
        <w:t xml:space="preserve"> </w:t>
      </w:r>
      <w:r w:rsidRPr="00592948">
        <w:rPr>
          <w:sz w:val="22"/>
          <w:szCs w:val="22"/>
        </w:rPr>
        <w:t xml:space="preserve">praėjus 4 valandoms po </w:t>
      </w:r>
      <w:r>
        <w:rPr>
          <w:sz w:val="22"/>
          <w:szCs w:val="22"/>
        </w:rPr>
        <w:t>dozes.</w:t>
      </w:r>
      <w:r w:rsidRPr="00592948">
        <w:rPr>
          <w:sz w:val="22"/>
          <w:szCs w:val="22"/>
        </w:rPr>
        <w:t xml:space="preserve"> Ekspozicijos ir atsako analizė parodė nedidelę </w:t>
      </w:r>
      <w:r>
        <w:rPr>
          <w:sz w:val="22"/>
          <w:szCs w:val="22"/>
        </w:rPr>
        <w:t xml:space="preserve">teigiamą </w:t>
      </w:r>
      <w:r w:rsidRPr="00592948">
        <w:rPr>
          <w:sz w:val="22"/>
          <w:szCs w:val="22"/>
        </w:rPr>
        <w:t>QTcF ir sertralino koncentracijos plazmoje priklausomybę [0,036 m</w:t>
      </w:r>
      <w:r>
        <w:rPr>
          <w:sz w:val="22"/>
          <w:szCs w:val="22"/>
        </w:rPr>
        <w:t>s</w:t>
      </w:r>
      <w:r w:rsidRPr="00592948">
        <w:rPr>
          <w:sz w:val="22"/>
          <w:szCs w:val="22"/>
        </w:rPr>
        <w:t> / (ng/ml); p &lt; 0,0001]. Remiantis ekspozicijos ir atsako modeliu, kliniškai reikšmingo QTcF pailgėjimo slenkstinė vertė (</w:t>
      </w:r>
      <w:r>
        <w:rPr>
          <w:sz w:val="22"/>
          <w:szCs w:val="22"/>
        </w:rPr>
        <w:t>t. y. pagal prognozę, kad 90 % C</w:t>
      </w:r>
      <w:r w:rsidRPr="00592948">
        <w:rPr>
          <w:sz w:val="22"/>
          <w:szCs w:val="22"/>
        </w:rPr>
        <w:t>I bus didesnis kaip 10 ms) yra ne mažiau kaip 2,6 kartų didesnė nei vidutinė Cmax (86 ng/m</w:t>
      </w:r>
      <w:r>
        <w:rPr>
          <w:sz w:val="22"/>
          <w:szCs w:val="22"/>
        </w:rPr>
        <w:t>l</w:t>
      </w:r>
      <w:r w:rsidRPr="00592948">
        <w:rPr>
          <w:sz w:val="22"/>
          <w:szCs w:val="22"/>
        </w:rPr>
        <w:t>) suvartojus didžiausią rekomenduojamą sertralino dozę (200 mg per parą) (žr. 4.4, 4.5, 4.8 ir 4.9 skyrius).</w:t>
      </w:r>
    </w:p>
    <w:p w:rsidR="00002C11" w:rsidRPr="00D74301" w:rsidRDefault="00002C11" w:rsidP="00D74301">
      <w:pPr>
        <w:keepNext/>
        <w:outlineLvl w:val="0"/>
        <w:rPr>
          <w:rFonts w:ascii="Times New Roman" w:hAnsi="Times New Roman"/>
          <w:sz w:val="22"/>
        </w:rPr>
      </w:pPr>
    </w:p>
    <w:p w:rsidR="005B6679" w:rsidRPr="002764FE" w:rsidRDefault="005B6679" w:rsidP="00157A3F">
      <w:pPr>
        <w:keepNext/>
        <w:outlineLvl w:val="0"/>
        <w:rPr>
          <w:rFonts w:ascii="Times New Roman" w:hAnsi="Times New Roman"/>
          <w:i/>
          <w:sz w:val="22"/>
          <w:szCs w:val="22"/>
        </w:rPr>
      </w:pPr>
      <w:r w:rsidRPr="002764FE">
        <w:rPr>
          <w:rFonts w:ascii="Times New Roman" w:hAnsi="Times New Roman"/>
          <w:i/>
          <w:sz w:val="22"/>
          <w:szCs w:val="22"/>
        </w:rPr>
        <w:t>OKS sergantys vaikai ir paaugliai</w:t>
      </w:r>
    </w:p>
    <w:p w:rsidR="005B6679" w:rsidRPr="00DA2280" w:rsidRDefault="005B6679" w:rsidP="00905399">
      <w:pPr>
        <w:pStyle w:val="BTEMEASMCA"/>
        <w:jc w:val="left"/>
      </w:pPr>
      <w:r w:rsidRPr="002764FE">
        <w:t>50</w:t>
      </w:r>
      <w:r w:rsidRPr="002764FE">
        <w:noBreakHyphen/>
        <w:t>200 mg sertralino paros dozės saugumas ir veiksmingumas vertintas tyrimo, kuriame dalyvavo ne ligoninėje gydyti depresija nesirgę 6</w:t>
      </w:r>
      <w:r w:rsidRPr="002764FE">
        <w:noBreakHyphen/>
        <w:t>12 metų vaikai ir 13</w:t>
      </w:r>
      <w:r w:rsidRPr="002764FE">
        <w:noBreakHyphen/>
        <w:t>17 metų</w:t>
      </w:r>
      <w:r w:rsidRPr="00426A95">
        <w:t xml:space="preserve"> paaugliai, kuriems buvo obsesinis kompulsinis sutrikimas (OKS). Po pradinio savaitę trukusio laikotarpio (šios fazės metu tyrimas buvo atliekamas viengubai aklu metodu), pacientai buvo suskirstyti į atsitiktines imtis ir dvylika savaičių </w:t>
      </w:r>
      <w:r w:rsidRPr="00426A95">
        <w:lastRenderedPageBreak/>
        <w:t xml:space="preserve">vartojo sertralino (paros dozę buvo galima keisti) arba placebo. 6-12 metų vaikai vartojo pradinę 25 mg dozę. Pacientų, kurie vartojo sertralino, būklė pagerėjo reikšmingai labiau nei ligonių, kurie vartojo placebo (būklės vertinimu naudotos </w:t>
      </w:r>
      <w:r w:rsidRPr="00651E7C">
        <w:rPr>
          <w:i/>
        </w:rPr>
        <w:t>Children’s Yale</w:t>
      </w:r>
      <w:r w:rsidRPr="00651E7C">
        <w:rPr>
          <w:i/>
        </w:rPr>
        <w:noBreakHyphen/>
        <w:t>Brown Obsessive Compulsive Scale</w:t>
      </w:r>
      <w:r w:rsidRPr="00651E7C">
        <w:t xml:space="preserve"> CY</w:t>
      </w:r>
      <w:r w:rsidRPr="00651E7C">
        <w:noBreakHyphen/>
        <w:t xml:space="preserve">BOCS (p =0,005) </w:t>
      </w:r>
      <w:r w:rsidRPr="00651E7C">
        <w:rPr>
          <w:i/>
        </w:rPr>
        <w:t>NIMH Global Obsessive Compulsive Scale</w:t>
      </w:r>
      <w:r w:rsidRPr="00651E7C">
        <w:t xml:space="preserve"> (p=0,019), ir </w:t>
      </w:r>
      <w:r w:rsidRPr="00651E7C">
        <w:rPr>
          <w:i/>
        </w:rPr>
        <w:t>CGI Improvement</w:t>
      </w:r>
      <w:r w:rsidRPr="00651E7C">
        <w:t xml:space="preserve"> (p =0,002) skalės). Be to, pastebėta tendencija, kad pacientų, kurie vartojo sertralino, būklė pagerėjo reikšmingai labiau nei ligonių, kurie vartojo placebo, kai būklės vertinimui naudota </w:t>
      </w:r>
      <w:r w:rsidRPr="00651E7C">
        <w:rPr>
          <w:i/>
        </w:rPr>
        <w:t>CGI Severity</w:t>
      </w:r>
      <w:r w:rsidRPr="00651E7C">
        <w:t xml:space="preserve"> skalė (p=0,089). Būklę vertinant pagal </w:t>
      </w:r>
      <w:r w:rsidRPr="00651E7C">
        <w:rPr>
          <w:i/>
        </w:rPr>
        <w:t>CY-BOCs</w:t>
      </w:r>
      <w:r w:rsidRPr="00651E7C">
        <w:t xml:space="preserve"> skalę, placebo grupės ligonių vidutinis pradinis rodmuo bei jo pokytis buvo atitinkamai 22,25 (</w:t>
      </w:r>
      <w:r w:rsidRPr="00651E7C">
        <w:sym w:font="Symbol" w:char="F0B1"/>
      </w:r>
      <w:r w:rsidRPr="00651E7C">
        <w:t xml:space="preserve"> 6,15) ir </w:t>
      </w:r>
      <w:r w:rsidRPr="00651E7C">
        <w:noBreakHyphen/>
        <w:t>3,4 (</w:t>
      </w:r>
      <w:r w:rsidRPr="00651E7C">
        <w:sym w:font="Symbol" w:char="F0B1"/>
      </w:r>
      <w:r w:rsidRPr="00651E7C">
        <w:t> 0,82), sertralino vartojusių ligonių – 23,36 (</w:t>
      </w:r>
      <w:r w:rsidRPr="00651E7C">
        <w:sym w:font="Symbol" w:char="F0B1"/>
      </w:r>
      <w:r w:rsidRPr="00651E7C">
        <w:t> 4,56) ir -6,8 (</w:t>
      </w:r>
      <w:r w:rsidRPr="00651E7C">
        <w:sym w:font="Symbol" w:char="F0B1"/>
      </w:r>
      <w:r w:rsidRPr="00651E7C">
        <w:t xml:space="preserve"> 0,87). Į gydymą reagavo 53 % sertralino ir 37 % placebo vartoję pacientai (p=0,03) (reakcija laikytas tyrimo pabaigoje 25 % ar daugiau sumažėjęs </w:t>
      </w:r>
      <w:r w:rsidRPr="009F5438">
        <w:rPr>
          <w:i/>
        </w:rPr>
        <w:t>CY-BOCs</w:t>
      </w:r>
      <w:r w:rsidRPr="009F5438">
        <w:t xml:space="preserve"> įvertinimas (pagrindinė vertinamoji veiksmingumo baigtis), palyginti su rodmeniu </w:t>
      </w:r>
      <w:r w:rsidRPr="00DA2280">
        <w:t>tyrimo pradžioje).</w:t>
      </w:r>
    </w:p>
    <w:p w:rsidR="005B6679" w:rsidRPr="009137B4" w:rsidRDefault="005B6679" w:rsidP="00513124">
      <w:pPr>
        <w:pStyle w:val="BTEMEASMCA"/>
        <w:jc w:val="left"/>
      </w:pPr>
    </w:p>
    <w:p w:rsidR="005B6679" w:rsidRPr="00426A95" w:rsidRDefault="005B6679" w:rsidP="00287339">
      <w:pPr>
        <w:pStyle w:val="BTEMEASMCA"/>
        <w:jc w:val="left"/>
      </w:pPr>
      <w:r w:rsidRPr="00426A95">
        <w:t>Duomenų apie ilgalaikio tokių vaikų ir paauglių gydymo saugumą ir veiksmingumą nėra.</w:t>
      </w:r>
    </w:p>
    <w:p w:rsidR="005B6679" w:rsidRPr="00651E7C" w:rsidRDefault="005B6679" w:rsidP="00D74301">
      <w:pPr>
        <w:pStyle w:val="BTEMEASMCA"/>
        <w:jc w:val="left"/>
      </w:pPr>
    </w:p>
    <w:p w:rsidR="00CC4559" w:rsidRPr="00651E7C" w:rsidRDefault="00CC4559">
      <w:pPr>
        <w:pStyle w:val="BTEMEASMCA"/>
        <w:jc w:val="left"/>
      </w:pPr>
      <w:r w:rsidRPr="00651E7C">
        <w:t>Vaikų populiacija</w:t>
      </w:r>
    </w:p>
    <w:p w:rsidR="005B6679" w:rsidRPr="00651E7C" w:rsidRDefault="005B6679" w:rsidP="00905399">
      <w:pPr>
        <w:pStyle w:val="BTEMEASMCA"/>
        <w:jc w:val="left"/>
      </w:pPr>
      <w:r w:rsidRPr="00651E7C">
        <w:t>Duomenų apie jaunesnius kaip 6 metų vaikus nėra.</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7A616D">
      <w:pPr>
        <w:pStyle w:val="Antrat3"/>
        <w:keepLines/>
        <w:tabs>
          <w:tab w:val="left" w:pos="567"/>
        </w:tabs>
        <w:spacing w:line="240" w:lineRule="auto"/>
        <w:jc w:val="left"/>
        <w:rPr>
          <w:sz w:val="22"/>
          <w:szCs w:val="22"/>
        </w:rPr>
      </w:pPr>
      <w:r w:rsidRPr="00651E7C">
        <w:rPr>
          <w:sz w:val="22"/>
          <w:szCs w:val="22"/>
        </w:rPr>
        <w:t>5.2</w:t>
      </w:r>
      <w:r w:rsidRPr="00651E7C">
        <w:rPr>
          <w:sz w:val="22"/>
          <w:szCs w:val="22"/>
        </w:rPr>
        <w:tab/>
        <w:t>Farmakokinetinės savybės</w:t>
      </w:r>
    </w:p>
    <w:p w:rsidR="005B6679" w:rsidRPr="00651E7C" w:rsidRDefault="005B6679">
      <w:pPr>
        <w:pStyle w:val="Pagrindinistekstas"/>
        <w:keepNext/>
        <w:keepLines/>
        <w:tabs>
          <w:tab w:val="left" w:pos="567"/>
        </w:tabs>
        <w:spacing w:line="240" w:lineRule="auto"/>
        <w:jc w:val="left"/>
        <w:rPr>
          <w:sz w:val="22"/>
          <w:szCs w:val="22"/>
        </w:rPr>
      </w:pPr>
    </w:p>
    <w:p w:rsidR="005B6679" w:rsidRPr="00D74301" w:rsidRDefault="005B6679">
      <w:pPr>
        <w:pStyle w:val="Pagrindinistekstas"/>
        <w:keepNext/>
        <w:keepLines/>
        <w:tabs>
          <w:tab w:val="left" w:pos="567"/>
        </w:tabs>
        <w:spacing w:line="240" w:lineRule="auto"/>
        <w:jc w:val="left"/>
        <w:rPr>
          <w:sz w:val="22"/>
        </w:rPr>
      </w:pPr>
      <w:r w:rsidRPr="00D74301">
        <w:rPr>
          <w:sz w:val="22"/>
        </w:rPr>
        <w:t>Absorbcija</w:t>
      </w:r>
    </w:p>
    <w:p w:rsidR="005B6679" w:rsidRPr="00F30F57" w:rsidRDefault="005B6679" w:rsidP="00905399">
      <w:pPr>
        <w:pStyle w:val="BTEMEASMCA"/>
        <w:jc w:val="left"/>
      </w:pPr>
      <w:r w:rsidRPr="00F30F57">
        <w:t>50</w:t>
      </w:r>
      <w:r w:rsidRPr="00F30F57">
        <w:noBreakHyphen/>
        <w:t>200 mg sertralino paros dozę 14 dienų vartojančio žmogaus plazmoje didžiausia vaistinio preparato koncentracija atsiranda po vaistinio preparato pavartojimo praėjus 4,5</w:t>
      </w:r>
      <w:r w:rsidRPr="00F30F57">
        <w:noBreakHyphen/>
        <w:t>8,4 val. Maistas sertralino tablečių biologinio prieinamumo reikšmingai nekeičia.</w:t>
      </w:r>
    </w:p>
    <w:p w:rsidR="005B6679" w:rsidRPr="00651E7C" w:rsidRDefault="005B6679" w:rsidP="00157A3F">
      <w:pPr>
        <w:pStyle w:val="Pagrindinistekstas"/>
        <w:tabs>
          <w:tab w:val="left" w:pos="567"/>
        </w:tabs>
        <w:spacing w:line="240" w:lineRule="auto"/>
        <w:jc w:val="left"/>
        <w:rPr>
          <w:i/>
          <w:noProof/>
          <w:sz w:val="22"/>
          <w:szCs w:val="22"/>
          <w:u w:val="single"/>
        </w:rPr>
      </w:pPr>
    </w:p>
    <w:p w:rsidR="005B6679" w:rsidRPr="00D74301" w:rsidRDefault="005B6679" w:rsidP="00905399">
      <w:pPr>
        <w:pStyle w:val="BTEMEASMCA"/>
        <w:jc w:val="left"/>
      </w:pPr>
      <w:r w:rsidRPr="00D74301">
        <w:t>Pasiskirstymas</w:t>
      </w:r>
    </w:p>
    <w:p w:rsidR="005B6679" w:rsidRPr="00651E7C" w:rsidRDefault="005B6679" w:rsidP="00513124">
      <w:pPr>
        <w:pStyle w:val="BTEMEASMCA"/>
        <w:jc w:val="left"/>
      </w:pPr>
      <w:r w:rsidRPr="00651E7C">
        <w:t>Maždaug 98 % apytakoje esančio vaistinio preparato prisijungia prie plazmos baltymų.</w:t>
      </w:r>
    </w:p>
    <w:p w:rsidR="005B6679" w:rsidRPr="00651E7C" w:rsidRDefault="005B6679" w:rsidP="00287339">
      <w:pPr>
        <w:pStyle w:val="BTEMEASMCA"/>
        <w:jc w:val="left"/>
      </w:pPr>
    </w:p>
    <w:p w:rsidR="005B6679" w:rsidRPr="00D74301" w:rsidRDefault="005B6679" w:rsidP="00287339">
      <w:pPr>
        <w:pStyle w:val="BTEMEASMCA"/>
        <w:jc w:val="left"/>
      </w:pPr>
      <w:r w:rsidRPr="00D74301">
        <w:t>Biotransformacija</w:t>
      </w:r>
    </w:p>
    <w:p w:rsidR="005B6679" w:rsidRPr="00651E7C" w:rsidRDefault="005B6679" w:rsidP="00D74301">
      <w:pPr>
        <w:pStyle w:val="BTEMEASMCA"/>
        <w:jc w:val="left"/>
      </w:pPr>
      <w:r w:rsidRPr="00651E7C">
        <w:t>Sertralinas ekstensyviai metabolizuojamas pirmojo prasiskverbimo pro kepenis metu.</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905399">
      <w:pPr>
        <w:pStyle w:val="BTEMEASMCA"/>
        <w:jc w:val="left"/>
      </w:pPr>
      <w:r w:rsidRPr="00651E7C">
        <w:t xml:space="preserve">Remiantis klinikinių ir tyrimų </w:t>
      </w:r>
      <w:r w:rsidRPr="00651E7C">
        <w:rPr>
          <w:i/>
          <w:iCs/>
        </w:rPr>
        <w:t>in vitro</w:t>
      </w:r>
      <w:r w:rsidRPr="00651E7C">
        <w:t xml:space="preserve"> duomenimis, galima daryti išvadą, kad sertralinas metabolizuojamas įvairiais būdais, įskaitant CYP3A4, CYP2C19 (žr. 4.5 skyrių) ir CYP2B6 veikiamą metabolizmą. Be to, sertralinas ir pagrindinis jo metabolitas desmetilsertralinas </w:t>
      </w:r>
      <w:r w:rsidRPr="00651E7C">
        <w:rPr>
          <w:i/>
          <w:iCs/>
        </w:rPr>
        <w:t>in vitro</w:t>
      </w:r>
      <w:r w:rsidRPr="00651E7C">
        <w:t xml:space="preserve"> yra ir P glikoproteino substratai.</w:t>
      </w:r>
    </w:p>
    <w:p w:rsidR="005B6679" w:rsidRPr="00651E7C" w:rsidRDefault="005B6679" w:rsidP="00157A3F">
      <w:pPr>
        <w:pStyle w:val="Pagrindinistekstas"/>
        <w:tabs>
          <w:tab w:val="left" w:pos="567"/>
        </w:tabs>
        <w:spacing w:line="240" w:lineRule="auto"/>
        <w:jc w:val="left"/>
        <w:rPr>
          <w:noProof/>
          <w:sz w:val="22"/>
          <w:szCs w:val="22"/>
        </w:rPr>
      </w:pPr>
    </w:p>
    <w:p w:rsidR="005B6679" w:rsidRPr="00D74301" w:rsidRDefault="005B6679" w:rsidP="00905399">
      <w:pPr>
        <w:pStyle w:val="BTEMEASMCA"/>
        <w:jc w:val="left"/>
      </w:pPr>
      <w:r w:rsidRPr="00D74301">
        <w:t>Eliminacija</w:t>
      </w:r>
    </w:p>
    <w:p w:rsidR="005B6679" w:rsidRPr="00651E7C" w:rsidRDefault="005B6679" w:rsidP="00513124">
      <w:pPr>
        <w:pStyle w:val="BTEMEASMCA"/>
        <w:jc w:val="left"/>
      </w:pPr>
      <w:r w:rsidRPr="00651E7C">
        <w:t>Sertralino vidutinis pusinės eliminacijos laikas yra maždaug 26 val. (22</w:t>
      </w:r>
      <w:r w:rsidRPr="00651E7C">
        <w:noBreakHyphen/>
        <w:t>36 val.), todėl vaistinio preparato vartojant kartą per parą ir po savaitės nusistovėjus pusiausvyrinei apykaitai, preparato kiekis organizme maždaug padvigubėja. N desmetilsertralino pusinės eliminacijos laikas yra 62</w:t>
      </w:r>
      <w:r w:rsidRPr="00651E7C">
        <w:noBreakHyphen/>
        <w:t>104 val. Ir sertralinas, ir N desmetilsertralinas ekstensyviai metabolizuojami žmogaus organizme, vienodas metabolitų kiekis išsiskiria su išmatomis ir šlapimu. Nepakitusio sertralino su šlapimu išsiskiria labai nedaug (mažiau nei 0,2 % dozės).</w:t>
      </w:r>
    </w:p>
    <w:p w:rsidR="005B6679" w:rsidRPr="00651E7C" w:rsidRDefault="005B6679" w:rsidP="00157A3F">
      <w:pPr>
        <w:pStyle w:val="Pagrindinistekstas"/>
        <w:tabs>
          <w:tab w:val="left" w:pos="567"/>
        </w:tabs>
        <w:spacing w:line="240" w:lineRule="auto"/>
        <w:jc w:val="left"/>
        <w:rPr>
          <w:i/>
          <w:noProof/>
          <w:sz w:val="22"/>
          <w:szCs w:val="22"/>
          <w:u w:val="single"/>
        </w:rPr>
      </w:pPr>
    </w:p>
    <w:p w:rsidR="00CC4559" w:rsidRPr="00922EB8" w:rsidRDefault="00CC4559" w:rsidP="00922EB8">
      <w:pPr>
        <w:pStyle w:val="Pagrindinistekstas"/>
        <w:tabs>
          <w:tab w:val="left" w:pos="567"/>
        </w:tabs>
        <w:spacing w:line="240" w:lineRule="auto"/>
        <w:jc w:val="left"/>
        <w:rPr>
          <w:noProof/>
          <w:sz w:val="22"/>
          <w:szCs w:val="22"/>
        </w:rPr>
      </w:pPr>
      <w:r w:rsidRPr="00922EB8">
        <w:rPr>
          <w:noProof/>
          <w:sz w:val="22"/>
          <w:szCs w:val="22"/>
        </w:rPr>
        <w:t>Tiesinis / netiesinis pobūdis</w:t>
      </w:r>
    </w:p>
    <w:p w:rsidR="00CC4559" w:rsidRPr="002764FE" w:rsidRDefault="00CC4559" w:rsidP="00922EB8">
      <w:pPr>
        <w:pStyle w:val="Pagrindinistekstas"/>
        <w:tabs>
          <w:tab w:val="left" w:pos="567"/>
        </w:tabs>
        <w:spacing w:line="240" w:lineRule="auto"/>
        <w:jc w:val="left"/>
        <w:rPr>
          <w:noProof/>
          <w:sz w:val="22"/>
          <w:szCs w:val="22"/>
        </w:rPr>
      </w:pPr>
      <w:r w:rsidRPr="002764FE">
        <w:rPr>
          <w:rFonts w:eastAsia="MS Mincho"/>
          <w:bCs/>
          <w:sz w:val="22"/>
          <w:szCs w:val="22"/>
          <w:lang w:eastAsia="ja-JP"/>
        </w:rPr>
        <w:t xml:space="preserve">50 </w:t>
      </w:r>
      <w:r w:rsidR="00FA3E95">
        <w:rPr>
          <w:rFonts w:eastAsia="MS Mincho"/>
          <w:bCs/>
          <w:sz w:val="22"/>
          <w:szCs w:val="22"/>
          <w:lang w:eastAsia="ja-JP"/>
        </w:rPr>
        <w:t>–</w:t>
      </w:r>
      <w:r w:rsidRPr="002764FE">
        <w:rPr>
          <w:rFonts w:eastAsia="MS Mincho"/>
          <w:bCs/>
          <w:sz w:val="22"/>
          <w:szCs w:val="22"/>
          <w:lang w:eastAsia="ja-JP"/>
        </w:rPr>
        <w:t xml:space="preserve"> 200</w:t>
      </w:r>
      <w:r w:rsidR="00FA3E95">
        <w:rPr>
          <w:rFonts w:eastAsia="MS Mincho"/>
          <w:bCs/>
          <w:sz w:val="22"/>
          <w:szCs w:val="22"/>
          <w:lang w:eastAsia="ja-JP"/>
        </w:rPr>
        <w:t> </w:t>
      </w:r>
      <w:r w:rsidRPr="002764FE">
        <w:rPr>
          <w:rFonts w:eastAsia="MS Mincho"/>
          <w:bCs/>
          <w:sz w:val="22"/>
          <w:szCs w:val="22"/>
          <w:lang w:eastAsia="ja-JP"/>
        </w:rPr>
        <w:t>mg sertralino dozės farmakokinetiniai parametrai yra proporcingi dozei.</w:t>
      </w:r>
    </w:p>
    <w:p w:rsidR="00CC4559" w:rsidRPr="00651E7C" w:rsidRDefault="00CC4559" w:rsidP="007A616D">
      <w:pPr>
        <w:pStyle w:val="Pagrindinistekstas"/>
        <w:tabs>
          <w:tab w:val="left" w:pos="567"/>
        </w:tabs>
        <w:spacing w:line="240" w:lineRule="auto"/>
        <w:jc w:val="left"/>
        <w:rPr>
          <w:i/>
          <w:noProof/>
          <w:sz w:val="22"/>
          <w:szCs w:val="22"/>
          <w:u w:val="single"/>
        </w:rPr>
      </w:pPr>
    </w:p>
    <w:p w:rsidR="005B6679" w:rsidRPr="009F5438" w:rsidRDefault="005B6679" w:rsidP="00905399">
      <w:pPr>
        <w:pStyle w:val="BTEMEASMCA"/>
        <w:jc w:val="left"/>
      </w:pPr>
      <w:r w:rsidRPr="00651E7C">
        <w:t>Farmakokinetika specifinių pacientų organizme</w:t>
      </w:r>
    </w:p>
    <w:p w:rsidR="005B6679" w:rsidRPr="00D74301" w:rsidRDefault="005B6679" w:rsidP="00905399">
      <w:pPr>
        <w:pStyle w:val="BTEMEASMCA"/>
        <w:jc w:val="left"/>
      </w:pPr>
    </w:p>
    <w:p w:rsidR="005B6679" w:rsidRPr="00D74301" w:rsidRDefault="005B6679" w:rsidP="00513124">
      <w:pPr>
        <w:pStyle w:val="BTEMEASMCA"/>
        <w:jc w:val="left"/>
        <w:rPr>
          <w:u w:val="single"/>
        </w:rPr>
      </w:pPr>
      <w:r w:rsidRPr="00D74301">
        <w:rPr>
          <w:u w:val="single"/>
        </w:rPr>
        <w:t>OKS sergantys vaikai ir paaugliai</w:t>
      </w:r>
    </w:p>
    <w:p w:rsidR="005B6679" w:rsidRPr="00DA2280" w:rsidRDefault="005B6679" w:rsidP="00287339">
      <w:pPr>
        <w:pStyle w:val="BTEMEASMCA"/>
        <w:jc w:val="left"/>
      </w:pPr>
      <w:r w:rsidRPr="00651E7C">
        <w:t>Farmakokinetikos tyrime dalyvavo 29 6</w:t>
      </w:r>
      <w:r w:rsidRPr="00651E7C">
        <w:noBreakHyphen/>
        <w:t>12 metų vaikai ir 32 13</w:t>
      </w:r>
      <w:r w:rsidRPr="00651E7C">
        <w:noBreakHyphen/>
        <w:t>17 metų paaugliai. Paros dozė palaipsniui per 32 paras buvo didinama iki 200 mg. Pradinė dozė ir jos didinimo greitis buvo 25 mg arba 50 mg (abi dozavimo schemos buvo vienodai toleruojamos). Vartojant 200 mg dozę ir nusistovėjus pu</w:t>
      </w:r>
      <w:r w:rsidRPr="009F5438">
        <w:t>siausvyrinei apykaitai, sertralino koncentracija 6</w:t>
      </w:r>
      <w:r w:rsidRPr="009F5438">
        <w:noBreakHyphen/>
        <w:t>12 metų pacientų plazmoje buvo maždaug 35 % didesnė nei 13</w:t>
      </w:r>
      <w:r w:rsidRPr="009F5438">
        <w:noBreakHyphen/>
        <w:t>17 metų ligonių ir 21 % didesnė nei referencinės grupės suaugusių žmonių plazmoje. Klirensas</w:t>
      </w:r>
      <w:r w:rsidRPr="00DA2280">
        <w:t xml:space="preserve"> berniukų ir mergaičių organizme reikšmingai nesiskyrė. Vaikams, ypač mažai sveriantiems, rekomenduojama maža pradinė dozė ir dozės didinimas 25 mg. Paaugliams galima skirti tokią pačią dozę, kaip ir suaugusiems žmonėms.</w:t>
      </w:r>
    </w:p>
    <w:p w:rsidR="005B6679" w:rsidRPr="00512470" w:rsidRDefault="005B6679" w:rsidP="00157A3F">
      <w:pPr>
        <w:pStyle w:val="Pagrindinistekstas"/>
        <w:tabs>
          <w:tab w:val="left" w:pos="567"/>
        </w:tabs>
        <w:spacing w:line="240" w:lineRule="auto"/>
        <w:jc w:val="left"/>
        <w:rPr>
          <w:noProof/>
          <w:sz w:val="22"/>
          <w:szCs w:val="22"/>
        </w:rPr>
      </w:pPr>
    </w:p>
    <w:p w:rsidR="005B6679" w:rsidRPr="00D74301" w:rsidRDefault="005B6679" w:rsidP="00905399">
      <w:pPr>
        <w:pStyle w:val="BTEMEASMCA"/>
        <w:jc w:val="left"/>
        <w:rPr>
          <w:u w:val="single"/>
          <w:vertAlign w:val="superscript"/>
        </w:rPr>
      </w:pPr>
      <w:r w:rsidRPr="00D74301">
        <w:rPr>
          <w:u w:val="single"/>
        </w:rPr>
        <w:t>Paaugliai ir senyvi pacientai</w:t>
      </w:r>
    </w:p>
    <w:p w:rsidR="005B6679" w:rsidRPr="009F5438" w:rsidRDefault="005B6679" w:rsidP="00513124">
      <w:pPr>
        <w:pStyle w:val="BTEMEASMCA"/>
        <w:jc w:val="left"/>
      </w:pPr>
      <w:r w:rsidRPr="00651E7C">
        <w:t>Farmakokinetiniai parametrai paauglių bei senyvų žmonių organizme reikšmingai nesiskyrė nuo nustatytų 18</w:t>
      </w:r>
      <w:r w:rsidRPr="00651E7C">
        <w:noBreakHyphen/>
        <w:t>65 metų suaugusių žmonių organizme.</w:t>
      </w:r>
    </w:p>
    <w:p w:rsidR="005B6679" w:rsidRPr="00DA2280" w:rsidRDefault="005B6679" w:rsidP="00157A3F">
      <w:pPr>
        <w:pStyle w:val="Pagrindinistekstas"/>
        <w:tabs>
          <w:tab w:val="left" w:pos="567"/>
        </w:tabs>
        <w:spacing w:line="240" w:lineRule="auto"/>
        <w:jc w:val="left"/>
        <w:rPr>
          <w:i/>
          <w:noProof/>
          <w:sz w:val="22"/>
          <w:szCs w:val="22"/>
          <w:u w:val="single"/>
        </w:rPr>
      </w:pPr>
    </w:p>
    <w:p w:rsidR="005B6679" w:rsidRPr="00D74301" w:rsidRDefault="005B6679" w:rsidP="00905399">
      <w:pPr>
        <w:pStyle w:val="BTEMEASMCA"/>
        <w:jc w:val="left"/>
      </w:pPr>
      <w:r w:rsidRPr="00D74301">
        <w:t>Kepenų funkcijos sutrikimas</w:t>
      </w:r>
    </w:p>
    <w:p w:rsidR="005B6679" w:rsidRPr="009F5438" w:rsidRDefault="005B6679" w:rsidP="00513124">
      <w:pPr>
        <w:pStyle w:val="BTEMEASMCA"/>
        <w:jc w:val="left"/>
      </w:pPr>
      <w:r w:rsidRPr="00651E7C">
        <w:t>Pacientų, kurių kepenys pažeistos, organizme sertralino pusinės eliminacijos laikas pailgėja, o AUC padidėja tris kartus (žr. 4.2 ir 4.4 skyrius).</w:t>
      </w:r>
    </w:p>
    <w:p w:rsidR="005B6679" w:rsidRPr="00DA2280" w:rsidRDefault="005B6679" w:rsidP="00287339">
      <w:pPr>
        <w:pStyle w:val="BTEMEASMCA"/>
        <w:jc w:val="left"/>
      </w:pPr>
    </w:p>
    <w:p w:rsidR="005B6679" w:rsidRPr="00D74301" w:rsidRDefault="005B6679" w:rsidP="00287339">
      <w:pPr>
        <w:pStyle w:val="BTEMEASMCA"/>
        <w:jc w:val="left"/>
      </w:pPr>
      <w:r w:rsidRPr="00D74301">
        <w:t>Inkstų funkcijos sutrikimas</w:t>
      </w:r>
    </w:p>
    <w:p w:rsidR="005B6679" w:rsidRPr="00651E7C" w:rsidRDefault="005B6679" w:rsidP="00D74301">
      <w:pPr>
        <w:pStyle w:val="BTEMEASMCA"/>
        <w:jc w:val="left"/>
      </w:pPr>
      <w:r w:rsidRPr="00651E7C">
        <w:t>Pacientų, sergančių vidutinio sunkumo arba sunkiu inkstų funkcijos sutrikimu, organizme reikšmingo sertralino kaupimosi nebūna.</w:t>
      </w:r>
    </w:p>
    <w:p w:rsidR="005B6679" w:rsidRPr="00D74301" w:rsidRDefault="005B6679" w:rsidP="00D74301">
      <w:pPr>
        <w:pStyle w:val="BTEMEASMCA"/>
        <w:jc w:val="left"/>
      </w:pPr>
    </w:p>
    <w:p w:rsidR="005B6679" w:rsidRPr="00D74301" w:rsidRDefault="005B6679" w:rsidP="00D74301">
      <w:pPr>
        <w:pStyle w:val="BTEMEASMCA"/>
        <w:jc w:val="left"/>
      </w:pPr>
      <w:r w:rsidRPr="00D74301">
        <w:t>Farmakogenetika</w:t>
      </w:r>
    </w:p>
    <w:p w:rsidR="005B6679" w:rsidRPr="009F5438" w:rsidRDefault="005B6679" w:rsidP="00D74301">
      <w:pPr>
        <w:pStyle w:val="BTEMEASMCA"/>
        <w:jc w:val="left"/>
      </w:pPr>
      <w:r w:rsidRPr="00651E7C">
        <w:t>Sertralino koncentracijos asmenų, kurių organizme CYP2C19 veikiamas metabolizmas yra silpnas, palyginti su asmenų, kurių organizme šis metabolizmas yra stiprus, plazmoje yra maždaug 50% didesnės. Klinikinė reikšmė yra neaiški, todėl pacientams dozę nustatyti reikia, atsižvelgiant į klinikinį atsaką.</w:t>
      </w:r>
    </w:p>
    <w:p w:rsidR="005B6679" w:rsidRPr="00DA2280" w:rsidRDefault="005B6679" w:rsidP="00157A3F">
      <w:pPr>
        <w:pStyle w:val="Pagrindinistekstas"/>
        <w:tabs>
          <w:tab w:val="left" w:pos="567"/>
        </w:tabs>
        <w:spacing w:line="240" w:lineRule="auto"/>
        <w:jc w:val="left"/>
        <w:rPr>
          <w:b/>
          <w:sz w:val="22"/>
          <w:szCs w:val="22"/>
        </w:rPr>
      </w:pPr>
    </w:p>
    <w:p w:rsidR="005B6679" w:rsidRPr="009137B4" w:rsidRDefault="005B6679" w:rsidP="007A616D">
      <w:pPr>
        <w:pStyle w:val="Antrat3"/>
        <w:tabs>
          <w:tab w:val="left" w:pos="567"/>
        </w:tabs>
        <w:spacing w:line="240" w:lineRule="auto"/>
        <w:jc w:val="left"/>
        <w:rPr>
          <w:sz w:val="22"/>
          <w:szCs w:val="22"/>
        </w:rPr>
      </w:pPr>
      <w:r w:rsidRPr="009137B4">
        <w:rPr>
          <w:sz w:val="22"/>
          <w:szCs w:val="22"/>
        </w:rPr>
        <w:t>5.3</w:t>
      </w:r>
      <w:r w:rsidRPr="009137B4">
        <w:rPr>
          <w:sz w:val="22"/>
          <w:szCs w:val="22"/>
        </w:rPr>
        <w:tab/>
        <w:t>Ikiklinikinių saugumo tyrimų duomenys</w:t>
      </w:r>
    </w:p>
    <w:p w:rsidR="005B6679" w:rsidRPr="00426A95" w:rsidRDefault="005B6679">
      <w:pPr>
        <w:pStyle w:val="Pagrindinistekstas"/>
        <w:tabs>
          <w:tab w:val="left" w:pos="567"/>
        </w:tabs>
        <w:spacing w:line="240" w:lineRule="auto"/>
        <w:jc w:val="left"/>
        <w:rPr>
          <w:b/>
          <w:sz w:val="22"/>
          <w:szCs w:val="22"/>
        </w:rPr>
      </w:pPr>
    </w:p>
    <w:p w:rsidR="005B6679" w:rsidRPr="00F30F57" w:rsidRDefault="005B6679" w:rsidP="00905399">
      <w:pPr>
        <w:pStyle w:val="BTEMEASMCA"/>
        <w:jc w:val="left"/>
      </w:pPr>
      <w:r w:rsidRPr="00426A95">
        <w:t>Įprastų farmakologinio saugumo, kartotinių dozių toksiškumo, genotoksiškumo ir galimo kancerogeniškumo ikiklinikinių tyrimų duomenys specifinio pavojaus žmogui nerodo</w:t>
      </w:r>
      <w:r w:rsidRPr="00F30F57">
        <w:t>. Toksinio poveikio reprodukcijai tyrimų su gyvūnais metu duomenų apie teratogeninį poveikį ar poveikį patino vislumui negauta. Pastebėtas fetotoksinis poveikis tikriausia buvo susijęs su toksiniu poveikiu patelei. Atsivestų jauniklių gaišimo dažnumas padidėjo bei kūno svoris sumažėjo tik pirmosiomis dienomis po atsivedimo. Gauta duomenų, kad gaišimas iš karto po atsivedimo buvo susijęs su sertralino ekspozicija patelės organizme po 15 vaikingumo dienos. Sertralino vartojusių patelių jauniklių vystymosi sulėtėjimas po atsivedimo tikriausiai buvo susijęs su poveikiu patelei ir todėl tokio pavojaus žmogui nekyla.</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905399">
      <w:pPr>
        <w:pStyle w:val="BTEMEASMCA"/>
        <w:jc w:val="left"/>
      </w:pPr>
      <w:r w:rsidRPr="00651E7C">
        <w:t>Tyrimai su graužikų ir ne graužikų rūšių gyvūnais poveikio vaisingumui neparodė.</w:t>
      </w:r>
    </w:p>
    <w:p w:rsidR="00A704FD" w:rsidRPr="00905399" w:rsidRDefault="00A704FD" w:rsidP="00D74301">
      <w:pPr>
        <w:pStyle w:val="BTEMEASMCA"/>
        <w:jc w:val="left"/>
      </w:pPr>
    </w:p>
    <w:p w:rsidR="00A704FD" w:rsidRPr="00651E7C" w:rsidRDefault="00A704FD">
      <w:pPr>
        <w:pStyle w:val="BTEMEASMCA"/>
        <w:jc w:val="left"/>
      </w:pPr>
      <w:r w:rsidRPr="00651E7C">
        <w:t>Jaunų gyvūnų tyrimai</w:t>
      </w:r>
    </w:p>
    <w:p w:rsidR="00A704FD" w:rsidRPr="00651E7C" w:rsidRDefault="00A704FD">
      <w:pPr>
        <w:pStyle w:val="BTEMEASMCA"/>
        <w:jc w:val="left"/>
      </w:pPr>
      <w:r w:rsidRPr="00651E7C">
        <w:t>Su žiurkėmis buvo atliktas gyvūnų jauniklių toksikologijos tyrimas, kurio metu žiurkių patinams ir patelėms buvo skiriama sertralino per burną nuo 21 iki 56 paros po atsivedimo (10, 40 arba 80</w:t>
      </w:r>
      <w:r w:rsidR="00FA3E95">
        <w:t> </w:t>
      </w:r>
      <w:r w:rsidRPr="00651E7C">
        <w:t>mg/kg/parą dozėmis), o atsistatymo etapas, kai neskiriamas vaistinis preparatas, truko iki 196</w:t>
      </w:r>
      <w:r w:rsidR="00FA3E95">
        <w:t> </w:t>
      </w:r>
      <w:r w:rsidRPr="00651E7C">
        <w:t>paros po atsivedimo. Patinų ir patelių lytinis brendimas vėlavo, esant skirtingoms dozėms (patinams – 80</w:t>
      </w:r>
      <w:r w:rsidR="00FA3E95">
        <w:t> </w:t>
      </w:r>
      <w:r w:rsidRPr="00651E7C">
        <w:t>mg/kg, o patelėms – ≥10</w:t>
      </w:r>
      <w:r w:rsidR="00FA3E95">
        <w:t xml:space="preserve"> </w:t>
      </w:r>
      <w:r w:rsidRPr="00651E7C">
        <w:t>mg/kg), tačiau, nepaisant šių duomenų, nebuvo su sertralinu susijusio poveikio jokiems patinų ar patelių reprodukcinės sistemos vertinamųjų baigčių rezultatams. Be to, nuo 21 iki 56 paros po atsivedimo taip pat pasireiškė dehidratacija, chromorinorėja ir sumažėjęs vidutinis kūno masės prieaugis. Visas pirmiau nurodytas su sertralino vartojimu susijęs poveikis išnyko šio tyrimo atsistatymo etapo metu, kai neskiriamas vaistinis preparatas. Žiurkėms, kurioms buvo skiriama sertralino, pasireiškusio poveikio klinikinė reikšmė nenustatyta.</w:t>
      </w:r>
    </w:p>
    <w:p w:rsidR="005B6679" w:rsidRPr="00651E7C" w:rsidRDefault="005B6679" w:rsidP="00157A3F">
      <w:pPr>
        <w:pStyle w:val="Pagrindinistekstas"/>
        <w:tabs>
          <w:tab w:val="left" w:pos="567"/>
        </w:tabs>
        <w:spacing w:line="240" w:lineRule="auto"/>
        <w:jc w:val="left"/>
        <w:rPr>
          <w:sz w:val="22"/>
          <w:szCs w:val="22"/>
        </w:rPr>
      </w:pPr>
    </w:p>
    <w:p w:rsidR="005B6679" w:rsidRPr="00651E7C" w:rsidRDefault="005B6679" w:rsidP="007A616D">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6.</w:t>
      </w:r>
      <w:r w:rsidRPr="00651E7C">
        <w:rPr>
          <w:sz w:val="22"/>
          <w:szCs w:val="22"/>
        </w:rPr>
        <w:tab/>
        <w:t>FARMACINĖ INFORMACIJA</w:t>
      </w:r>
    </w:p>
    <w:p w:rsidR="005B6679" w:rsidRPr="00651E7C" w:rsidRDefault="005B6679">
      <w:pPr>
        <w:pStyle w:val="Pagrindinistekstas"/>
        <w:tabs>
          <w:tab w:val="left" w:pos="567"/>
        </w:tabs>
        <w:spacing w:line="240" w:lineRule="auto"/>
        <w:jc w:val="left"/>
        <w:rPr>
          <w:b/>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6.1</w:t>
      </w:r>
      <w:r w:rsidRPr="00651E7C">
        <w:rPr>
          <w:sz w:val="22"/>
          <w:szCs w:val="22"/>
        </w:rPr>
        <w:tab/>
        <w:t>Pagalbinių medžiagų sąrašas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i/>
          <w:sz w:val="22"/>
          <w:szCs w:val="22"/>
        </w:rPr>
      </w:pPr>
      <w:r w:rsidRPr="00651E7C">
        <w:rPr>
          <w:i/>
          <w:sz w:val="22"/>
          <w:szCs w:val="22"/>
        </w:rPr>
        <w:t>Tabletės branduolys</w:t>
      </w:r>
    </w:p>
    <w:p w:rsidR="005B6679" w:rsidRPr="00651E7C" w:rsidRDefault="005B6679">
      <w:pPr>
        <w:pStyle w:val="Pagrindinistekstas"/>
        <w:tabs>
          <w:tab w:val="left" w:pos="567"/>
        </w:tabs>
        <w:spacing w:line="240" w:lineRule="auto"/>
        <w:jc w:val="left"/>
        <w:rPr>
          <w:sz w:val="22"/>
          <w:szCs w:val="22"/>
        </w:rPr>
      </w:pPr>
      <w:r w:rsidRPr="00651E7C">
        <w:rPr>
          <w:sz w:val="22"/>
          <w:szCs w:val="22"/>
        </w:rPr>
        <w:t>Mikrokristalinė celiuliozė</w:t>
      </w:r>
    </w:p>
    <w:p w:rsidR="005B6679" w:rsidRPr="00651E7C" w:rsidRDefault="005B6679">
      <w:pPr>
        <w:pStyle w:val="Pagrindinistekstas"/>
        <w:tabs>
          <w:tab w:val="left" w:pos="567"/>
        </w:tabs>
        <w:spacing w:line="240" w:lineRule="auto"/>
        <w:jc w:val="left"/>
        <w:rPr>
          <w:sz w:val="22"/>
          <w:szCs w:val="22"/>
        </w:rPr>
      </w:pPr>
      <w:r w:rsidRPr="00651E7C">
        <w:rPr>
          <w:sz w:val="22"/>
          <w:szCs w:val="22"/>
        </w:rPr>
        <w:t>Kalcio-vandenilio fosfatas dihidratas</w:t>
      </w:r>
    </w:p>
    <w:p w:rsidR="005B6679" w:rsidRPr="00651E7C" w:rsidRDefault="005B6679">
      <w:pPr>
        <w:pStyle w:val="Pagrindinistekstas"/>
        <w:tabs>
          <w:tab w:val="left" w:pos="567"/>
        </w:tabs>
        <w:spacing w:line="240" w:lineRule="auto"/>
        <w:jc w:val="left"/>
        <w:rPr>
          <w:sz w:val="22"/>
          <w:szCs w:val="22"/>
        </w:rPr>
      </w:pPr>
      <w:r w:rsidRPr="00651E7C">
        <w:rPr>
          <w:sz w:val="22"/>
          <w:szCs w:val="22"/>
        </w:rPr>
        <w:t>Povidonas K-30</w:t>
      </w:r>
    </w:p>
    <w:p w:rsidR="005B6679" w:rsidRPr="00651E7C" w:rsidRDefault="005B6679">
      <w:pPr>
        <w:pStyle w:val="Pagrindinistekstas"/>
        <w:tabs>
          <w:tab w:val="left" w:pos="567"/>
        </w:tabs>
        <w:spacing w:line="240" w:lineRule="auto"/>
        <w:jc w:val="left"/>
        <w:rPr>
          <w:sz w:val="22"/>
          <w:szCs w:val="22"/>
        </w:rPr>
      </w:pPr>
      <w:r w:rsidRPr="00651E7C">
        <w:rPr>
          <w:sz w:val="22"/>
          <w:szCs w:val="22"/>
        </w:rPr>
        <w:t>Kroskarmeliozės natrio druska</w:t>
      </w:r>
    </w:p>
    <w:p w:rsidR="005B6679" w:rsidRPr="00651E7C" w:rsidRDefault="005B6679">
      <w:pPr>
        <w:pStyle w:val="Pagrindinistekstas"/>
        <w:tabs>
          <w:tab w:val="left" w:pos="567"/>
        </w:tabs>
        <w:spacing w:line="240" w:lineRule="auto"/>
        <w:jc w:val="left"/>
        <w:rPr>
          <w:sz w:val="22"/>
          <w:szCs w:val="22"/>
        </w:rPr>
      </w:pPr>
      <w:r w:rsidRPr="00651E7C">
        <w:rPr>
          <w:sz w:val="22"/>
          <w:szCs w:val="22"/>
        </w:rPr>
        <w:t>Magnio stearatas</w:t>
      </w:r>
    </w:p>
    <w:p w:rsidR="005B6679" w:rsidRPr="00651E7C" w:rsidRDefault="005B6679">
      <w:pPr>
        <w:pStyle w:val="Pagrindinistekstas"/>
        <w:tabs>
          <w:tab w:val="left" w:pos="567"/>
        </w:tabs>
        <w:spacing w:line="240" w:lineRule="auto"/>
        <w:jc w:val="left"/>
        <w:rPr>
          <w:i/>
          <w:sz w:val="22"/>
          <w:szCs w:val="22"/>
        </w:rPr>
      </w:pPr>
    </w:p>
    <w:p w:rsidR="005B6679" w:rsidRPr="00651E7C" w:rsidRDefault="005B6679">
      <w:pPr>
        <w:pStyle w:val="Pagrindinistekstas"/>
        <w:tabs>
          <w:tab w:val="left" w:pos="567"/>
        </w:tabs>
        <w:spacing w:line="240" w:lineRule="auto"/>
        <w:jc w:val="left"/>
        <w:rPr>
          <w:i/>
          <w:sz w:val="22"/>
          <w:szCs w:val="22"/>
        </w:rPr>
      </w:pPr>
      <w:r w:rsidRPr="00651E7C">
        <w:rPr>
          <w:i/>
          <w:sz w:val="22"/>
          <w:szCs w:val="22"/>
        </w:rPr>
        <w:lastRenderedPageBreak/>
        <w:t xml:space="preserve">Tabletės plėvelė </w:t>
      </w:r>
    </w:p>
    <w:p w:rsidR="005B6679" w:rsidRPr="00651E7C" w:rsidRDefault="005B6679">
      <w:pPr>
        <w:pStyle w:val="Pagrindinistekstas"/>
        <w:tabs>
          <w:tab w:val="left" w:pos="567"/>
        </w:tabs>
        <w:spacing w:line="240" w:lineRule="auto"/>
        <w:jc w:val="left"/>
        <w:rPr>
          <w:sz w:val="22"/>
          <w:szCs w:val="22"/>
        </w:rPr>
      </w:pPr>
      <w:r w:rsidRPr="00651E7C">
        <w:rPr>
          <w:sz w:val="22"/>
          <w:szCs w:val="22"/>
        </w:rPr>
        <w:t>Hipromeliozė</w:t>
      </w:r>
    </w:p>
    <w:p w:rsidR="005B6679" w:rsidRPr="00651E7C" w:rsidRDefault="005B6679">
      <w:pPr>
        <w:pStyle w:val="Pagrindinistekstas"/>
        <w:tabs>
          <w:tab w:val="left" w:pos="567"/>
        </w:tabs>
        <w:spacing w:line="240" w:lineRule="auto"/>
        <w:jc w:val="left"/>
        <w:rPr>
          <w:sz w:val="22"/>
          <w:szCs w:val="22"/>
        </w:rPr>
      </w:pPr>
      <w:r w:rsidRPr="00651E7C">
        <w:rPr>
          <w:sz w:val="22"/>
          <w:szCs w:val="22"/>
        </w:rPr>
        <w:t>Titano dioksidas (E171)</w:t>
      </w:r>
    </w:p>
    <w:p w:rsidR="005B6679" w:rsidRPr="00651E7C" w:rsidRDefault="005B6679">
      <w:pPr>
        <w:pStyle w:val="Pagrindinistekstas"/>
        <w:tabs>
          <w:tab w:val="left" w:pos="567"/>
        </w:tabs>
        <w:spacing w:line="240" w:lineRule="auto"/>
        <w:jc w:val="left"/>
        <w:rPr>
          <w:sz w:val="22"/>
          <w:szCs w:val="22"/>
        </w:rPr>
      </w:pPr>
      <w:r w:rsidRPr="00651E7C">
        <w:rPr>
          <w:sz w:val="22"/>
          <w:szCs w:val="22"/>
        </w:rPr>
        <w:t>Makrogolis 6000</w:t>
      </w:r>
    </w:p>
    <w:p w:rsidR="005B6679" w:rsidRPr="00651E7C" w:rsidRDefault="005B6679">
      <w:pPr>
        <w:pStyle w:val="Pagrindinistekstas"/>
        <w:tabs>
          <w:tab w:val="left" w:pos="567"/>
        </w:tabs>
        <w:spacing w:line="240" w:lineRule="auto"/>
        <w:jc w:val="left"/>
        <w:rPr>
          <w:sz w:val="22"/>
          <w:szCs w:val="22"/>
        </w:rPr>
      </w:pPr>
      <w:r w:rsidRPr="00651E7C">
        <w:rPr>
          <w:sz w:val="22"/>
          <w:szCs w:val="22"/>
        </w:rPr>
        <w:t>Polisorbatas 80</w:t>
      </w:r>
    </w:p>
    <w:p w:rsidR="005B6679" w:rsidRPr="00651E7C" w:rsidRDefault="005B6679">
      <w:pPr>
        <w:pStyle w:val="Pagrindinistekstas"/>
        <w:tabs>
          <w:tab w:val="left" w:pos="567"/>
        </w:tabs>
        <w:spacing w:line="240" w:lineRule="auto"/>
        <w:jc w:val="left"/>
        <w:rPr>
          <w:sz w:val="22"/>
          <w:szCs w:val="22"/>
        </w:rPr>
      </w:pPr>
      <w:r w:rsidRPr="00651E7C">
        <w:rPr>
          <w:sz w:val="22"/>
          <w:szCs w:val="22"/>
        </w:rPr>
        <w:t>Indigokarminas (E132)</w:t>
      </w:r>
    </w:p>
    <w:p w:rsidR="005B6679" w:rsidRPr="00651E7C" w:rsidRDefault="005B6679">
      <w:pPr>
        <w:pStyle w:val="Pagrindinistekstas"/>
        <w:tabs>
          <w:tab w:val="left" w:pos="567"/>
        </w:tabs>
        <w:spacing w:line="240" w:lineRule="auto"/>
        <w:jc w:val="left"/>
        <w:rPr>
          <w:i/>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6.2</w:t>
      </w:r>
      <w:r w:rsidRPr="00651E7C">
        <w:rPr>
          <w:sz w:val="22"/>
          <w:szCs w:val="22"/>
        </w:rPr>
        <w:tab/>
        <w:t>Nesuderinamumas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Duomenys nebūtini.</w:t>
      </w:r>
    </w:p>
    <w:p w:rsidR="005B6679" w:rsidRPr="00651E7C" w:rsidRDefault="005B6679">
      <w:pPr>
        <w:pStyle w:val="Pagrindinistekstas"/>
        <w:tabs>
          <w:tab w:val="left" w:pos="567"/>
        </w:tabs>
        <w:spacing w:line="240" w:lineRule="auto"/>
        <w:jc w:val="left"/>
        <w:rPr>
          <w:b/>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6.3</w:t>
      </w:r>
      <w:r w:rsidRPr="00651E7C">
        <w:rPr>
          <w:sz w:val="22"/>
          <w:szCs w:val="22"/>
        </w:rPr>
        <w:tab/>
        <w:t>Tinkamumo laikas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2 metai.</w:t>
      </w:r>
    </w:p>
    <w:p w:rsidR="005B6679" w:rsidRPr="00651E7C" w:rsidRDefault="005B6679">
      <w:pPr>
        <w:pStyle w:val="Pagrindinistekstas"/>
        <w:tabs>
          <w:tab w:val="left" w:pos="567"/>
        </w:tabs>
        <w:spacing w:line="240" w:lineRule="auto"/>
        <w:jc w:val="left"/>
        <w:rPr>
          <w:b/>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6.4</w:t>
      </w:r>
      <w:r w:rsidRPr="00651E7C">
        <w:rPr>
          <w:sz w:val="22"/>
          <w:szCs w:val="22"/>
        </w:rPr>
        <w:tab/>
        <w:t>Specialios laikymo sąlygos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noProof/>
          <w:sz w:val="22"/>
          <w:szCs w:val="22"/>
        </w:rPr>
        <w:t>Šiam vaistiniam preparatui specialių laikymo sąlygų nereikia</w:t>
      </w:r>
      <w:r w:rsidRPr="00651E7C">
        <w:rPr>
          <w:sz w:val="22"/>
          <w:szCs w:val="22"/>
        </w:rPr>
        <w:t>.</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6.5</w:t>
      </w:r>
      <w:r w:rsidRPr="00651E7C">
        <w:rPr>
          <w:sz w:val="22"/>
          <w:szCs w:val="22"/>
        </w:rPr>
        <w:tab/>
        <w:t>Pakuotė ir jos turinys</w:t>
      </w:r>
    </w:p>
    <w:p w:rsidR="005B6679" w:rsidRPr="00651E7C" w:rsidRDefault="005B6679">
      <w:pPr>
        <w:pStyle w:val="Antrat3"/>
        <w:tabs>
          <w:tab w:val="left" w:pos="567"/>
        </w:tabs>
        <w:spacing w:line="240" w:lineRule="auto"/>
        <w:jc w:val="left"/>
        <w:rPr>
          <w:b w:val="0"/>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Skaidrios ir baltos matinės PVC/PVdC/aliuminio lizdinės plokštelės</w:t>
      </w:r>
    </w:p>
    <w:p w:rsidR="005B6679" w:rsidRPr="00651E7C" w:rsidRDefault="005B6679">
      <w:pPr>
        <w:pStyle w:val="Pagrindinistekstas"/>
        <w:tabs>
          <w:tab w:val="left" w:pos="567"/>
        </w:tabs>
        <w:spacing w:line="240" w:lineRule="auto"/>
        <w:jc w:val="left"/>
        <w:rPr>
          <w:sz w:val="22"/>
          <w:szCs w:val="22"/>
        </w:rPr>
      </w:pPr>
      <w:r w:rsidRPr="00651E7C">
        <w:rPr>
          <w:sz w:val="22"/>
          <w:szCs w:val="22"/>
        </w:rPr>
        <w:t>Pakuotės dydis</w:t>
      </w:r>
      <w:r w:rsidRPr="00F30F57">
        <w:rPr>
          <w:sz w:val="22"/>
          <w:szCs w:val="22"/>
        </w:rPr>
        <w:t>:</w:t>
      </w:r>
      <w:r w:rsidRPr="00651E7C">
        <w:rPr>
          <w:sz w:val="22"/>
          <w:szCs w:val="22"/>
        </w:rPr>
        <w:t xml:space="preserve"> 7, 10, 15, 20, 28, 30, 50, 60, 98, 100, </w:t>
      </w:r>
      <w:r w:rsidR="009A479B" w:rsidRPr="00651E7C">
        <w:rPr>
          <w:sz w:val="22"/>
          <w:szCs w:val="22"/>
        </w:rPr>
        <w:t xml:space="preserve">105, </w:t>
      </w:r>
      <w:r w:rsidRPr="00651E7C">
        <w:rPr>
          <w:sz w:val="22"/>
          <w:szCs w:val="22"/>
        </w:rPr>
        <w:t xml:space="preserve">200, 294 arba 300 </w:t>
      </w:r>
      <w:r w:rsidR="00A704FD" w:rsidRPr="00651E7C">
        <w:rPr>
          <w:sz w:val="22"/>
          <w:szCs w:val="22"/>
        </w:rPr>
        <w:t xml:space="preserve">plėvele dengtų </w:t>
      </w:r>
      <w:r w:rsidRPr="00651E7C">
        <w:rPr>
          <w:sz w:val="22"/>
          <w:szCs w:val="22"/>
        </w:rPr>
        <w:t>tablečių.</w:t>
      </w:r>
    </w:p>
    <w:p w:rsidR="005B6679" w:rsidRPr="00651E7C" w:rsidRDefault="005B6679">
      <w:pPr>
        <w:pStyle w:val="Pagrindinistekstas"/>
        <w:tabs>
          <w:tab w:val="left" w:pos="567"/>
        </w:tabs>
        <w:spacing w:line="240" w:lineRule="auto"/>
        <w:jc w:val="left"/>
        <w:rPr>
          <w:sz w:val="22"/>
          <w:szCs w:val="22"/>
        </w:rPr>
      </w:pPr>
    </w:p>
    <w:p w:rsidR="00A27513" w:rsidRPr="00651E7C" w:rsidRDefault="00A27513">
      <w:pPr>
        <w:pStyle w:val="Pagrindinistekstas"/>
        <w:tabs>
          <w:tab w:val="left" w:pos="567"/>
        </w:tabs>
        <w:spacing w:line="240" w:lineRule="auto"/>
        <w:jc w:val="left"/>
        <w:rPr>
          <w:sz w:val="22"/>
          <w:szCs w:val="22"/>
        </w:rPr>
      </w:pPr>
      <w:r w:rsidRPr="00651E7C">
        <w:rPr>
          <w:sz w:val="22"/>
          <w:szCs w:val="22"/>
        </w:rPr>
        <w:t>DTPE buteliukai su užsukamuoju dangteliu, kurį atidarius pirmą kartą matomi atidarymo požymiai.</w:t>
      </w:r>
    </w:p>
    <w:p w:rsidR="00A27513" w:rsidRPr="00651E7C" w:rsidRDefault="006921E5">
      <w:pPr>
        <w:pStyle w:val="Pagrindinistekstas"/>
        <w:tabs>
          <w:tab w:val="left" w:pos="567"/>
        </w:tabs>
        <w:spacing w:line="240" w:lineRule="auto"/>
        <w:jc w:val="left"/>
        <w:rPr>
          <w:sz w:val="22"/>
          <w:szCs w:val="22"/>
        </w:rPr>
      </w:pPr>
      <w:r w:rsidRPr="00651E7C">
        <w:rPr>
          <w:sz w:val="22"/>
          <w:szCs w:val="22"/>
        </w:rPr>
        <w:t>Pakuotės dydžiai: 100, 250 arba</w:t>
      </w:r>
      <w:r w:rsidR="00A27513" w:rsidRPr="00651E7C">
        <w:rPr>
          <w:sz w:val="22"/>
          <w:szCs w:val="22"/>
        </w:rPr>
        <w:t xml:space="preserve"> 500 </w:t>
      </w:r>
      <w:r w:rsidR="00A704FD" w:rsidRPr="00651E7C">
        <w:rPr>
          <w:sz w:val="22"/>
          <w:szCs w:val="22"/>
        </w:rPr>
        <w:t xml:space="preserve">plėvele dengtų </w:t>
      </w:r>
      <w:r w:rsidR="00A27513" w:rsidRPr="00651E7C">
        <w:rPr>
          <w:sz w:val="22"/>
          <w:szCs w:val="22"/>
        </w:rPr>
        <w:t>tablečių.</w:t>
      </w:r>
    </w:p>
    <w:p w:rsidR="00A27513" w:rsidRPr="00651E7C" w:rsidRDefault="00A27513">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Gali būti tiekiamos ne visų dydžių pakuotės.</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3"/>
        <w:tabs>
          <w:tab w:val="left" w:pos="567"/>
        </w:tabs>
        <w:spacing w:line="240" w:lineRule="auto"/>
        <w:jc w:val="left"/>
        <w:rPr>
          <w:sz w:val="22"/>
          <w:szCs w:val="22"/>
        </w:rPr>
      </w:pPr>
      <w:r w:rsidRPr="00651E7C">
        <w:rPr>
          <w:sz w:val="22"/>
          <w:szCs w:val="22"/>
        </w:rPr>
        <w:t>6.6</w:t>
      </w:r>
      <w:r w:rsidRPr="00651E7C">
        <w:rPr>
          <w:sz w:val="22"/>
          <w:szCs w:val="22"/>
        </w:rPr>
        <w:tab/>
        <w:t>Specialūs reikalavimai atliekoms tvarkyti</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Specialių reikalavimų nėra.</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7.</w:t>
      </w:r>
      <w:r w:rsidRPr="00651E7C">
        <w:rPr>
          <w:sz w:val="22"/>
          <w:szCs w:val="22"/>
        </w:rPr>
        <w:tab/>
      </w:r>
      <w:r w:rsidR="00B1205D" w:rsidRPr="00651E7C">
        <w:rPr>
          <w:sz w:val="22"/>
          <w:szCs w:val="22"/>
        </w:rPr>
        <w:t>REGISTRUOTOJAS</w:t>
      </w:r>
    </w:p>
    <w:p w:rsidR="005B6679" w:rsidRPr="00651E7C" w:rsidRDefault="005B6679">
      <w:pPr>
        <w:pStyle w:val="Pagrindinistekstas"/>
        <w:tabs>
          <w:tab w:val="left" w:pos="567"/>
        </w:tabs>
        <w:spacing w:line="240" w:lineRule="auto"/>
        <w:jc w:val="left"/>
        <w:rPr>
          <w:noProof/>
          <w:sz w:val="22"/>
          <w:szCs w:val="22"/>
        </w:rPr>
      </w:pPr>
    </w:p>
    <w:p w:rsidR="005B6679" w:rsidRPr="00651E7C" w:rsidRDefault="005B6679">
      <w:pPr>
        <w:pStyle w:val="Pagrindinistekstas"/>
        <w:tabs>
          <w:tab w:val="left" w:pos="567"/>
        </w:tabs>
        <w:spacing w:line="240" w:lineRule="auto"/>
        <w:jc w:val="left"/>
        <w:rPr>
          <w:sz w:val="22"/>
          <w:szCs w:val="22"/>
        </w:rPr>
      </w:pPr>
      <w:r w:rsidRPr="00651E7C">
        <w:rPr>
          <w:sz w:val="22"/>
          <w:szCs w:val="22"/>
        </w:rPr>
        <w:t>Teva Pharma B.V.</w:t>
      </w:r>
    </w:p>
    <w:p w:rsidR="005B6679" w:rsidRPr="00651E7C" w:rsidRDefault="00866697">
      <w:pPr>
        <w:pStyle w:val="Pagrindinistekstas"/>
        <w:tabs>
          <w:tab w:val="left" w:pos="567"/>
        </w:tabs>
        <w:spacing w:line="240" w:lineRule="auto"/>
        <w:jc w:val="left"/>
        <w:rPr>
          <w:sz w:val="22"/>
          <w:szCs w:val="22"/>
        </w:rPr>
      </w:pPr>
      <w:r w:rsidRPr="00651E7C">
        <w:rPr>
          <w:sz w:val="22"/>
          <w:szCs w:val="22"/>
        </w:rPr>
        <w:t>Swensweg 5</w:t>
      </w:r>
    </w:p>
    <w:p w:rsidR="00866697" w:rsidRPr="00651E7C" w:rsidRDefault="00866697">
      <w:pPr>
        <w:pStyle w:val="Pagrindinistekstas"/>
        <w:tabs>
          <w:tab w:val="left" w:pos="567"/>
        </w:tabs>
        <w:spacing w:line="240" w:lineRule="auto"/>
        <w:jc w:val="left"/>
        <w:rPr>
          <w:sz w:val="22"/>
          <w:szCs w:val="22"/>
        </w:rPr>
      </w:pPr>
      <w:r w:rsidRPr="00651E7C">
        <w:rPr>
          <w:sz w:val="22"/>
          <w:szCs w:val="22"/>
        </w:rPr>
        <w:t>2031 GA Haarlem</w:t>
      </w:r>
    </w:p>
    <w:p w:rsidR="005B6679" w:rsidRPr="00651E7C" w:rsidRDefault="005B6679">
      <w:pPr>
        <w:pStyle w:val="Pagrindinistekstas"/>
        <w:tabs>
          <w:tab w:val="left" w:pos="567"/>
        </w:tabs>
        <w:spacing w:line="240" w:lineRule="auto"/>
        <w:jc w:val="left"/>
        <w:rPr>
          <w:sz w:val="22"/>
          <w:szCs w:val="22"/>
        </w:rPr>
      </w:pPr>
      <w:r w:rsidRPr="00651E7C">
        <w:rPr>
          <w:sz w:val="22"/>
          <w:szCs w:val="22"/>
        </w:rPr>
        <w:t>Nyderlandai</w:t>
      </w:r>
    </w:p>
    <w:p w:rsidR="005B6679" w:rsidRPr="00651E7C" w:rsidRDefault="005B6679">
      <w:pPr>
        <w:pStyle w:val="Pagrindinistekstas"/>
        <w:tabs>
          <w:tab w:val="left" w:pos="567"/>
        </w:tabs>
        <w:spacing w:line="240" w:lineRule="auto"/>
        <w:jc w:val="left"/>
        <w:rPr>
          <w:noProof/>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8.</w:t>
      </w:r>
      <w:r w:rsidRPr="00651E7C">
        <w:rPr>
          <w:sz w:val="22"/>
          <w:szCs w:val="22"/>
        </w:rPr>
        <w:tab/>
      </w:r>
      <w:r w:rsidR="00B1205D" w:rsidRPr="00651E7C">
        <w:rPr>
          <w:sz w:val="22"/>
          <w:szCs w:val="22"/>
        </w:rPr>
        <w:t>REGISTRACIJOS</w:t>
      </w:r>
      <w:r w:rsidRPr="00651E7C">
        <w:rPr>
          <w:sz w:val="22"/>
          <w:szCs w:val="22"/>
        </w:rPr>
        <w:t xml:space="preserve"> PAŽYMĖJIMO NUMERIS (-AI)</w:t>
      </w:r>
    </w:p>
    <w:p w:rsidR="005B6679" w:rsidRPr="00651E7C" w:rsidRDefault="005B6679">
      <w:pPr>
        <w:pStyle w:val="Pagrindinistekstas"/>
        <w:tabs>
          <w:tab w:val="left" w:pos="567"/>
        </w:tabs>
        <w:spacing w:line="240" w:lineRule="auto"/>
        <w:jc w:val="left"/>
        <w:rPr>
          <w:sz w:val="22"/>
          <w:szCs w:val="22"/>
        </w:rPr>
      </w:pPr>
    </w:p>
    <w:p w:rsidR="00195065" w:rsidRPr="00651E7C" w:rsidRDefault="00195065">
      <w:pPr>
        <w:tabs>
          <w:tab w:val="left" w:pos="567"/>
        </w:tabs>
        <w:rPr>
          <w:rFonts w:ascii="Times New Roman" w:hAnsi="Times New Roman"/>
          <w:bCs/>
          <w:sz w:val="22"/>
          <w:szCs w:val="22"/>
        </w:rPr>
      </w:pPr>
      <w:r w:rsidRPr="00651E7C">
        <w:rPr>
          <w:rFonts w:ascii="Times New Roman" w:hAnsi="Times New Roman"/>
          <w:bCs/>
          <w:sz w:val="22"/>
          <w:szCs w:val="22"/>
        </w:rPr>
        <w:t>Lizdinė plokštelė:</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N7 - LT/1/06/0603/001</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N10 - LT/1/06/0603/002</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N15 - LT/1/06/0603/003</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N20 - LT/1/06/0603/004</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N28 - LT/1/06/0603/005</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N30 - LT/1/06/0603/006</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N50 - LT/1/06/0603/007</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N60 - LT/1/06/0603/008</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N98 - LT/1/06/0603/009</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N100 - LT/1/06/0603/010</w:t>
      </w:r>
    </w:p>
    <w:p w:rsidR="007635C2" w:rsidRPr="00651E7C" w:rsidRDefault="007635C2">
      <w:pPr>
        <w:tabs>
          <w:tab w:val="left" w:pos="567"/>
        </w:tabs>
        <w:rPr>
          <w:rFonts w:ascii="Times New Roman" w:hAnsi="Times New Roman"/>
          <w:bCs/>
          <w:sz w:val="22"/>
          <w:szCs w:val="22"/>
        </w:rPr>
      </w:pPr>
      <w:r w:rsidRPr="00651E7C">
        <w:rPr>
          <w:rFonts w:ascii="Times New Roman" w:hAnsi="Times New Roman"/>
          <w:bCs/>
          <w:sz w:val="22"/>
          <w:szCs w:val="22"/>
        </w:rPr>
        <w:t>N105 - LT/1/06/0603/022</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t>N200 - LT/1/06/0603/011</w:t>
      </w:r>
    </w:p>
    <w:p w:rsidR="005B6679" w:rsidRPr="00651E7C" w:rsidRDefault="005B6679">
      <w:pPr>
        <w:tabs>
          <w:tab w:val="left" w:pos="567"/>
        </w:tabs>
        <w:rPr>
          <w:rFonts w:ascii="Times New Roman" w:hAnsi="Times New Roman"/>
          <w:bCs/>
          <w:sz w:val="22"/>
          <w:szCs w:val="22"/>
        </w:rPr>
      </w:pPr>
      <w:r w:rsidRPr="00651E7C">
        <w:rPr>
          <w:rFonts w:ascii="Times New Roman" w:hAnsi="Times New Roman"/>
          <w:bCs/>
          <w:sz w:val="22"/>
          <w:szCs w:val="22"/>
        </w:rPr>
        <w:lastRenderedPageBreak/>
        <w:t>N294 - LT/1/06/0603/012</w:t>
      </w:r>
    </w:p>
    <w:p w:rsidR="005B6679" w:rsidRPr="00651E7C" w:rsidRDefault="005B6679">
      <w:pPr>
        <w:pStyle w:val="Pagrindinistekstas"/>
        <w:tabs>
          <w:tab w:val="left" w:pos="567"/>
        </w:tabs>
        <w:spacing w:line="240" w:lineRule="auto"/>
        <w:jc w:val="left"/>
        <w:rPr>
          <w:bCs/>
          <w:sz w:val="22"/>
          <w:szCs w:val="22"/>
        </w:rPr>
      </w:pPr>
      <w:r w:rsidRPr="00651E7C">
        <w:rPr>
          <w:bCs/>
          <w:sz w:val="22"/>
          <w:szCs w:val="22"/>
        </w:rPr>
        <w:t>N300 - LT/1/06/0603/013</w:t>
      </w:r>
    </w:p>
    <w:p w:rsidR="005B6679" w:rsidRPr="00651E7C" w:rsidRDefault="005B6679">
      <w:pPr>
        <w:pStyle w:val="Pagrindinistekstas"/>
        <w:tabs>
          <w:tab w:val="left" w:pos="567"/>
        </w:tabs>
        <w:spacing w:line="240" w:lineRule="auto"/>
        <w:jc w:val="left"/>
        <w:rPr>
          <w:sz w:val="22"/>
          <w:szCs w:val="22"/>
        </w:rPr>
      </w:pPr>
    </w:p>
    <w:p w:rsidR="00195065" w:rsidRPr="00651E7C" w:rsidRDefault="00195065">
      <w:pPr>
        <w:pStyle w:val="Pagrindinistekstas"/>
        <w:tabs>
          <w:tab w:val="left" w:pos="567"/>
        </w:tabs>
        <w:spacing w:line="240" w:lineRule="auto"/>
        <w:jc w:val="left"/>
        <w:rPr>
          <w:sz w:val="22"/>
          <w:szCs w:val="22"/>
        </w:rPr>
      </w:pPr>
      <w:r w:rsidRPr="00651E7C">
        <w:rPr>
          <w:sz w:val="22"/>
          <w:szCs w:val="22"/>
        </w:rPr>
        <w:t>Buteliukas:</w:t>
      </w:r>
    </w:p>
    <w:p w:rsidR="00195065" w:rsidRPr="00651E7C" w:rsidRDefault="00195065" w:rsidP="00D74301">
      <w:pPr>
        <w:pStyle w:val="Pagrindinistekstas"/>
        <w:tabs>
          <w:tab w:val="left" w:pos="567"/>
        </w:tabs>
        <w:spacing w:line="240" w:lineRule="auto"/>
        <w:jc w:val="left"/>
        <w:rPr>
          <w:sz w:val="22"/>
          <w:szCs w:val="22"/>
        </w:rPr>
      </w:pPr>
      <w:r w:rsidRPr="00651E7C">
        <w:rPr>
          <w:sz w:val="22"/>
          <w:szCs w:val="22"/>
        </w:rPr>
        <w:t>N100 – LT/1/06/0603/023</w:t>
      </w:r>
    </w:p>
    <w:p w:rsidR="00195065" w:rsidRPr="00651E7C" w:rsidRDefault="00195065" w:rsidP="00D74301">
      <w:pPr>
        <w:pStyle w:val="Pagrindinistekstas"/>
        <w:tabs>
          <w:tab w:val="left" w:pos="567"/>
        </w:tabs>
        <w:spacing w:line="240" w:lineRule="auto"/>
        <w:jc w:val="left"/>
        <w:rPr>
          <w:sz w:val="22"/>
          <w:szCs w:val="22"/>
        </w:rPr>
      </w:pPr>
      <w:r w:rsidRPr="00651E7C">
        <w:rPr>
          <w:sz w:val="22"/>
          <w:szCs w:val="22"/>
        </w:rPr>
        <w:t>N250 – LT/1/06/0603/024</w:t>
      </w:r>
    </w:p>
    <w:p w:rsidR="00195065" w:rsidRPr="00651E7C" w:rsidRDefault="00195065" w:rsidP="00157A3F">
      <w:pPr>
        <w:pStyle w:val="Pagrindinistekstas"/>
        <w:tabs>
          <w:tab w:val="left" w:pos="567"/>
        </w:tabs>
        <w:spacing w:line="240" w:lineRule="auto"/>
        <w:jc w:val="left"/>
        <w:rPr>
          <w:sz w:val="22"/>
          <w:szCs w:val="22"/>
        </w:rPr>
      </w:pPr>
      <w:r w:rsidRPr="00651E7C">
        <w:rPr>
          <w:sz w:val="22"/>
          <w:szCs w:val="22"/>
        </w:rPr>
        <w:t>N500 – LT/1/06/0603/025</w:t>
      </w:r>
    </w:p>
    <w:p w:rsidR="00195065" w:rsidRPr="00651E7C" w:rsidRDefault="00195065" w:rsidP="007A616D">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9.</w:t>
      </w:r>
      <w:r w:rsidRPr="00651E7C">
        <w:rPr>
          <w:sz w:val="22"/>
          <w:szCs w:val="22"/>
        </w:rPr>
        <w:tab/>
      </w:r>
      <w:r w:rsidR="00B1205D" w:rsidRPr="00651E7C">
        <w:rPr>
          <w:sz w:val="22"/>
          <w:szCs w:val="22"/>
        </w:rPr>
        <w:t>REGISTRAVIMO / PERREGISTRAVIMO</w:t>
      </w:r>
      <w:r w:rsidRPr="00651E7C">
        <w:rPr>
          <w:sz w:val="22"/>
          <w:szCs w:val="22"/>
        </w:rPr>
        <w:t xml:space="preserve"> DATA</w:t>
      </w:r>
    </w:p>
    <w:p w:rsidR="005B6679" w:rsidRPr="00651E7C" w:rsidRDefault="005B6679">
      <w:pPr>
        <w:pStyle w:val="Pagrindinistekstas"/>
        <w:tabs>
          <w:tab w:val="left" w:pos="567"/>
        </w:tabs>
        <w:spacing w:line="240" w:lineRule="auto"/>
        <w:jc w:val="left"/>
        <w:rPr>
          <w:sz w:val="22"/>
          <w:szCs w:val="22"/>
        </w:rPr>
      </w:pPr>
    </w:p>
    <w:p w:rsidR="005B6679" w:rsidRPr="00651E7C" w:rsidRDefault="00B1205D">
      <w:pPr>
        <w:rPr>
          <w:rFonts w:ascii="Times New Roman" w:hAnsi="Times New Roman"/>
          <w:sz w:val="22"/>
          <w:szCs w:val="22"/>
        </w:rPr>
      </w:pPr>
      <w:r w:rsidRPr="00651E7C">
        <w:rPr>
          <w:rFonts w:ascii="Times New Roman" w:hAnsi="Times New Roman"/>
          <w:sz w:val="22"/>
          <w:szCs w:val="22"/>
        </w:rPr>
        <w:t>Registravimo data</w:t>
      </w:r>
      <w:r w:rsidR="005B6679" w:rsidRPr="00651E7C">
        <w:rPr>
          <w:rFonts w:ascii="Times New Roman" w:hAnsi="Times New Roman"/>
          <w:sz w:val="22"/>
          <w:szCs w:val="22"/>
        </w:rPr>
        <w:t xml:space="preserve"> 2006 m. lapkričio 22 d.</w:t>
      </w:r>
    </w:p>
    <w:p w:rsidR="005B6679" w:rsidRPr="00651E7C" w:rsidRDefault="00B1205D">
      <w:pPr>
        <w:pStyle w:val="Pagrindinistekstas"/>
        <w:tabs>
          <w:tab w:val="left" w:pos="567"/>
        </w:tabs>
        <w:spacing w:line="240" w:lineRule="auto"/>
        <w:jc w:val="left"/>
        <w:rPr>
          <w:sz w:val="22"/>
          <w:szCs w:val="22"/>
        </w:rPr>
      </w:pPr>
      <w:r w:rsidRPr="00651E7C">
        <w:rPr>
          <w:sz w:val="22"/>
          <w:szCs w:val="22"/>
        </w:rPr>
        <w:t>Paskutinio perregistravimo data</w:t>
      </w:r>
      <w:r w:rsidR="005B6679" w:rsidRPr="00651E7C">
        <w:rPr>
          <w:sz w:val="22"/>
          <w:szCs w:val="22"/>
        </w:rPr>
        <w:t xml:space="preserve"> 2010 m. spalio 12 d.</w:t>
      </w: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Pagrindinistekstas"/>
        <w:tabs>
          <w:tab w:val="left" w:pos="567"/>
        </w:tabs>
        <w:spacing w:line="240" w:lineRule="auto"/>
        <w:jc w:val="left"/>
        <w:rPr>
          <w:sz w:val="22"/>
          <w:szCs w:val="22"/>
        </w:rPr>
      </w:pPr>
    </w:p>
    <w:p w:rsidR="005B6679" w:rsidRPr="00651E7C" w:rsidRDefault="005B6679">
      <w:pPr>
        <w:pStyle w:val="Antrat2"/>
        <w:tabs>
          <w:tab w:val="left" w:pos="567"/>
        </w:tabs>
        <w:spacing w:line="240" w:lineRule="auto"/>
        <w:jc w:val="left"/>
        <w:rPr>
          <w:sz w:val="22"/>
          <w:szCs w:val="22"/>
        </w:rPr>
      </w:pPr>
      <w:r w:rsidRPr="00651E7C">
        <w:rPr>
          <w:sz w:val="22"/>
          <w:szCs w:val="22"/>
        </w:rPr>
        <w:t>10.</w:t>
      </w:r>
      <w:r w:rsidRPr="00651E7C">
        <w:rPr>
          <w:sz w:val="22"/>
          <w:szCs w:val="22"/>
        </w:rPr>
        <w:tab/>
        <w:t>TEKSTO PERŽIŪROS DATA</w:t>
      </w:r>
    </w:p>
    <w:p w:rsidR="005006E7" w:rsidRDefault="003B5ACF" w:rsidP="003B5ACF">
      <w:pPr>
        <w:rPr>
          <w:rFonts w:ascii="Times New Roman" w:hAnsi="Times New Roman"/>
          <w:sz w:val="22"/>
          <w:szCs w:val="22"/>
        </w:rPr>
      </w:pPr>
      <w:r w:rsidRPr="003B5ACF">
        <w:rPr>
          <w:rFonts w:ascii="Times New Roman" w:hAnsi="Times New Roman"/>
          <w:sz w:val="22"/>
          <w:szCs w:val="22"/>
        </w:rPr>
        <w:t xml:space="preserve"> </w:t>
      </w:r>
    </w:p>
    <w:p w:rsidR="003B5ACF" w:rsidRDefault="00187B80" w:rsidP="003B5ACF">
      <w:pPr>
        <w:rPr>
          <w:rFonts w:ascii="Times New Roman" w:hAnsi="Times New Roman"/>
          <w:sz w:val="22"/>
        </w:rPr>
      </w:pPr>
      <w:r>
        <w:rPr>
          <w:rFonts w:ascii="Times New Roman" w:hAnsi="Times New Roman"/>
          <w:sz w:val="22"/>
          <w:szCs w:val="22"/>
        </w:rPr>
        <w:t>2021 m. gegužės 27 d.</w:t>
      </w:r>
    </w:p>
    <w:p w:rsidR="005B6679" w:rsidRPr="00651E7C" w:rsidRDefault="005B6679" w:rsidP="00D74301">
      <w:pPr>
        <w:pStyle w:val="Pagrindinistekstas"/>
        <w:tabs>
          <w:tab w:val="left" w:pos="567"/>
        </w:tabs>
        <w:spacing w:line="240" w:lineRule="auto"/>
        <w:jc w:val="left"/>
        <w:rPr>
          <w:sz w:val="22"/>
          <w:szCs w:val="22"/>
        </w:rPr>
      </w:pPr>
    </w:p>
    <w:p w:rsidR="005B6679" w:rsidRPr="00F30F57" w:rsidRDefault="005B6679" w:rsidP="00905399">
      <w:pPr>
        <w:pStyle w:val="BTEMEASMCA"/>
        <w:jc w:val="left"/>
      </w:pPr>
      <w:r w:rsidRPr="00F30F57">
        <w:rPr>
          <w:noProof/>
        </w:rPr>
        <w:t>Išsami informacija apie šį vaistinį preparatą pateikiama Valstybinės vaistų kontrolės tarnybos prie Lietuvos Respublikos  sveikatos apsaugos ministerijos tinklalapyje</w:t>
      </w:r>
      <w:r w:rsidRPr="00F30F57">
        <w:t xml:space="preserve"> </w:t>
      </w:r>
      <w:hyperlink r:id="rId10" w:history="1">
        <w:r w:rsidRPr="00F30F57">
          <w:rPr>
            <w:rStyle w:val="Hipersaitas"/>
          </w:rPr>
          <w:t>http://www.vvkt.lt/</w:t>
        </w:r>
      </w:hyperlink>
    </w:p>
    <w:p w:rsidR="00435244" w:rsidRPr="00651E7C" w:rsidRDefault="00435244" w:rsidP="00D74301">
      <w:pPr>
        <w:pStyle w:val="Pagrindinistekstas"/>
        <w:tabs>
          <w:tab w:val="left" w:pos="567"/>
        </w:tabs>
        <w:spacing w:line="240" w:lineRule="auto"/>
        <w:jc w:val="left"/>
        <w:rPr>
          <w:sz w:val="22"/>
          <w:szCs w:val="22"/>
        </w:rPr>
      </w:pPr>
    </w:p>
    <w:p w:rsidR="00435244" w:rsidRPr="00F30F57" w:rsidRDefault="00435244" w:rsidP="00905399">
      <w:pPr>
        <w:pStyle w:val="BTEMEASMCA"/>
        <w:jc w:val="left"/>
      </w:pPr>
    </w:p>
    <w:p w:rsidR="00435244" w:rsidRPr="00651E7C" w:rsidRDefault="00435244" w:rsidP="00513124">
      <w:pPr>
        <w:pStyle w:val="BTEMEASMCA"/>
        <w:jc w:val="left"/>
      </w:pPr>
    </w:p>
    <w:p w:rsidR="00435244" w:rsidRPr="00651E7C" w:rsidRDefault="00435244" w:rsidP="00287339">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3B5ACF" w:rsidRDefault="00435244" w:rsidP="00D74301">
      <w:pPr>
        <w:pStyle w:val="TTEMEASMCA"/>
        <w:rPr>
          <w:lang w:val="lt-LT"/>
        </w:rPr>
      </w:pPr>
      <w:bookmarkStart w:id="5" w:name="_Toc129243128"/>
      <w:bookmarkStart w:id="6" w:name="_Toc129243253"/>
    </w:p>
    <w:p w:rsidR="005B6679" w:rsidRPr="003B5ACF" w:rsidRDefault="005B6679" w:rsidP="00D74301">
      <w:pPr>
        <w:pStyle w:val="TTEMEASMCA"/>
        <w:rPr>
          <w:lang w:val="lt-LT"/>
        </w:rPr>
      </w:pPr>
    </w:p>
    <w:p w:rsidR="005B6679" w:rsidRPr="003B5ACF" w:rsidRDefault="005B6679" w:rsidP="00D74301">
      <w:pPr>
        <w:pStyle w:val="TTEMEASMCA"/>
        <w:rPr>
          <w:lang w:val="lt-LT"/>
        </w:rPr>
      </w:pPr>
    </w:p>
    <w:p w:rsidR="005B6679" w:rsidRPr="003B5ACF" w:rsidRDefault="005B6679" w:rsidP="00D74301">
      <w:pPr>
        <w:pStyle w:val="TTEMEASMCA"/>
        <w:rPr>
          <w:lang w:val="lt-LT"/>
        </w:rPr>
      </w:pPr>
    </w:p>
    <w:p w:rsidR="005B6679" w:rsidRPr="003B5ACF" w:rsidRDefault="005B6679" w:rsidP="00D74301">
      <w:pPr>
        <w:pStyle w:val="TTEMEASMCA"/>
        <w:rPr>
          <w:lang w:val="lt-LT"/>
        </w:rPr>
      </w:pPr>
    </w:p>
    <w:p w:rsidR="005B6679" w:rsidRPr="003B5ACF" w:rsidRDefault="005B6679" w:rsidP="00D74301">
      <w:pPr>
        <w:pStyle w:val="TTEMEASMCA"/>
        <w:rPr>
          <w:lang w:val="lt-LT"/>
        </w:rPr>
      </w:pPr>
    </w:p>
    <w:p w:rsidR="005B6679" w:rsidRPr="003B5ACF" w:rsidRDefault="005B6679" w:rsidP="00D74301">
      <w:pPr>
        <w:pStyle w:val="TTEMEASMCA"/>
        <w:rPr>
          <w:lang w:val="lt-LT"/>
        </w:rPr>
      </w:pPr>
    </w:p>
    <w:p w:rsidR="00422698" w:rsidRPr="003B5ACF" w:rsidRDefault="00422698">
      <w:pPr>
        <w:pStyle w:val="TTEMEASMCA"/>
        <w:rPr>
          <w:lang w:val="lt-LT"/>
        </w:rPr>
      </w:pPr>
    </w:p>
    <w:p w:rsidR="00422698" w:rsidRPr="003B5ACF" w:rsidRDefault="00422698">
      <w:pPr>
        <w:pStyle w:val="TTEMEASMCA"/>
        <w:rPr>
          <w:lang w:val="lt-LT"/>
        </w:rPr>
      </w:pPr>
    </w:p>
    <w:p w:rsidR="00422698" w:rsidRPr="003B5ACF" w:rsidRDefault="00422698">
      <w:pPr>
        <w:pStyle w:val="TTEMEASMCA"/>
        <w:rPr>
          <w:lang w:val="lt-LT"/>
        </w:rPr>
      </w:pPr>
    </w:p>
    <w:p w:rsidR="00422698" w:rsidRPr="003B5ACF" w:rsidRDefault="00422698">
      <w:pPr>
        <w:pStyle w:val="TTEMEASMCA"/>
        <w:rPr>
          <w:lang w:val="lt-LT"/>
        </w:rPr>
      </w:pPr>
    </w:p>
    <w:p w:rsidR="00422698" w:rsidRPr="003B5ACF" w:rsidRDefault="00422698">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995B0B" w:rsidRPr="0091548B" w:rsidRDefault="00995B0B" w:rsidP="00D74301">
      <w:pPr>
        <w:pStyle w:val="TTEMEASMCA"/>
        <w:rPr>
          <w:lang w:val="lt-LT"/>
        </w:rPr>
      </w:pPr>
    </w:p>
    <w:p w:rsidR="00435244" w:rsidRPr="00D74301" w:rsidRDefault="00435244" w:rsidP="00D74301">
      <w:pPr>
        <w:pStyle w:val="TTEMEASMCA"/>
      </w:pPr>
      <w:r w:rsidRPr="00D74301">
        <w:t>II PRIEDAS</w:t>
      </w:r>
      <w:bookmarkEnd w:id="5"/>
      <w:bookmarkEnd w:id="6"/>
    </w:p>
    <w:p w:rsidR="00435244" w:rsidRPr="00D74301" w:rsidRDefault="00435244" w:rsidP="00D74301">
      <w:pPr>
        <w:pStyle w:val="TTEMEASMCA"/>
      </w:pPr>
    </w:p>
    <w:p w:rsidR="00435244" w:rsidRPr="00D74301" w:rsidRDefault="00B1205D" w:rsidP="00D74301">
      <w:pPr>
        <w:pStyle w:val="TTEMEASMCA"/>
      </w:pPr>
      <w:r w:rsidRPr="00D74301">
        <w:t>REGISTRACIJOS</w:t>
      </w:r>
      <w:r w:rsidR="00435244" w:rsidRPr="00D74301">
        <w:t xml:space="preserve"> SĄLYGOS</w:t>
      </w:r>
    </w:p>
    <w:p w:rsidR="00435244" w:rsidRPr="00426A95" w:rsidRDefault="00435244" w:rsidP="00D74301">
      <w:pPr>
        <w:pStyle w:val="BTEMEASMCA"/>
        <w:jc w:val="left"/>
        <w:rPr>
          <w:highlight w:val="yellow"/>
        </w:rPr>
      </w:pPr>
    </w:p>
    <w:p w:rsidR="00435244" w:rsidRPr="00651E7C" w:rsidRDefault="00435244" w:rsidP="00157A3F">
      <w:pPr>
        <w:pStyle w:val="BTAnIIEMEASMCA"/>
        <w:tabs>
          <w:tab w:val="clear" w:pos="1701"/>
        </w:tabs>
        <w:rPr>
          <w:highlight w:val="yellow"/>
        </w:rPr>
      </w:pPr>
      <w:r w:rsidRPr="00651E7C">
        <w:t>A.</w:t>
      </w:r>
      <w:r w:rsidRPr="00651E7C">
        <w:tab/>
      </w:r>
      <w:r w:rsidR="00B1205D" w:rsidRPr="00651E7C">
        <w:t>GAMINTOJAS</w:t>
      </w:r>
      <w:r w:rsidRPr="00651E7C">
        <w:t xml:space="preserve"> (-AI), ATSAKINGAS (-I) UŽ SERIJŲ IŠLEIDIMĄ</w:t>
      </w:r>
    </w:p>
    <w:p w:rsidR="00435244" w:rsidRPr="00651E7C" w:rsidRDefault="00435244" w:rsidP="00D74301">
      <w:pPr>
        <w:pStyle w:val="BTEMEASMCA"/>
        <w:jc w:val="left"/>
        <w:rPr>
          <w:highlight w:val="yellow"/>
        </w:rPr>
      </w:pPr>
    </w:p>
    <w:p w:rsidR="00435244" w:rsidRPr="00651E7C" w:rsidRDefault="00435244" w:rsidP="00157A3F">
      <w:pPr>
        <w:pStyle w:val="BTAnIIEMEASMCA"/>
        <w:tabs>
          <w:tab w:val="clear" w:pos="1701"/>
        </w:tabs>
        <w:rPr>
          <w:rFonts w:cs="Times New Roman"/>
          <w:lang w:val="lt-LT"/>
        </w:rPr>
      </w:pPr>
      <w:r w:rsidRPr="00651E7C">
        <w:t>B.</w:t>
      </w:r>
      <w:r w:rsidRPr="00651E7C">
        <w:tab/>
      </w:r>
      <w:r w:rsidR="00B1205D" w:rsidRPr="00651E7C">
        <w:t>TIEKIMO IR VARTOJIMO S</w:t>
      </w:r>
      <w:r w:rsidR="00B1205D" w:rsidRPr="00651E7C">
        <w:rPr>
          <w:rFonts w:cs="Times New Roman" w:hint="eastAsia"/>
          <w:lang w:val="lt-LT"/>
        </w:rPr>
        <w:t>Ą</w:t>
      </w:r>
      <w:r w:rsidR="00B1205D" w:rsidRPr="00651E7C">
        <w:rPr>
          <w:rFonts w:cs="Times New Roman"/>
          <w:lang w:val="lt-LT"/>
        </w:rPr>
        <w:t>LYGOS AR APRIBOJIMAI</w:t>
      </w:r>
    </w:p>
    <w:p w:rsidR="00435244" w:rsidRPr="00651E7C" w:rsidRDefault="00435244" w:rsidP="00D74301">
      <w:pPr>
        <w:pStyle w:val="BTEMEASMCA"/>
        <w:jc w:val="left"/>
        <w:rPr>
          <w:highlight w:val="yellow"/>
        </w:rPr>
      </w:pPr>
    </w:p>
    <w:p w:rsidR="00435244" w:rsidRPr="00651E7C" w:rsidRDefault="00435244" w:rsidP="00157A3F">
      <w:pPr>
        <w:pStyle w:val="PI-1EMEASMCA"/>
        <w:ind w:left="0" w:firstLine="0"/>
      </w:pPr>
      <w:r w:rsidRPr="00651E7C">
        <w:br w:type="page"/>
      </w:r>
      <w:r w:rsidRPr="00651E7C">
        <w:lastRenderedPageBreak/>
        <w:t>A.</w:t>
      </w:r>
      <w:r w:rsidRPr="00651E7C">
        <w:tab/>
      </w:r>
      <w:r w:rsidR="00B1205D" w:rsidRPr="00651E7C">
        <w:t>GAMINTOJAS</w:t>
      </w:r>
      <w:r w:rsidRPr="00651E7C">
        <w:t xml:space="preserve"> (-AI), ATSAKINGAS (-I) UŽ SERIJŲ IŠLEIDIMĄ</w:t>
      </w:r>
    </w:p>
    <w:p w:rsidR="00435244" w:rsidRPr="00651E7C" w:rsidRDefault="00435244" w:rsidP="00D74301">
      <w:pPr>
        <w:pStyle w:val="BTEMEASMCA"/>
        <w:jc w:val="left"/>
        <w:rPr>
          <w:highlight w:val="yellow"/>
        </w:rPr>
      </w:pPr>
    </w:p>
    <w:p w:rsidR="00435244" w:rsidRPr="00426A95" w:rsidRDefault="00435244" w:rsidP="00D74301">
      <w:pPr>
        <w:pStyle w:val="BTuEMEASMCA"/>
        <w:jc w:val="left"/>
      </w:pPr>
      <w:r w:rsidRPr="00426A95">
        <w:t>Gamintojo (-ų), atsakingo (-ų) už serijų išleidimą, pavadinimas (-ai) ir adresas (-ai)</w:t>
      </w:r>
    </w:p>
    <w:p w:rsidR="00435244" w:rsidRPr="00426A95" w:rsidRDefault="00435244" w:rsidP="00D74301">
      <w:pPr>
        <w:pStyle w:val="BTEMEASMCA"/>
        <w:jc w:val="left"/>
      </w:pPr>
    </w:p>
    <w:p w:rsidR="00435244" w:rsidRPr="00651E7C" w:rsidRDefault="00435244" w:rsidP="00D74301">
      <w:pPr>
        <w:pStyle w:val="BTEMEASMCA"/>
        <w:jc w:val="left"/>
      </w:pPr>
      <w:r w:rsidRPr="00651E7C">
        <w:t>Pharmachemie B.V.</w:t>
      </w:r>
    </w:p>
    <w:p w:rsidR="00435244" w:rsidRPr="00651E7C" w:rsidRDefault="00435244" w:rsidP="00D74301">
      <w:pPr>
        <w:pStyle w:val="BTEMEASMCA"/>
        <w:jc w:val="left"/>
      </w:pPr>
      <w:r w:rsidRPr="00651E7C">
        <w:t>Swensweg 5, Postbus 552, 2003 RN Haarlem</w:t>
      </w:r>
    </w:p>
    <w:p w:rsidR="00435244" w:rsidRPr="00651E7C" w:rsidRDefault="00435244" w:rsidP="00D74301">
      <w:pPr>
        <w:pStyle w:val="BTEMEASMCA"/>
        <w:jc w:val="left"/>
      </w:pPr>
      <w:r w:rsidRPr="00651E7C">
        <w:t>Nyderlandai</w:t>
      </w:r>
    </w:p>
    <w:p w:rsidR="00435244" w:rsidRPr="00651E7C" w:rsidRDefault="00435244" w:rsidP="00D74301">
      <w:pPr>
        <w:pStyle w:val="BTEMEASMCA"/>
        <w:jc w:val="left"/>
      </w:pPr>
    </w:p>
    <w:p w:rsidR="00435244" w:rsidRPr="00651E7C" w:rsidRDefault="00435244" w:rsidP="00D74301">
      <w:pPr>
        <w:pStyle w:val="BTEMEASMCA"/>
        <w:jc w:val="left"/>
      </w:pPr>
      <w:r w:rsidRPr="00651E7C">
        <w:t>arba</w:t>
      </w:r>
    </w:p>
    <w:p w:rsidR="00435244" w:rsidRPr="00651E7C" w:rsidRDefault="00435244" w:rsidP="00D74301">
      <w:pPr>
        <w:pStyle w:val="BTEMEASMCA"/>
        <w:jc w:val="left"/>
      </w:pPr>
    </w:p>
    <w:p w:rsidR="00435244" w:rsidRPr="00651E7C" w:rsidRDefault="00435244">
      <w:pPr>
        <w:rPr>
          <w:rFonts w:ascii="Times New Roman" w:eastAsia="Arial Unicode MS" w:hAnsi="Times New Roman"/>
          <w:sz w:val="22"/>
          <w:szCs w:val="22"/>
        </w:rPr>
      </w:pPr>
      <w:r w:rsidRPr="00651E7C">
        <w:rPr>
          <w:rFonts w:ascii="Times New Roman" w:eastAsia="Arial Unicode MS" w:hAnsi="Times New Roman"/>
          <w:sz w:val="22"/>
          <w:szCs w:val="22"/>
        </w:rPr>
        <w:t>Teva Pharmaceutical Works Private Limited Company</w:t>
      </w:r>
    </w:p>
    <w:p w:rsidR="00435244" w:rsidRPr="00F30F57" w:rsidRDefault="00435244" w:rsidP="00D74301">
      <w:pPr>
        <w:pStyle w:val="BTEMEASMCA"/>
        <w:jc w:val="left"/>
      </w:pPr>
      <w:r w:rsidRPr="00F30F57">
        <w:t xml:space="preserve">Pallagi út 13 </w:t>
      </w:r>
    </w:p>
    <w:p w:rsidR="00435244" w:rsidRPr="00651E7C" w:rsidRDefault="00435244" w:rsidP="00D74301">
      <w:pPr>
        <w:pStyle w:val="BTEMEASMCA"/>
        <w:jc w:val="left"/>
      </w:pPr>
      <w:r w:rsidRPr="00651E7C">
        <w:t xml:space="preserve">Debrecen H-4042 </w:t>
      </w:r>
    </w:p>
    <w:p w:rsidR="00435244" w:rsidRPr="00651E7C" w:rsidRDefault="00435244" w:rsidP="00D74301">
      <w:pPr>
        <w:pStyle w:val="BTEMEASMCA"/>
        <w:jc w:val="left"/>
      </w:pPr>
      <w:r w:rsidRPr="00651E7C">
        <w:t>Vengrija</w:t>
      </w:r>
    </w:p>
    <w:p w:rsidR="00435244" w:rsidRPr="00651E7C" w:rsidRDefault="00435244" w:rsidP="00D74301">
      <w:pPr>
        <w:pStyle w:val="BTEMEASMCA"/>
        <w:jc w:val="left"/>
      </w:pPr>
    </w:p>
    <w:p w:rsidR="00435244" w:rsidRPr="00651E7C" w:rsidRDefault="00435244" w:rsidP="00D74301">
      <w:pPr>
        <w:pStyle w:val="BTEMEASMCA"/>
        <w:jc w:val="left"/>
      </w:pPr>
      <w:r w:rsidRPr="00651E7C">
        <w:t>arba</w:t>
      </w:r>
    </w:p>
    <w:p w:rsidR="00435244" w:rsidRPr="00651E7C" w:rsidRDefault="00435244" w:rsidP="00D74301">
      <w:pPr>
        <w:pStyle w:val="BTEMEASMCA"/>
        <w:jc w:val="left"/>
      </w:pPr>
    </w:p>
    <w:p w:rsidR="00435244" w:rsidRPr="00651E7C" w:rsidRDefault="00435244">
      <w:pPr>
        <w:rPr>
          <w:rFonts w:ascii="Times New Roman" w:hAnsi="Times New Roman"/>
          <w:sz w:val="22"/>
          <w:szCs w:val="22"/>
        </w:rPr>
      </w:pPr>
      <w:r w:rsidRPr="00651E7C">
        <w:rPr>
          <w:rFonts w:ascii="Times New Roman" w:hAnsi="Times New Roman"/>
          <w:sz w:val="22"/>
          <w:szCs w:val="22"/>
        </w:rPr>
        <w:t xml:space="preserve">Teva Operations Poland Sp. z o.o. </w:t>
      </w:r>
    </w:p>
    <w:p w:rsidR="00435244" w:rsidRPr="00651E7C" w:rsidRDefault="00435244">
      <w:pPr>
        <w:rPr>
          <w:rFonts w:ascii="Times New Roman" w:hAnsi="Times New Roman"/>
          <w:sz w:val="22"/>
          <w:szCs w:val="22"/>
        </w:rPr>
      </w:pPr>
      <w:r w:rsidRPr="00651E7C">
        <w:rPr>
          <w:rFonts w:ascii="Times New Roman" w:hAnsi="Times New Roman"/>
          <w:sz w:val="22"/>
          <w:szCs w:val="22"/>
        </w:rPr>
        <w:t xml:space="preserve">ul. Mogilska 80 </w:t>
      </w:r>
    </w:p>
    <w:p w:rsidR="00435244" w:rsidRPr="00651E7C" w:rsidRDefault="00435244">
      <w:pPr>
        <w:rPr>
          <w:rFonts w:ascii="Times New Roman" w:hAnsi="Times New Roman"/>
          <w:sz w:val="22"/>
          <w:szCs w:val="22"/>
        </w:rPr>
      </w:pPr>
      <w:r w:rsidRPr="00651E7C">
        <w:rPr>
          <w:rFonts w:ascii="Times New Roman" w:hAnsi="Times New Roman"/>
          <w:sz w:val="22"/>
          <w:szCs w:val="22"/>
        </w:rPr>
        <w:t xml:space="preserve">31-546 Kraków </w:t>
      </w:r>
    </w:p>
    <w:p w:rsidR="00435244" w:rsidRPr="00651E7C" w:rsidRDefault="00435244">
      <w:pPr>
        <w:rPr>
          <w:rFonts w:ascii="Times New Roman" w:hAnsi="Times New Roman"/>
          <w:sz w:val="22"/>
          <w:szCs w:val="22"/>
        </w:rPr>
      </w:pPr>
      <w:r w:rsidRPr="00651E7C">
        <w:rPr>
          <w:rFonts w:ascii="Times New Roman" w:hAnsi="Times New Roman"/>
          <w:sz w:val="22"/>
          <w:szCs w:val="22"/>
        </w:rPr>
        <w:t>Lenkija</w:t>
      </w:r>
    </w:p>
    <w:p w:rsidR="00435244" w:rsidRPr="00F30F57" w:rsidRDefault="00435244" w:rsidP="00D74301"/>
    <w:p w:rsidR="00435244" w:rsidRPr="00651E7C" w:rsidRDefault="00435244" w:rsidP="00D74301">
      <w:pPr>
        <w:pStyle w:val="BTEMEASMCA"/>
        <w:jc w:val="left"/>
      </w:pPr>
      <w:r w:rsidRPr="00651E7C">
        <w:t>Su pakuote pateikiamame lapelyje nurodomas gamintojo, atsakingo už konkrečios serijos išleidimą, pavadinimas ir adresas.</w:t>
      </w:r>
    </w:p>
    <w:p w:rsidR="00435244" w:rsidRPr="00651E7C" w:rsidRDefault="00435244" w:rsidP="00D74301">
      <w:pPr>
        <w:pStyle w:val="BTEMEASMCA"/>
        <w:jc w:val="left"/>
        <w:rPr>
          <w:highlight w:val="yellow"/>
        </w:rPr>
      </w:pPr>
    </w:p>
    <w:p w:rsidR="00435244" w:rsidRPr="00651E7C" w:rsidRDefault="00435244" w:rsidP="00D74301">
      <w:pPr>
        <w:pStyle w:val="BTEMEASMCA"/>
        <w:jc w:val="left"/>
        <w:rPr>
          <w:highlight w:val="yellow"/>
        </w:rPr>
      </w:pPr>
    </w:p>
    <w:p w:rsidR="00435244" w:rsidRPr="00651E7C" w:rsidRDefault="00435244">
      <w:pPr>
        <w:pStyle w:val="PI-1EMEASMCA"/>
        <w:ind w:left="0" w:firstLine="0"/>
      </w:pPr>
      <w:bookmarkStart w:id="7" w:name="_Toc129243129"/>
      <w:bookmarkStart w:id="8" w:name="_Toc129243254"/>
      <w:r w:rsidRPr="00651E7C">
        <w:t>B.</w:t>
      </w:r>
      <w:r w:rsidRPr="00651E7C">
        <w:tab/>
      </w:r>
      <w:bookmarkStart w:id="9" w:name="_Toc129243130"/>
      <w:bookmarkStart w:id="10" w:name="_Toc129243255"/>
      <w:r w:rsidR="00B1205D" w:rsidRPr="00651E7C">
        <w:t>TIEKIMO IR VARTOJIMO S</w:t>
      </w:r>
      <w:r w:rsidR="00B1205D" w:rsidRPr="00651E7C">
        <w:rPr>
          <w:rFonts w:hint="eastAsia"/>
        </w:rPr>
        <w:t>Ą</w:t>
      </w:r>
      <w:r w:rsidR="00B1205D" w:rsidRPr="00651E7C">
        <w:t>LYGOS AR APRIBOJIMAI</w:t>
      </w:r>
      <w:bookmarkEnd w:id="7"/>
      <w:bookmarkEnd w:id="8"/>
      <w:bookmarkEnd w:id="9"/>
      <w:bookmarkEnd w:id="10"/>
    </w:p>
    <w:p w:rsidR="00435244" w:rsidRPr="00F30F57" w:rsidRDefault="00435244" w:rsidP="00D74301">
      <w:pPr>
        <w:pStyle w:val="BTEMEASMCA"/>
        <w:jc w:val="left"/>
      </w:pPr>
    </w:p>
    <w:p w:rsidR="00435244" w:rsidRPr="00651E7C" w:rsidRDefault="00435244" w:rsidP="00D74301">
      <w:pPr>
        <w:pStyle w:val="BTEMEASMCA"/>
        <w:jc w:val="left"/>
      </w:pPr>
      <w:r w:rsidRPr="00651E7C">
        <w:t>Receptinis vaistinis preparatas</w:t>
      </w:r>
      <w:r w:rsidR="000D0397" w:rsidRPr="00651E7C">
        <w:t>.</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rPr>
          <w:highlight w:val="yellow"/>
        </w:rPr>
      </w:pPr>
    </w:p>
    <w:p w:rsidR="00435244" w:rsidRPr="00651E7C" w:rsidRDefault="00435244" w:rsidP="00D74301">
      <w:pPr>
        <w:pStyle w:val="BTEMEASMCA"/>
        <w:jc w:val="left"/>
        <w:rPr>
          <w:highlight w:val="yellow"/>
        </w:rPr>
      </w:pPr>
    </w:p>
    <w:p w:rsidR="00435244" w:rsidRPr="00651E7C" w:rsidRDefault="00435244" w:rsidP="00D74301">
      <w:pPr>
        <w:pStyle w:val="BTEMEASMCA"/>
        <w:jc w:val="left"/>
      </w:pPr>
    </w:p>
    <w:p w:rsidR="00435244" w:rsidRPr="00651E7C" w:rsidRDefault="00435244" w:rsidP="00D74301">
      <w:pPr>
        <w:pStyle w:val="BTEMEASMCA"/>
        <w:jc w:val="left"/>
      </w:pPr>
      <w:r w:rsidRPr="00651E7C">
        <w:br w:type="page"/>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D74301" w:rsidRDefault="00435244" w:rsidP="00D74301">
      <w:pPr>
        <w:pStyle w:val="TTEMEASMCA"/>
      </w:pPr>
      <w:r w:rsidRPr="00D74301">
        <w:t>III PRIEDAS</w:t>
      </w:r>
    </w:p>
    <w:p w:rsidR="00435244" w:rsidRPr="00426A95" w:rsidRDefault="00435244" w:rsidP="00D74301">
      <w:pPr>
        <w:pStyle w:val="BTEMEASMCA"/>
        <w:jc w:val="left"/>
      </w:pPr>
    </w:p>
    <w:p w:rsidR="00435244" w:rsidRPr="00D74301" w:rsidRDefault="00435244" w:rsidP="00D74301">
      <w:pPr>
        <w:pStyle w:val="TTEMEASMCA"/>
      </w:pPr>
      <w:r w:rsidRPr="00D74301">
        <w:t>ŽENKLINIMAS IR PAKUOTĖS LAPELIS</w:t>
      </w: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D74301" w:rsidRDefault="00435244" w:rsidP="00D74301">
      <w:pPr>
        <w:pStyle w:val="TTEMEASMCA"/>
      </w:pPr>
    </w:p>
    <w:p w:rsidR="00435244" w:rsidRPr="00426A95" w:rsidRDefault="00435244" w:rsidP="00D74301">
      <w:pPr>
        <w:pStyle w:val="BTEMEASMCA"/>
        <w:jc w:val="left"/>
      </w:pPr>
    </w:p>
    <w:p w:rsidR="00435244" w:rsidRPr="00426A95"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D74301" w:rsidRDefault="00435244" w:rsidP="00D74301">
      <w:pPr>
        <w:pStyle w:val="TTEMEASMCA"/>
      </w:pPr>
      <w:bookmarkStart w:id="11" w:name="_Toc129243136"/>
      <w:bookmarkStart w:id="12" w:name="_Toc129243261"/>
      <w:r w:rsidRPr="00D74301">
        <w:t>A. ŽENKLINIMAS</w:t>
      </w:r>
      <w:bookmarkEnd w:id="11"/>
      <w:bookmarkEnd w:id="12"/>
    </w:p>
    <w:p w:rsidR="00435244" w:rsidRPr="00426A95" w:rsidRDefault="00435244" w:rsidP="00D74301">
      <w:pPr>
        <w:pStyle w:val="TTEMEASMCA"/>
        <w:rPr>
          <w:lang w:val="lt-LT"/>
        </w:rPr>
      </w:pPr>
      <w:r w:rsidRPr="00426A95">
        <w:br w:type="page"/>
      </w: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INFORMACIJA ANT IŠORINĖS IR VIDINĖS PAKUOTĖS</w:t>
      </w:r>
    </w:p>
    <w:p w:rsidR="00435244" w:rsidRPr="00651E7C" w:rsidRDefault="00435244" w:rsidP="007A616D">
      <w:pPr>
        <w:pStyle w:val="PI-1labEMEASMCA"/>
        <w:tabs>
          <w:tab w:val="left" w:pos="567"/>
        </w:tabs>
        <w:rPr>
          <w:rFonts w:ascii="Times New Roman" w:hAnsi="Times New Roman"/>
        </w:rPr>
      </w:pPr>
    </w:p>
    <w:p w:rsidR="00435244" w:rsidRPr="00651E7C" w:rsidRDefault="00435244">
      <w:pPr>
        <w:pStyle w:val="PI-1labEMEASMCA"/>
        <w:tabs>
          <w:tab w:val="left" w:pos="567"/>
        </w:tabs>
        <w:rPr>
          <w:rFonts w:ascii="Times New Roman" w:hAnsi="Times New Roman"/>
          <w:bCs/>
        </w:rPr>
      </w:pPr>
      <w:r w:rsidRPr="00651E7C">
        <w:rPr>
          <w:rFonts w:ascii="Times New Roman" w:hAnsi="Times New Roman"/>
        </w:rPr>
        <w:t>Kartono dėžutė</w:t>
      </w:r>
      <w:r w:rsidR="00422698" w:rsidRPr="00651E7C">
        <w:rPr>
          <w:rFonts w:ascii="Times New Roman" w:hAnsi="Times New Roman"/>
        </w:rPr>
        <w:t>/DTPE buteliukas</w:t>
      </w:r>
    </w:p>
    <w:p w:rsidR="00435244" w:rsidRPr="00F30F57"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w:t>
      </w:r>
      <w:r w:rsidRPr="00651E7C">
        <w:rPr>
          <w:rFonts w:ascii="Times New Roman" w:hAnsi="Times New Roman"/>
        </w:rPr>
        <w:tab/>
        <w:t>VAISTINIO PREPARATO PAVADINIMAS</w:t>
      </w:r>
    </w:p>
    <w:p w:rsidR="00435244" w:rsidRPr="00651E7C" w:rsidRDefault="00435244" w:rsidP="00D74301">
      <w:pPr>
        <w:pStyle w:val="BTEMEASMCA"/>
        <w:jc w:val="left"/>
      </w:pPr>
    </w:p>
    <w:p w:rsidR="00435244" w:rsidRPr="00651E7C" w:rsidRDefault="00435244" w:rsidP="00D74301">
      <w:pPr>
        <w:pStyle w:val="BTEMEASMCA"/>
        <w:jc w:val="left"/>
      </w:pPr>
      <w:r w:rsidRPr="00651E7C">
        <w:t xml:space="preserve">Sertraline </w:t>
      </w:r>
      <w:r w:rsidRPr="00651E7C">
        <w:noBreakHyphen/>
        <w:t xml:space="preserve"> Teva 50 mg plėvele dengtos tabletės</w:t>
      </w:r>
    </w:p>
    <w:p w:rsidR="00422698" w:rsidRPr="00651E7C" w:rsidRDefault="00422698">
      <w:pPr>
        <w:pStyle w:val="BTEMEASMCA"/>
        <w:jc w:val="left"/>
      </w:pPr>
    </w:p>
    <w:p w:rsidR="00435244" w:rsidRPr="00651E7C" w:rsidRDefault="008C6B33" w:rsidP="00D74301">
      <w:pPr>
        <w:pStyle w:val="BTEMEASMCA"/>
        <w:jc w:val="left"/>
      </w:pPr>
      <w:r>
        <w:t>s</w:t>
      </w:r>
      <w:r w:rsidRPr="00651E7C">
        <w:t>ertralinum</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2.</w:t>
      </w:r>
      <w:r w:rsidRPr="00651E7C">
        <w:rPr>
          <w:rFonts w:ascii="Times New Roman" w:hAnsi="Times New Roman"/>
        </w:rPr>
        <w:tab/>
        <w:t xml:space="preserve">VEIKLIOJI </w:t>
      </w:r>
      <w:r w:rsidR="00B1205D" w:rsidRPr="00651E7C">
        <w:rPr>
          <w:rFonts w:ascii="Times New Roman" w:hAnsi="Times New Roman"/>
        </w:rPr>
        <w:t>(-</w:t>
      </w:r>
      <w:r w:rsidR="00DE6F1A" w:rsidRPr="00651E7C">
        <w:rPr>
          <w:rFonts w:ascii="Times New Roman" w:hAnsi="Times New Roman"/>
        </w:rPr>
        <w:t>IOS</w:t>
      </w:r>
      <w:r w:rsidR="00B1205D" w:rsidRPr="00651E7C">
        <w:rPr>
          <w:rFonts w:ascii="Times New Roman" w:hAnsi="Times New Roman"/>
        </w:rPr>
        <w:t xml:space="preserve">) </w:t>
      </w:r>
      <w:r w:rsidRPr="00651E7C">
        <w:rPr>
          <w:rFonts w:ascii="Times New Roman" w:hAnsi="Times New Roman"/>
        </w:rPr>
        <w:t xml:space="preserve">MEDŽIAGA </w:t>
      </w:r>
      <w:r w:rsidR="00B1205D" w:rsidRPr="00651E7C">
        <w:rPr>
          <w:rFonts w:ascii="Times New Roman" w:hAnsi="Times New Roman"/>
        </w:rPr>
        <w:t>(-</w:t>
      </w:r>
      <w:r w:rsidR="00DE6F1A" w:rsidRPr="00651E7C">
        <w:rPr>
          <w:rFonts w:ascii="Times New Roman" w:hAnsi="Times New Roman"/>
        </w:rPr>
        <w:t>OS</w:t>
      </w:r>
      <w:r w:rsidR="00B1205D" w:rsidRPr="00651E7C">
        <w:rPr>
          <w:rFonts w:ascii="Times New Roman" w:hAnsi="Times New Roman"/>
        </w:rPr>
        <w:t xml:space="preserve">) </w:t>
      </w:r>
      <w:r w:rsidRPr="00651E7C">
        <w:rPr>
          <w:rFonts w:ascii="Times New Roman" w:hAnsi="Times New Roman"/>
        </w:rPr>
        <w:t xml:space="preserve">IR JOS </w:t>
      </w:r>
      <w:r w:rsidR="00B1205D" w:rsidRPr="00651E7C">
        <w:rPr>
          <w:rFonts w:ascii="Times New Roman" w:hAnsi="Times New Roman"/>
        </w:rPr>
        <w:t>(-</w:t>
      </w:r>
      <w:r w:rsidR="00DE6F1A" w:rsidRPr="00651E7C">
        <w:rPr>
          <w:rFonts w:ascii="Times New Roman" w:hAnsi="Times New Roman"/>
        </w:rPr>
        <w:t>Ų</w:t>
      </w:r>
      <w:r w:rsidR="00B1205D" w:rsidRPr="00651E7C">
        <w:rPr>
          <w:rFonts w:ascii="Times New Roman" w:hAnsi="Times New Roman"/>
        </w:rPr>
        <w:t xml:space="preserve">) </w:t>
      </w:r>
      <w:r w:rsidRPr="00651E7C">
        <w:rPr>
          <w:rFonts w:ascii="Times New Roman" w:hAnsi="Times New Roman"/>
        </w:rPr>
        <w:t>KIEKIS</w:t>
      </w:r>
      <w:r w:rsidR="00B1205D" w:rsidRPr="00651E7C">
        <w:rPr>
          <w:rFonts w:ascii="Times New Roman" w:hAnsi="Times New Roman"/>
        </w:rPr>
        <w:t xml:space="preserve"> (-</w:t>
      </w:r>
      <w:r w:rsidR="00DE6F1A" w:rsidRPr="00651E7C">
        <w:rPr>
          <w:rFonts w:ascii="Times New Roman" w:hAnsi="Times New Roman"/>
        </w:rPr>
        <w:t>IAI</w:t>
      </w:r>
      <w:r w:rsidR="00B1205D" w:rsidRPr="00651E7C">
        <w:rPr>
          <w:rFonts w:ascii="Times New Roman" w:hAnsi="Times New Roman"/>
        </w:rPr>
        <w:t>)</w:t>
      </w:r>
    </w:p>
    <w:p w:rsidR="00435244" w:rsidRPr="00651E7C" w:rsidRDefault="00435244" w:rsidP="00D74301">
      <w:pPr>
        <w:pStyle w:val="BTEMEASMCA"/>
        <w:jc w:val="left"/>
      </w:pPr>
    </w:p>
    <w:p w:rsidR="00435244" w:rsidRPr="00651E7C" w:rsidRDefault="00422698" w:rsidP="00D74301">
      <w:pPr>
        <w:pStyle w:val="BTEMEASMCA"/>
        <w:jc w:val="left"/>
      </w:pPr>
      <w:r w:rsidRPr="00651E7C">
        <w:t>Kiekv</w:t>
      </w:r>
      <w:r w:rsidR="00435244" w:rsidRPr="00651E7C">
        <w:t xml:space="preserve">ienoje </w:t>
      </w:r>
      <w:r w:rsidRPr="00651E7C">
        <w:t xml:space="preserve">plėvele dengtoje </w:t>
      </w:r>
      <w:r w:rsidR="00435244" w:rsidRPr="00651E7C">
        <w:t>tabletėje yra 50 mg sertralino (hidrochlorido pavidalu).</w:t>
      </w:r>
    </w:p>
    <w:p w:rsidR="00435244" w:rsidRPr="00651E7C" w:rsidRDefault="00435244" w:rsidP="00D74301">
      <w:pPr>
        <w:pStyle w:val="BTEMEASMCA"/>
        <w:jc w:val="left"/>
      </w:pPr>
    </w:p>
    <w:p w:rsidR="00435244" w:rsidRPr="00651E7C" w:rsidRDefault="00435244" w:rsidP="00D74301">
      <w:pPr>
        <w:pStyle w:val="BTEMEASMCA"/>
        <w:jc w:val="left"/>
      </w:pPr>
    </w:p>
    <w:p w:rsidR="00435244" w:rsidRPr="000F388F" w:rsidRDefault="00435244" w:rsidP="00157A3F">
      <w:pPr>
        <w:pStyle w:val="PI-1labEMEASMCA"/>
        <w:tabs>
          <w:tab w:val="left" w:pos="567"/>
        </w:tabs>
        <w:rPr>
          <w:rFonts w:ascii="Times New Roman" w:hAnsi="Times New Roman"/>
          <w:highlight w:val="lightGray"/>
        </w:rPr>
      </w:pPr>
      <w:r w:rsidRPr="00651E7C">
        <w:rPr>
          <w:rFonts w:ascii="Times New Roman" w:hAnsi="Times New Roman"/>
        </w:rPr>
        <w:t>3.</w:t>
      </w:r>
      <w:r w:rsidRPr="00651E7C">
        <w:rPr>
          <w:rFonts w:ascii="Times New Roman" w:hAnsi="Times New Roman"/>
        </w:rPr>
        <w:tab/>
        <w:t>PAGALBINIŲ MEDŽIAGŲ SĄRAŠAS</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4.</w:t>
      </w:r>
      <w:r w:rsidRPr="00651E7C">
        <w:rPr>
          <w:rFonts w:ascii="Times New Roman" w:hAnsi="Times New Roman"/>
        </w:rPr>
        <w:tab/>
        <w:t>FARMACINĖ FORMA IR KIEKIS PAKUOTĖJE</w:t>
      </w:r>
    </w:p>
    <w:p w:rsidR="00435244" w:rsidRPr="00651E7C" w:rsidRDefault="00435244" w:rsidP="00D74301">
      <w:pPr>
        <w:pStyle w:val="BTEMEASMCA"/>
        <w:jc w:val="left"/>
      </w:pPr>
    </w:p>
    <w:p w:rsidR="00435244" w:rsidRPr="00651E7C" w:rsidRDefault="00435244" w:rsidP="00D74301">
      <w:pPr>
        <w:pStyle w:val="BTEMEASMCA"/>
        <w:jc w:val="left"/>
      </w:pPr>
      <w:r w:rsidRPr="000F388F">
        <w:rPr>
          <w:highlight w:val="lightGray"/>
        </w:rPr>
        <w:t>Plėvele dengta tabletė</w:t>
      </w:r>
    </w:p>
    <w:p w:rsidR="00435244" w:rsidRPr="009F5438" w:rsidRDefault="00435244" w:rsidP="00D74301">
      <w:pPr>
        <w:pStyle w:val="BTEMEASMCA"/>
        <w:jc w:val="left"/>
      </w:pPr>
    </w:p>
    <w:p w:rsidR="00422698" w:rsidRPr="00651E7C" w:rsidRDefault="00422698">
      <w:pPr>
        <w:pStyle w:val="BTEMEASMCA"/>
        <w:jc w:val="left"/>
      </w:pPr>
      <w:r w:rsidRPr="000F388F">
        <w:rPr>
          <w:highlight w:val="lightGray"/>
        </w:rPr>
        <w:t>Lizdinė plokštelė</w:t>
      </w:r>
    </w:p>
    <w:p w:rsidR="00435244" w:rsidRPr="009F5438" w:rsidRDefault="00435244" w:rsidP="00D74301">
      <w:pPr>
        <w:pStyle w:val="BTEMEASMCA"/>
        <w:jc w:val="left"/>
      </w:pPr>
      <w:r w:rsidRPr="009F5438">
        <w:t>7 plėvele dengtos tabletės</w:t>
      </w:r>
    </w:p>
    <w:p w:rsidR="00435244" w:rsidRPr="000F388F" w:rsidRDefault="00435244" w:rsidP="00D74301">
      <w:pPr>
        <w:pStyle w:val="BTEMEASMCA"/>
        <w:jc w:val="left"/>
        <w:rPr>
          <w:highlight w:val="lightGray"/>
        </w:rPr>
      </w:pPr>
      <w:r w:rsidRPr="000F388F">
        <w:rPr>
          <w:highlight w:val="lightGray"/>
        </w:rPr>
        <w:t>10 plėvele dengtų tablečių</w:t>
      </w:r>
    </w:p>
    <w:p w:rsidR="00435244" w:rsidRPr="000F388F" w:rsidRDefault="00435244" w:rsidP="00D74301">
      <w:pPr>
        <w:pStyle w:val="BTEMEASMCA"/>
        <w:jc w:val="left"/>
        <w:rPr>
          <w:highlight w:val="lightGray"/>
        </w:rPr>
      </w:pPr>
      <w:r w:rsidRPr="000F388F">
        <w:rPr>
          <w:highlight w:val="lightGray"/>
        </w:rPr>
        <w:t>15 plėvele dengtų tablečių</w:t>
      </w:r>
    </w:p>
    <w:p w:rsidR="00435244" w:rsidRPr="000F388F" w:rsidRDefault="00435244" w:rsidP="00D74301">
      <w:pPr>
        <w:pStyle w:val="BTEMEASMCA"/>
        <w:jc w:val="left"/>
        <w:rPr>
          <w:highlight w:val="lightGray"/>
        </w:rPr>
      </w:pPr>
      <w:r w:rsidRPr="000F388F">
        <w:rPr>
          <w:highlight w:val="lightGray"/>
        </w:rPr>
        <w:t>20 plėvele dengtų tablečių</w:t>
      </w:r>
    </w:p>
    <w:p w:rsidR="00435244" w:rsidRPr="000F388F" w:rsidRDefault="00435244" w:rsidP="00D74301">
      <w:pPr>
        <w:pStyle w:val="BTEMEASMCA"/>
        <w:jc w:val="left"/>
        <w:rPr>
          <w:highlight w:val="lightGray"/>
        </w:rPr>
      </w:pPr>
      <w:r w:rsidRPr="000F388F">
        <w:rPr>
          <w:highlight w:val="lightGray"/>
        </w:rPr>
        <w:t>28 plėvele dengtos tabletės</w:t>
      </w:r>
    </w:p>
    <w:p w:rsidR="00435244" w:rsidRPr="000F388F" w:rsidRDefault="00435244" w:rsidP="00D74301">
      <w:pPr>
        <w:pStyle w:val="BTEMEASMCA"/>
        <w:jc w:val="left"/>
        <w:rPr>
          <w:highlight w:val="lightGray"/>
        </w:rPr>
      </w:pPr>
      <w:r w:rsidRPr="000F388F">
        <w:rPr>
          <w:highlight w:val="lightGray"/>
        </w:rPr>
        <w:t>30 plėvele dengtų tablečių</w:t>
      </w:r>
    </w:p>
    <w:p w:rsidR="00435244" w:rsidRPr="000F388F" w:rsidRDefault="00435244" w:rsidP="00D74301">
      <w:pPr>
        <w:pStyle w:val="BTEMEASMCA"/>
        <w:jc w:val="left"/>
        <w:rPr>
          <w:highlight w:val="lightGray"/>
        </w:rPr>
      </w:pPr>
      <w:r w:rsidRPr="000F388F">
        <w:rPr>
          <w:highlight w:val="lightGray"/>
        </w:rPr>
        <w:t>50 plėvele dengtų tablečių</w:t>
      </w:r>
    </w:p>
    <w:p w:rsidR="00435244" w:rsidRPr="000F388F" w:rsidRDefault="00435244" w:rsidP="00D74301">
      <w:pPr>
        <w:pStyle w:val="BTEMEASMCA"/>
        <w:jc w:val="left"/>
        <w:rPr>
          <w:highlight w:val="lightGray"/>
        </w:rPr>
      </w:pPr>
      <w:r w:rsidRPr="000F388F">
        <w:rPr>
          <w:highlight w:val="lightGray"/>
        </w:rPr>
        <w:t>60 plėvele dengtų tablečių</w:t>
      </w:r>
    </w:p>
    <w:p w:rsidR="00435244" w:rsidRPr="000F388F" w:rsidRDefault="00435244" w:rsidP="00D74301">
      <w:pPr>
        <w:pStyle w:val="BTEMEASMCA"/>
        <w:jc w:val="left"/>
        <w:rPr>
          <w:highlight w:val="lightGray"/>
        </w:rPr>
      </w:pPr>
      <w:r w:rsidRPr="000F388F">
        <w:rPr>
          <w:highlight w:val="lightGray"/>
        </w:rPr>
        <w:t>98 plėvele dengtos tabletės</w:t>
      </w:r>
    </w:p>
    <w:p w:rsidR="00435244" w:rsidRPr="000F388F" w:rsidRDefault="00435244" w:rsidP="00D74301">
      <w:pPr>
        <w:pStyle w:val="BTEMEASMCA"/>
        <w:jc w:val="left"/>
        <w:rPr>
          <w:highlight w:val="lightGray"/>
        </w:rPr>
      </w:pPr>
      <w:r w:rsidRPr="000F388F">
        <w:rPr>
          <w:highlight w:val="lightGray"/>
        </w:rPr>
        <w:t>100 plėvele dengtų tablečių</w:t>
      </w:r>
    </w:p>
    <w:p w:rsidR="009A479B" w:rsidRPr="000F388F" w:rsidRDefault="009A479B" w:rsidP="00D74301">
      <w:pPr>
        <w:pStyle w:val="BTEMEASMCA"/>
        <w:jc w:val="left"/>
        <w:rPr>
          <w:highlight w:val="lightGray"/>
        </w:rPr>
      </w:pPr>
      <w:r w:rsidRPr="000F388F">
        <w:rPr>
          <w:highlight w:val="lightGray"/>
        </w:rPr>
        <w:t>105 plėvele dengtos tabletės</w:t>
      </w:r>
    </w:p>
    <w:p w:rsidR="00435244" w:rsidRPr="000F388F" w:rsidRDefault="00435244" w:rsidP="00D74301">
      <w:pPr>
        <w:pStyle w:val="BTEMEASMCA"/>
        <w:jc w:val="left"/>
        <w:rPr>
          <w:highlight w:val="lightGray"/>
        </w:rPr>
      </w:pPr>
      <w:r w:rsidRPr="000F388F">
        <w:rPr>
          <w:highlight w:val="lightGray"/>
        </w:rPr>
        <w:t>200 plėvele dengtų tablečių</w:t>
      </w:r>
    </w:p>
    <w:p w:rsidR="00435244" w:rsidRPr="000F388F" w:rsidRDefault="00435244" w:rsidP="00D74301">
      <w:pPr>
        <w:pStyle w:val="BTEMEASMCA"/>
        <w:jc w:val="left"/>
        <w:rPr>
          <w:highlight w:val="lightGray"/>
        </w:rPr>
      </w:pPr>
      <w:r w:rsidRPr="000F388F">
        <w:rPr>
          <w:highlight w:val="lightGray"/>
        </w:rPr>
        <w:t xml:space="preserve">294 plėvele dengtos tabletės </w:t>
      </w:r>
    </w:p>
    <w:p w:rsidR="00435244" w:rsidRPr="00651E7C" w:rsidRDefault="00435244" w:rsidP="00D74301">
      <w:pPr>
        <w:pStyle w:val="BTEMEASMCA"/>
        <w:jc w:val="left"/>
      </w:pPr>
      <w:r w:rsidRPr="000F388F">
        <w:rPr>
          <w:highlight w:val="lightGray"/>
        </w:rPr>
        <w:t>300 plėvele dengtų tablečių</w:t>
      </w:r>
    </w:p>
    <w:p w:rsidR="00335215" w:rsidRPr="00651E7C" w:rsidRDefault="00335215" w:rsidP="00D74301">
      <w:pPr>
        <w:pStyle w:val="BTEMEASMCA"/>
        <w:jc w:val="left"/>
      </w:pPr>
    </w:p>
    <w:p w:rsidR="00422698" w:rsidRPr="000F388F" w:rsidRDefault="00335215" w:rsidP="00D74301">
      <w:pPr>
        <w:pStyle w:val="BTEMEASMCA"/>
        <w:jc w:val="left"/>
        <w:rPr>
          <w:highlight w:val="lightGray"/>
        </w:rPr>
      </w:pPr>
      <w:r w:rsidRPr="000F388F">
        <w:rPr>
          <w:highlight w:val="lightGray"/>
        </w:rPr>
        <w:t>DTPE buteliukai</w:t>
      </w:r>
    </w:p>
    <w:p w:rsidR="008C6B33" w:rsidRPr="000F388F" w:rsidRDefault="00335215">
      <w:pPr>
        <w:pStyle w:val="BTEMEASMCA"/>
        <w:jc w:val="left"/>
        <w:rPr>
          <w:highlight w:val="lightGray"/>
        </w:rPr>
      </w:pPr>
      <w:r w:rsidRPr="00187B80">
        <w:t>100</w:t>
      </w:r>
      <w:r w:rsidR="008C6B33" w:rsidRPr="00187B80">
        <w:t xml:space="preserve"> </w:t>
      </w:r>
      <w:r w:rsidR="008C6B33" w:rsidRPr="008C6B33">
        <w:t>p</w:t>
      </w:r>
      <w:r w:rsidR="008C6B33" w:rsidRPr="00CD60A9">
        <w:t>lėvele dengtų tablečių</w:t>
      </w:r>
    </w:p>
    <w:p w:rsidR="008C6B33" w:rsidRPr="000F388F" w:rsidRDefault="00335215">
      <w:pPr>
        <w:pStyle w:val="BTEMEASMCA"/>
        <w:jc w:val="left"/>
        <w:rPr>
          <w:highlight w:val="lightGray"/>
        </w:rPr>
      </w:pPr>
      <w:r w:rsidRPr="000F388F">
        <w:rPr>
          <w:highlight w:val="lightGray"/>
        </w:rPr>
        <w:t>250</w:t>
      </w:r>
      <w:r w:rsidR="008C6B33" w:rsidRPr="000F388F">
        <w:rPr>
          <w:highlight w:val="lightGray"/>
        </w:rPr>
        <w:t xml:space="preserve"> plėvele dengtų tablečių</w:t>
      </w:r>
    </w:p>
    <w:p w:rsidR="00435244" w:rsidRPr="000F388F" w:rsidRDefault="00A27513">
      <w:pPr>
        <w:pStyle w:val="BTEMEASMCA"/>
        <w:jc w:val="left"/>
        <w:rPr>
          <w:highlight w:val="lightGray"/>
        </w:rPr>
      </w:pPr>
      <w:r w:rsidRPr="000F388F">
        <w:rPr>
          <w:highlight w:val="lightGray"/>
        </w:rPr>
        <w:t>500</w:t>
      </w:r>
      <w:r w:rsidR="00D35052" w:rsidRPr="000F388F">
        <w:rPr>
          <w:highlight w:val="lightGray"/>
        </w:rPr>
        <w:t xml:space="preserve"> plėvele dengtų</w:t>
      </w:r>
      <w:r w:rsidRPr="000F388F">
        <w:rPr>
          <w:highlight w:val="lightGray"/>
        </w:rPr>
        <w:t xml:space="preserve"> tablečių</w:t>
      </w:r>
    </w:p>
    <w:p w:rsidR="00435244" w:rsidRPr="00651E7C" w:rsidRDefault="00435244">
      <w:pPr>
        <w:pStyle w:val="BTEMEASMCA"/>
        <w:jc w:val="left"/>
      </w:pPr>
    </w:p>
    <w:p w:rsidR="00422698" w:rsidRPr="00651E7C" w:rsidRDefault="00422698" w:rsidP="00D74301">
      <w:pPr>
        <w:pStyle w:val="BTEMEASMCA"/>
        <w:jc w:val="left"/>
      </w:pPr>
    </w:p>
    <w:p w:rsidR="00435244" w:rsidRPr="000F388F" w:rsidRDefault="00435244" w:rsidP="00157A3F">
      <w:pPr>
        <w:pStyle w:val="PI-1labEMEASMCA"/>
        <w:tabs>
          <w:tab w:val="left" w:pos="567"/>
        </w:tabs>
        <w:rPr>
          <w:rFonts w:ascii="Times New Roman" w:hAnsi="Times New Roman"/>
          <w:highlight w:val="lightGray"/>
        </w:rPr>
      </w:pPr>
      <w:r w:rsidRPr="00651E7C">
        <w:rPr>
          <w:rFonts w:ascii="Times New Roman" w:hAnsi="Times New Roman"/>
        </w:rPr>
        <w:t>5.</w:t>
      </w:r>
      <w:r w:rsidRPr="00651E7C">
        <w:rPr>
          <w:rFonts w:ascii="Times New Roman" w:hAnsi="Times New Roman"/>
        </w:rPr>
        <w:tab/>
        <w:t>VARTOJIMO METODAS IR BŪDAS (-AI)</w:t>
      </w:r>
    </w:p>
    <w:p w:rsidR="00435244" w:rsidRPr="00651E7C" w:rsidRDefault="00435244" w:rsidP="00D74301">
      <w:pPr>
        <w:pStyle w:val="BTEMEASMCA"/>
        <w:jc w:val="left"/>
      </w:pPr>
    </w:p>
    <w:p w:rsidR="00422698" w:rsidRPr="00651E7C" w:rsidRDefault="00422698" w:rsidP="00D74301">
      <w:pPr>
        <w:pStyle w:val="BTEMEASMCA"/>
        <w:jc w:val="left"/>
      </w:pPr>
      <w:r w:rsidRPr="00651E7C">
        <w:t>Prieš vartojimą perskaitykite pakuotės lapelį.</w:t>
      </w:r>
    </w:p>
    <w:p w:rsidR="00435244" w:rsidRPr="00651E7C" w:rsidRDefault="00435244" w:rsidP="00D74301">
      <w:pPr>
        <w:pStyle w:val="BTEMEASMCA"/>
        <w:jc w:val="left"/>
      </w:pPr>
      <w:r w:rsidRPr="00651E7C">
        <w:t>Vartoti per burną.</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PI-1labEMEASMCA"/>
        <w:tabs>
          <w:tab w:val="clear" w:pos="0"/>
        </w:tabs>
        <w:ind w:left="567" w:hanging="567"/>
        <w:rPr>
          <w:rFonts w:ascii="Times New Roman" w:hAnsi="Times New Roman"/>
        </w:rPr>
      </w:pPr>
      <w:r w:rsidRPr="00651E7C">
        <w:rPr>
          <w:rFonts w:ascii="Times New Roman" w:hAnsi="Times New Roman"/>
        </w:rPr>
        <w:t>6.</w:t>
      </w:r>
      <w:r w:rsidRPr="00651E7C">
        <w:rPr>
          <w:rFonts w:ascii="Times New Roman" w:hAnsi="Times New Roman"/>
        </w:rPr>
        <w:tab/>
        <w:t>SPECIALUS ĮSPĖJIMAS, KAD VAISTINĮ PREPARATĄ BŪTINA LAIKYTI VAIKAMS NEPASTEBIMOJE IR NEPASIEKIAMOJE VIETOJE</w:t>
      </w:r>
    </w:p>
    <w:p w:rsidR="00435244" w:rsidRPr="00651E7C" w:rsidRDefault="00435244" w:rsidP="00D74301">
      <w:pPr>
        <w:pStyle w:val="BTEMEASMCA"/>
        <w:jc w:val="left"/>
      </w:pPr>
    </w:p>
    <w:p w:rsidR="00435244" w:rsidRPr="00651E7C" w:rsidRDefault="00435244" w:rsidP="00D74301">
      <w:pPr>
        <w:pStyle w:val="BTEMEASMCA"/>
        <w:jc w:val="left"/>
      </w:pPr>
      <w:r w:rsidRPr="00651E7C">
        <w:t>Laikyti vaikams nepastebimoje ir nepasiekiamoje vietoje.</w:t>
      </w:r>
    </w:p>
    <w:p w:rsidR="00435244" w:rsidRPr="00651E7C" w:rsidRDefault="00435244" w:rsidP="00D74301">
      <w:pPr>
        <w:pStyle w:val="BTEMEASMCA"/>
        <w:jc w:val="left"/>
      </w:pPr>
    </w:p>
    <w:p w:rsidR="00435244" w:rsidRPr="00651E7C" w:rsidRDefault="00435244" w:rsidP="00D74301">
      <w:pPr>
        <w:pStyle w:val="BTEMEASMCA"/>
        <w:jc w:val="left"/>
      </w:pPr>
    </w:p>
    <w:p w:rsidR="00435244" w:rsidRPr="000F388F" w:rsidRDefault="00435244" w:rsidP="00157A3F">
      <w:pPr>
        <w:pStyle w:val="PI-1labEMEASMCA"/>
        <w:tabs>
          <w:tab w:val="left" w:pos="567"/>
        </w:tabs>
        <w:rPr>
          <w:rFonts w:ascii="Times New Roman" w:hAnsi="Times New Roman"/>
          <w:highlight w:val="lightGray"/>
        </w:rPr>
      </w:pPr>
      <w:r w:rsidRPr="00651E7C">
        <w:rPr>
          <w:rFonts w:ascii="Times New Roman" w:hAnsi="Times New Roman"/>
        </w:rPr>
        <w:t>7.</w:t>
      </w:r>
      <w:r w:rsidRPr="00651E7C">
        <w:rPr>
          <w:rFonts w:ascii="Times New Roman" w:hAnsi="Times New Roman"/>
        </w:rPr>
        <w:tab/>
        <w:t>KITAS (-I) SPECIALUS (-ŪS) ĮSPĖJIMAS (-AI) (JEI REIKIA)</w:t>
      </w:r>
    </w:p>
    <w:p w:rsidR="00435244" w:rsidRPr="00651E7C" w:rsidRDefault="00435244" w:rsidP="00D74301">
      <w:pPr>
        <w:pStyle w:val="BTEMEASMCA"/>
        <w:jc w:val="left"/>
      </w:pPr>
    </w:p>
    <w:p w:rsidR="00435244" w:rsidRPr="00651E7C" w:rsidRDefault="00435244" w:rsidP="00D74301">
      <w:pPr>
        <w:pStyle w:val="BTEMEASMCA"/>
        <w:jc w:val="left"/>
      </w:pPr>
    </w:p>
    <w:p w:rsidR="00435244" w:rsidRPr="000F388F" w:rsidRDefault="00435244" w:rsidP="00157A3F">
      <w:pPr>
        <w:pStyle w:val="PI-1labEMEASMCA"/>
        <w:tabs>
          <w:tab w:val="left" w:pos="567"/>
        </w:tabs>
        <w:rPr>
          <w:rFonts w:ascii="Times New Roman" w:hAnsi="Times New Roman"/>
          <w:highlight w:val="lightGray"/>
        </w:rPr>
      </w:pPr>
      <w:r w:rsidRPr="00651E7C">
        <w:rPr>
          <w:rFonts w:ascii="Times New Roman" w:hAnsi="Times New Roman"/>
        </w:rPr>
        <w:t>8.</w:t>
      </w:r>
      <w:r w:rsidRPr="00651E7C">
        <w:rPr>
          <w:rFonts w:ascii="Times New Roman" w:hAnsi="Times New Roman"/>
        </w:rPr>
        <w:tab/>
        <w:t>TINKAMUMO LAIKAS</w:t>
      </w:r>
    </w:p>
    <w:p w:rsidR="00435244" w:rsidRPr="00651E7C" w:rsidRDefault="00435244" w:rsidP="00D74301">
      <w:pPr>
        <w:pStyle w:val="BTEMEASMCA"/>
        <w:jc w:val="left"/>
      </w:pPr>
    </w:p>
    <w:p w:rsidR="00422698" w:rsidRPr="00651E7C" w:rsidRDefault="00422698">
      <w:pPr>
        <w:pStyle w:val="BTEMEASMCA"/>
        <w:jc w:val="left"/>
      </w:pPr>
      <w:r w:rsidRPr="00651E7C">
        <w:t>EXP</w:t>
      </w:r>
    </w:p>
    <w:p w:rsidR="00435244" w:rsidRPr="009F5438" w:rsidRDefault="00435244" w:rsidP="00D74301">
      <w:pPr>
        <w:pStyle w:val="BTEMEASMCA"/>
        <w:jc w:val="left"/>
      </w:pPr>
      <w:r w:rsidRPr="000F388F">
        <w:rPr>
          <w:highlight w:val="lightGray"/>
        </w:rPr>
        <w:t>Tinka iki</w:t>
      </w:r>
      <w:r w:rsidRPr="00651E7C">
        <w:t xml:space="preserve"> {mm/MMMM}</w:t>
      </w:r>
    </w:p>
    <w:p w:rsidR="00435244" w:rsidRPr="00DA2280" w:rsidRDefault="00435244" w:rsidP="00D74301">
      <w:pPr>
        <w:pStyle w:val="BTEMEASMCA"/>
        <w:jc w:val="left"/>
      </w:pPr>
    </w:p>
    <w:p w:rsidR="00435244" w:rsidRPr="009137B4" w:rsidRDefault="00435244" w:rsidP="00D74301">
      <w:pPr>
        <w:pStyle w:val="BTEMEASMCA"/>
        <w:jc w:val="left"/>
      </w:pPr>
    </w:p>
    <w:p w:rsidR="00435244" w:rsidRPr="00426A95" w:rsidRDefault="00435244" w:rsidP="00157A3F">
      <w:pPr>
        <w:pStyle w:val="PI-1labEMEASMCA"/>
        <w:tabs>
          <w:tab w:val="left" w:pos="567"/>
        </w:tabs>
        <w:rPr>
          <w:rFonts w:ascii="Times New Roman" w:hAnsi="Times New Roman"/>
        </w:rPr>
      </w:pPr>
      <w:r w:rsidRPr="00426A95">
        <w:rPr>
          <w:rFonts w:ascii="Times New Roman" w:hAnsi="Times New Roman"/>
        </w:rPr>
        <w:t>9.</w:t>
      </w:r>
      <w:r w:rsidRPr="00426A95">
        <w:rPr>
          <w:rFonts w:ascii="Times New Roman" w:hAnsi="Times New Roman"/>
        </w:rPr>
        <w:tab/>
        <w:t>SPECIALIOS LAIKYMO SĄLYGOS</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PI-1labEMEASMCA"/>
        <w:tabs>
          <w:tab w:val="clear" w:pos="0"/>
        </w:tabs>
        <w:ind w:left="567" w:hanging="567"/>
        <w:rPr>
          <w:rFonts w:ascii="Times New Roman" w:hAnsi="Times New Roman"/>
        </w:rPr>
      </w:pPr>
      <w:r w:rsidRPr="00651E7C">
        <w:rPr>
          <w:rFonts w:ascii="Times New Roman" w:hAnsi="Times New Roman"/>
        </w:rPr>
        <w:t>10.</w:t>
      </w:r>
      <w:r w:rsidRPr="00651E7C">
        <w:rPr>
          <w:rFonts w:ascii="Times New Roman" w:hAnsi="Times New Roman"/>
        </w:rPr>
        <w:tab/>
        <w:t xml:space="preserve">SPECIALIOS ATSARGUMO PRIEMONĖS DĖL NESUVARTOTO </w:t>
      </w:r>
      <w:r w:rsidRPr="00651E7C">
        <w:rPr>
          <w:rFonts w:ascii="Times New Roman" w:hAnsi="Times New Roman"/>
          <w:bCs/>
        </w:rPr>
        <w:t xml:space="preserve">VAISTINIO PREPARATO AR JO ATLIEKŲ </w:t>
      </w:r>
      <w:r w:rsidRPr="00651E7C">
        <w:rPr>
          <w:rFonts w:ascii="Times New Roman" w:hAnsi="Times New Roman"/>
        </w:rPr>
        <w:t>TVARKYMO (JEI REIKIA)</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11.</w:t>
      </w:r>
      <w:r w:rsidRPr="00651E7C">
        <w:rPr>
          <w:rFonts w:ascii="Times New Roman" w:hAnsi="Times New Roman"/>
        </w:rPr>
        <w:tab/>
      </w:r>
      <w:r w:rsidR="00DE6F1A" w:rsidRPr="00651E7C">
        <w:rPr>
          <w:rFonts w:ascii="Times New Roman" w:hAnsi="Times New Roman"/>
        </w:rPr>
        <w:t>registruotojo</w:t>
      </w:r>
      <w:r w:rsidRPr="00651E7C">
        <w:rPr>
          <w:rFonts w:ascii="Times New Roman" w:hAnsi="Times New Roman"/>
        </w:rPr>
        <w:t xml:space="preserve"> PAVADINIMAS IR ADRESAS</w:t>
      </w:r>
    </w:p>
    <w:p w:rsidR="00435244" w:rsidRPr="00651E7C" w:rsidRDefault="00435244" w:rsidP="00D74301">
      <w:pPr>
        <w:pStyle w:val="BTEMEASMCA"/>
        <w:jc w:val="left"/>
      </w:pPr>
    </w:p>
    <w:p w:rsidR="00435244" w:rsidRPr="00651E7C" w:rsidRDefault="00435244" w:rsidP="00D74301">
      <w:pPr>
        <w:pStyle w:val="Pagrindinistekstas"/>
        <w:tabs>
          <w:tab w:val="left" w:pos="567"/>
        </w:tabs>
        <w:spacing w:line="240" w:lineRule="auto"/>
        <w:jc w:val="left"/>
        <w:rPr>
          <w:sz w:val="22"/>
          <w:szCs w:val="22"/>
        </w:rPr>
      </w:pPr>
      <w:r w:rsidRPr="00651E7C">
        <w:rPr>
          <w:sz w:val="22"/>
          <w:szCs w:val="22"/>
        </w:rPr>
        <w:t>Teva Pharma B.V.</w:t>
      </w:r>
    </w:p>
    <w:p w:rsidR="00435244" w:rsidRPr="00651E7C" w:rsidRDefault="00866697" w:rsidP="00157A3F">
      <w:pPr>
        <w:pStyle w:val="Pagrindinistekstas"/>
        <w:tabs>
          <w:tab w:val="left" w:pos="567"/>
        </w:tabs>
        <w:spacing w:line="240" w:lineRule="auto"/>
        <w:jc w:val="left"/>
        <w:rPr>
          <w:sz w:val="22"/>
          <w:szCs w:val="22"/>
        </w:rPr>
      </w:pPr>
      <w:r w:rsidRPr="00651E7C">
        <w:rPr>
          <w:sz w:val="22"/>
          <w:szCs w:val="22"/>
        </w:rPr>
        <w:t>Swensweg 5</w:t>
      </w:r>
    </w:p>
    <w:p w:rsidR="00866697" w:rsidRPr="00651E7C" w:rsidRDefault="00866697" w:rsidP="007A616D">
      <w:pPr>
        <w:pStyle w:val="Pagrindinistekstas"/>
        <w:tabs>
          <w:tab w:val="left" w:pos="567"/>
        </w:tabs>
        <w:spacing w:line="240" w:lineRule="auto"/>
        <w:jc w:val="left"/>
        <w:rPr>
          <w:sz w:val="22"/>
          <w:szCs w:val="22"/>
        </w:rPr>
      </w:pPr>
      <w:r w:rsidRPr="00651E7C">
        <w:rPr>
          <w:sz w:val="22"/>
          <w:szCs w:val="22"/>
        </w:rPr>
        <w:t>2031 GA Haarlem</w:t>
      </w:r>
    </w:p>
    <w:p w:rsidR="00435244" w:rsidRPr="00651E7C" w:rsidRDefault="00435244" w:rsidP="00D74301">
      <w:pPr>
        <w:pStyle w:val="Pagrindinistekstas"/>
        <w:tabs>
          <w:tab w:val="left" w:pos="567"/>
        </w:tabs>
        <w:spacing w:line="240" w:lineRule="auto"/>
        <w:jc w:val="left"/>
        <w:rPr>
          <w:sz w:val="22"/>
          <w:szCs w:val="22"/>
        </w:rPr>
      </w:pPr>
      <w:r w:rsidRPr="00651E7C">
        <w:rPr>
          <w:sz w:val="22"/>
          <w:szCs w:val="22"/>
        </w:rPr>
        <w:t>Nyderlandai</w:t>
      </w:r>
    </w:p>
    <w:p w:rsidR="00435244" w:rsidRPr="00F30F57"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12.</w:t>
      </w:r>
      <w:r w:rsidRPr="00651E7C">
        <w:rPr>
          <w:rFonts w:ascii="Times New Roman" w:hAnsi="Times New Roman"/>
        </w:rPr>
        <w:tab/>
      </w:r>
      <w:r w:rsidR="00DE6F1A" w:rsidRPr="00651E7C">
        <w:rPr>
          <w:rFonts w:ascii="Times New Roman" w:hAnsi="Times New Roman"/>
        </w:rPr>
        <w:t>registracijos pažymėjimo</w:t>
      </w:r>
      <w:r w:rsidRPr="00651E7C">
        <w:rPr>
          <w:rFonts w:ascii="Times New Roman" w:hAnsi="Times New Roman"/>
        </w:rPr>
        <w:t xml:space="preserve"> NUMERIS </w:t>
      </w:r>
      <w:r w:rsidR="00B1205D" w:rsidRPr="00651E7C">
        <w:rPr>
          <w:rFonts w:ascii="Times New Roman" w:hAnsi="Times New Roman"/>
        </w:rPr>
        <w:t>(-iai)</w:t>
      </w:r>
    </w:p>
    <w:p w:rsidR="00435244" w:rsidRPr="00651E7C" w:rsidRDefault="00435244" w:rsidP="00D74301">
      <w:pPr>
        <w:pStyle w:val="BTEMEASMCA"/>
        <w:jc w:val="left"/>
      </w:pPr>
    </w:p>
    <w:p w:rsidR="00422698" w:rsidRPr="00651E7C" w:rsidRDefault="00422698" w:rsidP="00157A3F">
      <w:pPr>
        <w:tabs>
          <w:tab w:val="left" w:pos="567"/>
        </w:tabs>
        <w:rPr>
          <w:rFonts w:ascii="Times New Roman" w:hAnsi="Times New Roman"/>
          <w:bCs/>
          <w:sz w:val="22"/>
          <w:szCs w:val="22"/>
        </w:rPr>
      </w:pPr>
      <w:r w:rsidRPr="00426A95">
        <w:rPr>
          <w:rFonts w:ascii="Times New Roman" w:hAnsi="Times New Roman"/>
          <w:bCs/>
          <w:sz w:val="22"/>
          <w:szCs w:val="22"/>
        </w:rPr>
        <w:t>Lizdinė plokštelė</w:t>
      </w:r>
    </w:p>
    <w:p w:rsidR="00435244" w:rsidRPr="009F5438" w:rsidRDefault="00435244" w:rsidP="007A616D">
      <w:pPr>
        <w:tabs>
          <w:tab w:val="left" w:pos="567"/>
        </w:tabs>
        <w:rPr>
          <w:rFonts w:ascii="Times New Roman" w:hAnsi="Times New Roman"/>
          <w:bCs/>
          <w:sz w:val="22"/>
          <w:szCs w:val="22"/>
        </w:rPr>
      </w:pPr>
      <w:r w:rsidRPr="009F5438">
        <w:rPr>
          <w:rFonts w:ascii="Times New Roman" w:hAnsi="Times New Roman"/>
          <w:bCs/>
          <w:sz w:val="22"/>
          <w:szCs w:val="22"/>
        </w:rPr>
        <w:t>N7 - LT/1/06/0603/001</w:t>
      </w:r>
    </w:p>
    <w:p w:rsidR="00435244" w:rsidRPr="00DA2280" w:rsidRDefault="00435244">
      <w:pPr>
        <w:tabs>
          <w:tab w:val="left" w:pos="567"/>
        </w:tabs>
        <w:rPr>
          <w:rFonts w:ascii="Times New Roman" w:hAnsi="Times New Roman"/>
          <w:bCs/>
          <w:sz w:val="22"/>
          <w:szCs w:val="22"/>
          <w:shd w:val="clear" w:color="auto" w:fill="CCCCCC"/>
        </w:rPr>
      </w:pPr>
      <w:r w:rsidRPr="00DA2280">
        <w:rPr>
          <w:rFonts w:ascii="Times New Roman" w:hAnsi="Times New Roman"/>
          <w:bCs/>
          <w:sz w:val="22"/>
          <w:szCs w:val="22"/>
          <w:shd w:val="clear" w:color="auto" w:fill="CCCCCC"/>
        </w:rPr>
        <w:t>N10 - LT/1/06/0603/002</w:t>
      </w:r>
    </w:p>
    <w:p w:rsidR="00435244" w:rsidRPr="009137B4" w:rsidRDefault="00435244">
      <w:pPr>
        <w:tabs>
          <w:tab w:val="left" w:pos="567"/>
        </w:tabs>
        <w:rPr>
          <w:rFonts w:ascii="Times New Roman" w:hAnsi="Times New Roman"/>
          <w:bCs/>
          <w:sz w:val="22"/>
          <w:szCs w:val="22"/>
          <w:shd w:val="clear" w:color="auto" w:fill="CCCCCC"/>
        </w:rPr>
      </w:pPr>
      <w:r w:rsidRPr="009137B4">
        <w:rPr>
          <w:rFonts w:ascii="Times New Roman" w:hAnsi="Times New Roman"/>
          <w:bCs/>
          <w:sz w:val="22"/>
          <w:szCs w:val="22"/>
          <w:shd w:val="clear" w:color="auto" w:fill="CCCCCC"/>
        </w:rPr>
        <w:t>N15 - LT/1/06/0603/003</w:t>
      </w:r>
    </w:p>
    <w:p w:rsidR="00435244" w:rsidRPr="00426A95" w:rsidRDefault="00435244">
      <w:pPr>
        <w:tabs>
          <w:tab w:val="left" w:pos="567"/>
        </w:tabs>
        <w:rPr>
          <w:rFonts w:ascii="Times New Roman" w:hAnsi="Times New Roman"/>
          <w:bCs/>
          <w:sz w:val="22"/>
          <w:szCs w:val="22"/>
          <w:shd w:val="clear" w:color="auto" w:fill="CCCCCC"/>
        </w:rPr>
      </w:pPr>
      <w:r w:rsidRPr="00426A95">
        <w:rPr>
          <w:rFonts w:ascii="Times New Roman" w:hAnsi="Times New Roman"/>
          <w:bCs/>
          <w:sz w:val="22"/>
          <w:szCs w:val="22"/>
          <w:shd w:val="clear" w:color="auto" w:fill="CCCCCC"/>
        </w:rPr>
        <w:t>N20 - LT/1/06/0603/004</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N28 - LT/1/06/0603/005</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N30 - LT/1/06/0603/006</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N50 - LT/1/06/0603/007</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N60 - LT/1/06/0603/008</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N98 - LT/1/06/0603/009</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N100 - LT/1/06/0603/010</w:t>
      </w:r>
    </w:p>
    <w:p w:rsidR="00B1205D" w:rsidRPr="00651E7C" w:rsidRDefault="00B1205D">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 xml:space="preserve">N105 - </w:t>
      </w:r>
      <w:r w:rsidR="00273A4D" w:rsidRPr="00651E7C">
        <w:rPr>
          <w:rFonts w:ascii="Times New Roman" w:hAnsi="Times New Roman"/>
          <w:bCs/>
          <w:sz w:val="22"/>
          <w:szCs w:val="22"/>
          <w:shd w:val="clear" w:color="auto" w:fill="CCCCCC"/>
        </w:rPr>
        <w:t>LT/1/06/0603/022</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N200 - LT/1/06/0603/011</w:t>
      </w:r>
    </w:p>
    <w:p w:rsidR="00435244" w:rsidRPr="00651E7C" w:rsidRDefault="00435244">
      <w:pPr>
        <w:tabs>
          <w:tab w:val="left" w:pos="567"/>
        </w:tabs>
        <w:rPr>
          <w:rFonts w:ascii="Times New Roman" w:hAnsi="Times New Roman"/>
          <w:bCs/>
          <w:sz w:val="22"/>
          <w:szCs w:val="22"/>
          <w:shd w:val="clear" w:color="auto" w:fill="CCCCCC"/>
        </w:rPr>
      </w:pPr>
      <w:r w:rsidRPr="00651E7C">
        <w:rPr>
          <w:rFonts w:ascii="Times New Roman" w:hAnsi="Times New Roman"/>
          <w:bCs/>
          <w:sz w:val="22"/>
          <w:szCs w:val="22"/>
          <w:shd w:val="clear" w:color="auto" w:fill="CCCCCC"/>
        </w:rPr>
        <w:t>N294 - LT/1/06/0603/012</w:t>
      </w:r>
    </w:p>
    <w:p w:rsidR="00435244" w:rsidRPr="00651E7C" w:rsidRDefault="00435244">
      <w:pPr>
        <w:pStyle w:val="Pagrindinistekstas"/>
        <w:tabs>
          <w:tab w:val="left" w:pos="567"/>
        </w:tabs>
        <w:spacing w:line="240" w:lineRule="auto"/>
        <w:jc w:val="left"/>
        <w:rPr>
          <w:bCs/>
          <w:sz w:val="22"/>
          <w:szCs w:val="22"/>
          <w:shd w:val="clear" w:color="auto" w:fill="CCCCCC"/>
        </w:rPr>
      </w:pPr>
      <w:r w:rsidRPr="00651E7C">
        <w:rPr>
          <w:bCs/>
          <w:sz w:val="22"/>
          <w:szCs w:val="22"/>
          <w:shd w:val="clear" w:color="auto" w:fill="CCCCCC"/>
        </w:rPr>
        <w:t>N300 - LT/1/06/0603/013</w:t>
      </w:r>
    </w:p>
    <w:p w:rsidR="00435244" w:rsidRPr="00651E7C" w:rsidRDefault="00435244">
      <w:pPr>
        <w:pStyle w:val="Pagrindinistekstas"/>
        <w:tabs>
          <w:tab w:val="left" w:pos="567"/>
        </w:tabs>
        <w:spacing w:line="240" w:lineRule="auto"/>
        <w:jc w:val="left"/>
        <w:rPr>
          <w:bCs/>
          <w:sz w:val="22"/>
          <w:szCs w:val="22"/>
        </w:rPr>
      </w:pPr>
    </w:p>
    <w:p w:rsidR="007F368E" w:rsidRPr="000F388F" w:rsidRDefault="007F368E">
      <w:pPr>
        <w:pStyle w:val="Pagrindinistekstas"/>
        <w:tabs>
          <w:tab w:val="left" w:pos="567"/>
        </w:tabs>
        <w:spacing w:line="240" w:lineRule="auto"/>
        <w:jc w:val="left"/>
        <w:rPr>
          <w:sz w:val="22"/>
          <w:highlight w:val="lightGray"/>
        </w:rPr>
      </w:pPr>
      <w:r w:rsidRPr="000F388F">
        <w:rPr>
          <w:sz w:val="22"/>
          <w:highlight w:val="lightGray"/>
        </w:rPr>
        <w:t>Buteliukas</w:t>
      </w:r>
    </w:p>
    <w:p w:rsidR="007F368E" w:rsidRPr="000F388F" w:rsidRDefault="007F368E" w:rsidP="00D74301">
      <w:pPr>
        <w:pStyle w:val="Pagrindinistekstas"/>
        <w:tabs>
          <w:tab w:val="left" w:pos="567"/>
        </w:tabs>
        <w:spacing w:line="240" w:lineRule="auto"/>
        <w:jc w:val="left"/>
        <w:rPr>
          <w:sz w:val="22"/>
          <w:highlight w:val="lightGray"/>
        </w:rPr>
      </w:pPr>
      <w:r w:rsidRPr="000F388F">
        <w:rPr>
          <w:sz w:val="22"/>
          <w:highlight w:val="lightGray"/>
        </w:rPr>
        <w:t>N100 – LT/1/06/0603/023</w:t>
      </w:r>
    </w:p>
    <w:p w:rsidR="007F368E" w:rsidRPr="000F388F" w:rsidRDefault="007F368E" w:rsidP="00D74301">
      <w:pPr>
        <w:pStyle w:val="Pagrindinistekstas"/>
        <w:tabs>
          <w:tab w:val="left" w:pos="567"/>
        </w:tabs>
        <w:spacing w:line="240" w:lineRule="auto"/>
        <w:jc w:val="left"/>
        <w:rPr>
          <w:sz w:val="22"/>
          <w:highlight w:val="lightGray"/>
        </w:rPr>
      </w:pPr>
      <w:r w:rsidRPr="000F388F">
        <w:rPr>
          <w:sz w:val="22"/>
          <w:highlight w:val="lightGray"/>
        </w:rPr>
        <w:t>N250 – LT/1/06/0603/024</w:t>
      </w:r>
    </w:p>
    <w:p w:rsidR="007F368E" w:rsidRPr="00651E7C" w:rsidRDefault="007F368E" w:rsidP="00157A3F">
      <w:pPr>
        <w:pStyle w:val="Pagrindinistekstas"/>
        <w:tabs>
          <w:tab w:val="left" w:pos="567"/>
        </w:tabs>
        <w:spacing w:line="240" w:lineRule="auto"/>
        <w:jc w:val="left"/>
        <w:rPr>
          <w:sz w:val="22"/>
          <w:szCs w:val="22"/>
        </w:rPr>
      </w:pPr>
      <w:r w:rsidRPr="000F388F">
        <w:rPr>
          <w:sz w:val="22"/>
          <w:highlight w:val="lightGray"/>
        </w:rPr>
        <w:t>N500 – LT/1/06/0603/025</w:t>
      </w:r>
    </w:p>
    <w:p w:rsidR="007F368E" w:rsidRPr="00651E7C" w:rsidRDefault="007F368E" w:rsidP="007A616D">
      <w:pPr>
        <w:pStyle w:val="Pagrindinistekstas"/>
        <w:tabs>
          <w:tab w:val="left" w:pos="567"/>
        </w:tabs>
        <w:spacing w:line="240" w:lineRule="auto"/>
        <w:jc w:val="left"/>
        <w:rPr>
          <w:bCs/>
          <w:sz w:val="22"/>
          <w:szCs w:val="22"/>
        </w:rPr>
      </w:pPr>
    </w:p>
    <w:p w:rsidR="00435244" w:rsidRPr="00F30F57"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13.</w:t>
      </w:r>
      <w:r w:rsidRPr="00651E7C">
        <w:rPr>
          <w:rFonts w:ascii="Times New Roman" w:hAnsi="Times New Roman"/>
        </w:rPr>
        <w:tab/>
        <w:t>SERIJOS NUMERIS</w:t>
      </w:r>
    </w:p>
    <w:p w:rsidR="00435244" w:rsidRPr="00651E7C" w:rsidRDefault="00435244" w:rsidP="00D74301">
      <w:pPr>
        <w:pStyle w:val="BTEMEASMCA"/>
        <w:jc w:val="left"/>
      </w:pPr>
    </w:p>
    <w:p w:rsidR="00422698" w:rsidRPr="00651E7C" w:rsidRDefault="00422698">
      <w:pPr>
        <w:pStyle w:val="BTEMEASMCA"/>
        <w:jc w:val="left"/>
      </w:pPr>
      <w:r w:rsidRPr="00651E7C">
        <w:t>Lot</w:t>
      </w:r>
    </w:p>
    <w:p w:rsidR="00435244" w:rsidRPr="00651E7C" w:rsidRDefault="00435244" w:rsidP="00D74301">
      <w:pPr>
        <w:pStyle w:val="BTEMEASMCA"/>
        <w:jc w:val="left"/>
      </w:pPr>
      <w:r w:rsidRPr="00187B80">
        <w:rPr>
          <w:highlight w:val="lightGray"/>
        </w:rPr>
        <w:lastRenderedPageBreak/>
        <w:t>Serija</w:t>
      </w:r>
    </w:p>
    <w:p w:rsidR="00435244" w:rsidRPr="009F5438" w:rsidRDefault="00435244" w:rsidP="00D74301">
      <w:pPr>
        <w:pStyle w:val="BTEMEASMCA"/>
        <w:jc w:val="left"/>
      </w:pPr>
    </w:p>
    <w:p w:rsidR="00435244" w:rsidRPr="009F5438" w:rsidRDefault="00435244" w:rsidP="00D74301">
      <w:pPr>
        <w:pStyle w:val="BTEMEASMCA"/>
        <w:jc w:val="left"/>
      </w:pPr>
    </w:p>
    <w:p w:rsidR="00435244" w:rsidRPr="00DA2280" w:rsidRDefault="00435244" w:rsidP="00157A3F">
      <w:pPr>
        <w:pStyle w:val="PI-1labEMEASMCA"/>
        <w:tabs>
          <w:tab w:val="left" w:pos="567"/>
        </w:tabs>
        <w:rPr>
          <w:rFonts w:ascii="Times New Roman" w:hAnsi="Times New Roman"/>
        </w:rPr>
      </w:pPr>
      <w:r w:rsidRPr="00DA2280">
        <w:rPr>
          <w:rFonts w:ascii="Times New Roman" w:hAnsi="Times New Roman"/>
        </w:rPr>
        <w:t>14.</w:t>
      </w:r>
      <w:r w:rsidRPr="00DA2280">
        <w:rPr>
          <w:rFonts w:ascii="Times New Roman" w:hAnsi="Times New Roman"/>
        </w:rPr>
        <w:tab/>
        <w:t>PARDAVIMO (IŠDAVIMO) TVARKA</w:t>
      </w:r>
    </w:p>
    <w:p w:rsidR="00435244" w:rsidRPr="009137B4" w:rsidRDefault="00435244" w:rsidP="00D74301">
      <w:pPr>
        <w:pStyle w:val="BTEMEASMCA"/>
        <w:jc w:val="left"/>
      </w:pPr>
    </w:p>
    <w:p w:rsidR="00435244" w:rsidRPr="00426A95" w:rsidRDefault="00435244" w:rsidP="00D74301">
      <w:pPr>
        <w:pStyle w:val="BTEMEASMCA"/>
        <w:jc w:val="left"/>
      </w:pPr>
      <w:r w:rsidRPr="00426A95">
        <w:t>Receptinis vaistas</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15.</w:t>
      </w:r>
      <w:r w:rsidRPr="00651E7C">
        <w:rPr>
          <w:rFonts w:ascii="Times New Roman" w:hAnsi="Times New Roman"/>
        </w:rPr>
        <w:tab/>
        <w:t>VARTOJIMO INSTRUKCIJA</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16.</w:t>
      </w:r>
      <w:r w:rsidRPr="00651E7C">
        <w:rPr>
          <w:rFonts w:ascii="Times New Roman" w:hAnsi="Times New Roman"/>
        </w:rPr>
        <w:tab/>
        <w:t>INFORMACIJA BRAILIO RAŠTU</w:t>
      </w:r>
    </w:p>
    <w:p w:rsidR="00435244" w:rsidRPr="00651E7C" w:rsidRDefault="00435244" w:rsidP="00D74301">
      <w:pPr>
        <w:pStyle w:val="BTEMEASMCA"/>
        <w:jc w:val="left"/>
      </w:pPr>
    </w:p>
    <w:p w:rsidR="00435244" w:rsidRPr="00651E7C" w:rsidRDefault="00435244" w:rsidP="00D74301">
      <w:pPr>
        <w:pStyle w:val="BTEMEASMCA"/>
        <w:jc w:val="left"/>
      </w:pPr>
      <w:r w:rsidRPr="00651E7C">
        <w:t xml:space="preserve">sertraline - teva 50 mg </w:t>
      </w:r>
    </w:p>
    <w:p w:rsidR="00422698" w:rsidRDefault="00422698" w:rsidP="007A616D">
      <w:pPr>
        <w:rPr>
          <w:rFonts w:ascii="Times New Roman" w:hAnsi="Times New Roman"/>
          <w:sz w:val="22"/>
          <w:szCs w:val="22"/>
        </w:rPr>
      </w:pPr>
    </w:p>
    <w:p w:rsidR="008C6B33" w:rsidRPr="00651E7C" w:rsidRDefault="008C6B33" w:rsidP="007A616D">
      <w:pPr>
        <w:rPr>
          <w:rFonts w:ascii="Calibri" w:eastAsia="Calibri" w:hAnsi="Calibri"/>
          <w:iCs/>
          <w:sz w:val="22"/>
          <w:szCs w:val="22"/>
          <w:lang w:val="x-none"/>
        </w:rPr>
      </w:pPr>
    </w:p>
    <w:p w:rsidR="00422698" w:rsidRPr="00651E7C" w:rsidRDefault="00422698">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caps/>
          <w:sz w:val="22"/>
          <w:szCs w:val="22"/>
          <w:lang w:val="en-US"/>
        </w:rPr>
      </w:pPr>
      <w:r w:rsidRPr="00651E7C">
        <w:rPr>
          <w:rFonts w:ascii="Times New Roman" w:hAnsi="Times New Roman"/>
          <w:b/>
          <w:caps/>
          <w:sz w:val="22"/>
          <w:szCs w:val="22"/>
          <w:lang w:val="en-US"/>
        </w:rPr>
        <w:t>17.</w:t>
      </w:r>
      <w:r w:rsidRPr="00651E7C">
        <w:rPr>
          <w:rFonts w:ascii="Times New Roman" w:hAnsi="Times New Roman"/>
          <w:b/>
          <w:caps/>
          <w:sz w:val="22"/>
          <w:szCs w:val="22"/>
          <w:lang w:val="en-US"/>
        </w:rPr>
        <w:tab/>
      </w:r>
      <w:r w:rsidRPr="00651E7C">
        <w:rPr>
          <w:rFonts w:ascii="Times New Roman" w:hAnsi="Times New Roman"/>
          <w:b/>
          <w:sz w:val="22"/>
          <w:szCs w:val="22"/>
          <w:lang w:val="en-US"/>
        </w:rPr>
        <w:t>UNIKALUS IDENTIFIKATORIUS - 2D BRŪKŠNINIS KODAS</w:t>
      </w:r>
    </w:p>
    <w:p w:rsidR="00422698" w:rsidRPr="00651E7C" w:rsidRDefault="00422698">
      <w:pPr>
        <w:rPr>
          <w:rFonts w:ascii="Calibri" w:eastAsia="Calibri" w:hAnsi="Calibri"/>
          <w:iCs/>
          <w:sz w:val="22"/>
          <w:szCs w:val="22"/>
          <w:lang w:val="x-none"/>
        </w:rPr>
      </w:pPr>
    </w:p>
    <w:p w:rsidR="00422698" w:rsidRPr="000F388F" w:rsidRDefault="00422698">
      <w:pPr>
        <w:rPr>
          <w:rFonts w:ascii="Times New Roman" w:hAnsi="Times New Roman"/>
          <w:sz w:val="22"/>
          <w:highlight w:val="lightGray"/>
          <w:lang w:val="en-US"/>
        </w:rPr>
      </w:pPr>
      <w:r w:rsidRPr="000F388F">
        <w:rPr>
          <w:rFonts w:ascii="Times New Roman" w:hAnsi="Times New Roman"/>
          <w:sz w:val="22"/>
          <w:highlight w:val="lightGray"/>
          <w:lang w:val="en-US"/>
        </w:rPr>
        <w:t>2D brūkšninis kodas su nurodytu unikaliu identifikatoriumi.</w:t>
      </w:r>
    </w:p>
    <w:p w:rsidR="00422698" w:rsidRPr="00651E7C" w:rsidRDefault="00422698">
      <w:pPr>
        <w:rPr>
          <w:rFonts w:ascii="Calibri" w:eastAsia="Calibri" w:hAnsi="Calibri"/>
          <w:iCs/>
          <w:sz w:val="22"/>
          <w:szCs w:val="22"/>
          <w:lang w:val="x-none"/>
        </w:rPr>
      </w:pPr>
    </w:p>
    <w:p w:rsidR="00422698" w:rsidRPr="00651E7C" w:rsidRDefault="00422698">
      <w:pPr>
        <w:rPr>
          <w:rFonts w:ascii="Calibri" w:eastAsia="Calibri" w:hAnsi="Calibri"/>
          <w:iCs/>
          <w:sz w:val="22"/>
          <w:szCs w:val="22"/>
          <w:lang w:val="x-none"/>
        </w:rPr>
      </w:pPr>
    </w:p>
    <w:p w:rsidR="00422698" w:rsidRPr="00651E7C" w:rsidRDefault="00422698">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caps/>
          <w:sz w:val="22"/>
          <w:szCs w:val="22"/>
          <w:lang w:val="en-US"/>
        </w:rPr>
      </w:pPr>
      <w:r w:rsidRPr="00651E7C">
        <w:rPr>
          <w:rFonts w:ascii="Times New Roman" w:hAnsi="Times New Roman"/>
          <w:b/>
          <w:caps/>
          <w:sz w:val="22"/>
          <w:szCs w:val="22"/>
          <w:lang w:val="en-US"/>
        </w:rPr>
        <w:t>18.</w:t>
      </w:r>
      <w:r w:rsidRPr="00651E7C">
        <w:rPr>
          <w:rFonts w:ascii="Times New Roman" w:hAnsi="Times New Roman"/>
          <w:b/>
          <w:caps/>
          <w:sz w:val="22"/>
          <w:szCs w:val="22"/>
          <w:lang w:val="en-US"/>
        </w:rPr>
        <w:tab/>
      </w:r>
      <w:r w:rsidRPr="00651E7C">
        <w:rPr>
          <w:rFonts w:ascii="Times New Roman" w:hAnsi="Times New Roman"/>
          <w:b/>
          <w:sz w:val="22"/>
          <w:szCs w:val="22"/>
          <w:lang w:val="en-US"/>
        </w:rPr>
        <w:t>UNIKALUS IDENTIFIKATORIUS – ŽMONĖMS SUPRANTAMI DUOMENYS</w:t>
      </w:r>
    </w:p>
    <w:p w:rsidR="00422698" w:rsidRPr="00651E7C" w:rsidRDefault="00422698">
      <w:pPr>
        <w:rPr>
          <w:rFonts w:ascii="Calibri" w:eastAsia="Calibri" w:hAnsi="Calibri"/>
          <w:iCs/>
          <w:sz w:val="22"/>
          <w:szCs w:val="22"/>
          <w:lang w:val="x-none"/>
        </w:rPr>
      </w:pPr>
    </w:p>
    <w:p w:rsidR="00422698" w:rsidRPr="00287339" w:rsidRDefault="00422698">
      <w:pPr>
        <w:rPr>
          <w:rFonts w:ascii="Times New Roman" w:hAnsi="Times New Roman"/>
          <w:sz w:val="22"/>
          <w:szCs w:val="22"/>
          <w:lang w:val="en-US"/>
        </w:rPr>
      </w:pPr>
      <w:r w:rsidRPr="00287339">
        <w:rPr>
          <w:rFonts w:ascii="Times New Roman" w:hAnsi="Times New Roman"/>
          <w:sz w:val="22"/>
          <w:szCs w:val="22"/>
          <w:lang w:val="en-US"/>
        </w:rPr>
        <w:t>PC:</w:t>
      </w:r>
    </w:p>
    <w:p w:rsidR="00422698" w:rsidRPr="00D74301" w:rsidRDefault="00422698">
      <w:pPr>
        <w:rPr>
          <w:rFonts w:ascii="Times New Roman" w:hAnsi="Times New Roman"/>
          <w:sz w:val="22"/>
          <w:szCs w:val="22"/>
          <w:lang w:val="en-US"/>
        </w:rPr>
      </w:pPr>
      <w:r w:rsidRPr="00D74301">
        <w:rPr>
          <w:rFonts w:ascii="Times New Roman" w:hAnsi="Times New Roman"/>
          <w:sz w:val="22"/>
          <w:szCs w:val="22"/>
          <w:lang w:val="en-US"/>
        </w:rPr>
        <w:t>SN:</w:t>
      </w:r>
    </w:p>
    <w:p w:rsidR="00422698" w:rsidRPr="003B5ACF" w:rsidRDefault="00422698">
      <w:pPr>
        <w:rPr>
          <w:rFonts w:ascii="Times New Roman" w:eastAsia="Calibri" w:hAnsi="Times New Roman"/>
          <w:sz w:val="22"/>
          <w:lang w:val="x-none"/>
        </w:rPr>
      </w:pPr>
      <w:r w:rsidRPr="00187B80">
        <w:rPr>
          <w:rFonts w:ascii="Times New Roman" w:eastAsia="Calibri" w:hAnsi="Times New Roman"/>
          <w:sz w:val="22"/>
          <w:lang w:val="x-none"/>
        </w:rPr>
        <w:t>NN:</w:t>
      </w:r>
    </w:p>
    <w:p w:rsidR="00435244" w:rsidRPr="00651E7C" w:rsidRDefault="00435244">
      <w:pPr>
        <w:spacing w:after="200" w:line="276" w:lineRule="auto"/>
        <w:rPr>
          <w:rFonts w:ascii="Times New Roman" w:hAnsi="Times New Roman"/>
          <w:sz w:val="22"/>
          <w:szCs w:val="22"/>
        </w:rPr>
      </w:pPr>
      <w:r w:rsidRPr="00651E7C">
        <w:rPr>
          <w:rFonts w:ascii="Times New Roman" w:hAnsi="Times New Roman"/>
          <w:sz w:val="22"/>
          <w:szCs w:val="22"/>
        </w:rPr>
        <w:br w:type="page"/>
      </w:r>
    </w:p>
    <w:p w:rsidR="00435244" w:rsidRPr="00651E7C" w:rsidRDefault="00435244">
      <w:pPr>
        <w:pStyle w:val="PI-1labEMEASMCA"/>
        <w:tabs>
          <w:tab w:val="left" w:pos="567"/>
        </w:tabs>
        <w:rPr>
          <w:rFonts w:ascii="Times New Roman" w:hAnsi="Times New Roman"/>
        </w:rPr>
      </w:pPr>
      <w:r w:rsidRPr="00651E7C">
        <w:rPr>
          <w:rFonts w:ascii="Times New Roman" w:hAnsi="Times New Roman"/>
        </w:rPr>
        <w:t>MINIMALI informacija ant LIZDINIŲ PLOKŠTELIŲ ARBA DVISLUOKSNIŲ JUOSTELIŲ</w:t>
      </w:r>
    </w:p>
    <w:p w:rsidR="00435244" w:rsidRPr="00651E7C" w:rsidRDefault="00435244">
      <w:pPr>
        <w:pStyle w:val="PI-1labEMEASMCA"/>
        <w:tabs>
          <w:tab w:val="left" w:pos="567"/>
        </w:tabs>
        <w:rPr>
          <w:rFonts w:ascii="Times New Roman" w:hAnsi="Times New Roman"/>
        </w:rPr>
      </w:pPr>
    </w:p>
    <w:p w:rsidR="00435244" w:rsidRPr="00651E7C" w:rsidRDefault="00435244">
      <w:pPr>
        <w:pStyle w:val="PI-1labEMEASMCA"/>
        <w:tabs>
          <w:tab w:val="left" w:pos="567"/>
        </w:tabs>
        <w:rPr>
          <w:rFonts w:ascii="Times New Roman" w:hAnsi="Times New Roman"/>
        </w:rPr>
      </w:pPr>
      <w:r w:rsidRPr="00651E7C">
        <w:rPr>
          <w:rFonts w:ascii="Times New Roman" w:hAnsi="Times New Roman"/>
        </w:rPr>
        <w:t>LIZDINĖ PLOKŠTELĖ</w:t>
      </w:r>
    </w:p>
    <w:p w:rsidR="00435244" w:rsidRPr="00F30F57"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1.</w:t>
      </w:r>
      <w:r w:rsidRPr="00651E7C">
        <w:rPr>
          <w:rFonts w:ascii="Times New Roman" w:hAnsi="Times New Roman"/>
        </w:rPr>
        <w:tab/>
        <w:t>VAISTINIO PREPARATO PAVADINIMAS</w:t>
      </w:r>
    </w:p>
    <w:p w:rsidR="00435244" w:rsidRPr="00651E7C" w:rsidRDefault="00435244" w:rsidP="00D74301">
      <w:pPr>
        <w:pStyle w:val="BTEMEASMCA"/>
        <w:jc w:val="left"/>
      </w:pPr>
    </w:p>
    <w:p w:rsidR="00435244" w:rsidRPr="00651E7C" w:rsidRDefault="00435244" w:rsidP="00D74301">
      <w:pPr>
        <w:pStyle w:val="BTEMEASMCA"/>
        <w:jc w:val="left"/>
      </w:pPr>
      <w:r w:rsidRPr="00651E7C">
        <w:t xml:space="preserve">Sertraline </w:t>
      </w:r>
      <w:r w:rsidRPr="00651E7C">
        <w:noBreakHyphen/>
        <w:t xml:space="preserve"> Teva 50 mg plėvele dengtos tabletės</w:t>
      </w:r>
    </w:p>
    <w:p w:rsidR="00422698" w:rsidRPr="00651E7C" w:rsidRDefault="00422698">
      <w:pPr>
        <w:pStyle w:val="BTEMEASMCA"/>
        <w:jc w:val="left"/>
      </w:pPr>
    </w:p>
    <w:p w:rsidR="00435244" w:rsidRPr="00651E7C" w:rsidRDefault="008C6B33" w:rsidP="00D74301">
      <w:pPr>
        <w:pStyle w:val="BTEMEASMCA"/>
        <w:jc w:val="left"/>
      </w:pPr>
      <w:r>
        <w:t>s</w:t>
      </w:r>
      <w:r w:rsidRPr="00651E7C">
        <w:t>ertralinum</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2.</w:t>
      </w:r>
      <w:r w:rsidRPr="00651E7C">
        <w:rPr>
          <w:rFonts w:ascii="Times New Roman" w:hAnsi="Times New Roman"/>
        </w:rPr>
        <w:tab/>
      </w:r>
      <w:r w:rsidR="000A17DA" w:rsidRPr="00651E7C">
        <w:rPr>
          <w:rFonts w:ascii="Times New Roman" w:hAnsi="Times New Roman"/>
        </w:rPr>
        <w:t>registruotojo</w:t>
      </w:r>
      <w:r w:rsidRPr="00651E7C">
        <w:rPr>
          <w:rFonts w:ascii="Times New Roman" w:hAnsi="Times New Roman"/>
        </w:rPr>
        <w:t xml:space="preserve"> PAVADINIMAS</w:t>
      </w:r>
    </w:p>
    <w:p w:rsidR="00435244" w:rsidRPr="00651E7C" w:rsidRDefault="00435244" w:rsidP="00D74301">
      <w:pPr>
        <w:pStyle w:val="BTEMEASMCA"/>
        <w:jc w:val="left"/>
      </w:pPr>
    </w:p>
    <w:p w:rsidR="00435244" w:rsidRPr="00651E7C" w:rsidRDefault="00435244" w:rsidP="00D74301">
      <w:pPr>
        <w:pStyle w:val="BTEMEASMCA"/>
        <w:jc w:val="left"/>
      </w:pPr>
      <w:r w:rsidRPr="00651E7C">
        <w:t>Teva Pharma B.V.</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3.</w:t>
      </w:r>
      <w:r w:rsidRPr="00651E7C">
        <w:rPr>
          <w:rFonts w:ascii="Times New Roman" w:hAnsi="Times New Roman"/>
        </w:rPr>
        <w:tab/>
        <w:t>TINKAMUMO LAIKAS</w:t>
      </w:r>
    </w:p>
    <w:p w:rsidR="00435244" w:rsidRPr="00651E7C" w:rsidRDefault="00435244" w:rsidP="00D74301">
      <w:pPr>
        <w:pStyle w:val="BTEMEASMCA"/>
        <w:jc w:val="left"/>
      </w:pPr>
    </w:p>
    <w:p w:rsidR="00435244" w:rsidRPr="00651E7C" w:rsidRDefault="00435244" w:rsidP="00D74301">
      <w:pPr>
        <w:pStyle w:val="BTEMEASMCA"/>
        <w:jc w:val="left"/>
      </w:pPr>
      <w:r w:rsidRPr="000F388F">
        <w:rPr>
          <w:highlight w:val="lightGray"/>
        </w:rPr>
        <w:t>EXP</w:t>
      </w:r>
      <w:r w:rsidRPr="00651E7C">
        <w:t>{mm/MMMM}</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4.</w:t>
      </w:r>
      <w:r w:rsidRPr="00651E7C">
        <w:rPr>
          <w:rFonts w:ascii="Times New Roman" w:hAnsi="Times New Roman"/>
        </w:rPr>
        <w:tab/>
        <w:t>SERIJOS NUMERIS</w:t>
      </w:r>
    </w:p>
    <w:p w:rsidR="00435244" w:rsidRPr="00651E7C" w:rsidRDefault="00435244" w:rsidP="00D74301">
      <w:pPr>
        <w:pStyle w:val="BTEMEASMCA"/>
        <w:jc w:val="left"/>
      </w:pPr>
    </w:p>
    <w:p w:rsidR="00435244" w:rsidRPr="000F388F" w:rsidRDefault="00435244" w:rsidP="00D74301">
      <w:pPr>
        <w:pStyle w:val="BTEMEASMCA"/>
        <w:jc w:val="left"/>
        <w:rPr>
          <w:highlight w:val="lightGray"/>
        </w:rPr>
      </w:pPr>
      <w:r w:rsidRPr="000F388F">
        <w:rPr>
          <w:highlight w:val="lightGray"/>
        </w:rPr>
        <w:t>Lot</w:t>
      </w: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157A3F">
      <w:pPr>
        <w:pStyle w:val="PI-1labEMEASMCA"/>
        <w:tabs>
          <w:tab w:val="left" w:pos="567"/>
        </w:tabs>
        <w:rPr>
          <w:rFonts w:ascii="Times New Roman" w:hAnsi="Times New Roman"/>
        </w:rPr>
      </w:pPr>
      <w:r w:rsidRPr="00651E7C">
        <w:rPr>
          <w:rFonts w:ascii="Times New Roman" w:hAnsi="Times New Roman"/>
        </w:rPr>
        <w:t>5.</w:t>
      </w:r>
      <w:r w:rsidRPr="00651E7C">
        <w:rPr>
          <w:rFonts w:ascii="Times New Roman" w:hAnsi="Times New Roman"/>
        </w:rPr>
        <w:tab/>
        <w:t>KITA</w:t>
      </w:r>
    </w:p>
    <w:p w:rsidR="00435244" w:rsidRPr="00651E7C" w:rsidRDefault="00435244" w:rsidP="007A616D">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F30F57"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651E7C" w:rsidRDefault="00435244" w:rsidP="00D74301">
      <w:pPr>
        <w:pStyle w:val="BTEMEASMCA"/>
        <w:jc w:val="left"/>
      </w:pPr>
    </w:p>
    <w:p w:rsidR="00435244" w:rsidRPr="00426A95" w:rsidRDefault="00435244" w:rsidP="00D74301">
      <w:pPr>
        <w:pStyle w:val="TTEMEASMCA"/>
        <w:rPr>
          <w:lang w:val="lt-LT"/>
        </w:rPr>
      </w:pPr>
      <w:bookmarkStart w:id="13" w:name="_Toc129243137"/>
      <w:bookmarkStart w:id="14" w:name="_Toc129243262"/>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435244" w:rsidRPr="00426A95" w:rsidRDefault="00435244" w:rsidP="00D74301">
      <w:pPr>
        <w:pStyle w:val="TTEMEASMCA"/>
        <w:rPr>
          <w:lang w:val="lt-LT"/>
        </w:rPr>
      </w:pPr>
    </w:p>
    <w:p w:rsidR="00F40D65" w:rsidRPr="00426A95" w:rsidRDefault="00F40D65" w:rsidP="00D74301">
      <w:pPr>
        <w:pStyle w:val="TTEMEASMCA"/>
        <w:rPr>
          <w:lang w:val="lt-LT"/>
        </w:rPr>
      </w:pPr>
    </w:p>
    <w:p w:rsidR="00435244" w:rsidRPr="00426A95" w:rsidRDefault="00435244" w:rsidP="00D74301">
      <w:pPr>
        <w:pStyle w:val="TTEMEASMCA"/>
        <w:rPr>
          <w:lang w:val="lt-LT"/>
        </w:rPr>
      </w:pPr>
      <w:r w:rsidRPr="00426A95">
        <w:rPr>
          <w:lang w:val="lt-LT"/>
        </w:rPr>
        <w:t>B. PAKUOTĖS LAPELIS</w:t>
      </w:r>
      <w:bookmarkEnd w:id="13"/>
      <w:bookmarkEnd w:id="14"/>
    </w:p>
    <w:p w:rsidR="00435244" w:rsidRPr="00426A95" w:rsidRDefault="00435244" w:rsidP="00157A3F">
      <w:pPr>
        <w:spacing w:after="200" w:line="276" w:lineRule="auto"/>
        <w:rPr>
          <w:rFonts w:ascii="Times New Roman" w:hAnsi="Times New Roman"/>
          <w:sz w:val="22"/>
          <w:szCs w:val="22"/>
        </w:rPr>
      </w:pPr>
    </w:p>
    <w:p w:rsidR="00435244" w:rsidRPr="00651E7C" w:rsidRDefault="00435244" w:rsidP="007A616D">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651E7C" w:rsidRDefault="00435244">
      <w:pPr>
        <w:spacing w:after="200" w:line="276" w:lineRule="auto"/>
        <w:rPr>
          <w:rFonts w:ascii="Times New Roman" w:hAnsi="Times New Roman"/>
          <w:sz w:val="22"/>
          <w:szCs w:val="22"/>
        </w:rPr>
      </w:pPr>
    </w:p>
    <w:p w:rsidR="00435244" w:rsidRPr="00D74301" w:rsidRDefault="00435244" w:rsidP="00D74301">
      <w:pPr>
        <w:spacing w:after="200" w:line="276" w:lineRule="auto"/>
        <w:rPr>
          <w:rFonts w:ascii="Times New Roman" w:hAnsi="Times New Roman"/>
          <w:sz w:val="22"/>
        </w:rPr>
      </w:pPr>
    </w:p>
    <w:p w:rsidR="0003044A" w:rsidRPr="00651E7C" w:rsidRDefault="0003044A" w:rsidP="0043682C">
      <w:pPr>
        <w:tabs>
          <w:tab w:val="left" w:pos="567"/>
        </w:tabs>
        <w:jc w:val="center"/>
        <w:outlineLvl w:val="0"/>
        <w:rPr>
          <w:rFonts w:ascii="Times New Roman" w:hAnsi="Times New Roman"/>
          <w:b/>
          <w:sz w:val="22"/>
          <w:szCs w:val="22"/>
        </w:rPr>
      </w:pPr>
      <w:r w:rsidRPr="00651E7C">
        <w:rPr>
          <w:rFonts w:ascii="Times New Roman" w:hAnsi="Times New Roman"/>
          <w:b/>
          <w:sz w:val="22"/>
          <w:szCs w:val="22"/>
        </w:rPr>
        <w:lastRenderedPageBreak/>
        <w:t xml:space="preserve">Pakuotės </w:t>
      </w:r>
      <w:r w:rsidRPr="00651E7C">
        <w:rPr>
          <w:rFonts w:ascii="Times New Roman" w:hAnsi="Times New Roman"/>
          <w:b/>
          <w:noProof/>
          <w:sz w:val="22"/>
          <w:szCs w:val="22"/>
        </w:rPr>
        <w:t>lapelis:</w:t>
      </w:r>
      <w:r w:rsidRPr="00651E7C">
        <w:rPr>
          <w:rFonts w:ascii="Times New Roman" w:hAnsi="Times New Roman"/>
          <w:b/>
          <w:sz w:val="22"/>
          <w:szCs w:val="22"/>
        </w:rPr>
        <w:t xml:space="preserve"> informacija </w:t>
      </w:r>
      <w:r w:rsidRPr="00651E7C">
        <w:rPr>
          <w:rFonts w:ascii="Times New Roman" w:hAnsi="Times New Roman"/>
          <w:b/>
          <w:noProof/>
          <w:sz w:val="22"/>
          <w:szCs w:val="22"/>
        </w:rPr>
        <w:t>vartotojui</w:t>
      </w:r>
    </w:p>
    <w:p w:rsidR="0003044A" w:rsidRPr="00651E7C" w:rsidRDefault="0003044A" w:rsidP="0043682C">
      <w:pPr>
        <w:tabs>
          <w:tab w:val="left" w:pos="567"/>
        </w:tabs>
        <w:jc w:val="center"/>
        <w:outlineLvl w:val="0"/>
        <w:rPr>
          <w:rFonts w:ascii="Times New Roman" w:hAnsi="Times New Roman"/>
          <w:b/>
          <w:sz w:val="22"/>
          <w:szCs w:val="22"/>
        </w:rPr>
      </w:pPr>
    </w:p>
    <w:p w:rsidR="0003044A" w:rsidRPr="00651E7C" w:rsidRDefault="0003044A">
      <w:pPr>
        <w:tabs>
          <w:tab w:val="left" w:pos="567"/>
          <w:tab w:val="left" w:pos="3600"/>
        </w:tabs>
        <w:jc w:val="center"/>
        <w:rPr>
          <w:rFonts w:ascii="Times New Roman" w:hAnsi="Times New Roman"/>
          <w:b/>
          <w:bCs/>
          <w:sz w:val="22"/>
          <w:szCs w:val="22"/>
        </w:rPr>
      </w:pPr>
      <w:r w:rsidRPr="00651E7C">
        <w:rPr>
          <w:rFonts w:ascii="Times New Roman" w:hAnsi="Times New Roman"/>
          <w:b/>
          <w:sz w:val="22"/>
          <w:szCs w:val="22"/>
        </w:rPr>
        <w:t>Sertraline</w:t>
      </w:r>
      <w:r w:rsidRPr="00651E7C">
        <w:rPr>
          <w:rFonts w:ascii="Times New Roman" w:hAnsi="Times New Roman"/>
          <w:b/>
          <w:bCs/>
          <w:sz w:val="22"/>
          <w:szCs w:val="22"/>
        </w:rPr>
        <w:noBreakHyphen/>
        <w:t>Teva 50 mg plėvele dengtos tabletės</w:t>
      </w:r>
    </w:p>
    <w:p w:rsidR="0003044A" w:rsidRPr="00651E7C" w:rsidRDefault="008C6B33">
      <w:pPr>
        <w:tabs>
          <w:tab w:val="left" w:pos="567"/>
          <w:tab w:val="left" w:pos="3600"/>
        </w:tabs>
        <w:jc w:val="center"/>
        <w:rPr>
          <w:rFonts w:ascii="Times New Roman" w:hAnsi="Times New Roman"/>
          <w:bCs/>
          <w:iCs/>
          <w:sz w:val="22"/>
          <w:szCs w:val="22"/>
        </w:rPr>
      </w:pPr>
      <w:r>
        <w:rPr>
          <w:rFonts w:ascii="Times New Roman" w:hAnsi="Times New Roman"/>
          <w:bCs/>
          <w:iCs/>
          <w:sz w:val="22"/>
          <w:szCs w:val="22"/>
        </w:rPr>
        <w:t>s</w:t>
      </w:r>
      <w:r w:rsidRPr="00651E7C">
        <w:rPr>
          <w:rFonts w:ascii="Times New Roman" w:hAnsi="Times New Roman"/>
          <w:bCs/>
          <w:iCs/>
          <w:sz w:val="22"/>
          <w:szCs w:val="22"/>
        </w:rPr>
        <w:t>ertralinas</w:t>
      </w:r>
    </w:p>
    <w:p w:rsidR="0003044A" w:rsidRPr="00651E7C" w:rsidRDefault="0003044A" w:rsidP="00157A3F">
      <w:pPr>
        <w:tabs>
          <w:tab w:val="left" w:pos="567"/>
        </w:tabs>
        <w:rPr>
          <w:rFonts w:ascii="Times New Roman" w:hAnsi="Times New Roman"/>
          <w:noProof/>
          <w:sz w:val="22"/>
          <w:szCs w:val="22"/>
        </w:rPr>
      </w:pPr>
    </w:p>
    <w:p w:rsidR="0003044A" w:rsidRPr="00651E7C" w:rsidRDefault="0003044A" w:rsidP="007A616D">
      <w:pPr>
        <w:suppressAutoHyphens/>
        <w:rPr>
          <w:rFonts w:ascii="Times New Roman" w:hAnsi="Times New Roman"/>
          <w:sz w:val="22"/>
          <w:szCs w:val="22"/>
        </w:rPr>
      </w:pPr>
      <w:r w:rsidRPr="00651E7C">
        <w:rPr>
          <w:rFonts w:ascii="Times New Roman" w:hAnsi="Times New Roman"/>
          <w:b/>
          <w:noProof/>
          <w:sz w:val="22"/>
          <w:szCs w:val="22"/>
        </w:rPr>
        <w:t>Atidžiai perskaitykite visą šį lapelį, prieš pradėdami vartoti vaistą</w:t>
      </w:r>
      <w:r w:rsidRPr="00651E7C">
        <w:rPr>
          <w:rFonts w:ascii="Times New Roman" w:hAnsi="Times New Roman"/>
          <w:b/>
          <w:sz w:val="22"/>
          <w:szCs w:val="22"/>
        </w:rPr>
        <w:t>, nes jame pateikiama Jums svarbi informacija.</w:t>
      </w:r>
    </w:p>
    <w:p w:rsidR="0003044A" w:rsidRPr="00651E7C" w:rsidRDefault="0003044A">
      <w:pPr>
        <w:tabs>
          <w:tab w:val="left" w:pos="567"/>
        </w:tabs>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Neišmeskite šio lapelio, nes vėl gali prireikti jį perskaityti.</w:t>
      </w:r>
    </w:p>
    <w:p w:rsidR="0003044A" w:rsidRPr="00651E7C" w:rsidRDefault="0003044A">
      <w:pPr>
        <w:tabs>
          <w:tab w:val="left" w:pos="567"/>
          <w:tab w:val="left" w:pos="709"/>
        </w:tabs>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Jeigu kiltų daugiau klausimų, kreipkitės į gydytoją arba vaistininką.</w:t>
      </w:r>
    </w:p>
    <w:p w:rsidR="0003044A" w:rsidRPr="00651E7C" w:rsidRDefault="0003044A">
      <w:pPr>
        <w:tabs>
          <w:tab w:val="left" w:pos="567"/>
          <w:tab w:val="left" w:pos="709"/>
        </w:tabs>
        <w:ind w:left="567" w:hanging="567"/>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Šis vaistas skirtas tik Jums, todėl kitiems žmonėms jo duoti negalima. Vaistas gali jiems pakenkti (net tiems, kurių ligos požymiai yra tokie patys kaip Jūsų).</w:t>
      </w:r>
    </w:p>
    <w:p w:rsidR="0003044A" w:rsidRPr="00651E7C" w:rsidRDefault="0003044A">
      <w:pPr>
        <w:numPr>
          <w:ilvl w:val="0"/>
          <w:numId w:val="13"/>
        </w:numPr>
        <w:tabs>
          <w:tab w:val="left" w:pos="567"/>
        </w:tabs>
        <w:ind w:left="567" w:hanging="567"/>
        <w:rPr>
          <w:rFonts w:ascii="Times New Roman" w:hAnsi="Times New Roman"/>
          <w:sz w:val="22"/>
          <w:szCs w:val="22"/>
        </w:rPr>
      </w:pPr>
      <w:r w:rsidRPr="00651E7C">
        <w:rPr>
          <w:rFonts w:ascii="Times New Roman" w:hAnsi="Times New Roman"/>
          <w:noProof/>
          <w:sz w:val="22"/>
          <w:szCs w:val="22"/>
        </w:rPr>
        <w:t xml:space="preserve">Jeigu pasireiškė šalutinis poveikis </w:t>
      </w:r>
      <w:r w:rsidRPr="00651E7C">
        <w:rPr>
          <w:rFonts w:ascii="Times New Roman" w:hAnsi="Times New Roman"/>
          <w:sz w:val="22"/>
          <w:szCs w:val="22"/>
        </w:rPr>
        <w:t>(net jeigu jis šiame lapelyje nenurodytas), kreipkitės į gydytoją arba vaistininką. Žr. 4 skyrių.</w:t>
      </w:r>
    </w:p>
    <w:p w:rsidR="0003044A" w:rsidRPr="00651E7C" w:rsidRDefault="0003044A">
      <w:pPr>
        <w:tabs>
          <w:tab w:val="left" w:pos="567"/>
          <w:tab w:val="left" w:pos="709"/>
        </w:tabs>
        <w:ind w:left="567" w:hanging="567"/>
        <w:rPr>
          <w:rFonts w:ascii="Times New Roman" w:hAnsi="Times New Roman"/>
          <w:noProof/>
          <w:sz w:val="22"/>
          <w:szCs w:val="22"/>
        </w:rPr>
      </w:pPr>
    </w:p>
    <w:p w:rsidR="0003044A" w:rsidRPr="00651E7C" w:rsidRDefault="0003044A" w:rsidP="00D74301">
      <w:pPr>
        <w:pStyle w:val="Pagrindinistekstas"/>
        <w:tabs>
          <w:tab w:val="left" w:pos="567"/>
        </w:tabs>
        <w:spacing w:line="240" w:lineRule="auto"/>
        <w:jc w:val="left"/>
        <w:rPr>
          <w:b/>
          <w:noProof/>
          <w:sz w:val="22"/>
          <w:szCs w:val="22"/>
        </w:rPr>
      </w:pPr>
    </w:p>
    <w:p w:rsidR="0003044A" w:rsidRPr="00651E7C" w:rsidRDefault="0003044A" w:rsidP="00D74301">
      <w:pPr>
        <w:pStyle w:val="Pagrindinistekstas"/>
        <w:tabs>
          <w:tab w:val="left" w:pos="567"/>
        </w:tabs>
        <w:spacing w:line="240" w:lineRule="auto"/>
        <w:jc w:val="left"/>
        <w:rPr>
          <w:b/>
          <w:noProof/>
          <w:sz w:val="22"/>
          <w:szCs w:val="22"/>
        </w:rPr>
      </w:pPr>
      <w:r w:rsidRPr="00651E7C">
        <w:rPr>
          <w:b/>
          <w:noProof/>
          <w:sz w:val="22"/>
          <w:szCs w:val="22"/>
        </w:rPr>
        <w:t>Apie ką rašoma šiame lapelyje?</w:t>
      </w:r>
    </w:p>
    <w:p w:rsidR="0003044A" w:rsidRPr="00651E7C" w:rsidRDefault="0003044A" w:rsidP="00D74301">
      <w:pPr>
        <w:pStyle w:val="Pagrindinistekstas"/>
        <w:tabs>
          <w:tab w:val="left" w:pos="567"/>
        </w:tabs>
        <w:spacing w:line="240" w:lineRule="auto"/>
        <w:jc w:val="left"/>
        <w:rPr>
          <w:noProof/>
          <w:sz w:val="22"/>
          <w:szCs w:val="22"/>
        </w:rPr>
      </w:pPr>
      <w:r w:rsidRPr="00651E7C">
        <w:rPr>
          <w:noProof/>
          <w:sz w:val="22"/>
          <w:szCs w:val="22"/>
        </w:rPr>
        <w:t>1.</w:t>
      </w:r>
      <w:r w:rsidRPr="00651E7C">
        <w:rPr>
          <w:noProof/>
          <w:sz w:val="22"/>
          <w:szCs w:val="22"/>
        </w:rPr>
        <w:tab/>
        <w:t xml:space="preserve">Kas yra </w:t>
      </w:r>
      <w:r w:rsidRPr="00651E7C">
        <w:rPr>
          <w:sz w:val="22"/>
          <w:szCs w:val="22"/>
        </w:rPr>
        <w:t>Sertraline</w:t>
      </w:r>
      <w:r w:rsidRPr="00651E7C">
        <w:rPr>
          <w:sz w:val="22"/>
          <w:szCs w:val="22"/>
        </w:rPr>
        <w:noBreakHyphen/>
        <w:t xml:space="preserve">Teva </w:t>
      </w:r>
      <w:r w:rsidRPr="00651E7C">
        <w:rPr>
          <w:noProof/>
          <w:sz w:val="22"/>
          <w:szCs w:val="22"/>
        </w:rPr>
        <w:t>ir kam jis vartojamas</w:t>
      </w:r>
    </w:p>
    <w:p w:rsidR="0003044A" w:rsidRPr="00651E7C" w:rsidRDefault="0003044A" w:rsidP="00157A3F">
      <w:pPr>
        <w:tabs>
          <w:tab w:val="left" w:pos="567"/>
        </w:tabs>
        <w:rPr>
          <w:rFonts w:ascii="Times New Roman" w:hAnsi="Times New Roman"/>
          <w:noProof/>
          <w:sz w:val="22"/>
          <w:szCs w:val="22"/>
        </w:rPr>
      </w:pPr>
      <w:r w:rsidRPr="00651E7C">
        <w:rPr>
          <w:rFonts w:ascii="Times New Roman" w:hAnsi="Times New Roman"/>
          <w:noProof/>
          <w:sz w:val="22"/>
          <w:szCs w:val="22"/>
        </w:rPr>
        <w:t>2.</w:t>
      </w:r>
      <w:r w:rsidRPr="00651E7C">
        <w:rPr>
          <w:rFonts w:ascii="Times New Roman" w:hAnsi="Times New Roman"/>
          <w:noProof/>
          <w:sz w:val="22"/>
          <w:szCs w:val="22"/>
        </w:rPr>
        <w:tab/>
        <w:t xml:space="preserve">Kas žinotina prieš vartojant </w:t>
      </w:r>
      <w:r w:rsidRPr="00651E7C">
        <w:rPr>
          <w:rFonts w:ascii="Times New Roman" w:hAnsi="Times New Roman"/>
          <w:sz w:val="22"/>
          <w:szCs w:val="22"/>
        </w:rPr>
        <w:t>Sertraline</w:t>
      </w:r>
      <w:r w:rsidRPr="00651E7C">
        <w:rPr>
          <w:rFonts w:ascii="Times New Roman" w:hAnsi="Times New Roman"/>
          <w:sz w:val="22"/>
          <w:szCs w:val="22"/>
        </w:rPr>
        <w:noBreakHyphen/>
        <w:t>Teva</w:t>
      </w:r>
    </w:p>
    <w:p w:rsidR="0003044A" w:rsidRPr="00651E7C" w:rsidRDefault="0003044A" w:rsidP="007A616D">
      <w:pPr>
        <w:tabs>
          <w:tab w:val="left" w:pos="567"/>
        </w:tabs>
        <w:rPr>
          <w:rFonts w:ascii="Times New Roman" w:hAnsi="Times New Roman"/>
          <w:noProof/>
          <w:sz w:val="22"/>
          <w:szCs w:val="22"/>
        </w:rPr>
      </w:pPr>
      <w:r w:rsidRPr="00651E7C">
        <w:rPr>
          <w:rFonts w:ascii="Times New Roman" w:hAnsi="Times New Roman"/>
          <w:noProof/>
          <w:sz w:val="22"/>
          <w:szCs w:val="22"/>
        </w:rPr>
        <w:t>3.</w:t>
      </w:r>
      <w:r w:rsidRPr="00651E7C">
        <w:rPr>
          <w:rFonts w:ascii="Times New Roman" w:hAnsi="Times New Roman"/>
          <w:noProof/>
          <w:sz w:val="22"/>
          <w:szCs w:val="22"/>
        </w:rPr>
        <w:tab/>
        <w:t xml:space="preserve">Kaip vartoti </w:t>
      </w:r>
      <w:r w:rsidRPr="00651E7C">
        <w:rPr>
          <w:rFonts w:ascii="Times New Roman" w:hAnsi="Times New Roman"/>
          <w:sz w:val="22"/>
          <w:szCs w:val="22"/>
        </w:rPr>
        <w:t>Sertraline</w:t>
      </w:r>
      <w:r w:rsidRPr="00651E7C">
        <w:rPr>
          <w:rFonts w:ascii="Times New Roman" w:hAnsi="Times New Roman"/>
          <w:sz w:val="22"/>
          <w:szCs w:val="22"/>
        </w:rPr>
        <w:noBreakHyphen/>
        <w:t>Teva</w:t>
      </w:r>
    </w:p>
    <w:p w:rsidR="0003044A" w:rsidRPr="00651E7C" w:rsidRDefault="0003044A">
      <w:pPr>
        <w:tabs>
          <w:tab w:val="left" w:pos="567"/>
        </w:tabs>
        <w:rPr>
          <w:rFonts w:ascii="Times New Roman" w:hAnsi="Times New Roman"/>
          <w:noProof/>
          <w:sz w:val="22"/>
          <w:szCs w:val="22"/>
        </w:rPr>
      </w:pPr>
      <w:r w:rsidRPr="00651E7C">
        <w:rPr>
          <w:rFonts w:ascii="Times New Roman" w:hAnsi="Times New Roman"/>
          <w:noProof/>
          <w:sz w:val="22"/>
          <w:szCs w:val="22"/>
        </w:rPr>
        <w:t>4.</w:t>
      </w:r>
      <w:r w:rsidRPr="00651E7C">
        <w:rPr>
          <w:rFonts w:ascii="Times New Roman" w:hAnsi="Times New Roman"/>
          <w:noProof/>
          <w:sz w:val="22"/>
          <w:szCs w:val="22"/>
        </w:rPr>
        <w:tab/>
        <w:t>Galimas šalutinis poveikis</w:t>
      </w:r>
    </w:p>
    <w:p w:rsidR="0003044A" w:rsidRPr="00651E7C" w:rsidRDefault="0003044A">
      <w:pPr>
        <w:tabs>
          <w:tab w:val="left" w:pos="567"/>
        </w:tabs>
        <w:rPr>
          <w:rFonts w:ascii="Times New Roman" w:hAnsi="Times New Roman"/>
          <w:noProof/>
          <w:sz w:val="22"/>
          <w:szCs w:val="22"/>
        </w:rPr>
      </w:pPr>
      <w:r w:rsidRPr="00651E7C">
        <w:rPr>
          <w:rFonts w:ascii="Times New Roman" w:hAnsi="Times New Roman"/>
          <w:noProof/>
          <w:sz w:val="22"/>
          <w:szCs w:val="22"/>
        </w:rPr>
        <w:t>5.</w:t>
      </w:r>
      <w:r w:rsidRPr="00651E7C">
        <w:rPr>
          <w:rFonts w:ascii="Times New Roman" w:hAnsi="Times New Roman"/>
          <w:noProof/>
          <w:sz w:val="22"/>
          <w:szCs w:val="22"/>
        </w:rPr>
        <w:tab/>
        <w:t xml:space="preserve">Kaip laikyti </w:t>
      </w:r>
      <w:r w:rsidRPr="00651E7C">
        <w:rPr>
          <w:rFonts w:ascii="Times New Roman" w:hAnsi="Times New Roman"/>
          <w:sz w:val="22"/>
          <w:szCs w:val="22"/>
        </w:rPr>
        <w:t>Sertraline</w:t>
      </w:r>
      <w:r w:rsidRPr="00651E7C">
        <w:rPr>
          <w:rFonts w:ascii="Times New Roman" w:hAnsi="Times New Roman"/>
          <w:sz w:val="22"/>
          <w:szCs w:val="22"/>
        </w:rPr>
        <w:noBreakHyphen/>
        <w:t>Teva</w:t>
      </w:r>
    </w:p>
    <w:p w:rsidR="0003044A" w:rsidRPr="00651E7C" w:rsidRDefault="0003044A">
      <w:pPr>
        <w:tabs>
          <w:tab w:val="left" w:pos="567"/>
        </w:tabs>
        <w:rPr>
          <w:rFonts w:ascii="Times New Roman" w:hAnsi="Times New Roman"/>
          <w:noProof/>
          <w:sz w:val="22"/>
          <w:szCs w:val="22"/>
        </w:rPr>
      </w:pPr>
      <w:r w:rsidRPr="00651E7C">
        <w:rPr>
          <w:rFonts w:ascii="Times New Roman" w:hAnsi="Times New Roman"/>
          <w:noProof/>
          <w:sz w:val="22"/>
          <w:szCs w:val="22"/>
        </w:rPr>
        <w:t>6.</w:t>
      </w:r>
      <w:r w:rsidRPr="00651E7C">
        <w:rPr>
          <w:rFonts w:ascii="Times New Roman" w:hAnsi="Times New Roman"/>
          <w:noProof/>
          <w:sz w:val="22"/>
          <w:szCs w:val="22"/>
        </w:rPr>
        <w:tab/>
      </w:r>
      <w:r w:rsidRPr="00651E7C">
        <w:rPr>
          <w:rFonts w:ascii="Times New Roman" w:hAnsi="Times New Roman"/>
          <w:sz w:val="22"/>
          <w:szCs w:val="22"/>
        </w:rPr>
        <w:t>Pakuotės turinys ir k</w:t>
      </w:r>
      <w:r w:rsidRPr="00651E7C">
        <w:rPr>
          <w:rFonts w:ascii="Times New Roman" w:hAnsi="Times New Roman"/>
          <w:noProof/>
          <w:sz w:val="22"/>
          <w:szCs w:val="22"/>
        </w:rPr>
        <w:t>ita informacija</w:t>
      </w:r>
    </w:p>
    <w:p w:rsidR="0003044A" w:rsidRPr="00651E7C" w:rsidRDefault="0003044A" w:rsidP="00D74301">
      <w:pPr>
        <w:pStyle w:val="Pagrindinistekstas"/>
        <w:tabs>
          <w:tab w:val="left" w:pos="567"/>
        </w:tabs>
        <w:spacing w:line="240" w:lineRule="auto"/>
        <w:jc w:val="left"/>
        <w:rPr>
          <w:bCs/>
          <w:noProof/>
          <w:sz w:val="22"/>
          <w:szCs w:val="22"/>
        </w:rPr>
      </w:pPr>
    </w:p>
    <w:p w:rsidR="0003044A" w:rsidRPr="00651E7C" w:rsidRDefault="0003044A" w:rsidP="00D74301">
      <w:pPr>
        <w:pStyle w:val="Pagrindinistekstas"/>
        <w:tabs>
          <w:tab w:val="left" w:pos="567"/>
        </w:tabs>
        <w:spacing w:line="240" w:lineRule="auto"/>
        <w:jc w:val="left"/>
        <w:rPr>
          <w:bCs/>
          <w:sz w:val="22"/>
          <w:szCs w:val="22"/>
        </w:rPr>
      </w:pPr>
    </w:p>
    <w:p w:rsidR="0003044A" w:rsidRPr="00651E7C" w:rsidRDefault="0003044A" w:rsidP="00D74301">
      <w:pPr>
        <w:pStyle w:val="Pagrindinistekstas"/>
        <w:tabs>
          <w:tab w:val="left" w:pos="567"/>
        </w:tabs>
        <w:spacing w:line="240" w:lineRule="auto"/>
        <w:jc w:val="left"/>
        <w:rPr>
          <w:b/>
          <w:bCs/>
          <w:caps/>
          <w:sz w:val="22"/>
          <w:szCs w:val="22"/>
        </w:rPr>
      </w:pPr>
      <w:r w:rsidRPr="00651E7C">
        <w:rPr>
          <w:b/>
          <w:bCs/>
          <w:sz w:val="22"/>
          <w:szCs w:val="22"/>
        </w:rPr>
        <w:t>1.</w:t>
      </w:r>
      <w:r w:rsidRPr="00651E7C">
        <w:rPr>
          <w:b/>
          <w:bCs/>
          <w:sz w:val="22"/>
          <w:szCs w:val="22"/>
        </w:rPr>
        <w:tab/>
      </w:r>
      <w:r w:rsidRPr="00651E7C">
        <w:rPr>
          <w:b/>
          <w:sz w:val="22"/>
          <w:szCs w:val="22"/>
        </w:rPr>
        <w:t>Kas yra Sertraline-Teva</w:t>
      </w:r>
      <w:r w:rsidRPr="00651E7C">
        <w:rPr>
          <w:b/>
          <w:bCs/>
          <w:sz w:val="22"/>
          <w:szCs w:val="22"/>
        </w:rPr>
        <w:t xml:space="preserve"> ir kam jis vartojamas</w:t>
      </w:r>
    </w:p>
    <w:p w:rsidR="0003044A" w:rsidRPr="00651E7C" w:rsidRDefault="0003044A" w:rsidP="00D74301">
      <w:pPr>
        <w:pStyle w:val="Pagrindinistekstas"/>
        <w:tabs>
          <w:tab w:val="left" w:pos="567"/>
        </w:tabs>
        <w:spacing w:line="240" w:lineRule="auto"/>
        <w:jc w:val="left"/>
        <w:rPr>
          <w:bCs/>
          <w:sz w:val="22"/>
          <w:szCs w:val="22"/>
        </w:rPr>
      </w:pPr>
    </w:p>
    <w:p w:rsidR="0003044A" w:rsidRPr="00F30F57" w:rsidRDefault="0003044A" w:rsidP="00905399">
      <w:pPr>
        <w:pStyle w:val="BTEMEASMCA"/>
        <w:jc w:val="left"/>
      </w:pPr>
      <w:r w:rsidRPr="00F30F57">
        <w:t>Sertraline-Teva veiklioji medžiaga yra sertralinas. Sertralinas priklauso vadinamųjų selektyviųjų serotonino reabsorbcijos inhibitorių (SSRI) grupei. Šiais vaistais gydoma depresija ir (arba) nerimo sutrikimas.</w:t>
      </w:r>
    </w:p>
    <w:p w:rsidR="0003044A" w:rsidRPr="00651E7C" w:rsidRDefault="0003044A" w:rsidP="00157A3F">
      <w:pPr>
        <w:tabs>
          <w:tab w:val="left" w:pos="567"/>
        </w:tabs>
        <w:rPr>
          <w:rFonts w:ascii="Times New Roman" w:hAnsi="Times New Roman"/>
          <w:noProof/>
          <w:sz w:val="22"/>
          <w:szCs w:val="22"/>
        </w:rPr>
      </w:pPr>
    </w:p>
    <w:p w:rsidR="0003044A" w:rsidRPr="00651E7C" w:rsidRDefault="0003044A" w:rsidP="007A616D">
      <w:pPr>
        <w:rPr>
          <w:rFonts w:ascii="Times New Roman" w:hAnsi="Times New Roman"/>
          <w:b/>
          <w:bCs/>
          <w:sz w:val="22"/>
          <w:szCs w:val="22"/>
        </w:rPr>
      </w:pPr>
      <w:r w:rsidRPr="00651E7C">
        <w:rPr>
          <w:rFonts w:ascii="Times New Roman" w:hAnsi="Times New Roman"/>
          <w:b/>
          <w:bCs/>
          <w:sz w:val="22"/>
          <w:szCs w:val="22"/>
        </w:rPr>
        <w:t xml:space="preserve">Sertraline-Teva </w:t>
      </w:r>
      <w:r w:rsidRPr="00651E7C">
        <w:rPr>
          <w:rFonts w:ascii="Times New Roman" w:hAnsi="Times New Roman"/>
          <w:b/>
          <w:sz w:val="22"/>
          <w:szCs w:val="22"/>
        </w:rPr>
        <w:t xml:space="preserve">gali </w:t>
      </w:r>
      <w:r w:rsidRPr="00651E7C">
        <w:rPr>
          <w:rFonts w:ascii="Times New Roman" w:hAnsi="Times New Roman"/>
          <w:b/>
          <w:bCs/>
          <w:sz w:val="22"/>
          <w:szCs w:val="22"/>
        </w:rPr>
        <w:t>būti</w:t>
      </w:r>
      <w:r w:rsidRPr="00651E7C">
        <w:rPr>
          <w:rFonts w:ascii="Times New Roman" w:hAnsi="Times New Roman"/>
          <w:b/>
          <w:sz w:val="22"/>
          <w:szCs w:val="22"/>
        </w:rPr>
        <w:t xml:space="preserve"> vartojamas</w:t>
      </w:r>
      <w:r w:rsidRPr="00651E7C">
        <w:rPr>
          <w:rFonts w:ascii="Times New Roman" w:hAnsi="Times New Roman"/>
          <w:b/>
          <w:bCs/>
          <w:sz w:val="22"/>
          <w:szCs w:val="22"/>
        </w:rPr>
        <w:t>:</w:t>
      </w:r>
    </w:p>
    <w:p w:rsidR="0003044A" w:rsidRPr="00651E7C" w:rsidRDefault="0003044A" w:rsidP="00D74301">
      <w:pPr>
        <w:numPr>
          <w:ilvl w:val="0"/>
          <w:numId w:val="29"/>
        </w:numPr>
        <w:ind w:left="567" w:hanging="567"/>
        <w:rPr>
          <w:rStyle w:val="apple-style-span"/>
          <w:rFonts w:ascii="Times New Roman" w:hAnsi="Times New Roman"/>
          <w:sz w:val="22"/>
          <w:szCs w:val="22"/>
        </w:rPr>
      </w:pPr>
      <w:r w:rsidRPr="00651E7C">
        <w:rPr>
          <w:rFonts w:ascii="Times New Roman" w:hAnsi="Times New Roman"/>
          <w:sz w:val="22"/>
          <w:szCs w:val="22"/>
        </w:rPr>
        <w:t>Didžiosios depresijos epizodų gydymas ir didžiosios depresijos epizodų pasikartojimo profilaktika (</w:t>
      </w:r>
      <w:r w:rsidRPr="00651E7C">
        <w:rPr>
          <w:rStyle w:val="apple-style-span"/>
          <w:rFonts w:ascii="Times New Roman" w:hAnsi="Times New Roman"/>
          <w:color w:val="000000"/>
          <w:sz w:val="22"/>
          <w:szCs w:val="22"/>
        </w:rPr>
        <w:t>suaugusiųjų).</w:t>
      </w:r>
    </w:p>
    <w:p w:rsidR="0003044A" w:rsidRPr="00F30F57" w:rsidRDefault="0003044A" w:rsidP="00D74301">
      <w:pPr>
        <w:pStyle w:val="BTEMEASMCA"/>
        <w:numPr>
          <w:ilvl w:val="0"/>
          <w:numId w:val="29"/>
        </w:numPr>
        <w:ind w:left="567" w:hanging="567"/>
        <w:jc w:val="left"/>
      </w:pPr>
      <w:r w:rsidRPr="00F30F57">
        <w:t>Socialinio nerimo sutrikimo gydymas (</w:t>
      </w:r>
      <w:r w:rsidRPr="00F30F57">
        <w:rPr>
          <w:rStyle w:val="apple-style-span"/>
          <w:color w:val="000000"/>
        </w:rPr>
        <w:t>suaugusiųjų).</w:t>
      </w:r>
    </w:p>
    <w:p w:rsidR="0003044A" w:rsidRPr="00651E7C" w:rsidRDefault="0003044A" w:rsidP="00D74301">
      <w:pPr>
        <w:pStyle w:val="BTEMEASMCA"/>
        <w:numPr>
          <w:ilvl w:val="0"/>
          <w:numId w:val="29"/>
        </w:numPr>
        <w:ind w:left="567" w:hanging="567"/>
        <w:jc w:val="left"/>
      </w:pPr>
      <w:r w:rsidRPr="00651E7C">
        <w:t>Potrauminio streso sutrikimo (PTSS) gydymas (</w:t>
      </w:r>
      <w:r w:rsidRPr="00651E7C">
        <w:rPr>
          <w:rStyle w:val="apple-style-span"/>
          <w:color w:val="000000"/>
        </w:rPr>
        <w:t>suaugusiųjų).</w:t>
      </w:r>
    </w:p>
    <w:p w:rsidR="0003044A" w:rsidRPr="00651E7C" w:rsidRDefault="0003044A" w:rsidP="00D74301">
      <w:pPr>
        <w:pStyle w:val="BTEMEASMCA"/>
        <w:numPr>
          <w:ilvl w:val="0"/>
          <w:numId w:val="29"/>
        </w:numPr>
        <w:ind w:left="567" w:hanging="567"/>
        <w:jc w:val="left"/>
      </w:pPr>
      <w:r w:rsidRPr="00651E7C">
        <w:t>Panikos sutrikimo gydymas (</w:t>
      </w:r>
      <w:r w:rsidRPr="00651E7C">
        <w:rPr>
          <w:rStyle w:val="apple-style-span"/>
          <w:color w:val="000000"/>
        </w:rPr>
        <w:t>suaugusiųjų).</w:t>
      </w:r>
    </w:p>
    <w:p w:rsidR="0003044A" w:rsidRPr="00651E7C" w:rsidRDefault="0003044A" w:rsidP="00D74301">
      <w:pPr>
        <w:pStyle w:val="BTEMEASMCA"/>
        <w:numPr>
          <w:ilvl w:val="0"/>
          <w:numId w:val="29"/>
        </w:numPr>
        <w:ind w:left="567" w:hanging="567"/>
        <w:jc w:val="left"/>
      </w:pPr>
      <w:r w:rsidRPr="00651E7C">
        <w:t>Suaugusių žmonių bei 6</w:t>
      </w:r>
      <w:r w:rsidRPr="00651E7C">
        <w:noBreakHyphen/>
        <w:t>17 metų vaikų ir paauglių obsesinio kompulsinio sutrikimo (OKS) gydymas.</w:t>
      </w:r>
    </w:p>
    <w:p w:rsidR="0003044A" w:rsidRPr="00651E7C" w:rsidRDefault="0003044A" w:rsidP="00157A3F">
      <w:pPr>
        <w:tabs>
          <w:tab w:val="left" w:pos="567"/>
        </w:tabs>
        <w:rPr>
          <w:rFonts w:ascii="Times New Roman" w:hAnsi="Times New Roman"/>
          <w:noProof/>
          <w:sz w:val="22"/>
          <w:szCs w:val="22"/>
        </w:rPr>
      </w:pPr>
    </w:p>
    <w:p w:rsidR="0003044A" w:rsidRPr="00651E7C" w:rsidRDefault="0003044A" w:rsidP="00905399">
      <w:pPr>
        <w:pStyle w:val="BTEMEASMCA"/>
        <w:jc w:val="left"/>
      </w:pPr>
      <w:r w:rsidRPr="00651E7C">
        <w:t>Depresija yra liga, kurios simptomai yra liūdesys, verkšlenimas, negebėjimas tinkamai išsimiegoti ar mėgautis gyvenimu kaip anksčiau.</w:t>
      </w:r>
    </w:p>
    <w:p w:rsidR="0003044A" w:rsidRPr="00651E7C" w:rsidRDefault="0003044A" w:rsidP="00513124">
      <w:pPr>
        <w:pStyle w:val="BTEMEASMCA"/>
        <w:jc w:val="left"/>
      </w:pPr>
    </w:p>
    <w:p w:rsidR="0003044A" w:rsidRPr="00651E7C" w:rsidRDefault="0003044A" w:rsidP="00287339">
      <w:pPr>
        <w:pStyle w:val="BTEMEASMCA"/>
        <w:jc w:val="left"/>
      </w:pPr>
      <w:r w:rsidRPr="00651E7C">
        <w:t>OKS ir panikos sutrikimas yra su nerimu susijusios ligos. Šių sutrikimų simptomai yra nuolatinės įkyrios mintys (obsesijos) ir todėl nuolat atliekami tie patys veiksmai (kompulsijos).</w:t>
      </w:r>
    </w:p>
    <w:p w:rsidR="0003044A" w:rsidRPr="00651E7C" w:rsidRDefault="0003044A" w:rsidP="00287339">
      <w:pPr>
        <w:pStyle w:val="BTEMEASMCA"/>
        <w:jc w:val="left"/>
      </w:pPr>
    </w:p>
    <w:p w:rsidR="0003044A" w:rsidRPr="00651E7C" w:rsidRDefault="0003044A" w:rsidP="00D74301">
      <w:pPr>
        <w:pStyle w:val="BTEMEASMCA"/>
        <w:jc w:val="left"/>
      </w:pPr>
      <w:r w:rsidRPr="00651E7C">
        <w:t>PTSS yra būklė, pasireiškianti po patirtos labai stiprios emocinės traumos, kai kurie PTSS simptomai yra panašūs į depresijos ir nerimo simptomus. Socialinio nerimo sutrikimas (socialinė fobija) yra su nerimu susijusi liga. Jai būdingas intensyvaus nerimo pojūtis, bloga savijauta socialinėse situacijose (pavyzdžiui, kalbantis su nepažįstamais žmonėmis, kalbant žmonių grupei, valgant ir geriant prieš kitus ar jaudinantis, kad pasielgsite taip, kad pasijusite nepatogiai).</w:t>
      </w:r>
    </w:p>
    <w:p w:rsidR="0003044A" w:rsidRPr="00651E7C" w:rsidRDefault="0003044A" w:rsidP="00157A3F">
      <w:pPr>
        <w:tabs>
          <w:tab w:val="left" w:pos="567"/>
        </w:tabs>
        <w:rPr>
          <w:rFonts w:ascii="Times New Roman" w:hAnsi="Times New Roman"/>
          <w:noProof/>
          <w:sz w:val="22"/>
          <w:szCs w:val="22"/>
        </w:rPr>
      </w:pPr>
    </w:p>
    <w:p w:rsidR="0003044A" w:rsidRPr="00651E7C" w:rsidRDefault="0003044A" w:rsidP="00905399">
      <w:pPr>
        <w:pStyle w:val="BTEMEASMCA"/>
        <w:jc w:val="left"/>
      </w:pPr>
      <w:r w:rsidRPr="00651E7C">
        <w:t>Jūsų gydytojas nusprendė, kad šis vaistas tinka Jūsų ligai gydyti.</w:t>
      </w:r>
    </w:p>
    <w:p w:rsidR="0003044A" w:rsidRPr="00651E7C" w:rsidRDefault="0003044A" w:rsidP="00513124">
      <w:pPr>
        <w:pStyle w:val="BTEMEASMCA"/>
        <w:jc w:val="left"/>
      </w:pPr>
    </w:p>
    <w:p w:rsidR="0003044A" w:rsidRPr="00651E7C" w:rsidRDefault="0003044A" w:rsidP="00513124">
      <w:pPr>
        <w:pStyle w:val="BTEMEASMCA"/>
        <w:jc w:val="left"/>
      </w:pPr>
      <w:r w:rsidRPr="00651E7C">
        <w:t>Jei nesate tikras, kodėl Jums skyrė Sertraline-Teva, klauskite gydytojo.</w:t>
      </w:r>
    </w:p>
    <w:p w:rsidR="0003044A" w:rsidRPr="00651E7C" w:rsidRDefault="0003044A" w:rsidP="00157A3F">
      <w:pPr>
        <w:tabs>
          <w:tab w:val="left" w:pos="567"/>
        </w:tabs>
        <w:rPr>
          <w:rFonts w:ascii="Times New Roman" w:hAnsi="Times New Roman"/>
          <w:sz w:val="22"/>
          <w:szCs w:val="22"/>
        </w:rPr>
      </w:pPr>
    </w:p>
    <w:p w:rsidR="0003044A" w:rsidRPr="00651E7C" w:rsidRDefault="0003044A" w:rsidP="007A616D">
      <w:pPr>
        <w:tabs>
          <w:tab w:val="left" w:pos="567"/>
        </w:tabs>
        <w:rPr>
          <w:rFonts w:ascii="Times New Roman" w:hAnsi="Times New Roman"/>
          <w:sz w:val="22"/>
          <w:szCs w:val="22"/>
        </w:rPr>
      </w:pPr>
    </w:p>
    <w:p w:rsidR="0003044A" w:rsidRPr="00651E7C" w:rsidRDefault="0003044A">
      <w:pPr>
        <w:numPr>
          <w:ilvl w:val="12"/>
          <w:numId w:val="0"/>
        </w:numPr>
        <w:tabs>
          <w:tab w:val="left" w:pos="567"/>
        </w:tabs>
        <w:outlineLvl w:val="0"/>
        <w:rPr>
          <w:rFonts w:ascii="Times New Roman" w:hAnsi="Times New Roman"/>
          <w:b/>
          <w:caps/>
          <w:sz w:val="22"/>
          <w:szCs w:val="22"/>
        </w:rPr>
      </w:pPr>
      <w:r w:rsidRPr="00651E7C">
        <w:rPr>
          <w:rFonts w:ascii="Times New Roman" w:hAnsi="Times New Roman"/>
          <w:b/>
          <w:sz w:val="22"/>
          <w:szCs w:val="22"/>
        </w:rPr>
        <w:t>2.</w:t>
      </w:r>
      <w:r w:rsidRPr="00651E7C">
        <w:rPr>
          <w:rFonts w:ascii="Times New Roman" w:hAnsi="Times New Roman"/>
          <w:b/>
          <w:sz w:val="22"/>
          <w:szCs w:val="22"/>
        </w:rPr>
        <w:tab/>
        <w:t>Kas žinotina prieš vartojant</w:t>
      </w:r>
      <w:r w:rsidRPr="00651E7C">
        <w:rPr>
          <w:rFonts w:ascii="Times New Roman" w:hAnsi="Times New Roman"/>
          <w:sz w:val="22"/>
          <w:szCs w:val="22"/>
        </w:rPr>
        <w:t xml:space="preserve"> </w:t>
      </w:r>
      <w:r w:rsidRPr="00651E7C">
        <w:rPr>
          <w:rFonts w:ascii="Times New Roman" w:hAnsi="Times New Roman"/>
          <w:b/>
          <w:sz w:val="22"/>
          <w:szCs w:val="22"/>
        </w:rPr>
        <w:t>Sertraline-Teva</w:t>
      </w:r>
    </w:p>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b/>
          <w:bCs/>
          <w:sz w:val="22"/>
          <w:szCs w:val="22"/>
        </w:rPr>
      </w:pPr>
      <w:r w:rsidRPr="00651E7C">
        <w:rPr>
          <w:rFonts w:ascii="Times New Roman" w:hAnsi="Times New Roman"/>
          <w:b/>
          <w:bCs/>
          <w:sz w:val="22"/>
          <w:szCs w:val="22"/>
        </w:rPr>
        <w:t>Sertraline-Teva vartoti negalima:</w:t>
      </w:r>
    </w:p>
    <w:p w:rsidR="0003044A" w:rsidRPr="00651E7C" w:rsidRDefault="0003044A">
      <w:pPr>
        <w:numPr>
          <w:ilvl w:val="12"/>
          <w:numId w:val="0"/>
        </w:numPr>
        <w:tabs>
          <w:tab w:val="left" w:pos="567"/>
        </w:tabs>
        <w:ind w:left="540" w:hanging="540"/>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jeigu yra alergija sertralinui arba bet kuriai pagalbinei šio vaisto medžiagai (jos išvardytos 6 skyriuje).</w:t>
      </w:r>
    </w:p>
    <w:p w:rsidR="0003044A" w:rsidRPr="00651E7C" w:rsidRDefault="0003044A" w:rsidP="00477C68">
      <w:pPr>
        <w:numPr>
          <w:ilvl w:val="0"/>
          <w:numId w:val="2"/>
        </w:numPr>
        <w:tabs>
          <w:tab w:val="clear" w:pos="780"/>
        </w:tabs>
        <w:ind w:left="540" w:hanging="540"/>
        <w:rPr>
          <w:rFonts w:ascii="Times New Roman" w:hAnsi="Times New Roman"/>
          <w:bCs/>
          <w:sz w:val="22"/>
          <w:szCs w:val="22"/>
        </w:rPr>
      </w:pPr>
      <w:r w:rsidRPr="00651E7C">
        <w:rPr>
          <w:rFonts w:ascii="Times New Roman" w:hAnsi="Times New Roman"/>
          <w:noProof/>
          <w:sz w:val="22"/>
          <w:szCs w:val="22"/>
        </w:rPr>
        <w:t xml:space="preserve">jeigu vartojate ar vartojote </w:t>
      </w:r>
      <w:r w:rsidRPr="00651E7C">
        <w:rPr>
          <w:rFonts w:ascii="Times New Roman" w:hAnsi="Times New Roman"/>
          <w:sz w:val="22"/>
          <w:szCs w:val="22"/>
        </w:rPr>
        <w:t>vaistų, vadinamų monoaminooksidazės inhibitoriais (MAOI), pavyzdžiui, selegiliną, moklobemidą, arba vaistų, panašių į MAOI (pavyzdžiui, linezolidą). Gydymą negrįžtamojo poveikio MAOI galima pradėti tik po sertralino vartojimo nutraukimo praėjus mažiausiai 1 savaitei. Po gydymo negrįžtamojo poveikio MAOI nutraukimo sertralino negalima pradėti vartoti mažiausiai 2 savaites;</w:t>
      </w:r>
    </w:p>
    <w:p w:rsidR="0003044A" w:rsidRPr="00651E7C" w:rsidRDefault="0003044A" w:rsidP="00477C68">
      <w:pPr>
        <w:numPr>
          <w:ilvl w:val="0"/>
          <w:numId w:val="2"/>
        </w:numPr>
        <w:tabs>
          <w:tab w:val="clear" w:pos="780"/>
          <w:tab w:val="num" w:pos="567"/>
        </w:tabs>
        <w:ind w:left="567" w:hanging="567"/>
        <w:rPr>
          <w:rFonts w:ascii="Times New Roman" w:hAnsi="Times New Roman"/>
          <w:noProof/>
          <w:sz w:val="22"/>
          <w:szCs w:val="22"/>
        </w:rPr>
      </w:pPr>
      <w:r w:rsidRPr="00651E7C">
        <w:rPr>
          <w:rFonts w:ascii="Times New Roman" w:hAnsi="Times New Roman"/>
          <w:noProof/>
          <w:sz w:val="22"/>
          <w:szCs w:val="22"/>
        </w:rPr>
        <w:t xml:space="preserve">jeigu vartojate kito vaisto, vadinamo pimozidu </w:t>
      </w:r>
      <w:r w:rsidRPr="00651E7C">
        <w:rPr>
          <w:rFonts w:ascii="Times New Roman" w:hAnsi="Times New Roman"/>
          <w:sz w:val="22"/>
          <w:szCs w:val="22"/>
        </w:rPr>
        <w:t>(</w:t>
      </w:r>
      <w:r w:rsidRPr="00651E7C">
        <w:rPr>
          <w:rFonts w:ascii="Times New Roman" w:hAnsi="Times New Roman"/>
          <w:bCs/>
          <w:sz w:val="22"/>
          <w:szCs w:val="22"/>
        </w:rPr>
        <w:t>vaistą nuo psichikos ligų, pavyzdžiui, psichozės)</w:t>
      </w:r>
      <w:r w:rsidRPr="00651E7C">
        <w:rPr>
          <w:rFonts w:ascii="Times New Roman" w:hAnsi="Times New Roman"/>
          <w:noProof/>
          <w:sz w:val="22"/>
          <w:szCs w:val="22"/>
        </w:rPr>
        <w:t>.</w:t>
      </w:r>
    </w:p>
    <w:p w:rsidR="0003044A" w:rsidRPr="00651E7C" w:rsidRDefault="0003044A">
      <w:pPr>
        <w:tabs>
          <w:tab w:val="left" w:pos="567"/>
        </w:tabs>
        <w:rPr>
          <w:rFonts w:ascii="Times New Roman" w:hAnsi="Times New Roman"/>
          <w:bCs/>
          <w:sz w:val="22"/>
          <w:szCs w:val="22"/>
        </w:rPr>
      </w:pPr>
    </w:p>
    <w:p w:rsidR="0003044A" w:rsidRPr="00922EB8" w:rsidRDefault="0003044A" w:rsidP="00D74301">
      <w:pPr>
        <w:pStyle w:val="Antrat7"/>
        <w:tabs>
          <w:tab w:val="left" w:pos="567"/>
        </w:tabs>
        <w:spacing w:line="240" w:lineRule="auto"/>
        <w:jc w:val="left"/>
        <w:rPr>
          <w:b/>
          <w:sz w:val="22"/>
          <w:szCs w:val="22"/>
          <w:u w:val="none"/>
        </w:rPr>
      </w:pPr>
      <w:r w:rsidRPr="00D74301">
        <w:rPr>
          <w:b/>
          <w:sz w:val="22"/>
          <w:u w:val="none"/>
        </w:rPr>
        <w:t>Įspėjimai ir atsargumo priemonės</w:t>
      </w:r>
    </w:p>
    <w:p w:rsidR="0003044A" w:rsidRPr="00F30F57" w:rsidRDefault="0003044A" w:rsidP="00905399">
      <w:pPr>
        <w:pStyle w:val="BTEMEASMCA"/>
        <w:jc w:val="left"/>
      </w:pPr>
      <w:r w:rsidRPr="00F30F57">
        <w:t>Pasitarkite su gydytoju arba vaistininku prieš pradėdami vartoti Sertraline-Teva</w:t>
      </w:r>
      <w:r w:rsidR="00BA0B02" w:rsidRPr="00F30F57">
        <w:t>.</w:t>
      </w:r>
    </w:p>
    <w:p w:rsidR="00BA0B02" w:rsidRPr="00651E7C" w:rsidRDefault="00BA0B02">
      <w:pPr>
        <w:pStyle w:val="BTEMEASMCA"/>
        <w:jc w:val="left"/>
      </w:pPr>
      <w:r w:rsidRPr="00651E7C">
        <w:t>Vaistai ne visada tinka kiekvienam pacientui. Prieš pradėdami vartoti Sertraline-Teva, pasitarkite su gydytoju, jei yra ar anksčiau buvo bet kuri iš išvardytų būklių.</w:t>
      </w:r>
    </w:p>
    <w:p w:rsidR="0003044A" w:rsidRPr="00651E7C" w:rsidRDefault="00BA0B02" w:rsidP="00D74301">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Jei yra e</w:t>
      </w:r>
      <w:r w:rsidR="0003044A" w:rsidRPr="00651E7C">
        <w:rPr>
          <w:rFonts w:ascii="Times New Roman" w:hAnsi="Times New Roman"/>
          <w:bCs/>
          <w:sz w:val="22"/>
          <w:szCs w:val="22"/>
        </w:rPr>
        <w:t xml:space="preserve">pilepsija </w:t>
      </w:r>
      <w:r w:rsidRPr="00651E7C">
        <w:rPr>
          <w:rFonts w:ascii="Times New Roman" w:hAnsi="Times New Roman"/>
          <w:bCs/>
          <w:sz w:val="22"/>
          <w:szCs w:val="22"/>
        </w:rPr>
        <w:t xml:space="preserve">(priepuoliai) </w:t>
      </w:r>
      <w:r w:rsidR="0003044A" w:rsidRPr="00651E7C">
        <w:rPr>
          <w:rFonts w:ascii="Times New Roman" w:hAnsi="Times New Roman"/>
          <w:bCs/>
          <w:sz w:val="22"/>
          <w:szCs w:val="22"/>
        </w:rPr>
        <w:t xml:space="preserve">ar anksčiau buvę traukuliai. </w:t>
      </w:r>
      <w:r w:rsidR="0003044A" w:rsidRPr="00651E7C">
        <w:rPr>
          <w:rFonts w:ascii="Times New Roman" w:hAnsi="Times New Roman"/>
          <w:sz w:val="22"/>
          <w:szCs w:val="22"/>
        </w:rPr>
        <w:t>Jei atsiranda priepuolių (traukulių), nedelsdami kreipkitės į gydytoją.</w:t>
      </w:r>
    </w:p>
    <w:p w:rsidR="0003044A" w:rsidRPr="00651E7C" w:rsidRDefault="0003044A" w:rsidP="00D74301">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yra buvęs maniakinis depresinis sutrikimas (bipolinis afektinis sutrikimas) arba šizofrenija. Jei yra manijos epizodas, nedelsdami kreipkitės į gydytoją.</w:t>
      </w:r>
    </w:p>
    <w:p w:rsidR="0003044A" w:rsidRPr="00651E7C" w:rsidRDefault="0003044A" w:rsidP="00D74301">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yra ar anksčiau buvo minčių apie savęs žalojimą ar savižudybę (žr. žemiau esantį poskyrį „Mintys apie savižudybę ir depresijos arba nerimo sutrikimų pasunkėjimas”).</w:t>
      </w:r>
    </w:p>
    <w:p w:rsidR="0003044A" w:rsidRPr="00651E7C" w:rsidRDefault="00BA0B02" w:rsidP="00D74301">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sz w:val="22"/>
          <w:szCs w:val="22"/>
        </w:rPr>
        <w:t xml:space="preserve">Jei yra </w:t>
      </w:r>
      <w:r w:rsidR="00D35052">
        <w:rPr>
          <w:rFonts w:ascii="Times New Roman" w:hAnsi="Times New Roman"/>
          <w:sz w:val="22"/>
          <w:szCs w:val="22"/>
        </w:rPr>
        <w:t>s</w:t>
      </w:r>
      <w:r w:rsidR="00D35052" w:rsidRPr="00651E7C">
        <w:rPr>
          <w:rFonts w:ascii="Times New Roman" w:hAnsi="Times New Roman"/>
          <w:sz w:val="22"/>
          <w:szCs w:val="22"/>
        </w:rPr>
        <w:t xml:space="preserve">erotonino </w:t>
      </w:r>
      <w:r w:rsidR="0003044A" w:rsidRPr="00651E7C">
        <w:rPr>
          <w:rFonts w:ascii="Times New Roman" w:hAnsi="Times New Roman"/>
          <w:sz w:val="22"/>
          <w:szCs w:val="22"/>
        </w:rPr>
        <w:t>sindromas</w:t>
      </w:r>
      <w:r w:rsidR="00C045F8">
        <w:rPr>
          <w:rFonts w:ascii="Times New Roman" w:hAnsi="Times New Roman"/>
          <w:sz w:val="22"/>
          <w:szCs w:val="22"/>
        </w:rPr>
        <w:t xml:space="preserve"> </w:t>
      </w:r>
      <w:r w:rsidR="00C045F8" w:rsidRPr="00C165CF">
        <w:rPr>
          <w:rFonts w:ascii="Times New Roman" w:hAnsi="Times New Roman"/>
          <w:sz w:val="22"/>
          <w:szCs w:val="22"/>
        </w:rPr>
        <w:t xml:space="preserve">arba </w:t>
      </w:r>
      <w:r w:rsidR="00C165CF">
        <w:rPr>
          <w:rFonts w:ascii="Times New Roman" w:hAnsi="Times New Roman"/>
          <w:sz w:val="22"/>
          <w:szCs w:val="22"/>
        </w:rPr>
        <w:t xml:space="preserve">piktybinis </w:t>
      </w:r>
      <w:r w:rsidR="00C045F8" w:rsidRPr="00C165CF">
        <w:rPr>
          <w:rFonts w:ascii="Times New Roman" w:hAnsi="Times New Roman"/>
          <w:sz w:val="22"/>
          <w:szCs w:val="22"/>
        </w:rPr>
        <w:t>neuroleptinis sindromas</w:t>
      </w:r>
      <w:r w:rsidR="0003044A" w:rsidRPr="00C165CF">
        <w:rPr>
          <w:rFonts w:ascii="Times New Roman" w:hAnsi="Times New Roman"/>
          <w:sz w:val="22"/>
          <w:szCs w:val="22"/>
        </w:rPr>
        <w:t>.</w:t>
      </w:r>
      <w:r w:rsidR="0003044A" w:rsidRPr="00651E7C">
        <w:rPr>
          <w:rFonts w:ascii="Times New Roman" w:hAnsi="Times New Roman"/>
          <w:sz w:val="22"/>
          <w:szCs w:val="22"/>
        </w:rPr>
        <w:t xml:space="preserve"> Jei sertralinas vartojamas kartu su tam tikrais kitais vaistais, retais atvejais gali pasireikšti ši</w:t>
      </w:r>
      <w:r w:rsidR="00C045F8">
        <w:rPr>
          <w:rFonts w:ascii="Times New Roman" w:hAnsi="Times New Roman"/>
          <w:sz w:val="22"/>
          <w:szCs w:val="22"/>
        </w:rPr>
        <w:t>e</w:t>
      </w:r>
      <w:r w:rsidR="0003044A" w:rsidRPr="00651E7C">
        <w:rPr>
          <w:rFonts w:ascii="Times New Roman" w:hAnsi="Times New Roman"/>
          <w:sz w:val="22"/>
          <w:szCs w:val="22"/>
        </w:rPr>
        <w:t xml:space="preserve"> sindroma</w:t>
      </w:r>
      <w:r w:rsidR="00C045F8">
        <w:rPr>
          <w:rFonts w:ascii="Times New Roman" w:hAnsi="Times New Roman"/>
          <w:sz w:val="22"/>
          <w:szCs w:val="22"/>
        </w:rPr>
        <w:t>i</w:t>
      </w:r>
      <w:r w:rsidR="0003044A" w:rsidRPr="00651E7C">
        <w:rPr>
          <w:rFonts w:ascii="Times New Roman" w:hAnsi="Times New Roman"/>
          <w:sz w:val="22"/>
          <w:szCs w:val="22"/>
        </w:rPr>
        <w:t xml:space="preserve"> (</w:t>
      </w:r>
      <w:r w:rsidR="00D35052" w:rsidRPr="00651E7C">
        <w:rPr>
          <w:rFonts w:ascii="Times New Roman" w:hAnsi="Times New Roman"/>
          <w:sz w:val="22"/>
          <w:szCs w:val="22"/>
        </w:rPr>
        <w:t>j</w:t>
      </w:r>
      <w:r w:rsidR="00D35052">
        <w:rPr>
          <w:rFonts w:ascii="Times New Roman" w:hAnsi="Times New Roman"/>
          <w:sz w:val="22"/>
          <w:szCs w:val="22"/>
        </w:rPr>
        <w:t>ų</w:t>
      </w:r>
      <w:r w:rsidR="00D35052" w:rsidRPr="00651E7C">
        <w:rPr>
          <w:rFonts w:ascii="Times New Roman" w:hAnsi="Times New Roman"/>
          <w:sz w:val="22"/>
          <w:szCs w:val="22"/>
        </w:rPr>
        <w:t xml:space="preserve"> </w:t>
      </w:r>
      <w:r w:rsidR="0003044A" w:rsidRPr="00651E7C">
        <w:rPr>
          <w:rFonts w:ascii="Times New Roman" w:hAnsi="Times New Roman"/>
          <w:sz w:val="22"/>
          <w:szCs w:val="22"/>
        </w:rPr>
        <w:t>simptomai išvardyti 4 skyriuje „Galimas šalutinis poveikis“). Ar Jums anksčiau yra pasireiškęs šis sindromas, pasakys gydytojas.</w:t>
      </w:r>
    </w:p>
    <w:p w:rsidR="0003044A" w:rsidRPr="00651E7C" w:rsidRDefault="0003044A" w:rsidP="00D74301">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natrio kiekis Jūsų kraujyje yra mažas (tokį poveikį gali sukelti ir gydymas sertralinu). Jei vartojate tam tikrų vaistų nuo didelio kraujo spaudimo ligos, turite pasakyti gydytojui, kadangi šie vaistai irgi gali keisti natrio kiekį kraujyje.</w:t>
      </w:r>
    </w:p>
    <w:p w:rsidR="0003044A" w:rsidRPr="00651E7C" w:rsidRDefault="00BA0B02" w:rsidP="00D74301">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w:t>
      </w:r>
      <w:r w:rsidR="0003044A" w:rsidRPr="00651E7C">
        <w:rPr>
          <w:rFonts w:ascii="Times New Roman" w:hAnsi="Times New Roman"/>
          <w:bCs/>
          <w:sz w:val="22"/>
          <w:szCs w:val="22"/>
        </w:rPr>
        <w:t>ei esate senyvas (tokiu atveju yra rizika, kad natrio kiekis Jūsų kraujyje yra mažas, žr. aukščiau).</w:t>
      </w:r>
    </w:p>
    <w:p w:rsidR="0003044A" w:rsidRPr="00651E7C" w:rsidRDefault="00107784" w:rsidP="00D74301">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jums yra k</w:t>
      </w:r>
      <w:r w:rsidR="0003044A" w:rsidRPr="00651E7C">
        <w:rPr>
          <w:rFonts w:ascii="Times New Roman" w:hAnsi="Times New Roman"/>
          <w:bCs/>
          <w:sz w:val="22"/>
          <w:szCs w:val="22"/>
        </w:rPr>
        <w:t>epenų liga. Gydytojas gali nuspręsti, kad turite vartoti mažesnę Sertraline-Teva dozę.</w:t>
      </w:r>
    </w:p>
    <w:p w:rsidR="0003044A" w:rsidRPr="00651E7C" w:rsidRDefault="00107784" w:rsidP="00D74301">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jums yra c</w:t>
      </w:r>
      <w:r w:rsidR="0003044A" w:rsidRPr="00651E7C">
        <w:rPr>
          <w:rFonts w:ascii="Times New Roman" w:hAnsi="Times New Roman"/>
          <w:bCs/>
          <w:sz w:val="22"/>
          <w:szCs w:val="22"/>
        </w:rPr>
        <w:t>ukrinis diabetas. Sertraline-Teva gali pakeisti gliukozės kiekį Jūsų kraujyje, todėl gali reikėti koreguoti vaistų nuo cukrinio diabeto vartojimą.</w:t>
      </w:r>
    </w:p>
    <w:p w:rsidR="0003044A" w:rsidRPr="00651E7C" w:rsidRDefault="0003044A" w:rsidP="00D74301">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 xml:space="preserve">Jei yra kraujavimo sutrikimų arba </w:t>
      </w:r>
      <w:r w:rsidR="00422A2E">
        <w:rPr>
          <w:rFonts w:ascii="Times New Roman" w:hAnsi="Times New Roman"/>
          <w:sz w:val="22"/>
          <w:szCs w:val="22"/>
        </w:rPr>
        <w:t xml:space="preserve">jeigu esate nėščia (žr. ,,Nėštumas, žindymo laikotarpis ir vaisingumas“) arba </w:t>
      </w:r>
      <w:r w:rsidRPr="00651E7C">
        <w:rPr>
          <w:rFonts w:ascii="Times New Roman" w:hAnsi="Times New Roman"/>
          <w:sz w:val="22"/>
          <w:szCs w:val="22"/>
        </w:rPr>
        <w:t>vartojate kraują skystinančių vaistų (pavyzdžiui, acetilsalicilo rūgšties ar varfarino</w:t>
      </w:r>
      <w:r w:rsidRPr="00651E7C">
        <w:rPr>
          <w:rFonts w:ascii="Times New Roman" w:eastAsia="MS Mincho" w:hAnsi="Times New Roman"/>
          <w:sz w:val="22"/>
          <w:szCs w:val="22"/>
          <w:lang w:eastAsia="ja-JP"/>
        </w:rPr>
        <w:t>) arba jei kraujavimo rizika gali būti padidėjusi</w:t>
      </w:r>
      <w:r w:rsidRPr="00651E7C">
        <w:rPr>
          <w:rFonts w:ascii="Times New Roman" w:hAnsi="Times New Roman"/>
          <w:sz w:val="22"/>
          <w:szCs w:val="22"/>
        </w:rPr>
        <w:t>.</w:t>
      </w:r>
    </w:p>
    <w:p w:rsidR="0003044A" w:rsidRPr="00651E7C" w:rsidRDefault="0003044A" w:rsidP="00D74301">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 xml:space="preserve">Jei esate vaikas ar jaunesnis kaip 18 metų paauglys. </w:t>
      </w:r>
      <w:r w:rsidRPr="00651E7C">
        <w:rPr>
          <w:rFonts w:ascii="Times New Roman" w:hAnsi="Times New Roman"/>
          <w:bCs/>
          <w:sz w:val="22"/>
          <w:szCs w:val="22"/>
        </w:rPr>
        <w:t>Sertraline-Teva</w:t>
      </w:r>
      <w:r w:rsidRPr="00651E7C">
        <w:rPr>
          <w:rFonts w:ascii="Times New Roman" w:hAnsi="Times New Roman"/>
          <w:sz w:val="22"/>
          <w:szCs w:val="22"/>
        </w:rPr>
        <w:t xml:space="preserve"> galima gydyti tik 6-17 metų vaikus ir paauglius, kuriems yra obsesinis kompulsinis sutrikimas (OKS). Jei esate gydomas nuo šios ligos, gydytojas norės atidžiau stebėti Jūsų būklę (žr. žemiau esantį poskyrį „Vaikams ir paaugliams”).</w:t>
      </w:r>
    </w:p>
    <w:p w:rsidR="0003044A" w:rsidRPr="00651E7C" w:rsidRDefault="0003044A" w:rsidP="00D74301">
      <w:pPr>
        <w:numPr>
          <w:ilvl w:val="0"/>
          <w:numId w:val="1"/>
        </w:numPr>
        <w:tabs>
          <w:tab w:val="clear" w:pos="360"/>
          <w:tab w:val="num" w:pos="567"/>
        </w:tabs>
        <w:ind w:left="567" w:hanging="567"/>
        <w:rPr>
          <w:rFonts w:ascii="Times New Roman" w:hAnsi="Times New Roman"/>
          <w:sz w:val="22"/>
          <w:szCs w:val="22"/>
        </w:rPr>
      </w:pPr>
      <w:r w:rsidRPr="00651E7C">
        <w:rPr>
          <w:rFonts w:ascii="Times New Roman" w:hAnsi="Times New Roman"/>
          <w:sz w:val="22"/>
          <w:szCs w:val="22"/>
        </w:rPr>
        <w:t>Jeigu buvo taikoma elektros impulsų terapija.</w:t>
      </w:r>
    </w:p>
    <w:p w:rsidR="001D1EC9" w:rsidRDefault="001D1EC9" w:rsidP="003F5069">
      <w:pPr>
        <w:tabs>
          <w:tab w:val="left" w:pos="567"/>
        </w:tabs>
        <w:ind w:left="567" w:hanging="567"/>
        <w:rPr>
          <w:rFonts w:ascii="Times New Roman" w:hAnsi="Times New Roman"/>
          <w:sz w:val="22"/>
          <w:szCs w:val="22"/>
        </w:rPr>
      </w:pPr>
      <w:r w:rsidRPr="00651E7C">
        <w:rPr>
          <w:rFonts w:ascii="Times New Roman" w:hAnsi="Times New Roman"/>
          <w:sz w:val="22"/>
          <w:szCs w:val="22"/>
        </w:rPr>
        <w:t>-</w:t>
      </w:r>
      <w:r w:rsidRPr="00651E7C">
        <w:rPr>
          <w:rFonts w:ascii="Times New Roman" w:hAnsi="Times New Roman"/>
          <w:sz w:val="22"/>
          <w:szCs w:val="22"/>
        </w:rPr>
        <w:tab/>
        <w:t>Jeigu yra akių sutrikimas, pavyzdžiui, kurios nors rūšies glaukoma (padidėjęs spaudimas akies viduje).</w:t>
      </w:r>
    </w:p>
    <w:p w:rsidR="001D1EC9" w:rsidRDefault="001D1EC9" w:rsidP="003F5069">
      <w:pPr>
        <w:numPr>
          <w:ilvl w:val="0"/>
          <w:numId w:val="1"/>
        </w:numPr>
        <w:tabs>
          <w:tab w:val="clear" w:pos="360"/>
          <w:tab w:val="left" w:pos="567"/>
        </w:tabs>
        <w:ind w:left="567" w:hanging="567"/>
        <w:rPr>
          <w:rFonts w:ascii="Times New Roman" w:hAnsi="Times New Roman"/>
          <w:sz w:val="22"/>
          <w:szCs w:val="22"/>
        </w:rPr>
      </w:pPr>
      <w:r w:rsidRPr="00651E7C">
        <w:rPr>
          <w:rFonts w:ascii="Times New Roman" w:hAnsi="Times New Roman"/>
          <w:sz w:val="22"/>
          <w:szCs w:val="22"/>
        </w:rPr>
        <w:t>Jeigu Jums sakė, kad Jūsų širdies elektrokardiogramos (EKG) duomenys rodo sutrikimus, tai yra žinoma kaip  QT intervalo pailgėjimas</w:t>
      </w:r>
      <w:r w:rsidR="00C045F8">
        <w:rPr>
          <w:rFonts w:ascii="Times New Roman" w:hAnsi="Times New Roman"/>
          <w:sz w:val="22"/>
          <w:szCs w:val="22"/>
        </w:rPr>
        <w:t>.</w:t>
      </w:r>
    </w:p>
    <w:p w:rsidR="00C045F8" w:rsidRPr="00651E7C" w:rsidRDefault="00C045F8" w:rsidP="003F5069">
      <w:pPr>
        <w:numPr>
          <w:ilvl w:val="0"/>
          <w:numId w:val="1"/>
        </w:numPr>
        <w:tabs>
          <w:tab w:val="clear" w:pos="360"/>
          <w:tab w:val="left" w:pos="567"/>
        </w:tabs>
        <w:ind w:left="567" w:hanging="567"/>
        <w:rPr>
          <w:rFonts w:ascii="Times New Roman" w:hAnsi="Times New Roman"/>
          <w:sz w:val="22"/>
          <w:szCs w:val="22"/>
        </w:rPr>
      </w:pPr>
      <w:r>
        <w:rPr>
          <w:rFonts w:ascii="Times New Roman" w:hAnsi="Times New Roman"/>
          <w:sz w:val="22"/>
          <w:szCs w:val="22"/>
        </w:rPr>
        <w:t>Jei sergate širdies liga, kraujyje yra mažas kalio arba magnio kiekis, Jūsų šeimoje buvo sergančių QT pailgėjimo sindromu, yra retas širdies ritmas, kartu vartojate vaistų, ilginančių QT intervalą.</w:t>
      </w:r>
    </w:p>
    <w:p w:rsidR="0003044A" w:rsidRDefault="0003044A" w:rsidP="007A616D">
      <w:pPr>
        <w:tabs>
          <w:tab w:val="left" w:pos="567"/>
        </w:tabs>
        <w:rPr>
          <w:rFonts w:ascii="Times New Roman" w:hAnsi="Times New Roman"/>
          <w:sz w:val="22"/>
          <w:szCs w:val="22"/>
        </w:rPr>
      </w:pPr>
    </w:p>
    <w:p w:rsidR="004E4DFD" w:rsidRPr="004E4DFD" w:rsidRDefault="004E4DFD" w:rsidP="004E4DFD">
      <w:pPr>
        <w:autoSpaceDE w:val="0"/>
        <w:autoSpaceDN w:val="0"/>
        <w:adjustRightInd w:val="0"/>
        <w:rPr>
          <w:b/>
          <w:bCs/>
          <w:sz w:val="22"/>
          <w:szCs w:val="22"/>
        </w:rPr>
      </w:pPr>
      <w:r w:rsidRPr="004E4DFD">
        <w:rPr>
          <w:sz w:val="22"/>
          <w:szCs w:val="22"/>
        </w:rPr>
        <w:t>Tokie vaistai kaip Sertraline - Teva (vadinamieji SSRI / SNRI) gali sukelti lytinės funkcijos sutrikimo simptomus (žr. 4 skyrių). Kai kuriais atvejais nutraukus gydymą šie simptomai išliko.</w:t>
      </w:r>
    </w:p>
    <w:p w:rsidR="004E4DFD" w:rsidRPr="00651E7C" w:rsidRDefault="004E4DFD" w:rsidP="007A616D">
      <w:pPr>
        <w:tabs>
          <w:tab w:val="left" w:pos="567"/>
        </w:tabs>
        <w:rPr>
          <w:rFonts w:ascii="Times New Roman" w:hAnsi="Times New Roman"/>
          <w:sz w:val="22"/>
          <w:szCs w:val="22"/>
        </w:rPr>
      </w:pPr>
    </w:p>
    <w:p w:rsidR="001D1EC9" w:rsidRPr="00EF1F9E" w:rsidRDefault="001D1EC9">
      <w:pPr>
        <w:tabs>
          <w:tab w:val="left" w:pos="567"/>
        </w:tabs>
        <w:rPr>
          <w:rFonts w:ascii="Times New Roman" w:hAnsi="Times New Roman"/>
          <w:sz w:val="22"/>
          <w:szCs w:val="22"/>
        </w:rPr>
      </w:pPr>
      <w:r w:rsidRPr="00EF1F9E">
        <w:rPr>
          <w:rFonts w:ascii="Times New Roman" w:hAnsi="Times New Roman"/>
          <w:sz w:val="22"/>
          <w:szCs w:val="22"/>
        </w:rPr>
        <w:t>Poveikis vaistų nustatymui šlapime</w:t>
      </w:r>
    </w:p>
    <w:p w:rsidR="001D1EC9" w:rsidRPr="00651E7C" w:rsidRDefault="001D1EC9" w:rsidP="00D74301">
      <w:pPr>
        <w:tabs>
          <w:tab w:val="left" w:pos="567"/>
        </w:tabs>
        <w:rPr>
          <w:rFonts w:ascii="Times New Roman" w:hAnsi="Times New Roman"/>
          <w:sz w:val="22"/>
          <w:szCs w:val="22"/>
        </w:rPr>
      </w:pPr>
      <w:r w:rsidRPr="00EF1F9E">
        <w:rPr>
          <w:rFonts w:ascii="Times New Roman" w:hAnsi="Times New Roman"/>
          <w:sz w:val="22"/>
          <w:szCs w:val="22"/>
        </w:rPr>
        <w:t xml:space="preserve">Jeigu jums atliekamas vaistų nustatymo šlapime tyrimas, </w:t>
      </w:r>
      <w:r w:rsidRPr="00651E7C">
        <w:rPr>
          <w:rFonts w:ascii="Times New Roman" w:hAnsi="Times New Roman"/>
          <w:sz w:val="22"/>
          <w:szCs w:val="22"/>
        </w:rPr>
        <w:t xml:space="preserve">dėl </w:t>
      </w:r>
      <w:r w:rsidRPr="00EF1F9E">
        <w:rPr>
          <w:rFonts w:ascii="Times New Roman" w:hAnsi="Times New Roman"/>
          <w:sz w:val="22"/>
          <w:szCs w:val="22"/>
        </w:rPr>
        <w:t xml:space="preserve">Sertraline-Teva </w:t>
      </w:r>
      <w:r w:rsidRPr="00651E7C">
        <w:rPr>
          <w:rFonts w:ascii="Times New Roman" w:hAnsi="Times New Roman"/>
          <w:sz w:val="22"/>
          <w:szCs w:val="22"/>
        </w:rPr>
        <w:t>vartojimo tyrimo rezultatai gali rodyti teigiamą rezultatą</w:t>
      </w:r>
      <w:r w:rsidR="00631689" w:rsidRPr="009F5438">
        <w:rPr>
          <w:rFonts w:ascii="Times New Roman" w:hAnsi="Times New Roman"/>
          <w:sz w:val="22"/>
          <w:szCs w:val="22"/>
        </w:rPr>
        <w:t xml:space="preserve"> benzodiazepinams. </w:t>
      </w:r>
      <w:r w:rsidR="00631689" w:rsidRPr="00DA2280">
        <w:rPr>
          <w:rFonts w:ascii="Times New Roman" w:hAnsi="Times New Roman"/>
          <w:sz w:val="22"/>
          <w:szCs w:val="22"/>
        </w:rPr>
        <w:t>Klaiding</w:t>
      </w:r>
      <w:r w:rsidR="00631689" w:rsidRPr="009137B4">
        <w:rPr>
          <w:rFonts w:ascii="Times New Roman" w:hAnsi="Times New Roman"/>
          <w:sz w:val="22"/>
          <w:szCs w:val="22"/>
        </w:rPr>
        <w:t xml:space="preserve">i teigiami tyrimo rezultatai gali </w:t>
      </w:r>
      <w:r w:rsidR="00631689" w:rsidRPr="009137B4">
        <w:rPr>
          <w:rFonts w:ascii="Times New Roman" w:hAnsi="Times New Roman"/>
          <w:sz w:val="22"/>
          <w:szCs w:val="22"/>
        </w:rPr>
        <w:lastRenderedPageBreak/>
        <w:t>būti</w:t>
      </w:r>
      <w:r w:rsidR="004F125A" w:rsidRPr="009137B4">
        <w:rPr>
          <w:rFonts w:ascii="Times New Roman" w:hAnsi="Times New Roman"/>
          <w:sz w:val="22"/>
          <w:szCs w:val="22"/>
        </w:rPr>
        <w:t xml:space="preserve"> nustatyti</w:t>
      </w:r>
      <w:r w:rsidR="00631689" w:rsidRPr="00426A95">
        <w:rPr>
          <w:rFonts w:ascii="Times New Roman" w:hAnsi="Times New Roman"/>
          <w:sz w:val="22"/>
          <w:szCs w:val="22"/>
        </w:rPr>
        <w:t xml:space="preserve"> net keletą dienų po Sertraline-Teva vartojimo nutraukimo.</w:t>
      </w:r>
      <w:r w:rsidR="004F125A" w:rsidRPr="00426A95">
        <w:rPr>
          <w:rFonts w:ascii="Times New Roman" w:hAnsi="Times New Roman"/>
          <w:sz w:val="22"/>
          <w:szCs w:val="22"/>
        </w:rPr>
        <w:t xml:space="preserve"> Jei taip nutinka, galima atlikti tiksl</w:t>
      </w:r>
      <w:r w:rsidR="004F125A" w:rsidRPr="00651E7C">
        <w:rPr>
          <w:rFonts w:ascii="Times New Roman" w:hAnsi="Times New Roman"/>
          <w:sz w:val="22"/>
          <w:szCs w:val="22"/>
        </w:rPr>
        <w:t>esnius tyrimus.</w:t>
      </w:r>
    </w:p>
    <w:p w:rsidR="001D1EC9" w:rsidRPr="00651E7C" w:rsidRDefault="001D1EC9">
      <w:pPr>
        <w:tabs>
          <w:tab w:val="left" w:pos="567"/>
        </w:tabs>
        <w:rPr>
          <w:rFonts w:ascii="Times New Roman" w:hAnsi="Times New Roman"/>
          <w:sz w:val="22"/>
          <w:szCs w:val="22"/>
        </w:rPr>
      </w:pPr>
    </w:p>
    <w:p w:rsidR="0003044A" w:rsidRPr="00D74301" w:rsidRDefault="0003044A" w:rsidP="00905399">
      <w:pPr>
        <w:pStyle w:val="BTEMEASMCA"/>
        <w:jc w:val="left"/>
      </w:pPr>
      <w:r w:rsidRPr="00D74301">
        <w:t>Nenustygstamumas ir akatizija:</w:t>
      </w:r>
    </w:p>
    <w:p w:rsidR="0003044A" w:rsidRPr="00F30F57" w:rsidRDefault="0003044A" w:rsidP="00513124">
      <w:pPr>
        <w:pStyle w:val="BTEMEASMCA"/>
        <w:jc w:val="left"/>
      </w:pPr>
      <w:r w:rsidRPr="00F30F57">
        <w:t>Sertralino vartojimas buvo susijęs su trikdančiu nenustygstamumu ir poreikiu judėti, dažnai pasireiškiant negalėjimui sėdėti ar ramiai stovėti (akatizija). Didžiausia tokio poveikio rizika yra pirmosiomis gydymo savaitėmis. Tokiu atveju dozės didinimas gali būti žalingas. Jei atsirado tokių simptomų, būtina pasitarti su gydytoju.</w:t>
      </w:r>
    </w:p>
    <w:p w:rsidR="0003044A" w:rsidRPr="00651E7C" w:rsidRDefault="0003044A" w:rsidP="00287339">
      <w:pPr>
        <w:pStyle w:val="BTEMEASMCA"/>
        <w:jc w:val="left"/>
      </w:pPr>
    </w:p>
    <w:p w:rsidR="0003044A" w:rsidRPr="00D74301" w:rsidRDefault="0003044A" w:rsidP="00287339">
      <w:pPr>
        <w:pStyle w:val="BTEMEASMCA"/>
        <w:jc w:val="left"/>
      </w:pPr>
      <w:r w:rsidRPr="00D74301">
        <w:t>Nutraukimo reakcijos:</w:t>
      </w:r>
    </w:p>
    <w:p w:rsidR="0003044A" w:rsidRPr="00651E7C" w:rsidRDefault="0003044A" w:rsidP="00287339">
      <w:pPr>
        <w:pStyle w:val="BTEMEASMCA"/>
        <w:jc w:val="left"/>
      </w:pPr>
      <w:r w:rsidRPr="00651E7C">
        <w:t>Nutraukimo reakcijų atsiranda nutraukus gydymą. Baigus vartoti vaistą, šalutinis poveikis (nutraukimo reakcijos) atsiranda dažnai, ypač jei vaisto vartojimas nutraukiamas staiga (žr. 3 skyriaus poskyrį „Nustojus vartoti Sertraline-Teva“ ir 4 skyrių „Galimas šalutinis poveikis“). Nutraukimo reakcijų atsiradimo rizika priklauso nuo gydymo trukmės, dozės bei jos mažinimo greičio. Paprastai simptomai būna lengvi arba vidutinio sunkumo, tačiau kai kuriems pacientams gali atsirasti ir sunkių simptomų. Paprastai simptomai atsiranda pirmosiomis dienomis po gydymo nutraukimo ir išnyksta per 2 savaites. Kai kuriems pacientams simptomai gali trukti ilgiau (2-3 mėnesius ar dar ilgiau). Jei gydymas sertralinu nutraukiamas, dozę rekomenduojama mažinti laipsniškai ir vartojimą nutraukti per kelias savaites ar mėnesius. Būtina aptarti su gydytoju, kaip geriausia nutraukti vaisto vartojimą.</w:t>
      </w:r>
    </w:p>
    <w:p w:rsidR="0003044A" w:rsidRPr="00651E7C" w:rsidRDefault="0003044A" w:rsidP="00157A3F">
      <w:pPr>
        <w:tabs>
          <w:tab w:val="left" w:pos="567"/>
        </w:tabs>
        <w:rPr>
          <w:rFonts w:ascii="Times New Roman" w:hAnsi="Times New Roman"/>
          <w:sz w:val="22"/>
          <w:szCs w:val="22"/>
        </w:rPr>
      </w:pPr>
    </w:p>
    <w:p w:rsidR="0003044A" w:rsidRPr="00D74301" w:rsidRDefault="0003044A" w:rsidP="00905399">
      <w:pPr>
        <w:pStyle w:val="BTEMEASMCA"/>
        <w:jc w:val="left"/>
      </w:pPr>
      <w:r w:rsidRPr="00D74301">
        <w:t>Mintys apie savižudybę ir depresijos arba nerimo sutrikimų pasunkėjimas:</w:t>
      </w:r>
    </w:p>
    <w:p w:rsidR="0003044A" w:rsidRPr="00651E7C" w:rsidRDefault="0003044A" w:rsidP="00513124">
      <w:pPr>
        <w:pStyle w:val="BTEMEASMCA"/>
        <w:jc w:val="left"/>
      </w:pPr>
      <w:r w:rsidRPr="00651E7C">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03044A" w:rsidRPr="00651E7C" w:rsidRDefault="0003044A" w:rsidP="00287339">
      <w:pPr>
        <w:pStyle w:val="BTEMEASMCA"/>
        <w:jc w:val="left"/>
      </w:pPr>
    </w:p>
    <w:p w:rsidR="0003044A" w:rsidRPr="00D74301" w:rsidRDefault="0003044A" w:rsidP="00287339">
      <w:pPr>
        <w:pStyle w:val="BTEMEASMCA"/>
        <w:jc w:val="left"/>
      </w:pPr>
      <w:r w:rsidRPr="00D74301">
        <w:t>Tokia minčių tikimybė Jums yra didesnė šiais atvejais:</w:t>
      </w:r>
    </w:p>
    <w:p w:rsidR="0003044A" w:rsidRPr="00651E7C" w:rsidRDefault="0003044A" w:rsidP="00D74301">
      <w:pPr>
        <w:pStyle w:val="BTEMEASMCA"/>
        <w:ind w:left="567" w:hanging="567"/>
        <w:jc w:val="left"/>
      </w:pPr>
      <w:r w:rsidRPr="00651E7C">
        <w:t>-</w:t>
      </w:r>
      <w:r w:rsidRPr="00651E7C">
        <w:tab/>
        <w:t>jeigu anksčiau mąstėte apie savižudybę arba savęs žalojimą;</w:t>
      </w:r>
    </w:p>
    <w:p w:rsidR="0003044A" w:rsidRPr="00651E7C" w:rsidRDefault="0003044A" w:rsidP="00D74301">
      <w:pPr>
        <w:pStyle w:val="BTEMEASMCA"/>
        <w:ind w:left="567" w:hanging="567"/>
        <w:jc w:val="left"/>
      </w:pPr>
      <w:r w:rsidRPr="00651E7C">
        <w:t>-</w:t>
      </w:r>
      <w:r w:rsidRPr="00651E7C">
        <w:tab/>
        <w:t>jeigu esate jaunas suaugęs. Klinikinių tyrimų duomenys parodė, kad psichikos sutrikimais sergantiems jaunesniems kaip 25 metų</w:t>
      </w:r>
      <w:r w:rsidR="008C72D7" w:rsidRPr="00651E7C">
        <w:t xml:space="preserve"> suaugusiems</w:t>
      </w:r>
      <w:r w:rsidRPr="00651E7C">
        <w:t>, vartojant antidepresantų, su savižudybe siejamo elgesio rizika yra didesnė.</w:t>
      </w:r>
    </w:p>
    <w:p w:rsidR="0003044A" w:rsidRPr="00651E7C" w:rsidRDefault="0003044A" w:rsidP="00905399">
      <w:pPr>
        <w:pStyle w:val="BTEMEASMCA"/>
        <w:jc w:val="left"/>
      </w:pPr>
      <w:r w:rsidRPr="00651E7C">
        <w:t>Jeigu bet kuriuo metu galvojate apie savižudybę arba savęs žalojimą, nedelsdami kreipkitės į gydytoją arba vykite į ligoninės priėmimo skyrių.</w:t>
      </w:r>
    </w:p>
    <w:p w:rsidR="0003044A" w:rsidRPr="00651E7C" w:rsidRDefault="0003044A" w:rsidP="00513124">
      <w:pPr>
        <w:pStyle w:val="BTEMEASMCA"/>
        <w:jc w:val="left"/>
      </w:pPr>
      <w:r w:rsidRPr="00651E7C">
        <w:t>Jums gali būti naudinga pasakyti giminaičiams ar artimiems draugams, kad sergate depresija ar jaučiate nerimą. Paprašykite juos paskaityti šį pakuotės lapelį. Galite jų paprašyti, kad Jus perspėtų, jeigu pastebės, kad Jūsų depresija ar nerimas pasunkėjo arba jie nerimauja dėl Jūsų elgesio pokyčių.</w:t>
      </w:r>
    </w:p>
    <w:p w:rsidR="0003044A" w:rsidRPr="00651E7C" w:rsidRDefault="0003044A" w:rsidP="00157A3F">
      <w:pPr>
        <w:tabs>
          <w:tab w:val="left" w:pos="567"/>
        </w:tabs>
        <w:rPr>
          <w:rFonts w:ascii="Times New Roman" w:hAnsi="Times New Roman"/>
          <w:sz w:val="22"/>
          <w:szCs w:val="22"/>
        </w:rPr>
      </w:pPr>
    </w:p>
    <w:p w:rsidR="0003044A" w:rsidRPr="00651E7C" w:rsidRDefault="0003044A" w:rsidP="007A616D">
      <w:pPr>
        <w:tabs>
          <w:tab w:val="left" w:pos="567"/>
        </w:tabs>
        <w:rPr>
          <w:rFonts w:ascii="Times New Roman" w:hAnsi="Times New Roman"/>
          <w:b/>
          <w:sz w:val="22"/>
          <w:szCs w:val="22"/>
        </w:rPr>
      </w:pPr>
      <w:r w:rsidRPr="00651E7C">
        <w:rPr>
          <w:rFonts w:ascii="Times New Roman" w:hAnsi="Times New Roman"/>
          <w:b/>
          <w:sz w:val="22"/>
          <w:szCs w:val="22"/>
        </w:rPr>
        <w:t>Vaikams ir paaugliams</w:t>
      </w:r>
    </w:p>
    <w:p w:rsidR="0003044A" w:rsidRPr="00651E7C" w:rsidRDefault="0003044A">
      <w:pPr>
        <w:tabs>
          <w:tab w:val="left" w:pos="567"/>
        </w:tabs>
        <w:rPr>
          <w:rFonts w:ascii="Times New Roman" w:hAnsi="Times New Roman"/>
          <w:sz w:val="22"/>
          <w:szCs w:val="22"/>
        </w:rPr>
      </w:pPr>
      <w:r w:rsidRPr="00651E7C">
        <w:rPr>
          <w:rFonts w:ascii="Times New Roman" w:hAnsi="Times New Roman"/>
          <w:bCs/>
          <w:sz w:val="22"/>
          <w:szCs w:val="22"/>
        </w:rPr>
        <w:t>Sertraline-Teva</w:t>
      </w:r>
      <w:r w:rsidRPr="00651E7C">
        <w:rPr>
          <w:rFonts w:ascii="Times New Roman" w:hAnsi="Times New Roman"/>
          <w:sz w:val="22"/>
          <w:szCs w:val="22"/>
        </w:rPr>
        <w:t xml:space="preserve"> paprastai nėra skiriamas vaikams ir jaunesniems kaip 18 metų paaugliams, išskyrus pacientus, sergančius obsesiniu kompulsiniu sutrikimu (OKS). Taip pat turėtumėte žinoti, kad jaunesniems nei 18 metų pacientams, vartojantiems šios klasės vaistų, padidėja šalutinio poveikio, pavyzdžiui, bandymo nusižudyti, galvojimo apie savižudybę ir priešiškumo (daugiausia agresijos, opozicinio neklusnumo ir pykčio) apraiškų tikimybė. Nepaisant to, gydytojas gali skirti </w:t>
      </w:r>
      <w:r w:rsidRPr="00651E7C">
        <w:rPr>
          <w:rFonts w:ascii="Times New Roman" w:hAnsi="Times New Roman"/>
          <w:bCs/>
          <w:sz w:val="22"/>
          <w:szCs w:val="22"/>
        </w:rPr>
        <w:t>Sertraline-Teva</w:t>
      </w:r>
      <w:r w:rsidRPr="00651E7C">
        <w:rPr>
          <w:rFonts w:ascii="Times New Roman" w:hAnsi="Times New Roman"/>
          <w:sz w:val="22"/>
          <w:szCs w:val="22"/>
        </w:rPr>
        <w:t xml:space="preserve"> jaunesniems kaip 18 metų pacientams, jeigu, jo manymu, tai yra jiems tinkamas gydymas. Jeigu gydytojas skyrė </w:t>
      </w:r>
      <w:r w:rsidRPr="00651E7C">
        <w:rPr>
          <w:rFonts w:ascii="Times New Roman" w:hAnsi="Times New Roman"/>
          <w:bCs/>
          <w:sz w:val="22"/>
          <w:szCs w:val="22"/>
        </w:rPr>
        <w:t>Sertraline-Teva</w:t>
      </w:r>
      <w:r w:rsidRPr="00651E7C">
        <w:rPr>
          <w:rFonts w:ascii="Times New Roman" w:hAnsi="Times New Roman"/>
          <w:sz w:val="22"/>
          <w:szCs w:val="22"/>
        </w:rPr>
        <w:t xml:space="preserve"> jaunesniam nei 18 metų pacientui ir Jūs pageidaujate tai išsamiau aptarti, dar kartą kreipkitės į gydytoją. Būtinai pasakykite gydytojui, jei jaunesniems nei 18 metų pacientams, vartojantiems </w:t>
      </w:r>
      <w:r w:rsidRPr="00651E7C">
        <w:rPr>
          <w:rFonts w:ascii="Times New Roman" w:hAnsi="Times New Roman"/>
          <w:bCs/>
          <w:sz w:val="22"/>
          <w:szCs w:val="22"/>
        </w:rPr>
        <w:t>Sertraline-Teva</w:t>
      </w:r>
      <w:r w:rsidRPr="00651E7C">
        <w:rPr>
          <w:rFonts w:ascii="Times New Roman" w:hAnsi="Times New Roman"/>
          <w:sz w:val="22"/>
          <w:szCs w:val="22"/>
        </w:rPr>
        <w:t xml:space="preserve">, pasireiškė ar pasunkėjo bent vienas iš anksčiau išvardytų simptomų. Taip pat šiuo metu dar nėra pateikta ilgalaikio saugumo duomenų apie </w:t>
      </w:r>
      <w:r w:rsidRPr="00651E7C">
        <w:rPr>
          <w:rFonts w:ascii="Times New Roman" w:hAnsi="Times New Roman"/>
          <w:bCs/>
          <w:sz w:val="22"/>
          <w:szCs w:val="22"/>
        </w:rPr>
        <w:t>Sertraline-Teva</w:t>
      </w:r>
      <w:r w:rsidRPr="00651E7C">
        <w:rPr>
          <w:rFonts w:ascii="Times New Roman" w:hAnsi="Times New Roman"/>
          <w:sz w:val="22"/>
          <w:szCs w:val="22"/>
        </w:rPr>
        <w:t xml:space="preserve"> poveikį šios amžiaus grupės pacientų augimui, brendimui ir jų pažinimo bei elgsenos vystymuisi.</w:t>
      </w:r>
    </w:p>
    <w:p w:rsidR="0003044A" w:rsidRPr="00651E7C" w:rsidRDefault="0003044A">
      <w:pPr>
        <w:tabs>
          <w:tab w:val="left" w:pos="567"/>
        </w:tabs>
        <w:rPr>
          <w:rFonts w:ascii="Times New Roman" w:hAnsi="Times New Roman"/>
          <w:b/>
          <w:sz w:val="22"/>
          <w:szCs w:val="22"/>
        </w:rPr>
      </w:pPr>
    </w:p>
    <w:p w:rsidR="0003044A" w:rsidRPr="000B21EA" w:rsidRDefault="0003044A" w:rsidP="00905399">
      <w:pPr>
        <w:pStyle w:val="BTEMEASMCA"/>
        <w:jc w:val="left"/>
        <w:rPr>
          <w:b/>
        </w:rPr>
      </w:pPr>
      <w:r w:rsidRPr="000B21EA">
        <w:rPr>
          <w:b/>
        </w:rPr>
        <w:t>Kiti vaistai ir Sertraline-Teva</w:t>
      </w:r>
    </w:p>
    <w:p w:rsidR="0003044A" w:rsidRPr="00651E7C" w:rsidRDefault="0003044A" w:rsidP="00157A3F">
      <w:pPr>
        <w:numPr>
          <w:ilvl w:val="12"/>
          <w:numId w:val="0"/>
        </w:numPr>
        <w:ind w:right="-2"/>
        <w:rPr>
          <w:rFonts w:ascii="Times New Roman" w:hAnsi="Times New Roman"/>
          <w:sz w:val="22"/>
          <w:szCs w:val="22"/>
        </w:rPr>
      </w:pPr>
      <w:r w:rsidRPr="00651E7C">
        <w:rPr>
          <w:rFonts w:ascii="Times New Roman" w:hAnsi="Times New Roman"/>
          <w:sz w:val="22"/>
          <w:szCs w:val="22"/>
        </w:rPr>
        <w:t xml:space="preserve">Jeigu vartojate </w:t>
      </w:r>
      <w:r w:rsidRPr="00651E7C">
        <w:rPr>
          <w:rFonts w:ascii="Times New Roman" w:hAnsi="Times New Roman"/>
          <w:noProof/>
          <w:sz w:val="22"/>
          <w:szCs w:val="22"/>
        </w:rPr>
        <w:t>ar</w:t>
      </w:r>
      <w:r w:rsidRPr="00651E7C">
        <w:rPr>
          <w:rFonts w:ascii="Times New Roman" w:hAnsi="Times New Roman"/>
          <w:sz w:val="22"/>
          <w:szCs w:val="22"/>
        </w:rPr>
        <w:t xml:space="preserve"> neseniai vartojote kitų vaistų</w:t>
      </w:r>
      <w:r w:rsidRPr="00651E7C">
        <w:rPr>
          <w:rFonts w:ascii="Times New Roman" w:hAnsi="Times New Roman"/>
          <w:noProof/>
          <w:sz w:val="22"/>
          <w:szCs w:val="22"/>
        </w:rPr>
        <w:t xml:space="preserve"> arba dėl to nesate tikri, apie tai</w:t>
      </w:r>
      <w:r w:rsidRPr="00651E7C">
        <w:rPr>
          <w:rFonts w:ascii="Times New Roman" w:hAnsi="Times New Roman"/>
          <w:sz w:val="22"/>
          <w:szCs w:val="22"/>
        </w:rPr>
        <w:t xml:space="preserve"> pasakykite gydytojui</w:t>
      </w:r>
      <w:r w:rsidRPr="00651E7C">
        <w:rPr>
          <w:rFonts w:ascii="Times New Roman" w:hAnsi="Times New Roman"/>
          <w:noProof/>
          <w:sz w:val="22"/>
          <w:szCs w:val="22"/>
        </w:rPr>
        <w:t xml:space="preserve"> arba vaistininkui</w:t>
      </w:r>
      <w:r w:rsidRPr="00651E7C">
        <w:rPr>
          <w:rFonts w:ascii="Times New Roman" w:hAnsi="Times New Roman"/>
          <w:sz w:val="22"/>
          <w:szCs w:val="22"/>
        </w:rPr>
        <w:t>.</w:t>
      </w:r>
    </w:p>
    <w:p w:rsidR="0003044A" w:rsidRPr="00651E7C" w:rsidRDefault="0003044A" w:rsidP="00905399">
      <w:pPr>
        <w:pStyle w:val="BTEMEASMCA"/>
        <w:jc w:val="left"/>
      </w:pPr>
    </w:p>
    <w:p w:rsidR="0003044A" w:rsidRPr="00651E7C" w:rsidRDefault="0003044A" w:rsidP="00905399">
      <w:pPr>
        <w:pStyle w:val="BTEMEASMCA"/>
        <w:jc w:val="left"/>
      </w:pPr>
      <w:r w:rsidRPr="00651E7C">
        <w:t>Kai kurie vaistai gali keisti Sertraline-Teva poveikį, o Sertraline-Teva mažinti kitų tuo pat metu vartojamų vaistų veiksmingumą.</w:t>
      </w:r>
    </w:p>
    <w:p w:rsidR="0003044A" w:rsidRPr="00651E7C" w:rsidRDefault="0003044A" w:rsidP="00157A3F">
      <w:pPr>
        <w:tabs>
          <w:tab w:val="left" w:pos="567"/>
        </w:tabs>
        <w:rPr>
          <w:rFonts w:ascii="Times New Roman" w:hAnsi="Times New Roman"/>
          <w:b/>
          <w:sz w:val="22"/>
          <w:szCs w:val="22"/>
        </w:rPr>
      </w:pPr>
    </w:p>
    <w:p w:rsidR="0003044A" w:rsidRPr="00651E7C" w:rsidRDefault="0003044A" w:rsidP="00157A3F">
      <w:pPr>
        <w:rPr>
          <w:rFonts w:ascii="Times New Roman" w:hAnsi="Times New Roman"/>
          <w:b/>
          <w:sz w:val="22"/>
          <w:szCs w:val="22"/>
        </w:rPr>
      </w:pPr>
      <w:r w:rsidRPr="00651E7C">
        <w:rPr>
          <w:rFonts w:ascii="Times New Roman" w:hAnsi="Times New Roman"/>
          <w:b/>
          <w:bCs/>
          <w:sz w:val="22"/>
          <w:szCs w:val="22"/>
        </w:rPr>
        <w:lastRenderedPageBreak/>
        <w:t>Jei</w:t>
      </w:r>
      <w:r w:rsidRPr="00651E7C">
        <w:rPr>
          <w:rFonts w:ascii="Times New Roman" w:hAnsi="Times New Roman"/>
          <w:b/>
          <w:sz w:val="22"/>
          <w:szCs w:val="22"/>
        </w:rPr>
        <w:t xml:space="preserve"> Sertraline-Teva</w:t>
      </w:r>
      <w:r w:rsidRPr="00651E7C">
        <w:rPr>
          <w:rFonts w:ascii="Times New Roman" w:hAnsi="Times New Roman"/>
          <w:b/>
          <w:bCs/>
          <w:sz w:val="22"/>
          <w:szCs w:val="22"/>
        </w:rPr>
        <w:t xml:space="preserve"> vartojama su toliau išvardytais vaistais, gali pasireikšti sunkus šalutinis poveikis:</w:t>
      </w:r>
    </w:p>
    <w:p w:rsidR="0003044A" w:rsidRPr="00651E7C" w:rsidRDefault="0003044A" w:rsidP="00D74301">
      <w:pPr>
        <w:numPr>
          <w:ilvl w:val="0"/>
          <w:numId w:val="30"/>
        </w:numPr>
        <w:tabs>
          <w:tab w:val="clear" w:pos="720"/>
        </w:tabs>
        <w:spacing w:line="260" w:lineRule="exact"/>
        <w:ind w:left="567" w:hanging="567"/>
        <w:rPr>
          <w:rFonts w:ascii="Times New Roman" w:hAnsi="Times New Roman"/>
          <w:sz w:val="22"/>
          <w:szCs w:val="22"/>
        </w:rPr>
      </w:pPr>
      <w:r w:rsidRPr="00651E7C">
        <w:rPr>
          <w:rFonts w:ascii="Times New Roman" w:hAnsi="Times New Roman"/>
          <w:sz w:val="22"/>
          <w:szCs w:val="22"/>
        </w:rPr>
        <w:t>Vaistais, vadinamais monoaminooksidazės inhibitoriais (MAOI), pavyzdžiui,</w:t>
      </w:r>
      <w:r w:rsidRPr="00651E7C" w:rsidDel="000B234F">
        <w:rPr>
          <w:rFonts w:ascii="Times New Roman" w:hAnsi="Times New Roman"/>
          <w:sz w:val="22"/>
          <w:szCs w:val="22"/>
        </w:rPr>
        <w:t xml:space="preserve"> </w:t>
      </w:r>
      <w:r w:rsidRPr="00651E7C">
        <w:rPr>
          <w:rFonts w:ascii="Times New Roman" w:hAnsi="Times New Roman"/>
          <w:sz w:val="22"/>
          <w:szCs w:val="22"/>
        </w:rPr>
        <w:t>moklobemidu (juo gydoma depresija) ir selegilinu (juo gydoma Parkinsono liga)</w:t>
      </w:r>
      <w:r w:rsidR="00CE1332" w:rsidRPr="00651E7C">
        <w:rPr>
          <w:rFonts w:ascii="Times New Roman" w:hAnsi="Times New Roman"/>
          <w:sz w:val="22"/>
          <w:szCs w:val="22"/>
        </w:rPr>
        <w:t>,</w:t>
      </w:r>
      <w:r w:rsidRPr="00651E7C">
        <w:rPr>
          <w:rFonts w:ascii="Times New Roman" w:hAnsi="Times New Roman"/>
          <w:sz w:val="22"/>
          <w:szCs w:val="22"/>
        </w:rPr>
        <w:t>antibiotiku linezolidu</w:t>
      </w:r>
      <w:r w:rsidR="00CE1332" w:rsidRPr="00651E7C">
        <w:rPr>
          <w:rFonts w:ascii="Times New Roman" w:hAnsi="Times New Roman"/>
          <w:sz w:val="22"/>
          <w:szCs w:val="22"/>
        </w:rPr>
        <w:t xml:space="preserve"> ir metileno mėlynuoju (dideliam methemoglobino kiekiui kraujyje mažinti)</w:t>
      </w:r>
      <w:r w:rsidRPr="00651E7C">
        <w:rPr>
          <w:rFonts w:ascii="Times New Roman" w:hAnsi="Times New Roman"/>
          <w:sz w:val="22"/>
          <w:szCs w:val="22"/>
        </w:rPr>
        <w:t xml:space="preserve">. </w:t>
      </w:r>
      <w:r w:rsidRPr="00651E7C">
        <w:rPr>
          <w:rFonts w:ascii="Times New Roman" w:hAnsi="Times New Roman"/>
          <w:bCs/>
          <w:sz w:val="22"/>
          <w:szCs w:val="22"/>
        </w:rPr>
        <w:t>Sertraline-Teva</w:t>
      </w:r>
      <w:r w:rsidRPr="00651E7C">
        <w:rPr>
          <w:rFonts w:ascii="Times New Roman" w:hAnsi="Times New Roman"/>
          <w:sz w:val="22"/>
          <w:szCs w:val="22"/>
        </w:rPr>
        <w:t xml:space="preserve"> su šiais vaistais vartoti negalima.</w:t>
      </w:r>
    </w:p>
    <w:p w:rsidR="0003044A" w:rsidRPr="00651E7C" w:rsidRDefault="0003044A" w:rsidP="00D74301">
      <w:pPr>
        <w:numPr>
          <w:ilvl w:val="0"/>
          <w:numId w:val="30"/>
        </w:numPr>
        <w:tabs>
          <w:tab w:val="clear" w:pos="720"/>
        </w:tabs>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Vaistais, kuriais gydomi psichikos sutrikimai, tokie kaip psichozė (pimozidas). </w:t>
      </w:r>
      <w:r w:rsidRPr="00651E7C">
        <w:rPr>
          <w:rFonts w:ascii="Times New Roman" w:hAnsi="Times New Roman"/>
          <w:bCs/>
          <w:sz w:val="22"/>
          <w:szCs w:val="22"/>
        </w:rPr>
        <w:t>Sertraline-Teva</w:t>
      </w:r>
      <w:r w:rsidRPr="00651E7C">
        <w:rPr>
          <w:rFonts w:ascii="Times New Roman" w:hAnsi="Times New Roman"/>
          <w:sz w:val="22"/>
          <w:szCs w:val="22"/>
        </w:rPr>
        <w:t xml:space="preserve"> kartu su pimozidu vartoti draudžiama.</w:t>
      </w:r>
    </w:p>
    <w:p w:rsidR="0003044A" w:rsidRPr="00651E7C" w:rsidRDefault="0003044A" w:rsidP="00157A3F">
      <w:pPr>
        <w:tabs>
          <w:tab w:val="left" w:pos="567"/>
        </w:tabs>
        <w:rPr>
          <w:rFonts w:ascii="Times New Roman" w:hAnsi="Times New Roman"/>
          <w:b/>
          <w:sz w:val="22"/>
          <w:szCs w:val="22"/>
        </w:rPr>
      </w:pPr>
    </w:p>
    <w:p w:rsidR="0003044A" w:rsidRPr="00651E7C" w:rsidRDefault="0003044A" w:rsidP="007A616D">
      <w:pPr>
        <w:rPr>
          <w:rFonts w:ascii="Times New Roman" w:hAnsi="Times New Roman"/>
          <w:b/>
          <w:sz w:val="22"/>
          <w:szCs w:val="22"/>
        </w:rPr>
      </w:pPr>
      <w:r w:rsidRPr="00651E7C">
        <w:rPr>
          <w:rFonts w:ascii="Times New Roman" w:hAnsi="Times New Roman"/>
          <w:b/>
          <w:sz w:val="22"/>
          <w:szCs w:val="22"/>
        </w:rPr>
        <w:t>Jei vartojate toliau išvardytų vaistų, pasakykite gydytojui.</w:t>
      </w:r>
    </w:p>
    <w:p w:rsidR="00EF1F9E" w:rsidRDefault="00EF1F9E" w:rsidP="00477C68">
      <w:pPr>
        <w:numPr>
          <w:ilvl w:val="0"/>
          <w:numId w:val="31"/>
        </w:numPr>
        <w:spacing w:line="260" w:lineRule="exact"/>
        <w:ind w:left="567" w:hanging="567"/>
        <w:rPr>
          <w:rFonts w:ascii="Times New Roman" w:hAnsi="Times New Roman"/>
          <w:sz w:val="22"/>
          <w:szCs w:val="22"/>
        </w:rPr>
      </w:pPr>
      <w:r>
        <w:rPr>
          <w:rFonts w:ascii="Times New Roman" w:hAnsi="Times New Roman"/>
          <w:sz w:val="22"/>
          <w:szCs w:val="22"/>
        </w:rPr>
        <w:t xml:space="preserve">Vaistų, kurių sudėtyje yra amfetaminų (vartojamų sergant </w:t>
      </w:r>
      <w:r w:rsidR="0005766D">
        <w:rPr>
          <w:rFonts w:ascii="Times New Roman" w:hAnsi="Times New Roman"/>
          <w:sz w:val="22"/>
          <w:szCs w:val="22"/>
        </w:rPr>
        <w:t>aktyvumo ir</w:t>
      </w:r>
      <w:r>
        <w:rPr>
          <w:rFonts w:ascii="Times New Roman" w:hAnsi="Times New Roman"/>
          <w:sz w:val="22"/>
          <w:szCs w:val="22"/>
        </w:rPr>
        <w:t xml:space="preserve"> </w:t>
      </w:r>
      <w:r w:rsidR="0005766D">
        <w:rPr>
          <w:rFonts w:ascii="Times New Roman" w:hAnsi="Times New Roman"/>
          <w:sz w:val="22"/>
          <w:szCs w:val="22"/>
        </w:rPr>
        <w:t xml:space="preserve">dėmesio sutrikimo </w:t>
      </w:r>
      <w:r w:rsidR="0005766D" w:rsidRPr="00C165CF">
        <w:rPr>
          <w:rFonts w:ascii="Times New Roman" w:hAnsi="Times New Roman"/>
          <w:sz w:val="22"/>
          <w:szCs w:val="22"/>
        </w:rPr>
        <w:t xml:space="preserve">sindromu </w:t>
      </w:r>
      <w:r w:rsidRPr="00C165CF">
        <w:rPr>
          <w:rFonts w:ascii="Times New Roman" w:hAnsi="Times New Roman"/>
          <w:sz w:val="22"/>
          <w:szCs w:val="22"/>
        </w:rPr>
        <w:t>[</w:t>
      </w:r>
      <w:r w:rsidR="0005766D" w:rsidRPr="00C165CF">
        <w:rPr>
          <w:rFonts w:ascii="Times New Roman" w:hAnsi="Times New Roman"/>
          <w:sz w:val="22"/>
          <w:szCs w:val="22"/>
        </w:rPr>
        <w:t>angl. sutr. ADHD</w:t>
      </w:r>
      <w:r w:rsidRPr="00C165CF">
        <w:rPr>
          <w:rFonts w:ascii="Times New Roman" w:hAnsi="Times New Roman"/>
          <w:sz w:val="22"/>
          <w:szCs w:val="22"/>
        </w:rPr>
        <w:t>],</w:t>
      </w:r>
      <w:r>
        <w:rPr>
          <w:rFonts w:ascii="Times New Roman" w:hAnsi="Times New Roman"/>
          <w:sz w:val="22"/>
          <w:szCs w:val="22"/>
        </w:rPr>
        <w:t xml:space="preserve"> narkolepsija ir nutukimu). </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Žolinių vaistų, kuriuose yra paprastųjų jonažolių (</w:t>
      </w:r>
      <w:r w:rsidRPr="00651E7C">
        <w:rPr>
          <w:rFonts w:ascii="Times New Roman" w:hAnsi="Times New Roman"/>
          <w:i/>
          <w:sz w:val="22"/>
          <w:szCs w:val="22"/>
        </w:rPr>
        <w:t>Hypericum perforatum</w:t>
      </w:r>
      <w:r w:rsidRPr="00651E7C">
        <w:rPr>
          <w:rFonts w:ascii="Times New Roman" w:hAnsi="Times New Roman"/>
          <w:sz w:val="22"/>
          <w:szCs w:val="22"/>
        </w:rPr>
        <w:t>). Paprastosios jonažolės poveikis trunka 1-2 savaites. Pasitarkite su gydytoju.</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Preparatų, kuriuose yra aminorūgšties triptofano.</w:t>
      </w:r>
    </w:p>
    <w:p w:rsidR="0003044A" w:rsidRPr="00651E7C" w:rsidRDefault="0003044A" w:rsidP="00D74301">
      <w:pPr>
        <w:numPr>
          <w:ilvl w:val="0"/>
          <w:numId w:val="31"/>
        </w:numPr>
        <w:tabs>
          <w:tab w:val="left" w:pos="0"/>
        </w:tabs>
        <w:spacing w:line="260" w:lineRule="exact"/>
        <w:ind w:left="567" w:hanging="567"/>
        <w:rPr>
          <w:rFonts w:ascii="Times New Roman" w:hAnsi="Times New Roman"/>
          <w:sz w:val="22"/>
          <w:szCs w:val="22"/>
        </w:rPr>
      </w:pPr>
      <w:r w:rsidRPr="00651E7C">
        <w:rPr>
          <w:rFonts w:ascii="Times New Roman" w:hAnsi="Times New Roman"/>
          <w:sz w:val="22"/>
          <w:szCs w:val="22"/>
        </w:rPr>
        <w:t>Vaistų, kuriais malšinamas stiprus skausmas (pavyzdžiui, tramadolio</w:t>
      </w:r>
      <w:r w:rsidR="008C6B33">
        <w:rPr>
          <w:rFonts w:ascii="Times New Roman" w:hAnsi="Times New Roman"/>
          <w:sz w:val="22"/>
          <w:szCs w:val="22"/>
        </w:rPr>
        <w:t xml:space="preserve"> ir buprenorfino</w:t>
      </w:r>
      <w:r w:rsidRPr="00651E7C">
        <w:rPr>
          <w:rFonts w:ascii="Times New Roman" w:hAnsi="Times New Roman"/>
          <w:sz w:val="22"/>
          <w:szCs w:val="22"/>
        </w:rPr>
        <w:t>).</w:t>
      </w:r>
    </w:p>
    <w:p w:rsidR="0003044A" w:rsidRPr="00651E7C" w:rsidRDefault="0003044A" w:rsidP="00D74301">
      <w:pPr>
        <w:numPr>
          <w:ilvl w:val="0"/>
          <w:numId w:val="31"/>
        </w:numPr>
        <w:tabs>
          <w:tab w:val="left" w:pos="0"/>
        </w:tabs>
        <w:spacing w:line="260" w:lineRule="exact"/>
        <w:ind w:left="567" w:hanging="567"/>
        <w:rPr>
          <w:rFonts w:ascii="Times New Roman" w:hAnsi="Times New Roman"/>
          <w:sz w:val="22"/>
          <w:szCs w:val="22"/>
        </w:rPr>
      </w:pPr>
      <w:r w:rsidRPr="00651E7C">
        <w:rPr>
          <w:rFonts w:ascii="Times New Roman" w:hAnsi="Times New Roman"/>
          <w:sz w:val="22"/>
          <w:szCs w:val="22"/>
        </w:rPr>
        <w:t>Anesteziją sukeliančių vaistų arba vaistų lėtiniam skausmui gydyti (</w:t>
      </w:r>
      <w:r w:rsidR="00135083" w:rsidRPr="00651E7C">
        <w:rPr>
          <w:rFonts w:ascii="Times New Roman" w:hAnsi="Times New Roman"/>
          <w:sz w:val="22"/>
          <w:szCs w:val="22"/>
        </w:rPr>
        <w:t xml:space="preserve">pvz., </w:t>
      </w:r>
      <w:r w:rsidRPr="00651E7C">
        <w:rPr>
          <w:rFonts w:ascii="Times New Roman" w:hAnsi="Times New Roman"/>
          <w:sz w:val="22"/>
          <w:szCs w:val="22"/>
        </w:rPr>
        <w:t>fentanilio</w:t>
      </w:r>
      <w:r w:rsidR="00135083" w:rsidRPr="00651E7C">
        <w:rPr>
          <w:rFonts w:ascii="Times New Roman" w:hAnsi="Times New Roman"/>
          <w:sz w:val="22"/>
          <w:szCs w:val="22"/>
        </w:rPr>
        <w:t>, mivakurio ir suksametonio</w:t>
      </w:r>
      <w:r w:rsidRPr="00651E7C">
        <w:rPr>
          <w:rFonts w:ascii="Times New Roman" w:hAnsi="Times New Roman"/>
          <w:sz w:val="22"/>
          <w:szCs w:val="22"/>
        </w:rPr>
        <w:t>).</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nuo migrenos (pavyzdžiui, sumatriptano).</w:t>
      </w:r>
    </w:p>
    <w:p w:rsidR="008C6B33"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Kraują skystinančio vaisto (varfarino).</w:t>
      </w:r>
      <w:r w:rsidR="008C6B33">
        <w:rPr>
          <w:rFonts w:ascii="Times New Roman" w:hAnsi="Times New Roman"/>
          <w:sz w:val="22"/>
          <w:szCs w:val="22"/>
        </w:rPr>
        <w:t xml:space="preserve"> </w:t>
      </w:r>
    </w:p>
    <w:p w:rsidR="0003044A" w:rsidRPr="00651E7C" w:rsidRDefault="008C6B33" w:rsidP="00D74301">
      <w:pPr>
        <w:numPr>
          <w:ilvl w:val="0"/>
          <w:numId w:val="31"/>
        </w:numPr>
        <w:spacing w:line="260" w:lineRule="exact"/>
        <w:ind w:left="567" w:hanging="567"/>
        <w:rPr>
          <w:rFonts w:ascii="Times New Roman" w:hAnsi="Times New Roman"/>
          <w:sz w:val="22"/>
          <w:szCs w:val="22"/>
        </w:rPr>
      </w:pPr>
      <w:r>
        <w:rPr>
          <w:rFonts w:ascii="Times New Roman" w:hAnsi="Times New Roman"/>
          <w:sz w:val="22"/>
          <w:szCs w:val="22"/>
        </w:rPr>
        <w:t>Vaisto vartojamo skausmui malšinti bei karščiavimui mažinti (metamizolio).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kuriais malšinamas skausmas ir gydomas sąnarių uždegimas, t. y. nesteroidinių vaistų nuo uždegimo (NVNU), pavyzdžiui, ibuprofeno arba acetilsalicilo rūgšties.</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Raminamųjų preparatų (diazepamo).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Diuretikų (šlapimo išsiskyrimą skatinančių vaistų).</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nuo epilepsijos (fenitoino, fenobarbitalio, karbamazepino).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nuo diabeto (tolbutamido).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esant dideliam skrandžio sulčių rūgštingumui</w:t>
      </w:r>
      <w:r w:rsidR="00D47C22" w:rsidRPr="00651E7C">
        <w:rPr>
          <w:rFonts w:ascii="Times New Roman" w:hAnsi="Times New Roman"/>
          <w:sz w:val="22"/>
          <w:szCs w:val="22"/>
        </w:rPr>
        <w:t xml:space="preserve">, </w:t>
      </w:r>
      <w:r w:rsidRPr="00651E7C">
        <w:rPr>
          <w:rFonts w:ascii="Times New Roman" w:hAnsi="Times New Roman"/>
          <w:sz w:val="22"/>
          <w:szCs w:val="22"/>
        </w:rPr>
        <w:t xml:space="preserve">sergant opalige </w:t>
      </w:r>
      <w:r w:rsidR="00D47C22" w:rsidRPr="00651E7C">
        <w:rPr>
          <w:rFonts w:ascii="Times New Roman" w:hAnsi="Times New Roman"/>
          <w:sz w:val="22"/>
          <w:szCs w:val="22"/>
        </w:rPr>
        <w:t xml:space="preserve">ir esant rėmeniui </w:t>
      </w:r>
      <w:r w:rsidRPr="00651E7C">
        <w:rPr>
          <w:rFonts w:ascii="Times New Roman" w:hAnsi="Times New Roman"/>
          <w:sz w:val="22"/>
          <w:szCs w:val="22"/>
        </w:rPr>
        <w:t>(cimetidino, omeprazolo, lansoprazolo, pantoprazolo, rabeprazolo).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kuriais gydoma manija ir depresija (ličio).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Kitų vaistų, kuriais gydoma depresija (pavyzdžiui, amitriptilino, nortriptilino, nefazodono, fluoksetino, fluvoksamino).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nuo šizofrenijos ir kitokių psichikos sutrikimų ( pavyzdžiui, perfenazino, levomepromazino ir olanzapino).</w:t>
      </w:r>
    </w:p>
    <w:p w:rsidR="0003044A" w:rsidRPr="00651E7C" w:rsidRDefault="0003044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Vaistų, kuriais </w:t>
      </w:r>
      <w:r w:rsidR="00D47C22" w:rsidRPr="00651E7C">
        <w:rPr>
          <w:rFonts w:ascii="Times New Roman" w:hAnsi="Times New Roman"/>
          <w:sz w:val="22"/>
          <w:szCs w:val="22"/>
        </w:rPr>
        <w:t xml:space="preserve">gydomas aukštas kraojospūdis, krūtinės skausmas ar  </w:t>
      </w:r>
      <w:r w:rsidRPr="00651E7C">
        <w:rPr>
          <w:rFonts w:ascii="Times New Roman" w:hAnsi="Times New Roman"/>
          <w:sz w:val="22"/>
          <w:szCs w:val="22"/>
        </w:rPr>
        <w:t>kontroliuojamas širdies plakimo dažn</w:t>
      </w:r>
      <w:r w:rsidR="00D47C22" w:rsidRPr="00651E7C">
        <w:rPr>
          <w:rFonts w:ascii="Times New Roman" w:hAnsi="Times New Roman"/>
          <w:sz w:val="22"/>
          <w:szCs w:val="22"/>
        </w:rPr>
        <w:t>i</w:t>
      </w:r>
      <w:r w:rsidRPr="00651E7C">
        <w:rPr>
          <w:rFonts w:ascii="Times New Roman" w:hAnsi="Times New Roman"/>
          <w:sz w:val="22"/>
          <w:szCs w:val="22"/>
        </w:rPr>
        <w:t xml:space="preserve">s ir ritmas (pavyzdžiui, </w:t>
      </w:r>
      <w:r w:rsidR="00D47C22" w:rsidRPr="00651E7C">
        <w:rPr>
          <w:rFonts w:ascii="Times New Roman" w:hAnsi="Times New Roman"/>
          <w:sz w:val="22"/>
          <w:szCs w:val="22"/>
        </w:rPr>
        <w:t xml:space="preserve">verapamilio, diltiazemo, </w:t>
      </w:r>
      <w:r w:rsidRPr="00651E7C">
        <w:rPr>
          <w:rFonts w:ascii="Times New Roman" w:hAnsi="Times New Roman"/>
          <w:sz w:val="22"/>
          <w:szCs w:val="22"/>
        </w:rPr>
        <w:t>flekainido, propafenono).</w:t>
      </w:r>
    </w:p>
    <w:p w:rsidR="00D47C22" w:rsidRPr="00651E7C" w:rsidRDefault="0003044A" w:rsidP="00477C68">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Vaistų, vartojamų bakterijų sukeltų </w:t>
      </w:r>
      <w:r w:rsidR="00D47C22" w:rsidRPr="00651E7C">
        <w:rPr>
          <w:rFonts w:ascii="Times New Roman" w:hAnsi="Times New Roman"/>
          <w:sz w:val="22"/>
          <w:szCs w:val="22"/>
        </w:rPr>
        <w:t xml:space="preserve">infekcijų </w:t>
      </w:r>
      <w:r w:rsidRPr="00651E7C">
        <w:rPr>
          <w:rFonts w:ascii="Times New Roman" w:hAnsi="Times New Roman"/>
          <w:sz w:val="22"/>
          <w:szCs w:val="22"/>
        </w:rPr>
        <w:t xml:space="preserve">gydymui (pavyzdžiui, rifampicino, klaritromicino, </w:t>
      </w:r>
      <w:r w:rsidR="00D47C22" w:rsidRPr="00651E7C">
        <w:rPr>
          <w:rFonts w:ascii="Times New Roman" w:hAnsi="Times New Roman"/>
          <w:sz w:val="22"/>
          <w:szCs w:val="22"/>
        </w:rPr>
        <w:t xml:space="preserve">telitromicino, </w:t>
      </w:r>
      <w:r w:rsidRPr="00651E7C">
        <w:rPr>
          <w:rFonts w:ascii="Times New Roman" w:hAnsi="Times New Roman"/>
          <w:sz w:val="22"/>
          <w:szCs w:val="22"/>
        </w:rPr>
        <w:t>eritromicino)</w:t>
      </w:r>
      <w:r w:rsidR="00D47C22" w:rsidRPr="00651E7C">
        <w:rPr>
          <w:rFonts w:ascii="Times New Roman" w:hAnsi="Times New Roman"/>
          <w:sz w:val="22"/>
          <w:szCs w:val="22"/>
        </w:rPr>
        <w:t>.</w:t>
      </w:r>
    </w:p>
    <w:p w:rsidR="0003044A" w:rsidRPr="00651E7C" w:rsidRDefault="00D47C22"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Vaistų, vartojamų </w:t>
      </w:r>
      <w:r w:rsidR="0003044A" w:rsidRPr="00651E7C">
        <w:rPr>
          <w:rFonts w:ascii="Times New Roman" w:hAnsi="Times New Roman"/>
          <w:sz w:val="22"/>
          <w:szCs w:val="22"/>
        </w:rPr>
        <w:t>grybelinių infekcijų gydymui (pavyzdžiui, ketokonazolo, itrakonazolo, pozakonazolo, vorikonazolo, flukonazolo).</w:t>
      </w:r>
    </w:p>
    <w:p w:rsidR="00951D02" w:rsidRPr="00651E7C" w:rsidRDefault="00951D02" w:rsidP="00477C68">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Vaistų, vartojamų ŽIV/AIDS ir Hepatito C </w:t>
      </w:r>
      <w:r w:rsidR="006A223A" w:rsidRPr="00651E7C">
        <w:rPr>
          <w:rFonts w:ascii="Times New Roman" w:hAnsi="Times New Roman"/>
          <w:sz w:val="22"/>
          <w:szCs w:val="22"/>
        </w:rPr>
        <w:t>gydymui (proteazės inhibitorių, tokių kaip ritonaviro, telapreviro).</w:t>
      </w:r>
    </w:p>
    <w:p w:rsidR="006A223A" w:rsidRPr="00651E7C" w:rsidRDefault="006A223A" w:rsidP="00477C68">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nuo pykinimo ir vėmimo po operacijų ar chemoterapijos (aprepitanto).</w:t>
      </w:r>
    </w:p>
    <w:p w:rsidR="006A223A" w:rsidRPr="00651E7C" w:rsidRDefault="006A223A" w:rsidP="00D74301">
      <w:pPr>
        <w:numPr>
          <w:ilvl w:val="0"/>
          <w:numId w:val="31"/>
        </w:numPr>
        <w:spacing w:line="260" w:lineRule="exact"/>
        <w:ind w:left="567" w:hanging="567"/>
        <w:rPr>
          <w:rFonts w:ascii="Times New Roman" w:hAnsi="Times New Roman"/>
          <w:sz w:val="22"/>
          <w:szCs w:val="22"/>
        </w:rPr>
      </w:pPr>
      <w:r w:rsidRPr="00651E7C">
        <w:rPr>
          <w:rFonts w:ascii="Times New Roman" w:hAnsi="Times New Roman"/>
          <w:sz w:val="22"/>
          <w:szCs w:val="22"/>
        </w:rPr>
        <w:t>Vaistų, kurie gali didinti širdies elektrinio laidumo pakitimų  riziką (</w:t>
      </w:r>
      <w:r w:rsidR="005B7842" w:rsidRPr="00651E7C">
        <w:rPr>
          <w:rFonts w:ascii="Times New Roman" w:hAnsi="Times New Roman"/>
          <w:sz w:val="22"/>
          <w:szCs w:val="22"/>
        </w:rPr>
        <w:t>kai kurių vaistų</w:t>
      </w:r>
      <w:r w:rsidRPr="00651E7C">
        <w:rPr>
          <w:rFonts w:ascii="Times New Roman" w:hAnsi="Times New Roman"/>
          <w:sz w:val="22"/>
          <w:szCs w:val="22"/>
        </w:rPr>
        <w:t xml:space="preserve"> n</w:t>
      </w:r>
      <w:r w:rsidR="005B7842" w:rsidRPr="00651E7C">
        <w:rPr>
          <w:rFonts w:ascii="Times New Roman" w:hAnsi="Times New Roman"/>
          <w:sz w:val="22"/>
          <w:szCs w:val="22"/>
        </w:rPr>
        <w:t>uo psichozės bei antibiotikų</w:t>
      </w:r>
      <w:r w:rsidRPr="00651E7C">
        <w:rPr>
          <w:rFonts w:ascii="Times New Roman" w:hAnsi="Times New Roman"/>
          <w:sz w:val="22"/>
          <w:szCs w:val="22"/>
        </w:rPr>
        <w:t>).</w:t>
      </w:r>
    </w:p>
    <w:p w:rsidR="0003044A" w:rsidRPr="00651E7C" w:rsidRDefault="0003044A">
      <w:pPr>
        <w:tabs>
          <w:tab w:val="left" w:pos="567"/>
        </w:tabs>
        <w:rPr>
          <w:rFonts w:ascii="Times New Roman" w:hAnsi="Times New Roman"/>
          <w:b/>
          <w:sz w:val="22"/>
          <w:szCs w:val="22"/>
        </w:rPr>
      </w:pPr>
    </w:p>
    <w:p w:rsidR="0003044A" w:rsidRPr="000B21EA" w:rsidRDefault="0003044A" w:rsidP="00905399">
      <w:pPr>
        <w:pStyle w:val="BTEMEASMCA"/>
        <w:jc w:val="left"/>
        <w:rPr>
          <w:b/>
        </w:rPr>
      </w:pPr>
      <w:r w:rsidRPr="000B21EA">
        <w:rPr>
          <w:b/>
        </w:rPr>
        <w:t>Sertraline-Teva vartojimas su maistu, gėrimais ir alkoholiu</w:t>
      </w:r>
    </w:p>
    <w:p w:rsidR="0003044A" w:rsidRPr="00651E7C" w:rsidRDefault="0003044A" w:rsidP="00513124">
      <w:pPr>
        <w:pStyle w:val="BTEMEASMCA"/>
        <w:jc w:val="left"/>
      </w:pPr>
      <w:r w:rsidRPr="00651E7C">
        <w:t xml:space="preserve">Sertraline-Teva </w:t>
      </w:r>
      <w:r w:rsidR="005B7842" w:rsidRPr="00651E7C">
        <w:t xml:space="preserve">plėvele dengtų tablečių </w:t>
      </w:r>
      <w:r w:rsidRPr="00651E7C">
        <w:t>galima vartoti ir valgant, ir nevalgius.</w:t>
      </w:r>
    </w:p>
    <w:p w:rsidR="0003044A" w:rsidRPr="00651E7C" w:rsidRDefault="0003044A" w:rsidP="00287339">
      <w:pPr>
        <w:pStyle w:val="BTEMEASMCA"/>
        <w:jc w:val="left"/>
      </w:pPr>
    </w:p>
    <w:p w:rsidR="0003044A" w:rsidRPr="00651E7C" w:rsidRDefault="0003044A" w:rsidP="00287339">
      <w:pPr>
        <w:pStyle w:val="BTEMEASMCA"/>
        <w:jc w:val="left"/>
      </w:pPr>
      <w:r w:rsidRPr="00651E7C">
        <w:t>Vartojant Sertraline-Teva patariama negerti alkoholio.</w:t>
      </w:r>
    </w:p>
    <w:p w:rsidR="0003044A" w:rsidRPr="00651E7C" w:rsidRDefault="0003044A" w:rsidP="00157A3F">
      <w:pPr>
        <w:tabs>
          <w:tab w:val="left" w:pos="567"/>
        </w:tabs>
        <w:rPr>
          <w:rFonts w:ascii="Times New Roman" w:hAnsi="Times New Roman"/>
          <w:b/>
          <w:sz w:val="22"/>
          <w:szCs w:val="22"/>
        </w:rPr>
      </w:pPr>
    </w:p>
    <w:p w:rsidR="0003044A" w:rsidRPr="00651E7C" w:rsidRDefault="0003044A" w:rsidP="007A616D">
      <w:pPr>
        <w:tabs>
          <w:tab w:val="left" w:pos="567"/>
        </w:tabs>
        <w:rPr>
          <w:rFonts w:ascii="Times New Roman" w:hAnsi="Times New Roman"/>
          <w:sz w:val="22"/>
          <w:szCs w:val="22"/>
        </w:rPr>
      </w:pPr>
      <w:r w:rsidRPr="00651E7C">
        <w:rPr>
          <w:rFonts w:ascii="Times New Roman" w:hAnsi="Times New Roman"/>
          <w:sz w:val="22"/>
          <w:szCs w:val="22"/>
        </w:rPr>
        <w:t>Sertralino negalima vartoti su greipfrutų sultimis, kadangi gali padidėti sertralino koncentracija Jūsų kraujyje.</w:t>
      </w:r>
    </w:p>
    <w:p w:rsidR="0003044A" w:rsidRPr="00651E7C" w:rsidRDefault="0003044A">
      <w:pPr>
        <w:tabs>
          <w:tab w:val="left" w:pos="567"/>
        </w:tabs>
        <w:rPr>
          <w:rFonts w:ascii="Times New Roman" w:hAnsi="Times New Roman"/>
          <w:b/>
          <w:sz w:val="22"/>
          <w:szCs w:val="22"/>
        </w:rPr>
      </w:pPr>
    </w:p>
    <w:p w:rsidR="0003044A" w:rsidRPr="000B21EA" w:rsidRDefault="0003044A" w:rsidP="00905399">
      <w:pPr>
        <w:pStyle w:val="BTEMEASMCA"/>
        <w:jc w:val="left"/>
        <w:rPr>
          <w:b/>
        </w:rPr>
      </w:pPr>
      <w:r w:rsidRPr="000B21EA">
        <w:rPr>
          <w:b/>
        </w:rPr>
        <w:t>Nėštumas, žindymo laikotarpis ir vaisingumas</w:t>
      </w:r>
    </w:p>
    <w:p w:rsidR="00B91D81" w:rsidRPr="00D74301" w:rsidRDefault="00B91D81" w:rsidP="00D74301">
      <w:pPr>
        <w:rPr>
          <w:rFonts w:ascii="Times New Roman" w:eastAsia="MS Mincho" w:hAnsi="Times New Roman"/>
          <w:bCs/>
          <w:sz w:val="22"/>
          <w:szCs w:val="22"/>
          <w:lang w:eastAsia="ja-JP"/>
        </w:rPr>
      </w:pPr>
      <w:r w:rsidRPr="003B5ACF">
        <w:rPr>
          <w:rFonts w:ascii="Times New Roman" w:eastAsia="MS Mincho" w:hAnsi="Times New Roman"/>
          <w:sz w:val="22"/>
        </w:rPr>
        <w:lastRenderedPageBreak/>
        <w:t>Jeigu esate nėščia, žindote kūdikį, manote, kad galbūt esate nėščia, arba planuojate pastoti, tai prieš vartoma šį vaistą,  pasitarkite su gydytoju arba vaistininku.</w:t>
      </w:r>
      <w:r w:rsidRPr="003B5ACF" w:rsidDel="00B91D81">
        <w:rPr>
          <w:rFonts w:ascii="Times New Roman" w:eastAsia="MS Mincho" w:hAnsi="Times New Roman"/>
          <w:sz w:val="22"/>
        </w:rPr>
        <w:t xml:space="preserve"> </w:t>
      </w:r>
    </w:p>
    <w:p w:rsidR="0003044A" w:rsidRPr="00651E7C" w:rsidRDefault="0003044A">
      <w:pPr>
        <w:rPr>
          <w:rFonts w:ascii="Times New Roman" w:hAnsi="Times New Roman"/>
          <w:bCs/>
          <w:sz w:val="22"/>
          <w:szCs w:val="22"/>
        </w:rPr>
      </w:pPr>
      <w:r w:rsidRPr="00651E7C">
        <w:rPr>
          <w:rFonts w:ascii="Times New Roman" w:hAnsi="Times New Roman"/>
          <w:bCs/>
          <w:sz w:val="22"/>
          <w:szCs w:val="22"/>
        </w:rPr>
        <w:t>Nėščių moterų gydymo sertralinu saugumas iki galo neištirtas. Nėštumo laikotarpiu sertralino galima vartoti tik tuo atveju, jei gydytojas mano, kad nauda moteriai yra didesnė už galimą riziką vaisiui.</w:t>
      </w:r>
      <w:r w:rsidRPr="00651E7C" w:rsidDel="009C7DCC">
        <w:rPr>
          <w:rFonts w:ascii="Times New Roman" w:hAnsi="Times New Roman"/>
          <w:bCs/>
          <w:sz w:val="22"/>
          <w:szCs w:val="22"/>
        </w:rPr>
        <w:t xml:space="preserve"> </w:t>
      </w:r>
    </w:p>
    <w:p w:rsidR="0003044A" w:rsidRPr="00F30F57" w:rsidRDefault="0003044A" w:rsidP="00905399">
      <w:pPr>
        <w:pStyle w:val="BTEMEASMCA"/>
        <w:jc w:val="left"/>
      </w:pPr>
    </w:p>
    <w:p w:rsidR="0003044A" w:rsidRPr="00651E7C" w:rsidRDefault="0003044A" w:rsidP="00513124">
      <w:pPr>
        <w:pStyle w:val="BTEMEASMCA"/>
        <w:jc w:val="left"/>
      </w:pPr>
      <w:r w:rsidRPr="00651E7C">
        <w:t>Jūsų akušerė ir (arba) gydytojas turi žinoti, kad vartojate Sertraline-Teva. Jei tokių vaistų kaip Sertraline-Teva vartojama nėštumo metu, ypač paskutiniais 3 mėnesiais, gali padidėti sunkaus naujagimio sutrikimo, vadinamo naujagimių persistentine plautine hipertenzija (NPPH), rizika (kūdikis gali pradėti dažniau kvėpuoti ir pamėlti). Tokie simptomai paprastai prasideda per pirmąsias 24 valandas po vaiko gimimo. Jei toks poveikis pasireiškia Jūsų kūdikiui, privalote nedelsdamas kreiptis į akušerę ir (arba) gydytoją.</w:t>
      </w:r>
    </w:p>
    <w:p w:rsidR="0003044A" w:rsidRPr="00651E7C" w:rsidRDefault="0003044A" w:rsidP="00157A3F">
      <w:pPr>
        <w:rPr>
          <w:rFonts w:ascii="Times New Roman" w:hAnsi="Times New Roman"/>
          <w:sz w:val="22"/>
          <w:szCs w:val="22"/>
        </w:rPr>
      </w:pPr>
    </w:p>
    <w:p w:rsidR="0003044A" w:rsidRPr="00651E7C" w:rsidRDefault="0003044A" w:rsidP="007A616D">
      <w:pPr>
        <w:rPr>
          <w:rFonts w:ascii="Times New Roman" w:hAnsi="Times New Roman"/>
          <w:sz w:val="22"/>
          <w:szCs w:val="22"/>
        </w:rPr>
      </w:pPr>
      <w:r w:rsidRPr="00651E7C">
        <w:rPr>
          <w:rFonts w:ascii="Times New Roman" w:hAnsi="Times New Roman"/>
          <w:sz w:val="22"/>
          <w:szCs w:val="22"/>
        </w:rPr>
        <w:t>Jūsų naujagimiui taip pat gali pasireikšti kitų būklių, kurios paprastai išryškėja per pirmąsias 24 valandas nuo gimimo. Šie simptomai yra:</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apsunkintas kvėpavimas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pamėlusi, labai karšta arba šalta oda</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pamėlusios lūpos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vėmimas arba sutrikęs maitinimasis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didelis nuovargis, negalėjimas miegoti arba nuolatinis verksmas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sustingę arba išglebę raumenys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drebulys, nervingumas, traukuliai</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padidėję refleksinės reakcijos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sudirgimas</w:t>
      </w:r>
      <w:r w:rsidR="000C3D5B" w:rsidRPr="00651E7C">
        <w:rPr>
          <w:rFonts w:ascii="Times New Roman" w:hAnsi="Times New Roman"/>
          <w:sz w:val="22"/>
          <w:szCs w:val="22"/>
        </w:rPr>
        <w:t>;</w:t>
      </w:r>
    </w:p>
    <w:p w:rsidR="0003044A" w:rsidRPr="00651E7C" w:rsidRDefault="0003044A" w:rsidP="00D74301">
      <w:pPr>
        <w:numPr>
          <w:ilvl w:val="0"/>
          <w:numId w:val="14"/>
        </w:numPr>
        <w:ind w:left="567" w:hanging="567"/>
        <w:rPr>
          <w:rFonts w:ascii="Times New Roman" w:hAnsi="Times New Roman"/>
          <w:sz w:val="22"/>
          <w:szCs w:val="22"/>
        </w:rPr>
      </w:pPr>
      <w:r w:rsidRPr="00651E7C">
        <w:rPr>
          <w:rFonts w:ascii="Times New Roman" w:hAnsi="Times New Roman"/>
          <w:sz w:val="22"/>
          <w:szCs w:val="22"/>
        </w:rPr>
        <w:t>mažas cukraus kiekis kraujyje</w:t>
      </w:r>
      <w:r w:rsidR="000C3D5B" w:rsidRPr="00651E7C">
        <w:rPr>
          <w:rFonts w:ascii="Times New Roman" w:hAnsi="Times New Roman"/>
          <w:sz w:val="22"/>
          <w:szCs w:val="22"/>
        </w:rPr>
        <w:t>.</w:t>
      </w:r>
    </w:p>
    <w:p w:rsidR="0003044A" w:rsidRPr="00651E7C" w:rsidRDefault="0003044A">
      <w:pPr>
        <w:rPr>
          <w:rFonts w:ascii="Times New Roman" w:hAnsi="Times New Roman"/>
          <w:sz w:val="22"/>
          <w:szCs w:val="22"/>
        </w:rPr>
      </w:pPr>
    </w:p>
    <w:p w:rsidR="0003044A" w:rsidRPr="00651E7C" w:rsidRDefault="0003044A">
      <w:pPr>
        <w:rPr>
          <w:rFonts w:ascii="Times New Roman" w:hAnsi="Times New Roman"/>
          <w:sz w:val="22"/>
          <w:szCs w:val="22"/>
        </w:rPr>
      </w:pPr>
      <w:r w:rsidRPr="00651E7C">
        <w:rPr>
          <w:rFonts w:ascii="Times New Roman" w:hAnsi="Times New Roman"/>
          <w:sz w:val="22"/>
          <w:szCs w:val="22"/>
        </w:rPr>
        <w:t>Jei Jūsų kūdikiui pasireiškė bet kuris iš šių simptomų jam gimus arba Jums neramu dėl Jūsų naujagimio sveikatos, kreipkitės į gydytoją arba akušerę patarimo.</w:t>
      </w:r>
    </w:p>
    <w:p w:rsidR="0003044A" w:rsidRDefault="0003044A" w:rsidP="00905399">
      <w:pPr>
        <w:pStyle w:val="BTEMEASMCA"/>
        <w:jc w:val="left"/>
      </w:pPr>
    </w:p>
    <w:p w:rsidR="00422A2E" w:rsidRPr="003269E2" w:rsidRDefault="00422A2E" w:rsidP="00422A2E">
      <w:pPr>
        <w:pStyle w:val="BTEMEASMCA"/>
        <w:jc w:val="left"/>
      </w:pPr>
      <w:r w:rsidRPr="00D44CFE">
        <w:t xml:space="preserve">Jeigu Jūs vartojate </w:t>
      </w:r>
      <w:r>
        <w:t xml:space="preserve">Sertraline Teva </w:t>
      </w:r>
      <w:r w:rsidRPr="00D44CFE">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t>Sertraline Teva</w:t>
      </w:r>
      <w:r w:rsidRPr="00D44CFE">
        <w:t>, kad jie galėtų Jums patarti.</w:t>
      </w:r>
    </w:p>
    <w:p w:rsidR="00422A2E" w:rsidRPr="00F30F57" w:rsidRDefault="00422A2E" w:rsidP="00905399">
      <w:pPr>
        <w:pStyle w:val="BTEMEASMCA"/>
        <w:jc w:val="left"/>
      </w:pPr>
    </w:p>
    <w:p w:rsidR="0003044A" w:rsidRPr="00651E7C" w:rsidRDefault="0003044A" w:rsidP="00157A3F">
      <w:pPr>
        <w:rPr>
          <w:rFonts w:ascii="Times New Roman" w:hAnsi="Times New Roman"/>
          <w:bCs/>
          <w:sz w:val="22"/>
          <w:szCs w:val="22"/>
        </w:rPr>
      </w:pPr>
      <w:r w:rsidRPr="00651E7C">
        <w:rPr>
          <w:rFonts w:ascii="Times New Roman" w:hAnsi="Times New Roman"/>
          <w:bCs/>
          <w:sz w:val="22"/>
          <w:szCs w:val="22"/>
        </w:rPr>
        <w:t>Gauta duomenų, kad sertralino patenka į moters pieną. Krūtimi maitinančioms moterims sertralino galima vartoti tik tuo atveju, jei gydytojas mano, kad nauda moteriai yra didesnė už galimą riziką vaikui.</w:t>
      </w:r>
    </w:p>
    <w:p w:rsidR="0003044A" w:rsidRPr="00651E7C" w:rsidRDefault="0003044A" w:rsidP="00D74301">
      <w:pPr>
        <w:pStyle w:val="Pagrindinistekstas"/>
        <w:spacing w:line="240" w:lineRule="auto"/>
        <w:jc w:val="left"/>
        <w:rPr>
          <w:b/>
          <w:sz w:val="22"/>
          <w:szCs w:val="22"/>
        </w:rPr>
      </w:pPr>
    </w:p>
    <w:p w:rsidR="0003044A" w:rsidRPr="00651E7C" w:rsidRDefault="0003044A" w:rsidP="00157A3F">
      <w:pPr>
        <w:pStyle w:val="Pagrindinistekstas"/>
        <w:spacing w:line="240" w:lineRule="auto"/>
        <w:jc w:val="left"/>
        <w:rPr>
          <w:sz w:val="22"/>
          <w:szCs w:val="22"/>
        </w:rPr>
      </w:pPr>
      <w:r w:rsidRPr="00651E7C">
        <w:rPr>
          <w:sz w:val="22"/>
          <w:szCs w:val="22"/>
        </w:rPr>
        <w:t>Tyrimų su gyvūnais duomenimis, kai kurie vaistai, tokie kaip sertralinas, gali pabloginti spermos kokybę. Teoriškai tai gali turėti įtakos vaisingumui, tačiau poveikio žmonių vaisingumui iki šiol nenustatyta.</w:t>
      </w:r>
    </w:p>
    <w:p w:rsidR="0003044A" w:rsidRPr="00651E7C" w:rsidRDefault="0003044A" w:rsidP="007A616D">
      <w:pPr>
        <w:tabs>
          <w:tab w:val="left" w:pos="567"/>
        </w:tabs>
        <w:rPr>
          <w:rFonts w:ascii="Times New Roman" w:hAnsi="Times New Roman"/>
          <w:b/>
          <w:sz w:val="22"/>
          <w:szCs w:val="22"/>
        </w:rPr>
      </w:pPr>
    </w:p>
    <w:p w:rsidR="0003044A" w:rsidRPr="00D74301" w:rsidRDefault="0003044A" w:rsidP="00905399">
      <w:pPr>
        <w:pStyle w:val="BTEMEASMCA"/>
        <w:jc w:val="left"/>
      </w:pPr>
      <w:r w:rsidRPr="00D74301">
        <w:t>Vairavimas ir mechanizmų valdymas</w:t>
      </w:r>
    </w:p>
    <w:p w:rsidR="0003044A" w:rsidRPr="00651E7C" w:rsidRDefault="0003044A" w:rsidP="00513124">
      <w:pPr>
        <w:pStyle w:val="BTEMEASMCA"/>
        <w:jc w:val="left"/>
      </w:pPr>
      <w:r w:rsidRPr="00651E7C">
        <w:t>Psichotropiniai preparatai, tokie kaip sertralinas, gali įtakoti Jūsų gebėjimą vairuoti ir valdyti mechanizmus. Tokių veiksmų negalite atlikinėti tol, kol nepaaiškės, kaip šis vaistas veikia Jūsų gebėjimą vairuoti ir valdyti mechanizmus.</w:t>
      </w:r>
    </w:p>
    <w:p w:rsidR="0003044A" w:rsidRPr="00651E7C" w:rsidRDefault="0003044A" w:rsidP="00D74301">
      <w:pPr>
        <w:tabs>
          <w:tab w:val="left" w:pos="567"/>
        </w:tabs>
        <w:rPr>
          <w:rFonts w:ascii="Times New Roman" w:hAnsi="Times New Roman"/>
          <w:bCs/>
          <w:sz w:val="22"/>
          <w:szCs w:val="22"/>
        </w:rPr>
      </w:pPr>
    </w:p>
    <w:p w:rsidR="0003044A" w:rsidRPr="00905399" w:rsidRDefault="00EF1F9E" w:rsidP="00477C68">
      <w:pPr>
        <w:tabs>
          <w:tab w:val="left" w:pos="567"/>
        </w:tabs>
        <w:rPr>
          <w:rFonts w:ascii="Times New Roman" w:hAnsi="Times New Roman"/>
          <w:b/>
          <w:sz w:val="22"/>
          <w:szCs w:val="22"/>
        </w:rPr>
      </w:pPr>
      <w:r w:rsidRPr="00905399">
        <w:rPr>
          <w:rFonts w:ascii="Times New Roman" w:hAnsi="Times New Roman"/>
          <w:b/>
          <w:sz w:val="22"/>
          <w:szCs w:val="22"/>
        </w:rPr>
        <w:t>Sertralino sudėtyje yra natrio</w:t>
      </w:r>
    </w:p>
    <w:p w:rsidR="00EF1F9E" w:rsidRDefault="00EF1F9E" w:rsidP="00477C68">
      <w:pPr>
        <w:tabs>
          <w:tab w:val="left" w:pos="567"/>
        </w:tabs>
        <w:rPr>
          <w:rFonts w:ascii="Times New Roman" w:hAnsi="Times New Roman"/>
          <w:sz w:val="22"/>
          <w:szCs w:val="22"/>
        </w:rPr>
      </w:pPr>
      <w:r>
        <w:rPr>
          <w:rFonts w:ascii="Times New Roman" w:hAnsi="Times New Roman"/>
          <w:sz w:val="22"/>
          <w:szCs w:val="22"/>
        </w:rPr>
        <w:t>Šio vaisto sudėtyje vienoje plėvele dengtoje tabletėje yra mažiau kaip 1 mmol (23 mg) natrio, tai galima teigti, kad iš tikrųjų „natrio nėra“.</w:t>
      </w:r>
    </w:p>
    <w:p w:rsidR="00EF1F9E" w:rsidRDefault="00EF1F9E" w:rsidP="00477C68">
      <w:pPr>
        <w:tabs>
          <w:tab w:val="left" w:pos="567"/>
        </w:tabs>
        <w:rPr>
          <w:rFonts w:ascii="Times New Roman" w:hAnsi="Times New Roman"/>
          <w:sz w:val="22"/>
          <w:szCs w:val="22"/>
        </w:rPr>
      </w:pPr>
    </w:p>
    <w:p w:rsidR="00EF1F9E" w:rsidRPr="00651E7C" w:rsidRDefault="00EF1F9E" w:rsidP="00D74301">
      <w:pPr>
        <w:tabs>
          <w:tab w:val="left" w:pos="567"/>
        </w:tabs>
        <w:rPr>
          <w:rFonts w:ascii="Times New Roman" w:hAnsi="Times New Roman"/>
          <w:sz w:val="22"/>
          <w:szCs w:val="22"/>
        </w:rPr>
      </w:pPr>
    </w:p>
    <w:p w:rsidR="0003044A" w:rsidRPr="00651E7C" w:rsidRDefault="0003044A" w:rsidP="00157A3F">
      <w:pPr>
        <w:numPr>
          <w:ilvl w:val="12"/>
          <w:numId w:val="0"/>
        </w:numPr>
        <w:tabs>
          <w:tab w:val="left" w:pos="567"/>
        </w:tabs>
        <w:outlineLvl w:val="0"/>
        <w:rPr>
          <w:rFonts w:ascii="Times New Roman" w:hAnsi="Times New Roman"/>
          <w:sz w:val="22"/>
          <w:szCs w:val="22"/>
        </w:rPr>
      </w:pPr>
      <w:r w:rsidRPr="00651E7C">
        <w:rPr>
          <w:rFonts w:ascii="Times New Roman" w:hAnsi="Times New Roman"/>
          <w:b/>
          <w:sz w:val="22"/>
          <w:szCs w:val="22"/>
        </w:rPr>
        <w:t>3.</w:t>
      </w:r>
      <w:r w:rsidRPr="00651E7C">
        <w:rPr>
          <w:rFonts w:ascii="Times New Roman" w:hAnsi="Times New Roman"/>
          <w:b/>
          <w:sz w:val="22"/>
          <w:szCs w:val="22"/>
        </w:rPr>
        <w:tab/>
        <w:t xml:space="preserve">Kaip vartoti Sertraline-Teva </w:t>
      </w:r>
    </w:p>
    <w:p w:rsidR="0003044A" w:rsidRPr="00651E7C" w:rsidRDefault="0003044A" w:rsidP="007A616D">
      <w:pPr>
        <w:tabs>
          <w:tab w:val="left" w:pos="567"/>
        </w:tabs>
        <w:rPr>
          <w:rFonts w:ascii="Times New Roman" w:hAnsi="Times New Roman"/>
          <w:bCs/>
          <w:sz w:val="22"/>
          <w:szCs w:val="22"/>
        </w:rPr>
      </w:pPr>
    </w:p>
    <w:p w:rsidR="0003044A" w:rsidRPr="00651E7C" w:rsidRDefault="0003044A">
      <w:pPr>
        <w:numPr>
          <w:ilvl w:val="12"/>
          <w:numId w:val="0"/>
        </w:numPr>
        <w:ind w:right="-2"/>
        <w:rPr>
          <w:rFonts w:ascii="Times New Roman" w:hAnsi="Times New Roman"/>
          <w:sz w:val="22"/>
          <w:szCs w:val="22"/>
        </w:rPr>
      </w:pPr>
      <w:r w:rsidRPr="00651E7C">
        <w:rPr>
          <w:rFonts w:ascii="Times New Roman" w:hAnsi="Times New Roman"/>
          <w:noProof/>
          <w:sz w:val="22"/>
          <w:szCs w:val="22"/>
        </w:rPr>
        <w:t>Visada vartokite šį vaistą tiksliai kaip nurodė gydytojas arba vaistininkas.</w:t>
      </w:r>
      <w:r w:rsidRPr="00651E7C">
        <w:rPr>
          <w:rFonts w:ascii="Times New Roman" w:hAnsi="Times New Roman"/>
          <w:sz w:val="22"/>
          <w:szCs w:val="22"/>
        </w:rPr>
        <w:t xml:space="preserve"> </w:t>
      </w:r>
      <w:r w:rsidRPr="00651E7C">
        <w:rPr>
          <w:rFonts w:ascii="Times New Roman" w:hAnsi="Times New Roman"/>
          <w:noProof/>
          <w:sz w:val="22"/>
          <w:szCs w:val="22"/>
        </w:rPr>
        <w:t>Jeigu abejojate, kreipkitės į  gydytoją arba vaistininką.</w:t>
      </w:r>
      <w:r w:rsidRPr="00651E7C">
        <w:rPr>
          <w:rFonts w:ascii="Times New Roman" w:hAnsi="Times New Roman"/>
          <w:sz w:val="22"/>
          <w:szCs w:val="22"/>
        </w:rPr>
        <w:t xml:space="preserve"> </w:t>
      </w:r>
    </w:p>
    <w:p w:rsidR="0003044A" w:rsidRPr="00651E7C" w:rsidRDefault="00A875BE" w:rsidP="00157A3F">
      <w:pPr>
        <w:tabs>
          <w:tab w:val="left" w:pos="567"/>
        </w:tabs>
        <w:rPr>
          <w:rFonts w:ascii="Times New Roman" w:hAnsi="Times New Roman"/>
          <w:b/>
          <w:sz w:val="22"/>
          <w:szCs w:val="22"/>
        </w:rPr>
      </w:pPr>
      <w:r w:rsidRPr="00651E7C" w:rsidDel="00A875BE">
        <w:t xml:space="preserve"> </w:t>
      </w:r>
    </w:p>
    <w:p w:rsidR="0003044A" w:rsidRPr="00D74301" w:rsidRDefault="0003044A" w:rsidP="00905399">
      <w:pPr>
        <w:pStyle w:val="BTEMEASMCA"/>
        <w:jc w:val="left"/>
      </w:pPr>
      <w:r w:rsidRPr="00D74301">
        <w:t>Rekomenduojama dozė yra:</w:t>
      </w:r>
    </w:p>
    <w:p w:rsidR="00A875BE" w:rsidRPr="00651E7C" w:rsidRDefault="00A875BE">
      <w:pPr>
        <w:pStyle w:val="BTEMEASMCA"/>
        <w:jc w:val="left"/>
      </w:pPr>
      <w:r w:rsidRPr="00651E7C">
        <w:lastRenderedPageBreak/>
        <w:t>Suaugusieji</w:t>
      </w:r>
    </w:p>
    <w:p w:rsidR="0003044A" w:rsidRPr="00D74301" w:rsidRDefault="0003044A" w:rsidP="00905399">
      <w:pPr>
        <w:pStyle w:val="BTEMEASMCA"/>
        <w:jc w:val="left"/>
      </w:pPr>
      <w:r w:rsidRPr="00D74301">
        <w:t>Depresija ir obsesinis kompulsinis sutrikimas</w:t>
      </w:r>
    </w:p>
    <w:p w:rsidR="0003044A" w:rsidRPr="00651E7C" w:rsidRDefault="0003044A" w:rsidP="00513124">
      <w:pPr>
        <w:pStyle w:val="BTEMEASMCA"/>
        <w:jc w:val="left"/>
      </w:pPr>
      <w:r w:rsidRPr="00651E7C">
        <w:t>Depresijos ir obsesinio kompulsinio sutrikimo gydymui įprastinė veiksminga paros dozė yra 50 mg. Paros dozę kas savaitę galima didinti 50 mg. Didžiausia rekomenduojama paros dozė yra 200 mg.</w:t>
      </w:r>
    </w:p>
    <w:p w:rsidR="0003044A" w:rsidRPr="00D74301" w:rsidRDefault="0003044A" w:rsidP="00287339">
      <w:pPr>
        <w:pStyle w:val="BTEMEASMCA"/>
        <w:jc w:val="left"/>
      </w:pPr>
    </w:p>
    <w:p w:rsidR="0003044A" w:rsidRPr="00D74301" w:rsidRDefault="0003044A" w:rsidP="00287339">
      <w:pPr>
        <w:pStyle w:val="BTEMEASMCA"/>
        <w:jc w:val="left"/>
      </w:pPr>
      <w:r w:rsidRPr="00D74301">
        <w:t>Panikos sutrikimas, socialinio nerimo sutrikimas ir potrauminio streso sutrikimas</w:t>
      </w:r>
    </w:p>
    <w:p w:rsidR="0003044A" w:rsidRPr="00651E7C" w:rsidRDefault="0003044A" w:rsidP="00D74301">
      <w:pPr>
        <w:pStyle w:val="BTEMEASMCA"/>
        <w:jc w:val="left"/>
      </w:pPr>
      <w:r w:rsidRPr="00651E7C">
        <w:t>Panikos sutrikimas, socialinio nerimo sutrikimas ir potrauminio streso sutrikimas pradedami gydyti 25 mg paros doze, po savaitės paros dozė didinama iki 50 mg.</w:t>
      </w:r>
    </w:p>
    <w:p w:rsidR="0003044A" w:rsidRPr="00651E7C" w:rsidRDefault="0003044A" w:rsidP="00D74301">
      <w:pPr>
        <w:pStyle w:val="BTEMEASMCA"/>
        <w:jc w:val="left"/>
      </w:pPr>
      <w:r w:rsidRPr="00651E7C">
        <w:t>Paros dozę kas savaitę galima didinti 50 mg. Didžiausia rekomenduojama paros dozė yra 200 mg.</w:t>
      </w:r>
    </w:p>
    <w:p w:rsidR="0003044A" w:rsidRPr="00651E7C" w:rsidRDefault="0003044A" w:rsidP="00D74301">
      <w:pPr>
        <w:pStyle w:val="BTEMEASMCA"/>
        <w:jc w:val="left"/>
      </w:pPr>
    </w:p>
    <w:p w:rsidR="0003044A" w:rsidRPr="00D74301" w:rsidRDefault="00A875BE" w:rsidP="00D74301">
      <w:pPr>
        <w:pStyle w:val="BTEMEASMCA"/>
        <w:jc w:val="left"/>
      </w:pPr>
      <w:r w:rsidRPr="00651E7C">
        <w:t>Vartojimas v</w:t>
      </w:r>
      <w:r w:rsidR="0003044A" w:rsidRPr="00651E7C">
        <w:t>aika</w:t>
      </w:r>
      <w:r w:rsidRPr="00651E7C">
        <w:t>ms</w:t>
      </w:r>
      <w:r w:rsidR="0003044A" w:rsidRPr="00D74301">
        <w:t xml:space="preserve"> ir </w:t>
      </w:r>
      <w:r w:rsidR="0003044A" w:rsidRPr="00651E7C">
        <w:t>paauglia</w:t>
      </w:r>
      <w:r w:rsidRPr="00651E7C">
        <w:t>ms</w:t>
      </w:r>
    </w:p>
    <w:p w:rsidR="0003044A" w:rsidRPr="00651E7C" w:rsidRDefault="0003044A" w:rsidP="00D74301">
      <w:pPr>
        <w:pStyle w:val="BTEMEASMCA"/>
        <w:jc w:val="left"/>
      </w:pPr>
      <w:r w:rsidRPr="00651E7C">
        <w:t>Sertraline-Teva galima gydyti tik 6-17 metų vaikus ir paauglius, kuriems yra OKS.</w:t>
      </w:r>
    </w:p>
    <w:p w:rsidR="0003044A" w:rsidRPr="00D74301" w:rsidRDefault="0003044A" w:rsidP="00D74301">
      <w:pPr>
        <w:pStyle w:val="BTEMEASMCA"/>
        <w:jc w:val="left"/>
      </w:pPr>
    </w:p>
    <w:p w:rsidR="0003044A" w:rsidRPr="00D74301" w:rsidRDefault="0003044A" w:rsidP="00D74301">
      <w:pPr>
        <w:pStyle w:val="BTEMEASMCA"/>
        <w:jc w:val="left"/>
      </w:pPr>
      <w:r w:rsidRPr="00D74301">
        <w:t>Obsesinis kompulsinis sutrikimas</w:t>
      </w:r>
    </w:p>
    <w:p w:rsidR="0003044A" w:rsidRPr="00651E7C" w:rsidRDefault="0003044A" w:rsidP="00D74301">
      <w:pPr>
        <w:pStyle w:val="BTEMEASMCA"/>
        <w:jc w:val="left"/>
      </w:pPr>
      <w:r w:rsidRPr="00651E7C">
        <w:rPr>
          <w:b/>
        </w:rPr>
        <w:t>6</w:t>
      </w:r>
      <w:r w:rsidRPr="00651E7C">
        <w:rPr>
          <w:b/>
        </w:rPr>
        <w:noBreakHyphen/>
        <w:t xml:space="preserve">12 metų vaikai. </w:t>
      </w:r>
      <w:r w:rsidRPr="00651E7C">
        <w:t>Rekomenduojama pradinė paros dozė yra 25 mg.</w:t>
      </w:r>
    </w:p>
    <w:p w:rsidR="0003044A" w:rsidRPr="00651E7C" w:rsidRDefault="0003044A" w:rsidP="00D74301">
      <w:pPr>
        <w:pStyle w:val="BTEMEASMCA"/>
        <w:jc w:val="left"/>
      </w:pPr>
      <w:r w:rsidRPr="00651E7C">
        <w:t>Po savaitės gydytojas paros dozę gali padidinti iki 50 mg. Didžiausia paros dozė yra 200 mg.</w:t>
      </w:r>
    </w:p>
    <w:p w:rsidR="0003044A" w:rsidRPr="00651E7C" w:rsidRDefault="0003044A" w:rsidP="00D74301">
      <w:pPr>
        <w:pStyle w:val="BTEMEASMCA"/>
        <w:jc w:val="left"/>
      </w:pPr>
      <w:r w:rsidRPr="00651E7C">
        <w:rPr>
          <w:b/>
        </w:rPr>
        <w:t>13</w:t>
      </w:r>
      <w:r w:rsidRPr="00651E7C">
        <w:rPr>
          <w:b/>
        </w:rPr>
        <w:noBreakHyphen/>
        <w:t xml:space="preserve">17 metų paaugliai. </w:t>
      </w:r>
      <w:r w:rsidRPr="00651E7C">
        <w:t>Rekomenduojama pradinė paros dozė yra 50 mg.</w:t>
      </w:r>
    </w:p>
    <w:p w:rsidR="0003044A" w:rsidRPr="00651E7C" w:rsidRDefault="0003044A" w:rsidP="00D74301">
      <w:pPr>
        <w:pStyle w:val="BTEMEASMCA"/>
        <w:jc w:val="left"/>
      </w:pPr>
      <w:r w:rsidRPr="00651E7C">
        <w:t>Didžiausia paros dozė yra 200 mg.</w:t>
      </w:r>
    </w:p>
    <w:p w:rsidR="0003044A" w:rsidRPr="00651E7C" w:rsidRDefault="0003044A" w:rsidP="00157A3F">
      <w:pPr>
        <w:tabs>
          <w:tab w:val="left" w:pos="567"/>
        </w:tabs>
        <w:rPr>
          <w:rFonts w:ascii="Times New Roman" w:hAnsi="Times New Roman"/>
          <w:b/>
          <w:sz w:val="22"/>
          <w:szCs w:val="22"/>
        </w:rPr>
      </w:pPr>
    </w:p>
    <w:p w:rsidR="0003044A" w:rsidRPr="00651E7C" w:rsidRDefault="0003044A" w:rsidP="00905399">
      <w:pPr>
        <w:pStyle w:val="BTEMEASMCA"/>
        <w:jc w:val="left"/>
      </w:pPr>
      <w:r w:rsidRPr="00651E7C">
        <w:t>Jei turite kepenų ar inkstų sutrikimų, pasakykite gydytojui ir vykdykite jo nurodymus.</w:t>
      </w:r>
    </w:p>
    <w:p w:rsidR="0003044A" w:rsidRPr="00651E7C" w:rsidRDefault="0003044A" w:rsidP="00157A3F">
      <w:pPr>
        <w:tabs>
          <w:tab w:val="left" w:pos="567"/>
        </w:tabs>
        <w:rPr>
          <w:rFonts w:ascii="Times New Roman" w:hAnsi="Times New Roman"/>
          <w:b/>
          <w:sz w:val="22"/>
          <w:szCs w:val="22"/>
        </w:rPr>
      </w:pPr>
    </w:p>
    <w:p w:rsidR="002D3ABE" w:rsidRPr="00651E7C" w:rsidRDefault="002D3ABE" w:rsidP="007A616D">
      <w:pPr>
        <w:tabs>
          <w:tab w:val="left" w:pos="567"/>
        </w:tabs>
        <w:rPr>
          <w:rFonts w:ascii="Times New Roman" w:hAnsi="Times New Roman"/>
          <w:b/>
          <w:sz w:val="22"/>
          <w:szCs w:val="22"/>
        </w:rPr>
      </w:pPr>
      <w:r w:rsidRPr="00651E7C">
        <w:rPr>
          <w:rFonts w:ascii="Times New Roman" w:hAnsi="Times New Roman"/>
          <w:b/>
          <w:sz w:val="22"/>
          <w:szCs w:val="22"/>
        </w:rPr>
        <w:t>Vartojimo būdas</w:t>
      </w:r>
    </w:p>
    <w:p w:rsidR="002D3ABE" w:rsidRPr="00C165CF" w:rsidRDefault="002D3ABE">
      <w:pPr>
        <w:tabs>
          <w:tab w:val="left" w:pos="567"/>
        </w:tabs>
        <w:rPr>
          <w:rFonts w:ascii="Times New Roman" w:hAnsi="Times New Roman"/>
          <w:sz w:val="22"/>
          <w:szCs w:val="22"/>
        </w:rPr>
      </w:pPr>
      <w:r w:rsidRPr="00651E7C">
        <w:rPr>
          <w:rFonts w:ascii="Times New Roman" w:hAnsi="Times New Roman"/>
          <w:sz w:val="22"/>
          <w:szCs w:val="22"/>
        </w:rPr>
        <w:t>Sertraline-Teva</w:t>
      </w:r>
      <w:r w:rsidRPr="00C165CF">
        <w:rPr>
          <w:rFonts w:ascii="Times New Roman" w:hAnsi="Times New Roman"/>
          <w:sz w:val="22"/>
          <w:szCs w:val="22"/>
        </w:rPr>
        <w:t xml:space="preserve"> galima vartoti valgant arba nevalgius.</w:t>
      </w:r>
    </w:p>
    <w:p w:rsidR="002D3ABE" w:rsidRPr="00C165CF" w:rsidRDefault="002D3ABE">
      <w:pPr>
        <w:tabs>
          <w:tab w:val="left" w:pos="567"/>
        </w:tabs>
        <w:rPr>
          <w:rFonts w:ascii="Times New Roman" w:hAnsi="Times New Roman"/>
          <w:sz w:val="22"/>
          <w:szCs w:val="22"/>
        </w:rPr>
      </w:pPr>
      <w:r w:rsidRPr="00651E7C">
        <w:rPr>
          <w:rFonts w:ascii="Times New Roman" w:hAnsi="Times New Roman"/>
          <w:sz w:val="22"/>
          <w:szCs w:val="22"/>
        </w:rPr>
        <w:t xml:space="preserve">Vaistą </w:t>
      </w:r>
      <w:r w:rsidRPr="009F5438">
        <w:rPr>
          <w:rFonts w:ascii="Times New Roman" w:hAnsi="Times New Roman"/>
          <w:sz w:val="22"/>
          <w:szCs w:val="22"/>
        </w:rPr>
        <w:t>varto</w:t>
      </w:r>
      <w:r w:rsidRPr="00DA2280">
        <w:rPr>
          <w:rFonts w:ascii="Times New Roman" w:hAnsi="Times New Roman"/>
          <w:sz w:val="22"/>
          <w:szCs w:val="22"/>
        </w:rPr>
        <w:t>kite</w:t>
      </w:r>
      <w:r w:rsidRPr="00C165CF">
        <w:rPr>
          <w:rFonts w:ascii="Times New Roman" w:hAnsi="Times New Roman"/>
          <w:sz w:val="22"/>
          <w:szCs w:val="22"/>
        </w:rPr>
        <w:t xml:space="preserve"> vieną kartą per parą, ryte arba vakare.</w:t>
      </w:r>
    </w:p>
    <w:p w:rsidR="002D3ABE" w:rsidRPr="00651E7C" w:rsidRDefault="002D3ABE">
      <w:pPr>
        <w:tabs>
          <w:tab w:val="left" w:pos="567"/>
        </w:tabs>
        <w:rPr>
          <w:rFonts w:ascii="Times New Roman" w:hAnsi="Times New Roman"/>
          <w:b/>
          <w:sz w:val="22"/>
          <w:szCs w:val="22"/>
        </w:rPr>
      </w:pPr>
    </w:p>
    <w:p w:rsidR="0003044A" w:rsidRPr="00DA2280" w:rsidRDefault="0003044A" w:rsidP="00905399">
      <w:pPr>
        <w:pStyle w:val="BTEMEASMCA"/>
        <w:jc w:val="left"/>
      </w:pPr>
      <w:r w:rsidRPr="009F5438">
        <w:t>Kiek ilgai vartoti vaisto, nurodys gydytojas. Gydymo trukmė priklausys nuo Jūsų ligos pobūdžio bei reakcijos į gydymą. Jūsų būklė gali pradėti gerėti tik po kelių savaičių. Po būklės pagerėjimo depr</w:t>
      </w:r>
      <w:r w:rsidRPr="00DA2280">
        <w:t>esijos gydymas paprastai dar tęsiamas 6 mėnesius.</w:t>
      </w:r>
    </w:p>
    <w:p w:rsidR="0003044A" w:rsidRPr="009137B4" w:rsidRDefault="0003044A" w:rsidP="00157A3F">
      <w:pPr>
        <w:tabs>
          <w:tab w:val="left" w:pos="567"/>
        </w:tabs>
        <w:rPr>
          <w:rFonts w:ascii="Times New Roman" w:hAnsi="Times New Roman"/>
          <w:b/>
          <w:sz w:val="22"/>
          <w:szCs w:val="22"/>
        </w:rPr>
      </w:pPr>
    </w:p>
    <w:p w:rsidR="0003044A" w:rsidRPr="00426A95" w:rsidRDefault="0003044A" w:rsidP="007A616D">
      <w:pPr>
        <w:tabs>
          <w:tab w:val="left" w:pos="567"/>
        </w:tabs>
        <w:rPr>
          <w:rFonts w:ascii="Times New Roman" w:hAnsi="Times New Roman"/>
          <w:b/>
          <w:sz w:val="22"/>
          <w:szCs w:val="22"/>
        </w:rPr>
      </w:pPr>
      <w:r w:rsidRPr="00426A95">
        <w:rPr>
          <w:rFonts w:ascii="Times New Roman" w:hAnsi="Times New Roman"/>
          <w:b/>
          <w:sz w:val="22"/>
          <w:szCs w:val="22"/>
        </w:rPr>
        <w:t xml:space="preserve">Ką daryti pavartojus per didelę </w:t>
      </w:r>
      <w:r w:rsidRPr="00426A95">
        <w:rPr>
          <w:rFonts w:ascii="Times New Roman" w:hAnsi="Times New Roman"/>
          <w:b/>
          <w:bCs/>
          <w:sz w:val="22"/>
          <w:szCs w:val="22"/>
        </w:rPr>
        <w:t>Sertraline-Teva</w:t>
      </w:r>
      <w:r w:rsidRPr="00426A95">
        <w:rPr>
          <w:rFonts w:ascii="Times New Roman" w:hAnsi="Times New Roman"/>
          <w:b/>
          <w:sz w:val="22"/>
          <w:szCs w:val="22"/>
        </w:rPr>
        <w:t xml:space="preserve"> dozę?</w:t>
      </w:r>
    </w:p>
    <w:p w:rsidR="0003044A" w:rsidRPr="00F30F57" w:rsidRDefault="0003044A" w:rsidP="00905399">
      <w:pPr>
        <w:pStyle w:val="BTEMEASMCA"/>
        <w:jc w:val="left"/>
      </w:pPr>
      <w:r w:rsidRPr="00426A95">
        <w:t>Išgėrus per daug sertralino, nedelsdami kreipkitės į gydytoją arba, jei neįmanoma, į artimiausios ligoninės skubiosios pagalbos skyrių. Visada pasiimki</w:t>
      </w:r>
      <w:r w:rsidRPr="00F30F57">
        <w:t>te vaisto pakuotę su etikete, net jei tablečių pakuotėje ir nėra.</w:t>
      </w:r>
    </w:p>
    <w:p w:rsidR="0003044A" w:rsidRPr="00651E7C" w:rsidRDefault="0003044A" w:rsidP="00513124">
      <w:pPr>
        <w:pStyle w:val="BTEMEASMCA"/>
        <w:jc w:val="left"/>
        <w:rPr>
          <w:highlight w:val="yellow"/>
        </w:rPr>
      </w:pPr>
    </w:p>
    <w:p w:rsidR="0003044A" w:rsidRPr="00651E7C" w:rsidRDefault="0003044A" w:rsidP="00287339">
      <w:pPr>
        <w:pStyle w:val="BTEMEASMCA"/>
        <w:jc w:val="left"/>
      </w:pPr>
      <w:r w:rsidRPr="00651E7C">
        <w:t>Galimi perdozavimo simptomai yra apsnūdimas, pykinimas ir vėmimas, dažnas širdies plakimas, drebulys, baimingas susijaudinimas, galvos svaigimas ir (retai) sąmonės išnykimas.</w:t>
      </w:r>
    </w:p>
    <w:p w:rsidR="0003044A" w:rsidRPr="00651E7C" w:rsidRDefault="0003044A" w:rsidP="00157A3F">
      <w:pPr>
        <w:tabs>
          <w:tab w:val="left" w:pos="567"/>
        </w:tabs>
        <w:rPr>
          <w:rFonts w:ascii="Times New Roman" w:hAnsi="Times New Roman"/>
          <w:b/>
          <w:sz w:val="22"/>
          <w:szCs w:val="22"/>
        </w:rPr>
      </w:pPr>
    </w:p>
    <w:p w:rsidR="0003044A" w:rsidRPr="00651E7C" w:rsidRDefault="0003044A" w:rsidP="007A616D">
      <w:pPr>
        <w:tabs>
          <w:tab w:val="left" w:pos="567"/>
        </w:tabs>
        <w:rPr>
          <w:rFonts w:ascii="Times New Roman" w:hAnsi="Times New Roman"/>
          <w:b/>
          <w:sz w:val="22"/>
          <w:szCs w:val="22"/>
        </w:rPr>
      </w:pPr>
      <w:r w:rsidRPr="00651E7C">
        <w:rPr>
          <w:rFonts w:ascii="Times New Roman" w:hAnsi="Times New Roman"/>
          <w:b/>
          <w:sz w:val="22"/>
          <w:szCs w:val="22"/>
        </w:rPr>
        <w:t xml:space="preserve">Pamiršus pavartoti </w:t>
      </w:r>
      <w:r w:rsidRPr="00651E7C">
        <w:rPr>
          <w:rFonts w:ascii="Times New Roman" w:hAnsi="Times New Roman"/>
          <w:b/>
          <w:bCs/>
          <w:sz w:val="22"/>
          <w:szCs w:val="22"/>
        </w:rPr>
        <w:t>Sertraline-Teva</w:t>
      </w:r>
    </w:p>
    <w:p w:rsidR="0003044A" w:rsidRPr="008905EF" w:rsidRDefault="00AE6B7D" w:rsidP="00905399">
      <w:pPr>
        <w:pStyle w:val="BTEMEASMCA"/>
        <w:jc w:val="left"/>
      </w:pPr>
      <w:r w:rsidRPr="00F30F57">
        <w:t xml:space="preserve">Praleidus dozę, vėliau vietoj jos dvigubos dozės vartoti negalima. </w:t>
      </w:r>
      <w:r w:rsidR="0003044A" w:rsidRPr="00F30F57">
        <w:t xml:space="preserve">Pamiršus pavartoti dozę, praleistos dozės negerkite. Toliau vaistą vartokite taip, kaip nurodyta. </w:t>
      </w:r>
    </w:p>
    <w:p w:rsidR="0003044A" w:rsidRPr="00651E7C" w:rsidRDefault="0003044A" w:rsidP="00D74301">
      <w:pPr>
        <w:pStyle w:val="Pagrindinistekstas"/>
        <w:tabs>
          <w:tab w:val="left" w:pos="567"/>
        </w:tabs>
        <w:spacing w:line="240" w:lineRule="auto"/>
        <w:jc w:val="left"/>
        <w:rPr>
          <w:b/>
          <w:sz w:val="22"/>
          <w:szCs w:val="22"/>
        </w:rPr>
      </w:pPr>
    </w:p>
    <w:p w:rsidR="0003044A" w:rsidRPr="00651E7C" w:rsidRDefault="0003044A" w:rsidP="00D74301">
      <w:pPr>
        <w:pStyle w:val="Pagrindinistekstas"/>
        <w:tabs>
          <w:tab w:val="left" w:pos="567"/>
        </w:tabs>
        <w:spacing w:line="240" w:lineRule="auto"/>
        <w:jc w:val="left"/>
        <w:rPr>
          <w:b/>
          <w:sz w:val="22"/>
          <w:szCs w:val="22"/>
        </w:rPr>
      </w:pPr>
      <w:r w:rsidRPr="00651E7C">
        <w:rPr>
          <w:b/>
          <w:sz w:val="22"/>
          <w:szCs w:val="22"/>
        </w:rPr>
        <w:t xml:space="preserve">Nustojus vartoti </w:t>
      </w:r>
      <w:r w:rsidRPr="00651E7C">
        <w:rPr>
          <w:b/>
          <w:bCs/>
          <w:sz w:val="22"/>
          <w:szCs w:val="22"/>
        </w:rPr>
        <w:t>Sertraline-Teva</w:t>
      </w:r>
    </w:p>
    <w:p w:rsidR="0003044A" w:rsidRPr="00F30F57" w:rsidRDefault="0003044A" w:rsidP="00905399">
      <w:pPr>
        <w:pStyle w:val="BTEMEASMCA"/>
        <w:jc w:val="left"/>
      </w:pPr>
      <w:r w:rsidRPr="00F30F57">
        <w:t>Nenutraukite Sertraline-Teva vartojimo, nebent taip nurodė gydytojas. Gydytojas kelias savaites laipsniškai mažins Sertraline-Teva  dozę ir tik tada gydymą nutrauks visiškai. Jei vaisto vartojimą nutrauksite staiga, gali pasireikšti šalutinis poveikis: galvos svaigimas, tirpulys, miego sutrikimas, baimingas susijaudinimas arba nerimas, galvos skausmas, pykinimas, vėmimas ir drebulys. Jei nutraukus Sertraline-Teva  vartojimą atsiras bet koks paminėtas ar nepaminėtas šalutinis poveikis, pasitarkite su gydytoju.</w:t>
      </w:r>
    </w:p>
    <w:p w:rsidR="0003044A" w:rsidRPr="00651E7C" w:rsidRDefault="0003044A" w:rsidP="00157A3F">
      <w:pPr>
        <w:tabs>
          <w:tab w:val="left" w:pos="567"/>
        </w:tabs>
        <w:rPr>
          <w:rFonts w:ascii="Times New Roman" w:hAnsi="Times New Roman"/>
          <w:sz w:val="22"/>
          <w:szCs w:val="22"/>
        </w:rPr>
      </w:pPr>
    </w:p>
    <w:p w:rsidR="0003044A" w:rsidRPr="00651E7C" w:rsidRDefault="0003044A" w:rsidP="007A616D">
      <w:pPr>
        <w:tabs>
          <w:tab w:val="left" w:pos="567"/>
        </w:tabs>
        <w:rPr>
          <w:rFonts w:ascii="Times New Roman" w:hAnsi="Times New Roman"/>
          <w:sz w:val="22"/>
          <w:szCs w:val="22"/>
        </w:rPr>
      </w:pPr>
      <w:r w:rsidRPr="00651E7C">
        <w:rPr>
          <w:rFonts w:ascii="Times New Roman" w:hAnsi="Times New Roman"/>
          <w:sz w:val="22"/>
          <w:szCs w:val="22"/>
        </w:rPr>
        <w:t>Jeigu kiltų daugiau klausimų dėl šio vaisto vartojimo, kreipkitės į gydytoją arba vaistininką.</w:t>
      </w:r>
    </w:p>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p>
    <w:p w:rsidR="0003044A" w:rsidRPr="00651E7C" w:rsidRDefault="0003044A">
      <w:pPr>
        <w:numPr>
          <w:ilvl w:val="12"/>
          <w:numId w:val="0"/>
        </w:numPr>
        <w:tabs>
          <w:tab w:val="left" w:pos="567"/>
        </w:tabs>
        <w:outlineLvl w:val="0"/>
        <w:rPr>
          <w:rFonts w:ascii="Times New Roman" w:hAnsi="Times New Roman"/>
          <w:b/>
          <w:caps/>
          <w:sz w:val="22"/>
          <w:szCs w:val="22"/>
        </w:rPr>
      </w:pPr>
      <w:r w:rsidRPr="00651E7C">
        <w:rPr>
          <w:rFonts w:ascii="Times New Roman" w:hAnsi="Times New Roman"/>
          <w:b/>
          <w:caps/>
          <w:sz w:val="22"/>
          <w:szCs w:val="22"/>
        </w:rPr>
        <w:t>4.</w:t>
      </w:r>
      <w:r w:rsidRPr="00651E7C">
        <w:rPr>
          <w:rFonts w:ascii="Times New Roman" w:hAnsi="Times New Roman"/>
          <w:b/>
          <w:caps/>
          <w:sz w:val="22"/>
          <w:szCs w:val="22"/>
        </w:rPr>
        <w:tab/>
      </w:r>
      <w:r w:rsidRPr="00651E7C">
        <w:rPr>
          <w:rFonts w:ascii="Times New Roman" w:hAnsi="Times New Roman"/>
          <w:b/>
          <w:sz w:val="22"/>
          <w:szCs w:val="22"/>
        </w:rPr>
        <w:t>Galimas šalutinis poveikis</w:t>
      </w:r>
    </w:p>
    <w:p w:rsidR="0003044A" w:rsidRPr="00651E7C" w:rsidRDefault="0003044A">
      <w:pPr>
        <w:numPr>
          <w:ilvl w:val="12"/>
          <w:numId w:val="0"/>
        </w:numPr>
        <w:tabs>
          <w:tab w:val="left" w:pos="567"/>
        </w:tabs>
        <w:outlineLvl w:val="0"/>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r w:rsidRPr="00651E7C">
        <w:rPr>
          <w:rFonts w:ascii="Times New Roman" w:hAnsi="Times New Roman"/>
          <w:bCs/>
          <w:sz w:val="22"/>
          <w:szCs w:val="22"/>
        </w:rPr>
        <w:t>Šis vaistas</w:t>
      </w:r>
      <w:r w:rsidRPr="00651E7C">
        <w:rPr>
          <w:rFonts w:ascii="Times New Roman" w:hAnsi="Times New Roman"/>
          <w:sz w:val="22"/>
          <w:szCs w:val="22"/>
        </w:rPr>
        <w:t>, kaip ir visi kiti, gali sukelti šalutinį poveikį, nors jis pasireiškia ne visiems žmonėms.</w:t>
      </w:r>
    </w:p>
    <w:p w:rsidR="0003044A" w:rsidRPr="00651E7C" w:rsidRDefault="0003044A">
      <w:pPr>
        <w:rPr>
          <w:rFonts w:ascii="Times New Roman" w:hAnsi="Times New Roman"/>
          <w:sz w:val="22"/>
          <w:szCs w:val="22"/>
        </w:rPr>
      </w:pPr>
    </w:p>
    <w:p w:rsidR="0003044A" w:rsidRPr="00651E7C" w:rsidRDefault="0003044A">
      <w:pPr>
        <w:rPr>
          <w:rFonts w:ascii="Times New Roman" w:hAnsi="Times New Roman"/>
          <w:sz w:val="22"/>
          <w:szCs w:val="22"/>
        </w:rPr>
      </w:pPr>
      <w:r w:rsidRPr="00651E7C">
        <w:rPr>
          <w:rFonts w:ascii="Times New Roman" w:hAnsi="Times New Roman"/>
          <w:sz w:val="22"/>
          <w:szCs w:val="22"/>
        </w:rPr>
        <w:lastRenderedPageBreak/>
        <w:t>Dažniausias šalutinis poveikis yra pykinimas. Šis šalutinis poveikis priklauso nuo dozės ir tęsiant gydymą dažnai susilpnėja arba išnyksta.</w:t>
      </w:r>
    </w:p>
    <w:p w:rsidR="0003044A" w:rsidRPr="00651E7C" w:rsidRDefault="0003044A">
      <w:pPr>
        <w:tabs>
          <w:tab w:val="left" w:pos="567"/>
        </w:tabs>
        <w:rPr>
          <w:rFonts w:ascii="Times New Roman" w:hAnsi="Times New Roman"/>
          <w:bCs/>
          <w:sz w:val="22"/>
          <w:szCs w:val="22"/>
        </w:rPr>
      </w:pPr>
    </w:p>
    <w:p w:rsidR="0003044A" w:rsidRPr="00651E7C" w:rsidRDefault="0003044A">
      <w:pPr>
        <w:keepNext/>
        <w:autoSpaceDE w:val="0"/>
        <w:autoSpaceDN w:val="0"/>
        <w:adjustRightInd w:val="0"/>
        <w:rPr>
          <w:rFonts w:ascii="Times New Roman" w:hAnsi="Times New Roman"/>
          <w:b/>
          <w:sz w:val="22"/>
          <w:szCs w:val="22"/>
        </w:rPr>
      </w:pPr>
      <w:r w:rsidRPr="00651E7C">
        <w:rPr>
          <w:rFonts w:ascii="Times New Roman" w:hAnsi="Times New Roman"/>
          <w:b/>
          <w:sz w:val="22"/>
          <w:szCs w:val="22"/>
        </w:rPr>
        <w:t>Nedelsdami kreipkitės į gydytoją</w:t>
      </w:r>
    </w:p>
    <w:p w:rsidR="0003044A" w:rsidRPr="00651E7C" w:rsidRDefault="0003044A">
      <w:pPr>
        <w:autoSpaceDE w:val="0"/>
        <w:autoSpaceDN w:val="0"/>
        <w:adjustRightInd w:val="0"/>
        <w:rPr>
          <w:rFonts w:ascii="Times New Roman" w:hAnsi="Times New Roman"/>
          <w:sz w:val="22"/>
          <w:szCs w:val="22"/>
        </w:rPr>
      </w:pPr>
      <w:r w:rsidRPr="00651E7C">
        <w:rPr>
          <w:rFonts w:ascii="Times New Roman" w:hAnsi="Times New Roman"/>
          <w:sz w:val="22"/>
          <w:szCs w:val="22"/>
        </w:rPr>
        <w:t>Jei po vaisto pavartojimo atsiranda bet koks iš išvardytų simptomų, būtina kreiptis į gydytoją, nes šie simptomai gali būti sunkūs.</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Sunkus odos išbėrimas su pūslėmis (daugiaformė eritema) (išberti gali ir burną bei liežuvį). Tai gali būti būklių, vadinamų Stevens–Johnson‘o sindromu bei toksine epidermio nekrolize (TEN), požymiai. Tokiu atveju gydytojas nurodys gydymą nutraukti.</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Alerginė reakcija arba alergija (galimi simptomai yra odos išbėrimas su niežuliu, kvėpavimo sutrikimas, švokštimas, vokų, veido bei lūpų patinimas).</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Baimingas susijaudinimas, sumišimas, viduriavimas, karščiavimas, didelis kraujospūdis, smarkus prakaitavimas ir dažnas širdies plakimas</w:t>
      </w:r>
      <w:r w:rsidR="0005766D">
        <w:rPr>
          <w:rFonts w:ascii="Times New Roman" w:hAnsi="Times New Roman"/>
          <w:bCs/>
          <w:sz w:val="22"/>
          <w:szCs w:val="22"/>
        </w:rPr>
        <w:t xml:space="preserve">. Tai yra </w:t>
      </w:r>
      <w:r w:rsidRPr="00651E7C">
        <w:rPr>
          <w:rFonts w:ascii="Times New Roman" w:hAnsi="Times New Roman"/>
          <w:bCs/>
          <w:sz w:val="22"/>
          <w:szCs w:val="22"/>
        </w:rPr>
        <w:t>serotonino sindromo</w:t>
      </w:r>
      <w:r w:rsidR="0005766D">
        <w:rPr>
          <w:rFonts w:ascii="Times New Roman" w:hAnsi="Times New Roman"/>
          <w:bCs/>
          <w:sz w:val="22"/>
          <w:szCs w:val="22"/>
        </w:rPr>
        <w:t xml:space="preserve"> arba piktybinio neuroleptinio sindromo</w:t>
      </w:r>
      <w:r w:rsidRPr="00651E7C">
        <w:rPr>
          <w:rFonts w:ascii="Times New Roman" w:hAnsi="Times New Roman"/>
          <w:bCs/>
          <w:sz w:val="22"/>
          <w:szCs w:val="22"/>
        </w:rPr>
        <w:t xml:space="preserve"> simptomai. Toks retas poveikis atsiranda, jei kartu su sertralinu vartojama tam tikrų kitų vaistų. Gydytojas gali nurodyti nutraukti gydymą.</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Odos ir akių pageltimas (tai gali būti kepenų pažeidimo požymiai).</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Depresijos simptomai kartu su mintimis apie savižudybę ar savęs žalojimą.</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Nenustygstamumas ir negebėjimas ramiai sėdėti ar stovėti, atsiradęs pradėjus vartoti Sertraline-Teva.</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Priepuoliai (traukuliai).</w:t>
      </w:r>
    </w:p>
    <w:p w:rsidR="0003044A" w:rsidRPr="00651E7C" w:rsidRDefault="0003044A" w:rsidP="00D74301">
      <w:pPr>
        <w:numPr>
          <w:ilvl w:val="0"/>
          <w:numId w:val="32"/>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pasireiškia manijos epizodas (</w:t>
      </w:r>
      <w:r w:rsidRPr="00651E7C">
        <w:rPr>
          <w:rFonts w:ascii="Times New Roman" w:hAnsi="Times New Roman"/>
          <w:bCs/>
          <w:sz w:val="22"/>
          <w:szCs w:val="22"/>
          <w:lang w:bidi="ar-SY"/>
        </w:rPr>
        <w:t>žr. 2 skyrių, „Įspėjimai ir atsargumo priemonės“)</w:t>
      </w:r>
      <w:r w:rsidRPr="00651E7C">
        <w:rPr>
          <w:rFonts w:ascii="Times New Roman" w:hAnsi="Times New Roman"/>
          <w:sz w:val="22"/>
          <w:szCs w:val="22"/>
        </w:rPr>
        <w:t>.</w:t>
      </w:r>
    </w:p>
    <w:p w:rsidR="0003044A" w:rsidRPr="00651E7C" w:rsidRDefault="0003044A" w:rsidP="00157A3F">
      <w:pPr>
        <w:numPr>
          <w:ilvl w:val="12"/>
          <w:numId w:val="0"/>
        </w:numPr>
        <w:ind w:right="-2"/>
        <w:rPr>
          <w:rFonts w:ascii="Times New Roman" w:hAnsi="Times New Roman"/>
          <w:sz w:val="22"/>
          <w:szCs w:val="22"/>
        </w:rPr>
      </w:pPr>
    </w:p>
    <w:p w:rsidR="0003044A" w:rsidRPr="00651E7C" w:rsidRDefault="0003044A" w:rsidP="007A616D">
      <w:pPr>
        <w:numPr>
          <w:ilvl w:val="12"/>
          <w:numId w:val="0"/>
        </w:numPr>
        <w:ind w:right="-2"/>
        <w:rPr>
          <w:rFonts w:ascii="Times New Roman" w:hAnsi="Times New Roman"/>
          <w:sz w:val="22"/>
          <w:szCs w:val="22"/>
        </w:rPr>
      </w:pPr>
      <w:r w:rsidRPr="00651E7C">
        <w:rPr>
          <w:rFonts w:ascii="Times New Roman" w:hAnsi="Times New Roman"/>
          <w:sz w:val="22"/>
          <w:szCs w:val="22"/>
        </w:rPr>
        <w:t>Toliau išvardytas šalutinis poveikis pasireiškė klinikinių tyrimų su suaugusiais žmonėmis metu</w:t>
      </w:r>
      <w:r w:rsidR="007E16C6">
        <w:rPr>
          <w:rFonts w:ascii="Times New Roman" w:hAnsi="Times New Roman"/>
          <w:sz w:val="22"/>
          <w:szCs w:val="22"/>
        </w:rPr>
        <w:t xml:space="preserve"> ir vaistui patekus į rinką</w:t>
      </w:r>
      <w:r w:rsidRPr="00651E7C">
        <w:rPr>
          <w:rFonts w:ascii="Times New Roman" w:hAnsi="Times New Roman"/>
          <w:sz w:val="22"/>
          <w:szCs w:val="22"/>
        </w:rPr>
        <w:t>.</w:t>
      </w:r>
    </w:p>
    <w:p w:rsidR="0003044A" w:rsidRPr="00651E7C" w:rsidRDefault="0003044A">
      <w:pPr>
        <w:tabs>
          <w:tab w:val="left" w:pos="567"/>
        </w:tabs>
        <w:rPr>
          <w:rFonts w:ascii="Times New Roman" w:hAnsi="Times New Roman"/>
          <w:bCs/>
          <w:sz w:val="22"/>
          <w:szCs w:val="22"/>
        </w:rPr>
      </w:pPr>
    </w:p>
    <w:p w:rsidR="0003044A" w:rsidRPr="00651E7C" w:rsidRDefault="0003044A">
      <w:pPr>
        <w:rPr>
          <w:rFonts w:ascii="Times New Roman" w:hAnsi="Times New Roman"/>
          <w:b/>
          <w:sz w:val="22"/>
          <w:szCs w:val="22"/>
        </w:rPr>
      </w:pPr>
      <w:r w:rsidRPr="00651E7C">
        <w:rPr>
          <w:rFonts w:ascii="Times New Roman" w:eastAsia="MS Mincho" w:hAnsi="Times New Roman"/>
          <w:b/>
          <w:sz w:val="22"/>
          <w:szCs w:val="22"/>
          <w:lang w:eastAsia="ja-JP"/>
        </w:rPr>
        <w:t xml:space="preserve">Labai dažnas </w:t>
      </w:r>
      <w:r w:rsidRPr="00651E7C">
        <w:rPr>
          <w:rFonts w:ascii="Times New Roman" w:eastAsia="MS Mincho" w:hAnsi="Times New Roman"/>
          <w:b/>
          <w:bCs/>
          <w:sz w:val="22"/>
          <w:szCs w:val="22"/>
          <w:lang w:eastAsia="ja-JP"/>
        </w:rPr>
        <w:t>šalutinis poveikis</w:t>
      </w:r>
      <w:r w:rsidRPr="00651E7C">
        <w:rPr>
          <w:rFonts w:ascii="Times New Roman" w:eastAsia="MS Mincho" w:hAnsi="Times New Roman"/>
          <w:b/>
          <w:sz w:val="22"/>
          <w:szCs w:val="22"/>
          <w:lang w:eastAsia="ja-JP"/>
        </w:rPr>
        <w:t xml:space="preserve"> (gali pasireikšti </w:t>
      </w:r>
      <w:r w:rsidRPr="00651E7C">
        <w:rPr>
          <w:rFonts w:ascii="Times New Roman" w:eastAsia="MS Mincho" w:hAnsi="Times New Roman"/>
          <w:b/>
          <w:sz w:val="22"/>
          <w:szCs w:val="22"/>
        </w:rPr>
        <w:t xml:space="preserve">daugiau negu 1 iš </w:t>
      </w:r>
      <w:r w:rsidRPr="00651E7C">
        <w:rPr>
          <w:rFonts w:ascii="Times New Roman" w:eastAsia="MS Mincho" w:hAnsi="Times New Roman"/>
          <w:b/>
          <w:sz w:val="22"/>
          <w:szCs w:val="22"/>
          <w:lang w:eastAsia="ja-JP"/>
        </w:rPr>
        <w:t>10</w:t>
      </w:r>
      <w:r w:rsidRPr="00651E7C">
        <w:rPr>
          <w:rFonts w:ascii="Times New Roman" w:eastAsia="MS Mincho" w:hAnsi="Times New Roman"/>
          <w:b/>
          <w:sz w:val="22"/>
          <w:szCs w:val="22"/>
        </w:rPr>
        <w:t xml:space="preserve"> pacientų</w:t>
      </w:r>
      <w:r w:rsidRPr="00651E7C">
        <w:rPr>
          <w:rFonts w:ascii="Times New Roman" w:eastAsia="MS Mincho" w:hAnsi="Times New Roman"/>
          <w:b/>
          <w:sz w:val="22"/>
          <w:szCs w:val="22"/>
          <w:lang w:eastAsia="ja-JP"/>
        </w:rPr>
        <w:t>)</w:t>
      </w:r>
    </w:p>
    <w:p w:rsidR="00AE6B7D" w:rsidRPr="009F5438" w:rsidRDefault="0003044A" w:rsidP="00D74301">
      <w:pPr>
        <w:pStyle w:val="Sraopastraipa"/>
        <w:numPr>
          <w:ilvl w:val="0"/>
          <w:numId w:val="32"/>
        </w:numPr>
        <w:tabs>
          <w:tab w:val="clear" w:pos="720"/>
        </w:tabs>
        <w:ind w:left="567" w:hanging="567"/>
        <w:rPr>
          <w:rFonts w:ascii="Times New Roman" w:hAnsi="Times New Roman"/>
          <w:sz w:val="22"/>
          <w:szCs w:val="22"/>
        </w:rPr>
      </w:pPr>
      <w:r w:rsidRPr="0043682C">
        <w:rPr>
          <w:rFonts w:ascii="Times New Roman" w:hAnsi="Times New Roman"/>
          <w:sz w:val="22"/>
          <w:szCs w:val="22"/>
        </w:rPr>
        <w:t>Nemiga, galvos svaigimas, mieguistumas, galvos skausmas</w:t>
      </w:r>
      <w:r w:rsidR="00AE6B7D" w:rsidRPr="00651E7C">
        <w:rPr>
          <w:rFonts w:ascii="Times New Roman" w:hAnsi="Times New Roman"/>
          <w:sz w:val="22"/>
          <w:szCs w:val="22"/>
        </w:rPr>
        <w:t>;</w:t>
      </w:r>
    </w:p>
    <w:p w:rsidR="00AE6B7D" w:rsidRPr="009F5438" w:rsidRDefault="0003044A" w:rsidP="00477C68">
      <w:pPr>
        <w:pStyle w:val="Sraopastraipa"/>
        <w:numPr>
          <w:ilvl w:val="0"/>
          <w:numId w:val="32"/>
        </w:numPr>
        <w:tabs>
          <w:tab w:val="clear" w:pos="720"/>
        </w:tabs>
        <w:ind w:left="567" w:hanging="567"/>
        <w:rPr>
          <w:rFonts w:ascii="Times New Roman" w:hAnsi="Times New Roman"/>
          <w:sz w:val="22"/>
          <w:szCs w:val="22"/>
        </w:rPr>
      </w:pPr>
      <w:r w:rsidRPr="0043682C">
        <w:rPr>
          <w:rFonts w:ascii="Times New Roman" w:hAnsi="Times New Roman"/>
          <w:sz w:val="22"/>
          <w:szCs w:val="22"/>
        </w:rPr>
        <w:t>viduriavimas, pykinimas, burnos džiūvimas</w:t>
      </w:r>
      <w:r w:rsidR="00AE6B7D" w:rsidRPr="00651E7C">
        <w:rPr>
          <w:rFonts w:ascii="Times New Roman" w:hAnsi="Times New Roman"/>
          <w:sz w:val="22"/>
          <w:szCs w:val="22"/>
        </w:rPr>
        <w:t>;</w:t>
      </w:r>
    </w:p>
    <w:p w:rsidR="00AE6B7D" w:rsidRPr="009F5438" w:rsidRDefault="0003044A" w:rsidP="00477C68">
      <w:pPr>
        <w:pStyle w:val="Sraopastraipa"/>
        <w:numPr>
          <w:ilvl w:val="0"/>
          <w:numId w:val="32"/>
        </w:numPr>
        <w:tabs>
          <w:tab w:val="clear" w:pos="720"/>
        </w:tabs>
        <w:ind w:left="567" w:hanging="567"/>
        <w:rPr>
          <w:rFonts w:ascii="Times New Roman" w:hAnsi="Times New Roman"/>
          <w:sz w:val="22"/>
          <w:szCs w:val="22"/>
        </w:rPr>
      </w:pPr>
      <w:r w:rsidRPr="0043682C">
        <w:rPr>
          <w:rFonts w:ascii="Times New Roman" w:hAnsi="Times New Roman"/>
          <w:sz w:val="22"/>
          <w:szCs w:val="22"/>
        </w:rPr>
        <w:t>sėklos išsiveržimo nebuvimas</w:t>
      </w:r>
      <w:r w:rsidR="00AE6B7D" w:rsidRPr="00651E7C">
        <w:rPr>
          <w:rFonts w:ascii="Times New Roman" w:hAnsi="Times New Roman"/>
          <w:sz w:val="22"/>
          <w:szCs w:val="22"/>
        </w:rPr>
        <w:t>;</w:t>
      </w:r>
    </w:p>
    <w:p w:rsidR="0003044A" w:rsidRPr="0043682C" w:rsidRDefault="0003044A" w:rsidP="00477C68">
      <w:pPr>
        <w:pStyle w:val="Sraopastraipa"/>
        <w:numPr>
          <w:ilvl w:val="0"/>
          <w:numId w:val="32"/>
        </w:numPr>
        <w:tabs>
          <w:tab w:val="clear" w:pos="720"/>
        </w:tabs>
        <w:ind w:left="567" w:hanging="567"/>
        <w:rPr>
          <w:rFonts w:ascii="Times New Roman" w:hAnsi="Times New Roman"/>
          <w:sz w:val="22"/>
          <w:szCs w:val="22"/>
        </w:rPr>
      </w:pPr>
      <w:r w:rsidRPr="0043682C">
        <w:rPr>
          <w:rFonts w:ascii="Times New Roman" w:hAnsi="Times New Roman"/>
          <w:sz w:val="22"/>
          <w:szCs w:val="22"/>
        </w:rPr>
        <w:t>nuovargis.</w:t>
      </w:r>
    </w:p>
    <w:p w:rsidR="0003044A" w:rsidRPr="00651E7C" w:rsidRDefault="0003044A" w:rsidP="00157A3F">
      <w:pPr>
        <w:pStyle w:val="paragraph"/>
        <w:rPr>
          <w:rFonts w:eastAsia="MS Mincho"/>
          <w:sz w:val="22"/>
          <w:szCs w:val="22"/>
          <w:lang w:val="lt-LT" w:eastAsia="ja-JP"/>
        </w:rPr>
      </w:pPr>
    </w:p>
    <w:p w:rsidR="0003044A" w:rsidRPr="00426A95" w:rsidRDefault="0003044A" w:rsidP="007A616D">
      <w:pPr>
        <w:rPr>
          <w:rFonts w:ascii="Times New Roman" w:hAnsi="Times New Roman"/>
          <w:b/>
          <w:sz w:val="22"/>
          <w:szCs w:val="22"/>
        </w:rPr>
      </w:pPr>
      <w:r w:rsidRPr="009F5438">
        <w:rPr>
          <w:rFonts w:ascii="Times New Roman" w:eastAsia="MS Mincho" w:hAnsi="Times New Roman"/>
          <w:b/>
          <w:sz w:val="22"/>
          <w:szCs w:val="22"/>
          <w:lang w:eastAsia="ja-JP"/>
        </w:rPr>
        <w:t xml:space="preserve">Dažnas </w:t>
      </w:r>
      <w:r w:rsidRPr="00DA2280">
        <w:rPr>
          <w:rFonts w:ascii="Times New Roman" w:eastAsia="MS Mincho" w:hAnsi="Times New Roman"/>
          <w:b/>
          <w:bCs/>
          <w:sz w:val="22"/>
          <w:szCs w:val="22"/>
          <w:lang w:eastAsia="ja-JP"/>
        </w:rPr>
        <w:t>šalutinis poveikis</w:t>
      </w:r>
      <w:r w:rsidRPr="009137B4">
        <w:rPr>
          <w:rFonts w:ascii="Times New Roman" w:eastAsia="MS Mincho" w:hAnsi="Times New Roman"/>
          <w:b/>
          <w:sz w:val="22"/>
          <w:szCs w:val="22"/>
          <w:lang w:eastAsia="ja-JP"/>
        </w:rPr>
        <w:t xml:space="preserve"> (gali pasireikšti ne daugiau kaip 1 iš 10 pacientų)</w:t>
      </w:r>
    </w:p>
    <w:p w:rsidR="007E16C6" w:rsidRPr="00C165CF" w:rsidRDefault="006350D7" w:rsidP="00477C68">
      <w:pPr>
        <w:pStyle w:val="paragraph"/>
        <w:numPr>
          <w:ilvl w:val="0"/>
          <w:numId w:val="33"/>
        </w:numPr>
        <w:tabs>
          <w:tab w:val="clear" w:pos="720"/>
        </w:tabs>
        <w:ind w:left="567" w:hanging="567"/>
        <w:rPr>
          <w:sz w:val="22"/>
          <w:szCs w:val="22"/>
          <w:lang w:val="lt-LT"/>
        </w:rPr>
      </w:pPr>
      <w:r w:rsidRPr="00C165CF">
        <w:rPr>
          <w:rFonts w:eastAsia="MS Mincho"/>
          <w:sz w:val="22"/>
          <w:szCs w:val="22"/>
          <w:lang w:val="lt-LT"/>
        </w:rPr>
        <w:t>Viršutinių kvėpavimo takų uždegimas</w:t>
      </w:r>
      <w:r w:rsidR="007E16C6" w:rsidRPr="006350D7">
        <w:rPr>
          <w:rFonts w:eastAsia="MS Mincho"/>
          <w:sz w:val="22"/>
          <w:szCs w:val="22"/>
          <w:lang w:val="lt-LT"/>
        </w:rPr>
        <w:t>,</w:t>
      </w:r>
      <w:r w:rsidR="007E16C6">
        <w:rPr>
          <w:rFonts w:eastAsia="MS Mincho"/>
          <w:sz w:val="22"/>
          <w:szCs w:val="22"/>
          <w:lang w:val="lt-LT"/>
        </w:rPr>
        <w:t xml:space="preserve"> g</w:t>
      </w:r>
      <w:r w:rsidR="0003044A" w:rsidRPr="00426A95">
        <w:rPr>
          <w:rFonts w:eastAsia="MS Mincho"/>
          <w:sz w:val="22"/>
          <w:szCs w:val="22"/>
          <w:lang w:val="lt-LT"/>
        </w:rPr>
        <w:t xml:space="preserve">erklės skausmas, </w:t>
      </w:r>
      <w:r w:rsidR="007E16C6">
        <w:rPr>
          <w:rFonts w:eastAsia="MS Mincho"/>
          <w:sz w:val="22"/>
          <w:szCs w:val="22"/>
          <w:lang w:val="lt-LT"/>
        </w:rPr>
        <w:t>sloga,</w:t>
      </w:r>
    </w:p>
    <w:p w:rsidR="0003044A" w:rsidRPr="00651E7C" w:rsidRDefault="0003044A" w:rsidP="00D74301">
      <w:pPr>
        <w:pStyle w:val="paragraph"/>
        <w:numPr>
          <w:ilvl w:val="0"/>
          <w:numId w:val="33"/>
        </w:numPr>
        <w:tabs>
          <w:tab w:val="clear" w:pos="720"/>
        </w:tabs>
        <w:ind w:left="567" w:hanging="567"/>
        <w:rPr>
          <w:sz w:val="22"/>
          <w:szCs w:val="22"/>
          <w:lang w:val="lt-LT"/>
        </w:rPr>
      </w:pPr>
      <w:r w:rsidRPr="00426A95">
        <w:rPr>
          <w:rFonts w:eastAsia="MS Mincho"/>
          <w:sz w:val="22"/>
          <w:szCs w:val="22"/>
          <w:lang w:val="lt-LT"/>
        </w:rPr>
        <w:t xml:space="preserve">apetito </w:t>
      </w:r>
      <w:r w:rsidR="007E16C6">
        <w:rPr>
          <w:rFonts w:eastAsia="MS Mincho"/>
          <w:sz w:val="22"/>
          <w:szCs w:val="22"/>
          <w:lang w:val="lt-LT"/>
        </w:rPr>
        <w:t xml:space="preserve">sumažėjimas, </w:t>
      </w:r>
      <w:r w:rsidRPr="00426A95">
        <w:rPr>
          <w:rFonts w:eastAsia="MS Mincho"/>
          <w:sz w:val="22"/>
          <w:szCs w:val="22"/>
          <w:lang w:val="lt-LT"/>
        </w:rPr>
        <w:t>padidėjimas</w:t>
      </w:r>
      <w:r w:rsidR="00994E02" w:rsidRPr="00426A95">
        <w:rPr>
          <w:rFonts w:eastAsia="MS Mincho"/>
          <w:sz w:val="22"/>
          <w:szCs w:val="22"/>
          <w:lang w:val="lt-LT"/>
        </w:rPr>
        <w:t>;</w:t>
      </w:r>
    </w:p>
    <w:p w:rsidR="0003044A" w:rsidRPr="00C165CF" w:rsidRDefault="007E16C6" w:rsidP="00D74301">
      <w:pPr>
        <w:pStyle w:val="paragraph"/>
        <w:numPr>
          <w:ilvl w:val="0"/>
          <w:numId w:val="33"/>
        </w:numPr>
        <w:tabs>
          <w:tab w:val="clear" w:pos="720"/>
        </w:tabs>
        <w:ind w:left="567" w:hanging="567"/>
        <w:rPr>
          <w:sz w:val="22"/>
          <w:szCs w:val="22"/>
          <w:lang w:val="lt-LT"/>
        </w:rPr>
      </w:pPr>
      <w:r>
        <w:rPr>
          <w:rFonts w:eastAsia="MS Mincho"/>
          <w:sz w:val="22"/>
          <w:szCs w:val="22"/>
          <w:lang w:val="lt-LT"/>
        </w:rPr>
        <w:t xml:space="preserve">nerimas, </w:t>
      </w:r>
      <w:r w:rsidR="00994E02" w:rsidRPr="00651E7C">
        <w:rPr>
          <w:rFonts w:eastAsia="MS Mincho"/>
          <w:sz w:val="22"/>
          <w:szCs w:val="22"/>
          <w:lang w:val="lt-LT"/>
        </w:rPr>
        <w:t>d</w:t>
      </w:r>
      <w:r w:rsidR="0003044A" w:rsidRPr="00651E7C">
        <w:rPr>
          <w:rFonts w:eastAsia="MS Mincho"/>
          <w:sz w:val="22"/>
          <w:szCs w:val="22"/>
          <w:lang w:val="lt-LT"/>
        </w:rPr>
        <w:t xml:space="preserve">epresija, </w:t>
      </w:r>
      <w:r>
        <w:rPr>
          <w:rFonts w:eastAsia="MS Mincho"/>
          <w:sz w:val="22"/>
          <w:szCs w:val="22"/>
          <w:lang w:val="lt-LT"/>
        </w:rPr>
        <w:t xml:space="preserve">sujaudinimas, </w:t>
      </w:r>
      <w:r w:rsidR="0003044A" w:rsidRPr="00651E7C">
        <w:rPr>
          <w:rFonts w:eastAsia="MS Mincho"/>
          <w:sz w:val="22"/>
          <w:szCs w:val="22"/>
          <w:lang w:val="lt-LT"/>
        </w:rPr>
        <w:t xml:space="preserve">baimingas susijaudinimas, lytinio potraukio sumažėjimas, </w:t>
      </w:r>
      <w:r w:rsidRPr="00651E7C">
        <w:rPr>
          <w:rFonts w:eastAsia="MS Mincho"/>
          <w:sz w:val="22"/>
          <w:szCs w:val="22"/>
          <w:lang w:val="lt-LT"/>
        </w:rPr>
        <w:t xml:space="preserve">nervingumas, </w:t>
      </w:r>
      <w:r>
        <w:rPr>
          <w:rFonts w:eastAsia="MS Mincho"/>
          <w:sz w:val="22"/>
          <w:szCs w:val="22"/>
          <w:lang w:val="lt-LT"/>
        </w:rPr>
        <w:t xml:space="preserve">keistumo pojūtis, košmariški sapnai, </w:t>
      </w:r>
      <w:r w:rsidR="0003044A" w:rsidRPr="00651E7C">
        <w:rPr>
          <w:rFonts w:eastAsia="MS Mincho"/>
          <w:sz w:val="22"/>
          <w:szCs w:val="22"/>
          <w:lang w:val="lt-LT"/>
        </w:rPr>
        <w:t>griežimas dantimis</w:t>
      </w:r>
      <w:r w:rsidR="00994E02" w:rsidRPr="00651E7C">
        <w:rPr>
          <w:rFonts w:eastAsia="MS Mincho"/>
          <w:sz w:val="22"/>
          <w:szCs w:val="22"/>
          <w:lang w:val="lt-LT"/>
        </w:rPr>
        <w:t>;</w:t>
      </w:r>
    </w:p>
    <w:p w:rsidR="0003044A" w:rsidRPr="006350D7" w:rsidRDefault="007E16C6" w:rsidP="00D74301">
      <w:pPr>
        <w:pStyle w:val="paragraph"/>
        <w:numPr>
          <w:ilvl w:val="0"/>
          <w:numId w:val="33"/>
        </w:numPr>
        <w:tabs>
          <w:tab w:val="clear" w:pos="720"/>
        </w:tabs>
        <w:ind w:left="567" w:hanging="567"/>
        <w:rPr>
          <w:sz w:val="22"/>
          <w:szCs w:val="22"/>
          <w:lang w:val="lt-LT"/>
        </w:rPr>
      </w:pPr>
      <w:r w:rsidRPr="006350D7">
        <w:rPr>
          <w:rFonts w:eastAsia="MS Mincho"/>
          <w:sz w:val="22"/>
          <w:szCs w:val="22"/>
          <w:lang w:val="lt-LT"/>
        </w:rPr>
        <w:t>drebulys, raumenų judesių sutrikimas (pernelyg gausūs judesiai, raumenų įt</w:t>
      </w:r>
      <w:r w:rsidR="006350D7">
        <w:rPr>
          <w:rFonts w:eastAsia="MS Mincho"/>
          <w:sz w:val="22"/>
          <w:szCs w:val="22"/>
          <w:lang w:val="lt-LT"/>
        </w:rPr>
        <w:t>ampa</w:t>
      </w:r>
      <w:r w:rsidRPr="006350D7">
        <w:rPr>
          <w:rFonts w:eastAsia="MS Mincho"/>
          <w:sz w:val="22"/>
          <w:szCs w:val="22"/>
          <w:lang w:val="lt-LT"/>
        </w:rPr>
        <w:t xml:space="preserve">, </w:t>
      </w:r>
      <w:r w:rsidR="006350D7" w:rsidRPr="006350D7">
        <w:rPr>
          <w:rFonts w:eastAsia="MS Mincho"/>
          <w:sz w:val="22"/>
          <w:szCs w:val="22"/>
          <w:lang w:val="lt-LT"/>
        </w:rPr>
        <w:t xml:space="preserve">apsunkintas vaikščiojimas ir </w:t>
      </w:r>
      <w:r w:rsidR="00994E02" w:rsidRPr="006350D7">
        <w:rPr>
          <w:rFonts w:eastAsia="MS Mincho"/>
          <w:sz w:val="22"/>
          <w:szCs w:val="22"/>
          <w:lang w:val="lt-LT"/>
        </w:rPr>
        <w:t>s</w:t>
      </w:r>
      <w:r w:rsidR="0003044A" w:rsidRPr="006350D7">
        <w:rPr>
          <w:rFonts w:eastAsia="MS Mincho"/>
          <w:sz w:val="22"/>
          <w:szCs w:val="22"/>
          <w:lang w:val="lt-LT"/>
        </w:rPr>
        <w:t>tingulys</w:t>
      </w:r>
      <w:r w:rsidR="006350D7">
        <w:rPr>
          <w:rFonts w:eastAsia="MS Mincho"/>
          <w:sz w:val="22"/>
          <w:szCs w:val="22"/>
          <w:lang w:val="lt-LT"/>
        </w:rPr>
        <w:t>, spazmai ir nevalingi raumenų judesiai)</w:t>
      </w:r>
      <w:r w:rsidR="006350D7" w:rsidRPr="003B5ACF">
        <w:rPr>
          <w:rFonts w:eastAsia="MS Mincho"/>
          <w:sz w:val="22"/>
          <w:lang w:val="lt-LT"/>
        </w:rPr>
        <w:t>*, nutirpimas</w:t>
      </w:r>
      <w:r w:rsidR="0003044A" w:rsidRPr="006350D7">
        <w:rPr>
          <w:rFonts w:eastAsia="MS Mincho"/>
          <w:sz w:val="22"/>
          <w:szCs w:val="22"/>
          <w:lang w:val="lt-LT"/>
        </w:rPr>
        <w:t xml:space="preserve"> ar badymas,  raumenų įtampa, dėmesio nebuvimas</w:t>
      </w:r>
      <w:r w:rsidR="006350D7">
        <w:rPr>
          <w:rFonts w:eastAsia="MS Mincho"/>
          <w:sz w:val="22"/>
          <w:szCs w:val="22"/>
          <w:lang w:val="lt-LT"/>
        </w:rPr>
        <w:t>,</w:t>
      </w:r>
      <w:r w:rsidR="006350D7" w:rsidRPr="006350D7">
        <w:rPr>
          <w:rFonts w:eastAsia="MS Mincho"/>
          <w:sz w:val="22"/>
          <w:szCs w:val="22"/>
          <w:lang w:val="lt-LT"/>
        </w:rPr>
        <w:t xml:space="preserve"> nenormalus skonio pojūtis</w:t>
      </w:r>
      <w:r w:rsidR="00994E02" w:rsidRPr="006350D7">
        <w:rPr>
          <w:rFonts w:eastAsia="MS Mincho"/>
          <w:sz w:val="22"/>
          <w:szCs w:val="22"/>
          <w:lang w:val="lt-LT"/>
        </w:rPr>
        <w:t>;</w:t>
      </w:r>
    </w:p>
    <w:p w:rsidR="006350D7" w:rsidRPr="00C165CF" w:rsidRDefault="00994E02" w:rsidP="00477C68">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r</w:t>
      </w:r>
      <w:r w:rsidR="0003044A" w:rsidRPr="00651E7C">
        <w:rPr>
          <w:rFonts w:eastAsia="MS Mincho"/>
          <w:sz w:val="22"/>
          <w:szCs w:val="22"/>
          <w:lang w:val="lt-LT"/>
        </w:rPr>
        <w:t>egos sutrikimas</w:t>
      </w:r>
      <w:r w:rsidR="006350D7">
        <w:rPr>
          <w:rFonts w:eastAsia="MS Mincho"/>
          <w:sz w:val="22"/>
          <w:szCs w:val="22"/>
          <w:lang w:val="lt-LT"/>
        </w:rPr>
        <w:t>;</w:t>
      </w:r>
      <w:r w:rsidR="0003044A" w:rsidRPr="00651E7C">
        <w:rPr>
          <w:rFonts w:eastAsia="MS Mincho"/>
          <w:sz w:val="22"/>
          <w:szCs w:val="22"/>
          <w:lang w:val="lt-LT"/>
        </w:rPr>
        <w:t xml:space="preserve"> </w:t>
      </w:r>
    </w:p>
    <w:p w:rsidR="0003044A" w:rsidRPr="00651E7C" w:rsidRDefault="0003044A" w:rsidP="00D74301">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spengimas ausyse</w:t>
      </w:r>
      <w:r w:rsidR="00994E02" w:rsidRPr="00651E7C">
        <w:rPr>
          <w:rFonts w:eastAsia="MS Mincho"/>
          <w:sz w:val="22"/>
          <w:szCs w:val="22"/>
          <w:lang w:val="lt-LT"/>
        </w:rPr>
        <w:t>;</w:t>
      </w:r>
    </w:p>
    <w:p w:rsidR="006350D7" w:rsidRPr="00C165CF" w:rsidRDefault="00994E02" w:rsidP="00477C68">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s</w:t>
      </w:r>
      <w:r w:rsidR="0003044A" w:rsidRPr="00651E7C">
        <w:rPr>
          <w:rFonts w:eastAsia="MS Mincho"/>
          <w:sz w:val="22"/>
          <w:szCs w:val="22"/>
          <w:lang w:val="lt-LT"/>
        </w:rPr>
        <w:t>tiprus širdies plakimas</w:t>
      </w:r>
      <w:r w:rsidR="006350D7">
        <w:rPr>
          <w:rFonts w:eastAsia="MS Mincho"/>
          <w:sz w:val="22"/>
          <w:szCs w:val="22"/>
          <w:lang w:val="lt-LT"/>
        </w:rPr>
        <w:t xml:space="preserve"> (palpitacijos);</w:t>
      </w:r>
    </w:p>
    <w:p w:rsidR="006350D7" w:rsidRPr="00C165CF" w:rsidRDefault="0003044A" w:rsidP="00477C68">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karščio pylimas</w:t>
      </w:r>
      <w:r w:rsidR="006350D7">
        <w:rPr>
          <w:rFonts w:eastAsia="MS Mincho"/>
          <w:sz w:val="22"/>
          <w:szCs w:val="22"/>
          <w:lang w:val="lt-LT"/>
        </w:rPr>
        <w:t>;</w:t>
      </w:r>
    </w:p>
    <w:p w:rsidR="0003044A" w:rsidRPr="00651E7C" w:rsidRDefault="0003044A" w:rsidP="00D74301">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žiovulys</w:t>
      </w:r>
      <w:r w:rsidR="00994E02" w:rsidRPr="00651E7C">
        <w:rPr>
          <w:rFonts w:eastAsia="MS Mincho"/>
          <w:sz w:val="22"/>
          <w:szCs w:val="22"/>
          <w:lang w:val="lt-LT"/>
        </w:rPr>
        <w:t>;</w:t>
      </w:r>
    </w:p>
    <w:p w:rsidR="0003044A" w:rsidRPr="00651E7C" w:rsidRDefault="006350D7" w:rsidP="00D74301">
      <w:pPr>
        <w:pStyle w:val="paragraph"/>
        <w:numPr>
          <w:ilvl w:val="0"/>
          <w:numId w:val="33"/>
        </w:numPr>
        <w:tabs>
          <w:tab w:val="clear" w:pos="720"/>
        </w:tabs>
        <w:ind w:left="567" w:hanging="567"/>
        <w:rPr>
          <w:sz w:val="22"/>
          <w:szCs w:val="22"/>
          <w:lang w:val="lt-LT"/>
        </w:rPr>
      </w:pPr>
      <w:r>
        <w:rPr>
          <w:rFonts w:eastAsia="MS Mincho"/>
          <w:sz w:val="22"/>
          <w:szCs w:val="22"/>
          <w:lang w:val="lt-LT"/>
        </w:rPr>
        <w:t xml:space="preserve">skrandžio sutrikimas, </w:t>
      </w:r>
      <w:r w:rsidR="0003044A" w:rsidRPr="00651E7C">
        <w:rPr>
          <w:rFonts w:eastAsia="MS Mincho"/>
          <w:sz w:val="22"/>
          <w:szCs w:val="22"/>
          <w:lang w:val="lt-LT"/>
        </w:rPr>
        <w:t xml:space="preserve">vidurių užkietėjimas, </w:t>
      </w:r>
      <w:r w:rsidRPr="00651E7C">
        <w:rPr>
          <w:rFonts w:eastAsia="MS Mincho"/>
          <w:sz w:val="22"/>
          <w:szCs w:val="22"/>
          <w:lang w:val="lt-LT"/>
        </w:rPr>
        <w:t xml:space="preserve">pilvo skausmas, vėmimas, </w:t>
      </w:r>
      <w:r w:rsidR="0003044A" w:rsidRPr="00651E7C">
        <w:rPr>
          <w:rFonts w:eastAsia="MS Mincho"/>
          <w:sz w:val="22"/>
          <w:szCs w:val="22"/>
          <w:lang w:val="lt-LT"/>
        </w:rPr>
        <w:t xml:space="preserve"> vidurių pūtimas</w:t>
      </w:r>
      <w:r w:rsidR="00994E02" w:rsidRPr="00651E7C">
        <w:rPr>
          <w:rFonts w:eastAsia="MS Mincho"/>
          <w:sz w:val="22"/>
          <w:szCs w:val="22"/>
          <w:lang w:val="lt-LT"/>
        </w:rPr>
        <w:t>;</w:t>
      </w:r>
    </w:p>
    <w:p w:rsidR="006350D7" w:rsidRPr="00C165CF" w:rsidRDefault="0003044A" w:rsidP="00477C68">
      <w:pPr>
        <w:pStyle w:val="paragraph"/>
        <w:numPr>
          <w:ilvl w:val="0"/>
          <w:numId w:val="33"/>
        </w:numPr>
        <w:tabs>
          <w:tab w:val="clear" w:pos="720"/>
        </w:tabs>
        <w:ind w:left="567" w:hanging="567"/>
        <w:rPr>
          <w:sz w:val="22"/>
          <w:szCs w:val="22"/>
          <w:lang w:val="lt-LT"/>
        </w:rPr>
      </w:pPr>
      <w:r w:rsidRPr="00651E7C">
        <w:rPr>
          <w:rFonts w:eastAsia="MS Mincho"/>
          <w:sz w:val="22"/>
          <w:szCs w:val="22"/>
          <w:lang w:val="lt-LT"/>
        </w:rPr>
        <w:t xml:space="preserve">smarkus prakaitavimas, </w:t>
      </w:r>
      <w:r w:rsidR="006350D7" w:rsidRPr="00651E7C">
        <w:rPr>
          <w:rFonts w:eastAsia="MS Mincho"/>
          <w:sz w:val="22"/>
          <w:szCs w:val="22"/>
          <w:lang w:val="lt-LT"/>
        </w:rPr>
        <w:t>i</w:t>
      </w:r>
      <w:r w:rsidR="006350D7">
        <w:rPr>
          <w:rFonts w:eastAsia="MS Mincho"/>
          <w:sz w:val="22"/>
          <w:szCs w:val="22"/>
          <w:lang w:val="lt-LT"/>
        </w:rPr>
        <w:t>šbėrimas;</w:t>
      </w:r>
    </w:p>
    <w:p w:rsidR="006350D7" w:rsidRPr="00C165CF" w:rsidRDefault="006350D7" w:rsidP="00477C68">
      <w:pPr>
        <w:pStyle w:val="paragraph"/>
        <w:numPr>
          <w:ilvl w:val="0"/>
          <w:numId w:val="33"/>
        </w:numPr>
        <w:tabs>
          <w:tab w:val="clear" w:pos="720"/>
        </w:tabs>
        <w:ind w:left="567" w:hanging="567"/>
        <w:rPr>
          <w:sz w:val="22"/>
          <w:szCs w:val="22"/>
          <w:lang w:val="lt-LT"/>
        </w:rPr>
      </w:pPr>
      <w:r>
        <w:rPr>
          <w:rFonts w:eastAsia="MS Mincho"/>
          <w:sz w:val="22"/>
          <w:szCs w:val="22"/>
          <w:lang w:val="lt-LT"/>
        </w:rPr>
        <w:t>nugaros skausmas, sąnarių,</w:t>
      </w:r>
      <w:r w:rsidRPr="00651E7C">
        <w:rPr>
          <w:rFonts w:eastAsia="MS Mincho"/>
          <w:sz w:val="22"/>
          <w:szCs w:val="22"/>
          <w:lang w:val="lt-LT"/>
        </w:rPr>
        <w:t xml:space="preserve"> </w:t>
      </w:r>
      <w:r w:rsidR="0003044A" w:rsidRPr="00651E7C">
        <w:rPr>
          <w:rFonts w:eastAsia="MS Mincho"/>
          <w:sz w:val="22"/>
          <w:szCs w:val="22"/>
          <w:lang w:val="lt-LT"/>
        </w:rPr>
        <w:t>raumenų skausmas</w:t>
      </w:r>
      <w:r>
        <w:rPr>
          <w:rFonts w:eastAsia="MS Mincho"/>
          <w:sz w:val="22"/>
          <w:szCs w:val="22"/>
          <w:lang w:val="lt-LT"/>
        </w:rPr>
        <w:t>;</w:t>
      </w:r>
    </w:p>
    <w:p w:rsidR="006350D7" w:rsidRPr="00C165CF" w:rsidRDefault="006350D7" w:rsidP="00477C68">
      <w:pPr>
        <w:pStyle w:val="paragraph"/>
        <w:numPr>
          <w:ilvl w:val="0"/>
          <w:numId w:val="33"/>
        </w:numPr>
        <w:tabs>
          <w:tab w:val="clear" w:pos="720"/>
        </w:tabs>
        <w:ind w:left="567" w:hanging="567"/>
        <w:rPr>
          <w:sz w:val="22"/>
          <w:szCs w:val="22"/>
          <w:lang w:val="lt-LT"/>
        </w:rPr>
      </w:pPr>
      <w:r>
        <w:rPr>
          <w:rFonts w:eastAsia="MS Mincho"/>
          <w:sz w:val="22"/>
          <w:szCs w:val="22"/>
          <w:lang w:val="lt-LT"/>
        </w:rPr>
        <w:t>nereguliarios mėnesinės</w:t>
      </w:r>
      <w:r w:rsidR="0003044A" w:rsidRPr="00651E7C">
        <w:rPr>
          <w:rFonts w:eastAsia="MS Mincho"/>
          <w:sz w:val="22"/>
          <w:szCs w:val="22"/>
          <w:lang w:val="lt-LT"/>
        </w:rPr>
        <w:t xml:space="preserve">, </w:t>
      </w:r>
      <w:r w:rsidR="00994E02" w:rsidRPr="00651E7C">
        <w:rPr>
          <w:rFonts w:eastAsia="MS Mincho"/>
          <w:sz w:val="22"/>
          <w:szCs w:val="22"/>
          <w:lang w:val="lt-LT"/>
        </w:rPr>
        <w:t>erekcijos</w:t>
      </w:r>
      <w:r w:rsidR="0003044A" w:rsidRPr="00651E7C">
        <w:rPr>
          <w:rFonts w:eastAsia="MS Mincho"/>
          <w:sz w:val="22"/>
          <w:szCs w:val="22"/>
          <w:lang w:val="lt-LT"/>
        </w:rPr>
        <w:t xml:space="preserve"> sutrikimas</w:t>
      </w:r>
      <w:r>
        <w:rPr>
          <w:rFonts w:eastAsia="MS Mincho"/>
          <w:sz w:val="22"/>
          <w:szCs w:val="22"/>
          <w:lang w:val="lt-LT"/>
        </w:rPr>
        <w:t>;</w:t>
      </w:r>
    </w:p>
    <w:p w:rsidR="00994E02" w:rsidRPr="0043682C" w:rsidRDefault="006350D7" w:rsidP="00477C68">
      <w:pPr>
        <w:pStyle w:val="paragraph"/>
        <w:numPr>
          <w:ilvl w:val="0"/>
          <w:numId w:val="33"/>
        </w:numPr>
        <w:tabs>
          <w:tab w:val="clear" w:pos="720"/>
        </w:tabs>
        <w:ind w:left="567" w:hanging="567"/>
        <w:rPr>
          <w:sz w:val="22"/>
          <w:szCs w:val="22"/>
          <w:lang w:val="lt-LT"/>
        </w:rPr>
      </w:pPr>
      <w:r>
        <w:rPr>
          <w:rFonts w:eastAsia="MS Mincho"/>
          <w:sz w:val="22"/>
          <w:szCs w:val="22"/>
          <w:lang w:val="lt-LT"/>
        </w:rPr>
        <w:t>bendras negalavimas</w:t>
      </w:r>
      <w:r w:rsidR="0003044A" w:rsidRPr="00651E7C">
        <w:rPr>
          <w:rFonts w:eastAsia="MS Mincho"/>
          <w:sz w:val="22"/>
          <w:szCs w:val="22"/>
          <w:lang w:val="lt-LT"/>
        </w:rPr>
        <w:t>, krūtinės skausmas</w:t>
      </w:r>
      <w:r>
        <w:rPr>
          <w:rFonts w:eastAsia="MS Mincho"/>
          <w:sz w:val="22"/>
          <w:szCs w:val="22"/>
          <w:lang w:val="lt-LT"/>
        </w:rPr>
        <w:t>, silpnumas, karščiavimas</w:t>
      </w:r>
      <w:r w:rsidR="00994E02" w:rsidRPr="00651E7C">
        <w:rPr>
          <w:rFonts w:eastAsia="MS Mincho"/>
          <w:sz w:val="22"/>
          <w:szCs w:val="22"/>
          <w:lang w:val="lt-LT"/>
        </w:rPr>
        <w:t>;</w:t>
      </w:r>
    </w:p>
    <w:p w:rsidR="00994E02" w:rsidRPr="0043682C" w:rsidRDefault="006350D7" w:rsidP="00477C68">
      <w:pPr>
        <w:pStyle w:val="paragraph"/>
        <w:numPr>
          <w:ilvl w:val="0"/>
          <w:numId w:val="33"/>
        </w:numPr>
        <w:tabs>
          <w:tab w:val="clear" w:pos="720"/>
        </w:tabs>
        <w:ind w:left="567" w:hanging="567"/>
        <w:rPr>
          <w:sz w:val="22"/>
          <w:szCs w:val="22"/>
          <w:lang w:val="lt-LT"/>
        </w:rPr>
      </w:pPr>
      <w:r>
        <w:rPr>
          <w:rFonts w:eastAsia="MS Mincho"/>
          <w:sz w:val="22"/>
          <w:szCs w:val="22"/>
          <w:lang w:val="lt-LT"/>
        </w:rPr>
        <w:t>svorio padidėjimas</w:t>
      </w:r>
      <w:r w:rsidR="00994E02" w:rsidRPr="00651E7C">
        <w:rPr>
          <w:rFonts w:eastAsia="MS Mincho"/>
          <w:sz w:val="22"/>
          <w:szCs w:val="22"/>
          <w:lang w:val="lt-LT"/>
        </w:rPr>
        <w:t>;</w:t>
      </w:r>
    </w:p>
    <w:p w:rsidR="0003044A" w:rsidRPr="00651E7C" w:rsidRDefault="006350D7" w:rsidP="00D74301">
      <w:pPr>
        <w:pStyle w:val="paragraph"/>
        <w:numPr>
          <w:ilvl w:val="0"/>
          <w:numId w:val="33"/>
        </w:numPr>
        <w:tabs>
          <w:tab w:val="clear" w:pos="720"/>
        </w:tabs>
        <w:ind w:left="567" w:hanging="567"/>
        <w:rPr>
          <w:sz w:val="22"/>
          <w:szCs w:val="22"/>
          <w:lang w:val="lt-LT"/>
        </w:rPr>
      </w:pPr>
      <w:r w:rsidRPr="00337448">
        <w:rPr>
          <w:rFonts w:eastAsia="MS Mincho"/>
          <w:sz w:val="22"/>
          <w:szCs w:val="22"/>
          <w:lang w:val="lt-LT"/>
        </w:rPr>
        <w:t>sužeidimas</w:t>
      </w:r>
      <w:r w:rsidR="00994E02" w:rsidRPr="00651E7C">
        <w:rPr>
          <w:rFonts w:eastAsia="MS Mincho"/>
          <w:sz w:val="22"/>
          <w:szCs w:val="22"/>
          <w:lang w:val="lt-LT"/>
        </w:rPr>
        <w:t>.</w:t>
      </w:r>
    </w:p>
    <w:p w:rsidR="0003044A" w:rsidRPr="00651E7C" w:rsidRDefault="0003044A" w:rsidP="00157A3F">
      <w:pPr>
        <w:rPr>
          <w:rFonts w:ascii="Times New Roman" w:eastAsia="MS Mincho" w:hAnsi="Times New Roman"/>
          <w:bCs/>
          <w:sz w:val="22"/>
          <w:szCs w:val="22"/>
          <w:lang w:eastAsia="ja-JP"/>
        </w:rPr>
      </w:pPr>
    </w:p>
    <w:p w:rsidR="0003044A" w:rsidRPr="00651E7C" w:rsidRDefault="0003044A" w:rsidP="007A616D">
      <w:pPr>
        <w:rPr>
          <w:rFonts w:ascii="Times New Roman" w:hAnsi="Times New Roman"/>
          <w:b/>
          <w:sz w:val="22"/>
          <w:szCs w:val="22"/>
        </w:rPr>
      </w:pPr>
      <w:r w:rsidRPr="00651E7C">
        <w:rPr>
          <w:rFonts w:ascii="Times New Roman" w:eastAsia="MS Mincho" w:hAnsi="Times New Roman"/>
          <w:b/>
          <w:sz w:val="22"/>
          <w:szCs w:val="22"/>
          <w:lang w:eastAsia="ja-JP"/>
        </w:rPr>
        <w:t xml:space="preserve">Nedažnas </w:t>
      </w:r>
      <w:r w:rsidRPr="00651E7C">
        <w:rPr>
          <w:rFonts w:ascii="Times New Roman" w:eastAsia="MS Mincho" w:hAnsi="Times New Roman"/>
          <w:b/>
          <w:bCs/>
          <w:sz w:val="22"/>
          <w:szCs w:val="22"/>
          <w:lang w:eastAsia="ja-JP"/>
        </w:rPr>
        <w:t>šalutinis poveikis</w:t>
      </w:r>
      <w:r w:rsidRPr="00651E7C">
        <w:rPr>
          <w:rFonts w:ascii="Times New Roman" w:eastAsia="MS Mincho" w:hAnsi="Times New Roman"/>
          <w:b/>
          <w:sz w:val="22"/>
          <w:szCs w:val="22"/>
          <w:lang w:eastAsia="ja-JP"/>
        </w:rPr>
        <w:t xml:space="preserve"> (gali pasireikšti ne daugiau kaip 1 iš 100 pacientų)</w:t>
      </w:r>
    </w:p>
    <w:p w:rsidR="006350D7" w:rsidRDefault="006350D7" w:rsidP="00D74301">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Gastroenteritas, ausų infekcija;</w:t>
      </w:r>
    </w:p>
    <w:p w:rsidR="009751F2" w:rsidRDefault="009751F2" w:rsidP="00477C68">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navikas (auglys);</w:t>
      </w:r>
    </w:p>
    <w:p w:rsidR="009751F2" w:rsidRDefault="009751F2" w:rsidP="00477C68">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alerginė reakcija, sezoninė alergija;</w:t>
      </w:r>
    </w:p>
    <w:p w:rsidR="00477CC5" w:rsidRPr="00651E7C" w:rsidRDefault="00477CC5"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mažas skydliaukės hormonų kiekis;</w:t>
      </w:r>
    </w:p>
    <w:p w:rsidR="0003044A" w:rsidRDefault="009751F2" w:rsidP="001B1241">
      <w:pPr>
        <w:numPr>
          <w:ilvl w:val="0"/>
          <w:numId w:val="34"/>
        </w:numPr>
        <w:tabs>
          <w:tab w:val="clear" w:pos="720"/>
          <w:tab w:val="num" w:pos="567"/>
        </w:tabs>
        <w:ind w:left="567" w:hanging="567"/>
        <w:rPr>
          <w:rFonts w:ascii="Times New Roman" w:hAnsi="Times New Roman"/>
          <w:sz w:val="22"/>
          <w:szCs w:val="22"/>
        </w:rPr>
      </w:pPr>
      <w:r>
        <w:rPr>
          <w:rFonts w:ascii="Times New Roman" w:hAnsi="Times New Roman"/>
          <w:sz w:val="22"/>
          <w:szCs w:val="22"/>
        </w:rPr>
        <w:lastRenderedPageBreak/>
        <w:t>mintys apie savižudybę, savižudiškas elgesys</w:t>
      </w:r>
      <w:r w:rsidRPr="003B5ACF">
        <w:rPr>
          <w:rFonts w:ascii="Times New Roman" w:hAnsi="Times New Roman"/>
          <w:sz w:val="22"/>
        </w:rPr>
        <w:t>*</w:t>
      </w:r>
      <w:r>
        <w:rPr>
          <w:rFonts w:ascii="Times New Roman" w:hAnsi="Times New Roman"/>
          <w:sz w:val="22"/>
          <w:szCs w:val="22"/>
        </w:rPr>
        <w:t>, psichozė</w:t>
      </w:r>
      <w:r w:rsidRPr="00452B64">
        <w:rPr>
          <w:rFonts w:ascii="Times New Roman" w:hAnsi="Times New Roman"/>
          <w:sz w:val="22"/>
          <w:szCs w:val="22"/>
        </w:rPr>
        <w:t xml:space="preserve">, </w:t>
      </w:r>
      <w:r w:rsidR="001B1241" w:rsidRPr="001B1241">
        <w:rPr>
          <w:rFonts w:ascii="Times New Roman" w:hAnsi="Times New Roman"/>
          <w:sz w:val="22"/>
          <w:szCs w:val="22"/>
        </w:rPr>
        <w:t>nenormalus mąstymas</w:t>
      </w:r>
      <w:r w:rsidR="001B1241">
        <w:rPr>
          <w:rFonts w:ascii="Times New Roman" w:hAnsi="Times New Roman"/>
          <w:sz w:val="22"/>
          <w:szCs w:val="22"/>
        </w:rPr>
        <w:t xml:space="preserve">, </w:t>
      </w:r>
      <w:r w:rsidRPr="00452B64">
        <w:rPr>
          <w:rFonts w:ascii="Times New Roman" w:hAnsi="Times New Roman"/>
          <w:sz w:val="22"/>
          <w:szCs w:val="22"/>
        </w:rPr>
        <w:t>priežiūros stoka,</w:t>
      </w:r>
      <w:r w:rsidR="0003044A" w:rsidRPr="00452B64">
        <w:rPr>
          <w:rFonts w:ascii="Times New Roman" w:hAnsi="Times New Roman"/>
          <w:sz w:val="22"/>
          <w:szCs w:val="22"/>
        </w:rPr>
        <w:t xml:space="preserve"> </w:t>
      </w:r>
      <w:r w:rsidRPr="00452B64">
        <w:rPr>
          <w:rFonts w:ascii="Times New Roman" w:hAnsi="Times New Roman"/>
          <w:sz w:val="22"/>
          <w:szCs w:val="22"/>
        </w:rPr>
        <w:t>haliucinacijos</w:t>
      </w:r>
      <w:r>
        <w:rPr>
          <w:rFonts w:ascii="Times New Roman" w:hAnsi="Times New Roman"/>
          <w:sz w:val="22"/>
          <w:szCs w:val="22"/>
        </w:rPr>
        <w:t xml:space="preserve">, </w:t>
      </w:r>
      <w:r w:rsidR="0084266F" w:rsidRPr="00651E7C">
        <w:rPr>
          <w:rFonts w:ascii="Times New Roman" w:hAnsi="Times New Roman"/>
          <w:sz w:val="22"/>
          <w:szCs w:val="22"/>
        </w:rPr>
        <w:t>agresija</w:t>
      </w:r>
      <w:r>
        <w:rPr>
          <w:rFonts w:ascii="Times New Roman" w:hAnsi="Times New Roman"/>
          <w:sz w:val="22"/>
          <w:szCs w:val="22"/>
        </w:rPr>
        <w:t>, euforinė nuotaika, paranoja</w:t>
      </w:r>
      <w:r w:rsidR="0084266F" w:rsidRPr="00651E7C">
        <w:rPr>
          <w:rFonts w:ascii="Times New Roman" w:hAnsi="Times New Roman"/>
          <w:sz w:val="22"/>
          <w:szCs w:val="22"/>
        </w:rPr>
        <w:t>;</w:t>
      </w:r>
    </w:p>
    <w:p w:rsidR="0084266F" w:rsidRPr="009751F2" w:rsidRDefault="009751F2" w:rsidP="00D74301">
      <w:pPr>
        <w:numPr>
          <w:ilvl w:val="0"/>
          <w:numId w:val="34"/>
        </w:numPr>
        <w:tabs>
          <w:tab w:val="clear" w:pos="720"/>
        </w:tabs>
        <w:ind w:left="567" w:hanging="567"/>
        <w:rPr>
          <w:rFonts w:ascii="Times New Roman" w:hAnsi="Times New Roman"/>
          <w:sz w:val="22"/>
          <w:szCs w:val="22"/>
        </w:rPr>
      </w:pPr>
      <w:r w:rsidRPr="009751F2">
        <w:rPr>
          <w:rFonts w:ascii="Times New Roman" w:hAnsi="Times New Roman"/>
          <w:sz w:val="22"/>
          <w:szCs w:val="22"/>
        </w:rPr>
        <w:t>atminties sutrikimas</w:t>
      </w:r>
      <w:r>
        <w:rPr>
          <w:rFonts w:ascii="Times New Roman" w:hAnsi="Times New Roman"/>
          <w:sz w:val="22"/>
          <w:szCs w:val="22"/>
        </w:rPr>
        <w:t xml:space="preserve"> (amnezija)</w:t>
      </w:r>
      <w:r w:rsidRPr="009751F2">
        <w:rPr>
          <w:rFonts w:ascii="Times New Roman" w:hAnsi="Times New Roman"/>
          <w:sz w:val="22"/>
          <w:szCs w:val="22"/>
        </w:rPr>
        <w:t>, su</w:t>
      </w:r>
      <w:r>
        <w:rPr>
          <w:rFonts w:ascii="Times New Roman" w:hAnsi="Times New Roman"/>
          <w:sz w:val="22"/>
          <w:szCs w:val="22"/>
        </w:rPr>
        <w:t>silpnėję poj</w:t>
      </w:r>
      <w:r w:rsidRPr="009751F2">
        <w:rPr>
          <w:rFonts w:ascii="Times New Roman" w:hAnsi="Times New Roman"/>
          <w:sz w:val="22"/>
          <w:szCs w:val="22"/>
        </w:rPr>
        <w:t xml:space="preserve">ūčiai, </w:t>
      </w:r>
      <w:r w:rsidR="0003044A" w:rsidRPr="009751F2">
        <w:rPr>
          <w:rFonts w:ascii="Times New Roman" w:hAnsi="Times New Roman"/>
          <w:sz w:val="22"/>
          <w:szCs w:val="22"/>
        </w:rPr>
        <w:t xml:space="preserve"> nevalingi raumenų susitraukimai,  </w:t>
      </w:r>
      <w:r>
        <w:rPr>
          <w:rFonts w:ascii="Times New Roman" w:hAnsi="Times New Roman"/>
          <w:sz w:val="22"/>
          <w:szCs w:val="22"/>
        </w:rPr>
        <w:t xml:space="preserve">apalpimas, </w:t>
      </w:r>
      <w:r w:rsidR="0003044A" w:rsidRPr="009751F2">
        <w:rPr>
          <w:rFonts w:ascii="Times New Roman" w:hAnsi="Times New Roman"/>
          <w:sz w:val="22"/>
          <w:szCs w:val="22"/>
        </w:rPr>
        <w:t>nenustygstamumas,</w:t>
      </w:r>
      <w:r>
        <w:rPr>
          <w:rFonts w:ascii="Times New Roman" w:hAnsi="Times New Roman"/>
          <w:sz w:val="22"/>
          <w:szCs w:val="22"/>
        </w:rPr>
        <w:t xml:space="preserve"> migrena,</w:t>
      </w:r>
      <w:r w:rsidR="0003044A" w:rsidRPr="009751F2">
        <w:rPr>
          <w:rFonts w:ascii="Times New Roman" w:hAnsi="Times New Roman"/>
          <w:sz w:val="22"/>
          <w:szCs w:val="22"/>
        </w:rPr>
        <w:t xml:space="preserve"> </w:t>
      </w:r>
      <w:r>
        <w:rPr>
          <w:rFonts w:ascii="Times New Roman" w:hAnsi="Times New Roman"/>
          <w:sz w:val="22"/>
          <w:szCs w:val="22"/>
        </w:rPr>
        <w:t xml:space="preserve">traukuliai, </w:t>
      </w:r>
      <w:r w:rsidR="0003044A" w:rsidRPr="009751F2">
        <w:rPr>
          <w:rFonts w:ascii="Times New Roman" w:hAnsi="Times New Roman"/>
          <w:sz w:val="22"/>
          <w:szCs w:val="22"/>
        </w:rPr>
        <w:t xml:space="preserve">galvos svaigimas keliantis, </w:t>
      </w:r>
      <w:r>
        <w:rPr>
          <w:rFonts w:ascii="Times New Roman" w:hAnsi="Times New Roman"/>
          <w:sz w:val="22"/>
          <w:szCs w:val="22"/>
        </w:rPr>
        <w:t xml:space="preserve"> sutrikusi koordinacija, kalbos sutrikimas</w:t>
      </w:r>
      <w:r w:rsidR="0084266F" w:rsidRPr="009751F2">
        <w:rPr>
          <w:rFonts w:ascii="Times New Roman" w:hAnsi="Times New Roman"/>
          <w:sz w:val="22"/>
          <w:szCs w:val="22"/>
        </w:rPr>
        <w:t>;</w:t>
      </w:r>
    </w:p>
    <w:p w:rsidR="0003044A" w:rsidRPr="00651E7C" w:rsidRDefault="0084266F"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išsiplėtę vyzdžiai;</w:t>
      </w:r>
    </w:p>
    <w:p w:rsidR="009751F2" w:rsidRDefault="0084266F"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a</w:t>
      </w:r>
      <w:r w:rsidR="0003044A" w:rsidRPr="00651E7C">
        <w:rPr>
          <w:rFonts w:ascii="Times New Roman" w:hAnsi="Times New Roman"/>
          <w:sz w:val="22"/>
          <w:szCs w:val="22"/>
        </w:rPr>
        <w:t>usų skausmas</w:t>
      </w:r>
      <w:r w:rsidR="009751F2">
        <w:rPr>
          <w:rFonts w:ascii="Times New Roman" w:hAnsi="Times New Roman"/>
          <w:sz w:val="22"/>
          <w:szCs w:val="22"/>
        </w:rPr>
        <w:t>;</w:t>
      </w:r>
    </w:p>
    <w:p w:rsidR="009751F2" w:rsidRDefault="0003044A"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dažnas širdies plakimas, </w:t>
      </w:r>
      <w:r w:rsidR="009751F2">
        <w:rPr>
          <w:rFonts w:ascii="Times New Roman" w:hAnsi="Times New Roman"/>
          <w:sz w:val="22"/>
          <w:szCs w:val="22"/>
        </w:rPr>
        <w:t>širdies sutrikimas;</w:t>
      </w:r>
    </w:p>
    <w:p w:rsidR="0003044A" w:rsidRPr="00651E7C" w:rsidRDefault="009751F2" w:rsidP="00D74301">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Kraujavimas (kraujavimas iš skrandžio)</w:t>
      </w:r>
      <w:r w:rsidRPr="003B5ACF">
        <w:rPr>
          <w:rFonts w:ascii="Times New Roman" w:hAnsi="Times New Roman"/>
          <w:sz w:val="22"/>
        </w:rPr>
        <w:t>*</w:t>
      </w:r>
      <w:r>
        <w:rPr>
          <w:rFonts w:ascii="Times New Roman" w:hAnsi="Times New Roman"/>
          <w:sz w:val="22"/>
          <w:szCs w:val="22"/>
        </w:rPr>
        <w:t xml:space="preserve">, </w:t>
      </w:r>
      <w:r w:rsidR="0003044A" w:rsidRPr="00651E7C">
        <w:rPr>
          <w:rFonts w:ascii="Times New Roman" w:hAnsi="Times New Roman"/>
          <w:sz w:val="22"/>
          <w:szCs w:val="22"/>
        </w:rPr>
        <w:t>didelis kraujospūdis, veido paraudimas</w:t>
      </w:r>
      <w:r>
        <w:rPr>
          <w:rFonts w:ascii="Times New Roman" w:hAnsi="Times New Roman"/>
          <w:sz w:val="22"/>
          <w:szCs w:val="22"/>
        </w:rPr>
        <w:t>, kraujas šlapime</w:t>
      </w:r>
      <w:r w:rsidR="0084266F" w:rsidRPr="00651E7C">
        <w:rPr>
          <w:rFonts w:ascii="Times New Roman" w:hAnsi="Times New Roman"/>
          <w:sz w:val="22"/>
          <w:szCs w:val="22"/>
        </w:rPr>
        <w:t>;</w:t>
      </w:r>
    </w:p>
    <w:p w:rsidR="0003044A" w:rsidRPr="00651E7C" w:rsidRDefault="009751F2" w:rsidP="00D74301">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 xml:space="preserve">dusulys, </w:t>
      </w:r>
      <w:r w:rsidRPr="00651E7C">
        <w:rPr>
          <w:rFonts w:ascii="Times New Roman" w:hAnsi="Times New Roman"/>
          <w:sz w:val="22"/>
          <w:szCs w:val="22"/>
        </w:rPr>
        <w:t>kraujavimas iš nosies</w:t>
      </w:r>
      <w:r>
        <w:rPr>
          <w:rFonts w:ascii="Times New Roman" w:hAnsi="Times New Roman"/>
          <w:sz w:val="22"/>
          <w:szCs w:val="22"/>
        </w:rPr>
        <w:t xml:space="preserve">, </w:t>
      </w:r>
      <w:r w:rsidRPr="00651E7C">
        <w:rPr>
          <w:rFonts w:ascii="Times New Roman" w:hAnsi="Times New Roman"/>
          <w:sz w:val="22"/>
          <w:szCs w:val="22"/>
        </w:rPr>
        <w:t>kvėpavimo pasunkėjimas (galimas švokštimas)</w:t>
      </w:r>
      <w:r>
        <w:rPr>
          <w:rFonts w:ascii="Times New Roman" w:hAnsi="Times New Roman"/>
          <w:sz w:val="22"/>
          <w:szCs w:val="22"/>
        </w:rPr>
        <w:t>;</w:t>
      </w:r>
    </w:p>
    <w:p w:rsidR="0003044A" w:rsidRPr="00651E7C" w:rsidRDefault="005671E9" w:rsidP="00D74301">
      <w:pPr>
        <w:numPr>
          <w:ilvl w:val="0"/>
          <w:numId w:val="34"/>
        </w:numPr>
        <w:tabs>
          <w:tab w:val="clear" w:pos="720"/>
        </w:tabs>
        <w:ind w:left="567" w:hanging="567"/>
        <w:rPr>
          <w:rFonts w:ascii="Times New Roman" w:hAnsi="Times New Roman"/>
          <w:sz w:val="22"/>
          <w:szCs w:val="22"/>
        </w:rPr>
      </w:pPr>
      <w:r>
        <w:rPr>
          <w:rFonts w:ascii="Times New Roman" w:hAnsi="Times New Roman"/>
          <w:sz w:val="22"/>
          <w:szCs w:val="22"/>
        </w:rPr>
        <w:t xml:space="preserve">Juodos spalvos išmatos, dantų sutrikimai, </w:t>
      </w:r>
      <w:r w:rsidR="0084266F" w:rsidRPr="00651E7C">
        <w:rPr>
          <w:rFonts w:ascii="Times New Roman" w:hAnsi="Times New Roman"/>
          <w:sz w:val="22"/>
          <w:szCs w:val="22"/>
        </w:rPr>
        <w:t>s</w:t>
      </w:r>
      <w:r w:rsidR="0003044A" w:rsidRPr="00651E7C">
        <w:rPr>
          <w:rFonts w:ascii="Times New Roman" w:hAnsi="Times New Roman"/>
          <w:sz w:val="22"/>
          <w:szCs w:val="22"/>
        </w:rPr>
        <w:t xml:space="preserve">templės uždegimas,  liežuvio sutrikimai, </w:t>
      </w:r>
      <w:r>
        <w:rPr>
          <w:rFonts w:ascii="Times New Roman" w:hAnsi="Times New Roman"/>
          <w:sz w:val="22"/>
          <w:szCs w:val="22"/>
        </w:rPr>
        <w:t xml:space="preserve">hemorojus, seilėtekio sustiprėjimas, rijimo pasunkėjimas, </w:t>
      </w:r>
      <w:r w:rsidR="0003044A" w:rsidRPr="00651E7C">
        <w:rPr>
          <w:rFonts w:ascii="Times New Roman" w:hAnsi="Times New Roman"/>
          <w:sz w:val="22"/>
          <w:szCs w:val="22"/>
        </w:rPr>
        <w:t>raugulys</w:t>
      </w:r>
      <w:r>
        <w:rPr>
          <w:rFonts w:ascii="Times New Roman" w:hAnsi="Times New Roman"/>
          <w:sz w:val="22"/>
          <w:szCs w:val="22"/>
        </w:rPr>
        <w:t>, liežuvio liga</w:t>
      </w:r>
      <w:r w:rsidR="0084266F" w:rsidRPr="00651E7C">
        <w:rPr>
          <w:rFonts w:ascii="Times New Roman" w:hAnsi="Times New Roman"/>
          <w:sz w:val="22"/>
          <w:szCs w:val="22"/>
        </w:rPr>
        <w:t>;</w:t>
      </w:r>
    </w:p>
    <w:p w:rsidR="0003044A" w:rsidRPr="00651E7C" w:rsidRDefault="0084266F" w:rsidP="00D74301">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a</w:t>
      </w:r>
      <w:r w:rsidR="0003044A" w:rsidRPr="00651E7C">
        <w:rPr>
          <w:rFonts w:ascii="Times New Roman" w:hAnsi="Times New Roman"/>
          <w:sz w:val="22"/>
          <w:szCs w:val="22"/>
        </w:rPr>
        <w:t xml:space="preserve">kių patinimas, </w:t>
      </w:r>
      <w:r w:rsidR="005671E9" w:rsidRPr="00651E7C">
        <w:rPr>
          <w:rFonts w:ascii="Times New Roman" w:hAnsi="Times New Roman"/>
          <w:sz w:val="22"/>
          <w:szCs w:val="22"/>
        </w:rPr>
        <w:t>dilgėlinė, plaukų slinkimas, niežulys</w:t>
      </w:r>
      <w:r w:rsidR="005671E9">
        <w:rPr>
          <w:rFonts w:ascii="Times New Roman" w:hAnsi="Times New Roman"/>
          <w:sz w:val="22"/>
          <w:szCs w:val="22"/>
        </w:rPr>
        <w:t>,</w:t>
      </w:r>
      <w:r w:rsidR="005671E9" w:rsidRPr="00651E7C">
        <w:rPr>
          <w:rFonts w:ascii="Times New Roman" w:hAnsi="Times New Roman"/>
          <w:sz w:val="22"/>
          <w:szCs w:val="22"/>
        </w:rPr>
        <w:t xml:space="preserve"> </w:t>
      </w:r>
      <w:r w:rsidR="0003044A" w:rsidRPr="00651E7C">
        <w:rPr>
          <w:rFonts w:ascii="Times New Roman" w:hAnsi="Times New Roman"/>
          <w:sz w:val="22"/>
          <w:szCs w:val="22"/>
        </w:rPr>
        <w:t xml:space="preserve">rožinės odos dėmės, </w:t>
      </w:r>
      <w:r w:rsidR="005671E9">
        <w:rPr>
          <w:rFonts w:ascii="Times New Roman" w:hAnsi="Times New Roman"/>
          <w:sz w:val="22"/>
          <w:szCs w:val="22"/>
        </w:rPr>
        <w:t xml:space="preserve">odos sutrikimas su pūslių atsiradimu, </w:t>
      </w:r>
      <w:r w:rsidR="0003044A" w:rsidRPr="00651E7C">
        <w:rPr>
          <w:rFonts w:ascii="Times New Roman" w:hAnsi="Times New Roman"/>
          <w:sz w:val="22"/>
          <w:szCs w:val="22"/>
        </w:rPr>
        <w:t xml:space="preserve"> odos sausumas,</w:t>
      </w:r>
      <w:r w:rsidR="005671E9">
        <w:rPr>
          <w:rFonts w:ascii="Times New Roman" w:hAnsi="Times New Roman"/>
          <w:sz w:val="22"/>
          <w:szCs w:val="22"/>
        </w:rPr>
        <w:t xml:space="preserve"> veido patinimas,</w:t>
      </w:r>
      <w:r w:rsidR="0003044A" w:rsidRPr="00651E7C">
        <w:rPr>
          <w:rFonts w:ascii="Times New Roman" w:hAnsi="Times New Roman"/>
          <w:sz w:val="22"/>
          <w:szCs w:val="22"/>
        </w:rPr>
        <w:t xml:space="preserve"> </w:t>
      </w:r>
      <w:r w:rsidR="005671E9">
        <w:rPr>
          <w:rFonts w:ascii="Times New Roman" w:hAnsi="Times New Roman"/>
          <w:sz w:val="22"/>
          <w:szCs w:val="22"/>
        </w:rPr>
        <w:t>šaltas prakaitas</w:t>
      </w:r>
      <w:r w:rsidRPr="00651E7C">
        <w:rPr>
          <w:rFonts w:ascii="Times New Roman" w:hAnsi="Times New Roman"/>
          <w:sz w:val="22"/>
          <w:szCs w:val="22"/>
        </w:rPr>
        <w:t>;</w:t>
      </w:r>
    </w:p>
    <w:p w:rsidR="0003044A" w:rsidRPr="00651E7C" w:rsidRDefault="0084266F" w:rsidP="00D74301">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o</w:t>
      </w:r>
      <w:r w:rsidR="0003044A" w:rsidRPr="00651E7C">
        <w:rPr>
          <w:rFonts w:ascii="Times New Roman" w:hAnsi="Times New Roman"/>
          <w:sz w:val="22"/>
          <w:szCs w:val="22"/>
        </w:rPr>
        <w:t xml:space="preserve">steoartritas, raumenų </w:t>
      </w:r>
      <w:r w:rsidR="004D6398">
        <w:rPr>
          <w:rFonts w:ascii="Times New Roman" w:hAnsi="Times New Roman"/>
          <w:sz w:val="22"/>
          <w:szCs w:val="22"/>
        </w:rPr>
        <w:t>trūkčiojimai</w:t>
      </w:r>
      <w:r w:rsidR="005671E9">
        <w:rPr>
          <w:rFonts w:ascii="Times New Roman" w:hAnsi="Times New Roman"/>
          <w:sz w:val="22"/>
          <w:szCs w:val="22"/>
        </w:rPr>
        <w:t>, mėšlungis</w:t>
      </w:r>
      <w:r w:rsidR="005671E9" w:rsidRPr="003B5ACF">
        <w:rPr>
          <w:rFonts w:ascii="Times New Roman" w:hAnsi="Times New Roman"/>
          <w:sz w:val="22"/>
        </w:rPr>
        <w:t>*</w:t>
      </w:r>
      <w:r w:rsidR="005671E9">
        <w:rPr>
          <w:rFonts w:ascii="Times New Roman" w:hAnsi="Times New Roman"/>
          <w:sz w:val="22"/>
          <w:szCs w:val="22"/>
        </w:rPr>
        <w:t xml:space="preserve">, raumenų </w:t>
      </w:r>
      <w:r w:rsidR="0003044A" w:rsidRPr="00651E7C">
        <w:rPr>
          <w:rFonts w:ascii="Times New Roman" w:hAnsi="Times New Roman"/>
          <w:sz w:val="22"/>
          <w:szCs w:val="22"/>
        </w:rPr>
        <w:t>silpnumas</w:t>
      </w:r>
      <w:r w:rsidRPr="00651E7C">
        <w:rPr>
          <w:rFonts w:ascii="Times New Roman" w:hAnsi="Times New Roman"/>
          <w:sz w:val="22"/>
          <w:szCs w:val="22"/>
        </w:rPr>
        <w:t>;</w:t>
      </w:r>
    </w:p>
    <w:p w:rsidR="0003044A" w:rsidRPr="00651E7C" w:rsidRDefault="0003044A" w:rsidP="00D74301">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šlapinimosi padažnėjimas, šlapinimosi sutrikimas</w:t>
      </w:r>
      <w:r w:rsidR="0084266F" w:rsidRPr="00651E7C">
        <w:rPr>
          <w:rFonts w:ascii="Times New Roman" w:hAnsi="Times New Roman"/>
          <w:sz w:val="22"/>
          <w:szCs w:val="22"/>
        </w:rPr>
        <w:t xml:space="preserve">, </w:t>
      </w:r>
      <w:r w:rsidR="005671E9">
        <w:rPr>
          <w:rFonts w:ascii="Times New Roman" w:hAnsi="Times New Roman"/>
          <w:sz w:val="22"/>
          <w:szCs w:val="22"/>
        </w:rPr>
        <w:t xml:space="preserve">negalėjimas pasišlapinti, </w:t>
      </w:r>
      <w:r w:rsidR="0084266F" w:rsidRPr="00651E7C">
        <w:rPr>
          <w:rFonts w:ascii="Times New Roman" w:hAnsi="Times New Roman"/>
          <w:sz w:val="22"/>
          <w:szCs w:val="22"/>
        </w:rPr>
        <w:t>šlapimo nelaikymas</w:t>
      </w:r>
      <w:r w:rsidR="005671E9">
        <w:rPr>
          <w:rFonts w:ascii="Times New Roman" w:hAnsi="Times New Roman"/>
          <w:sz w:val="22"/>
          <w:szCs w:val="22"/>
        </w:rPr>
        <w:t>, dažnas šlapinimasis, šlapinimasis naktį</w:t>
      </w:r>
      <w:r w:rsidR="0084266F" w:rsidRPr="00651E7C">
        <w:rPr>
          <w:rFonts w:ascii="Times New Roman" w:hAnsi="Times New Roman"/>
          <w:sz w:val="22"/>
          <w:szCs w:val="22"/>
        </w:rPr>
        <w:t>;</w:t>
      </w:r>
    </w:p>
    <w:p w:rsidR="005671E9" w:rsidRDefault="005671E9"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lytinės veiklos sutrikimas, </w:t>
      </w:r>
      <w:r>
        <w:rPr>
          <w:rFonts w:ascii="Times New Roman" w:hAnsi="Times New Roman"/>
          <w:sz w:val="22"/>
          <w:szCs w:val="22"/>
        </w:rPr>
        <w:t xml:space="preserve">gausus </w:t>
      </w:r>
      <w:r w:rsidR="0084266F" w:rsidRPr="00651E7C">
        <w:rPr>
          <w:rFonts w:ascii="Times New Roman" w:hAnsi="Times New Roman"/>
          <w:sz w:val="22"/>
          <w:szCs w:val="22"/>
        </w:rPr>
        <w:t>k</w:t>
      </w:r>
      <w:r w:rsidR="0003044A" w:rsidRPr="00651E7C">
        <w:rPr>
          <w:rFonts w:ascii="Times New Roman" w:hAnsi="Times New Roman"/>
          <w:sz w:val="22"/>
          <w:szCs w:val="22"/>
        </w:rPr>
        <w:t xml:space="preserve">raujavimas iš makšties, </w:t>
      </w:r>
      <w:r>
        <w:rPr>
          <w:rFonts w:ascii="Times New Roman" w:hAnsi="Times New Roman"/>
          <w:sz w:val="22"/>
          <w:szCs w:val="22"/>
        </w:rPr>
        <w:t xml:space="preserve">kraujosrūvos makštyje, </w:t>
      </w:r>
      <w:r w:rsidR="0003044A" w:rsidRPr="00651E7C">
        <w:rPr>
          <w:rFonts w:ascii="Times New Roman" w:hAnsi="Times New Roman"/>
          <w:sz w:val="22"/>
          <w:szCs w:val="22"/>
        </w:rPr>
        <w:t>moterų lytinės veiklos sutrikimas</w:t>
      </w:r>
      <w:r>
        <w:rPr>
          <w:rFonts w:ascii="Times New Roman" w:hAnsi="Times New Roman"/>
          <w:sz w:val="22"/>
          <w:szCs w:val="22"/>
        </w:rPr>
        <w:t>;</w:t>
      </w:r>
    </w:p>
    <w:p w:rsidR="005671E9" w:rsidRDefault="0084266F" w:rsidP="00477C68">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kojų tinimas</w:t>
      </w:r>
      <w:r w:rsidR="0003044A" w:rsidRPr="00651E7C">
        <w:rPr>
          <w:rFonts w:ascii="Times New Roman" w:hAnsi="Times New Roman"/>
          <w:sz w:val="22"/>
          <w:szCs w:val="22"/>
        </w:rPr>
        <w:t xml:space="preserve">, šaltkrėtis, </w:t>
      </w:r>
      <w:r w:rsidR="005671E9">
        <w:rPr>
          <w:rFonts w:ascii="Times New Roman" w:hAnsi="Times New Roman"/>
          <w:sz w:val="22"/>
          <w:szCs w:val="22"/>
        </w:rPr>
        <w:t>apsunkintas ėjimas,</w:t>
      </w:r>
      <w:r w:rsidR="0003044A" w:rsidRPr="00651E7C">
        <w:rPr>
          <w:rFonts w:ascii="Times New Roman" w:hAnsi="Times New Roman"/>
          <w:sz w:val="22"/>
          <w:szCs w:val="22"/>
        </w:rPr>
        <w:t xml:space="preserve"> troškulys</w:t>
      </w:r>
      <w:r w:rsidR="005671E9">
        <w:rPr>
          <w:rFonts w:ascii="Times New Roman" w:hAnsi="Times New Roman"/>
          <w:sz w:val="22"/>
          <w:szCs w:val="22"/>
        </w:rPr>
        <w:t>;</w:t>
      </w:r>
    </w:p>
    <w:p w:rsidR="0003044A" w:rsidRPr="00651E7C" w:rsidRDefault="00B56583" w:rsidP="00D74301">
      <w:pPr>
        <w:numPr>
          <w:ilvl w:val="0"/>
          <w:numId w:val="34"/>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kepenų fermentų kiekio padidėjimas, </w:t>
      </w:r>
      <w:r w:rsidR="0003044A" w:rsidRPr="00651E7C">
        <w:rPr>
          <w:rFonts w:ascii="Times New Roman" w:hAnsi="Times New Roman"/>
          <w:sz w:val="22"/>
          <w:szCs w:val="22"/>
        </w:rPr>
        <w:t>kūno svorio sumažėjimas.</w:t>
      </w:r>
    </w:p>
    <w:p w:rsidR="0003044A" w:rsidRPr="00D74301" w:rsidRDefault="0003044A" w:rsidP="00D74301">
      <w:pPr>
        <w:numPr>
          <w:ilvl w:val="0"/>
          <w:numId w:val="35"/>
        </w:numPr>
        <w:tabs>
          <w:tab w:val="clear" w:pos="720"/>
        </w:tabs>
        <w:ind w:left="567" w:hanging="567"/>
        <w:jc w:val="both"/>
        <w:rPr>
          <w:rFonts w:ascii="Times New Roman" w:hAnsi="Times New Roman"/>
          <w:b/>
          <w:sz w:val="22"/>
        </w:rPr>
      </w:pPr>
      <w:r w:rsidRPr="00D74301">
        <w:rPr>
          <w:rFonts w:ascii="Times New Roman" w:hAnsi="Times New Roman"/>
          <w:b/>
          <w:sz w:val="22"/>
        </w:rPr>
        <w:t>Buvo gauta pranešimų apie minčių apie savižudybę ir savižudiško elgesio atvejus vartojant sertralino ir netrukus po gydymo nutraukimo (žr. 2 skyrių).</w:t>
      </w:r>
    </w:p>
    <w:p w:rsidR="0003044A" w:rsidRPr="00651E7C" w:rsidRDefault="0003044A" w:rsidP="00157A3F">
      <w:pPr>
        <w:numPr>
          <w:ilvl w:val="12"/>
          <w:numId w:val="0"/>
        </w:numPr>
        <w:rPr>
          <w:rFonts w:ascii="Times New Roman" w:eastAsia="MS Mincho" w:hAnsi="Times New Roman"/>
          <w:bCs/>
          <w:sz w:val="22"/>
          <w:szCs w:val="22"/>
          <w:lang w:eastAsia="ja-JP"/>
        </w:rPr>
      </w:pPr>
    </w:p>
    <w:p w:rsidR="00C165CF" w:rsidRPr="00D74301" w:rsidRDefault="00C165CF" w:rsidP="006F4E69">
      <w:pPr>
        <w:numPr>
          <w:ilvl w:val="12"/>
          <w:numId w:val="0"/>
        </w:numPr>
        <w:ind w:right="-2"/>
        <w:rPr>
          <w:rFonts w:ascii="Times New Roman" w:eastAsia="MS Mincho" w:hAnsi="Times New Roman"/>
          <w:b/>
          <w:sz w:val="22"/>
        </w:rPr>
      </w:pPr>
    </w:p>
    <w:p w:rsidR="006F4E69" w:rsidRPr="00651E7C" w:rsidRDefault="006F4E69" w:rsidP="006F4E69">
      <w:pPr>
        <w:numPr>
          <w:ilvl w:val="12"/>
          <w:numId w:val="0"/>
        </w:numPr>
        <w:ind w:right="-2"/>
        <w:rPr>
          <w:rFonts w:ascii="Times New Roman" w:eastAsia="MS Mincho" w:hAnsi="Times New Roman"/>
          <w:b/>
          <w:sz w:val="22"/>
          <w:szCs w:val="22"/>
          <w:lang w:eastAsia="ja-JP"/>
        </w:rPr>
      </w:pPr>
      <w:r w:rsidRPr="00651E7C">
        <w:rPr>
          <w:rFonts w:ascii="Times New Roman" w:eastAsia="MS Mincho" w:hAnsi="Times New Roman"/>
          <w:b/>
          <w:bCs/>
          <w:sz w:val="22"/>
          <w:szCs w:val="22"/>
          <w:lang w:eastAsia="ja-JP"/>
        </w:rPr>
        <w:t xml:space="preserve">Retas šalutinis poveikis </w:t>
      </w:r>
      <w:r w:rsidRPr="00651E7C">
        <w:rPr>
          <w:rFonts w:ascii="Times New Roman" w:eastAsia="MS Mincho" w:hAnsi="Times New Roman"/>
          <w:b/>
          <w:sz w:val="22"/>
          <w:szCs w:val="22"/>
          <w:lang w:eastAsia="ja-JP"/>
        </w:rPr>
        <w:t>(gali pasireikšti ne daugiau kaip 1 iš 1000 pacientų)</w:t>
      </w:r>
    </w:p>
    <w:p w:rsidR="00A478B8" w:rsidRDefault="006F4E69" w:rsidP="006F4E69">
      <w:pPr>
        <w:numPr>
          <w:ilvl w:val="0"/>
          <w:numId w:val="36"/>
        </w:numPr>
        <w:tabs>
          <w:tab w:val="clear" w:pos="720"/>
        </w:tabs>
        <w:ind w:left="567" w:right="-2" w:hanging="567"/>
        <w:rPr>
          <w:rFonts w:ascii="Times New Roman" w:hAnsi="Times New Roman"/>
          <w:sz w:val="22"/>
          <w:szCs w:val="22"/>
        </w:rPr>
      </w:pPr>
      <w:r>
        <w:rPr>
          <w:rFonts w:ascii="Times New Roman" w:eastAsia="MS Mincho" w:hAnsi="Times New Roman"/>
          <w:sz w:val="22"/>
          <w:szCs w:val="22"/>
          <w:lang w:eastAsia="ja-JP"/>
        </w:rPr>
        <w:t xml:space="preserve">Divertikulitas, limfmazgių patinimas, už </w:t>
      </w:r>
      <w:r w:rsidRPr="00426A95">
        <w:rPr>
          <w:rFonts w:ascii="Times New Roman" w:hAnsi="Times New Roman"/>
          <w:sz w:val="22"/>
          <w:szCs w:val="22"/>
        </w:rPr>
        <w:t>kraujo krešėjimą atsakingų ląstelių (trombocitų) kiekio sumažėjimas</w:t>
      </w:r>
      <w:r w:rsidR="00A478B8" w:rsidRPr="003B5ACF">
        <w:rPr>
          <w:rFonts w:ascii="Times New Roman" w:hAnsi="Times New Roman"/>
          <w:sz w:val="22"/>
        </w:rPr>
        <w:t>*</w:t>
      </w:r>
      <w:r w:rsidRPr="00426A95">
        <w:rPr>
          <w:rFonts w:ascii="Times New Roman" w:hAnsi="Times New Roman"/>
          <w:sz w:val="22"/>
          <w:szCs w:val="22"/>
        </w:rPr>
        <w:t xml:space="preserve">, </w:t>
      </w:r>
      <w:r w:rsidR="00A478B8">
        <w:rPr>
          <w:rFonts w:ascii="Times New Roman" w:hAnsi="Times New Roman"/>
          <w:sz w:val="22"/>
          <w:szCs w:val="22"/>
        </w:rPr>
        <w:t>b</w:t>
      </w:r>
      <w:r w:rsidRPr="00426A95">
        <w:rPr>
          <w:rFonts w:ascii="Times New Roman" w:hAnsi="Times New Roman"/>
          <w:sz w:val="22"/>
          <w:szCs w:val="22"/>
        </w:rPr>
        <w:t xml:space="preserve">altųjų kraujo ląstelių </w:t>
      </w:r>
      <w:r w:rsidR="00A478B8">
        <w:rPr>
          <w:rFonts w:ascii="Times New Roman" w:hAnsi="Times New Roman"/>
          <w:sz w:val="22"/>
          <w:szCs w:val="22"/>
        </w:rPr>
        <w:t>kiekio sumažėjimas*;</w:t>
      </w:r>
    </w:p>
    <w:p w:rsidR="00A478B8" w:rsidRPr="00C165CF" w:rsidRDefault="00A478B8" w:rsidP="006F4E69">
      <w:pPr>
        <w:numPr>
          <w:ilvl w:val="0"/>
          <w:numId w:val="36"/>
        </w:numPr>
        <w:tabs>
          <w:tab w:val="clear" w:pos="720"/>
        </w:tabs>
        <w:ind w:left="567" w:right="-2" w:hanging="567"/>
        <w:rPr>
          <w:rFonts w:ascii="Times New Roman" w:hAnsi="Times New Roman"/>
          <w:sz w:val="22"/>
          <w:szCs w:val="22"/>
        </w:rPr>
      </w:pPr>
      <w:r>
        <w:rPr>
          <w:rFonts w:ascii="Times New Roman" w:eastAsia="MS Mincho" w:hAnsi="Times New Roman"/>
          <w:sz w:val="22"/>
          <w:szCs w:val="22"/>
          <w:lang w:eastAsia="ja-JP"/>
        </w:rPr>
        <w:t>sunki alerginė reakcija;</w:t>
      </w:r>
    </w:p>
    <w:p w:rsidR="00A478B8" w:rsidRPr="00C165CF" w:rsidRDefault="006F4E69" w:rsidP="006F4E69">
      <w:pPr>
        <w:numPr>
          <w:ilvl w:val="0"/>
          <w:numId w:val="36"/>
        </w:numPr>
        <w:tabs>
          <w:tab w:val="clear" w:pos="720"/>
        </w:tabs>
        <w:ind w:left="567" w:right="-2" w:hanging="567"/>
        <w:rPr>
          <w:rFonts w:ascii="Times New Roman" w:hAnsi="Times New Roman"/>
          <w:sz w:val="22"/>
          <w:szCs w:val="22"/>
        </w:rPr>
      </w:pPr>
      <w:r w:rsidRPr="00651E7C">
        <w:rPr>
          <w:rFonts w:ascii="Times New Roman" w:hAnsi="Times New Roman"/>
          <w:sz w:val="22"/>
          <w:szCs w:val="22"/>
        </w:rPr>
        <w:t>endokrininiai sutrikimai</w:t>
      </w:r>
      <w:r w:rsidR="00A478B8">
        <w:rPr>
          <w:rFonts w:ascii="Times New Roman" w:hAnsi="Times New Roman"/>
          <w:sz w:val="22"/>
          <w:szCs w:val="22"/>
          <w:lang w:val="en-US"/>
        </w:rPr>
        <w:t>*;</w:t>
      </w:r>
    </w:p>
    <w:p w:rsidR="00197BDB" w:rsidRDefault="00A478B8" w:rsidP="00197BDB">
      <w:pPr>
        <w:numPr>
          <w:ilvl w:val="0"/>
          <w:numId w:val="36"/>
        </w:numPr>
        <w:tabs>
          <w:tab w:val="clear" w:pos="720"/>
        </w:tabs>
        <w:ind w:left="567" w:right="-2" w:hanging="567"/>
        <w:rPr>
          <w:rFonts w:ascii="Times New Roman" w:hAnsi="Times New Roman"/>
          <w:sz w:val="22"/>
          <w:szCs w:val="22"/>
        </w:rPr>
      </w:pPr>
      <w:r w:rsidRPr="00651E7C">
        <w:rPr>
          <w:rFonts w:ascii="Times New Roman" w:eastAsia="MS Mincho" w:hAnsi="Times New Roman"/>
          <w:sz w:val="22"/>
          <w:szCs w:val="22"/>
          <w:lang w:eastAsia="ja-JP"/>
        </w:rPr>
        <w:t>didelis cholesterolio kiekis kraujyje,</w:t>
      </w:r>
      <w:r w:rsidRPr="00A478B8">
        <w:rPr>
          <w:rFonts w:ascii="Times New Roman" w:hAnsi="Times New Roman"/>
          <w:sz w:val="22"/>
          <w:szCs w:val="22"/>
        </w:rPr>
        <w:t xml:space="preserve"> </w:t>
      </w:r>
      <w:r w:rsidRPr="00651E7C">
        <w:rPr>
          <w:rFonts w:ascii="Times New Roman" w:hAnsi="Times New Roman"/>
          <w:sz w:val="22"/>
          <w:szCs w:val="22"/>
        </w:rPr>
        <w:t xml:space="preserve">cukraus kiekio </w:t>
      </w:r>
      <w:r>
        <w:rPr>
          <w:rFonts w:ascii="Times New Roman" w:hAnsi="Times New Roman"/>
          <w:sz w:val="22"/>
          <w:szCs w:val="22"/>
        </w:rPr>
        <w:t xml:space="preserve">kontrolės sunkumai (cukrinis diabetas), cukraus kiekio </w:t>
      </w:r>
      <w:r w:rsidRPr="00651E7C">
        <w:rPr>
          <w:rFonts w:ascii="Times New Roman" w:hAnsi="Times New Roman"/>
          <w:sz w:val="22"/>
          <w:szCs w:val="22"/>
        </w:rPr>
        <w:t xml:space="preserve">kraujyje </w:t>
      </w:r>
      <w:r>
        <w:rPr>
          <w:rFonts w:ascii="Times New Roman" w:hAnsi="Times New Roman"/>
          <w:sz w:val="22"/>
          <w:szCs w:val="22"/>
        </w:rPr>
        <w:t xml:space="preserve">sumažėjimas arba </w:t>
      </w:r>
      <w:r w:rsidRPr="00651E7C">
        <w:rPr>
          <w:rFonts w:ascii="Times New Roman" w:hAnsi="Times New Roman"/>
          <w:sz w:val="22"/>
          <w:szCs w:val="22"/>
        </w:rPr>
        <w:t>padidėjimas</w:t>
      </w:r>
      <w:r w:rsidRPr="003B5ACF">
        <w:rPr>
          <w:rFonts w:ascii="Times New Roman" w:hAnsi="Times New Roman"/>
          <w:sz w:val="22"/>
        </w:rPr>
        <w:t>*</w:t>
      </w:r>
      <w:r w:rsidR="006F4E69" w:rsidRPr="00651E7C">
        <w:rPr>
          <w:rFonts w:ascii="Times New Roman" w:hAnsi="Times New Roman"/>
          <w:sz w:val="22"/>
          <w:szCs w:val="22"/>
        </w:rPr>
        <w:t xml:space="preserve"> mažas druskų kiekis kraujyje</w:t>
      </w:r>
      <w:r>
        <w:rPr>
          <w:rFonts w:ascii="Times New Roman" w:hAnsi="Times New Roman"/>
          <w:sz w:val="22"/>
          <w:szCs w:val="22"/>
        </w:rPr>
        <w:t>*;</w:t>
      </w:r>
    </w:p>
    <w:p w:rsidR="00197BDB" w:rsidRDefault="00A478B8" w:rsidP="00197BDB">
      <w:pPr>
        <w:numPr>
          <w:ilvl w:val="0"/>
          <w:numId w:val="36"/>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f</w:t>
      </w:r>
      <w:r w:rsidR="006F4E69" w:rsidRPr="00197BDB">
        <w:rPr>
          <w:rFonts w:ascii="Times New Roman" w:eastAsia="MS Mincho" w:hAnsi="Times New Roman"/>
          <w:sz w:val="22"/>
          <w:szCs w:val="22"/>
          <w:lang w:eastAsia="ja-JP"/>
        </w:rPr>
        <w:t xml:space="preserve">iziniai streso ar emocijų sukelti simptomai, </w:t>
      </w:r>
      <w:r w:rsidRPr="00197BDB">
        <w:rPr>
          <w:rFonts w:ascii="Times New Roman" w:hAnsi="Times New Roman"/>
          <w:sz w:val="22"/>
          <w:szCs w:val="22"/>
        </w:rPr>
        <w:t xml:space="preserve">bauginantys nenormalūs sapnai*, </w:t>
      </w:r>
      <w:r w:rsidR="006F4E69" w:rsidRPr="00197BDB">
        <w:rPr>
          <w:rFonts w:ascii="Times New Roman" w:eastAsia="MS Mincho" w:hAnsi="Times New Roman"/>
          <w:sz w:val="22"/>
          <w:szCs w:val="22"/>
          <w:lang w:eastAsia="ja-JP"/>
        </w:rPr>
        <w:t>priklausomybė nuo vaisto, lunatizmas, priešlaikinis sėklos išsiskyrimas</w:t>
      </w:r>
      <w:r w:rsidRPr="00197BDB">
        <w:rPr>
          <w:rFonts w:ascii="Times New Roman" w:eastAsia="MS Mincho" w:hAnsi="Times New Roman"/>
          <w:sz w:val="22"/>
          <w:szCs w:val="22"/>
          <w:lang w:eastAsia="ja-JP"/>
        </w:rPr>
        <w:t>;</w:t>
      </w:r>
    </w:p>
    <w:p w:rsidR="00197BDB" w:rsidRDefault="00A478B8" w:rsidP="00197BDB">
      <w:pPr>
        <w:numPr>
          <w:ilvl w:val="0"/>
          <w:numId w:val="36"/>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k</w:t>
      </w:r>
      <w:r w:rsidR="006F4E69" w:rsidRPr="00197BDB">
        <w:rPr>
          <w:rFonts w:ascii="Times New Roman" w:eastAsia="MS Mincho" w:hAnsi="Times New Roman"/>
          <w:sz w:val="22"/>
          <w:szCs w:val="22"/>
          <w:lang w:eastAsia="ja-JP"/>
        </w:rPr>
        <w:t xml:space="preserve">oma, nenormalūs judesiai, judėjimo pasunkėjimas, pojūčių sustiprėjimas, </w:t>
      </w:r>
      <w:r w:rsidRPr="00197BDB">
        <w:rPr>
          <w:rFonts w:ascii="Times New Roman" w:hAnsi="Times New Roman"/>
          <w:sz w:val="22"/>
          <w:szCs w:val="22"/>
        </w:rPr>
        <w:t>staigiai prasidedantis sunkus galvos skausmas (tai gali būti rimtos būklės, vadinamos grįžtamosios cerebrinės vazokonstrikcijos sindromu, požymis)*, jutimo sutrikimas;</w:t>
      </w:r>
    </w:p>
    <w:p w:rsidR="00382ECD" w:rsidRPr="00197BDB" w:rsidRDefault="006F4E69" w:rsidP="00197BDB">
      <w:pPr>
        <w:numPr>
          <w:ilvl w:val="0"/>
          <w:numId w:val="36"/>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 xml:space="preserve">dėmės prieš akis, </w:t>
      </w:r>
      <w:r w:rsidR="00A478B8" w:rsidRPr="00197BDB">
        <w:rPr>
          <w:rFonts w:ascii="Times New Roman" w:eastAsia="MS Mincho" w:hAnsi="Times New Roman"/>
          <w:sz w:val="22"/>
          <w:szCs w:val="22"/>
          <w:lang w:eastAsia="ja-JP"/>
        </w:rPr>
        <w:t xml:space="preserve">glaukoma, </w:t>
      </w:r>
      <w:r w:rsidRPr="00197BDB">
        <w:rPr>
          <w:rFonts w:ascii="Times New Roman" w:eastAsia="MS Mincho" w:hAnsi="Times New Roman"/>
          <w:sz w:val="22"/>
          <w:szCs w:val="22"/>
          <w:lang w:eastAsia="ja-JP"/>
        </w:rPr>
        <w:t xml:space="preserve">matomo vaizdo dvigubinimasis, šviesos baimė, pakraujavimas į akis, </w:t>
      </w:r>
      <w:r w:rsidR="00A478B8" w:rsidRPr="00197BDB">
        <w:rPr>
          <w:rFonts w:ascii="Times New Roman" w:eastAsia="MS Mincho" w:hAnsi="Times New Roman"/>
          <w:sz w:val="22"/>
          <w:szCs w:val="22"/>
          <w:lang w:eastAsia="ja-JP"/>
        </w:rPr>
        <w:t>nevienodi vyzdžiai</w:t>
      </w:r>
      <w:r w:rsidR="00382ECD" w:rsidRPr="00197BDB">
        <w:rPr>
          <w:rFonts w:ascii="Times New Roman" w:eastAsia="MS Mincho" w:hAnsi="Times New Roman"/>
          <w:sz w:val="22"/>
          <w:szCs w:val="22"/>
          <w:lang w:eastAsia="ja-JP"/>
        </w:rPr>
        <w:t>*</w:t>
      </w:r>
      <w:r w:rsidR="00A478B8" w:rsidRPr="00197BDB">
        <w:rPr>
          <w:rFonts w:ascii="Times New Roman" w:eastAsia="MS Mincho" w:hAnsi="Times New Roman"/>
          <w:sz w:val="22"/>
          <w:szCs w:val="22"/>
          <w:lang w:eastAsia="ja-JP"/>
        </w:rPr>
        <w:t xml:space="preserve">, </w:t>
      </w:r>
      <w:r w:rsidR="00382ECD" w:rsidRPr="00197BDB">
        <w:rPr>
          <w:rFonts w:ascii="Times New Roman" w:eastAsia="MS Mincho" w:hAnsi="Times New Roman"/>
          <w:sz w:val="22"/>
          <w:szCs w:val="22"/>
          <w:lang w:eastAsia="ja-JP"/>
        </w:rPr>
        <w:t>regėjimo sutrikimas*, ašarų išsiskyrimo sutrikimas;</w:t>
      </w:r>
    </w:p>
    <w:p w:rsidR="00382ECD" w:rsidRPr="00C165CF" w:rsidRDefault="006F4E69" w:rsidP="00C165CF">
      <w:pPr>
        <w:numPr>
          <w:ilvl w:val="0"/>
          <w:numId w:val="35"/>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 xml:space="preserve">širdies priepuolis, </w:t>
      </w:r>
      <w:r w:rsidR="00382ECD" w:rsidRPr="00382ECD">
        <w:rPr>
          <w:rFonts w:ascii="Times New Roman" w:eastAsia="MS Mincho" w:hAnsi="Times New Roman"/>
          <w:sz w:val="22"/>
          <w:szCs w:val="22"/>
          <w:lang w:eastAsia="ja-JP"/>
        </w:rPr>
        <w:t>apkvaitimas, apalpimas arba nemalonus pojūtis krūtinėje, galintis būti širdies elektrinio aktyvumo sutrikimo požymiu (matomas atliekant elektrokardiogramą) arba nenormalus širdies ritmas</w:t>
      </w:r>
      <w:r w:rsidR="00382ECD">
        <w:rPr>
          <w:rFonts w:ascii="Times New Roman" w:eastAsia="MS Mincho" w:hAnsi="Times New Roman"/>
          <w:sz w:val="22"/>
          <w:szCs w:val="22"/>
          <w:lang w:eastAsia="ja-JP"/>
        </w:rPr>
        <w:t>*</w:t>
      </w:r>
      <w:r w:rsidR="00382ECD" w:rsidRPr="00382ECD">
        <w:rPr>
          <w:rFonts w:ascii="Times New Roman" w:eastAsia="MS Mincho" w:hAnsi="Times New Roman"/>
          <w:sz w:val="22"/>
          <w:szCs w:val="22"/>
          <w:lang w:eastAsia="ja-JP"/>
        </w:rPr>
        <w:t xml:space="preserve">, retas </w:t>
      </w:r>
      <w:r w:rsidRPr="00382ECD">
        <w:rPr>
          <w:rFonts w:ascii="Times New Roman" w:eastAsia="MS Mincho" w:hAnsi="Times New Roman"/>
          <w:sz w:val="22"/>
          <w:szCs w:val="22"/>
          <w:lang w:eastAsia="ja-JP"/>
        </w:rPr>
        <w:t>širdies plakimas</w:t>
      </w:r>
      <w:r w:rsidR="00382ECD">
        <w:rPr>
          <w:rFonts w:ascii="Times New Roman" w:eastAsia="MS Mincho" w:hAnsi="Times New Roman"/>
          <w:sz w:val="22"/>
          <w:szCs w:val="22"/>
          <w:lang w:eastAsia="ja-JP"/>
        </w:rPr>
        <w:t>;</w:t>
      </w:r>
    </w:p>
    <w:p w:rsidR="00382ECD" w:rsidRPr="00C165CF" w:rsidRDefault="006F4E69" w:rsidP="00C165CF">
      <w:pPr>
        <w:numPr>
          <w:ilvl w:val="0"/>
          <w:numId w:val="35"/>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rankų ir kojų kraujotakos sutrikimas</w:t>
      </w:r>
      <w:r w:rsidR="00382ECD">
        <w:rPr>
          <w:rFonts w:ascii="Times New Roman" w:eastAsia="MS Mincho" w:hAnsi="Times New Roman"/>
          <w:sz w:val="22"/>
          <w:szCs w:val="22"/>
          <w:lang w:eastAsia="ja-JP"/>
        </w:rPr>
        <w:t>;</w:t>
      </w:r>
    </w:p>
    <w:p w:rsidR="006F4E69" w:rsidRPr="00C165CF" w:rsidRDefault="00382ECD" w:rsidP="00C165CF">
      <w:pPr>
        <w:numPr>
          <w:ilvl w:val="0"/>
          <w:numId w:val="35"/>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 xml:space="preserve">dažnas </w:t>
      </w:r>
      <w:r w:rsidR="006F4E69" w:rsidRPr="00382ECD">
        <w:rPr>
          <w:rFonts w:ascii="Times New Roman" w:eastAsia="MS Mincho" w:hAnsi="Times New Roman"/>
          <w:sz w:val="22"/>
          <w:szCs w:val="22"/>
          <w:lang w:eastAsia="ja-JP"/>
        </w:rPr>
        <w:t xml:space="preserve">kvėpavimas, </w:t>
      </w:r>
      <w:r w:rsidRPr="00382ECD">
        <w:rPr>
          <w:rFonts w:ascii="Times New Roman" w:eastAsia="MS Mincho" w:hAnsi="Times New Roman"/>
          <w:sz w:val="22"/>
          <w:szCs w:val="22"/>
          <w:lang w:eastAsia="ja-JP"/>
        </w:rPr>
        <w:t xml:space="preserve">progresuojantis plaučių audinio mažėjimas (intersticinė plaučių liga)*, ryklės susiaurėjimas, </w:t>
      </w:r>
      <w:r w:rsidR="006F4E69" w:rsidRPr="00382ECD">
        <w:rPr>
          <w:rFonts w:ascii="Times New Roman" w:eastAsia="MS Mincho" w:hAnsi="Times New Roman"/>
          <w:sz w:val="22"/>
          <w:szCs w:val="22"/>
          <w:lang w:eastAsia="ja-JP"/>
        </w:rPr>
        <w:t xml:space="preserve">kalbos pasunkėjimas, </w:t>
      </w:r>
      <w:r>
        <w:rPr>
          <w:rFonts w:ascii="Times New Roman" w:eastAsia="MS Mincho" w:hAnsi="Times New Roman"/>
          <w:sz w:val="22"/>
          <w:szCs w:val="22"/>
          <w:lang w:eastAsia="ja-JP"/>
        </w:rPr>
        <w:t xml:space="preserve">retas kvėpavimas, </w:t>
      </w:r>
      <w:r w:rsidR="006F4E69" w:rsidRPr="00382ECD">
        <w:rPr>
          <w:rFonts w:ascii="Times New Roman" w:eastAsia="MS Mincho" w:hAnsi="Times New Roman"/>
          <w:sz w:val="22"/>
          <w:szCs w:val="22"/>
          <w:lang w:eastAsia="ja-JP"/>
        </w:rPr>
        <w:t>žagsulys;</w:t>
      </w:r>
    </w:p>
    <w:p w:rsidR="00C165CF" w:rsidRDefault="00C165CF" w:rsidP="00C165CF">
      <w:pPr>
        <w:numPr>
          <w:ilvl w:val="0"/>
          <w:numId w:val="35"/>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burnos </w:t>
      </w:r>
      <w:r>
        <w:rPr>
          <w:rFonts w:ascii="Times New Roman" w:eastAsia="MS Mincho" w:hAnsi="Times New Roman"/>
          <w:sz w:val="22"/>
          <w:szCs w:val="22"/>
          <w:lang w:eastAsia="ja-JP"/>
        </w:rPr>
        <w:t>išopėjimas</w:t>
      </w:r>
      <w:r w:rsidRPr="00651E7C">
        <w:rPr>
          <w:rFonts w:ascii="Times New Roman" w:eastAsia="MS Mincho" w:hAnsi="Times New Roman"/>
          <w:sz w:val="22"/>
          <w:szCs w:val="22"/>
          <w:lang w:eastAsia="ja-JP"/>
        </w:rPr>
        <w:t>,</w:t>
      </w:r>
      <w:r>
        <w:rPr>
          <w:rFonts w:ascii="Times New Roman" w:eastAsia="MS Mincho" w:hAnsi="Times New Roman"/>
          <w:sz w:val="22"/>
          <w:szCs w:val="22"/>
          <w:lang w:eastAsia="ja-JP"/>
        </w:rPr>
        <w:t xml:space="preserve"> kasos uždegimas</w:t>
      </w:r>
      <w:r w:rsidRPr="003B5ACF">
        <w:rPr>
          <w:rFonts w:ascii="Times New Roman" w:eastAsia="MS Mincho" w:hAnsi="Times New Roman"/>
          <w:sz w:val="22"/>
        </w:rPr>
        <w:t>*, k</w:t>
      </w:r>
      <w:r>
        <w:rPr>
          <w:rFonts w:ascii="Times New Roman" w:eastAsia="MS Mincho" w:hAnsi="Times New Roman"/>
          <w:sz w:val="22"/>
          <w:szCs w:val="22"/>
          <w:lang w:eastAsia="ja-JP"/>
        </w:rPr>
        <w:t xml:space="preserve">raujas išmatose, </w:t>
      </w:r>
      <w:r w:rsidRPr="00651E7C">
        <w:rPr>
          <w:rFonts w:ascii="Times New Roman" w:eastAsia="MS Mincho" w:hAnsi="Times New Roman"/>
          <w:sz w:val="22"/>
          <w:szCs w:val="22"/>
          <w:lang w:eastAsia="ja-JP"/>
        </w:rPr>
        <w:t>liežuvio išopėjimas,</w:t>
      </w:r>
      <w:r>
        <w:rPr>
          <w:rFonts w:ascii="Times New Roman" w:eastAsia="MS Mincho" w:hAnsi="Times New Roman"/>
          <w:sz w:val="22"/>
          <w:szCs w:val="22"/>
          <w:lang w:eastAsia="ja-JP"/>
        </w:rPr>
        <w:t xml:space="preserve"> burnos skausmas;</w:t>
      </w:r>
    </w:p>
    <w:p w:rsidR="00C165CF" w:rsidRPr="00655A35" w:rsidRDefault="00C165CF" w:rsidP="00C165CF">
      <w:pPr>
        <w:numPr>
          <w:ilvl w:val="0"/>
          <w:numId w:val="35"/>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kepenų funkcijos sutrikimai, sunkūs kepenų funkcijos sutrikimai</w:t>
      </w:r>
      <w:r w:rsidRPr="003B5ACF">
        <w:rPr>
          <w:rFonts w:ascii="Times New Roman" w:eastAsia="MS Mincho" w:hAnsi="Times New Roman"/>
          <w:sz w:val="22"/>
        </w:rPr>
        <w:t>*</w:t>
      </w:r>
      <w:r w:rsidR="009A321D" w:rsidRPr="003B5ACF">
        <w:rPr>
          <w:rFonts w:ascii="Times New Roman" w:eastAsia="MS Mincho" w:hAnsi="Times New Roman"/>
          <w:sz w:val="22"/>
        </w:rPr>
        <w:t xml:space="preserve">, </w:t>
      </w:r>
      <w:r w:rsidR="009A321D" w:rsidRPr="001B1241">
        <w:rPr>
          <w:rFonts w:ascii="Times New Roman" w:eastAsia="MS Mincho" w:hAnsi="Times New Roman"/>
          <w:sz w:val="22"/>
          <w:szCs w:val="22"/>
          <w:lang w:eastAsia="ja-JP"/>
        </w:rPr>
        <w:t>o</w:t>
      </w:r>
      <w:r w:rsidR="001B1241" w:rsidRPr="001B1241">
        <w:rPr>
          <w:rFonts w:ascii="Times New Roman" w:eastAsia="MS Mincho" w:hAnsi="Times New Roman"/>
          <w:sz w:val="22"/>
          <w:szCs w:val="22"/>
          <w:lang w:eastAsia="ja-JP"/>
        </w:rPr>
        <w:t>d</w:t>
      </w:r>
      <w:r w:rsidR="009A321D" w:rsidRPr="001B1241">
        <w:rPr>
          <w:rFonts w:ascii="Times New Roman" w:eastAsia="MS Mincho" w:hAnsi="Times New Roman"/>
          <w:sz w:val="22"/>
          <w:szCs w:val="22"/>
          <w:lang w:eastAsia="ja-JP"/>
        </w:rPr>
        <w:t>os ir akių pageltimas</w:t>
      </w:r>
      <w:r w:rsidR="009A321D" w:rsidRPr="003B5ACF">
        <w:rPr>
          <w:rFonts w:ascii="Times New Roman" w:eastAsia="MS Mincho" w:hAnsi="Times New Roman"/>
          <w:sz w:val="22"/>
        </w:rPr>
        <w:t xml:space="preserve"> (gelta)*;</w:t>
      </w:r>
    </w:p>
    <w:p w:rsidR="009A321D" w:rsidRDefault="009A321D" w:rsidP="00C165CF">
      <w:pPr>
        <w:numPr>
          <w:ilvl w:val="0"/>
          <w:numId w:val="35"/>
        </w:numPr>
        <w:tabs>
          <w:tab w:val="clear" w:pos="720"/>
          <w:tab w:val="num" w:pos="567"/>
        </w:tabs>
        <w:ind w:left="567" w:hanging="567"/>
        <w:rPr>
          <w:rFonts w:ascii="Times New Roman" w:eastAsia="MS Mincho" w:hAnsi="Times New Roman"/>
          <w:sz w:val="22"/>
          <w:szCs w:val="22"/>
          <w:lang w:eastAsia="ja-JP"/>
        </w:rPr>
      </w:pPr>
      <w:r w:rsidRPr="00651E7C">
        <w:rPr>
          <w:rFonts w:ascii="Times New Roman" w:hAnsi="Times New Roman"/>
          <w:sz w:val="22"/>
          <w:szCs w:val="22"/>
        </w:rPr>
        <w:t>odos reakcija į saulę</w:t>
      </w:r>
      <w:r w:rsidRPr="003B5ACF">
        <w:rPr>
          <w:rFonts w:ascii="Times New Roman" w:eastAsia="MS Mincho" w:hAnsi="Times New Roman"/>
          <w:sz w:val="22"/>
        </w:rPr>
        <w:t>*</w:t>
      </w:r>
      <w:r w:rsidRPr="00651E7C">
        <w:rPr>
          <w:rFonts w:ascii="Times New Roman" w:hAnsi="Times New Roman"/>
          <w:sz w:val="22"/>
          <w:szCs w:val="22"/>
        </w:rPr>
        <w:t xml:space="preserve">, </w:t>
      </w:r>
      <w:r>
        <w:rPr>
          <w:rFonts w:ascii="Times New Roman" w:hAnsi="Times New Roman"/>
          <w:sz w:val="22"/>
          <w:szCs w:val="22"/>
        </w:rPr>
        <w:t>odos paburkimas</w:t>
      </w:r>
      <w:r w:rsidRPr="003B5ACF">
        <w:rPr>
          <w:rFonts w:ascii="Times New Roman" w:eastAsia="MS Mincho" w:hAnsi="Times New Roman"/>
          <w:sz w:val="22"/>
        </w:rPr>
        <w:t>*</w:t>
      </w:r>
      <w:r>
        <w:rPr>
          <w:rFonts w:ascii="Times New Roman" w:hAnsi="Times New Roman"/>
          <w:sz w:val="22"/>
          <w:szCs w:val="22"/>
        </w:rPr>
        <w:t xml:space="preserve">, </w:t>
      </w:r>
      <w:r w:rsidRPr="00651E7C">
        <w:rPr>
          <w:rFonts w:ascii="Times New Roman" w:eastAsia="MS Mincho" w:hAnsi="Times New Roman"/>
          <w:sz w:val="22"/>
          <w:szCs w:val="22"/>
          <w:lang w:eastAsia="ja-JP"/>
        </w:rPr>
        <w:t>plauko tekstūros pokytis,</w:t>
      </w:r>
      <w:r w:rsidRPr="009A321D">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 xml:space="preserve">pakitęs odos kvapas, išbėrimas plaukų augimo vietose, </w:t>
      </w:r>
    </w:p>
    <w:p w:rsidR="009A321D" w:rsidRDefault="009A321D" w:rsidP="00C165CF">
      <w:pPr>
        <w:numPr>
          <w:ilvl w:val="0"/>
          <w:numId w:val="35"/>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kaulų </w:t>
      </w:r>
      <w:r w:rsidRPr="00452B64">
        <w:rPr>
          <w:rFonts w:ascii="Times New Roman" w:eastAsia="MS Mincho" w:hAnsi="Times New Roman"/>
          <w:sz w:val="22"/>
          <w:szCs w:val="22"/>
          <w:lang w:eastAsia="ja-JP"/>
        </w:rPr>
        <w:t>audinio irimas</w:t>
      </w:r>
      <w:r w:rsidRPr="00452B64">
        <w:rPr>
          <w:rFonts w:ascii="Times New Roman" w:eastAsia="MS Mincho" w:hAnsi="Times New Roman"/>
          <w:sz w:val="22"/>
          <w:szCs w:val="22"/>
          <w:lang w:val="en-US" w:eastAsia="ja-JP"/>
        </w:rPr>
        <w:t>*</w:t>
      </w:r>
      <w:r w:rsidRPr="00452B64">
        <w:rPr>
          <w:rFonts w:ascii="Times New Roman" w:eastAsia="MS Mincho" w:hAnsi="Times New Roman"/>
          <w:sz w:val="22"/>
          <w:szCs w:val="22"/>
          <w:lang w:eastAsia="ja-JP"/>
        </w:rPr>
        <w:t>, kaulų</w:t>
      </w:r>
      <w:r>
        <w:rPr>
          <w:rFonts w:ascii="Times New Roman" w:eastAsia="MS Mincho" w:hAnsi="Times New Roman"/>
          <w:sz w:val="22"/>
          <w:szCs w:val="22"/>
          <w:lang w:eastAsia="ja-JP"/>
        </w:rPr>
        <w:t xml:space="preserve"> liga;</w:t>
      </w:r>
    </w:p>
    <w:p w:rsidR="009A321D" w:rsidRDefault="009A321D" w:rsidP="00C165CF">
      <w:pPr>
        <w:numPr>
          <w:ilvl w:val="0"/>
          <w:numId w:val="35"/>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šlapimo nelaikymas, šlapinimosi </w:t>
      </w:r>
      <w:r w:rsidRPr="00651E7C">
        <w:rPr>
          <w:rFonts w:ascii="Times New Roman" w:eastAsia="MS Mincho" w:hAnsi="Times New Roman"/>
          <w:sz w:val="22"/>
          <w:szCs w:val="22"/>
        </w:rPr>
        <w:t>pasunkėjimas</w:t>
      </w:r>
      <w:r>
        <w:rPr>
          <w:rFonts w:ascii="Times New Roman" w:eastAsia="MS Mincho" w:hAnsi="Times New Roman"/>
          <w:sz w:val="22"/>
          <w:szCs w:val="22"/>
        </w:rPr>
        <w:t>;</w:t>
      </w:r>
    </w:p>
    <w:p w:rsidR="009A321D" w:rsidRDefault="009A321D" w:rsidP="00C165CF">
      <w:pPr>
        <w:numPr>
          <w:ilvl w:val="0"/>
          <w:numId w:val="35"/>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 xml:space="preserve">išskyros iš krūtų, </w:t>
      </w:r>
      <w:r w:rsidRPr="00651E7C">
        <w:rPr>
          <w:rFonts w:ascii="Times New Roman" w:eastAsia="MS Mincho" w:hAnsi="Times New Roman"/>
          <w:sz w:val="22"/>
          <w:szCs w:val="22"/>
          <w:lang w:eastAsia="ja-JP"/>
        </w:rPr>
        <w:t>makšties sausmė, išskyros iš lytinių takų,</w:t>
      </w:r>
      <w:r>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 xml:space="preserve">paraudusi skausminga varpa ir apyvarpė, </w:t>
      </w:r>
      <w:r w:rsidRPr="00651E7C">
        <w:rPr>
          <w:rFonts w:ascii="Times New Roman" w:hAnsi="Times New Roman"/>
          <w:sz w:val="22"/>
          <w:szCs w:val="22"/>
        </w:rPr>
        <w:t>krūtų padidėjimas</w:t>
      </w:r>
      <w:r w:rsidRPr="003B5ACF">
        <w:rPr>
          <w:rFonts w:ascii="Times New Roman" w:eastAsia="MS Mincho" w:hAnsi="Times New Roman"/>
          <w:sz w:val="22"/>
        </w:rPr>
        <w:t>*,</w:t>
      </w:r>
      <w:r w:rsidRPr="009A321D">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ilgalaikė erekcija</w:t>
      </w:r>
      <w:r>
        <w:rPr>
          <w:rFonts w:ascii="Times New Roman" w:eastAsia="MS Mincho" w:hAnsi="Times New Roman"/>
          <w:sz w:val="22"/>
          <w:szCs w:val="22"/>
          <w:lang w:eastAsia="ja-JP"/>
        </w:rPr>
        <w:t>;</w:t>
      </w:r>
    </w:p>
    <w:p w:rsidR="009A321D" w:rsidRDefault="009A321D" w:rsidP="00C165CF">
      <w:pPr>
        <w:numPr>
          <w:ilvl w:val="0"/>
          <w:numId w:val="35"/>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išvarža, sumažėjęs vaistų toleravimas;</w:t>
      </w:r>
    </w:p>
    <w:p w:rsidR="00655A35" w:rsidRDefault="00655A35" w:rsidP="00C165CF">
      <w:pPr>
        <w:numPr>
          <w:ilvl w:val="0"/>
          <w:numId w:val="35"/>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lastRenderedPageBreak/>
        <w:t>cholesteroli</w:t>
      </w:r>
      <w:r>
        <w:rPr>
          <w:rFonts w:ascii="Times New Roman" w:eastAsia="MS Mincho" w:hAnsi="Times New Roman"/>
          <w:sz w:val="22"/>
          <w:szCs w:val="22"/>
          <w:lang w:eastAsia="ja-JP"/>
        </w:rPr>
        <w:t xml:space="preserve">o kiekio kraujyje padidėjimas, </w:t>
      </w:r>
      <w:r w:rsidRPr="00651E7C">
        <w:rPr>
          <w:rFonts w:ascii="Times New Roman" w:eastAsia="MS Mincho" w:hAnsi="Times New Roman"/>
          <w:sz w:val="22"/>
          <w:szCs w:val="22"/>
          <w:lang w:eastAsia="ja-JP"/>
        </w:rPr>
        <w:t>nenormalūs laboratorinių tyrimų rodmenys</w:t>
      </w:r>
      <w:r w:rsidRPr="003B5ACF">
        <w:rPr>
          <w:rFonts w:ascii="Times New Roman" w:eastAsia="MS Mincho" w:hAnsi="Times New Roman"/>
          <w:sz w:val="22"/>
        </w:rPr>
        <w:t>*</w:t>
      </w:r>
      <w:r>
        <w:rPr>
          <w:rFonts w:ascii="Times New Roman" w:eastAsia="MS Mincho" w:hAnsi="Times New Roman"/>
          <w:sz w:val="22"/>
          <w:szCs w:val="22"/>
          <w:lang w:eastAsia="ja-JP"/>
        </w:rPr>
        <w:t>, sėklos nenormalumas,</w:t>
      </w:r>
      <w:r w:rsidRPr="00651E7C">
        <w:rPr>
          <w:rFonts w:ascii="Times New Roman" w:eastAsia="MS Mincho" w:hAnsi="Times New Roman"/>
          <w:sz w:val="22"/>
          <w:szCs w:val="22"/>
          <w:lang w:eastAsia="ja-JP"/>
        </w:rPr>
        <w:t xml:space="preserve"> krauj</w:t>
      </w:r>
      <w:r>
        <w:rPr>
          <w:rFonts w:ascii="Times New Roman" w:eastAsia="MS Mincho" w:hAnsi="Times New Roman"/>
          <w:sz w:val="22"/>
          <w:szCs w:val="22"/>
          <w:lang w:eastAsia="ja-JP"/>
        </w:rPr>
        <w:t>o krešėjimo sutrikimai</w:t>
      </w:r>
      <w:r w:rsidRPr="003B5ACF">
        <w:rPr>
          <w:rFonts w:ascii="Times New Roman" w:eastAsia="MS Mincho" w:hAnsi="Times New Roman"/>
          <w:sz w:val="22"/>
        </w:rPr>
        <w:t>*</w:t>
      </w:r>
      <w:r>
        <w:rPr>
          <w:rFonts w:ascii="Times New Roman" w:eastAsia="MS Mincho" w:hAnsi="Times New Roman"/>
          <w:sz w:val="22"/>
          <w:szCs w:val="22"/>
          <w:lang w:eastAsia="ja-JP"/>
        </w:rPr>
        <w:t>;</w:t>
      </w:r>
    </w:p>
    <w:p w:rsidR="009A321D" w:rsidRPr="00D74301" w:rsidRDefault="00655A35" w:rsidP="00D74301">
      <w:pPr>
        <w:numPr>
          <w:ilvl w:val="0"/>
          <w:numId w:val="35"/>
        </w:numPr>
        <w:tabs>
          <w:tab w:val="clear" w:pos="720"/>
          <w:tab w:val="num" w:pos="567"/>
        </w:tabs>
        <w:ind w:left="567" w:hanging="567"/>
        <w:rPr>
          <w:rFonts w:ascii="Times New Roman" w:eastAsia="MS Mincho" w:hAnsi="Times New Roman"/>
          <w:sz w:val="22"/>
        </w:rPr>
      </w:pPr>
      <w:r>
        <w:rPr>
          <w:rFonts w:ascii="Times New Roman" w:eastAsia="MS Mincho" w:hAnsi="Times New Roman"/>
          <w:sz w:val="22"/>
          <w:szCs w:val="22"/>
          <w:lang w:eastAsia="ja-JP"/>
        </w:rPr>
        <w:t>krauj</w:t>
      </w:r>
      <w:r w:rsidRPr="00651E7C">
        <w:rPr>
          <w:rFonts w:ascii="Times New Roman" w:eastAsia="MS Mincho" w:hAnsi="Times New Roman"/>
          <w:sz w:val="22"/>
          <w:szCs w:val="22"/>
          <w:lang w:eastAsia="ja-JP"/>
        </w:rPr>
        <w:t>agyslių išplėtimo procedūros poreikis</w:t>
      </w:r>
      <w:r w:rsidRPr="00D74301">
        <w:rPr>
          <w:rFonts w:ascii="Times New Roman" w:eastAsia="MS Mincho" w:hAnsi="Times New Roman"/>
          <w:sz w:val="22"/>
        </w:rPr>
        <w:t>.</w:t>
      </w:r>
    </w:p>
    <w:p w:rsidR="005F57E6" w:rsidRDefault="005F57E6" w:rsidP="00157A3F">
      <w:pPr>
        <w:numPr>
          <w:ilvl w:val="12"/>
          <w:numId w:val="0"/>
        </w:numPr>
        <w:ind w:right="-2"/>
        <w:rPr>
          <w:rFonts w:ascii="Times New Roman" w:hAnsi="Times New Roman"/>
          <w:sz w:val="22"/>
          <w:szCs w:val="22"/>
        </w:rPr>
      </w:pPr>
    </w:p>
    <w:p w:rsidR="00655A35" w:rsidRPr="00DA2280" w:rsidRDefault="00655A35" w:rsidP="00655A35">
      <w:pPr>
        <w:numPr>
          <w:ilvl w:val="12"/>
          <w:numId w:val="0"/>
        </w:numPr>
        <w:rPr>
          <w:rFonts w:ascii="Times New Roman" w:eastAsia="MS Mincho" w:hAnsi="Times New Roman"/>
          <w:b/>
          <w:sz w:val="22"/>
          <w:szCs w:val="22"/>
          <w:lang w:eastAsia="ja-JP"/>
        </w:rPr>
      </w:pPr>
      <w:r w:rsidRPr="009F5438">
        <w:rPr>
          <w:rFonts w:ascii="Times New Roman" w:eastAsia="MS Mincho" w:hAnsi="Times New Roman"/>
          <w:b/>
          <w:sz w:val="22"/>
          <w:szCs w:val="22"/>
          <w:lang w:eastAsia="ja-JP"/>
        </w:rPr>
        <w:t>Dažnis nežinomas (negali būti nustatytas pagal turimus duomenis):</w:t>
      </w:r>
    </w:p>
    <w:p w:rsidR="00655A35" w:rsidRDefault="00655A35" w:rsidP="00655A35">
      <w:pPr>
        <w:pStyle w:val="Sraopastraipa"/>
        <w:numPr>
          <w:ilvl w:val="0"/>
          <w:numId w:val="38"/>
        </w:numPr>
        <w:ind w:left="567" w:right="-2" w:hanging="567"/>
        <w:rPr>
          <w:rFonts w:ascii="Times New Roman" w:hAnsi="Times New Roman"/>
          <w:sz w:val="22"/>
          <w:szCs w:val="22"/>
        </w:rPr>
      </w:pPr>
      <w:r>
        <w:rPr>
          <w:rFonts w:ascii="Times New Roman" w:hAnsi="Times New Roman"/>
          <w:sz w:val="22"/>
          <w:szCs w:val="22"/>
        </w:rPr>
        <w:t>Surakintas žandikaulis</w:t>
      </w:r>
      <w:r w:rsidR="004E4DFD">
        <w:rPr>
          <w:rFonts w:ascii="Times New Roman" w:eastAsia="MS Mincho" w:hAnsi="Times New Roman"/>
          <w:sz w:val="22"/>
          <w:szCs w:val="22"/>
          <w:lang w:val="en-US" w:eastAsia="ja-JP"/>
        </w:rPr>
        <w:t>*</w:t>
      </w:r>
      <w:r>
        <w:rPr>
          <w:rFonts w:ascii="Times New Roman" w:hAnsi="Times New Roman"/>
          <w:sz w:val="22"/>
          <w:szCs w:val="22"/>
        </w:rPr>
        <w:t>;</w:t>
      </w:r>
    </w:p>
    <w:p w:rsidR="00655A35" w:rsidRDefault="00655A35" w:rsidP="00655A35">
      <w:pPr>
        <w:pStyle w:val="Sraopastraipa"/>
        <w:numPr>
          <w:ilvl w:val="0"/>
          <w:numId w:val="38"/>
        </w:numPr>
        <w:ind w:left="567" w:right="-2" w:hanging="567"/>
        <w:rPr>
          <w:rFonts w:ascii="Times New Roman" w:hAnsi="Times New Roman"/>
          <w:sz w:val="22"/>
          <w:szCs w:val="22"/>
        </w:rPr>
      </w:pPr>
      <w:r>
        <w:rPr>
          <w:rFonts w:ascii="Times New Roman" w:hAnsi="Times New Roman"/>
          <w:sz w:val="22"/>
          <w:szCs w:val="22"/>
        </w:rPr>
        <w:t>šlapinimasis į lovą</w:t>
      </w:r>
      <w:r w:rsidR="004E4DFD">
        <w:rPr>
          <w:rFonts w:ascii="Times New Roman" w:eastAsia="MS Mincho" w:hAnsi="Times New Roman"/>
          <w:sz w:val="22"/>
          <w:szCs w:val="22"/>
          <w:lang w:val="en-US" w:eastAsia="ja-JP"/>
        </w:rPr>
        <w:t>*</w:t>
      </w:r>
      <w:r w:rsidR="004E4DFD">
        <w:rPr>
          <w:rFonts w:ascii="Times New Roman" w:hAnsi="Times New Roman"/>
          <w:sz w:val="22"/>
          <w:szCs w:val="22"/>
        </w:rPr>
        <w:t>;</w:t>
      </w:r>
    </w:p>
    <w:p w:rsidR="00230118" w:rsidRDefault="004E4DFD" w:rsidP="00655A35">
      <w:pPr>
        <w:pStyle w:val="Sraopastraipa"/>
        <w:numPr>
          <w:ilvl w:val="0"/>
          <w:numId w:val="38"/>
        </w:numPr>
        <w:ind w:left="567" w:right="-2" w:hanging="567"/>
        <w:rPr>
          <w:rFonts w:ascii="Times New Roman" w:hAnsi="Times New Roman"/>
          <w:sz w:val="22"/>
          <w:szCs w:val="22"/>
        </w:rPr>
      </w:pPr>
      <w:r>
        <w:rPr>
          <w:rFonts w:ascii="Times New Roman" w:hAnsi="Times New Roman"/>
          <w:sz w:val="22"/>
          <w:szCs w:val="22"/>
        </w:rPr>
        <w:t>dalinis apakimas</w:t>
      </w:r>
      <w:r w:rsidR="00230118">
        <w:rPr>
          <w:rFonts w:ascii="Times New Roman" w:hAnsi="Times New Roman"/>
          <w:sz w:val="22"/>
          <w:szCs w:val="22"/>
        </w:rPr>
        <w:t>;</w:t>
      </w:r>
    </w:p>
    <w:p w:rsidR="00422A2E" w:rsidRDefault="00230118" w:rsidP="00655A35">
      <w:pPr>
        <w:pStyle w:val="Sraopastraipa"/>
        <w:numPr>
          <w:ilvl w:val="0"/>
          <w:numId w:val="38"/>
        </w:numPr>
        <w:ind w:left="567" w:right="-2" w:hanging="567"/>
        <w:rPr>
          <w:rFonts w:ascii="Times New Roman" w:hAnsi="Times New Roman"/>
          <w:sz w:val="22"/>
          <w:szCs w:val="22"/>
        </w:rPr>
      </w:pPr>
      <w:r>
        <w:rPr>
          <w:rFonts w:ascii="Times New Roman" w:hAnsi="Times New Roman"/>
          <w:sz w:val="22"/>
          <w:szCs w:val="22"/>
        </w:rPr>
        <w:t>storosios žarnos uždegimas (sukeliantis viduriavimą)</w:t>
      </w:r>
      <w:r w:rsidR="00422A2E">
        <w:rPr>
          <w:rFonts w:ascii="Times New Roman" w:hAnsi="Times New Roman"/>
          <w:sz w:val="22"/>
          <w:szCs w:val="22"/>
        </w:rPr>
        <w:t>;</w:t>
      </w:r>
      <w:r w:rsidR="00422A2E" w:rsidRPr="00422A2E">
        <w:rPr>
          <w:rFonts w:ascii="Times New Roman" w:hAnsi="Times New Roman"/>
          <w:sz w:val="22"/>
          <w:szCs w:val="22"/>
        </w:rPr>
        <w:t xml:space="preserve"> </w:t>
      </w:r>
    </w:p>
    <w:p w:rsidR="004E4DFD" w:rsidRDefault="00422A2E" w:rsidP="00655A35">
      <w:pPr>
        <w:pStyle w:val="Sraopastraipa"/>
        <w:numPr>
          <w:ilvl w:val="0"/>
          <w:numId w:val="38"/>
        </w:numPr>
        <w:ind w:left="567" w:right="-2" w:hanging="567"/>
        <w:rPr>
          <w:rFonts w:ascii="Times New Roman" w:hAnsi="Times New Roman"/>
          <w:sz w:val="22"/>
          <w:szCs w:val="22"/>
        </w:rPr>
      </w:pPr>
      <w:r w:rsidRPr="003269E2">
        <w:rPr>
          <w:rFonts w:ascii="Times New Roman" w:hAnsi="Times New Roman"/>
          <w:sz w:val="22"/>
          <w:szCs w:val="22"/>
        </w:rPr>
        <w:t>s</w:t>
      </w:r>
      <w:r w:rsidRPr="00D44CFE">
        <w:rPr>
          <w:rFonts w:ascii="Times New Roman" w:hAnsi="Times New Roman"/>
          <w:sz w:val="22"/>
          <w:szCs w:val="22"/>
        </w:rPr>
        <w:t>tiprus kraujavimas iš makšties tuoj po gimdymo (kraujavimas po gimdymo), daugiau informacijos pateikta 2 skyriaus poskyryje „Nėštumas, žindymo laikotarpis ir vaisingumas“</w:t>
      </w:r>
      <w:r w:rsidR="004E4DFD">
        <w:rPr>
          <w:rFonts w:ascii="Times New Roman" w:hAnsi="Times New Roman"/>
          <w:sz w:val="22"/>
          <w:szCs w:val="22"/>
        </w:rPr>
        <w:t>.</w:t>
      </w:r>
    </w:p>
    <w:p w:rsidR="00655A35" w:rsidRDefault="00655A35" w:rsidP="00655A35">
      <w:pPr>
        <w:ind w:right="-2"/>
        <w:rPr>
          <w:rFonts w:ascii="Times New Roman" w:hAnsi="Times New Roman"/>
          <w:sz w:val="22"/>
          <w:szCs w:val="22"/>
        </w:rPr>
      </w:pPr>
    </w:p>
    <w:p w:rsidR="00655A35" w:rsidRDefault="00655A35" w:rsidP="00655A35">
      <w:pPr>
        <w:ind w:right="-2"/>
        <w:rPr>
          <w:rFonts w:ascii="Times New Roman" w:eastAsia="MS Mincho" w:hAnsi="Times New Roman"/>
          <w:sz w:val="22"/>
          <w:szCs w:val="22"/>
          <w:lang w:val="en-US" w:eastAsia="ja-JP"/>
        </w:rPr>
      </w:pPr>
      <w:r>
        <w:rPr>
          <w:rFonts w:ascii="Times New Roman" w:eastAsia="MS Mincho" w:hAnsi="Times New Roman"/>
          <w:sz w:val="22"/>
          <w:szCs w:val="22"/>
          <w:lang w:val="en-US" w:eastAsia="ja-JP"/>
        </w:rPr>
        <w:t>*šalutinis poveikis nustatytas patekus vaistui į rinką.</w:t>
      </w:r>
    </w:p>
    <w:p w:rsidR="00655A35" w:rsidRPr="00655A35" w:rsidRDefault="00655A35" w:rsidP="00D74301">
      <w:pPr>
        <w:ind w:right="-2"/>
        <w:rPr>
          <w:rFonts w:ascii="Times New Roman" w:hAnsi="Times New Roman"/>
          <w:sz w:val="22"/>
          <w:szCs w:val="22"/>
        </w:rPr>
      </w:pPr>
    </w:p>
    <w:p w:rsidR="0003044A" w:rsidRPr="00651E7C" w:rsidRDefault="0003044A" w:rsidP="007A616D">
      <w:pPr>
        <w:keepNext/>
        <w:numPr>
          <w:ilvl w:val="12"/>
          <w:numId w:val="0"/>
        </w:numPr>
        <w:rPr>
          <w:rFonts w:ascii="Times New Roman" w:eastAsia="MS Mincho" w:hAnsi="Times New Roman"/>
          <w:b/>
          <w:sz w:val="22"/>
          <w:szCs w:val="22"/>
          <w:lang w:eastAsia="ja-JP"/>
        </w:rPr>
      </w:pPr>
      <w:r w:rsidRPr="00651E7C">
        <w:rPr>
          <w:rFonts w:ascii="Times New Roman" w:eastAsia="MS Mincho" w:hAnsi="Times New Roman"/>
          <w:b/>
          <w:sz w:val="22"/>
          <w:szCs w:val="22"/>
          <w:lang w:eastAsia="ja-JP"/>
        </w:rPr>
        <w:t>Kitas šalutinis poveikis, kuris gali pasireikšti vaikams ir paaugliams</w:t>
      </w:r>
    </w:p>
    <w:p w:rsidR="0003044A" w:rsidRPr="00651E7C" w:rsidRDefault="0003044A">
      <w:pPr>
        <w:numPr>
          <w:ilvl w:val="12"/>
          <w:numId w:val="0"/>
        </w:numPr>
        <w:ind w:right="-2"/>
        <w:rPr>
          <w:rFonts w:ascii="Times New Roman" w:hAnsi="Times New Roman"/>
          <w:sz w:val="22"/>
          <w:szCs w:val="22"/>
        </w:rPr>
      </w:pPr>
      <w:r w:rsidRPr="00651E7C">
        <w:rPr>
          <w:rFonts w:ascii="Times New Roman" w:hAnsi="Times New Roman"/>
          <w:sz w:val="22"/>
          <w:szCs w:val="22"/>
        </w:rPr>
        <w:t>Klinikinių tyrimų, kuriuose dalyvavo vaikai ir paaugliai metu pasireiškęs šalutinis poveikis buvo panašus į atsirandantį suaugusiems žmonėms (žr. aukščiau). Dažniausias šalutinis poveikis, pasireiškęs vaikams ir paaugliams, buvo galvos skausmas, nemiga, viduriavimas ir pykinimas.</w:t>
      </w:r>
    </w:p>
    <w:p w:rsidR="0003044A" w:rsidRPr="00651E7C" w:rsidRDefault="0003044A">
      <w:pPr>
        <w:rPr>
          <w:rFonts w:ascii="Times New Roman" w:hAnsi="Times New Roman"/>
          <w:sz w:val="22"/>
          <w:szCs w:val="22"/>
        </w:rPr>
      </w:pPr>
    </w:p>
    <w:p w:rsidR="0003044A" w:rsidRPr="00655A35" w:rsidRDefault="0003044A" w:rsidP="00905399">
      <w:pPr>
        <w:pStyle w:val="BTEMEASMCA"/>
        <w:jc w:val="left"/>
        <w:rPr>
          <w:b/>
          <w:lang w:bidi="ar-SY"/>
        </w:rPr>
      </w:pPr>
      <w:r w:rsidRPr="00655A35">
        <w:rPr>
          <w:b/>
        </w:rPr>
        <w:t>Simptomai, galintys atsirasti nutraukus gydym</w:t>
      </w:r>
      <w:r w:rsidRPr="00655A35">
        <w:rPr>
          <w:b/>
          <w:lang w:bidi="ar-SY"/>
        </w:rPr>
        <w:t>ą</w:t>
      </w:r>
    </w:p>
    <w:p w:rsidR="0003044A" w:rsidRPr="00651E7C" w:rsidRDefault="0003044A" w:rsidP="00513124">
      <w:pPr>
        <w:pStyle w:val="BTEMEASMCA"/>
        <w:jc w:val="left"/>
      </w:pPr>
      <w:r w:rsidRPr="00651E7C">
        <w:t>Jei vaisto vartojimą nutrauksite staiga, gali pasireikšti šalutinis poveikis: galvos svaigimas, tirpulys, miego sutrikimas, baimingas susijaudinimas arba nerimas, galvos skausmas, pykinimas, vėmimas ir drebulys (žr. 3 skyrių „Nustojus vartoti Sertraline-Teva“).</w:t>
      </w:r>
    </w:p>
    <w:p w:rsidR="0003044A" w:rsidRPr="00651E7C" w:rsidRDefault="0003044A" w:rsidP="00287339">
      <w:pPr>
        <w:pStyle w:val="BTEMEASMCA"/>
        <w:jc w:val="left"/>
      </w:pPr>
    </w:p>
    <w:p w:rsidR="0003044A" w:rsidRPr="00651E7C" w:rsidRDefault="0003044A" w:rsidP="00287339">
      <w:pPr>
        <w:pStyle w:val="BTEMEASMCA"/>
        <w:jc w:val="left"/>
      </w:pPr>
      <w:r w:rsidRPr="00651E7C">
        <w:t>Pacientams, vartojusiems šios grupės vaistus, pastebėta didesnė kaulų lūžių rizika.</w:t>
      </w:r>
    </w:p>
    <w:p w:rsidR="0003044A" w:rsidRPr="00651E7C" w:rsidRDefault="0003044A" w:rsidP="00157A3F">
      <w:pPr>
        <w:tabs>
          <w:tab w:val="left" w:pos="567"/>
        </w:tabs>
        <w:rPr>
          <w:rFonts w:ascii="Times New Roman" w:hAnsi="Times New Roman"/>
          <w:sz w:val="22"/>
          <w:szCs w:val="22"/>
        </w:rPr>
      </w:pPr>
    </w:p>
    <w:p w:rsidR="0003044A" w:rsidRPr="00651E7C" w:rsidRDefault="0003044A" w:rsidP="007A616D">
      <w:pPr>
        <w:tabs>
          <w:tab w:val="left" w:pos="567"/>
        </w:tabs>
        <w:rPr>
          <w:rFonts w:ascii="Times New Roman" w:hAnsi="Times New Roman"/>
          <w:b/>
          <w:sz w:val="22"/>
          <w:szCs w:val="22"/>
        </w:rPr>
      </w:pPr>
      <w:r w:rsidRPr="00651E7C">
        <w:rPr>
          <w:rFonts w:ascii="Times New Roman" w:hAnsi="Times New Roman"/>
          <w:b/>
          <w:noProof/>
          <w:sz w:val="22"/>
          <w:szCs w:val="22"/>
        </w:rPr>
        <w:t>Pranešimas apie šalutinį poveikį</w:t>
      </w:r>
    </w:p>
    <w:p w:rsidR="0003044A" w:rsidRPr="00651E7C" w:rsidRDefault="0003044A">
      <w:pPr>
        <w:ind w:right="-449"/>
        <w:rPr>
          <w:rFonts w:ascii="Times New Roman" w:hAnsi="Times New Roman"/>
          <w:sz w:val="22"/>
          <w:szCs w:val="22"/>
        </w:rPr>
      </w:pPr>
      <w:r w:rsidRPr="00651E7C">
        <w:rPr>
          <w:rFonts w:ascii="Times New Roman" w:hAnsi="Times New Roman"/>
          <w:noProof/>
          <w:sz w:val="22"/>
          <w:szCs w:val="22"/>
        </w:rPr>
        <w:t>Jeigu pasireiškė šalutinis poveikis, įskaitant šiame lapelyje nenurodytą, pasakykite gydytojui arba vaistininkui</w:t>
      </w:r>
      <w:r w:rsidRPr="00651E7C">
        <w:rPr>
          <w:rFonts w:ascii="Times New Roman" w:hAnsi="Times New Roman"/>
          <w:sz w:val="22"/>
          <w:szCs w:val="22"/>
        </w:rPr>
        <w:t>.</w:t>
      </w:r>
      <w:r w:rsidRPr="00651E7C">
        <w:rPr>
          <w:rFonts w:ascii="Times New Roman" w:hAnsi="Times New Roman"/>
          <w:noProof/>
          <w:sz w:val="22"/>
          <w:szCs w:val="22"/>
        </w:rPr>
        <w:t xml:space="preserve"> </w:t>
      </w:r>
      <w:r w:rsidR="00EC6CFA" w:rsidRPr="00D74301">
        <w:rPr>
          <w:sz w:val="22"/>
        </w:rPr>
        <w:t xml:space="preserve">Apie šalutinį poveikį taip pat galite pranešti Valstybinei vaistų kontrolės tarnybai prie Lietuvos Respublikos sveikatos apsaugos ministerijos nemokamu telefonu 8 800 73568 arba užpildyti interneto svetainėje </w:t>
      </w:r>
      <w:hyperlink r:id="rId11" w:history="1">
        <w:r w:rsidR="00EC6CFA" w:rsidRPr="00D74301">
          <w:rPr>
            <w:rStyle w:val="Hipersaitas"/>
            <w:rFonts w:eastAsia="SimSun"/>
            <w:sz w:val="22"/>
          </w:rPr>
          <w:t>www.vvkt.lt</w:t>
        </w:r>
      </w:hyperlink>
      <w:r w:rsidR="00EC6CFA" w:rsidRPr="00D74301">
        <w:rPr>
          <w:sz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00EC6CFA" w:rsidRPr="00D74301">
          <w:rPr>
            <w:rStyle w:val="Hipersaitas"/>
            <w:rFonts w:eastAsia="SimSun"/>
            <w:sz w:val="22"/>
          </w:rPr>
          <w:t>NepageidaujamaR@vvkt.lt</w:t>
        </w:r>
      </w:hyperlink>
      <w:r w:rsidR="00EC6CFA" w:rsidRPr="00D74301">
        <w:rPr>
          <w:sz w:val="22"/>
        </w:rPr>
        <w:t xml:space="preserve">, taip pat per Valstybinės vaistų kontrolės tarnybos prie Lietuvos Respublikos sveikatos apsaugos ministerijos interneto svetainę (adresu </w:t>
      </w:r>
      <w:hyperlink r:id="rId13" w:history="1">
        <w:r w:rsidR="00EC6CFA" w:rsidRPr="00D74301">
          <w:rPr>
            <w:rStyle w:val="Hipersaitas"/>
            <w:rFonts w:eastAsia="SimSun"/>
            <w:sz w:val="22"/>
          </w:rPr>
          <w:t>http://www.vvkt.lt</w:t>
        </w:r>
      </w:hyperlink>
      <w:r w:rsidR="00EC6CFA" w:rsidRPr="00D74301">
        <w:rPr>
          <w:sz w:val="22"/>
        </w:rPr>
        <w:t>). Pranešdami apie šalutinį poveikį galite mums padėti gauti daugiau informacijos apie šio vaisto saugumą.</w:t>
      </w:r>
    </w:p>
    <w:p w:rsidR="0003044A" w:rsidRPr="009F5438" w:rsidRDefault="0003044A">
      <w:pPr>
        <w:tabs>
          <w:tab w:val="left" w:pos="567"/>
        </w:tabs>
        <w:rPr>
          <w:rFonts w:ascii="Times New Roman" w:hAnsi="Times New Roman"/>
          <w:sz w:val="22"/>
          <w:szCs w:val="22"/>
        </w:rPr>
      </w:pPr>
    </w:p>
    <w:p w:rsidR="000A17DA" w:rsidRPr="00DA2280" w:rsidRDefault="000A17DA">
      <w:pPr>
        <w:tabs>
          <w:tab w:val="left" w:pos="567"/>
        </w:tabs>
        <w:rPr>
          <w:rFonts w:ascii="Times New Roman" w:hAnsi="Times New Roman"/>
          <w:sz w:val="22"/>
          <w:szCs w:val="22"/>
        </w:rPr>
      </w:pPr>
    </w:p>
    <w:p w:rsidR="0003044A" w:rsidRPr="00426A95" w:rsidRDefault="0003044A">
      <w:pPr>
        <w:numPr>
          <w:ilvl w:val="12"/>
          <w:numId w:val="0"/>
        </w:numPr>
        <w:tabs>
          <w:tab w:val="left" w:pos="567"/>
        </w:tabs>
        <w:outlineLvl w:val="0"/>
        <w:rPr>
          <w:rFonts w:ascii="Times New Roman" w:hAnsi="Times New Roman"/>
          <w:b/>
          <w:caps/>
          <w:sz w:val="22"/>
          <w:szCs w:val="22"/>
        </w:rPr>
      </w:pPr>
      <w:r w:rsidRPr="009137B4">
        <w:rPr>
          <w:rFonts w:ascii="Times New Roman" w:hAnsi="Times New Roman"/>
          <w:b/>
          <w:caps/>
          <w:sz w:val="22"/>
          <w:szCs w:val="22"/>
        </w:rPr>
        <w:t>5.</w:t>
      </w:r>
      <w:r w:rsidRPr="009137B4">
        <w:rPr>
          <w:rFonts w:ascii="Times New Roman" w:hAnsi="Times New Roman"/>
          <w:b/>
          <w:caps/>
          <w:sz w:val="22"/>
          <w:szCs w:val="22"/>
        </w:rPr>
        <w:tab/>
        <w:t>K</w:t>
      </w:r>
      <w:r w:rsidRPr="00426A95">
        <w:rPr>
          <w:rFonts w:ascii="Times New Roman" w:hAnsi="Times New Roman"/>
          <w:b/>
          <w:sz w:val="22"/>
          <w:szCs w:val="22"/>
        </w:rPr>
        <w:t>aip laikyti Sertraline-Teva</w:t>
      </w:r>
    </w:p>
    <w:p w:rsidR="0003044A" w:rsidRPr="00651E7C" w:rsidRDefault="0003044A">
      <w:pPr>
        <w:tabs>
          <w:tab w:val="left" w:pos="567"/>
        </w:tabs>
        <w:rPr>
          <w:rFonts w:ascii="Times New Roman" w:hAnsi="Times New Roman"/>
          <w:sz w:val="22"/>
          <w:szCs w:val="22"/>
        </w:rPr>
      </w:pPr>
    </w:p>
    <w:p w:rsidR="0003044A" w:rsidRPr="00651E7C" w:rsidRDefault="0003044A">
      <w:pPr>
        <w:numPr>
          <w:ilvl w:val="12"/>
          <w:numId w:val="0"/>
        </w:numPr>
        <w:ind w:right="-2"/>
        <w:rPr>
          <w:rFonts w:ascii="Times New Roman" w:hAnsi="Times New Roman"/>
          <w:sz w:val="22"/>
          <w:szCs w:val="22"/>
        </w:rPr>
      </w:pPr>
      <w:bookmarkStart w:id="15" w:name="OLE_LINK4"/>
      <w:bookmarkStart w:id="16" w:name="OLE_LINK5"/>
      <w:r w:rsidRPr="00651E7C">
        <w:rPr>
          <w:rFonts w:ascii="Times New Roman" w:hAnsi="Times New Roman"/>
          <w:sz w:val="22"/>
          <w:szCs w:val="22"/>
        </w:rPr>
        <w:t>Šį vaistą laikykite vaikams nepastebimoje ir nepasiekiamoje vietoje.</w:t>
      </w:r>
    </w:p>
    <w:bookmarkEnd w:id="15"/>
    <w:bookmarkEnd w:id="16"/>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Ant dėžutės ir lizdinės plokštelės po „Tinka iki/EXP“ nurodytam tinkamumo laikui pasibaigus, šio vaisto vartoti negalima. Vaistas tinkamas vartoti iki paskutinės nurodyto mėnesio dienos.</w:t>
      </w:r>
    </w:p>
    <w:p w:rsidR="0003044A" w:rsidRPr="00651E7C" w:rsidRDefault="0003044A">
      <w:pPr>
        <w:tabs>
          <w:tab w:val="left" w:pos="567"/>
        </w:tabs>
        <w:rPr>
          <w:rFonts w:ascii="Times New Roman" w:hAnsi="Times New Roman"/>
          <w:sz w:val="22"/>
          <w:szCs w:val="22"/>
        </w:rPr>
      </w:pPr>
    </w:p>
    <w:p w:rsidR="000050A4" w:rsidRPr="00651E7C" w:rsidRDefault="000050A4">
      <w:pPr>
        <w:tabs>
          <w:tab w:val="left" w:pos="567"/>
        </w:tabs>
        <w:rPr>
          <w:rFonts w:ascii="Times New Roman" w:hAnsi="Times New Roman"/>
          <w:sz w:val="22"/>
          <w:szCs w:val="22"/>
        </w:rPr>
      </w:pPr>
      <w:r w:rsidRPr="00651E7C">
        <w:rPr>
          <w:rFonts w:ascii="Times New Roman" w:hAnsi="Times New Roman"/>
          <w:sz w:val="22"/>
          <w:szCs w:val="22"/>
        </w:rPr>
        <w:t>Šiam vaistiniam preparatui specialių laikymo sąlygų nereikia.</w:t>
      </w:r>
    </w:p>
    <w:p w:rsidR="000050A4" w:rsidRPr="00651E7C" w:rsidRDefault="000050A4">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Vaistų negalima išmesti į kanalizaciją arba su buitinėmis atliekomis. Kaip išmesti nereikalingus vaistus, klauskite vaistininko. Šios priemonės padės apsaugoti aplinką.</w:t>
      </w:r>
    </w:p>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noProof/>
          <w:sz w:val="22"/>
          <w:szCs w:val="22"/>
        </w:rPr>
      </w:pPr>
    </w:p>
    <w:p w:rsidR="0003044A" w:rsidRPr="00651E7C" w:rsidRDefault="0003044A">
      <w:pPr>
        <w:pStyle w:val="Antrat3"/>
        <w:spacing w:line="240" w:lineRule="auto"/>
        <w:jc w:val="left"/>
        <w:rPr>
          <w:sz w:val="22"/>
          <w:szCs w:val="22"/>
        </w:rPr>
      </w:pPr>
      <w:r w:rsidRPr="00651E7C">
        <w:rPr>
          <w:sz w:val="22"/>
          <w:szCs w:val="22"/>
        </w:rPr>
        <w:t>6.</w:t>
      </w:r>
      <w:r w:rsidRPr="00651E7C">
        <w:rPr>
          <w:sz w:val="22"/>
          <w:szCs w:val="22"/>
        </w:rPr>
        <w:tab/>
        <w:t>Pakuotės turinys ir kita informacija</w:t>
      </w:r>
    </w:p>
    <w:p w:rsidR="0003044A" w:rsidRPr="00651E7C" w:rsidRDefault="0003044A">
      <w:pPr>
        <w:numPr>
          <w:ilvl w:val="12"/>
          <w:numId w:val="0"/>
        </w:numPr>
        <w:tabs>
          <w:tab w:val="left" w:pos="567"/>
        </w:tabs>
        <w:outlineLvl w:val="0"/>
        <w:rPr>
          <w:rFonts w:ascii="Times New Roman" w:hAnsi="Times New Roman"/>
          <w:sz w:val="22"/>
          <w:szCs w:val="22"/>
        </w:rPr>
      </w:pPr>
    </w:p>
    <w:p w:rsidR="0003044A" w:rsidRPr="00651E7C" w:rsidRDefault="0003044A">
      <w:pPr>
        <w:tabs>
          <w:tab w:val="left" w:pos="567"/>
        </w:tabs>
        <w:rPr>
          <w:rFonts w:ascii="Times New Roman" w:hAnsi="Times New Roman"/>
          <w:b/>
          <w:sz w:val="22"/>
          <w:szCs w:val="22"/>
        </w:rPr>
      </w:pPr>
      <w:r w:rsidRPr="00651E7C">
        <w:rPr>
          <w:rFonts w:ascii="Times New Roman" w:hAnsi="Times New Roman"/>
          <w:b/>
          <w:sz w:val="22"/>
          <w:szCs w:val="22"/>
        </w:rPr>
        <w:t>Sertraline</w:t>
      </w:r>
      <w:r w:rsidRPr="00651E7C">
        <w:rPr>
          <w:rFonts w:ascii="Times New Roman" w:hAnsi="Times New Roman"/>
          <w:b/>
          <w:sz w:val="22"/>
          <w:szCs w:val="22"/>
        </w:rPr>
        <w:noBreakHyphen/>
        <w:t>Teva sudėtis</w:t>
      </w:r>
    </w:p>
    <w:p w:rsidR="0003044A" w:rsidRPr="00651E7C" w:rsidRDefault="0003044A" w:rsidP="00D74301">
      <w:pPr>
        <w:numPr>
          <w:ilvl w:val="0"/>
          <w:numId w:val="3"/>
        </w:numPr>
        <w:tabs>
          <w:tab w:val="clear" w:pos="567"/>
        </w:tabs>
        <w:rPr>
          <w:rFonts w:ascii="Times New Roman" w:hAnsi="Times New Roman"/>
          <w:sz w:val="22"/>
          <w:szCs w:val="22"/>
        </w:rPr>
      </w:pPr>
      <w:r w:rsidRPr="00651E7C">
        <w:rPr>
          <w:rFonts w:ascii="Times New Roman" w:hAnsi="Times New Roman"/>
          <w:sz w:val="22"/>
          <w:szCs w:val="22"/>
        </w:rPr>
        <w:t>Veiklioji medžiaga yra sertralinas (hidrochlorido pavidalu).</w:t>
      </w:r>
    </w:p>
    <w:p w:rsidR="0003044A" w:rsidRPr="00651E7C" w:rsidRDefault="0003044A" w:rsidP="00D74301">
      <w:pPr>
        <w:ind w:left="567"/>
        <w:rPr>
          <w:rFonts w:ascii="Times New Roman" w:hAnsi="Times New Roman"/>
          <w:sz w:val="22"/>
          <w:szCs w:val="22"/>
        </w:rPr>
      </w:pPr>
      <w:r w:rsidRPr="00651E7C">
        <w:rPr>
          <w:rFonts w:ascii="Times New Roman" w:hAnsi="Times New Roman"/>
          <w:sz w:val="22"/>
          <w:szCs w:val="22"/>
        </w:rPr>
        <w:t xml:space="preserve">Kiekvienoje </w:t>
      </w:r>
      <w:r w:rsidR="003E1DF5" w:rsidRPr="00651E7C">
        <w:rPr>
          <w:rFonts w:ascii="Times New Roman" w:hAnsi="Times New Roman"/>
          <w:sz w:val="22"/>
          <w:szCs w:val="22"/>
        </w:rPr>
        <w:t xml:space="preserve">plėvele dengtoje </w:t>
      </w:r>
      <w:r w:rsidRPr="00651E7C">
        <w:rPr>
          <w:rFonts w:ascii="Times New Roman" w:hAnsi="Times New Roman"/>
          <w:sz w:val="22"/>
          <w:szCs w:val="22"/>
        </w:rPr>
        <w:t>tabletėje yra 50 mg sertralino</w:t>
      </w:r>
      <w:r w:rsidR="003E1DF5" w:rsidRPr="00651E7C">
        <w:rPr>
          <w:rFonts w:ascii="Times New Roman" w:hAnsi="Times New Roman"/>
          <w:sz w:val="22"/>
          <w:szCs w:val="22"/>
        </w:rPr>
        <w:t xml:space="preserve"> (hidrochlorido pavidalu)</w:t>
      </w:r>
      <w:r w:rsidRPr="00651E7C">
        <w:rPr>
          <w:rFonts w:ascii="Times New Roman" w:hAnsi="Times New Roman"/>
          <w:sz w:val="22"/>
          <w:szCs w:val="22"/>
        </w:rPr>
        <w:t>.</w:t>
      </w:r>
    </w:p>
    <w:p w:rsidR="0003044A" w:rsidRPr="00651E7C" w:rsidRDefault="0003044A" w:rsidP="00D74301">
      <w:pPr>
        <w:numPr>
          <w:ilvl w:val="0"/>
          <w:numId w:val="3"/>
        </w:numPr>
        <w:tabs>
          <w:tab w:val="clear" w:pos="567"/>
        </w:tabs>
        <w:rPr>
          <w:rFonts w:ascii="Times New Roman" w:hAnsi="Times New Roman"/>
          <w:sz w:val="22"/>
          <w:szCs w:val="22"/>
        </w:rPr>
      </w:pPr>
      <w:r w:rsidRPr="00651E7C">
        <w:rPr>
          <w:rFonts w:ascii="Times New Roman" w:hAnsi="Times New Roman"/>
          <w:sz w:val="22"/>
          <w:szCs w:val="22"/>
        </w:rPr>
        <w:t>Pagalbinės medžiagos yra:</w:t>
      </w:r>
    </w:p>
    <w:p w:rsidR="0003044A" w:rsidRPr="00651E7C" w:rsidRDefault="0003044A" w:rsidP="00D74301">
      <w:pPr>
        <w:pStyle w:val="Pagrindinistekstas"/>
        <w:spacing w:line="240" w:lineRule="auto"/>
        <w:ind w:left="567"/>
        <w:jc w:val="left"/>
        <w:rPr>
          <w:sz w:val="22"/>
          <w:szCs w:val="22"/>
        </w:rPr>
      </w:pPr>
      <w:r w:rsidRPr="00651E7C">
        <w:rPr>
          <w:i/>
          <w:sz w:val="22"/>
          <w:szCs w:val="22"/>
        </w:rPr>
        <w:lastRenderedPageBreak/>
        <w:t>Tabletės branduolys:</w:t>
      </w:r>
      <w:r w:rsidRPr="00651E7C">
        <w:rPr>
          <w:sz w:val="22"/>
          <w:szCs w:val="22"/>
        </w:rPr>
        <w:t xml:space="preserve"> mikrokristalinė celiuliozė, kalcio-vandenilio fosfatas dihidratas, povidonas K-30, kroskarmeliozės natrio druska, magnio stearatas.</w:t>
      </w:r>
    </w:p>
    <w:p w:rsidR="0003044A" w:rsidRPr="009F5438" w:rsidRDefault="0003044A" w:rsidP="00D74301">
      <w:pPr>
        <w:pStyle w:val="Pagrindinistekstas"/>
        <w:spacing w:line="240" w:lineRule="auto"/>
        <w:ind w:left="567"/>
        <w:jc w:val="left"/>
        <w:rPr>
          <w:sz w:val="22"/>
          <w:szCs w:val="22"/>
        </w:rPr>
      </w:pPr>
      <w:r w:rsidRPr="00651E7C">
        <w:rPr>
          <w:i/>
          <w:sz w:val="22"/>
          <w:szCs w:val="22"/>
        </w:rPr>
        <w:t>Tabletės plėvelė</w:t>
      </w:r>
      <w:r w:rsidR="003E1DF5" w:rsidRPr="00651E7C">
        <w:rPr>
          <w:i/>
          <w:sz w:val="22"/>
          <w:szCs w:val="22"/>
        </w:rPr>
        <w:t>:</w:t>
      </w:r>
      <w:r w:rsidRPr="00651E7C">
        <w:rPr>
          <w:sz w:val="22"/>
          <w:szCs w:val="22"/>
        </w:rPr>
        <w:t>hipromeliozė</w:t>
      </w:r>
      <w:r w:rsidRPr="009F5438">
        <w:rPr>
          <w:sz w:val="22"/>
          <w:szCs w:val="22"/>
        </w:rPr>
        <w:t>, titano dioksidas (E171), makrogolis 6000, polisorbatas 80, indigokarminas (E132).</w:t>
      </w:r>
    </w:p>
    <w:p w:rsidR="0003044A" w:rsidRPr="00DA2280" w:rsidRDefault="0003044A" w:rsidP="00157A3F">
      <w:pPr>
        <w:tabs>
          <w:tab w:val="left" w:pos="567"/>
        </w:tabs>
        <w:rPr>
          <w:rFonts w:ascii="Times New Roman" w:hAnsi="Times New Roman"/>
          <w:sz w:val="22"/>
          <w:szCs w:val="22"/>
        </w:rPr>
      </w:pPr>
    </w:p>
    <w:p w:rsidR="0003044A" w:rsidRPr="009137B4" w:rsidRDefault="0003044A" w:rsidP="00157A3F">
      <w:pPr>
        <w:tabs>
          <w:tab w:val="left" w:pos="567"/>
        </w:tabs>
        <w:rPr>
          <w:rFonts w:ascii="Times New Roman" w:hAnsi="Times New Roman"/>
          <w:b/>
          <w:sz w:val="22"/>
          <w:szCs w:val="22"/>
        </w:rPr>
      </w:pPr>
      <w:r w:rsidRPr="009137B4">
        <w:rPr>
          <w:rFonts w:ascii="Times New Roman" w:hAnsi="Times New Roman"/>
          <w:b/>
          <w:sz w:val="22"/>
          <w:szCs w:val="22"/>
        </w:rPr>
        <w:t>Sertraline</w:t>
      </w:r>
      <w:r w:rsidRPr="009137B4">
        <w:rPr>
          <w:rFonts w:ascii="Times New Roman" w:hAnsi="Times New Roman"/>
          <w:b/>
          <w:sz w:val="22"/>
          <w:szCs w:val="22"/>
        </w:rPr>
        <w:noBreakHyphen/>
        <w:t>Teva išvaizda ir kiekis pakuotėje</w:t>
      </w:r>
    </w:p>
    <w:p w:rsidR="0003044A" w:rsidRDefault="003E1DF5" w:rsidP="007A616D">
      <w:pPr>
        <w:pStyle w:val="Pagrindinistekstas"/>
        <w:widowControl w:val="0"/>
        <w:spacing w:line="240" w:lineRule="auto"/>
        <w:jc w:val="left"/>
        <w:rPr>
          <w:sz w:val="22"/>
          <w:szCs w:val="22"/>
        </w:rPr>
      </w:pPr>
      <w:r w:rsidRPr="00426A95">
        <w:rPr>
          <w:sz w:val="22"/>
          <w:szCs w:val="22"/>
        </w:rPr>
        <w:t>P</w:t>
      </w:r>
      <w:r w:rsidR="0003044A" w:rsidRPr="00651E7C">
        <w:rPr>
          <w:sz w:val="22"/>
          <w:szCs w:val="22"/>
        </w:rPr>
        <w:t>lėvele dengtos tabletės yra šviesiai mėlynos, elipsės formos</w:t>
      </w:r>
      <w:r w:rsidRPr="00651E7C">
        <w:rPr>
          <w:sz w:val="22"/>
          <w:szCs w:val="22"/>
        </w:rPr>
        <w:t>,</w:t>
      </w:r>
      <w:r w:rsidR="0003044A" w:rsidRPr="00651E7C">
        <w:rPr>
          <w:sz w:val="22"/>
          <w:szCs w:val="22"/>
        </w:rPr>
        <w:t xml:space="preserve"> </w:t>
      </w:r>
      <w:r w:rsidRPr="00651E7C">
        <w:rPr>
          <w:sz w:val="22"/>
          <w:szCs w:val="22"/>
        </w:rPr>
        <w:t>j</w:t>
      </w:r>
      <w:r w:rsidR="0003044A" w:rsidRPr="00651E7C">
        <w:rPr>
          <w:sz w:val="22"/>
          <w:szCs w:val="22"/>
        </w:rPr>
        <w:t xml:space="preserve">ų vienoje pusėje yra vagelė (šalia jos iš vieno šono įspaustas skaitmuo 9, iš kito – 3), kitoje įspaustas skaičius 7176. </w:t>
      </w:r>
    </w:p>
    <w:p w:rsidR="00197BDB" w:rsidRPr="00651E7C" w:rsidRDefault="00197BDB" w:rsidP="007A616D">
      <w:pPr>
        <w:pStyle w:val="Pagrindinistekstas"/>
        <w:widowControl w:val="0"/>
        <w:spacing w:line="240" w:lineRule="auto"/>
        <w:jc w:val="left"/>
        <w:rPr>
          <w:sz w:val="22"/>
          <w:szCs w:val="22"/>
        </w:rPr>
      </w:pPr>
    </w:p>
    <w:p w:rsidR="008217C2" w:rsidRPr="0043682C" w:rsidRDefault="003E1DF5">
      <w:pPr>
        <w:pStyle w:val="Pagrindinistekstas"/>
        <w:widowControl w:val="0"/>
        <w:spacing w:line="240" w:lineRule="auto"/>
        <w:jc w:val="left"/>
        <w:rPr>
          <w:i/>
          <w:sz w:val="22"/>
          <w:szCs w:val="22"/>
        </w:rPr>
      </w:pPr>
      <w:r w:rsidRPr="0043682C">
        <w:rPr>
          <w:i/>
          <w:sz w:val="22"/>
          <w:szCs w:val="22"/>
        </w:rPr>
        <w:t>Permatomos ir baltos nepermatomos PVC/PVdC aliuminio lizdinės plokštelės</w:t>
      </w:r>
    </w:p>
    <w:p w:rsidR="0003044A" w:rsidRPr="00426A95" w:rsidRDefault="003E1DF5">
      <w:pPr>
        <w:pStyle w:val="Pagrindinistekstas"/>
        <w:widowControl w:val="0"/>
        <w:spacing w:line="240" w:lineRule="auto"/>
        <w:jc w:val="left"/>
        <w:rPr>
          <w:sz w:val="22"/>
          <w:szCs w:val="22"/>
        </w:rPr>
      </w:pPr>
      <w:r w:rsidRPr="0043682C">
        <w:rPr>
          <w:i/>
          <w:sz w:val="22"/>
          <w:szCs w:val="22"/>
        </w:rPr>
        <w:t>Sertraline-Teva 50 mg t</w:t>
      </w:r>
      <w:r w:rsidR="0003044A" w:rsidRPr="0043682C">
        <w:rPr>
          <w:i/>
          <w:sz w:val="22"/>
          <w:szCs w:val="22"/>
        </w:rPr>
        <w:t>abletės</w:t>
      </w:r>
      <w:r w:rsidR="0003044A" w:rsidRPr="00651E7C">
        <w:rPr>
          <w:sz w:val="22"/>
          <w:szCs w:val="22"/>
        </w:rPr>
        <w:t xml:space="preserve"> tiekiamos pakuotėmis</w:t>
      </w:r>
      <w:r w:rsidR="006921E5" w:rsidRPr="009F5438">
        <w:rPr>
          <w:sz w:val="22"/>
          <w:szCs w:val="22"/>
        </w:rPr>
        <w:t xml:space="preserve"> po</w:t>
      </w:r>
      <w:r w:rsidR="0003044A" w:rsidRPr="00DA2280">
        <w:rPr>
          <w:sz w:val="22"/>
          <w:szCs w:val="22"/>
        </w:rPr>
        <w:t xml:space="preserve"> 7, 10, 15, 20, 28, 30, 50, 60, 98, 100, </w:t>
      </w:r>
      <w:r w:rsidR="009A479B" w:rsidRPr="009137B4">
        <w:rPr>
          <w:sz w:val="22"/>
          <w:szCs w:val="22"/>
        </w:rPr>
        <w:t xml:space="preserve">105, </w:t>
      </w:r>
      <w:r w:rsidR="0003044A" w:rsidRPr="00426A95">
        <w:rPr>
          <w:sz w:val="22"/>
          <w:szCs w:val="22"/>
        </w:rPr>
        <w:t>200, 294 arba 300 tablečių.</w:t>
      </w:r>
    </w:p>
    <w:p w:rsidR="0003044A" w:rsidRPr="00651E7C" w:rsidRDefault="0003044A">
      <w:pPr>
        <w:tabs>
          <w:tab w:val="left" w:pos="567"/>
        </w:tabs>
        <w:rPr>
          <w:rFonts w:ascii="Times New Roman" w:hAnsi="Times New Roman"/>
          <w:sz w:val="22"/>
          <w:szCs w:val="22"/>
        </w:rPr>
      </w:pPr>
    </w:p>
    <w:p w:rsidR="002828CD" w:rsidRPr="00D74301" w:rsidRDefault="002828CD">
      <w:pPr>
        <w:tabs>
          <w:tab w:val="left" w:pos="567"/>
        </w:tabs>
        <w:rPr>
          <w:rFonts w:ascii="Times New Roman" w:hAnsi="Times New Roman"/>
          <w:i/>
          <w:sz w:val="22"/>
        </w:rPr>
      </w:pPr>
      <w:r w:rsidRPr="00D74301">
        <w:rPr>
          <w:rFonts w:ascii="Times New Roman" w:hAnsi="Times New Roman"/>
          <w:i/>
          <w:sz w:val="22"/>
        </w:rPr>
        <w:t>DTPE buteliukai su užsukamuoju dangteliu, kurį atidarius pirmą kartą matomi atidarymo požymiai</w:t>
      </w:r>
    </w:p>
    <w:p w:rsidR="002828CD" w:rsidRPr="009137B4" w:rsidRDefault="003E1DF5">
      <w:pPr>
        <w:tabs>
          <w:tab w:val="left" w:pos="567"/>
        </w:tabs>
        <w:rPr>
          <w:rFonts w:ascii="Times New Roman" w:hAnsi="Times New Roman"/>
          <w:sz w:val="22"/>
          <w:szCs w:val="22"/>
        </w:rPr>
      </w:pPr>
      <w:r w:rsidRPr="00651E7C">
        <w:rPr>
          <w:rFonts w:ascii="Times New Roman" w:hAnsi="Times New Roman"/>
          <w:i/>
          <w:sz w:val="22"/>
          <w:szCs w:val="22"/>
        </w:rPr>
        <w:t>Sertraline-Teva 50 mg t</w:t>
      </w:r>
      <w:r w:rsidRPr="0043682C">
        <w:rPr>
          <w:rFonts w:ascii="Times New Roman" w:hAnsi="Times New Roman"/>
          <w:i/>
          <w:sz w:val="22"/>
          <w:szCs w:val="22"/>
        </w:rPr>
        <w:t>abletės</w:t>
      </w:r>
      <w:r w:rsidR="002828CD" w:rsidRPr="009F5438">
        <w:rPr>
          <w:rFonts w:ascii="Times New Roman" w:hAnsi="Times New Roman"/>
          <w:sz w:val="22"/>
          <w:szCs w:val="22"/>
        </w:rPr>
        <w:t xml:space="preserve"> tiekiamos pa</w:t>
      </w:r>
      <w:r w:rsidR="006921E5" w:rsidRPr="00DA2280">
        <w:rPr>
          <w:rFonts w:ascii="Times New Roman" w:hAnsi="Times New Roman"/>
          <w:sz w:val="22"/>
          <w:szCs w:val="22"/>
        </w:rPr>
        <w:t xml:space="preserve">kuotėmis po </w:t>
      </w:r>
      <w:r w:rsidR="002828CD" w:rsidRPr="009137B4">
        <w:rPr>
          <w:rFonts w:ascii="Times New Roman" w:hAnsi="Times New Roman"/>
          <w:sz w:val="22"/>
          <w:szCs w:val="22"/>
        </w:rPr>
        <w:t>100, 250 arba 500 tablečių.</w:t>
      </w:r>
    </w:p>
    <w:p w:rsidR="002828CD" w:rsidRPr="00426A95" w:rsidRDefault="002828CD">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Gali būti tiekiamos ne visų dydžių pakuotės.</w:t>
      </w:r>
    </w:p>
    <w:p w:rsidR="0003044A" w:rsidRPr="00651E7C" w:rsidRDefault="0003044A">
      <w:pPr>
        <w:tabs>
          <w:tab w:val="left" w:pos="567"/>
        </w:tabs>
        <w:rPr>
          <w:rFonts w:ascii="Times New Roman" w:hAnsi="Times New Roman"/>
          <w:sz w:val="22"/>
          <w:szCs w:val="22"/>
        </w:rPr>
      </w:pPr>
    </w:p>
    <w:p w:rsidR="0003044A" w:rsidRPr="00651E7C" w:rsidRDefault="000A17DA">
      <w:pPr>
        <w:tabs>
          <w:tab w:val="left" w:pos="567"/>
        </w:tabs>
        <w:rPr>
          <w:rFonts w:ascii="Times New Roman" w:hAnsi="Times New Roman"/>
          <w:b/>
          <w:sz w:val="22"/>
          <w:szCs w:val="22"/>
        </w:rPr>
      </w:pPr>
      <w:r w:rsidRPr="00651E7C">
        <w:rPr>
          <w:rFonts w:ascii="Times New Roman" w:hAnsi="Times New Roman"/>
          <w:b/>
          <w:sz w:val="22"/>
          <w:szCs w:val="22"/>
        </w:rPr>
        <w:t>Registruotojas</w:t>
      </w:r>
      <w:r w:rsidR="0003044A" w:rsidRPr="00651E7C">
        <w:rPr>
          <w:rFonts w:ascii="Times New Roman" w:hAnsi="Times New Roman"/>
          <w:b/>
          <w:sz w:val="22"/>
          <w:szCs w:val="22"/>
        </w:rPr>
        <w:t xml:space="preserve"> ir gamintojas</w:t>
      </w:r>
    </w:p>
    <w:p w:rsidR="0003044A" w:rsidRPr="00651E7C" w:rsidRDefault="0003044A">
      <w:pPr>
        <w:tabs>
          <w:tab w:val="left" w:pos="567"/>
        </w:tabs>
        <w:rPr>
          <w:rFonts w:ascii="Times New Roman" w:hAnsi="Times New Roman"/>
          <w:sz w:val="22"/>
          <w:szCs w:val="22"/>
        </w:rPr>
      </w:pPr>
    </w:p>
    <w:p w:rsidR="0003044A" w:rsidRPr="00651E7C" w:rsidRDefault="000A17DA">
      <w:pPr>
        <w:tabs>
          <w:tab w:val="left" w:pos="567"/>
        </w:tabs>
        <w:rPr>
          <w:rFonts w:ascii="Times New Roman" w:hAnsi="Times New Roman"/>
          <w:b/>
          <w:sz w:val="22"/>
          <w:szCs w:val="22"/>
        </w:rPr>
      </w:pPr>
      <w:r w:rsidRPr="00651E7C">
        <w:rPr>
          <w:rFonts w:ascii="Times New Roman" w:hAnsi="Times New Roman"/>
          <w:b/>
          <w:sz w:val="22"/>
          <w:szCs w:val="22"/>
        </w:rPr>
        <w:t>Registruotojas</w:t>
      </w: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Teva Pharma B.V.</w:t>
      </w:r>
    </w:p>
    <w:p w:rsidR="0003044A" w:rsidRPr="00651E7C" w:rsidRDefault="00866697">
      <w:pPr>
        <w:pStyle w:val="Pagrindinistekstas"/>
        <w:tabs>
          <w:tab w:val="left" w:pos="567"/>
        </w:tabs>
        <w:spacing w:line="240" w:lineRule="auto"/>
        <w:jc w:val="left"/>
        <w:rPr>
          <w:sz w:val="22"/>
          <w:szCs w:val="22"/>
        </w:rPr>
      </w:pPr>
      <w:r w:rsidRPr="00651E7C">
        <w:rPr>
          <w:sz w:val="22"/>
          <w:szCs w:val="22"/>
        </w:rPr>
        <w:t>Swensweg 5</w:t>
      </w:r>
    </w:p>
    <w:p w:rsidR="00866697" w:rsidRPr="00651E7C" w:rsidRDefault="00866697">
      <w:pPr>
        <w:pStyle w:val="Pagrindinistekstas"/>
        <w:tabs>
          <w:tab w:val="left" w:pos="567"/>
        </w:tabs>
        <w:spacing w:line="240" w:lineRule="auto"/>
        <w:jc w:val="left"/>
        <w:rPr>
          <w:sz w:val="22"/>
          <w:szCs w:val="22"/>
        </w:rPr>
      </w:pPr>
      <w:r w:rsidRPr="00651E7C">
        <w:rPr>
          <w:sz w:val="22"/>
          <w:szCs w:val="22"/>
        </w:rPr>
        <w:t>2031 GA Haarlem</w:t>
      </w: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Nyderlandai</w:t>
      </w:r>
    </w:p>
    <w:p w:rsidR="0003044A" w:rsidRPr="00651E7C" w:rsidRDefault="0003044A">
      <w:pPr>
        <w:tabs>
          <w:tab w:val="left" w:pos="567"/>
        </w:tabs>
        <w:rPr>
          <w:rFonts w:ascii="Times New Roman" w:hAnsi="Times New Roman"/>
          <w:b/>
          <w:sz w:val="22"/>
          <w:szCs w:val="22"/>
        </w:rPr>
      </w:pPr>
    </w:p>
    <w:p w:rsidR="0003044A" w:rsidRPr="00651E7C" w:rsidRDefault="0003044A">
      <w:pPr>
        <w:tabs>
          <w:tab w:val="left" w:pos="567"/>
        </w:tabs>
        <w:rPr>
          <w:rFonts w:ascii="Times New Roman" w:hAnsi="Times New Roman"/>
          <w:b/>
          <w:sz w:val="22"/>
          <w:szCs w:val="22"/>
        </w:rPr>
      </w:pPr>
      <w:r w:rsidRPr="00651E7C">
        <w:rPr>
          <w:rFonts w:ascii="Times New Roman" w:hAnsi="Times New Roman"/>
          <w:b/>
          <w:sz w:val="22"/>
          <w:szCs w:val="22"/>
        </w:rPr>
        <w:t>Gamintojas</w:t>
      </w:r>
    </w:p>
    <w:p w:rsidR="0003044A" w:rsidRPr="00651E7C" w:rsidRDefault="0003044A" w:rsidP="00D74301">
      <w:pPr>
        <w:pStyle w:val="BTEMEASMCA"/>
        <w:jc w:val="left"/>
      </w:pPr>
      <w:r w:rsidRPr="00651E7C">
        <w:t>Pharmachemie B.V.</w:t>
      </w:r>
    </w:p>
    <w:p w:rsidR="0003044A" w:rsidRPr="00651E7C" w:rsidRDefault="0003044A" w:rsidP="00D74301">
      <w:pPr>
        <w:pStyle w:val="BTEMEASMCA"/>
        <w:jc w:val="left"/>
      </w:pPr>
      <w:r w:rsidRPr="00651E7C">
        <w:t>Swensweg 5, Postbus 552, 2003 RN Haarlem</w:t>
      </w:r>
    </w:p>
    <w:p w:rsidR="0003044A" w:rsidRPr="00651E7C" w:rsidRDefault="0003044A" w:rsidP="00D74301">
      <w:pPr>
        <w:pStyle w:val="BTEMEASMCA"/>
        <w:jc w:val="left"/>
      </w:pPr>
      <w:r w:rsidRPr="00651E7C">
        <w:t>Nyderlandai</w:t>
      </w:r>
    </w:p>
    <w:p w:rsidR="0003044A" w:rsidRPr="00651E7C" w:rsidRDefault="0003044A" w:rsidP="00D74301">
      <w:pPr>
        <w:pStyle w:val="BTEMEASMCA"/>
        <w:jc w:val="left"/>
      </w:pPr>
    </w:p>
    <w:p w:rsidR="0003044A" w:rsidRPr="00651E7C" w:rsidRDefault="0003044A" w:rsidP="00D74301">
      <w:pPr>
        <w:pStyle w:val="BTEMEASMCA"/>
        <w:jc w:val="left"/>
      </w:pPr>
      <w:r w:rsidRPr="00651E7C">
        <w:t>arba</w:t>
      </w:r>
    </w:p>
    <w:p w:rsidR="0003044A" w:rsidRPr="00651E7C" w:rsidRDefault="0003044A" w:rsidP="00D74301">
      <w:pPr>
        <w:pStyle w:val="BTEMEASMCA"/>
        <w:jc w:val="left"/>
      </w:pPr>
    </w:p>
    <w:p w:rsidR="0003044A" w:rsidRPr="00651E7C" w:rsidRDefault="0003044A">
      <w:pPr>
        <w:rPr>
          <w:rFonts w:ascii="Times New Roman" w:eastAsia="Arial Unicode MS" w:hAnsi="Times New Roman"/>
          <w:sz w:val="22"/>
          <w:szCs w:val="22"/>
        </w:rPr>
      </w:pPr>
      <w:r w:rsidRPr="00651E7C">
        <w:rPr>
          <w:rFonts w:ascii="Times New Roman" w:eastAsia="Arial Unicode MS" w:hAnsi="Times New Roman"/>
          <w:sz w:val="22"/>
          <w:szCs w:val="22"/>
        </w:rPr>
        <w:t>Teva Pharmaceutical Works Private Limited Company</w:t>
      </w:r>
    </w:p>
    <w:p w:rsidR="0003044A" w:rsidRPr="00F30F57" w:rsidRDefault="0003044A" w:rsidP="00D74301">
      <w:pPr>
        <w:pStyle w:val="BTEMEASMCA"/>
        <w:jc w:val="left"/>
      </w:pPr>
      <w:r w:rsidRPr="00F30F57">
        <w:t xml:space="preserve">Pallagi út 13 </w:t>
      </w:r>
    </w:p>
    <w:p w:rsidR="0003044A" w:rsidRPr="00651E7C" w:rsidRDefault="0003044A" w:rsidP="00D74301">
      <w:pPr>
        <w:pStyle w:val="BTEMEASMCA"/>
        <w:jc w:val="left"/>
      </w:pPr>
      <w:r w:rsidRPr="00651E7C">
        <w:t xml:space="preserve">Debrecen H-4042 </w:t>
      </w:r>
    </w:p>
    <w:p w:rsidR="0003044A" w:rsidRPr="00651E7C" w:rsidRDefault="0003044A" w:rsidP="00D74301">
      <w:pPr>
        <w:pStyle w:val="BTEMEASMCA"/>
        <w:jc w:val="left"/>
      </w:pPr>
      <w:r w:rsidRPr="00651E7C">
        <w:t>Vengrija</w:t>
      </w:r>
    </w:p>
    <w:p w:rsidR="0003044A" w:rsidRPr="00651E7C" w:rsidRDefault="0003044A" w:rsidP="00157A3F">
      <w:pPr>
        <w:tabs>
          <w:tab w:val="left" w:pos="567"/>
        </w:tabs>
        <w:rPr>
          <w:rFonts w:ascii="Times New Roman" w:hAnsi="Times New Roman"/>
          <w:sz w:val="22"/>
          <w:szCs w:val="22"/>
        </w:rPr>
      </w:pPr>
    </w:p>
    <w:p w:rsidR="0003044A" w:rsidRPr="00651E7C" w:rsidRDefault="0003044A" w:rsidP="007A616D">
      <w:pPr>
        <w:tabs>
          <w:tab w:val="left" w:pos="567"/>
        </w:tabs>
        <w:rPr>
          <w:rFonts w:ascii="Times New Roman" w:hAnsi="Times New Roman"/>
          <w:sz w:val="22"/>
          <w:szCs w:val="22"/>
        </w:rPr>
      </w:pPr>
      <w:r w:rsidRPr="00651E7C">
        <w:rPr>
          <w:rFonts w:ascii="Times New Roman" w:hAnsi="Times New Roman"/>
          <w:sz w:val="22"/>
          <w:szCs w:val="22"/>
        </w:rPr>
        <w:t>arba</w:t>
      </w:r>
    </w:p>
    <w:p w:rsidR="0003044A" w:rsidRPr="00651E7C" w:rsidRDefault="0003044A">
      <w:pPr>
        <w:tabs>
          <w:tab w:val="left" w:pos="567"/>
        </w:tabs>
        <w:rPr>
          <w:rFonts w:ascii="Times New Roman" w:hAnsi="Times New Roman"/>
          <w:sz w:val="22"/>
          <w:szCs w:val="22"/>
        </w:rPr>
      </w:pPr>
    </w:p>
    <w:p w:rsidR="0003044A" w:rsidRPr="00651E7C" w:rsidRDefault="0003044A">
      <w:pPr>
        <w:rPr>
          <w:rFonts w:ascii="Times New Roman" w:hAnsi="Times New Roman"/>
          <w:sz w:val="22"/>
          <w:szCs w:val="22"/>
        </w:rPr>
      </w:pPr>
      <w:r w:rsidRPr="00651E7C">
        <w:rPr>
          <w:rFonts w:ascii="Times New Roman" w:hAnsi="Times New Roman"/>
          <w:sz w:val="22"/>
          <w:szCs w:val="22"/>
        </w:rPr>
        <w:t xml:space="preserve">Teva Operations Poland Sp. z o.o. </w:t>
      </w:r>
    </w:p>
    <w:p w:rsidR="0003044A" w:rsidRPr="00651E7C" w:rsidRDefault="0003044A">
      <w:pPr>
        <w:rPr>
          <w:rFonts w:ascii="Times New Roman" w:hAnsi="Times New Roman"/>
          <w:sz w:val="22"/>
          <w:szCs w:val="22"/>
        </w:rPr>
      </w:pPr>
      <w:r w:rsidRPr="00651E7C">
        <w:rPr>
          <w:rFonts w:ascii="Times New Roman" w:hAnsi="Times New Roman"/>
          <w:sz w:val="22"/>
          <w:szCs w:val="22"/>
        </w:rPr>
        <w:t xml:space="preserve">ul. Mogilska 80 </w:t>
      </w:r>
    </w:p>
    <w:p w:rsidR="0003044A" w:rsidRPr="00651E7C" w:rsidRDefault="0003044A">
      <w:pPr>
        <w:rPr>
          <w:rFonts w:ascii="Times New Roman" w:hAnsi="Times New Roman"/>
          <w:sz w:val="22"/>
          <w:szCs w:val="22"/>
        </w:rPr>
      </w:pPr>
      <w:r w:rsidRPr="00651E7C">
        <w:rPr>
          <w:rFonts w:ascii="Times New Roman" w:hAnsi="Times New Roman"/>
          <w:sz w:val="22"/>
          <w:szCs w:val="22"/>
        </w:rPr>
        <w:t xml:space="preserve">31-546 Kraków </w:t>
      </w:r>
    </w:p>
    <w:p w:rsidR="0003044A" w:rsidRPr="00651E7C" w:rsidRDefault="0003044A">
      <w:pPr>
        <w:rPr>
          <w:rFonts w:ascii="Times New Roman" w:hAnsi="Times New Roman"/>
          <w:sz w:val="22"/>
          <w:szCs w:val="22"/>
        </w:rPr>
      </w:pPr>
      <w:r w:rsidRPr="00651E7C">
        <w:rPr>
          <w:rFonts w:ascii="Times New Roman" w:hAnsi="Times New Roman"/>
          <w:sz w:val="22"/>
          <w:szCs w:val="22"/>
        </w:rPr>
        <w:t>Lenkija</w:t>
      </w:r>
    </w:p>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p>
    <w:p w:rsidR="0003044A" w:rsidRPr="00651E7C" w:rsidRDefault="0003044A">
      <w:pPr>
        <w:tabs>
          <w:tab w:val="left" w:pos="567"/>
        </w:tabs>
        <w:rPr>
          <w:rFonts w:ascii="Times New Roman" w:hAnsi="Times New Roman"/>
          <w:sz w:val="22"/>
          <w:szCs w:val="22"/>
        </w:rPr>
      </w:pPr>
      <w:r w:rsidRPr="00651E7C">
        <w:rPr>
          <w:rFonts w:ascii="Times New Roman" w:hAnsi="Times New Roman"/>
          <w:sz w:val="22"/>
          <w:szCs w:val="22"/>
        </w:rPr>
        <w:t xml:space="preserve">Jeigu apie šį vaistą norite sužinoti daugiau, kreipkitės į vietinį </w:t>
      </w:r>
      <w:r w:rsidR="000A17DA" w:rsidRPr="00651E7C">
        <w:rPr>
          <w:rFonts w:ascii="Times New Roman" w:hAnsi="Times New Roman"/>
          <w:sz w:val="22"/>
          <w:szCs w:val="22"/>
        </w:rPr>
        <w:t>registruotojo</w:t>
      </w:r>
      <w:r w:rsidRPr="00651E7C">
        <w:rPr>
          <w:rFonts w:ascii="Times New Roman" w:hAnsi="Times New Roman"/>
          <w:sz w:val="22"/>
          <w:szCs w:val="22"/>
        </w:rPr>
        <w:t xml:space="preserve"> atstovą.</w:t>
      </w:r>
    </w:p>
    <w:p w:rsidR="0003044A" w:rsidRPr="00651E7C" w:rsidRDefault="0003044A">
      <w:pPr>
        <w:tabs>
          <w:tab w:val="left" w:pos="567"/>
        </w:tabs>
        <w:autoSpaceDE w:val="0"/>
        <w:autoSpaceDN w:val="0"/>
        <w:adjustRightInd w:val="0"/>
        <w:rPr>
          <w:rFonts w:ascii="Times New Roman" w:hAnsi="Times New Roman"/>
          <w:color w:val="000000"/>
          <w:sz w:val="22"/>
          <w:szCs w:val="22"/>
          <w:lang w:eastAsia="en-NZ"/>
        </w:rPr>
      </w:pPr>
    </w:p>
    <w:p w:rsidR="0003044A" w:rsidRPr="00651E7C" w:rsidRDefault="0003044A" w:rsidP="00230118">
      <w:pPr>
        <w:tabs>
          <w:tab w:val="left" w:pos="567"/>
        </w:tabs>
        <w:autoSpaceDE w:val="0"/>
        <w:autoSpaceDN w:val="0"/>
        <w:adjustRightInd w:val="0"/>
        <w:rPr>
          <w:rFonts w:ascii="Times New Roman" w:hAnsi="Times New Roman"/>
          <w:color w:val="000000"/>
          <w:sz w:val="22"/>
          <w:szCs w:val="22"/>
          <w:lang w:eastAsia="en-NZ"/>
        </w:rPr>
      </w:pPr>
      <w:r w:rsidRPr="00651E7C">
        <w:rPr>
          <w:rFonts w:ascii="Times New Roman" w:hAnsi="Times New Roman"/>
          <w:color w:val="000000"/>
          <w:sz w:val="22"/>
          <w:szCs w:val="22"/>
          <w:lang w:eastAsia="en-NZ"/>
        </w:rPr>
        <w:t xml:space="preserve">UAB </w:t>
      </w:r>
      <w:r w:rsidR="00230118">
        <w:rPr>
          <w:rFonts w:ascii="Times New Roman" w:hAnsi="Times New Roman"/>
          <w:color w:val="000000"/>
          <w:sz w:val="22"/>
          <w:szCs w:val="22"/>
          <w:lang w:eastAsia="en-NZ"/>
        </w:rPr>
        <w:t>Teva Baltics</w:t>
      </w:r>
    </w:p>
    <w:p w:rsidR="0003044A" w:rsidRPr="00651E7C" w:rsidRDefault="0003044A">
      <w:pPr>
        <w:tabs>
          <w:tab w:val="left" w:pos="567"/>
        </w:tabs>
        <w:autoSpaceDE w:val="0"/>
        <w:autoSpaceDN w:val="0"/>
        <w:adjustRightInd w:val="0"/>
        <w:rPr>
          <w:rFonts w:ascii="Times New Roman" w:hAnsi="Times New Roman"/>
          <w:color w:val="000000"/>
          <w:sz w:val="22"/>
          <w:szCs w:val="22"/>
          <w:lang w:eastAsia="en-NZ"/>
        </w:rPr>
      </w:pPr>
      <w:r w:rsidRPr="009E37C4">
        <w:rPr>
          <w:rFonts w:ascii="Times New Roman" w:hAnsi="Times New Roman"/>
          <w:color w:val="000000"/>
          <w:sz w:val="22"/>
          <w:szCs w:val="22"/>
          <w:lang w:eastAsia="en-NZ"/>
        </w:rPr>
        <w:t>Molėtų pl. 5</w:t>
      </w:r>
    </w:p>
    <w:p w:rsidR="0003044A" w:rsidRPr="00651E7C" w:rsidRDefault="0003044A">
      <w:pPr>
        <w:tabs>
          <w:tab w:val="left" w:pos="567"/>
        </w:tabs>
        <w:rPr>
          <w:rFonts w:ascii="Times New Roman" w:hAnsi="Times New Roman"/>
          <w:color w:val="000000"/>
          <w:sz w:val="22"/>
          <w:szCs w:val="22"/>
          <w:lang w:eastAsia="en-NZ"/>
        </w:rPr>
      </w:pPr>
      <w:r w:rsidRPr="00651E7C">
        <w:rPr>
          <w:rFonts w:ascii="Times New Roman" w:hAnsi="Times New Roman"/>
          <w:color w:val="000000"/>
          <w:sz w:val="22"/>
          <w:szCs w:val="22"/>
          <w:lang w:eastAsia="en-NZ"/>
        </w:rPr>
        <w:t>LT-08409 Vilnius</w:t>
      </w:r>
    </w:p>
    <w:p w:rsidR="0003044A" w:rsidRPr="00651E7C" w:rsidRDefault="0003044A">
      <w:pPr>
        <w:tabs>
          <w:tab w:val="left" w:pos="567"/>
        </w:tabs>
        <w:rPr>
          <w:rFonts w:ascii="Times New Roman" w:hAnsi="Times New Roman"/>
          <w:sz w:val="22"/>
          <w:szCs w:val="22"/>
        </w:rPr>
      </w:pPr>
      <w:r w:rsidRPr="00651E7C">
        <w:rPr>
          <w:rFonts w:ascii="Times New Roman" w:hAnsi="Times New Roman"/>
          <w:color w:val="000000"/>
          <w:sz w:val="22"/>
          <w:szCs w:val="22"/>
          <w:lang w:eastAsia="en-NZ"/>
        </w:rPr>
        <w:t>Tel. +370 5 266 02 03</w:t>
      </w:r>
    </w:p>
    <w:p w:rsidR="0003044A" w:rsidRPr="00651E7C" w:rsidRDefault="0003044A">
      <w:pPr>
        <w:tabs>
          <w:tab w:val="left" w:pos="567"/>
        </w:tabs>
        <w:rPr>
          <w:rFonts w:ascii="Times New Roman" w:hAnsi="Times New Roman"/>
          <w:sz w:val="22"/>
          <w:szCs w:val="22"/>
        </w:rPr>
      </w:pPr>
    </w:p>
    <w:p w:rsidR="0003044A" w:rsidRPr="00651E7C" w:rsidRDefault="0003044A" w:rsidP="00230118">
      <w:pPr>
        <w:rPr>
          <w:rFonts w:ascii="Times New Roman" w:hAnsi="Times New Roman"/>
          <w:sz w:val="22"/>
          <w:szCs w:val="22"/>
        </w:rPr>
      </w:pPr>
      <w:r w:rsidRPr="00651E7C">
        <w:rPr>
          <w:rFonts w:ascii="Times New Roman" w:hAnsi="Times New Roman"/>
          <w:b/>
          <w:bCs/>
          <w:sz w:val="22"/>
          <w:szCs w:val="22"/>
        </w:rPr>
        <w:t>Šis pakuotės lapelis</w:t>
      </w:r>
      <w:r w:rsidRPr="00651E7C">
        <w:rPr>
          <w:rFonts w:ascii="Times New Roman" w:hAnsi="Times New Roman"/>
          <w:b/>
          <w:sz w:val="22"/>
          <w:szCs w:val="22"/>
        </w:rPr>
        <w:t xml:space="preserve"> paskutinį kartą peržiūrėtas</w:t>
      </w:r>
      <w:r w:rsidR="00ED6B9B">
        <w:rPr>
          <w:rFonts w:ascii="Times New Roman" w:hAnsi="Times New Roman"/>
          <w:b/>
          <w:sz w:val="22"/>
          <w:szCs w:val="22"/>
        </w:rPr>
        <w:t xml:space="preserve"> 2021-05-27</w:t>
      </w:r>
      <w:r w:rsidR="003B5ACF">
        <w:rPr>
          <w:rFonts w:ascii="Times New Roman" w:hAnsi="Times New Roman"/>
          <w:b/>
          <w:sz w:val="22"/>
          <w:szCs w:val="22"/>
        </w:rPr>
        <w:t>.</w:t>
      </w:r>
    </w:p>
    <w:p w:rsidR="0003044A" w:rsidRPr="00651E7C" w:rsidRDefault="0003044A">
      <w:pPr>
        <w:tabs>
          <w:tab w:val="left" w:pos="567"/>
        </w:tabs>
        <w:rPr>
          <w:rFonts w:ascii="Times New Roman" w:hAnsi="Times New Roman"/>
          <w:b/>
          <w:sz w:val="22"/>
          <w:szCs w:val="22"/>
        </w:rPr>
      </w:pPr>
    </w:p>
    <w:p w:rsidR="00995B0B" w:rsidRPr="009F5438" w:rsidRDefault="0003044A">
      <w:pPr>
        <w:numPr>
          <w:ilvl w:val="12"/>
          <w:numId w:val="0"/>
        </w:numPr>
        <w:ind w:right="-2"/>
        <w:rPr>
          <w:rFonts w:ascii="Times New Roman" w:hAnsi="Times New Roman"/>
          <w:sz w:val="22"/>
          <w:szCs w:val="22"/>
        </w:rPr>
      </w:pPr>
      <w:r w:rsidRPr="00651E7C">
        <w:rPr>
          <w:rFonts w:ascii="Times New Roman" w:hAnsi="Times New Roman"/>
          <w:sz w:val="22"/>
          <w:szCs w:val="22"/>
        </w:rPr>
        <w:t>Išsami informacija apie šį vaistą pateikiama Valstybinės vaistų kontrolės tarnybos prie Lietuvos Respublikos sveikatos apsaugos ministerijos tinklalapyje</w:t>
      </w:r>
      <w:r w:rsidRPr="00651E7C">
        <w:rPr>
          <w:rFonts w:ascii="Times New Roman" w:hAnsi="Times New Roman"/>
          <w:i/>
          <w:sz w:val="22"/>
          <w:szCs w:val="22"/>
        </w:rPr>
        <w:t xml:space="preserve"> </w:t>
      </w:r>
      <w:hyperlink r:id="rId14" w:history="1">
        <w:r w:rsidRPr="00426A95">
          <w:rPr>
            <w:rStyle w:val="Hipersaitas"/>
            <w:rFonts w:ascii="Times New Roman" w:eastAsia="SimSun" w:hAnsi="Times New Roman"/>
            <w:sz w:val="22"/>
            <w:szCs w:val="22"/>
          </w:rPr>
          <w:t>http://www.vvkt.lt/</w:t>
        </w:r>
      </w:hyperlink>
      <w:r w:rsidRPr="00651E7C">
        <w:rPr>
          <w:rFonts w:ascii="Times New Roman" w:hAnsi="Times New Roman"/>
          <w:sz w:val="22"/>
          <w:szCs w:val="22"/>
        </w:rPr>
        <w:t>.</w:t>
      </w:r>
    </w:p>
    <w:sectPr w:rsidR="00995B0B" w:rsidRPr="009F5438" w:rsidSect="00A7150D">
      <w:headerReference w:type="even" r:id="rId15"/>
      <w:headerReference w:type="default" r:id="rId16"/>
      <w:footerReference w:type="even" r:id="rId17"/>
      <w:footerReference w:type="default" r:id="rId18"/>
      <w:pgSz w:w="11907"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1D" w:rsidRDefault="004B351D" w:rsidP="006C41BE">
      <w:r>
        <w:separator/>
      </w:r>
    </w:p>
  </w:endnote>
  <w:endnote w:type="continuationSeparator" w:id="0">
    <w:p w:rsidR="004B351D" w:rsidRDefault="004B351D" w:rsidP="006C41BE">
      <w:r>
        <w:continuationSeparator/>
      </w:r>
    </w:p>
  </w:endnote>
  <w:endnote w:type="continuationNotice" w:id="1">
    <w:p w:rsidR="004B351D" w:rsidRDefault="004B35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Default="008C6B33" w:rsidP="0089549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C6B33" w:rsidRDefault="008C6B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Pr="00BA1E57" w:rsidRDefault="008C6B33" w:rsidP="0089549E">
    <w:pPr>
      <w:pStyle w:val="Porat"/>
      <w:framePr w:wrap="around" w:vAnchor="text" w:hAnchor="margin" w:xAlign="right" w:y="1"/>
      <w:rPr>
        <w:rStyle w:val="Puslapionumeris"/>
        <w:sz w:val="20"/>
      </w:rPr>
    </w:pPr>
    <w:r w:rsidRPr="00BA1E57">
      <w:rPr>
        <w:rStyle w:val="Puslapionumeris"/>
        <w:sz w:val="20"/>
      </w:rPr>
      <w:fldChar w:fldCharType="begin"/>
    </w:r>
    <w:r w:rsidRPr="00BA1E57">
      <w:rPr>
        <w:rStyle w:val="Puslapionumeris"/>
        <w:sz w:val="20"/>
      </w:rPr>
      <w:instrText xml:space="preserve">PAGE  </w:instrText>
    </w:r>
    <w:r w:rsidRPr="00BA1E57">
      <w:rPr>
        <w:rStyle w:val="Puslapionumeris"/>
        <w:sz w:val="20"/>
      </w:rPr>
      <w:fldChar w:fldCharType="separate"/>
    </w:r>
    <w:r w:rsidR="00021847">
      <w:rPr>
        <w:rStyle w:val="Puslapionumeris"/>
        <w:noProof/>
        <w:sz w:val="20"/>
      </w:rPr>
      <w:t>21</w:t>
    </w:r>
    <w:r w:rsidRPr="00BA1E57">
      <w:rPr>
        <w:rStyle w:val="Puslapionumeris"/>
        <w:sz w:val="20"/>
      </w:rPr>
      <w:fldChar w:fldCharType="end"/>
    </w:r>
  </w:p>
  <w:p w:rsidR="008C6B33" w:rsidRDefault="008C6B3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1D" w:rsidRDefault="004B351D" w:rsidP="006C41BE">
      <w:r>
        <w:separator/>
      </w:r>
    </w:p>
  </w:footnote>
  <w:footnote w:type="continuationSeparator" w:id="0">
    <w:p w:rsidR="004B351D" w:rsidRDefault="004B351D" w:rsidP="006C41BE">
      <w:r>
        <w:continuationSeparator/>
      </w:r>
    </w:p>
  </w:footnote>
  <w:footnote w:type="continuationNotice" w:id="1">
    <w:p w:rsidR="004B351D" w:rsidRDefault="004B351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Default="008C6B3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C6B33" w:rsidRDefault="008C6B3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Pr="00224C77" w:rsidRDefault="008C6B33" w:rsidP="005169E9">
    <w:pPr>
      <w:pStyle w:val="Antrats"/>
      <w:jc w:val="right"/>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63EEFB48"/>
    <w:lvl w:ilvl="0">
      <w:numFmt w:val="decimal"/>
      <w:lvlText w:val="*"/>
      <w:lvlJc w:val="left"/>
    </w:lvl>
  </w:abstractNum>
  <w:abstractNum w:abstractNumId="1" w15:restartNumberingAfterBreak="0">
    <w:nsid w:val="03AD3B72"/>
    <w:multiLevelType w:val="multilevel"/>
    <w:tmpl w:val="714C12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14674E"/>
    <w:multiLevelType w:val="hybridMultilevel"/>
    <w:tmpl w:val="B2B8F1E2"/>
    <w:lvl w:ilvl="0" w:tplc="591AAC16">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BD5030"/>
    <w:multiLevelType w:val="hybridMultilevel"/>
    <w:tmpl w:val="3564C71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EC021E"/>
    <w:multiLevelType w:val="hybridMultilevel"/>
    <w:tmpl w:val="EC32E99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52322C"/>
    <w:multiLevelType w:val="hybridMultilevel"/>
    <w:tmpl w:val="6BFE7CD4"/>
    <w:lvl w:ilvl="0" w:tplc="39500704">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DB11632"/>
    <w:multiLevelType w:val="hybridMultilevel"/>
    <w:tmpl w:val="4094D868"/>
    <w:lvl w:ilvl="0" w:tplc="51B63916">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F67312F"/>
    <w:multiLevelType w:val="hybridMultilevel"/>
    <w:tmpl w:val="438A691C"/>
    <w:lvl w:ilvl="0" w:tplc="10D288E4">
      <w:start w:val="2"/>
      <w:numFmt w:val="bullet"/>
      <w:lvlText w:val="-"/>
      <w:lvlJc w:val="left"/>
      <w:pPr>
        <w:tabs>
          <w:tab w:val="num" w:pos="780"/>
        </w:tabs>
        <w:ind w:left="780" w:hanging="420"/>
      </w:pPr>
      <w:rPr>
        <w:rFonts w:ascii="Times New Roman" w:eastAsia="Times New Roman" w:hAnsi="Times New Roman" w:cs="Times New Roman" w:hint="default"/>
        <w:b/>
      </w:rPr>
    </w:lvl>
    <w:lvl w:ilvl="1" w:tplc="C2EA185E">
      <w:start w:val="6"/>
      <w:numFmt w:val="bullet"/>
      <w:lvlText w:val="-"/>
      <w:lvlJc w:val="left"/>
      <w:pPr>
        <w:tabs>
          <w:tab w:val="num" w:pos="1800"/>
        </w:tabs>
        <w:ind w:left="1800" w:hanging="720"/>
      </w:pPr>
      <w:rPr>
        <w:rFonts w:ascii="Times New Roman" w:eastAsia="Times New Roman" w:hAnsi="Times New Roman" w:cs="Times New Roman" w:hint="default"/>
        <w:b/>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2065B8"/>
    <w:multiLevelType w:val="hybridMultilevel"/>
    <w:tmpl w:val="47142A70"/>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3A64F9"/>
    <w:multiLevelType w:val="hybridMultilevel"/>
    <w:tmpl w:val="ED6E1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7761CF"/>
    <w:multiLevelType w:val="hybridMultilevel"/>
    <w:tmpl w:val="344238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AA334AB"/>
    <w:multiLevelType w:val="hybridMultilevel"/>
    <w:tmpl w:val="8B62BB3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357D7E"/>
    <w:multiLevelType w:val="hybridMultilevel"/>
    <w:tmpl w:val="2AC88D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B7D4C"/>
    <w:multiLevelType w:val="hybridMultilevel"/>
    <w:tmpl w:val="1A76A63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9A271F"/>
    <w:multiLevelType w:val="hybridMultilevel"/>
    <w:tmpl w:val="C82CB33C"/>
    <w:lvl w:ilvl="0" w:tplc="0406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1005BA"/>
    <w:multiLevelType w:val="hybridMultilevel"/>
    <w:tmpl w:val="A92479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9046CF"/>
    <w:multiLevelType w:val="hybridMultilevel"/>
    <w:tmpl w:val="86E23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E1556"/>
    <w:multiLevelType w:val="hybridMultilevel"/>
    <w:tmpl w:val="78A60D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59B27C8"/>
    <w:multiLevelType w:val="hybridMultilevel"/>
    <w:tmpl w:val="DD0216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8525B73"/>
    <w:multiLevelType w:val="hybridMultilevel"/>
    <w:tmpl w:val="20F855EE"/>
    <w:lvl w:ilvl="0" w:tplc="FFFFFFFF">
      <w:start w:val="1"/>
      <w:numFmt w:val="bullet"/>
      <w:lvlText w:val="-"/>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9342E58"/>
    <w:multiLevelType w:val="hybridMultilevel"/>
    <w:tmpl w:val="47EA3FC8"/>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62A6DA1"/>
    <w:multiLevelType w:val="hybridMultilevel"/>
    <w:tmpl w:val="0C1AA70A"/>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6CF2DFA"/>
    <w:multiLevelType w:val="hybridMultilevel"/>
    <w:tmpl w:val="6C184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2"/>
  </w:num>
  <w:num w:numId="4">
    <w:abstractNumId w:val="10"/>
  </w:num>
  <w:num w:numId="5">
    <w:abstractNumId w:val="14"/>
  </w:num>
  <w:num w:numId="6">
    <w:abstractNumId w:val="22"/>
  </w:num>
  <w:num w:numId="7">
    <w:abstractNumId w:val="18"/>
  </w:num>
  <w:num w:numId="8">
    <w:abstractNumId w:val="24"/>
  </w:num>
  <w:num w:numId="9">
    <w:abstractNumId w:val="16"/>
  </w:num>
  <w:num w:numId="10">
    <w:abstractNumId w:val="9"/>
  </w:num>
  <w:num w:numId="11">
    <w:abstractNumId w:val="19"/>
  </w:num>
  <w:num w:numId="12">
    <w:abstractNumId w:val="15"/>
  </w:num>
  <w:num w:numId="13">
    <w:abstractNumId w:val="0"/>
    <w:lvlOverride w:ilvl="0">
      <w:lvl w:ilvl="0">
        <w:start w:val="1"/>
        <w:numFmt w:val="bullet"/>
        <w:lvlText w:val="-"/>
        <w:lvlJc w:val="left"/>
        <w:pPr>
          <w:ind w:left="360" w:hanging="360"/>
        </w:pPr>
      </w:lvl>
    </w:lvlOverride>
  </w:num>
  <w:num w:numId="14">
    <w:abstractNumId w:val="5"/>
  </w:num>
  <w:num w:numId="15">
    <w:abstractNumId w:val="1"/>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20"/>
  </w:num>
  <w:num w:numId="31">
    <w:abstractNumId w:val="17"/>
  </w:num>
  <w:num w:numId="32">
    <w:abstractNumId w:val="3"/>
  </w:num>
  <w:num w:numId="33">
    <w:abstractNumId w:val="13"/>
  </w:num>
  <w:num w:numId="34">
    <w:abstractNumId w:val="8"/>
  </w:num>
  <w:num w:numId="35">
    <w:abstractNumId w:val="21"/>
  </w:num>
  <w:num w:numId="36">
    <w:abstractNumId w:val="23"/>
  </w:num>
  <w:num w:numId="37">
    <w:abstractNumId w:val="12"/>
  </w:num>
  <w:num w:numId="38">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239"/>
    <w:rsid w:val="00002C11"/>
    <w:rsid w:val="000050A4"/>
    <w:rsid w:val="0000681B"/>
    <w:rsid w:val="00007050"/>
    <w:rsid w:val="00021847"/>
    <w:rsid w:val="00024817"/>
    <w:rsid w:val="0003044A"/>
    <w:rsid w:val="00040C06"/>
    <w:rsid w:val="0004496F"/>
    <w:rsid w:val="000509D1"/>
    <w:rsid w:val="000543B7"/>
    <w:rsid w:val="0005766D"/>
    <w:rsid w:val="000608DA"/>
    <w:rsid w:val="00070B9C"/>
    <w:rsid w:val="000770A4"/>
    <w:rsid w:val="000872FB"/>
    <w:rsid w:val="00097959"/>
    <w:rsid w:val="000A17DA"/>
    <w:rsid w:val="000A2521"/>
    <w:rsid w:val="000B21EA"/>
    <w:rsid w:val="000C2DEA"/>
    <w:rsid w:val="000C3D5B"/>
    <w:rsid w:val="000D0397"/>
    <w:rsid w:val="000D3AA6"/>
    <w:rsid w:val="000E7079"/>
    <w:rsid w:val="000F388F"/>
    <w:rsid w:val="000F5785"/>
    <w:rsid w:val="0010526A"/>
    <w:rsid w:val="00107784"/>
    <w:rsid w:val="00126FB4"/>
    <w:rsid w:val="00133B9D"/>
    <w:rsid w:val="00134B1B"/>
    <w:rsid w:val="00135083"/>
    <w:rsid w:val="00136EB2"/>
    <w:rsid w:val="00154709"/>
    <w:rsid w:val="00157A3F"/>
    <w:rsid w:val="001621B7"/>
    <w:rsid w:val="001625BA"/>
    <w:rsid w:val="00171C8C"/>
    <w:rsid w:val="00173699"/>
    <w:rsid w:val="00173B72"/>
    <w:rsid w:val="00175BFA"/>
    <w:rsid w:val="00183CB9"/>
    <w:rsid w:val="00187B80"/>
    <w:rsid w:val="00195065"/>
    <w:rsid w:val="00197BDB"/>
    <w:rsid w:val="001B1241"/>
    <w:rsid w:val="001B3F30"/>
    <w:rsid w:val="001B62EC"/>
    <w:rsid w:val="001D1EC9"/>
    <w:rsid w:val="001D5EA3"/>
    <w:rsid w:val="001E275C"/>
    <w:rsid w:val="001F18C2"/>
    <w:rsid w:val="001F291B"/>
    <w:rsid w:val="00206A91"/>
    <w:rsid w:val="00224C77"/>
    <w:rsid w:val="00230118"/>
    <w:rsid w:val="00257BE8"/>
    <w:rsid w:val="00273A4D"/>
    <w:rsid w:val="002764FE"/>
    <w:rsid w:val="00277F39"/>
    <w:rsid w:val="002815FF"/>
    <w:rsid w:val="002828CD"/>
    <w:rsid w:val="00285B01"/>
    <w:rsid w:val="00287339"/>
    <w:rsid w:val="002D3ABE"/>
    <w:rsid w:val="002E2BB3"/>
    <w:rsid w:val="002E5F96"/>
    <w:rsid w:val="002F31A5"/>
    <w:rsid w:val="002F3868"/>
    <w:rsid w:val="003066E5"/>
    <w:rsid w:val="00335215"/>
    <w:rsid w:val="00337448"/>
    <w:rsid w:val="00381A62"/>
    <w:rsid w:val="00382ECD"/>
    <w:rsid w:val="003A0A83"/>
    <w:rsid w:val="003A0AF4"/>
    <w:rsid w:val="003A6FED"/>
    <w:rsid w:val="003B5ACF"/>
    <w:rsid w:val="003E1DF5"/>
    <w:rsid w:val="003E4D08"/>
    <w:rsid w:val="003F5069"/>
    <w:rsid w:val="00402297"/>
    <w:rsid w:val="00402AAB"/>
    <w:rsid w:val="00410A0B"/>
    <w:rsid w:val="00411217"/>
    <w:rsid w:val="00414EED"/>
    <w:rsid w:val="004159C1"/>
    <w:rsid w:val="00422698"/>
    <w:rsid w:val="00422A2E"/>
    <w:rsid w:val="00426A95"/>
    <w:rsid w:val="0043308D"/>
    <w:rsid w:val="00435244"/>
    <w:rsid w:val="0043682C"/>
    <w:rsid w:val="00436A2F"/>
    <w:rsid w:val="00447722"/>
    <w:rsid w:val="00452B64"/>
    <w:rsid w:val="0046101B"/>
    <w:rsid w:val="00472231"/>
    <w:rsid w:val="00473BB4"/>
    <w:rsid w:val="004773DA"/>
    <w:rsid w:val="00477C68"/>
    <w:rsid w:val="00477CC5"/>
    <w:rsid w:val="004806AF"/>
    <w:rsid w:val="004A1F9D"/>
    <w:rsid w:val="004B3315"/>
    <w:rsid w:val="004B351D"/>
    <w:rsid w:val="004B370A"/>
    <w:rsid w:val="004B6F21"/>
    <w:rsid w:val="004C7CE1"/>
    <w:rsid w:val="004D0AB1"/>
    <w:rsid w:val="004D6398"/>
    <w:rsid w:val="004E390C"/>
    <w:rsid w:val="004E4DFD"/>
    <w:rsid w:val="004E7F31"/>
    <w:rsid w:val="004F125A"/>
    <w:rsid w:val="004F1A42"/>
    <w:rsid w:val="004F4836"/>
    <w:rsid w:val="005006E7"/>
    <w:rsid w:val="00512470"/>
    <w:rsid w:val="00513124"/>
    <w:rsid w:val="005169E9"/>
    <w:rsid w:val="00535ED4"/>
    <w:rsid w:val="00537390"/>
    <w:rsid w:val="005464CF"/>
    <w:rsid w:val="00562283"/>
    <w:rsid w:val="005671E9"/>
    <w:rsid w:val="005675BA"/>
    <w:rsid w:val="00573E3D"/>
    <w:rsid w:val="005809CA"/>
    <w:rsid w:val="00596ADE"/>
    <w:rsid w:val="005A0834"/>
    <w:rsid w:val="005A4111"/>
    <w:rsid w:val="005B43EB"/>
    <w:rsid w:val="005B6679"/>
    <w:rsid w:val="005B7416"/>
    <w:rsid w:val="005B7842"/>
    <w:rsid w:val="005C65EF"/>
    <w:rsid w:val="005D1DD3"/>
    <w:rsid w:val="005D5F6B"/>
    <w:rsid w:val="005E3A8C"/>
    <w:rsid w:val="005F57E6"/>
    <w:rsid w:val="006051BF"/>
    <w:rsid w:val="0062154D"/>
    <w:rsid w:val="00631689"/>
    <w:rsid w:val="006350D7"/>
    <w:rsid w:val="00637579"/>
    <w:rsid w:val="0064422A"/>
    <w:rsid w:val="00651E7C"/>
    <w:rsid w:val="00655A35"/>
    <w:rsid w:val="006613F2"/>
    <w:rsid w:val="00677839"/>
    <w:rsid w:val="006909AF"/>
    <w:rsid w:val="006921E5"/>
    <w:rsid w:val="006970D0"/>
    <w:rsid w:val="006A223A"/>
    <w:rsid w:val="006B392D"/>
    <w:rsid w:val="006C3AE3"/>
    <w:rsid w:val="006C41BE"/>
    <w:rsid w:val="006E2BA5"/>
    <w:rsid w:val="006E2DA9"/>
    <w:rsid w:val="006F05D2"/>
    <w:rsid w:val="006F4E69"/>
    <w:rsid w:val="00711B67"/>
    <w:rsid w:val="00723620"/>
    <w:rsid w:val="007454C2"/>
    <w:rsid w:val="00757239"/>
    <w:rsid w:val="00760520"/>
    <w:rsid w:val="007633E0"/>
    <w:rsid w:val="007635C2"/>
    <w:rsid w:val="00773183"/>
    <w:rsid w:val="00775FCE"/>
    <w:rsid w:val="00784E6C"/>
    <w:rsid w:val="0078729F"/>
    <w:rsid w:val="007A534A"/>
    <w:rsid w:val="007A616D"/>
    <w:rsid w:val="007B7287"/>
    <w:rsid w:val="007C1BA8"/>
    <w:rsid w:val="007D3B4B"/>
    <w:rsid w:val="007E16C6"/>
    <w:rsid w:val="007E7FDD"/>
    <w:rsid w:val="007F368E"/>
    <w:rsid w:val="007F6C1A"/>
    <w:rsid w:val="008177B9"/>
    <w:rsid w:val="008217C2"/>
    <w:rsid w:val="008232EC"/>
    <w:rsid w:val="0084266F"/>
    <w:rsid w:val="00845A21"/>
    <w:rsid w:val="00851870"/>
    <w:rsid w:val="00851CEF"/>
    <w:rsid w:val="00852792"/>
    <w:rsid w:val="0085781D"/>
    <w:rsid w:val="00866697"/>
    <w:rsid w:val="00871B6F"/>
    <w:rsid w:val="00872391"/>
    <w:rsid w:val="008905EF"/>
    <w:rsid w:val="00892256"/>
    <w:rsid w:val="0089549E"/>
    <w:rsid w:val="00895B4A"/>
    <w:rsid w:val="008B17DF"/>
    <w:rsid w:val="008C30A2"/>
    <w:rsid w:val="008C6B33"/>
    <w:rsid w:val="008C72D7"/>
    <w:rsid w:val="008C7A98"/>
    <w:rsid w:val="008D5B8E"/>
    <w:rsid w:val="008D64EA"/>
    <w:rsid w:val="008F0F23"/>
    <w:rsid w:val="008F3F4A"/>
    <w:rsid w:val="0090242E"/>
    <w:rsid w:val="00905399"/>
    <w:rsid w:val="009066BD"/>
    <w:rsid w:val="00906752"/>
    <w:rsid w:val="009137B4"/>
    <w:rsid w:val="0091548B"/>
    <w:rsid w:val="009173B1"/>
    <w:rsid w:val="00920B49"/>
    <w:rsid w:val="00922CAD"/>
    <w:rsid w:val="00922EB8"/>
    <w:rsid w:val="00922F86"/>
    <w:rsid w:val="009231A4"/>
    <w:rsid w:val="009253AE"/>
    <w:rsid w:val="00946136"/>
    <w:rsid w:val="00946F6D"/>
    <w:rsid w:val="00951D02"/>
    <w:rsid w:val="009669C7"/>
    <w:rsid w:val="00970DD4"/>
    <w:rsid w:val="009751F2"/>
    <w:rsid w:val="009810A8"/>
    <w:rsid w:val="00987F03"/>
    <w:rsid w:val="00994E02"/>
    <w:rsid w:val="00995B0B"/>
    <w:rsid w:val="00996A90"/>
    <w:rsid w:val="009A321D"/>
    <w:rsid w:val="009A479B"/>
    <w:rsid w:val="009C5399"/>
    <w:rsid w:val="009D6339"/>
    <w:rsid w:val="009E0226"/>
    <w:rsid w:val="009E37C4"/>
    <w:rsid w:val="009F0111"/>
    <w:rsid w:val="009F5438"/>
    <w:rsid w:val="00A05F64"/>
    <w:rsid w:val="00A07E35"/>
    <w:rsid w:val="00A27513"/>
    <w:rsid w:val="00A35E9B"/>
    <w:rsid w:val="00A365C0"/>
    <w:rsid w:val="00A42308"/>
    <w:rsid w:val="00A45311"/>
    <w:rsid w:val="00A45DDD"/>
    <w:rsid w:val="00A478B8"/>
    <w:rsid w:val="00A704FD"/>
    <w:rsid w:val="00A7150D"/>
    <w:rsid w:val="00A767AF"/>
    <w:rsid w:val="00A84A25"/>
    <w:rsid w:val="00A87119"/>
    <w:rsid w:val="00A875BE"/>
    <w:rsid w:val="00A95815"/>
    <w:rsid w:val="00AA6ABF"/>
    <w:rsid w:val="00AB5ACD"/>
    <w:rsid w:val="00AC3EFE"/>
    <w:rsid w:val="00AD09B5"/>
    <w:rsid w:val="00AD2EE5"/>
    <w:rsid w:val="00AE4A1B"/>
    <w:rsid w:val="00AE6B7D"/>
    <w:rsid w:val="00AF784D"/>
    <w:rsid w:val="00B00746"/>
    <w:rsid w:val="00B01712"/>
    <w:rsid w:val="00B1205D"/>
    <w:rsid w:val="00B15AAA"/>
    <w:rsid w:val="00B17157"/>
    <w:rsid w:val="00B40078"/>
    <w:rsid w:val="00B4119D"/>
    <w:rsid w:val="00B56583"/>
    <w:rsid w:val="00B83F64"/>
    <w:rsid w:val="00B91D81"/>
    <w:rsid w:val="00BA0B02"/>
    <w:rsid w:val="00BA5D76"/>
    <w:rsid w:val="00BB37C1"/>
    <w:rsid w:val="00BB4E82"/>
    <w:rsid w:val="00BD0234"/>
    <w:rsid w:val="00BE5B2D"/>
    <w:rsid w:val="00BF66EC"/>
    <w:rsid w:val="00C045F8"/>
    <w:rsid w:val="00C165CF"/>
    <w:rsid w:val="00C41785"/>
    <w:rsid w:val="00C4748B"/>
    <w:rsid w:val="00C51987"/>
    <w:rsid w:val="00C53CE3"/>
    <w:rsid w:val="00C624F1"/>
    <w:rsid w:val="00C77ABE"/>
    <w:rsid w:val="00C85009"/>
    <w:rsid w:val="00C943EA"/>
    <w:rsid w:val="00CA7374"/>
    <w:rsid w:val="00CB4F79"/>
    <w:rsid w:val="00CB5640"/>
    <w:rsid w:val="00CB57F3"/>
    <w:rsid w:val="00CB6075"/>
    <w:rsid w:val="00CC4559"/>
    <w:rsid w:val="00CD7305"/>
    <w:rsid w:val="00CE1332"/>
    <w:rsid w:val="00CF6004"/>
    <w:rsid w:val="00D05121"/>
    <w:rsid w:val="00D12D53"/>
    <w:rsid w:val="00D165F5"/>
    <w:rsid w:val="00D2028F"/>
    <w:rsid w:val="00D33416"/>
    <w:rsid w:val="00D35052"/>
    <w:rsid w:val="00D439EB"/>
    <w:rsid w:val="00D44300"/>
    <w:rsid w:val="00D47C22"/>
    <w:rsid w:val="00D540AC"/>
    <w:rsid w:val="00D60184"/>
    <w:rsid w:val="00D70C63"/>
    <w:rsid w:val="00D74301"/>
    <w:rsid w:val="00DA2280"/>
    <w:rsid w:val="00DA27A4"/>
    <w:rsid w:val="00DB7A94"/>
    <w:rsid w:val="00DD1D16"/>
    <w:rsid w:val="00DD25E0"/>
    <w:rsid w:val="00DE0889"/>
    <w:rsid w:val="00DE6F1A"/>
    <w:rsid w:val="00DE71C0"/>
    <w:rsid w:val="00E06B56"/>
    <w:rsid w:val="00E25B75"/>
    <w:rsid w:val="00E476EE"/>
    <w:rsid w:val="00E507E2"/>
    <w:rsid w:val="00E51E3D"/>
    <w:rsid w:val="00E57A0D"/>
    <w:rsid w:val="00E62657"/>
    <w:rsid w:val="00E67051"/>
    <w:rsid w:val="00E86873"/>
    <w:rsid w:val="00E9396A"/>
    <w:rsid w:val="00EB5E0B"/>
    <w:rsid w:val="00EC6CFA"/>
    <w:rsid w:val="00ED6B9B"/>
    <w:rsid w:val="00EE2536"/>
    <w:rsid w:val="00EF1F9E"/>
    <w:rsid w:val="00EF51C2"/>
    <w:rsid w:val="00F049F9"/>
    <w:rsid w:val="00F2282B"/>
    <w:rsid w:val="00F30F57"/>
    <w:rsid w:val="00F33CB2"/>
    <w:rsid w:val="00F40D65"/>
    <w:rsid w:val="00F41998"/>
    <w:rsid w:val="00F44D9E"/>
    <w:rsid w:val="00F46BF7"/>
    <w:rsid w:val="00F53897"/>
    <w:rsid w:val="00F76621"/>
    <w:rsid w:val="00F7713C"/>
    <w:rsid w:val="00F85BDF"/>
    <w:rsid w:val="00F90BA3"/>
    <w:rsid w:val="00FA3E95"/>
    <w:rsid w:val="00FA4F53"/>
    <w:rsid w:val="00FA6EB6"/>
    <w:rsid w:val="00FB4E15"/>
    <w:rsid w:val="00FC6958"/>
    <w:rsid w:val="00FD419C"/>
    <w:rsid w:val="00FD5A3F"/>
    <w:rsid w:val="00FE715F"/>
    <w:rsid w:val="00FF02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D254B461-489C-4326-B615-E0F34789C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6621"/>
    <w:rPr>
      <w:rFonts w:ascii="TimesLT" w:eastAsia="Times New Roman" w:hAnsi="TimesLT"/>
      <w:sz w:val="24"/>
      <w:lang w:eastAsia="en-US"/>
    </w:rPr>
  </w:style>
  <w:style w:type="paragraph" w:styleId="Antrat1">
    <w:name w:val="heading 1"/>
    <w:basedOn w:val="prastasis"/>
    <w:next w:val="prastasis"/>
    <w:link w:val="Antrat1Diagrama"/>
    <w:qFormat/>
    <w:rsid w:val="00757239"/>
    <w:pPr>
      <w:keepNext/>
      <w:spacing w:before="240" w:after="60"/>
      <w:outlineLvl w:val="0"/>
    </w:pPr>
    <w:rPr>
      <w:rFonts w:ascii="Arial" w:hAnsi="Arial"/>
      <w:b/>
      <w:kern w:val="28"/>
      <w:sz w:val="28"/>
    </w:rPr>
  </w:style>
  <w:style w:type="paragraph" w:styleId="Antrat2">
    <w:name w:val="heading 2"/>
    <w:basedOn w:val="prastasis"/>
    <w:next w:val="prastasis"/>
    <w:link w:val="Antrat2Diagrama"/>
    <w:qFormat/>
    <w:rsid w:val="00757239"/>
    <w:pPr>
      <w:keepNext/>
      <w:spacing w:line="360" w:lineRule="auto"/>
      <w:jc w:val="both"/>
      <w:outlineLvl w:val="1"/>
    </w:pPr>
    <w:rPr>
      <w:rFonts w:ascii="Times New Roman" w:hAnsi="Times New Roman"/>
      <w:b/>
      <w:sz w:val="32"/>
    </w:rPr>
  </w:style>
  <w:style w:type="paragraph" w:styleId="Antrat3">
    <w:name w:val="heading 3"/>
    <w:basedOn w:val="prastasis"/>
    <w:next w:val="prastasis"/>
    <w:link w:val="Antrat3Diagrama"/>
    <w:qFormat/>
    <w:rsid w:val="00757239"/>
    <w:pPr>
      <w:keepNext/>
      <w:spacing w:line="360" w:lineRule="auto"/>
      <w:jc w:val="center"/>
      <w:outlineLvl w:val="2"/>
    </w:pPr>
    <w:rPr>
      <w:rFonts w:ascii="Times New Roman" w:hAnsi="Times New Roman"/>
      <w:b/>
    </w:rPr>
  </w:style>
  <w:style w:type="paragraph" w:styleId="Antrat7">
    <w:name w:val="heading 7"/>
    <w:basedOn w:val="prastasis"/>
    <w:next w:val="prastasis"/>
    <w:link w:val="Antrat7Diagrama"/>
    <w:qFormat/>
    <w:rsid w:val="00757239"/>
    <w:pPr>
      <w:keepNext/>
      <w:spacing w:line="360" w:lineRule="auto"/>
      <w:jc w:val="both"/>
      <w:outlineLvl w:val="6"/>
    </w:pPr>
    <w:rPr>
      <w:rFonts w:ascii="Times New Roman" w:hAnsi="Times New Roman"/>
      <w:iCs/>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757239"/>
    <w:rPr>
      <w:rFonts w:ascii="Arial" w:eastAsia="Times New Roman" w:hAnsi="Arial" w:cs="Times New Roman"/>
      <w:b/>
      <w:kern w:val="28"/>
      <w:sz w:val="28"/>
      <w:szCs w:val="20"/>
      <w:lang w:val="lt-LT"/>
    </w:rPr>
  </w:style>
  <w:style w:type="character" w:customStyle="1" w:styleId="Antrat2Diagrama">
    <w:name w:val="Antraštė 2 Diagrama"/>
    <w:link w:val="Antrat2"/>
    <w:rsid w:val="00757239"/>
    <w:rPr>
      <w:rFonts w:ascii="Times New Roman" w:eastAsia="Times New Roman" w:hAnsi="Times New Roman" w:cs="Times New Roman"/>
      <w:b/>
      <w:sz w:val="32"/>
      <w:szCs w:val="20"/>
      <w:lang w:val="lt-LT"/>
    </w:rPr>
  </w:style>
  <w:style w:type="character" w:customStyle="1" w:styleId="Antrat3Diagrama">
    <w:name w:val="Antraštė 3 Diagrama"/>
    <w:link w:val="Antrat3"/>
    <w:rsid w:val="00757239"/>
    <w:rPr>
      <w:rFonts w:ascii="Times New Roman" w:eastAsia="Times New Roman" w:hAnsi="Times New Roman" w:cs="Times New Roman"/>
      <w:b/>
      <w:sz w:val="24"/>
      <w:szCs w:val="20"/>
      <w:lang w:val="lt-LT"/>
    </w:rPr>
  </w:style>
  <w:style w:type="character" w:customStyle="1" w:styleId="Antrat7Diagrama">
    <w:name w:val="Antraštė 7 Diagrama"/>
    <w:link w:val="Antrat7"/>
    <w:rsid w:val="00757239"/>
    <w:rPr>
      <w:rFonts w:ascii="Times New Roman" w:eastAsia="Times New Roman" w:hAnsi="Times New Roman" w:cs="Times New Roman"/>
      <w:iCs/>
      <w:sz w:val="24"/>
      <w:szCs w:val="20"/>
      <w:u w:val="single"/>
      <w:lang w:val="lt-LT"/>
    </w:rPr>
  </w:style>
  <w:style w:type="paragraph" w:styleId="Pagrindinistekstas">
    <w:name w:val="Body Text"/>
    <w:basedOn w:val="prastasis"/>
    <w:link w:val="PagrindinistekstasDiagrama"/>
    <w:rsid w:val="00757239"/>
    <w:pPr>
      <w:spacing w:line="360" w:lineRule="auto"/>
      <w:jc w:val="both"/>
    </w:pPr>
    <w:rPr>
      <w:rFonts w:ascii="Times New Roman" w:hAnsi="Times New Roman"/>
    </w:rPr>
  </w:style>
  <w:style w:type="character" w:customStyle="1" w:styleId="PagrindinistekstasDiagrama">
    <w:name w:val="Pagrindinis tekstas Diagrama"/>
    <w:link w:val="Pagrindinistekstas"/>
    <w:rsid w:val="00757239"/>
    <w:rPr>
      <w:rFonts w:ascii="Times New Roman" w:eastAsia="Times New Roman" w:hAnsi="Times New Roman" w:cs="Times New Roman"/>
      <w:sz w:val="24"/>
      <w:szCs w:val="20"/>
      <w:lang w:val="lt-LT"/>
    </w:rPr>
  </w:style>
  <w:style w:type="paragraph" w:styleId="Pagrindinistekstas2">
    <w:name w:val="Body Text 2"/>
    <w:basedOn w:val="prastasis"/>
    <w:link w:val="Pagrindinistekstas2Diagrama"/>
    <w:rsid w:val="00757239"/>
    <w:pPr>
      <w:spacing w:line="360" w:lineRule="auto"/>
      <w:jc w:val="both"/>
    </w:pPr>
    <w:rPr>
      <w:rFonts w:ascii="Times New Roman" w:hAnsi="Times New Roman"/>
    </w:rPr>
  </w:style>
  <w:style w:type="character" w:customStyle="1" w:styleId="Pagrindinistekstas2Diagrama">
    <w:name w:val="Pagrindinis tekstas 2 Diagrama"/>
    <w:link w:val="Pagrindinistekstas2"/>
    <w:rsid w:val="00757239"/>
    <w:rPr>
      <w:rFonts w:ascii="Times New Roman" w:eastAsia="Times New Roman" w:hAnsi="Times New Roman" w:cs="Times New Roman"/>
      <w:sz w:val="24"/>
      <w:szCs w:val="20"/>
      <w:lang w:val="lt-LT"/>
    </w:rPr>
  </w:style>
  <w:style w:type="paragraph" w:styleId="Antrats">
    <w:name w:val="header"/>
    <w:basedOn w:val="prastasis"/>
    <w:link w:val="AntratsDiagrama"/>
    <w:rsid w:val="00757239"/>
    <w:pPr>
      <w:tabs>
        <w:tab w:val="center" w:pos="4320"/>
        <w:tab w:val="right" w:pos="8640"/>
      </w:tabs>
    </w:pPr>
  </w:style>
  <w:style w:type="character" w:customStyle="1" w:styleId="AntratsDiagrama">
    <w:name w:val="Antraštės Diagrama"/>
    <w:link w:val="Antrats"/>
    <w:rsid w:val="00757239"/>
    <w:rPr>
      <w:rFonts w:ascii="TimesLT" w:eastAsia="Times New Roman" w:hAnsi="TimesLT" w:cs="Times New Roman"/>
      <w:sz w:val="24"/>
      <w:szCs w:val="20"/>
      <w:lang w:val="lt-LT"/>
    </w:rPr>
  </w:style>
  <w:style w:type="character" w:styleId="Puslapionumeris">
    <w:name w:val="page number"/>
    <w:basedOn w:val="Numatytasispastraiposriftas"/>
    <w:rsid w:val="00757239"/>
  </w:style>
  <w:style w:type="paragraph" w:styleId="Pavadinimas">
    <w:name w:val="Title"/>
    <w:basedOn w:val="prastasis"/>
    <w:link w:val="PavadinimasDiagrama"/>
    <w:qFormat/>
    <w:rsid w:val="00757239"/>
    <w:pPr>
      <w:jc w:val="center"/>
      <w:outlineLvl w:val="0"/>
    </w:pPr>
    <w:rPr>
      <w:rFonts w:ascii="Times New Roman" w:hAnsi="Times New Roman"/>
      <w:b/>
      <w:kern w:val="28"/>
      <w:sz w:val="22"/>
    </w:rPr>
  </w:style>
  <w:style w:type="character" w:customStyle="1" w:styleId="PavadinimasDiagrama">
    <w:name w:val="Pavadinimas Diagrama"/>
    <w:link w:val="Pavadinimas"/>
    <w:rsid w:val="00757239"/>
    <w:rPr>
      <w:rFonts w:ascii="Times New Roman" w:eastAsia="Times New Roman" w:hAnsi="Times New Roman" w:cs="Times New Roman"/>
      <w:b/>
      <w:kern w:val="28"/>
      <w:szCs w:val="20"/>
      <w:lang w:val="lt-LT"/>
    </w:rPr>
  </w:style>
  <w:style w:type="paragraph" w:customStyle="1" w:styleId="PI-1EMEASMCA">
    <w:name w:val="PI-1 EMEA_SMCA"/>
    <w:basedOn w:val="Antrat2"/>
    <w:autoRedefine/>
    <w:rsid w:val="00757239"/>
    <w:pPr>
      <w:tabs>
        <w:tab w:val="left" w:pos="567"/>
      </w:tabs>
      <w:spacing w:line="240" w:lineRule="auto"/>
      <w:ind w:left="567" w:hanging="567"/>
      <w:jc w:val="left"/>
    </w:pPr>
    <w:rPr>
      <w:sz w:val="22"/>
      <w:szCs w:val="22"/>
    </w:rPr>
  </w:style>
  <w:style w:type="paragraph" w:customStyle="1" w:styleId="PI-2EMEASMCA">
    <w:name w:val="PI-2 EMEA_SMCA"/>
    <w:basedOn w:val="Antrat3"/>
    <w:autoRedefine/>
    <w:rsid w:val="00757239"/>
    <w:pPr>
      <w:keepLines/>
      <w:tabs>
        <w:tab w:val="left" w:pos="567"/>
      </w:tabs>
      <w:spacing w:line="240" w:lineRule="auto"/>
      <w:ind w:left="567" w:hanging="567"/>
      <w:jc w:val="left"/>
    </w:pPr>
    <w:rPr>
      <w:kern w:val="28"/>
      <w:sz w:val="22"/>
      <w:szCs w:val="22"/>
    </w:rPr>
  </w:style>
  <w:style w:type="paragraph" w:customStyle="1" w:styleId="BTEMEASMCA">
    <w:name w:val="BT EMEA_SMCA"/>
    <w:basedOn w:val="prastasis"/>
    <w:link w:val="BTEMEASMCAChar"/>
    <w:autoRedefine/>
    <w:rsid w:val="00905399"/>
    <w:pPr>
      <w:tabs>
        <w:tab w:val="left" w:pos="720"/>
      </w:tabs>
      <w:jc w:val="center"/>
    </w:pPr>
    <w:rPr>
      <w:rFonts w:ascii="Times New Roman" w:eastAsia="MS Mincho" w:hAnsi="Times New Roman"/>
      <w:bCs/>
      <w:sz w:val="22"/>
      <w:szCs w:val="22"/>
      <w:lang w:eastAsia="ja-JP"/>
    </w:rPr>
  </w:style>
  <w:style w:type="character" w:customStyle="1" w:styleId="BTEMEASMCAChar">
    <w:name w:val="BT EMEA_SMCA Char"/>
    <w:link w:val="BTEMEASMCA"/>
    <w:rsid w:val="00851CEF"/>
    <w:rPr>
      <w:rFonts w:ascii="Times New Roman" w:hAnsi="Times New Roman"/>
      <w:bCs/>
      <w:sz w:val="22"/>
      <w:szCs w:val="22"/>
      <w:lang w:eastAsia="ja-JP"/>
    </w:rPr>
  </w:style>
  <w:style w:type="paragraph" w:customStyle="1" w:styleId="TTEMEASMCA">
    <w:name w:val="TT EMEA_SMCA"/>
    <w:basedOn w:val="Antrat1"/>
    <w:autoRedefine/>
    <w:rsid w:val="00426A95"/>
    <w:pPr>
      <w:keepNext w:val="0"/>
      <w:tabs>
        <w:tab w:val="left" w:pos="567"/>
      </w:tabs>
      <w:spacing w:before="0" w:after="0"/>
      <w:ind w:left="567" w:hanging="567"/>
      <w:jc w:val="center"/>
    </w:pPr>
    <w:rPr>
      <w:rFonts w:ascii="Times New Roman" w:hAnsi="Times New Roman"/>
      <w:caps/>
      <w:kern w:val="0"/>
      <w:sz w:val="22"/>
      <w:szCs w:val="22"/>
      <w:lang w:val="en-US"/>
    </w:rPr>
  </w:style>
  <w:style w:type="paragraph" w:customStyle="1" w:styleId="BTAnIIEMEASMCA">
    <w:name w:val="BT(AnII) EMEA_SMCA"/>
    <w:basedOn w:val="Debesliotekstas"/>
    <w:autoRedefine/>
    <w:rsid w:val="00273A4D"/>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757239"/>
    <w:rPr>
      <w:rFonts w:ascii="Tahoma" w:hAnsi="Tahoma" w:cs="Tahoma"/>
      <w:sz w:val="16"/>
      <w:szCs w:val="16"/>
    </w:rPr>
  </w:style>
  <w:style w:type="character" w:customStyle="1" w:styleId="DebesliotekstasDiagrama">
    <w:name w:val="Debesėlio tekstas Diagrama"/>
    <w:link w:val="Debesliotekstas"/>
    <w:semiHidden/>
    <w:rsid w:val="00757239"/>
    <w:rPr>
      <w:rFonts w:ascii="Tahoma" w:eastAsia="Times New Roman" w:hAnsi="Tahoma" w:cs="Tahoma"/>
      <w:sz w:val="16"/>
      <w:szCs w:val="16"/>
      <w:lang w:val="lt-LT"/>
    </w:rPr>
  </w:style>
  <w:style w:type="paragraph" w:customStyle="1" w:styleId="BTuEMEASMCA">
    <w:name w:val="BT(u) EMEA_SMCA"/>
    <w:basedOn w:val="BTEMEASMCA"/>
    <w:autoRedefine/>
    <w:rsid w:val="00757239"/>
    <w:rPr>
      <w:u w:val="single"/>
    </w:rPr>
  </w:style>
  <w:style w:type="paragraph" w:customStyle="1" w:styleId="PI-1labEMEASMCA">
    <w:name w:val="PI-1_lab EMEA_SMCA"/>
    <w:basedOn w:val="prastasis"/>
    <w:autoRedefine/>
    <w:rsid w:val="00757239"/>
    <w:pPr>
      <w:pBdr>
        <w:top w:val="single" w:sz="4" w:space="1" w:color="auto"/>
        <w:left w:val="single" w:sz="4" w:space="4" w:color="auto"/>
        <w:bottom w:val="single" w:sz="4" w:space="1" w:color="auto"/>
        <w:right w:val="single" w:sz="4" w:space="4" w:color="auto"/>
      </w:pBdr>
      <w:tabs>
        <w:tab w:val="left" w:pos="0"/>
      </w:tabs>
    </w:pPr>
    <w:rPr>
      <w:rFonts w:ascii="Times New Roman Bold" w:hAnsi="Times New Roman Bold"/>
      <w:b/>
      <w:caps/>
      <w:sz w:val="22"/>
      <w:szCs w:val="22"/>
    </w:rPr>
  </w:style>
  <w:style w:type="paragraph" w:styleId="Porat">
    <w:name w:val="footer"/>
    <w:basedOn w:val="prastasis"/>
    <w:link w:val="PoratDiagrama"/>
    <w:rsid w:val="00757239"/>
    <w:pPr>
      <w:tabs>
        <w:tab w:val="center" w:pos="4677"/>
        <w:tab w:val="right" w:pos="9355"/>
      </w:tabs>
    </w:pPr>
  </w:style>
  <w:style w:type="character" w:customStyle="1" w:styleId="PoratDiagrama">
    <w:name w:val="Poraštė Diagrama"/>
    <w:link w:val="Porat"/>
    <w:rsid w:val="00757239"/>
    <w:rPr>
      <w:rFonts w:ascii="TimesLT" w:eastAsia="Times New Roman" w:hAnsi="TimesLT" w:cs="Times New Roman"/>
      <w:sz w:val="24"/>
      <w:szCs w:val="20"/>
      <w:lang w:val="lt-LT"/>
    </w:rPr>
  </w:style>
  <w:style w:type="character" w:styleId="Hipersaitas">
    <w:name w:val="Hyperlink"/>
    <w:uiPriority w:val="99"/>
    <w:rsid w:val="00757239"/>
    <w:rPr>
      <w:color w:val="0000FF"/>
      <w:u w:val="single"/>
    </w:rPr>
  </w:style>
  <w:style w:type="character" w:styleId="Emfaz">
    <w:name w:val="Emphasis"/>
    <w:qFormat/>
    <w:rsid w:val="00757239"/>
    <w:rPr>
      <w:b/>
      <w:bCs/>
      <w:i w:val="0"/>
      <w:iCs w:val="0"/>
    </w:rPr>
  </w:style>
  <w:style w:type="character" w:customStyle="1" w:styleId="apple-style-span">
    <w:name w:val="apple-style-span"/>
    <w:basedOn w:val="Numatytasispastraiposriftas"/>
    <w:rsid w:val="00757239"/>
  </w:style>
  <w:style w:type="paragraph" w:customStyle="1" w:styleId="paragraph">
    <w:name w:val="paragraph"/>
    <w:basedOn w:val="prastasis"/>
    <w:rsid w:val="00757239"/>
    <w:rPr>
      <w:rFonts w:ascii="Times New Roman" w:hAnsi="Times New Roman"/>
      <w:szCs w:val="24"/>
      <w:lang w:val="en-GB" w:eastAsia="en-GB"/>
    </w:rPr>
  </w:style>
  <w:style w:type="paragraph" w:styleId="Pataisymai">
    <w:name w:val="Revision"/>
    <w:hidden/>
    <w:uiPriority w:val="99"/>
    <w:semiHidden/>
    <w:rsid w:val="00F76621"/>
    <w:rPr>
      <w:rFonts w:ascii="TimesLT" w:eastAsia="Times New Roman" w:hAnsi="TimesLT"/>
      <w:sz w:val="24"/>
      <w:lang w:eastAsia="en-US"/>
    </w:rPr>
  </w:style>
  <w:style w:type="paragraph" w:styleId="Sraopastraipa">
    <w:name w:val="List Paragraph"/>
    <w:basedOn w:val="prastasis"/>
    <w:uiPriority w:val="34"/>
    <w:qFormat/>
    <w:rsid w:val="00AE6B7D"/>
    <w:pPr>
      <w:ind w:left="720"/>
      <w:contextualSpacing/>
    </w:pPr>
  </w:style>
  <w:style w:type="character" w:styleId="Komentaronuoroda">
    <w:name w:val="annotation reference"/>
    <w:uiPriority w:val="99"/>
    <w:semiHidden/>
    <w:unhideWhenUsed/>
    <w:rsid w:val="00DA2280"/>
    <w:rPr>
      <w:sz w:val="16"/>
      <w:szCs w:val="16"/>
    </w:rPr>
  </w:style>
  <w:style w:type="paragraph" w:styleId="Komentarotekstas">
    <w:name w:val="annotation text"/>
    <w:basedOn w:val="prastasis"/>
    <w:link w:val="KomentarotekstasDiagrama"/>
    <w:uiPriority w:val="99"/>
    <w:semiHidden/>
    <w:unhideWhenUsed/>
    <w:rsid w:val="00DA2280"/>
    <w:rPr>
      <w:sz w:val="20"/>
    </w:rPr>
  </w:style>
  <w:style w:type="character" w:customStyle="1" w:styleId="KomentarotekstasDiagrama">
    <w:name w:val="Komentaro tekstas Diagrama"/>
    <w:link w:val="Komentarotekstas"/>
    <w:uiPriority w:val="99"/>
    <w:semiHidden/>
    <w:rsid w:val="00DA2280"/>
    <w:rPr>
      <w:rFonts w:ascii="TimesLT" w:eastAsia="Times New Roman" w:hAnsi="TimesLT"/>
      <w:lang w:eastAsia="en-US"/>
    </w:rPr>
  </w:style>
  <w:style w:type="paragraph" w:styleId="Komentarotema">
    <w:name w:val="annotation subject"/>
    <w:basedOn w:val="Komentarotekstas"/>
    <w:next w:val="Komentarotekstas"/>
    <w:link w:val="KomentarotemaDiagrama"/>
    <w:uiPriority w:val="99"/>
    <w:semiHidden/>
    <w:unhideWhenUsed/>
    <w:rsid w:val="00DA2280"/>
    <w:rPr>
      <w:b/>
      <w:bCs/>
    </w:rPr>
  </w:style>
  <w:style w:type="character" w:customStyle="1" w:styleId="KomentarotemaDiagrama">
    <w:name w:val="Komentaro tema Diagrama"/>
    <w:link w:val="Komentarotema"/>
    <w:uiPriority w:val="99"/>
    <w:semiHidden/>
    <w:rsid w:val="00DA2280"/>
    <w:rPr>
      <w:rFonts w:ascii="TimesLT" w:eastAsia="Times New Roman" w:hAnsi="TimesLT"/>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425386">
      <w:bodyDiv w:val="1"/>
      <w:marLeft w:val="0"/>
      <w:marRight w:val="0"/>
      <w:marTop w:val="0"/>
      <w:marBottom w:val="0"/>
      <w:divBdr>
        <w:top w:val="none" w:sz="0" w:space="0" w:color="auto"/>
        <w:left w:val="none" w:sz="0" w:space="0" w:color="auto"/>
        <w:bottom w:val="none" w:sz="0" w:space="0" w:color="auto"/>
        <w:right w:val="none" w:sz="0" w:space="0" w:color="auto"/>
      </w:divBdr>
    </w:div>
    <w:div w:id="402528113">
      <w:bodyDiv w:val="1"/>
      <w:marLeft w:val="0"/>
      <w:marRight w:val="0"/>
      <w:marTop w:val="0"/>
      <w:marBottom w:val="0"/>
      <w:divBdr>
        <w:top w:val="none" w:sz="0" w:space="0" w:color="auto"/>
        <w:left w:val="none" w:sz="0" w:space="0" w:color="auto"/>
        <w:bottom w:val="none" w:sz="0" w:space="0" w:color="auto"/>
        <w:right w:val="none" w:sz="0" w:space="0" w:color="auto"/>
      </w:divBdr>
    </w:div>
    <w:div w:id="1147207811">
      <w:bodyDiv w:val="1"/>
      <w:marLeft w:val="0"/>
      <w:marRight w:val="0"/>
      <w:marTop w:val="0"/>
      <w:marBottom w:val="0"/>
      <w:divBdr>
        <w:top w:val="none" w:sz="0" w:space="0" w:color="auto"/>
        <w:left w:val="none" w:sz="0" w:space="0" w:color="auto"/>
        <w:bottom w:val="none" w:sz="0" w:space="0" w:color="auto"/>
        <w:right w:val="none" w:sz="0" w:space="0" w:color="auto"/>
      </w:divBdr>
    </w:div>
    <w:div w:id="1508591601">
      <w:bodyDiv w:val="1"/>
      <w:marLeft w:val="0"/>
      <w:marRight w:val="0"/>
      <w:marTop w:val="0"/>
      <w:marBottom w:val="0"/>
      <w:divBdr>
        <w:top w:val="none" w:sz="0" w:space="0" w:color="auto"/>
        <w:left w:val="none" w:sz="0" w:space="0" w:color="auto"/>
        <w:bottom w:val="none" w:sz="0" w:space="0" w:color="auto"/>
        <w:right w:val="none" w:sz="0" w:space="0" w:color="auto"/>
      </w:divBdr>
    </w:div>
    <w:div w:id="170297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3E35B-CF30-4A9F-804C-EC2F75D97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57821</Words>
  <Characters>32959</Characters>
  <Application>Microsoft Office Word</Application>
  <DocSecurity>4</DocSecurity>
  <Lines>274</Lines>
  <Paragraphs>181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Teva</Company>
  <LinksUpToDate>false</LinksUpToDate>
  <CharactersWithSpaces>90599</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jgatulyte</dc:creator>
  <cp:keywords/>
  <cp:lastModifiedBy>Albina Burkauskaitė</cp:lastModifiedBy>
  <cp:revision>2</cp:revision>
  <dcterms:created xsi:type="dcterms:W3CDTF">2021-08-16T05:38:00Z</dcterms:created>
  <dcterms:modified xsi:type="dcterms:W3CDTF">2021-08-16T05:38:00Z</dcterms:modified>
</cp:coreProperties>
</file>