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7B4" w:rsidRPr="00A80100" w:rsidRDefault="008047B4" w:rsidP="008047B4">
      <w:pPr>
        <w:spacing w:after="0" w:line="240" w:lineRule="auto"/>
        <w:rPr>
          <w:rFonts w:ascii="Times New Roman" w:eastAsia="Times New Roman" w:hAnsi="Times New Roman" w:cs="Times New Roman"/>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r w:rsidRPr="00A80100">
        <w:rPr>
          <w:rFonts w:ascii="Times New Roman" w:eastAsia="Times New Roman" w:hAnsi="Times New Roman" w:cs="Times New Roman"/>
          <w:b/>
          <w:caps/>
        </w:rPr>
        <w:t>I PRIEDAS</w:t>
      </w:r>
      <w:bookmarkEnd w:id="0"/>
      <w:bookmarkEnd w:id="1"/>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A80100">
        <w:rPr>
          <w:rFonts w:ascii="Times New Roman" w:eastAsia="Times New Roman" w:hAnsi="Times New Roman" w:cs="Times New Roman"/>
          <w:b/>
          <w:caps/>
        </w:rPr>
        <w:t>PREPARATO CHARAKTERISTIKŲ SANTRAUKA</w:t>
      </w:r>
      <w:bookmarkEnd w:id="2"/>
      <w:bookmarkEnd w:id="3"/>
    </w:p>
    <w:p w:rsidR="008047B4" w:rsidRPr="00A80100" w:rsidRDefault="008047B4" w:rsidP="006F3DDB">
      <w:pPr>
        <w:keepNext/>
        <w:tabs>
          <w:tab w:val="left" w:pos="567"/>
        </w:tabs>
        <w:spacing w:after="0" w:line="240" w:lineRule="auto"/>
        <w:ind w:left="567" w:hanging="567"/>
        <w:jc w:val="both"/>
        <w:outlineLvl w:val="1"/>
        <w:rPr>
          <w:rFonts w:ascii="Times New Roman" w:eastAsia="Times New Roman" w:hAnsi="Times New Roman" w:cs="Times New Roman"/>
          <w:b/>
        </w:rPr>
      </w:pPr>
      <w:r w:rsidRPr="00A80100">
        <w:rPr>
          <w:rFonts w:ascii="Times New Roman" w:eastAsia="Times New Roman" w:hAnsi="Times New Roman" w:cs="Times New Roman"/>
          <w:b/>
          <w:bCs/>
          <w:iCs/>
        </w:rPr>
        <w:br w:type="page"/>
      </w:r>
      <w:bookmarkStart w:id="4" w:name="_Toc129243098"/>
      <w:bookmarkStart w:id="5" w:name="_Toc129243223"/>
      <w:r w:rsidRPr="00A80100">
        <w:rPr>
          <w:rFonts w:ascii="Times New Roman" w:eastAsia="Times New Roman" w:hAnsi="Times New Roman" w:cs="Times New Roman"/>
          <w:b/>
        </w:rPr>
        <w:lastRenderedPageBreak/>
        <w:t>1.</w:t>
      </w:r>
      <w:r w:rsidRPr="00A80100">
        <w:rPr>
          <w:rFonts w:ascii="Times New Roman" w:eastAsia="Times New Roman" w:hAnsi="Times New Roman" w:cs="Times New Roman"/>
          <w:b/>
        </w:rPr>
        <w:tab/>
        <w:t>VAISTINIO PREPARATO PAVADINIMAS</w:t>
      </w:r>
      <w:bookmarkEnd w:id="4"/>
      <w:bookmarkEnd w:id="5"/>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spacing w:after="0" w:line="240" w:lineRule="auto"/>
        <w:jc w:val="both"/>
        <w:outlineLvl w:val="0"/>
        <w:rPr>
          <w:rFonts w:ascii="Times New Roman" w:eastAsia="Times New Roman" w:hAnsi="Times New Roman" w:cs="Times New Roman"/>
          <w:bCs/>
          <w:kern w:val="32"/>
        </w:rPr>
      </w:pPr>
      <w:r w:rsidRPr="00A80100">
        <w:rPr>
          <w:rFonts w:ascii="Times New Roman" w:eastAsia="Times New Roman" w:hAnsi="Times New Roman" w:cs="Times New Roman"/>
          <w:bCs/>
          <w:kern w:val="32"/>
        </w:rPr>
        <w:t>ACETYLSALICYLIC ACID GRINDEKS 500 mg tabletės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tabs>
          <w:tab w:val="left" w:pos="567"/>
        </w:tabs>
        <w:spacing w:after="0" w:line="240" w:lineRule="auto"/>
        <w:ind w:left="567" w:hanging="567"/>
        <w:jc w:val="both"/>
        <w:outlineLvl w:val="1"/>
        <w:rPr>
          <w:rFonts w:ascii="Times New Roman" w:eastAsia="Times New Roman" w:hAnsi="Times New Roman" w:cs="Times New Roman"/>
          <w:b/>
        </w:rPr>
      </w:pPr>
      <w:bookmarkStart w:id="6" w:name="_Toc129243099"/>
      <w:bookmarkStart w:id="7" w:name="_Toc129243224"/>
      <w:r w:rsidRPr="00A80100">
        <w:rPr>
          <w:rFonts w:ascii="Times New Roman" w:eastAsia="Times New Roman" w:hAnsi="Times New Roman" w:cs="Times New Roman"/>
          <w:b/>
        </w:rPr>
        <w:t>2.</w:t>
      </w:r>
      <w:r w:rsidRPr="00A80100">
        <w:rPr>
          <w:rFonts w:ascii="Times New Roman" w:eastAsia="Times New Roman" w:hAnsi="Times New Roman" w:cs="Times New Roman"/>
          <w:b/>
        </w:rPr>
        <w:tab/>
        <w:t>KOKYBINĖ IR KIEKYBINĖ SUDĖTIS</w:t>
      </w:r>
      <w:bookmarkEnd w:id="6"/>
      <w:bookmarkEnd w:id="7"/>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90323" w:rsidP="00890323">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lv-LV"/>
        </w:rPr>
        <w:t>Kiekv</w:t>
      </w:r>
      <w:r w:rsidR="008047B4" w:rsidRPr="00A80100">
        <w:rPr>
          <w:rFonts w:ascii="Times New Roman" w:eastAsia="Times New Roman" w:hAnsi="Times New Roman" w:cs="Times New Roman"/>
        </w:rPr>
        <w:t>ienoje tabletėje yra 500 mg acetilsalicilo rūgšties.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Visos pagalbinės medžiagos išvardytos 6.1 skyriuje.</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tabs>
          <w:tab w:val="left" w:pos="567"/>
        </w:tabs>
        <w:spacing w:after="0" w:line="240" w:lineRule="auto"/>
        <w:ind w:left="567" w:hanging="567"/>
        <w:jc w:val="both"/>
        <w:outlineLvl w:val="1"/>
        <w:rPr>
          <w:rFonts w:ascii="Times New Roman" w:eastAsia="Times New Roman" w:hAnsi="Times New Roman" w:cs="Times New Roman"/>
          <w:b/>
        </w:rPr>
      </w:pPr>
      <w:bookmarkStart w:id="8" w:name="_Toc129243100"/>
      <w:bookmarkStart w:id="9" w:name="_Toc129243225"/>
      <w:r w:rsidRPr="00A80100">
        <w:rPr>
          <w:rFonts w:ascii="Times New Roman" w:eastAsia="Times New Roman" w:hAnsi="Times New Roman" w:cs="Times New Roman"/>
          <w:b/>
        </w:rPr>
        <w:t>3.</w:t>
      </w:r>
      <w:r w:rsidRPr="00A80100">
        <w:rPr>
          <w:rFonts w:ascii="Times New Roman" w:eastAsia="Times New Roman" w:hAnsi="Times New Roman" w:cs="Times New Roman"/>
          <w:b/>
        </w:rPr>
        <w:tab/>
        <w:t>FARMACINĖ FORMA</w:t>
      </w:r>
      <w:bookmarkEnd w:id="8"/>
      <w:bookmarkEnd w:id="9"/>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Tabletė.</w:t>
      </w:r>
    </w:p>
    <w:p w:rsidR="008047B4" w:rsidRPr="00A80100" w:rsidRDefault="008047B4" w:rsidP="00890323">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Tabletė yra baltos spalvos (gali būti marmurinio atspalvio), apvalios formos, plokščiu paviršiumi su vagele vienoje pusėje, nuožulniais kraštais.</w:t>
      </w:r>
    </w:p>
    <w:p w:rsidR="008047B4" w:rsidRPr="00A80100" w:rsidRDefault="008047B4">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Vagelė skirta tik tabletei perlaužti, kad būtų lengviau nuryti, bet ne jai padalyti į lygias dozes. </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tabs>
          <w:tab w:val="left" w:pos="567"/>
        </w:tabs>
        <w:spacing w:after="0" w:line="240" w:lineRule="auto"/>
        <w:ind w:left="567" w:hanging="567"/>
        <w:jc w:val="both"/>
        <w:outlineLvl w:val="1"/>
        <w:rPr>
          <w:rFonts w:ascii="Times New Roman" w:eastAsia="Times New Roman" w:hAnsi="Times New Roman" w:cs="Times New Roman"/>
          <w:b/>
        </w:rPr>
      </w:pPr>
      <w:bookmarkStart w:id="10" w:name="_Toc129243101"/>
      <w:bookmarkStart w:id="11" w:name="_Toc129243226"/>
      <w:r w:rsidRPr="00A80100">
        <w:rPr>
          <w:rFonts w:ascii="Times New Roman" w:eastAsia="Times New Roman" w:hAnsi="Times New Roman" w:cs="Times New Roman"/>
          <w:b/>
        </w:rPr>
        <w:t>4.</w:t>
      </w:r>
      <w:r w:rsidRPr="00A80100">
        <w:rPr>
          <w:rFonts w:ascii="Times New Roman" w:eastAsia="Times New Roman" w:hAnsi="Times New Roman" w:cs="Times New Roman"/>
          <w:b/>
        </w:rPr>
        <w:tab/>
        <w:t>KLINIKINĖ INFORMACIJA</w:t>
      </w:r>
      <w:bookmarkEnd w:id="10"/>
      <w:bookmarkEnd w:id="11"/>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12" w:name="_Toc129243102"/>
      <w:bookmarkStart w:id="13" w:name="_Toc129243227"/>
      <w:r w:rsidRPr="00A80100">
        <w:rPr>
          <w:rFonts w:ascii="Times New Roman" w:eastAsia="Times New Roman" w:hAnsi="Times New Roman" w:cs="Times New Roman"/>
          <w:b/>
          <w:kern w:val="28"/>
        </w:rPr>
        <w:t>4.1</w:t>
      </w:r>
      <w:r w:rsidRPr="00A80100">
        <w:rPr>
          <w:rFonts w:ascii="Times New Roman" w:eastAsia="Times New Roman" w:hAnsi="Times New Roman" w:cs="Times New Roman"/>
          <w:b/>
          <w:kern w:val="28"/>
        </w:rPr>
        <w:tab/>
        <w:t>Terapinės indikacijos</w:t>
      </w:r>
      <w:bookmarkEnd w:id="12"/>
      <w:bookmarkEnd w:id="13"/>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Nestipraus skausmo malšinimas.</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Karščiavimo mažinimas.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14" w:name="_Toc129243103"/>
      <w:bookmarkStart w:id="15" w:name="_Toc129243228"/>
      <w:r w:rsidRPr="00A80100">
        <w:rPr>
          <w:rFonts w:ascii="Times New Roman" w:eastAsia="Times New Roman" w:hAnsi="Times New Roman" w:cs="Times New Roman"/>
          <w:b/>
          <w:kern w:val="28"/>
        </w:rPr>
        <w:t>4.2</w:t>
      </w:r>
      <w:r w:rsidRPr="00A80100">
        <w:rPr>
          <w:rFonts w:ascii="Times New Roman" w:eastAsia="Times New Roman" w:hAnsi="Times New Roman" w:cs="Times New Roman"/>
          <w:b/>
          <w:kern w:val="28"/>
        </w:rPr>
        <w:tab/>
        <w:t>Dozavimas ir vartojimo metodas</w:t>
      </w:r>
      <w:bookmarkEnd w:id="14"/>
      <w:bookmarkEnd w:id="15"/>
    </w:p>
    <w:p w:rsidR="008047B4" w:rsidRPr="00A80100" w:rsidRDefault="008047B4" w:rsidP="006F3DDB">
      <w:pPr>
        <w:spacing w:after="0" w:line="240" w:lineRule="auto"/>
        <w:jc w:val="both"/>
        <w:rPr>
          <w:rFonts w:ascii="Times New Roman" w:eastAsia="Times New Roman" w:hAnsi="Times New Roman" w:cs="Times New Roman"/>
        </w:rPr>
      </w:pPr>
    </w:p>
    <w:p w:rsidR="008047B4" w:rsidRDefault="008047B4" w:rsidP="00890323">
      <w:pPr>
        <w:spacing w:after="0" w:line="240" w:lineRule="auto"/>
        <w:jc w:val="both"/>
        <w:rPr>
          <w:rFonts w:ascii="Times New Roman" w:eastAsia="Times New Roman" w:hAnsi="Times New Roman" w:cs="Times New Roman"/>
          <w:u w:val="single"/>
        </w:rPr>
      </w:pPr>
      <w:r w:rsidRPr="00A80100">
        <w:rPr>
          <w:rFonts w:ascii="Times New Roman" w:eastAsia="Times New Roman" w:hAnsi="Times New Roman" w:cs="Times New Roman"/>
          <w:u w:val="single"/>
        </w:rPr>
        <w:t>Dozavimas</w:t>
      </w:r>
    </w:p>
    <w:p w:rsidR="006F3DDB" w:rsidRPr="00A80100" w:rsidRDefault="006F3DDB" w:rsidP="00890323">
      <w:pPr>
        <w:spacing w:after="0" w:line="240" w:lineRule="auto"/>
        <w:jc w:val="both"/>
        <w:rPr>
          <w:rFonts w:ascii="Times New Roman" w:eastAsia="Times New Roman" w:hAnsi="Times New Roman" w:cs="Times New Roman"/>
          <w:u w:val="single"/>
        </w:rPr>
      </w:pPr>
    </w:p>
    <w:p w:rsidR="008047B4" w:rsidRPr="00A80100" w:rsidRDefault="008047B4">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i/>
        </w:rPr>
        <w:t>Suaugusiems pacientams ir vyresniems nei 16 metų paaugli</w:t>
      </w:r>
      <w:r w:rsidRPr="00A80100">
        <w:rPr>
          <w:rFonts w:ascii="Times New Roman" w:eastAsia="Times New Roman" w:hAnsi="Times New Roman" w:cs="Times New Roman"/>
        </w:rPr>
        <w:t>ams</w:t>
      </w:r>
    </w:p>
    <w:p w:rsidR="008047B4" w:rsidRPr="00A80100" w:rsidRDefault="008047B4">
      <w:pPr>
        <w:spacing w:after="0" w:line="240" w:lineRule="auto"/>
        <w:jc w:val="both"/>
        <w:rPr>
          <w:rFonts w:ascii="Times New Roman" w:eastAsia="Times New Roman" w:hAnsi="Times New Roman" w:cs="Times New Roman"/>
          <w:iCs/>
          <w:u w:val="single"/>
        </w:rPr>
      </w:pPr>
      <w:r w:rsidRPr="00A80100">
        <w:rPr>
          <w:rFonts w:ascii="Times New Roman" w:eastAsia="Times New Roman" w:hAnsi="Times New Roman" w:cs="Times New Roman"/>
        </w:rPr>
        <w:t>Vartoti po 1–2 tabletes, bet ne dažniau kaip kas 4 val. Didžiausia paros dozė – 6 tabletės (3 g).</w:t>
      </w:r>
    </w:p>
    <w:p w:rsidR="008047B4" w:rsidRPr="00A80100" w:rsidRDefault="008047B4">
      <w:pPr>
        <w:spacing w:after="0" w:line="240" w:lineRule="auto"/>
        <w:jc w:val="both"/>
        <w:rPr>
          <w:rFonts w:ascii="Times New Roman" w:eastAsia="Times New Roman" w:hAnsi="Times New Roman" w:cs="Times New Roman"/>
          <w:iCs/>
          <w:u w:val="single"/>
        </w:rPr>
      </w:pPr>
    </w:p>
    <w:p w:rsidR="008047B4" w:rsidRPr="00890323" w:rsidRDefault="008047B4" w:rsidP="006F3DDB">
      <w:pPr>
        <w:spacing w:after="0" w:line="240" w:lineRule="auto"/>
        <w:contextualSpacing/>
        <w:jc w:val="both"/>
        <w:outlineLvl w:val="0"/>
        <w:rPr>
          <w:rFonts w:ascii="Times New Roman" w:eastAsia="Times New Roman" w:hAnsi="Times New Roman" w:cs="Times New Roman"/>
          <w:i/>
          <w:iCs/>
        </w:rPr>
      </w:pPr>
      <w:r w:rsidRPr="00890323">
        <w:rPr>
          <w:rFonts w:ascii="Times New Roman" w:eastAsia="Times New Roman" w:hAnsi="Times New Roman" w:cs="Times New Roman"/>
          <w:i/>
          <w:iCs/>
        </w:rPr>
        <w:t>Pacientams, kurių kepenų funkcija sutrikusi</w:t>
      </w:r>
    </w:p>
    <w:p w:rsidR="008047B4" w:rsidRPr="006F3DDB" w:rsidRDefault="008047B4" w:rsidP="006F3DDB">
      <w:pPr>
        <w:autoSpaceDE w:val="0"/>
        <w:autoSpaceDN w:val="0"/>
        <w:adjustRightInd w:val="0"/>
        <w:spacing w:after="0" w:line="240" w:lineRule="auto"/>
        <w:jc w:val="both"/>
        <w:rPr>
          <w:rFonts w:ascii="Times New Roman" w:eastAsia="Times New Roman" w:hAnsi="Times New Roman" w:cs="Times New Roman"/>
        </w:rPr>
      </w:pPr>
      <w:r w:rsidRPr="006F3DDB">
        <w:rPr>
          <w:rFonts w:ascii="Times New Roman" w:eastAsia="Times New Roman" w:hAnsi="Times New Roman" w:cs="Times New Roman"/>
        </w:rPr>
        <w:t xml:space="preserve">Pacientams, kuriems yra vidutinio sunkumo ar lengvas kepenų funkcijos sutrikimas, vaistinio preparato reikia vartoti atsargiai. Acetilsalicilo rūgšties negalima vartoti pacientams, sergantiems sunkiu </w:t>
      </w:r>
      <w:r w:rsidRPr="00890323">
        <w:rPr>
          <w:rFonts w:ascii="Times New Roman" w:eastAsia="Times New Roman" w:hAnsi="Times New Roman" w:cs="Times New Roman"/>
          <w:iCs/>
        </w:rPr>
        <w:t>kepenų funkcijos nepakankamumu</w:t>
      </w:r>
      <w:r w:rsidRPr="006F3DDB">
        <w:rPr>
          <w:rFonts w:ascii="Times New Roman" w:eastAsia="Times New Roman" w:hAnsi="Times New Roman" w:cs="Times New Roman"/>
        </w:rPr>
        <w:t xml:space="preserve"> (žr. 4.3 skyrių). </w:t>
      </w:r>
    </w:p>
    <w:p w:rsidR="008047B4" w:rsidRPr="006F3DDB" w:rsidRDefault="008047B4" w:rsidP="006F3DDB">
      <w:pPr>
        <w:autoSpaceDE w:val="0"/>
        <w:autoSpaceDN w:val="0"/>
        <w:adjustRightInd w:val="0"/>
        <w:spacing w:after="0" w:line="240" w:lineRule="auto"/>
        <w:jc w:val="both"/>
        <w:rPr>
          <w:rFonts w:ascii="Times New Roman" w:eastAsia="Times New Roman" w:hAnsi="Times New Roman" w:cs="Times New Roman"/>
        </w:rPr>
      </w:pPr>
    </w:p>
    <w:p w:rsidR="008047B4" w:rsidRPr="00890323" w:rsidRDefault="008047B4" w:rsidP="006F3DDB">
      <w:pPr>
        <w:spacing w:after="0" w:line="240" w:lineRule="auto"/>
        <w:contextualSpacing/>
        <w:jc w:val="both"/>
        <w:outlineLvl w:val="0"/>
        <w:rPr>
          <w:rFonts w:ascii="Times New Roman" w:eastAsia="Times New Roman" w:hAnsi="Times New Roman" w:cs="Times New Roman"/>
          <w:i/>
          <w:iCs/>
        </w:rPr>
      </w:pPr>
      <w:r w:rsidRPr="00890323">
        <w:rPr>
          <w:rFonts w:ascii="Times New Roman" w:eastAsia="Times New Roman" w:hAnsi="Times New Roman" w:cs="Times New Roman"/>
          <w:i/>
          <w:iCs/>
        </w:rPr>
        <w:t>Pacientams, kurių inkstų funkcija sutrikusi</w:t>
      </w:r>
    </w:p>
    <w:p w:rsidR="008047B4" w:rsidRPr="00890323" w:rsidRDefault="008047B4" w:rsidP="006F3DDB">
      <w:pPr>
        <w:autoSpaceDE w:val="0"/>
        <w:autoSpaceDN w:val="0"/>
        <w:adjustRightInd w:val="0"/>
        <w:spacing w:after="0" w:line="240" w:lineRule="auto"/>
        <w:jc w:val="both"/>
        <w:rPr>
          <w:rFonts w:ascii="Times New Roman" w:eastAsia="Times New Roman" w:hAnsi="Times New Roman" w:cs="Times New Roman"/>
        </w:rPr>
      </w:pPr>
      <w:r w:rsidRPr="006F3DDB">
        <w:rPr>
          <w:rFonts w:ascii="Times New Roman" w:eastAsia="Times New Roman" w:hAnsi="Times New Roman" w:cs="Times New Roman"/>
        </w:rPr>
        <w:t xml:space="preserve">Acetilsalicilo rūgšties negalima vartoti pacientams, sergantiems sunkiu inkstų funkcijos nepakankamumu (žr. 4.3 skyrių). Vartoti atsargiai esant nekontroliuojamai hipertenzijai, taip pat natrio ir vandens susilaikymui organizme, dėl </w:t>
      </w:r>
      <w:r w:rsidRPr="00890323">
        <w:rPr>
          <w:rFonts w:ascii="Times New Roman" w:eastAsia="Times New Roman" w:hAnsi="Times New Roman" w:cs="Times New Roman"/>
        </w:rPr>
        <w:t>kraujavimo iš virškinimo trakto padidėjusio pavojaus bei esant kraujagyslių sutrikimams (žr. 4.4 skyrių).</w:t>
      </w:r>
    </w:p>
    <w:p w:rsidR="008047B4" w:rsidRPr="00890323" w:rsidRDefault="008047B4" w:rsidP="006F3DDB">
      <w:pPr>
        <w:spacing w:after="0" w:line="240" w:lineRule="auto"/>
        <w:jc w:val="both"/>
        <w:rPr>
          <w:rFonts w:ascii="Times New Roman" w:eastAsia="Times New Roman" w:hAnsi="Times New Roman" w:cs="Times New Roman"/>
          <w:iCs/>
        </w:rPr>
      </w:pPr>
    </w:p>
    <w:p w:rsidR="008047B4" w:rsidRPr="00890323" w:rsidRDefault="008047B4" w:rsidP="006F3DDB">
      <w:pPr>
        <w:spacing w:after="0" w:line="240" w:lineRule="auto"/>
        <w:jc w:val="both"/>
        <w:rPr>
          <w:rFonts w:ascii="Times New Roman" w:eastAsia="Times New Roman" w:hAnsi="Times New Roman" w:cs="Times New Roman"/>
          <w:i/>
          <w:iCs/>
        </w:rPr>
      </w:pPr>
      <w:r w:rsidRPr="00890323">
        <w:rPr>
          <w:rFonts w:ascii="Times New Roman" w:eastAsia="Times New Roman" w:hAnsi="Times New Roman" w:cs="Times New Roman"/>
          <w:i/>
          <w:iCs/>
        </w:rPr>
        <w:t>Senyviems pacientams</w:t>
      </w:r>
    </w:p>
    <w:p w:rsidR="008047B4" w:rsidRPr="00890323" w:rsidRDefault="008047B4" w:rsidP="006F3DDB">
      <w:pPr>
        <w:autoSpaceDE w:val="0"/>
        <w:autoSpaceDN w:val="0"/>
        <w:adjustRightInd w:val="0"/>
        <w:spacing w:after="0" w:line="240" w:lineRule="auto"/>
        <w:jc w:val="both"/>
        <w:rPr>
          <w:rFonts w:ascii="Times New Roman" w:eastAsia="Times New Roman" w:hAnsi="Times New Roman" w:cs="Times New Roman"/>
          <w:iCs/>
        </w:rPr>
      </w:pPr>
      <w:r w:rsidRPr="00890323">
        <w:rPr>
          <w:rFonts w:ascii="Times New Roman" w:eastAsia="Times New Roman" w:hAnsi="Times New Roman" w:cs="Times New Roman"/>
        </w:rPr>
        <w:t>Senyvi pacientai turėtų vengti ilgesnio acetilsalicilo rūgšties vartojimo dėl kraujavimo iš virškinimo trakto pavojaus (žr. 4.4 skyrių). Senyviems pacientams gali tekti koreguoti dozę.</w:t>
      </w:r>
    </w:p>
    <w:p w:rsidR="008047B4" w:rsidRPr="006F3DDB" w:rsidRDefault="008047B4" w:rsidP="006F3DDB">
      <w:pPr>
        <w:spacing w:after="0" w:line="240" w:lineRule="auto"/>
        <w:jc w:val="both"/>
        <w:rPr>
          <w:rFonts w:ascii="Times New Roman" w:eastAsia="Times New Roman" w:hAnsi="Times New Roman" w:cs="Times New Roman"/>
        </w:rPr>
      </w:pPr>
      <w:r w:rsidRPr="006F3DDB">
        <w:rPr>
          <w:rFonts w:ascii="Times New Roman" w:eastAsia="Times New Roman" w:hAnsi="Times New Roman" w:cs="Times New Roman"/>
        </w:rPr>
        <w:t>Tikslių dozavimo rekomendacijų nėra, dozė turi būti koreguojama individualiai.</w:t>
      </w:r>
    </w:p>
    <w:p w:rsidR="008047B4" w:rsidRPr="00890323" w:rsidRDefault="008047B4" w:rsidP="006F3DDB">
      <w:pPr>
        <w:spacing w:after="0" w:line="240" w:lineRule="auto"/>
        <w:jc w:val="both"/>
        <w:rPr>
          <w:rFonts w:ascii="Times New Roman" w:eastAsia="Times New Roman" w:hAnsi="Times New Roman" w:cs="Times New Roman"/>
          <w:iCs/>
        </w:rPr>
      </w:pPr>
    </w:p>
    <w:p w:rsidR="008047B4" w:rsidRPr="00A80100" w:rsidRDefault="008047B4" w:rsidP="006F3DDB">
      <w:pPr>
        <w:spacing w:after="0" w:line="240" w:lineRule="auto"/>
        <w:jc w:val="both"/>
        <w:rPr>
          <w:rFonts w:ascii="Times New Roman" w:eastAsia="Times New Roman" w:hAnsi="Times New Roman" w:cs="Times New Roman"/>
          <w:i/>
          <w:iCs/>
        </w:rPr>
      </w:pPr>
      <w:r w:rsidRPr="00A80100">
        <w:rPr>
          <w:rFonts w:ascii="Times New Roman" w:eastAsia="Times New Roman" w:hAnsi="Times New Roman" w:cs="Times New Roman"/>
          <w:i/>
          <w:iCs/>
        </w:rPr>
        <w:t>Vaikų populiacija</w:t>
      </w:r>
    </w:p>
    <w:p w:rsidR="008047B4" w:rsidRPr="00A80100" w:rsidRDefault="008047B4" w:rsidP="006F3DDB">
      <w:pPr>
        <w:spacing w:after="0" w:line="240" w:lineRule="auto"/>
        <w:jc w:val="both"/>
        <w:rPr>
          <w:rFonts w:ascii="Times New Roman" w:eastAsia="Times New Roman" w:hAnsi="Times New Roman" w:cs="Times New Roman"/>
          <w:strike/>
        </w:rPr>
      </w:pPr>
      <w:r w:rsidRPr="00A80100">
        <w:rPr>
          <w:rFonts w:ascii="Times New Roman" w:eastAsia="Times New Roman" w:hAnsi="Times New Roman" w:cs="Times New Roman"/>
        </w:rPr>
        <w:lastRenderedPageBreak/>
        <w:t xml:space="preserve">Acetilsalicilo rūgšties negalima vartoti vaikams ir jaunesniems kaip 16 metų paaugliams (žr. 4.3 skyrių). </w:t>
      </w:r>
    </w:p>
    <w:p w:rsidR="008047B4" w:rsidRPr="00A80100" w:rsidRDefault="008047B4" w:rsidP="006F3DDB">
      <w:pPr>
        <w:spacing w:after="0" w:line="240" w:lineRule="auto"/>
        <w:jc w:val="both"/>
        <w:rPr>
          <w:rFonts w:ascii="Times New Roman" w:eastAsia="Times New Roman" w:hAnsi="Times New Roman" w:cs="Times New Roman"/>
        </w:rPr>
      </w:pPr>
    </w:p>
    <w:p w:rsidR="008047B4" w:rsidRDefault="008047B4" w:rsidP="006F3DDB">
      <w:pPr>
        <w:spacing w:after="0" w:line="240" w:lineRule="auto"/>
        <w:jc w:val="both"/>
        <w:rPr>
          <w:rFonts w:ascii="Times New Roman" w:eastAsia="Times New Roman" w:hAnsi="Times New Roman" w:cs="Times New Roman"/>
          <w:u w:val="single"/>
        </w:rPr>
      </w:pPr>
      <w:r w:rsidRPr="00A80100">
        <w:rPr>
          <w:rFonts w:ascii="Times New Roman" w:eastAsia="Times New Roman" w:hAnsi="Times New Roman" w:cs="Times New Roman"/>
          <w:u w:val="single"/>
        </w:rPr>
        <w:t>Vartojimo metodas</w:t>
      </w:r>
    </w:p>
    <w:p w:rsidR="006F3DDB" w:rsidRPr="00A80100" w:rsidRDefault="006F3DDB" w:rsidP="006F3DDB">
      <w:pPr>
        <w:spacing w:after="0" w:line="240" w:lineRule="auto"/>
        <w:jc w:val="both"/>
        <w:rPr>
          <w:rFonts w:ascii="Times New Roman" w:eastAsia="Times New Roman" w:hAnsi="Times New Roman" w:cs="Times New Roman"/>
          <w:u w:val="single"/>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Vartoti per burną. </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Siekiant sumažinti virškinimo trakto dirginimą, vaist</w:t>
      </w:r>
      <w:r w:rsidR="009A64BC">
        <w:rPr>
          <w:rFonts w:ascii="Times New Roman" w:eastAsia="Times New Roman" w:hAnsi="Times New Roman" w:cs="Times New Roman"/>
        </w:rPr>
        <w:t>ini</w:t>
      </w:r>
      <w:r w:rsidRPr="00A80100">
        <w:rPr>
          <w:rFonts w:ascii="Times New Roman" w:eastAsia="Times New Roman" w:hAnsi="Times New Roman" w:cs="Times New Roman"/>
        </w:rPr>
        <w:t xml:space="preserve">o </w:t>
      </w:r>
      <w:r w:rsidR="009A64BC">
        <w:rPr>
          <w:rFonts w:ascii="Times New Roman" w:eastAsia="Times New Roman" w:hAnsi="Times New Roman" w:cs="Times New Roman"/>
        </w:rPr>
        <w:t xml:space="preserve">preparato </w:t>
      </w:r>
      <w:r w:rsidRPr="00A80100">
        <w:rPr>
          <w:rFonts w:ascii="Times New Roman" w:eastAsia="Times New Roman" w:hAnsi="Times New Roman" w:cs="Times New Roman"/>
        </w:rPr>
        <w:t>reikėtų vartoti valgant ar užgerti dideliu kiekiu vandens.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16" w:name="_Toc129243104"/>
      <w:bookmarkStart w:id="17" w:name="_Toc129243229"/>
      <w:r w:rsidRPr="00A80100">
        <w:rPr>
          <w:rFonts w:ascii="Times New Roman" w:eastAsia="Times New Roman" w:hAnsi="Times New Roman" w:cs="Times New Roman"/>
          <w:b/>
          <w:kern w:val="28"/>
        </w:rPr>
        <w:t>4.3</w:t>
      </w:r>
      <w:r w:rsidRPr="00A80100">
        <w:rPr>
          <w:rFonts w:ascii="Times New Roman" w:eastAsia="Times New Roman" w:hAnsi="Times New Roman" w:cs="Times New Roman"/>
          <w:b/>
          <w:kern w:val="28"/>
        </w:rPr>
        <w:tab/>
        <w:t>Kontraindikacijos</w:t>
      </w:r>
      <w:bookmarkEnd w:id="16"/>
      <w:bookmarkEnd w:id="17"/>
    </w:p>
    <w:p w:rsidR="008047B4" w:rsidRPr="00A80100" w:rsidRDefault="008047B4" w:rsidP="006F3DDB">
      <w:pPr>
        <w:tabs>
          <w:tab w:val="left" w:pos="567"/>
        </w:tabs>
        <w:autoSpaceDE w:val="0"/>
        <w:autoSpaceDN w:val="0"/>
        <w:adjustRightInd w:val="0"/>
        <w:spacing w:after="0" w:line="260" w:lineRule="exact"/>
        <w:jc w:val="both"/>
        <w:rPr>
          <w:rFonts w:ascii="Times New Roman" w:eastAsia="Times New Roman" w:hAnsi="Times New Roman" w:cs="Times New Roman"/>
        </w:rPr>
      </w:pPr>
    </w:p>
    <w:p w:rsidR="008047B4" w:rsidRPr="00A80100" w:rsidRDefault="008047B4" w:rsidP="006F3DDB">
      <w:pPr>
        <w:numPr>
          <w:ilvl w:val="0"/>
          <w:numId w:val="4"/>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Padidėjęs jautrumas veikliajai medžiagai, kitiems salicilatams arba bet kuriai 6.1 skyriuje nurodytai pagalbinei medžiagai.</w:t>
      </w:r>
    </w:p>
    <w:p w:rsidR="008047B4" w:rsidRPr="00A80100" w:rsidRDefault="008047B4" w:rsidP="006F3DDB">
      <w:pPr>
        <w:numPr>
          <w:ilvl w:val="0"/>
          <w:numId w:val="4"/>
        </w:numPr>
        <w:tabs>
          <w:tab w:val="left" w:pos="426"/>
        </w:tabs>
        <w:autoSpaceDE w:val="0"/>
        <w:autoSpaceDN w:val="0"/>
        <w:adjustRightInd w:val="0"/>
        <w:spacing w:after="0" w:line="260" w:lineRule="exact"/>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Acetilsalicilo rūgšties negalima vartoti pacientams, kuriems acetilsalicilo rūgštis, kiti salicilatai arba nesteroidiniai vaistai nuo uždegimo (NVNU) anksčiau buvo sukėlę astmos priepuolį, dilgėlinę ar ūminį rinitą.</w:t>
      </w:r>
    </w:p>
    <w:p w:rsidR="008047B4" w:rsidRPr="00A80100" w:rsidRDefault="008047B4" w:rsidP="006F3DDB">
      <w:pPr>
        <w:numPr>
          <w:ilvl w:val="0"/>
          <w:numId w:val="4"/>
        </w:numPr>
        <w:tabs>
          <w:tab w:val="left" w:pos="426"/>
        </w:tabs>
        <w:autoSpaceDE w:val="0"/>
        <w:autoSpaceDN w:val="0"/>
        <w:adjustRightInd w:val="0"/>
        <w:spacing w:after="0" w:line="260" w:lineRule="exact"/>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Aktyvi, anksčiau pasireiškusi ar pasikartojanti peptinė opa ir (arba) kraujavimas (du ar daugiau patvirtinti išopėjimo ar kraujavimo epizodai).</w:t>
      </w:r>
    </w:p>
    <w:p w:rsidR="008047B4" w:rsidRPr="00A80100" w:rsidRDefault="008047B4" w:rsidP="006F3DDB">
      <w:pPr>
        <w:numPr>
          <w:ilvl w:val="0"/>
          <w:numId w:val="4"/>
        </w:numPr>
        <w:tabs>
          <w:tab w:val="left" w:pos="426"/>
        </w:tabs>
        <w:autoSpaceDE w:val="0"/>
        <w:autoSpaceDN w:val="0"/>
        <w:adjustRightInd w:val="0"/>
        <w:spacing w:after="0" w:line="260" w:lineRule="exact"/>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Anksčiau pasireiškęs kraujavimas iš virškinimo trakto ar jo perforacija, susijusi su ankstensniu NVNU vartojimu.</w:t>
      </w:r>
    </w:p>
    <w:p w:rsidR="008047B4" w:rsidRPr="00A80100" w:rsidRDefault="008047B4" w:rsidP="006F3DDB">
      <w:pPr>
        <w:numPr>
          <w:ilvl w:val="0"/>
          <w:numId w:val="4"/>
        </w:numPr>
        <w:tabs>
          <w:tab w:val="left" w:pos="426"/>
        </w:tabs>
        <w:autoSpaceDE w:val="0"/>
        <w:autoSpaceDN w:val="0"/>
        <w:adjustRightInd w:val="0"/>
        <w:spacing w:after="0" w:line="260" w:lineRule="exact"/>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Hemoraginė diatezė, koaguliacijos sutrikimai pvz., hemofilija ir trombocitopenija.</w:t>
      </w:r>
    </w:p>
    <w:p w:rsidR="008047B4" w:rsidRPr="00A80100" w:rsidRDefault="008047B4" w:rsidP="006F3DDB">
      <w:pPr>
        <w:numPr>
          <w:ilvl w:val="0"/>
          <w:numId w:val="4"/>
        </w:numPr>
        <w:tabs>
          <w:tab w:val="left" w:pos="426"/>
        </w:tabs>
        <w:autoSpaceDE w:val="0"/>
        <w:autoSpaceDN w:val="0"/>
        <w:adjustRightInd w:val="0"/>
        <w:spacing w:after="0" w:line="260" w:lineRule="exact"/>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Kartu su geriamaisiais antikoaguliantais (pvz., heparinu ir kumarinais), antitrombocitiniais </w:t>
      </w:r>
      <w:r w:rsidR="004B3FBC">
        <w:rPr>
          <w:rFonts w:ascii="Times New Roman" w:eastAsia="Times New Roman" w:hAnsi="Times New Roman" w:cs="Times New Roman"/>
        </w:rPr>
        <w:t xml:space="preserve">vaistiniais </w:t>
      </w:r>
      <w:r w:rsidRPr="00A80100">
        <w:rPr>
          <w:rFonts w:ascii="Times New Roman" w:eastAsia="Times New Roman" w:hAnsi="Times New Roman" w:cs="Times New Roman"/>
        </w:rPr>
        <w:t>preparatais (pvz., klopidogreliu), jei yra buvusi skrandžio ar dvylikapirštės žarnos opa.</w:t>
      </w:r>
    </w:p>
    <w:p w:rsidR="008047B4" w:rsidRPr="00A80100" w:rsidRDefault="008047B4" w:rsidP="006F3DDB">
      <w:pPr>
        <w:numPr>
          <w:ilvl w:val="0"/>
          <w:numId w:val="4"/>
        </w:numPr>
        <w:tabs>
          <w:tab w:val="left" w:pos="426"/>
        </w:tabs>
        <w:autoSpaceDE w:val="0"/>
        <w:autoSpaceDN w:val="0"/>
        <w:adjustRightInd w:val="0"/>
        <w:spacing w:after="0" w:line="260" w:lineRule="exact"/>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Sunkus kepenų funkcijos nepakankamumas.</w:t>
      </w:r>
    </w:p>
    <w:p w:rsidR="008047B4" w:rsidRPr="00A80100" w:rsidRDefault="008047B4" w:rsidP="006F3DDB">
      <w:pPr>
        <w:numPr>
          <w:ilvl w:val="0"/>
          <w:numId w:val="4"/>
        </w:numPr>
        <w:tabs>
          <w:tab w:val="left" w:pos="426"/>
        </w:tabs>
        <w:autoSpaceDE w:val="0"/>
        <w:autoSpaceDN w:val="0"/>
        <w:adjustRightInd w:val="0"/>
        <w:spacing w:after="0" w:line="260" w:lineRule="exact"/>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Sunkus inkstų funkcijos nepakankamumas.</w:t>
      </w:r>
    </w:p>
    <w:p w:rsidR="008047B4" w:rsidRPr="00A80100" w:rsidRDefault="008047B4" w:rsidP="006F3DDB">
      <w:pPr>
        <w:numPr>
          <w:ilvl w:val="0"/>
          <w:numId w:val="4"/>
        </w:numPr>
        <w:tabs>
          <w:tab w:val="left" w:pos="426"/>
        </w:tabs>
        <w:autoSpaceDE w:val="0"/>
        <w:autoSpaceDN w:val="0"/>
        <w:adjustRightInd w:val="0"/>
        <w:spacing w:after="0" w:line="260" w:lineRule="exact"/>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Sunkus širdies nepakankamumas.</w:t>
      </w:r>
    </w:p>
    <w:p w:rsidR="008047B4" w:rsidRPr="00A80100" w:rsidRDefault="008047B4" w:rsidP="006F3DDB">
      <w:pPr>
        <w:numPr>
          <w:ilvl w:val="0"/>
          <w:numId w:val="4"/>
        </w:numPr>
        <w:tabs>
          <w:tab w:val="left" w:pos="426"/>
        </w:tabs>
        <w:autoSpaceDE w:val="0"/>
        <w:autoSpaceDN w:val="0"/>
        <w:adjustRightInd w:val="0"/>
        <w:spacing w:after="0" w:line="260" w:lineRule="exact"/>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Gliukozės 6-fosfato dehidrogenazės trūkumas.</w:t>
      </w:r>
    </w:p>
    <w:p w:rsidR="008047B4" w:rsidRPr="00A80100" w:rsidRDefault="008047B4" w:rsidP="006F3DDB">
      <w:pPr>
        <w:numPr>
          <w:ilvl w:val="0"/>
          <w:numId w:val="4"/>
        </w:numPr>
        <w:tabs>
          <w:tab w:val="left" w:pos="426"/>
        </w:tabs>
        <w:autoSpaceDE w:val="0"/>
        <w:autoSpaceDN w:val="0"/>
        <w:adjustRightInd w:val="0"/>
        <w:spacing w:after="0" w:line="260" w:lineRule="exact"/>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Podagra.</w:t>
      </w:r>
    </w:p>
    <w:p w:rsidR="008047B4" w:rsidRPr="00A80100" w:rsidRDefault="008047B4" w:rsidP="006F3DDB">
      <w:pPr>
        <w:numPr>
          <w:ilvl w:val="0"/>
          <w:numId w:val="4"/>
        </w:numPr>
        <w:tabs>
          <w:tab w:val="left" w:pos="426"/>
        </w:tabs>
        <w:autoSpaceDE w:val="0"/>
        <w:autoSpaceDN w:val="0"/>
        <w:adjustRightInd w:val="0"/>
        <w:spacing w:after="0" w:line="260" w:lineRule="exact"/>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Kartu vartojama 15 mg ar daugiau per savaitę metotreksato.</w:t>
      </w:r>
    </w:p>
    <w:p w:rsidR="008047B4" w:rsidRPr="00A80100" w:rsidRDefault="008047B4" w:rsidP="006F3DDB">
      <w:pPr>
        <w:numPr>
          <w:ilvl w:val="0"/>
          <w:numId w:val="4"/>
        </w:numPr>
        <w:tabs>
          <w:tab w:val="left" w:pos="426"/>
        </w:tabs>
        <w:autoSpaceDE w:val="0"/>
        <w:autoSpaceDN w:val="0"/>
        <w:adjustRightInd w:val="0"/>
        <w:spacing w:after="0" w:line="260" w:lineRule="exact"/>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Paskutinieji trys nėštumo mėnesiai ir žindymo laikotarpis.</w:t>
      </w:r>
    </w:p>
    <w:p w:rsidR="008047B4" w:rsidRPr="00A80100" w:rsidRDefault="008047B4" w:rsidP="00890323">
      <w:pPr>
        <w:numPr>
          <w:ilvl w:val="0"/>
          <w:numId w:val="4"/>
        </w:numPr>
        <w:tabs>
          <w:tab w:val="left" w:pos="426"/>
        </w:tabs>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Jaunesni nei 16 metų vaikai ir paaugliai.</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18" w:name="_Toc129243105"/>
      <w:bookmarkStart w:id="19" w:name="_Toc129243230"/>
      <w:r w:rsidRPr="00A80100">
        <w:rPr>
          <w:rFonts w:ascii="Times New Roman" w:eastAsia="Times New Roman" w:hAnsi="Times New Roman" w:cs="Times New Roman"/>
          <w:b/>
          <w:kern w:val="28"/>
        </w:rPr>
        <w:t>4.4</w:t>
      </w:r>
      <w:r w:rsidRPr="00A80100">
        <w:rPr>
          <w:rFonts w:ascii="Times New Roman" w:eastAsia="Times New Roman" w:hAnsi="Times New Roman" w:cs="Times New Roman"/>
          <w:b/>
          <w:kern w:val="28"/>
        </w:rPr>
        <w:tab/>
        <w:t>Specialūs įspėjimai ir atsargumo priemonės</w:t>
      </w:r>
      <w:bookmarkEnd w:id="18"/>
      <w:bookmarkEnd w:id="19"/>
    </w:p>
    <w:p w:rsidR="008047B4" w:rsidRPr="00A80100" w:rsidRDefault="008047B4" w:rsidP="00890323">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Norint išvengti perdozavimo, reikia patikrinti, ar kartu vartojamų vaistinių preparatų sudėtyje nėra </w:t>
      </w:r>
      <w:r w:rsidRPr="00890323">
        <w:rPr>
          <w:rFonts w:ascii="Times New Roman" w:eastAsia="Times New Roman" w:hAnsi="Times New Roman" w:cs="Times New Roman"/>
          <w:lang w:eastAsia="lv-LV"/>
        </w:rPr>
        <w:t>acetilsalicilo rūgšties.</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Kartu su kitais NVNU, įskaitant selektyvius ciklooksigenazės-2 inhibitorius, ACETYLSALICYLIC ACID GRINDEKS vartoti nerekomenduojama.</w:t>
      </w: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 xml:space="preserve"> </w:t>
      </w:r>
      <w:r w:rsidRPr="006F3DDB">
        <w:rPr>
          <w:rFonts w:ascii="Times New Roman" w:eastAsia="Times New Roman" w:hAnsi="Times New Roman" w:cs="Times New Roman"/>
          <w:lang w:eastAsia="lv-LV"/>
        </w:rPr>
        <w:br/>
        <w:t>Kiti NVNU gali padidinti acetilsalicilo rūgšties sukeliamus šalutinius poveikius. Paprastai pacientams, kuriems anksčiau yra pasireiškusios padidėjusio jautrumo acetilsalicilo rūgščiai ar bet kokiam kitam NVNU reakcijos, patariama vengti visų NVNU.</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Nepageidaujamą poveikį galima sumažinti gydant mažiausia simptomus kontroliuojančia doze ir kiek galima trumpiau (žr. informaciją apie virškinimo trakto ir širdries ir kraujagyslių riziką žemiau).</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i/>
          <w:lang w:eastAsia="lv-LV"/>
        </w:rPr>
      </w:pPr>
      <w:r w:rsidRPr="006F3DDB">
        <w:rPr>
          <w:rFonts w:ascii="Times New Roman" w:eastAsia="Times New Roman" w:hAnsi="Times New Roman" w:cs="Times New Roman"/>
          <w:i/>
          <w:lang w:eastAsia="lv-LV"/>
        </w:rPr>
        <w:t>Kraujavimas iš virškinimo trakto, išopėjimas ir perforacija</w:t>
      </w: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Kraujavimas iš virškinimo trakto, jo išopėjimas ar perfoaracija, kurie gali būti mirtini, registruojami bet kuriuo gydymo metu, vartojant visus NVNU su ar be įspėjamųjų simptomų ar praeityje buvusiais sunkiais virškinimo trakto sutrikimais.</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 xml:space="preserve">Didinant NVNU dozę, pacientams, kuriems praeityje buvo opa, ypač komplikuota kraujavimu arba perforacija, senyviems žmonėms ir tikėtina, esant </w:t>
      </w:r>
      <w:r w:rsidRPr="006F3DDB">
        <w:rPr>
          <w:rFonts w:ascii="Times New Roman" w:eastAsia="Times New Roman" w:hAnsi="Times New Roman" w:cs="Times New Roman"/>
          <w:i/>
          <w:lang w:eastAsia="lv-LV"/>
        </w:rPr>
        <w:t>Helicobacter pylori</w:t>
      </w:r>
      <w:r w:rsidRPr="006F3DDB">
        <w:rPr>
          <w:rFonts w:ascii="Times New Roman" w:eastAsia="Times New Roman" w:hAnsi="Times New Roman" w:cs="Times New Roman"/>
          <w:lang w:eastAsia="lv-LV"/>
        </w:rPr>
        <w:t xml:space="preserve"> infekcijai, kraujavimo iš virškinimo trakto, virškinimo trakto išopėjimo ar prakiurimo rizika yra didesnė (žr. 4.3 skyrių). Tokius pacientus reikia pradėti gydyti mažiausia tinkama vaistinio preparato doze. Šiems pacientams reikia apsvarstyti gydymo derinimą su apsaugančiais </w:t>
      </w:r>
      <w:r w:rsidR="00382E17" w:rsidRPr="006F3DDB">
        <w:rPr>
          <w:rFonts w:ascii="Times New Roman" w:eastAsia="Times New Roman" w:hAnsi="Times New Roman" w:cs="Times New Roman"/>
          <w:lang w:eastAsia="lv-LV"/>
        </w:rPr>
        <w:t xml:space="preserve">vaistiniais </w:t>
      </w:r>
      <w:r w:rsidRPr="006F3DDB">
        <w:rPr>
          <w:rFonts w:ascii="Times New Roman" w:eastAsia="Times New Roman" w:hAnsi="Times New Roman" w:cs="Times New Roman"/>
          <w:lang w:eastAsia="lv-LV"/>
        </w:rPr>
        <w:t>preparatais (pvz., mizoprostoliu arba protonų siurblio inhibitoriais), taip pat pacientams, vartojantiems kartu nedideles aspirino dozes arba kitus vaistinius preparatus, galinčius padidinti virškinimo trakto pažeidimų riziką (žr. žemiau ir 4.5 skyrių).</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Pacientai, kuriems praeityje pasireiškė toksinis poveikis virškinimo traktui, ypač senyvi, turi pranešti, jeigu atsiranda kokių nors neįprastų virškinimo sutrikimų (ypač kraujavimas iš virškinimo trakto).</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 xml:space="preserve">Pacientams reikia nurodyti laikytis atsargumo, jei kartu vartoja vaistinių preparatų, galinčių padidinti išopėjimo ar kraujavimo riziką, pvz., geriamųjų kortikosteroidų, tokių antikoaguliantų kaip varfarinas, selektyviųjų serotonino reabsorbcijos inhibitorių arba tokių antitrombocitinių medžiagų kaip acetilsalicilo rūgštis (žr. 4.5 skyrių). </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Tiems pacientams, kurie vartoja ACETYLSALICYLIC ACID GRINDEKS ir kuriems prasideda virškinimo trakto kraujavimas ar išopėjimas, gydymą reikia nedelsiant nutraukti.</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Atsargiai reikia skirti NVNU pacientams, kuriems buvo virškinimo trakto ligų praeityje (opinis kolitas, Krono liga), nes šios ligos gali paūmėti (žr. 4.8 skyrių).</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i/>
          <w:lang w:eastAsia="lv-LV"/>
        </w:rPr>
      </w:pPr>
      <w:r w:rsidRPr="006F3DDB">
        <w:rPr>
          <w:rFonts w:ascii="Times New Roman" w:eastAsia="Times New Roman" w:hAnsi="Times New Roman" w:cs="Times New Roman"/>
          <w:i/>
          <w:lang w:eastAsia="lv-LV"/>
        </w:rPr>
        <w:t>Poveikis širdies bei galvos smegenų kraujagyslėms</w:t>
      </w: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Klinikinių tyrimų ir epidemiologinisi duomenys rodo, kad kai kurie NVNU (ypač vartojami didelėmis dozėmis ir ilgalaikio gydymo metu) gali būti susiję su nedidele padidėjusia arterinių trombozės atvejų (pavyzdžiui miokardo infarkto ar insulto) rizika. Duomenų, kad šią acetilsalicilo rūgšties riziką būtų galima atmesti, nepakanka.</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Prieš pradedant gydymą pacientams su praeityje pasireiškusia hipertenzija ir (arba) širdies nepakankamumu, reikia atsargumo priemonių, nes yra pranešimų apie skysčių susilaikymą, hipertenziją ir edemą, susijusius su NVNU vartojimu.</w:t>
      </w: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 xml:space="preserve"> </w:t>
      </w: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Acetilsalicilo rūgšties nutraukimo sindromas gali žymiai padidinti sunkių tromboembolinių komplikacijų riziką. Reikia nutraukti acetilsalicilo rūgšties vartojimą likus kelioms dienoms iki chirurginės operacijos.</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 xml:space="preserve">Piktnaudžiavimas sudėtiniais vaistiniais preparatais nuo skausmo, kurių sudėtyje yra acetilsalicilo rūgšties, siejamas su analgetikų sukelta nefropatija. Inkstų pažeidimai, terapinėmis dozėmis vartojant tik acetilsalicilo rūgšties, pasireiškia retai. Reikia vengti natrio ir vandens susilaikymo. </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 xml:space="preserve">Acetilsalicilo rūgšties sukeltas kepenų pažeidimas paprastai yra grįžtamas, nutraukus vaistinio preparato vartojimą. </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Kvėpavimo takų liga, kurią pasunkina acetilsalicilo rūgštis, siejama su sunkia astma ir acetilsalicilo rūgštis gali pasunkinti astmą, paprastai sukeliant sunkų ir staigų priepuolį. Pacientams, kuriems anksčiau yra pasireiškusi padidėjusio jautrumo acetilsalicilo rūgščiai ar bet kuriam kitam NVNU reakcija, reikia vengti visų NVNU.</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Senyviems pacientams nepageidaujamos NVNU reakcijos pasireiškia dažniau, ypač kraujavimas iš virškinimo trakto ir perforacija, kurie gali būti mirtini (žr. 4.2 skyrių).</w:t>
      </w:r>
    </w:p>
    <w:p w:rsidR="008047B4" w:rsidRPr="006F3DDB"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lastRenderedPageBreak/>
        <w:t>Būtinas atidus gydymo stebėjiamas, jeigu yra</w:t>
      </w:r>
      <w:r w:rsidRPr="00890323">
        <w:rPr>
          <w:rFonts w:ascii="Times New Roman" w:eastAsia="Times New Roman" w:hAnsi="Times New Roman" w:cs="Times New Roman"/>
          <w:lang w:eastAsia="lv-LV"/>
        </w:rPr>
        <w:t xml:space="preserve"> metroragija ar menoragija (gali sustiprėti menstruacinis kraujavimas ir pailgėti menstruacijos).</w:t>
      </w:r>
    </w:p>
    <w:p w:rsidR="008047B4" w:rsidRPr="00890323" w:rsidRDefault="008047B4" w:rsidP="006F3DDB">
      <w:pPr>
        <w:spacing w:after="0" w:line="240" w:lineRule="auto"/>
        <w:jc w:val="both"/>
        <w:rPr>
          <w:rFonts w:ascii="Times New Roman" w:eastAsia="Times New Roman" w:hAnsi="Times New Roman" w:cs="Times New Roman"/>
          <w:lang w:eastAsia="lt-LT"/>
        </w:rPr>
      </w:pPr>
      <w:r w:rsidRPr="00890323">
        <w:rPr>
          <w:rFonts w:ascii="Times New Roman" w:eastAsia="Times New Roman" w:hAnsi="Times New Roman" w:cs="Times New Roman"/>
          <w:lang w:eastAsia="lt-LT"/>
        </w:rPr>
        <w:t>Acetilsalicilo rūgšties analgezinės dozės slopina šlapimo rūgšties išskyrimą ir didina jos koncentraciją kraujyje.</w:t>
      </w:r>
    </w:p>
    <w:p w:rsidR="008047B4" w:rsidRPr="00A80100" w:rsidRDefault="008047B4" w:rsidP="006F3DDB">
      <w:pPr>
        <w:spacing w:after="0" w:line="240" w:lineRule="auto"/>
        <w:jc w:val="both"/>
        <w:rPr>
          <w:rFonts w:ascii="Times New Roman" w:eastAsia="Times New Roman" w:hAnsi="Times New Roman" w:cs="Times New Roman"/>
          <w:lang w:eastAsia="lt-LT"/>
        </w:rPr>
      </w:pP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 xml:space="preserve">Nerekomenduojama vartoti kartu su: </w:t>
      </w:r>
    </w:p>
    <w:p w:rsidR="008047B4" w:rsidRPr="00A80100" w:rsidRDefault="008047B4" w:rsidP="006F3DDB">
      <w:pPr>
        <w:numPr>
          <w:ilvl w:val="0"/>
          <w:numId w:val="8"/>
        </w:numPr>
        <w:suppressAutoHyphens/>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geriamaisiais antikoaguliantais, jei skrandžio ar dvylikapirštės žarnos opos nėra buvę;</w:t>
      </w:r>
    </w:p>
    <w:p w:rsidR="008047B4" w:rsidRPr="00A80100" w:rsidRDefault="008047B4" w:rsidP="006F3DDB">
      <w:pPr>
        <w:numPr>
          <w:ilvl w:val="0"/>
          <w:numId w:val="8"/>
        </w:numPr>
        <w:suppressAutoHyphens/>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nesteroidiniais vaistiniais preparatais nuo uždegimo;</w:t>
      </w:r>
    </w:p>
    <w:p w:rsidR="008047B4" w:rsidRPr="00A80100" w:rsidRDefault="008047B4" w:rsidP="006F3DDB">
      <w:pPr>
        <w:numPr>
          <w:ilvl w:val="0"/>
          <w:numId w:val="8"/>
        </w:numPr>
        <w:suppressAutoHyphens/>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mažos molekulinės masės heparinų, su jais susijusių vaistinių preparatų ir nefrakcionuotų heparinų gydomosiomis (senyviems pacientams – bet kokiomis) dozėmis;</w:t>
      </w:r>
    </w:p>
    <w:p w:rsidR="008047B4" w:rsidRPr="00A80100" w:rsidRDefault="008047B4" w:rsidP="006F3DDB">
      <w:pPr>
        <w:numPr>
          <w:ilvl w:val="0"/>
          <w:numId w:val="8"/>
        </w:numPr>
        <w:suppressAutoHyphens/>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pemetreksedu – pacientams, kurių inkstų funkcija silpna arba vidutinė (kreatinino klirensas – 45</w:t>
      </w:r>
      <w:r w:rsidRPr="00A80100">
        <w:rPr>
          <w:rFonts w:ascii="Times New Roman" w:eastAsia="Times New Roman" w:hAnsi="Times New Roman" w:cs="Times New Roman"/>
          <w:lang w:eastAsia="lt-LT"/>
        </w:rPr>
        <w:noBreakHyphen/>
        <w:t>80 ml/min.);</w:t>
      </w:r>
    </w:p>
    <w:p w:rsidR="008047B4" w:rsidRPr="00A80100" w:rsidRDefault="008047B4" w:rsidP="006F3DDB">
      <w:pPr>
        <w:numPr>
          <w:ilvl w:val="0"/>
          <w:numId w:val="8"/>
        </w:numPr>
        <w:suppressAutoHyphens/>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tiklopidinu;</w:t>
      </w:r>
    </w:p>
    <w:p w:rsidR="008047B4" w:rsidRPr="00A80100" w:rsidRDefault="008047B4" w:rsidP="006F3DDB">
      <w:pPr>
        <w:numPr>
          <w:ilvl w:val="0"/>
          <w:numId w:val="8"/>
        </w:numPr>
        <w:suppressAutoHyphens/>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šlapimo rūgšties išskyrimą skatinančiais vaistiniais preparatais (žr. 4.5 skyrių).</w:t>
      </w:r>
    </w:p>
    <w:p w:rsidR="008047B4" w:rsidRPr="00A80100" w:rsidRDefault="008047B4" w:rsidP="006F3DDB">
      <w:pPr>
        <w:spacing w:after="0" w:line="240" w:lineRule="auto"/>
        <w:jc w:val="both"/>
        <w:rPr>
          <w:rFonts w:ascii="Times New Roman" w:eastAsia="Times New Roman" w:hAnsi="Times New Roman" w:cs="Times New Roman"/>
          <w:lang w:eastAsia="lt-LT"/>
        </w:rPr>
      </w:pPr>
    </w:p>
    <w:p w:rsidR="008047B4" w:rsidRPr="00890323" w:rsidRDefault="008047B4" w:rsidP="006F3DDB">
      <w:pPr>
        <w:spacing w:after="0" w:line="240" w:lineRule="auto"/>
        <w:jc w:val="both"/>
        <w:rPr>
          <w:rFonts w:ascii="Times New Roman" w:eastAsia="Times New Roman" w:hAnsi="Times New Roman" w:cs="Times New Roman"/>
          <w:lang w:eastAsia="lt-LT"/>
        </w:rPr>
      </w:pPr>
      <w:r w:rsidRPr="00890323">
        <w:rPr>
          <w:rFonts w:ascii="Times New Roman" w:eastAsia="Times New Roman" w:hAnsi="Times New Roman" w:cs="Times New Roman"/>
          <w:lang w:eastAsia="lt-LT"/>
        </w:rPr>
        <w:t>Net mažos acetilsalicilo rūgšties dozės kelias dienas slopina trombocitų funkciją, todėl pacientą reikia perspėti apie su operacijomis (net nedidelėmis, pvz., danties traukimu) susijusio kraujavimo riziką.</w:t>
      </w:r>
    </w:p>
    <w:p w:rsidR="008047B4" w:rsidRPr="00890323" w:rsidRDefault="008047B4" w:rsidP="006F3DDB">
      <w:pPr>
        <w:suppressAutoHyphens/>
        <w:spacing w:after="0" w:line="240" w:lineRule="auto"/>
        <w:jc w:val="both"/>
        <w:rPr>
          <w:rFonts w:ascii="Times New Roman" w:eastAsia="Times New Roman" w:hAnsi="Times New Roman" w:cs="Times New Roman"/>
          <w:lang w:eastAsia="lt-LT"/>
        </w:rPr>
      </w:pPr>
    </w:p>
    <w:p w:rsidR="008047B4" w:rsidRPr="00890323" w:rsidRDefault="008047B4" w:rsidP="006F3DDB">
      <w:pPr>
        <w:suppressAutoHyphens/>
        <w:spacing w:after="0" w:line="240" w:lineRule="auto"/>
        <w:jc w:val="both"/>
        <w:rPr>
          <w:rFonts w:ascii="Times New Roman" w:eastAsia="Times New Roman" w:hAnsi="Times New Roman" w:cs="Times New Roman"/>
          <w:lang w:eastAsia="lt-LT"/>
        </w:rPr>
      </w:pPr>
      <w:r w:rsidRPr="00890323">
        <w:rPr>
          <w:rFonts w:ascii="Times New Roman" w:eastAsia="Times New Roman" w:hAnsi="Times New Roman" w:cs="Times New Roman"/>
          <w:lang w:eastAsia="lt-LT"/>
        </w:rPr>
        <w:t>Klopidogrelio negalima vartoti kartu su acetilsalicilo rūgštimi (žr. 4.3 skyrių), išskyrus patvirtintas šio derinio indikacijas koronarinio sindromo ūminėje fazėje.</w:t>
      </w:r>
    </w:p>
    <w:p w:rsidR="008047B4" w:rsidRPr="006F3DDB" w:rsidRDefault="008047B4" w:rsidP="006F3DDB">
      <w:pPr>
        <w:spacing w:after="0" w:line="240" w:lineRule="auto"/>
        <w:jc w:val="both"/>
        <w:rPr>
          <w:rFonts w:ascii="Times New Roman" w:eastAsia="Times New Roman" w:hAnsi="Times New Roman" w:cs="Times New Roman"/>
          <w:lang w:eastAsia="lv-LV"/>
        </w:rPr>
      </w:pPr>
    </w:p>
    <w:p w:rsidR="008047B4" w:rsidRPr="00890323" w:rsidRDefault="008047B4" w:rsidP="006F3DDB">
      <w:pPr>
        <w:spacing w:after="0" w:line="240" w:lineRule="auto"/>
        <w:jc w:val="both"/>
        <w:rPr>
          <w:rFonts w:ascii="Times New Roman" w:eastAsia="Times New Roman" w:hAnsi="Times New Roman" w:cs="Times New Roman"/>
          <w:lang w:eastAsia="lv-LV"/>
        </w:rPr>
      </w:pPr>
      <w:r w:rsidRPr="006F3DDB">
        <w:rPr>
          <w:rFonts w:ascii="Times New Roman" w:eastAsia="Times New Roman" w:hAnsi="Times New Roman" w:cs="Times New Roman"/>
          <w:lang w:eastAsia="lv-LV"/>
        </w:rPr>
        <w:t xml:space="preserve">Acetilsalicilo rūgšties negalima vartoti pacientams su </w:t>
      </w:r>
      <w:r w:rsidRPr="00890323">
        <w:rPr>
          <w:rFonts w:ascii="Times New Roman" w:eastAsia="Times New Roman" w:hAnsi="Times New Roman" w:cs="Times New Roman"/>
          <w:lang w:eastAsia="lv-LV"/>
        </w:rPr>
        <w:t xml:space="preserve">gliukozės-6-fosfatdehidrogenazės stoka (žr. 4.3 skyrių), nes ji </w:t>
      </w:r>
      <w:r w:rsidRPr="006F3DDB">
        <w:rPr>
          <w:rFonts w:ascii="Times New Roman" w:eastAsia="Times New Roman" w:hAnsi="Times New Roman" w:cs="Times New Roman"/>
          <w:lang w:eastAsia="lv-LV"/>
        </w:rPr>
        <w:t>gali sukelti ūmią hemolizinę anemiją</w:t>
      </w:r>
      <w:r w:rsidRPr="00890323">
        <w:rPr>
          <w:rFonts w:ascii="Times New Roman" w:eastAsia="Times New Roman" w:hAnsi="Times New Roman" w:cs="Times New Roman"/>
          <w:lang w:eastAsia="lv-LV"/>
        </w:rPr>
        <w:t>.</w:t>
      </w:r>
    </w:p>
    <w:p w:rsidR="008047B4" w:rsidRPr="00890323" w:rsidRDefault="008047B4" w:rsidP="006F3DDB">
      <w:pPr>
        <w:spacing w:after="0" w:line="240" w:lineRule="auto"/>
        <w:jc w:val="both"/>
        <w:rPr>
          <w:rFonts w:ascii="Times New Roman" w:eastAsia="Times New Roman" w:hAnsi="Times New Roman" w:cs="Times New Roman"/>
          <w:lang w:eastAsia="lv-LV"/>
        </w:rPr>
      </w:pPr>
    </w:p>
    <w:p w:rsidR="008047B4" w:rsidRPr="00890323" w:rsidRDefault="008047B4" w:rsidP="006F3DDB">
      <w:pPr>
        <w:spacing w:after="0" w:line="240" w:lineRule="auto"/>
        <w:jc w:val="both"/>
        <w:rPr>
          <w:rFonts w:ascii="Times New Roman" w:eastAsia="Times New Roman" w:hAnsi="Times New Roman" w:cs="Times New Roman"/>
          <w:lang w:eastAsia="lv-LV"/>
        </w:rPr>
      </w:pPr>
      <w:r w:rsidRPr="00890323">
        <w:rPr>
          <w:rFonts w:ascii="Times New Roman" w:eastAsia="Times New Roman" w:hAnsi="Times New Roman" w:cs="Times New Roman"/>
          <w:lang w:eastAsia="lv-LV"/>
        </w:rPr>
        <w:t>Labai retai pastebėta sunkių odos reakcijų, kai kurios jų mirtinos, įskaitant eksfoliacinį dermatitą, Stivenso – Džonsono sindromą bei toksinę epidermio nekrolizę, susijusią su NVNU vartojimu (žr. 4.8 skyrių). Pastebėjus pirmuosius odos išbėrimo, gleivinės pažeidimo ar kitus padidėjusio jautrumo požymius, acetilsalicilo rūgšties vartojimą reikia nutraukti.</w:t>
      </w:r>
    </w:p>
    <w:p w:rsidR="008047B4" w:rsidRPr="00890323" w:rsidRDefault="008047B4" w:rsidP="006F3DDB">
      <w:pPr>
        <w:spacing w:after="0" w:line="240" w:lineRule="auto"/>
        <w:jc w:val="both"/>
        <w:rPr>
          <w:rFonts w:ascii="Times New Roman" w:eastAsia="Times New Roman" w:hAnsi="Times New Roman" w:cs="Times New Roman"/>
          <w:lang w:eastAsia="lv-LV"/>
        </w:rPr>
      </w:pPr>
    </w:p>
    <w:p w:rsidR="008047B4" w:rsidRPr="00890323" w:rsidRDefault="008047B4" w:rsidP="006F3DDB">
      <w:pPr>
        <w:spacing w:after="0" w:line="240" w:lineRule="auto"/>
        <w:jc w:val="both"/>
        <w:rPr>
          <w:rFonts w:ascii="Times New Roman" w:eastAsia="Times New Roman" w:hAnsi="Times New Roman" w:cs="Times New Roman"/>
        </w:rPr>
      </w:pPr>
      <w:r w:rsidRPr="006F3DDB">
        <w:rPr>
          <w:rFonts w:ascii="Times New Roman" w:eastAsia="Times New Roman" w:hAnsi="Times New Roman" w:cs="Times New Roman"/>
        </w:rPr>
        <w:t>Acetilsalicilo rūgšties negalima vartoti vaikams ir jaunesniems kaip 16 metų paaugliams (žr. 4.3 skyrių</w:t>
      </w:r>
      <w:r w:rsidR="004B3FBC" w:rsidRPr="006F3DDB">
        <w:rPr>
          <w:rFonts w:ascii="Times New Roman" w:eastAsia="Times New Roman" w:hAnsi="Times New Roman" w:cs="Times New Roman"/>
        </w:rPr>
        <w:t>),</w:t>
      </w:r>
      <w:r w:rsidRPr="006F3DDB">
        <w:rPr>
          <w:rFonts w:ascii="Times New Roman" w:eastAsia="Times New Roman" w:hAnsi="Times New Roman" w:cs="Times New Roman"/>
        </w:rPr>
        <w:t xml:space="preserve"> esant karščiavimui ar virusinei infekcijai </w:t>
      </w:r>
      <w:r w:rsidRPr="00890323">
        <w:rPr>
          <w:rFonts w:ascii="Times New Roman" w:eastAsia="Times New Roman" w:hAnsi="Times New Roman" w:cs="Times New Roman"/>
        </w:rPr>
        <w:t xml:space="preserve">dėl </w:t>
      </w:r>
      <w:r w:rsidRPr="00890323">
        <w:rPr>
          <w:rFonts w:ascii="Times New Roman" w:eastAsia="Times New Roman" w:hAnsi="Times New Roman" w:cs="Times New Roman"/>
          <w:i/>
          <w:lang w:eastAsia="lv-LV"/>
        </w:rPr>
        <w:t>Reye</w:t>
      </w:r>
      <w:r w:rsidRPr="00890323">
        <w:rPr>
          <w:rFonts w:ascii="Times New Roman" w:eastAsia="Times New Roman" w:hAnsi="Times New Roman" w:cs="Times New Roman"/>
        </w:rPr>
        <w:t xml:space="preserve"> sindromo pavojaus, nebent esant specialiam gydymui, pvz., </w:t>
      </w:r>
      <w:r w:rsidRPr="00890323">
        <w:rPr>
          <w:rFonts w:ascii="Times New Roman" w:eastAsia="Times New Roman" w:hAnsi="Times New Roman" w:cs="Times New Roman"/>
          <w:i/>
          <w:lang w:eastAsia="lv-LV"/>
        </w:rPr>
        <w:t>Kawasaki</w:t>
      </w:r>
      <w:r w:rsidRPr="00890323">
        <w:rPr>
          <w:rFonts w:ascii="Times New Roman" w:eastAsia="Times New Roman" w:hAnsi="Times New Roman" w:cs="Times New Roman"/>
        </w:rPr>
        <w:t xml:space="preserve"> sindromo gydymui.</w:t>
      </w:r>
    </w:p>
    <w:p w:rsidR="008047B4" w:rsidRPr="00A80100" w:rsidRDefault="008047B4" w:rsidP="006F3DDB">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20" w:name="_Toc129243106"/>
      <w:bookmarkStart w:id="21" w:name="_Toc129243231"/>
    </w:p>
    <w:p w:rsidR="008047B4" w:rsidRPr="00A80100" w:rsidRDefault="008047B4" w:rsidP="006F3DDB">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r w:rsidRPr="00A80100">
        <w:rPr>
          <w:rFonts w:ascii="Times New Roman" w:eastAsia="Times New Roman" w:hAnsi="Times New Roman" w:cs="Times New Roman"/>
          <w:b/>
          <w:kern w:val="28"/>
        </w:rPr>
        <w:t>4.5</w:t>
      </w:r>
      <w:r w:rsidRPr="00A80100">
        <w:rPr>
          <w:rFonts w:ascii="Times New Roman" w:eastAsia="Times New Roman" w:hAnsi="Times New Roman" w:cs="Times New Roman"/>
          <w:b/>
          <w:kern w:val="28"/>
        </w:rPr>
        <w:tab/>
        <w:t>Sąveika su kitais vaistiniais preparatais ir kitokia sąveika</w:t>
      </w:r>
      <w:bookmarkEnd w:id="20"/>
      <w:bookmarkEnd w:id="21"/>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u w:val="single"/>
        </w:rPr>
        <w:t>Kontraindikuotini deriniai</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Metotreksatas (dozės &gt;15 mg per savaitę):</w:t>
      </w:r>
      <w:r w:rsidRPr="00A80100">
        <w:rPr>
          <w:rFonts w:ascii="Times New Roman" w:eastAsia="Times New Roman" w:hAnsi="Times New Roman" w:cs="Times New Roman"/>
        </w:rPr>
        <w:t xml:space="preserve"> kartu su acetilsalicilo rūgštimi metotreksato (dozėmis &gt;15 mg per savaitę) vartoti negalima (žr. 4.3 skyrių). Acetilsalicilo rūgšties ir metotreksato derinys gali padidinti hematologinį toksiškumą dėl acetilsalicilo rūgšties sukelto sumažėjusio metotreksato inkstų klirenso. Pirmomis kombinuoto gydymo savaitėmis kraujo sudėtį reikia tirti kas savaitę. Jei atsiranda net ir silpnas inkstų funkcijos sutrikimas, taip pat ir senyviems pacientams, reikia atidesnio stebėjimo.</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 xml:space="preserve">Geriamieji antikoaguliantai: </w:t>
      </w:r>
      <w:r w:rsidRPr="00A80100">
        <w:rPr>
          <w:rFonts w:ascii="Times New Roman" w:eastAsia="Times New Roman" w:hAnsi="Times New Roman" w:cs="Times New Roman"/>
        </w:rPr>
        <w:t>kartu vartoti negalima, jei yra buvusi skrandžio ar dvylikapirštės žarnos opa.</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u w:val="single"/>
        </w:rPr>
        <w:t>Nerekomenduojami deriniai</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 xml:space="preserve">Urikosuriniai </w:t>
      </w:r>
      <w:r w:rsidR="004B3FBC">
        <w:rPr>
          <w:rFonts w:ascii="Times New Roman" w:eastAsia="Times New Roman" w:hAnsi="Times New Roman" w:cs="Times New Roman"/>
          <w:i/>
        </w:rPr>
        <w:t xml:space="preserve">vaistiniai </w:t>
      </w:r>
      <w:r w:rsidRPr="00A80100">
        <w:rPr>
          <w:rFonts w:ascii="Times New Roman" w:eastAsia="Times New Roman" w:hAnsi="Times New Roman" w:cs="Times New Roman"/>
          <w:i/>
        </w:rPr>
        <w:t>preparatai (pvz., probenecidas, sulfinpirazonas):</w:t>
      </w:r>
      <w:r w:rsidRPr="00A80100">
        <w:rPr>
          <w:rFonts w:ascii="Times New Roman" w:eastAsia="Times New Roman" w:hAnsi="Times New Roman" w:cs="Times New Roman"/>
        </w:rPr>
        <w:t xml:space="preserve"> acetilsalicilo rūgštis netralizuoja urikosurinių </w:t>
      </w:r>
      <w:r w:rsidR="00382E17">
        <w:rPr>
          <w:rFonts w:ascii="Times New Roman" w:eastAsia="Times New Roman" w:hAnsi="Times New Roman" w:cs="Times New Roman"/>
        </w:rPr>
        <w:t xml:space="preserve">vaistinių </w:t>
      </w:r>
      <w:r w:rsidRPr="00A80100">
        <w:rPr>
          <w:rFonts w:ascii="Times New Roman" w:eastAsia="Times New Roman" w:hAnsi="Times New Roman" w:cs="Times New Roman"/>
        </w:rPr>
        <w:t>preparatų poveikį. Šio derinio reikia vengti.</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u w:val="single"/>
        </w:rPr>
        <w:t>Deriniai, reikalaujantys atsargumo arba apsvarstymo</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NVNU:</w:t>
      </w:r>
      <w:r w:rsidRPr="00A80100">
        <w:rPr>
          <w:rFonts w:ascii="Times New Roman" w:eastAsia="Times New Roman" w:hAnsi="Times New Roman" w:cs="Times New Roman"/>
        </w:rPr>
        <w:t xml:space="preserve"> padidėjusi nepageidaujamų poveikių rizika.</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lastRenderedPageBreak/>
        <w:t>Antikoaguliantai:</w:t>
      </w:r>
      <w:r w:rsidRPr="00A80100">
        <w:rPr>
          <w:rFonts w:ascii="Times New Roman" w:eastAsia="Times New Roman" w:hAnsi="Times New Roman" w:cs="Times New Roman"/>
        </w:rPr>
        <w:t xml:space="preserve"> acetilsalicilo rūgšties vartojimas kartu su fenindionu padidina kraujavimo riziką; acetilsalicilo rūgštis padidina heparino ir kumarinų, pvz. varfarino, antikoaguliacinį poveikį (žr. 4.4 skyrių).</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 xml:space="preserve">Antitrombocitiniai </w:t>
      </w:r>
      <w:r w:rsidR="004B3FBC">
        <w:rPr>
          <w:rFonts w:ascii="Times New Roman" w:eastAsia="Times New Roman" w:hAnsi="Times New Roman" w:cs="Times New Roman"/>
          <w:i/>
        </w:rPr>
        <w:t xml:space="preserve">vaistiniai </w:t>
      </w:r>
      <w:r w:rsidRPr="00A80100">
        <w:rPr>
          <w:rFonts w:ascii="Times New Roman" w:eastAsia="Times New Roman" w:hAnsi="Times New Roman" w:cs="Times New Roman"/>
          <w:i/>
        </w:rPr>
        <w:t>preparatai (pvz., klopidogrelis):</w:t>
      </w:r>
      <w:r w:rsidRPr="00A80100">
        <w:rPr>
          <w:rFonts w:ascii="Times New Roman" w:eastAsia="Times New Roman" w:hAnsi="Times New Roman" w:cs="Times New Roman"/>
        </w:rPr>
        <w:t xml:space="preserve"> padidėjusi kraujavimo iš virškinimo trakto rizika (žr. 4.4 skyrių).</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Antidepresantai:</w:t>
      </w:r>
      <w:r w:rsidRPr="00A80100">
        <w:rPr>
          <w:rFonts w:ascii="Times New Roman" w:eastAsia="Times New Roman" w:hAnsi="Times New Roman" w:cs="Times New Roman"/>
        </w:rPr>
        <w:t xml:space="preserve"> padidėjusi kraujavimo rizika, acetilsalicilo rūgšties skiriant kartu su venlafaksinu ar selektyviais serotonino reabsorbcijos inhibitoriais (SSRI; pvz., sertralinu ar paroksetinu).</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Sibutraminas:</w:t>
      </w:r>
      <w:r w:rsidRPr="00A80100">
        <w:rPr>
          <w:rFonts w:ascii="Times New Roman" w:eastAsia="Times New Roman" w:hAnsi="Times New Roman" w:cs="Times New Roman"/>
        </w:rPr>
        <w:t xml:space="preserve"> padidėjusi kraujavimo rizika.</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Iloprostas:</w:t>
      </w:r>
      <w:r w:rsidRPr="00A80100">
        <w:rPr>
          <w:rFonts w:ascii="Times New Roman" w:eastAsia="Times New Roman" w:hAnsi="Times New Roman" w:cs="Times New Roman"/>
        </w:rPr>
        <w:t xml:space="preserve"> padidėjusi kraujavimo rizika.</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AKF inhibitoriai ir angiotenzino II receptorių antagonistai:</w:t>
      </w:r>
      <w:r w:rsidRPr="00A80100">
        <w:rPr>
          <w:rFonts w:ascii="Times New Roman" w:eastAsia="Times New Roman" w:hAnsi="Times New Roman" w:cs="Times New Roman"/>
        </w:rPr>
        <w:t xml:space="preserve"> padidėjusi ūmaus inkstų nepakankamumo rizika ir sumažėjęs antihipertenzinis poveikis acetilsalicilo rūgšties vartojant di</w:t>
      </w:r>
      <w:r w:rsidR="004B3FBC">
        <w:rPr>
          <w:rFonts w:ascii="Times New Roman" w:eastAsia="Times New Roman" w:hAnsi="Times New Roman" w:cs="Times New Roman"/>
        </w:rPr>
        <w:t>d</w:t>
      </w:r>
      <w:r w:rsidRPr="00A80100">
        <w:rPr>
          <w:rFonts w:ascii="Times New Roman" w:eastAsia="Times New Roman" w:hAnsi="Times New Roman" w:cs="Times New Roman"/>
        </w:rPr>
        <w:t xml:space="preserve">esnėmis nei 300 mg per parą dozėmis. </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Spironolaktonas:</w:t>
      </w:r>
      <w:r w:rsidRPr="00A80100">
        <w:rPr>
          <w:rFonts w:ascii="Times New Roman" w:eastAsia="Times New Roman" w:hAnsi="Times New Roman" w:cs="Times New Roman"/>
        </w:rPr>
        <w:t xml:space="preserve"> sumažėjęs diurezinis poveikis, jei vartojama kartu su acetilsalicilo rūgštimi.</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Acetazolamidas:</w:t>
      </w:r>
      <w:r w:rsidRPr="00A80100">
        <w:rPr>
          <w:rFonts w:ascii="Times New Roman" w:eastAsia="Times New Roman" w:hAnsi="Times New Roman" w:cs="Times New Roman"/>
        </w:rPr>
        <w:t xml:space="preserve"> vartojimas kartu gali sukelti sunkią acidozę ir padidėjusį toksinį poveikį CNS.</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Gliukokortikoidai:</w:t>
      </w:r>
      <w:r w:rsidRPr="00A80100">
        <w:rPr>
          <w:rFonts w:ascii="Times New Roman" w:eastAsia="Times New Roman" w:hAnsi="Times New Roman" w:cs="Times New Roman"/>
        </w:rPr>
        <w:t xml:space="preserve"> padidėjęs virškinimo trakto išopėjimas ir kraujavimas (žr. 4.4 skyrių). Kartu vartojant gliukokortikoidų, gali mažėti salicilatų koncentracija plazmoje (padidėja acetilsalicilo rūgšties eliminacija). Todėl nutraukus gydymą gliukokortikoidais, vartojant dideles dozes acetilsalicilo rugšties, gali pasireikšti toksinė salicilatų koncentracija plazmoje. </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Zafirlukastas:</w:t>
      </w:r>
      <w:r w:rsidRPr="00A80100">
        <w:rPr>
          <w:rFonts w:ascii="Times New Roman" w:eastAsia="Times New Roman" w:hAnsi="Times New Roman" w:cs="Times New Roman"/>
        </w:rPr>
        <w:t xml:space="preserve"> acetilsalicilo rūgštis padidina zafirlukasto koncetraciją plazmoje.</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Mifepristonas:</w:t>
      </w:r>
      <w:r w:rsidRPr="00A80100">
        <w:rPr>
          <w:rFonts w:ascii="Times New Roman" w:eastAsia="Times New Roman" w:hAnsi="Times New Roman" w:cs="Times New Roman"/>
        </w:rPr>
        <w:t xml:space="preserve"> dėl acetilsalicilo rūgšties gali sumažėti mifepristono poveikis.</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 xml:space="preserve">Antidiabetiniai </w:t>
      </w:r>
      <w:r w:rsidR="00291998">
        <w:rPr>
          <w:rFonts w:ascii="Times New Roman" w:eastAsia="Times New Roman" w:hAnsi="Times New Roman" w:cs="Times New Roman"/>
          <w:i/>
        </w:rPr>
        <w:t xml:space="preserve">vaistiniai </w:t>
      </w:r>
      <w:r w:rsidRPr="00A80100">
        <w:rPr>
          <w:rFonts w:ascii="Times New Roman" w:eastAsia="Times New Roman" w:hAnsi="Times New Roman" w:cs="Times New Roman"/>
          <w:i/>
        </w:rPr>
        <w:t>preparatai:</w:t>
      </w:r>
      <w:r w:rsidRPr="00A80100">
        <w:rPr>
          <w:rFonts w:ascii="Times New Roman" w:eastAsia="Times New Roman" w:hAnsi="Times New Roman" w:cs="Times New Roman"/>
        </w:rPr>
        <w:t xml:space="preserve"> acetilsalicilo rūgštis gali stiprinti sulfonilkarbamido hipoglikeminį poveikį.</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Antiepileptikai:</w:t>
      </w:r>
      <w:r w:rsidRPr="00A80100">
        <w:rPr>
          <w:rFonts w:ascii="Times New Roman" w:eastAsia="Times New Roman" w:hAnsi="Times New Roman" w:cs="Times New Roman"/>
        </w:rPr>
        <w:t xml:space="preserve"> acetilsalicilo rūgštis sumažina valproinės rūgšties jungimąsi prie serumo albumino. Kartu vartojant acetilsalicilo rūgšties, galima sustiprinti valproinės rūgšties poveikį.</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Antacidai:</w:t>
      </w:r>
      <w:r w:rsidRPr="00A80100">
        <w:rPr>
          <w:rFonts w:ascii="Times New Roman" w:eastAsia="Times New Roman" w:hAnsi="Times New Roman" w:cs="Times New Roman"/>
        </w:rPr>
        <w:t xml:space="preserve"> dėl šarminio šlapimo gamybos gali padidėti acetilsalicilo rūgšties šalinimas.</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Adsorbentai:</w:t>
      </w:r>
      <w:r w:rsidRPr="00A80100">
        <w:rPr>
          <w:rFonts w:ascii="Times New Roman" w:eastAsia="Times New Roman" w:hAnsi="Times New Roman" w:cs="Times New Roman"/>
        </w:rPr>
        <w:t xml:space="preserve"> kaolinas gali sumažinti acetilsalicilo rūgšties absorbciją.</w:t>
      </w:r>
    </w:p>
    <w:p w:rsidR="008047B4"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Metoklopramidas:</w:t>
      </w:r>
      <w:r w:rsidRPr="00A80100">
        <w:rPr>
          <w:rFonts w:ascii="Times New Roman" w:eastAsia="Times New Roman" w:hAnsi="Times New Roman" w:cs="Times New Roman"/>
        </w:rPr>
        <w:t xml:space="preserve"> pacientams su migrenos sukeltu galvos skausmu, metoklopramidas padidina acetilsalicilo rūgšties absorbcijos greitį, todėl padidina salicilatų koncentraciją plazmoje.</w:t>
      </w:r>
    </w:p>
    <w:p w:rsidR="00FE04E1" w:rsidRPr="00FE04E1" w:rsidRDefault="00BE365D" w:rsidP="006F3DDB">
      <w:pPr>
        <w:numPr>
          <w:ilvl w:val="0"/>
          <w:numId w:val="3"/>
        </w:numPr>
        <w:spacing w:after="0" w:line="240" w:lineRule="auto"/>
        <w:ind w:left="426" w:hanging="426"/>
        <w:jc w:val="both"/>
        <w:rPr>
          <w:rFonts w:ascii="Times New Roman" w:hAnsi="Times New Roman" w:cs="Times New Roman"/>
        </w:rPr>
      </w:pPr>
      <w:r w:rsidRPr="00FE04E1">
        <w:rPr>
          <w:rFonts w:ascii="Times New Roman" w:hAnsi="Times New Roman" w:cs="Times New Roman"/>
          <w:i/>
        </w:rPr>
        <w:t>Metamizol</w:t>
      </w:r>
      <w:r w:rsidR="00FE04E1" w:rsidRPr="00FE04E1">
        <w:rPr>
          <w:rFonts w:ascii="Times New Roman" w:hAnsi="Times New Roman" w:cs="Times New Roman"/>
          <w:i/>
        </w:rPr>
        <w:t>as</w:t>
      </w:r>
      <w:r w:rsidRPr="00FE04E1">
        <w:rPr>
          <w:rFonts w:ascii="Times New Roman" w:hAnsi="Times New Roman" w:cs="Times New Roman"/>
        </w:rPr>
        <w:t xml:space="preserve">: </w:t>
      </w:r>
      <w:r w:rsidR="00FE04E1" w:rsidRPr="00FE04E1">
        <w:rPr>
          <w:rFonts w:ascii="Times New Roman" w:hAnsi="Times New Roman" w:cs="Times New Roman"/>
        </w:rPr>
        <w:t xml:space="preserve">kartu vartojant acetilsalicilo rūgštį ir metamizolą, acetilsalicilo rūgšties poveikis kraujo plokštelių agregacijai gali mažėti. Todėl, pacientams vartojantiems mažas </w:t>
      </w:r>
      <w:proofErr w:type="spellStart"/>
      <w:r w:rsidR="00FE04E1" w:rsidRPr="00FE04E1">
        <w:rPr>
          <w:rFonts w:ascii="Times New Roman" w:hAnsi="Times New Roman" w:cs="Times New Roman"/>
        </w:rPr>
        <w:t>acetilsalicilo</w:t>
      </w:r>
      <w:proofErr w:type="spellEnd"/>
      <w:r w:rsidR="00FE04E1" w:rsidRPr="00FE04E1">
        <w:rPr>
          <w:rFonts w:ascii="Times New Roman" w:hAnsi="Times New Roman" w:cs="Times New Roman"/>
        </w:rPr>
        <w:t xml:space="preserve"> </w:t>
      </w:r>
      <w:proofErr w:type="spellStart"/>
      <w:r w:rsidR="00FE04E1" w:rsidRPr="00FE04E1">
        <w:rPr>
          <w:rFonts w:ascii="Times New Roman" w:hAnsi="Times New Roman" w:cs="Times New Roman"/>
        </w:rPr>
        <w:t>rugšties</w:t>
      </w:r>
      <w:proofErr w:type="spellEnd"/>
      <w:r w:rsidR="00FE04E1" w:rsidRPr="00FE04E1">
        <w:rPr>
          <w:rFonts w:ascii="Times New Roman" w:hAnsi="Times New Roman" w:cs="Times New Roman"/>
        </w:rPr>
        <w:t xml:space="preserve"> dozes </w:t>
      </w:r>
      <w:proofErr w:type="spellStart"/>
      <w:r w:rsidR="00234105">
        <w:rPr>
          <w:rFonts w:ascii="Times New Roman" w:hAnsi="Times New Roman" w:cs="Times New Roman"/>
        </w:rPr>
        <w:t>kardioprotekcijai</w:t>
      </w:r>
      <w:proofErr w:type="spellEnd"/>
      <w:r w:rsidR="00234105">
        <w:rPr>
          <w:rFonts w:ascii="Times New Roman" w:hAnsi="Times New Roman" w:cs="Times New Roman"/>
        </w:rPr>
        <w:t xml:space="preserve"> </w:t>
      </w:r>
      <w:r w:rsidR="00FE04E1" w:rsidRPr="00FE04E1">
        <w:rPr>
          <w:rFonts w:ascii="Times New Roman" w:hAnsi="Times New Roman" w:cs="Times New Roman"/>
        </w:rPr>
        <w:t>tokį vaistinių preparatų derinį reikia vartoti atsargiai</w:t>
      </w:r>
      <w:r w:rsidR="00FE04E1">
        <w:rPr>
          <w:rFonts w:ascii="Times New Roman" w:hAnsi="Times New Roman" w:cs="Times New Roman"/>
        </w:rPr>
        <w:t>.</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i/>
        </w:rPr>
        <w:t>Alkoholis:</w:t>
      </w:r>
      <w:r w:rsidRPr="00A80100">
        <w:rPr>
          <w:rFonts w:ascii="Times New Roman" w:eastAsia="Times New Roman" w:hAnsi="Times New Roman" w:cs="Times New Roman"/>
        </w:rPr>
        <w:t xml:space="preserve"> padidėjusi kraujavimo iš virškinimo trakto rizika.</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22" w:name="_Toc129243107"/>
      <w:bookmarkStart w:id="23" w:name="_Toc129243232"/>
      <w:r w:rsidRPr="00A80100">
        <w:rPr>
          <w:rFonts w:ascii="Times New Roman" w:eastAsia="Times New Roman" w:hAnsi="Times New Roman" w:cs="Times New Roman"/>
          <w:b/>
          <w:kern w:val="28"/>
        </w:rPr>
        <w:t>4.6</w:t>
      </w:r>
      <w:r w:rsidRPr="00A80100">
        <w:rPr>
          <w:rFonts w:ascii="Times New Roman" w:eastAsia="Times New Roman" w:hAnsi="Times New Roman" w:cs="Times New Roman"/>
          <w:b/>
          <w:kern w:val="28"/>
        </w:rPr>
        <w:tab/>
        <w:t>Vaisingumas, nėštumo ir žindymo laikotarpis</w:t>
      </w:r>
      <w:bookmarkEnd w:id="22"/>
      <w:bookmarkEnd w:id="23"/>
    </w:p>
    <w:p w:rsidR="008047B4" w:rsidRPr="00A80100" w:rsidRDefault="008047B4" w:rsidP="006F3DDB">
      <w:pPr>
        <w:spacing w:after="0" w:line="240" w:lineRule="auto"/>
        <w:jc w:val="both"/>
        <w:rPr>
          <w:rFonts w:ascii="Times New Roman" w:eastAsia="Times New Roman" w:hAnsi="Times New Roman" w:cs="Times New Roman"/>
        </w:rPr>
      </w:pPr>
    </w:p>
    <w:p w:rsidR="008047B4" w:rsidRPr="006F3DDB" w:rsidRDefault="008047B4" w:rsidP="006F3DDB">
      <w:pPr>
        <w:spacing w:after="0" w:line="240" w:lineRule="auto"/>
        <w:jc w:val="both"/>
        <w:rPr>
          <w:rFonts w:ascii="Times New Roman" w:eastAsia="Times New Roman" w:hAnsi="Times New Roman" w:cs="Times New Roman"/>
          <w:u w:val="single"/>
        </w:rPr>
      </w:pPr>
      <w:r w:rsidRPr="006F3DDB">
        <w:rPr>
          <w:rFonts w:ascii="Times New Roman" w:eastAsia="Times New Roman" w:hAnsi="Times New Roman" w:cs="Times New Roman"/>
          <w:u w:val="single"/>
        </w:rPr>
        <w:t>Nėštumas ir vaisingumas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Prostaglandinų sintezės slopinimas gali neigiamai paveikti nėštumą ir (arba) embriono bei vaisiaus vystymąsi. Epidemiologinių tyrimų duomenys rodo, kad ankstyvuoju nėštumo laikotarpiu vartojant  prostaglandinų sintezės inhibitorius, padidėja persileidimo, širdies sklaidos defektų ir įgimto pilvo sienos defekto rizika. Absoliuti širdies ir kraujagyslių sistemos sklaidos defektų rizika, kuri paprastai būna mažesnė negu 1 %, padidėja iki maždaug 1,5 %. Manoma, kad rizika didėja priklausomai nuo dozės ir gydymo trukmės. Gyvūnams duodant prostaglandinų sintezės inhibitorių nustatyta, kad padaugėjo persileidimų iki implantacijos ir po jos, taip pat embriono ir vaisiaus žuvimo atvejų. Be to, duodant prostaglandinų sintezės inhibitorių organogenezės laikotarpiu, padaugėja įvairių vystymosi sutrikimų, įskaitant širdies ir kraujagyslių sistemos sklaidos defektus.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Pirmąjį ir antrąjį nėštumo trimestrą acetilsalicilo rūgšties skirti negalima, nebent neabejotinai būtina. Jei acetilsalicilo rūgšties vartoja pastoti bandanti moteris arba pirmąjį bei antrąjį nėštumo trimestrą, reikia skirti kuo mažesnę dozę kuo trumpesnį laiką.</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Trečiąjį nėštumo trimestrą visi prostaglandinų sintezės inhibitoriai vaisiui gali sukelti:</w:t>
      </w:r>
    </w:p>
    <w:p w:rsidR="008047B4" w:rsidRPr="00A80100" w:rsidRDefault="008047B4" w:rsidP="008047B4">
      <w:pPr>
        <w:numPr>
          <w:ilvl w:val="0"/>
          <w:numId w:val="9"/>
        </w:num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toksinį kardiopulmoninį poveikį (su prieš laiką užakusiu vaisiaus arteriniu lataku ir plautine hipertenzija),</w:t>
      </w:r>
    </w:p>
    <w:p w:rsidR="008047B4" w:rsidRPr="00A80100" w:rsidRDefault="008047B4" w:rsidP="008047B4">
      <w:pPr>
        <w:numPr>
          <w:ilvl w:val="0"/>
          <w:numId w:val="9"/>
        </w:num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inkstų funkcijos sutrikimą, kuris gali progresuoti iki inkstų nepakankamumo su oligohidramnionu,</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motinai ir naujagimiui nėštumo pabaigoje gali sukelti:</w:t>
      </w:r>
    </w:p>
    <w:p w:rsidR="008047B4" w:rsidRPr="00A80100" w:rsidRDefault="008047B4" w:rsidP="008047B4">
      <w:pPr>
        <w:numPr>
          <w:ilvl w:val="0"/>
          <w:numId w:val="9"/>
        </w:num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galimą kraujavimo laiko pailgėjimą, antiagregacinį poveikį, galintį pesireikšti vartojant net labai mažomis dozėmis,</w:t>
      </w:r>
    </w:p>
    <w:p w:rsidR="008047B4" w:rsidRPr="00A80100" w:rsidRDefault="008047B4" w:rsidP="008047B4">
      <w:pPr>
        <w:numPr>
          <w:ilvl w:val="0"/>
          <w:numId w:val="9"/>
        </w:num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gimdos susitraukimų slopinimą, dėl kurio vėluoja ir ilgiau trunka gimdymas.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Todėl trečiojo nėštumo trimestro metu acetilsalicilo rūgšties vartoti draudžiama (žr. 4.3 skyrių).</w:t>
      </w:r>
    </w:p>
    <w:p w:rsidR="008047B4" w:rsidRPr="00A80100" w:rsidRDefault="008047B4" w:rsidP="008047B4">
      <w:pPr>
        <w:spacing w:after="0" w:line="240" w:lineRule="auto"/>
        <w:rPr>
          <w:rFonts w:ascii="Times New Roman" w:eastAsia="Times New Roman" w:hAnsi="Times New Roman" w:cs="Times New Roman"/>
          <w:lang w:eastAsia="lv-LV"/>
        </w:rPr>
      </w:pPr>
    </w:p>
    <w:p w:rsidR="008047B4" w:rsidRPr="006F3DDB" w:rsidRDefault="008047B4" w:rsidP="008047B4">
      <w:pPr>
        <w:spacing w:after="0" w:line="240" w:lineRule="auto"/>
        <w:rPr>
          <w:rFonts w:ascii="Times New Roman" w:eastAsia="Times New Roman" w:hAnsi="Times New Roman" w:cs="Times New Roman"/>
          <w:u w:val="single"/>
          <w:lang w:eastAsia="lv-LV"/>
        </w:rPr>
      </w:pPr>
      <w:r w:rsidRPr="006F3DDB">
        <w:rPr>
          <w:rFonts w:ascii="Times New Roman" w:eastAsia="Times New Roman" w:hAnsi="Times New Roman" w:cs="Times New Roman"/>
          <w:u w:val="single"/>
          <w:lang w:eastAsia="lv-LV"/>
        </w:rPr>
        <w:t>Žindymas</w:t>
      </w:r>
    </w:p>
    <w:p w:rsidR="008047B4" w:rsidRPr="00A80100" w:rsidRDefault="008047B4" w:rsidP="008047B4">
      <w:pPr>
        <w:spacing w:after="0" w:line="240" w:lineRule="auto"/>
        <w:rPr>
          <w:rFonts w:ascii="Times New Roman" w:eastAsia="Times New Roman" w:hAnsi="Times New Roman" w:cs="Times New Roman"/>
          <w:lang w:eastAsia="lv-LV"/>
        </w:rPr>
      </w:pPr>
    </w:p>
    <w:p w:rsidR="008047B4" w:rsidRPr="00A80100" w:rsidRDefault="008047B4" w:rsidP="008047B4">
      <w:pPr>
        <w:spacing w:after="0" w:line="240" w:lineRule="auto"/>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Acetilsalicilo rūgšties negalima vartoti žindymo laikotarpiu (žr. 4.3 skyrių), kadangi jos išsiskiria į motinos pieną ir kūdikiui gali pasireikšti </w:t>
      </w:r>
      <w:r w:rsidRPr="00A80100">
        <w:rPr>
          <w:rFonts w:ascii="Times New Roman" w:eastAsia="Times New Roman" w:hAnsi="Times New Roman" w:cs="Times New Roman"/>
          <w:i/>
          <w:lang w:eastAsia="lv-LV"/>
        </w:rPr>
        <w:t>Reye</w:t>
      </w:r>
      <w:r w:rsidRPr="00A80100">
        <w:rPr>
          <w:rFonts w:ascii="Times New Roman" w:eastAsia="Times New Roman" w:hAnsi="Times New Roman" w:cs="Times New Roman"/>
          <w:lang w:eastAsia="lv-LV"/>
        </w:rPr>
        <w:t xml:space="preserve"> sindromas.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A80100">
        <w:rPr>
          <w:rFonts w:ascii="Times New Roman" w:eastAsia="Times New Roman" w:hAnsi="Times New Roman" w:cs="Times New Roman"/>
          <w:b/>
          <w:kern w:val="28"/>
        </w:rPr>
        <w:t>4.7</w:t>
      </w:r>
      <w:r w:rsidRPr="00A80100">
        <w:rPr>
          <w:rFonts w:ascii="Times New Roman" w:eastAsia="Times New Roman" w:hAnsi="Times New Roman" w:cs="Times New Roman"/>
          <w:b/>
          <w:kern w:val="28"/>
        </w:rPr>
        <w:tab/>
        <w:t>Poveikis gebėjimui vairuoti ir valdyti mechanizmus</w:t>
      </w:r>
      <w:bookmarkEnd w:id="24"/>
      <w:bookmarkEnd w:id="25"/>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 xml:space="preserve">ACETYLSALICYLIC ACID GRINDEKS gebėjimo vairuoti ir valdyti mechanizmus neveikia. </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A80100">
        <w:rPr>
          <w:rFonts w:ascii="Times New Roman" w:eastAsia="Times New Roman" w:hAnsi="Times New Roman" w:cs="Times New Roman"/>
          <w:b/>
          <w:kern w:val="28"/>
        </w:rPr>
        <w:t>4.8</w:t>
      </w:r>
      <w:r w:rsidRPr="00A80100">
        <w:rPr>
          <w:rFonts w:ascii="Times New Roman" w:eastAsia="Times New Roman" w:hAnsi="Times New Roman" w:cs="Times New Roman"/>
          <w:b/>
          <w:kern w:val="28"/>
        </w:rPr>
        <w:tab/>
        <w:t>Nepageidaujamas poveikis</w:t>
      </w:r>
      <w:bookmarkEnd w:id="26"/>
      <w:bookmarkEnd w:id="27"/>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noProof/>
        </w:rPr>
      </w:pPr>
      <w:r w:rsidRPr="00A80100">
        <w:rPr>
          <w:rFonts w:ascii="Times New Roman" w:eastAsia="Times New Roman" w:hAnsi="Times New Roman" w:cs="Times New Roman"/>
          <w:noProof/>
        </w:rPr>
        <w:t>Nepageidaujamas poveikis pateikiamas pagal MedDRA organų sistemų klases, nurodant nepageidaujamo poveikio atsiradimo dažnį.</w:t>
      </w:r>
    </w:p>
    <w:p w:rsidR="008047B4" w:rsidRPr="00A80100" w:rsidRDefault="008047B4" w:rsidP="006F3DDB">
      <w:pPr>
        <w:autoSpaceDE w:val="0"/>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8047B4" w:rsidRPr="00A80100" w:rsidRDefault="008047B4" w:rsidP="006F3DDB">
      <w:pPr>
        <w:autoSpaceDE w:val="0"/>
        <w:spacing w:after="0" w:line="240" w:lineRule="auto"/>
        <w:contextualSpacing/>
        <w:jc w:val="both"/>
        <w:rPr>
          <w:rFonts w:ascii="Times New Roman" w:eastAsia="Times New Roman" w:hAnsi="Times New Roman" w:cs="Times New Roman"/>
        </w:rPr>
      </w:pPr>
    </w:p>
    <w:p w:rsidR="008047B4" w:rsidRPr="00A80100" w:rsidRDefault="008047B4" w:rsidP="006F3DDB">
      <w:pPr>
        <w:autoSpaceDE w:val="0"/>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Dažniausiai pastebėtas nepageidaujamas poveikis yra virškinimo traktui.</w:t>
      </w:r>
    </w:p>
    <w:p w:rsidR="008047B4" w:rsidRPr="00A80100" w:rsidRDefault="008047B4" w:rsidP="006F3DDB">
      <w:pPr>
        <w:spacing w:after="0" w:line="240" w:lineRule="auto"/>
        <w:jc w:val="both"/>
        <w:rPr>
          <w:rFonts w:ascii="Times New Roman" w:eastAsia="Times New Roman" w:hAnsi="Times New Roman" w:cs="Times New Roman"/>
          <w:i/>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Kraujo ir limfinės sistemos sutrikimai</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i/>
        </w:rPr>
        <w:t>Reti</w:t>
      </w:r>
      <w:r w:rsidRPr="00A80100">
        <w:rPr>
          <w:rFonts w:ascii="Times New Roman" w:eastAsia="Times New Roman" w:hAnsi="Times New Roman" w:cs="Times New Roman"/>
        </w:rPr>
        <w:t>: pailgėjęs kraujavimo laikas.</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i/>
        </w:rPr>
        <w:t>Labai reti:</w:t>
      </w:r>
      <w:r w:rsidRPr="00A80100">
        <w:rPr>
          <w:rFonts w:ascii="Times New Roman" w:eastAsia="Times New Roman" w:hAnsi="Times New Roman" w:cs="Times New Roman"/>
        </w:rPr>
        <w:t xml:space="preserve"> hematopoezės sutrikimai (įkaitant trombocitopeniją), nes acetilsalicilo rūgštis slopina trombocitų agregaciją.</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i/>
        </w:rPr>
        <w:t xml:space="preserve">Dažnis nežinomas: </w:t>
      </w:r>
      <w:r w:rsidRPr="00A80100">
        <w:rPr>
          <w:rFonts w:ascii="Times New Roman" w:eastAsia="Times New Roman" w:hAnsi="Times New Roman" w:cs="Times New Roman"/>
        </w:rPr>
        <w:t>hipoprotrombinemija (vartojant dideles dozes).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Net nedidelės acetilsalicilo rūgšties dozės didina kraujavimo riziką.</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Gydymas acetilsalicilo rūgštimi gali sukelti ne tik kraujavimą iš virškinimo trakto, bet ir kitų tipų kraujavimą (pvz., po jungine).</w:t>
      </w:r>
    </w:p>
    <w:p w:rsidR="008047B4" w:rsidRPr="00A80100" w:rsidRDefault="008047B4" w:rsidP="006F3DDB">
      <w:pPr>
        <w:spacing w:after="0" w:line="240" w:lineRule="auto"/>
        <w:jc w:val="both"/>
        <w:rPr>
          <w:rFonts w:ascii="Times New Roman" w:eastAsia="Times New Roman" w:hAnsi="Times New Roman" w:cs="Times New Roman"/>
          <w:i/>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Imuninės sistemos sutrikimai</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i/>
        </w:rPr>
        <w:t>Reti:</w:t>
      </w:r>
      <w:r w:rsidRPr="00A80100">
        <w:rPr>
          <w:rFonts w:ascii="Times New Roman" w:eastAsia="Times New Roman" w:hAnsi="Times New Roman" w:cs="Times New Roman"/>
        </w:rPr>
        <w:t xml:space="preserve"> alerginės reakcijos (bronchospazmas, alerginės odos reakcijos), edema, anafilaksinės reakcijos.</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 pasireiškia padidėjusio jautrumo reakcijų, vaistinio preparato vartojimą reikia nutraukti.</w:t>
      </w:r>
    </w:p>
    <w:p w:rsidR="008047B4" w:rsidRPr="00A80100" w:rsidRDefault="008047B4" w:rsidP="006F3DDB">
      <w:pPr>
        <w:spacing w:after="0" w:line="240" w:lineRule="auto"/>
        <w:jc w:val="both"/>
        <w:rPr>
          <w:rFonts w:ascii="Times New Roman" w:eastAsia="Times New Roman" w:hAnsi="Times New Roman" w:cs="Times New Roman"/>
          <w:i/>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Psichikos sutrikimai</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i/>
        </w:rPr>
        <w:t>Reti</w:t>
      </w:r>
      <w:r w:rsidRPr="00A80100">
        <w:rPr>
          <w:rFonts w:ascii="Times New Roman" w:eastAsia="Times New Roman" w:hAnsi="Times New Roman" w:cs="Times New Roman"/>
        </w:rPr>
        <w:t>: sumišimas.</w:t>
      </w:r>
    </w:p>
    <w:p w:rsidR="008047B4" w:rsidRPr="00A80100" w:rsidRDefault="008047B4" w:rsidP="008047B4">
      <w:pPr>
        <w:spacing w:after="0" w:line="240" w:lineRule="auto"/>
        <w:rPr>
          <w:rFonts w:ascii="Times New Roman" w:eastAsia="Times New Roman" w:hAnsi="Times New Roman" w:cs="Times New Roman"/>
          <w:i/>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Nervų sistemos sutrikimai</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i/>
        </w:rPr>
        <w:t>Reti:</w:t>
      </w:r>
      <w:r w:rsidRPr="00A80100">
        <w:rPr>
          <w:rFonts w:ascii="Times New Roman" w:eastAsia="Times New Roman" w:hAnsi="Times New Roman" w:cs="Times New Roman"/>
        </w:rPr>
        <w:t xml:space="preserve"> galvos svaigimas.</w:t>
      </w:r>
    </w:p>
    <w:p w:rsidR="008047B4" w:rsidRPr="00A80100" w:rsidRDefault="008047B4" w:rsidP="008047B4">
      <w:pPr>
        <w:spacing w:after="0" w:line="240" w:lineRule="auto"/>
        <w:rPr>
          <w:rFonts w:ascii="Times New Roman" w:eastAsia="Times New Roman" w:hAnsi="Times New Roman" w:cs="Times New Roman"/>
          <w:i/>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lastRenderedPageBreak/>
        <w:t>Ausų ir labirintų sutrikimai</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i/>
        </w:rPr>
        <w:t xml:space="preserve">Reti: </w:t>
      </w:r>
      <w:r w:rsidRPr="00A80100">
        <w:rPr>
          <w:rFonts w:ascii="Times New Roman" w:eastAsia="Times New Roman" w:hAnsi="Times New Roman" w:cs="Times New Roman"/>
        </w:rPr>
        <w:t>klausos sutrikimai (ūžimas ausyse, kuris retai gali baigtis kurtumu), galvos svaigimas (</w:t>
      </w:r>
      <w:r w:rsidRPr="00A80100">
        <w:rPr>
          <w:rFonts w:ascii="Times New Roman" w:eastAsia="Times New Roman" w:hAnsi="Times New Roman" w:cs="Times New Roman"/>
          <w:i/>
        </w:rPr>
        <w:t>vertigo</w:t>
      </w:r>
      <w:r w:rsidRPr="00A80100">
        <w:rPr>
          <w:rFonts w:ascii="Times New Roman" w:eastAsia="Times New Roman" w:hAnsi="Times New Roman" w:cs="Times New Roman"/>
        </w:rPr>
        <w:t>).</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Širdies sutrikimai</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Remiantis klinikinių tyrimų ir epidemiologiniais duomenimis, kai kurių NVNU (ypač didelių dozių ir ilgalaikis vartojimas) gali šiek tiek didinti arterinių trombozių (pavyzdžiui miokardo infarkto ar insulto) pasireiškimo pavojų (žr. 4.4 skyrių).</w:t>
      </w:r>
    </w:p>
    <w:p w:rsidR="008047B4" w:rsidRPr="00A80100" w:rsidRDefault="008047B4" w:rsidP="006F3DDB">
      <w:pPr>
        <w:spacing w:after="0" w:line="240" w:lineRule="auto"/>
        <w:jc w:val="both"/>
        <w:rPr>
          <w:rFonts w:ascii="Times New Roman" w:eastAsia="Times New Roman" w:hAnsi="Times New Roman" w:cs="Times New Roman"/>
          <w:i/>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Kraujagyslių sutrikimai</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i/>
        </w:rPr>
        <w:t>Dažnis nežinomas:</w:t>
      </w:r>
      <w:r w:rsidRPr="00A80100">
        <w:rPr>
          <w:rFonts w:ascii="Times New Roman" w:eastAsia="Times New Roman" w:hAnsi="Times New Roman" w:cs="Times New Roman"/>
        </w:rPr>
        <w:t xml:space="preserve"> hemoraginis vaskulitas.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kern w:val="1"/>
        </w:rPr>
      </w:pPr>
      <w:r w:rsidRPr="00A80100">
        <w:rPr>
          <w:rFonts w:ascii="Times New Roman" w:eastAsia="Times New Roman" w:hAnsi="Times New Roman" w:cs="Times New Roman"/>
          <w:kern w:val="1"/>
        </w:rPr>
        <w:t xml:space="preserve">Kvėpavimo sistemos, krūtinės ląstos ir tarpuplaučio sutrikimai </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i/>
        </w:rPr>
        <w:t>Dažnis nežinomas</w:t>
      </w:r>
      <w:r w:rsidRPr="00A80100">
        <w:rPr>
          <w:rFonts w:ascii="Times New Roman" w:eastAsia="Times New Roman" w:hAnsi="Times New Roman" w:cs="Times New Roman"/>
        </w:rPr>
        <w:t>: rinitas, dusulys, bronchospazmas, astmos priepolis.</w:t>
      </w:r>
    </w:p>
    <w:p w:rsidR="008047B4" w:rsidRPr="00A80100" w:rsidRDefault="008047B4" w:rsidP="006F3DDB">
      <w:pPr>
        <w:spacing w:after="0" w:line="240" w:lineRule="auto"/>
        <w:jc w:val="both"/>
        <w:rPr>
          <w:rFonts w:ascii="Times New Roman" w:eastAsia="Times New Roman" w:hAnsi="Times New Roman" w:cs="Times New Roman"/>
          <w:i/>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Virškinimo trakto sutrikimai</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i/>
        </w:rPr>
        <w:t>Dažni:</w:t>
      </w:r>
      <w:r w:rsidRPr="00A80100">
        <w:rPr>
          <w:rFonts w:ascii="Times New Roman" w:eastAsia="Times New Roman" w:hAnsi="Times New Roman" w:cs="Times New Roman"/>
        </w:rPr>
        <w:t xml:space="preserve"> dispepsija, pykinimas, vėmimas, viduriavimas.</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i/>
        </w:rPr>
        <w:t>Nedažni</w:t>
      </w:r>
      <w:r w:rsidRPr="00A80100">
        <w:rPr>
          <w:rFonts w:ascii="Times New Roman" w:eastAsia="Times New Roman" w:hAnsi="Times New Roman" w:cs="Times New Roman"/>
        </w:rPr>
        <w:t>: gastritas.</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i/>
        </w:rPr>
        <w:t>Reti:</w:t>
      </w:r>
      <w:r w:rsidRPr="00A80100">
        <w:rPr>
          <w:rFonts w:ascii="Times New Roman" w:eastAsia="Times New Roman" w:hAnsi="Times New Roman" w:cs="Times New Roman"/>
        </w:rPr>
        <w:t xml:space="preserve"> gali pasireikšti virškinimo trakto uždegimas, erozija, skrandžio opa, peptinės opos paūmėjimas, perforacija ar kraujavimas iš virškinimo trakto, kurie gali būti mirtini, ypač senyviems pacientams (žr. 4.4 skyrių). Kraujavimo rizika didėja su doze.</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Po vaistinio preparato vartojimo pranešama apie pilvo pūtimą, vidurių užkietėjimą, pilvo skausmą, meleną, vėmimą krauju, opinį stomatitą, kolito ir Krono ligos paūmėjimą (žr. 4.4 skyrių).</w:t>
      </w:r>
    </w:p>
    <w:p w:rsidR="008047B4" w:rsidRPr="00A80100" w:rsidRDefault="008047B4" w:rsidP="006F3DDB">
      <w:pPr>
        <w:spacing w:after="0" w:line="240" w:lineRule="auto"/>
        <w:jc w:val="both"/>
        <w:rPr>
          <w:rFonts w:ascii="Times New Roman" w:eastAsia="Times New Roman" w:hAnsi="Times New Roman" w:cs="Times New Roman"/>
          <w:i/>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Odos ir poodinio audinio sutrikimai</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i/>
        </w:rPr>
        <w:t>Labai reti</w:t>
      </w:r>
      <w:r w:rsidRPr="00A80100">
        <w:rPr>
          <w:rFonts w:ascii="Times New Roman" w:eastAsia="Times New Roman" w:hAnsi="Times New Roman" w:cs="Times New Roman"/>
        </w:rPr>
        <w:t>: buliozinės reakcijos, įskaitant Stivenso – Džonsono sindromą ir Lajeliosindromas, purpura, mazginė eritema, daugiaformė eritema, Kvinkės edema.</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kern w:val="1"/>
        </w:rPr>
      </w:pPr>
      <w:r w:rsidRPr="00A80100">
        <w:rPr>
          <w:rFonts w:ascii="Times New Roman" w:eastAsia="Times New Roman" w:hAnsi="Times New Roman" w:cs="Times New Roman"/>
          <w:kern w:val="1"/>
        </w:rPr>
        <w:t xml:space="preserve">Inkstų ir šlapimo takų sutrikimai </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Gali pasireikšti inkstų ir šlapimo takų sutrikimai.</w:t>
      </w:r>
    </w:p>
    <w:p w:rsidR="008047B4" w:rsidRPr="00A80100" w:rsidRDefault="008047B4" w:rsidP="006F3DDB">
      <w:pPr>
        <w:autoSpaceDE w:val="0"/>
        <w:autoSpaceDN w:val="0"/>
        <w:adjustRightInd w:val="0"/>
        <w:spacing w:after="0" w:line="240" w:lineRule="auto"/>
        <w:jc w:val="both"/>
        <w:rPr>
          <w:rFonts w:ascii="Times New Roman" w:eastAsia="Times New Roman" w:hAnsi="Times New Roman" w:cs="Times New Roman"/>
          <w:noProof/>
          <w:u w:val="single"/>
        </w:rPr>
      </w:pPr>
    </w:p>
    <w:p w:rsidR="008047B4" w:rsidRPr="00A80100" w:rsidRDefault="008047B4" w:rsidP="006F3DDB">
      <w:pPr>
        <w:autoSpaceDE w:val="0"/>
        <w:autoSpaceDN w:val="0"/>
        <w:adjustRightInd w:val="0"/>
        <w:spacing w:after="0" w:line="240" w:lineRule="auto"/>
        <w:jc w:val="both"/>
        <w:rPr>
          <w:rFonts w:ascii="Times New Roman" w:eastAsia="Times New Roman" w:hAnsi="Times New Roman" w:cs="Times New Roman"/>
          <w:noProof/>
        </w:rPr>
      </w:pPr>
      <w:r w:rsidRPr="00A80100">
        <w:rPr>
          <w:rFonts w:ascii="Times New Roman" w:eastAsia="Times New Roman" w:hAnsi="Times New Roman" w:cs="Times New Roman"/>
          <w:noProof/>
        </w:rPr>
        <w:t>Yra pranešimų apie edemą, hipertenziją ir širdies nepakankamumą, susijusius su NVNU gydymu.</w:t>
      </w:r>
    </w:p>
    <w:p w:rsidR="008047B4" w:rsidRPr="00A80100" w:rsidRDefault="008047B4" w:rsidP="006F3DDB">
      <w:pPr>
        <w:autoSpaceDE w:val="0"/>
        <w:autoSpaceDN w:val="0"/>
        <w:adjustRightInd w:val="0"/>
        <w:spacing w:after="0" w:line="240" w:lineRule="auto"/>
        <w:jc w:val="both"/>
        <w:rPr>
          <w:rFonts w:ascii="Times New Roman" w:eastAsia="Times New Roman" w:hAnsi="Times New Roman" w:cs="Times New Roman"/>
          <w:noProof/>
          <w:u w:val="single"/>
        </w:rPr>
      </w:pPr>
    </w:p>
    <w:p w:rsidR="008047B4" w:rsidRPr="00A80100" w:rsidRDefault="008047B4" w:rsidP="006F3DDB">
      <w:pPr>
        <w:autoSpaceDE w:val="0"/>
        <w:autoSpaceDN w:val="0"/>
        <w:adjustRightInd w:val="0"/>
        <w:spacing w:after="0" w:line="240" w:lineRule="auto"/>
        <w:jc w:val="both"/>
        <w:rPr>
          <w:rFonts w:ascii="Times New Roman" w:eastAsia="Times New Roman" w:hAnsi="Times New Roman" w:cs="Times New Roman"/>
          <w:u w:val="single"/>
        </w:rPr>
      </w:pPr>
      <w:r w:rsidRPr="00A80100">
        <w:rPr>
          <w:rFonts w:ascii="Times New Roman" w:eastAsia="Times New Roman" w:hAnsi="Times New Roman" w:cs="Times New Roman"/>
          <w:noProof/>
          <w:u w:val="single"/>
        </w:rPr>
        <w:t>Pranešimas apie įtariamas nepageidaujamas reakcijas</w:t>
      </w:r>
    </w:p>
    <w:p w:rsidR="004B3FBC" w:rsidRPr="00813E8A" w:rsidRDefault="008047B4" w:rsidP="006F3DDB">
      <w:pPr>
        <w:autoSpaceDE w:val="0"/>
        <w:autoSpaceDN w:val="0"/>
        <w:adjustRightInd w:val="0"/>
        <w:spacing w:line="240" w:lineRule="auto"/>
        <w:jc w:val="both"/>
        <w:rPr>
          <w:rFonts w:ascii="Times New Roman" w:hAnsi="Times New Roman" w:cs="Times New Roman"/>
          <w:noProof/>
        </w:rPr>
      </w:pPr>
      <w:r w:rsidRPr="00813E8A">
        <w:rPr>
          <w:rFonts w:ascii="Times New Roman" w:eastAsia="Times New Roman" w:hAnsi="Times New Roman" w:cs="Times New Roman"/>
          <w:noProof/>
        </w:rPr>
        <w:t xml:space="preserve">Svarbu pranešti apie įtariamas nepageidaujamas reakcijas, pastebėtas po vaistinio preparato </w:t>
      </w:r>
      <w:r w:rsidR="004B3FBC" w:rsidRPr="00813E8A">
        <w:rPr>
          <w:rFonts w:ascii="Times New Roman" w:eastAsia="Times New Roman" w:hAnsi="Times New Roman" w:cs="Times New Roman"/>
          <w:noProof/>
        </w:rPr>
        <w:t>registracijos</w:t>
      </w:r>
      <w:r w:rsidRPr="00813E8A">
        <w:rPr>
          <w:rFonts w:ascii="Times New Roman" w:eastAsia="Times New Roman" w:hAnsi="Times New Roman" w:cs="Times New Roman"/>
          <w:noProof/>
        </w:rPr>
        <w:t>, nes tai leidžia nuolat stebėti vaistinio preparato naudos ir rizikos santykį.</w:t>
      </w:r>
      <w:r w:rsidRPr="00813E8A">
        <w:rPr>
          <w:rFonts w:ascii="Times New Roman" w:eastAsia="Times New Roman" w:hAnsi="Times New Roman" w:cs="Times New Roman"/>
        </w:rPr>
        <w:t xml:space="preserve"> </w:t>
      </w:r>
      <w:r w:rsidRPr="00813E8A">
        <w:rPr>
          <w:rFonts w:ascii="Times New Roman" w:eastAsia="Times New Roman" w:hAnsi="Times New Roman" w:cs="Times New Roman"/>
          <w:noProof/>
        </w:rPr>
        <w:t>Sveikatos priežiūros specialistai turi pranešti apie bet kokias įtariamas nepageidaujamas reakcijas, užpildę interneto svetainėje http://</w:t>
      </w:r>
      <w:hyperlink r:id="rId6" w:history="1">
        <w:r w:rsidRPr="00813E8A">
          <w:rPr>
            <w:rFonts w:ascii="Times New Roman" w:eastAsia="SimSun" w:hAnsi="Times New Roman" w:cs="Times New Roman"/>
            <w:color w:val="0000FF"/>
            <w:u w:val="single"/>
          </w:rPr>
          <w:t>www.vvkt.lt</w:t>
        </w:r>
      </w:hyperlink>
      <w:r w:rsidRPr="00813E8A">
        <w:rPr>
          <w:rFonts w:ascii="Times New Roman" w:eastAsia="Times New Roman" w:hAnsi="Times New Roman" w:cs="Times New Roman"/>
          <w:noProof/>
        </w:rPr>
        <w:t>/ esančią formą, ir</w:t>
      </w:r>
      <w:r w:rsidR="004B3FBC" w:rsidRPr="00813E8A">
        <w:rPr>
          <w:rFonts w:ascii="Times New Roman" w:eastAsia="Times New Roman" w:hAnsi="Times New Roman" w:cs="Times New Roman"/>
          <w:noProof/>
        </w:rPr>
        <w:t xml:space="preserve"> pateikti </w:t>
      </w:r>
      <w:r w:rsidR="004B3FBC" w:rsidRPr="00813E8A">
        <w:rPr>
          <w:rFonts w:ascii="Times New Roman" w:hAnsi="Times New Roman" w:cs="Times New Roman"/>
          <w:noProof/>
        </w:rPr>
        <w:t xml:space="preserve">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004B3FBC" w:rsidRPr="00813E8A">
          <w:rPr>
            <w:rStyle w:val="Hipersaitas"/>
            <w:rFonts w:ascii="Times New Roman" w:eastAsia="SimSun" w:hAnsi="Times New Roman" w:cs="Times New Roman"/>
            <w:noProof/>
          </w:rPr>
          <w:t>NepageidaujamaR@vvkt.lt</w:t>
        </w:r>
      </w:hyperlink>
      <w:r w:rsidR="004B3FBC" w:rsidRPr="00813E8A">
        <w:rPr>
          <w:rFonts w:ascii="Times New Roman" w:hAnsi="Times New Roman" w:cs="Times New Roman"/>
          <w:noProof/>
        </w:rPr>
        <w:t>), per interneto svetainę (adresu http://www.vvkt.lt).</w:t>
      </w:r>
    </w:p>
    <w:p w:rsidR="004B3FBC" w:rsidRPr="00A80100" w:rsidRDefault="004B3FBC" w:rsidP="006F3DDB">
      <w:pPr>
        <w:spacing w:after="0" w:line="240" w:lineRule="auto"/>
        <w:jc w:val="both"/>
        <w:rPr>
          <w:rFonts w:ascii="Times New Roman" w:eastAsia="Times New Roman" w:hAnsi="Times New Roman" w:cs="Times New Roman"/>
        </w:rPr>
      </w:pPr>
    </w:p>
    <w:p w:rsidR="008047B4" w:rsidRPr="00A80100" w:rsidRDefault="008047B4" w:rsidP="006F3DDB">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28" w:name="_Toc129243110"/>
      <w:bookmarkStart w:id="29" w:name="_Toc129243235"/>
      <w:r w:rsidRPr="00A80100">
        <w:rPr>
          <w:rFonts w:ascii="Times New Roman" w:eastAsia="Times New Roman" w:hAnsi="Times New Roman" w:cs="Times New Roman"/>
          <w:b/>
          <w:kern w:val="28"/>
        </w:rPr>
        <w:t>4.9</w:t>
      </w:r>
      <w:r w:rsidRPr="00A80100">
        <w:rPr>
          <w:rFonts w:ascii="Times New Roman" w:eastAsia="Times New Roman" w:hAnsi="Times New Roman" w:cs="Times New Roman"/>
          <w:b/>
          <w:kern w:val="28"/>
        </w:rPr>
        <w:tab/>
        <w:t>Perdozavimas</w:t>
      </w:r>
      <w:bookmarkEnd w:id="28"/>
      <w:bookmarkEnd w:id="29"/>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Lėtinis apsinuodijimas salicilatais gali būti nenustatytas, nes požymiai ir simptomai yra nespecifiniai. Lengvas lėtinis apsinuodijimas salicilatais ar salicilizmas paprastai pasireiškia pakartotinai vartojant dideles dozes. Simptomai yra galvos svaigimas, ūžimas ausyse, kurtumas, prakaitavimas, pykinimas, vėmimas, galvos skausmas ir sumišimas. Juos galima kontroliuoti mažinant dozę.</w:t>
      </w:r>
    </w:p>
    <w:p w:rsidR="008047B4" w:rsidRPr="00A80100" w:rsidRDefault="008047B4" w:rsidP="006F3DDB">
      <w:pPr>
        <w:spacing w:after="0" w:line="240" w:lineRule="auto"/>
        <w:jc w:val="both"/>
        <w:rPr>
          <w:rFonts w:ascii="Times New Roman" w:eastAsia="Times New Roman" w:hAnsi="Times New Roman" w:cs="Times New Roman"/>
          <w:lang w:eastAsia="lt-LT"/>
        </w:rPr>
      </w:pP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lastRenderedPageBreak/>
        <w:t>Ūmus apsinuodijimas (200–400 μg/ml) pasireiškia hiperventiliacija, karščiavimu, neramumu, ketoze, respiracine alkaloze ar metaboline acidoze. Sunkus apsinuodijimas (daugiau kaip 400 μg/ml) yra lydimas dusulio, tremoro, eksikozės, hipertermijos, delyro, raumenų mėšlungio ir komos.</w:t>
      </w: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Taip pat gali pasireikšti širdies ir kraujagyslių ir kvėpavimo sistemos nepakankamumas. Letali acetilsalicilo rūgšties dozė suaugusiesiems yra 10 g, vaikams – 3 g.</w:t>
      </w:r>
    </w:p>
    <w:p w:rsidR="008047B4" w:rsidRPr="00A80100" w:rsidRDefault="008047B4" w:rsidP="006F3DDB">
      <w:pPr>
        <w:spacing w:after="0" w:line="240" w:lineRule="auto"/>
        <w:jc w:val="both"/>
        <w:rPr>
          <w:rFonts w:ascii="Times New Roman" w:eastAsia="Times New Roman" w:hAnsi="Times New Roman" w:cs="Times New Roman"/>
          <w:lang w:eastAsia="lt-LT"/>
        </w:rPr>
      </w:pPr>
    </w:p>
    <w:p w:rsidR="008047B4" w:rsidRPr="006F3DDB" w:rsidRDefault="008047B4" w:rsidP="006F3DDB">
      <w:pPr>
        <w:spacing w:after="0" w:line="240" w:lineRule="auto"/>
        <w:jc w:val="both"/>
        <w:rPr>
          <w:rFonts w:ascii="Times New Roman" w:eastAsia="Times New Roman" w:hAnsi="Times New Roman" w:cs="Times New Roman"/>
          <w:u w:val="single"/>
          <w:lang w:eastAsia="lt-LT"/>
        </w:rPr>
      </w:pPr>
      <w:r w:rsidRPr="006F3DDB">
        <w:rPr>
          <w:rFonts w:ascii="Times New Roman" w:eastAsia="Times New Roman" w:hAnsi="Times New Roman" w:cs="Times New Roman"/>
          <w:u w:val="single"/>
          <w:lang w:eastAsia="lt-LT"/>
        </w:rPr>
        <w:t>Gydymas</w:t>
      </w: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 xml:space="preserve">Specifinio priešnuodžio nėra. Intoksikacijos gydymas priklauso nuo išgerto vaistinio preparato kiekio, paciento būklės ir klinikinių simptomų. Apsinuodijimo atveju pacientui reikėtų išplauti skrandį. Reiktų skirti aktyvintos anglies. Rūgščių-šarmų ir elektrolitų balansas atstatomas intraveninėmis natrio bikarbonato, kalio chlorido infuzijomis ar diuretikais. </w:t>
      </w: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Šlapimo šarminimas didina salicilatų jonizaciją ir mažina jų reabsorbciją inkstų kanalėliuose. Perdozavus turėtų būti stebimas kraujo pH, fosforo, kalio ir bikarbonatų koncentracija.</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A80100">
        <w:rPr>
          <w:rFonts w:ascii="Times New Roman" w:eastAsia="Times New Roman" w:hAnsi="Times New Roman" w:cs="Times New Roman"/>
          <w:b/>
        </w:rPr>
        <w:t>5.</w:t>
      </w:r>
      <w:r w:rsidRPr="00A80100">
        <w:rPr>
          <w:rFonts w:ascii="Times New Roman" w:eastAsia="Times New Roman" w:hAnsi="Times New Roman" w:cs="Times New Roman"/>
          <w:b/>
        </w:rPr>
        <w:tab/>
        <w:t>FARMAKOLOGINĖS SAVYBĖS</w:t>
      </w:r>
      <w:bookmarkEnd w:id="30"/>
      <w:bookmarkEnd w:id="31"/>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A80100">
        <w:rPr>
          <w:rFonts w:ascii="Times New Roman" w:eastAsia="Times New Roman" w:hAnsi="Times New Roman" w:cs="Times New Roman"/>
          <w:b/>
          <w:kern w:val="28"/>
        </w:rPr>
        <w:t>5.1</w:t>
      </w:r>
      <w:r w:rsidRPr="00A80100">
        <w:rPr>
          <w:rFonts w:ascii="Times New Roman" w:eastAsia="Times New Roman" w:hAnsi="Times New Roman" w:cs="Times New Roman"/>
          <w:b/>
          <w:kern w:val="28"/>
        </w:rPr>
        <w:tab/>
        <w:t>Farmakodinaminės savybės</w:t>
      </w:r>
      <w:bookmarkEnd w:id="32"/>
      <w:bookmarkEnd w:id="33"/>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roofErr w:type="spellStart"/>
      <w:r w:rsidRPr="00A80100">
        <w:rPr>
          <w:rFonts w:ascii="Times New Roman" w:eastAsia="Times New Roman" w:hAnsi="Times New Roman" w:cs="Times New Roman"/>
        </w:rPr>
        <w:t>Farmakoterapinė</w:t>
      </w:r>
      <w:proofErr w:type="spellEnd"/>
      <w:r w:rsidRPr="00A80100">
        <w:rPr>
          <w:rFonts w:ascii="Times New Roman" w:eastAsia="Times New Roman" w:hAnsi="Times New Roman" w:cs="Times New Roman"/>
        </w:rPr>
        <w:t xml:space="preserve"> grupė – </w:t>
      </w:r>
      <w:r w:rsidR="00291998">
        <w:rPr>
          <w:rFonts w:ascii="Times New Roman" w:eastAsia="Times New Roman" w:hAnsi="Times New Roman" w:cs="Times New Roman"/>
        </w:rPr>
        <w:t>kiti</w:t>
      </w:r>
      <w:r w:rsidRPr="00A80100">
        <w:rPr>
          <w:rFonts w:ascii="Times New Roman" w:eastAsia="Times New Roman" w:hAnsi="Times New Roman" w:cs="Times New Roman"/>
        </w:rPr>
        <w:t xml:space="preserve"> analgetika</w:t>
      </w:r>
      <w:r w:rsidR="00291998">
        <w:rPr>
          <w:rFonts w:ascii="Times New Roman" w:eastAsia="Times New Roman" w:hAnsi="Times New Roman" w:cs="Times New Roman"/>
        </w:rPr>
        <w:t>i</w:t>
      </w:r>
      <w:r w:rsidRPr="00A80100">
        <w:rPr>
          <w:rFonts w:ascii="Times New Roman" w:eastAsia="Times New Roman" w:hAnsi="Times New Roman" w:cs="Times New Roman"/>
        </w:rPr>
        <w:t xml:space="preserve"> ir antipiretika</w:t>
      </w:r>
      <w:r w:rsidR="00291998">
        <w:rPr>
          <w:rFonts w:ascii="Times New Roman" w:eastAsia="Times New Roman" w:hAnsi="Times New Roman" w:cs="Times New Roman"/>
        </w:rPr>
        <w:t>i</w:t>
      </w:r>
      <w:r w:rsidRPr="00A80100">
        <w:rPr>
          <w:rFonts w:ascii="Times New Roman" w:eastAsia="Times New Roman" w:hAnsi="Times New Roman" w:cs="Times New Roman"/>
        </w:rPr>
        <w:t xml:space="preserve">, </w:t>
      </w:r>
      <w:r w:rsidR="00291998">
        <w:rPr>
          <w:rFonts w:ascii="Times New Roman" w:eastAsia="Times New Roman" w:hAnsi="Times New Roman" w:cs="Times New Roman"/>
        </w:rPr>
        <w:t xml:space="preserve">salicilo rūgšties dariniai, </w:t>
      </w:r>
      <w:r w:rsidRPr="00A80100">
        <w:rPr>
          <w:rFonts w:ascii="Times New Roman" w:eastAsia="Times New Roman" w:hAnsi="Times New Roman" w:cs="Times New Roman"/>
        </w:rPr>
        <w:t>ATC kodas – N02BA01.</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Acetilsalicilo rūgštis priklauso nesteroidinių vaistų nuo uždegimo (NVNU) grupei ir pasižymi  analgetiniu, antipiretiniu poveikiu, didesnėmis dozėmis – priešuždegiminiu poveikiu, taip pat slopina trombocitų agregaciją.</w:t>
      </w:r>
    </w:p>
    <w:p w:rsidR="008047B4" w:rsidRPr="00A80100" w:rsidRDefault="008047B4" w:rsidP="008047B4">
      <w:pPr>
        <w:spacing w:after="0" w:line="240" w:lineRule="auto"/>
        <w:rPr>
          <w:rFonts w:ascii="Times New Roman" w:eastAsia="Times New Roman" w:hAnsi="Times New Roman" w:cs="Times New Roman"/>
          <w:u w:val="single"/>
        </w:rPr>
      </w:pPr>
    </w:p>
    <w:p w:rsidR="008047B4" w:rsidRPr="00A80100" w:rsidRDefault="008047B4" w:rsidP="008047B4">
      <w:pPr>
        <w:spacing w:after="0" w:line="240" w:lineRule="auto"/>
        <w:rPr>
          <w:rFonts w:ascii="Times New Roman" w:eastAsia="Times New Roman" w:hAnsi="Times New Roman" w:cs="Times New Roman"/>
          <w:u w:val="single"/>
        </w:rPr>
      </w:pPr>
      <w:r w:rsidRPr="00A80100">
        <w:rPr>
          <w:rFonts w:ascii="Times New Roman" w:eastAsia="Times New Roman" w:hAnsi="Times New Roman" w:cs="Times New Roman"/>
          <w:u w:val="single"/>
        </w:rPr>
        <w:t>Veikimo mechanizmas</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Acetilsalicilo rūgštis slopina fermentą ciklooksigenazę (COX), dėl to tiesiogiai slopinama prostaglandinų ir tromboksanų biosintezė iš arachidono rūgšties.</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 xml:space="preserve">Manoma, kad analgetinis, antipiretinis ir priešuždegiminis poveikis pasireiškia dėl COX-2 slopinimo, o dėl tuo pat metu vykstančio COX-1 slopinimo didžiąja dalimi, tačiau ne išimtinai, priklauso nepageidaujamas poveikis virškinimo traktui. Tarp acetilsalicilo rūgšties sukeliamo COX slopinimo stiprumo ir priešuždegiminio jos aktyvumo yra pagrįstai gera koreliacija. Antipiretinis poveikis priklauso nuo poveikio CNS esantiems temperatūrą reguliuojantiems centrams ir dėl jo sumažėja temperatūra. Acetilsalicilo rūgšties sukeliamas trombocitų agregacijos slopinimas yra susijęs su kraujavimo rizikos padidėjimu. </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3"/>
      <w:bookmarkStart w:id="35" w:name="_Toc129243238"/>
      <w:r w:rsidRPr="00A80100">
        <w:rPr>
          <w:rFonts w:ascii="Times New Roman" w:eastAsia="Times New Roman" w:hAnsi="Times New Roman" w:cs="Times New Roman"/>
          <w:b/>
          <w:kern w:val="28"/>
        </w:rPr>
        <w:t>5.2</w:t>
      </w:r>
      <w:r w:rsidRPr="00A80100">
        <w:rPr>
          <w:rFonts w:ascii="Times New Roman" w:eastAsia="Times New Roman" w:hAnsi="Times New Roman" w:cs="Times New Roman"/>
          <w:b/>
          <w:kern w:val="28"/>
        </w:rPr>
        <w:tab/>
        <w:t>Farmakokinetinės savybės</w:t>
      </w:r>
      <w:bookmarkEnd w:id="34"/>
      <w:bookmarkEnd w:id="35"/>
    </w:p>
    <w:p w:rsidR="008047B4" w:rsidRPr="00A80100" w:rsidRDefault="008047B4" w:rsidP="008047B4">
      <w:pPr>
        <w:spacing w:after="0" w:line="240" w:lineRule="auto"/>
        <w:rPr>
          <w:rFonts w:ascii="Times New Roman" w:eastAsia="Times New Roman" w:hAnsi="Times New Roman" w:cs="Times New Roman"/>
        </w:rPr>
      </w:pPr>
    </w:p>
    <w:p w:rsidR="008047B4" w:rsidRPr="006F3DDB" w:rsidRDefault="008047B4" w:rsidP="008047B4">
      <w:pPr>
        <w:spacing w:after="0" w:line="240" w:lineRule="auto"/>
        <w:rPr>
          <w:rFonts w:ascii="Times New Roman" w:eastAsia="Times New Roman" w:hAnsi="Times New Roman" w:cs="Times New Roman"/>
          <w:u w:val="single"/>
        </w:rPr>
      </w:pPr>
      <w:r w:rsidRPr="006F3DDB">
        <w:rPr>
          <w:rFonts w:ascii="Times New Roman" w:eastAsia="Times New Roman" w:hAnsi="Times New Roman" w:cs="Times New Roman"/>
          <w:u w:val="single"/>
        </w:rPr>
        <w:t xml:space="preserve">Absorbcija </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Per burną pavartota acetilsalicilo rūgštis absorbuojama greitai ir visa. Didžiausia jos koncentracija plazmoje pasiekiama po 10–20 minučių.</w:t>
      </w:r>
    </w:p>
    <w:p w:rsidR="008047B4" w:rsidRPr="00A80100" w:rsidRDefault="008047B4" w:rsidP="008047B4">
      <w:pPr>
        <w:spacing w:after="0" w:line="240" w:lineRule="auto"/>
        <w:rPr>
          <w:rFonts w:ascii="Times New Roman" w:eastAsia="Times New Roman" w:hAnsi="Times New Roman" w:cs="Times New Roman"/>
        </w:rPr>
      </w:pPr>
    </w:p>
    <w:p w:rsidR="008047B4" w:rsidRPr="006F3DDB" w:rsidRDefault="008047B4" w:rsidP="008047B4">
      <w:pPr>
        <w:spacing w:after="0" w:line="240" w:lineRule="auto"/>
        <w:rPr>
          <w:rFonts w:ascii="Times New Roman" w:eastAsia="Times New Roman" w:hAnsi="Times New Roman" w:cs="Times New Roman"/>
          <w:u w:val="single"/>
        </w:rPr>
      </w:pPr>
      <w:r w:rsidRPr="006F3DDB">
        <w:rPr>
          <w:rFonts w:ascii="Times New Roman" w:eastAsia="Times New Roman" w:hAnsi="Times New Roman" w:cs="Times New Roman"/>
          <w:u w:val="single"/>
        </w:rPr>
        <w:t>Pasiskirstymas</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 xml:space="preserve">Acetilsalicilo rūgštis greitai verčiama salicilatu audiniuose, kraujyje ir žarnų sienelėse, tačiau pirmųjų 20 minučių laikotarpiu po per burną pavartotos dozės acetilsalicilo rūgštis yra svarbiausia vaistinio preparato forma kraujo plazmoje. Daug (80–90%) acetilsalicilo rūgšties prisijungia prie kraujo plazmos baltymų. Buvo pranešta, kad suaugusių žmonių organizme jos pasiskirstymo tūris yra 170 ml/kg. Didėjant vaistinio preparato koncentracijai kraujo plazmoje, prisijungimo prie baltymų vietos įsotinamos, todėl pasiskirstymo tūris padidėja. Salicilatas greitai pasiskirsto visose organizmo vietose.    </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lastRenderedPageBreak/>
        <w:t xml:space="preserve">Absorbuotas vaistinis preparatas patenka į motinos pieną, smegenų ir sąnarių skystį, praeina pro placentos barjerą. </w:t>
      </w:r>
    </w:p>
    <w:p w:rsidR="008047B4" w:rsidRPr="00A80100" w:rsidRDefault="008047B4" w:rsidP="008047B4">
      <w:pPr>
        <w:spacing w:after="0" w:line="240" w:lineRule="auto"/>
        <w:rPr>
          <w:rFonts w:ascii="Times New Roman" w:eastAsia="Times New Roman" w:hAnsi="Times New Roman" w:cs="Times New Roman"/>
        </w:rPr>
      </w:pPr>
    </w:p>
    <w:p w:rsidR="008047B4" w:rsidRPr="006F3DDB" w:rsidRDefault="008047B4" w:rsidP="008047B4">
      <w:pPr>
        <w:spacing w:after="0" w:line="240" w:lineRule="auto"/>
        <w:rPr>
          <w:rFonts w:ascii="Times New Roman" w:eastAsia="Times New Roman" w:hAnsi="Times New Roman" w:cs="Times New Roman"/>
          <w:u w:val="single"/>
        </w:rPr>
      </w:pPr>
      <w:r w:rsidRPr="006F3DDB">
        <w:rPr>
          <w:rFonts w:ascii="Times New Roman" w:eastAsia="Times New Roman" w:hAnsi="Times New Roman" w:cs="Times New Roman"/>
          <w:u w:val="single"/>
        </w:rPr>
        <w:t>Biotransformacija</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 xml:space="preserve">Acetilsalicilo rūgštis metabolizuojama į salicilo rūgštį, o ši – į salicilurinę rūgštį, salicilfenolio gliukuronidą, salicilacetilo gliukuronidą ir kitus metabolitus. Po acetilsalicilo rūgšties oksidacijos susidaro gentizo rūgštis ir jos glicino konjugatas. </w:t>
      </w:r>
    </w:p>
    <w:p w:rsidR="008047B4" w:rsidRPr="00A80100" w:rsidRDefault="008047B4" w:rsidP="008047B4">
      <w:pPr>
        <w:spacing w:after="0" w:line="240" w:lineRule="auto"/>
        <w:rPr>
          <w:rFonts w:ascii="Times New Roman" w:eastAsia="Times New Roman" w:hAnsi="Times New Roman" w:cs="Times New Roman"/>
        </w:rPr>
      </w:pPr>
    </w:p>
    <w:p w:rsidR="008047B4" w:rsidRPr="006F3DDB" w:rsidRDefault="008047B4" w:rsidP="008047B4">
      <w:pPr>
        <w:spacing w:after="0" w:line="240" w:lineRule="auto"/>
        <w:rPr>
          <w:rFonts w:ascii="Times New Roman" w:eastAsia="Times New Roman" w:hAnsi="Times New Roman" w:cs="Times New Roman"/>
          <w:u w:val="single"/>
        </w:rPr>
      </w:pPr>
      <w:r w:rsidRPr="006F3DDB">
        <w:rPr>
          <w:rFonts w:ascii="Times New Roman" w:eastAsia="Times New Roman" w:hAnsi="Times New Roman" w:cs="Times New Roman"/>
          <w:u w:val="single"/>
        </w:rPr>
        <w:t>Eliminacija</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Acetilsalicilo rūgšties eliminacijos pusperiodis trumpas (kelios minutės). Išgėrus 325 mg acetilsalicilo rūgšties, jos aktyvaus metabolito (salicilo rūgšties) eliminacijos pusperiodis yra 2-3 valandos; didesnės acetilsalicilo rūgšties dozės pailgina eliminacijos pusperiodį iki 15-30 valandų. Acetilsalicilo rūgšties eliminacija priklauso daugiausia nuo kepenyse vykstančio metabolizmo. Metabolitai daugiausia išsiskiria su šlapimu.</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 xml:space="preserve">Šiuo būdu išskiriamas kiekis didėjant dozei didėja, be to, priklauso nuo šlapimo pH: su šarminiu šlapimu išsiskiria maždaug 30% dozės, su rūgštiniu šlapimu </w:t>
      </w:r>
      <w:r w:rsidRPr="00A80100">
        <w:rPr>
          <w:rFonts w:ascii="Times New Roman" w:eastAsia="Times New Roman" w:hAnsi="Times New Roman" w:cs="Times New Roman"/>
        </w:rPr>
        <w:sym w:font="Symbol" w:char="F02D"/>
      </w:r>
      <w:r w:rsidRPr="00A80100">
        <w:rPr>
          <w:rFonts w:ascii="Times New Roman" w:eastAsia="Times New Roman" w:hAnsi="Times New Roman" w:cs="Times New Roman"/>
        </w:rPr>
        <w:t xml:space="preserve"> 2% dozės. Salicilatų išsiskiria ir nepakitusių su šlapimu.</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4"/>
      <w:bookmarkStart w:id="37" w:name="_Toc129243239"/>
      <w:r w:rsidRPr="00A80100">
        <w:rPr>
          <w:rFonts w:ascii="Times New Roman" w:eastAsia="Times New Roman" w:hAnsi="Times New Roman" w:cs="Times New Roman"/>
          <w:b/>
          <w:kern w:val="28"/>
        </w:rPr>
        <w:t>5.3</w:t>
      </w:r>
      <w:r w:rsidRPr="00A80100">
        <w:rPr>
          <w:rFonts w:ascii="Times New Roman" w:eastAsia="Times New Roman" w:hAnsi="Times New Roman" w:cs="Times New Roman"/>
          <w:b/>
          <w:kern w:val="28"/>
        </w:rPr>
        <w:tab/>
        <w:t>Ikiklinikinių saugumo tyrimų duomenys</w:t>
      </w:r>
      <w:bookmarkEnd w:id="36"/>
      <w:bookmarkEnd w:id="37"/>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Įprastų farmakologinio saugumo, kartotinių dozių toksiškumo, genotoksiškumo, galimo kancegoriškumo, toksinio poveikio reprodukcijai ir vystymuisi ikiklinikinių tyrimų duomenys specifinio pavojaus žmogui nerodo.</w:t>
      </w: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 xml:space="preserve">Tyrimai su pelėmis ir žiurkėmis neįrodė jokio žymesnio mutageninio ar karcinogeninio acetilsalicilo rūgšties poveikio. </w:t>
      </w: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 xml:space="preserve">Tyrimai su gyvūnais parodė, kad acetilsalicilo rūgštis turi teratogeninį poveikį. </w:t>
      </w: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Toksiškumo tyrimuose su gyvūnais, trumpą ar ilgą laiką skiriant dideles acetilsalicilo rūgšties dozes, buvo nustatytas inkstų pažeidimas; kitų organų pažeidimų nenustatyta.</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A80100">
        <w:rPr>
          <w:rFonts w:ascii="Times New Roman" w:eastAsia="Times New Roman" w:hAnsi="Times New Roman" w:cs="Times New Roman"/>
          <w:b/>
        </w:rPr>
        <w:t>6.</w:t>
      </w:r>
      <w:r w:rsidRPr="00A80100">
        <w:rPr>
          <w:rFonts w:ascii="Times New Roman" w:eastAsia="Times New Roman" w:hAnsi="Times New Roman" w:cs="Times New Roman"/>
          <w:b/>
        </w:rPr>
        <w:tab/>
        <w:t>FARMACINĖ INFORMACIJA</w:t>
      </w:r>
      <w:bookmarkEnd w:id="38"/>
      <w:bookmarkEnd w:id="39"/>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sidRPr="00A80100">
        <w:rPr>
          <w:rFonts w:ascii="Times New Roman" w:eastAsia="Times New Roman" w:hAnsi="Times New Roman" w:cs="Times New Roman"/>
          <w:b/>
          <w:kern w:val="28"/>
        </w:rPr>
        <w:t>6.1</w:t>
      </w:r>
      <w:r w:rsidRPr="00A80100">
        <w:rPr>
          <w:rFonts w:ascii="Times New Roman" w:eastAsia="Times New Roman" w:hAnsi="Times New Roman" w:cs="Times New Roman"/>
          <w:b/>
          <w:kern w:val="28"/>
        </w:rPr>
        <w:tab/>
        <w:t>Pagalbinių medžiagų sąrašas</w:t>
      </w:r>
      <w:bookmarkEnd w:id="40"/>
      <w:bookmarkEnd w:id="41"/>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Bulvių krakmolas</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Mikrokristalinė celiuliozė (E460)</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Talkas</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Citrinų rūgštis monohidratas (E330)</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7"/>
      <w:bookmarkStart w:id="43" w:name="_Toc129243242"/>
      <w:r w:rsidRPr="00A80100">
        <w:rPr>
          <w:rFonts w:ascii="Times New Roman" w:eastAsia="Times New Roman" w:hAnsi="Times New Roman" w:cs="Times New Roman"/>
          <w:b/>
          <w:kern w:val="28"/>
        </w:rPr>
        <w:t>6.2</w:t>
      </w:r>
      <w:r w:rsidRPr="00A80100">
        <w:rPr>
          <w:rFonts w:ascii="Times New Roman" w:eastAsia="Times New Roman" w:hAnsi="Times New Roman" w:cs="Times New Roman"/>
          <w:b/>
          <w:kern w:val="28"/>
        </w:rPr>
        <w:tab/>
        <w:t>Nesuderinamumas</w:t>
      </w:r>
      <w:bookmarkEnd w:id="42"/>
      <w:bookmarkEnd w:id="43"/>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Duomenys nebūtini.</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8"/>
      <w:bookmarkStart w:id="45" w:name="_Toc129243243"/>
      <w:r w:rsidRPr="00A80100">
        <w:rPr>
          <w:rFonts w:ascii="Times New Roman" w:eastAsia="Times New Roman" w:hAnsi="Times New Roman" w:cs="Times New Roman"/>
          <w:b/>
          <w:kern w:val="28"/>
        </w:rPr>
        <w:t>6.3</w:t>
      </w:r>
      <w:r w:rsidRPr="00A80100">
        <w:rPr>
          <w:rFonts w:ascii="Times New Roman" w:eastAsia="Times New Roman" w:hAnsi="Times New Roman" w:cs="Times New Roman"/>
          <w:b/>
          <w:kern w:val="28"/>
        </w:rPr>
        <w:tab/>
        <w:t>Tinkamumo laikas</w:t>
      </w:r>
      <w:bookmarkEnd w:id="44"/>
      <w:bookmarkEnd w:id="45"/>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3 metai</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9"/>
      <w:bookmarkStart w:id="47" w:name="_Toc129243244"/>
      <w:r w:rsidRPr="00A80100">
        <w:rPr>
          <w:rFonts w:ascii="Times New Roman" w:eastAsia="Times New Roman" w:hAnsi="Times New Roman" w:cs="Times New Roman"/>
          <w:b/>
          <w:kern w:val="28"/>
        </w:rPr>
        <w:t>6.4</w:t>
      </w:r>
      <w:r w:rsidRPr="00A80100">
        <w:rPr>
          <w:rFonts w:ascii="Times New Roman" w:eastAsia="Times New Roman" w:hAnsi="Times New Roman" w:cs="Times New Roman"/>
          <w:b/>
          <w:kern w:val="28"/>
        </w:rPr>
        <w:tab/>
        <w:t>Specialios laikymo sąlygos</w:t>
      </w:r>
      <w:bookmarkEnd w:id="46"/>
      <w:bookmarkEnd w:id="47"/>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 xml:space="preserve">Laikyti ne aukštesnėje kaip 25 </w:t>
      </w:r>
      <w:r w:rsidRPr="00A80100">
        <w:rPr>
          <w:rFonts w:ascii="Times New Roman" w:eastAsia="Times New Roman" w:hAnsi="Times New Roman" w:cs="Times New Roman"/>
          <w:lang w:eastAsia="lt-LT"/>
        </w:rPr>
        <w:sym w:font="Symbol" w:char="F0B0"/>
      </w:r>
      <w:r w:rsidRPr="00A80100">
        <w:rPr>
          <w:rFonts w:ascii="Times New Roman" w:eastAsia="Times New Roman" w:hAnsi="Times New Roman" w:cs="Times New Roman"/>
          <w:lang w:eastAsia="lt-LT"/>
        </w:rPr>
        <w:t xml:space="preserve">C temperatūroje. </w:t>
      </w: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 xml:space="preserve">Laikyti gamintojo pakuotėje, kad </w:t>
      </w:r>
      <w:r w:rsidR="006B4F78">
        <w:rPr>
          <w:rFonts w:ascii="Times New Roman" w:eastAsia="Times New Roman" w:hAnsi="Times New Roman" w:cs="Times New Roman"/>
          <w:lang w:eastAsia="lt-LT"/>
        </w:rPr>
        <w:t xml:space="preserve">vaistinis </w:t>
      </w:r>
      <w:r w:rsidRPr="00A80100">
        <w:rPr>
          <w:rFonts w:ascii="Times New Roman" w:eastAsia="Times New Roman" w:hAnsi="Times New Roman" w:cs="Times New Roman"/>
          <w:lang w:eastAsia="lt-LT"/>
        </w:rPr>
        <w:t>preparatas būtų apsaugotas nuo drėgmės.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0"/>
      <w:bookmarkStart w:id="49" w:name="_Toc129243245"/>
      <w:r w:rsidRPr="00A80100">
        <w:rPr>
          <w:rFonts w:ascii="Times New Roman" w:eastAsia="Times New Roman" w:hAnsi="Times New Roman" w:cs="Times New Roman"/>
          <w:b/>
          <w:kern w:val="28"/>
        </w:rPr>
        <w:t>6.5</w:t>
      </w:r>
      <w:r w:rsidRPr="00A80100">
        <w:rPr>
          <w:rFonts w:ascii="Times New Roman" w:eastAsia="Times New Roman" w:hAnsi="Times New Roman" w:cs="Times New Roman"/>
          <w:b/>
          <w:kern w:val="28"/>
        </w:rPr>
        <w:tab/>
        <w:t>Talpyklės pobūdis ir jos turinys</w:t>
      </w:r>
      <w:bookmarkEnd w:id="48"/>
      <w:bookmarkEnd w:id="49"/>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PVC ir aliuminio folijos lizdinė plokštelė, kurioje yra 10 tablečių.</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Kartono dėžutė, kurioje yra 1 arba 2 lizdinės plokštelės (10 arba 20 tablečių).</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Gali būti tiekiamos ne visų dydžių pakuotės.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1"/>
      <w:bookmarkStart w:id="51" w:name="_Toc129243246"/>
      <w:r w:rsidRPr="00A80100">
        <w:rPr>
          <w:rFonts w:ascii="Times New Roman" w:eastAsia="Times New Roman" w:hAnsi="Times New Roman" w:cs="Times New Roman"/>
          <w:b/>
          <w:kern w:val="28"/>
        </w:rPr>
        <w:t>6.6</w:t>
      </w:r>
      <w:r w:rsidRPr="00A80100">
        <w:rPr>
          <w:rFonts w:ascii="Times New Roman" w:eastAsia="Times New Roman" w:hAnsi="Times New Roman" w:cs="Times New Roman"/>
          <w:b/>
          <w:kern w:val="28"/>
        </w:rPr>
        <w:tab/>
        <w:t xml:space="preserve">Specialūs reikalavimai atliekoms tvarkyti </w:t>
      </w:r>
      <w:bookmarkEnd w:id="50"/>
      <w:bookmarkEnd w:id="51"/>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Specialių reikalavimų nėra.</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2"/>
      <w:bookmarkStart w:id="53" w:name="_Toc129243247"/>
      <w:r w:rsidRPr="00A80100">
        <w:rPr>
          <w:rFonts w:ascii="Times New Roman" w:eastAsia="Times New Roman" w:hAnsi="Times New Roman" w:cs="Times New Roman"/>
          <w:b/>
        </w:rPr>
        <w:t>7.</w:t>
      </w:r>
      <w:r w:rsidRPr="00A80100">
        <w:rPr>
          <w:rFonts w:ascii="Times New Roman" w:eastAsia="Times New Roman" w:hAnsi="Times New Roman" w:cs="Times New Roman"/>
          <w:b/>
        </w:rPr>
        <w:tab/>
      </w:r>
      <w:r w:rsidR="006B4F78">
        <w:rPr>
          <w:rFonts w:ascii="Times New Roman" w:eastAsia="Times New Roman" w:hAnsi="Times New Roman" w:cs="Times New Roman"/>
          <w:b/>
        </w:rPr>
        <w:t>REGISTRUOTOJAS</w:t>
      </w:r>
      <w:bookmarkEnd w:id="52"/>
      <w:bookmarkEnd w:id="53"/>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color w:val="000000"/>
        </w:rPr>
      </w:pPr>
      <w:r w:rsidRPr="00A80100">
        <w:rPr>
          <w:rFonts w:ascii="Times New Roman" w:eastAsia="Times New Roman" w:hAnsi="Times New Roman" w:cs="Times New Roman"/>
          <w:color w:val="000000"/>
        </w:rPr>
        <w:t>AS GRINDEKS.</w:t>
      </w:r>
    </w:p>
    <w:p w:rsidR="008047B4" w:rsidRPr="00A80100" w:rsidRDefault="008047B4" w:rsidP="008047B4">
      <w:pPr>
        <w:spacing w:after="0" w:line="240" w:lineRule="auto"/>
        <w:rPr>
          <w:rFonts w:ascii="Times New Roman" w:eastAsia="Times New Roman" w:hAnsi="Times New Roman" w:cs="Times New Roman"/>
          <w:color w:val="000000"/>
        </w:rPr>
      </w:pPr>
      <w:r w:rsidRPr="00A80100">
        <w:rPr>
          <w:rFonts w:ascii="Times New Roman" w:eastAsia="Times New Roman" w:hAnsi="Times New Roman" w:cs="Times New Roman"/>
          <w:color w:val="000000"/>
        </w:rPr>
        <w:t>Krustpils iela 53, Rīga, LV-1057, Latvija</w:t>
      </w: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Tel. +371 67083205</w:t>
      </w: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Faksas +371 67083505</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kern w:val="16"/>
        </w:rPr>
        <w:t xml:space="preserve">El. paštas </w:t>
      </w:r>
      <w:r w:rsidRPr="00A80100">
        <w:rPr>
          <w:rFonts w:ascii="Times New Roman" w:eastAsia="Times New Roman" w:hAnsi="Times New Roman" w:cs="Times New Roman"/>
        </w:rPr>
        <w:t>grindeks@grindeks.lv</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6F3DDB">
      <w:pPr>
        <w:keepNext/>
        <w:tabs>
          <w:tab w:val="left" w:pos="567"/>
        </w:tabs>
        <w:spacing w:after="0" w:line="240" w:lineRule="auto"/>
        <w:ind w:left="567" w:hanging="567"/>
        <w:outlineLvl w:val="1"/>
        <w:rPr>
          <w:rFonts w:ascii="Times New Roman" w:eastAsia="Times New Roman" w:hAnsi="Times New Roman" w:cs="Times New Roman"/>
        </w:rPr>
      </w:pPr>
      <w:bookmarkStart w:id="54" w:name="_Toc129243123"/>
      <w:bookmarkStart w:id="55" w:name="_Toc129243248"/>
      <w:r w:rsidRPr="00A80100">
        <w:rPr>
          <w:rFonts w:ascii="Times New Roman" w:eastAsia="Times New Roman" w:hAnsi="Times New Roman" w:cs="Times New Roman"/>
          <w:b/>
        </w:rPr>
        <w:t>8.</w:t>
      </w:r>
      <w:r w:rsidRPr="00A80100">
        <w:rPr>
          <w:rFonts w:ascii="Times New Roman" w:eastAsia="Times New Roman" w:hAnsi="Times New Roman" w:cs="Times New Roman"/>
          <w:b/>
        </w:rPr>
        <w:tab/>
      </w:r>
      <w:r w:rsidR="006B4F78" w:rsidRPr="006F3DDB">
        <w:rPr>
          <w:rFonts w:ascii="Times New Roman" w:hAnsi="Times New Roman" w:cs="Times New Roman"/>
          <w:b/>
          <w:snapToGrid w:val="0"/>
        </w:rPr>
        <w:t xml:space="preserve">REGISTRACIJOS </w:t>
      </w:r>
      <w:r w:rsidR="006B4F78" w:rsidRPr="006F3DDB">
        <w:rPr>
          <w:rFonts w:ascii="Times New Roman" w:hAnsi="Times New Roman" w:cs="Times New Roman"/>
          <w:b/>
          <w:noProof/>
          <w:snapToGrid w:val="0"/>
        </w:rPr>
        <w:t>PAŽYMĖJIMO</w:t>
      </w:r>
      <w:r w:rsidR="006B4F78" w:rsidRPr="006F3DDB">
        <w:rPr>
          <w:rFonts w:ascii="Times New Roman" w:hAnsi="Times New Roman" w:cs="Times New Roman"/>
          <w:b/>
          <w:snapToGrid w:val="0"/>
        </w:rPr>
        <w:t xml:space="preserve"> NUMERIS (-IAI)</w:t>
      </w:r>
      <w:bookmarkEnd w:id="54"/>
      <w:bookmarkEnd w:id="55"/>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N10 – LT/1/08/1163/001</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N20 – LT/1/08/1163/002</w:t>
      </w:r>
    </w:p>
    <w:p w:rsidR="008047B4" w:rsidRPr="00A80100" w:rsidRDefault="008047B4" w:rsidP="008047B4">
      <w:pPr>
        <w:spacing w:after="0" w:line="240" w:lineRule="auto"/>
        <w:rPr>
          <w:rFonts w:ascii="Times New Roman" w:eastAsia="Times New Roman" w:hAnsi="Times New Roman" w:cs="Times New Roman"/>
        </w:rPr>
      </w:pPr>
    </w:p>
    <w:p w:rsidR="008047B4" w:rsidRPr="00A4053E" w:rsidRDefault="008047B4" w:rsidP="008047B4">
      <w:pPr>
        <w:spacing w:after="0" w:line="240" w:lineRule="auto"/>
        <w:rPr>
          <w:rFonts w:ascii="Times New Roman" w:eastAsia="Times New Roman" w:hAnsi="Times New Roman" w:cs="Times New Roman"/>
        </w:rPr>
      </w:pPr>
    </w:p>
    <w:p w:rsidR="006B4F78" w:rsidRPr="00A4053E" w:rsidRDefault="008047B4" w:rsidP="006B4F78">
      <w:pPr>
        <w:pStyle w:val="Antrat3"/>
        <w:spacing w:before="0"/>
        <w:rPr>
          <w:rFonts w:ascii="Times New Roman" w:hAnsi="Times New Roman"/>
          <w:color w:val="auto"/>
          <w:sz w:val="22"/>
        </w:rPr>
      </w:pPr>
      <w:bookmarkStart w:id="56" w:name="_Toc129243124"/>
      <w:bookmarkStart w:id="57" w:name="_Toc129243249"/>
      <w:r w:rsidRPr="00A4053E">
        <w:rPr>
          <w:rFonts w:ascii="Times New Roman" w:hAnsi="Times New Roman"/>
          <w:color w:val="auto"/>
        </w:rPr>
        <w:t>9.</w:t>
      </w:r>
      <w:r w:rsidRPr="00A4053E">
        <w:rPr>
          <w:rFonts w:ascii="Times New Roman" w:hAnsi="Times New Roman"/>
          <w:color w:val="auto"/>
        </w:rPr>
        <w:tab/>
      </w:r>
      <w:r w:rsidR="006B4F78" w:rsidRPr="00A4053E">
        <w:rPr>
          <w:rFonts w:ascii="Times New Roman" w:hAnsi="Times New Roman"/>
          <w:color w:val="auto"/>
          <w:sz w:val="22"/>
        </w:rPr>
        <w:t>REGISTRAVIMO / PERREGISTRAVIMO DATA</w:t>
      </w:r>
    </w:p>
    <w:bookmarkEnd w:id="56"/>
    <w:bookmarkEnd w:id="57"/>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R</w:t>
      </w:r>
      <w:r w:rsidR="006B4F78">
        <w:rPr>
          <w:rFonts w:ascii="Times New Roman" w:eastAsia="Times New Roman" w:hAnsi="Times New Roman" w:cs="Times New Roman"/>
        </w:rPr>
        <w:t>egistravimo data</w:t>
      </w:r>
      <w:r w:rsidRPr="00A80100">
        <w:rPr>
          <w:rFonts w:ascii="Times New Roman" w:eastAsia="Times New Roman" w:hAnsi="Times New Roman" w:cs="Times New Roman"/>
        </w:rPr>
        <w:t xml:space="preserve"> 2008 m. birželio 02 d.</w:t>
      </w:r>
    </w:p>
    <w:p w:rsidR="008047B4" w:rsidRPr="00A80100" w:rsidRDefault="006B4F78" w:rsidP="008047B4">
      <w:pPr>
        <w:spacing w:after="0" w:line="240" w:lineRule="auto"/>
        <w:rPr>
          <w:rFonts w:ascii="Times New Roman" w:eastAsia="Times New Roman" w:hAnsi="Times New Roman" w:cs="Times New Roman"/>
        </w:rPr>
      </w:pPr>
      <w:r>
        <w:rPr>
          <w:rFonts w:ascii="Times New Roman" w:eastAsia="Times New Roman" w:hAnsi="Times New Roman" w:cs="Times New Roman"/>
        </w:rPr>
        <w:t>Paskutinio perregistravimo data</w:t>
      </w:r>
      <w:r w:rsidR="008047B4" w:rsidRPr="00A80100">
        <w:rPr>
          <w:rFonts w:ascii="Times New Roman" w:eastAsia="Times New Roman" w:hAnsi="Times New Roman" w:cs="Times New Roman"/>
        </w:rPr>
        <w:t xml:space="preserve"> 2013 m. spalio 18 d.</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6B4F78" w:rsidRDefault="008047B4" w:rsidP="008047B4">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5"/>
      <w:bookmarkStart w:id="59" w:name="_Toc129243250"/>
      <w:r w:rsidRPr="006B4F78">
        <w:rPr>
          <w:rFonts w:ascii="Times New Roman" w:eastAsia="Times New Roman" w:hAnsi="Times New Roman" w:cs="Times New Roman"/>
          <w:b/>
        </w:rPr>
        <w:t>10.</w:t>
      </w:r>
      <w:r w:rsidRPr="006B4F78">
        <w:rPr>
          <w:rFonts w:ascii="Times New Roman" w:eastAsia="Times New Roman" w:hAnsi="Times New Roman" w:cs="Times New Roman"/>
          <w:b/>
        </w:rPr>
        <w:tab/>
        <w:t>TEKSTO PERŽIŪROS DATA</w:t>
      </w:r>
      <w:bookmarkEnd w:id="58"/>
      <w:bookmarkEnd w:id="59"/>
    </w:p>
    <w:p w:rsidR="008047B4" w:rsidRPr="006B4F78" w:rsidRDefault="008047B4" w:rsidP="008047B4">
      <w:pPr>
        <w:spacing w:after="0" w:line="240" w:lineRule="auto"/>
        <w:rPr>
          <w:rFonts w:ascii="Times New Roman" w:eastAsia="Times New Roman" w:hAnsi="Times New Roman" w:cs="Times New Roman"/>
        </w:rPr>
      </w:pPr>
    </w:p>
    <w:p w:rsidR="006B4F78" w:rsidRPr="006F3DDB" w:rsidRDefault="00A4053E" w:rsidP="006B4F78">
      <w:pPr>
        <w:tabs>
          <w:tab w:val="left" w:pos="720"/>
        </w:tabs>
        <w:spacing w:line="240" w:lineRule="auto"/>
        <w:rPr>
          <w:rFonts w:ascii="Times New Roman" w:hAnsi="Times New Roman" w:cs="Times New Roman"/>
          <w:szCs w:val="24"/>
        </w:rPr>
      </w:pPr>
      <w:r>
        <w:rPr>
          <w:rFonts w:ascii="Times New Roman" w:hAnsi="Times New Roman" w:cs="Times New Roman"/>
          <w:szCs w:val="24"/>
        </w:rPr>
        <w:t>2020 m. birželio 1 d.</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tabs>
          <w:tab w:val="left" w:pos="0"/>
        </w:tabs>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8" w:history="1">
        <w:r w:rsidRPr="00A80100">
          <w:rPr>
            <w:rFonts w:ascii="Times New Roman" w:eastAsia="Times New Roman" w:hAnsi="Times New Roman" w:cs="Times New Roman"/>
            <w:color w:val="0000FF"/>
            <w:u w:val="single"/>
          </w:rPr>
          <w:t>http://www.vvkt.lt</w:t>
        </w:r>
      </w:hyperlink>
      <w:r w:rsidRPr="00A80100">
        <w:rPr>
          <w:rFonts w:ascii="Times New Roman" w:eastAsia="Times New Roman" w:hAnsi="Times New Roman" w:cs="Times New Roman"/>
        </w:rPr>
        <w:t>.</w:t>
      </w:r>
      <w:r w:rsidRPr="00A80100">
        <w:rPr>
          <w:rFonts w:ascii="Times New Roman" w:eastAsia="Times New Roman" w:hAnsi="Times New Roman" w:cs="Times New Roman"/>
          <w:color w:val="0000FF"/>
        </w:rPr>
        <w:t xml:space="preserve"> </w:t>
      </w:r>
    </w:p>
    <w:p w:rsidR="008047B4" w:rsidRPr="00A80100" w:rsidRDefault="008047B4" w:rsidP="008047B4">
      <w:pPr>
        <w:spacing w:after="0" w:line="240" w:lineRule="auto"/>
        <w:rPr>
          <w:rFonts w:ascii="Times New Roman" w:eastAsia="Times New Roman" w:hAnsi="Times New Roman" w:cs="Times New Roman"/>
          <w:lang w:eastAsia="sv-SE"/>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rPr>
          <w:rFonts w:ascii="Times New Roman" w:eastAsia="Times New Roman" w:hAnsi="Times New Roman" w:cs="Times New Roman"/>
          <w:b/>
          <w:caps/>
        </w:rPr>
      </w:pPr>
      <w:bookmarkStart w:id="60" w:name="_Toc129243128"/>
      <w:bookmarkStart w:id="61" w:name="_Toc129243253"/>
      <w:r w:rsidRPr="00A80100">
        <w:rPr>
          <w:rFonts w:ascii="Times New Roman" w:eastAsia="Times New Roman" w:hAnsi="Times New Roman" w:cs="Times New Roman"/>
        </w:rPr>
        <w:br w:type="page"/>
      </w: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r w:rsidRPr="00A80100">
        <w:rPr>
          <w:rFonts w:ascii="Times New Roman" w:eastAsia="Times New Roman" w:hAnsi="Times New Roman" w:cs="Times New Roman"/>
          <w:b/>
          <w:caps/>
        </w:rPr>
        <w:t>II PRIEDAS</w:t>
      </w:r>
      <w:bookmarkEnd w:id="60"/>
      <w:bookmarkEnd w:id="61"/>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r w:rsidRPr="00A80100">
        <w:rPr>
          <w:rFonts w:ascii="Times New Roman" w:eastAsia="Times New Roman" w:hAnsi="Times New Roman" w:cs="Times New Roman"/>
          <w:b/>
          <w:caps/>
        </w:rPr>
        <w:t>R</w:t>
      </w:r>
      <w:r w:rsidR="00253120">
        <w:rPr>
          <w:rFonts w:ascii="Times New Roman" w:eastAsia="Times New Roman" w:hAnsi="Times New Roman" w:cs="Times New Roman"/>
          <w:b/>
          <w:caps/>
        </w:rPr>
        <w:t>EGISTRACIJOS</w:t>
      </w:r>
      <w:r w:rsidRPr="00A80100">
        <w:rPr>
          <w:rFonts w:ascii="Times New Roman" w:eastAsia="Times New Roman" w:hAnsi="Times New Roman" w:cs="Times New Roman"/>
          <w:b/>
          <w:caps/>
        </w:rPr>
        <w:t xml:space="preserve"> SĄLYGOS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ind w:left="1701" w:right="1416" w:hanging="567"/>
        <w:rPr>
          <w:rFonts w:ascii="Times New Roman" w:eastAsia="Times New Roman" w:hAnsi="Times New Roman" w:cs="Times New Roman"/>
          <w:b/>
        </w:rPr>
      </w:pPr>
      <w:r w:rsidRPr="00A80100">
        <w:rPr>
          <w:rFonts w:ascii="Times New Roman" w:eastAsia="Times New Roman" w:hAnsi="Times New Roman" w:cs="Times New Roman"/>
          <w:b/>
        </w:rPr>
        <w:t>A.</w:t>
      </w:r>
      <w:r w:rsidRPr="00A80100">
        <w:rPr>
          <w:rFonts w:ascii="Times New Roman" w:eastAsia="Times New Roman" w:hAnsi="Times New Roman" w:cs="Times New Roman"/>
        </w:rPr>
        <w:tab/>
      </w:r>
      <w:r w:rsidRPr="00A80100">
        <w:rPr>
          <w:rFonts w:ascii="Times New Roman" w:eastAsia="Times New Roman" w:hAnsi="Times New Roman" w:cs="Times New Roman"/>
          <w:b/>
        </w:rPr>
        <w:t>GAMINTOJAS (-AI), ATSAKINGAS (-I) UŽ SERIJŲ IŠLEIDIMĄ</w:t>
      </w:r>
    </w:p>
    <w:p w:rsidR="008047B4" w:rsidRPr="00A80100" w:rsidRDefault="008047B4" w:rsidP="008047B4">
      <w:pPr>
        <w:spacing w:after="0" w:line="240" w:lineRule="auto"/>
        <w:rPr>
          <w:rFonts w:ascii="Times New Roman" w:eastAsia="Times New Roman" w:hAnsi="Times New Roman" w:cs="Times New Roman"/>
          <w:highlight w:val="yellow"/>
        </w:rPr>
      </w:pPr>
    </w:p>
    <w:p w:rsidR="008047B4" w:rsidRPr="00A80100" w:rsidRDefault="008047B4" w:rsidP="008047B4">
      <w:pPr>
        <w:tabs>
          <w:tab w:val="left" w:pos="1701"/>
        </w:tabs>
        <w:spacing w:after="0" w:line="240" w:lineRule="auto"/>
        <w:ind w:left="1701" w:hanging="567"/>
        <w:rPr>
          <w:rFonts w:ascii="Times New Roman" w:eastAsia="Times New Roman" w:hAnsi="Times New Roman" w:cs="Times New Roman"/>
          <w:b/>
        </w:rPr>
      </w:pPr>
      <w:r w:rsidRPr="00A80100">
        <w:rPr>
          <w:rFonts w:ascii="Times New Roman" w:eastAsia="Times New Roman" w:hAnsi="Times New Roman" w:cs="Times New Roman"/>
          <w:b/>
        </w:rPr>
        <w:t>B.</w:t>
      </w:r>
      <w:r w:rsidRPr="00A80100">
        <w:rPr>
          <w:rFonts w:ascii="Times New Roman" w:eastAsia="Times New Roman" w:hAnsi="Times New Roman" w:cs="Times New Roman"/>
          <w:b/>
        </w:rPr>
        <w:tab/>
        <w:t xml:space="preserve">TIEKIMO IR VARTOJIMO SĄLYGOS AR APRIBOJIMAI </w:t>
      </w:r>
    </w:p>
    <w:p w:rsidR="008047B4" w:rsidRPr="00A80100" w:rsidRDefault="008047B4" w:rsidP="008047B4">
      <w:pPr>
        <w:tabs>
          <w:tab w:val="left" w:pos="1701"/>
        </w:tabs>
        <w:spacing w:after="0" w:line="240" w:lineRule="auto"/>
        <w:ind w:left="1701" w:hanging="567"/>
        <w:rPr>
          <w:rFonts w:ascii="Times New Roman" w:eastAsia="Times New Roman" w:hAnsi="Times New Roman" w:cs="Times New Roman"/>
          <w:b/>
        </w:rPr>
      </w:pPr>
    </w:p>
    <w:p w:rsidR="008047B4" w:rsidRPr="00A80100" w:rsidRDefault="008047B4" w:rsidP="008047B4">
      <w:pPr>
        <w:tabs>
          <w:tab w:val="left" w:pos="1701"/>
        </w:tabs>
        <w:spacing w:after="0" w:line="240" w:lineRule="auto"/>
        <w:ind w:left="1701" w:hanging="567"/>
        <w:rPr>
          <w:rFonts w:ascii="Times New Roman" w:eastAsia="Times New Roman" w:hAnsi="Times New Roman" w:cs="Times New Roman"/>
          <w:b/>
        </w:rPr>
      </w:pPr>
    </w:p>
    <w:p w:rsidR="008047B4" w:rsidRPr="00A80100" w:rsidRDefault="008047B4" w:rsidP="008047B4">
      <w:pPr>
        <w:spacing w:after="0" w:line="240" w:lineRule="auto"/>
        <w:rPr>
          <w:rFonts w:ascii="Times New Roman" w:eastAsia="Times New Roman" w:hAnsi="Times New Roman" w:cs="Times New Roman"/>
          <w:highlight w:val="yellow"/>
        </w:rPr>
      </w:pPr>
    </w:p>
    <w:p w:rsidR="008047B4" w:rsidRPr="00A80100" w:rsidRDefault="008047B4" w:rsidP="008047B4">
      <w:pPr>
        <w:spacing w:after="0" w:line="240" w:lineRule="auto"/>
        <w:rPr>
          <w:rFonts w:ascii="Times New Roman" w:eastAsia="Times New Roman" w:hAnsi="Times New Roman" w:cs="Times New Roman"/>
          <w:b/>
        </w:rPr>
      </w:pPr>
      <w:r w:rsidRPr="00A80100">
        <w:rPr>
          <w:rFonts w:ascii="Times New Roman" w:eastAsia="Times New Roman" w:hAnsi="Times New Roman" w:cs="Times New Roman"/>
        </w:rPr>
        <w:br w:type="page"/>
      </w:r>
      <w:r w:rsidRPr="00A80100">
        <w:rPr>
          <w:rFonts w:ascii="Times New Roman" w:eastAsia="Times New Roman" w:hAnsi="Times New Roman" w:cs="Times New Roman"/>
          <w:b/>
        </w:rPr>
        <w:lastRenderedPageBreak/>
        <w:t>A.</w:t>
      </w:r>
      <w:r w:rsidRPr="00A80100">
        <w:rPr>
          <w:rFonts w:ascii="Times New Roman" w:eastAsia="Times New Roman" w:hAnsi="Times New Roman" w:cs="Times New Roman"/>
        </w:rPr>
        <w:tab/>
      </w:r>
      <w:r w:rsidRPr="00A80100">
        <w:rPr>
          <w:rFonts w:ascii="Times New Roman" w:eastAsia="Times New Roman" w:hAnsi="Times New Roman" w:cs="Times New Roman"/>
          <w:b/>
        </w:rPr>
        <w:t>GAMINTOJAS, ATSAKINGAS UŽ SERIJŲ IŠLEIDIMĄ</w:t>
      </w:r>
    </w:p>
    <w:p w:rsidR="008047B4" w:rsidRPr="00A80100" w:rsidRDefault="008047B4" w:rsidP="008047B4">
      <w:pPr>
        <w:spacing w:after="0" w:line="240" w:lineRule="auto"/>
        <w:rPr>
          <w:rFonts w:ascii="Times New Roman" w:eastAsia="Times New Roman" w:hAnsi="Times New Roman" w:cs="Times New Roman"/>
          <w:highlight w:val="yellow"/>
        </w:rPr>
      </w:pPr>
    </w:p>
    <w:p w:rsidR="008047B4" w:rsidRPr="00A80100" w:rsidRDefault="008047B4" w:rsidP="008047B4">
      <w:pPr>
        <w:spacing w:after="0" w:line="240" w:lineRule="auto"/>
        <w:rPr>
          <w:rFonts w:ascii="Times New Roman" w:eastAsia="Times New Roman" w:hAnsi="Times New Roman" w:cs="Times New Roman"/>
          <w:u w:val="single"/>
        </w:rPr>
      </w:pPr>
      <w:r w:rsidRPr="00A80100">
        <w:rPr>
          <w:rFonts w:ascii="Times New Roman" w:eastAsia="Times New Roman" w:hAnsi="Times New Roman" w:cs="Times New Roman"/>
          <w:u w:val="single"/>
        </w:rPr>
        <w:t>Gamintojo, atsakingo už serijų išleidimą, pavadinimas ir adresas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color w:val="000000"/>
        </w:rPr>
      </w:pPr>
      <w:r w:rsidRPr="00A80100">
        <w:rPr>
          <w:rFonts w:ascii="Times New Roman" w:eastAsia="Times New Roman" w:hAnsi="Times New Roman" w:cs="Times New Roman"/>
          <w:color w:val="000000"/>
        </w:rPr>
        <w:t>AS GRINDEKS.</w:t>
      </w:r>
    </w:p>
    <w:p w:rsidR="008047B4" w:rsidRPr="00A80100" w:rsidRDefault="008047B4" w:rsidP="008047B4">
      <w:pPr>
        <w:spacing w:after="0" w:line="240" w:lineRule="auto"/>
        <w:rPr>
          <w:rFonts w:ascii="Times New Roman" w:eastAsia="Times New Roman" w:hAnsi="Times New Roman" w:cs="Times New Roman"/>
          <w:color w:val="000000"/>
        </w:rPr>
      </w:pPr>
      <w:r w:rsidRPr="00A80100">
        <w:rPr>
          <w:rFonts w:ascii="Times New Roman" w:eastAsia="Times New Roman" w:hAnsi="Times New Roman" w:cs="Times New Roman"/>
          <w:color w:val="000000"/>
        </w:rPr>
        <w:t>Krustpils iela 53, Rīga, LV-1057,</w:t>
      </w:r>
    </w:p>
    <w:p w:rsidR="008047B4" w:rsidRPr="00A80100" w:rsidRDefault="008047B4" w:rsidP="008047B4">
      <w:pPr>
        <w:spacing w:after="0" w:line="240" w:lineRule="auto"/>
        <w:rPr>
          <w:rFonts w:ascii="Times New Roman" w:eastAsia="Times New Roman" w:hAnsi="Times New Roman" w:cs="Times New Roman"/>
          <w:color w:val="000000"/>
        </w:rPr>
      </w:pPr>
      <w:r w:rsidRPr="00A80100">
        <w:rPr>
          <w:rFonts w:ascii="Times New Roman" w:eastAsia="Times New Roman" w:hAnsi="Times New Roman" w:cs="Times New Roman"/>
          <w:color w:val="000000"/>
        </w:rPr>
        <w:t>Latvija</w:t>
      </w:r>
    </w:p>
    <w:p w:rsidR="008047B4" w:rsidRPr="00A80100" w:rsidRDefault="008047B4" w:rsidP="008047B4">
      <w:pPr>
        <w:spacing w:after="0" w:line="240" w:lineRule="auto"/>
        <w:rPr>
          <w:rFonts w:ascii="Times New Roman" w:eastAsia="Times New Roman" w:hAnsi="Times New Roman" w:cs="Times New Roman"/>
          <w:highlight w:val="yellow"/>
        </w:rPr>
      </w:pPr>
    </w:p>
    <w:p w:rsidR="008047B4" w:rsidRPr="00A80100" w:rsidRDefault="008047B4" w:rsidP="008047B4">
      <w:pPr>
        <w:spacing w:after="0" w:line="240" w:lineRule="auto"/>
        <w:rPr>
          <w:rFonts w:ascii="Times New Roman" w:eastAsia="Times New Roman" w:hAnsi="Times New Roman" w:cs="Times New Roman"/>
          <w:highlight w:val="yellow"/>
        </w:rPr>
      </w:pPr>
    </w:p>
    <w:p w:rsidR="008047B4" w:rsidRPr="00A80100" w:rsidRDefault="008047B4" w:rsidP="008047B4">
      <w:pPr>
        <w:suppressLineNumbers/>
        <w:spacing w:after="0" w:line="240" w:lineRule="auto"/>
        <w:ind w:left="567" w:hanging="567"/>
        <w:rPr>
          <w:rFonts w:ascii="Times New Roman" w:eastAsia="Times New Roman" w:hAnsi="Times New Roman" w:cs="Times New Roman"/>
        </w:rPr>
      </w:pPr>
      <w:bookmarkStart w:id="62" w:name="_Toc129243129"/>
      <w:bookmarkStart w:id="63" w:name="_Toc129243254"/>
      <w:r w:rsidRPr="00A80100">
        <w:rPr>
          <w:rFonts w:ascii="Times New Roman" w:eastAsia="Times New Roman" w:hAnsi="Times New Roman" w:cs="Times New Roman"/>
          <w:b/>
        </w:rPr>
        <w:t>B.</w:t>
      </w:r>
      <w:r w:rsidRPr="00A80100">
        <w:rPr>
          <w:rFonts w:ascii="Times New Roman" w:eastAsia="Times New Roman" w:hAnsi="Times New Roman" w:cs="Times New Roman"/>
        </w:rPr>
        <w:tab/>
      </w:r>
      <w:r w:rsidRPr="00A80100">
        <w:rPr>
          <w:rFonts w:ascii="Times New Roman" w:eastAsia="Times New Roman" w:hAnsi="Times New Roman" w:cs="Times New Roman"/>
          <w:b/>
        </w:rPr>
        <w:t xml:space="preserve">TIEKIMO IR VARTOJIMO SĄLYGOS AR APRIBOJIMAI </w:t>
      </w:r>
    </w:p>
    <w:bookmarkEnd w:id="62"/>
    <w:bookmarkEnd w:id="63"/>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Nereceptinis vaistinis preparatas.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br w:type="page"/>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34"/>
      <w:bookmarkStart w:id="65" w:name="_Toc129243259"/>
      <w:r w:rsidRPr="00A80100">
        <w:rPr>
          <w:rFonts w:ascii="Times New Roman" w:eastAsia="Times New Roman" w:hAnsi="Times New Roman" w:cs="Times New Roman"/>
          <w:b/>
          <w:caps/>
        </w:rPr>
        <w:t>III PRIEDAS</w:t>
      </w:r>
      <w:bookmarkEnd w:id="64"/>
      <w:bookmarkEnd w:id="65"/>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5"/>
      <w:bookmarkStart w:id="67" w:name="_Toc129243260"/>
      <w:r w:rsidRPr="00A80100">
        <w:rPr>
          <w:rFonts w:ascii="Times New Roman" w:eastAsia="Times New Roman" w:hAnsi="Times New Roman" w:cs="Times New Roman"/>
          <w:b/>
          <w:caps/>
        </w:rPr>
        <w:t>ŽENKLINIMAS IR PAKUOTĖS LAPELIS</w:t>
      </w:r>
      <w:bookmarkEnd w:id="66"/>
      <w:bookmarkEnd w:id="67"/>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br w:type="page"/>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6"/>
      <w:bookmarkStart w:id="69" w:name="_Toc129243261"/>
      <w:r w:rsidRPr="00A80100">
        <w:rPr>
          <w:rFonts w:ascii="Times New Roman" w:eastAsia="Times New Roman" w:hAnsi="Times New Roman" w:cs="Times New Roman"/>
          <w:b/>
          <w:caps/>
        </w:rPr>
        <w:t>A. ŽENKLINIMAS</w:t>
      </w:r>
      <w:bookmarkEnd w:id="68"/>
      <w:bookmarkEnd w:id="69"/>
    </w:p>
    <w:p w:rsidR="008047B4" w:rsidRPr="00A80100" w:rsidRDefault="008047B4" w:rsidP="008047B4">
      <w:pP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br w:type="page"/>
      </w:r>
    </w:p>
    <w:p w:rsidR="008047B4" w:rsidRPr="00A80100" w:rsidRDefault="008047B4" w:rsidP="008047B4">
      <w:pPr>
        <w:pBdr>
          <w:top w:val="single" w:sz="4" w:space="1" w:color="auto"/>
          <w:left w:val="single" w:sz="4" w:space="4" w:color="auto"/>
          <w:bottom w:val="single" w:sz="4" w:space="5"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lastRenderedPageBreak/>
        <w:t>INFORMACIJA ANT IŠORINĖS PAKUOTĖS</w:t>
      </w:r>
    </w:p>
    <w:p w:rsidR="008047B4" w:rsidRPr="00A80100" w:rsidRDefault="008047B4" w:rsidP="008047B4">
      <w:pPr>
        <w:pBdr>
          <w:top w:val="single" w:sz="4" w:space="1" w:color="auto"/>
          <w:left w:val="single" w:sz="4" w:space="4" w:color="auto"/>
          <w:bottom w:val="single" w:sz="4" w:space="5" w:color="auto"/>
          <w:right w:val="single" w:sz="4" w:space="4" w:color="auto"/>
        </w:pBdr>
        <w:tabs>
          <w:tab w:val="left" w:pos="540"/>
        </w:tabs>
        <w:spacing w:after="0" w:line="240" w:lineRule="auto"/>
        <w:rPr>
          <w:rFonts w:ascii="Times New Roman" w:eastAsia="Times New Roman" w:hAnsi="Times New Roman" w:cs="Times New Roman"/>
          <w:b/>
          <w:noProof/>
        </w:rPr>
      </w:pPr>
    </w:p>
    <w:p w:rsidR="008047B4" w:rsidRPr="00A80100" w:rsidRDefault="008047B4" w:rsidP="008047B4">
      <w:pPr>
        <w:pBdr>
          <w:top w:val="single" w:sz="4" w:space="1" w:color="auto"/>
          <w:left w:val="single" w:sz="4" w:space="4" w:color="auto"/>
          <w:bottom w:val="single" w:sz="4" w:space="5" w:color="auto"/>
          <w:right w:val="single" w:sz="4" w:space="4" w:color="auto"/>
        </w:pBdr>
        <w:tabs>
          <w:tab w:val="left" w:pos="540"/>
        </w:tabs>
        <w:spacing w:after="0" w:line="240" w:lineRule="auto"/>
        <w:rPr>
          <w:rFonts w:ascii="Times New Roman" w:eastAsia="Times New Roman" w:hAnsi="Times New Roman" w:cs="Times New Roman"/>
          <w:b/>
          <w:bCs/>
          <w:noProof/>
        </w:rPr>
      </w:pPr>
      <w:r w:rsidRPr="00A80100">
        <w:rPr>
          <w:rFonts w:ascii="Times New Roman" w:eastAsia="Times New Roman" w:hAnsi="Times New Roman" w:cs="Times New Roman"/>
          <w:b/>
          <w:noProof/>
        </w:rPr>
        <w:t>KARTONO DĖŽUTĖ</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1.</w:t>
      </w:r>
      <w:r w:rsidRPr="00A80100">
        <w:rPr>
          <w:rFonts w:ascii="Times New Roman" w:eastAsia="Times New Roman" w:hAnsi="Times New Roman" w:cs="Times New Roman"/>
          <w:b/>
          <w:noProof/>
        </w:rPr>
        <w:tab/>
        <w:t>VAISTINIO PREPARATO PAVADINIMAS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spacing w:after="0" w:line="240" w:lineRule="auto"/>
        <w:outlineLvl w:val="0"/>
        <w:rPr>
          <w:rFonts w:ascii="Times New Roman" w:eastAsia="Times New Roman" w:hAnsi="Times New Roman" w:cs="Times New Roman"/>
          <w:bCs/>
          <w:kern w:val="32"/>
        </w:rPr>
      </w:pPr>
      <w:r w:rsidRPr="00A80100">
        <w:rPr>
          <w:rFonts w:ascii="Times New Roman" w:eastAsia="Times New Roman" w:hAnsi="Times New Roman" w:cs="Times New Roman"/>
          <w:bCs/>
          <w:kern w:val="32"/>
        </w:rPr>
        <w:t>ACETYLSALICYLIC ACID GRINDEKS 500 mg tabletės</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Acetilsalicilo rūgštis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2.</w:t>
      </w:r>
      <w:r w:rsidRPr="00A80100">
        <w:rPr>
          <w:rFonts w:ascii="Times New Roman" w:eastAsia="Times New Roman" w:hAnsi="Times New Roman" w:cs="Times New Roman"/>
          <w:b/>
          <w:noProof/>
        </w:rPr>
        <w:tab/>
        <w:t>VEIKLIOJI MEDŽIAGA IR JOS KIEKIS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CD3168" w:rsidP="008047B4">
      <w:pPr>
        <w:spacing w:after="0" w:line="240" w:lineRule="auto"/>
        <w:rPr>
          <w:rFonts w:ascii="Times New Roman" w:eastAsia="Times New Roman" w:hAnsi="Times New Roman" w:cs="Times New Roman"/>
          <w:lang w:eastAsia="lt-LT"/>
        </w:rPr>
      </w:pPr>
      <w:r w:rsidRPr="00A82028">
        <w:rPr>
          <w:rFonts w:ascii="Times New Roman" w:eastAsia="Times New Roman" w:hAnsi="Times New Roman"/>
          <w:bCs/>
        </w:rPr>
        <w:t>Kiekvienoje</w:t>
      </w:r>
      <w:r w:rsidR="008047B4" w:rsidRPr="00A80100">
        <w:rPr>
          <w:rFonts w:ascii="Times New Roman" w:eastAsia="Times New Roman" w:hAnsi="Times New Roman" w:cs="Times New Roman"/>
          <w:lang w:eastAsia="lt-LT"/>
        </w:rPr>
        <w:t xml:space="preserve"> tabletėje yra 500 mg acetilsalicilo rūgšties.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80100">
        <w:rPr>
          <w:rFonts w:ascii="Times New Roman" w:eastAsia="Times New Roman" w:hAnsi="Times New Roman" w:cs="Times New Roman"/>
          <w:b/>
          <w:noProof/>
        </w:rPr>
        <w:t>3.</w:t>
      </w:r>
      <w:r w:rsidRPr="00A80100">
        <w:rPr>
          <w:rFonts w:ascii="Times New Roman" w:eastAsia="Times New Roman" w:hAnsi="Times New Roman" w:cs="Times New Roman"/>
          <w:b/>
          <w:noProof/>
        </w:rPr>
        <w:tab/>
        <w:t>PAGALBINIŲ MEDŽIAGŲ SĄRAŠAS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4.</w:t>
      </w:r>
      <w:r w:rsidRPr="00A80100">
        <w:rPr>
          <w:rFonts w:ascii="Times New Roman" w:eastAsia="Times New Roman" w:hAnsi="Times New Roman" w:cs="Times New Roman"/>
          <w:b/>
          <w:noProof/>
        </w:rPr>
        <w:tab/>
        <w:t>FARMACINĖ FORMA IR KIEKIS PAKUOTĖJE</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10 tablečių</w:t>
      </w: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highlight w:val="lightGray"/>
          <w:lang w:eastAsia="lt-LT"/>
        </w:rPr>
        <w:t>20 tablečių</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80100">
        <w:rPr>
          <w:rFonts w:ascii="Times New Roman" w:eastAsia="Times New Roman" w:hAnsi="Times New Roman" w:cs="Times New Roman"/>
          <w:b/>
          <w:noProof/>
        </w:rPr>
        <w:t>5.</w:t>
      </w:r>
      <w:r w:rsidRPr="00A80100">
        <w:rPr>
          <w:rFonts w:ascii="Times New Roman" w:eastAsia="Times New Roman" w:hAnsi="Times New Roman" w:cs="Times New Roman"/>
          <w:b/>
          <w:noProof/>
        </w:rPr>
        <w:tab/>
        <w:t>VARTOJIMO METODAS IR BŪDAS (-AI)</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Vartoti per burną.</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Prieš vartojimą perskaitykite pakuotės lapelį.</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6.</w:t>
      </w:r>
      <w:r w:rsidRPr="00A80100">
        <w:rPr>
          <w:rFonts w:ascii="Times New Roman" w:eastAsia="Times New Roman" w:hAnsi="Times New Roman" w:cs="Times New Roman"/>
          <w:b/>
          <w:noProof/>
        </w:rPr>
        <w:tab/>
        <w:t>SPECIALUS ĮSPĖJIMAS, KAD VAISTINĮ PREPARATĄ BŪTINA LAIKYTI</w:t>
      </w: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noProof/>
        </w:rPr>
      </w:pPr>
      <w:r w:rsidRPr="00A80100">
        <w:rPr>
          <w:rFonts w:ascii="Times New Roman" w:eastAsia="Times New Roman" w:hAnsi="Times New Roman" w:cs="Times New Roman"/>
          <w:b/>
          <w:noProof/>
        </w:rPr>
        <w:t>VAIKAMS NEPASTEBIMOJE IR NEPASIEKIAMOJE VIETOJE</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Laikyti vaikams nepastebimoje ir nepasiekiamoje vietoje.</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80100">
        <w:rPr>
          <w:rFonts w:ascii="Times New Roman" w:eastAsia="Times New Roman" w:hAnsi="Times New Roman" w:cs="Times New Roman"/>
          <w:b/>
          <w:noProof/>
        </w:rPr>
        <w:t>7.</w:t>
      </w:r>
      <w:r w:rsidRPr="00A80100">
        <w:rPr>
          <w:rFonts w:ascii="Times New Roman" w:eastAsia="Times New Roman" w:hAnsi="Times New Roman" w:cs="Times New Roman"/>
          <w:b/>
          <w:noProof/>
        </w:rPr>
        <w:tab/>
        <w:t>KITAS (-I) SPECIALUS (-ŪS) ĮSPĖJIMAS (-AI) (JEI REIKIA)</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A80100">
        <w:rPr>
          <w:rFonts w:ascii="Times New Roman" w:eastAsia="Times New Roman" w:hAnsi="Times New Roman" w:cs="Times New Roman"/>
          <w:b/>
          <w:noProof/>
        </w:rPr>
        <w:t>8.</w:t>
      </w:r>
      <w:r w:rsidRPr="00A80100">
        <w:rPr>
          <w:rFonts w:ascii="Times New Roman" w:eastAsia="Times New Roman" w:hAnsi="Times New Roman" w:cs="Times New Roman"/>
          <w:b/>
          <w:noProof/>
        </w:rPr>
        <w:tab/>
        <w:t>TINKAMUMO LAIKAS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Tinka iki {mm MMMM} [mėnuo, metai]</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9.</w:t>
      </w:r>
      <w:r w:rsidRPr="00A80100">
        <w:rPr>
          <w:rFonts w:ascii="Times New Roman" w:eastAsia="Times New Roman" w:hAnsi="Times New Roman" w:cs="Times New Roman"/>
          <w:b/>
          <w:noProof/>
        </w:rPr>
        <w:tab/>
        <w:t>SPECIALIOS LAIKYMO SĄLYGOS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highlight w:val="yellow"/>
          <w:lang w:eastAsia="lt-LT"/>
        </w:rPr>
      </w:pPr>
      <w:r w:rsidRPr="00A80100">
        <w:rPr>
          <w:rFonts w:ascii="Times New Roman" w:eastAsia="Times New Roman" w:hAnsi="Times New Roman" w:cs="Times New Roman"/>
          <w:lang w:eastAsia="lt-LT"/>
        </w:rPr>
        <w:t xml:space="preserve">Laikyti ne aukštesnėje kaip 25 </w:t>
      </w:r>
      <w:r w:rsidRPr="00A80100">
        <w:rPr>
          <w:rFonts w:ascii="Times New Roman" w:eastAsia="Times New Roman" w:hAnsi="Times New Roman" w:cs="Times New Roman"/>
          <w:lang w:eastAsia="lt-LT"/>
        </w:rPr>
        <w:sym w:font="Symbol" w:char="F0B0"/>
      </w:r>
      <w:r w:rsidRPr="00A80100">
        <w:rPr>
          <w:rFonts w:ascii="Times New Roman" w:eastAsia="Times New Roman" w:hAnsi="Times New Roman" w:cs="Times New Roman"/>
          <w:lang w:eastAsia="lt-LT"/>
        </w:rPr>
        <w:t>C temperatūroje.</w:t>
      </w: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lastRenderedPageBreak/>
        <w:t xml:space="preserve">Laikyti gamintojo pakuotėje, kad </w:t>
      </w:r>
      <w:r w:rsidR="006B4F78">
        <w:rPr>
          <w:rFonts w:ascii="Times New Roman" w:eastAsia="Times New Roman" w:hAnsi="Times New Roman" w:cs="Times New Roman"/>
          <w:lang w:eastAsia="lt-LT"/>
        </w:rPr>
        <w:t>vaistas</w:t>
      </w:r>
      <w:r w:rsidRPr="00A80100">
        <w:rPr>
          <w:rFonts w:ascii="Times New Roman" w:eastAsia="Times New Roman" w:hAnsi="Times New Roman" w:cs="Times New Roman"/>
          <w:lang w:eastAsia="lt-LT"/>
        </w:rPr>
        <w:t xml:space="preserve"> būtų apsaugotas nuo drėgmės.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0100">
        <w:rPr>
          <w:rFonts w:ascii="Times New Roman" w:eastAsia="Times New Roman" w:hAnsi="Times New Roman" w:cs="Times New Roman"/>
          <w:b/>
          <w:noProof/>
        </w:rPr>
        <w:t>10.</w:t>
      </w:r>
      <w:r w:rsidRPr="00A80100">
        <w:rPr>
          <w:rFonts w:ascii="Times New Roman" w:eastAsia="Times New Roman" w:hAnsi="Times New Roman" w:cs="Times New Roman"/>
          <w:b/>
          <w:noProof/>
        </w:rPr>
        <w:tab/>
        <w:t xml:space="preserve">SPECIALIOS ATSARGUMO PRIEMONĖS DĖL NESUVARTOTO </w:t>
      </w:r>
      <w:r w:rsidRPr="00A80100">
        <w:rPr>
          <w:rFonts w:ascii="Times New Roman" w:eastAsia="Times New Roman" w:hAnsi="Times New Roman" w:cs="Times New Roman"/>
          <w:b/>
          <w:bCs/>
          <w:noProof/>
        </w:rPr>
        <w:t>VAISTINIO</w:t>
      </w: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noProof/>
        </w:rPr>
      </w:pPr>
      <w:r w:rsidRPr="00A80100">
        <w:rPr>
          <w:rFonts w:ascii="Times New Roman" w:eastAsia="Times New Roman" w:hAnsi="Times New Roman" w:cs="Times New Roman"/>
          <w:b/>
          <w:bCs/>
          <w:noProof/>
        </w:rPr>
        <w:t xml:space="preserve">PREPARATO AR JO ATLIEKŲ </w:t>
      </w:r>
      <w:r w:rsidRPr="00A80100">
        <w:rPr>
          <w:rFonts w:ascii="Times New Roman" w:eastAsia="Times New Roman" w:hAnsi="Times New Roman" w:cs="Times New Roman"/>
          <w:b/>
          <w:noProof/>
        </w:rPr>
        <w:t>TVARKYMO (JEI REIKIA)</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11.</w:t>
      </w:r>
      <w:r w:rsidRPr="00A80100">
        <w:rPr>
          <w:rFonts w:ascii="Times New Roman" w:eastAsia="Times New Roman" w:hAnsi="Times New Roman" w:cs="Times New Roman"/>
          <w:b/>
          <w:noProof/>
        </w:rPr>
        <w:tab/>
        <w:t>R</w:t>
      </w:r>
      <w:r w:rsidR="006B4F78">
        <w:rPr>
          <w:rFonts w:ascii="Times New Roman" w:eastAsia="Times New Roman" w:hAnsi="Times New Roman" w:cs="Times New Roman"/>
          <w:b/>
          <w:noProof/>
        </w:rPr>
        <w:t>EGISTRUOTOJO</w:t>
      </w:r>
      <w:r w:rsidRPr="00A80100">
        <w:rPr>
          <w:rFonts w:ascii="Times New Roman" w:eastAsia="Times New Roman" w:hAnsi="Times New Roman" w:cs="Times New Roman"/>
          <w:b/>
          <w:noProof/>
        </w:rPr>
        <w:t xml:space="preserve"> PAVADINIMAS IR ADRESAS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color w:val="000000"/>
        </w:rPr>
        <w:t>GRINDEKS</w:t>
      </w:r>
      <w:r w:rsidRPr="00A80100">
        <w:rPr>
          <w:rFonts w:ascii="Times New Roman" w:eastAsia="Times New Roman" w:hAnsi="Times New Roman" w:cs="Times New Roman"/>
        </w:rPr>
        <w:t xml:space="preserve"> &lt;Logo&gt;</w:t>
      </w:r>
    </w:p>
    <w:p w:rsidR="008047B4" w:rsidRPr="00A80100" w:rsidRDefault="008047B4" w:rsidP="008047B4">
      <w:pPr>
        <w:spacing w:after="0" w:line="240" w:lineRule="auto"/>
        <w:rPr>
          <w:rFonts w:ascii="Times New Roman" w:eastAsia="Times New Roman" w:hAnsi="Times New Roman" w:cs="Times New Roman"/>
          <w:color w:val="000000"/>
        </w:rPr>
      </w:pPr>
      <w:r w:rsidRPr="00A80100">
        <w:rPr>
          <w:rFonts w:ascii="Times New Roman" w:eastAsia="Times New Roman" w:hAnsi="Times New Roman" w:cs="Times New Roman"/>
          <w:color w:val="000000"/>
        </w:rPr>
        <w:t>AS GRINDEKS.</w:t>
      </w:r>
    </w:p>
    <w:p w:rsidR="008047B4" w:rsidRPr="00A80100" w:rsidRDefault="008047B4" w:rsidP="008047B4">
      <w:pPr>
        <w:spacing w:after="0" w:line="240" w:lineRule="auto"/>
        <w:rPr>
          <w:rFonts w:ascii="Times New Roman" w:eastAsia="Times New Roman" w:hAnsi="Times New Roman" w:cs="Times New Roman"/>
          <w:color w:val="000000"/>
        </w:rPr>
      </w:pPr>
      <w:r w:rsidRPr="00A80100">
        <w:rPr>
          <w:rFonts w:ascii="Times New Roman" w:eastAsia="Times New Roman" w:hAnsi="Times New Roman" w:cs="Times New Roman"/>
          <w:color w:val="000000"/>
        </w:rPr>
        <w:t>Krustpils iela 53, Rīga, LV-1057, Latvija</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12.</w:t>
      </w:r>
      <w:r w:rsidRPr="00A80100">
        <w:rPr>
          <w:rFonts w:ascii="Times New Roman" w:eastAsia="Times New Roman" w:hAnsi="Times New Roman" w:cs="Times New Roman"/>
          <w:b/>
          <w:noProof/>
        </w:rPr>
        <w:tab/>
      </w:r>
      <w:r w:rsidR="006B4F78">
        <w:rPr>
          <w:rFonts w:ascii="Times New Roman" w:eastAsia="Times New Roman" w:hAnsi="Times New Roman" w:cs="Times New Roman"/>
          <w:b/>
          <w:noProof/>
        </w:rPr>
        <w:t>REGISTRACIJOS PAŽYMĖJIMO NUMERIS</w:t>
      </w:r>
      <w:r w:rsidRPr="00A80100">
        <w:rPr>
          <w:rFonts w:ascii="Times New Roman" w:eastAsia="Times New Roman" w:hAnsi="Times New Roman" w:cs="Times New Roman"/>
          <w:b/>
          <w:noProof/>
        </w:rPr>
        <w:t xml:space="preserve"> (-IAI) </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N10 – LT/1/08/1163/001</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highlight w:val="lightGray"/>
        </w:rPr>
        <w:t>N20 – LT/1/08/1163/002</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13.</w:t>
      </w:r>
      <w:r w:rsidRPr="00A80100">
        <w:rPr>
          <w:rFonts w:ascii="Times New Roman" w:eastAsia="Times New Roman" w:hAnsi="Times New Roman" w:cs="Times New Roman"/>
          <w:b/>
          <w:noProof/>
        </w:rPr>
        <w:tab/>
        <w:t>SERIJOS NUMERIS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Serija {numeris}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14.</w:t>
      </w:r>
      <w:r w:rsidRPr="00A80100">
        <w:rPr>
          <w:rFonts w:ascii="Times New Roman" w:eastAsia="Times New Roman" w:hAnsi="Times New Roman" w:cs="Times New Roman"/>
          <w:b/>
          <w:noProof/>
        </w:rPr>
        <w:tab/>
        <w:t>PARDAVIMO (IŠDAVIMO) TVARKA</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 xml:space="preserve">Nereceptinis </w:t>
      </w:r>
      <w:r w:rsidR="006B4F78">
        <w:rPr>
          <w:rFonts w:ascii="Times New Roman" w:eastAsia="Times New Roman" w:hAnsi="Times New Roman" w:cs="Times New Roman"/>
        </w:rPr>
        <w:t>vaistas.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15.</w:t>
      </w:r>
      <w:r w:rsidRPr="00A80100">
        <w:rPr>
          <w:rFonts w:ascii="Times New Roman" w:eastAsia="Times New Roman" w:hAnsi="Times New Roman" w:cs="Times New Roman"/>
          <w:b/>
          <w:noProof/>
        </w:rPr>
        <w:tab/>
        <w:t>VARTOJIMO INSTRUKCIJA</w:t>
      </w:r>
    </w:p>
    <w:p w:rsidR="008047B4" w:rsidRPr="00A80100" w:rsidRDefault="008047B4" w:rsidP="008047B4">
      <w:pPr>
        <w:spacing w:after="0" w:line="240" w:lineRule="auto"/>
        <w:jc w:val="both"/>
        <w:rPr>
          <w:rFonts w:ascii="Times New Roman" w:eastAsia="Times New Roman" w:hAnsi="Times New Roman" w:cs="Times New Roman"/>
        </w:rPr>
      </w:pPr>
    </w:p>
    <w:p w:rsidR="008047B4" w:rsidRPr="00A80100" w:rsidRDefault="008047B4" w:rsidP="008047B4">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Nestipraus skausmo malšinimas, karščiavimo mažinimas. </w:t>
      </w:r>
    </w:p>
    <w:p w:rsidR="008047B4" w:rsidRPr="00A80100" w:rsidRDefault="008047B4" w:rsidP="008047B4">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Dozavimas: vartoti po 1–2 tabletes, bet ne dažniau kaip kas 4 val. Didžiausia paros dozė – 6 tabletės (3 g).</w:t>
      </w:r>
    </w:p>
    <w:p w:rsidR="008047B4" w:rsidRPr="00A80100" w:rsidRDefault="008047B4" w:rsidP="008047B4">
      <w:pPr>
        <w:spacing w:after="0" w:line="240" w:lineRule="auto"/>
        <w:rPr>
          <w:rFonts w:ascii="Times New Roman" w:eastAsia="Times New Roman" w:hAnsi="Times New Roman" w:cs="Times New Roman"/>
          <w:i/>
          <w:iCs/>
        </w:rPr>
      </w:pPr>
      <w:r w:rsidRPr="00A80100">
        <w:rPr>
          <w:rFonts w:ascii="Times New Roman" w:eastAsia="Times New Roman" w:hAnsi="Times New Roman" w:cs="Times New Roman"/>
          <w:i/>
          <w:iCs/>
        </w:rPr>
        <w:t>Vaikų populiacija</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Acetilsalicilo rūgšties negalima vartoti vaikams ir jaunesniems kaip 16 metų paaugliams.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16.</w:t>
      </w:r>
      <w:r w:rsidRPr="00A80100">
        <w:rPr>
          <w:rFonts w:ascii="Times New Roman" w:eastAsia="Times New Roman" w:hAnsi="Times New Roman" w:cs="Times New Roman"/>
          <w:b/>
          <w:noProof/>
        </w:rPr>
        <w:tab/>
        <w:t>INFORMACIJA BRAILIO RAŠTU</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acetylsalicylic acid grindeks 500 mg</w:t>
      </w:r>
    </w:p>
    <w:p w:rsidR="008047B4" w:rsidRPr="00A80100" w:rsidRDefault="008047B4" w:rsidP="008047B4">
      <w:pPr>
        <w:spacing w:after="0" w:line="240" w:lineRule="auto"/>
        <w:rPr>
          <w:rFonts w:ascii="Times New Roman" w:eastAsia="Times New Roman" w:hAnsi="Times New Roman" w:cs="Times New Roman"/>
        </w:rPr>
      </w:pPr>
    </w:p>
    <w:p w:rsidR="006B4F78" w:rsidRPr="006F3DDB" w:rsidRDefault="006B4F78" w:rsidP="006F3DDB">
      <w:pPr>
        <w:spacing w:after="0"/>
        <w:rPr>
          <w:rFonts w:ascii="Times New Roman" w:hAnsi="Times New Roman" w:cs="Times New Roman"/>
          <w:noProof/>
          <w:shd w:val="clear" w:color="auto" w:fill="CCCCCC"/>
        </w:rPr>
      </w:pPr>
    </w:p>
    <w:p w:rsidR="006B4F78" w:rsidRPr="006F3DDB" w:rsidRDefault="006B4F78" w:rsidP="006F3DDB">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szCs w:val="24"/>
          <w:lang w:val="en-GB"/>
        </w:rPr>
      </w:pPr>
      <w:r w:rsidRPr="006F3DDB">
        <w:rPr>
          <w:rFonts w:ascii="Times New Roman" w:hAnsi="Times New Roman" w:cs="Times New Roman"/>
          <w:b/>
          <w:noProof/>
        </w:rPr>
        <w:t>17.</w:t>
      </w:r>
      <w:r w:rsidRPr="006F3DDB">
        <w:rPr>
          <w:rFonts w:ascii="Times New Roman" w:hAnsi="Times New Roman" w:cs="Times New Roman"/>
          <w:b/>
          <w:noProof/>
        </w:rPr>
        <w:tab/>
        <w:t>UNIKALUS IDENTIFIKATORIUS – 2D BRŪKŠNINIS KODAS</w:t>
      </w:r>
    </w:p>
    <w:p w:rsidR="006B4F78" w:rsidRPr="006F3DDB" w:rsidRDefault="006B4F78" w:rsidP="006F3DDB">
      <w:pPr>
        <w:spacing w:after="0"/>
        <w:rPr>
          <w:rFonts w:ascii="Times New Roman" w:hAnsi="Times New Roman" w:cs="Times New Roman"/>
          <w:noProof/>
          <w:szCs w:val="20"/>
        </w:rPr>
      </w:pPr>
    </w:p>
    <w:p w:rsidR="006B4F78" w:rsidRPr="006F3DDB" w:rsidRDefault="006B4F78" w:rsidP="006F3DDB">
      <w:pPr>
        <w:spacing w:after="0"/>
        <w:rPr>
          <w:rFonts w:ascii="Times New Roman" w:hAnsi="Times New Roman" w:cs="Times New Roman"/>
          <w:noProof/>
          <w:szCs w:val="24"/>
          <w:highlight w:val="lightGray"/>
        </w:rPr>
      </w:pPr>
      <w:r w:rsidRPr="006F3DDB">
        <w:rPr>
          <w:rFonts w:ascii="Times New Roman" w:hAnsi="Times New Roman" w:cs="Times New Roman"/>
          <w:noProof/>
          <w:highlight w:val="lightGray"/>
        </w:rPr>
        <w:t xml:space="preserve">Duomenys nebūtini. </w:t>
      </w:r>
    </w:p>
    <w:p w:rsidR="006B4F78" w:rsidRPr="006F3DDB" w:rsidRDefault="006B4F78" w:rsidP="006F3DDB">
      <w:pPr>
        <w:spacing w:after="0"/>
        <w:rPr>
          <w:rFonts w:ascii="Times New Roman" w:hAnsi="Times New Roman" w:cs="Times New Roman"/>
          <w:noProof/>
          <w:szCs w:val="20"/>
        </w:rPr>
      </w:pPr>
    </w:p>
    <w:p w:rsidR="006B4F78" w:rsidRPr="006F3DDB" w:rsidRDefault="006B4F78" w:rsidP="006F3DDB">
      <w:pPr>
        <w:spacing w:after="0"/>
        <w:rPr>
          <w:rFonts w:ascii="Times New Roman" w:hAnsi="Times New Roman" w:cs="Times New Roman"/>
          <w:noProof/>
        </w:rPr>
      </w:pPr>
    </w:p>
    <w:p w:rsidR="006B4F78" w:rsidRPr="006F3DDB" w:rsidRDefault="006B4F78" w:rsidP="006F3DDB">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6F3DDB">
        <w:rPr>
          <w:rFonts w:ascii="Times New Roman" w:hAnsi="Times New Roman" w:cs="Times New Roman"/>
          <w:b/>
          <w:noProof/>
        </w:rPr>
        <w:lastRenderedPageBreak/>
        <w:t>18.</w:t>
      </w:r>
      <w:r w:rsidRPr="006F3DDB">
        <w:rPr>
          <w:rFonts w:ascii="Times New Roman" w:hAnsi="Times New Roman" w:cs="Times New Roman"/>
          <w:b/>
          <w:noProof/>
        </w:rPr>
        <w:tab/>
        <w:t>UNIKALUS IDENTIFIKATORIUS – ŽMONĖMS SUPRANTAMI DUOMENYS</w:t>
      </w:r>
    </w:p>
    <w:p w:rsidR="006B4F78" w:rsidRPr="006F3DDB" w:rsidRDefault="006B4F78" w:rsidP="006F3DDB">
      <w:pPr>
        <w:spacing w:after="0"/>
        <w:rPr>
          <w:rFonts w:ascii="Times New Roman" w:hAnsi="Times New Roman" w:cs="Times New Roman"/>
          <w:noProof/>
        </w:rPr>
      </w:pPr>
    </w:p>
    <w:p w:rsidR="006B4F78" w:rsidRPr="006F3DDB" w:rsidRDefault="006B4F78" w:rsidP="006F3DDB">
      <w:pPr>
        <w:spacing w:after="0"/>
        <w:rPr>
          <w:rFonts w:ascii="Times New Roman" w:hAnsi="Times New Roman" w:cs="Times New Roman"/>
          <w:noProof/>
          <w:vanish/>
        </w:rPr>
      </w:pPr>
    </w:p>
    <w:p w:rsidR="006B4F78" w:rsidRPr="006F3DDB" w:rsidRDefault="006B4F78" w:rsidP="006F3DDB">
      <w:pPr>
        <w:spacing w:after="0"/>
        <w:rPr>
          <w:rFonts w:ascii="Times New Roman" w:hAnsi="Times New Roman" w:cs="Times New Roman"/>
          <w:noProof/>
          <w:vanish/>
        </w:rPr>
      </w:pPr>
      <w:r w:rsidRPr="006F3DDB">
        <w:rPr>
          <w:rFonts w:ascii="Times New Roman" w:hAnsi="Times New Roman" w:cs="Times New Roman"/>
          <w:noProof/>
          <w:highlight w:val="lightGray"/>
          <w:shd w:val="clear" w:color="auto" w:fill="CCCCCC"/>
        </w:rPr>
        <w:t>Duomenys nebūtini.</w:t>
      </w:r>
    </w:p>
    <w:p w:rsidR="006B4F78" w:rsidRPr="006F3DDB" w:rsidRDefault="006B4F78" w:rsidP="006F3DDB">
      <w:pPr>
        <w:spacing w:after="0"/>
        <w:rPr>
          <w:rFonts w:ascii="Times New Roman" w:hAnsi="Times New Roman" w:cs="Times New Roman"/>
          <w:noProof/>
          <w:vanish/>
        </w:rPr>
      </w:pPr>
    </w:p>
    <w:p w:rsidR="006B4F78" w:rsidRPr="006F3DDB" w:rsidRDefault="006B4F78" w:rsidP="006F3DDB">
      <w:pPr>
        <w:spacing w:after="0"/>
        <w:rPr>
          <w:rFonts w:ascii="Times New Roman" w:hAnsi="Times New Roman" w:cs="Times New Roman"/>
          <w:szCs w:val="24"/>
        </w:rPr>
      </w:pPr>
    </w:p>
    <w:p w:rsidR="006B4F78" w:rsidRDefault="006B4F78" w:rsidP="006B4F78">
      <w:pPr>
        <w:rPr>
          <w:szCs w:val="24"/>
        </w:rPr>
      </w:pPr>
      <w:r>
        <w:rPr>
          <w:snapToGrid w:val="0"/>
          <w:szCs w:val="24"/>
        </w:rPr>
        <w:br w:type="page"/>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 xml:space="preserve">MINIMALI </w:t>
      </w:r>
      <w:r w:rsidRPr="00A80100">
        <w:rPr>
          <w:rFonts w:ascii="Times New Roman" w:eastAsia="Times New Roman" w:hAnsi="Times New Roman" w:cs="Times New Roman"/>
          <w:b/>
          <w:caps/>
          <w:noProof/>
        </w:rPr>
        <w:t xml:space="preserve">informacija ant </w:t>
      </w:r>
      <w:r w:rsidRPr="00A80100">
        <w:rPr>
          <w:rFonts w:ascii="Times New Roman" w:eastAsia="Times New Roman" w:hAnsi="Times New Roman" w:cs="Times New Roman"/>
          <w:b/>
          <w:noProof/>
        </w:rPr>
        <w:t>LIZDINIŲ PLOKŠTELIŲ ARBA DVISLUOKSNIŲ JUOSTELIŲ</w:t>
      </w: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80100">
        <w:rPr>
          <w:rFonts w:ascii="Times New Roman" w:eastAsia="Times New Roman" w:hAnsi="Times New Roman" w:cs="Times New Roman"/>
          <w:b/>
          <w:noProof/>
        </w:rPr>
        <w:t>LIZDINĖ PLOKŠTELĖ</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1.</w:t>
      </w:r>
      <w:r w:rsidRPr="00A80100">
        <w:rPr>
          <w:rFonts w:ascii="Times New Roman" w:eastAsia="Times New Roman" w:hAnsi="Times New Roman" w:cs="Times New Roman"/>
          <w:b/>
          <w:noProof/>
        </w:rPr>
        <w:tab/>
        <w:t>VAISTINIO PREPARATO PAVADINIMAS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spacing w:after="0" w:line="240" w:lineRule="auto"/>
        <w:outlineLvl w:val="0"/>
        <w:rPr>
          <w:rFonts w:ascii="Times New Roman" w:eastAsia="Times New Roman" w:hAnsi="Times New Roman" w:cs="Times New Roman"/>
          <w:bCs/>
          <w:kern w:val="32"/>
        </w:rPr>
      </w:pPr>
      <w:r w:rsidRPr="00A80100">
        <w:rPr>
          <w:rFonts w:ascii="Times New Roman" w:eastAsia="Times New Roman" w:hAnsi="Times New Roman" w:cs="Times New Roman"/>
          <w:bCs/>
          <w:kern w:val="32"/>
        </w:rPr>
        <w:t>ACETYLSALICYLIC ACID GRINDEKS 500 mg tabletės</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Acetilsalicilo rūgštis</w:t>
      </w:r>
    </w:p>
    <w:p w:rsidR="008047B4" w:rsidRPr="00A80100" w:rsidRDefault="008047B4" w:rsidP="008047B4">
      <w:pPr>
        <w:spacing w:after="0" w:line="240" w:lineRule="auto"/>
        <w:rPr>
          <w:rFonts w:ascii="Times New Roman" w:eastAsia="Times New Roman" w:hAnsi="Times New Roman" w:cs="Times New Roman"/>
          <w:lang w:eastAsia="lt-LT"/>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2.</w:t>
      </w:r>
      <w:r w:rsidRPr="00A80100">
        <w:rPr>
          <w:rFonts w:ascii="Times New Roman" w:eastAsia="Times New Roman" w:hAnsi="Times New Roman" w:cs="Times New Roman"/>
          <w:b/>
          <w:noProof/>
        </w:rPr>
        <w:tab/>
        <w:t>R</w:t>
      </w:r>
      <w:r w:rsidR="006B4F78">
        <w:rPr>
          <w:rFonts w:ascii="Times New Roman" w:eastAsia="Times New Roman" w:hAnsi="Times New Roman" w:cs="Times New Roman"/>
          <w:b/>
          <w:noProof/>
        </w:rPr>
        <w:t>EGISTRUOTOJO</w:t>
      </w:r>
      <w:r w:rsidRPr="00A80100">
        <w:rPr>
          <w:rFonts w:ascii="Times New Roman" w:eastAsia="Times New Roman" w:hAnsi="Times New Roman" w:cs="Times New Roman"/>
          <w:b/>
          <w:noProof/>
        </w:rPr>
        <w:t xml:space="preserve"> PAVADINIMAS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i/>
        </w:rPr>
      </w:pPr>
      <w:r w:rsidRPr="00A80100">
        <w:rPr>
          <w:rFonts w:ascii="Times New Roman" w:eastAsia="Times New Roman" w:hAnsi="Times New Roman" w:cs="Times New Roman"/>
          <w:color w:val="000000"/>
        </w:rPr>
        <w:t>GRINDEKS</w:t>
      </w:r>
      <w:r w:rsidRPr="00A80100">
        <w:rPr>
          <w:rFonts w:ascii="Times New Roman" w:eastAsia="Times New Roman" w:hAnsi="Times New Roman" w:cs="Times New Roman"/>
        </w:rPr>
        <w:t xml:space="preserve"> &lt;Logo&gt;</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3.</w:t>
      </w:r>
      <w:r w:rsidRPr="00A80100">
        <w:rPr>
          <w:rFonts w:ascii="Times New Roman" w:eastAsia="Times New Roman" w:hAnsi="Times New Roman" w:cs="Times New Roman"/>
          <w:b/>
          <w:noProof/>
        </w:rPr>
        <w:tab/>
        <w:t>TINKAMUMO LAIKAS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{mm MMMM} [mėnuo, metai]</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4.</w:t>
      </w:r>
      <w:r w:rsidRPr="00A80100">
        <w:rPr>
          <w:rFonts w:ascii="Times New Roman" w:eastAsia="Times New Roman" w:hAnsi="Times New Roman" w:cs="Times New Roman"/>
          <w:b/>
          <w:noProof/>
        </w:rPr>
        <w:tab/>
        <w:t>SERIJOS NUMERIS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{numeris}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80100">
        <w:rPr>
          <w:rFonts w:ascii="Times New Roman" w:eastAsia="Times New Roman" w:hAnsi="Times New Roman" w:cs="Times New Roman"/>
          <w:b/>
          <w:noProof/>
        </w:rPr>
        <w:t>5.</w:t>
      </w:r>
      <w:r w:rsidRPr="00A80100">
        <w:rPr>
          <w:rFonts w:ascii="Times New Roman" w:eastAsia="Times New Roman" w:hAnsi="Times New Roman" w:cs="Times New Roman"/>
          <w:b/>
          <w:noProof/>
        </w:rPr>
        <w:tab/>
        <w:t>KITA</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137"/>
      <w:bookmarkStart w:id="71" w:name="_Toc129243262"/>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r w:rsidRPr="00A80100">
        <w:rPr>
          <w:rFonts w:ascii="Times New Roman" w:eastAsia="Times New Roman" w:hAnsi="Times New Roman" w:cs="Times New Roman"/>
          <w:b/>
          <w:caps/>
        </w:rPr>
        <w:t>B. PAKUOTĖS LAPELIS</w:t>
      </w:r>
      <w:bookmarkEnd w:id="70"/>
      <w:bookmarkEnd w:id="71"/>
    </w:p>
    <w:p w:rsidR="008047B4" w:rsidRPr="00A80100" w:rsidRDefault="008047B4" w:rsidP="008047B4">
      <w:pPr>
        <w:keepNext/>
        <w:spacing w:after="0" w:line="240" w:lineRule="auto"/>
        <w:jc w:val="center"/>
        <w:outlineLvl w:val="1"/>
        <w:rPr>
          <w:rFonts w:ascii="Times New Roman" w:eastAsia="Times New Roman" w:hAnsi="Times New Roman" w:cs="Times New Roman"/>
          <w:b/>
          <w:bCs/>
          <w:i/>
          <w:iCs/>
        </w:rPr>
      </w:pPr>
      <w:r w:rsidRPr="00A80100">
        <w:rPr>
          <w:rFonts w:ascii="Times New Roman" w:eastAsia="Times New Roman" w:hAnsi="Times New Roman" w:cs="Times New Roman"/>
          <w:b/>
          <w:bCs/>
          <w:i/>
          <w:iCs/>
        </w:rPr>
        <w:br w:type="page"/>
      </w:r>
    </w:p>
    <w:p w:rsidR="008047B4" w:rsidRPr="00A80100" w:rsidRDefault="008047B4" w:rsidP="008047B4">
      <w:pPr>
        <w:tabs>
          <w:tab w:val="left" w:pos="567"/>
        </w:tabs>
        <w:spacing w:after="0" w:line="240" w:lineRule="auto"/>
        <w:ind w:left="567" w:hanging="567"/>
        <w:jc w:val="center"/>
        <w:outlineLvl w:val="0"/>
        <w:rPr>
          <w:rFonts w:ascii="Times New Roman" w:eastAsia="Times New Roman" w:hAnsi="Times New Roman" w:cs="Times New Roman"/>
          <w:b/>
          <w:caps/>
        </w:rPr>
      </w:pPr>
      <w:r w:rsidRPr="00A80100">
        <w:rPr>
          <w:rFonts w:ascii="Times New Roman" w:eastAsia="Times New Roman" w:hAnsi="Times New Roman" w:cs="Times New Roman"/>
          <w:b/>
          <w:iCs/>
          <w:caps/>
        </w:rPr>
        <w:lastRenderedPageBreak/>
        <w:t>P</w:t>
      </w:r>
      <w:r w:rsidRPr="00A80100">
        <w:rPr>
          <w:rFonts w:ascii="Times New Roman" w:eastAsia="Times New Roman" w:hAnsi="Times New Roman" w:cs="Times New Roman"/>
          <w:b/>
          <w:iCs/>
        </w:rPr>
        <w:t>akuotės</w:t>
      </w:r>
      <w:r w:rsidRPr="00A80100">
        <w:rPr>
          <w:rFonts w:ascii="Times New Roman" w:eastAsia="Times New Roman" w:hAnsi="Times New Roman" w:cs="Times New Roman"/>
          <w:b/>
          <w:iCs/>
          <w:caps/>
        </w:rPr>
        <w:t xml:space="preserve"> </w:t>
      </w:r>
      <w:r w:rsidRPr="00A80100">
        <w:rPr>
          <w:rFonts w:ascii="Times New Roman" w:eastAsia="Times New Roman" w:hAnsi="Times New Roman" w:cs="Times New Roman"/>
          <w:b/>
          <w:iCs/>
        </w:rPr>
        <w:t>lapelis: informacija vartotojui</w:t>
      </w:r>
    </w:p>
    <w:p w:rsidR="008047B4" w:rsidRPr="00A80100" w:rsidRDefault="008047B4" w:rsidP="008047B4">
      <w:pPr>
        <w:spacing w:after="0" w:line="240" w:lineRule="auto"/>
        <w:jc w:val="center"/>
        <w:rPr>
          <w:rFonts w:ascii="Times New Roman" w:eastAsia="Times New Roman" w:hAnsi="Times New Roman" w:cs="Times New Roman"/>
          <w:b/>
        </w:rPr>
      </w:pPr>
    </w:p>
    <w:p w:rsidR="008047B4" w:rsidRPr="00A80100" w:rsidRDefault="008047B4" w:rsidP="008047B4">
      <w:pPr>
        <w:spacing w:after="0" w:line="240" w:lineRule="auto"/>
        <w:jc w:val="center"/>
        <w:rPr>
          <w:rFonts w:ascii="Times New Roman" w:eastAsia="Times New Roman" w:hAnsi="Times New Roman" w:cs="Times New Roman"/>
          <w:b/>
        </w:rPr>
      </w:pPr>
      <w:r w:rsidRPr="00A80100">
        <w:rPr>
          <w:rFonts w:ascii="Times New Roman" w:eastAsia="Times New Roman" w:hAnsi="Times New Roman" w:cs="Times New Roman"/>
          <w:b/>
        </w:rPr>
        <w:t>ACETYLSALICYLIC ACID GRINDEKS 500 mg tabletės</w:t>
      </w:r>
    </w:p>
    <w:p w:rsidR="008047B4" w:rsidRPr="00A80100" w:rsidRDefault="008047B4" w:rsidP="008047B4">
      <w:pPr>
        <w:spacing w:after="0" w:line="240" w:lineRule="auto"/>
        <w:jc w:val="center"/>
        <w:rPr>
          <w:rFonts w:ascii="Times New Roman" w:eastAsia="Times New Roman" w:hAnsi="Times New Roman" w:cs="Times New Roman"/>
        </w:rPr>
      </w:pPr>
      <w:r w:rsidRPr="00A80100">
        <w:rPr>
          <w:rFonts w:ascii="Times New Roman" w:eastAsia="Times New Roman" w:hAnsi="Times New Roman" w:cs="Times New Roman"/>
        </w:rPr>
        <w:t>Acetilsalicilo rūgštis</w:t>
      </w:r>
    </w:p>
    <w:p w:rsidR="008047B4" w:rsidRPr="00A80100" w:rsidRDefault="008047B4" w:rsidP="008047B4">
      <w:pPr>
        <w:spacing w:after="0" w:line="240" w:lineRule="auto"/>
        <w:jc w:val="center"/>
        <w:rPr>
          <w:rFonts w:ascii="Times New Roman" w:eastAsia="Times New Roman" w:hAnsi="Times New Roman" w:cs="Times New Roman"/>
        </w:rPr>
      </w:pPr>
    </w:p>
    <w:p w:rsidR="008047B4" w:rsidRPr="00A80100" w:rsidRDefault="008047B4" w:rsidP="006F3DDB">
      <w:pPr>
        <w:numPr>
          <w:ilvl w:val="12"/>
          <w:numId w:val="0"/>
        </w:numPr>
        <w:spacing w:after="0" w:line="240" w:lineRule="auto"/>
        <w:ind w:right="-2"/>
        <w:jc w:val="both"/>
        <w:rPr>
          <w:rFonts w:ascii="Times New Roman" w:eastAsia="Times New Roman" w:hAnsi="Times New Roman" w:cs="Times New Roman"/>
          <w:b/>
        </w:rPr>
      </w:pPr>
      <w:r w:rsidRPr="00A80100">
        <w:rPr>
          <w:rFonts w:ascii="Times New Roman" w:eastAsia="Times New Roman" w:hAnsi="Times New Roman" w:cs="Times New Roman"/>
          <w:b/>
        </w:rPr>
        <w:t>Atidžiai perskaitykite visą šį lapelį, prieš pradėdami vartoti šį vaistą, nes jame pateikiama Jums svarbi informacija.</w:t>
      </w:r>
    </w:p>
    <w:p w:rsidR="008047B4" w:rsidRPr="00A80100" w:rsidRDefault="008047B4" w:rsidP="006F3DDB">
      <w:pPr>
        <w:numPr>
          <w:ilvl w:val="12"/>
          <w:numId w:val="0"/>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Visada vartokite šį vaistą tiksliai kaip aprašyta šiame lapelyje arba kaip nurodė gydytojas arba vaistininkas.</w:t>
      </w:r>
    </w:p>
    <w:p w:rsidR="008047B4" w:rsidRPr="00A80100" w:rsidRDefault="008047B4" w:rsidP="006F3DDB">
      <w:pPr>
        <w:numPr>
          <w:ilvl w:val="0"/>
          <w:numId w:val="2"/>
        </w:numPr>
        <w:spacing w:after="0" w:line="240" w:lineRule="auto"/>
        <w:ind w:left="567" w:hanging="567"/>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Neišmeskite šio lapelio, nes vėl gali prireikti jį perskaityti. </w:t>
      </w:r>
    </w:p>
    <w:p w:rsidR="008047B4" w:rsidRPr="00A80100" w:rsidRDefault="008047B4" w:rsidP="006F3DDB">
      <w:pPr>
        <w:numPr>
          <w:ilvl w:val="0"/>
          <w:numId w:val="2"/>
        </w:numPr>
        <w:tabs>
          <w:tab w:val="left" w:pos="567"/>
        </w:tabs>
        <w:spacing w:after="0" w:line="240" w:lineRule="auto"/>
        <w:ind w:left="567" w:hanging="567"/>
        <w:jc w:val="both"/>
        <w:rPr>
          <w:rFonts w:ascii="Times New Roman" w:eastAsia="Times New Roman" w:hAnsi="Times New Roman" w:cs="Times New Roman"/>
        </w:rPr>
      </w:pPr>
      <w:r w:rsidRPr="00A80100">
        <w:rPr>
          <w:rFonts w:ascii="Times New Roman" w:eastAsia="Times New Roman" w:hAnsi="Times New Roman" w:cs="Times New Roman"/>
        </w:rPr>
        <w:t>Jeigu norite sužinoti daugiau arba pasitarti, kreipkitės į vaistininką.</w:t>
      </w:r>
    </w:p>
    <w:p w:rsidR="008047B4" w:rsidRPr="00A80100" w:rsidRDefault="008047B4" w:rsidP="006F3DDB">
      <w:pPr>
        <w:numPr>
          <w:ilvl w:val="0"/>
          <w:numId w:val="2"/>
        </w:numPr>
        <w:tabs>
          <w:tab w:val="left" w:pos="567"/>
        </w:tabs>
        <w:spacing w:after="0" w:line="240" w:lineRule="auto"/>
        <w:ind w:left="567" w:hanging="567"/>
        <w:jc w:val="both"/>
        <w:rPr>
          <w:rFonts w:ascii="Times New Roman" w:eastAsia="Times New Roman" w:hAnsi="Times New Roman" w:cs="Times New Roman"/>
        </w:rPr>
      </w:pPr>
      <w:r w:rsidRPr="00A80100">
        <w:rPr>
          <w:rFonts w:ascii="Times New Roman" w:eastAsia="Times New Roman" w:hAnsi="Times New Roman" w:cs="Times New Roman"/>
        </w:rPr>
        <w:t xml:space="preserve">Jeigu pasireiškė šalutinis poveikis (net jeigu jis šiame lapelyje nenurodytas), kreipkitės į gydytoją arba vaistininką. Žr. 4 skyrių. </w:t>
      </w:r>
    </w:p>
    <w:p w:rsidR="008047B4" w:rsidRPr="00A80100" w:rsidRDefault="008047B4" w:rsidP="006F3DDB">
      <w:pPr>
        <w:numPr>
          <w:ilvl w:val="0"/>
          <w:numId w:val="2"/>
        </w:numPr>
        <w:tabs>
          <w:tab w:val="left" w:pos="567"/>
        </w:tabs>
        <w:spacing w:after="0" w:line="240" w:lineRule="auto"/>
        <w:ind w:left="567" w:hanging="567"/>
        <w:jc w:val="both"/>
        <w:rPr>
          <w:rFonts w:ascii="Times New Roman" w:eastAsia="Times New Roman" w:hAnsi="Times New Roman" w:cs="Times New Roman"/>
        </w:rPr>
      </w:pPr>
      <w:r w:rsidRPr="00A80100">
        <w:rPr>
          <w:rFonts w:ascii="Times New Roman" w:eastAsia="Times New Roman" w:hAnsi="Times New Roman" w:cs="Times New Roman"/>
        </w:rPr>
        <w:t>Jeigu per 3 dienas Jūsų savijauta nepagerėjo arba net pablogėjo, kreipkitės į gydytoją.</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keepLines/>
        <w:spacing w:after="0" w:line="240" w:lineRule="auto"/>
        <w:jc w:val="both"/>
        <w:outlineLvl w:val="3"/>
        <w:rPr>
          <w:rFonts w:ascii="Times New Roman" w:eastAsia="Times New Roman" w:hAnsi="Times New Roman" w:cs="Times New Roman"/>
          <w:b/>
          <w:bCs/>
          <w:iCs/>
        </w:rPr>
      </w:pPr>
      <w:r w:rsidRPr="00A80100">
        <w:rPr>
          <w:rFonts w:ascii="Times New Roman" w:eastAsia="Times New Roman" w:hAnsi="Times New Roman" w:cs="Times New Roman"/>
          <w:b/>
          <w:bCs/>
          <w:iCs/>
        </w:rPr>
        <w:t>Apie ką rašoma šiame lapelyje?</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tabs>
          <w:tab w:val="left" w:pos="567"/>
        </w:tabs>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1.</w:t>
      </w:r>
      <w:r w:rsidRPr="00A80100">
        <w:rPr>
          <w:rFonts w:ascii="Times New Roman" w:eastAsia="Times New Roman" w:hAnsi="Times New Roman" w:cs="Times New Roman"/>
        </w:rPr>
        <w:tab/>
        <w:t>Kas yra ACETYLSALICYLIC ACID GRINDEKS</w:t>
      </w:r>
      <w:r w:rsidRPr="00A80100">
        <w:rPr>
          <w:rFonts w:ascii="Times New Roman" w:eastAsia="Times New Roman" w:hAnsi="Times New Roman" w:cs="Times New Roman"/>
          <w:b/>
        </w:rPr>
        <w:t xml:space="preserve"> </w:t>
      </w:r>
      <w:r w:rsidRPr="00A80100">
        <w:rPr>
          <w:rFonts w:ascii="Times New Roman" w:eastAsia="Times New Roman" w:hAnsi="Times New Roman" w:cs="Times New Roman"/>
        </w:rPr>
        <w:t>ir kam jis vartojamas</w:t>
      </w:r>
    </w:p>
    <w:p w:rsidR="008047B4" w:rsidRPr="00A80100" w:rsidRDefault="008047B4" w:rsidP="006F3DDB">
      <w:pPr>
        <w:tabs>
          <w:tab w:val="left" w:pos="567"/>
        </w:tabs>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2.</w:t>
      </w:r>
      <w:r w:rsidRPr="00A80100">
        <w:rPr>
          <w:rFonts w:ascii="Times New Roman" w:eastAsia="Times New Roman" w:hAnsi="Times New Roman" w:cs="Times New Roman"/>
        </w:rPr>
        <w:tab/>
        <w:t>Kas žinotina prieš vartojant ACETYLSALICYLIC ACID GRINDEKS</w:t>
      </w:r>
      <w:r w:rsidRPr="00A80100">
        <w:rPr>
          <w:rFonts w:ascii="Times New Roman" w:eastAsia="Times New Roman" w:hAnsi="Times New Roman" w:cs="Times New Roman"/>
          <w:b/>
        </w:rPr>
        <w:t xml:space="preserve"> </w:t>
      </w:r>
    </w:p>
    <w:p w:rsidR="008047B4" w:rsidRPr="00A80100" w:rsidRDefault="008047B4" w:rsidP="006F3DDB">
      <w:pPr>
        <w:tabs>
          <w:tab w:val="left" w:pos="567"/>
        </w:tabs>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3.</w:t>
      </w:r>
      <w:r w:rsidRPr="00A80100">
        <w:rPr>
          <w:rFonts w:ascii="Times New Roman" w:eastAsia="Times New Roman" w:hAnsi="Times New Roman" w:cs="Times New Roman"/>
        </w:rPr>
        <w:tab/>
        <w:t>Kaip vartoti ACETYLSALICYLIC ACID GRINDEKS</w:t>
      </w:r>
      <w:r w:rsidRPr="00A80100">
        <w:rPr>
          <w:rFonts w:ascii="Times New Roman" w:eastAsia="Times New Roman" w:hAnsi="Times New Roman" w:cs="Times New Roman"/>
          <w:b/>
        </w:rPr>
        <w:t xml:space="preserve"> </w:t>
      </w:r>
    </w:p>
    <w:p w:rsidR="008047B4" w:rsidRPr="00A80100" w:rsidRDefault="008047B4" w:rsidP="006F3DDB">
      <w:pPr>
        <w:tabs>
          <w:tab w:val="left" w:pos="567"/>
        </w:tabs>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4.</w:t>
      </w:r>
      <w:r w:rsidRPr="00A80100">
        <w:rPr>
          <w:rFonts w:ascii="Times New Roman" w:eastAsia="Times New Roman" w:hAnsi="Times New Roman" w:cs="Times New Roman"/>
        </w:rPr>
        <w:tab/>
        <w:t>Galimas šalutinis poveikis</w:t>
      </w:r>
    </w:p>
    <w:p w:rsidR="008047B4" w:rsidRPr="00A80100" w:rsidRDefault="008047B4" w:rsidP="006F3DDB">
      <w:pPr>
        <w:tabs>
          <w:tab w:val="left" w:pos="567"/>
        </w:tabs>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5.</w:t>
      </w:r>
      <w:r w:rsidRPr="00A80100">
        <w:rPr>
          <w:rFonts w:ascii="Times New Roman" w:eastAsia="Times New Roman" w:hAnsi="Times New Roman" w:cs="Times New Roman"/>
        </w:rPr>
        <w:tab/>
        <w:t>Kaip laikyti ACETYLSALICYLIC ACID GRINDEKS</w:t>
      </w:r>
      <w:r w:rsidRPr="00A80100">
        <w:rPr>
          <w:rFonts w:ascii="Times New Roman" w:eastAsia="Times New Roman" w:hAnsi="Times New Roman" w:cs="Times New Roman"/>
          <w:b/>
        </w:rPr>
        <w:t xml:space="preserve"> </w:t>
      </w:r>
    </w:p>
    <w:p w:rsidR="008047B4" w:rsidRPr="00A80100" w:rsidRDefault="008047B4" w:rsidP="006F3DDB">
      <w:pPr>
        <w:tabs>
          <w:tab w:val="left" w:pos="567"/>
        </w:tabs>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6.</w:t>
      </w:r>
      <w:r w:rsidRPr="00A80100">
        <w:rPr>
          <w:rFonts w:ascii="Times New Roman" w:eastAsia="Times New Roman" w:hAnsi="Times New Roman" w:cs="Times New Roman"/>
        </w:rPr>
        <w:tab/>
        <w:t>Pakuotės turinys ir kita informacija</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tabs>
          <w:tab w:val="left" w:pos="567"/>
        </w:tabs>
        <w:spacing w:after="0" w:line="240" w:lineRule="auto"/>
        <w:ind w:left="567" w:hanging="567"/>
        <w:jc w:val="both"/>
        <w:outlineLvl w:val="1"/>
        <w:rPr>
          <w:rFonts w:ascii="Times New Roman" w:eastAsia="Times New Roman" w:hAnsi="Times New Roman" w:cs="Times New Roman"/>
          <w:b/>
        </w:rPr>
      </w:pPr>
      <w:bookmarkStart w:id="72" w:name="_Toc129243139"/>
      <w:bookmarkStart w:id="73" w:name="_Toc129243264"/>
      <w:r w:rsidRPr="00A80100">
        <w:rPr>
          <w:rFonts w:ascii="Times New Roman" w:eastAsia="Times New Roman" w:hAnsi="Times New Roman" w:cs="Times New Roman"/>
          <w:b/>
        </w:rPr>
        <w:t>1.</w:t>
      </w:r>
      <w:r w:rsidRPr="00A80100">
        <w:rPr>
          <w:rFonts w:ascii="Times New Roman" w:eastAsia="Times New Roman" w:hAnsi="Times New Roman" w:cs="Times New Roman"/>
          <w:b/>
        </w:rPr>
        <w:tab/>
        <w:t xml:space="preserve">Kas yra ACETYLSALICYLIC ACID GRINDEKS ir kam jis vartojamas </w:t>
      </w:r>
      <w:bookmarkEnd w:id="72"/>
      <w:bookmarkEnd w:id="73"/>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ACETYLSALICYLIC ACID GRINDEKS 500 mg tabletės pasižymi skausmą malšinančiu, priešuždegiminiu bei karščiavimą mažinančiu poveikiu.</w:t>
      </w:r>
    </w:p>
    <w:p w:rsidR="008047B4" w:rsidRPr="00A80100" w:rsidRDefault="008047B4" w:rsidP="006F3DDB">
      <w:pPr>
        <w:spacing w:after="0" w:line="240" w:lineRule="auto"/>
        <w:jc w:val="both"/>
        <w:rPr>
          <w:rFonts w:ascii="Times New Roman" w:eastAsia="Times New Roman" w:hAnsi="Times New Roman" w:cs="Times New Roman"/>
          <w:lang w:eastAsia="lt-LT"/>
        </w:rPr>
      </w:pP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Jis vartojamas nestipriam skausmui malšinti ir karščiavimui mažinti.</w:t>
      </w:r>
    </w:p>
    <w:p w:rsidR="008047B4" w:rsidRPr="00A80100" w:rsidRDefault="008047B4" w:rsidP="006F3DDB">
      <w:pPr>
        <w:numPr>
          <w:ilvl w:val="12"/>
          <w:numId w:val="0"/>
        </w:numPr>
        <w:spacing w:after="0" w:line="240" w:lineRule="auto"/>
        <w:ind w:right="-2"/>
        <w:jc w:val="both"/>
        <w:rPr>
          <w:rFonts w:ascii="Times New Roman" w:eastAsia="Times New Roman" w:hAnsi="Times New Roman" w:cs="Times New Roman"/>
        </w:rPr>
      </w:pPr>
    </w:p>
    <w:p w:rsidR="008047B4" w:rsidRPr="00A80100" w:rsidRDefault="008047B4" w:rsidP="006F3DDB">
      <w:pPr>
        <w:numPr>
          <w:ilvl w:val="12"/>
          <w:numId w:val="0"/>
        </w:numPr>
        <w:spacing w:after="0" w:line="240" w:lineRule="auto"/>
        <w:ind w:right="-2"/>
        <w:jc w:val="both"/>
        <w:rPr>
          <w:rFonts w:ascii="Times New Roman" w:eastAsia="Times New Roman" w:hAnsi="Times New Roman" w:cs="Times New Roman"/>
        </w:rPr>
      </w:pPr>
      <w:r w:rsidRPr="00A80100">
        <w:rPr>
          <w:rFonts w:ascii="Times New Roman" w:eastAsia="Times New Roman" w:hAnsi="Times New Roman" w:cs="Times New Roman"/>
        </w:rPr>
        <w:t>Jeigu per 3 dienas Jūsų savijauta nepagerėjo arba net pablogėjo, kreipkitės į gydytoją.</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keepLines/>
        <w:tabs>
          <w:tab w:val="left" w:pos="567"/>
        </w:tabs>
        <w:spacing w:after="0" w:line="240" w:lineRule="auto"/>
        <w:jc w:val="both"/>
        <w:outlineLvl w:val="3"/>
        <w:rPr>
          <w:rFonts w:ascii="Times New Roman" w:eastAsia="Times New Roman" w:hAnsi="Times New Roman" w:cs="Times New Roman"/>
          <w:b/>
          <w:bCs/>
          <w:iCs/>
          <w:color w:val="4F81BD"/>
        </w:rPr>
      </w:pPr>
      <w:bookmarkStart w:id="74" w:name="_Toc129243140"/>
      <w:bookmarkStart w:id="75" w:name="_Toc129243265"/>
      <w:r w:rsidRPr="00A80100">
        <w:rPr>
          <w:rFonts w:ascii="Times New Roman" w:eastAsia="Times New Roman" w:hAnsi="Times New Roman" w:cs="Times New Roman"/>
          <w:b/>
          <w:bCs/>
          <w:iCs/>
        </w:rPr>
        <w:t>2.</w:t>
      </w:r>
      <w:r w:rsidRPr="00A80100">
        <w:rPr>
          <w:rFonts w:ascii="Times New Roman" w:eastAsia="Times New Roman" w:hAnsi="Times New Roman" w:cs="Times New Roman"/>
          <w:b/>
          <w:bCs/>
          <w:iCs/>
        </w:rPr>
        <w:tab/>
        <w:t xml:space="preserve">Kas žinotina prieš vartojant </w:t>
      </w:r>
      <w:r w:rsidRPr="00A80100">
        <w:rPr>
          <w:rFonts w:ascii="Times New Roman" w:eastAsia="Times New Roman" w:hAnsi="Times New Roman" w:cs="Times New Roman"/>
          <w:b/>
          <w:bCs/>
          <w:iCs/>
          <w:color w:val="000000"/>
        </w:rPr>
        <w:t>ACETYLSALICYLIC ACID GRINDEKS</w:t>
      </w:r>
      <w:r w:rsidRPr="00A80100">
        <w:rPr>
          <w:rFonts w:ascii="Times New Roman" w:eastAsia="Times New Roman" w:hAnsi="Times New Roman" w:cs="Times New Roman"/>
          <w:b/>
          <w:bCs/>
          <w:iCs/>
        </w:rPr>
        <w:t xml:space="preserve">  </w:t>
      </w:r>
    </w:p>
    <w:bookmarkEnd w:id="74"/>
    <w:bookmarkEnd w:id="75"/>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b/>
          <w:bCs/>
        </w:rPr>
      </w:pPr>
      <w:r w:rsidRPr="00A80100">
        <w:rPr>
          <w:rFonts w:ascii="Times New Roman" w:eastAsia="Times New Roman" w:hAnsi="Times New Roman" w:cs="Times New Roman"/>
          <w:b/>
          <w:bCs/>
        </w:rPr>
        <w:t>ACETYLSALICYLIC ACID GRINDEKS vartoti negalima:</w:t>
      </w:r>
    </w:p>
    <w:p w:rsidR="008047B4" w:rsidRPr="00A80100" w:rsidRDefault="008047B4" w:rsidP="006F3DDB">
      <w:pPr>
        <w:spacing w:after="0" w:line="240" w:lineRule="auto"/>
        <w:ind w:left="720" w:hanging="360"/>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w:t>
      </w:r>
      <w:r w:rsidRPr="00A80100">
        <w:rPr>
          <w:rFonts w:ascii="Times New Roman" w:eastAsia="Times New Roman" w:hAnsi="Times New Roman" w:cs="Times New Roman"/>
          <w:lang w:eastAsia="lt-LT"/>
        </w:rPr>
        <w:tab/>
        <w:t>jeigu yra alergija acetilsalicilo rūgščiai (aspirinui), kitiems salicilatams arba bet kuriai pagalbinei šio vaisto medžiagai (jos išvardytos 6 skyriuje)</w:t>
      </w:r>
      <w:r w:rsidRPr="00A80100">
        <w:rPr>
          <w:rFonts w:ascii="Times New Roman" w:eastAsia="Times New Roman" w:hAnsi="Times New Roman" w:cs="Times New Roman"/>
          <w:color w:val="333333"/>
          <w:lang w:eastAsia="lt-LT"/>
        </w:rPr>
        <w:t>;</w:t>
      </w:r>
    </w:p>
    <w:p w:rsidR="008047B4" w:rsidRPr="00A80100" w:rsidRDefault="008047B4" w:rsidP="006F3DDB">
      <w:pPr>
        <w:numPr>
          <w:ilvl w:val="0"/>
          <w:numId w:val="4"/>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Jums anksčiau pasireiškė astmos priepuoliai, dilgėlinė ar stipri sloga, veido, liežuvio ar gerklės patinimas, kuris sukėlė kvėpavimo pasunkėjimą, kuriuos sukėlė acetilsalicilo rūgšties, kitų salicilatų arba kitų nesteroidinių vaistų nuo uždegimo (NVNU), tokių kaip ibuprofenas, indometacinas, diklofenakas, vartojimas;</w:t>
      </w:r>
    </w:p>
    <w:p w:rsidR="008047B4" w:rsidRPr="00A80100" w:rsidRDefault="008047B4" w:rsidP="006F3DDB">
      <w:pPr>
        <w:numPr>
          <w:ilvl w:val="0"/>
          <w:numId w:val="4"/>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anksčiau buvo pasireiškusi ar dabar esanti aktyvi ar pasikartojanti skrandžio ar dvylikapirštės žarnos opa ir (arba) kraujavimas (du ar daugiau patvirtinti išopėjimo ar kraujavimo epizodai);</w:t>
      </w:r>
    </w:p>
    <w:p w:rsidR="008047B4" w:rsidRPr="00A80100" w:rsidRDefault="008047B4" w:rsidP="006F3DDB">
      <w:pPr>
        <w:numPr>
          <w:ilvl w:val="0"/>
          <w:numId w:val="4"/>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anksčiau buvo pasireiškęs kraujavimas iš virškinimo trakto ar prakiurimas, susiję su ankstesniu NVNU vartojimu;</w:t>
      </w:r>
    </w:p>
    <w:p w:rsidR="008047B4" w:rsidRPr="00A80100" w:rsidRDefault="008047B4" w:rsidP="006F3DDB">
      <w:pPr>
        <w:numPr>
          <w:ilvl w:val="0"/>
          <w:numId w:val="4"/>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yra polinkis kraujuoti;</w:t>
      </w:r>
    </w:p>
    <w:p w:rsidR="008047B4" w:rsidRPr="00A80100" w:rsidRDefault="008047B4" w:rsidP="006F3DDB">
      <w:pPr>
        <w:numPr>
          <w:ilvl w:val="0"/>
          <w:numId w:val="4"/>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turite kraujo krešėjimo sutrikimų, pvz., trombocitopeniją (sumažėjęs trombocitų kiekis kraujyje, sukeliantis mažas odos ir gleivinės hemoragijas) ar hemofiliją;</w:t>
      </w:r>
    </w:p>
    <w:p w:rsidR="008047B4" w:rsidRPr="00A80100" w:rsidRDefault="008047B4" w:rsidP="006F3DDB">
      <w:pPr>
        <w:numPr>
          <w:ilvl w:val="0"/>
          <w:numId w:val="4"/>
        </w:numPr>
        <w:tabs>
          <w:tab w:val="left" w:pos="426"/>
          <w:tab w:val="left" w:pos="567"/>
        </w:tabs>
        <w:autoSpaceDE w:val="0"/>
        <w:autoSpaceDN w:val="0"/>
        <w:adjustRightInd w:val="0"/>
        <w:spacing w:after="0" w:line="260" w:lineRule="exact"/>
        <w:contextualSpacing/>
        <w:jc w:val="both"/>
        <w:rPr>
          <w:rFonts w:ascii="Times New Roman" w:eastAsia="Times New Roman" w:hAnsi="Times New Roman" w:cs="Times New Roman"/>
        </w:rPr>
      </w:pPr>
      <w:r w:rsidRPr="00A80100">
        <w:rPr>
          <w:rFonts w:ascii="Times New Roman" w:eastAsia="Times New Roman" w:hAnsi="Times New Roman" w:cs="Times New Roman"/>
        </w:rPr>
        <w:lastRenderedPageBreak/>
        <w:tab/>
        <w:t>jei yra buvusi skrandžio ar dvylikapirštės žarnos opa ir kartu vartojate kraujo krešėjimą mažinančius vaistus vadinamus antikoaguliantais (pvz., hepariną ir kumarinus), trombocitų agregaciją mažinančius vaistus (pvz., klopidogrelį);</w:t>
      </w:r>
    </w:p>
    <w:p w:rsidR="008047B4" w:rsidRPr="00A80100" w:rsidRDefault="008047B4" w:rsidP="006F3DDB">
      <w:pPr>
        <w:numPr>
          <w:ilvl w:val="0"/>
          <w:numId w:val="4"/>
        </w:numPr>
        <w:tabs>
          <w:tab w:val="left" w:pos="567"/>
        </w:tabs>
        <w:autoSpaceDE w:val="0"/>
        <w:autoSpaceDN w:val="0"/>
        <w:adjustRightInd w:val="0"/>
        <w:spacing w:after="0" w:line="260" w:lineRule="exact"/>
        <w:contextualSpacing/>
        <w:jc w:val="both"/>
        <w:rPr>
          <w:rFonts w:ascii="Times New Roman" w:eastAsia="Times New Roman" w:hAnsi="Times New Roman" w:cs="Times New Roman"/>
        </w:rPr>
      </w:pPr>
      <w:r w:rsidRPr="00A80100">
        <w:rPr>
          <w:rFonts w:ascii="Times New Roman" w:eastAsia="Times New Roman" w:hAnsi="Times New Roman" w:cs="Times New Roman"/>
        </w:rPr>
        <w:tab/>
        <w:t>jei yra sunkus kepenų funkcijos nepakankamumas;</w:t>
      </w:r>
    </w:p>
    <w:p w:rsidR="008047B4" w:rsidRPr="00A80100" w:rsidRDefault="008047B4" w:rsidP="006F3DDB">
      <w:pPr>
        <w:numPr>
          <w:ilvl w:val="0"/>
          <w:numId w:val="4"/>
        </w:numPr>
        <w:tabs>
          <w:tab w:val="left" w:pos="567"/>
        </w:tabs>
        <w:autoSpaceDE w:val="0"/>
        <w:autoSpaceDN w:val="0"/>
        <w:adjustRightInd w:val="0"/>
        <w:spacing w:after="0" w:line="260" w:lineRule="exact"/>
        <w:contextualSpacing/>
        <w:jc w:val="both"/>
        <w:rPr>
          <w:rFonts w:ascii="Times New Roman" w:eastAsia="Times New Roman" w:hAnsi="Times New Roman" w:cs="Times New Roman"/>
        </w:rPr>
      </w:pPr>
      <w:r w:rsidRPr="00A80100">
        <w:rPr>
          <w:rFonts w:ascii="Times New Roman" w:eastAsia="Times New Roman" w:hAnsi="Times New Roman" w:cs="Times New Roman"/>
        </w:rPr>
        <w:tab/>
        <w:t>jei yra sunkus inkstų funkcijos nepakankamumas;</w:t>
      </w:r>
    </w:p>
    <w:p w:rsidR="008047B4" w:rsidRPr="00A80100" w:rsidRDefault="008047B4" w:rsidP="006F3DDB">
      <w:pPr>
        <w:numPr>
          <w:ilvl w:val="0"/>
          <w:numId w:val="4"/>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yra sunkus širdies nepakankamumas;</w:t>
      </w:r>
    </w:p>
    <w:p w:rsidR="008047B4" w:rsidRPr="00A80100" w:rsidRDefault="008047B4" w:rsidP="006F3DDB">
      <w:pPr>
        <w:numPr>
          <w:ilvl w:val="0"/>
          <w:numId w:val="4"/>
        </w:numPr>
        <w:tabs>
          <w:tab w:val="left" w:pos="567"/>
        </w:tabs>
        <w:autoSpaceDE w:val="0"/>
        <w:autoSpaceDN w:val="0"/>
        <w:adjustRightInd w:val="0"/>
        <w:spacing w:after="0" w:line="260" w:lineRule="exact"/>
        <w:contextualSpacing/>
        <w:jc w:val="both"/>
        <w:rPr>
          <w:rFonts w:ascii="Times New Roman" w:eastAsia="Times New Roman" w:hAnsi="Times New Roman" w:cs="Times New Roman"/>
        </w:rPr>
      </w:pPr>
      <w:r w:rsidRPr="00A80100">
        <w:rPr>
          <w:rFonts w:ascii="Times New Roman" w:eastAsia="Times New Roman" w:hAnsi="Times New Roman" w:cs="Times New Roman"/>
        </w:rPr>
        <w:tab/>
        <w:t>jeigu Jums yra gliukozės 6-fosfato dehidrogenazės trūkumas;</w:t>
      </w:r>
    </w:p>
    <w:p w:rsidR="008047B4" w:rsidRPr="00A80100" w:rsidRDefault="008047B4" w:rsidP="006F3DDB">
      <w:pPr>
        <w:numPr>
          <w:ilvl w:val="0"/>
          <w:numId w:val="4"/>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sergate podagra (šlapimo rūgšties kristalų susikaupimas sąnariuose);</w:t>
      </w:r>
    </w:p>
    <w:p w:rsidR="008047B4" w:rsidRPr="00A80100" w:rsidRDefault="008047B4" w:rsidP="006F3DDB">
      <w:pPr>
        <w:numPr>
          <w:ilvl w:val="0"/>
          <w:numId w:val="4"/>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kartu vartojate 15 mg ar daugiau per savaitę metotreksato;</w:t>
      </w:r>
    </w:p>
    <w:p w:rsidR="008047B4" w:rsidRPr="00A80100" w:rsidRDefault="008047B4" w:rsidP="006F3DDB">
      <w:pPr>
        <w:numPr>
          <w:ilvl w:val="0"/>
          <w:numId w:val="4"/>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paskutiniojo nėštumo trimestro metu ir žindymo laikotarpiu;</w:t>
      </w:r>
    </w:p>
    <w:p w:rsidR="008047B4" w:rsidRPr="00A80100" w:rsidRDefault="008047B4" w:rsidP="006F3DDB">
      <w:pPr>
        <w:numPr>
          <w:ilvl w:val="0"/>
          <w:numId w:val="4"/>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vaikams ir jaunesniems kaip 16 metų paaugliams (žr. žemiau poskyrį „Vaikams ir paaugliams“). </w:t>
      </w:r>
    </w:p>
    <w:p w:rsidR="008047B4" w:rsidRPr="00A80100" w:rsidRDefault="008047B4" w:rsidP="006F3DDB">
      <w:pPr>
        <w:keepNext/>
        <w:keepLines/>
        <w:spacing w:before="200" w:after="0" w:line="240" w:lineRule="auto"/>
        <w:jc w:val="both"/>
        <w:outlineLvl w:val="3"/>
        <w:rPr>
          <w:rFonts w:ascii="Times New Roman" w:eastAsia="Times New Roman" w:hAnsi="Times New Roman" w:cs="Times New Roman"/>
          <w:b/>
          <w:bCs/>
          <w:iCs/>
        </w:rPr>
      </w:pPr>
      <w:r w:rsidRPr="00A80100">
        <w:rPr>
          <w:rFonts w:ascii="Times New Roman" w:eastAsia="Times New Roman" w:hAnsi="Times New Roman" w:cs="Times New Roman"/>
          <w:b/>
          <w:bCs/>
          <w:iCs/>
        </w:rPr>
        <w:t xml:space="preserve">Įspėjimai ir atsargumo priemonės </w:t>
      </w:r>
    </w:p>
    <w:p w:rsidR="008047B4" w:rsidRPr="00A80100" w:rsidRDefault="008047B4" w:rsidP="006F3DDB">
      <w:pPr>
        <w:numPr>
          <w:ilvl w:val="12"/>
          <w:numId w:val="0"/>
        </w:numPr>
        <w:spacing w:after="0" w:line="240" w:lineRule="auto"/>
        <w:ind w:right="-2"/>
        <w:jc w:val="both"/>
        <w:rPr>
          <w:rFonts w:ascii="Times New Roman" w:eastAsia="Times New Roman" w:hAnsi="Times New Roman" w:cs="Times New Roman"/>
        </w:rPr>
      </w:pPr>
      <w:r w:rsidRPr="00A80100">
        <w:rPr>
          <w:rFonts w:ascii="Times New Roman" w:eastAsia="Times New Roman" w:hAnsi="Times New Roman" w:cs="Times New Roman"/>
        </w:rPr>
        <w:t>Pasitarkite su gydytoju arba vaistininku, prieš pradėdami vartoti ACETYLSALICYLIC ACID GRINDEKS:</w:t>
      </w:r>
    </w:p>
    <w:p w:rsidR="008047B4" w:rsidRPr="00A80100" w:rsidRDefault="008047B4" w:rsidP="006F3DDB">
      <w:pPr>
        <w:numPr>
          <w:ilvl w:val="12"/>
          <w:numId w:val="0"/>
        </w:numPr>
        <w:spacing w:after="0" w:line="240" w:lineRule="auto"/>
        <w:ind w:left="284" w:right="-2" w:hanging="284"/>
        <w:jc w:val="both"/>
        <w:rPr>
          <w:rFonts w:ascii="Times New Roman" w:eastAsia="Times New Roman" w:hAnsi="Times New Roman" w:cs="Times New Roman"/>
        </w:rPr>
      </w:pPr>
      <w:r w:rsidRPr="00A80100">
        <w:rPr>
          <w:rFonts w:ascii="Times New Roman" w:eastAsia="Times New Roman" w:hAnsi="Times New Roman" w:cs="Times New Roman"/>
        </w:rPr>
        <w:t>▪</w:t>
      </w:r>
      <w:r w:rsidRPr="00A80100">
        <w:rPr>
          <w:rFonts w:ascii="Times New Roman" w:eastAsia="Times New Roman" w:hAnsi="Times New Roman" w:cs="Times New Roman"/>
        </w:rPr>
        <w:tab/>
        <w:t>norint išvengti perdozavimo, reikia patikrinti, ar kartu vartojamų vaistų sudėtyje nėra acetilsalicilo rūgšties;</w:t>
      </w:r>
    </w:p>
    <w:p w:rsidR="008047B4" w:rsidRPr="00A80100" w:rsidRDefault="008047B4" w:rsidP="006F3DDB">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w:t>
      </w:r>
      <w:r w:rsidRPr="00A80100">
        <w:rPr>
          <w:rFonts w:ascii="Times New Roman" w:eastAsia="Times New Roman" w:hAnsi="Times New Roman" w:cs="Times New Roman"/>
          <w:lang w:eastAsia="lv-LV"/>
        </w:rPr>
        <w:tab/>
        <w:t>jeigu anksčiau yra pasireiškusi skrandžio ar dvylikapirštės žarnos opa ar kraujavimas iš virškinimo trakto;</w:t>
      </w:r>
    </w:p>
    <w:p w:rsidR="008047B4" w:rsidRPr="00A80100" w:rsidRDefault="008047B4" w:rsidP="006F3DDB">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sergate lėtine ar pasikartojančia virškinimo trakto uždegimine liga (opiniu kolitu, Krono liga);</w:t>
      </w:r>
    </w:p>
    <w:p w:rsidR="008047B4" w:rsidRPr="00A80100" w:rsidRDefault="008047B4" w:rsidP="006F3DDB">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 xml:space="preserve">jeigu yra </w:t>
      </w:r>
      <w:r w:rsidRPr="00A80100">
        <w:rPr>
          <w:rFonts w:ascii="Times New Roman" w:eastAsia="Times New Roman" w:hAnsi="Times New Roman" w:cs="Times New Roman"/>
          <w:i/>
          <w:lang w:eastAsia="lv-LV"/>
        </w:rPr>
        <w:t>Helicobacter pylori</w:t>
      </w:r>
      <w:r w:rsidRPr="00A80100">
        <w:rPr>
          <w:rFonts w:ascii="Times New Roman" w:eastAsia="Times New Roman" w:hAnsi="Times New Roman" w:cs="Times New Roman"/>
          <w:lang w:eastAsia="lv-LV"/>
        </w:rPr>
        <w:t xml:space="preserve"> infekcija;</w:t>
      </w:r>
    </w:p>
    <w:p w:rsidR="008047B4" w:rsidRPr="00A80100" w:rsidRDefault="008047B4" w:rsidP="006F3DDB">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jums reikalinga chirurginė operacija (acetilsalicilo rūgšties vartojimą reikia nutraukti kelias dienas prieš chirurginę procedūrą);</w:t>
      </w:r>
    </w:p>
    <w:p w:rsidR="008047B4" w:rsidRPr="00A80100" w:rsidRDefault="008047B4" w:rsidP="006F3DDB">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Jūsų inkstų ir (arba) kepenų funkcija sutrikusi;</w:t>
      </w:r>
    </w:p>
    <w:p w:rsidR="008047B4" w:rsidRPr="00A80100" w:rsidRDefault="008047B4" w:rsidP="006F3DDB">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sergate astma ar turite alerginių sutrikimų;</w:t>
      </w:r>
    </w:p>
    <w:p w:rsidR="008047B4" w:rsidRPr="00A80100" w:rsidRDefault="008047B4" w:rsidP="006F3DDB">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yra natrio ir vandens susilaikymas organizme ar nekontroliuojamas kraujospūdžio padidėjimas (hipertenzija);</w:t>
      </w:r>
    </w:p>
    <w:p w:rsidR="008047B4" w:rsidRPr="00A80100" w:rsidRDefault="008047B4" w:rsidP="006F3DDB">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yra nereguliarus kraujavimas iš gimdos ar neįprastai gausios ar pailgėjusios me</w:t>
      </w:r>
      <w:r w:rsidR="00253120">
        <w:rPr>
          <w:rFonts w:ascii="Times New Roman" w:eastAsia="Times New Roman" w:hAnsi="Times New Roman" w:cs="Times New Roman"/>
          <w:lang w:eastAsia="lv-LV"/>
        </w:rPr>
        <w:t>n</w:t>
      </w:r>
      <w:r w:rsidRPr="00A80100">
        <w:rPr>
          <w:rFonts w:ascii="Times New Roman" w:eastAsia="Times New Roman" w:hAnsi="Times New Roman" w:cs="Times New Roman"/>
          <w:lang w:eastAsia="lv-LV"/>
        </w:rPr>
        <w:t>struacijos;</w:t>
      </w:r>
    </w:p>
    <w:p w:rsidR="008047B4" w:rsidRPr="00A80100" w:rsidRDefault="008047B4" w:rsidP="006F3DDB">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kartu vartojate kitų NVNU, įskaitant selektyvius ciklooksigenazės-2 inhibitorius, kortikosteroidus, vaistus, mažinančius krešumą ar krešulių susidarymą, ar tiklodipiną;</w:t>
      </w:r>
    </w:p>
    <w:p w:rsidR="008047B4" w:rsidRPr="00A80100" w:rsidRDefault="008047B4" w:rsidP="006F3DDB">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vartojate pemetreksedo;</w:t>
      </w:r>
    </w:p>
    <w:p w:rsidR="008047B4" w:rsidRPr="00A80100" w:rsidRDefault="008047B4" w:rsidP="006F3DDB">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vartojate šlapimo rūgšties išsiskyrimą skatinančius vaistus (žr. „Kiti vaistai ir ACETYLSALICYLIC ACID GRINDEKS“);</w:t>
      </w:r>
    </w:p>
    <w:p w:rsidR="008047B4" w:rsidRPr="00A80100" w:rsidRDefault="008047B4" w:rsidP="006F3DDB">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esate senyvo amžiaus.</w:t>
      </w:r>
    </w:p>
    <w:p w:rsidR="008047B4" w:rsidRPr="00A80100" w:rsidRDefault="008047B4" w:rsidP="006F3DDB">
      <w:pPr>
        <w:spacing w:after="0" w:line="240" w:lineRule="auto"/>
        <w:jc w:val="both"/>
        <w:rPr>
          <w:rFonts w:ascii="Times New Roman" w:eastAsia="Times New Roman" w:hAnsi="Times New Roman" w:cs="Times New Roman"/>
          <w:lang w:eastAsia="lv-LV"/>
        </w:rPr>
      </w:pPr>
    </w:p>
    <w:p w:rsidR="008047B4" w:rsidRPr="00A80100" w:rsidRDefault="008047B4" w:rsidP="006F3DDB">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Jei Jums numatyta chirurginė operacija (net nedidelė, pvz., danties traukimas), pasakykite gydytojui, kad vartojate acetilsalicilo rūgšties, nes kraujavimas gali būti didesnis nei įprasta.</w:t>
      </w:r>
    </w:p>
    <w:p w:rsidR="008047B4" w:rsidRPr="00A80100" w:rsidRDefault="008047B4" w:rsidP="006F3DDB">
      <w:pPr>
        <w:spacing w:after="0" w:line="240" w:lineRule="auto"/>
        <w:jc w:val="both"/>
        <w:rPr>
          <w:rFonts w:ascii="Times New Roman" w:eastAsia="Times New Roman" w:hAnsi="Times New Roman" w:cs="Times New Roman"/>
          <w:lang w:eastAsia="lv-LV"/>
        </w:rPr>
      </w:pPr>
    </w:p>
    <w:p w:rsidR="008047B4" w:rsidRPr="00A80100" w:rsidRDefault="008047B4" w:rsidP="006F3DDB">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Šio vaisto vartojimas gali būti susijęs su nedidele padidėjusia širdies priepuolio („miokardo infarkto“) rizika. Bet kokia rizika yra labiau tikėtina, vaisto vartojant didelėmis dozėmis ir ilgą laiką.</w:t>
      </w:r>
    </w:p>
    <w:p w:rsidR="008047B4" w:rsidRPr="00A80100" w:rsidRDefault="008047B4" w:rsidP="006F3DDB">
      <w:pPr>
        <w:spacing w:after="0" w:line="240" w:lineRule="auto"/>
        <w:jc w:val="both"/>
        <w:rPr>
          <w:rFonts w:ascii="Times New Roman" w:eastAsia="Times New Roman" w:hAnsi="Times New Roman" w:cs="Times New Roman"/>
          <w:lang w:eastAsia="lv-LV"/>
        </w:rPr>
      </w:pPr>
    </w:p>
    <w:p w:rsidR="008047B4" w:rsidRPr="00A80100" w:rsidRDefault="008047B4" w:rsidP="006F3DDB">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Jei turite širdies problemų, anksčiau buvo pasireiškęs insultas, ar manote, kad Jums yra tokių būklių rizika (pavyzdžiui</w:t>
      </w:r>
      <w:r w:rsidR="00253120">
        <w:rPr>
          <w:rFonts w:ascii="Times New Roman" w:eastAsia="Times New Roman" w:hAnsi="Times New Roman" w:cs="Times New Roman"/>
          <w:lang w:eastAsia="lv-LV"/>
        </w:rPr>
        <w:t>,</w:t>
      </w:r>
      <w:r w:rsidRPr="00A80100">
        <w:rPr>
          <w:rFonts w:ascii="Times New Roman" w:eastAsia="Times New Roman" w:hAnsi="Times New Roman" w:cs="Times New Roman"/>
          <w:lang w:eastAsia="lv-LV"/>
        </w:rPr>
        <w:t xml:space="preserve"> Jūsų kraujospūdis yra padidėjęs, sergate diabetu ar Jūsų cholesterolio kiekis kraujyje yra didelis arba rūkote), gydymą turite aptarti su gydytoju arba vaistininku.</w:t>
      </w:r>
    </w:p>
    <w:p w:rsidR="008047B4" w:rsidRPr="00A80100" w:rsidRDefault="008047B4" w:rsidP="006F3DDB">
      <w:pPr>
        <w:spacing w:after="0" w:line="240" w:lineRule="auto"/>
        <w:jc w:val="both"/>
        <w:rPr>
          <w:rFonts w:ascii="Times New Roman" w:eastAsia="Times New Roman" w:hAnsi="Times New Roman" w:cs="Times New Roman"/>
          <w:lang w:eastAsia="lv-LV"/>
        </w:rPr>
      </w:pPr>
    </w:p>
    <w:p w:rsidR="008047B4" w:rsidRPr="00A80100" w:rsidRDefault="008047B4" w:rsidP="006F3DDB">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Vartojant visus NVNU, bet kuriuo gydymo metu gali pasireikšti virškinimo trakto kraujavimas, išopėjimas ar prakiurimas, su ar be įspėjamųjų simptomų ar anksčiau pasireiškusių virškinimo trakto simptomų. Šių šalutinių poveiki</w:t>
      </w:r>
      <w:r w:rsidR="00253120">
        <w:rPr>
          <w:rFonts w:ascii="Times New Roman" w:eastAsia="Times New Roman" w:hAnsi="Times New Roman" w:cs="Times New Roman"/>
          <w:lang w:eastAsia="lv-LV"/>
        </w:rPr>
        <w:t>ų</w:t>
      </w:r>
      <w:r w:rsidRPr="00A80100">
        <w:rPr>
          <w:rFonts w:ascii="Times New Roman" w:eastAsia="Times New Roman" w:hAnsi="Times New Roman" w:cs="Times New Roman"/>
          <w:lang w:eastAsia="lv-LV"/>
        </w:rPr>
        <w:t xml:space="preserve"> rizika didėja didinant NVNU dozę, pacientams, kuriems anksčiau yra pasireiškusi opa ir senyviems žmonėms. Tokiu atveju gydymą reikia pradėti kuo mažesne doze.</w:t>
      </w:r>
    </w:p>
    <w:p w:rsidR="008047B4" w:rsidRPr="00A80100" w:rsidRDefault="008047B4" w:rsidP="006F3DDB">
      <w:pPr>
        <w:spacing w:after="0" w:line="240" w:lineRule="auto"/>
        <w:jc w:val="both"/>
        <w:rPr>
          <w:rFonts w:ascii="Times New Roman" w:eastAsia="Times New Roman" w:hAnsi="Times New Roman" w:cs="Times New Roman"/>
          <w:lang w:eastAsia="lv-LV"/>
        </w:rPr>
      </w:pPr>
    </w:p>
    <w:p w:rsidR="008047B4" w:rsidRPr="00A80100" w:rsidRDefault="008047B4" w:rsidP="006F3DDB">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lastRenderedPageBreak/>
        <w:t>Pacientai (ypač senyvi), kuriems praeityje pasireiškė virškinimo trakto sutrikimai, turi pranešti, jeigu atsiranda kokių nors neįprastų virškinimo simptomų (ypač kraujavimas iš virškinimo trakto).</w:t>
      </w:r>
    </w:p>
    <w:p w:rsidR="008047B4" w:rsidRPr="00A80100" w:rsidRDefault="008047B4" w:rsidP="006F3DDB">
      <w:pPr>
        <w:spacing w:after="0" w:line="240" w:lineRule="auto"/>
        <w:jc w:val="both"/>
        <w:rPr>
          <w:rFonts w:ascii="Times New Roman" w:eastAsia="Times New Roman" w:hAnsi="Times New Roman" w:cs="Times New Roman"/>
          <w:lang w:eastAsia="lv-LV"/>
        </w:rPr>
      </w:pPr>
    </w:p>
    <w:p w:rsidR="008047B4" w:rsidRPr="00A80100" w:rsidRDefault="008047B4" w:rsidP="006F3DDB">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Jeigu vartojant ACETYLSALICYLIC ACID GRINDEKS pasireiškė kraujavimas iš virškinimo trakto ar jo išopėjimas, vaisto vartojimą reikia nedelsiant nutraukti.</w:t>
      </w:r>
    </w:p>
    <w:p w:rsidR="008047B4" w:rsidRPr="00A80100" w:rsidRDefault="008047B4" w:rsidP="006F3DDB">
      <w:pPr>
        <w:spacing w:after="0" w:line="240" w:lineRule="auto"/>
        <w:jc w:val="both"/>
        <w:rPr>
          <w:rFonts w:ascii="Times New Roman" w:eastAsia="Times New Roman" w:hAnsi="Times New Roman" w:cs="Times New Roman"/>
          <w:lang w:eastAsia="lv-LV"/>
        </w:rPr>
      </w:pPr>
    </w:p>
    <w:p w:rsidR="008047B4" w:rsidRPr="00A80100" w:rsidRDefault="008047B4" w:rsidP="006F3DDB">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Labai retai gali pasireikšti tokios sunkios odos reakcijos, kaip eksfoliacinis dermatitas, Stivenso – Džonsono sindromas bei toksinė epidermio nekrolizė. Pastebėjus pirmuosius odos išbėrimo, gleivinės pažeidimo ar kitus padidėjusio jautrumo požymius, acetilsalicilo rūgšties vartojimą reikia nutraukti.</w:t>
      </w:r>
    </w:p>
    <w:p w:rsidR="008047B4" w:rsidRPr="00A80100" w:rsidRDefault="008047B4" w:rsidP="006F3DDB">
      <w:pPr>
        <w:spacing w:after="0" w:line="240" w:lineRule="auto"/>
        <w:jc w:val="both"/>
        <w:rPr>
          <w:rFonts w:ascii="Times New Roman" w:eastAsia="Times New Roman" w:hAnsi="Times New Roman" w:cs="Times New Roman"/>
          <w:lang w:eastAsia="lv-LV"/>
        </w:rPr>
      </w:pPr>
    </w:p>
    <w:p w:rsidR="008047B4" w:rsidRPr="00A80100" w:rsidRDefault="008047B4" w:rsidP="006F3DDB">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Nepageidaujamą poveikį galima sumažinti gydant mažiausia simptomus kontroliuojančia doze ir kiek galima trumpiau.</w:t>
      </w:r>
    </w:p>
    <w:p w:rsidR="008047B4" w:rsidRPr="00A80100" w:rsidRDefault="008047B4" w:rsidP="006F3DDB">
      <w:pPr>
        <w:spacing w:after="0" w:line="240" w:lineRule="auto"/>
        <w:jc w:val="both"/>
        <w:rPr>
          <w:rFonts w:ascii="Times New Roman" w:eastAsia="Times New Roman" w:hAnsi="Times New Roman" w:cs="Times New Roman"/>
          <w:lang w:eastAsia="lv-LV"/>
        </w:rPr>
      </w:pPr>
    </w:p>
    <w:p w:rsidR="008047B4" w:rsidRPr="00A80100" w:rsidRDefault="008047B4" w:rsidP="006F3DDB">
      <w:pPr>
        <w:spacing w:after="0" w:line="240" w:lineRule="auto"/>
        <w:jc w:val="both"/>
        <w:rPr>
          <w:rFonts w:ascii="Times New Roman" w:eastAsia="Times New Roman" w:hAnsi="Times New Roman" w:cs="Times New Roman"/>
          <w:b/>
          <w:lang w:eastAsia="lv-LV"/>
        </w:rPr>
      </w:pPr>
      <w:r w:rsidRPr="00A80100">
        <w:rPr>
          <w:rFonts w:ascii="Times New Roman" w:eastAsia="Times New Roman" w:hAnsi="Times New Roman" w:cs="Times New Roman"/>
          <w:b/>
          <w:lang w:eastAsia="lv-LV"/>
        </w:rPr>
        <w:t>Vaikams ir paaugliams</w:t>
      </w:r>
    </w:p>
    <w:p w:rsidR="008047B4" w:rsidRPr="00A80100" w:rsidRDefault="008047B4" w:rsidP="006F3DDB">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Acetilsalicilo rūgšties negalima vartoti vaikams ir jaunesniems kaip 16 metų paaugliams (žr. „ACETYLSALICYLIC ACID GRINDEKS vartoti negalima“) esant karščiavimui ar virusinei infekcijai dėl Rėjaus (Reye) sindromo pavojaus. Rėjaus sindromas pasireiškia labai retai, esant kai kurioms virusinėms ligoms ir pasižymi sunkiu nervų sistemos sutrikimu ir kepenų pažeidimu. Simptomai yra letargija, mieguistumas, pilvo skausmas, ilgas vėmimas, agresyvumas, kepenų sutrikimai, traukuliai ir koma.</w:t>
      </w:r>
    </w:p>
    <w:p w:rsidR="008047B4" w:rsidRPr="00A80100" w:rsidRDefault="008047B4" w:rsidP="006F3DDB">
      <w:pPr>
        <w:spacing w:after="0" w:line="240" w:lineRule="auto"/>
        <w:jc w:val="both"/>
        <w:rPr>
          <w:rFonts w:ascii="Times New Roman" w:eastAsia="Times New Roman" w:hAnsi="Times New Roman" w:cs="Times New Roman"/>
          <w:b/>
          <w:lang w:eastAsia="lt-LT"/>
        </w:rPr>
      </w:pPr>
    </w:p>
    <w:p w:rsidR="008047B4" w:rsidRPr="00A80100" w:rsidRDefault="008047B4" w:rsidP="006F3DDB">
      <w:pPr>
        <w:numPr>
          <w:ilvl w:val="12"/>
          <w:numId w:val="0"/>
        </w:numPr>
        <w:spacing w:after="0" w:line="240" w:lineRule="auto"/>
        <w:ind w:right="-2"/>
        <w:jc w:val="both"/>
        <w:rPr>
          <w:rFonts w:ascii="Times New Roman" w:eastAsia="Times New Roman" w:hAnsi="Times New Roman" w:cs="Times New Roman"/>
          <w:b/>
        </w:rPr>
      </w:pPr>
      <w:r w:rsidRPr="00A80100">
        <w:rPr>
          <w:rFonts w:ascii="Times New Roman" w:eastAsia="Times New Roman" w:hAnsi="Times New Roman" w:cs="Times New Roman"/>
          <w:b/>
        </w:rPr>
        <w:t>Kiti vaistai ir ACETYLSALICYLIC ACID GRINDEKS</w:t>
      </w:r>
    </w:p>
    <w:p w:rsidR="008047B4" w:rsidRPr="00A80100" w:rsidRDefault="008047B4" w:rsidP="006F3DDB">
      <w:pPr>
        <w:numPr>
          <w:ilvl w:val="12"/>
          <w:numId w:val="0"/>
        </w:numPr>
        <w:spacing w:after="0" w:line="240" w:lineRule="auto"/>
        <w:ind w:right="-2"/>
        <w:jc w:val="both"/>
        <w:rPr>
          <w:rFonts w:ascii="Times New Roman" w:eastAsia="Times New Roman" w:hAnsi="Times New Roman" w:cs="Times New Roman"/>
        </w:rPr>
      </w:pPr>
      <w:r w:rsidRPr="00A80100">
        <w:rPr>
          <w:rFonts w:ascii="Times New Roman" w:eastAsia="Times New Roman" w:hAnsi="Times New Roman" w:cs="Times New Roman"/>
        </w:rPr>
        <w:t>Jeigu vartojate ar neseniai vartojote kitų vaistų arba dėl to nesate tikri, apie tai pasakykite gydytojui arba vaistininkui.</w:t>
      </w:r>
    </w:p>
    <w:p w:rsidR="008047B4" w:rsidRPr="00A80100" w:rsidRDefault="008047B4" w:rsidP="006F3DDB">
      <w:pPr>
        <w:spacing w:after="0" w:line="240" w:lineRule="auto"/>
        <w:jc w:val="both"/>
        <w:rPr>
          <w:rFonts w:ascii="Times New Roman" w:eastAsia="Times New Roman" w:hAnsi="Times New Roman" w:cs="Times New Roman"/>
          <w:u w:val="single"/>
        </w:rPr>
      </w:pPr>
      <w:r w:rsidRPr="00A80100">
        <w:rPr>
          <w:rFonts w:ascii="Times New Roman" w:eastAsia="Times New Roman" w:hAnsi="Times New Roman" w:cs="Times New Roman"/>
          <w:u w:val="single"/>
        </w:rPr>
        <w:t xml:space="preserve">Deriniai kurių kartu vartoti negalima </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9D7787">
        <w:rPr>
          <w:rFonts w:ascii="Times New Roman" w:eastAsia="Times New Roman" w:hAnsi="Times New Roman" w:cs="Times New Roman"/>
        </w:rPr>
        <w:t xml:space="preserve">Metotreksatas </w:t>
      </w:r>
      <w:r w:rsidR="008B6D6B" w:rsidRPr="009D7787">
        <w:rPr>
          <w:rFonts w:ascii="Times New Roman" w:hAnsi="Times New Roman" w:cs="Times New Roman"/>
        </w:rPr>
        <w:t>(</w:t>
      </w:r>
      <w:r w:rsidR="009D7787" w:rsidRPr="009D7787">
        <w:rPr>
          <w:rFonts w:ascii="Times New Roman" w:hAnsi="Times New Roman" w:cs="Times New Roman"/>
        </w:rPr>
        <w:t>vartojamas reumatoidini</w:t>
      </w:r>
      <w:r w:rsidR="00145026">
        <w:rPr>
          <w:rFonts w:ascii="Times New Roman" w:hAnsi="Times New Roman" w:cs="Times New Roman"/>
        </w:rPr>
        <w:t>o</w:t>
      </w:r>
      <w:r w:rsidR="009D7787" w:rsidRPr="009D7787">
        <w:rPr>
          <w:rFonts w:ascii="Times New Roman" w:hAnsi="Times New Roman" w:cs="Times New Roman"/>
        </w:rPr>
        <w:t xml:space="preserve"> artrit</w:t>
      </w:r>
      <w:r w:rsidR="00145026">
        <w:rPr>
          <w:rFonts w:ascii="Times New Roman" w:hAnsi="Times New Roman" w:cs="Times New Roman"/>
        </w:rPr>
        <w:t>o</w:t>
      </w:r>
      <w:r w:rsidR="009D7787" w:rsidRPr="009D7787">
        <w:rPr>
          <w:rFonts w:ascii="Times New Roman" w:hAnsi="Times New Roman" w:cs="Times New Roman"/>
        </w:rPr>
        <w:t>, psoriaz</w:t>
      </w:r>
      <w:r w:rsidR="00145026">
        <w:rPr>
          <w:rFonts w:ascii="Times New Roman" w:hAnsi="Times New Roman" w:cs="Times New Roman"/>
        </w:rPr>
        <w:t>ės</w:t>
      </w:r>
      <w:r w:rsidR="009D7787" w:rsidRPr="009D7787">
        <w:rPr>
          <w:rFonts w:ascii="Times New Roman" w:hAnsi="Times New Roman" w:cs="Times New Roman"/>
        </w:rPr>
        <w:t xml:space="preserve"> ir vėži</w:t>
      </w:r>
      <w:r w:rsidR="00145026">
        <w:rPr>
          <w:rFonts w:ascii="Times New Roman" w:hAnsi="Times New Roman" w:cs="Times New Roman"/>
        </w:rPr>
        <w:t>o</w:t>
      </w:r>
      <w:r w:rsidR="009D7787" w:rsidRPr="009D7787">
        <w:rPr>
          <w:rFonts w:ascii="Times New Roman" w:hAnsi="Times New Roman" w:cs="Times New Roman"/>
        </w:rPr>
        <w:t xml:space="preserve"> gydy</w:t>
      </w:r>
      <w:r w:rsidR="00145026">
        <w:rPr>
          <w:rFonts w:ascii="Times New Roman" w:hAnsi="Times New Roman" w:cs="Times New Roman"/>
        </w:rPr>
        <w:t>mui</w:t>
      </w:r>
      <w:r w:rsidR="008B6D6B" w:rsidRPr="009D7787">
        <w:rPr>
          <w:rFonts w:ascii="Times New Roman" w:hAnsi="Times New Roman" w:cs="Times New Roman"/>
        </w:rPr>
        <w:t>)</w:t>
      </w:r>
      <w:r w:rsidR="008B6D6B" w:rsidRPr="009D7787">
        <w:rPr>
          <w:rFonts w:ascii="Times New Roman" w:eastAsia="Times New Roman" w:hAnsi="Times New Roman" w:cs="Times New Roman"/>
        </w:rPr>
        <w:t xml:space="preserve"> </w:t>
      </w:r>
      <w:r w:rsidRPr="009D7787">
        <w:rPr>
          <w:rFonts w:ascii="Times New Roman" w:eastAsia="Times New Roman" w:hAnsi="Times New Roman" w:cs="Times New Roman"/>
        </w:rPr>
        <w:t>(dozės didesnės nei 15</w:t>
      </w:r>
      <w:r w:rsidRPr="00A80100">
        <w:rPr>
          <w:rFonts w:ascii="Times New Roman" w:eastAsia="Times New Roman" w:hAnsi="Times New Roman" w:cs="Times New Roman"/>
        </w:rPr>
        <w:t xml:space="preserve"> mg per savaitę). Acetilsalicilo rūgšties ir metotreksato derinys gali padidinti toksiškumą dėl acetilsalicilo rūgšties sukelto sumažėjusio metotreksato šalinimo. Prieš vartojant acetilsalicilo rūgštį pasitarkite su gydytoju.</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145026">
        <w:rPr>
          <w:rFonts w:ascii="Times New Roman" w:eastAsia="Times New Roman" w:hAnsi="Times New Roman" w:cs="Times New Roman"/>
        </w:rPr>
        <w:t>Geriamieji antikoaguliantai</w:t>
      </w:r>
      <w:r w:rsidR="008B6D6B" w:rsidRPr="00145026">
        <w:rPr>
          <w:rFonts w:ascii="Times New Roman" w:eastAsia="Times New Roman" w:hAnsi="Times New Roman" w:cs="Times New Roman"/>
        </w:rPr>
        <w:t xml:space="preserve"> </w:t>
      </w:r>
      <w:r w:rsidR="008B6D6B" w:rsidRPr="00145026">
        <w:rPr>
          <w:rFonts w:ascii="Times New Roman" w:hAnsi="Times New Roman" w:cs="Times New Roman"/>
        </w:rPr>
        <w:t>(</w:t>
      </w:r>
      <w:r w:rsidR="00145026" w:rsidRPr="00145026">
        <w:rPr>
          <w:rStyle w:val="tlid-translation"/>
          <w:rFonts w:ascii="Times New Roman" w:hAnsi="Times New Roman" w:cs="Times New Roman"/>
        </w:rPr>
        <w:t>vartojami kraujo krešulių prevencijai ir gydymui</w:t>
      </w:r>
      <w:r w:rsidR="008B6D6B" w:rsidRPr="00145026">
        <w:rPr>
          <w:rFonts w:ascii="Times New Roman" w:hAnsi="Times New Roman" w:cs="Times New Roman"/>
        </w:rPr>
        <w:t>)</w:t>
      </w:r>
      <w:r w:rsidRPr="00145026">
        <w:rPr>
          <w:rFonts w:ascii="Times New Roman" w:eastAsia="Times New Roman" w:hAnsi="Times New Roman" w:cs="Times New Roman"/>
        </w:rPr>
        <w:t>. Kartu</w:t>
      </w:r>
      <w:r w:rsidRPr="00A80100">
        <w:rPr>
          <w:rFonts w:ascii="Times New Roman" w:eastAsia="Times New Roman" w:hAnsi="Times New Roman" w:cs="Times New Roman"/>
        </w:rPr>
        <w:t xml:space="preserve"> vartoti negalima, jei yra buvusi skrandžio ar dvylikapirštės žarnos opa.</w:t>
      </w:r>
    </w:p>
    <w:p w:rsidR="008047B4" w:rsidRPr="00A80100" w:rsidRDefault="008047B4" w:rsidP="006F3DDB">
      <w:pPr>
        <w:spacing w:after="0" w:line="240" w:lineRule="auto"/>
        <w:ind w:left="66"/>
        <w:contextualSpacing/>
        <w:jc w:val="both"/>
        <w:rPr>
          <w:rFonts w:ascii="Times New Roman" w:eastAsia="Times New Roman" w:hAnsi="Times New Roman" w:cs="Times New Roman"/>
          <w:u w:val="single"/>
        </w:rPr>
      </w:pPr>
      <w:r w:rsidRPr="00A80100">
        <w:rPr>
          <w:rFonts w:ascii="Times New Roman" w:eastAsia="Times New Roman" w:hAnsi="Times New Roman" w:cs="Times New Roman"/>
          <w:u w:val="single"/>
        </w:rPr>
        <w:t>Nerekomenduojami deriniai</w:t>
      </w:r>
    </w:p>
    <w:p w:rsidR="008047B4" w:rsidRPr="009D7787"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9D7787">
        <w:rPr>
          <w:rFonts w:ascii="Times New Roman" w:eastAsia="Times New Roman" w:hAnsi="Times New Roman" w:cs="Times New Roman"/>
        </w:rPr>
        <w:t>Vaistai, skirti gydyti podagrą</w:t>
      </w:r>
      <w:r w:rsidR="009D7787" w:rsidRPr="009D7787">
        <w:rPr>
          <w:rFonts w:ascii="Times New Roman" w:eastAsia="Times New Roman" w:hAnsi="Times New Roman" w:cs="Times New Roman"/>
        </w:rPr>
        <w:t xml:space="preserve"> </w:t>
      </w:r>
      <w:r w:rsidR="008B6D6B" w:rsidRPr="009D7787">
        <w:rPr>
          <w:rFonts w:ascii="Times New Roman" w:hAnsi="Times New Roman" w:cs="Times New Roman"/>
        </w:rPr>
        <w:t>(</w:t>
      </w:r>
      <w:r w:rsidR="009D7787" w:rsidRPr="009D7787">
        <w:rPr>
          <w:rFonts w:ascii="Times New Roman" w:hAnsi="Times New Roman" w:cs="Times New Roman"/>
        </w:rPr>
        <w:t>pvz.,</w:t>
      </w:r>
      <w:r w:rsidR="008B6D6B" w:rsidRPr="009D7787">
        <w:rPr>
          <w:rFonts w:ascii="Times New Roman" w:hAnsi="Times New Roman" w:cs="Times New Roman"/>
        </w:rPr>
        <w:t xml:space="preserve"> probenecid</w:t>
      </w:r>
      <w:r w:rsidR="009D7787" w:rsidRPr="009D7787">
        <w:rPr>
          <w:rFonts w:ascii="Times New Roman" w:hAnsi="Times New Roman" w:cs="Times New Roman"/>
        </w:rPr>
        <w:t>as</w:t>
      </w:r>
      <w:r w:rsidR="008B6D6B" w:rsidRPr="009D7787">
        <w:rPr>
          <w:rFonts w:ascii="Times New Roman" w:hAnsi="Times New Roman" w:cs="Times New Roman"/>
        </w:rPr>
        <w:t>, sulfinp</w:t>
      </w:r>
      <w:r w:rsidR="009D7787" w:rsidRPr="009D7787">
        <w:rPr>
          <w:rFonts w:ascii="Times New Roman" w:hAnsi="Times New Roman" w:cs="Times New Roman"/>
        </w:rPr>
        <w:t>irazonas</w:t>
      </w:r>
      <w:r w:rsidR="008B6D6B" w:rsidRPr="009D7787">
        <w:rPr>
          <w:rFonts w:ascii="Times New Roman" w:hAnsi="Times New Roman" w:cs="Times New Roman"/>
        </w:rPr>
        <w:t>)</w:t>
      </w:r>
      <w:r w:rsidRPr="009D7787">
        <w:rPr>
          <w:rFonts w:ascii="Times New Roman" w:eastAsia="Times New Roman" w:hAnsi="Times New Roman" w:cs="Times New Roman"/>
        </w:rPr>
        <w:t>: acetilsalicilo rūgštis gali sumažinti probenecido, sulfinpirazono poveikį.</w:t>
      </w:r>
    </w:p>
    <w:p w:rsidR="008047B4" w:rsidRPr="00A80100" w:rsidRDefault="008047B4" w:rsidP="006F3DDB">
      <w:pPr>
        <w:spacing w:after="0" w:line="240" w:lineRule="auto"/>
        <w:jc w:val="both"/>
        <w:rPr>
          <w:rFonts w:ascii="Times New Roman" w:eastAsia="Times New Roman" w:hAnsi="Times New Roman" w:cs="Times New Roman"/>
          <w:u w:val="single"/>
        </w:rPr>
      </w:pPr>
      <w:r w:rsidRPr="00A80100">
        <w:rPr>
          <w:rFonts w:ascii="Times New Roman" w:eastAsia="Times New Roman" w:hAnsi="Times New Roman" w:cs="Times New Roman"/>
          <w:u w:val="single"/>
        </w:rPr>
        <w:t>Deriniai, reikalaujantys atsargumo arba apsvarstymo</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NVNU (pvz., ibuprofenas): padidėjusi nepageidaujamų poveikių rizika.</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Vaistai mažinantys kraujo krešumą: acetilsalicilo rūgšties vartojimas kartu su fenindionu padidina kraujavimo riziką; acetilsalicilo rūgštis padidina heparino ir kumarinų (pvz. varfarino) poveikį.</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Antitrombocitiniai preparatai (pvz., klopidogrelis): padidėjusi kraujavimo iš virškinimo trakto rizika.</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Antidepresantai: padidėjusi kraujavimo rizika, acetilsalicilo rūgšties vartojant kartu su venlafaksinu ar selektyviais serotonino reabsorbcijos inhibitoriais (SSRI; pvz., sertralinu ar paroksetinu).</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145026">
        <w:rPr>
          <w:rFonts w:ascii="Times New Roman" w:eastAsia="Times New Roman" w:hAnsi="Times New Roman" w:cs="Times New Roman"/>
        </w:rPr>
        <w:t>Sibutraminas</w:t>
      </w:r>
      <w:r w:rsidR="008B6D6B" w:rsidRPr="00145026">
        <w:rPr>
          <w:rFonts w:ascii="Times New Roman" w:eastAsia="Times New Roman" w:hAnsi="Times New Roman" w:cs="Times New Roman"/>
        </w:rPr>
        <w:t xml:space="preserve"> </w:t>
      </w:r>
      <w:r w:rsidR="008B6D6B" w:rsidRPr="00145026">
        <w:rPr>
          <w:rFonts w:ascii="Times New Roman" w:hAnsi="Times New Roman" w:cs="Times New Roman"/>
        </w:rPr>
        <w:t>(</w:t>
      </w:r>
      <w:r w:rsidR="00145026" w:rsidRPr="00145026">
        <w:rPr>
          <w:rFonts w:ascii="Times New Roman" w:hAnsi="Times New Roman" w:cs="Times New Roman"/>
        </w:rPr>
        <w:t>vartojamas apetitui mažinti</w:t>
      </w:r>
      <w:r w:rsidR="008B6D6B" w:rsidRPr="00145026">
        <w:rPr>
          <w:rFonts w:ascii="Times New Roman" w:hAnsi="Times New Roman" w:cs="Times New Roman"/>
        </w:rPr>
        <w:t>)</w:t>
      </w:r>
      <w:r w:rsidRPr="00145026">
        <w:rPr>
          <w:rFonts w:ascii="Times New Roman" w:eastAsia="Times New Roman" w:hAnsi="Times New Roman" w:cs="Times New Roman"/>
        </w:rPr>
        <w:t>, iloprostas</w:t>
      </w:r>
      <w:r w:rsidR="008B6D6B" w:rsidRPr="00145026">
        <w:rPr>
          <w:rFonts w:ascii="Times New Roman" w:eastAsia="Times New Roman" w:hAnsi="Times New Roman" w:cs="Times New Roman"/>
        </w:rPr>
        <w:t xml:space="preserve"> </w:t>
      </w:r>
      <w:r w:rsidR="008B6D6B" w:rsidRPr="00145026">
        <w:rPr>
          <w:rFonts w:ascii="Times New Roman" w:hAnsi="Times New Roman" w:cs="Times New Roman"/>
        </w:rPr>
        <w:t>(</w:t>
      </w:r>
      <w:r w:rsidR="00145026" w:rsidRPr="00145026">
        <w:rPr>
          <w:rStyle w:val="tlid-translation"/>
          <w:rFonts w:ascii="Times New Roman" w:hAnsi="Times New Roman" w:cs="Times New Roman"/>
        </w:rPr>
        <w:t>vartojamas plautinei arterinei hipertenzijai gydyti</w:t>
      </w:r>
      <w:r w:rsidR="008B6D6B" w:rsidRPr="00145026">
        <w:rPr>
          <w:rFonts w:ascii="Times New Roman" w:hAnsi="Times New Roman" w:cs="Times New Roman"/>
        </w:rPr>
        <w:t>)</w:t>
      </w:r>
      <w:r w:rsidRPr="00145026">
        <w:rPr>
          <w:rFonts w:ascii="Times New Roman" w:eastAsia="Times New Roman" w:hAnsi="Times New Roman" w:cs="Times New Roman"/>
        </w:rPr>
        <w:t>:</w:t>
      </w:r>
      <w:r w:rsidRPr="00A80100">
        <w:rPr>
          <w:rFonts w:ascii="Times New Roman" w:eastAsia="Times New Roman" w:hAnsi="Times New Roman" w:cs="Times New Roman"/>
        </w:rPr>
        <w:t xml:space="preserve"> padidėjusi kraujavimo rizika.</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Vaistai, vartojami padidėjusiam kraujospūdžiui </w:t>
      </w:r>
      <w:r w:rsidR="00145026">
        <w:rPr>
          <w:rFonts w:ascii="Times New Roman" w:eastAsia="Times New Roman" w:hAnsi="Times New Roman" w:cs="Times New Roman"/>
        </w:rPr>
        <w:t xml:space="preserve">ir edemai </w:t>
      </w:r>
      <w:r w:rsidRPr="00A80100">
        <w:rPr>
          <w:rFonts w:ascii="Times New Roman" w:eastAsia="Times New Roman" w:hAnsi="Times New Roman" w:cs="Times New Roman"/>
        </w:rPr>
        <w:t>gydyti</w:t>
      </w:r>
      <w:r w:rsidR="008B6D6B" w:rsidRPr="00A80100">
        <w:rPr>
          <w:rFonts w:ascii="Times New Roman" w:eastAsia="Times New Roman" w:hAnsi="Times New Roman" w:cs="Times New Roman"/>
        </w:rPr>
        <w:t xml:space="preserve"> </w:t>
      </w:r>
      <w:r w:rsidRPr="00A80100">
        <w:rPr>
          <w:rFonts w:ascii="Times New Roman" w:eastAsia="Times New Roman" w:hAnsi="Times New Roman" w:cs="Times New Roman"/>
        </w:rPr>
        <w:t xml:space="preserve">(AKF inhibitoriai ir angiotenzino II receptorių antagonistai): padidėjusi inkstų nepakankamumo rizika ir sumažėjęs kraujospūdį mažinantis poveikis. </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Diuretikai (vartojami gydyti padidėjusį kraujospūdį): acetilsalicilo rūgštis mažina spironolaktono poveikį.</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D01390">
        <w:rPr>
          <w:rFonts w:ascii="Times New Roman" w:eastAsia="Times New Roman" w:hAnsi="Times New Roman" w:cs="Times New Roman"/>
        </w:rPr>
        <w:lastRenderedPageBreak/>
        <w:t>Acetazolamidas</w:t>
      </w:r>
      <w:r w:rsidR="008B6D6B" w:rsidRPr="00D01390">
        <w:rPr>
          <w:rFonts w:ascii="Times New Roman" w:eastAsia="Times New Roman" w:hAnsi="Times New Roman" w:cs="Times New Roman"/>
        </w:rPr>
        <w:t xml:space="preserve"> </w:t>
      </w:r>
      <w:r w:rsidR="008B6D6B" w:rsidRPr="00D01390">
        <w:rPr>
          <w:rFonts w:ascii="Times New Roman" w:hAnsi="Times New Roman" w:cs="Times New Roman"/>
        </w:rPr>
        <w:t>(</w:t>
      </w:r>
      <w:r w:rsidR="00D01390" w:rsidRPr="00D01390">
        <w:rPr>
          <w:rStyle w:val="tlid-translation"/>
          <w:rFonts w:ascii="Times New Roman" w:hAnsi="Times New Roman" w:cs="Times New Roman"/>
        </w:rPr>
        <w:t>vartojamas glaukomos, tam tikrų rūšių traukulių ir perteklinio vandens susilaikymo gydymui)</w:t>
      </w:r>
      <w:r w:rsidRPr="00D01390">
        <w:rPr>
          <w:rFonts w:ascii="Times New Roman" w:eastAsia="Times New Roman" w:hAnsi="Times New Roman" w:cs="Times New Roman"/>
        </w:rPr>
        <w:t>:</w:t>
      </w:r>
      <w:r w:rsidRPr="00A80100">
        <w:rPr>
          <w:rFonts w:ascii="Times New Roman" w:eastAsia="Times New Roman" w:hAnsi="Times New Roman" w:cs="Times New Roman"/>
        </w:rPr>
        <w:t xml:space="preserve"> vartojimas kartu gali sukelti sunkią acidozę ir padidėjusį toksinį poveikį centrinei nervų sistemai.</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D01390">
        <w:rPr>
          <w:rFonts w:ascii="Times New Roman" w:eastAsia="Times New Roman" w:hAnsi="Times New Roman" w:cs="Times New Roman"/>
        </w:rPr>
        <w:t>Gliukokortikoidai</w:t>
      </w:r>
      <w:r w:rsidR="008B6D6B" w:rsidRPr="00D01390">
        <w:rPr>
          <w:rFonts w:ascii="Times New Roman" w:eastAsia="Times New Roman" w:hAnsi="Times New Roman" w:cs="Times New Roman"/>
        </w:rPr>
        <w:t xml:space="preserve"> (</w:t>
      </w:r>
      <w:r w:rsidR="00D01390" w:rsidRPr="00D01390">
        <w:rPr>
          <w:rFonts w:ascii="Times New Roman" w:eastAsia="Times New Roman" w:hAnsi="Times New Roman" w:cs="Times New Roman"/>
        </w:rPr>
        <w:t>vartojami alergijai ar uždegimui gydyti</w:t>
      </w:r>
      <w:r w:rsidR="008B6D6B">
        <w:t>)</w:t>
      </w:r>
      <w:r w:rsidRPr="00A80100">
        <w:rPr>
          <w:rFonts w:ascii="Times New Roman" w:eastAsia="Times New Roman" w:hAnsi="Times New Roman" w:cs="Times New Roman"/>
        </w:rPr>
        <w:t xml:space="preserve">: padidėjusi virškinimo trakto išopėjimo ir kraujavimo rizika. </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Zafirlukastas (vartojamas astmai gydyti): acetilsalicilo rūgštis padidina zafirlukasto koncetraciją plazmoje.</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Mifepristonas (vartojamas sukelti abortą</w:t>
      </w:r>
      <w:r w:rsidR="00D01390">
        <w:rPr>
          <w:rFonts w:ascii="Times New Roman" w:eastAsia="Times New Roman" w:hAnsi="Times New Roman" w:cs="Times New Roman"/>
        </w:rPr>
        <w:t xml:space="preserve"> ankstyvo nėštumo laikotarpiu</w:t>
      </w:r>
      <w:r w:rsidRPr="00A80100">
        <w:rPr>
          <w:rFonts w:ascii="Times New Roman" w:eastAsia="Times New Roman" w:hAnsi="Times New Roman" w:cs="Times New Roman"/>
        </w:rPr>
        <w:t>): dėl acetilsalicilo rūgšties gali sumažėti mifepristono poveikis.</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Antidiabetiniai preparatai: acetilsalicilo rūgštis gali stiprinti sulfonilkarbamido cukraus kiekį kraujyje mažinantį poveikį.</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Vaistai, vartojami gydyti epilepsiją: acetilsalicilo rūgštis gali padidinti valproinės rūgšties poveikį.</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Vaistai, kurie šarmina šlapimą (antacidai): dėl šarminio šlapimo gamybos gali padidėti acetilsalicilo rūgšties šalinimas.</w:t>
      </w:r>
    </w:p>
    <w:p w:rsidR="008047B4" w:rsidRPr="00A80100"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Adsorbentai: kaolinas gali sumažinti acetilsalicilo rūgšties absorbciją.</w:t>
      </w:r>
    </w:p>
    <w:p w:rsidR="008047B4" w:rsidRDefault="008047B4" w:rsidP="006F3DDB">
      <w:pPr>
        <w:numPr>
          <w:ilvl w:val="0"/>
          <w:numId w:val="3"/>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Metoklopramidas</w:t>
      </w:r>
      <w:r w:rsidR="00BD0662">
        <w:rPr>
          <w:rFonts w:ascii="Times New Roman" w:eastAsia="Times New Roman" w:hAnsi="Times New Roman" w:cs="Times New Roman"/>
        </w:rPr>
        <w:t xml:space="preserve"> (</w:t>
      </w:r>
      <w:r w:rsidR="00D01390">
        <w:rPr>
          <w:rFonts w:ascii="Times New Roman" w:eastAsia="Times New Roman" w:hAnsi="Times New Roman" w:cs="Times New Roman"/>
        </w:rPr>
        <w:t>vartojamas nuo pykinimo ir vėmimo</w:t>
      </w:r>
      <w:r w:rsidR="00BD0662">
        <w:t>)</w:t>
      </w:r>
      <w:r w:rsidRPr="00A80100">
        <w:rPr>
          <w:rFonts w:ascii="Times New Roman" w:eastAsia="Times New Roman" w:hAnsi="Times New Roman" w:cs="Times New Roman"/>
        </w:rPr>
        <w:t>: pacientams su galvos skausmu, kurį sukėlė migrena, metoklopramidas padidina acetilsalicilo rūgšties koncentraciją plazmoje.</w:t>
      </w:r>
    </w:p>
    <w:p w:rsidR="009D7787" w:rsidRPr="00145026" w:rsidRDefault="009D7787" w:rsidP="00CD3168">
      <w:pPr>
        <w:numPr>
          <w:ilvl w:val="0"/>
          <w:numId w:val="3"/>
        </w:numPr>
        <w:spacing w:after="0" w:line="240" w:lineRule="auto"/>
        <w:ind w:left="426" w:hanging="426"/>
        <w:jc w:val="both"/>
        <w:rPr>
          <w:rFonts w:ascii="Times New Roman" w:hAnsi="Times New Roman" w:cs="Times New Roman"/>
        </w:rPr>
      </w:pPr>
      <w:r w:rsidRPr="008F0414">
        <w:rPr>
          <w:rFonts w:ascii="Times New Roman" w:hAnsi="Times New Roman" w:cs="Times New Roman"/>
        </w:rPr>
        <w:t xml:space="preserve">Metamizolas (vaistas skausmo malšinimui ir karščiavimo mažinimui): kartu vartojant acetilsalicilo rūgštį ir metamizolą, acetilsalicilo rūgšties </w:t>
      </w:r>
      <w:r w:rsidRPr="00145026">
        <w:rPr>
          <w:rFonts w:ascii="Times New Roman" w:hAnsi="Times New Roman" w:cs="Times New Roman"/>
        </w:rPr>
        <w:t xml:space="preserve">poveikis kraujo plokštelių agregacijai </w:t>
      </w:r>
      <w:r w:rsidR="008F0414" w:rsidRPr="00145026">
        <w:rPr>
          <w:rFonts w:ascii="Times New Roman" w:hAnsi="Times New Roman" w:cs="Times New Roman"/>
        </w:rPr>
        <w:t xml:space="preserve">(kai </w:t>
      </w:r>
      <w:r w:rsidR="008F0414" w:rsidRPr="008F0414">
        <w:rPr>
          <w:rStyle w:val="tlid-translation"/>
          <w:rFonts w:ascii="Times New Roman" w:hAnsi="Times New Roman" w:cs="Times New Roman"/>
        </w:rPr>
        <w:t xml:space="preserve">kraujo plokštelės </w:t>
      </w:r>
      <w:r w:rsidR="00DA4151">
        <w:rPr>
          <w:rStyle w:val="tlid-translation"/>
          <w:rFonts w:ascii="Times New Roman" w:hAnsi="Times New Roman" w:cs="Times New Roman"/>
        </w:rPr>
        <w:t>su</w:t>
      </w:r>
      <w:r w:rsidR="008F0414" w:rsidRPr="008F0414">
        <w:rPr>
          <w:rStyle w:val="tlid-translation"/>
          <w:rFonts w:ascii="Times New Roman" w:hAnsi="Times New Roman" w:cs="Times New Roman"/>
        </w:rPr>
        <w:t>limpa ir sudaro kraujo krešulį)</w:t>
      </w:r>
      <w:r w:rsidR="008F0414" w:rsidRPr="008F0414">
        <w:rPr>
          <w:rFonts w:ascii="Times New Roman" w:hAnsi="Times New Roman" w:cs="Times New Roman"/>
        </w:rPr>
        <w:t xml:space="preserve"> </w:t>
      </w:r>
      <w:r w:rsidRPr="008F0414">
        <w:rPr>
          <w:rFonts w:ascii="Times New Roman" w:hAnsi="Times New Roman" w:cs="Times New Roman"/>
        </w:rPr>
        <w:t xml:space="preserve">gali mažėti. Todėl, pacientams vartojantiems mažas acetilsalicilo rugšties dozes, skirtas apsaugoti širdį, tokį </w:t>
      </w:r>
      <w:r w:rsidR="008F0414" w:rsidRPr="00145026">
        <w:rPr>
          <w:rFonts w:ascii="Times New Roman" w:hAnsi="Times New Roman" w:cs="Times New Roman"/>
        </w:rPr>
        <w:t>vaistų</w:t>
      </w:r>
      <w:r w:rsidRPr="00145026">
        <w:rPr>
          <w:rFonts w:ascii="Times New Roman" w:hAnsi="Times New Roman" w:cs="Times New Roman"/>
        </w:rPr>
        <w:t xml:space="preserve"> derinį reikia vartoti atsargiai.</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20" w:lineRule="exact"/>
        <w:jc w:val="both"/>
        <w:rPr>
          <w:rFonts w:ascii="Times New Roman" w:eastAsia="Times New Roman" w:hAnsi="Times New Roman" w:cs="Times New Roman"/>
          <w:b/>
          <w:bCs/>
        </w:rPr>
      </w:pPr>
      <w:r w:rsidRPr="00A80100">
        <w:rPr>
          <w:rFonts w:ascii="Times New Roman" w:eastAsia="Times New Roman" w:hAnsi="Times New Roman" w:cs="Times New Roman"/>
          <w:b/>
          <w:bCs/>
        </w:rPr>
        <w:t>ACETYLSALICYLIC ACID GRINDEKS vartojimas su maistu, gėrimais ir alkoholiu</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Vartojant vaistą kartu su alkoholiu, stebimas didesnis kraujavimo iš virškinimo trakto pavojus. Todėl gydymo acetilsalicilo rūgštimi metu reikia vengti alkoholio.</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20" w:lineRule="exact"/>
        <w:jc w:val="both"/>
        <w:rPr>
          <w:rFonts w:ascii="Times New Roman" w:eastAsia="Times New Roman" w:hAnsi="Times New Roman" w:cs="Times New Roman"/>
          <w:b/>
          <w:bCs/>
        </w:rPr>
      </w:pPr>
      <w:r w:rsidRPr="00A80100">
        <w:rPr>
          <w:rFonts w:ascii="Times New Roman" w:eastAsia="Times New Roman" w:hAnsi="Times New Roman" w:cs="Times New Roman"/>
          <w:b/>
          <w:bCs/>
        </w:rPr>
        <w:t>Nėštumas, žindymo laikotarpis ir vaisingumas</w:t>
      </w:r>
    </w:p>
    <w:p w:rsidR="008047B4" w:rsidRPr="00A80100" w:rsidRDefault="008047B4" w:rsidP="006F3DDB">
      <w:pPr>
        <w:numPr>
          <w:ilvl w:val="12"/>
          <w:numId w:val="0"/>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esate nėščia</w:t>
      </w:r>
      <w:r w:rsidR="00BD0662">
        <w:rPr>
          <w:rFonts w:ascii="Times New Roman" w:eastAsia="Times New Roman" w:hAnsi="Times New Roman" w:cs="Times New Roman"/>
        </w:rPr>
        <w:t xml:space="preserve"> ar žindyvė</w:t>
      </w:r>
      <w:r w:rsidRPr="00A80100">
        <w:rPr>
          <w:rFonts w:ascii="Times New Roman" w:eastAsia="Times New Roman" w:hAnsi="Times New Roman" w:cs="Times New Roman"/>
        </w:rPr>
        <w:t xml:space="preserve">, manote, kad galbūt esate nėščia arba planuojate pastoti, tai prieš vartodama šį vaistą pasitarkite su gydytoju arba vaistininku. </w:t>
      </w:r>
    </w:p>
    <w:p w:rsidR="008047B4" w:rsidRPr="00A80100" w:rsidRDefault="008047B4" w:rsidP="006F3DDB">
      <w:pPr>
        <w:numPr>
          <w:ilvl w:val="12"/>
          <w:numId w:val="0"/>
        </w:numPr>
        <w:spacing w:after="0" w:line="240" w:lineRule="auto"/>
        <w:jc w:val="both"/>
        <w:rPr>
          <w:rFonts w:ascii="Times New Roman" w:eastAsia="Times New Roman" w:hAnsi="Times New Roman" w:cs="Times New Roman"/>
        </w:rPr>
      </w:pPr>
    </w:p>
    <w:p w:rsidR="008047B4" w:rsidRPr="00A80100" w:rsidRDefault="008047B4" w:rsidP="006F3DDB">
      <w:pPr>
        <w:numPr>
          <w:ilvl w:val="12"/>
          <w:numId w:val="0"/>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Pirmąjį ir antrąjį nėštumo trimestrais acetilsalicilo rūgšties vartoti negalima, nebent gydytojas nuspręstų, kad neabejotinai būtina.</w:t>
      </w:r>
    </w:p>
    <w:p w:rsidR="008047B4" w:rsidRPr="00A80100" w:rsidRDefault="008047B4" w:rsidP="006F3DDB">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Vaisto negalima vartoti paskutiniame nėštumo trimestre prieš gimdymą (žr. skyrių  „ACETYLSALICYLIC ACID GRINDEKS vartoti negalima“), kadangi jis gali pakenkti nėštumui ir (arba) vaisiaus vystymuisi, gali vaisiui sukelti kraujospūdžio plaučiuose padidėjimą ir inkstų funkcijos sutrikimus, ypač neišnešiotiems naujagimiams, kraujavimą (galimai pailgėjusį) motinai ir vaikui, kuris gali pasireikšti net vartojant labai mažas dozes. Motinai gali pasireikšti gimdos susitraukimų sumažėjimas, dėl kurio gimdymas gali būti uždelstas ir pailgėjęs. </w:t>
      </w:r>
    </w:p>
    <w:p w:rsidR="008047B4" w:rsidRPr="00A80100" w:rsidRDefault="008047B4" w:rsidP="006F3DDB">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Acetilsalicilo rūgšties negalima vartoti žindymo laikotarpiu, kadangi jos išsiskiria į motinos pieną ir kūdikiui gali pasireikšti Reje sindromas.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20" w:lineRule="exact"/>
        <w:jc w:val="both"/>
        <w:rPr>
          <w:rFonts w:ascii="Times New Roman" w:eastAsia="Times New Roman" w:hAnsi="Times New Roman" w:cs="Times New Roman"/>
          <w:b/>
          <w:bCs/>
        </w:rPr>
      </w:pPr>
      <w:r w:rsidRPr="00A80100">
        <w:rPr>
          <w:rFonts w:ascii="Times New Roman" w:eastAsia="Times New Roman" w:hAnsi="Times New Roman" w:cs="Times New Roman"/>
          <w:b/>
          <w:bCs/>
        </w:rPr>
        <w:t>Vairavimas ir mechanizmų valdymas</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bCs/>
        </w:rPr>
        <w:t>Vaistas neveikia gebėjimo vairuoti bei valdyti mechanizmus.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tabs>
          <w:tab w:val="left" w:pos="567"/>
        </w:tabs>
        <w:spacing w:after="0" w:line="240" w:lineRule="auto"/>
        <w:ind w:left="567" w:hanging="567"/>
        <w:jc w:val="both"/>
        <w:outlineLvl w:val="1"/>
        <w:rPr>
          <w:rFonts w:ascii="Times New Roman" w:eastAsia="Times New Roman" w:hAnsi="Times New Roman" w:cs="Times New Roman"/>
          <w:b/>
        </w:rPr>
      </w:pPr>
      <w:bookmarkStart w:id="76" w:name="_Toc129243141"/>
      <w:bookmarkStart w:id="77" w:name="_Toc129243266"/>
      <w:r w:rsidRPr="00A80100">
        <w:rPr>
          <w:rFonts w:ascii="Times New Roman" w:eastAsia="Times New Roman" w:hAnsi="Times New Roman" w:cs="Times New Roman"/>
          <w:b/>
        </w:rPr>
        <w:t>3.</w:t>
      </w:r>
      <w:r w:rsidRPr="00A80100">
        <w:rPr>
          <w:rFonts w:ascii="Times New Roman" w:eastAsia="Times New Roman" w:hAnsi="Times New Roman" w:cs="Times New Roman"/>
          <w:b/>
        </w:rPr>
        <w:tab/>
        <w:t>Kaip vartoti ACETYLSALICYLIC ACID GRINDEKS</w:t>
      </w:r>
      <w:bookmarkEnd w:id="76"/>
      <w:bookmarkEnd w:id="77"/>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numPr>
          <w:ilvl w:val="12"/>
          <w:numId w:val="0"/>
        </w:numPr>
        <w:spacing w:after="0" w:line="240" w:lineRule="auto"/>
        <w:ind w:right="-2"/>
        <w:jc w:val="both"/>
        <w:rPr>
          <w:rFonts w:ascii="Times New Roman" w:eastAsia="Times New Roman" w:hAnsi="Times New Roman" w:cs="Times New Roman"/>
        </w:rPr>
      </w:pPr>
      <w:r w:rsidRPr="00A80100">
        <w:rPr>
          <w:rFonts w:ascii="Times New Roman" w:eastAsia="Times New Roman" w:hAnsi="Times New Roman" w:cs="Times New Roman"/>
        </w:rPr>
        <w:t xml:space="preserve">Visada vartokite šį vaistą tiksliai kaip aprašyta šiame lapelyje arba kaip nurodė gydytojas arba vaistininkas. Jeigu abejojate, kreipkitės į gydytoją arba vaistininką. </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lastRenderedPageBreak/>
        <w:t>Tabletę reikia vartoti per burną. Siekiant sumažinti skrandžio dirginimą, vaisto reikėtų vartoti valgant ar užgerti dideliu kiekiu vandens.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CD3168">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Vagelė skirta tik tabletei perlaužti, jeigu ją visą būtų sunku nuryti. </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u w:val="single"/>
        </w:rPr>
      </w:pPr>
      <w:r w:rsidRPr="00A80100">
        <w:rPr>
          <w:rFonts w:ascii="Times New Roman" w:eastAsia="Times New Roman" w:hAnsi="Times New Roman" w:cs="Times New Roman"/>
          <w:u w:val="single"/>
        </w:rPr>
        <w:t>Dozavimas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i/>
        </w:rPr>
      </w:pPr>
      <w:r w:rsidRPr="00A80100">
        <w:rPr>
          <w:rFonts w:ascii="Times New Roman" w:eastAsia="Times New Roman" w:hAnsi="Times New Roman" w:cs="Times New Roman"/>
          <w:i/>
        </w:rPr>
        <w:t>Suaugusiems pacientams ir vyresniems nei 16 metų paaugliams</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Rekomenduojama dozė yra 1–2 tabletės, bet ne dažniau nei kas 4 valandas. Didžiausia paros dozė – 6 tabletės (3 g).</w:t>
      </w:r>
    </w:p>
    <w:p w:rsidR="008047B4" w:rsidRPr="00A80100" w:rsidRDefault="008047B4" w:rsidP="006F3DDB">
      <w:pPr>
        <w:spacing w:after="0" w:line="240" w:lineRule="auto"/>
        <w:jc w:val="both"/>
        <w:rPr>
          <w:rFonts w:ascii="Times New Roman" w:eastAsia="Times New Roman" w:hAnsi="Times New Roman" w:cs="Times New Roman"/>
          <w:i/>
        </w:rPr>
      </w:pPr>
    </w:p>
    <w:p w:rsidR="008047B4" w:rsidRPr="00A80100" w:rsidRDefault="008047B4" w:rsidP="006F3DDB">
      <w:pPr>
        <w:spacing w:after="0" w:line="240" w:lineRule="auto"/>
        <w:contextualSpacing/>
        <w:jc w:val="both"/>
        <w:outlineLvl w:val="0"/>
        <w:rPr>
          <w:rFonts w:ascii="Times New Roman" w:eastAsia="Times New Roman" w:hAnsi="Times New Roman" w:cs="Times New Roman"/>
          <w:i/>
          <w:iCs/>
        </w:rPr>
      </w:pPr>
      <w:r w:rsidRPr="00A80100">
        <w:rPr>
          <w:rFonts w:ascii="Times New Roman" w:eastAsia="Times New Roman" w:hAnsi="Times New Roman" w:cs="Times New Roman"/>
          <w:i/>
          <w:iCs/>
        </w:rPr>
        <w:t>Pacientams, kurių kepenų funkcija sutrikusi</w:t>
      </w:r>
    </w:p>
    <w:p w:rsidR="008047B4" w:rsidRPr="00A80100" w:rsidRDefault="008047B4" w:rsidP="006F3DDB">
      <w:pPr>
        <w:autoSpaceDE w:val="0"/>
        <w:autoSpaceDN w:val="0"/>
        <w:adjustRightInd w:val="0"/>
        <w:spacing w:after="0" w:line="240" w:lineRule="auto"/>
        <w:jc w:val="both"/>
        <w:rPr>
          <w:rFonts w:ascii="Times New Roman" w:eastAsia="Times New Roman" w:hAnsi="Times New Roman" w:cs="Times New Roman"/>
          <w:color w:val="333333"/>
        </w:rPr>
      </w:pPr>
      <w:r w:rsidRPr="00A80100">
        <w:rPr>
          <w:rFonts w:ascii="Times New Roman" w:eastAsia="Times New Roman" w:hAnsi="Times New Roman" w:cs="Times New Roman"/>
          <w:color w:val="333333"/>
        </w:rPr>
        <w:t xml:space="preserve">Acetilsalicilo rūgšties reikia atsargiai vartoti pacientams, segantiems lengvu ar vidutinio sunkumo </w:t>
      </w:r>
      <w:r w:rsidRPr="00A80100">
        <w:rPr>
          <w:rFonts w:ascii="Times New Roman" w:eastAsia="Times New Roman" w:hAnsi="Times New Roman" w:cs="Times New Roman"/>
          <w:iCs/>
        </w:rPr>
        <w:t>kepenų funkcijos nepakankamumu. Šio vaisto negalima vartoti esant sunkiam kepenų funkcijos nepakankamumui (žr. „</w:t>
      </w:r>
      <w:r w:rsidRPr="00A80100">
        <w:rPr>
          <w:rFonts w:ascii="Times New Roman" w:eastAsia="Times New Roman" w:hAnsi="Times New Roman" w:cs="Times New Roman"/>
        </w:rPr>
        <w:t>ACETYLSALICYLIC ACID GRINDEKS</w:t>
      </w:r>
      <w:r w:rsidRPr="00A80100">
        <w:rPr>
          <w:rFonts w:ascii="Times New Roman" w:eastAsia="Times New Roman" w:hAnsi="Times New Roman" w:cs="Times New Roman"/>
          <w:iCs/>
        </w:rPr>
        <w:t xml:space="preserve"> vartoti negalima</w:t>
      </w:r>
      <w:r w:rsidRPr="00A80100">
        <w:rPr>
          <w:rFonts w:ascii="Times New Roman" w:eastAsia="Times New Roman" w:hAnsi="Times New Roman" w:cs="Times New Roman"/>
          <w:color w:val="333333"/>
        </w:rPr>
        <w:t>“</w:t>
      </w:r>
      <w:r w:rsidRPr="00A80100">
        <w:rPr>
          <w:rFonts w:ascii="Times New Roman" w:eastAsia="Times New Roman" w:hAnsi="Times New Roman" w:cs="Times New Roman"/>
          <w:iCs/>
        </w:rPr>
        <w:t>).</w:t>
      </w:r>
    </w:p>
    <w:p w:rsidR="008047B4" w:rsidRPr="00A80100" w:rsidRDefault="008047B4" w:rsidP="006F3DDB">
      <w:pPr>
        <w:autoSpaceDE w:val="0"/>
        <w:autoSpaceDN w:val="0"/>
        <w:adjustRightInd w:val="0"/>
        <w:spacing w:after="0" w:line="240" w:lineRule="auto"/>
        <w:jc w:val="both"/>
        <w:rPr>
          <w:rFonts w:ascii="Times New Roman" w:eastAsia="Times New Roman" w:hAnsi="Times New Roman" w:cs="Times New Roman"/>
          <w:color w:val="333333"/>
        </w:rPr>
      </w:pPr>
    </w:p>
    <w:p w:rsidR="008047B4" w:rsidRPr="00A80100" w:rsidRDefault="008047B4" w:rsidP="006F3DDB">
      <w:pPr>
        <w:spacing w:after="0" w:line="240" w:lineRule="auto"/>
        <w:contextualSpacing/>
        <w:jc w:val="both"/>
        <w:outlineLvl w:val="0"/>
        <w:rPr>
          <w:rFonts w:ascii="Times New Roman" w:eastAsia="Times New Roman" w:hAnsi="Times New Roman" w:cs="Times New Roman"/>
          <w:i/>
          <w:iCs/>
        </w:rPr>
      </w:pPr>
      <w:r w:rsidRPr="00A80100">
        <w:rPr>
          <w:rFonts w:ascii="Times New Roman" w:eastAsia="Times New Roman" w:hAnsi="Times New Roman" w:cs="Times New Roman"/>
          <w:i/>
          <w:iCs/>
        </w:rPr>
        <w:t>Pacientams, kurių inkstų funkcija sutrikusi</w:t>
      </w:r>
    </w:p>
    <w:p w:rsidR="008047B4" w:rsidRPr="00A80100" w:rsidRDefault="008047B4" w:rsidP="006F3DDB">
      <w:pPr>
        <w:autoSpaceDE w:val="0"/>
        <w:autoSpaceDN w:val="0"/>
        <w:adjustRightInd w:val="0"/>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color w:val="333333"/>
        </w:rPr>
        <w:t xml:space="preserve">Acetilsalicilo rūgšties negalima vartoti pacientams,sergantiems sunkiu inkstų funkcijos nepakankamumu. Esant nekontroliuojamam padidėjusiam kraujospūdžiui, taip pat natrio ir vandens susilaikymui organizme, dėl </w:t>
      </w:r>
      <w:r w:rsidRPr="00A80100">
        <w:rPr>
          <w:rFonts w:ascii="Times New Roman" w:eastAsia="Times New Roman" w:hAnsi="Times New Roman" w:cs="Times New Roman"/>
        </w:rPr>
        <w:t xml:space="preserve">kraujavimo iš virškinimo trakto padidėjusio pavojaus ir kraujagyslių sutrikimų, </w:t>
      </w:r>
      <w:r w:rsidR="00382E17">
        <w:rPr>
          <w:rFonts w:ascii="Times New Roman" w:eastAsia="Times New Roman" w:hAnsi="Times New Roman" w:cs="Times New Roman"/>
        </w:rPr>
        <w:t>vaisto</w:t>
      </w:r>
      <w:r w:rsidRPr="00A80100">
        <w:rPr>
          <w:rFonts w:ascii="Times New Roman" w:eastAsia="Times New Roman" w:hAnsi="Times New Roman" w:cs="Times New Roman"/>
        </w:rPr>
        <w:t xml:space="preserve"> vartoti reikia atsargiai </w:t>
      </w:r>
      <w:r w:rsidRPr="00A80100">
        <w:rPr>
          <w:rFonts w:ascii="Times New Roman" w:eastAsia="Times New Roman" w:hAnsi="Times New Roman" w:cs="Times New Roman"/>
          <w:color w:val="333333"/>
        </w:rPr>
        <w:t>(žr.</w:t>
      </w:r>
      <w:r w:rsidRPr="00A80100">
        <w:rPr>
          <w:rFonts w:ascii="Times New Roman" w:eastAsia="Times New Roman" w:hAnsi="Times New Roman" w:cs="Times New Roman"/>
        </w:rPr>
        <w:t xml:space="preserve"> </w:t>
      </w:r>
      <w:r w:rsidRPr="00A80100">
        <w:rPr>
          <w:rFonts w:ascii="Times New Roman" w:eastAsia="Times New Roman" w:hAnsi="Times New Roman" w:cs="Times New Roman"/>
          <w:color w:val="333333"/>
        </w:rPr>
        <w:t>„Įspėjimai ir atsargumo priemonės“).</w:t>
      </w:r>
    </w:p>
    <w:p w:rsidR="008047B4" w:rsidRPr="00A80100" w:rsidRDefault="008047B4" w:rsidP="006F3DDB">
      <w:pPr>
        <w:spacing w:after="0" w:line="240" w:lineRule="auto"/>
        <w:jc w:val="both"/>
        <w:rPr>
          <w:rFonts w:ascii="Times New Roman" w:eastAsia="Times New Roman" w:hAnsi="Times New Roman" w:cs="Times New Roman"/>
          <w:i/>
          <w:iCs/>
        </w:rPr>
      </w:pPr>
    </w:p>
    <w:p w:rsidR="008047B4" w:rsidRPr="00A80100" w:rsidRDefault="008047B4" w:rsidP="006F3DDB">
      <w:pPr>
        <w:spacing w:after="0" w:line="240" w:lineRule="auto"/>
        <w:jc w:val="both"/>
        <w:rPr>
          <w:rFonts w:ascii="Times New Roman" w:eastAsia="Times New Roman" w:hAnsi="Times New Roman" w:cs="Times New Roman"/>
          <w:i/>
          <w:iCs/>
        </w:rPr>
      </w:pPr>
      <w:r w:rsidRPr="00A80100">
        <w:rPr>
          <w:rFonts w:ascii="Times New Roman" w:eastAsia="Times New Roman" w:hAnsi="Times New Roman" w:cs="Times New Roman"/>
          <w:i/>
          <w:iCs/>
        </w:rPr>
        <w:t>Senyviems pacientams</w:t>
      </w:r>
    </w:p>
    <w:p w:rsidR="008047B4" w:rsidRPr="00A80100" w:rsidRDefault="008047B4" w:rsidP="006F3DDB">
      <w:pPr>
        <w:spacing w:after="0" w:line="240" w:lineRule="auto"/>
        <w:jc w:val="both"/>
        <w:rPr>
          <w:rFonts w:ascii="Times New Roman" w:eastAsia="Times New Roman" w:hAnsi="Times New Roman" w:cs="Times New Roman"/>
          <w:color w:val="333333"/>
        </w:rPr>
      </w:pPr>
      <w:r w:rsidRPr="00A80100">
        <w:rPr>
          <w:rFonts w:ascii="Times New Roman" w:eastAsia="Times New Roman" w:hAnsi="Times New Roman" w:cs="Times New Roman"/>
        </w:rPr>
        <w:t xml:space="preserve">Senyvi pacientai turėtų vengti ilgesnio acetilsalicilo rūgšties vartojimo dėl kraujavimo iš virškinimo trakto pavojaus. Senyviems pacientams </w:t>
      </w:r>
      <w:r w:rsidRPr="00A80100">
        <w:rPr>
          <w:rFonts w:ascii="Times New Roman" w:eastAsia="Times New Roman" w:hAnsi="Times New Roman" w:cs="Times New Roman"/>
          <w:color w:val="333333"/>
        </w:rPr>
        <w:t>gali tekti koreguoti dozę (žr. „Įspėjimai ir atsargumo priemonės“). Klauskite gydytojo patarimo.</w:t>
      </w:r>
    </w:p>
    <w:p w:rsidR="008047B4" w:rsidRPr="00A80100" w:rsidRDefault="008047B4" w:rsidP="006F3DDB">
      <w:pPr>
        <w:spacing w:after="0" w:line="240" w:lineRule="auto"/>
        <w:jc w:val="both"/>
        <w:rPr>
          <w:rFonts w:ascii="Times New Roman" w:eastAsia="Times New Roman" w:hAnsi="Times New Roman" w:cs="Times New Roman"/>
          <w:color w:val="333333"/>
        </w:rPr>
      </w:pPr>
    </w:p>
    <w:p w:rsidR="008047B4" w:rsidRPr="00A80100" w:rsidRDefault="008047B4" w:rsidP="006F3DDB">
      <w:pPr>
        <w:spacing w:after="0" w:line="240" w:lineRule="auto"/>
        <w:jc w:val="both"/>
        <w:rPr>
          <w:rFonts w:ascii="Times New Roman" w:eastAsia="Times New Roman" w:hAnsi="Times New Roman" w:cs="Times New Roman"/>
          <w:color w:val="333333"/>
        </w:rPr>
      </w:pPr>
      <w:r w:rsidRPr="00A80100">
        <w:rPr>
          <w:rFonts w:ascii="Times New Roman" w:eastAsia="Times New Roman" w:hAnsi="Times New Roman" w:cs="Times New Roman"/>
          <w:color w:val="333333"/>
        </w:rPr>
        <w:t>Nevartokite didesnės, negu rekomenduojama, dozės.</w:t>
      </w:r>
    </w:p>
    <w:p w:rsidR="008047B4" w:rsidRPr="00A80100" w:rsidRDefault="008047B4" w:rsidP="006F3DDB">
      <w:pPr>
        <w:spacing w:after="0" w:line="240" w:lineRule="auto"/>
        <w:jc w:val="both"/>
        <w:rPr>
          <w:rFonts w:ascii="Times New Roman" w:eastAsia="Times New Roman" w:hAnsi="Times New Roman" w:cs="Times New Roman"/>
          <w:color w:val="333333"/>
        </w:rPr>
      </w:pPr>
    </w:p>
    <w:p w:rsidR="008047B4" w:rsidRPr="00A80100" w:rsidRDefault="008047B4" w:rsidP="006F3DDB">
      <w:pPr>
        <w:spacing w:after="0" w:line="240" w:lineRule="auto"/>
        <w:jc w:val="both"/>
        <w:rPr>
          <w:rFonts w:ascii="Times New Roman" w:eastAsia="Times New Roman" w:hAnsi="Times New Roman" w:cs="Times New Roman"/>
          <w:color w:val="333333"/>
        </w:rPr>
      </w:pPr>
      <w:r w:rsidRPr="00A80100">
        <w:rPr>
          <w:rFonts w:ascii="Times New Roman" w:eastAsia="Times New Roman" w:hAnsi="Times New Roman" w:cs="Times New Roman"/>
          <w:color w:val="333333"/>
        </w:rPr>
        <w:t xml:space="preserve">Nepasitarus su gydytoju </w:t>
      </w:r>
      <w:r w:rsidRPr="00A80100">
        <w:rPr>
          <w:rFonts w:ascii="Times New Roman" w:eastAsia="Times New Roman" w:hAnsi="Times New Roman" w:cs="Times New Roman"/>
        </w:rPr>
        <w:t>ACETYLSALICYLIC ACID GRINDEKS</w:t>
      </w:r>
      <w:r w:rsidRPr="00A80100">
        <w:rPr>
          <w:rFonts w:ascii="Times New Roman" w:eastAsia="Times New Roman" w:hAnsi="Times New Roman" w:cs="Times New Roman"/>
          <w:color w:val="333333"/>
        </w:rPr>
        <w:t xml:space="preserve"> negalima vartoti ilgiau nei 3 dienas. Jei simptomai nepalengvėjo ar net pablogėjo kreipkitės į gydytoją. </w:t>
      </w:r>
    </w:p>
    <w:p w:rsidR="008047B4" w:rsidRPr="00A80100" w:rsidRDefault="008047B4" w:rsidP="006F3DDB">
      <w:pPr>
        <w:spacing w:after="0" w:line="240" w:lineRule="auto"/>
        <w:jc w:val="both"/>
        <w:rPr>
          <w:rFonts w:ascii="Times New Roman" w:eastAsia="Times New Roman" w:hAnsi="Times New Roman" w:cs="Times New Roman"/>
          <w:color w:val="333333"/>
        </w:rPr>
      </w:pPr>
    </w:p>
    <w:p w:rsidR="008047B4" w:rsidRPr="00A80100" w:rsidRDefault="008047B4" w:rsidP="006F3DDB">
      <w:pPr>
        <w:spacing w:after="0" w:line="240" w:lineRule="auto"/>
        <w:jc w:val="both"/>
        <w:rPr>
          <w:rFonts w:ascii="Times New Roman" w:eastAsia="Times New Roman" w:hAnsi="Times New Roman" w:cs="Times New Roman"/>
          <w:i/>
        </w:rPr>
      </w:pPr>
      <w:r w:rsidRPr="00A80100">
        <w:rPr>
          <w:rFonts w:ascii="Times New Roman" w:eastAsia="Times New Roman" w:hAnsi="Times New Roman" w:cs="Times New Roman"/>
          <w:color w:val="333333"/>
        </w:rPr>
        <w:t>Visada vartokite šį vaistą tiksliai kaip aprašyta šiame lapelyje arba kaip nurodė gydytojas arba vaistininkas.</w:t>
      </w:r>
    </w:p>
    <w:p w:rsidR="008047B4" w:rsidRPr="00A80100" w:rsidRDefault="008047B4" w:rsidP="006F3DDB">
      <w:pPr>
        <w:spacing w:after="0" w:line="240" w:lineRule="auto"/>
        <w:jc w:val="both"/>
        <w:rPr>
          <w:rFonts w:ascii="Times New Roman" w:eastAsia="Times New Roman" w:hAnsi="Times New Roman" w:cs="Times New Roman"/>
          <w:i/>
        </w:rPr>
      </w:pPr>
    </w:p>
    <w:p w:rsidR="008047B4" w:rsidRPr="00A80100" w:rsidRDefault="008047B4" w:rsidP="006F3DDB">
      <w:pPr>
        <w:spacing w:after="0" w:line="240" w:lineRule="auto"/>
        <w:jc w:val="both"/>
        <w:rPr>
          <w:rFonts w:ascii="Times New Roman" w:eastAsia="Times New Roman" w:hAnsi="Times New Roman" w:cs="Times New Roman"/>
          <w:b/>
        </w:rPr>
      </w:pPr>
      <w:r w:rsidRPr="00A80100">
        <w:rPr>
          <w:rFonts w:ascii="Times New Roman" w:eastAsia="Times New Roman" w:hAnsi="Times New Roman" w:cs="Times New Roman"/>
          <w:b/>
        </w:rPr>
        <w:t>Vartojimas vaikams ir paaugliams</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Acetilsalicilo rūgšties negalima vartoti vaikams ir jaunesniems kaip 16 metų paaugliams (žr. „ACETYLSALICYLIC ACID GRINDEKS vartoti negalima“). </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20" w:lineRule="exact"/>
        <w:jc w:val="both"/>
        <w:rPr>
          <w:rFonts w:ascii="Times New Roman" w:eastAsia="Times New Roman" w:hAnsi="Times New Roman" w:cs="Times New Roman"/>
          <w:b/>
          <w:bCs/>
        </w:rPr>
      </w:pPr>
      <w:r w:rsidRPr="00A80100">
        <w:rPr>
          <w:rFonts w:ascii="Times New Roman" w:eastAsia="Times New Roman" w:hAnsi="Times New Roman" w:cs="Times New Roman"/>
          <w:b/>
          <w:bCs/>
        </w:rPr>
        <w:t>Ką daryti pavartojus per didelę ACETYLSALICYLIC ACID GRINDEKS</w:t>
      </w:r>
      <w:r w:rsidRPr="00A80100">
        <w:rPr>
          <w:rFonts w:ascii="Times New Roman" w:eastAsia="Times New Roman" w:hAnsi="Times New Roman" w:cs="Times New Roman"/>
          <w:bCs/>
        </w:rPr>
        <w:t xml:space="preserve"> </w:t>
      </w:r>
      <w:r w:rsidRPr="00A80100">
        <w:rPr>
          <w:rFonts w:ascii="Times New Roman" w:eastAsia="Times New Roman" w:hAnsi="Times New Roman" w:cs="Times New Roman"/>
          <w:b/>
          <w:bCs/>
        </w:rPr>
        <w:t>dozę?</w:t>
      </w: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Pakartotinai vartojant dideles dozes, apsinuodijimo simptomai yra galvos svaigimas, ūžimas ausyse, kurtumas, prakaitavimas, pykinimas, vėmimas, galvos skausmas, sumišimas, neramumas, karščiavimas, dusulys, traukuliai ar koma. Esant perdozavimui, net jei nėra ankstyvųjų simptomų, reikalingas skubus gydymas.</w:t>
      </w:r>
    </w:p>
    <w:p w:rsidR="008047B4" w:rsidRPr="00A80100" w:rsidRDefault="008047B4" w:rsidP="006F3DDB">
      <w:pPr>
        <w:spacing w:after="0" w:line="240" w:lineRule="auto"/>
        <w:jc w:val="both"/>
        <w:rPr>
          <w:rFonts w:ascii="Times New Roman" w:eastAsia="Times New Roman" w:hAnsi="Times New Roman" w:cs="Times New Roman"/>
          <w:lang w:eastAsia="lt-LT"/>
        </w:rPr>
      </w:pP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Jei pasireiškia bet kuris aukščiau paminėtas simptomas, ar įtariama, kad buvo perdozuota, nedelsiant susisiekite su savo gydytoju ar sveikatos priežiūros įstaiga. Su savimi turėkite vaisto pakuotę.</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20" w:lineRule="exact"/>
        <w:jc w:val="both"/>
        <w:rPr>
          <w:rFonts w:ascii="Times New Roman" w:eastAsia="Times New Roman" w:hAnsi="Times New Roman" w:cs="Times New Roman"/>
          <w:b/>
          <w:bCs/>
        </w:rPr>
      </w:pPr>
      <w:r w:rsidRPr="00A80100">
        <w:rPr>
          <w:rFonts w:ascii="Times New Roman" w:eastAsia="Times New Roman" w:hAnsi="Times New Roman" w:cs="Times New Roman"/>
          <w:b/>
          <w:bCs/>
        </w:rPr>
        <w:t>Pamiršus pavartoti ACETYLSALICYLIC ACID GRINDEKS</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Negalima vartoti dvigubos dozės norint kompensuoti praleistą dozę.</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20" w:lineRule="exact"/>
        <w:jc w:val="both"/>
        <w:rPr>
          <w:rFonts w:ascii="Times New Roman" w:eastAsia="Times New Roman" w:hAnsi="Times New Roman" w:cs="Times New Roman"/>
          <w:b/>
          <w:bCs/>
        </w:rPr>
      </w:pPr>
      <w:r w:rsidRPr="00A80100">
        <w:rPr>
          <w:rFonts w:ascii="Times New Roman" w:eastAsia="Times New Roman" w:hAnsi="Times New Roman" w:cs="Times New Roman"/>
          <w:b/>
          <w:bCs/>
        </w:rPr>
        <w:t>Nustojus vartoti ACETYLSALICYLIC ACID GRINDEKS</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lastRenderedPageBreak/>
        <w:t>Duomenų nėra.</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kiltų daugiau klausimų dėl šio vaisto vartojimo, kreipkitės į gydytoją arba vaistininką.</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tabs>
          <w:tab w:val="left" w:pos="567"/>
        </w:tabs>
        <w:spacing w:after="0" w:line="240" w:lineRule="auto"/>
        <w:ind w:left="567" w:hanging="567"/>
        <w:jc w:val="both"/>
        <w:outlineLvl w:val="1"/>
        <w:rPr>
          <w:rFonts w:ascii="Times New Roman" w:eastAsia="Times New Roman" w:hAnsi="Times New Roman" w:cs="Times New Roman"/>
          <w:b/>
        </w:rPr>
      </w:pPr>
      <w:bookmarkStart w:id="78" w:name="_Toc129243142"/>
      <w:bookmarkStart w:id="79" w:name="_Toc129243267"/>
      <w:r w:rsidRPr="00A80100">
        <w:rPr>
          <w:rFonts w:ascii="Times New Roman" w:eastAsia="Times New Roman" w:hAnsi="Times New Roman" w:cs="Times New Roman"/>
          <w:b/>
        </w:rPr>
        <w:t>4.</w:t>
      </w:r>
      <w:r w:rsidRPr="00A80100">
        <w:rPr>
          <w:rFonts w:ascii="Times New Roman" w:eastAsia="Times New Roman" w:hAnsi="Times New Roman" w:cs="Times New Roman"/>
          <w:b/>
        </w:rPr>
        <w:tab/>
        <w:t>Galimas šalutinis poveikis</w:t>
      </w:r>
      <w:bookmarkEnd w:id="78"/>
      <w:bookmarkEnd w:id="79"/>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numPr>
          <w:ilvl w:val="12"/>
          <w:numId w:val="0"/>
        </w:numPr>
        <w:spacing w:after="0" w:line="240" w:lineRule="auto"/>
        <w:ind w:right="-29"/>
        <w:jc w:val="both"/>
        <w:rPr>
          <w:rFonts w:ascii="Times New Roman" w:eastAsia="Times New Roman" w:hAnsi="Times New Roman" w:cs="Times New Roman"/>
        </w:rPr>
      </w:pPr>
      <w:r w:rsidRPr="00A80100">
        <w:rPr>
          <w:rFonts w:ascii="Times New Roman" w:eastAsia="Times New Roman" w:hAnsi="Times New Roman" w:cs="Times New Roman"/>
        </w:rPr>
        <w:t>Šis vaistas, kaip ir visi kiti, gali sukelti šalutinį poveikį, nors jis pasireiškia ne visiems žmonėms.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Nedelsiant nutraukite acetilsalicilo rūgštites vartojimą, jei staiga prasidėjo šie simptomai:</w:t>
      </w:r>
    </w:p>
    <w:p w:rsidR="008047B4" w:rsidRPr="00A80100" w:rsidRDefault="008047B4" w:rsidP="006F3DDB">
      <w:pPr>
        <w:pStyle w:val="Sraopastraipa"/>
        <w:numPr>
          <w:ilvl w:val="0"/>
          <w:numId w:val="10"/>
        </w:numPr>
        <w:jc w:val="both"/>
        <w:rPr>
          <w:sz w:val="22"/>
          <w:szCs w:val="22"/>
        </w:rPr>
      </w:pPr>
      <w:r w:rsidRPr="00A80100">
        <w:rPr>
          <w:sz w:val="22"/>
          <w:szCs w:val="22"/>
        </w:rPr>
        <w:t xml:space="preserve">Veido, lūpų, liežuvio ar gerklės patinimas (dėl kurio gali būti sunku ryti ar kvėpuoti), sunkus ar staigus rankų, pėdų ir kulkšnių patinimas, stiprus odos niežėjimas (su iškilusiais gumbeliais), kraujospūdžio sumažėjimas. Šie požymiai gali rodyti sunkia alerginę (anafilaksinę) reakciją (pasitaiko retai), įskaitant </w:t>
      </w:r>
      <w:proofErr w:type="spellStart"/>
      <w:r w:rsidRPr="00A80100">
        <w:rPr>
          <w:sz w:val="22"/>
          <w:szCs w:val="22"/>
        </w:rPr>
        <w:t>Kvinkės</w:t>
      </w:r>
      <w:proofErr w:type="spellEnd"/>
      <w:r w:rsidRPr="00A80100">
        <w:rPr>
          <w:sz w:val="22"/>
          <w:szCs w:val="22"/>
        </w:rPr>
        <w:t xml:space="preserve"> edemą (dažnis nežinomas)</w:t>
      </w:r>
      <w:r w:rsidR="006B71C9">
        <w:rPr>
          <w:sz w:val="22"/>
          <w:szCs w:val="22"/>
        </w:rPr>
        <w:t>.</w:t>
      </w:r>
    </w:p>
    <w:p w:rsidR="008047B4" w:rsidRPr="00A80100" w:rsidRDefault="008047B4" w:rsidP="006F3DDB">
      <w:pPr>
        <w:pStyle w:val="Sraopastraipa"/>
        <w:numPr>
          <w:ilvl w:val="0"/>
          <w:numId w:val="10"/>
        </w:numPr>
        <w:jc w:val="both"/>
        <w:rPr>
          <w:sz w:val="22"/>
          <w:szCs w:val="22"/>
        </w:rPr>
      </w:pPr>
      <w:r w:rsidRPr="00A80100">
        <w:rPr>
          <w:sz w:val="22"/>
          <w:szCs w:val="22"/>
        </w:rPr>
        <w:t>Odos ir (arba) gleivinės reakcija su paraudimu, uždegimu, pūslėmis, bėrimu ar odos lupimusi. Šie požymiai gali rodyti sunkią alerginę reakciją (</w:t>
      </w:r>
      <w:r w:rsidRPr="00A80100">
        <w:rPr>
          <w:i/>
          <w:sz w:val="22"/>
          <w:szCs w:val="22"/>
        </w:rPr>
        <w:t>Lyell</w:t>
      </w:r>
      <w:r w:rsidRPr="00A80100">
        <w:rPr>
          <w:sz w:val="22"/>
          <w:szCs w:val="22"/>
        </w:rPr>
        <w:t xml:space="preserve"> sindromas, </w:t>
      </w:r>
      <w:r w:rsidRPr="00A80100">
        <w:rPr>
          <w:i/>
          <w:sz w:val="22"/>
          <w:szCs w:val="22"/>
        </w:rPr>
        <w:t>Stevens-Johnson</w:t>
      </w:r>
      <w:r w:rsidRPr="00A80100">
        <w:rPr>
          <w:sz w:val="22"/>
          <w:szCs w:val="22"/>
        </w:rPr>
        <w:t xml:space="preserve"> sindromas, dažnis labai retas).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Pranešama apie šiuos šalutinius poveikius: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Dažni (gali pasireikšti </w:t>
      </w:r>
      <w:r w:rsidR="00BD0662">
        <w:rPr>
          <w:rFonts w:ascii="Times New Roman" w:eastAsia="Times New Roman" w:hAnsi="Times New Roman" w:cs="Times New Roman"/>
        </w:rPr>
        <w:t>ne daugiau kaip 1 iš 10</w:t>
      </w:r>
      <w:r w:rsidRPr="00A80100">
        <w:rPr>
          <w:rFonts w:ascii="Times New Roman" w:eastAsia="Times New Roman" w:hAnsi="Times New Roman" w:cs="Times New Roman"/>
        </w:rPr>
        <w:t xml:space="preserve"> žmonių)</w:t>
      </w:r>
    </w:p>
    <w:p w:rsidR="008047B4" w:rsidRPr="00A80100" w:rsidRDefault="008047B4" w:rsidP="006F3DDB">
      <w:pPr>
        <w:numPr>
          <w:ilvl w:val="0"/>
          <w:numId w:val="5"/>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virškinimo sutrikimai;</w:t>
      </w:r>
    </w:p>
    <w:p w:rsidR="008047B4" w:rsidRPr="00A80100" w:rsidRDefault="008047B4" w:rsidP="006F3DDB">
      <w:pPr>
        <w:numPr>
          <w:ilvl w:val="0"/>
          <w:numId w:val="5"/>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pykinimas;</w:t>
      </w:r>
    </w:p>
    <w:p w:rsidR="008047B4" w:rsidRPr="00A80100" w:rsidRDefault="008047B4" w:rsidP="006F3DDB">
      <w:pPr>
        <w:numPr>
          <w:ilvl w:val="0"/>
          <w:numId w:val="5"/>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vėmimas;</w:t>
      </w:r>
    </w:p>
    <w:p w:rsidR="008047B4" w:rsidRPr="00A80100" w:rsidRDefault="008047B4" w:rsidP="006F3DDB">
      <w:pPr>
        <w:numPr>
          <w:ilvl w:val="0"/>
          <w:numId w:val="5"/>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viduriavimas.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Nedažni (gali pasireikšti </w:t>
      </w:r>
      <w:r w:rsidR="00BD0662">
        <w:rPr>
          <w:rFonts w:ascii="Times New Roman" w:eastAsia="Times New Roman" w:hAnsi="Times New Roman" w:cs="Times New Roman"/>
        </w:rPr>
        <w:t>ne daugiau kaip 1 iš 100</w:t>
      </w:r>
      <w:r w:rsidRPr="00A80100">
        <w:rPr>
          <w:rFonts w:ascii="Times New Roman" w:eastAsia="Times New Roman" w:hAnsi="Times New Roman" w:cs="Times New Roman"/>
        </w:rPr>
        <w:t xml:space="preserve"> žmonių)</w:t>
      </w:r>
    </w:p>
    <w:p w:rsidR="008047B4" w:rsidRPr="00A80100" w:rsidRDefault="008047B4" w:rsidP="006F3DDB">
      <w:pPr>
        <w:pStyle w:val="Sraopastraipa"/>
        <w:numPr>
          <w:ilvl w:val="0"/>
          <w:numId w:val="11"/>
        </w:numPr>
        <w:jc w:val="both"/>
        <w:rPr>
          <w:sz w:val="22"/>
          <w:szCs w:val="22"/>
        </w:rPr>
      </w:pPr>
      <w:r w:rsidRPr="00A80100">
        <w:rPr>
          <w:sz w:val="22"/>
          <w:szCs w:val="22"/>
        </w:rPr>
        <w:t>gastritas (skrandžio gleivinės uždegimas).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Reti (gali pasireikšti </w:t>
      </w:r>
      <w:r w:rsidR="00BD0662">
        <w:rPr>
          <w:rFonts w:ascii="Times New Roman" w:eastAsia="Times New Roman" w:hAnsi="Times New Roman" w:cs="Times New Roman"/>
        </w:rPr>
        <w:t xml:space="preserve">ne daugiau kaip </w:t>
      </w:r>
      <w:r w:rsidRPr="00A80100">
        <w:rPr>
          <w:rFonts w:ascii="Times New Roman" w:eastAsia="Times New Roman" w:hAnsi="Times New Roman" w:cs="Times New Roman"/>
        </w:rPr>
        <w:t>1</w:t>
      </w:r>
      <w:r w:rsidR="00BD0662">
        <w:rPr>
          <w:rFonts w:ascii="Times New Roman" w:eastAsia="Times New Roman" w:hAnsi="Times New Roman" w:cs="Times New Roman"/>
        </w:rPr>
        <w:t xml:space="preserve"> </w:t>
      </w:r>
      <w:r w:rsidRPr="00A80100">
        <w:rPr>
          <w:rFonts w:ascii="Times New Roman" w:eastAsia="Times New Roman" w:hAnsi="Times New Roman" w:cs="Times New Roman"/>
        </w:rPr>
        <w:t>1000 žmonių)</w:t>
      </w:r>
    </w:p>
    <w:p w:rsidR="008047B4" w:rsidRPr="00A80100" w:rsidRDefault="008047B4" w:rsidP="006F3DDB">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pailgėjęs kraujavimo laikas;</w:t>
      </w:r>
    </w:p>
    <w:p w:rsidR="008047B4" w:rsidRPr="00A80100" w:rsidRDefault="008047B4" w:rsidP="006F3DDB">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alerginės reakcijos (bronchospazmas, alerginės odos reakcijos). Jei pasireiškia padidėjusio jautrumo reakcijų, vaisto vartojimą reikia nutraukti;</w:t>
      </w:r>
    </w:p>
    <w:p w:rsidR="008047B4" w:rsidRPr="00A80100" w:rsidRDefault="008047B4" w:rsidP="006F3DDB">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edema;</w:t>
      </w:r>
    </w:p>
    <w:p w:rsidR="008047B4" w:rsidRPr="00A80100" w:rsidRDefault="008047B4" w:rsidP="006F3DDB">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sumišimas;</w:t>
      </w:r>
    </w:p>
    <w:p w:rsidR="008047B4" w:rsidRPr="00A80100" w:rsidRDefault="008047B4" w:rsidP="006F3DDB">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galvos svaigimas;</w:t>
      </w:r>
    </w:p>
    <w:p w:rsidR="008047B4" w:rsidRPr="00A80100" w:rsidRDefault="008047B4" w:rsidP="006F3DDB">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klausos sutrikimai (ūžimas ausyse, kuris labai retai gali baigtis kurtumu);</w:t>
      </w:r>
    </w:p>
    <w:p w:rsidR="008047B4" w:rsidRPr="00A80100" w:rsidRDefault="008047B4" w:rsidP="006F3DDB">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svaigulus (vertigo);</w:t>
      </w:r>
    </w:p>
    <w:p w:rsidR="008047B4" w:rsidRPr="00A80100" w:rsidRDefault="008047B4" w:rsidP="006F3DDB">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virškinimo trakto uždegimas, erozija, skrandžio opa, peptinės opos paūmėjimas;</w:t>
      </w:r>
    </w:p>
    <w:p w:rsidR="008047B4" w:rsidRPr="00A80100" w:rsidRDefault="008047B4" w:rsidP="006F3DDB">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prakiurimas ar kraujavimas iš virškinimo trakto; kraujavimo rizika didėja su doze.</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Labai reti (gali pasireikšti ne daugiau kaip 1 iš 10000 žmonių)</w:t>
      </w:r>
    </w:p>
    <w:p w:rsidR="008047B4" w:rsidRPr="00A80100" w:rsidRDefault="008047B4" w:rsidP="006F3DDB">
      <w:pPr>
        <w:numPr>
          <w:ilvl w:val="0"/>
          <w:numId w:val="7"/>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hematopoezės sutrikimai, įskaitant trombocitopeniją (trombocitų kiekio kraujyje sumažėjimas), nes acetilsalicilo rūgštis slopina trombocitų agregaciją. Esant trombocitopenijai, gali pasireikšti odos ir gleivinių hemoragijos.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Dažnis nežinomas (negali būti apskaičiuotas pagal turimus duomenis)</w:t>
      </w:r>
    </w:p>
    <w:p w:rsidR="008047B4" w:rsidRPr="00A80100" w:rsidRDefault="008047B4" w:rsidP="006F3DDB">
      <w:pPr>
        <w:numPr>
          <w:ilvl w:val="0"/>
          <w:numId w:val="7"/>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vartojant didelėmis dozėmis, acetilsalicilo rūgštis gali sukelti kraujo krešumo sutrikimus, kaip lėtinės odos ir gleivinės hemoragijos, taip pat pailgėjęs kraujavimo ir krešėjimo laikas;</w:t>
      </w:r>
    </w:p>
    <w:p w:rsidR="008047B4" w:rsidRPr="00A80100" w:rsidRDefault="008047B4" w:rsidP="006F3DDB">
      <w:pPr>
        <w:numPr>
          <w:ilvl w:val="0"/>
          <w:numId w:val="7"/>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hemoraginis vaskulitas (kraujagyslių uždegimas, kurį sukėlė kraujo krešėjimo sutrikimai);</w:t>
      </w:r>
    </w:p>
    <w:p w:rsidR="008047B4" w:rsidRPr="00A80100" w:rsidRDefault="008047B4" w:rsidP="006F3DDB">
      <w:pPr>
        <w:numPr>
          <w:ilvl w:val="0"/>
          <w:numId w:val="7"/>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sloga;</w:t>
      </w:r>
    </w:p>
    <w:p w:rsidR="008047B4" w:rsidRPr="00A80100" w:rsidRDefault="008047B4" w:rsidP="006F3DDB">
      <w:pPr>
        <w:numPr>
          <w:ilvl w:val="0"/>
          <w:numId w:val="7"/>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lastRenderedPageBreak/>
        <w:t>dusulys;</w:t>
      </w:r>
    </w:p>
    <w:p w:rsidR="008047B4" w:rsidRPr="00A80100" w:rsidRDefault="008047B4" w:rsidP="006F3DDB">
      <w:pPr>
        <w:numPr>
          <w:ilvl w:val="0"/>
          <w:numId w:val="7"/>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bronchospazmas;</w:t>
      </w:r>
    </w:p>
    <w:p w:rsidR="008047B4" w:rsidRPr="00A80100" w:rsidRDefault="008047B4" w:rsidP="006F3DDB">
      <w:pPr>
        <w:numPr>
          <w:ilvl w:val="0"/>
          <w:numId w:val="7"/>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astmos priepuolis;</w:t>
      </w:r>
    </w:p>
    <w:p w:rsidR="008047B4" w:rsidRPr="00A80100" w:rsidRDefault="008047B4" w:rsidP="006F3DDB">
      <w:pPr>
        <w:numPr>
          <w:ilvl w:val="0"/>
          <w:numId w:val="7"/>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purpura (raudona ar purpurinė oda);</w:t>
      </w:r>
    </w:p>
    <w:p w:rsidR="008047B4" w:rsidRPr="00A80100" w:rsidRDefault="008047B4" w:rsidP="006F3DDB">
      <w:pPr>
        <w:numPr>
          <w:ilvl w:val="0"/>
          <w:numId w:val="7"/>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mazginė eritema, daugiaformė eritema;</w:t>
      </w:r>
    </w:p>
    <w:p w:rsidR="008047B4" w:rsidRPr="00A80100" w:rsidRDefault="008047B4" w:rsidP="006F3DDB">
      <w:pPr>
        <w:numPr>
          <w:ilvl w:val="0"/>
          <w:numId w:val="7"/>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i/>
        </w:rPr>
        <w:t>Stevens-Johnson</w:t>
      </w:r>
      <w:r w:rsidRPr="00A80100">
        <w:rPr>
          <w:rFonts w:ascii="Times New Roman" w:eastAsia="Times New Roman" w:hAnsi="Times New Roman" w:cs="Times New Roman"/>
        </w:rPr>
        <w:t xml:space="preserve"> sindromas, </w:t>
      </w:r>
      <w:r w:rsidRPr="00A80100">
        <w:rPr>
          <w:rFonts w:ascii="Times New Roman" w:eastAsia="Times New Roman" w:hAnsi="Times New Roman" w:cs="Times New Roman"/>
          <w:i/>
        </w:rPr>
        <w:t>Lyell</w:t>
      </w:r>
      <w:r w:rsidRPr="00A80100">
        <w:rPr>
          <w:rFonts w:ascii="Times New Roman" w:eastAsia="Times New Roman" w:hAnsi="Times New Roman" w:cs="Times New Roman"/>
        </w:rPr>
        <w:t xml:space="preserve"> sindromas;</w:t>
      </w:r>
    </w:p>
    <w:p w:rsidR="008047B4" w:rsidRPr="00A80100" w:rsidRDefault="008047B4" w:rsidP="006F3DDB">
      <w:pPr>
        <w:numPr>
          <w:ilvl w:val="0"/>
          <w:numId w:val="7"/>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Kvinkės edema.</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Net nedidelės acetilsalicilo rūgšties dozės didina kraujavimo riziką.</w:t>
      </w: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Gydymas acetilsalicilo rūgštimi gali sukelti ne tik kraujavimą iš virškinimo trakto, bet ir kitų tipų kraujavimą (pvz., po jungine).</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Gali pasireikšti inkstų ir šlapimo takų sutrikimai.</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Gali pasireikšti edema, padidėjęs kraujospūdis ir širdies nepakankamumas.</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ACETYLSALICYLIC ACID GRINDEKS gali būti susijęs su nedidele padidėjusia širdies priepuolio („miokardo infarkto“) ar insulto rizika.</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Pranešama apie pilvo pūtimą, vidurių užkietėjimą, pilvo skausmą, kraują išmatose, kraują vėmaluose, opinį burnos gleivinės uždegimą, kolito ir Krono ligos paūmėjimą.</w:t>
      </w:r>
    </w:p>
    <w:p w:rsidR="008047B4" w:rsidRPr="004B3FBC" w:rsidRDefault="008047B4" w:rsidP="006F3DDB">
      <w:pPr>
        <w:spacing w:after="0" w:line="240" w:lineRule="auto"/>
        <w:jc w:val="both"/>
        <w:rPr>
          <w:rFonts w:ascii="Times New Roman" w:eastAsia="Times New Roman" w:hAnsi="Times New Roman" w:cs="Times New Roman"/>
        </w:rPr>
      </w:pPr>
    </w:p>
    <w:p w:rsidR="004B3FBC" w:rsidRPr="00850EC1" w:rsidRDefault="004B3FBC" w:rsidP="006F3DDB">
      <w:pPr>
        <w:spacing w:after="0" w:line="240" w:lineRule="auto"/>
        <w:jc w:val="both"/>
        <w:rPr>
          <w:rFonts w:ascii="Times New Roman" w:hAnsi="Times New Roman" w:cs="Times New Roman"/>
          <w:b/>
          <w:szCs w:val="24"/>
        </w:rPr>
      </w:pPr>
      <w:r w:rsidRPr="00850EC1">
        <w:rPr>
          <w:rFonts w:ascii="Times New Roman" w:hAnsi="Times New Roman" w:cs="Times New Roman"/>
          <w:b/>
          <w:noProof/>
          <w:szCs w:val="24"/>
        </w:rPr>
        <w:t>Pranešimas apie šalutinį poveikį</w:t>
      </w:r>
    </w:p>
    <w:p w:rsidR="004B3FBC" w:rsidRPr="00850EC1" w:rsidRDefault="004B3FBC" w:rsidP="006F3DDB">
      <w:pPr>
        <w:spacing w:after="0" w:line="240" w:lineRule="auto"/>
        <w:jc w:val="both"/>
        <w:rPr>
          <w:rFonts w:ascii="Times New Roman" w:hAnsi="Times New Roman" w:cs="Times New Roman"/>
          <w:noProof/>
          <w:szCs w:val="24"/>
        </w:rPr>
      </w:pPr>
      <w:r w:rsidRPr="00850EC1">
        <w:rPr>
          <w:rFonts w:ascii="Times New Roman" w:hAnsi="Times New Roman" w:cs="Times New Roman"/>
        </w:rPr>
        <w:t>Jeigu pasireiškė šalutinis poveikis, įskaitant šiame lapelyje nenurodytą, pasakykite gydytojui</w:t>
      </w:r>
      <w:r>
        <w:rPr>
          <w:rFonts w:ascii="Times New Roman" w:hAnsi="Times New Roman" w:cs="Times New Roman"/>
        </w:rPr>
        <w:t xml:space="preserve"> </w:t>
      </w:r>
      <w:r w:rsidRPr="00850EC1">
        <w:rPr>
          <w:rFonts w:ascii="Times New Roman" w:hAnsi="Times New Roman" w:cs="Times New Roman"/>
        </w:rPr>
        <w:t>arba</w:t>
      </w:r>
      <w:r>
        <w:rPr>
          <w:rFonts w:ascii="Times New Roman" w:hAnsi="Times New Roman" w:cs="Times New Roman"/>
        </w:rPr>
        <w:t xml:space="preserve"> </w:t>
      </w:r>
      <w:r w:rsidRPr="00850EC1">
        <w:rPr>
          <w:rFonts w:ascii="Times New Roman" w:hAnsi="Times New Roman" w:cs="Times New Roman"/>
        </w:rPr>
        <w:t>vaistininkui</w:t>
      </w:r>
      <w:r>
        <w:rPr>
          <w:rFonts w:ascii="Times New Roman" w:hAnsi="Times New Roman" w:cs="Times New Roman"/>
        </w:rPr>
        <w:t xml:space="preserve">. </w:t>
      </w:r>
      <w:r w:rsidRPr="00850EC1">
        <w:rPr>
          <w:rFonts w:ascii="Times New Roman" w:hAnsi="Times New Roman" w:cs="Times New Roman"/>
        </w:rPr>
        <w:t>Apie šalutinį poveikį taip pat galite pranešti Valstybinei vaistų kontrolės tarnybai prie Lietuvos Respublikos sveikatos apsaugos ministerijos nemokamu t</w:t>
      </w:r>
      <w:r w:rsidRPr="00850EC1">
        <w:rPr>
          <w:rFonts w:ascii="Times New Roman" w:hAnsi="Times New Roman" w:cs="Times New Roman"/>
          <w:lang w:eastAsia="zh-CN"/>
        </w:rPr>
        <w:t>elefonu 8 800 73568</w:t>
      </w:r>
      <w:r w:rsidRPr="00850EC1">
        <w:rPr>
          <w:rFonts w:ascii="Times New Roman" w:hAnsi="Times New Roman" w:cs="Times New Roman"/>
        </w:rPr>
        <w:t xml:space="preserve"> arba užpildyti interneto svetainėje </w:t>
      </w:r>
      <w:hyperlink r:id="rId9" w:history="1">
        <w:r w:rsidRPr="00850EC1">
          <w:rPr>
            <w:rStyle w:val="Hipersaitas"/>
            <w:rFonts w:ascii="Times New Roman" w:eastAsia="SimSun" w:hAnsi="Times New Roman" w:cs="Times New Roman"/>
          </w:rPr>
          <w:t>www.vvkt.lt</w:t>
        </w:r>
      </w:hyperlink>
      <w:r w:rsidRPr="00850EC1">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850EC1">
        <w:rPr>
          <w:rFonts w:ascii="Times New Roman" w:hAnsi="Times New Roman" w:cs="Times New Roman"/>
          <w:lang w:eastAsia="zh-CN"/>
        </w:rPr>
        <w:t xml:space="preserve">nemokamu </w:t>
      </w:r>
      <w:r w:rsidRPr="00850EC1">
        <w:rPr>
          <w:rFonts w:ascii="Times New Roman" w:hAnsi="Times New Roman" w:cs="Times New Roman"/>
        </w:rPr>
        <w:t>fakso numeriu 8 800 20131</w:t>
      </w:r>
      <w:r w:rsidRPr="00850EC1">
        <w:rPr>
          <w:rFonts w:ascii="Times New Roman" w:hAnsi="Times New Roman" w:cs="Times New Roman"/>
          <w:lang w:eastAsia="zh-CN"/>
        </w:rPr>
        <w:t xml:space="preserve">, </w:t>
      </w:r>
      <w:r w:rsidRPr="00850EC1">
        <w:rPr>
          <w:rFonts w:ascii="Times New Roman" w:hAnsi="Times New Roman" w:cs="Times New Roman"/>
        </w:rPr>
        <w:t xml:space="preserve">el. paštu </w:t>
      </w:r>
      <w:hyperlink r:id="rId10" w:history="1">
        <w:r w:rsidRPr="00850EC1">
          <w:rPr>
            <w:rStyle w:val="Hipersaitas"/>
            <w:rFonts w:ascii="Times New Roman" w:eastAsia="SimSun" w:hAnsi="Times New Roman" w:cs="Times New Roman"/>
          </w:rPr>
          <w:t>NepageidaujamaR@vvkt.lt</w:t>
        </w:r>
      </w:hyperlink>
      <w:r w:rsidRPr="00850EC1">
        <w:rPr>
          <w:rFonts w:ascii="Times New Roman" w:hAnsi="Times New Roman" w:cs="Times New Roman"/>
        </w:rPr>
        <w:t xml:space="preserve">, taip pat per Valstybinės vaistų kontrolės tarnybos prie Lietuvos Respublikos sveikatos apsaugos ministerijos interneto svetainę (adresu </w:t>
      </w:r>
      <w:hyperlink r:id="rId11" w:history="1">
        <w:r w:rsidRPr="00850EC1">
          <w:rPr>
            <w:rStyle w:val="Hipersaitas"/>
            <w:rFonts w:ascii="Times New Roman" w:eastAsia="SimSun" w:hAnsi="Times New Roman" w:cs="Times New Roman"/>
          </w:rPr>
          <w:t>http://www.vvkt.lt</w:t>
        </w:r>
      </w:hyperlink>
      <w:r w:rsidRPr="00850EC1">
        <w:rPr>
          <w:rFonts w:ascii="Times New Roman" w:hAnsi="Times New Roman" w:cs="Times New Roman"/>
        </w:rPr>
        <w:t>). Pranešdami apie šalutinį poveikį galite mums padėti gauti daugiau informacijos apie šio vaisto saugumą.</w:t>
      </w: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keepNext/>
        <w:tabs>
          <w:tab w:val="left" w:pos="567"/>
        </w:tabs>
        <w:spacing w:after="0" w:line="240" w:lineRule="auto"/>
        <w:ind w:left="567" w:hanging="567"/>
        <w:jc w:val="both"/>
        <w:outlineLvl w:val="1"/>
        <w:rPr>
          <w:rFonts w:ascii="Times New Roman" w:eastAsia="Times New Roman" w:hAnsi="Times New Roman" w:cs="Times New Roman"/>
          <w:b/>
        </w:rPr>
      </w:pPr>
      <w:bookmarkStart w:id="80" w:name="_Toc129243143"/>
      <w:bookmarkStart w:id="81" w:name="_Toc129243268"/>
      <w:r w:rsidRPr="00A80100">
        <w:rPr>
          <w:rFonts w:ascii="Times New Roman" w:eastAsia="Times New Roman" w:hAnsi="Times New Roman" w:cs="Times New Roman"/>
          <w:b/>
        </w:rPr>
        <w:t>5.</w:t>
      </w:r>
      <w:r w:rsidRPr="00A80100">
        <w:rPr>
          <w:rFonts w:ascii="Times New Roman" w:eastAsia="Times New Roman" w:hAnsi="Times New Roman" w:cs="Times New Roman"/>
          <w:b/>
        </w:rPr>
        <w:tab/>
        <w:t>Kaip laikyti ACETYLSALICYLIC ACID GRINDEKS</w:t>
      </w:r>
      <w:bookmarkEnd w:id="80"/>
      <w:bookmarkEnd w:id="81"/>
    </w:p>
    <w:p w:rsidR="008047B4" w:rsidRPr="00A80100" w:rsidRDefault="008047B4" w:rsidP="006F3DDB">
      <w:pPr>
        <w:spacing w:after="0" w:line="240" w:lineRule="auto"/>
        <w:jc w:val="both"/>
        <w:rPr>
          <w:rFonts w:ascii="Times New Roman" w:eastAsia="Times New Roman" w:hAnsi="Times New Roman" w:cs="Times New Roman"/>
        </w:rPr>
      </w:pPr>
    </w:p>
    <w:p w:rsidR="008047B4" w:rsidRPr="00A80100" w:rsidRDefault="008047B4" w:rsidP="006F3DDB">
      <w:pPr>
        <w:numPr>
          <w:ilvl w:val="12"/>
          <w:numId w:val="0"/>
        </w:numPr>
        <w:spacing w:after="0" w:line="240" w:lineRule="auto"/>
        <w:ind w:right="-2"/>
        <w:jc w:val="both"/>
        <w:rPr>
          <w:rFonts w:ascii="Times New Roman" w:eastAsia="Times New Roman" w:hAnsi="Times New Roman" w:cs="Times New Roman"/>
        </w:rPr>
      </w:pPr>
      <w:r w:rsidRPr="00A80100">
        <w:rPr>
          <w:rFonts w:ascii="Times New Roman" w:eastAsia="Times New Roman" w:hAnsi="Times New Roman" w:cs="Times New Roman"/>
        </w:rPr>
        <w:t>Šį vaistą laikykite vaikams nepastebimoje ir nepasiekiamoje vietoje.</w:t>
      </w: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 xml:space="preserve">Laikyti ne aukštesnėje kaip 25 </w:t>
      </w:r>
      <w:r w:rsidRPr="00A80100">
        <w:rPr>
          <w:rFonts w:ascii="Times New Roman" w:eastAsia="Times New Roman" w:hAnsi="Times New Roman" w:cs="Times New Roman"/>
          <w:lang w:eastAsia="lt-LT"/>
        </w:rPr>
        <w:sym w:font="Symbol" w:char="F0B0"/>
      </w:r>
      <w:r w:rsidRPr="00A80100">
        <w:rPr>
          <w:rFonts w:ascii="Times New Roman" w:eastAsia="Times New Roman" w:hAnsi="Times New Roman" w:cs="Times New Roman"/>
          <w:lang w:eastAsia="lt-LT"/>
        </w:rPr>
        <w:t>C temperatūroje.</w:t>
      </w: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 xml:space="preserve">Laikyti gamintojo pakuotėje, kad </w:t>
      </w:r>
      <w:r w:rsidR="004B3FBC">
        <w:rPr>
          <w:rFonts w:ascii="Times New Roman" w:eastAsia="Times New Roman" w:hAnsi="Times New Roman" w:cs="Times New Roman"/>
          <w:lang w:eastAsia="lt-LT"/>
        </w:rPr>
        <w:t>vaistas</w:t>
      </w:r>
      <w:r w:rsidRPr="00A80100">
        <w:rPr>
          <w:rFonts w:ascii="Times New Roman" w:eastAsia="Times New Roman" w:hAnsi="Times New Roman" w:cs="Times New Roman"/>
          <w:lang w:eastAsia="lt-LT"/>
        </w:rPr>
        <w:t xml:space="preserve"> būtų apsaugotas nuo drėgmės.</w:t>
      </w:r>
    </w:p>
    <w:p w:rsidR="008047B4" w:rsidRPr="00A80100" w:rsidRDefault="008047B4" w:rsidP="006F3DDB">
      <w:pPr>
        <w:spacing w:after="0" w:line="240" w:lineRule="auto"/>
        <w:jc w:val="both"/>
        <w:rPr>
          <w:rFonts w:ascii="Times New Roman" w:eastAsia="Times New Roman" w:hAnsi="Times New Roman" w:cs="Times New Roman"/>
          <w:lang w:eastAsia="lt-LT"/>
        </w:rPr>
      </w:pP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Ant dėžutės po „Tinka iki“ ir lizdinės plokštelės nurodytam tinkamumo laikui pasibaigus, šio vaisto vartoti negalima. Vaistas tinkamas vartoti iki paskutinės nurodyto mėnesio dienos.</w:t>
      </w:r>
    </w:p>
    <w:p w:rsidR="008047B4" w:rsidRPr="00A80100" w:rsidRDefault="008047B4" w:rsidP="006F3DDB">
      <w:pPr>
        <w:spacing w:after="0" w:line="240" w:lineRule="auto"/>
        <w:jc w:val="both"/>
        <w:rPr>
          <w:rFonts w:ascii="Times New Roman" w:eastAsia="Times New Roman" w:hAnsi="Times New Roman" w:cs="Times New Roman"/>
          <w:lang w:eastAsia="lt-LT"/>
        </w:rPr>
      </w:pPr>
    </w:p>
    <w:p w:rsidR="008047B4" w:rsidRPr="00A80100" w:rsidRDefault="008047B4" w:rsidP="006F3DDB">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4"/>
      <w:bookmarkStart w:id="83" w:name="_Toc129243269"/>
      <w:r w:rsidRPr="00A80100">
        <w:rPr>
          <w:rFonts w:ascii="Times New Roman" w:eastAsia="Times New Roman" w:hAnsi="Times New Roman" w:cs="Times New Roman"/>
          <w:b/>
        </w:rPr>
        <w:t>6.</w:t>
      </w:r>
      <w:r w:rsidRPr="00A80100">
        <w:rPr>
          <w:rFonts w:ascii="Times New Roman" w:eastAsia="Times New Roman" w:hAnsi="Times New Roman" w:cs="Times New Roman"/>
          <w:b/>
        </w:rPr>
        <w:tab/>
        <w:t>Pakuotės turinys ir kita informacija</w:t>
      </w:r>
      <w:bookmarkEnd w:id="82"/>
      <w:bookmarkEnd w:id="83"/>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20" w:lineRule="exact"/>
        <w:rPr>
          <w:rFonts w:ascii="Times New Roman" w:eastAsia="Times New Roman" w:hAnsi="Times New Roman" w:cs="Times New Roman"/>
          <w:b/>
          <w:bCs/>
        </w:rPr>
      </w:pPr>
      <w:r w:rsidRPr="00A80100">
        <w:rPr>
          <w:rFonts w:ascii="Times New Roman" w:eastAsia="Times New Roman" w:hAnsi="Times New Roman" w:cs="Times New Roman"/>
          <w:b/>
          <w:bCs/>
        </w:rPr>
        <w:t>ACETYLSALICYLIC ACID GRINDEKS sudėtis</w:t>
      </w:r>
    </w:p>
    <w:p w:rsidR="008047B4" w:rsidRPr="00A80100" w:rsidRDefault="008047B4" w:rsidP="008047B4">
      <w:pPr>
        <w:numPr>
          <w:ilvl w:val="0"/>
          <w:numId w:val="2"/>
        </w:num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Veiklioji medžiaga yra acetilsalicilo rūgštis</w:t>
      </w:r>
      <w:r w:rsidRPr="00A80100">
        <w:rPr>
          <w:rFonts w:ascii="Times New Roman" w:eastAsia="Times New Roman" w:hAnsi="Times New Roman" w:cs="Times New Roman"/>
          <w:color w:val="000000"/>
        </w:rPr>
        <w:t>.</w:t>
      </w:r>
      <w:r w:rsidRPr="00A80100">
        <w:rPr>
          <w:rFonts w:ascii="Times New Roman" w:eastAsia="Times New Roman" w:hAnsi="Times New Roman" w:cs="Times New Roman"/>
        </w:rPr>
        <w:t xml:space="preserve"> </w:t>
      </w:r>
      <w:r w:rsidR="00CD3168" w:rsidRPr="00A82028">
        <w:rPr>
          <w:rFonts w:ascii="Times New Roman" w:eastAsia="Times New Roman" w:hAnsi="Times New Roman"/>
          <w:bCs/>
        </w:rPr>
        <w:t>Kiekvienoje</w:t>
      </w:r>
      <w:r w:rsidRPr="00A80100">
        <w:rPr>
          <w:rFonts w:ascii="Times New Roman" w:eastAsia="Times New Roman" w:hAnsi="Times New Roman" w:cs="Times New Roman"/>
        </w:rPr>
        <w:t xml:space="preserve"> tabletėje jos yra 500 mg.</w:t>
      </w:r>
    </w:p>
    <w:p w:rsidR="008047B4" w:rsidRPr="00A80100" w:rsidRDefault="008047B4" w:rsidP="008047B4">
      <w:pPr>
        <w:numPr>
          <w:ilvl w:val="0"/>
          <w:numId w:val="2"/>
        </w:num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lastRenderedPageBreak/>
        <w:t>Pagalbinės medžiagos yra bulvių krakmolas, mikrokristalinė celiuliozė (E460), talkas, citrinų</w:t>
      </w: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rūgštis monohidratas (E330).</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20" w:lineRule="exact"/>
        <w:rPr>
          <w:rFonts w:ascii="Times New Roman" w:eastAsia="Times New Roman" w:hAnsi="Times New Roman" w:cs="Times New Roman"/>
          <w:b/>
          <w:bCs/>
        </w:rPr>
      </w:pPr>
      <w:r w:rsidRPr="00A80100">
        <w:rPr>
          <w:rFonts w:ascii="Times New Roman" w:eastAsia="Times New Roman" w:hAnsi="Times New Roman" w:cs="Times New Roman"/>
          <w:b/>
          <w:bCs/>
        </w:rPr>
        <w:t>ACETYLSALICYLIC ACID GRINDEKS išvaizda ir kiekis pakuotėje</w:t>
      </w:r>
    </w:p>
    <w:p w:rsidR="008047B4" w:rsidRPr="00A80100" w:rsidRDefault="008047B4" w:rsidP="008047B4">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Tabletė yra baltos spalvos (gali būti marmurinio atspalvio), apvalios formos, plokščiu paviršiumi su vagele vienoje pusėje, nuožulniais kraštais. </w:t>
      </w:r>
    </w:p>
    <w:p w:rsidR="008047B4" w:rsidRPr="00A80100" w:rsidRDefault="008047B4" w:rsidP="008047B4">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Vagelė skirta tik tabletei perlaužti, kad būtų lengviau nuryti, bet ne jai padalyti į lygias dozes.</w:t>
      </w:r>
    </w:p>
    <w:p w:rsidR="008047B4" w:rsidRPr="00A80100" w:rsidRDefault="008047B4" w:rsidP="008047B4">
      <w:pPr>
        <w:spacing w:after="0" w:line="240" w:lineRule="auto"/>
        <w:jc w:val="both"/>
        <w:rPr>
          <w:rFonts w:ascii="Times New Roman" w:eastAsia="Times New Roman" w:hAnsi="Times New Roman" w:cs="Times New Roman"/>
        </w:rPr>
      </w:pPr>
    </w:p>
    <w:p w:rsidR="008047B4" w:rsidRPr="00A80100" w:rsidRDefault="008047B4" w:rsidP="008047B4">
      <w:pPr>
        <w:keepNext/>
        <w:spacing w:after="0" w:line="240" w:lineRule="auto"/>
        <w:outlineLvl w:val="1"/>
        <w:rPr>
          <w:rFonts w:ascii="Times New Roman" w:eastAsia="Times New Roman" w:hAnsi="Times New Roman" w:cs="Times New Roman"/>
          <w:bCs/>
          <w:iCs/>
        </w:rPr>
      </w:pPr>
      <w:r w:rsidRPr="00A80100">
        <w:rPr>
          <w:rFonts w:ascii="Times New Roman" w:eastAsia="Times New Roman" w:hAnsi="Times New Roman" w:cs="Times New Roman"/>
          <w:bCs/>
          <w:iCs/>
        </w:rPr>
        <w:t>Vaistas tiekiamas lizdinėse plokštelėse po 10 tablečių. Kartono dėžutėje yra 1 ar 2 lizdinės plokštelės (10 arba 20 tablečių).</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Gali būti tiekiamos ne visų dydžių pakuotės.</w:t>
      </w:r>
    </w:p>
    <w:p w:rsidR="008047B4" w:rsidRPr="00A80100" w:rsidRDefault="008047B4" w:rsidP="008047B4">
      <w:pPr>
        <w:spacing w:after="0" w:line="220" w:lineRule="exact"/>
        <w:rPr>
          <w:rFonts w:ascii="Times New Roman" w:eastAsia="Times New Roman" w:hAnsi="Times New Roman" w:cs="Times New Roman"/>
          <w:b/>
          <w:bCs/>
        </w:rPr>
      </w:pPr>
    </w:p>
    <w:p w:rsidR="008047B4" w:rsidRPr="00A80100" w:rsidRDefault="008047B4" w:rsidP="008047B4">
      <w:pPr>
        <w:spacing w:after="0" w:line="220" w:lineRule="exact"/>
        <w:rPr>
          <w:rFonts w:ascii="Times New Roman" w:eastAsia="Times New Roman" w:hAnsi="Times New Roman" w:cs="Times New Roman"/>
          <w:b/>
          <w:bCs/>
        </w:rPr>
      </w:pPr>
    </w:p>
    <w:p w:rsidR="008047B4" w:rsidRPr="00A80100" w:rsidRDefault="008047B4" w:rsidP="008047B4">
      <w:pPr>
        <w:spacing w:after="0" w:line="220" w:lineRule="exact"/>
        <w:rPr>
          <w:rFonts w:ascii="Times New Roman" w:eastAsia="Times New Roman" w:hAnsi="Times New Roman" w:cs="Times New Roman"/>
          <w:b/>
          <w:bCs/>
        </w:rPr>
      </w:pPr>
      <w:r w:rsidRPr="00A80100">
        <w:rPr>
          <w:rFonts w:ascii="Times New Roman" w:eastAsia="Times New Roman" w:hAnsi="Times New Roman" w:cs="Times New Roman"/>
          <w:b/>
          <w:bCs/>
        </w:rPr>
        <w:t>R</w:t>
      </w:r>
      <w:r w:rsidR="004B3FBC">
        <w:rPr>
          <w:rFonts w:ascii="Times New Roman" w:eastAsia="Times New Roman" w:hAnsi="Times New Roman" w:cs="Times New Roman"/>
          <w:b/>
          <w:bCs/>
        </w:rPr>
        <w:t>egistruotojas</w:t>
      </w:r>
      <w:r w:rsidRPr="00A80100">
        <w:rPr>
          <w:rFonts w:ascii="Times New Roman" w:eastAsia="Times New Roman" w:hAnsi="Times New Roman" w:cs="Times New Roman"/>
          <w:b/>
          <w:bCs/>
        </w:rPr>
        <w:t xml:space="preserve"> ir gamintojas</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color w:val="000000"/>
        </w:rPr>
      </w:pPr>
      <w:r w:rsidRPr="00A80100">
        <w:rPr>
          <w:rFonts w:ascii="Times New Roman" w:eastAsia="Times New Roman" w:hAnsi="Times New Roman" w:cs="Times New Roman"/>
          <w:color w:val="000000"/>
        </w:rPr>
        <w:t>AS GRINDEKS.</w:t>
      </w:r>
    </w:p>
    <w:p w:rsidR="008047B4" w:rsidRPr="00A80100" w:rsidRDefault="008047B4" w:rsidP="008047B4">
      <w:pPr>
        <w:spacing w:after="0" w:line="240" w:lineRule="auto"/>
        <w:rPr>
          <w:rFonts w:ascii="Times New Roman" w:eastAsia="Times New Roman" w:hAnsi="Times New Roman" w:cs="Times New Roman"/>
          <w:color w:val="000000"/>
        </w:rPr>
      </w:pPr>
      <w:r w:rsidRPr="00A80100">
        <w:rPr>
          <w:rFonts w:ascii="Times New Roman" w:eastAsia="Times New Roman" w:hAnsi="Times New Roman" w:cs="Times New Roman"/>
          <w:color w:val="000000"/>
        </w:rPr>
        <w:t>Krustpils iela 53, Rīga, LV-1057, Latvija</w:t>
      </w:r>
    </w:p>
    <w:p w:rsidR="008047B4" w:rsidRPr="00A80100" w:rsidRDefault="008047B4" w:rsidP="008047B4">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Tel. +371 67083205</w:t>
      </w:r>
    </w:p>
    <w:p w:rsidR="008047B4" w:rsidRPr="00A80100" w:rsidRDefault="008047B4" w:rsidP="008047B4">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Faksas +371 67083505</w:t>
      </w:r>
    </w:p>
    <w:p w:rsidR="008047B4" w:rsidRPr="00A80100" w:rsidRDefault="008047B4" w:rsidP="008047B4">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kern w:val="16"/>
        </w:rPr>
        <w:t xml:space="preserve">El. paštas </w:t>
      </w:r>
      <w:r w:rsidRPr="00A80100">
        <w:rPr>
          <w:rFonts w:ascii="Times New Roman" w:eastAsia="Times New Roman" w:hAnsi="Times New Roman" w:cs="Times New Roman"/>
        </w:rPr>
        <w:t>grindeks@grindeks.lv</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 xml:space="preserve">Jeigu apie šį vaistą norite sužinoti daugiau, kreipkitės į vietinį </w:t>
      </w:r>
      <w:r w:rsidR="004B3FBC">
        <w:rPr>
          <w:rFonts w:ascii="Times New Roman" w:eastAsia="Times New Roman" w:hAnsi="Times New Roman" w:cs="Times New Roman"/>
        </w:rPr>
        <w:t>registruotojo</w:t>
      </w:r>
      <w:r w:rsidRPr="00A80100">
        <w:rPr>
          <w:rFonts w:ascii="Times New Roman" w:eastAsia="Times New Roman" w:hAnsi="Times New Roman" w:cs="Times New Roman"/>
        </w:rPr>
        <w:t xml:space="preserve"> atstovą.</w:t>
      </w:r>
    </w:p>
    <w:p w:rsidR="008047B4" w:rsidRPr="00A80100" w:rsidRDefault="008047B4" w:rsidP="008047B4">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8047B4" w:rsidRPr="00A80100" w:rsidTr="006B4F78">
        <w:tc>
          <w:tcPr>
            <w:tcW w:w="4678" w:type="dxa"/>
          </w:tcPr>
          <w:p w:rsidR="00DE7343" w:rsidRPr="00041CDB" w:rsidRDefault="00DE7343" w:rsidP="00DE7343">
            <w:pPr>
              <w:spacing w:after="0" w:line="240" w:lineRule="auto"/>
              <w:rPr>
                <w:rFonts w:asciiTheme="majorBidi" w:eastAsia="Times New Roman" w:hAnsiTheme="majorBidi" w:cstheme="majorBidi"/>
              </w:rPr>
            </w:pPr>
            <w:r w:rsidRPr="00041CDB">
              <w:rPr>
                <w:rFonts w:asciiTheme="majorBidi" w:eastAsia="Times New Roman" w:hAnsiTheme="majorBidi" w:cstheme="majorBidi"/>
              </w:rPr>
              <w:t>„</w:t>
            </w:r>
            <w:proofErr w:type="spellStart"/>
            <w:r w:rsidRPr="00041CDB">
              <w:rPr>
                <w:rFonts w:asciiTheme="majorBidi" w:eastAsia="Times New Roman" w:hAnsiTheme="majorBidi" w:cstheme="majorBidi"/>
              </w:rPr>
              <w:t>Grindeks</w:t>
            </w:r>
            <w:proofErr w:type="spellEnd"/>
            <w:r w:rsidRPr="00041CDB">
              <w:rPr>
                <w:rFonts w:asciiTheme="majorBidi" w:eastAsia="Times New Roman" w:hAnsiTheme="majorBidi" w:cstheme="majorBidi"/>
              </w:rPr>
              <w:t xml:space="preserve"> </w:t>
            </w:r>
            <w:proofErr w:type="spellStart"/>
            <w:r w:rsidRPr="00041CDB">
              <w:rPr>
                <w:rFonts w:asciiTheme="majorBidi" w:eastAsia="Times New Roman" w:hAnsiTheme="majorBidi" w:cstheme="majorBidi"/>
              </w:rPr>
              <w:t>Kalceks</w:t>
            </w:r>
            <w:proofErr w:type="spellEnd"/>
            <w:r w:rsidRPr="00041CDB">
              <w:rPr>
                <w:rFonts w:asciiTheme="majorBidi" w:eastAsia="Times New Roman" w:hAnsiTheme="majorBidi" w:cstheme="majorBidi"/>
              </w:rPr>
              <w:t xml:space="preserve"> Lietuva</w:t>
            </w:r>
            <w:r>
              <w:rPr>
                <w:rFonts w:asciiTheme="majorBidi" w:eastAsia="Times New Roman" w:hAnsiTheme="majorBidi" w:cstheme="majorBidi"/>
              </w:rPr>
              <w:t>“</w:t>
            </w:r>
            <w:r w:rsidRPr="00041CDB">
              <w:rPr>
                <w:rFonts w:asciiTheme="majorBidi" w:eastAsia="Times New Roman" w:hAnsiTheme="majorBidi" w:cstheme="majorBidi"/>
              </w:rPr>
              <w:t xml:space="preserve"> UAB</w:t>
            </w:r>
          </w:p>
          <w:p w:rsidR="00DE7343" w:rsidRPr="00A80100" w:rsidRDefault="00DE7343" w:rsidP="00DE7343">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Kalvarijų g. 300</w:t>
            </w:r>
          </w:p>
          <w:p w:rsidR="00DE7343" w:rsidRPr="00A80100" w:rsidRDefault="00DE7343" w:rsidP="00DE7343">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rPr>
              <w:t>LT-</w:t>
            </w:r>
            <w:r w:rsidRPr="00A80100">
              <w:rPr>
                <w:rFonts w:ascii="Times New Roman" w:eastAsia="Times New Roman" w:hAnsi="Times New Roman" w:cs="Times New Roman"/>
                <w:lang w:eastAsia="lt-LT"/>
              </w:rPr>
              <w:t>08318 Vilnius</w:t>
            </w:r>
          </w:p>
          <w:p w:rsidR="008047B4" w:rsidRPr="00A80100" w:rsidRDefault="00DE7343" w:rsidP="00DE7343">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Tel. + 370 5 2101401</w:t>
            </w:r>
          </w:p>
        </w:tc>
      </w:tr>
    </w:tbl>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numPr>
          <w:ilvl w:val="12"/>
          <w:numId w:val="0"/>
        </w:numPr>
        <w:spacing w:after="0" w:line="240" w:lineRule="auto"/>
        <w:ind w:right="-2"/>
        <w:outlineLvl w:val="0"/>
        <w:rPr>
          <w:rFonts w:ascii="Times New Roman" w:eastAsia="Times New Roman" w:hAnsi="Times New Roman" w:cs="Times New Roman"/>
        </w:rPr>
      </w:pPr>
      <w:r w:rsidRPr="00A80100">
        <w:rPr>
          <w:rFonts w:ascii="Times New Roman" w:eastAsia="Times New Roman" w:hAnsi="Times New Roman" w:cs="Times New Roman"/>
          <w:b/>
          <w:bCs/>
        </w:rPr>
        <w:t xml:space="preserve">Šis pakuotės </w:t>
      </w:r>
      <w:r w:rsidRPr="00A80100">
        <w:rPr>
          <w:rFonts w:ascii="Times New Roman" w:eastAsia="Times New Roman" w:hAnsi="Times New Roman" w:cs="Times New Roman"/>
          <w:b/>
        </w:rPr>
        <w:t xml:space="preserve">lapelis paskutinį kartą peržiūrėtas </w:t>
      </w:r>
      <w:r w:rsidR="00DE7343">
        <w:rPr>
          <w:rFonts w:ascii="Times New Roman" w:eastAsia="Times New Roman" w:hAnsi="Times New Roman" w:cs="Times New Roman"/>
          <w:b/>
        </w:rPr>
        <w:t>2024-10-16</w:t>
      </w:r>
      <w:r w:rsidR="00A4053E">
        <w:rPr>
          <w:rFonts w:ascii="Times New Roman" w:eastAsia="Times New Roman" w:hAnsi="Times New Roman" w:cs="Times New Roman"/>
          <w:b/>
        </w:rPr>
        <w:t>.</w:t>
      </w: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rPr>
      </w:pPr>
    </w:p>
    <w:p w:rsidR="008047B4" w:rsidRPr="00A80100" w:rsidRDefault="008047B4" w:rsidP="008047B4">
      <w:pPr>
        <w:spacing w:after="0" w:line="240" w:lineRule="auto"/>
        <w:rPr>
          <w:rFonts w:ascii="Times New Roman" w:eastAsia="Times New Roman" w:hAnsi="Times New Roman" w:cs="Times New Roman"/>
          <w:color w:val="0000FF"/>
        </w:rPr>
      </w:pPr>
      <w:r w:rsidRPr="00A80100">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2" w:history="1">
        <w:r w:rsidRPr="00A80100">
          <w:rPr>
            <w:rFonts w:ascii="Times New Roman" w:eastAsia="Times New Roman" w:hAnsi="Times New Roman" w:cs="Times New Roman"/>
            <w:color w:val="0000FF"/>
            <w:u w:val="single"/>
          </w:rPr>
          <w:t>http://www.vvkt.lt/</w:t>
        </w:r>
      </w:hyperlink>
      <w:r w:rsidRPr="00A80100">
        <w:rPr>
          <w:rFonts w:ascii="Times New Roman" w:eastAsia="Times New Roman" w:hAnsi="Times New Roman" w:cs="Times New Roman"/>
        </w:rPr>
        <w:t>.</w:t>
      </w:r>
    </w:p>
    <w:p w:rsidR="008047B4" w:rsidRPr="00A80100" w:rsidRDefault="008047B4" w:rsidP="008047B4">
      <w:pPr>
        <w:spacing w:after="0" w:line="240" w:lineRule="auto"/>
        <w:rPr>
          <w:rFonts w:ascii="Times New Roman" w:eastAsia="Times New Roman" w:hAnsi="Times New Roman" w:cs="Times New Roman"/>
          <w:highlight w:val="yellow"/>
        </w:rPr>
      </w:pPr>
    </w:p>
    <w:p w:rsidR="008047B4" w:rsidRPr="00A80100" w:rsidRDefault="008047B4" w:rsidP="008047B4">
      <w:pPr>
        <w:rPr>
          <w:rFonts w:ascii="Times New Roman" w:hAnsi="Times New Roman" w:cs="Times New Roman"/>
        </w:rPr>
      </w:pPr>
      <w:bookmarkStart w:id="84" w:name="_GoBack"/>
      <w:bookmarkEnd w:id="84"/>
    </w:p>
    <w:p w:rsidR="008047B4" w:rsidRPr="00A80100" w:rsidRDefault="008047B4" w:rsidP="008047B4">
      <w:pPr>
        <w:rPr>
          <w:rFonts w:ascii="Times New Roman" w:hAnsi="Times New Roman" w:cs="Times New Roman"/>
        </w:rPr>
      </w:pPr>
    </w:p>
    <w:p w:rsidR="009A3743" w:rsidRDefault="009A3743"/>
    <w:sectPr w:rsidR="009A37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F20F7E6"/>
    <w:lvl w:ilvl="0">
      <w:numFmt w:val="decimal"/>
      <w:lvlText w:val="*"/>
      <w:lvlJc w:val="left"/>
      <w:rPr>
        <w:rFonts w:cs="Times New Roman"/>
      </w:rPr>
    </w:lvl>
  </w:abstractNum>
  <w:abstractNum w:abstractNumId="1" w15:restartNumberingAfterBreak="0">
    <w:nsid w:val="00000003"/>
    <w:multiLevelType w:val="singleLevel"/>
    <w:tmpl w:val="00000003"/>
    <w:name w:val="WW8Num7"/>
    <w:lvl w:ilvl="0">
      <w:start w:val="1"/>
      <w:numFmt w:val="bullet"/>
      <w:lvlText w:val=""/>
      <w:lvlJc w:val="left"/>
      <w:pPr>
        <w:tabs>
          <w:tab w:val="num" w:pos="357"/>
        </w:tabs>
        <w:ind w:left="357" w:hanging="357"/>
      </w:pPr>
      <w:rPr>
        <w:rFonts w:ascii="Symbol" w:hAnsi="Symbol" w:cs="Symbol"/>
      </w:rPr>
    </w:lvl>
  </w:abstractNum>
  <w:abstractNum w:abstractNumId="2" w15:restartNumberingAfterBreak="0">
    <w:nsid w:val="11F765F7"/>
    <w:multiLevelType w:val="hybridMultilevel"/>
    <w:tmpl w:val="0382C9B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139BA"/>
    <w:multiLevelType w:val="hybridMultilevel"/>
    <w:tmpl w:val="B5D07142"/>
    <w:lvl w:ilvl="0" w:tplc="97EA8F5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F3A70"/>
    <w:multiLevelType w:val="hybridMultilevel"/>
    <w:tmpl w:val="11E4B57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FA692A"/>
    <w:multiLevelType w:val="hybridMultilevel"/>
    <w:tmpl w:val="8AC6748C"/>
    <w:lvl w:ilvl="0" w:tplc="75CA4D0C">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5B08ABD8"/>
    <w:lvl w:ilvl="0" w:tplc="2E3C103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A9444F"/>
    <w:multiLevelType w:val="hybridMultilevel"/>
    <w:tmpl w:val="870EB5F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E02C51"/>
    <w:multiLevelType w:val="hybridMultilevel"/>
    <w:tmpl w:val="9B8E363C"/>
    <w:lvl w:ilvl="0" w:tplc="E4866B2C">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987FAA"/>
    <w:multiLevelType w:val="hybridMultilevel"/>
    <w:tmpl w:val="CC6CEEFC"/>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844EEB"/>
    <w:multiLevelType w:val="hybridMultilevel"/>
    <w:tmpl w:val="C2D01CE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1C0F6A"/>
    <w:multiLevelType w:val="hybridMultilevel"/>
    <w:tmpl w:val="06B80AA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lvlText w:val="-"/>
        <w:lvlJc w:val="left"/>
        <w:pPr>
          <w:ind w:left="360" w:hanging="360"/>
        </w:pPr>
        <w:rPr>
          <w:b/>
        </w:rPr>
      </w:lvl>
    </w:lvlOverride>
  </w:num>
  <w:num w:numId="3">
    <w:abstractNumId w:val="5"/>
  </w:num>
  <w:num w:numId="4">
    <w:abstractNumId w:val="9"/>
  </w:num>
  <w:num w:numId="5">
    <w:abstractNumId w:val="11"/>
  </w:num>
  <w:num w:numId="6">
    <w:abstractNumId w:val="10"/>
  </w:num>
  <w:num w:numId="7">
    <w:abstractNumId w:val="4"/>
  </w:num>
  <w:num w:numId="8">
    <w:abstractNumId w:val="1"/>
  </w:num>
  <w:num w:numId="9">
    <w:abstractNumId w:val="3"/>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B4"/>
    <w:rsid w:val="00145026"/>
    <w:rsid w:val="001A3EF7"/>
    <w:rsid w:val="00234105"/>
    <w:rsid w:val="00253120"/>
    <w:rsid w:val="00266B41"/>
    <w:rsid w:val="00291998"/>
    <w:rsid w:val="00382E17"/>
    <w:rsid w:val="004B3FBC"/>
    <w:rsid w:val="006B4F78"/>
    <w:rsid w:val="006B71C9"/>
    <w:rsid w:val="006F3DDB"/>
    <w:rsid w:val="007B0549"/>
    <w:rsid w:val="008047B4"/>
    <w:rsid w:val="00813E8A"/>
    <w:rsid w:val="00850EC1"/>
    <w:rsid w:val="00890323"/>
    <w:rsid w:val="008A2ED4"/>
    <w:rsid w:val="008B6D6B"/>
    <w:rsid w:val="008F0414"/>
    <w:rsid w:val="009A3743"/>
    <w:rsid w:val="009A64BC"/>
    <w:rsid w:val="009D7787"/>
    <w:rsid w:val="00A4053E"/>
    <w:rsid w:val="00BD0662"/>
    <w:rsid w:val="00BE365D"/>
    <w:rsid w:val="00C57E0C"/>
    <w:rsid w:val="00CD3168"/>
    <w:rsid w:val="00D01390"/>
    <w:rsid w:val="00D953FD"/>
    <w:rsid w:val="00DA4151"/>
    <w:rsid w:val="00DE7343"/>
    <w:rsid w:val="00FE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A997"/>
  <w15:docId w15:val="{C49EB507-47BF-4D14-AB83-3E117079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47B4"/>
    <w:rPr>
      <w:lang w:val="lt-LT"/>
    </w:rPr>
  </w:style>
  <w:style w:type="paragraph" w:styleId="Antrat1">
    <w:name w:val="heading 1"/>
    <w:basedOn w:val="prastasis"/>
    <w:next w:val="prastasis"/>
    <w:link w:val="Antrat1Diagrama"/>
    <w:qFormat/>
    <w:rsid w:val="008047B4"/>
    <w:pPr>
      <w:keepNext/>
      <w:spacing w:before="240" w:after="60" w:line="240" w:lineRule="auto"/>
      <w:outlineLvl w:val="0"/>
    </w:pPr>
    <w:rPr>
      <w:rFonts w:ascii="Arial" w:eastAsia="Times New Roman" w:hAnsi="Arial" w:cs="Times New Roman"/>
      <w:b/>
      <w:bCs/>
      <w:kern w:val="32"/>
      <w:sz w:val="32"/>
      <w:szCs w:val="32"/>
    </w:rPr>
  </w:style>
  <w:style w:type="paragraph" w:styleId="Antrat2">
    <w:name w:val="heading 2"/>
    <w:basedOn w:val="prastasis"/>
    <w:next w:val="prastasis"/>
    <w:link w:val="Antrat2Diagrama"/>
    <w:qFormat/>
    <w:rsid w:val="008047B4"/>
    <w:pPr>
      <w:keepNext/>
      <w:spacing w:before="240" w:after="60" w:line="240" w:lineRule="auto"/>
      <w:outlineLvl w:val="1"/>
    </w:pPr>
    <w:rPr>
      <w:rFonts w:ascii="Arial" w:eastAsia="Times New Roman" w:hAnsi="Arial" w:cs="Times New Roman"/>
      <w:b/>
      <w:bCs/>
      <w:i/>
      <w:iCs/>
      <w:sz w:val="28"/>
      <w:szCs w:val="28"/>
    </w:rPr>
  </w:style>
  <w:style w:type="paragraph" w:styleId="Antrat3">
    <w:name w:val="heading 3"/>
    <w:basedOn w:val="prastasis"/>
    <w:next w:val="prastasis"/>
    <w:link w:val="Antrat3Diagrama"/>
    <w:uiPriority w:val="9"/>
    <w:semiHidden/>
    <w:unhideWhenUsed/>
    <w:qFormat/>
    <w:rsid w:val="008047B4"/>
    <w:pPr>
      <w:keepNext/>
      <w:keepLines/>
      <w:spacing w:before="200" w:after="0" w:line="240" w:lineRule="auto"/>
      <w:outlineLvl w:val="2"/>
    </w:pPr>
    <w:rPr>
      <w:rFonts w:ascii="Cambria" w:eastAsia="Times New Roman" w:hAnsi="Cambria" w:cs="Times New Roman"/>
      <w:b/>
      <w:bCs/>
      <w:color w:val="4F81BD"/>
      <w:sz w:val="24"/>
      <w:szCs w:val="24"/>
    </w:rPr>
  </w:style>
  <w:style w:type="paragraph" w:styleId="Antrat4">
    <w:name w:val="heading 4"/>
    <w:basedOn w:val="prastasis"/>
    <w:next w:val="prastasis"/>
    <w:link w:val="Antrat4Diagrama"/>
    <w:uiPriority w:val="9"/>
    <w:unhideWhenUsed/>
    <w:qFormat/>
    <w:rsid w:val="008047B4"/>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47B4"/>
    <w:rPr>
      <w:rFonts w:ascii="Arial" w:eastAsia="Times New Roman" w:hAnsi="Arial" w:cs="Times New Roman"/>
      <w:b/>
      <w:bCs/>
      <w:kern w:val="32"/>
      <w:sz w:val="32"/>
      <w:szCs w:val="32"/>
      <w:lang w:val="lt-LT"/>
    </w:rPr>
  </w:style>
  <w:style w:type="character" w:customStyle="1" w:styleId="Antrat2Diagrama">
    <w:name w:val="Antraštė 2 Diagrama"/>
    <w:basedOn w:val="Numatytasispastraiposriftas"/>
    <w:link w:val="Antrat2"/>
    <w:rsid w:val="008047B4"/>
    <w:rPr>
      <w:rFonts w:ascii="Arial" w:eastAsia="Times New Roman" w:hAnsi="Arial" w:cs="Times New Roman"/>
      <w:b/>
      <w:bCs/>
      <w:i/>
      <w:iCs/>
      <w:sz w:val="28"/>
      <w:szCs w:val="28"/>
      <w:lang w:val="lt-LT"/>
    </w:rPr>
  </w:style>
  <w:style w:type="character" w:customStyle="1" w:styleId="Antrat3Diagrama">
    <w:name w:val="Antraštė 3 Diagrama"/>
    <w:basedOn w:val="Numatytasispastraiposriftas"/>
    <w:link w:val="Antrat3"/>
    <w:uiPriority w:val="9"/>
    <w:semiHidden/>
    <w:rsid w:val="008047B4"/>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uiPriority w:val="9"/>
    <w:rsid w:val="008047B4"/>
    <w:rPr>
      <w:rFonts w:ascii="Cambria" w:eastAsia="Times New Roman" w:hAnsi="Cambria" w:cs="Times New Roman"/>
      <w:b/>
      <w:bCs/>
      <w:i/>
      <w:iCs/>
      <w:color w:val="4F81BD"/>
      <w:sz w:val="24"/>
      <w:szCs w:val="24"/>
      <w:lang w:val="lt-LT"/>
    </w:rPr>
  </w:style>
  <w:style w:type="numbering" w:customStyle="1" w:styleId="NoList1">
    <w:name w:val="No List1"/>
    <w:next w:val="Sraonra"/>
    <w:uiPriority w:val="99"/>
    <w:semiHidden/>
    <w:unhideWhenUsed/>
    <w:rsid w:val="008047B4"/>
  </w:style>
  <w:style w:type="character" w:styleId="Hipersaitas">
    <w:name w:val="Hyperlink"/>
    <w:uiPriority w:val="99"/>
    <w:rsid w:val="008047B4"/>
    <w:rPr>
      <w:color w:val="0000FF"/>
      <w:u w:val="single"/>
    </w:rPr>
  </w:style>
  <w:style w:type="paragraph" w:customStyle="1" w:styleId="PI-1EMEASMCA">
    <w:name w:val="PI-1 EMEA_SMCA"/>
    <w:basedOn w:val="Antrat2"/>
    <w:autoRedefine/>
    <w:rsid w:val="008047B4"/>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8047B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rPr>
  </w:style>
  <w:style w:type="character" w:customStyle="1" w:styleId="PI-1labEMEASMCAChar">
    <w:name w:val="PI-1_lab EMEA_SMCA Char"/>
    <w:link w:val="PI-1labEMEASMCA"/>
    <w:rsid w:val="008047B4"/>
    <w:rPr>
      <w:rFonts w:ascii="Times New Roman" w:eastAsia="Times New Roman" w:hAnsi="Times New Roman" w:cs="Times New Roman"/>
      <w:b/>
      <w:noProof/>
      <w:sz w:val="20"/>
      <w:szCs w:val="20"/>
      <w:lang w:val="lt-LT"/>
    </w:rPr>
  </w:style>
  <w:style w:type="paragraph" w:customStyle="1" w:styleId="PI-2EMEASMCA">
    <w:name w:val="PI-2 EMEA_SMCA"/>
    <w:basedOn w:val="Antrat3"/>
    <w:autoRedefine/>
    <w:rsid w:val="008047B4"/>
    <w:pPr>
      <w:tabs>
        <w:tab w:val="left" w:pos="567"/>
      </w:tabs>
      <w:spacing w:before="0"/>
      <w:ind w:left="567" w:hanging="567"/>
    </w:pPr>
    <w:rPr>
      <w:rFonts w:ascii="Times New Roman" w:hAnsi="Times New Roman"/>
      <w:bCs w:val="0"/>
      <w:color w:val="auto"/>
      <w:kern w:val="28"/>
      <w:sz w:val="22"/>
      <w:szCs w:val="22"/>
    </w:rPr>
  </w:style>
  <w:style w:type="paragraph" w:customStyle="1" w:styleId="TTEMEASMCA">
    <w:name w:val="TT EMEA_SMCA"/>
    <w:basedOn w:val="Antrat1"/>
    <w:link w:val="TTEMEASMCAChar"/>
    <w:autoRedefine/>
    <w:rsid w:val="008047B4"/>
    <w:pPr>
      <w:keepNext w:val="0"/>
      <w:tabs>
        <w:tab w:val="left" w:pos="567"/>
      </w:tabs>
      <w:spacing w:before="0" w:after="0"/>
      <w:ind w:left="567" w:hanging="567"/>
      <w:jc w:val="center"/>
    </w:pPr>
    <w:rPr>
      <w:rFonts w:ascii="Times New Roman" w:hAnsi="Times New Roman"/>
      <w:bCs w:val="0"/>
      <w:caps/>
      <w:kern w:val="0"/>
      <w:sz w:val="20"/>
      <w:szCs w:val="20"/>
    </w:rPr>
  </w:style>
  <w:style w:type="character" w:customStyle="1" w:styleId="TTEMEASMCAChar">
    <w:name w:val="TT EMEA_SMCA Char"/>
    <w:link w:val="TTEMEASMCA"/>
    <w:rsid w:val="008047B4"/>
    <w:rPr>
      <w:rFonts w:ascii="Times New Roman" w:eastAsia="Times New Roman" w:hAnsi="Times New Roman" w:cs="Times New Roman"/>
      <w:b/>
      <w:caps/>
      <w:sz w:val="20"/>
      <w:szCs w:val="20"/>
    </w:rPr>
  </w:style>
  <w:style w:type="paragraph" w:customStyle="1" w:styleId="BTAnIIEMEASMCA">
    <w:name w:val="BT(AnII) EMEA_SMCA"/>
    <w:basedOn w:val="Debesliotekstas"/>
    <w:autoRedefine/>
    <w:rsid w:val="008047B4"/>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rsid w:val="008047B4"/>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rsid w:val="008047B4"/>
    <w:pPr>
      <w:spacing w:after="0" w:line="240" w:lineRule="auto"/>
    </w:pPr>
    <w:rPr>
      <w:rFonts w:ascii="Times New Roman" w:eastAsia="Times New Roman" w:hAnsi="Times New Roman" w:cs="Times New Roman"/>
      <w:b/>
      <w:sz w:val="24"/>
      <w:szCs w:val="24"/>
    </w:rPr>
  </w:style>
  <w:style w:type="character" w:customStyle="1" w:styleId="BTEMEASMCAChar">
    <w:name w:val="BT EMEA_SMCA Char"/>
    <w:link w:val="BTEMEASMCA"/>
    <w:rsid w:val="008047B4"/>
    <w:rPr>
      <w:rFonts w:eastAsia="Times New Roman"/>
      <w:noProof/>
    </w:rPr>
  </w:style>
  <w:style w:type="paragraph" w:customStyle="1" w:styleId="BTuEMEASMCA">
    <w:name w:val="BT(u) EMEA_SMCA"/>
    <w:basedOn w:val="prastasis"/>
    <w:autoRedefine/>
    <w:rsid w:val="008047B4"/>
    <w:pPr>
      <w:spacing w:after="0" w:line="240" w:lineRule="auto"/>
    </w:pPr>
    <w:rPr>
      <w:rFonts w:ascii="Times New Roman" w:eastAsia="Times New Roman" w:hAnsi="Times New Roman" w:cs="Times New Roman"/>
      <w:sz w:val="24"/>
      <w:szCs w:val="24"/>
      <w:u w:val="single"/>
    </w:rPr>
  </w:style>
  <w:style w:type="paragraph" w:styleId="Paprastasistekstas">
    <w:name w:val="Plain Text"/>
    <w:basedOn w:val="prastasis"/>
    <w:link w:val="PaprastasistekstasDiagrama"/>
    <w:rsid w:val="008047B4"/>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rsid w:val="008047B4"/>
    <w:rPr>
      <w:rFonts w:ascii="Courier New" w:eastAsia="Times New Roman" w:hAnsi="Courier New" w:cs="Times New Roman"/>
      <w:sz w:val="20"/>
      <w:szCs w:val="20"/>
    </w:rPr>
  </w:style>
  <w:style w:type="paragraph" w:customStyle="1" w:styleId="Text">
    <w:name w:val="Text"/>
    <w:basedOn w:val="prastasis"/>
    <w:rsid w:val="008047B4"/>
    <w:pPr>
      <w:spacing w:before="120" w:after="120" w:line="240" w:lineRule="auto"/>
    </w:pPr>
    <w:rPr>
      <w:rFonts w:ascii="Times New Roman" w:eastAsia="Times New Roman" w:hAnsi="Times New Roman" w:cs="Times New Roman"/>
      <w:sz w:val="24"/>
      <w:szCs w:val="20"/>
      <w:lang w:val="en-GB" w:eastAsia="lv-LV"/>
    </w:rPr>
  </w:style>
  <w:style w:type="paragraph" w:styleId="Pagrindiniotekstotrauka3">
    <w:name w:val="Body Text Indent 3"/>
    <w:basedOn w:val="prastasis"/>
    <w:link w:val="Pagrindiniotekstotrauka3Diagrama"/>
    <w:rsid w:val="008047B4"/>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8047B4"/>
    <w:rPr>
      <w:rFonts w:ascii="Times New Roman" w:eastAsia="Times New Roman" w:hAnsi="Times New Roman" w:cs="Times New Roman"/>
      <w:sz w:val="16"/>
      <w:szCs w:val="16"/>
      <w:lang w:val="lt-LT" w:eastAsia="lt-LT"/>
    </w:rPr>
  </w:style>
  <w:style w:type="paragraph" w:styleId="Pagrindinistekstas">
    <w:name w:val="Body Text"/>
    <w:basedOn w:val="prastasis"/>
    <w:link w:val="PagrindinistekstasDiagrama"/>
    <w:rsid w:val="008047B4"/>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8047B4"/>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rsid w:val="008047B4"/>
    <w:pPr>
      <w:spacing w:after="120" w:line="240" w:lineRule="auto"/>
      <w:ind w:left="283"/>
    </w:pPr>
    <w:rPr>
      <w:rFonts w:ascii="Times New Roman" w:eastAsia="Times New Roman" w:hAnsi="Times New Roman" w:cs="Times New Roman"/>
      <w:sz w:val="20"/>
      <w:szCs w:val="20"/>
      <w:lang w:eastAsia="lt-LT"/>
    </w:rPr>
  </w:style>
  <w:style w:type="character" w:customStyle="1" w:styleId="PagrindiniotekstotraukaDiagrama">
    <w:name w:val="Pagrindinio teksto įtrauka Diagrama"/>
    <w:basedOn w:val="Numatytasispastraiposriftas"/>
    <w:link w:val="Pagrindiniotekstotrauka"/>
    <w:rsid w:val="008047B4"/>
    <w:rPr>
      <w:rFonts w:ascii="Times New Roman" w:eastAsia="Times New Roman" w:hAnsi="Times New Roman" w:cs="Times New Roman"/>
      <w:sz w:val="20"/>
      <w:szCs w:val="20"/>
      <w:lang w:val="lt-LT" w:eastAsia="lt-LT"/>
    </w:rPr>
  </w:style>
  <w:style w:type="paragraph" w:styleId="Porat">
    <w:name w:val="footer"/>
    <w:basedOn w:val="prastasis"/>
    <w:link w:val="PoratDiagrama"/>
    <w:rsid w:val="008047B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8047B4"/>
    <w:rPr>
      <w:rFonts w:ascii="Times New Roman" w:eastAsia="Times New Roman" w:hAnsi="Times New Roman" w:cs="Times New Roman"/>
      <w:sz w:val="24"/>
      <w:szCs w:val="24"/>
      <w:lang w:val="lt-LT"/>
    </w:rPr>
  </w:style>
  <w:style w:type="character" w:styleId="Puslapionumeris">
    <w:name w:val="page number"/>
    <w:basedOn w:val="Numatytasispastraiposriftas"/>
    <w:rsid w:val="008047B4"/>
  </w:style>
  <w:style w:type="paragraph" w:styleId="Debesliotekstas">
    <w:name w:val="Balloon Text"/>
    <w:basedOn w:val="prastasis"/>
    <w:link w:val="DebesliotekstasDiagrama"/>
    <w:uiPriority w:val="99"/>
    <w:semiHidden/>
    <w:unhideWhenUsed/>
    <w:rsid w:val="008047B4"/>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8047B4"/>
    <w:rPr>
      <w:rFonts w:ascii="Tahoma" w:eastAsia="Times New Roman" w:hAnsi="Tahoma" w:cs="Times New Roman"/>
      <w:sz w:val="16"/>
      <w:szCs w:val="16"/>
      <w:lang w:val="lt-LT"/>
    </w:rPr>
  </w:style>
  <w:style w:type="paragraph" w:styleId="Sraopastraipa">
    <w:name w:val="List Paragraph"/>
    <w:basedOn w:val="prastasis"/>
    <w:uiPriority w:val="34"/>
    <w:qFormat/>
    <w:rsid w:val="008047B4"/>
    <w:pPr>
      <w:spacing w:after="0" w:line="240" w:lineRule="auto"/>
      <w:ind w:left="720"/>
      <w:contextualSpacing/>
    </w:pPr>
    <w:rPr>
      <w:rFonts w:ascii="Times New Roman" w:eastAsia="Times New Roman" w:hAnsi="Times New Roman" w:cs="Times New Roman"/>
      <w:sz w:val="24"/>
      <w:szCs w:val="24"/>
    </w:rPr>
  </w:style>
  <w:style w:type="character" w:customStyle="1" w:styleId="hps">
    <w:name w:val="hps"/>
    <w:basedOn w:val="Numatytasispastraiposriftas"/>
    <w:rsid w:val="008047B4"/>
  </w:style>
  <w:style w:type="character" w:styleId="Komentaronuoroda">
    <w:name w:val="annotation reference"/>
    <w:uiPriority w:val="99"/>
    <w:semiHidden/>
    <w:unhideWhenUsed/>
    <w:rsid w:val="008047B4"/>
    <w:rPr>
      <w:sz w:val="16"/>
      <w:szCs w:val="16"/>
    </w:rPr>
  </w:style>
  <w:style w:type="paragraph" w:styleId="Komentarotekstas">
    <w:name w:val="annotation text"/>
    <w:basedOn w:val="prastasis"/>
    <w:link w:val="KomentarotekstasDiagrama"/>
    <w:unhideWhenUsed/>
    <w:rsid w:val="008047B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8047B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047B4"/>
    <w:rPr>
      <w:b/>
      <w:bCs/>
    </w:rPr>
  </w:style>
  <w:style w:type="character" w:customStyle="1" w:styleId="KomentarotemaDiagrama">
    <w:name w:val="Komentaro tema Diagrama"/>
    <w:basedOn w:val="KomentarotekstasDiagrama"/>
    <w:link w:val="Komentarotema"/>
    <w:uiPriority w:val="99"/>
    <w:semiHidden/>
    <w:rsid w:val="008047B4"/>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8047B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8047B4"/>
    <w:rPr>
      <w:rFonts w:ascii="Times New Roman" w:eastAsia="Times New Roman" w:hAnsi="Times New Roman" w:cs="Times New Roman"/>
      <w:sz w:val="24"/>
      <w:szCs w:val="24"/>
      <w:lang w:val="lt-LT"/>
    </w:rPr>
  </w:style>
  <w:style w:type="paragraph" w:customStyle="1" w:styleId="BTEMEASMCA">
    <w:name w:val="BT EMEA_SMCA"/>
    <w:basedOn w:val="prastasis"/>
    <w:link w:val="BTEMEASMCAChar"/>
    <w:autoRedefine/>
    <w:rsid w:val="008047B4"/>
    <w:pPr>
      <w:tabs>
        <w:tab w:val="left" w:pos="567"/>
      </w:tabs>
      <w:spacing w:after="0" w:line="240" w:lineRule="auto"/>
    </w:pPr>
    <w:rPr>
      <w:rFonts w:eastAsia="Times New Roman"/>
      <w:noProof/>
      <w:lang w:val="en-US"/>
    </w:rPr>
  </w:style>
  <w:style w:type="character" w:customStyle="1" w:styleId="PavadinimasDiagrama">
    <w:name w:val="Pavadinimas Diagrama"/>
    <w:link w:val="Pavadinimas"/>
    <w:uiPriority w:val="99"/>
    <w:rsid w:val="008047B4"/>
    <w:rPr>
      <w:rFonts w:eastAsia="Times New Roman"/>
      <w:b/>
      <w:kern w:val="1"/>
    </w:rPr>
  </w:style>
  <w:style w:type="paragraph" w:styleId="Pavadinimas">
    <w:name w:val="Title"/>
    <w:basedOn w:val="prastasis"/>
    <w:link w:val="PavadinimasDiagrama"/>
    <w:uiPriority w:val="99"/>
    <w:qFormat/>
    <w:rsid w:val="008047B4"/>
    <w:pPr>
      <w:spacing w:after="0" w:line="240" w:lineRule="auto"/>
      <w:jc w:val="center"/>
    </w:pPr>
    <w:rPr>
      <w:rFonts w:eastAsia="Times New Roman"/>
      <w:b/>
      <w:kern w:val="1"/>
      <w:lang w:val="en-US"/>
    </w:rPr>
  </w:style>
  <w:style w:type="character" w:customStyle="1" w:styleId="TitleChar1">
    <w:name w:val="Title Char1"/>
    <w:basedOn w:val="Numatytasispastraiposriftas"/>
    <w:uiPriority w:val="10"/>
    <w:rsid w:val="008047B4"/>
    <w:rPr>
      <w:rFonts w:asciiTheme="majorHAnsi" w:eastAsiaTheme="majorEastAsia" w:hAnsiTheme="majorHAnsi" w:cstheme="majorBidi"/>
      <w:color w:val="17365D" w:themeColor="text2" w:themeShade="BF"/>
      <w:spacing w:val="5"/>
      <w:kern w:val="28"/>
      <w:sz w:val="52"/>
      <w:szCs w:val="52"/>
      <w:lang w:val="lt-LT"/>
    </w:rPr>
  </w:style>
  <w:style w:type="character" w:customStyle="1" w:styleId="st">
    <w:name w:val="st"/>
    <w:basedOn w:val="Numatytasispastraiposriftas"/>
    <w:rsid w:val="008047B4"/>
  </w:style>
  <w:style w:type="character" w:styleId="Perirtashipersaitas">
    <w:name w:val="FollowedHyperlink"/>
    <w:basedOn w:val="Numatytasispastraiposriftas"/>
    <w:uiPriority w:val="99"/>
    <w:semiHidden/>
    <w:unhideWhenUsed/>
    <w:rsid w:val="008047B4"/>
    <w:rPr>
      <w:color w:val="800080" w:themeColor="followedHyperlink"/>
      <w:u w:val="single"/>
    </w:rPr>
  </w:style>
  <w:style w:type="paragraph" w:styleId="Pataisymai">
    <w:name w:val="Revision"/>
    <w:hidden/>
    <w:uiPriority w:val="99"/>
    <w:semiHidden/>
    <w:rsid w:val="008047B4"/>
    <w:pPr>
      <w:spacing w:after="0" w:line="240" w:lineRule="auto"/>
    </w:pPr>
    <w:rPr>
      <w:lang w:val="lt-LT"/>
    </w:rPr>
  </w:style>
  <w:style w:type="character" w:customStyle="1" w:styleId="tlid-translation">
    <w:name w:val="tlid-translation"/>
    <w:basedOn w:val="Numatytasispastraiposriftas"/>
    <w:rsid w:val="008F0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450097">
      <w:bodyDiv w:val="1"/>
      <w:marLeft w:val="0"/>
      <w:marRight w:val="0"/>
      <w:marTop w:val="0"/>
      <w:marBottom w:val="0"/>
      <w:divBdr>
        <w:top w:val="none" w:sz="0" w:space="0" w:color="auto"/>
        <w:left w:val="none" w:sz="0" w:space="0" w:color="auto"/>
        <w:bottom w:val="none" w:sz="0" w:space="0" w:color="auto"/>
        <w:right w:val="none" w:sz="0" w:space="0" w:color="auto"/>
      </w:divBdr>
    </w:div>
    <w:div w:id="425077864">
      <w:bodyDiv w:val="1"/>
      <w:marLeft w:val="0"/>
      <w:marRight w:val="0"/>
      <w:marTop w:val="0"/>
      <w:marBottom w:val="0"/>
      <w:divBdr>
        <w:top w:val="none" w:sz="0" w:space="0" w:color="auto"/>
        <w:left w:val="none" w:sz="0" w:space="0" w:color="auto"/>
        <w:bottom w:val="none" w:sz="0" w:space="0" w:color="auto"/>
        <w:right w:val="none" w:sz="0" w:space="0" w:color="auto"/>
      </w:divBdr>
    </w:div>
    <w:div w:id="639959343">
      <w:bodyDiv w:val="1"/>
      <w:marLeft w:val="0"/>
      <w:marRight w:val="0"/>
      <w:marTop w:val="0"/>
      <w:marBottom w:val="0"/>
      <w:divBdr>
        <w:top w:val="none" w:sz="0" w:space="0" w:color="auto"/>
        <w:left w:val="none" w:sz="0" w:space="0" w:color="auto"/>
        <w:bottom w:val="none" w:sz="0" w:space="0" w:color="auto"/>
        <w:right w:val="none" w:sz="0" w:space="0" w:color="auto"/>
      </w:divBdr>
    </w:div>
    <w:div w:id="819931204">
      <w:bodyDiv w:val="1"/>
      <w:marLeft w:val="0"/>
      <w:marRight w:val="0"/>
      <w:marTop w:val="0"/>
      <w:marBottom w:val="0"/>
      <w:divBdr>
        <w:top w:val="none" w:sz="0" w:space="0" w:color="auto"/>
        <w:left w:val="none" w:sz="0" w:space="0" w:color="auto"/>
        <w:bottom w:val="none" w:sz="0" w:space="0" w:color="auto"/>
        <w:right w:val="none" w:sz="0" w:space="0" w:color="auto"/>
      </w:divBdr>
    </w:div>
    <w:div w:id="855582363">
      <w:bodyDiv w:val="1"/>
      <w:marLeft w:val="0"/>
      <w:marRight w:val="0"/>
      <w:marTop w:val="0"/>
      <w:marBottom w:val="0"/>
      <w:divBdr>
        <w:top w:val="none" w:sz="0" w:space="0" w:color="auto"/>
        <w:left w:val="none" w:sz="0" w:space="0" w:color="auto"/>
        <w:bottom w:val="none" w:sz="0" w:space="0" w:color="auto"/>
        <w:right w:val="none" w:sz="0" w:space="0" w:color="auto"/>
      </w:divBdr>
    </w:div>
    <w:div w:id="878012220">
      <w:bodyDiv w:val="1"/>
      <w:marLeft w:val="0"/>
      <w:marRight w:val="0"/>
      <w:marTop w:val="0"/>
      <w:marBottom w:val="0"/>
      <w:divBdr>
        <w:top w:val="none" w:sz="0" w:space="0" w:color="auto"/>
        <w:left w:val="none" w:sz="0" w:space="0" w:color="auto"/>
        <w:bottom w:val="none" w:sz="0" w:space="0" w:color="auto"/>
        <w:right w:val="none" w:sz="0" w:space="0" w:color="auto"/>
      </w:divBdr>
    </w:div>
    <w:div w:id="96091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FCE07-94C6-4E3B-B7C5-49617EF3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31261</Words>
  <Characters>17819</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2024-10-24T09:46:00Z</dcterms:created>
  <dcterms:modified xsi:type="dcterms:W3CDTF">2024-10-24T09:47:00Z</dcterms:modified>
</cp:coreProperties>
</file>