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9E6" w:rsidRPr="00E5043B" w:rsidRDefault="003D49E6" w:rsidP="003D49E6">
      <w:pPr>
        <w:spacing w:after="0" w:line="240" w:lineRule="auto"/>
        <w:jc w:val="center"/>
        <w:rPr>
          <w:rFonts w:ascii="Times New Roman" w:eastAsia="Times New Roman" w:hAnsi="Times New Roman"/>
          <w:b/>
          <w:szCs w:val="20"/>
        </w:rPr>
      </w:pPr>
      <w:bookmarkStart w:id="0" w:name="_Toc129243138"/>
      <w:bookmarkStart w:id="1" w:name="_Toc129243263"/>
      <w:r w:rsidRPr="00E5043B">
        <w:rPr>
          <w:rFonts w:ascii="Times New Roman" w:eastAsia="Times New Roman" w:hAnsi="Times New Roman"/>
          <w:b/>
          <w:szCs w:val="20"/>
        </w:rPr>
        <w:t xml:space="preserve">Pakuotės lapelis: </w:t>
      </w:r>
      <w:bookmarkEnd w:id="0"/>
      <w:bookmarkEnd w:id="1"/>
      <w:r w:rsidRPr="00E5043B">
        <w:rPr>
          <w:rFonts w:ascii="Times New Roman" w:eastAsia="Times New Roman" w:hAnsi="Times New Roman"/>
          <w:b/>
          <w:szCs w:val="20"/>
        </w:rPr>
        <w:t>informacija vartotojui</w:t>
      </w:r>
    </w:p>
    <w:p w:rsidR="003D49E6" w:rsidRPr="00E5043B" w:rsidRDefault="003D49E6" w:rsidP="003D49E6">
      <w:pPr>
        <w:spacing w:before="120" w:after="0" w:line="240" w:lineRule="auto"/>
        <w:jc w:val="center"/>
        <w:rPr>
          <w:rFonts w:ascii="Times New Roman" w:eastAsia="Times New Roman" w:hAnsi="Times New Roman"/>
          <w:b/>
          <w:szCs w:val="20"/>
        </w:rPr>
      </w:pPr>
      <w:r w:rsidRPr="00E5043B">
        <w:rPr>
          <w:rFonts w:ascii="Times New Roman" w:eastAsia="Times New Roman" w:hAnsi="Times New Roman"/>
          <w:b/>
          <w:szCs w:val="20"/>
        </w:rPr>
        <w:t>Oxaliplatin-Teva 5 mg/ml koncentratas infuziniam tirpalui</w:t>
      </w:r>
    </w:p>
    <w:p w:rsidR="003D49E6" w:rsidRPr="00E5043B" w:rsidRDefault="003D49E6" w:rsidP="003D49E6">
      <w:pPr>
        <w:spacing w:after="0" w:line="240" w:lineRule="auto"/>
        <w:jc w:val="center"/>
        <w:rPr>
          <w:rFonts w:ascii="Times New Roman" w:eastAsia="Times New Roman" w:hAnsi="Times New Roman"/>
          <w:szCs w:val="20"/>
        </w:rPr>
      </w:pPr>
      <w:r w:rsidRPr="00E5043B">
        <w:rPr>
          <w:rFonts w:ascii="Times New Roman" w:eastAsia="Times New Roman" w:hAnsi="Times New Roman"/>
          <w:szCs w:val="20"/>
        </w:rPr>
        <w:t>Oksaliplatina</w:t>
      </w:r>
    </w:p>
    <w:p w:rsidR="003D49E6" w:rsidRPr="00E5043B" w:rsidRDefault="003D49E6" w:rsidP="003D49E6">
      <w:pPr>
        <w:spacing w:after="0" w:line="240" w:lineRule="auto"/>
        <w:rPr>
          <w:rFonts w:ascii="Times New Roman" w:eastAsia="Times New Roman" w:hAnsi="Times New Roman"/>
          <w:szCs w:val="20"/>
        </w:rPr>
      </w:pPr>
    </w:p>
    <w:p w:rsidR="003D49E6" w:rsidRPr="00E5043B" w:rsidRDefault="003D49E6" w:rsidP="003D49E6">
      <w:pPr>
        <w:spacing w:after="0" w:line="240" w:lineRule="auto"/>
        <w:rPr>
          <w:rFonts w:ascii="Times New Roman" w:eastAsia="Times New Roman" w:hAnsi="Times New Roman"/>
          <w:b/>
        </w:rPr>
      </w:pPr>
      <w:r w:rsidRPr="00E5043B">
        <w:rPr>
          <w:rFonts w:ascii="Times New Roman" w:eastAsia="Times New Roman" w:hAnsi="Times New Roman"/>
          <w:b/>
        </w:rPr>
        <w:t>Atidžiai perskaitykite visą šį lapelį, prieš pradėdami vartoti vaistą, nes jame pateikta Jums svarbi informacija .</w:t>
      </w:r>
    </w:p>
    <w:p w:rsidR="003D49E6" w:rsidRPr="00E5043B" w:rsidRDefault="003D49E6" w:rsidP="003D49E6">
      <w:pPr>
        <w:autoSpaceDE w:val="0"/>
        <w:autoSpaceDN w:val="0"/>
        <w:adjustRightInd w:val="0"/>
        <w:spacing w:after="0" w:line="240" w:lineRule="auto"/>
        <w:rPr>
          <w:rFonts w:ascii="Times New Roman" w:eastAsia="Times New Roman" w:hAnsi="Times New Roman"/>
          <w:color w:val="000000"/>
          <w:szCs w:val="20"/>
        </w:rPr>
      </w:pPr>
      <w:r w:rsidRPr="00E5043B">
        <w:rPr>
          <w:rFonts w:ascii="Times New Roman" w:eastAsia="Times New Roman" w:hAnsi="Times New Roman"/>
          <w:color w:val="000000"/>
          <w:szCs w:val="20"/>
        </w:rPr>
        <w:t>-</w:t>
      </w:r>
      <w:r w:rsidRPr="00E5043B">
        <w:rPr>
          <w:rFonts w:ascii="Times New Roman" w:eastAsia="Times New Roman" w:hAnsi="Times New Roman"/>
          <w:color w:val="000000"/>
          <w:szCs w:val="20"/>
        </w:rPr>
        <w:tab/>
        <w:t>Neišmeskite šio lapelio, nes vėl gali prireikti jį perskaityti.</w:t>
      </w:r>
    </w:p>
    <w:p w:rsidR="003D49E6" w:rsidRPr="00E5043B" w:rsidRDefault="003D49E6" w:rsidP="003D49E6">
      <w:pPr>
        <w:spacing w:after="0" w:line="240" w:lineRule="auto"/>
        <w:ind w:left="142" w:hanging="142"/>
        <w:rPr>
          <w:rFonts w:ascii="Times New Roman" w:eastAsia="Times New Roman" w:hAnsi="Times New Roman"/>
        </w:rPr>
      </w:pPr>
      <w:r w:rsidRPr="00E5043B">
        <w:rPr>
          <w:rFonts w:ascii="Times New Roman" w:eastAsia="Times New Roman" w:hAnsi="Times New Roman"/>
        </w:rPr>
        <w:t>-</w:t>
      </w:r>
      <w:r w:rsidRPr="00E5043B">
        <w:rPr>
          <w:rFonts w:ascii="Times New Roman" w:eastAsia="Times New Roman" w:hAnsi="Times New Roman"/>
        </w:rPr>
        <w:tab/>
      </w:r>
      <w:r w:rsidRPr="00E5043B">
        <w:rPr>
          <w:rFonts w:ascii="Times New Roman" w:eastAsia="Times New Roman" w:hAnsi="Times New Roman"/>
        </w:rPr>
        <w:tab/>
        <w:t>Jeigu kiltų daugiau klausimų, kreipkitės į gydytoją, vaistininką arba slaugytoją.</w:t>
      </w:r>
    </w:p>
    <w:p w:rsidR="003D49E6" w:rsidRPr="00E5043B" w:rsidRDefault="003D49E6" w:rsidP="003D49E6">
      <w:pPr>
        <w:spacing w:after="0" w:line="240" w:lineRule="auto"/>
        <w:ind w:left="720" w:hanging="720"/>
        <w:rPr>
          <w:rFonts w:ascii="Times New Roman" w:eastAsia="Times New Roman" w:hAnsi="Times New Roman"/>
        </w:rPr>
      </w:pPr>
      <w:r w:rsidRPr="00E5043B">
        <w:rPr>
          <w:rFonts w:ascii="Times New Roman" w:eastAsia="Times New Roman" w:hAnsi="Times New Roman"/>
        </w:rPr>
        <w:t>-</w:t>
      </w:r>
      <w:r w:rsidRPr="00E5043B">
        <w:rPr>
          <w:rFonts w:ascii="Times New Roman" w:eastAsia="Times New Roman" w:hAnsi="Times New Roman"/>
        </w:rPr>
        <w:tab/>
        <w:t>Jeigu pasireiškė šalutinis poveikis (net jeigu jis šiame lapelyje nenurodytas), kreipkitės į gydytoją, vaistininką arba slaugytoją. Žr. 4 skyrių.</w:t>
      </w:r>
    </w:p>
    <w:p w:rsidR="003D49E6" w:rsidRPr="00E5043B" w:rsidRDefault="003D49E6" w:rsidP="003D49E6">
      <w:pPr>
        <w:spacing w:after="0" w:line="240" w:lineRule="auto"/>
        <w:ind w:left="709" w:hanging="709"/>
        <w:rPr>
          <w:rFonts w:ascii="Times New Roman" w:eastAsia="Times New Roman" w:hAnsi="Times New Roman"/>
          <w:szCs w:val="20"/>
        </w:rPr>
      </w:pPr>
    </w:p>
    <w:p w:rsidR="003D49E6" w:rsidRPr="00E5043B" w:rsidRDefault="003D49E6" w:rsidP="003D49E6">
      <w:pPr>
        <w:spacing w:after="0" w:line="240" w:lineRule="auto"/>
        <w:rPr>
          <w:rFonts w:ascii="Times New Roman" w:eastAsia="Times New Roman" w:hAnsi="Times New Roman"/>
          <w:b/>
          <w:szCs w:val="20"/>
        </w:rPr>
      </w:pPr>
      <w:r w:rsidRPr="00E5043B">
        <w:rPr>
          <w:rFonts w:ascii="Times New Roman" w:eastAsia="Times New Roman" w:hAnsi="Times New Roman"/>
          <w:b/>
          <w:szCs w:val="20"/>
        </w:rPr>
        <w:t>Apie ką rašoma šiame lapelyje?</w:t>
      </w:r>
    </w:p>
    <w:p w:rsidR="003D49E6" w:rsidRPr="00E5043B" w:rsidRDefault="003D49E6" w:rsidP="003D49E6">
      <w:pPr>
        <w:spacing w:after="0" w:line="240" w:lineRule="auto"/>
        <w:rPr>
          <w:rFonts w:ascii="Times New Roman" w:eastAsia="Times New Roman" w:hAnsi="Times New Roman"/>
          <w:b/>
          <w:szCs w:val="20"/>
        </w:rPr>
      </w:pPr>
    </w:p>
    <w:p w:rsidR="003D49E6" w:rsidRPr="00E5043B" w:rsidRDefault="003D49E6" w:rsidP="003D49E6">
      <w:pPr>
        <w:spacing w:after="0" w:line="240" w:lineRule="auto"/>
        <w:ind w:left="720" w:hanging="720"/>
        <w:rPr>
          <w:rFonts w:ascii="Times New Roman" w:eastAsia="Times New Roman" w:hAnsi="Times New Roman"/>
          <w:szCs w:val="20"/>
        </w:rPr>
      </w:pPr>
      <w:r w:rsidRPr="00E5043B">
        <w:rPr>
          <w:rFonts w:ascii="Times New Roman" w:eastAsia="Times New Roman" w:hAnsi="Times New Roman"/>
          <w:szCs w:val="20"/>
        </w:rPr>
        <w:t>1.</w:t>
      </w:r>
      <w:r w:rsidRPr="00E5043B">
        <w:rPr>
          <w:rFonts w:ascii="Times New Roman" w:eastAsia="Times New Roman" w:hAnsi="Times New Roman"/>
          <w:szCs w:val="20"/>
        </w:rPr>
        <w:tab/>
        <w:t>Kas yra Oxaliplatin-Teva ir kam jis vartojamas</w:t>
      </w:r>
    </w:p>
    <w:p w:rsidR="003D49E6" w:rsidRPr="00E5043B" w:rsidRDefault="003D49E6" w:rsidP="003D49E6">
      <w:pPr>
        <w:spacing w:after="0" w:line="240" w:lineRule="auto"/>
        <w:ind w:left="720" w:hanging="720"/>
        <w:rPr>
          <w:rFonts w:ascii="Times New Roman" w:eastAsia="Times New Roman" w:hAnsi="Times New Roman"/>
          <w:szCs w:val="20"/>
        </w:rPr>
      </w:pPr>
      <w:r w:rsidRPr="00E5043B">
        <w:rPr>
          <w:rFonts w:ascii="Times New Roman" w:eastAsia="Times New Roman" w:hAnsi="Times New Roman"/>
          <w:szCs w:val="20"/>
        </w:rPr>
        <w:t>2.</w:t>
      </w:r>
      <w:r w:rsidRPr="00E5043B">
        <w:rPr>
          <w:rFonts w:ascii="Times New Roman" w:eastAsia="Times New Roman" w:hAnsi="Times New Roman"/>
          <w:szCs w:val="20"/>
        </w:rPr>
        <w:tab/>
        <w:t>Kas žinotina prieš vartojant Oxaliplatin-Teva</w:t>
      </w:r>
    </w:p>
    <w:p w:rsidR="003D49E6" w:rsidRPr="00E5043B" w:rsidRDefault="003D49E6" w:rsidP="003D49E6">
      <w:pPr>
        <w:spacing w:after="0" w:line="240" w:lineRule="auto"/>
        <w:ind w:left="720" w:hanging="720"/>
        <w:rPr>
          <w:rFonts w:ascii="Times New Roman" w:eastAsia="Times New Roman" w:hAnsi="Times New Roman"/>
          <w:szCs w:val="20"/>
        </w:rPr>
      </w:pPr>
      <w:r w:rsidRPr="00E5043B">
        <w:rPr>
          <w:rFonts w:ascii="Times New Roman" w:eastAsia="Times New Roman" w:hAnsi="Times New Roman"/>
          <w:szCs w:val="20"/>
        </w:rPr>
        <w:t>3.</w:t>
      </w:r>
      <w:r w:rsidRPr="00E5043B">
        <w:rPr>
          <w:rFonts w:ascii="Times New Roman" w:eastAsia="Times New Roman" w:hAnsi="Times New Roman"/>
          <w:szCs w:val="20"/>
        </w:rPr>
        <w:tab/>
        <w:t>Kaip vartoti Oxaliplatin-Teva</w:t>
      </w:r>
    </w:p>
    <w:p w:rsidR="003D49E6" w:rsidRPr="00E5043B" w:rsidRDefault="003D49E6" w:rsidP="003D49E6">
      <w:pPr>
        <w:spacing w:after="0" w:line="240" w:lineRule="auto"/>
        <w:ind w:left="720" w:hanging="720"/>
        <w:rPr>
          <w:rFonts w:ascii="Times New Roman" w:eastAsia="Times New Roman" w:hAnsi="Times New Roman"/>
          <w:szCs w:val="20"/>
        </w:rPr>
      </w:pPr>
      <w:r w:rsidRPr="00E5043B">
        <w:rPr>
          <w:rFonts w:ascii="Times New Roman" w:eastAsia="Times New Roman" w:hAnsi="Times New Roman"/>
          <w:szCs w:val="20"/>
        </w:rPr>
        <w:t>4.</w:t>
      </w:r>
      <w:r w:rsidRPr="00E5043B">
        <w:rPr>
          <w:rFonts w:ascii="Times New Roman" w:eastAsia="Times New Roman" w:hAnsi="Times New Roman"/>
          <w:szCs w:val="20"/>
        </w:rPr>
        <w:tab/>
        <w:t>Galimas šalutinis poveikis</w:t>
      </w:r>
    </w:p>
    <w:p w:rsidR="003D49E6" w:rsidRPr="00E5043B" w:rsidRDefault="003D49E6" w:rsidP="003D49E6">
      <w:pPr>
        <w:spacing w:after="0" w:line="240" w:lineRule="auto"/>
        <w:ind w:left="720" w:hanging="720"/>
        <w:rPr>
          <w:rFonts w:ascii="Times New Roman" w:eastAsia="Times New Roman" w:hAnsi="Times New Roman"/>
          <w:szCs w:val="20"/>
        </w:rPr>
      </w:pPr>
      <w:r w:rsidRPr="00E5043B">
        <w:rPr>
          <w:rFonts w:ascii="Times New Roman" w:eastAsia="Times New Roman" w:hAnsi="Times New Roman"/>
          <w:szCs w:val="20"/>
        </w:rPr>
        <w:t>5.</w:t>
      </w:r>
      <w:r w:rsidRPr="00E5043B">
        <w:rPr>
          <w:rFonts w:ascii="Times New Roman" w:eastAsia="Times New Roman" w:hAnsi="Times New Roman"/>
          <w:szCs w:val="20"/>
        </w:rPr>
        <w:tab/>
        <w:t xml:space="preserve">Kaip laikyti Oxaliplatin-Teva </w:t>
      </w:r>
    </w:p>
    <w:p w:rsidR="003D49E6" w:rsidRPr="00E5043B" w:rsidRDefault="003D49E6" w:rsidP="003D49E6">
      <w:pPr>
        <w:spacing w:after="0" w:line="240" w:lineRule="auto"/>
        <w:ind w:left="720" w:hanging="720"/>
        <w:rPr>
          <w:rFonts w:ascii="Times New Roman" w:eastAsia="Times New Roman" w:hAnsi="Times New Roman"/>
          <w:szCs w:val="20"/>
        </w:rPr>
      </w:pPr>
      <w:r w:rsidRPr="00E5043B">
        <w:rPr>
          <w:rFonts w:ascii="Times New Roman" w:eastAsia="Times New Roman" w:hAnsi="Times New Roman"/>
          <w:szCs w:val="20"/>
        </w:rPr>
        <w:t>6.</w:t>
      </w:r>
      <w:r w:rsidRPr="00E5043B">
        <w:rPr>
          <w:rFonts w:ascii="Times New Roman" w:eastAsia="Times New Roman" w:hAnsi="Times New Roman"/>
          <w:szCs w:val="20"/>
        </w:rPr>
        <w:tab/>
        <w:t>Pakuotės turinys ir kita informacija</w:t>
      </w:r>
    </w:p>
    <w:p w:rsidR="003D49E6" w:rsidRPr="00E5043B" w:rsidRDefault="003D49E6" w:rsidP="003D49E6">
      <w:pPr>
        <w:spacing w:after="0" w:line="240" w:lineRule="auto"/>
        <w:rPr>
          <w:rFonts w:ascii="Times New Roman" w:eastAsia="Times New Roman" w:hAnsi="Times New Roman"/>
          <w:szCs w:val="20"/>
        </w:rPr>
      </w:pPr>
    </w:p>
    <w:p w:rsidR="003D49E6" w:rsidRPr="00E5043B" w:rsidRDefault="003D49E6" w:rsidP="003D49E6">
      <w:pPr>
        <w:spacing w:after="0" w:line="240" w:lineRule="auto"/>
        <w:rPr>
          <w:rFonts w:ascii="Times New Roman" w:eastAsia="Times New Roman" w:hAnsi="Times New Roman"/>
          <w:szCs w:val="20"/>
        </w:rPr>
      </w:pPr>
    </w:p>
    <w:p w:rsidR="003D49E6" w:rsidRPr="00E5043B" w:rsidRDefault="003D49E6" w:rsidP="003D49E6">
      <w:pPr>
        <w:keepNext/>
        <w:spacing w:after="0" w:line="240" w:lineRule="auto"/>
        <w:ind w:left="540" w:hanging="540"/>
        <w:outlineLvl w:val="1"/>
        <w:rPr>
          <w:rFonts w:ascii="Times New Roman" w:eastAsia="Times New Roman" w:hAnsi="Times New Roman"/>
          <w:b/>
          <w:szCs w:val="20"/>
        </w:rPr>
      </w:pPr>
      <w:r w:rsidRPr="00E5043B">
        <w:rPr>
          <w:rFonts w:ascii="Times New Roman" w:eastAsia="Times New Roman" w:hAnsi="Times New Roman"/>
          <w:b/>
          <w:szCs w:val="20"/>
        </w:rPr>
        <w:t>1.</w:t>
      </w:r>
      <w:r w:rsidRPr="00E5043B">
        <w:rPr>
          <w:rFonts w:ascii="Times New Roman" w:eastAsia="Times New Roman" w:hAnsi="Times New Roman"/>
          <w:b/>
          <w:szCs w:val="20"/>
        </w:rPr>
        <w:tab/>
        <w:t>Kas yra Oxaliplatin-Teva ir kam jis vartojamas</w:t>
      </w:r>
    </w:p>
    <w:p w:rsidR="003D49E6" w:rsidRPr="00E5043B" w:rsidRDefault="003D49E6" w:rsidP="003D49E6">
      <w:pPr>
        <w:spacing w:after="0" w:line="240" w:lineRule="auto"/>
        <w:rPr>
          <w:rFonts w:ascii="Times New Roman" w:eastAsia="Times New Roman" w:hAnsi="Times New Roman"/>
          <w:szCs w:val="20"/>
        </w:rPr>
      </w:pPr>
    </w:p>
    <w:p w:rsidR="003D49E6" w:rsidRPr="00E5043B" w:rsidRDefault="003D49E6" w:rsidP="003D49E6">
      <w:pPr>
        <w:spacing w:after="0" w:line="240" w:lineRule="auto"/>
        <w:rPr>
          <w:rFonts w:ascii="Times New Roman" w:eastAsia="Times New Roman" w:hAnsi="Times New Roman"/>
        </w:rPr>
      </w:pPr>
      <w:r w:rsidRPr="00E5043B">
        <w:rPr>
          <w:rFonts w:ascii="Times New Roman" w:eastAsia="Times New Roman" w:hAnsi="Times New Roman"/>
        </w:rPr>
        <w:t>Oxaliplatin-Teva 5 mg/ml veiklioji medžiaga yra oksaliplatina.</w:t>
      </w:r>
    </w:p>
    <w:p w:rsidR="003D49E6" w:rsidRPr="00E5043B" w:rsidRDefault="003D49E6" w:rsidP="003D49E6">
      <w:pPr>
        <w:spacing w:after="0" w:line="240" w:lineRule="auto"/>
        <w:rPr>
          <w:rFonts w:ascii="Times New Roman" w:eastAsia="Times New Roman" w:hAnsi="Times New Roman"/>
        </w:rPr>
      </w:pPr>
    </w:p>
    <w:p w:rsidR="003D49E6" w:rsidRPr="00E5043B" w:rsidRDefault="003D49E6" w:rsidP="003D49E6">
      <w:pPr>
        <w:spacing w:after="0" w:line="240" w:lineRule="auto"/>
        <w:rPr>
          <w:rFonts w:ascii="Times New Roman" w:eastAsia="Times New Roman" w:hAnsi="Times New Roman"/>
        </w:rPr>
      </w:pPr>
      <w:r w:rsidRPr="00E5043B">
        <w:rPr>
          <w:rFonts w:ascii="Times New Roman" w:eastAsia="Times New Roman" w:hAnsi="Times New Roman"/>
        </w:rPr>
        <w:t xml:space="preserve">Oxaliplatin-Teva yra vartojamas storosios žarnos vėžio (III stadijos gaubtinės žarnos vėžio po visiško pirminio naviko pašalinimo operacijos, metastazavusio gaubtinės ir tiesiosios žarnos vėžio) gydymui. Oxaliplatin-Teva gydoma kartu su kitais preparatais nuo vėžio, kurie vadinami 5-fluorouracilu ir folino rūgštimi. </w:t>
      </w:r>
    </w:p>
    <w:p w:rsidR="003D49E6" w:rsidRPr="00E5043B" w:rsidRDefault="003D49E6" w:rsidP="003D49E6">
      <w:pPr>
        <w:spacing w:after="0" w:line="240" w:lineRule="auto"/>
        <w:ind w:left="567" w:hanging="567"/>
        <w:rPr>
          <w:rFonts w:ascii="Times New Roman" w:eastAsia="Times New Roman" w:hAnsi="Times New Roman"/>
        </w:rPr>
      </w:pPr>
    </w:p>
    <w:p w:rsidR="003D49E6" w:rsidRPr="00E5043B" w:rsidRDefault="003D49E6" w:rsidP="003D49E6">
      <w:pPr>
        <w:spacing w:after="0" w:line="240" w:lineRule="auto"/>
        <w:ind w:left="567" w:hanging="567"/>
        <w:rPr>
          <w:rFonts w:ascii="Times New Roman" w:eastAsia="Times New Roman" w:hAnsi="Times New Roman"/>
        </w:rPr>
      </w:pPr>
      <w:r w:rsidRPr="00E5043B">
        <w:rPr>
          <w:rFonts w:ascii="Times New Roman" w:eastAsia="Times New Roman" w:hAnsi="Times New Roman"/>
        </w:rPr>
        <w:t>Oxaliplatin-Teva yra priešnavikinis arba priešvėžinis vaistas ir jo sudėtyje yra platinos.</w:t>
      </w:r>
    </w:p>
    <w:p w:rsidR="003D49E6" w:rsidRPr="00E5043B" w:rsidRDefault="003D49E6" w:rsidP="003D49E6">
      <w:pPr>
        <w:spacing w:after="0" w:line="240" w:lineRule="auto"/>
        <w:ind w:left="567" w:hanging="567"/>
        <w:rPr>
          <w:rFonts w:ascii="Times New Roman" w:eastAsia="Times New Roman" w:hAnsi="Times New Roman"/>
        </w:rPr>
      </w:pPr>
    </w:p>
    <w:p w:rsidR="003D49E6" w:rsidRPr="00E5043B" w:rsidRDefault="003D49E6" w:rsidP="003D49E6">
      <w:pPr>
        <w:spacing w:after="0" w:line="240" w:lineRule="auto"/>
        <w:ind w:left="567" w:hanging="567"/>
        <w:rPr>
          <w:rFonts w:ascii="Times New Roman" w:eastAsia="Times New Roman" w:hAnsi="Times New Roman"/>
        </w:rPr>
      </w:pPr>
    </w:p>
    <w:p w:rsidR="003D49E6" w:rsidRPr="00E5043B" w:rsidRDefault="003D49E6" w:rsidP="003D49E6">
      <w:pPr>
        <w:numPr>
          <w:ilvl w:val="12"/>
          <w:numId w:val="0"/>
        </w:numPr>
        <w:spacing w:after="0" w:line="240" w:lineRule="auto"/>
        <w:ind w:left="567" w:hanging="567"/>
        <w:outlineLvl w:val="0"/>
        <w:rPr>
          <w:rFonts w:ascii="Times New Roman" w:eastAsia="Times New Roman" w:hAnsi="Times New Roman"/>
          <w:b/>
          <w:caps/>
        </w:rPr>
      </w:pPr>
      <w:r w:rsidRPr="00E5043B">
        <w:rPr>
          <w:rFonts w:ascii="Times New Roman" w:eastAsia="Times New Roman" w:hAnsi="Times New Roman"/>
          <w:b/>
        </w:rPr>
        <w:t>2.</w:t>
      </w:r>
      <w:r w:rsidRPr="00E5043B">
        <w:rPr>
          <w:rFonts w:ascii="Times New Roman" w:eastAsia="Times New Roman" w:hAnsi="Times New Roman"/>
          <w:b/>
        </w:rPr>
        <w:tab/>
        <w:t>Kas žinotina prieš vartojant Oxaliplatin-Teva</w:t>
      </w:r>
    </w:p>
    <w:p w:rsidR="003D49E6" w:rsidRPr="00E5043B" w:rsidRDefault="003D49E6" w:rsidP="003D49E6">
      <w:pPr>
        <w:spacing w:after="0" w:line="240" w:lineRule="auto"/>
        <w:ind w:left="567" w:hanging="567"/>
        <w:rPr>
          <w:rFonts w:ascii="Times New Roman" w:eastAsia="Times New Roman" w:hAnsi="Times New Roman"/>
        </w:rPr>
      </w:pPr>
    </w:p>
    <w:p w:rsidR="003D49E6" w:rsidRPr="00E5043B" w:rsidRDefault="003D49E6" w:rsidP="003D49E6">
      <w:pPr>
        <w:spacing w:after="0" w:line="240" w:lineRule="auto"/>
        <w:ind w:left="567" w:hanging="567"/>
        <w:rPr>
          <w:rFonts w:ascii="Times New Roman" w:eastAsia="Times New Roman" w:hAnsi="Times New Roman"/>
          <w:b/>
          <w:bCs/>
        </w:rPr>
      </w:pPr>
      <w:r w:rsidRPr="00E5043B">
        <w:rPr>
          <w:rFonts w:ascii="Times New Roman" w:eastAsia="Times New Roman" w:hAnsi="Times New Roman"/>
          <w:b/>
        </w:rPr>
        <w:t>Oxaliplatin-Teva</w:t>
      </w:r>
      <w:r w:rsidRPr="00E5043B">
        <w:rPr>
          <w:rFonts w:ascii="Times New Roman" w:eastAsia="Times New Roman" w:hAnsi="Times New Roman"/>
          <w:b/>
          <w:bCs/>
        </w:rPr>
        <w:t xml:space="preserve"> vartoti negalima:</w:t>
      </w:r>
    </w:p>
    <w:p w:rsidR="003D49E6" w:rsidRPr="00E5043B" w:rsidRDefault="003D49E6" w:rsidP="003D49E6">
      <w:pPr>
        <w:numPr>
          <w:ilvl w:val="12"/>
          <w:numId w:val="0"/>
        </w:numPr>
        <w:spacing w:after="0" w:line="240" w:lineRule="auto"/>
        <w:ind w:left="567" w:hanging="567"/>
        <w:rPr>
          <w:rFonts w:ascii="Times New Roman" w:eastAsia="Times New Roman" w:hAnsi="Times New Roman"/>
        </w:rPr>
      </w:pPr>
      <w:r w:rsidRPr="00E5043B">
        <w:rPr>
          <w:rFonts w:ascii="Times New Roman" w:eastAsia="Times New Roman" w:hAnsi="Times New Roman"/>
        </w:rPr>
        <w:t>-</w:t>
      </w:r>
      <w:r w:rsidRPr="00E5043B">
        <w:rPr>
          <w:rFonts w:ascii="Times New Roman" w:eastAsia="Times New Roman" w:hAnsi="Times New Roman"/>
        </w:rPr>
        <w:tab/>
        <w:t xml:space="preserve">jeigu yra </w:t>
      </w:r>
      <w:r w:rsidRPr="00E5043B">
        <w:rPr>
          <w:rFonts w:ascii="Times New Roman" w:eastAsia="Times New Roman" w:hAnsi="Times New Roman"/>
          <w:b/>
          <w:i/>
        </w:rPr>
        <w:t>alergija</w:t>
      </w:r>
      <w:r w:rsidRPr="00E5043B">
        <w:rPr>
          <w:rFonts w:ascii="Times New Roman" w:eastAsia="Times New Roman" w:hAnsi="Times New Roman"/>
        </w:rPr>
        <w:t xml:space="preserve"> oksaliplatinai arba bet kuriai pagalbinei šio vaisto medžiagai (jos išvardytos 6 skyriuje);</w:t>
      </w:r>
    </w:p>
    <w:p w:rsidR="003D49E6" w:rsidRPr="00E5043B" w:rsidRDefault="003D49E6" w:rsidP="003D49E6">
      <w:pPr>
        <w:numPr>
          <w:ilvl w:val="12"/>
          <w:numId w:val="0"/>
        </w:numPr>
        <w:spacing w:after="0" w:line="240" w:lineRule="auto"/>
        <w:ind w:left="567" w:hanging="567"/>
        <w:rPr>
          <w:rFonts w:ascii="Times New Roman" w:eastAsia="Times New Roman" w:hAnsi="Times New Roman"/>
        </w:rPr>
      </w:pPr>
      <w:r w:rsidRPr="00E5043B">
        <w:rPr>
          <w:rFonts w:ascii="Times New Roman" w:eastAsia="Times New Roman" w:hAnsi="Times New Roman"/>
        </w:rPr>
        <w:t>-</w:t>
      </w:r>
      <w:r w:rsidRPr="00E5043B">
        <w:rPr>
          <w:rFonts w:ascii="Times New Roman" w:eastAsia="Times New Roman" w:hAnsi="Times New Roman"/>
        </w:rPr>
        <w:tab/>
        <w:t xml:space="preserve">jeigu </w:t>
      </w:r>
      <w:r w:rsidRPr="00E5043B">
        <w:rPr>
          <w:rFonts w:ascii="Times New Roman" w:eastAsia="Times New Roman" w:hAnsi="Times New Roman"/>
          <w:b/>
          <w:i/>
        </w:rPr>
        <w:t xml:space="preserve">krūtimi maitinate kūdikį </w:t>
      </w:r>
      <w:r w:rsidRPr="00E5043B">
        <w:rPr>
          <w:rFonts w:ascii="Times New Roman" w:eastAsia="Times New Roman" w:hAnsi="Times New Roman"/>
        </w:rPr>
        <w:t>(taip pat žr. skyrių „Nėštumas, žindymo laikotarpis ir vaisingumas“);</w:t>
      </w:r>
    </w:p>
    <w:p w:rsidR="003D49E6" w:rsidRPr="00E5043B" w:rsidRDefault="003D49E6" w:rsidP="003D49E6">
      <w:pPr>
        <w:numPr>
          <w:ilvl w:val="12"/>
          <w:numId w:val="0"/>
        </w:numPr>
        <w:spacing w:after="0" w:line="240" w:lineRule="auto"/>
        <w:ind w:left="567" w:hanging="567"/>
        <w:rPr>
          <w:rFonts w:ascii="Times New Roman" w:eastAsia="Times New Roman" w:hAnsi="Times New Roman"/>
        </w:rPr>
      </w:pPr>
      <w:r w:rsidRPr="00E5043B">
        <w:rPr>
          <w:rFonts w:ascii="Times New Roman" w:eastAsia="Times New Roman" w:hAnsi="Times New Roman"/>
        </w:rPr>
        <w:t>-</w:t>
      </w:r>
      <w:r w:rsidRPr="00E5043B">
        <w:rPr>
          <w:rFonts w:ascii="Times New Roman" w:eastAsia="Times New Roman" w:hAnsi="Times New Roman"/>
        </w:rPr>
        <w:tab/>
        <w:t xml:space="preserve">jeigu jums sumažėjęs </w:t>
      </w:r>
      <w:r w:rsidRPr="00E5043B">
        <w:rPr>
          <w:rFonts w:ascii="Times New Roman" w:eastAsia="Times New Roman" w:hAnsi="Times New Roman"/>
          <w:b/>
          <w:i/>
        </w:rPr>
        <w:t>kraujo ląstelių kiekis</w:t>
      </w:r>
      <w:r w:rsidRPr="00E5043B">
        <w:rPr>
          <w:rFonts w:ascii="Times New Roman" w:eastAsia="Times New Roman" w:hAnsi="Times New Roman"/>
        </w:rPr>
        <w:t>;</w:t>
      </w:r>
    </w:p>
    <w:p w:rsidR="003D49E6" w:rsidRPr="00E5043B" w:rsidRDefault="003D49E6" w:rsidP="003D49E6">
      <w:pPr>
        <w:numPr>
          <w:ilvl w:val="12"/>
          <w:numId w:val="0"/>
        </w:numPr>
        <w:spacing w:after="0" w:line="240" w:lineRule="auto"/>
        <w:ind w:left="567" w:hanging="567"/>
        <w:rPr>
          <w:rFonts w:ascii="Times New Roman" w:eastAsia="Times New Roman" w:hAnsi="Times New Roman"/>
        </w:rPr>
      </w:pPr>
      <w:r w:rsidRPr="00E5043B">
        <w:rPr>
          <w:rFonts w:ascii="Times New Roman" w:eastAsia="Times New Roman" w:hAnsi="Times New Roman"/>
        </w:rPr>
        <w:t>-</w:t>
      </w:r>
      <w:r w:rsidRPr="00E5043B">
        <w:rPr>
          <w:rFonts w:ascii="Times New Roman" w:eastAsia="Times New Roman" w:hAnsi="Times New Roman"/>
        </w:rPr>
        <w:tab/>
        <w:t xml:space="preserve">jeigu </w:t>
      </w:r>
      <w:r w:rsidRPr="00E5043B">
        <w:rPr>
          <w:rFonts w:ascii="Times New Roman" w:eastAsia="Times New Roman" w:hAnsi="Times New Roman"/>
          <w:b/>
          <w:i/>
        </w:rPr>
        <w:t>dilgčioja ir tirpsta</w:t>
      </w:r>
      <w:r w:rsidRPr="00E5043B">
        <w:rPr>
          <w:rFonts w:ascii="Times New Roman" w:eastAsia="Times New Roman" w:hAnsi="Times New Roman"/>
        </w:rPr>
        <w:t xml:space="preserve"> rankų ar (ir) kojų pirštai, sunku atlikti keblias užduotis, pvz., užsisagstyti drabužių sagas;</w:t>
      </w:r>
    </w:p>
    <w:p w:rsidR="003D49E6" w:rsidRPr="00E5043B" w:rsidRDefault="003D49E6" w:rsidP="003D49E6">
      <w:pPr>
        <w:numPr>
          <w:ilvl w:val="12"/>
          <w:numId w:val="0"/>
        </w:numPr>
        <w:spacing w:after="0" w:line="240" w:lineRule="auto"/>
        <w:ind w:left="567" w:hanging="567"/>
        <w:rPr>
          <w:rFonts w:ascii="Times New Roman" w:eastAsia="Times New Roman" w:hAnsi="Times New Roman"/>
        </w:rPr>
      </w:pPr>
      <w:r w:rsidRPr="00E5043B">
        <w:rPr>
          <w:rFonts w:ascii="Times New Roman" w:eastAsia="Times New Roman" w:hAnsi="Times New Roman"/>
        </w:rPr>
        <w:t>-</w:t>
      </w:r>
      <w:r w:rsidRPr="00E5043B">
        <w:rPr>
          <w:rFonts w:ascii="Times New Roman" w:eastAsia="Times New Roman" w:hAnsi="Times New Roman"/>
        </w:rPr>
        <w:tab/>
        <w:t xml:space="preserve">jeigu yra </w:t>
      </w:r>
      <w:r w:rsidRPr="00E5043B">
        <w:rPr>
          <w:rFonts w:ascii="Times New Roman" w:eastAsia="Times New Roman" w:hAnsi="Times New Roman"/>
          <w:b/>
          <w:i/>
        </w:rPr>
        <w:t>sunkus inkstų veiklos sutrikimas</w:t>
      </w:r>
      <w:r w:rsidRPr="00E5043B">
        <w:rPr>
          <w:rFonts w:ascii="Times New Roman" w:eastAsia="Times New Roman" w:hAnsi="Times New Roman"/>
        </w:rPr>
        <w:t xml:space="preserve">. </w:t>
      </w:r>
    </w:p>
    <w:p w:rsidR="003D49E6" w:rsidRPr="00E5043B" w:rsidRDefault="003D49E6" w:rsidP="003D49E6">
      <w:pPr>
        <w:numPr>
          <w:ilvl w:val="12"/>
          <w:numId w:val="0"/>
        </w:numPr>
        <w:spacing w:after="0" w:line="240" w:lineRule="auto"/>
        <w:ind w:left="567" w:hanging="567"/>
        <w:rPr>
          <w:rFonts w:ascii="Times New Roman" w:eastAsia="Times New Roman" w:hAnsi="Times New Roman"/>
        </w:rPr>
      </w:pPr>
    </w:p>
    <w:p w:rsidR="003D49E6" w:rsidRPr="00E5043B" w:rsidRDefault="003D49E6" w:rsidP="003D49E6">
      <w:pPr>
        <w:spacing w:after="0" w:line="240" w:lineRule="auto"/>
        <w:ind w:left="567" w:hanging="567"/>
        <w:rPr>
          <w:rFonts w:ascii="Times New Roman" w:eastAsia="Times New Roman" w:hAnsi="Times New Roman"/>
          <w:b/>
        </w:rPr>
      </w:pPr>
      <w:r w:rsidRPr="00E5043B">
        <w:rPr>
          <w:rFonts w:ascii="Times New Roman" w:eastAsia="Times New Roman" w:hAnsi="Times New Roman"/>
          <w:b/>
        </w:rPr>
        <w:t>Įspėjimai ir atsargumo priemonės</w:t>
      </w:r>
    </w:p>
    <w:p w:rsidR="003D49E6" w:rsidRPr="00E5043B" w:rsidRDefault="003D49E6" w:rsidP="003D49E6">
      <w:pPr>
        <w:spacing w:after="0" w:line="240" w:lineRule="auto"/>
        <w:ind w:left="567" w:hanging="567"/>
        <w:rPr>
          <w:rFonts w:ascii="Times New Roman" w:eastAsia="Times New Roman" w:hAnsi="Times New Roman"/>
        </w:rPr>
      </w:pPr>
      <w:r w:rsidRPr="00E5043B">
        <w:rPr>
          <w:rFonts w:ascii="Times New Roman" w:eastAsia="Times New Roman" w:hAnsi="Times New Roman"/>
        </w:rPr>
        <w:t>Pasitarkite su gydytoju, vaistininku arba slaugytoju prieš pradėdami vartoti Oxaliplatin-Teva, jeigu:</w:t>
      </w:r>
    </w:p>
    <w:p w:rsidR="003D49E6" w:rsidRPr="00E5043B" w:rsidRDefault="003D49E6" w:rsidP="003D49E6">
      <w:pPr>
        <w:numPr>
          <w:ilvl w:val="0"/>
          <w:numId w:val="2"/>
        </w:numPr>
        <w:spacing w:after="0" w:line="260" w:lineRule="exact"/>
        <w:ind w:left="567" w:hanging="567"/>
        <w:rPr>
          <w:rFonts w:ascii="Times New Roman" w:eastAsia="Times New Roman" w:hAnsi="Times New Roman"/>
        </w:rPr>
      </w:pPr>
      <w:r w:rsidRPr="00E5043B">
        <w:rPr>
          <w:rFonts w:ascii="Times New Roman" w:eastAsia="Times New Roman" w:hAnsi="Times New Roman"/>
        </w:rPr>
        <w:t xml:space="preserve">kada nors buvo pasireiškusi </w:t>
      </w:r>
      <w:r w:rsidRPr="00E5043B">
        <w:rPr>
          <w:rFonts w:ascii="Times New Roman" w:eastAsia="Times New Roman" w:hAnsi="Times New Roman"/>
          <w:b/>
          <w:i/>
        </w:rPr>
        <w:t>alerginė</w:t>
      </w:r>
      <w:r w:rsidRPr="00E5043B">
        <w:rPr>
          <w:rFonts w:ascii="Times New Roman" w:eastAsia="Times New Roman" w:hAnsi="Times New Roman"/>
        </w:rPr>
        <w:t xml:space="preserve"> reakcija bet kokiam sudėtyje platinos turinčiam vaistui, pvz., karboplatinai ar cisplatinai. Alerginė reakcija gali pasireikšti infuzuojant (lašinant į veną) oksaliplatinos;</w:t>
      </w:r>
    </w:p>
    <w:p w:rsidR="003D49E6" w:rsidRPr="00E5043B" w:rsidRDefault="003D49E6" w:rsidP="003D49E6">
      <w:pPr>
        <w:tabs>
          <w:tab w:val="left" w:pos="567"/>
        </w:tabs>
        <w:spacing w:after="0" w:line="240" w:lineRule="auto"/>
        <w:rPr>
          <w:rFonts w:ascii="Times New Roman" w:eastAsia="Times New Roman" w:hAnsi="Times New Roman"/>
          <w:szCs w:val="20"/>
        </w:rPr>
      </w:pPr>
      <w:r w:rsidRPr="00E5043B">
        <w:rPr>
          <w:rFonts w:ascii="Times New Roman" w:eastAsia="Times New Roman" w:hAnsi="Times New Roman"/>
          <w:szCs w:val="20"/>
        </w:rPr>
        <w:t>-</w:t>
      </w:r>
      <w:r w:rsidRPr="00E5043B">
        <w:rPr>
          <w:rFonts w:ascii="Times New Roman" w:eastAsia="Times New Roman" w:hAnsi="Times New Roman"/>
        </w:rPr>
        <w:tab/>
      </w:r>
      <w:r w:rsidRPr="00E5043B">
        <w:rPr>
          <w:rFonts w:ascii="Times New Roman" w:eastAsia="Times New Roman" w:hAnsi="Times New Roman"/>
          <w:szCs w:val="20"/>
        </w:rPr>
        <w:t xml:space="preserve">yra </w:t>
      </w:r>
      <w:r w:rsidRPr="00E5043B">
        <w:rPr>
          <w:rFonts w:ascii="Times New Roman" w:eastAsia="Times New Roman" w:hAnsi="Times New Roman"/>
          <w:b/>
          <w:i/>
          <w:szCs w:val="20"/>
        </w:rPr>
        <w:t>vidutinio sunkumo ar lengvų inkstų veiklos problemų</w:t>
      </w:r>
      <w:r w:rsidRPr="00E5043B">
        <w:rPr>
          <w:rFonts w:ascii="Times New Roman" w:eastAsia="Times New Roman" w:hAnsi="Times New Roman"/>
          <w:szCs w:val="20"/>
        </w:rPr>
        <w:t>;</w:t>
      </w:r>
    </w:p>
    <w:p w:rsidR="003D49E6" w:rsidRPr="00E5043B" w:rsidRDefault="003D49E6" w:rsidP="003D49E6">
      <w:pPr>
        <w:tabs>
          <w:tab w:val="left" w:pos="567"/>
        </w:tabs>
        <w:spacing w:after="0" w:line="240" w:lineRule="auto"/>
        <w:rPr>
          <w:rFonts w:ascii="Times New Roman" w:eastAsia="Times New Roman" w:hAnsi="Times New Roman"/>
          <w:szCs w:val="20"/>
        </w:rPr>
      </w:pPr>
      <w:r w:rsidRPr="00E5043B">
        <w:rPr>
          <w:rFonts w:ascii="Times New Roman" w:eastAsia="Times New Roman" w:hAnsi="Times New Roman"/>
          <w:szCs w:val="20"/>
        </w:rPr>
        <w:t>-</w:t>
      </w:r>
      <w:r w:rsidRPr="00E5043B">
        <w:rPr>
          <w:rFonts w:ascii="Times New Roman" w:eastAsia="Times New Roman" w:hAnsi="Times New Roman"/>
        </w:rPr>
        <w:tab/>
      </w:r>
      <w:r w:rsidRPr="00E5043B">
        <w:rPr>
          <w:rFonts w:ascii="Times New Roman" w:eastAsia="Times New Roman" w:hAnsi="Times New Roman"/>
          <w:szCs w:val="20"/>
        </w:rPr>
        <w:t>yra bet kokių kepenų problemų arba pakito kepenų funkcijos rodmenys;</w:t>
      </w:r>
    </w:p>
    <w:p w:rsidR="003D49E6" w:rsidRPr="00E5043B" w:rsidRDefault="003D49E6" w:rsidP="003D49E6">
      <w:pPr>
        <w:numPr>
          <w:ilvl w:val="0"/>
          <w:numId w:val="2"/>
        </w:numPr>
        <w:spacing w:after="0" w:line="260" w:lineRule="exact"/>
        <w:ind w:left="567" w:hanging="567"/>
        <w:rPr>
          <w:rFonts w:ascii="Times New Roman" w:eastAsia="Times New Roman" w:hAnsi="Times New Roman"/>
        </w:rPr>
      </w:pPr>
      <w:r w:rsidRPr="00E5043B">
        <w:rPr>
          <w:rFonts w:ascii="Times New Roman" w:eastAsia="Times New Roman" w:hAnsi="Times New Roman"/>
        </w:rPr>
        <w:t xml:space="preserve">jeigu yra arba buvo </w:t>
      </w:r>
      <w:r w:rsidRPr="00E5043B">
        <w:rPr>
          <w:rFonts w:ascii="Times New Roman" w:eastAsia="Times New Roman" w:hAnsi="Times New Roman"/>
          <w:b/>
          <w:i/>
        </w:rPr>
        <w:t>širdies sutrikimų</w:t>
      </w:r>
      <w:r w:rsidRPr="00E5043B">
        <w:rPr>
          <w:rFonts w:ascii="Times New Roman" w:eastAsia="Times New Roman" w:hAnsi="Times New Roman"/>
        </w:rPr>
        <w:t>, pvz., elektrinio signalo sklidimo sutrikimas, vadinamas QT intervalo pailgėjimu, neritmiškas širdies plakimas ar giminaičiams yra buvę širdies sutrikimų;</w:t>
      </w:r>
    </w:p>
    <w:p w:rsidR="003D49E6" w:rsidRPr="00E5043B" w:rsidRDefault="003D49E6" w:rsidP="003D49E6">
      <w:pPr>
        <w:spacing w:after="0" w:line="260" w:lineRule="exact"/>
        <w:rPr>
          <w:rFonts w:ascii="Times New Roman" w:eastAsia="Times New Roman" w:hAnsi="Times New Roman"/>
        </w:rPr>
      </w:pPr>
      <w:r w:rsidRPr="00E5043B">
        <w:rPr>
          <w:rFonts w:ascii="Times New Roman" w:eastAsia="Times New Roman" w:hAnsi="Times New Roman"/>
        </w:rPr>
        <w:lastRenderedPageBreak/>
        <w:t xml:space="preserve">Jeigu kuriuo nors metu bet koks žemiau nurodytas teiginys tinka Jums, </w:t>
      </w:r>
      <w:r w:rsidRPr="00C1472D">
        <w:rPr>
          <w:rFonts w:ascii="Times New Roman" w:eastAsia="Times New Roman" w:hAnsi="Times New Roman"/>
          <w:b/>
        </w:rPr>
        <w:t>nedelsiant pasakykite gydytojui</w:t>
      </w:r>
      <w:r w:rsidRPr="00E5043B">
        <w:rPr>
          <w:rFonts w:ascii="Times New Roman" w:eastAsia="Times New Roman" w:hAnsi="Times New Roman"/>
        </w:rPr>
        <w:t>. Gydytojui gali tekti tuos reiškinius gydyti. Gydytojui gali reikėti sumažinti Oxaliplatin-Teva dozę, sustabdyti ar nutraukti gydymą, todėl pasakykite gydytojui, jeigu:</w:t>
      </w:r>
    </w:p>
    <w:p w:rsidR="003D49E6" w:rsidRPr="00E5043B" w:rsidRDefault="003D49E6" w:rsidP="003D49E6">
      <w:pPr>
        <w:numPr>
          <w:ilvl w:val="0"/>
          <w:numId w:val="7"/>
        </w:numPr>
        <w:spacing w:after="0" w:line="260" w:lineRule="exact"/>
        <w:ind w:left="567" w:hanging="567"/>
        <w:contextualSpacing/>
        <w:rPr>
          <w:rFonts w:ascii="Times New Roman" w:eastAsia="Times New Roman" w:hAnsi="Times New Roman"/>
        </w:rPr>
      </w:pPr>
      <w:r w:rsidRPr="00E5043B">
        <w:rPr>
          <w:rFonts w:ascii="Times New Roman" w:eastAsia="Times New Roman" w:hAnsi="Times New Roman"/>
        </w:rPr>
        <w:t>gydymo metu atsirado nemalonus pojūtis ryklėje, ypač ryjant, atsirado dusulys;</w:t>
      </w:r>
    </w:p>
    <w:p w:rsidR="003D49E6" w:rsidRPr="00E5043B" w:rsidRDefault="003D49E6" w:rsidP="003D49E6">
      <w:pPr>
        <w:numPr>
          <w:ilvl w:val="0"/>
          <w:numId w:val="7"/>
        </w:numPr>
        <w:spacing w:after="0" w:line="260" w:lineRule="exact"/>
        <w:ind w:left="567" w:hanging="567"/>
        <w:contextualSpacing/>
        <w:rPr>
          <w:rFonts w:ascii="Times New Roman" w:eastAsia="Times New Roman" w:hAnsi="Times New Roman"/>
        </w:rPr>
      </w:pPr>
      <w:r w:rsidRPr="00E5043B">
        <w:rPr>
          <w:rFonts w:ascii="Times New Roman" w:eastAsia="Times New Roman" w:hAnsi="Times New Roman"/>
        </w:rPr>
        <w:t>rankose ir kojose atsirado nervų sutrikimo požymių – tirpimas arba dilgsėjimas, sumažėjęs jautrumas;</w:t>
      </w:r>
    </w:p>
    <w:p w:rsidR="003D49E6" w:rsidRPr="00E5043B" w:rsidRDefault="003D49E6" w:rsidP="003D49E6">
      <w:pPr>
        <w:numPr>
          <w:ilvl w:val="0"/>
          <w:numId w:val="7"/>
        </w:numPr>
        <w:spacing w:after="0" w:line="260" w:lineRule="exact"/>
        <w:ind w:left="567" w:hanging="567"/>
        <w:contextualSpacing/>
        <w:rPr>
          <w:rFonts w:ascii="Times New Roman" w:eastAsia="Times New Roman" w:hAnsi="Times New Roman"/>
        </w:rPr>
      </w:pPr>
      <w:r w:rsidRPr="00E5043B">
        <w:rPr>
          <w:rFonts w:ascii="Times New Roman" w:eastAsia="Times New Roman" w:hAnsi="Times New Roman"/>
        </w:rPr>
        <w:t>atsirado galvos skausmas, pasikeitė mąstymas, atsirado traukulių, pakito regėjimas iki neryškaus matymo arba apakimo;</w:t>
      </w:r>
    </w:p>
    <w:p w:rsidR="003D49E6" w:rsidRPr="00E5043B" w:rsidRDefault="003D49E6" w:rsidP="003D49E6">
      <w:pPr>
        <w:numPr>
          <w:ilvl w:val="0"/>
          <w:numId w:val="7"/>
        </w:numPr>
        <w:spacing w:after="0" w:line="260" w:lineRule="exact"/>
        <w:ind w:left="567" w:hanging="567"/>
        <w:contextualSpacing/>
        <w:rPr>
          <w:rFonts w:ascii="Times New Roman" w:eastAsia="Times New Roman" w:hAnsi="Times New Roman"/>
        </w:rPr>
      </w:pPr>
      <w:r w:rsidRPr="00E5043B">
        <w:rPr>
          <w:rFonts w:ascii="Times New Roman" w:eastAsia="Times New Roman" w:hAnsi="Times New Roman"/>
        </w:rPr>
        <w:t>pykina, vemiate;</w:t>
      </w:r>
    </w:p>
    <w:p w:rsidR="003D49E6" w:rsidRPr="00E5043B" w:rsidRDefault="003D49E6" w:rsidP="003D49E6">
      <w:pPr>
        <w:numPr>
          <w:ilvl w:val="0"/>
          <w:numId w:val="7"/>
        </w:numPr>
        <w:spacing w:after="0" w:line="260" w:lineRule="exact"/>
        <w:ind w:left="567" w:hanging="567"/>
        <w:contextualSpacing/>
        <w:rPr>
          <w:rFonts w:ascii="Times New Roman" w:eastAsia="Times New Roman" w:hAnsi="Times New Roman"/>
        </w:rPr>
      </w:pPr>
      <w:r w:rsidRPr="00E5043B">
        <w:rPr>
          <w:rFonts w:ascii="Times New Roman" w:eastAsia="Times New Roman" w:hAnsi="Times New Roman"/>
        </w:rPr>
        <w:t>kamuoja sunkus viduriavimas;</w:t>
      </w:r>
    </w:p>
    <w:p w:rsidR="003D49E6" w:rsidRPr="00E5043B" w:rsidRDefault="003D49E6" w:rsidP="003D49E6">
      <w:pPr>
        <w:numPr>
          <w:ilvl w:val="0"/>
          <w:numId w:val="2"/>
        </w:numPr>
        <w:spacing w:after="0" w:line="260" w:lineRule="exact"/>
        <w:ind w:left="567" w:hanging="567"/>
        <w:rPr>
          <w:rFonts w:ascii="Times New Roman" w:eastAsia="Times New Roman" w:hAnsi="Times New Roman"/>
        </w:rPr>
      </w:pPr>
      <w:r w:rsidRPr="00E5043B">
        <w:rPr>
          <w:rFonts w:ascii="Times New Roman" w:eastAsia="Times New Roman" w:hAnsi="Times New Roman"/>
        </w:rPr>
        <w:t>atsirado lūpų skausmas ar burnos gleivinės opos (</w:t>
      </w:r>
      <w:r w:rsidRPr="00E5043B">
        <w:rPr>
          <w:rFonts w:ascii="Times New Roman" w:eastAsia="Times New Roman" w:hAnsi="Times New Roman"/>
          <w:szCs w:val="20"/>
        </w:rPr>
        <w:t>mukozitas</w:t>
      </w:r>
      <w:r w:rsidRPr="00E5043B">
        <w:rPr>
          <w:rFonts w:ascii="Times New Roman" w:eastAsia="Times New Roman" w:hAnsi="Times New Roman"/>
        </w:rPr>
        <w:t xml:space="preserve"> arba stomatitas);</w:t>
      </w:r>
    </w:p>
    <w:p w:rsidR="003D49E6" w:rsidRPr="00E5043B" w:rsidRDefault="003D49E6" w:rsidP="003D49E6">
      <w:pPr>
        <w:numPr>
          <w:ilvl w:val="0"/>
          <w:numId w:val="2"/>
        </w:numPr>
        <w:spacing w:after="0" w:line="260" w:lineRule="exact"/>
        <w:ind w:left="567" w:hanging="567"/>
        <w:rPr>
          <w:rFonts w:ascii="Times New Roman" w:eastAsia="Times New Roman" w:hAnsi="Times New Roman"/>
        </w:rPr>
      </w:pPr>
      <w:r w:rsidRPr="00E5043B">
        <w:rPr>
          <w:rFonts w:ascii="Times New Roman" w:eastAsia="Times New Roman" w:hAnsi="Times New Roman"/>
        </w:rPr>
        <w:t>viduriuojate arba kraujyje sumažėjo baltųjų kraujo ląstelių arba plokštelių (trombocitų) skaičius; Gydytojas gali sumažinti Oxaliplatin-Teva  dozę arba atidėti gydymą;</w:t>
      </w:r>
    </w:p>
    <w:p w:rsidR="003D49E6" w:rsidRPr="00E5043B" w:rsidRDefault="003D49E6" w:rsidP="003D49E6">
      <w:pPr>
        <w:numPr>
          <w:ilvl w:val="0"/>
          <w:numId w:val="2"/>
        </w:numPr>
        <w:spacing w:after="0" w:line="260" w:lineRule="exact"/>
        <w:ind w:left="567" w:hanging="567"/>
        <w:rPr>
          <w:rFonts w:ascii="Times New Roman" w:eastAsia="Times New Roman" w:hAnsi="Times New Roman"/>
        </w:rPr>
      </w:pPr>
      <w:r w:rsidRPr="00E5043B">
        <w:rPr>
          <w:rFonts w:ascii="Times New Roman" w:eastAsia="Times New Roman" w:hAnsi="Times New Roman"/>
        </w:rPr>
        <w:t xml:space="preserve">atsirado </w:t>
      </w:r>
      <w:r w:rsidRPr="00E5043B">
        <w:rPr>
          <w:rFonts w:ascii="Times New Roman" w:eastAsia="Times New Roman" w:hAnsi="Times New Roman"/>
          <w:szCs w:val="20"/>
        </w:rPr>
        <w:t>nepaaiškinamas kvėpavimo negalavimas</w:t>
      </w:r>
      <w:r w:rsidRPr="00E5043B">
        <w:rPr>
          <w:rFonts w:ascii="Times New Roman" w:eastAsia="Times New Roman" w:hAnsi="Times New Roman"/>
        </w:rPr>
        <w:t xml:space="preserve"> – kosulys arba pasunkėjęs kvėpavimas. Gydytojas gali nutraukti Oxaliplatin-Teva vartojimą;</w:t>
      </w:r>
    </w:p>
    <w:p w:rsidR="003D49E6" w:rsidRPr="00E5043B" w:rsidRDefault="003D49E6" w:rsidP="003D49E6">
      <w:pPr>
        <w:numPr>
          <w:ilvl w:val="0"/>
          <w:numId w:val="2"/>
        </w:numPr>
        <w:spacing w:after="0" w:line="260" w:lineRule="exact"/>
        <w:ind w:left="567" w:hanging="567"/>
        <w:rPr>
          <w:rFonts w:ascii="Times New Roman" w:eastAsia="Times New Roman" w:hAnsi="Times New Roman"/>
        </w:rPr>
      </w:pPr>
      <w:r w:rsidRPr="00E5043B">
        <w:rPr>
          <w:rFonts w:ascii="Times New Roman" w:eastAsia="Times New Roman" w:hAnsi="Times New Roman"/>
        </w:rPr>
        <w:t>atsirado stiprus nuovargio pojūtis, dusulys arba išsiskiria mažas šlapimo kiekis (inkstų nepakankamumo požymiai);</w:t>
      </w:r>
    </w:p>
    <w:p w:rsidR="003D49E6" w:rsidRPr="00E5043B" w:rsidRDefault="003D49E6" w:rsidP="003D49E6">
      <w:pPr>
        <w:numPr>
          <w:ilvl w:val="0"/>
          <w:numId w:val="2"/>
        </w:numPr>
        <w:spacing w:after="0" w:line="260" w:lineRule="exact"/>
        <w:ind w:left="567" w:hanging="567"/>
        <w:rPr>
          <w:rFonts w:ascii="Times New Roman" w:eastAsia="Times New Roman" w:hAnsi="Times New Roman"/>
        </w:rPr>
      </w:pPr>
      <w:r w:rsidRPr="00E5043B">
        <w:rPr>
          <w:rFonts w:ascii="Times New Roman" w:eastAsia="Times New Roman" w:hAnsi="Times New Roman"/>
        </w:rPr>
        <w:t xml:space="preserve">pradėjote karščiuoti (kūno temperatūra 38 </w:t>
      </w:r>
      <w:r w:rsidRPr="00E5043B">
        <w:rPr>
          <w:rFonts w:ascii="Times New Roman" w:eastAsia="Times New Roman" w:hAnsi="Times New Roman"/>
          <w:sz w:val="24"/>
          <w:szCs w:val="24"/>
          <w:lang w:eastAsia="de-DE"/>
        </w:rPr>
        <w:t>°</w:t>
      </w:r>
      <w:r w:rsidRPr="00E5043B">
        <w:rPr>
          <w:rFonts w:ascii="Times New Roman" w:eastAsia="Times New Roman" w:hAnsi="Times New Roman"/>
        </w:rPr>
        <w:t xml:space="preserve">C arba didesnė, atsirado šaltkrėtis, kurie gali būti infekcinės ligos požymiai, nedelsiant pasakykite gydytojui. Jums galima kraujo infekcinės ligos rizika; </w:t>
      </w:r>
    </w:p>
    <w:p w:rsidR="003D49E6" w:rsidRPr="00E5043B" w:rsidRDefault="003D49E6" w:rsidP="003D49E6">
      <w:pPr>
        <w:numPr>
          <w:ilvl w:val="0"/>
          <w:numId w:val="2"/>
        </w:numPr>
        <w:spacing w:after="0" w:line="260" w:lineRule="exact"/>
        <w:ind w:left="567" w:hanging="567"/>
        <w:rPr>
          <w:rFonts w:ascii="Times New Roman" w:eastAsia="Times New Roman" w:hAnsi="Times New Roman"/>
        </w:rPr>
      </w:pPr>
      <w:r w:rsidRPr="00E5043B">
        <w:rPr>
          <w:rFonts w:ascii="Times New Roman" w:eastAsia="Times New Roman" w:hAnsi="Times New Roman"/>
        </w:rPr>
        <w:t xml:space="preserve">kūno temperatūra didesnė negu 38 </w:t>
      </w:r>
      <w:r w:rsidRPr="00E5043B">
        <w:rPr>
          <w:rFonts w:ascii="Times New Roman" w:eastAsia="Times New Roman" w:hAnsi="Times New Roman"/>
          <w:sz w:val="24"/>
          <w:szCs w:val="24"/>
          <w:lang w:eastAsia="de-DE"/>
        </w:rPr>
        <w:t>°</w:t>
      </w:r>
      <w:r w:rsidRPr="00E5043B">
        <w:rPr>
          <w:rFonts w:ascii="Times New Roman" w:eastAsia="Times New Roman" w:hAnsi="Times New Roman"/>
        </w:rPr>
        <w:t xml:space="preserve">C, pasakykite gydytojui. Jūsų gydytojas gali taip pat ištirti, ar nesumažėjobaltųjų kraujo ląstelių skaičius; </w:t>
      </w:r>
    </w:p>
    <w:p w:rsidR="003D49E6" w:rsidRPr="00E5043B" w:rsidRDefault="003D49E6" w:rsidP="003D49E6">
      <w:pPr>
        <w:numPr>
          <w:ilvl w:val="0"/>
          <w:numId w:val="2"/>
        </w:numPr>
        <w:spacing w:after="0" w:line="260" w:lineRule="exact"/>
        <w:ind w:left="567" w:hanging="567"/>
        <w:rPr>
          <w:rFonts w:ascii="Times New Roman" w:eastAsia="Times New Roman" w:hAnsi="Times New Roman"/>
        </w:rPr>
      </w:pPr>
      <w:r w:rsidRPr="00E5043B">
        <w:rPr>
          <w:rFonts w:ascii="Times New Roman" w:eastAsia="Times New Roman" w:hAnsi="Times New Roman"/>
        </w:rPr>
        <w:t>netikėtai atsirado kraujavimas ar kraujosruvų (diseminuotos intravazalinės koagulopatijos požymiai), pasakykite gydytojui, nes tai gali būti kraujo krešulių susidarymo smulkiosiose kraujagyslėse požymis;</w:t>
      </w:r>
    </w:p>
    <w:p w:rsidR="003D49E6" w:rsidRPr="00E5043B" w:rsidRDefault="003D49E6" w:rsidP="003D49E6">
      <w:pPr>
        <w:numPr>
          <w:ilvl w:val="0"/>
          <w:numId w:val="2"/>
        </w:numPr>
        <w:spacing w:after="0" w:line="260" w:lineRule="exact"/>
        <w:ind w:left="567" w:hanging="567"/>
        <w:rPr>
          <w:rFonts w:ascii="Times New Roman" w:eastAsia="Times New Roman" w:hAnsi="Times New Roman"/>
        </w:rPr>
      </w:pPr>
      <w:r w:rsidRPr="00E5043B">
        <w:rPr>
          <w:rFonts w:ascii="Times New Roman" w:eastAsia="Times New Roman" w:hAnsi="Times New Roman"/>
        </w:rPr>
        <w:t>apalpote (netekote sąmonės) arba širdies plakimas tapo nereguliarus vartojant Oxaliplatin-Teva, nedelsiant pasakykite apie tai gydytojui, nes tai gali būti sunkios širdies ligos požymis;</w:t>
      </w:r>
    </w:p>
    <w:p w:rsidR="003D49E6" w:rsidRPr="00E5043B" w:rsidRDefault="003D49E6" w:rsidP="003D49E6">
      <w:pPr>
        <w:numPr>
          <w:ilvl w:val="0"/>
          <w:numId w:val="2"/>
        </w:numPr>
        <w:spacing w:after="0" w:line="260" w:lineRule="exact"/>
        <w:ind w:left="567" w:hanging="567"/>
        <w:rPr>
          <w:rFonts w:ascii="Times New Roman" w:eastAsia="Times New Roman" w:hAnsi="Times New Roman"/>
        </w:rPr>
      </w:pPr>
      <w:r w:rsidRPr="00E5043B">
        <w:rPr>
          <w:rFonts w:ascii="Times New Roman" w:eastAsia="Times New Roman" w:hAnsi="Times New Roman"/>
        </w:rPr>
        <w:t>atsirado raumenų skausmas ir patinimas kartu su silpnumu, karščiavimu arba rausvai ruda šlapimo spalva, pasakykite gydytojui. Tai gali būti raumenų irimo (rabdomiolizės) požymiai, kurie gali sukelti inkstų veiklos sutrikimą ir kitas komplikacijas;</w:t>
      </w:r>
    </w:p>
    <w:p w:rsidR="003D49E6" w:rsidRPr="00E5043B" w:rsidRDefault="003D49E6" w:rsidP="003D49E6">
      <w:pPr>
        <w:numPr>
          <w:ilvl w:val="0"/>
          <w:numId w:val="2"/>
        </w:numPr>
        <w:spacing w:after="0" w:line="260" w:lineRule="exact"/>
        <w:ind w:left="567" w:hanging="567"/>
        <w:rPr>
          <w:rFonts w:ascii="Times New Roman" w:eastAsia="Times New Roman" w:hAnsi="Times New Roman"/>
        </w:rPr>
      </w:pPr>
      <w:r w:rsidRPr="00E5043B">
        <w:rPr>
          <w:rFonts w:ascii="Times New Roman" w:eastAsia="Times New Roman" w:hAnsi="Times New Roman"/>
        </w:rPr>
        <w:t>atsirado pilvo skausmas, pykinimas, vėmimas su krauju arba vėmimo masės yra kavos tirščių spalvos, išmatos deguto spalvos, tai gali būti žarnų opos požymiai (virškinimo trakto opa, kuri gali kraujuoti arba prakiurti);</w:t>
      </w:r>
    </w:p>
    <w:p w:rsidR="003D49E6" w:rsidRPr="00E5043B" w:rsidRDefault="003D49E6" w:rsidP="003D49E6">
      <w:pPr>
        <w:numPr>
          <w:ilvl w:val="0"/>
          <w:numId w:val="2"/>
        </w:numPr>
        <w:spacing w:after="0" w:line="260" w:lineRule="exact"/>
        <w:ind w:left="567" w:hanging="567"/>
        <w:rPr>
          <w:rFonts w:ascii="Times New Roman" w:eastAsia="Times New Roman" w:hAnsi="Times New Roman"/>
        </w:rPr>
      </w:pPr>
      <w:r w:rsidRPr="00E5043B">
        <w:rPr>
          <w:rFonts w:ascii="Times New Roman" w:eastAsia="Times New Roman" w:hAnsi="Times New Roman"/>
        </w:rPr>
        <w:t>atsirado pilvo skausmas, viduriavimas su krauju, pykinimas ir (arba) vėmimas, kurie gali sukelti kraujotakos sulėtėjimą žarnų sienelėje (žarnyno išemiją).</w:t>
      </w:r>
    </w:p>
    <w:p w:rsidR="003D49E6" w:rsidRPr="00E5043B" w:rsidRDefault="003D49E6" w:rsidP="003D49E6">
      <w:pPr>
        <w:spacing w:after="0" w:line="240" w:lineRule="auto"/>
        <w:rPr>
          <w:rFonts w:ascii="Times New Roman" w:eastAsia="Times New Roman" w:hAnsi="Times New Roman"/>
          <w:szCs w:val="20"/>
        </w:rPr>
      </w:pPr>
    </w:p>
    <w:p w:rsidR="003D49E6" w:rsidRPr="00E5043B" w:rsidRDefault="003D49E6" w:rsidP="003D49E6">
      <w:pPr>
        <w:keepNext/>
        <w:spacing w:after="0" w:line="240" w:lineRule="auto"/>
        <w:ind w:left="540" w:hanging="540"/>
        <w:outlineLvl w:val="2"/>
        <w:rPr>
          <w:rFonts w:ascii="Times New Roman" w:eastAsia="Times New Roman" w:hAnsi="Times New Roman"/>
          <w:b/>
        </w:rPr>
      </w:pPr>
      <w:r w:rsidRPr="00E5043B">
        <w:rPr>
          <w:rFonts w:ascii="Times New Roman" w:eastAsia="Times New Roman" w:hAnsi="Times New Roman"/>
          <w:b/>
        </w:rPr>
        <w:t>Kiti vaistai ir Oxaliplatin-Teva</w:t>
      </w:r>
    </w:p>
    <w:p w:rsidR="003D49E6" w:rsidRPr="00E5043B" w:rsidRDefault="003D49E6" w:rsidP="003D49E6">
      <w:pPr>
        <w:spacing w:after="0" w:line="240" w:lineRule="auto"/>
        <w:rPr>
          <w:rFonts w:ascii="Times New Roman" w:eastAsia="Times New Roman" w:hAnsi="Times New Roman"/>
          <w:szCs w:val="20"/>
        </w:rPr>
      </w:pPr>
      <w:r w:rsidRPr="00E5043B">
        <w:rPr>
          <w:rFonts w:ascii="Times New Roman" w:eastAsia="Times New Roman" w:hAnsi="Times New Roman"/>
          <w:szCs w:val="20"/>
        </w:rPr>
        <w:t xml:space="preserve">Jeigu vartojate ar neseniai vartojote kitų vaistų arba dėl to nesate tikri, apie tai pasakykite gydytojui arba vaistininkui. </w:t>
      </w:r>
    </w:p>
    <w:p w:rsidR="003D49E6" w:rsidRPr="00E5043B" w:rsidRDefault="003D49E6" w:rsidP="003D49E6">
      <w:pPr>
        <w:spacing w:after="0" w:line="240" w:lineRule="auto"/>
        <w:rPr>
          <w:rFonts w:ascii="Times New Roman" w:eastAsia="Times New Roman" w:hAnsi="Times New Roman"/>
          <w:szCs w:val="20"/>
        </w:rPr>
      </w:pPr>
    </w:p>
    <w:p w:rsidR="003D49E6" w:rsidRPr="00E5043B" w:rsidRDefault="003D49E6" w:rsidP="003D49E6">
      <w:pPr>
        <w:keepNext/>
        <w:spacing w:after="0" w:line="240" w:lineRule="auto"/>
        <w:ind w:left="540" w:hanging="540"/>
        <w:outlineLvl w:val="2"/>
        <w:rPr>
          <w:rFonts w:ascii="Times New Roman" w:eastAsia="Times New Roman" w:hAnsi="Times New Roman"/>
          <w:b/>
        </w:rPr>
      </w:pPr>
      <w:r w:rsidRPr="00E5043B">
        <w:rPr>
          <w:rFonts w:ascii="Times New Roman" w:eastAsia="Times New Roman" w:hAnsi="Times New Roman"/>
          <w:b/>
        </w:rPr>
        <w:t>Nėštumas, žindymo laikotarpis ir vaisingumas</w:t>
      </w:r>
    </w:p>
    <w:p w:rsidR="003D49E6" w:rsidRPr="00E5043B" w:rsidRDefault="003D49E6" w:rsidP="003D49E6">
      <w:pPr>
        <w:spacing w:after="0" w:line="240" w:lineRule="auto"/>
        <w:rPr>
          <w:rFonts w:ascii="Times New Roman" w:eastAsia="Times New Roman" w:hAnsi="Times New Roman"/>
        </w:rPr>
      </w:pPr>
    </w:p>
    <w:p w:rsidR="003D49E6" w:rsidRPr="00E5043B" w:rsidRDefault="003D49E6" w:rsidP="003D49E6">
      <w:pPr>
        <w:spacing w:after="0" w:line="240" w:lineRule="auto"/>
        <w:rPr>
          <w:rFonts w:ascii="Times New Roman" w:eastAsia="Times New Roman" w:hAnsi="Times New Roman"/>
          <w:u w:val="single"/>
        </w:rPr>
      </w:pPr>
      <w:r w:rsidRPr="00E5043B">
        <w:rPr>
          <w:rFonts w:ascii="Times New Roman" w:eastAsia="Times New Roman" w:hAnsi="Times New Roman"/>
          <w:u w:val="single"/>
        </w:rPr>
        <w:t>Nėštumas</w:t>
      </w:r>
    </w:p>
    <w:p w:rsidR="003D49E6" w:rsidRPr="00E5043B" w:rsidRDefault="003D49E6" w:rsidP="003D49E6">
      <w:pPr>
        <w:numPr>
          <w:ilvl w:val="0"/>
          <w:numId w:val="8"/>
        </w:numPr>
        <w:tabs>
          <w:tab w:val="left" w:pos="567"/>
        </w:tabs>
        <w:spacing w:after="0" w:line="240" w:lineRule="auto"/>
        <w:ind w:left="567" w:hanging="567"/>
        <w:contextualSpacing/>
        <w:rPr>
          <w:rFonts w:ascii="Times New Roman" w:hAnsi="Times New Roman"/>
          <w:color w:val="000000"/>
        </w:rPr>
      </w:pPr>
      <w:r w:rsidRPr="00E5043B">
        <w:rPr>
          <w:rFonts w:ascii="Times New Roman" w:hAnsi="Times New Roman"/>
        </w:rPr>
        <w:t>Oksaliplatina gydomoms moterims</w:t>
      </w:r>
      <w:r w:rsidRPr="00E5043B">
        <w:rPr>
          <w:rFonts w:ascii="Times New Roman" w:hAnsi="Times New Roman"/>
          <w:color w:val="000000"/>
          <w:szCs w:val="20"/>
        </w:rPr>
        <w:t xml:space="preserve"> </w:t>
      </w:r>
      <w:r w:rsidRPr="00E5043B">
        <w:rPr>
          <w:rFonts w:ascii="Times New Roman" w:hAnsi="Times New Roman"/>
          <w:color w:val="000000"/>
        </w:rPr>
        <w:t xml:space="preserve">pastoti nerekomenduojama, todėl joms </w:t>
      </w:r>
      <w:r w:rsidRPr="00E5043B">
        <w:rPr>
          <w:rFonts w:ascii="Times New Roman" w:hAnsi="Times New Roman"/>
          <w:color w:val="000000"/>
          <w:szCs w:val="20"/>
        </w:rPr>
        <w:t xml:space="preserve">būtina naudotis </w:t>
      </w:r>
      <w:r w:rsidRPr="00E5043B">
        <w:rPr>
          <w:rFonts w:ascii="Times New Roman" w:hAnsi="Times New Roman"/>
          <w:color w:val="000000"/>
        </w:rPr>
        <w:t>veiksmingomis</w:t>
      </w:r>
      <w:r w:rsidRPr="00E5043B">
        <w:rPr>
          <w:rFonts w:ascii="Times New Roman" w:hAnsi="Times New Roman"/>
          <w:color w:val="000000"/>
          <w:szCs w:val="20"/>
        </w:rPr>
        <w:t xml:space="preserve"> kontraceptinėmis priemonėmis. </w:t>
      </w:r>
      <w:r w:rsidRPr="00E5043B">
        <w:rPr>
          <w:rFonts w:ascii="Times New Roman" w:hAnsi="Times New Roman"/>
          <w:color w:val="000000"/>
        </w:rPr>
        <w:t>Gydymo metu moteris turi naudoti veiksmingą kontracepcijos metodą, nutraukus gydymą moterims jį turėtų naudoti dar 4 mėnesius.</w:t>
      </w:r>
    </w:p>
    <w:p w:rsidR="003D49E6" w:rsidRPr="00E5043B" w:rsidRDefault="003D49E6" w:rsidP="003D49E6">
      <w:pPr>
        <w:numPr>
          <w:ilvl w:val="0"/>
          <w:numId w:val="8"/>
        </w:numPr>
        <w:tabs>
          <w:tab w:val="left" w:pos="567"/>
        </w:tabs>
        <w:spacing w:after="0" w:line="240" w:lineRule="auto"/>
        <w:ind w:left="567" w:hanging="567"/>
        <w:contextualSpacing/>
        <w:rPr>
          <w:rFonts w:ascii="Times New Roman" w:hAnsi="Times New Roman"/>
          <w:color w:val="000000"/>
          <w:szCs w:val="20"/>
        </w:rPr>
      </w:pPr>
      <w:r w:rsidRPr="00E5043B">
        <w:rPr>
          <w:rFonts w:ascii="Times New Roman" w:hAnsi="Times New Roman"/>
          <w:color w:val="000000"/>
        </w:rPr>
        <w:t>Jeigu Jūs</w:t>
      </w:r>
      <w:r w:rsidRPr="00E5043B">
        <w:rPr>
          <w:rFonts w:ascii="Times New Roman" w:hAnsi="Times New Roman"/>
          <w:color w:val="000000"/>
          <w:szCs w:val="20"/>
        </w:rPr>
        <w:t xml:space="preserve"> esate nėščia ar </w:t>
      </w:r>
      <w:r w:rsidRPr="00E5043B">
        <w:rPr>
          <w:rFonts w:ascii="Times New Roman" w:hAnsi="Times New Roman"/>
          <w:color w:val="000000"/>
        </w:rPr>
        <w:t>planuojate</w:t>
      </w:r>
      <w:r w:rsidRPr="00E5043B">
        <w:rPr>
          <w:rFonts w:ascii="Times New Roman" w:hAnsi="Times New Roman"/>
          <w:color w:val="000000"/>
          <w:szCs w:val="20"/>
        </w:rPr>
        <w:t xml:space="preserve"> pastoti, labai svarbu tai </w:t>
      </w:r>
      <w:r w:rsidRPr="00E5043B">
        <w:rPr>
          <w:rFonts w:ascii="Times New Roman" w:hAnsi="Times New Roman"/>
          <w:color w:val="000000"/>
        </w:rPr>
        <w:t>aptarti</w:t>
      </w:r>
      <w:r w:rsidRPr="00E5043B">
        <w:rPr>
          <w:rFonts w:ascii="Times New Roman" w:hAnsi="Times New Roman"/>
          <w:color w:val="000000"/>
          <w:szCs w:val="20"/>
        </w:rPr>
        <w:t xml:space="preserve"> su </w:t>
      </w:r>
      <w:r w:rsidRPr="00E5043B">
        <w:rPr>
          <w:rFonts w:ascii="Times New Roman" w:hAnsi="Times New Roman"/>
          <w:color w:val="000000"/>
        </w:rPr>
        <w:t xml:space="preserve">savo </w:t>
      </w:r>
      <w:r w:rsidRPr="00E5043B">
        <w:rPr>
          <w:rFonts w:ascii="Times New Roman" w:hAnsi="Times New Roman"/>
          <w:color w:val="000000"/>
          <w:szCs w:val="20"/>
        </w:rPr>
        <w:t xml:space="preserve">gydytoju </w:t>
      </w:r>
      <w:r w:rsidRPr="00E5043B">
        <w:rPr>
          <w:rFonts w:ascii="Times New Roman" w:hAnsi="Times New Roman"/>
          <w:b/>
          <w:color w:val="000000"/>
          <w:szCs w:val="20"/>
        </w:rPr>
        <w:t>prieš pradedant</w:t>
      </w:r>
      <w:r w:rsidRPr="00E5043B">
        <w:rPr>
          <w:rFonts w:ascii="Times New Roman" w:hAnsi="Times New Roman"/>
          <w:color w:val="000000"/>
          <w:szCs w:val="20"/>
        </w:rPr>
        <w:t xml:space="preserve"> bet </w:t>
      </w:r>
      <w:r w:rsidRPr="00E5043B">
        <w:rPr>
          <w:rFonts w:ascii="Times New Roman" w:hAnsi="Times New Roman"/>
          <w:color w:val="000000"/>
        </w:rPr>
        <w:t>kokį gydymą</w:t>
      </w:r>
      <w:r w:rsidRPr="00E5043B">
        <w:rPr>
          <w:rFonts w:ascii="Times New Roman" w:hAnsi="Times New Roman"/>
          <w:color w:val="000000"/>
          <w:szCs w:val="20"/>
        </w:rPr>
        <w:t>.</w:t>
      </w:r>
    </w:p>
    <w:p w:rsidR="003D49E6" w:rsidRPr="00E5043B" w:rsidRDefault="003D49E6" w:rsidP="003D49E6">
      <w:pPr>
        <w:numPr>
          <w:ilvl w:val="0"/>
          <w:numId w:val="8"/>
        </w:numPr>
        <w:tabs>
          <w:tab w:val="left" w:pos="567"/>
        </w:tabs>
        <w:spacing w:after="0" w:line="240" w:lineRule="auto"/>
        <w:ind w:left="567" w:hanging="567"/>
        <w:contextualSpacing/>
        <w:rPr>
          <w:rFonts w:ascii="Times New Roman" w:hAnsi="Times New Roman"/>
          <w:color w:val="000000"/>
          <w:szCs w:val="20"/>
        </w:rPr>
      </w:pPr>
      <w:r w:rsidRPr="00E5043B">
        <w:rPr>
          <w:rFonts w:ascii="Times New Roman" w:hAnsi="Times New Roman"/>
          <w:color w:val="000000"/>
          <w:szCs w:val="20"/>
        </w:rPr>
        <w:t>Jei pastojote</w:t>
      </w:r>
      <w:r w:rsidRPr="00E5043B">
        <w:rPr>
          <w:rFonts w:ascii="Times New Roman" w:hAnsi="Times New Roman"/>
          <w:color w:val="000000"/>
        </w:rPr>
        <w:t xml:space="preserve"> gydymo metu</w:t>
      </w:r>
      <w:r w:rsidRPr="00E5043B">
        <w:rPr>
          <w:rFonts w:ascii="Times New Roman" w:hAnsi="Times New Roman"/>
          <w:color w:val="000000"/>
          <w:szCs w:val="20"/>
        </w:rPr>
        <w:t xml:space="preserve">, nedelsiant </w:t>
      </w:r>
      <w:r w:rsidRPr="00E5043B">
        <w:rPr>
          <w:rFonts w:ascii="Times New Roman" w:hAnsi="Times New Roman"/>
          <w:color w:val="000000"/>
        </w:rPr>
        <w:t xml:space="preserve">privalote </w:t>
      </w:r>
      <w:r w:rsidRPr="00E5043B">
        <w:rPr>
          <w:rFonts w:ascii="Times New Roman" w:hAnsi="Times New Roman"/>
          <w:color w:val="000000"/>
          <w:szCs w:val="20"/>
        </w:rPr>
        <w:t xml:space="preserve">apie tai </w:t>
      </w:r>
      <w:r w:rsidRPr="00E5043B">
        <w:rPr>
          <w:rFonts w:ascii="Times New Roman" w:hAnsi="Times New Roman"/>
          <w:color w:val="000000"/>
        </w:rPr>
        <w:t>pasakyti</w:t>
      </w:r>
      <w:r w:rsidRPr="00E5043B">
        <w:rPr>
          <w:rFonts w:ascii="Times New Roman" w:hAnsi="Times New Roman"/>
          <w:color w:val="000000"/>
          <w:szCs w:val="20"/>
        </w:rPr>
        <w:t xml:space="preserve"> gydytojui.</w:t>
      </w:r>
    </w:p>
    <w:p w:rsidR="003D49E6" w:rsidRPr="00E5043B" w:rsidRDefault="003D49E6" w:rsidP="003D49E6">
      <w:pPr>
        <w:spacing w:after="0" w:line="240" w:lineRule="auto"/>
        <w:rPr>
          <w:rFonts w:ascii="Times New Roman" w:eastAsia="Times New Roman" w:hAnsi="Times New Roman"/>
        </w:rPr>
      </w:pPr>
    </w:p>
    <w:p w:rsidR="003D49E6" w:rsidRPr="00E5043B" w:rsidRDefault="003D49E6" w:rsidP="003D49E6">
      <w:pPr>
        <w:spacing w:after="0" w:line="240" w:lineRule="auto"/>
        <w:rPr>
          <w:rFonts w:ascii="Times New Roman" w:eastAsia="Times New Roman" w:hAnsi="Times New Roman"/>
          <w:u w:val="single"/>
        </w:rPr>
      </w:pPr>
      <w:r w:rsidRPr="00E5043B">
        <w:rPr>
          <w:rFonts w:ascii="Times New Roman" w:eastAsia="Times New Roman" w:hAnsi="Times New Roman"/>
          <w:u w:val="single"/>
        </w:rPr>
        <w:t>Žindymas</w:t>
      </w:r>
    </w:p>
    <w:p w:rsidR="003D49E6" w:rsidRPr="00E5043B" w:rsidRDefault="003D49E6" w:rsidP="003D49E6">
      <w:pPr>
        <w:numPr>
          <w:ilvl w:val="0"/>
          <w:numId w:val="8"/>
        </w:numPr>
        <w:spacing w:after="0" w:line="240" w:lineRule="auto"/>
        <w:ind w:left="567" w:hanging="567"/>
        <w:contextualSpacing/>
        <w:rPr>
          <w:rFonts w:ascii="Times New Roman" w:eastAsia="Times New Roman" w:hAnsi="Times New Roman"/>
        </w:rPr>
      </w:pPr>
      <w:r w:rsidRPr="00E5043B">
        <w:rPr>
          <w:rFonts w:ascii="Times New Roman" w:eastAsia="Times New Roman" w:hAnsi="Times New Roman"/>
        </w:rPr>
        <w:t>Gydantis oksaliplatina kūdikio žindyti negalima.</w:t>
      </w: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rPr>
      </w:pP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u w:val="single"/>
        </w:rPr>
      </w:pPr>
      <w:r w:rsidRPr="00E5043B">
        <w:rPr>
          <w:rFonts w:ascii="Times New Roman" w:eastAsia="Times New Roman" w:hAnsi="Times New Roman"/>
          <w:u w:val="single"/>
        </w:rPr>
        <w:t>Vaisingumas</w:t>
      </w:r>
    </w:p>
    <w:p w:rsidR="003D49E6" w:rsidRPr="00E5043B" w:rsidRDefault="003D49E6" w:rsidP="003D49E6">
      <w:pPr>
        <w:numPr>
          <w:ilvl w:val="0"/>
          <w:numId w:val="9"/>
        </w:numPr>
        <w:autoSpaceDE w:val="0"/>
        <w:autoSpaceDN w:val="0"/>
        <w:adjustRightInd w:val="0"/>
        <w:spacing w:after="0" w:line="240" w:lineRule="auto"/>
        <w:ind w:left="567" w:hanging="567"/>
        <w:contextualSpacing/>
        <w:rPr>
          <w:rFonts w:ascii="Times New Roman" w:eastAsia="Times New Roman" w:hAnsi="Times New Roman"/>
        </w:rPr>
      </w:pPr>
      <w:r w:rsidRPr="00E5043B">
        <w:rPr>
          <w:rFonts w:ascii="Times New Roman" w:eastAsia="Times New Roman" w:hAnsi="Times New Roman"/>
        </w:rPr>
        <w:t xml:space="preserve">Oksaliplatina gali sukelti </w:t>
      </w:r>
      <w:r w:rsidRPr="00E5043B">
        <w:rPr>
          <w:rFonts w:ascii="Times New Roman" w:eastAsia="Times New Roman" w:hAnsi="Times New Roman"/>
          <w:szCs w:val="20"/>
        </w:rPr>
        <w:t>nevaisingumą</w:t>
      </w:r>
      <w:r w:rsidRPr="00E5043B">
        <w:rPr>
          <w:rFonts w:ascii="Times New Roman" w:eastAsia="Times New Roman" w:hAnsi="Times New Roman"/>
        </w:rPr>
        <w:t>, kuris gali išlikti visam laikui. Vyrams patariama prieš gydymą šiuo vaistu kreiptis patarimo dėl spermos konservavimo.</w:t>
      </w:r>
    </w:p>
    <w:p w:rsidR="003D49E6" w:rsidRPr="00E5043B" w:rsidRDefault="003D49E6" w:rsidP="003D49E6">
      <w:pPr>
        <w:numPr>
          <w:ilvl w:val="0"/>
          <w:numId w:val="9"/>
        </w:numPr>
        <w:autoSpaceDE w:val="0"/>
        <w:autoSpaceDN w:val="0"/>
        <w:adjustRightInd w:val="0"/>
        <w:spacing w:after="0" w:line="240" w:lineRule="auto"/>
        <w:ind w:left="567" w:hanging="567"/>
        <w:contextualSpacing/>
        <w:rPr>
          <w:rFonts w:ascii="Times New Roman" w:eastAsia="Times New Roman" w:hAnsi="Times New Roman"/>
          <w:szCs w:val="20"/>
        </w:rPr>
      </w:pPr>
      <w:r w:rsidRPr="00E5043B">
        <w:rPr>
          <w:rFonts w:ascii="Times New Roman" w:eastAsia="Times New Roman" w:hAnsi="Times New Roman"/>
        </w:rPr>
        <w:lastRenderedPageBreak/>
        <w:t xml:space="preserve">Pacientams vyrams reikia nurodyti gydymo metu ir maždaug 6 mėnesius po jo nepradėti vaiko, gydymosi laikotarpiu naudoti tinkamas kontraceptines priemones. </w:t>
      </w:r>
    </w:p>
    <w:p w:rsidR="003D49E6" w:rsidRPr="00E5043B" w:rsidRDefault="003D49E6" w:rsidP="003D49E6">
      <w:pPr>
        <w:spacing w:after="0" w:line="240" w:lineRule="auto"/>
        <w:rPr>
          <w:rFonts w:ascii="Times New Roman" w:eastAsia="Times New Roman" w:hAnsi="Times New Roman"/>
          <w:szCs w:val="20"/>
        </w:rPr>
      </w:pPr>
    </w:p>
    <w:p w:rsidR="003D49E6" w:rsidRPr="00E5043B" w:rsidRDefault="003D49E6" w:rsidP="003D49E6">
      <w:pPr>
        <w:spacing w:after="0" w:line="240" w:lineRule="auto"/>
        <w:rPr>
          <w:rFonts w:ascii="Times New Roman" w:eastAsia="Times New Roman" w:hAnsi="Times New Roman"/>
          <w:szCs w:val="20"/>
        </w:rPr>
      </w:pPr>
      <w:r w:rsidRPr="00E5043B">
        <w:rPr>
          <w:rFonts w:ascii="Times New Roman" w:eastAsia="Times New Roman" w:hAnsi="Times New Roman"/>
          <w:szCs w:val="20"/>
        </w:rPr>
        <w:t>Prieš vartojant bet kokį vaistą, pasitarkite su gydytoju arba vaistininku.</w:t>
      </w:r>
    </w:p>
    <w:p w:rsidR="003D49E6" w:rsidRPr="00E5043B" w:rsidRDefault="003D49E6" w:rsidP="003D49E6">
      <w:pPr>
        <w:spacing w:after="0" w:line="240" w:lineRule="auto"/>
        <w:rPr>
          <w:rFonts w:ascii="Times New Roman" w:eastAsia="Times New Roman" w:hAnsi="Times New Roman"/>
          <w:b/>
          <w:szCs w:val="20"/>
        </w:rPr>
      </w:pPr>
    </w:p>
    <w:p w:rsidR="003D49E6" w:rsidRPr="00E5043B" w:rsidRDefault="003D49E6" w:rsidP="003D49E6">
      <w:pPr>
        <w:spacing w:after="0" w:line="240" w:lineRule="auto"/>
        <w:rPr>
          <w:rFonts w:ascii="Times New Roman" w:eastAsia="Times New Roman" w:hAnsi="Times New Roman"/>
          <w:b/>
          <w:szCs w:val="20"/>
        </w:rPr>
      </w:pPr>
      <w:r w:rsidRPr="00E5043B">
        <w:rPr>
          <w:rFonts w:ascii="Times New Roman" w:eastAsia="Times New Roman" w:hAnsi="Times New Roman"/>
          <w:b/>
          <w:szCs w:val="20"/>
        </w:rPr>
        <w:t>Vairavimas ir mechanizmų valdymas</w:t>
      </w:r>
    </w:p>
    <w:p w:rsidR="003D49E6" w:rsidRPr="00E5043B" w:rsidRDefault="003D49E6" w:rsidP="003D49E6">
      <w:pPr>
        <w:spacing w:after="0" w:line="240" w:lineRule="auto"/>
        <w:rPr>
          <w:rFonts w:ascii="Times New Roman" w:eastAsia="Times New Roman" w:hAnsi="Times New Roman"/>
        </w:rPr>
      </w:pPr>
      <w:r w:rsidRPr="00E5043B">
        <w:rPr>
          <w:rFonts w:ascii="Times New Roman" w:eastAsia="Times New Roman" w:hAnsi="Times New Roman"/>
        </w:rPr>
        <w:t>Gydymas Oxaliplatin-Teva gali didinti  galvos svaigimo, pykinimo (šleikštulio) bei vėmimo ir kitokių nervų sistemos simptomų, įtakojančių eiseną ir pusiausvyrą, pavojų. Jeigu tai atsitinka, jums negalima vairuoti ar valdyti mechanizmų. Jeigu Oxaliplatin-Teva vartojimo metu sutriko rega, nevairuokite, nevaldykite mechanizmų ir neužsiimkite pavojinga veikla.</w:t>
      </w:r>
    </w:p>
    <w:p w:rsidR="003D49E6" w:rsidRPr="00E5043B" w:rsidRDefault="003D49E6" w:rsidP="003D49E6">
      <w:pPr>
        <w:spacing w:after="0" w:line="240" w:lineRule="auto"/>
        <w:rPr>
          <w:rFonts w:ascii="Times New Roman" w:eastAsia="Times New Roman" w:hAnsi="Times New Roman"/>
          <w:szCs w:val="20"/>
        </w:rPr>
      </w:pPr>
    </w:p>
    <w:p w:rsidR="003D49E6" w:rsidRPr="00E5043B" w:rsidRDefault="003D49E6" w:rsidP="003D49E6">
      <w:pPr>
        <w:spacing w:after="0" w:line="240" w:lineRule="auto"/>
        <w:rPr>
          <w:rFonts w:ascii="Times New Roman" w:eastAsia="Times New Roman" w:hAnsi="Times New Roman"/>
          <w:szCs w:val="20"/>
        </w:rPr>
      </w:pPr>
    </w:p>
    <w:p w:rsidR="003D49E6" w:rsidRPr="00E5043B" w:rsidRDefault="003D49E6" w:rsidP="003D49E6">
      <w:pPr>
        <w:keepNext/>
        <w:spacing w:after="0" w:line="240" w:lineRule="auto"/>
        <w:ind w:left="540" w:hanging="540"/>
        <w:outlineLvl w:val="1"/>
        <w:rPr>
          <w:rFonts w:ascii="Times New Roman" w:eastAsia="Times New Roman" w:hAnsi="Times New Roman"/>
          <w:b/>
          <w:szCs w:val="20"/>
        </w:rPr>
      </w:pPr>
      <w:r w:rsidRPr="00E5043B">
        <w:rPr>
          <w:rFonts w:ascii="Times New Roman" w:eastAsia="Times New Roman" w:hAnsi="Times New Roman"/>
          <w:b/>
          <w:szCs w:val="20"/>
        </w:rPr>
        <w:t>3.</w:t>
      </w:r>
      <w:r w:rsidRPr="00E5043B">
        <w:rPr>
          <w:rFonts w:ascii="Times New Roman" w:eastAsia="Times New Roman" w:hAnsi="Times New Roman"/>
          <w:b/>
          <w:szCs w:val="20"/>
        </w:rPr>
        <w:tab/>
        <w:t>Kaip vartoti Oxaliplatin-Teva</w:t>
      </w:r>
    </w:p>
    <w:p w:rsidR="003D49E6" w:rsidRPr="00E5043B" w:rsidRDefault="003D49E6" w:rsidP="003D49E6">
      <w:pPr>
        <w:spacing w:after="0" w:line="240" w:lineRule="auto"/>
        <w:rPr>
          <w:rFonts w:ascii="Times New Roman" w:eastAsia="Times New Roman" w:hAnsi="Times New Roman"/>
          <w:szCs w:val="20"/>
        </w:rPr>
      </w:pPr>
    </w:p>
    <w:p w:rsidR="003D49E6" w:rsidRPr="00E5043B" w:rsidRDefault="003D49E6" w:rsidP="003D49E6">
      <w:pPr>
        <w:spacing w:after="0" w:line="240" w:lineRule="auto"/>
        <w:ind w:left="567" w:hanging="567"/>
        <w:rPr>
          <w:rFonts w:ascii="Times New Roman" w:eastAsia="Times New Roman" w:hAnsi="Times New Roman"/>
        </w:rPr>
      </w:pPr>
      <w:r w:rsidRPr="00E5043B">
        <w:rPr>
          <w:rFonts w:ascii="Times New Roman" w:eastAsia="Times New Roman" w:hAnsi="Times New Roman"/>
        </w:rPr>
        <w:t>Oxaliplatin-Teva gydomi tik suaugę žmonės.</w:t>
      </w:r>
    </w:p>
    <w:p w:rsidR="003D49E6" w:rsidRPr="00E5043B" w:rsidRDefault="003D49E6" w:rsidP="003D49E6">
      <w:pPr>
        <w:spacing w:after="0" w:line="240" w:lineRule="auto"/>
        <w:ind w:left="567" w:hanging="567"/>
        <w:rPr>
          <w:rFonts w:ascii="Times New Roman" w:eastAsia="Times New Roman" w:hAnsi="Times New Roman"/>
        </w:rPr>
      </w:pPr>
      <w:r w:rsidRPr="00E5043B">
        <w:rPr>
          <w:rFonts w:ascii="Times New Roman" w:eastAsia="Times New Roman" w:hAnsi="Times New Roman"/>
        </w:rPr>
        <w:t>Tinka tik vienkartiniam vartojimui.</w:t>
      </w:r>
    </w:p>
    <w:p w:rsidR="003D49E6" w:rsidRPr="00E5043B" w:rsidRDefault="003D49E6" w:rsidP="003D49E6">
      <w:pPr>
        <w:spacing w:after="0" w:line="240" w:lineRule="auto"/>
        <w:ind w:left="567" w:hanging="567"/>
        <w:rPr>
          <w:rFonts w:ascii="Times New Roman" w:eastAsia="Times New Roman" w:hAnsi="Times New Roman"/>
          <w:b/>
        </w:rPr>
      </w:pPr>
    </w:p>
    <w:p w:rsidR="003D49E6" w:rsidRPr="00E5043B" w:rsidRDefault="003D49E6" w:rsidP="003D49E6">
      <w:pPr>
        <w:spacing w:after="0" w:line="240" w:lineRule="auto"/>
        <w:ind w:left="567" w:hanging="567"/>
        <w:rPr>
          <w:rFonts w:ascii="Times New Roman" w:eastAsia="Times New Roman" w:hAnsi="Times New Roman"/>
          <w:u w:val="single"/>
        </w:rPr>
      </w:pPr>
      <w:r w:rsidRPr="00E5043B">
        <w:rPr>
          <w:rFonts w:ascii="Times New Roman" w:eastAsia="Times New Roman" w:hAnsi="Times New Roman"/>
          <w:u w:val="single"/>
        </w:rPr>
        <w:t>Dozavimas</w:t>
      </w:r>
    </w:p>
    <w:p w:rsidR="003D49E6" w:rsidRPr="00E5043B" w:rsidRDefault="003D49E6" w:rsidP="003D49E6">
      <w:pPr>
        <w:spacing w:after="0" w:line="240" w:lineRule="auto"/>
        <w:ind w:left="567" w:hanging="567"/>
        <w:rPr>
          <w:rFonts w:ascii="Times New Roman" w:eastAsia="Times New Roman" w:hAnsi="Times New Roman"/>
          <w:b/>
        </w:rPr>
      </w:pPr>
    </w:p>
    <w:p w:rsidR="003D49E6" w:rsidRPr="00E5043B" w:rsidRDefault="003D49E6" w:rsidP="003D49E6">
      <w:pPr>
        <w:spacing w:after="0" w:line="240" w:lineRule="auto"/>
        <w:rPr>
          <w:rFonts w:ascii="Times New Roman" w:eastAsia="Times New Roman" w:hAnsi="Times New Roman"/>
          <w:szCs w:val="20"/>
        </w:rPr>
      </w:pPr>
      <w:r w:rsidRPr="00E5043B">
        <w:rPr>
          <w:rFonts w:ascii="Times New Roman" w:eastAsia="Times New Roman" w:hAnsi="Times New Roman"/>
        </w:rPr>
        <w:t>Vartojama Oxaliplatin-Teva dozė priklauso nuo Jūsų kūno paviršiaus ploto. Jis yra apskaičiuojamas pagal Jūsų ūgį ir svorį.</w:t>
      </w:r>
      <w:r w:rsidRPr="00E5043B">
        <w:rPr>
          <w:rFonts w:ascii="Times New Roman" w:eastAsia="Times New Roman" w:hAnsi="Times New Roman"/>
          <w:szCs w:val="20"/>
        </w:rPr>
        <w:t xml:space="preserve"> </w:t>
      </w:r>
    </w:p>
    <w:p w:rsidR="003D49E6" w:rsidRPr="00E5043B" w:rsidRDefault="003D49E6" w:rsidP="003D49E6">
      <w:pPr>
        <w:spacing w:after="0" w:line="240" w:lineRule="auto"/>
        <w:rPr>
          <w:rFonts w:ascii="Times New Roman" w:eastAsia="Times New Roman" w:hAnsi="Times New Roman"/>
        </w:rPr>
      </w:pPr>
      <w:r>
        <w:rPr>
          <w:rFonts w:ascii="Times New Roman" w:eastAsia="Times New Roman" w:hAnsi="Times New Roman"/>
        </w:rPr>
        <w:t>Rekomenduojama</w:t>
      </w:r>
      <w:r w:rsidRPr="00E5043B">
        <w:rPr>
          <w:rFonts w:ascii="Times New Roman" w:eastAsia="Times New Roman" w:hAnsi="Times New Roman"/>
        </w:rPr>
        <w:t xml:space="preserve"> dozė suaugusiems žmonėms, įskaitant senyvus pacientus, yra 85 mg/m</w:t>
      </w:r>
      <w:r w:rsidRPr="00E5043B">
        <w:rPr>
          <w:rFonts w:ascii="Times New Roman" w:eastAsia="Times New Roman" w:hAnsi="Times New Roman"/>
          <w:vertAlign w:val="superscript"/>
        </w:rPr>
        <w:t>2</w:t>
      </w:r>
      <w:r w:rsidRPr="00E5043B">
        <w:rPr>
          <w:rFonts w:ascii="Times New Roman" w:eastAsia="Times New Roman" w:hAnsi="Times New Roman"/>
        </w:rPr>
        <w:t xml:space="preserve"> kūno paviršiaus ploto. Jums reikalinga dozė taip pat priklauso nuo kraujo tyrimo rezultatų ir nuo to, ar anksčiau vartojant Oxaliplatin-Teva pasireiškė šalutinis poveikis. </w:t>
      </w:r>
    </w:p>
    <w:p w:rsidR="003D49E6" w:rsidRPr="00E5043B" w:rsidRDefault="003D49E6" w:rsidP="003D49E6">
      <w:pPr>
        <w:spacing w:after="0" w:line="240" w:lineRule="auto"/>
        <w:rPr>
          <w:rFonts w:ascii="Times New Roman" w:eastAsia="Times New Roman" w:hAnsi="Times New Roman"/>
        </w:rPr>
      </w:pPr>
    </w:p>
    <w:p w:rsidR="003D49E6" w:rsidRPr="00E5043B" w:rsidRDefault="003D49E6" w:rsidP="003D49E6">
      <w:pPr>
        <w:keepNext/>
        <w:keepLines/>
        <w:tabs>
          <w:tab w:val="left" w:pos="567"/>
        </w:tabs>
        <w:spacing w:after="0" w:line="240" w:lineRule="auto"/>
        <w:rPr>
          <w:rFonts w:ascii="Times New Roman" w:eastAsia="Times New Roman" w:hAnsi="Times New Roman"/>
          <w:szCs w:val="20"/>
          <w:u w:val="single"/>
          <w:lang w:eastAsia="lt-LT"/>
        </w:rPr>
      </w:pPr>
      <w:r w:rsidRPr="00E5043B">
        <w:rPr>
          <w:rFonts w:ascii="Times New Roman" w:eastAsia="Times New Roman" w:hAnsi="Times New Roman"/>
          <w:szCs w:val="20"/>
          <w:u w:val="single"/>
          <w:lang w:eastAsia="lt-LT"/>
        </w:rPr>
        <w:t>Vartojimo metodas ir būdas</w:t>
      </w:r>
    </w:p>
    <w:p w:rsidR="003D49E6" w:rsidRPr="00E5043B" w:rsidRDefault="003D49E6" w:rsidP="003D49E6">
      <w:pPr>
        <w:keepNext/>
        <w:keepLines/>
        <w:numPr>
          <w:ilvl w:val="0"/>
          <w:numId w:val="9"/>
        </w:numPr>
        <w:tabs>
          <w:tab w:val="left" w:pos="567"/>
        </w:tabs>
        <w:spacing w:after="0" w:line="240" w:lineRule="auto"/>
        <w:ind w:left="567" w:hanging="567"/>
        <w:contextualSpacing/>
        <w:rPr>
          <w:rFonts w:ascii="Times New Roman" w:eastAsia="Times New Roman" w:hAnsi="Times New Roman"/>
          <w:szCs w:val="20"/>
          <w:lang w:eastAsia="lt-LT"/>
        </w:rPr>
      </w:pPr>
      <w:r w:rsidRPr="00E5043B">
        <w:rPr>
          <w:rFonts w:ascii="Times New Roman" w:eastAsia="Times New Roman" w:hAnsi="Times New Roman"/>
          <w:szCs w:val="20"/>
          <w:lang w:eastAsia="lt-LT"/>
        </w:rPr>
        <w:t>Oxaliplatin-Teva Jums paskirs vartoti vėžio gydymo specialistas.</w:t>
      </w:r>
    </w:p>
    <w:p w:rsidR="003D49E6" w:rsidRPr="00E5043B" w:rsidRDefault="003D49E6" w:rsidP="003D49E6">
      <w:pPr>
        <w:keepNext/>
        <w:keepLines/>
        <w:tabs>
          <w:tab w:val="left" w:pos="567"/>
        </w:tabs>
        <w:spacing w:after="0" w:line="240" w:lineRule="auto"/>
        <w:ind w:left="567" w:hanging="567"/>
        <w:rPr>
          <w:rFonts w:ascii="Times New Roman" w:eastAsia="Times New Roman" w:hAnsi="Times New Roman"/>
          <w:szCs w:val="20"/>
          <w:lang w:eastAsia="lt-LT"/>
        </w:rPr>
      </w:pPr>
      <w:r w:rsidRPr="00E5043B">
        <w:rPr>
          <w:rFonts w:ascii="Times New Roman" w:eastAsia="Times New Roman" w:hAnsi="Times New Roman"/>
          <w:szCs w:val="20"/>
          <w:lang w:eastAsia="lt-LT"/>
        </w:rPr>
        <w:t>-</w:t>
      </w:r>
      <w:r w:rsidRPr="00E5043B">
        <w:rPr>
          <w:rFonts w:ascii="Times New Roman" w:eastAsia="Times New Roman" w:hAnsi="Times New Roman"/>
          <w:szCs w:val="20"/>
          <w:lang w:eastAsia="lt-LT"/>
        </w:rPr>
        <w:tab/>
        <w:t>Jus gydys sveikatos priežiūros specialistas, kuris nutars, kokia oksaliplatinos dozė Jums reikalinga.</w:t>
      </w:r>
    </w:p>
    <w:p w:rsidR="003D49E6" w:rsidRPr="00E5043B" w:rsidRDefault="003D49E6" w:rsidP="003D49E6">
      <w:pPr>
        <w:numPr>
          <w:ilvl w:val="0"/>
          <w:numId w:val="10"/>
        </w:numPr>
        <w:tabs>
          <w:tab w:val="left" w:pos="567"/>
        </w:tabs>
        <w:autoSpaceDE w:val="0"/>
        <w:autoSpaceDN w:val="0"/>
        <w:adjustRightInd w:val="0"/>
        <w:spacing w:after="0" w:line="240" w:lineRule="auto"/>
        <w:ind w:left="567" w:hanging="567"/>
        <w:rPr>
          <w:rFonts w:ascii="Times New Roman" w:hAnsi="Times New Roman"/>
          <w:color w:val="000000"/>
        </w:rPr>
      </w:pPr>
      <w:r w:rsidRPr="00E5043B">
        <w:rPr>
          <w:rFonts w:ascii="Times New Roman" w:hAnsi="Times New Roman"/>
        </w:rPr>
        <w:t>Oxaliplatin Teva bus lėtai suleista į vieną iš venų (intraveninė infuzija) per 2-6 valandas.</w:t>
      </w:r>
    </w:p>
    <w:p w:rsidR="003D49E6" w:rsidRPr="00E5043B" w:rsidRDefault="003D49E6" w:rsidP="003D49E6">
      <w:pPr>
        <w:numPr>
          <w:ilvl w:val="0"/>
          <w:numId w:val="10"/>
        </w:numPr>
        <w:tabs>
          <w:tab w:val="left" w:pos="567"/>
        </w:tabs>
        <w:autoSpaceDE w:val="0"/>
        <w:autoSpaceDN w:val="0"/>
        <w:adjustRightInd w:val="0"/>
        <w:spacing w:after="0" w:line="240" w:lineRule="auto"/>
        <w:ind w:left="567" w:hanging="567"/>
        <w:rPr>
          <w:rFonts w:ascii="Times New Roman" w:hAnsi="Times New Roman"/>
          <w:color w:val="000000"/>
          <w:szCs w:val="20"/>
        </w:rPr>
      </w:pPr>
      <w:r w:rsidRPr="00E5043B">
        <w:rPr>
          <w:rFonts w:ascii="Times New Roman" w:hAnsi="Times New Roman"/>
        </w:rPr>
        <w:t xml:space="preserve">Oxaliplatin-Teva bus lašinama kartu su folino rūgštimi prieš 5-fluorouracilo infuziją. </w:t>
      </w:r>
    </w:p>
    <w:p w:rsidR="003D49E6" w:rsidRPr="00E5043B" w:rsidRDefault="003D49E6" w:rsidP="003D49E6">
      <w:pPr>
        <w:spacing w:after="0" w:line="240" w:lineRule="auto"/>
        <w:rPr>
          <w:rFonts w:ascii="Times New Roman" w:eastAsia="Times New Roman" w:hAnsi="Times New Roman"/>
        </w:rPr>
      </w:pPr>
    </w:p>
    <w:p w:rsidR="003D49E6" w:rsidRPr="00E5043B" w:rsidRDefault="003D49E6" w:rsidP="003D49E6">
      <w:pPr>
        <w:spacing w:after="0" w:line="240" w:lineRule="auto"/>
        <w:rPr>
          <w:rFonts w:ascii="Times New Roman" w:eastAsia="Times New Roman" w:hAnsi="Times New Roman"/>
          <w:u w:val="single"/>
        </w:rPr>
      </w:pPr>
      <w:r w:rsidRPr="00E5043B">
        <w:rPr>
          <w:rFonts w:ascii="Times New Roman" w:eastAsia="Times New Roman" w:hAnsi="Times New Roman"/>
          <w:u w:val="single"/>
        </w:rPr>
        <w:t>Vartojimo dažnumas</w:t>
      </w:r>
    </w:p>
    <w:p w:rsidR="003D49E6" w:rsidRPr="00E5043B" w:rsidRDefault="003D49E6" w:rsidP="003D49E6">
      <w:pPr>
        <w:spacing w:after="0" w:line="240" w:lineRule="auto"/>
        <w:rPr>
          <w:rFonts w:ascii="Times New Roman" w:eastAsia="Times New Roman" w:hAnsi="Times New Roman"/>
        </w:rPr>
      </w:pPr>
      <w:r w:rsidRPr="00E5043B">
        <w:rPr>
          <w:rFonts w:ascii="Times New Roman" w:eastAsia="Times New Roman" w:hAnsi="Times New Roman"/>
        </w:rPr>
        <w:t>Paprastai infuzija atliekama kas 2 savaites.</w:t>
      </w:r>
    </w:p>
    <w:p w:rsidR="003D49E6" w:rsidRPr="00E5043B" w:rsidRDefault="003D49E6" w:rsidP="003D49E6">
      <w:pPr>
        <w:spacing w:after="0" w:line="240" w:lineRule="auto"/>
        <w:ind w:left="567" w:hanging="567"/>
        <w:rPr>
          <w:rFonts w:ascii="Times New Roman" w:eastAsia="Times New Roman" w:hAnsi="Times New Roman"/>
          <w:u w:val="single"/>
        </w:rPr>
      </w:pPr>
    </w:p>
    <w:p w:rsidR="003D49E6" w:rsidRPr="00E5043B" w:rsidRDefault="003D49E6" w:rsidP="003D49E6">
      <w:pPr>
        <w:spacing w:after="0" w:line="240" w:lineRule="auto"/>
        <w:ind w:left="567" w:hanging="567"/>
        <w:rPr>
          <w:rFonts w:ascii="Times New Roman" w:eastAsia="Times New Roman" w:hAnsi="Times New Roman"/>
          <w:u w:val="single"/>
        </w:rPr>
      </w:pPr>
      <w:r w:rsidRPr="00E5043B">
        <w:rPr>
          <w:rFonts w:ascii="Times New Roman" w:eastAsia="Times New Roman" w:hAnsi="Times New Roman"/>
          <w:u w:val="single"/>
        </w:rPr>
        <w:t>Vartojimo trukmė</w:t>
      </w:r>
    </w:p>
    <w:p w:rsidR="003D49E6" w:rsidRPr="00E5043B" w:rsidRDefault="003D49E6" w:rsidP="003D49E6">
      <w:pPr>
        <w:spacing w:after="0" w:line="240" w:lineRule="auto"/>
        <w:ind w:left="567" w:hanging="567"/>
        <w:rPr>
          <w:rFonts w:ascii="Times New Roman" w:eastAsia="Times New Roman" w:hAnsi="Times New Roman"/>
        </w:rPr>
      </w:pPr>
      <w:r w:rsidRPr="00E5043B">
        <w:rPr>
          <w:rFonts w:ascii="Times New Roman" w:eastAsia="Times New Roman" w:hAnsi="Times New Roman"/>
        </w:rPr>
        <w:t>Gydymo trukmę nustatys Jus gydantis gydytojas.</w:t>
      </w:r>
    </w:p>
    <w:p w:rsidR="003D49E6" w:rsidRPr="00E5043B" w:rsidRDefault="003D49E6" w:rsidP="003D49E6">
      <w:pPr>
        <w:spacing w:after="0" w:line="240" w:lineRule="auto"/>
        <w:ind w:left="567" w:hanging="567"/>
        <w:rPr>
          <w:rFonts w:ascii="Times New Roman" w:eastAsia="Times New Roman" w:hAnsi="Times New Roman"/>
        </w:rPr>
      </w:pPr>
      <w:r w:rsidRPr="00E5043B">
        <w:rPr>
          <w:rFonts w:ascii="Times New Roman" w:eastAsia="Times New Roman" w:hAnsi="Times New Roman"/>
        </w:rPr>
        <w:t>Ilgiausiai Jūsų gydymas užtruks 6 mėnesius po visiško naviko pašalinimo.</w:t>
      </w:r>
    </w:p>
    <w:p w:rsidR="003D49E6" w:rsidRPr="00E5043B" w:rsidRDefault="003D49E6" w:rsidP="003D49E6">
      <w:pPr>
        <w:spacing w:after="0" w:line="240" w:lineRule="auto"/>
        <w:ind w:left="567" w:hanging="567"/>
        <w:rPr>
          <w:rFonts w:ascii="Times New Roman" w:eastAsia="Times New Roman" w:hAnsi="Times New Roman"/>
          <w:b/>
        </w:rPr>
      </w:pPr>
    </w:p>
    <w:p w:rsidR="003D49E6" w:rsidRPr="00E5043B" w:rsidRDefault="003D49E6" w:rsidP="003D49E6">
      <w:pPr>
        <w:spacing w:after="0" w:line="240" w:lineRule="auto"/>
        <w:ind w:left="567" w:hanging="567"/>
        <w:rPr>
          <w:rFonts w:ascii="Times New Roman" w:eastAsia="Times New Roman" w:hAnsi="Times New Roman"/>
          <w:b/>
        </w:rPr>
      </w:pPr>
      <w:r w:rsidRPr="00E5043B">
        <w:rPr>
          <w:rFonts w:ascii="Times New Roman" w:eastAsia="Times New Roman" w:hAnsi="Times New Roman"/>
          <w:b/>
        </w:rPr>
        <w:t>Ką daryti pavartojus per didelę Oxaliplatin-Teva dozę?</w:t>
      </w:r>
    </w:p>
    <w:p w:rsidR="003D49E6" w:rsidRPr="00E5043B" w:rsidRDefault="003D49E6" w:rsidP="003D49E6">
      <w:pPr>
        <w:spacing w:after="0" w:line="240" w:lineRule="auto"/>
        <w:rPr>
          <w:rFonts w:ascii="Times New Roman" w:eastAsia="Times New Roman" w:hAnsi="Times New Roman"/>
        </w:rPr>
      </w:pPr>
      <w:r w:rsidRPr="00E5043B">
        <w:rPr>
          <w:rFonts w:ascii="Times New Roman" w:eastAsia="Times New Roman" w:hAnsi="Times New Roman"/>
        </w:rPr>
        <w:t xml:space="preserve">Kadangi šį vaistą injekuoja medicinos specialistas, mažai tikėtina, kad Jums bus sulašinta per daug ar per mažai vaisto. </w:t>
      </w:r>
    </w:p>
    <w:p w:rsidR="003D49E6" w:rsidRPr="00E5043B" w:rsidRDefault="003D49E6" w:rsidP="003D49E6">
      <w:pPr>
        <w:spacing w:after="0" w:line="240" w:lineRule="auto"/>
        <w:rPr>
          <w:rFonts w:ascii="Times New Roman" w:eastAsia="Times New Roman" w:hAnsi="Times New Roman"/>
        </w:rPr>
      </w:pPr>
    </w:p>
    <w:p w:rsidR="003D49E6" w:rsidRPr="00E5043B" w:rsidRDefault="003D49E6" w:rsidP="003D49E6">
      <w:pPr>
        <w:spacing w:after="0" w:line="240" w:lineRule="auto"/>
        <w:rPr>
          <w:rFonts w:ascii="Times New Roman" w:eastAsia="Times New Roman" w:hAnsi="Times New Roman"/>
        </w:rPr>
      </w:pPr>
      <w:r w:rsidRPr="00E5043B">
        <w:rPr>
          <w:rFonts w:ascii="Times New Roman" w:eastAsia="Times New Roman" w:hAnsi="Times New Roman"/>
        </w:rPr>
        <w:t xml:space="preserve">Perdozavimo atveju Jūs galite patirti stipresnį šalutinį poveikį. Jo šalinimui Jūsų gydytojas gali paskirti atitinkamą gydymą. </w:t>
      </w:r>
    </w:p>
    <w:p w:rsidR="003D49E6" w:rsidRPr="00E5043B" w:rsidRDefault="003D49E6" w:rsidP="003D49E6">
      <w:pPr>
        <w:spacing w:after="0" w:line="240" w:lineRule="auto"/>
        <w:rPr>
          <w:rFonts w:ascii="Times New Roman" w:eastAsia="Times New Roman" w:hAnsi="Times New Roman"/>
          <w:szCs w:val="20"/>
        </w:rPr>
      </w:pPr>
    </w:p>
    <w:p w:rsidR="003D49E6" w:rsidRPr="00E5043B" w:rsidRDefault="003D49E6" w:rsidP="003D49E6">
      <w:pPr>
        <w:spacing w:after="0" w:line="240" w:lineRule="auto"/>
        <w:rPr>
          <w:rFonts w:ascii="Times New Roman" w:eastAsia="Times New Roman" w:hAnsi="Times New Roman"/>
          <w:b/>
          <w:szCs w:val="20"/>
        </w:rPr>
      </w:pPr>
      <w:r w:rsidRPr="00E5043B">
        <w:rPr>
          <w:rFonts w:ascii="Times New Roman" w:eastAsia="Times New Roman" w:hAnsi="Times New Roman"/>
          <w:szCs w:val="20"/>
        </w:rPr>
        <w:t>Jeigu kiltų bet kokių kitų klausimų dėl šio vaisto vartojimo, kreipkitės į gydytoją, vaistininką arba slaugytoją.</w:t>
      </w:r>
    </w:p>
    <w:p w:rsidR="003D49E6" w:rsidRPr="00E5043B" w:rsidRDefault="003D49E6" w:rsidP="003D49E6">
      <w:pPr>
        <w:spacing w:after="0" w:line="240" w:lineRule="auto"/>
        <w:rPr>
          <w:rFonts w:ascii="Times New Roman" w:eastAsia="Times New Roman" w:hAnsi="Times New Roman"/>
          <w:szCs w:val="20"/>
        </w:rPr>
      </w:pPr>
    </w:p>
    <w:p w:rsidR="003D49E6" w:rsidRPr="00E5043B" w:rsidRDefault="003D49E6" w:rsidP="003D49E6">
      <w:pPr>
        <w:spacing w:after="0" w:line="240" w:lineRule="auto"/>
        <w:rPr>
          <w:rFonts w:ascii="Times New Roman" w:eastAsia="Times New Roman" w:hAnsi="Times New Roman"/>
          <w:b/>
          <w:bCs/>
        </w:rPr>
      </w:pPr>
      <w:r w:rsidRPr="00E5043B">
        <w:rPr>
          <w:rFonts w:ascii="Times New Roman" w:eastAsia="Times New Roman" w:hAnsi="Times New Roman"/>
          <w:b/>
          <w:bCs/>
        </w:rPr>
        <w:t>Pamiršus pavartoti Oxaliplatin-Teva</w:t>
      </w:r>
    </w:p>
    <w:p w:rsidR="003D49E6" w:rsidRPr="00E5043B" w:rsidRDefault="003D49E6" w:rsidP="003D49E6">
      <w:pPr>
        <w:spacing w:after="0" w:line="240" w:lineRule="auto"/>
        <w:rPr>
          <w:rFonts w:ascii="Times New Roman" w:eastAsia="Times New Roman" w:hAnsi="Times New Roman"/>
          <w:szCs w:val="20"/>
        </w:rPr>
      </w:pPr>
      <w:r w:rsidRPr="00E5043B">
        <w:rPr>
          <w:rFonts w:ascii="Times New Roman" w:eastAsia="Times New Roman" w:hAnsi="Times New Roman"/>
          <w:szCs w:val="20"/>
        </w:rPr>
        <w:t>Gydytojas nuspręs, kokiu laiku Jums turi būti injekuojama šio medikamento. Jeigu manote, jog praleidote dozę, reikia kuo greičiau kreiptis į gydytoją.</w:t>
      </w:r>
    </w:p>
    <w:p w:rsidR="003D49E6" w:rsidRPr="00E5043B" w:rsidRDefault="003D49E6" w:rsidP="003D49E6">
      <w:pPr>
        <w:spacing w:after="0" w:line="240" w:lineRule="auto"/>
        <w:rPr>
          <w:rFonts w:ascii="Times New Roman" w:eastAsia="Times New Roman" w:hAnsi="Times New Roman"/>
          <w:szCs w:val="20"/>
        </w:rPr>
      </w:pPr>
    </w:p>
    <w:p w:rsidR="003D49E6" w:rsidRPr="00E5043B" w:rsidRDefault="003D49E6" w:rsidP="003D49E6">
      <w:pPr>
        <w:spacing w:after="0" w:line="240" w:lineRule="auto"/>
        <w:rPr>
          <w:rFonts w:ascii="Times New Roman" w:eastAsia="Times New Roman" w:hAnsi="Times New Roman"/>
          <w:szCs w:val="20"/>
        </w:rPr>
      </w:pPr>
      <w:r w:rsidRPr="00E5043B">
        <w:rPr>
          <w:rFonts w:ascii="Times New Roman" w:eastAsia="Times New Roman" w:hAnsi="Times New Roman"/>
          <w:szCs w:val="20"/>
        </w:rPr>
        <w:t>Jeigu kiltų daugiau klausimų dėl šio vaisto vartojimo, kreipkitės į gydytoją, vaistininką arba slaugytoją.</w:t>
      </w:r>
    </w:p>
    <w:p w:rsidR="003D49E6" w:rsidRPr="00E5043B" w:rsidRDefault="003D49E6" w:rsidP="003D49E6">
      <w:pPr>
        <w:spacing w:after="0" w:line="240" w:lineRule="auto"/>
        <w:rPr>
          <w:rFonts w:ascii="Times New Roman" w:eastAsia="Times New Roman" w:hAnsi="Times New Roman"/>
          <w:szCs w:val="20"/>
        </w:rPr>
      </w:pPr>
    </w:p>
    <w:p w:rsidR="003D49E6" w:rsidRPr="00E5043B" w:rsidRDefault="003D49E6" w:rsidP="003D49E6">
      <w:pPr>
        <w:spacing w:after="0" w:line="240" w:lineRule="auto"/>
        <w:rPr>
          <w:rFonts w:ascii="Times New Roman" w:eastAsia="Times New Roman" w:hAnsi="Times New Roman"/>
          <w:szCs w:val="20"/>
        </w:rPr>
      </w:pPr>
    </w:p>
    <w:p w:rsidR="003D49E6" w:rsidRPr="00E5043B" w:rsidRDefault="003D49E6" w:rsidP="003D49E6">
      <w:pPr>
        <w:keepNext/>
        <w:spacing w:after="0" w:line="240" w:lineRule="auto"/>
        <w:ind w:left="540" w:hanging="540"/>
        <w:outlineLvl w:val="1"/>
        <w:rPr>
          <w:rFonts w:ascii="Times New Roman" w:eastAsia="Times New Roman" w:hAnsi="Times New Roman"/>
          <w:b/>
          <w:szCs w:val="20"/>
        </w:rPr>
      </w:pPr>
      <w:r w:rsidRPr="00E5043B">
        <w:rPr>
          <w:rFonts w:ascii="Times New Roman" w:eastAsia="Times New Roman" w:hAnsi="Times New Roman"/>
          <w:b/>
          <w:szCs w:val="20"/>
        </w:rPr>
        <w:lastRenderedPageBreak/>
        <w:t>4.</w:t>
      </w:r>
      <w:r w:rsidRPr="00E5043B">
        <w:rPr>
          <w:rFonts w:ascii="Times New Roman" w:eastAsia="Times New Roman" w:hAnsi="Times New Roman"/>
          <w:b/>
          <w:szCs w:val="20"/>
        </w:rPr>
        <w:tab/>
        <w:t>Galimas šalutinis poveikis</w:t>
      </w:r>
    </w:p>
    <w:p w:rsidR="003D49E6" w:rsidRPr="00E5043B" w:rsidRDefault="003D49E6" w:rsidP="003D49E6">
      <w:pPr>
        <w:spacing w:after="0" w:line="240" w:lineRule="auto"/>
        <w:rPr>
          <w:rFonts w:ascii="Times New Roman" w:eastAsia="Times New Roman" w:hAnsi="Times New Roman"/>
          <w:szCs w:val="20"/>
        </w:rPr>
      </w:pPr>
    </w:p>
    <w:p w:rsidR="003D49E6" w:rsidRPr="00E5043B" w:rsidRDefault="003D49E6" w:rsidP="003D49E6">
      <w:pPr>
        <w:spacing w:after="0" w:line="240" w:lineRule="auto"/>
        <w:rPr>
          <w:rFonts w:ascii="Times New Roman" w:eastAsia="Times New Roman" w:hAnsi="Times New Roman"/>
        </w:rPr>
      </w:pPr>
      <w:r w:rsidRPr="00E5043B">
        <w:rPr>
          <w:rFonts w:ascii="Times New Roman" w:eastAsia="Times New Roman" w:hAnsi="Times New Roman"/>
          <w:szCs w:val="20"/>
        </w:rPr>
        <w:t xml:space="preserve">Šis vaistas, kaip ir visi kiti, gali sukelti šalutinį poveikį, nors jis pasireiškia ne visiems žmonėms. </w:t>
      </w:r>
      <w:r w:rsidRPr="00E5043B">
        <w:rPr>
          <w:rFonts w:ascii="Times New Roman" w:eastAsia="Times New Roman" w:hAnsi="Times New Roman"/>
        </w:rPr>
        <w:t>Pasireiškus bet kokiam šalutiniam poveikiui, prieš kitos dozės infuziją būtina pasakyti gydytojui.</w:t>
      </w:r>
    </w:p>
    <w:p w:rsidR="003D49E6" w:rsidRPr="00E5043B" w:rsidRDefault="003D49E6" w:rsidP="003D49E6">
      <w:pPr>
        <w:spacing w:after="0" w:line="240" w:lineRule="auto"/>
        <w:ind w:left="567" w:hanging="567"/>
        <w:rPr>
          <w:rFonts w:ascii="Times New Roman" w:hAnsi="Times New Roman"/>
          <w:szCs w:val="20"/>
        </w:rPr>
      </w:pPr>
    </w:p>
    <w:p w:rsidR="003D49E6" w:rsidRPr="00E5043B" w:rsidRDefault="003D49E6" w:rsidP="003D49E6">
      <w:pPr>
        <w:spacing w:after="0" w:line="240" w:lineRule="auto"/>
        <w:ind w:left="567" w:hanging="567"/>
        <w:rPr>
          <w:rFonts w:ascii="Times New Roman" w:eastAsia="Times New Roman" w:hAnsi="Times New Roman"/>
        </w:rPr>
      </w:pPr>
      <w:r w:rsidRPr="00E5043B">
        <w:rPr>
          <w:rFonts w:ascii="Times New Roman" w:hAnsi="Times New Roman"/>
          <w:szCs w:val="20"/>
        </w:rPr>
        <w:t>Toliau išvardyti galintys pasireikšti šalutiniai poveikiai.</w:t>
      </w:r>
    </w:p>
    <w:p w:rsidR="003D49E6" w:rsidRPr="00E5043B" w:rsidRDefault="003D49E6" w:rsidP="003D49E6">
      <w:pPr>
        <w:numPr>
          <w:ilvl w:val="12"/>
          <w:numId w:val="0"/>
        </w:numPr>
        <w:spacing w:after="0" w:line="240" w:lineRule="auto"/>
        <w:ind w:right="-2"/>
        <w:rPr>
          <w:rFonts w:ascii="Times New Roman" w:eastAsia="Times New Roman" w:hAnsi="Times New Roman"/>
          <w:b/>
        </w:rPr>
      </w:pPr>
    </w:p>
    <w:p w:rsidR="003D49E6" w:rsidRPr="00E5043B" w:rsidRDefault="003D49E6" w:rsidP="003D49E6">
      <w:pPr>
        <w:numPr>
          <w:ilvl w:val="12"/>
          <w:numId w:val="0"/>
        </w:numPr>
        <w:spacing w:after="0" w:line="240" w:lineRule="auto"/>
        <w:ind w:right="-2"/>
        <w:rPr>
          <w:rFonts w:ascii="Times New Roman" w:eastAsia="Times New Roman" w:hAnsi="Times New Roman"/>
        </w:rPr>
      </w:pPr>
      <w:r w:rsidRPr="00E5043B">
        <w:rPr>
          <w:rFonts w:ascii="Times New Roman" w:eastAsia="Times New Roman" w:hAnsi="Times New Roman"/>
          <w:b/>
        </w:rPr>
        <w:t>Gydytoją būtina informuoti nedelsiant</w:t>
      </w:r>
      <w:r w:rsidRPr="00E5043B">
        <w:rPr>
          <w:rFonts w:ascii="Times New Roman" w:eastAsia="Times New Roman" w:hAnsi="Times New Roman"/>
        </w:rPr>
        <w:t>, jeigu:</w:t>
      </w:r>
    </w:p>
    <w:p w:rsidR="003D49E6" w:rsidRPr="00E5043B" w:rsidRDefault="003D49E6" w:rsidP="003D49E6">
      <w:pPr>
        <w:numPr>
          <w:ilvl w:val="0"/>
          <w:numId w:val="3"/>
        </w:numPr>
        <w:spacing w:after="0" w:line="240" w:lineRule="auto"/>
        <w:ind w:right="-2"/>
        <w:contextualSpacing/>
        <w:rPr>
          <w:rFonts w:ascii="Times New Roman" w:eastAsia="Times New Roman" w:hAnsi="Times New Roman"/>
        </w:rPr>
      </w:pPr>
      <w:r w:rsidRPr="00E5043B">
        <w:rPr>
          <w:rFonts w:ascii="Times New Roman" w:eastAsia="Times New Roman" w:hAnsi="Times New Roman"/>
        </w:rPr>
        <w:t>atsiranda alerginės ar anafilaksinės reakcijos simptomų su staiga pasireiškiančiais požymiais, tokiais kaip odos bėrimas, niežulys, dilgėlinė, pasunkėjęs rijimas, veido, lūpų, liežuvio ar kitų kūno dalių tinimas, dusulys, švokštimas ar sunkumas kvėpuojant, labai didelis nuovargis (gali atrodyti, kad tuoj nualpsite). Daugeliu atvejų, šie simptomai pasireiškė infuzijos metu ar iš karto po jos, tačiau uždelstos alerginės reakcijos taip pat buvo pastebėtos po kelių valandų ar dienų po infuzijos.</w:t>
      </w:r>
    </w:p>
    <w:p w:rsidR="003D49E6" w:rsidRPr="00E5043B" w:rsidRDefault="003D49E6" w:rsidP="003D49E6">
      <w:pPr>
        <w:numPr>
          <w:ilvl w:val="0"/>
          <w:numId w:val="3"/>
        </w:numPr>
        <w:spacing w:after="0" w:line="240" w:lineRule="auto"/>
        <w:ind w:right="-2"/>
        <w:rPr>
          <w:rFonts w:ascii="Times New Roman" w:eastAsia="Times New Roman" w:hAnsi="Times New Roman"/>
        </w:rPr>
      </w:pPr>
      <w:r w:rsidRPr="00E5043B">
        <w:rPr>
          <w:rFonts w:ascii="Times New Roman" w:eastAsia="Times New Roman" w:hAnsi="Times New Roman"/>
        </w:rPr>
        <w:t>atsiranda neįprastų mėlynių, kraujuojama arba atsiranda infekcijos požymių, pvz., gerklės skausmas, aukšta temperatūra;</w:t>
      </w:r>
    </w:p>
    <w:p w:rsidR="003D49E6" w:rsidRPr="00E5043B" w:rsidRDefault="003D49E6" w:rsidP="003D49E6">
      <w:pPr>
        <w:numPr>
          <w:ilvl w:val="0"/>
          <w:numId w:val="3"/>
        </w:numPr>
        <w:spacing w:after="0" w:line="240" w:lineRule="auto"/>
        <w:ind w:right="-2"/>
        <w:rPr>
          <w:rFonts w:ascii="Times New Roman" w:eastAsia="Times New Roman" w:hAnsi="Times New Roman"/>
        </w:rPr>
      </w:pPr>
      <w:r w:rsidRPr="00E5043B">
        <w:rPr>
          <w:rFonts w:ascii="Times New Roman" w:eastAsia="Times New Roman" w:hAnsi="Times New Roman"/>
        </w:rPr>
        <w:t xml:space="preserve">prasideda nuolatinis arba stiprus viduriavimas arba vėmimas; </w:t>
      </w:r>
    </w:p>
    <w:p w:rsidR="003D49E6" w:rsidRPr="00E5043B" w:rsidRDefault="003D49E6" w:rsidP="003D49E6">
      <w:pPr>
        <w:numPr>
          <w:ilvl w:val="0"/>
          <w:numId w:val="3"/>
        </w:numPr>
        <w:spacing w:after="0" w:line="240" w:lineRule="auto"/>
        <w:ind w:right="-2"/>
        <w:rPr>
          <w:rFonts w:ascii="Times New Roman" w:eastAsia="Times New Roman" w:hAnsi="Times New Roman"/>
        </w:rPr>
      </w:pPr>
      <w:r w:rsidRPr="00E5043B">
        <w:rPr>
          <w:rFonts w:ascii="Times New Roman" w:eastAsia="Times New Roman" w:hAnsi="Times New Roman"/>
        </w:rPr>
        <w:t>vėmimo masėje yra kraujo arba kavos tirščių spalvos priemaiša;</w:t>
      </w:r>
    </w:p>
    <w:p w:rsidR="003D49E6" w:rsidRPr="00E5043B" w:rsidRDefault="003D49E6" w:rsidP="003D49E6">
      <w:pPr>
        <w:numPr>
          <w:ilvl w:val="0"/>
          <w:numId w:val="3"/>
        </w:numPr>
        <w:spacing w:after="0" w:line="240" w:lineRule="auto"/>
        <w:ind w:right="-2"/>
        <w:rPr>
          <w:rFonts w:ascii="Times New Roman" w:eastAsia="Times New Roman" w:hAnsi="Times New Roman"/>
        </w:rPr>
      </w:pPr>
      <w:r w:rsidRPr="00E5043B">
        <w:rPr>
          <w:rFonts w:ascii="Times New Roman" w:eastAsia="Times New Roman" w:hAnsi="Times New Roman"/>
        </w:rPr>
        <w:t>pasireiškia lūpų skausmingumas arba burnos gleivinės išopėjimas</w:t>
      </w:r>
      <w:r w:rsidRPr="00360829">
        <w:rPr>
          <w:rFonts w:ascii="Times New Roman" w:eastAsia="Times New Roman" w:hAnsi="Times New Roman"/>
        </w:rPr>
        <w:t xml:space="preserve"> </w:t>
      </w:r>
      <w:r>
        <w:rPr>
          <w:rFonts w:ascii="Times New Roman" w:eastAsia="Times New Roman" w:hAnsi="Times New Roman"/>
        </w:rPr>
        <w:t>(</w:t>
      </w:r>
      <w:r w:rsidRPr="00E5043B">
        <w:rPr>
          <w:rFonts w:ascii="Times New Roman" w:eastAsia="Times New Roman" w:hAnsi="Times New Roman"/>
        </w:rPr>
        <w:t>mukozitas</w:t>
      </w:r>
      <w:r>
        <w:rPr>
          <w:rFonts w:ascii="Times New Roman" w:eastAsia="Times New Roman" w:hAnsi="Times New Roman"/>
        </w:rPr>
        <w:t>/</w:t>
      </w:r>
      <w:r w:rsidRPr="00E5043B">
        <w:rPr>
          <w:rFonts w:ascii="Times New Roman" w:eastAsia="Times New Roman" w:hAnsi="Times New Roman"/>
        </w:rPr>
        <w:t>stomatita</w:t>
      </w:r>
      <w:r>
        <w:rPr>
          <w:rFonts w:ascii="Times New Roman" w:eastAsia="Times New Roman" w:hAnsi="Times New Roman"/>
        </w:rPr>
        <w:t>s</w:t>
      </w:r>
      <w:r w:rsidRPr="00E5043B">
        <w:rPr>
          <w:rFonts w:ascii="Times New Roman" w:eastAsia="Times New Roman" w:hAnsi="Times New Roman"/>
        </w:rPr>
        <w:t xml:space="preserve">); </w:t>
      </w:r>
    </w:p>
    <w:p w:rsidR="003D49E6" w:rsidRPr="00E5043B" w:rsidRDefault="003D49E6" w:rsidP="003D49E6">
      <w:pPr>
        <w:numPr>
          <w:ilvl w:val="0"/>
          <w:numId w:val="3"/>
        </w:numPr>
        <w:spacing w:after="0" w:line="240" w:lineRule="auto"/>
        <w:ind w:right="-2"/>
        <w:rPr>
          <w:rFonts w:ascii="Times New Roman" w:eastAsia="Times New Roman" w:hAnsi="Times New Roman"/>
        </w:rPr>
      </w:pPr>
      <w:r w:rsidRPr="00E5043B">
        <w:rPr>
          <w:rFonts w:ascii="Times New Roman" w:eastAsia="Times New Roman" w:hAnsi="Times New Roman"/>
        </w:rPr>
        <w:t xml:space="preserve">dėl neaiškių priežasčių atsiranda kvėpavimo sistemos sutrikimo simptomų: sausas kosulys, kvėpavimo pasunkėjimas ar karkalai; </w:t>
      </w:r>
    </w:p>
    <w:p w:rsidR="003D49E6" w:rsidRPr="00E5043B" w:rsidRDefault="003D49E6" w:rsidP="003D49E6">
      <w:pPr>
        <w:numPr>
          <w:ilvl w:val="0"/>
          <w:numId w:val="3"/>
        </w:numPr>
        <w:spacing w:after="0" w:line="240" w:lineRule="auto"/>
        <w:ind w:right="-2"/>
        <w:rPr>
          <w:rFonts w:ascii="Times New Roman" w:eastAsia="Times New Roman" w:hAnsi="Times New Roman"/>
        </w:rPr>
      </w:pPr>
      <w:r w:rsidRPr="00E5043B">
        <w:rPr>
          <w:rFonts w:ascii="Times New Roman" w:eastAsia="Times New Roman" w:hAnsi="Times New Roman"/>
        </w:rPr>
        <w:t>atsiranda simptomų kompleksas – galvos skausmas, pakitęs protinis aktyvumas, priepuoliai, nenormalus regėjimo pablogėjimas, netgi regos netekimas (retos nervų sistemos ligos laikinojo užpakalinės leukoencefalopatijos sindromo simptomai);</w:t>
      </w:r>
    </w:p>
    <w:p w:rsidR="003D49E6" w:rsidRPr="00E5043B" w:rsidRDefault="003D49E6" w:rsidP="003D49E6">
      <w:pPr>
        <w:numPr>
          <w:ilvl w:val="0"/>
          <w:numId w:val="3"/>
        </w:numPr>
        <w:tabs>
          <w:tab w:val="left" w:pos="567"/>
        </w:tabs>
        <w:autoSpaceDE w:val="0"/>
        <w:autoSpaceDN w:val="0"/>
        <w:adjustRightInd w:val="0"/>
        <w:spacing w:after="0" w:line="240" w:lineRule="auto"/>
        <w:rPr>
          <w:rFonts w:ascii="Times New Roman" w:eastAsia="Times New Roman" w:hAnsi="Times New Roman"/>
          <w:szCs w:val="20"/>
        </w:rPr>
      </w:pPr>
      <w:r w:rsidRPr="00E5043B">
        <w:rPr>
          <w:rFonts w:ascii="Times New Roman" w:eastAsia="Times New Roman" w:hAnsi="Times New Roman"/>
          <w:szCs w:val="20"/>
        </w:rPr>
        <w:t>atsiranda labai stiprus nuovargis, sumažėjęs raudonųjų kraujo ląstelių (eritrocitų) skaičius, dusulys (hemolizinė anemija) be arba derinyje su mažu kraujo plokštelių (trombocitų) skaičiumi, nenormalios mėlynės (trombocitopenija) ir inkstų liga, kuomet būna nedidelis išskiriamo šlapimo kiekis ar iš viso nesišlapinama (hemolizinio-ureminio sindromo požymiai).</w:t>
      </w:r>
    </w:p>
    <w:p w:rsidR="003D49E6" w:rsidRPr="00E5043B" w:rsidRDefault="003D49E6" w:rsidP="003D49E6">
      <w:pPr>
        <w:spacing w:after="0" w:line="240" w:lineRule="auto"/>
        <w:ind w:right="-2"/>
        <w:rPr>
          <w:rFonts w:ascii="Times New Roman" w:eastAsia="Times New Roman" w:hAnsi="Times New Roman"/>
          <w:szCs w:val="20"/>
        </w:rPr>
      </w:pPr>
    </w:p>
    <w:p w:rsidR="003D49E6" w:rsidRPr="00E5043B" w:rsidRDefault="003D49E6" w:rsidP="003D49E6">
      <w:pPr>
        <w:spacing w:after="0" w:line="240" w:lineRule="auto"/>
        <w:rPr>
          <w:rFonts w:ascii="Times New Roman" w:eastAsia="Times New Roman" w:hAnsi="Times New Roman"/>
          <w:b/>
          <w:szCs w:val="20"/>
        </w:rPr>
      </w:pPr>
      <w:r w:rsidRPr="00E5043B">
        <w:rPr>
          <w:rFonts w:ascii="Times New Roman" w:eastAsia="Times New Roman" w:hAnsi="Times New Roman"/>
          <w:b/>
          <w:szCs w:val="20"/>
        </w:rPr>
        <w:t>Kiti žinomi Oxaliplatin-Teva šalutiniai poveikiai:</w:t>
      </w:r>
    </w:p>
    <w:p w:rsidR="003D49E6" w:rsidRPr="00E5043B" w:rsidRDefault="003D49E6" w:rsidP="003D49E6">
      <w:pPr>
        <w:spacing w:after="0" w:line="240" w:lineRule="auto"/>
        <w:rPr>
          <w:rFonts w:ascii="Times New Roman" w:eastAsia="Times New Roman" w:hAnsi="Times New Roman"/>
          <w:szCs w:val="20"/>
        </w:rPr>
      </w:pPr>
    </w:p>
    <w:p w:rsidR="003D49E6" w:rsidRPr="00E5043B" w:rsidRDefault="003D49E6" w:rsidP="003D49E6">
      <w:pPr>
        <w:spacing w:after="0" w:line="240" w:lineRule="auto"/>
        <w:rPr>
          <w:rFonts w:ascii="Times New Roman" w:eastAsia="Times New Roman" w:hAnsi="Times New Roman"/>
          <w:i/>
        </w:rPr>
      </w:pPr>
      <w:r w:rsidRPr="00E5043B">
        <w:rPr>
          <w:rFonts w:ascii="Times New Roman" w:eastAsia="Times New Roman" w:hAnsi="Times New Roman"/>
          <w:i/>
          <w:szCs w:val="20"/>
        </w:rPr>
        <w:t>Labai dažni</w:t>
      </w:r>
      <w:r w:rsidRPr="00E5043B">
        <w:rPr>
          <w:rFonts w:ascii="Times New Roman" w:eastAsia="Times New Roman" w:hAnsi="Times New Roman"/>
          <w:i/>
        </w:rPr>
        <w:t xml:space="preserve"> (gali pasireikšti</w:t>
      </w:r>
      <w:r w:rsidRPr="00E5043B">
        <w:rPr>
          <w:rFonts w:ascii="Times New Roman" w:eastAsia="Times New Roman" w:hAnsi="Times New Roman"/>
          <w:i/>
          <w:szCs w:val="20"/>
        </w:rPr>
        <w:t xml:space="preserve"> daugiau negu 1 iš 10 žmonių</w:t>
      </w:r>
      <w:r w:rsidRPr="00E5043B">
        <w:rPr>
          <w:rFonts w:ascii="Times New Roman" w:eastAsia="Times New Roman" w:hAnsi="Times New Roman"/>
          <w:i/>
        </w:rPr>
        <w:t>)</w:t>
      </w:r>
    </w:p>
    <w:p w:rsidR="003D49E6" w:rsidRPr="00E5043B" w:rsidRDefault="003D49E6" w:rsidP="003D49E6">
      <w:pPr>
        <w:spacing w:after="0" w:line="240" w:lineRule="auto"/>
        <w:rPr>
          <w:rFonts w:ascii="Times New Roman" w:eastAsia="Times New Roman" w:hAnsi="Times New Roman"/>
          <w:i/>
          <w:szCs w:val="20"/>
        </w:rPr>
      </w:pPr>
    </w:p>
    <w:p w:rsidR="003D49E6" w:rsidRPr="00E5043B" w:rsidRDefault="003D49E6" w:rsidP="003D49E6">
      <w:pPr>
        <w:numPr>
          <w:ilvl w:val="0"/>
          <w:numId w:val="12"/>
        </w:numPr>
        <w:tabs>
          <w:tab w:val="left" w:pos="567"/>
        </w:tabs>
        <w:autoSpaceDE w:val="0"/>
        <w:autoSpaceDN w:val="0"/>
        <w:adjustRightInd w:val="0"/>
        <w:spacing w:after="0" w:line="240" w:lineRule="auto"/>
        <w:ind w:left="567" w:hanging="567"/>
        <w:contextualSpacing/>
        <w:rPr>
          <w:rFonts w:ascii="Times New Roman" w:hAnsi="Times New Roman"/>
        </w:rPr>
      </w:pPr>
      <w:r w:rsidRPr="00E5043B">
        <w:rPr>
          <w:rFonts w:ascii="Times New Roman" w:hAnsi="Times New Roman"/>
        </w:rPr>
        <w:t xml:space="preserve">Oxaliplatin-Teva gali paveikti nervus (periferinė neuropatija). </w:t>
      </w:r>
      <w:r w:rsidRPr="00E5043B">
        <w:rPr>
          <w:rFonts w:ascii="Times New Roman" w:hAnsi="Times New Roman"/>
          <w:color w:val="000000"/>
        </w:rPr>
        <w:t>Galite pajusti</w:t>
      </w:r>
      <w:r w:rsidRPr="00E5043B">
        <w:rPr>
          <w:rFonts w:ascii="Times New Roman" w:hAnsi="Times New Roman"/>
          <w:color w:val="000000"/>
          <w:szCs w:val="20"/>
        </w:rPr>
        <w:t xml:space="preserve"> dilgčiojimą ar tirpimą rankų ir kojų pirštuose, </w:t>
      </w:r>
      <w:r w:rsidRPr="00E5043B">
        <w:rPr>
          <w:rFonts w:ascii="Times New Roman" w:hAnsi="Times New Roman"/>
          <w:color w:val="000000"/>
        </w:rPr>
        <w:t>plote aplink burną</w:t>
      </w:r>
      <w:r w:rsidRPr="00E5043B">
        <w:rPr>
          <w:rFonts w:ascii="Times New Roman" w:hAnsi="Times New Roman"/>
          <w:color w:val="000000"/>
          <w:szCs w:val="20"/>
        </w:rPr>
        <w:t xml:space="preserve"> ar gerklėje</w:t>
      </w:r>
      <w:r w:rsidRPr="00E5043B">
        <w:rPr>
          <w:rFonts w:ascii="Times New Roman" w:hAnsi="Times New Roman"/>
          <w:color w:val="000000"/>
        </w:rPr>
        <w:t>; tai gali pasireikšti kartu</w:t>
      </w:r>
      <w:r w:rsidRPr="00E5043B">
        <w:rPr>
          <w:rFonts w:ascii="Times New Roman" w:hAnsi="Times New Roman"/>
          <w:color w:val="000000"/>
          <w:szCs w:val="20"/>
        </w:rPr>
        <w:t xml:space="preserve"> su mėšlungiu.</w:t>
      </w:r>
    </w:p>
    <w:p w:rsidR="003D49E6" w:rsidRPr="00E5043B" w:rsidRDefault="003D49E6" w:rsidP="003D49E6">
      <w:pPr>
        <w:tabs>
          <w:tab w:val="left" w:pos="567"/>
        </w:tabs>
        <w:autoSpaceDE w:val="0"/>
        <w:autoSpaceDN w:val="0"/>
        <w:adjustRightInd w:val="0"/>
        <w:spacing w:after="0" w:line="240" w:lineRule="auto"/>
        <w:ind w:left="567"/>
        <w:contextualSpacing/>
        <w:rPr>
          <w:rFonts w:ascii="Times New Roman" w:hAnsi="Times New Roman"/>
          <w:b/>
          <w:szCs w:val="20"/>
        </w:rPr>
      </w:pPr>
      <w:r w:rsidRPr="00E5043B">
        <w:rPr>
          <w:rFonts w:ascii="Times New Roman" w:hAnsi="Times New Roman"/>
        </w:rPr>
        <w:t>Šį sutrikimą dažnai skatina šaltis, pvz., atidarius šaldytuvą ar laikant šaltą gėrimą. Gali tapti sunku atlikti keblius judesius, pvz., užsisagstyti drabužių sagas. Nors šie simptomai dažniausiai visiškai išnyksta, tačiau kai kurie periferinės sensorinės neuropatijos simptomai gali išsilaikyti ir užbaigus gydymą. Kai kuriems žmonėms palenkus galvą gali atsirasti dilgčiojimas, į elektros iškrovą panašus pojūtis slenkantis ranka arba liemeniu žemyn.</w:t>
      </w:r>
    </w:p>
    <w:p w:rsidR="003D49E6" w:rsidRPr="00E5043B" w:rsidRDefault="003D49E6" w:rsidP="003D49E6">
      <w:pPr>
        <w:numPr>
          <w:ilvl w:val="0"/>
          <w:numId w:val="11"/>
        </w:numPr>
        <w:tabs>
          <w:tab w:val="left" w:pos="567"/>
        </w:tabs>
        <w:spacing w:after="0" w:line="240" w:lineRule="auto"/>
        <w:ind w:left="567" w:hanging="567"/>
        <w:rPr>
          <w:rFonts w:ascii="Times New Roman" w:hAnsi="Times New Roman"/>
          <w:strike/>
          <w:color w:val="FF0000"/>
          <w:szCs w:val="20"/>
        </w:rPr>
      </w:pPr>
      <w:r w:rsidRPr="00E5043B">
        <w:rPr>
          <w:rFonts w:ascii="Times New Roman" w:hAnsi="Times New Roman"/>
        </w:rPr>
        <w:t xml:space="preserve">Kartais Oxaliplatin Teva gali sukelti nemalonų pojūtį gerklėje, ypač rijimo metu, ir sukelti dusulį. </w:t>
      </w:r>
      <w:r w:rsidRPr="00E5043B">
        <w:rPr>
          <w:rFonts w:ascii="Times New Roman" w:hAnsi="Times New Roman"/>
          <w:color w:val="000000"/>
        </w:rPr>
        <w:t>Jeigu toks poveikis pasireiškia, jis</w:t>
      </w:r>
      <w:r w:rsidRPr="00E5043B">
        <w:rPr>
          <w:rFonts w:ascii="Times New Roman" w:hAnsi="Times New Roman"/>
          <w:color w:val="000000"/>
          <w:szCs w:val="20"/>
        </w:rPr>
        <w:t xml:space="preserve"> paprastai atsiranda infuzijos metu arba </w:t>
      </w:r>
      <w:r w:rsidRPr="00E5043B">
        <w:rPr>
          <w:rFonts w:ascii="Times New Roman" w:hAnsi="Times New Roman"/>
          <w:color w:val="000000"/>
        </w:rPr>
        <w:t xml:space="preserve">per kelias valandas </w:t>
      </w:r>
      <w:r w:rsidRPr="00E5043B">
        <w:rPr>
          <w:rFonts w:ascii="Times New Roman" w:hAnsi="Times New Roman"/>
          <w:color w:val="000000"/>
          <w:szCs w:val="20"/>
        </w:rPr>
        <w:t xml:space="preserve">po jos ir jo pasireiškimą gali skatinti </w:t>
      </w:r>
      <w:r w:rsidRPr="00E5043B">
        <w:rPr>
          <w:rFonts w:ascii="Times New Roman" w:hAnsi="Times New Roman"/>
          <w:color w:val="000000"/>
        </w:rPr>
        <w:t>šaltis</w:t>
      </w:r>
      <w:r w:rsidRPr="00E5043B">
        <w:rPr>
          <w:rFonts w:ascii="Times New Roman" w:hAnsi="Times New Roman"/>
          <w:color w:val="000000"/>
          <w:szCs w:val="20"/>
        </w:rPr>
        <w:t>. Nors šis sutrikimas yra nemalonus, tačiau jis ilgai netrunka ir išnyksta negydomas. Dėl jo gydytojas gali nuspręsti gydymą keisti.</w:t>
      </w:r>
    </w:p>
    <w:p w:rsidR="003D49E6" w:rsidRPr="00E5043B" w:rsidRDefault="003D49E6" w:rsidP="003D49E6">
      <w:pPr>
        <w:numPr>
          <w:ilvl w:val="0"/>
          <w:numId w:val="11"/>
        </w:numPr>
        <w:tabs>
          <w:tab w:val="left" w:pos="567"/>
        </w:tabs>
        <w:autoSpaceDE w:val="0"/>
        <w:autoSpaceDN w:val="0"/>
        <w:adjustRightInd w:val="0"/>
        <w:spacing w:after="0" w:line="240" w:lineRule="auto"/>
        <w:ind w:left="567" w:hanging="567"/>
        <w:rPr>
          <w:rFonts w:ascii="Times New Roman" w:hAnsi="Times New Roman"/>
          <w:color w:val="000000"/>
          <w:szCs w:val="20"/>
        </w:rPr>
      </w:pPr>
      <w:r w:rsidRPr="00E5043B">
        <w:rPr>
          <w:rFonts w:ascii="Times New Roman" w:hAnsi="Times New Roman"/>
        </w:rPr>
        <w:t>Oxaliplatin Teva vartojimo metu gali atsirasti viduriavimas, lengvas pykinimas (šleikštulys) ir vėmimas, tačiau prieš gydymą gydytojas įprastai paskiria vaistų nuo šių negalavimų, jų vartojimą galima tęsti ir baigus gydymą.</w:t>
      </w:r>
    </w:p>
    <w:p w:rsidR="003D49E6" w:rsidRPr="00E5043B" w:rsidRDefault="003D49E6" w:rsidP="003D49E6">
      <w:pPr>
        <w:numPr>
          <w:ilvl w:val="0"/>
          <w:numId w:val="11"/>
        </w:numPr>
        <w:tabs>
          <w:tab w:val="left" w:pos="567"/>
        </w:tabs>
        <w:autoSpaceDE w:val="0"/>
        <w:autoSpaceDN w:val="0"/>
        <w:adjustRightInd w:val="0"/>
        <w:spacing w:after="0" w:line="240" w:lineRule="auto"/>
        <w:ind w:left="567" w:hanging="567"/>
        <w:rPr>
          <w:rFonts w:ascii="Times New Roman" w:hAnsi="Times New Roman"/>
          <w:color w:val="000000"/>
        </w:rPr>
      </w:pPr>
      <w:r w:rsidRPr="00E5043B">
        <w:rPr>
          <w:rFonts w:ascii="Times New Roman" w:hAnsi="Times New Roman"/>
        </w:rPr>
        <w:t xml:space="preserve">Oxaliplatin-Teva koncentrato infuziniam tirpalui vartojimo metu laikinai gali sumažėti kraujo ląstelių skaičius. </w:t>
      </w:r>
      <w:r w:rsidRPr="00E5043B">
        <w:rPr>
          <w:rFonts w:ascii="Times New Roman" w:hAnsi="Times New Roman"/>
          <w:color w:val="000000"/>
        </w:rPr>
        <w:t>Sumažėjus raudonųjų kraujo ląstelių skaičiui gali atsirasti anemija (raudonųjų kraujo ląstelių skaičiaus sumažėjimas), neįprastas kraujavimas arba mėlynių atsiradimas (dėl kraujo plokštelių kiekio sumažėjimo). Dėl baltųjų kraujo ląstelių kiekio sumažėjimo galite tapti jautresni infekcijoms.</w:t>
      </w:r>
      <w:r w:rsidRPr="00E5043B">
        <w:rPr>
          <w:rFonts w:ascii="Times New Roman" w:eastAsia="Times New Roman" w:hAnsi="Times New Roman"/>
          <w:color w:val="000000"/>
        </w:rPr>
        <w:t xml:space="preserve"> Gydytojas nurodys Jums pasitikrinti kraują, kad įsitikintumėte, kad yra pakankamai kraujo kūnelių, prieš pradedant gydymą ir prieš kiekvieną kitą gydymo kursą.</w:t>
      </w:r>
    </w:p>
    <w:p w:rsidR="003D49E6" w:rsidRPr="00E5043B" w:rsidRDefault="003D49E6" w:rsidP="003D49E6">
      <w:pPr>
        <w:numPr>
          <w:ilvl w:val="0"/>
          <w:numId w:val="11"/>
        </w:numPr>
        <w:tabs>
          <w:tab w:val="left" w:pos="567"/>
        </w:tabs>
        <w:spacing w:after="0" w:line="240" w:lineRule="auto"/>
        <w:ind w:left="567" w:hanging="567"/>
        <w:rPr>
          <w:rFonts w:ascii="Times New Roman" w:hAnsi="Times New Roman"/>
          <w:color w:val="000000"/>
        </w:rPr>
      </w:pPr>
      <w:bookmarkStart w:id="2" w:name="OLE_LINK31"/>
      <w:r w:rsidRPr="00E5043B">
        <w:rPr>
          <w:rFonts w:ascii="Times New Roman" w:hAnsi="Times New Roman"/>
        </w:rPr>
        <w:t>Injekcijos vietos arba arti jos esančios srities diskomfortas infuzijos metu.</w:t>
      </w:r>
    </w:p>
    <w:p w:rsidR="003D49E6" w:rsidRPr="00E5043B" w:rsidRDefault="003D49E6" w:rsidP="003D49E6">
      <w:pPr>
        <w:numPr>
          <w:ilvl w:val="0"/>
          <w:numId w:val="11"/>
        </w:numPr>
        <w:tabs>
          <w:tab w:val="left" w:pos="567"/>
        </w:tabs>
        <w:autoSpaceDE w:val="0"/>
        <w:autoSpaceDN w:val="0"/>
        <w:adjustRightInd w:val="0"/>
        <w:spacing w:after="0" w:line="240" w:lineRule="auto"/>
        <w:ind w:left="567" w:hanging="567"/>
        <w:rPr>
          <w:rFonts w:ascii="Times New Roman" w:hAnsi="Times New Roman"/>
        </w:rPr>
      </w:pPr>
      <w:r w:rsidRPr="00E5043B">
        <w:rPr>
          <w:rFonts w:ascii="Times New Roman" w:hAnsi="Times New Roman"/>
        </w:rPr>
        <w:t xml:space="preserve">Karščiavimas, drebulys, lengvas arba sunkus nuovargis, kūno skausmas. </w:t>
      </w:r>
    </w:p>
    <w:p w:rsidR="003D49E6" w:rsidRPr="00E5043B" w:rsidRDefault="003D49E6" w:rsidP="003D49E6">
      <w:pPr>
        <w:numPr>
          <w:ilvl w:val="0"/>
          <w:numId w:val="11"/>
        </w:numPr>
        <w:tabs>
          <w:tab w:val="left" w:pos="567"/>
        </w:tabs>
        <w:autoSpaceDE w:val="0"/>
        <w:autoSpaceDN w:val="0"/>
        <w:adjustRightInd w:val="0"/>
        <w:spacing w:after="0" w:line="240" w:lineRule="auto"/>
        <w:ind w:left="567" w:hanging="567"/>
        <w:rPr>
          <w:rFonts w:ascii="Times New Roman" w:hAnsi="Times New Roman"/>
        </w:rPr>
      </w:pPr>
      <w:r w:rsidRPr="00E5043B">
        <w:rPr>
          <w:rFonts w:ascii="Times New Roman" w:hAnsi="Times New Roman"/>
        </w:rPr>
        <w:lastRenderedPageBreak/>
        <w:t>Kūno svorio pokyčiai, apetito nebuvimas arba sumažėjimas, skonio pojūčio pokytis, vidurių užkietėjimas.</w:t>
      </w:r>
    </w:p>
    <w:p w:rsidR="003D49E6" w:rsidRPr="00E5043B" w:rsidRDefault="003D49E6" w:rsidP="003D49E6">
      <w:pPr>
        <w:numPr>
          <w:ilvl w:val="0"/>
          <w:numId w:val="11"/>
        </w:numPr>
        <w:tabs>
          <w:tab w:val="left" w:pos="567"/>
        </w:tabs>
        <w:autoSpaceDE w:val="0"/>
        <w:autoSpaceDN w:val="0"/>
        <w:adjustRightInd w:val="0"/>
        <w:spacing w:after="0" w:line="240" w:lineRule="auto"/>
        <w:ind w:left="567" w:hanging="567"/>
        <w:rPr>
          <w:rFonts w:ascii="Times New Roman" w:hAnsi="Times New Roman"/>
        </w:rPr>
      </w:pPr>
      <w:r w:rsidRPr="00E5043B">
        <w:rPr>
          <w:rFonts w:ascii="Times New Roman" w:hAnsi="Times New Roman"/>
        </w:rPr>
        <w:t>Galvos ir nugaros skausmas.</w:t>
      </w:r>
    </w:p>
    <w:p w:rsidR="003D49E6" w:rsidRPr="00E5043B" w:rsidRDefault="003D49E6" w:rsidP="003D49E6">
      <w:pPr>
        <w:numPr>
          <w:ilvl w:val="0"/>
          <w:numId w:val="11"/>
        </w:numPr>
        <w:tabs>
          <w:tab w:val="left" w:pos="567"/>
        </w:tabs>
        <w:autoSpaceDE w:val="0"/>
        <w:autoSpaceDN w:val="0"/>
        <w:adjustRightInd w:val="0"/>
        <w:spacing w:after="0" w:line="240" w:lineRule="auto"/>
        <w:ind w:left="567" w:hanging="567"/>
        <w:rPr>
          <w:rFonts w:ascii="Times New Roman" w:hAnsi="Times New Roman"/>
        </w:rPr>
      </w:pPr>
      <w:r w:rsidRPr="00E5043B">
        <w:rPr>
          <w:rFonts w:ascii="Times New Roman" w:hAnsi="Times New Roman"/>
        </w:rPr>
        <w:t>Raumenų nervų patinimas, kaklo sąstingis, neįprastas liežuvio pojūtis, galintis keisti kalbėseną, stomatitas ir (arba) mukozitas (lūpų opos arba burnos išopėjimas).</w:t>
      </w:r>
    </w:p>
    <w:p w:rsidR="003D49E6" w:rsidRPr="00E5043B" w:rsidRDefault="003D49E6" w:rsidP="003D49E6">
      <w:pPr>
        <w:numPr>
          <w:ilvl w:val="0"/>
          <w:numId w:val="11"/>
        </w:numPr>
        <w:tabs>
          <w:tab w:val="left" w:pos="567"/>
        </w:tabs>
        <w:autoSpaceDE w:val="0"/>
        <w:autoSpaceDN w:val="0"/>
        <w:adjustRightInd w:val="0"/>
        <w:spacing w:after="0" w:line="240" w:lineRule="auto"/>
        <w:ind w:left="567" w:hanging="567"/>
        <w:rPr>
          <w:rFonts w:ascii="Times New Roman" w:hAnsi="Times New Roman"/>
        </w:rPr>
      </w:pPr>
      <w:r w:rsidRPr="00E5043B">
        <w:rPr>
          <w:rFonts w:ascii="Times New Roman" w:hAnsi="Times New Roman"/>
        </w:rPr>
        <w:t>Pilvo skausmas.</w:t>
      </w:r>
    </w:p>
    <w:bookmarkEnd w:id="2"/>
    <w:p w:rsidR="003D49E6" w:rsidRPr="00E5043B" w:rsidRDefault="003D49E6" w:rsidP="003D49E6">
      <w:pPr>
        <w:numPr>
          <w:ilvl w:val="0"/>
          <w:numId w:val="11"/>
        </w:numPr>
        <w:tabs>
          <w:tab w:val="left" w:pos="567"/>
        </w:tabs>
        <w:autoSpaceDE w:val="0"/>
        <w:autoSpaceDN w:val="0"/>
        <w:adjustRightInd w:val="0"/>
        <w:spacing w:after="0" w:line="240" w:lineRule="auto"/>
        <w:ind w:left="567" w:hanging="567"/>
        <w:rPr>
          <w:rFonts w:ascii="Times New Roman" w:hAnsi="Times New Roman"/>
        </w:rPr>
      </w:pPr>
      <w:r w:rsidRPr="00E5043B">
        <w:rPr>
          <w:rFonts w:ascii="Times New Roman" w:hAnsi="Times New Roman"/>
        </w:rPr>
        <w:t>Neįprastas kraujavimas, įskaitant kraujavimą iš nosies.</w:t>
      </w:r>
    </w:p>
    <w:p w:rsidR="003D49E6" w:rsidRPr="00E5043B" w:rsidRDefault="003D49E6" w:rsidP="003D49E6">
      <w:pPr>
        <w:numPr>
          <w:ilvl w:val="0"/>
          <w:numId w:val="11"/>
        </w:numPr>
        <w:tabs>
          <w:tab w:val="left" w:pos="567"/>
        </w:tabs>
        <w:autoSpaceDE w:val="0"/>
        <w:autoSpaceDN w:val="0"/>
        <w:adjustRightInd w:val="0"/>
        <w:spacing w:after="0" w:line="240" w:lineRule="auto"/>
        <w:ind w:left="567" w:hanging="567"/>
        <w:rPr>
          <w:rFonts w:ascii="Times New Roman" w:hAnsi="Times New Roman"/>
        </w:rPr>
      </w:pPr>
      <w:r w:rsidRPr="00E5043B">
        <w:rPr>
          <w:rFonts w:ascii="Times New Roman" w:hAnsi="Times New Roman"/>
        </w:rPr>
        <w:t>Kosulys, sunkumas kvėpuoti.</w:t>
      </w:r>
    </w:p>
    <w:p w:rsidR="003D49E6" w:rsidRPr="00E5043B" w:rsidRDefault="003D49E6" w:rsidP="003D49E6">
      <w:pPr>
        <w:numPr>
          <w:ilvl w:val="0"/>
          <w:numId w:val="11"/>
        </w:numPr>
        <w:tabs>
          <w:tab w:val="left" w:pos="567"/>
        </w:tabs>
        <w:autoSpaceDE w:val="0"/>
        <w:autoSpaceDN w:val="0"/>
        <w:adjustRightInd w:val="0"/>
        <w:spacing w:after="0" w:line="240" w:lineRule="auto"/>
        <w:ind w:left="567" w:hanging="567"/>
        <w:rPr>
          <w:rFonts w:ascii="Times New Roman" w:hAnsi="Times New Roman"/>
        </w:rPr>
      </w:pPr>
      <w:r w:rsidRPr="00E5043B">
        <w:rPr>
          <w:rFonts w:ascii="Times New Roman" w:hAnsi="Times New Roman"/>
        </w:rPr>
        <w:t>Alerginės reakcijos, odos bėrimas, pasireškiantis raudonumu ir niežuliu, lengvas plaukų slinkimas (alopecija).</w:t>
      </w:r>
    </w:p>
    <w:p w:rsidR="003D49E6" w:rsidRPr="00E5043B" w:rsidRDefault="003D49E6" w:rsidP="003D49E6">
      <w:pPr>
        <w:numPr>
          <w:ilvl w:val="0"/>
          <w:numId w:val="11"/>
        </w:numPr>
        <w:tabs>
          <w:tab w:val="left" w:pos="567"/>
        </w:tabs>
        <w:spacing w:after="0" w:line="240" w:lineRule="auto"/>
        <w:ind w:left="567" w:hanging="567"/>
        <w:rPr>
          <w:rFonts w:ascii="Times New Roman" w:hAnsi="Times New Roman"/>
          <w:b/>
        </w:rPr>
      </w:pPr>
      <w:r w:rsidRPr="00E5043B">
        <w:rPr>
          <w:rFonts w:ascii="Times New Roman" w:hAnsi="Times New Roman"/>
        </w:rPr>
        <w:t>Kraujo tyrimų pakitimai, įskaitant susijusius su kepenų veiklos pokyčiu.</w:t>
      </w:r>
    </w:p>
    <w:p w:rsidR="003D49E6" w:rsidRPr="00E5043B" w:rsidRDefault="003D49E6" w:rsidP="003D49E6">
      <w:pPr>
        <w:tabs>
          <w:tab w:val="left" w:pos="567"/>
        </w:tabs>
        <w:spacing w:after="0" w:line="240" w:lineRule="auto"/>
        <w:ind w:left="-18"/>
        <w:rPr>
          <w:rFonts w:ascii="Times New Roman" w:hAnsi="Times New Roman"/>
          <w:b/>
          <w:szCs w:val="20"/>
        </w:rPr>
      </w:pPr>
    </w:p>
    <w:p w:rsidR="003D49E6" w:rsidRPr="00E5043B" w:rsidRDefault="003D49E6" w:rsidP="003D49E6">
      <w:pPr>
        <w:numPr>
          <w:ilvl w:val="12"/>
          <w:numId w:val="0"/>
        </w:numPr>
        <w:tabs>
          <w:tab w:val="left" w:pos="567"/>
        </w:tabs>
        <w:spacing w:after="0" w:line="240" w:lineRule="auto"/>
        <w:ind w:left="567" w:right="-2" w:hanging="567"/>
        <w:rPr>
          <w:rFonts w:ascii="Times New Roman" w:eastAsia="Times New Roman" w:hAnsi="Times New Roman"/>
          <w:i/>
        </w:rPr>
      </w:pPr>
      <w:r w:rsidRPr="00E5043B">
        <w:rPr>
          <w:rFonts w:ascii="Times New Roman" w:eastAsia="Times New Roman" w:hAnsi="Times New Roman"/>
          <w:i/>
          <w:szCs w:val="20"/>
        </w:rPr>
        <w:t>Dažni</w:t>
      </w:r>
      <w:r w:rsidRPr="00E5043B">
        <w:rPr>
          <w:rFonts w:ascii="Times New Roman" w:eastAsia="Times New Roman" w:hAnsi="Times New Roman"/>
          <w:szCs w:val="20"/>
        </w:rPr>
        <w:t xml:space="preserve"> (</w:t>
      </w:r>
      <w:r w:rsidRPr="00E5043B">
        <w:rPr>
          <w:rFonts w:ascii="Times New Roman" w:eastAsia="Times New Roman" w:hAnsi="Times New Roman"/>
          <w:i/>
        </w:rPr>
        <w:t>gali pasireikšti ne daugiau negu 1 iš 10 žmonių)</w:t>
      </w:r>
    </w:p>
    <w:p w:rsidR="003D49E6" w:rsidRPr="00E5043B" w:rsidRDefault="003D49E6" w:rsidP="003D49E6">
      <w:pPr>
        <w:numPr>
          <w:ilvl w:val="0"/>
          <w:numId w:val="13"/>
        </w:numPr>
        <w:tabs>
          <w:tab w:val="left" w:pos="567"/>
        </w:tabs>
        <w:spacing w:after="0" w:line="240" w:lineRule="auto"/>
        <w:ind w:left="567" w:hanging="567"/>
        <w:contextualSpacing/>
        <w:rPr>
          <w:rFonts w:ascii="Times New Roman" w:hAnsi="Times New Roman"/>
          <w:b/>
        </w:rPr>
      </w:pPr>
      <w:r w:rsidRPr="00E5043B">
        <w:rPr>
          <w:rFonts w:ascii="Times New Roman" w:hAnsi="Times New Roman"/>
        </w:rPr>
        <w:t>Infekcija, dėl baltųjų kraujo ląstelių kiekio sumažėjimo.</w:t>
      </w:r>
    </w:p>
    <w:p w:rsidR="003D49E6" w:rsidRPr="00E5043B" w:rsidRDefault="003D49E6" w:rsidP="003D49E6">
      <w:pPr>
        <w:numPr>
          <w:ilvl w:val="0"/>
          <w:numId w:val="13"/>
        </w:numPr>
        <w:tabs>
          <w:tab w:val="left" w:pos="567"/>
        </w:tabs>
        <w:spacing w:after="0" w:line="240" w:lineRule="auto"/>
        <w:ind w:left="567" w:hanging="567"/>
        <w:contextualSpacing/>
        <w:rPr>
          <w:rFonts w:ascii="Times New Roman" w:hAnsi="Times New Roman"/>
          <w:b/>
          <w:szCs w:val="20"/>
        </w:rPr>
      </w:pPr>
      <w:r w:rsidRPr="00E5043B">
        <w:rPr>
          <w:rFonts w:ascii="Times New Roman" w:hAnsi="Times New Roman"/>
        </w:rPr>
        <w:t>Sunki kraujo infekcija kartu su sumažėjusiu baltųjų kraujo ląstelių kiekiu (neutropeninis sepsis), kuri gali sukelti mirtį.</w:t>
      </w:r>
    </w:p>
    <w:p w:rsidR="003D49E6" w:rsidRPr="00E5043B" w:rsidRDefault="003D49E6" w:rsidP="003D49E6">
      <w:pPr>
        <w:numPr>
          <w:ilvl w:val="0"/>
          <w:numId w:val="13"/>
        </w:numPr>
        <w:tabs>
          <w:tab w:val="left" w:pos="567"/>
        </w:tabs>
        <w:spacing w:after="0" w:line="240" w:lineRule="auto"/>
        <w:ind w:left="567" w:hanging="567"/>
        <w:contextualSpacing/>
        <w:rPr>
          <w:rFonts w:ascii="Times New Roman" w:hAnsi="Times New Roman"/>
          <w:b/>
          <w:szCs w:val="20"/>
        </w:rPr>
      </w:pPr>
      <w:r w:rsidRPr="00E5043B">
        <w:rPr>
          <w:rFonts w:ascii="Times New Roman" w:hAnsi="Times New Roman"/>
        </w:rPr>
        <w:t>Sumažėjęs baltųjų kraujo ląstelių kiekis kartu su karščiavimu &gt; 38,3 °C arba ilgiau kaip valandą užsitęsęs karščiavimas &gt; 38,0 °C (febrilinė neutropenija).</w:t>
      </w:r>
    </w:p>
    <w:p w:rsidR="003D49E6" w:rsidRPr="00E5043B" w:rsidRDefault="003D49E6" w:rsidP="003D49E6">
      <w:pPr>
        <w:numPr>
          <w:ilvl w:val="0"/>
          <w:numId w:val="13"/>
        </w:numPr>
        <w:tabs>
          <w:tab w:val="left" w:pos="567"/>
        </w:tabs>
        <w:spacing w:after="0" w:line="240" w:lineRule="auto"/>
        <w:ind w:left="567" w:hanging="567"/>
        <w:rPr>
          <w:rFonts w:ascii="Times New Roman" w:hAnsi="Times New Roman"/>
          <w:b/>
          <w:szCs w:val="20"/>
        </w:rPr>
      </w:pPr>
      <w:r w:rsidRPr="00E5043B">
        <w:rPr>
          <w:rFonts w:ascii="Times New Roman" w:hAnsi="Times New Roman"/>
        </w:rPr>
        <w:t>Virškinimo sutrikimas ir rėmuo, žagsulys, paraudimas ir galvos sukimasis.</w:t>
      </w:r>
    </w:p>
    <w:p w:rsidR="003D49E6" w:rsidRPr="00E5043B" w:rsidRDefault="003D49E6" w:rsidP="003D49E6">
      <w:pPr>
        <w:numPr>
          <w:ilvl w:val="0"/>
          <w:numId w:val="13"/>
        </w:numPr>
        <w:tabs>
          <w:tab w:val="left" w:pos="567"/>
        </w:tabs>
        <w:spacing w:after="0" w:line="240" w:lineRule="auto"/>
        <w:ind w:left="567" w:hanging="567"/>
        <w:rPr>
          <w:rFonts w:ascii="Times New Roman" w:hAnsi="Times New Roman"/>
          <w:b/>
          <w:szCs w:val="20"/>
        </w:rPr>
      </w:pPr>
      <w:r w:rsidRPr="00E5043B">
        <w:rPr>
          <w:rFonts w:ascii="Times New Roman" w:hAnsi="Times New Roman"/>
        </w:rPr>
        <w:t>Padidėjęs prakaitavimas ir nagų pažeidimas, odos pleiskanojimas.</w:t>
      </w:r>
    </w:p>
    <w:p w:rsidR="003D49E6" w:rsidRPr="00E5043B" w:rsidRDefault="003D49E6" w:rsidP="003D49E6">
      <w:pPr>
        <w:numPr>
          <w:ilvl w:val="0"/>
          <w:numId w:val="13"/>
        </w:numPr>
        <w:tabs>
          <w:tab w:val="left" w:pos="567"/>
        </w:tabs>
        <w:spacing w:after="0" w:line="240" w:lineRule="auto"/>
        <w:ind w:left="567" w:hanging="567"/>
        <w:rPr>
          <w:rFonts w:ascii="Times New Roman" w:hAnsi="Times New Roman"/>
          <w:b/>
        </w:rPr>
      </w:pPr>
      <w:r w:rsidRPr="00E5043B">
        <w:rPr>
          <w:rFonts w:ascii="Times New Roman" w:hAnsi="Times New Roman"/>
        </w:rPr>
        <w:t>Krūtinės skausmas.</w:t>
      </w:r>
    </w:p>
    <w:p w:rsidR="003D49E6" w:rsidRPr="00E5043B" w:rsidRDefault="003D49E6" w:rsidP="003D49E6">
      <w:pPr>
        <w:numPr>
          <w:ilvl w:val="0"/>
          <w:numId w:val="13"/>
        </w:numPr>
        <w:tabs>
          <w:tab w:val="left" w:pos="567"/>
        </w:tabs>
        <w:autoSpaceDE w:val="0"/>
        <w:autoSpaceDN w:val="0"/>
        <w:adjustRightInd w:val="0"/>
        <w:spacing w:after="0" w:line="240" w:lineRule="auto"/>
        <w:ind w:left="567" w:hanging="567"/>
        <w:rPr>
          <w:rFonts w:ascii="Times New Roman" w:hAnsi="Times New Roman"/>
        </w:rPr>
      </w:pPr>
      <w:r w:rsidRPr="00E5043B">
        <w:rPr>
          <w:rFonts w:ascii="Times New Roman" w:hAnsi="Times New Roman"/>
        </w:rPr>
        <w:t>Plaučių sutrikimai ir sloga.</w:t>
      </w:r>
    </w:p>
    <w:p w:rsidR="003D49E6" w:rsidRPr="00E5043B" w:rsidRDefault="003D49E6" w:rsidP="003D49E6">
      <w:pPr>
        <w:numPr>
          <w:ilvl w:val="0"/>
          <w:numId w:val="13"/>
        </w:numPr>
        <w:tabs>
          <w:tab w:val="left" w:pos="567"/>
        </w:tabs>
        <w:autoSpaceDE w:val="0"/>
        <w:autoSpaceDN w:val="0"/>
        <w:adjustRightInd w:val="0"/>
        <w:spacing w:after="0" w:line="240" w:lineRule="auto"/>
        <w:ind w:left="567" w:hanging="567"/>
        <w:rPr>
          <w:rFonts w:ascii="Times New Roman" w:hAnsi="Times New Roman"/>
        </w:rPr>
      </w:pPr>
      <w:r w:rsidRPr="00E5043B">
        <w:rPr>
          <w:rFonts w:ascii="Times New Roman" w:hAnsi="Times New Roman"/>
        </w:rPr>
        <w:t xml:space="preserve">Sąnarių ir kaulų skausmas. </w:t>
      </w:r>
    </w:p>
    <w:p w:rsidR="003D49E6" w:rsidRPr="00E5043B" w:rsidRDefault="003D49E6" w:rsidP="003D49E6">
      <w:pPr>
        <w:numPr>
          <w:ilvl w:val="0"/>
          <w:numId w:val="13"/>
        </w:numPr>
        <w:tabs>
          <w:tab w:val="left" w:pos="567"/>
        </w:tabs>
        <w:autoSpaceDE w:val="0"/>
        <w:autoSpaceDN w:val="0"/>
        <w:adjustRightInd w:val="0"/>
        <w:spacing w:after="0" w:line="240" w:lineRule="auto"/>
        <w:ind w:left="567" w:hanging="567"/>
        <w:rPr>
          <w:rFonts w:ascii="Times New Roman" w:hAnsi="Times New Roman"/>
        </w:rPr>
      </w:pPr>
      <w:r w:rsidRPr="00E5043B">
        <w:rPr>
          <w:rFonts w:ascii="Times New Roman" w:hAnsi="Times New Roman"/>
        </w:rPr>
        <w:t xml:space="preserve">Skausmas šlapinantis ir inkstų veiklos pokyčiai, šlapinimosi dažnio pokytis ir dehidratacija. </w:t>
      </w:r>
    </w:p>
    <w:p w:rsidR="003D49E6" w:rsidRPr="00E5043B" w:rsidRDefault="003D49E6" w:rsidP="003D49E6">
      <w:pPr>
        <w:numPr>
          <w:ilvl w:val="0"/>
          <w:numId w:val="13"/>
        </w:numPr>
        <w:tabs>
          <w:tab w:val="left" w:pos="567"/>
        </w:tabs>
        <w:autoSpaceDE w:val="0"/>
        <w:autoSpaceDN w:val="0"/>
        <w:adjustRightInd w:val="0"/>
        <w:spacing w:after="0" w:line="240" w:lineRule="auto"/>
        <w:ind w:left="567" w:hanging="567"/>
        <w:rPr>
          <w:rFonts w:ascii="Times New Roman" w:hAnsi="Times New Roman"/>
        </w:rPr>
      </w:pPr>
      <w:r w:rsidRPr="00E5043B">
        <w:rPr>
          <w:rFonts w:ascii="Times New Roman" w:hAnsi="Times New Roman"/>
        </w:rPr>
        <w:t>Kraujas šlapime ir (arba) išmatose, venų patinimas, kraujo krešulių plaučiuose atsiradimas.</w:t>
      </w:r>
    </w:p>
    <w:p w:rsidR="003D49E6" w:rsidRPr="00E5043B" w:rsidRDefault="003D49E6" w:rsidP="003D49E6">
      <w:pPr>
        <w:numPr>
          <w:ilvl w:val="0"/>
          <w:numId w:val="13"/>
        </w:numPr>
        <w:tabs>
          <w:tab w:val="left" w:pos="567"/>
        </w:tabs>
        <w:autoSpaceDE w:val="0"/>
        <w:autoSpaceDN w:val="0"/>
        <w:adjustRightInd w:val="0"/>
        <w:spacing w:after="0" w:line="240" w:lineRule="auto"/>
        <w:ind w:left="567" w:hanging="567"/>
        <w:rPr>
          <w:rFonts w:ascii="Times New Roman" w:eastAsia="Times New Roman" w:hAnsi="Times New Roman"/>
        </w:rPr>
      </w:pPr>
      <w:r w:rsidRPr="00E5043B">
        <w:rPr>
          <w:rFonts w:ascii="Times New Roman" w:eastAsia="Times New Roman" w:hAnsi="Times New Roman"/>
        </w:rPr>
        <w:t>Aukštas kraujo spaudimas</w:t>
      </w:r>
    </w:p>
    <w:p w:rsidR="003D49E6" w:rsidRPr="00E5043B" w:rsidRDefault="003D49E6" w:rsidP="003D49E6">
      <w:pPr>
        <w:numPr>
          <w:ilvl w:val="0"/>
          <w:numId w:val="13"/>
        </w:numPr>
        <w:tabs>
          <w:tab w:val="left" w:pos="567"/>
        </w:tabs>
        <w:autoSpaceDE w:val="0"/>
        <w:autoSpaceDN w:val="0"/>
        <w:adjustRightInd w:val="0"/>
        <w:spacing w:after="0" w:line="240" w:lineRule="auto"/>
        <w:ind w:left="567" w:hanging="567"/>
        <w:rPr>
          <w:rFonts w:ascii="Times New Roman" w:hAnsi="Times New Roman"/>
        </w:rPr>
      </w:pPr>
      <w:r w:rsidRPr="00E5043B">
        <w:rPr>
          <w:rFonts w:ascii="Times New Roman" w:hAnsi="Times New Roman"/>
        </w:rPr>
        <w:t xml:space="preserve">Depresija ir nemiga. </w:t>
      </w:r>
    </w:p>
    <w:p w:rsidR="003D49E6" w:rsidRPr="00E5043B" w:rsidRDefault="003D49E6" w:rsidP="003D49E6">
      <w:pPr>
        <w:numPr>
          <w:ilvl w:val="0"/>
          <w:numId w:val="13"/>
        </w:numPr>
        <w:tabs>
          <w:tab w:val="left" w:pos="567"/>
        </w:tabs>
        <w:autoSpaceDE w:val="0"/>
        <w:autoSpaceDN w:val="0"/>
        <w:adjustRightInd w:val="0"/>
        <w:spacing w:after="0" w:line="240" w:lineRule="auto"/>
        <w:ind w:left="567" w:hanging="567"/>
        <w:rPr>
          <w:rFonts w:ascii="Times New Roman" w:hAnsi="Times New Roman"/>
        </w:rPr>
      </w:pPr>
      <w:r w:rsidRPr="00E5043B">
        <w:rPr>
          <w:rFonts w:ascii="Times New Roman" w:hAnsi="Times New Roman"/>
        </w:rPr>
        <w:t>Konjunktyvitas ir regos sutrikimai.</w:t>
      </w:r>
    </w:p>
    <w:p w:rsidR="003D49E6" w:rsidRDefault="003D49E6" w:rsidP="003D49E6">
      <w:pPr>
        <w:numPr>
          <w:ilvl w:val="0"/>
          <w:numId w:val="13"/>
        </w:numPr>
        <w:tabs>
          <w:tab w:val="left" w:pos="567"/>
        </w:tabs>
        <w:autoSpaceDE w:val="0"/>
        <w:autoSpaceDN w:val="0"/>
        <w:adjustRightInd w:val="0"/>
        <w:spacing w:after="0" w:line="240" w:lineRule="auto"/>
        <w:ind w:left="567" w:hanging="567"/>
        <w:rPr>
          <w:rFonts w:ascii="Times New Roman" w:hAnsi="Times New Roman"/>
        </w:rPr>
      </w:pPr>
      <w:r w:rsidRPr="00E5043B">
        <w:rPr>
          <w:rFonts w:ascii="Times New Roman" w:hAnsi="Times New Roman"/>
        </w:rPr>
        <w:t>Sumažėjęs kalcio kiekis kraujyje.</w:t>
      </w:r>
    </w:p>
    <w:p w:rsidR="003D49E6" w:rsidRPr="00E5043B" w:rsidRDefault="003D49E6" w:rsidP="003D49E6">
      <w:pPr>
        <w:numPr>
          <w:ilvl w:val="0"/>
          <w:numId w:val="13"/>
        </w:numPr>
        <w:tabs>
          <w:tab w:val="left" w:pos="567"/>
        </w:tabs>
        <w:autoSpaceDE w:val="0"/>
        <w:autoSpaceDN w:val="0"/>
        <w:adjustRightInd w:val="0"/>
        <w:spacing w:after="0" w:line="240" w:lineRule="auto"/>
        <w:ind w:left="567" w:hanging="567"/>
        <w:rPr>
          <w:rFonts w:ascii="Times New Roman" w:hAnsi="Times New Roman"/>
        </w:rPr>
      </w:pPr>
      <w:r>
        <w:rPr>
          <w:rFonts w:ascii="Times New Roman" w:hAnsi="Times New Roman"/>
        </w:rPr>
        <w:t>Nukritimas.</w:t>
      </w:r>
    </w:p>
    <w:p w:rsidR="003D49E6" w:rsidRPr="00E5043B" w:rsidRDefault="003D49E6" w:rsidP="003D49E6">
      <w:pPr>
        <w:tabs>
          <w:tab w:val="left" w:pos="0"/>
        </w:tabs>
        <w:spacing w:after="0" w:line="240" w:lineRule="auto"/>
        <w:ind w:left="567" w:right="-2"/>
        <w:contextualSpacing/>
        <w:rPr>
          <w:rFonts w:ascii="Times New Roman" w:eastAsia="Times New Roman" w:hAnsi="Times New Roman"/>
          <w:szCs w:val="20"/>
        </w:rPr>
      </w:pPr>
    </w:p>
    <w:p w:rsidR="003D49E6" w:rsidRPr="00E5043B" w:rsidRDefault="003D49E6" w:rsidP="003D49E6">
      <w:pPr>
        <w:tabs>
          <w:tab w:val="left" w:pos="0"/>
        </w:tabs>
        <w:spacing w:after="0" w:line="240" w:lineRule="auto"/>
        <w:ind w:right="-2"/>
        <w:contextualSpacing/>
        <w:rPr>
          <w:rFonts w:ascii="Times New Roman" w:eastAsia="Times New Roman" w:hAnsi="Times New Roman"/>
          <w:i/>
        </w:rPr>
      </w:pPr>
      <w:r w:rsidRPr="00E5043B">
        <w:rPr>
          <w:rFonts w:ascii="Times New Roman" w:eastAsia="Times New Roman" w:hAnsi="Times New Roman"/>
          <w:i/>
          <w:szCs w:val="20"/>
        </w:rPr>
        <w:t>Nedažni</w:t>
      </w:r>
      <w:r w:rsidRPr="00E5043B">
        <w:rPr>
          <w:rFonts w:ascii="Times New Roman" w:eastAsia="Times New Roman" w:hAnsi="Times New Roman"/>
          <w:i/>
        </w:rPr>
        <w:t xml:space="preserve"> (gali pasireikšti ne daugiau negu 1 iš 100 žmonių)</w:t>
      </w:r>
    </w:p>
    <w:p w:rsidR="003D49E6" w:rsidRPr="00E5043B" w:rsidRDefault="003D49E6" w:rsidP="003D49E6">
      <w:pPr>
        <w:numPr>
          <w:ilvl w:val="0"/>
          <w:numId w:val="4"/>
        </w:numPr>
        <w:tabs>
          <w:tab w:val="left" w:pos="0"/>
        </w:tabs>
        <w:spacing w:after="0" w:line="240" w:lineRule="auto"/>
        <w:ind w:left="567" w:right="-2" w:hanging="567"/>
        <w:contextualSpacing/>
        <w:rPr>
          <w:rFonts w:ascii="Times New Roman" w:eastAsia="Times New Roman" w:hAnsi="Times New Roman"/>
        </w:rPr>
      </w:pPr>
      <w:r w:rsidRPr="00E5043B">
        <w:rPr>
          <w:rFonts w:ascii="Times New Roman" w:eastAsia="Times New Roman" w:hAnsi="Times New Roman"/>
        </w:rPr>
        <w:t>Sunki kraujo infekcinė liga (sepsis), galinti būti mirties priežastimi.</w:t>
      </w:r>
    </w:p>
    <w:p w:rsidR="003D49E6" w:rsidRPr="00E5043B" w:rsidRDefault="003D49E6" w:rsidP="003D49E6">
      <w:pPr>
        <w:numPr>
          <w:ilvl w:val="0"/>
          <w:numId w:val="4"/>
        </w:numPr>
        <w:tabs>
          <w:tab w:val="left" w:pos="0"/>
        </w:tabs>
        <w:spacing w:after="0" w:line="240" w:lineRule="auto"/>
        <w:ind w:left="567" w:right="-2" w:hanging="567"/>
        <w:contextualSpacing/>
        <w:rPr>
          <w:rFonts w:ascii="Times New Roman" w:eastAsia="Times New Roman" w:hAnsi="Times New Roman"/>
        </w:rPr>
      </w:pPr>
      <w:r w:rsidRPr="00E5043B">
        <w:rPr>
          <w:rFonts w:ascii="Times New Roman" w:eastAsia="Times New Roman" w:hAnsi="Times New Roman"/>
        </w:rPr>
        <w:t>Žarnų nepraeinamumas ar pabrinkimas (obstrukcija).</w:t>
      </w:r>
    </w:p>
    <w:p w:rsidR="003D49E6" w:rsidRPr="00E5043B" w:rsidRDefault="003D49E6" w:rsidP="003D49E6">
      <w:pPr>
        <w:numPr>
          <w:ilvl w:val="0"/>
          <w:numId w:val="4"/>
        </w:numPr>
        <w:tabs>
          <w:tab w:val="left" w:pos="0"/>
        </w:tabs>
        <w:spacing w:after="0" w:line="240" w:lineRule="auto"/>
        <w:ind w:left="567" w:right="-2" w:hanging="567"/>
        <w:contextualSpacing/>
        <w:rPr>
          <w:rFonts w:ascii="Times New Roman" w:eastAsia="Times New Roman" w:hAnsi="Times New Roman"/>
        </w:rPr>
      </w:pPr>
      <w:r w:rsidRPr="00E5043B">
        <w:rPr>
          <w:rFonts w:ascii="Times New Roman" w:eastAsia="Times New Roman" w:hAnsi="Times New Roman"/>
        </w:rPr>
        <w:t>Nervingumas.</w:t>
      </w:r>
    </w:p>
    <w:p w:rsidR="003D49E6" w:rsidRPr="00E5043B" w:rsidRDefault="003D49E6" w:rsidP="003D49E6">
      <w:pPr>
        <w:numPr>
          <w:ilvl w:val="12"/>
          <w:numId w:val="0"/>
        </w:numPr>
        <w:tabs>
          <w:tab w:val="left" w:pos="0"/>
        </w:tabs>
        <w:spacing w:after="0" w:line="240" w:lineRule="auto"/>
        <w:ind w:right="-2"/>
        <w:rPr>
          <w:rFonts w:ascii="Times New Roman" w:eastAsia="Times New Roman" w:hAnsi="Times New Roman"/>
          <w:b/>
          <w:i/>
          <w:szCs w:val="20"/>
        </w:rPr>
      </w:pPr>
    </w:p>
    <w:p w:rsidR="003D49E6" w:rsidRPr="00E5043B" w:rsidRDefault="003D49E6" w:rsidP="003D49E6">
      <w:pPr>
        <w:numPr>
          <w:ilvl w:val="12"/>
          <w:numId w:val="0"/>
        </w:numPr>
        <w:tabs>
          <w:tab w:val="left" w:pos="0"/>
        </w:tabs>
        <w:spacing w:after="0" w:line="240" w:lineRule="auto"/>
        <w:ind w:right="-2"/>
        <w:rPr>
          <w:rFonts w:ascii="Times New Roman" w:eastAsia="Times New Roman" w:hAnsi="Times New Roman"/>
          <w:i/>
        </w:rPr>
      </w:pPr>
      <w:r w:rsidRPr="00E5043B">
        <w:rPr>
          <w:rFonts w:ascii="Times New Roman" w:eastAsia="Times New Roman" w:hAnsi="Times New Roman"/>
          <w:i/>
          <w:szCs w:val="20"/>
        </w:rPr>
        <w:t>Reti</w:t>
      </w:r>
      <w:r w:rsidRPr="00E5043B">
        <w:rPr>
          <w:rFonts w:ascii="Times New Roman" w:eastAsia="Times New Roman" w:hAnsi="Times New Roman"/>
          <w:szCs w:val="20"/>
        </w:rPr>
        <w:t xml:space="preserve"> (</w:t>
      </w:r>
      <w:r w:rsidRPr="00E5043B">
        <w:rPr>
          <w:rFonts w:ascii="Times New Roman" w:eastAsia="Times New Roman" w:hAnsi="Times New Roman"/>
          <w:i/>
        </w:rPr>
        <w:t>gali pasireikšti ne daugiau negu 1 iš 1000 žmonių)</w:t>
      </w:r>
    </w:p>
    <w:p w:rsidR="003D49E6" w:rsidRPr="00E5043B" w:rsidRDefault="003D49E6" w:rsidP="003D49E6">
      <w:pPr>
        <w:numPr>
          <w:ilvl w:val="0"/>
          <w:numId w:val="5"/>
        </w:numPr>
        <w:tabs>
          <w:tab w:val="left" w:pos="567"/>
        </w:tabs>
        <w:autoSpaceDE w:val="0"/>
        <w:autoSpaceDN w:val="0"/>
        <w:adjustRightInd w:val="0"/>
        <w:spacing w:after="0" w:line="240" w:lineRule="auto"/>
        <w:ind w:left="567" w:hanging="567"/>
        <w:rPr>
          <w:rFonts w:ascii="Times New Roman" w:hAnsi="Times New Roman"/>
          <w:szCs w:val="20"/>
        </w:rPr>
      </w:pPr>
      <w:r w:rsidRPr="00E5043B">
        <w:rPr>
          <w:rFonts w:ascii="Times New Roman" w:hAnsi="Times New Roman"/>
          <w:szCs w:val="20"/>
        </w:rPr>
        <w:t>Klausos praradimas.</w:t>
      </w:r>
    </w:p>
    <w:p w:rsidR="003D49E6" w:rsidRPr="00E5043B" w:rsidRDefault="003D49E6" w:rsidP="003D49E6">
      <w:pPr>
        <w:numPr>
          <w:ilvl w:val="0"/>
          <w:numId w:val="5"/>
        </w:numPr>
        <w:tabs>
          <w:tab w:val="left" w:pos="0"/>
        </w:tabs>
        <w:spacing w:after="0" w:line="240" w:lineRule="auto"/>
        <w:ind w:left="567" w:right="-2" w:hanging="567"/>
        <w:contextualSpacing/>
        <w:rPr>
          <w:rFonts w:ascii="Times New Roman" w:eastAsia="Times New Roman" w:hAnsi="Times New Roman"/>
          <w:szCs w:val="20"/>
        </w:rPr>
      </w:pPr>
      <w:r w:rsidRPr="00E5043B">
        <w:rPr>
          <w:rFonts w:ascii="Times New Roman" w:eastAsia="Times New Roman" w:hAnsi="Times New Roman"/>
          <w:szCs w:val="20"/>
        </w:rPr>
        <w:t>Plaučių randėjimas, sukeliantis dusulį, kartais sukeliantis mirtį (intersticinė plaučių liga).</w:t>
      </w:r>
    </w:p>
    <w:p w:rsidR="003D49E6" w:rsidRPr="00E5043B" w:rsidRDefault="003D49E6" w:rsidP="003D49E6">
      <w:pPr>
        <w:numPr>
          <w:ilvl w:val="0"/>
          <w:numId w:val="5"/>
        </w:numPr>
        <w:tabs>
          <w:tab w:val="left" w:pos="0"/>
        </w:tabs>
        <w:spacing w:after="0" w:line="240" w:lineRule="auto"/>
        <w:ind w:left="567" w:right="-2" w:hanging="567"/>
        <w:contextualSpacing/>
        <w:rPr>
          <w:rFonts w:ascii="Times New Roman" w:eastAsia="Times New Roman" w:hAnsi="Times New Roman"/>
          <w:szCs w:val="20"/>
        </w:rPr>
      </w:pPr>
      <w:r w:rsidRPr="00E5043B">
        <w:rPr>
          <w:rFonts w:ascii="Times New Roman" w:eastAsia="Times New Roman" w:hAnsi="Times New Roman"/>
          <w:szCs w:val="20"/>
        </w:rPr>
        <w:t>Laikinas regos netekimas.</w:t>
      </w:r>
    </w:p>
    <w:p w:rsidR="003D49E6" w:rsidRPr="00E5043B" w:rsidRDefault="003D49E6" w:rsidP="003D49E6">
      <w:pPr>
        <w:numPr>
          <w:ilvl w:val="0"/>
          <w:numId w:val="5"/>
        </w:numPr>
        <w:spacing w:after="0" w:line="260" w:lineRule="exact"/>
        <w:ind w:left="567" w:hanging="567"/>
        <w:rPr>
          <w:rFonts w:ascii="Times New Roman" w:eastAsia="Times New Roman" w:hAnsi="Times New Roman"/>
        </w:rPr>
      </w:pPr>
      <w:r w:rsidRPr="00E5043B">
        <w:rPr>
          <w:rFonts w:ascii="Times New Roman" w:eastAsia="Times New Roman" w:hAnsi="Times New Roman"/>
        </w:rPr>
        <w:t>Netikėtai prasidėjęs kraujavimas ar mėlynės dėl kraujo krešulių susidarymo smulkiosiose kraujagyslėse (diseminuotos intravazalinės koagulopatijos požymiai), galintis sukelti mirtį.</w:t>
      </w:r>
    </w:p>
    <w:p w:rsidR="003D49E6" w:rsidRPr="00E5043B" w:rsidRDefault="003D49E6" w:rsidP="003D49E6">
      <w:pPr>
        <w:spacing w:after="0" w:line="240" w:lineRule="auto"/>
        <w:ind w:right="-2"/>
        <w:rPr>
          <w:rFonts w:ascii="Times New Roman" w:eastAsia="Times New Roman" w:hAnsi="Times New Roman"/>
          <w:i/>
          <w:szCs w:val="20"/>
        </w:rPr>
      </w:pPr>
    </w:p>
    <w:p w:rsidR="003D49E6" w:rsidRPr="00E5043B" w:rsidRDefault="003D49E6" w:rsidP="003D49E6">
      <w:pPr>
        <w:spacing w:after="0" w:line="240" w:lineRule="auto"/>
        <w:ind w:right="-2"/>
        <w:rPr>
          <w:rFonts w:ascii="Times New Roman" w:eastAsia="Times New Roman" w:hAnsi="Times New Roman"/>
          <w:i/>
        </w:rPr>
      </w:pPr>
      <w:r w:rsidRPr="00E5043B">
        <w:rPr>
          <w:rFonts w:ascii="Times New Roman" w:eastAsia="Times New Roman" w:hAnsi="Times New Roman"/>
          <w:i/>
          <w:szCs w:val="20"/>
        </w:rPr>
        <w:t>Labai</w:t>
      </w:r>
      <w:r w:rsidRPr="00E5043B">
        <w:rPr>
          <w:rFonts w:ascii="Times New Roman" w:eastAsia="Times New Roman" w:hAnsi="Times New Roman"/>
          <w:i/>
        </w:rPr>
        <w:t xml:space="preserve"> reti (gali pasireikšti ne daugiau negu 1 iš 10000 žmonių)</w:t>
      </w:r>
    </w:p>
    <w:p w:rsidR="003D49E6" w:rsidRPr="00E5043B" w:rsidRDefault="003D49E6" w:rsidP="003D49E6">
      <w:pPr>
        <w:numPr>
          <w:ilvl w:val="0"/>
          <w:numId w:val="6"/>
        </w:numPr>
        <w:spacing w:after="0" w:line="240" w:lineRule="auto"/>
        <w:ind w:left="567" w:right="-2" w:hanging="567"/>
        <w:contextualSpacing/>
        <w:rPr>
          <w:rFonts w:ascii="Times New Roman" w:eastAsia="Times New Roman" w:hAnsi="Times New Roman"/>
        </w:rPr>
      </w:pPr>
      <w:r w:rsidRPr="00E5043B">
        <w:rPr>
          <w:rFonts w:ascii="Times New Roman" w:eastAsia="Times New Roman" w:hAnsi="Times New Roman"/>
        </w:rPr>
        <w:t>Kraujo ar tamsiai rudos spalvos kavos tirščių spalvos priemaišos vėmimo masėje.</w:t>
      </w:r>
    </w:p>
    <w:p w:rsidR="003D49E6" w:rsidRPr="00E5043B" w:rsidRDefault="003D49E6" w:rsidP="003D49E6">
      <w:pPr>
        <w:numPr>
          <w:ilvl w:val="0"/>
          <w:numId w:val="6"/>
        </w:numPr>
        <w:spacing w:after="0" w:line="240" w:lineRule="auto"/>
        <w:ind w:left="567" w:right="-2" w:hanging="567"/>
        <w:contextualSpacing/>
        <w:rPr>
          <w:rFonts w:ascii="Times New Roman" w:eastAsia="Times New Roman" w:hAnsi="Times New Roman"/>
        </w:rPr>
      </w:pPr>
      <w:r w:rsidRPr="00E5043B">
        <w:rPr>
          <w:rFonts w:ascii="Times New Roman" w:eastAsia="Times New Roman" w:hAnsi="Times New Roman"/>
        </w:rPr>
        <w:t>Inkstų liga, kuomet šlapimo susidaro mažai arba iš viso nesišlapinamas (ūminio inkstų nepakankamumo simptomai).</w:t>
      </w:r>
    </w:p>
    <w:p w:rsidR="003D49E6" w:rsidRPr="00E5043B" w:rsidRDefault="003D49E6" w:rsidP="003D49E6">
      <w:pPr>
        <w:numPr>
          <w:ilvl w:val="0"/>
          <w:numId w:val="6"/>
        </w:numPr>
        <w:spacing w:after="0" w:line="240" w:lineRule="auto"/>
        <w:ind w:left="567" w:right="-2" w:hanging="567"/>
        <w:contextualSpacing/>
        <w:rPr>
          <w:rFonts w:ascii="Times New Roman" w:eastAsia="Times New Roman" w:hAnsi="Times New Roman"/>
        </w:rPr>
      </w:pPr>
      <w:r w:rsidRPr="00E5043B">
        <w:rPr>
          <w:rFonts w:ascii="Times New Roman" w:eastAsia="Times New Roman" w:hAnsi="Times New Roman"/>
        </w:rPr>
        <w:t>Kepenų kraujagyslių liga.</w:t>
      </w:r>
    </w:p>
    <w:p w:rsidR="003D49E6" w:rsidRPr="00E5043B" w:rsidRDefault="003D49E6" w:rsidP="003D49E6">
      <w:pPr>
        <w:spacing w:after="0" w:line="240" w:lineRule="auto"/>
        <w:ind w:right="-2"/>
        <w:rPr>
          <w:rFonts w:ascii="Times New Roman" w:eastAsia="Times New Roman" w:hAnsi="Times New Roman"/>
          <w:szCs w:val="20"/>
        </w:rPr>
      </w:pPr>
    </w:p>
    <w:p w:rsidR="003D49E6" w:rsidRPr="00E5043B" w:rsidRDefault="003D49E6" w:rsidP="003D49E6">
      <w:pPr>
        <w:spacing w:after="0" w:line="240" w:lineRule="auto"/>
        <w:ind w:right="-2"/>
        <w:rPr>
          <w:rFonts w:ascii="Times New Roman" w:eastAsia="Times New Roman" w:hAnsi="Times New Roman"/>
        </w:rPr>
      </w:pPr>
      <w:r w:rsidRPr="00E5043B">
        <w:rPr>
          <w:rFonts w:ascii="Times New Roman" w:eastAsia="Times New Roman" w:hAnsi="Times New Roman"/>
          <w:i/>
          <w:szCs w:val="20"/>
        </w:rPr>
        <w:t>Dažnis</w:t>
      </w:r>
      <w:r w:rsidRPr="00E5043B">
        <w:rPr>
          <w:rFonts w:ascii="Times New Roman" w:eastAsia="Times New Roman" w:hAnsi="Times New Roman"/>
          <w:i/>
        </w:rPr>
        <w:t xml:space="preserve"> nežinomas (negali būti apskaičiuotas pagal turimus duomenis)</w:t>
      </w:r>
    </w:p>
    <w:p w:rsidR="003D49E6" w:rsidRPr="00E5043B" w:rsidRDefault="003D49E6" w:rsidP="003D49E6">
      <w:pPr>
        <w:numPr>
          <w:ilvl w:val="0"/>
          <w:numId w:val="6"/>
        </w:numPr>
        <w:spacing w:after="0" w:line="240" w:lineRule="auto"/>
        <w:ind w:left="567" w:right="-2" w:hanging="567"/>
        <w:contextualSpacing/>
        <w:rPr>
          <w:rFonts w:ascii="Times New Roman" w:eastAsia="Times New Roman" w:hAnsi="Times New Roman"/>
        </w:rPr>
      </w:pPr>
      <w:r w:rsidRPr="00E5043B">
        <w:rPr>
          <w:rFonts w:ascii="Times New Roman" w:eastAsia="Times New Roman" w:hAnsi="Times New Roman"/>
        </w:rPr>
        <w:t>Alerginis vaskulitas (kraujagyslių uždegimas).</w:t>
      </w:r>
    </w:p>
    <w:p w:rsidR="003D49E6" w:rsidRPr="00E5043B" w:rsidRDefault="003D49E6" w:rsidP="003D49E6">
      <w:pPr>
        <w:numPr>
          <w:ilvl w:val="0"/>
          <w:numId w:val="6"/>
        </w:numPr>
        <w:spacing w:after="0" w:line="240" w:lineRule="auto"/>
        <w:ind w:left="567" w:right="-2" w:hanging="567"/>
        <w:contextualSpacing/>
        <w:rPr>
          <w:rFonts w:ascii="Times New Roman" w:eastAsia="Times New Roman" w:hAnsi="Times New Roman"/>
        </w:rPr>
      </w:pPr>
      <w:r w:rsidRPr="00E5043B">
        <w:rPr>
          <w:rFonts w:ascii="Times New Roman" w:eastAsia="Times New Roman" w:hAnsi="Times New Roman"/>
        </w:rPr>
        <w:t>Autoimuninės reakcijos, dėl kurių sumažėja visų kraujo ląstelių (autoimuninė pancitopenija).</w:t>
      </w:r>
    </w:p>
    <w:p w:rsidR="003D49E6" w:rsidRPr="00E5043B" w:rsidRDefault="003D49E6" w:rsidP="003D49E6">
      <w:pPr>
        <w:numPr>
          <w:ilvl w:val="0"/>
          <w:numId w:val="6"/>
        </w:numPr>
        <w:spacing w:after="0" w:line="240" w:lineRule="auto"/>
        <w:ind w:left="567" w:right="-2" w:hanging="567"/>
        <w:contextualSpacing/>
        <w:rPr>
          <w:rFonts w:ascii="Times New Roman" w:eastAsia="Times New Roman" w:hAnsi="Times New Roman"/>
        </w:rPr>
      </w:pPr>
      <w:r w:rsidRPr="00E5043B">
        <w:rPr>
          <w:rFonts w:ascii="Times New Roman" w:eastAsia="Times New Roman" w:hAnsi="Times New Roman"/>
        </w:rPr>
        <w:t>Sunki kraujo infekcinė liga ir žemas kraujospūdis (sepsinis šokas), galinti būti mirties priežastimi.</w:t>
      </w:r>
    </w:p>
    <w:p w:rsidR="003D49E6" w:rsidRPr="00E5043B" w:rsidRDefault="003D49E6" w:rsidP="003D49E6">
      <w:pPr>
        <w:numPr>
          <w:ilvl w:val="0"/>
          <w:numId w:val="6"/>
        </w:numPr>
        <w:spacing w:after="0" w:line="240" w:lineRule="auto"/>
        <w:ind w:left="567" w:right="-2" w:hanging="567"/>
        <w:contextualSpacing/>
        <w:rPr>
          <w:rFonts w:ascii="Times New Roman" w:eastAsia="Times New Roman" w:hAnsi="Times New Roman"/>
        </w:rPr>
      </w:pPr>
      <w:r w:rsidRPr="00E5043B">
        <w:rPr>
          <w:rFonts w:ascii="Times New Roman" w:eastAsia="Times New Roman" w:hAnsi="Times New Roman"/>
        </w:rPr>
        <w:t>Konvulsijos (nekontroliuojamas kūno drebėjimas).</w:t>
      </w:r>
    </w:p>
    <w:p w:rsidR="003D49E6" w:rsidRPr="00E5043B" w:rsidRDefault="003D49E6" w:rsidP="003D49E6">
      <w:pPr>
        <w:numPr>
          <w:ilvl w:val="0"/>
          <w:numId w:val="6"/>
        </w:numPr>
        <w:spacing w:after="0" w:line="240" w:lineRule="auto"/>
        <w:ind w:left="567" w:right="-2" w:hanging="567"/>
        <w:contextualSpacing/>
        <w:rPr>
          <w:rFonts w:ascii="Times New Roman" w:eastAsia="Times New Roman" w:hAnsi="Times New Roman"/>
        </w:rPr>
      </w:pPr>
      <w:r w:rsidRPr="00E5043B">
        <w:rPr>
          <w:rFonts w:ascii="Times New Roman" w:eastAsia="Times New Roman" w:hAnsi="Times New Roman"/>
        </w:rPr>
        <w:t>Ryklės spazmas, sukeliantis dusulį.</w:t>
      </w:r>
    </w:p>
    <w:p w:rsidR="003D49E6" w:rsidRPr="00E5043B" w:rsidRDefault="003D49E6" w:rsidP="003D49E6">
      <w:pPr>
        <w:numPr>
          <w:ilvl w:val="0"/>
          <w:numId w:val="3"/>
        </w:numPr>
        <w:tabs>
          <w:tab w:val="left" w:pos="567"/>
        </w:tabs>
        <w:autoSpaceDE w:val="0"/>
        <w:autoSpaceDN w:val="0"/>
        <w:adjustRightInd w:val="0"/>
        <w:spacing w:after="0" w:line="240" w:lineRule="auto"/>
        <w:rPr>
          <w:rFonts w:ascii="Times New Roman" w:eastAsia="Times New Roman" w:hAnsi="Times New Roman"/>
          <w:szCs w:val="20"/>
        </w:rPr>
      </w:pPr>
      <w:r w:rsidRPr="00E5043B">
        <w:rPr>
          <w:rFonts w:ascii="Times New Roman" w:eastAsia="Times New Roman" w:hAnsi="Times New Roman"/>
        </w:rPr>
        <w:lastRenderedPageBreak/>
        <w:t xml:space="preserve">Pranešta apie </w:t>
      </w:r>
      <w:r w:rsidRPr="00E5043B">
        <w:rPr>
          <w:rFonts w:ascii="Times New Roman" w:eastAsia="Times New Roman" w:hAnsi="Times New Roman"/>
          <w:szCs w:val="20"/>
        </w:rPr>
        <w:t>labai stiprų nuovargį su sumažėjusiu raudonųjų kraujo ląstelių (eritrocitų) skaičiumi, dusuliu (hemolizinė anemija) be arba derinyje su mažu kraujo plokštelių (trombocitų) skaičiumi, inkstų liga, kai būna nedidelis išskiriamo šlapimo kiekis ar iš viso nesišlapinama (hemolizinio-ureminio sindromo požymiai); tai gali sukelti mirtį.</w:t>
      </w:r>
    </w:p>
    <w:p w:rsidR="003D49E6" w:rsidRPr="00E5043B" w:rsidRDefault="003D49E6" w:rsidP="003D49E6">
      <w:pPr>
        <w:numPr>
          <w:ilvl w:val="0"/>
          <w:numId w:val="6"/>
        </w:numPr>
        <w:spacing w:after="0" w:line="240" w:lineRule="auto"/>
        <w:ind w:left="567" w:hanging="567"/>
        <w:contextualSpacing/>
        <w:rPr>
          <w:rFonts w:ascii="Times New Roman" w:eastAsia="Times New Roman" w:hAnsi="Times New Roman"/>
        </w:rPr>
      </w:pPr>
      <w:r w:rsidRPr="00E5043B">
        <w:rPr>
          <w:rFonts w:ascii="Times New Roman" w:eastAsia="Times New Roman" w:hAnsi="Times New Roman"/>
        </w:rPr>
        <w:t>Nenormalus širdies ritmas (QT pailgėjimas), matomas elektrokardiogramoje (EKG), toks poveikis gali būti mirtinas.</w:t>
      </w:r>
    </w:p>
    <w:p w:rsidR="003D49E6" w:rsidRPr="00E5043B" w:rsidRDefault="003D49E6" w:rsidP="003D49E6">
      <w:pPr>
        <w:numPr>
          <w:ilvl w:val="0"/>
          <w:numId w:val="2"/>
        </w:numPr>
        <w:spacing w:after="0" w:line="260" w:lineRule="exact"/>
        <w:ind w:left="567" w:hanging="567"/>
        <w:contextualSpacing/>
        <w:rPr>
          <w:rFonts w:ascii="Times New Roman" w:eastAsia="Times New Roman" w:hAnsi="Times New Roman"/>
        </w:rPr>
      </w:pPr>
      <w:r w:rsidRPr="00E5043B">
        <w:rPr>
          <w:rFonts w:ascii="Times New Roman" w:eastAsia="Times New Roman" w:hAnsi="Times New Roman"/>
        </w:rPr>
        <w:t>Raumenų skausmas ir patinimas kartu su silpnumu, karščiavimu arba rausvai ruda šlapimo spalva (raumenų irimo, vadinamo rabdomiolize, simptomai), kurie gali būti mirties priežastimi.</w:t>
      </w:r>
    </w:p>
    <w:p w:rsidR="003D49E6" w:rsidRPr="00E5043B" w:rsidRDefault="003D49E6" w:rsidP="003D49E6">
      <w:pPr>
        <w:numPr>
          <w:ilvl w:val="0"/>
          <w:numId w:val="2"/>
        </w:numPr>
        <w:spacing w:after="0" w:line="260" w:lineRule="exact"/>
        <w:ind w:left="567" w:hanging="567"/>
        <w:rPr>
          <w:rFonts w:ascii="Times New Roman" w:eastAsia="Times New Roman" w:hAnsi="Times New Roman"/>
        </w:rPr>
      </w:pPr>
      <w:r w:rsidRPr="00E5043B">
        <w:rPr>
          <w:rFonts w:ascii="Times New Roman" w:eastAsia="Times New Roman" w:hAnsi="Times New Roman"/>
        </w:rPr>
        <w:t>Pilvo skausmas, pykinimas, vėmimas su krauju arba vėmimo masė yra kavos spalvos, išmatos deguto spalvos (virškinimo trakto opos, kuri gali kraujuoti arba prakiurti, požymiai), kurie gali būti mirtini.</w:t>
      </w:r>
    </w:p>
    <w:p w:rsidR="003D49E6" w:rsidRDefault="003D49E6" w:rsidP="003D49E6">
      <w:pPr>
        <w:numPr>
          <w:ilvl w:val="0"/>
          <w:numId w:val="2"/>
        </w:numPr>
        <w:spacing w:after="0" w:line="260" w:lineRule="exact"/>
        <w:ind w:left="567" w:hanging="567"/>
        <w:rPr>
          <w:rFonts w:ascii="Times New Roman" w:eastAsia="Times New Roman" w:hAnsi="Times New Roman"/>
        </w:rPr>
      </w:pPr>
      <w:r w:rsidRPr="00E5043B">
        <w:rPr>
          <w:rFonts w:ascii="Times New Roman" w:eastAsia="Times New Roman" w:hAnsi="Times New Roman"/>
        </w:rPr>
        <w:t>Kraujotakos sulėtėjimas žarnų sienelėje (žarnyno išemiją), galintis būti mirtinas.</w:t>
      </w:r>
    </w:p>
    <w:p w:rsidR="003D49E6" w:rsidRDefault="003D49E6" w:rsidP="003D49E6">
      <w:pPr>
        <w:numPr>
          <w:ilvl w:val="0"/>
          <w:numId w:val="2"/>
        </w:numPr>
        <w:spacing w:after="0" w:line="260" w:lineRule="exact"/>
        <w:ind w:left="567" w:hanging="567"/>
        <w:rPr>
          <w:rFonts w:ascii="Times New Roman" w:eastAsia="Times New Roman" w:hAnsi="Times New Roman"/>
        </w:rPr>
      </w:pPr>
      <w:r>
        <w:rPr>
          <w:rFonts w:ascii="Times New Roman" w:eastAsia="Times New Roman" w:hAnsi="Times New Roman"/>
        </w:rPr>
        <w:t>Miokardo infarktas (širdies priepuolis), krūtinės angina (skausmas arba nemalonus pojūtis krūtinėje).</w:t>
      </w:r>
    </w:p>
    <w:p w:rsidR="003D49E6" w:rsidRDefault="003D49E6" w:rsidP="003D49E6">
      <w:pPr>
        <w:numPr>
          <w:ilvl w:val="0"/>
          <w:numId w:val="2"/>
        </w:numPr>
        <w:spacing w:after="0" w:line="260" w:lineRule="exact"/>
        <w:ind w:left="567" w:hanging="567"/>
        <w:rPr>
          <w:rFonts w:ascii="Times New Roman" w:eastAsia="Times New Roman" w:hAnsi="Times New Roman"/>
        </w:rPr>
      </w:pPr>
      <w:r>
        <w:rPr>
          <w:rFonts w:ascii="Times New Roman" w:eastAsia="Times New Roman" w:hAnsi="Times New Roman"/>
        </w:rPr>
        <w:t>Stemplės uždegimas (stemplės – vamzdelio, jungiančio burną su skrandžiu, gleivinės uždegimas, sukeliantis skausmą ir apsunkintą rijimą).</w:t>
      </w:r>
    </w:p>
    <w:p w:rsidR="003D49E6" w:rsidRDefault="003D49E6" w:rsidP="003D49E6">
      <w:pPr>
        <w:numPr>
          <w:ilvl w:val="0"/>
          <w:numId w:val="2"/>
        </w:numPr>
        <w:spacing w:after="0" w:line="260" w:lineRule="exact"/>
        <w:ind w:left="567" w:hanging="567"/>
        <w:rPr>
          <w:rFonts w:ascii="Times New Roman" w:eastAsia="Times New Roman" w:hAnsi="Times New Roman"/>
        </w:rPr>
      </w:pPr>
      <w:r>
        <w:rPr>
          <w:rFonts w:ascii="Times New Roman" w:eastAsia="Times New Roman" w:hAnsi="Times New Roman"/>
        </w:rPr>
        <w:t>Kraujo vėžys, kuris pasireiškė po gydymo (antrinė leukemija).</w:t>
      </w:r>
    </w:p>
    <w:p w:rsidR="003D49E6" w:rsidRDefault="003D49E6" w:rsidP="003D49E6">
      <w:pPr>
        <w:numPr>
          <w:ilvl w:val="0"/>
          <w:numId w:val="2"/>
        </w:numPr>
        <w:spacing w:after="0" w:line="260" w:lineRule="exact"/>
        <w:ind w:left="567" w:hanging="567"/>
        <w:rPr>
          <w:rFonts w:ascii="Times New Roman" w:eastAsia="Times New Roman" w:hAnsi="Times New Roman"/>
        </w:rPr>
      </w:pPr>
      <w:r>
        <w:rPr>
          <w:rFonts w:ascii="Times New Roman" w:eastAsia="Times New Roman" w:hAnsi="Times New Roman"/>
        </w:rPr>
        <w:t>Visų tipų kraujo ląstelių kiekio sumažėjimas (pancitopenija).</w:t>
      </w:r>
    </w:p>
    <w:p w:rsidR="003D49E6" w:rsidRDefault="003D49E6" w:rsidP="003D49E6">
      <w:pPr>
        <w:numPr>
          <w:ilvl w:val="0"/>
          <w:numId w:val="2"/>
        </w:numPr>
        <w:spacing w:after="0" w:line="260" w:lineRule="exact"/>
        <w:ind w:left="567" w:hanging="567"/>
        <w:rPr>
          <w:rFonts w:ascii="Times New Roman" w:eastAsia="Times New Roman" w:hAnsi="Times New Roman"/>
        </w:rPr>
      </w:pPr>
      <w:r>
        <w:rPr>
          <w:rFonts w:ascii="Times New Roman" w:eastAsia="Times New Roman" w:hAnsi="Times New Roman"/>
        </w:rPr>
        <w:t>Smegenų aprūpinimo krauju sutrikimas (išeminis ir hemoraginis cerebrovaskuliarinis sutrikimas).</w:t>
      </w:r>
    </w:p>
    <w:p w:rsidR="003D49E6" w:rsidRPr="00E5043B" w:rsidRDefault="003D49E6" w:rsidP="003D49E6">
      <w:pPr>
        <w:numPr>
          <w:ilvl w:val="0"/>
          <w:numId w:val="2"/>
        </w:numPr>
        <w:spacing w:after="0" w:line="260" w:lineRule="exact"/>
        <w:ind w:left="567" w:hanging="567"/>
        <w:rPr>
          <w:rFonts w:ascii="Times New Roman" w:eastAsia="Times New Roman" w:hAnsi="Times New Roman"/>
        </w:rPr>
      </w:pPr>
      <w:r>
        <w:rPr>
          <w:rFonts w:ascii="Times New Roman" w:eastAsia="Times New Roman" w:hAnsi="Times New Roman"/>
        </w:rPr>
        <w:t>Plaučius pažeidžianti infekcija (pneumonija) su galimu kvėpavimo pasunkėjimu (bronchopneumonija), kas gali būti mirtina.</w:t>
      </w:r>
    </w:p>
    <w:p w:rsidR="003D49E6" w:rsidRPr="00E5043B" w:rsidRDefault="003D49E6" w:rsidP="003D49E6">
      <w:pPr>
        <w:widowControl w:val="0"/>
        <w:spacing w:after="0" w:line="240" w:lineRule="auto"/>
        <w:ind w:left="567" w:right="-2"/>
        <w:contextualSpacing/>
        <w:rPr>
          <w:rFonts w:ascii="Times New Roman" w:eastAsia="Times New Roman" w:hAnsi="Times New Roman"/>
          <w:b/>
          <w:spacing w:val="-1"/>
          <w:szCs w:val="20"/>
        </w:rPr>
      </w:pPr>
    </w:p>
    <w:p w:rsidR="003D49E6" w:rsidRPr="00E5043B" w:rsidRDefault="003D49E6" w:rsidP="003D49E6">
      <w:pPr>
        <w:widowControl w:val="0"/>
        <w:spacing w:after="0" w:line="240" w:lineRule="auto"/>
        <w:rPr>
          <w:rFonts w:ascii="Times New Roman" w:eastAsia="Times New Roman" w:hAnsi="Times New Roman"/>
          <w:b/>
          <w:bCs/>
          <w:spacing w:val="-1"/>
        </w:rPr>
      </w:pPr>
      <w:r w:rsidRPr="00E5043B">
        <w:rPr>
          <w:rFonts w:ascii="Times New Roman" w:eastAsia="Times New Roman" w:hAnsi="Times New Roman"/>
          <w:b/>
          <w:bCs/>
          <w:spacing w:val="-1"/>
        </w:rPr>
        <w:t>Pranešimas apie šalutinį poveikį</w:t>
      </w:r>
    </w:p>
    <w:p w:rsidR="003D49E6" w:rsidRPr="00E5043B" w:rsidRDefault="003D49E6" w:rsidP="003D49E6">
      <w:pPr>
        <w:widowControl w:val="0"/>
        <w:spacing w:after="0" w:line="240" w:lineRule="auto"/>
        <w:rPr>
          <w:rFonts w:ascii="Times New Roman" w:eastAsia="Times New Roman" w:hAnsi="Times New Roman"/>
        </w:rPr>
      </w:pPr>
      <w:r w:rsidRPr="00E5043B">
        <w:rPr>
          <w:rFonts w:ascii="Times New Roman" w:eastAsia="Times New Roman" w:hAnsi="Times New Roman"/>
          <w:bCs/>
          <w:spacing w:val="-1"/>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w:t>
      </w:r>
      <w:r w:rsidRPr="00E5043B">
        <w:rPr>
          <w:rFonts w:ascii="Times New Roman" w:eastAsia="Times New Roman" w:hAnsi="Times New Roman"/>
          <w:spacing w:val="-1"/>
          <w:szCs w:val="20"/>
        </w:rPr>
        <w:t xml:space="preserve"> </w:t>
      </w:r>
      <w:r w:rsidRPr="00E5043B">
        <w:rPr>
          <w:rFonts w:ascii="Times New Roman" w:eastAsia="Times New Roman" w:hAnsi="Times New Roman"/>
          <w:bCs/>
          <w:spacing w:val="-1"/>
        </w:rPr>
        <w:t>Pranešdami apie šalutinį poveikį galite mums padėti gauti daugiau informacijos apie šio vaisto saugumą.</w:t>
      </w:r>
    </w:p>
    <w:p w:rsidR="003D49E6" w:rsidRPr="00E5043B" w:rsidRDefault="003D49E6" w:rsidP="003D49E6">
      <w:pPr>
        <w:numPr>
          <w:ilvl w:val="12"/>
          <w:numId w:val="0"/>
        </w:numPr>
        <w:spacing w:after="0" w:line="240" w:lineRule="auto"/>
        <w:ind w:right="-2"/>
        <w:rPr>
          <w:rFonts w:ascii="Times New Roman" w:eastAsia="Times New Roman" w:hAnsi="Times New Roman"/>
        </w:rPr>
      </w:pPr>
    </w:p>
    <w:p w:rsidR="003D49E6" w:rsidRPr="00E5043B" w:rsidRDefault="003D49E6" w:rsidP="003D49E6">
      <w:pPr>
        <w:numPr>
          <w:ilvl w:val="12"/>
          <w:numId w:val="0"/>
        </w:numPr>
        <w:spacing w:after="0" w:line="240" w:lineRule="auto"/>
        <w:ind w:right="-2"/>
        <w:rPr>
          <w:rFonts w:ascii="Times New Roman" w:eastAsia="Times New Roman" w:hAnsi="Times New Roman"/>
        </w:rPr>
      </w:pPr>
    </w:p>
    <w:p w:rsidR="003D49E6" w:rsidRPr="00E5043B" w:rsidRDefault="003D49E6" w:rsidP="003D49E6">
      <w:pPr>
        <w:numPr>
          <w:ilvl w:val="12"/>
          <w:numId w:val="0"/>
        </w:numPr>
        <w:spacing w:after="0" w:line="240" w:lineRule="auto"/>
        <w:ind w:left="567" w:right="-2" w:hanging="567"/>
        <w:rPr>
          <w:rFonts w:ascii="Times New Roman" w:eastAsia="Times New Roman" w:hAnsi="Times New Roman"/>
        </w:rPr>
      </w:pPr>
      <w:r w:rsidRPr="00E5043B">
        <w:rPr>
          <w:rFonts w:ascii="Times New Roman" w:eastAsia="Times New Roman" w:hAnsi="Times New Roman"/>
          <w:b/>
        </w:rPr>
        <w:t>5.</w:t>
      </w:r>
      <w:r w:rsidRPr="00E5043B">
        <w:rPr>
          <w:rFonts w:ascii="Times New Roman" w:eastAsia="Times New Roman" w:hAnsi="Times New Roman"/>
          <w:b/>
        </w:rPr>
        <w:tab/>
        <w:t>Kaip laikyti Oxaliplatin-Teva</w:t>
      </w:r>
    </w:p>
    <w:p w:rsidR="003D49E6" w:rsidRPr="00E5043B" w:rsidRDefault="003D49E6" w:rsidP="003D49E6">
      <w:pPr>
        <w:numPr>
          <w:ilvl w:val="12"/>
          <w:numId w:val="0"/>
        </w:numPr>
        <w:spacing w:after="0" w:line="240" w:lineRule="auto"/>
        <w:ind w:right="-2"/>
        <w:rPr>
          <w:rFonts w:ascii="Times New Roman" w:eastAsia="Times New Roman" w:hAnsi="Times New Roman"/>
        </w:rPr>
      </w:pPr>
    </w:p>
    <w:p w:rsidR="003D49E6" w:rsidRPr="00E5043B" w:rsidRDefault="003D49E6" w:rsidP="003D49E6">
      <w:pPr>
        <w:numPr>
          <w:ilvl w:val="12"/>
          <w:numId w:val="0"/>
        </w:numPr>
        <w:spacing w:after="0" w:line="240" w:lineRule="auto"/>
        <w:ind w:right="-2"/>
        <w:rPr>
          <w:rFonts w:ascii="Times New Roman" w:eastAsia="Times New Roman" w:hAnsi="Times New Roman"/>
          <w:szCs w:val="20"/>
        </w:rPr>
      </w:pPr>
      <w:r w:rsidRPr="00E5043B">
        <w:rPr>
          <w:rFonts w:ascii="Times New Roman" w:eastAsia="Times New Roman" w:hAnsi="Times New Roman"/>
          <w:szCs w:val="24"/>
        </w:rPr>
        <w:t>Šį vaistą laikykite vaikams nepastebimoje ir nepasiekiamoje vietoje.</w:t>
      </w:r>
    </w:p>
    <w:p w:rsidR="003D49E6" w:rsidRPr="00E5043B" w:rsidRDefault="003D49E6" w:rsidP="003D49E6">
      <w:pPr>
        <w:spacing w:after="0" w:line="240" w:lineRule="auto"/>
        <w:rPr>
          <w:rFonts w:ascii="Times New Roman" w:eastAsia="Times New Roman" w:hAnsi="Times New Roman"/>
          <w:szCs w:val="20"/>
        </w:rPr>
      </w:pPr>
      <w:r w:rsidRPr="00E5043B">
        <w:rPr>
          <w:rFonts w:ascii="Times New Roman" w:eastAsia="Times New Roman" w:hAnsi="Times New Roman"/>
          <w:szCs w:val="20"/>
        </w:rPr>
        <w:t>Laikyti žemesnėje kaip 25 </w:t>
      </w:r>
      <w:r w:rsidRPr="00E5043B">
        <w:rPr>
          <w:rFonts w:ascii="Times New Roman" w:eastAsia="Times New Roman" w:hAnsi="Times New Roman"/>
        </w:rPr>
        <w:sym w:font="Symbol" w:char="F0B0"/>
      </w:r>
      <w:r w:rsidRPr="00E5043B">
        <w:rPr>
          <w:rFonts w:ascii="Times New Roman" w:eastAsia="Times New Roman" w:hAnsi="Times New Roman"/>
          <w:szCs w:val="20"/>
        </w:rPr>
        <w:t xml:space="preserve">C temperatūroje. </w:t>
      </w:r>
    </w:p>
    <w:p w:rsidR="003D49E6" w:rsidRPr="00E5043B" w:rsidRDefault="003D49E6" w:rsidP="003D49E6">
      <w:pPr>
        <w:numPr>
          <w:ilvl w:val="12"/>
          <w:numId w:val="0"/>
        </w:numPr>
        <w:spacing w:after="0" w:line="240" w:lineRule="auto"/>
        <w:ind w:right="-2"/>
        <w:rPr>
          <w:rFonts w:ascii="Times New Roman" w:eastAsia="Times New Roman" w:hAnsi="Times New Roman"/>
        </w:rPr>
      </w:pPr>
      <w:r w:rsidRPr="00E5043B">
        <w:rPr>
          <w:rFonts w:ascii="Times New Roman" w:eastAsia="Times New Roman" w:hAnsi="Times New Roman"/>
          <w:szCs w:val="20"/>
        </w:rPr>
        <w:t>Flakoną laikyti išorinėje dėžutėje, kad preparatas būtų apsaugotas nuo šviesos</w:t>
      </w:r>
      <w:r w:rsidRPr="00E5043B">
        <w:rPr>
          <w:rFonts w:ascii="Times New Roman" w:eastAsia="Times New Roman" w:hAnsi="Times New Roman"/>
        </w:rPr>
        <w:t>.</w:t>
      </w:r>
    </w:p>
    <w:p w:rsidR="003D49E6" w:rsidRPr="00E5043B" w:rsidRDefault="003D49E6" w:rsidP="003D49E6">
      <w:pPr>
        <w:spacing w:after="0" w:line="240" w:lineRule="auto"/>
        <w:rPr>
          <w:rFonts w:ascii="Times New Roman" w:eastAsia="Times New Roman" w:hAnsi="Times New Roman"/>
          <w:iCs/>
        </w:rPr>
      </w:pPr>
    </w:p>
    <w:p w:rsidR="003D49E6" w:rsidRPr="00E5043B" w:rsidRDefault="003D49E6" w:rsidP="003D49E6">
      <w:pPr>
        <w:spacing w:after="0" w:line="240" w:lineRule="auto"/>
        <w:rPr>
          <w:rFonts w:ascii="Times New Roman" w:eastAsia="Times New Roman" w:hAnsi="Times New Roman"/>
          <w:iCs/>
        </w:rPr>
      </w:pPr>
      <w:r w:rsidRPr="00E5043B">
        <w:rPr>
          <w:rFonts w:ascii="Times New Roman" w:eastAsia="Times New Roman" w:hAnsi="Times New Roman"/>
          <w:iCs/>
        </w:rPr>
        <w:t xml:space="preserve">Ant kartoninės dėžutės ir flakono etiketės po „Tinka iki/EXP“ nurodytam tinkamumo laikui pasibaigus, šio vaisto vartoti negalima. </w:t>
      </w:r>
      <w:r w:rsidRPr="00E5043B">
        <w:rPr>
          <w:rFonts w:ascii="Times New Roman" w:eastAsia="Times New Roman" w:hAnsi="Times New Roman"/>
          <w:szCs w:val="20"/>
        </w:rPr>
        <w:t>Vaistas tinkamas vartoti iki paskutinės nurodyto mėnesio dienos</w:t>
      </w:r>
      <w:r w:rsidRPr="00E5043B">
        <w:rPr>
          <w:rFonts w:ascii="Times New Roman" w:eastAsia="Times New Roman" w:hAnsi="Times New Roman"/>
          <w:iCs/>
        </w:rPr>
        <w:t>.</w:t>
      </w:r>
    </w:p>
    <w:p w:rsidR="003D49E6" w:rsidRPr="00E5043B" w:rsidRDefault="003D49E6" w:rsidP="003D49E6">
      <w:pPr>
        <w:tabs>
          <w:tab w:val="left" w:pos="567"/>
        </w:tabs>
        <w:autoSpaceDE w:val="0"/>
        <w:autoSpaceDN w:val="0"/>
        <w:adjustRightInd w:val="0"/>
        <w:spacing w:after="0" w:line="240" w:lineRule="auto"/>
        <w:rPr>
          <w:rFonts w:ascii="Times New Roman" w:hAnsi="Times New Roman"/>
          <w:color w:val="000000"/>
          <w:szCs w:val="20"/>
        </w:rPr>
      </w:pPr>
    </w:p>
    <w:p w:rsidR="003D49E6" w:rsidRPr="00E5043B" w:rsidRDefault="003D49E6" w:rsidP="003D49E6">
      <w:pPr>
        <w:tabs>
          <w:tab w:val="left" w:pos="567"/>
        </w:tabs>
        <w:autoSpaceDE w:val="0"/>
        <w:autoSpaceDN w:val="0"/>
        <w:adjustRightInd w:val="0"/>
        <w:spacing w:after="0" w:line="240" w:lineRule="auto"/>
        <w:rPr>
          <w:rFonts w:ascii="Times New Roman" w:hAnsi="Times New Roman"/>
          <w:color w:val="000000"/>
        </w:rPr>
      </w:pPr>
      <w:r w:rsidRPr="00E5043B">
        <w:rPr>
          <w:rFonts w:ascii="Times New Roman" w:hAnsi="Times New Roman"/>
          <w:color w:val="000000"/>
        </w:rPr>
        <w:t>Oxaliplatin-Teva neturi patekti į akis ar ant odos. Pasakykite gydytojui arba slaugytojai, jeigu netyčia išsiliejo preparato.</w:t>
      </w:r>
    </w:p>
    <w:p w:rsidR="003D49E6" w:rsidRPr="00E5043B" w:rsidRDefault="003D49E6" w:rsidP="003D49E6">
      <w:pPr>
        <w:spacing w:after="0" w:line="240" w:lineRule="auto"/>
        <w:rPr>
          <w:rFonts w:ascii="Times New Roman" w:eastAsia="Times New Roman" w:hAnsi="Times New Roman"/>
          <w:iCs/>
        </w:rPr>
      </w:pPr>
    </w:p>
    <w:p w:rsidR="003D49E6" w:rsidRPr="00E5043B" w:rsidRDefault="003D49E6" w:rsidP="003D49E6">
      <w:pPr>
        <w:numPr>
          <w:ilvl w:val="12"/>
          <w:numId w:val="0"/>
        </w:numPr>
        <w:spacing w:after="0" w:line="240" w:lineRule="auto"/>
        <w:ind w:right="-2"/>
        <w:rPr>
          <w:rFonts w:ascii="Times New Roman" w:eastAsia="Times New Roman" w:hAnsi="Times New Roman"/>
          <w:iCs/>
        </w:rPr>
      </w:pPr>
      <w:r w:rsidRPr="00E5043B">
        <w:rPr>
          <w:rFonts w:ascii="Times New Roman" w:eastAsia="Times New Roman" w:hAnsi="Times New Roman"/>
          <w:iCs/>
        </w:rPr>
        <w:t xml:space="preserve">Baigus infuziją, bet kokį Oxaliplatin-Teva likutį rūpestingai sunaikins gydytojas ar slaugytojas. </w:t>
      </w:r>
    </w:p>
    <w:p w:rsidR="003D49E6" w:rsidRPr="00E5043B" w:rsidRDefault="003D49E6" w:rsidP="003D49E6">
      <w:pPr>
        <w:numPr>
          <w:ilvl w:val="12"/>
          <w:numId w:val="0"/>
        </w:numPr>
        <w:spacing w:after="0" w:line="240" w:lineRule="auto"/>
        <w:ind w:right="-2"/>
        <w:rPr>
          <w:rFonts w:ascii="Times New Roman" w:eastAsia="Times New Roman" w:hAnsi="Times New Roman"/>
        </w:rPr>
      </w:pPr>
    </w:p>
    <w:p w:rsidR="003D49E6" w:rsidRPr="00E5043B" w:rsidRDefault="003D49E6" w:rsidP="003D49E6">
      <w:pPr>
        <w:numPr>
          <w:ilvl w:val="12"/>
          <w:numId w:val="0"/>
        </w:numPr>
        <w:tabs>
          <w:tab w:val="left" w:pos="567"/>
        </w:tabs>
        <w:spacing w:after="0" w:line="240" w:lineRule="auto"/>
        <w:ind w:right="-2"/>
        <w:rPr>
          <w:rFonts w:ascii="Times New Roman" w:eastAsia="Times New Roman" w:hAnsi="Times New Roman"/>
          <w:b/>
        </w:rPr>
      </w:pPr>
      <w:r w:rsidRPr="00E5043B">
        <w:rPr>
          <w:rFonts w:ascii="Times New Roman" w:eastAsia="Times New Roman" w:hAnsi="Times New Roman"/>
          <w:b/>
        </w:rPr>
        <w:t>6.</w:t>
      </w:r>
      <w:r w:rsidRPr="00E5043B">
        <w:rPr>
          <w:rFonts w:ascii="Times New Roman" w:eastAsia="Times New Roman" w:hAnsi="Times New Roman"/>
          <w:b/>
        </w:rPr>
        <w:tab/>
      </w:r>
      <w:r w:rsidRPr="00E5043B">
        <w:rPr>
          <w:rFonts w:ascii="Times New Roman" w:eastAsia="Times New Roman" w:hAnsi="Times New Roman"/>
          <w:b/>
          <w:szCs w:val="20"/>
        </w:rPr>
        <w:t>Pakuotės turinys ir kita informacija</w:t>
      </w:r>
    </w:p>
    <w:p w:rsidR="003D49E6" w:rsidRPr="00E5043B" w:rsidRDefault="003D49E6" w:rsidP="003D49E6">
      <w:pPr>
        <w:numPr>
          <w:ilvl w:val="12"/>
          <w:numId w:val="0"/>
        </w:numPr>
        <w:spacing w:after="0" w:line="240" w:lineRule="auto"/>
        <w:ind w:right="-2"/>
        <w:rPr>
          <w:rFonts w:ascii="Times New Roman" w:eastAsia="Times New Roman" w:hAnsi="Times New Roman"/>
        </w:rPr>
      </w:pPr>
    </w:p>
    <w:p w:rsidR="003D49E6" w:rsidRPr="00E5043B" w:rsidRDefault="003D49E6" w:rsidP="003D49E6">
      <w:pPr>
        <w:numPr>
          <w:ilvl w:val="12"/>
          <w:numId w:val="0"/>
        </w:numPr>
        <w:spacing w:after="0" w:line="240" w:lineRule="auto"/>
        <w:ind w:right="-2"/>
        <w:rPr>
          <w:rFonts w:ascii="Times New Roman" w:eastAsia="Times New Roman" w:hAnsi="Times New Roman"/>
          <w:b/>
          <w:bCs/>
        </w:rPr>
      </w:pPr>
      <w:r w:rsidRPr="00E5043B">
        <w:rPr>
          <w:rFonts w:ascii="Times New Roman" w:eastAsia="Times New Roman" w:hAnsi="Times New Roman"/>
          <w:b/>
        </w:rPr>
        <w:t>Oxaliplatin-Teva</w:t>
      </w:r>
      <w:r w:rsidRPr="00E5043B">
        <w:rPr>
          <w:rFonts w:ascii="Times New Roman" w:eastAsia="Times New Roman" w:hAnsi="Times New Roman"/>
          <w:b/>
          <w:bCs/>
        </w:rPr>
        <w:t xml:space="preserve"> sudėtis</w:t>
      </w:r>
    </w:p>
    <w:p w:rsidR="003D49E6" w:rsidRPr="00E5043B" w:rsidRDefault="003D49E6" w:rsidP="003D49E6">
      <w:pPr>
        <w:numPr>
          <w:ilvl w:val="0"/>
          <w:numId w:val="2"/>
        </w:numPr>
        <w:spacing w:after="0" w:line="240" w:lineRule="auto"/>
        <w:ind w:left="567" w:right="-2" w:hanging="567"/>
        <w:rPr>
          <w:rFonts w:ascii="Times New Roman" w:eastAsia="Times New Roman" w:hAnsi="Times New Roman"/>
        </w:rPr>
      </w:pPr>
      <w:r w:rsidRPr="00E5043B">
        <w:rPr>
          <w:rFonts w:ascii="Times New Roman" w:eastAsia="Times New Roman" w:hAnsi="Times New Roman"/>
        </w:rPr>
        <w:t>Veiklioji medžiaga yra oksaliplatina. 1 ml koncentrato infuziniam tirpalui yra 5 mg oksaliplatinos.</w:t>
      </w:r>
    </w:p>
    <w:p w:rsidR="003D49E6" w:rsidRPr="00E5043B" w:rsidRDefault="003D49E6" w:rsidP="003D49E6">
      <w:pPr>
        <w:numPr>
          <w:ilvl w:val="0"/>
          <w:numId w:val="2"/>
        </w:numPr>
        <w:spacing w:after="0" w:line="240" w:lineRule="auto"/>
        <w:ind w:left="567" w:right="-2" w:hanging="567"/>
        <w:rPr>
          <w:rFonts w:ascii="Times New Roman" w:eastAsia="Times New Roman" w:hAnsi="Times New Roman"/>
        </w:rPr>
      </w:pPr>
      <w:r w:rsidRPr="00E5043B">
        <w:rPr>
          <w:rFonts w:ascii="Times New Roman" w:eastAsia="Times New Roman" w:hAnsi="Times New Roman"/>
        </w:rPr>
        <w:t>Pagalbinės medžiagos yra laktozė monohidratas ir injekcinis vanduo.</w:t>
      </w:r>
      <w:r w:rsidRPr="00E5043B">
        <w:rPr>
          <w:rFonts w:ascii="Times New Roman" w:eastAsia="Times New Roman" w:hAnsi="Times New Roman"/>
          <w:i/>
        </w:rPr>
        <w:t xml:space="preserve"> </w:t>
      </w:r>
    </w:p>
    <w:p w:rsidR="003D49E6" w:rsidRPr="00E5043B" w:rsidRDefault="003D49E6" w:rsidP="003D49E6">
      <w:pPr>
        <w:spacing w:after="0" w:line="240" w:lineRule="auto"/>
        <w:rPr>
          <w:rFonts w:ascii="Times New Roman" w:eastAsia="Times New Roman" w:hAnsi="Times New Roman"/>
          <w:b/>
          <w:szCs w:val="20"/>
        </w:rPr>
      </w:pPr>
    </w:p>
    <w:p w:rsidR="003D49E6" w:rsidRPr="00E5043B" w:rsidRDefault="003D49E6" w:rsidP="003D49E6">
      <w:pPr>
        <w:spacing w:after="0" w:line="240" w:lineRule="auto"/>
        <w:rPr>
          <w:rFonts w:ascii="Times New Roman" w:eastAsia="Times New Roman" w:hAnsi="Times New Roman"/>
          <w:b/>
          <w:szCs w:val="20"/>
        </w:rPr>
      </w:pPr>
      <w:r w:rsidRPr="00E5043B">
        <w:rPr>
          <w:rFonts w:ascii="Times New Roman" w:eastAsia="Times New Roman" w:hAnsi="Times New Roman"/>
          <w:b/>
          <w:szCs w:val="20"/>
        </w:rPr>
        <w:lastRenderedPageBreak/>
        <w:t xml:space="preserve">Oxaliplatin-Teva išvaizda ir kiekis pakuotėje </w:t>
      </w:r>
    </w:p>
    <w:p w:rsidR="003D49E6" w:rsidRPr="00E5043B" w:rsidRDefault="003D49E6" w:rsidP="003D49E6">
      <w:pPr>
        <w:numPr>
          <w:ilvl w:val="12"/>
          <w:numId w:val="0"/>
        </w:numPr>
        <w:spacing w:after="0" w:line="240" w:lineRule="auto"/>
        <w:ind w:right="-2"/>
        <w:rPr>
          <w:rFonts w:ascii="Times New Roman" w:eastAsia="Times New Roman" w:hAnsi="Times New Roman"/>
        </w:rPr>
      </w:pPr>
      <w:r w:rsidRPr="00E5043B">
        <w:rPr>
          <w:rFonts w:ascii="Times New Roman" w:eastAsia="Times New Roman" w:hAnsi="Times New Roman"/>
        </w:rPr>
        <w:t>Oxaliplatin-Teva 5 mg/ml koncentratas infuziniam tirpalui yra skaidrus, bespalvis ar beveik bespalvis tirpalas bespalvio stiklo flakone, užkimštame brombutilo gumos kamščiu su aliuminio uždoriu ir nuplėšiamuoju polipropileno dangteliu.</w:t>
      </w:r>
    </w:p>
    <w:p w:rsidR="003D49E6" w:rsidRPr="00E5043B" w:rsidRDefault="003D49E6" w:rsidP="003D49E6">
      <w:pPr>
        <w:numPr>
          <w:ilvl w:val="12"/>
          <w:numId w:val="0"/>
        </w:numPr>
        <w:spacing w:after="0" w:line="240" w:lineRule="auto"/>
        <w:ind w:right="-2"/>
        <w:rPr>
          <w:rFonts w:ascii="Times New Roman" w:eastAsia="Times New Roman" w:hAnsi="Times New Roman"/>
        </w:rPr>
      </w:pPr>
      <w:r w:rsidRPr="00E5043B">
        <w:rPr>
          <w:rFonts w:ascii="Times New Roman" w:eastAsia="Times New Roman" w:hAnsi="Times New Roman"/>
        </w:rPr>
        <w:t>4 ml koncentrato infuziniam tirpalui yra 20 mg oksaliplatinos.</w:t>
      </w:r>
    </w:p>
    <w:p w:rsidR="003D49E6" w:rsidRPr="00E5043B" w:rsidRDefault="003D49E6" w:rsidP="003D49E6">
      <w:pPr>
        <w:numPr>
          <w:ilvl w:val="12"/>
          <w:numId w:val="0"/>
        </w:numPr>
        <w:spacing w:after="0" w:line="240" w:lineRule="auto"/>
        <w:ind w:right="-2"/>
        <w:rPr>
          <w:rFonts w:ascii="Times New Roman" w:eastAsia="Times New Roman" w:hAnsi="Times New Roman"/>
        </w:rPr>
      </w:pPr>
      <w:r w:rsidRPr="00E5043B">
        <w:rPr>
          <w:rFonts w:ascii="Times New Roman" w:eastAsia="Times New Roman" w:hAnsi="Times New Roman"/>
        </w:rPr>
        <w:t>10 ml koncentrato infuziniam tirpalui yra 50 mg oksaliplatinos.</w:t>
      </w:r>
    </w:p>
    <w:p w:rsidR="003D49E6" w:rsidRPr="00E5043B" w:rsidRDefault="003D49E6" w:rsidP="003D49E6">
      <w:pPr>
        <w:numPr>
          <w:ilvl w:val="12"/>
          <w:numId w:val="0"/>
        </w:numPr>
        <w:spacing w:after="0" w:line="240" w:lineRule="auto"/>
        <w:ind w:right="-2"/>
        <w:rPr>
          <w:rFonts w:ascii="Times New Roman" w:eastAsia="Times New Roman" w:hAnsi="Times New Roman"/>
        </w:rPr>
      </w:pPr>
      <w:r w:rsidRPr="00E5043B">
        <w:rPr>
          <w:rFonts w:ascii="Times New Roman" w:eastAsia="Times New Roman" w:hAnsi="Times New Roman"/>
        </w:rPr>
        <w:t>20 ml koncentrato infuziniam tirpalui yra 100 mg oksaliplatinos.</w:t>
      </w:r>
    </w:p>
    <w:p w:rsidR="003D49E6" w:rsidRPr="00E5043B" w:rsidRDefault="003D49E6" w:rsidP="003D49E6">
      <w:pPr>
        <w:numPr>
          <w:ilvl w:val="12"/>
          <w:numId w:val="0"/>
        </w:numPr>
        <w:spacing w:after="0" w:line="240" w:lineRule="auto"/>
        <w:ind w:right="-2"/>
        <w:rPr>
          <w:rFonts w:ascii="Times New Roman" w:eastAsia="Times New Roman" w:hAnsi="Times New Roman"/>
        </w:rPr>
      </w:pPr>
      <w:r w:rsidRPr="00E5043B">
        <w:rPr>
          <w:rFonts w:ascii="Times New Roman" w:eastAsia="Times New Roman" w:hAnsi="Times New Roman"/>
        </w:rPr>
        <w:t>40 ml koncentrato infuziniam tirpalui yra 200 mg oksaliplatinos.</w:t>
      </w:r>
    </w:p>
    <w:p w:rsidR="003D49E6" w:rsidRPr="00E5043B" w:rsidRDefault="003D49E6" w:rsidP="003D49E6">
      <w:pPr>
        <w:numPr>
          <w:ilvl w:val="12"/>
          <w:numId w:val="0"/>
        </w:numPr>
        <w:spacing w:after="0" w:line="240" w:lineRule="auto"/>
        <w:ind w:right="-2"/>
        <w:rPr>
          <w:rFonts w:ascii="Times New Roman" w:eastAsia="Times New Roman" w:hAnsi="Times New Roman"/>
        </w:rPr>
      </w:pPr>
      <w:r w:rsidRPr="00E5043B">
        <w:rPr>
          <w:rFonts w:ascii="Times New Roman" w:eastAsia="Times New Roman" w:hAnsi="Times New Roman"/>
        </w:rPr>
        <w:t>Flakonai tiekiami kartono dėžutėmis, kurių kiekvienoje yra vienas flakonas.</w:t>
      </w:r>
    </w:p>
    <w:p w:rsidR="003D49E6" w:rsidRPr="00E5043B" w:rsidRDefault="003D49E6" w:rsidP="003D49E6">
      <w:pPr>
        <w:numPr>
          <w:ilvl w:val="12"/>
          <w:numId w:val="0"/>
        </w:numPr>
        <w:spacing w:after="0" w:line="240" w:lineRule="auto"/>
        <w:ind w:right="-2"/>
        <w:rPr>
          <w:rFonts w:ascii="Times New Roman" w:eastAsia="Times New Roman" w:hAnsi="Times New Roman"/>
        </w:rPr>
      </w:pPr>
    </w:p>
    <w:p w:rsidR="003D49E6" w:rsidRPr="00E5043B" w:rsidRDefault="003D49E6" w:rsidP="003D49E6">
      <w:pPr>
        <w:numPr>
          <w:ilvl w:val="12"/>
          <w:numId w:val="0"/>
        </w:numPr>
        <w:spacing w:after="0" w:line="240" w:lineRule="auto"/>
        <w:ind w:right="-2"/>
        <w:rPr>
          <w:rFonts w:ascii="Times New Roman" w:eastAsia="Times New Roman" w:hAnsi="Times New Roman"/>
        </w:rPr>
      </w:pPr>
      <w:r w:rsidRPr="00E5043B">
        <w:rPr>
          <w:rFonts w:ascii="Times New Roman" w:eastAsia="Times New Roman" w:hAnsi="Times New Roman"/>
        </w:rPr>
        <w:t>Gali būti tiekiamos ne visų dydžių pakuotės.</w:t>
      </w:r>
    </w:p>
    <w:p w:rsidR="003D49E6" w:rsidRPr="00E5043B" w:rsidRDefault="003D49E6" w:rsidP="003D49E6">
      <w:pPr>
        <w:numPr>
          <w:ilvl w:val="12"/>
          <w:numId w:val="0"/>
        </w:numPr>
        <w:spacing w:after="0" w:line="240" w:lineRule="auto"/>
        <w:ind w:right="-2"/>
        <w:rPr>
          <w:rFonts w:ascii="Times New Roman" w:eastAsia="Times New Roman" w:hAnsi="Times New Roman"/>
        </w:rPr>
      </w:pPr>
    </w:p>
    <w:p w:rsidR="003D49E6" w:rsidRPr="00E5043B" w:rsidRDefault="003D49E6" w:rsidP="003D49E6">
      <w:pPr>
        <w:spacing w:after="0" w:line="240" w:lineRule="auto"/>
        <w:rPr>
          <w:rFonts w:ascii="Times New Roman" w:eastAsia="Times New Roman" w:hAnsi="Times New Roman"/>
          <w:b/>
          <w:bCs/>
        </w:rPr>
      </w:pPr>
      <w:r w:rsidRPr="00E5043B">
        <w:rPr>
          <w:rFonts w:ascii="Times New Roman" w:eastAsia="Times New Roman" w:hAnsi="Times New Roman"/>
          <w:b/>
          <w:bCs/>
        </w:rPr>
        <w:t>Registruotojas ir gamintojas</w:t>
      </w:r>
    </w:p>
    <w:p w:rsidR="003D49E6" w:rsidRPr="00E5043B" w:rsidRDefault="003D49E6" w:rsidP="003D49E6">
      <w:pPr>
        <w:spacing w:after="0" w:line="240" w:lineRule="auto"/>
        <w:rPr>
          <w:rFonts w:ascii="Times New Roman" w:eastAsia="Times New Roman" w:hAnsi="Times New Roman"/>
        </w:rPr>
      </w:pPr>
    </w:p>
    <w:p w:rsidR="003D49E6" w:rsidRPr="00E5043B" w:rsidRDefault="003D49E6" w:rsidP="003D49E6">
      <w:pPr>
        <w:spacing w:after="0" w:line="240" w:lineRule="auto"/>
        <w:rPr>
          <w:rFonts w:ascii="Times New Roman" w:eastAsia="Times New Roman" w:hAnsi="Times New Roman"/>
          <w:i/>
        </w:rPr>
      </w:pPr>
      <w:r w:rsidRPr="00E5043B">
        <w:rPr>
          <w:rFonts w:ascii="Times New Roman" w:eastAsia="Times New Roman" w:hAnsi="Times New Roman"/>
          <w:i/>
        </w:rPr>
        <w:t>Registruotojas</w:t>
      </w:r>
    </w:p>
    <w:p w:rsidR="003D49E6" w:rsidRPr="00E5043B" w:rsidRDefault="003D49E6" w:rsidP="003D49E6">
      <w:pPr>
        <w:spacing w:after="0" w:line="240" w:lineRule="auto"/>
        <w:rPr>
          <w:rFonts w:ascii="Times New Roman" w:eastAsia="Times New Roman" w:hAnsi="Times New Roman"/>
        </w:rPr>
      </w:pPr>
      <w:r w:rsidRPr="00E5043B">
        <w:rPr>
          <w:rFonts w:ascii="Times New Roman" w:eastAsia="Times New Roman" w:hAnsi="Times New Roman"/>
        </w:rPr>
        <w:t>Teva B.V., Swensweg 5, 2031 GA Haarlem, Nyderlandai</w:t>
      </w:r>
    </w:p>
    <w:p w:rsidR="003D49E6" w:rsidRPr="00E5043B" w:rsidRDefault="003D49E6" w:rsidP="003D49E6">
      <w:pPr>
        <w:numPr>
          <w:ilvl w:val="12"/>
          <w:numId w:val="0"/>
        </w:numPr>
        <w:spacing w:after="0" w:line="240" w:lineRule="auto"/>
        <w:ind w:right="-2"/>
        <w:rPr>
          <w:rFonts w:ascii="Times New Roman" w:eastAsia="Times New Roman" w:hAnsi="Times New Roman"/>
          <w:b/>
        </w:rPr>
      </w:pPr>
    </w:p>
    <w:p w:rsidR="003D49E6" w:rsidRPr="00E5043B" w:rsidRDefault="003D49E6" w:rsidP="003D49E6">
      <w:pPr>
        <w:numPr>
          <w:ilvl w:val="12"/>
          <w:numId w:val="0"/>
        </w:numPr>
        <w:spacing w:after="0" w:line="240" w:lineRule="auto"/>
        <w:ind w:right="-2"/>
        <w:rPr>
          <w:rFonts w:ascii="Times New Roman" w:eastAsia="Times New Roman" w:hAnsi="Times New Roman"/>
          <w:i/>
        </w:rPr>
      </w:pPr>
      <w:r w:rsidRPr="00E5043B">
        <w:rPr>
          <w:rFonts w:ascii="Times New Roman" w:eastAsia="Times New Roman" w:hAnsi="Times New Roman"/>
          <w:i/>
        </w:rPr>
        <w:t>Gamintojas</w:t>
      </w:r>
    </w:p>
    <w:p w:rsidR="003D49E6" w:rsidRPr="00E5043B" w:rsidRDefault="003D49E6" w:rsidP="003D49E6">
      <w:pPr>
        <w:spacing w:after="0" w:line="240" w:lineRule="auto"/>
        <w:rPr>
          <w:rFonts w:ascii="Times New Roman" w:eastAsia="Times New Roman" w:hAnsi="Times New Roman"/>
        </w:rPr>
      </w:pPr>
      <w:r w:rsidRPr="00E5043B">
        <w:rPr>
          <w:rFonts w:ascii="Times New Roman" w:eastAsia="Times New Roman" w:hAnsi="Times New Roman"/>
        </w:rPr>
        <w:t>Pharmachemie B.V., Swensweg 5, 2031 GA Haarlem, Nyderlandai</w:t>
      </w:r>
    </w:p>
    <w:p w:rsidR="003D49E6" w:rsidRPr="00E5043B" w:rsidRDefault="003D49E6" w:rsidP="003D49E6">
      <w:pPr>
        <w:numPr>
          <w:ilvl w:val="12"/>
          <w:numId w:val="0"/>
        </w:numPr>
        <w:spacing w:after="0" w:line="240" w:lineRule="auto"/>
        <w:ind w:right="-2"/>
        <w:rPr>
          <w:rFonts w:ascii="Times New Roman" w:eastAsia="Times New Roman" w:hAnsi="Times New Roman"/>
        </w:rPr>
      </w:pPr>
    </w:p>
    <w:p w:rsidR="003D49E6" w:rsidRPr="00E5043B" w:rsidRDefault="003D49E6" w:rsidP="003D49E6">
      <w:pPr>
        <w:spacing w:after="0" w:line="240" w:lineRule="auto"/>
        <w:rPr>
          <w:rFonts w:ascii="Times New Roman" w:eastAsia="Times New Roman" w:hAnsi="Times New Roman"/>
        </w:rPr>
      </w:pPr>
      <w:r w:rsidRPr="00E5043B">
        <w:rPr>
          <w:rFonts w:ascii="Times New Roman" w:eastAsia="Times New Roman" w:hAnsi="Times New Roman"/>
        </w:rPr>
        <w:t>Jeigu apie šį vaistą norite sužinoti daugiau, kreipkitės į vietinį registruotojo atstovą:</w:t>
      </w:r>
    </w:p>
    <w:p w:rsidR="003D49E6" w:rsidRPr="00E5043B" w:rsidRDefault="003D49E6" w:rsidP="003D49E6">
      <w:pPr>
        <w:spacing w:after="0" w:line="240" w:lineRule="auto"/>
        <w:rPr>
          <w:rFonts w:ascii="Times New Roman" w:eastAsia="Times New Roman" w:hAnsi="Times New Roman"/>
        </w:rPr>
      </w:pPr>
      <w:r w:rsidRPr="00E5043B">
        <w:rPr>
          <w:rFonts w:ascii="Times New Roman" w:eastAsia="Times New Roman" w:hAnsi="Times New Roman"/>
        </w:rPr>
        <w:t>UAB „Sicor Biotech“, Molėtų pl. 5, LT-08409 Vilnius, Lietuva. Tel.: +370 5 266 02 03</w:t>
      </w:r>
    </w:p>
    <w:p w:rsidR="003D49E6" w:rsidRPr="00E5043B" w:rsidRDefault="003D49E6" w:rsidP="003D49E6">
      <w:pPr>
        <w:numPr>
          <w:ilvl w:val="12"/>
          <w:numId w:val="0"/>
        </w:numPr>
        <w:spacing w:after="0" w:line="240" w:lineRule="auto"/>
        <w:ind w:right="-2"/>
        <w:rPr>
          <w:rFonts w:ascii="Times New Roman" w:eastAsia="Times New Roman" w:hAnsi="Times New Roman"/>
          <w:b/>
        </w:rPr>
      </w:pPr>
    </w:p>
    <w:p w:rsidR="003D49E6" w:rsidRPr="00E5043B" w:rsidRDefault="003D49E6" w:rsidP="003D49E6">
      <w:pPr>
        <w:numPr>
          <w:ilvl w:val="12"/>
          <w:numId w:val="0"/>
        </w:numPr>
        <w:spacing w:after="0" w:line="240" w:lineRule="auto"/>
        <w:ind w:right="-2"/>
        <w:rPr>
          <w:rFonts w:ascii="Times New Roman" w:eastAsia="Times New Roman" w:hAnsi="Times New Roman"/>
          <w:b/>
          <w:szCs w:val="20"/>
        </w:rPr>
      </w:pPr>
      <w:r w:rsidRPr="00E5043B">
        <w:rPr>
          <w:rFonts w:ascii="Times New Roman" w:eastAsia="Times New Roman" w:hAnsi="Times New Roman"/>
          <w:b/>
        </w:rPr>
        <w:t>Šis vaistas EEE valstybėse narėse registruotas tokiais pavadinimais:</w:t>
      </w:r>
    </w:p>
    <w:p w:rsidR="003D49E6" w:rsidRPr="00E5043B" w:rsidRDefault="003D49E6" w:rsidP="003D49E6">
      <w:pPr>
        <w:numPr>
          <w:ilvl w:val="12"/>
          <w:numId w:val="0"/>
        </w:numPr>
        <w:spacing w:after="0" w:line="240" w:lineRule="auto"/>
        <w:ind w:right="-2"/>
        <w:rPr>
          <w:rFonts w:ascii="Times New Roman" w:eastAsia="Times New Roman" w:hAnsi="Times New Roman"/>
        </w:rPr>
      </w:pPr>
    </w:p>
    <w:p w:rsidR="003D49E6" w:rsidRPr="00E5043B" w:rsidRDefault="003D49E6" w:rsidP="003D49E6">
      <w:pPr>
        <w:numPr>
          <w:ilvl w:val="12"/>
          <w:numId w:val="0"/>
        </w:numPr>
        <w:spacing w:after="0" w:line="240" w:lineRule="auto"/>
        <w:ind w:right="-2"/>
        <w:rPr>
          <w:rFonts w:ascii="Times New Roman" w:eastAsia="Times New Roman" w:hAnsi="Times New Roman"/>
          <w:szCs w:val="20"/>
        </w:rPr>
      </w:pPr>
      <w:r w:rsidRPr="00E5043B">
        <w:rPr>
          <w:rFonts w:ascii="Times New Roman" w:eastAsia="Times New Roman" w:hAnsi="Times New Roman"/>
          <w:szCs w:val="20"/>
        </w:rPr>
        <w:t>Belgija: Oxaliplatine TEVA 5 mg/ml concentraat voor oplossing voor infusie; Čekija: Oxaliplatin - Teva 5 mg/ml; Danija: Oxaliplatin Teva; Estija: Oxaliplatin-Teva 5mg/ml; Prancūzija: Oxaliplatine TEVA 5 mg/ml, solution à diluer pour perfusion; Vokietija: Oxaliplatin-GRY</w:t>
      </w:r>
      <w:r w:rsidRPr="00E5043B">
        <w:rPr>
          <w:rFonts w:ascii="Times New Roman" w:eastAsia="Times New Roman" w:hAnsi="Times New Roman"/>
          <w:szCs w:val="20"/>
          <w:vertAlign w:val="superscript"/>
        </w:rPr>
        <w:t>®</w:t>
      </w:r>
      <w:r w:rsidRPr="00E5043B">
        <w:rPr>
          <w:rFonts w:ascii="Times New Roman" w:eastAsia="Times New Roman" w:hAnsi="Times New Roman"/>
          <w:szCs w:val="20"/>
        </w:rPr>
        <w:t xml:space="preserve"> 5 mg / ml Konzentrat zur Herstellung einer Infusionslösung; Graikija: Oxaliplatin Teva 5 mg/ml, </w:t>
      </w:r>
      <w:r w:rsidRPr="00E5043B">
        <w:rPr>
          <w:rFonts w:ascii="Times New Roman" w:eastAsia="Times New Roman" w:hAnsi="Times New Roman"/>
          <w:spacing w:val="-3"/>
          <w:szCs w:val="20"/>
        </w:rPr>
        <w:t>πυκνό διάλυμα για παρασκευή διαλύματος προς έγχυση;</w:t>
      </w:r>
      <w:r w:rsidRPr="00E5043B">
        <w:rPr>
          <w:rFonts w:ascii="Times New Roman" w:eastAsia="Times New Roman" w:hAnsi="Times New Roman"/>
          <w:szCs w:val="20"/>
        </w:rPr>
        <w:t xml:space="preserve"> Vengrija: Oxaliplatin-Teva 5 mg/ml koncentrátum oldatos infúzióhoz; Italija: </w:t>
      </w:r>
      <w:r w:rsidRPr="00E5043B">
        <w:rPr>
          <w:rFonts w:ascii="Times New Roman" w:eastAsia="Times New Roman" w:hAnsi="Times New Roman"/>
          <w:szCs w:val="24"/>
        </w:rPr>
        <w:t>OXALIPLATINO TEVA</w:t>
      </w:r>
      <w:r w:rsidRPr="00E5043B">
        <w:rPr>
          <w:rFonts w:ascii="Times New Roman" w:eastAsia="Times New Roman" w:hAnsi="Times New Roman"/>
          <w:szCs w:val="20"/>
        </w:rPr>
        <w:t xml:space="preserve"> 5 mg/ ml concentrato per soluzione per infusione; Latvija: Oxaliplatin-Teva 5mg/ml koncentrāts infūziju šķīduma pagatavošanai; Liuksemburgas: Oxaliplatine TEVA 5 mg/ml solution à diluer pour perfusion; Nyderlandai: Oxalisin 5 mg/ml, concentraat voor oplossing voor infusie; Lenkija: Oxaliplatin Teva; Slovėnija: </w:t>
      </w:r>
      <w:r w:rsidRPr="00E5043B">
        <w:rPr>
          <w:rFonts w:ascii="Times New Roman" w:eastAsia="Times New Roman" w:hAnsi="Times New Roman"/>
          <w:bCs/>
          <w:color w:val="000000"/>
          <w:szCs w:val="20"/>
        </w:rPr>
        <w:t>Oksaliplatin Teva 5 mg/ml koncentrat za raztopino za infundiranje;</w:t>
      </w:r>
      <w:r w:rsidRPr="00E5043B">
        <w:rPr>
          <w:rFonts w:ascii="Times New Roman" w:eastAsia="Times New Roman" w:hAnsi="Times New Roman"/>
          <w:szCs w:val="20"/>
        </w:rPr>
        <w:t xml:space="preserve"> Ispanija: Oxaliplatino TEVA 5mg/ml concentrado para solución para perfusión EFG; Švedija: Oxaliplatin Teva 5 mg/ml, koncentrat till infusionsvätska, lösning;.</w:t>
      </w:r>
    </w:p>
    <w:p w:rsidR="003D49E6" w:rsidRPr="00E5043B" w:rsidRDefault="003D49E6" w:rsidP="003D49E6">
      <w:pPr>
        <w:spacing w:after="0" w:line="240" w:lineRule="auto"/>
        <w:rPr>
          <w:rFonts w:ascii="Times New Roman" w:eastAsia="Times New Roman" w:hAnsi="Times New Roman"/>
          <w:b/>
          <w:bCs/>
        </w:rPr>
      </w:pPr>
    </w:p>
    <w:p w:rsidR="003D49E6" w:rsidRDefault="003D49E6" w:rsidP="003D49E6">
      <w:pPr>
        <w:spacing w:after="0" w:line="240" w:lineRule="auto"/>
        <w:rPr>
          <w:rFonts w:ascii="Times New Roman" w:eastAsia="Times New Roman" w:hAnsi="Times New Roman"/>
          <w:b/>
        </w:rPr>
      </w:pPr>
      <w:r w:rsidRPr="00E5043B">
        <w:rPr>
          <w:rFonts w:ascii="Times New Roman" w:eastAsia="Times New Roman" w:hAnsi="Times New Roman"/>
          <w:b/>
          <w:bCs/>
        </w:rPr>
        <w:t>Šis pakuotės lapelis</w:t>
      </w:r>
      <w:r w:rsidRPr="00E5043B">
        <w:rPr>
          <w:rFonts w:ascii="Times New Roman" w:eastAsia="Times New Roman" w:hAnsi="Times New Roman"/>
          <w:b/>
        </w:rPr>
        <w:t xml:space="preserve"> paskutinį kartą peržiūrėtas</w:t>
      </w:r>
      <w:r>
        <w:rPr>
          <w:rFonts w:ascii="Times New Roman" w:eastAsia="Times New Roman" w:hAnsi="Times New Roman"/>
          <w:b/>
        </w:rPr>
        <w:t xml:space="preserve"> 2019-10-16.</w:t>
      </w:r>
    </w:p>
    <w:p w:rsidR="003D49E6" w:rsidRPr="00E5043B" w:rsidRDefault="003D49E6" w:rsidP="003D49E6">
      <w:pPr>
        <w:spacing w:after="0" w:line="240" w:lineRule="auto"/>
        <w:rPr>
          <w:rFonts w:ascii="Times New Roman" w:eastAsia="Times New Roman" w:hAnsi="Times New Roman"/>
          <w:b/>
        </w:rPr>
      </w:pPr>
    </w:p>
    <w:p w:rsidR="003D49E6" w:rsidRPr="00E5043B" w:rsidRDefault="003D49E6" w:rsidP="003D49E6">
      <w:pPr>
        <w:spacing w:after="0" w:line="240" w:lineRule="auto"/>
        <w:rPr>
          <w:rFonts w:ascii="Times New Roman" w:eastAsia="Times New Roman" w:hAnsi="Times New Roman"/>
        </w:rPr>
      </w:pPr>
      <w:r w:rsidRPr="00E5043B">
        <w:rPr>
          <w:rFonts w:ascii="Times New Roman" w:eastAsia="Times New Roman" w:hAnsi="Times New Roman"/>
        </w:rPr>
        <w:t>Išsami informacija apie šį vaistą pateikiama Valstybinės vaistų kontrolės tarnybos prie Lietuvos Respublikos  sveikatos apsaugos ministerijos tinklalapyje</w:t>
      </w:r>
      <w:r w:rsidRPr="00E5043B">
        <w:rPr>
          <w:rFonts w:ascii="Times New Roman" w:eastAsia="Times New Roman" w:hAnsi="Times New Roman"/>
          <w:i/>
        </w:rPr>
        <w:t xml:space="preserve"> </w:t>
      </w:r>
      <w:hyperlink r:id="rId5" w:history="1">
        <w:r w:rsidRPr="00E5043B">
          <w:rPr>
            <w:rFonts w:ascii="Times New Roman" w:eastAsia="Times New Roman" w:hAnsi="Times New Roman"/>
            <w:color w:val="0000FF"/>
            <w:u w:val="single"/>
          </w:rPr>
          <w:t>http://www.vvkt.lt</w:t>
        </w:r>
      </w:hyperlink>
    </w:p>
    <w:p w:rsidR="003D49E6" w:rsidRPr="00E5043B" w:rsidRDefault="003D49E6" w:rsidP="003D49E6">
      <w:pPr>
        <w:spacing w:after="0" w:line="240" w:lineRule="auto"/>
        <w:rPr>
          <w:rFonts w:ascii="Times New Roman" w:eastAsia="Times New Roman" w:hAnsi="Times New Roman"/>
          <w:b/>
        </w:rPr>
      </w:pPr>
    </w:p>
    <w:p w:rsidR="003D49E6" w:rsidRPr="00E5043B" w:rsidRDefault="003D49E6" w:rsidP="003D49E6">
      <w:pPr>
        <w:spacing w:after="0" w:line="240" w:lineRule="auto"/>
        <w:rPr>
          <w:rFonts w:ascii="Times New Roman" w:eastAsia="Times New Roman" w:hAnsi="Times New Roman"/>
          <w:b/>
        </w:rPr>
        <w:sectPr w:rsidR="003D49E6" w:rsidRPr="00E5043B" w:rsidSect="00170FC1">
          <w:footerReference w:type="even" r:id="rId6"/>
          <w:footerReference w:type="default" r:id="rId7"/>
          <w:pgSz w:w="11906" w:h="16838"/>
          <w:pgMar w:top="1134" w:right="1418" w:bottom="1134" w:left="1418" w:header="737" w:footer="737" w:gutter="0"/>
          <w:cols w:space="1296"/>
        </w:sectPr>
      </w:pPr>
    </w:p>
    <w:p w:rsidR="003D49E6" w:rsidRPr="00E5043B" w:rsidRDefault="003D49E6" w:rsidP="003D49E6">
      <w:pPr>
        <w:spacing w:after="0" w:line="240" w:lineRule="auto"/>
        <w:ind w:left="567" w:hanging="567"/>
        <w:jc w:val="center"/>
        <w:rPr>
          <w:rFonts w:ascii="Times New Roman" w:eastAsia="Times New Roman" w:hAnsi="Times New Roman"/>
        </w:rPr>
      </w:pPr>
      <w:r w:rsidRPr="00E5043B">
        <w:rPr>
          <w:rFonts w:ascii="Times New Roman" w:eastAsia="Times New Roman" w:hAnsi="Times New Roman"/>
        </w:rPr>
        <w:lastRenderedPageBreak/>
        <w:t>Toliau pateikta informacija skirta tik sveikatos priežiūros specialistams</w:t>
      </w:r>
    </w:p>
    <w:p w:rsidR="003D49E6" w:rsidRPr="00E5043B" w:rsidRDefault="003D49E6" w:rsidP="003D49E6">
      <w:pPr>
        <w:numPr>
          <w:ilvl w:val="12"/>
          <w:numId w:val="0"/>
        </w:numPr>
        <w:spacing w:after="0" w:line="240" w:lineRule="auto"/>
        <w:ind w:right="-2"/>
        <w:rPr>
          <w:rFonts w:ascii="Times New Roman" w:eastAsia="Times New Roman" w:hAnsi="Times New Roman"/>
        </w:rPr>
      </w:pPr>
    </w:p>
    <w:p w:rsidR="003D49E6" w:rsidRPr="00E5043B" w:rsidRDefault="003D49E6" w:rsidP="003D49E6">
      <w:pPr>
        <w:tabs>
          <w:tab w:val="left" w:pos="567"/>
        </w:tabs>
        <w:autoSpaceDE w:val="0"/>
        <w:autoSpaceDN w:val="0"/>
        <w:adjustRightInd w:val="0"/>
        <w:spacing w:after="0" w:line="240" w:lineRule="auto"/>
        <w:jc w:val="center"/>
        <w:rPr>
          <w:rFonts w:ascii="Times New Roman" w:eastAsia="Times New Roman" w:hAnsi="Times New Roman"/>
          <w:b/>
        </w:rPr>
      </w:pPr>
      <w:r w:rsidRPr="00E5043B">
        <w:rPr>
          <w:rFonts w:ascii="Times New Roman" w:eastAsia="Times New Roman" w:hAnsi="Times New Roman"/>
          <w:b/>
        </w:rPr>
        <w:t>VARTOJIMO IR DARBO SU OXALIPLATIN-TEVA 5 MG/ML KONCENTRATU INFUZINIAM TIRPALUI INSTRUKCIJA</w:t>
      </w: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i/>
        </w:rPr>
      </w:pPr>
      <w:r w:rsidRPr="00E5043B">
        <w:rPr>
          <w:rFonts w:ascii="Times New Roman" w:eastAsia="Times New Roman" w:hAnsi="Times New Roman"/>
          <w:i/>
        </w:rPr>
        <w:t>--------------------------------------------------------------------------------------------------------------------</w:t>
      </w: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i/>
        </w:rPr>
      </w:pP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i/>
        </w:rPr>
      </w:pPr>
      <w:r w:rsidRPr="00E5043B">
        <w:rPr>
          <w:rFonts w:ascii="Times New Roman" w:eastAsia="Times New Roman" w:hAnsi="Times New Roman"/>
          <w:i/>
        </w:rPr>
        <w:t>Svarbu, kad Jūs perskaitytumėte visą šios procedūros aprašą prieš pradėdami ruošti Oxaliplatin-Teva 5 mg/ml koncentratą infuziniam tirpalui.</w:t>
      </w: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rPr>
      </w:pP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b/>
        </w:rPr>
      </w:pPr>
      <w:r w:rsidRPr="00E5043B">
        <w:rPr>
          <w:rFonts w:ascii="Times New Roman" w:eastAsia="Times New Roman" w:hAnsi="Times New Roman"/>
          <w:b/>
        </w:rPr>
        <w:t>1. Formuluotė</w:t>
      </w: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rPr>
      </w:pP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Oxaliplatin-Teva 5 mg/ml koncentratas infuziniam tirpalui yra skaidrus, bespalvis ar beveik bespalvis skystis, kurio sudėtyje yra 5 mg/ml oksaliplatinos ir 45 mg/ml laktozės monohidrato injekciniame vandenyje.</w:t>
      </w: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rPr>
      </w:pP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b/>
        </w:rPr>
      </w:pPr>
      <w:r w:rsidRPr="00E5043B">
        <w:rPr>
          <w:rFonts w:ascii="Times New Roman" w:eastAsia="Times New Roman" w:hAnsi="Times New Roman"/>
          <w:b/>
        </w:rPr>
        <w:t>2. Pateikimas</w:t>
      </w: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rPr>
      </w:pPr>
    </w:p>
    <w:p w:rsidR="003D49E6" w:rsidRPr="00E5043B" w:rsidRDefault="003D49E6" w:rsidP="003D49E6">
      <w:pPr>
        <w:numPr>
          <w:ilvl w:val="12"/>
          <w:numId w:val="0"/>
        </w:numPr>
        <w:spacing w:after="0" w:line="240" w:lineRule="auto"/>
        <w:ind w:right="-2"/>
        <w:rPr>
          <w:rFonts w:ascii="Times New Roman" w:eastAsia="Times New Roman" w:hAnsi="Times New Roman"/>
        </w:rPr>
      </w:pPr>
      <w:r w:rsidRPr="00E5043B">
        <w:rPr>
          <w:rFonts w:ascii="Times New Roman" w:eastAsia="Times New Roman" w:hAnsi="Times New Roman"/>
        </w:rPr>
        <w:t>Oxaliplatin-Teva tiekiamas vienadoziais flakonais.</w:t>
      </w:r>
    </w:p>
    <w:p w:rsidR="003D49E6" w:rsidRPr="00E5043B" w:rsidRDefault="003D49E6" w:rsidP="003D49E6">
      <w:pPr>
        <w:numPr>
          <w:ilvl w:val="12"/>
          <w:numId w:val="0"/>
        </w:numPr>
        <w:spacing w:after="0" w:line="240" w:lineRule="auto"/>
        <w:ind w:right="-2"/>
        <w:rPr>
          <w:rFonts w:ascii="Times New Roman" w:eastAsia="Times New Roman" w:hAnsi="Times New Roman"/>
        </w:rPr>
      </w:pPr>
      <w:r w:rsidRPr="00E5043B">
        <w:rPr>
          <w:rFonts w:ascii="Times New Roman" w:eastAsia="Times New Roman" w:hAnsi="Times New Roman"/>
        </w:rPr>
        <w:t>Oxaliplatin-Teva yra skaidrus, bespalvis ar beveik bespalvis tirpalas bespalvio stiklo flakone, užkimštame brombutilo gumos kamščiu su aliuminio uždoriu ir nuplėšiamuoju dangteliu.</w:t>
      </w:r>
    </w:p>
    <w:p w:rsidR="003D49E6" w:rsidRPr="00E5043B" w:rsidRDefault="003D49E6" w:rsidP="003D49E6">
      <w:pPr>
        <w:numPr>
          <w:ilvl w:val="12"/>
          <w:numId w:val="0"/>
        </w:numPr>
        <w:spacing w:after="0" w:line="240" w:lineRule="auto"/>
        <w:ind w:right="-2"/>
        <w:rPr>
          <w:rFonts w:ascii="Times New Roman" w:eastAsia="Times New Roman" w:hAnsi="Times New Roman"/>
        </w:rPr>
      </w:pPr>
      <w:r w:rsidRPr="00E5043B">
        <w:rPr>
          <w:rFonts w:ascii="Times New Roman" w:eastAsia="Times New Roman" w:hAnsi="Times New Roman"/>
        </w:rPr>
        <w:t>4 ml koncentrato infuziniam tirpalui yra 20 mg oksaliplatinos.</w:t>
      </w:r>
    </w:p>
    <w:p w:rsidR="003D49E6" w:rsidRPr="00E5043B" w:rsidRDefault="003D49E6" w:rsidP="003D49E6">
      <w:pPr>
        <w:numPr>
          <w:ilvl w:val="12"/>
          <w:numId w:val="0"/>
        </w:numPr>
        <w:spacing w:after="0" w:line="240" w:lineRule="auto"/>
        <w:ind w:right="-2"/>
        <w:rPr>
          <w:rFonts w:ascii="Times New Roman" w:eastAsia="Times New Roman" w:hAnsi="Times New Roman"/>
        </w:rPr>
      </w:pPr>
      <w:r w:rsidRPr="00E5043B">
        <w:rPr>
          <w:rFonts w:ascii="Times New Roman" w:eastAsia="Times New Roman" w:hAnsi="Times New Roman"/>
        </w:rPr>
        <w:t>10 ml koncentrato infuziniam tirpalui yra 50 mg oksaliplatinos.</w:t>
      </w:r>
    </w:p>
    <w:p w:rsidR="003D49E6" w:rsidRPr="00E5043B" w:rsidRDefault="003D49E6" w:rsidP="003D49E6">
      <w:pPr>
        <w:numPr>
          <w:ilvl w:val="12"/>
          <w:numId w:val="0"/>
        </w:numPr>
        <w:spacing w:after="0" w:line="240" w:lineRule="auto"/>
        <w:ind w:right="-2"/>
        <w:rPr>
          <w:rFonts w:ascii="Times New Roman" w:eastAsia="Times New Roman" w:hAnsi="Times New Roman"/>
        </w:rPr>
      </w:pPr>
      <w:r w:rsidRPr="00E5043B">
        <w:rPr>
          <w:rFonts w:ascii="Times New Roman" w:eastAsia="Times New Roman" w:hAnsi="Times New Roman"/>
        </w:rPr>
        <w:t>20 ml koncentrato infuziniam tirpalui yra 100 mg oksaliplatinos.</w:t>
      </w:r>
    </w:p>
    <w:p w:rsidR="003D49E6" w:rsidRPr="00E5043B" w:rsidRDefault="003D49E6" w:rsidP="003D49E6">
      <w:pPr>
        <w:numPr>
          <w:ilvl w:val="12"/>
          <w:numId w:val="0"/>
        </w:numPr>
        <w:spacing w:after="0" w:line="240" w:lineRule="auto"/>
        <w:ind w:right="-2"/>
        <w:rPr>
          <w:rFonts w:ascii="Times New Roman" w:eastAsia="Times New Roman" w:hAnsi="Times New Roman"/>
        </w:rPr>
      </w:pPr>
      <w:r w:rsidRPr="00E5043B">
        <w:rPr>
          <w:rFonts w:ascii="Times New Roman" w:eastAsia="Times New Roman" w:hAnsi="Times New Roman"/>
        </w:rPr>
        <w:t>40 ml koncentrato infuziniam tirpalui yra 200 mg oksaliplatinos.</w:t>
      </w:r>
    </w:p>
    <w:p w:rsidR="003D49E6" w:rsidRPr="00E5043B" w:rsidRDefault="003D49E6" w:rsidP="003D49E6">
      <w:pPr>
        <w:numPr>
          <w:ilvl w:val="12"/>
          <w:numId w:val="0"/>
        </w:numPr>
        <w:spacing w:after="0" w:line="240" w:lineRule="auto"/>
        <w:ind w:right="-2"/>
        <w:rPr>
          <w:rFonts w:ascii="Times New Roman" w:eastAsia="Times New Roman" w:hAnsi="Times New Roman"/>
        </w:rPr>
      </w:pPr>
      <w:r w:rsidRPr="00E5043B">
        <w:rPr>
          <w:rFonts w:ascii="Times New Roman" w:eastAsia="Times New Roman" w:hAnsi="Times New Roman"/>
        </w:rPr>
        <w:t xml:space="preserve">Kiekvienoje dėžutėje yra vienas Oxaliplatin-Teva flakonas. </w:t>
      </w:r>
    </w:p>
    <w:p w:rsidR="003D49E6" w:rsidRPr="00E5043B" w:rsidRDefault="003D49E6" w:rsidP="003D49E6">
      <w:pPr>
        <w:numPr>
          <w:ilvl w:val="12"/>
          <w:numId w:val="0"/>
        </w:numPr>
        <w:spacing w:after="0" w:line="240" w:lineRule="auto"/>
        <w:ind w:right="-2"/>
        <w:rPr>
          <w:rFonts w:ascii="Times New Roman" w:eastAsia="Times New Roman" w:hAnsi="Times New Roman"/>
        </w:rPr>
      </w:pPr>
      <w:r w:rsidRPr="00E5043B">
        <w:rPr>
          <w:rFonts w:ascii="Times New Roman" w:eastAsia="Times New Roman" w:hAnsi="Times New Roman"/>
        </w:rPr>
        <w:t>Gali būti tiekiamos ne visų dydžių pakuotės.</w:t>
      </w:r>
    </w:p>
    <w:p w:rsidR="003D49E6" w:rsidRPr="00E5043B" w:rsidRDefault="003D49E6" w:rsidP="003D49E6">
      <w:pPr>
        <w:numPr>
          <w:ilvl w:val="12"/>
          <w:numId w:val="0"/>
        </w:numPr>
        <w:spacing w:after="0" w:line="240" w:lineRule="auto"/>
        <w:ind w:right="-2"/>
        <w:rPr>
          <w:rFonts w:ascii="Times New Roman" w:eastAsia="Times New Roman" w:hAnsi="Times New Roman"/>
        </w:rPr>
      </w:pPr>
    </w:p>
    <w:p w:rsidR="003D49E6" w:rsidRPr="00E5043B" w:rsidRDefault="003D49E6" w:rsidP="003D49E6">
      <w:pPr>
        <w:tabs>
          <w:tab w:val="left" w:pos="567"/>
        </w:tabs>
        <w:autoSpaceDE w:val="0"/>
        <w:autoSpaceDN w:val="0"/>
        <w:adjustRightInd w:val="0"/>
        <w:spacing w:after="0" w:line="240" w:lineRule="auto"/>
        <w:ind w:left="567" w:hanging="567"/>
        <w:rPr>
          <w:rFonts w:ascii="Times New Roman" w:eastAsia="Times New Roman" w:hAnsi="Times New Roman"/>
          <w:u w:val="single"/>
        </w:rPr>
      </w:pPr>
      <w:r w:rsidRPr="00E5043B">
        <w:rPr>
          <w:rFonts w:ascii="Times New Roman" w:eastAsia="Times New Roman" w:hAnsi="Times New Roman"/>
          <w:u w:val="single"/>
        </w:rPr>
        <w:t>Parduoti supakuoti Oxaliplatin-Teva flakonai</w:t>
      </w:r>
    </w:p>
    <w:p w:rsidR="003D49E6" w:rsidRPr="00E5043B" w:rsidRDefault="003D49E6" w:rsidP="003D49E6">
      <w:pPr>
        <w:numPr>
          <w:ilvl w:val="12"/>
          <w:numId w:val="0"/>
        </w:numPr>
        <w:spacing w:after="0" w:line="240" w:lineRule="auto"/>
        <w:ind w:right="-2"/>
        <w:rPr>
          <w:rFonts w:ascii="Times New Roman" w:eastAsia="Times New Roman" w:hAnsi="Times New Roman"/>
          <w:szCs w:val="20"/>
        </w:rPr>
      </w:pPr>
      <w:r w:rsidRPr="00E5043B">
        <w:rPr>
          <w:rFonts w:ascii="Times New Roman" w:eastAsia="Times New Roman" w:hAnsi="Times New Roman"/>
          <w:szCs w:val="20"/>
        </w:rPr>
        <w:t>Laikyti žemesnėje kaip 25 </w:t>
      </w:r>
      <w:r w:rsidRPr="00E5043B">
        <w:rPr>
          <w:rFonts w:ascii="Times New Roman" w:eastAsia="Times New Roman" w:hAnsi="Times New Roman"/>
        </w:rPr>
        <w:sym w:font="Symbol" w:char="F0B0"/>
      </w:r>
      <w:r w:rsidRPr="00E5043B">
        <w:rPr>
          <w:rFonts w:ascii="Times New Roman" w:eastAsia="Times New Roman" w:hAnsi="Times New Roman"/>
          <w:szCs w:val="20"/>
        </w:rPr>
        <w:t>C temperatūroje. Flakoną laikyti išorinėje dėžutėje, kad preparatas būtų apsaugotas nuo šviesos.</w:t>
      </w: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u w:val="single"/>
        </w:rPr>
      </w:pP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u w:val="single"/>
        </w:rPr>
        <w:t>Infuzinis tirpalas</w:t>
      </w: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Po koncentrato praskiedimo 5% gliukozės tirpalu (50 mg/ml), preparato, laikomo 2°C - 8°C temperatūroje, cheminės ir fizinės savybės nekinta 24 val., laikomo 25°C  temperatūroje – 6 val.</w:t>
      </w: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rPr>
      </w:pP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Mikrobiologiniu požiūriu, praskiestą tirpalą reikia lašinti nedelsiant. Jei jis tuoj pat nevartojamas, už laikymo trukmę ir sąlygas prieš vartojimą yra atsakingas gydantis medikas, tačiau ilgiau negu 24 val. 2 °C – 8 °C temperatūroje laikyti negalima, nebent vaistinis preparatas būtų skiedžiamas kontroliuojamomis ir validuotomis aseptinėmis sąlygomis. </w:t>
      </w: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rPr>
      </w:pP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Prieš vartojimą paruoštą tirpalą būtina apžiūrėti. Galima vartoti tik skaidrų ir be jokių dalelių tirpalą. </w:t>
      </w: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Vieno flakono turinys tinka vartoti tik vieną kartą. Tirpalo likutį reikia sunaikinti. </w:t>
      </w: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rPr>
      </w:pPr>
    </w:p>
    <w:p w:rsidR="003D49E6" w:rsidRPr="00E5043B" w:rsidRDefault="003D49E6" w:rsidP="003D49E6">
      <w:pPr>
        <w:keepNext/>
        <w:spacing w:after="0" w:line="240" w:lineRule="auto"/>
        <w:ind w:left="540" w:hanging="540"/>
        <w:outlineLvl w:val="2"/>
        <w:rPr>
          <w:rFonts w:ascii="Times New Roman" w:eastAsia="Times New Roman" w:hAnsi="Times New Roman"/>
          <w:b/>
        </w:rPr>
      </w:pPr>
      <w:r w:rsidRPr="00E5043B">
        <w:rPr>
          <w:rFonts w:ascii="Times New Roman" w:eastAsia="Times New Roman" w:hAnsi="Times New Roman"/>
          <w:b/>
        </w:rPr>
        <w:t>3. Saugaus darbo su vaistiniu preparatu rekomendacijos</w:t>
      </w:r>
    </w:p>
    <w:p w:rsidR="003D49E6" w:rsidRPr="00E5043B" w:rsidRDefault="003D49E6" w:rsidP="003D49E6">
      <w:pPr>
        <w:spacing w:after="0" w:line="240" w:lineRule="auto"/>
        <w:rPr>
          <w:rFonts w:ascii="Times New Roman" w:eastAsia="Times New Roman" w:hAnsi="Times New Roman"/>
          <w:szCs w:val="20"/>
        </w:rPr>
      </w:pP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Dirbant su oksaliplatina ir ruošiant jos, kaip ir kitų junginių, galinčių sukelti toksinį poveikį, tirpalą būtinas atsargumas.</w:t>
      </w: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rPr>
      </w:pP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u w:val="single"/>
        </w:rPr>
      </w:pPr>
      <w:r w:rsidRPr="00E5043B">
        <w:rPr>
          <w:rFonts w:ascii="Times New Roman" w:eastAsia="Times New Roman" w:hAnsi="Times New Roman"/>
          <w:u w:val="single"/>
        </w:rPr>
        <w:t xml:space="preserve">Darbo su vaistiniu preparatu instrukcija </w:t>
      </w: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rPr>
      </w:pP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Su citotoksiniais preparatais dirbančiam sveikatos apsaugos personalui būtinos visos saugos priemonės, užtikrinančios jų ir aplinkos saugumą. </w:t>
      </w: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rPr>
      </w:pPr>
    </w:p>
    <w:p w:rsidR="003D49E6" w:rsidRPr="00E5043B" w:rsidRDefault="003D49E6" w:rsidP="003D49E6">
      <w:pPr>
        <w:tabs>
          <w:tab w:val="left" w:pos="567"/>
        </w:tabs>
        <w:autoSpaceDE w:val="0"/>
        <w:autoSpaceDN w:val="0"/>
        <w:adjustRightInd w:val="0"/>
        <w:spacing w:after="0" w:line="240" w:lineRule="auto"/>
        <w:outlineLvl w:val="3"/>
        <w:rPr>
          <w:rFonts w:ascii="Times New Roman" w:eastAsia="Times New Roman" w:hAnsi="Times New Roman"/>
        </w:rPr>
      </w:pPr>
      <w:r w:rsidRPr="00E5043B">
        <w:rPr>
          <w:rFonts w:ascii="Times New Roman" w:eastAsia="Times New Roman" w:hAnsi="Times New Roman"/>
        </w:rPr>
        <w:t xml:space="preserve">Injekcinį citotoksinių preparatų tirpalą turi ruošti kvalifikuotas specialistas, žinantis jų vartojimo būdą, tokiomis sąlygomis, kurios garantuoja aplinkos ir ypač su preparatu dirbančio personalo apsaugą laikantis ligoninės taisyklių. Tam darbui atlikti būtina tam skirta vieta. Joje draudžiama rūkyti, valgyti ir gerti. </w:t>
      </w: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rPr>
      </w:pP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Darbuotojai turi turėti tinkamas saugaus darbo priemones, t. y. chalatą ilgomis rankovėmis, apsauginę kaukę, kepurę, apsauginius akinius, sterilias vienkartines pirštines, apsauginį darbo vietos uždangalą, talpyklę ir atliekų maišą. </w:t>
      </w: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rPr>
      </w:pP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Tvarkant išskyras ir vėmalus būtinas atsargumas. </w:t>
      </w: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rPr>
      </w:pP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Nėščias moteris būtina perspėti, kad jos vengtų kontakto su citotoksiniais preparatais. </w:t>
      </w: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rPr>
      </w:pP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Sudužusią talpyklę reikia laikyti užterštomis atliekomis ir naikinti taip, kaip pastarąsias, t. y. sudeginti tinkamai pažymėtuose tvirtuose konteineriuose (žr. poskyrį žemiau “Atliekų tvarkymas”). </w:t>
      </w: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rPr>
      </w:pP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Jei oksaliplatinos koncentrato infuziniam tirpalui ar tirpalo infuzijai patenka ant odos, ją būtina nedelsiant gerai nuplauti vandeniu. </w:t>
      </w: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rPr>
      </w:pP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Jei oksaliplatinos koncentrato infuziniam tirpalui ar tirpalo infuzijai patenka ant gleivinės, ją būtina nedelsiant gerai nuplauti vandeniu. </w:t>
      </w:r>
    </w:p>
    <w:p w:rsidR="003D49E6" w:rsidRPr="00E5043B" w:rsidRDefault="003D49E6" w:rsidP="003D49E6">
      <w:pPr>
        <w:tabs>
          <w:tab w:val="left" w:pos="567"/>
        </w:tabs>
        <w:autoSpaceDE w:val="0"/>
        <w:autoSpaceDN w:val="0"/>
        <w:adjustRightInd w:val="0"/>
        <w:spacing w:after="0" w:line="240" w:lineRule="auto"/>
        <w:outlineLvl w:val="3"/>
        <w:rPr>
          <w:rFonts w:ascii="Times New Roman" w:eastAsia="Times New Roman" w:hAnsi="Times New Roman"/>
          <w:b/>
        </w:rPr>
      </w:pPr>
    </w:p>
    <w:p w:rsidR="003D49E6" w:rsidRPr="00E5043B" w:rsidRDefault="003D49E6" w:rsidP="003D49E6">
      <w:pPr>
        <w:tabs>
          <w:tab w:val="left" w:pos="567"/>
        </w:tabs>
        <w:autoSpaceDE w:val="0"/>
        <w:autoSpaceDN w:val="0"/>
        <w:adjustRightInd w:val="0"/>
        <w:spacing w:after="0" w:line="240" w:lineRule="auto"/>
        <w:outlineLvl w:val="3"/>
        <w:rPr>
          <w:rFonts w:ascii="Times New Roman" w:eastAsia="Times New Roman" w:hAnsi="Times New Roman"/>
          <w:b/>
        </w:rPr>
      </w:pPr>
      <w:r w:rsidRPr="00E5043B">
        <w:rPr>
          <w:rFonts w:ascii="Times New Roman" w:eastAsia="Times New Roman" w:hAnsi="Times New Roman"/>
          <w:b/>
        </w:rPr>
        <w:t>4. Pasiruošimas vartojimui į veną</w:t>
      </w:r>
    </w:p>
    <w:p w:rsidR="003D49E6" w:rsidRPr="00E5043B" w:rsidRDefault="003D49E6" w:rsidP="003D49E6">
      <w:pPr>
        <w:tabs>
          <w:tab w:val="left" w:pos="567"/>
        </w:tabs>
        <w:autoSpaceDE w:val="0"/>
        <w:autoSpaceDN w:val="0"/>
        <w:adjustRightInd w:val="0"/>
        <w:spacing w:after="0" w:line="240" w:lineRule="auto"/>
        <w:outlineLvl w:val="3"/>
        <w:rPr>
          <w:rFonts w:ascii="Times New Roman" w:eastAsia="Times New Roman" w:hAnsi="Times New Roman"/>
          <w:b/>
        </w:rPr>
      </w:pPr>
    </w:p>
    <w:p w:rsidR="003D49E6" w:rsidRPr="00E5043B" w:rsidRDefault="003D49E6" w:rsidP="003D49E6">
      <w:pPr>
        <w:tabs>
          <w:tab w:val="left" w:pos="567"/>
        </w:tabs>
        <w:autoSpaceDE w:val="0"/>
        <w:autoSpaceDN w:val="0"/>
        <w:adjustRightInd w:val="0"/>
        <w:spacing w:after="0" w:line="240" w:lineRule="auto"/>
        <w:outlineLvl w:val="3"/>
        <w:rPr>
          <w:rFonts w:ascii="Times New Roman" w:eastAsia="Times New Roman" w:hAnsi="Times New Roman"/>
          <w:szCs w:val="20"/>
          <w:u w:val="single"/>
        </w:rPr>
      </w:pPr>
      <w:r w:rsidRPr="00E5043B">
        <w:rPr>
          <w:rFonts w:ascii="Times New Roman" w:eastAsia="Times New Roman" w:hAnsi="Times New Roman"/>
          <w:szCs w:val="20"/>
          <w:u w:val="single"/>
        </w:rPr>
        <w:t>Specialios atsargumo priemonės vartojant</w:t>
      </w:r>
      <w:r w:rsidRPr="00E5043B" w:rsidDel="002F6646">
        <w:rPr>
          <w:rFonts w:ascii="Times New Roman" w:eastAsia="Times New Roman" w:hAnsi="Times New Roman"/>
          <w:szCs w:val="20"/>
          <w:u w:val="single"/>
        </w:rPr>
        <w:t xml:space="preserve"> </w:t>
      </w:r>
      <w:r w:rsidRPr="00E5043B">
        <w:rPr>
          <w:rFonts w:ascii="Times New Roman" w:eastAsia="Times New Roman" w:hAnsi="Times New Roman"/>
          <w:szCs w:val="20"/>
          <w:u w:val="single"/>
        </w:rPr>
        <w:t>preparato</w:t>
      </w: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rPr>
      </w:pPr>
    </w:p>
    <w:p w:rsidR="003D49E6" w:rsidRPr="00E5043B" w:rsidRDefault="003D49E6" w:rsidP="003D49E6">
      <w:pPr>
        <w:numPr>
          <w:ilvl w:val="0"/>
          <w:numId w:val="1"/>
        </w:numPr>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DRAUDŽIAMA naudoti injekcinę įrangą, kurioje yra aliuminio. </w:t>
      </w:r>
    </w:p>
    <w:p w:rsidR="003D49E6" w:rsidRPr="00E5043B" w:rsidRDefault="003D49E6" w:rsidP="003D49E6">
      <w:pPr>
        <w:numPr>
          <w:ilvl w:val="0"/>
          <w:numId w:val="1"/>
        </w:numPr>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DRAUDŽIAMA lašinti neskiesto tirpalo. </w:t>
      </w:r>
    </w:p>
    <w:p w:rsidR="003D49E6" w:rsidRPr="00E5043B" w:rsidRDefault="003D49E6" w:rsidP="003D49E6">
      <w:pPr>
        <w:numPr>
          <w:ilvl w:val="0"/>
          <w:numId w:val="1"/>
        </w:numPr>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GALIMA skiesti tik 5</w:t>
      </w:r>
      <w:r w:rsidRPr="00E5043B">
        <w:rPr>
          <w:rFonts w:ascii="Times New Roman" w:eastAsia="Times New Roman" w:hAnsi="Times New Roman"/>
        </w:rPr>
        <w:sym w:font="Symbol" w:char="F025"/>
      </w:r>
      <w:r w:rsidRPr="00E5043B">
        <w:rPr>
          <w:rFonts w:ascii="Times New Roman" w:eastAsia="Times New Roman" w:hAnsi="Times New Roman"/>
        </w:rPr>
        <w:t xml:space="preserve"> (50 mg/ml) gliukozės tirpalu. DRAUDŽIAMA skiedžiant preparatą infuzijai naudoti natrio chlorido ar kitokį tirpalą, kuriame yra chlorido jonų. </w:t>
      </w:r>
    </w:p>
    <w:p w:rsidR="003D49E6" w:rsidRPr="00E5043B" w:rsidRDefault="003D49E6" w:rsidP="003D49E6">
      <w:pPr>
        <w:numPr>
          <w:ilvl w:val="0"/>
          <w:numId w:val="1"/>
        </w:numPr>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DRAUDŽIAMA maišyti tame pačiame infuziniame maišelyje su bet kokiu kitu vaistiniu preparatu arba jį lašinti ta pačia infuzine sistema.</w:t>
      </w:r>
    </w:p>
    <w:p w:rsidR="003D49E6" w:rsidRPr="00E5043B" w:rsidRDefault="003D49E6" w:rsidP="003D49E6">
      <w:pPr>
        <w:numPr>
          <w:ilvl w:val="0"/>
          <w:numId w:val="1"/>
        </w:numPr>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DRAUDŽIAMA maišyti su šarminės reakcijos vaistiniais preparatais ar tirpalais, ypač su 5-fluorouracilu, folino rūgšties  preparatais, kuriuose yra pagalbinės medžiagos trometamolio, bei kitų veikliųjų medžiagų trometamolio druskomis. Šarminės reakcijos vaistiniai preparatai bei tirpalai daro neigiamą poveikį oksaliplatinos stabilumui. </w:t>
      </w: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rPr>
      </w:pP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szCs w:val="20"/>
          <w:u w:val="single"/>
        </w:rPr>
      </w:pPr>
      <w:r w:rsidRPr="00E5043B">
        <w:rPr>
          <w:rFonts w:ascii="Times New Roman" w:eastAsia="Times New Roman" w:hAnsi="Times New Roman"/>
          <w:szCs w:val="20"/>
          <w:u w:val="single"/>
        </w:rPr>
        <w:t>Vartojimo kartu su folino rūgštimi (kalcio folinatu ar dinatrio folinatu) instrukcija</w:t>
      </w: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rPr>
      </w:pP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Oksaliplatinos infuzinis tirpalas į veną, paruoštas iš 85 mg/m</w:t>
      </w:r>
      <w:r w:rsidRPr="00E5043B">
        <w:rPr>
          <w:rFonts w:ascii="Times New Roman" w:eastAsia="Times New Roman" w:hAnsi="Times New Roman"/>
          <w:vertAlign w:val="superscript"/>
        </w:rPr>
        <w:t>2</w:t>
      </w:r>
      <w:r w:rsidRPr="00E5043B">
        <w:rPr>
          <w:rFonts w:ascii="Times New Roman" w:eastAsia="Times New Roman" w:hAnsi="Times New Roman"/>
        </w:rPr>
        <w:t xml:space="preserve"> kūno paviršiaus ploto oksaliplatinos dozės ir 250 – 500 ml 5</w:t>
      </w:r>
      <w:r w:rsidRPr="00E5043B">
        <w:rPr>
          <w:rFonts w:ascii="Times New Roman" w:eastAsia="Times New Roman" w:hAnsi="Times New Roman"/>
        </w:rPr>
        <w:sym w:font="Symbol" w:char="F025"/>
      </w:r>
      <w:r w:rsidRPr="00E5043B">
        <w:rPr>
          <w:rFonts w:ascii="Times New Roman" w:eastAsia="Times New Roman" w:hAnsi="Times New Roman"/>
        </w:rPr>
        <w:t xml:space="preserve"> gliukozės (50 mg/ml) tirpalo, ir infuzinis tirpalas, paruoštas iš folino rūgšties ir 5</w:t>
      </w:r>
      <w:r w:rsidRPr="00E5043B">
        <w:rPr>
          <w:rFonts w:ascii="Times New Roman" w:eastAsia="Times New Roman" w:hAnsi="Times New Roman"/>
        </w:rPr>
        <w:sym w:font="Symbol" w:char="F025"/>
      </w:r>
      <w:r w:rsidRPr="00E5043B">
        <w:rPr>
          <w:rFonts w:ascii="Times New Roman" w:eastAsia="Times New Roman" w:hAnsi="Times New Roman"/>
        </w:rPr>
        <w:t xml:space="preserve"> gliukozės tirpalo, į veną 2 – 6 valandas lašinami tuo pačiu metu, naudojant „Y” formos jungtį, kuri prijungiama prieš pat infuzijos vietą. Tame pačiame infuziniame maišelyje šių preparatų maišyti negalima. Folino rūgšties  tirpale neturi būti pagalbinės medžiagos trometamolio. Šį tirpalą galima skiesti tik 5</w:t>
      </w:r>
      <w:r w:rsidRPr="00E5043B">
        <w:rPr>
          <w:rFonts w:ascii="Times New Roman" w:eastAsia="Times New Roman" w:hAnsi="Times New Roman"/>
        </w:rPr>
        <w:sym w:font="Symbol" w:char="F025"/>
      </w:r>
      <w:r w:rsidRPr="00E5043B">
        <w:rPr>
          <w:rFonts w:ascii="Times New Roman" w:eastAsia="Times New Roman" w:hAnsi="Times New Roman"/>
        </w:rPr>
        <w:t xml:space="preserve"> (50 mg/ml) gliukozės tirpalu, bet niekada su šarminės reakcijos tirpalais ar natrio chlorido ar kitokiu tirpalu, kuriame yra chlorido jonų. </w:t>
      </w:r>
    </w:p>
    <w:p w:rsidR="003D49E6" w:rsidRPr="00E5043B" w:rsidRDefault="003D49E6" w:rsidP="003D49E6">
      <w:pPr>
        <w:tabs>
          <w:tab w:val="left" w:pos="567"/>
        </w:tabs>
        <w:autoSpaceDE w:val="0"/>
        <w:autoSpaceDN w:val="0"/>
        <w:adjustRightInd w:val="0"/>
        <w:spacing w:after="0" w:line="240" w:lineRule="auto"/>
        <w:outlineLvl w:val="3"/>
        <w:rPr>
          <w:rFonts w:ascii="Times New Roman" w:eastAsia="Times New Roman" w:hAnsi="Times New Roman"/>
          <w:b/>
        </w:rPr>
      </w:pPr>
    </w:p>
    <w:p w:rsidR="003D49E6" w:rsidRPr="00E5043B" w:rsidRDefault="003D49E6" w:rsidP="003D49E6">
      <w:pPr>
        <w:tabs>
          <w:tab w:val="left" w:pos="567"/>
        </w:tabs>
        <w:autoSpaceDE w:val="0"/>
        <w:autoSpaceDN w:val="0"/>
        <w:adjustRightInd w:val="0"/>
        <w:spacing w:after="0" w:line="240" w:lineRule="auto"/>
        <w:outlineLvl w:val="3"/>
        <w:rPr>
          <w:rFonts w:ascii="Times New Roman" w:eastAsia="Times New Roman" w:hAnsi="Times New Roman"/>
          <w:szCs w:val="20"/>
          <w:u w:val="single"/>
        </w:rPr>
      </w:pPr>
      <w:r w:rsidRPr="00E5043B">
        <w:rPr>
          <w:rFonts w:ascii="Times New Roman" w:eastAsia="Times New Roman" w:hAnsi="Times New Roman"/>
          <w:szCs w:val="20"/>
          <w:u w:val="single"/>
        </w:rPr>
        <w:t>Vartojimo kartu su 5-fluorouracilu  instrukcija</w:t>
      </w:r>
    </w:p>
    <w:p w:rsidR="003D49E6" w:rsidRPr="00E5043B" w:rsidRDefault="003D49E6" w:rsidP="003D49E6">
      <w:pPr>
        <w:tabs>
          <w:tab w:val="left" w:pos="567"/>
        </w:tabs>
        <w:autoSpaceDE w:val="0"/>
        <w:autoSpaceDN w:val="0"/>
        <w:adjustRightInd w:val="0"/>
        <w:spacing w:after="0" w:line="240" w:lineRule="auto"/>
        <w:outlineLvl w:val="3"/>
        <w:rPr>
          <w:rFonts w:ascii="Times New Roman" w:eastAsia="Times New Roman" w:hAnsi="Times New Roman"/>
          <w:szCs w:val="20"/>
          <w:u w:val="single"/>
        </w:rPr>
      </w:pPr>
    </w:p>
    <w:p w:rsidR="003D49E6" w:rsidRPr="00E5043B" w:rsidRDefault="003D49E6" w:rsidP="003D49E6">
      <w:pPr>
        <w:tabs>
          <w:tab w:val="left" w:pos="567"/>
        </w:tabs>
        <w:autoSpaceDE w:val="0"/>
        <w:autoSpaceDN w:val="0"/>
        <w:adjustRightInd w:val="0"/>
        <w:spacing w:after="0" w:line="240" w:lineRule="auto"/>
        <w:outlineLvl w:val="3"/>
        <w:rPr>
          <w:rFonts w:ascii="Times New Roman" w:eastAsia="Times New Roman" w:hAnsi="Times New Roman"/>
        </w:rPr>
      </w:pPr>
      <w:r w:rsidRPr="00E5043B">
        <w:rPr>
          <w:rFonts w:ascii="Times New Roman" w:eastAsia="Times New Roman" w:hAnsi="Times New Roman"/>
          <w:b/>
          <w:szCs w:val="20"/>
        </w:rPr>
        <w:t xml:space="preserve">Oksaliplatiną visada reikia leisti prieš fluoropirimidinus, pvz., 5-fluorouracilą </w:t>
      </w:r>
      <w:r w:rsidRPr="00E5043B">
        <w:rPr>
          <w:rFonts w:ascii="Times New Roman" w:eastAsia="Times New Roman" w:hAnsi="Times New Roman"/>
        </w:rPr>
        <w:t>.</w:t>
      </w:r>
    </w:p>
    <w:p w:rsidR="003D49E6" w:rsidRPr="00E5043B" w:rsidRDefault="003D49E6" w:rsidP="003D49E6">
      <w:pPr>
        <w:tabs>
          <w:tab w:val="left" w:pos="567"/>
        </w:tabs>
        <w:autoSpaceDE w:val="0"/>
        <w:autoSpaceDN w:val="0"/>
        <w:adjustRightInd w:val="0"/>
        <w:spacing w:after="0" w:line="240" w:lineRule="auto"/>
        <w:outlineLvl w:val="3"/>
        <w:rPr>
          <w:rFonts w:ascii="Times New Roman" w:eastAsia="Times New Roman" w:hAnsi="Times New Roman"/>
        </w:rPr>
      </w:pPr>
      <w:r w:rsidRPr="00E5043B">
        <w:rPr>
          <w:rFonts w:ascii="Times New Roman" w:eastAsia="Times New Roman" w:hAnsi="Times New Roman"/>
        </w:rPr>
        <w:t xml:space="preserve">Oksaliplatiną sulašinus, sistemą visada reikia praplauti ir tik po to galima leisti 5-fluorouracilą. </w:t>
      </w:r>
    </w:p>
    <w:p w:rsidR="003D49E6" w:rsidRPr="00E5043B" w:rsidRDefault="003D49E6" w:rsidP="003D49E6">
      <w:pPr>
        <w:tabs>
          <w:tab w:val="left" w:pos="567"/>
        </w:tabs>
        <w:autoSpaceDE w:val="0"/>
        <w:autoSpaceDN w:val="0"/>
        <w:adjustRightInd w:val="0"/>
        <w:spacing w:after="0" w:line="240" w:lineRule="auto"/>
        <w:outlineLvl w:val="3"/>
        <w:rPr>
          <w:rFonts w:ascii="Times New Roman" w:eastAsia="Times New Roman" w:hAnsi="Times New Roman"/>
        </w:rPr>
      </w:pPr>
    </w:p>
    <w:p w:rsidR="003D49E6" w:rsidRPr="00E5043B" w:rsidRDefault="003D49E6" w:rsidP="003D49E6">
      <w:pPr>
        <w:tabs>
          <w:tab w:val="left" w:pos="567"/>
        </w:tabs>
        <w:autoSpaceDE w:val="0"/>
        <w:autoSpaceDN w:val="0"/>
        <w:adjustRightInd w:val="0"/>
        <w:spacing w:after="0" w:line="240" w:lineRule="auto"/>
        <w:outlineLvl w:val="3"/>
        <w:rPr>
          <w:rFonts w:ascii="Times New Roman" w:eastAsia="Times New Roman" w:hAnsi="Times New Roman"/>
        </w:rPr>
      </w:pPr>
      <w:r w:rsidRPr="00E5043B">
        <w:rPr>
          <w:rFonts w:ascii="Times New Roman" w:eastAsia="Times New Roman" w:hAnsi="Times New Roman"/>
        </w:rPr>
        <w:t>Papildomą informaciją apie vaistų derinimą su oksaliplatina žr. atitinkamo gamintojo PCS.</w:t>
      </w:r>
    </w:p>
    <w:p w:rsidR="003D49E6" w:rsidRPr="00E5043B" w:rsidRDefault="003D49E6" w:rsidP="003D49E6">
      <w:pPr>
        <w:tabs>
          <w:tab w:val="left" w:pos="567"/>
        </w:tabs>
        <w:autoSpaceDE w:val="0"/>
        <w:autoSpaceDN w:val="0"/>
        <w:adjustRightInd w:val="0"/>
        <w:spacing w:after="0" w:line="240" w:lineRule="auto"/>
        <w:outlineLvl w:val="3"/>
        <w:rPr>
          <w:rFonts w:ascii="Times New Roman" w:eastAsia="Times New Roman" w:hAnsi="Times New Roman"/>
          <w:u w:val="single"/>
        </w:rPr>
      </w:pPr>
    </w:p>
    <w:p w:rsidR="003D49E6" w:rsidRPr="00E5043B" w:rsidRDefault="003D49E6" w:rsidP="003D49E6">
      <w:pPr>
        <w:tabs>
          <w:tab w:val="left" w:pos="567"/>
        </w:tabs>
        <w:autoSpaceDE w:val="0"/>
        <w:autoSpaceDN w:val="0"/>
        <w:adjustRightInd w:val="0"/>
        <w:spacing w:after="0" w:line="240" w:lineRule="auto"/>
        <w:outlineLvl w:val="3"/>
        <w:rPr>
          <w:rFonts w:ascii="Times New Roman" w:eastAsia="Times New Roman" w:hAnsi="Times New Roman"/>
          <w:u w:val="single"/>
        </w:rPr>
      </w:pPr>
      <w:r w:rsidRPr="00E5043B">
        <w:rPr>
          <w:rFonts w:ascii="Times New Roman" w:eastAsia="Times New Roman" w:hAnsi="Times New Roman"/>
          <w:u w:val="single"/>
        </w:rPr>
        <w:t>GALIMA VARTOTI TIK rekomenduojamus tirpalus (žr. žemiau).</w:t>
      </w: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Galima vartoti tik skaidrų ir be jokių dalelių tirpalą. </w:t>
      </w: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rPr>
      </w:pPr>
    </w:p>
    <w:p w:rsidR="003D49E6" w:rsidRPr="00E5043B" w:rsidRDefault="003D49E6" w:rsidP="003D49E6">
      <w:pPr>
        <w:tabs>
          <w:tab w:val="left" w:pos="567"/>
        </w:tabs>
        <w:autoSpaceDE w:val="0"/>
        <w:autoSpaceDN w:val="0"/>
        <w:adjustRightInd w:val="0"/>
        <w:spacing w:after="0" w:line="240" w:lineRule="auto"/>
        <w:outlineLvl w:val="3"/>
        <w:rPr>
          <w:rFonts w:ascii="Times New Roman" w:eastAsia="Times New Roman" w:hAnsi="Times New Roman"/>
          <w:b/>
        </w:rPr>
      </w:pPr>
      <w:r w:rsidRPr="00E5043B">
        <w:rPr>
          <w:rFonts w:ascii="Times New Roman" w:eastAsia="Times New Roman" w:hAnsi="Times New Roman"/>
          <w:b/>
        </w:rPr>
        <w:t>4.1</w:t>
      </w:r>
      <w:r w:rsidRPr="00E5043B">
        <w:rPr>
          <w:rFonts w:ascii="Times New Roman" w:eastAsia="Times New Roman" w:hAnsi="Times New Roman"/>
          <w:b/>
        </w:rPr>
        <w:tab/>
        <w:t>Infuzinio tirpalo ruošimas</w:t>
      </w:r>
    </w:p>
    <w:p w:rsidR="003D49E6" w:rsidRPr="00E5043B" w:rsidRDefault="003D49E6" w:rsidP="003D49E6">
      <w:pPr>
        <w:tabs>
          <w:tab w:val="left" w:pos="567"/>
        </w:tabs>
        <w:autoSpaceDE w:val="0"/>
        <w:autoSpaceDN w:val="0"/>
        <w:adjustRightInd w:val="0"/>
        <w:spacing w:after="0" w:line="240" w:lineRule="auto"/>
        <w:outlineLvl w:val="3"/>
        <w:rPr>
          <w:rFonts w:ascii="Times New Roman" w:eastAsia="Times New Roman" w:hAnsi="Times New Roman"/>
        </w:rPr>
      </w:pP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lastRenderedPageBreak/>
        <w:t xml:space="preserve">Reikia iš flakono (-ų) išsiurbti reikiamą tirpalo kiekį ir praskiesti jį 250 – 500 ml 5% gliukozės (50 mg/ml) tirpalo. Praskiestame tirpale oksaliplatinos koncentracija turi būti ne mažiau kaip 0,2 – 0,7 mg/ml. Nustatyta, kad fizinės ir cheminės oksaliplatinos savybės nekinta, jeigu tirpalo koncentracija yra 0,2 – 2 mg/ml. </w:t>
      </w: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rPr>
      </w:pPr>
    </w:p>
    <w:p w:rsidR="003D49E6" w:rsidRPr="00E5043B" w:rsidRDefault="003D49E6" w:rsidP="003D49E6">
      <w:pPr>
        <w:tabs>
          <w:tab w:val="left" w:pos="567"/>
        </w:tabs>
        <w:autoSpaceDE w:val="0"/>
        <w:autoSpaceDN w:val="0"/>
        <w:adjustRightInd w:val="0"/>
        <w:spacing w:after="0" w:line="240" w:lineRule="auto"/>
        <w:outlineLvl w:val="3"/>
        <w:rPr>
          <w:rFonts w:ascii="Times New Roman" w:eastAsia="Times New Roman" w:hAnsi="Times New Roman"/>
        </w:rPr>
      </w:pPr>
      <w:r w:rsidRPr="00E5043B">
        <w:rPr>
          <w:rFonts w:ascii="Times New Roman" w:eastAsia="Times New Roman" w:hAnsi="Times New Roman"/>
        </w:rPr>
        <w:t xml:space="preserve">Paruoštą tirpalą reikia vartoti intraveninės infuzijos būdu. </w:t>
      </w: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rPr>
      </w:pP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Po praskiedimo 5% (50 mg/ml) gliukozės tirpalu preparato, laikomo 2 °C – 8 °C temperatūroje, cheminės ir fizinės savybės nekinta 24 val., laikomo 25 °C  temperatūroje – 6 val.</w:t>
      </w: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rPr>
      </w:pP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Mikrobiologiniu požiūriu, praskiestą tirpalą reikia lašinti nedelsiant. Jei jis tuoj pat nevartojamas, už laikymo trukmę ir sąlygas prieš vartojimą yra atsakingas gydantis medikas, tačiau ilgiau negu 24 val. 2 °C – 8 °C temperatūroje laikyti negalima, nebent vaistinis preparatas būtų skiedžiamas kontroliuojamomis ir validuotomis aseptinėmis sąlygomis. </w:t>
      </w: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rPr>
      </w:pP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Prieš vartojimą paruoštą tirpalą būtina apžiūrėti. Galima vartoti tik skaidrų ir be jokių dalelių tirpalą.</w:t>
      </w: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 </w:t>
      </w: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Vieno flakono turinys tinka vartoti tik vieną kartą. Tirpalo likutį reikia sunaikinti (žr. žemiau esantį skyrių „Atliekų tvarkymas“). </w:t>
      </w: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rPr>
      </w:pP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b/>
        </w:rPr>
        <w:t>DRAUDŽIAMA</w:t>
      </w:r>
      <w:r w:rsidRPr="00E5043B">
        <w:rPr>
          <w:rFonts w:ascii="Times New Roman" w:eastAsia="Times New Roman" w:hAnsi="Times New Roman"/>
        </w:rPr>
        <w:t xml:space="preserve"> skiedimui naudoti natrio chlorido ar kitokį tirpalą, kuriame yra chlorido jonų.</w:t>
      </w: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rPr>
      </w:pP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lang w:eastAsia="de-DE"/>
        </w:rPr>
        <w:t>Oksaliplatinos infuzinio tirpalo ir tipinių infuzinių sistemų, pagamintų iš PVC, suderinamumas yra patikrintas.</w:t>
      </w: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rPr>
      </w:pP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b/>
        </w:rPr>
      </w:pPr>
      <w:r w:rsidRPr="00E5043B">
        <w:rPr>
          <w:rFonts w:ascii="Times New Roman" w:eastAsia="Times New Roman" w:hAnsi="Times New Roman"/>
          <w:b/>
        </w:rPr>
        <w:t>4.2</w:t>
      </w:r>
      <w:r w:rsidRPr="00E5043B">
        <w:rPr>
          <w:rFonts w:ascii="Times New Roman" w:eastAsia="Times New Roman" w:hAnsi="Times New Roman"/>
          <w:b/>
        </w:rPr>
        <w:tab/>
        <w:t>Tirpalo infuzija</w:t>
      </w: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rPr>
      </w:pP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Prieš gydymą oksaliplatina paciento hidruoti nebūtina. </w:t>
      </w: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rPr>
      </w:pP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Oksaliplatiną reikia praskiesti 250 – 500 ml 5% (50 mg/ml) gliukozės tirpalo, kad praskiestame tirpale oksaliplatinos koncentracija būtų ne mažesnė kaip 0,2 mg/ml. Praskiestas tirpalas į periferinę ar centrinę veną lašinamas 2 - 6 valandas. Jei gydoma oksaliplatinos ir 5-fluorouracilo  deriniu, oksaliplatinos tirpalą reikia lašinti prieš 5-fluorouracilą. </w:t>
      </w:r>
    </w:p>
    <w:p w:rsidR="003D49E6" w:rsidRPr="00E5043B" w:rsidRDefault="003D49E6" w:rsidP="003D49E6">
      <w:pPr>
        <w:tabs>
          <w:tab w:val="left" w:pos="567"/>
        </w:tabs>
        <w:autoSpaceDE w:val="0"/>
        <w:autoSpaceDN w:val="0"/>
        <w:adjustRightInd w:val="0"/>
        <w:spacing w:after="0" w:line="240" w:lineRule="auto"/>
        <w:outlineLvl w:val="3"/>
        <w:rPr>
          <w:rFonts w:ascii="Times New Roman" w:eastAsia="Times New Roman" w:hAnsi="Times New Roman"/>
        </w:rPr>
      </w:pPr>
    </w:p>
    <w:p w:rsidR="003D49E6" w:rsidRPr="00E5043B" w:rsidRDefault="003D49E6" w:rsidP="003D49E6">
      <w:pPr>
        <w:tabs>
          <w:tab w:val="left" w:pos="567"/>
        </w:tabs>
        <w:autoSpaceDE w:val="0"/>
        <w:autoSpaceDN w:val="0"/>
        <w:adjustRightInd w:val="0"/>
        <w:spacing w:after="0" w:line="240" w:lineRule="auto"/>
        <w:outlineLvl w:val="3"/>
        <w:rPr>
          <w:rFonts w:ascii="Times New Roman" w:eastAsia="Times New Roman" w:hAnsi="Times New Roman"/>
          <w:b/>
        </w:rPr>
      </w:pPr>
      <w:r w:rsidRPr="00E5043B">
        <w:rPr>
          <w:rFonts w:ascii="Times New Roman" w:eastAsia="Times New Roman" w:hAnsi="Times New Roman"/>
          <w:b/>
        </w:rPr>
        <w:t>4.3</w:t>
      </w:r>
      <w:r w:rsidRPr="00E5043B">
        <w:rPr>
          <w:rFonts w:ascii="Times New Roman" w:eastAsia="Times New Roman" w:hAnsi="Times New Roman"/>
          <w:b/>
        </w:rPr>
        <w:tab/>
        <w:t xml:space="preserve">Atliekų tvarkymas </w:t>
      </w: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rPr>
      </w:pP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Vaistinio preparato likučius ir priemones, naudotas jam skiesti bei lašinti, reikia sunaikinti laikantis citotoksinių medžiagų naikinimo ligoninėje taisyklių ir galiojančių pavojingų atliekų naikinimo reikalavimų.</w:t>
      </w:r>
    </w:p>
    <w:p w:rsidR="003D49E6" w:rsidRPr="00E5043B" w:rsidRDefault="003D49E6" w:rsidP="003D49E6">
      <w:pPr>
        <w:tabs>
          <w:tab w:val="left" w:pos="567"/>
        </w:tabs>
        <w:autoSpaceDE w:val="0"/>
        <w:autoSpaceDN w:val="0"/>
        <w:adjustRightInd w:val="0"/>
        <w:spacing w:after="0" w:line="240" w:lineRule="auto"/>
        <w:rPr>
          <w:rFonts w:ascii="Times New Roman" w:eastAsia="Times New Roman" w:hAnsi="Times New Roman"/>
        </w:rPr>
      </w:pPr>
    </w:p>
    <w:p w:rsidR="004C5965" w:rsidRDefault="004C5965">
      <w:bookmarkStart w:id="3" w:name="_GoBack"/>
      <w:bookmarkEnd w:id="3"/>
    </w:p>
    <w:sectPr w:rsidR="004C596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FC1" w:rsidRDefault="003D49E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37</w:t>
    </w:r>
    <w:r>
      <w:rPr>
        <w:rStyle w:val="Puslapionumeris"/>
      </w:rPr>
      <w:fldChar w:fldCharType="end"/>
    </w:r>
  </w:p>
  <w:p w:rsidR="00170FC1" w:rsidRDefault="003D49E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FC1" w:rsidRDefault="003D49E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10</w:t>
    </w:r>
    <w:r>
      <w:rPr>
        <w:rStyle w:val="Puslapionumeris"/>
      </w:rPr>
      <w:fldChar w:fldCharType="end"/>
    </w:r>
  </w:p>
  <w:p w:rsidR="00170FC1" w:rsidRDefault="003D49E6">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3CF2FE6"/>
    <w:multiLevelType w:val="hybridMultilevel"/>
    <w:tmpl w:val="B428D598"/>
    <w:lvl w:ilvl="0" w:tplc="809C3E82">
      <w:start w:val="6"/>
      <w:numFmt w:val="bullet"/>
      <w:lvlText w:val="-"/>
      <w:lvlJc w:val="left"/>
      <w:pPr>
        <w:ind w:left="720" w:hanging="360"/>
      </w:pPr>
      <w:rPr>
        <w:rFonts w:ascii="Times New Roman" w:eastAsia="Times New Roman" w:hAnsi="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58542C"/>
    <w:multiLevelType w:val="hybridMultilevel"/>
    <w:tmpl w:val="75B4E8BE"/>
    <w:lvl w:ilvl="0" w:tplc="809C3E82">
      <w:start w:val="6"/>
      <w:numFmt w:val="bullet"/>
      <w:lvlText w:val="-"/>
      <w:lvlJc w:val="left"/>
      <w:pPr>
        <w:tabs>
          <w:tab w:val="num" w:pos="702"/>
        </w:tabs>
        <w:ind w:left="702" w:hanging="360"/>
      </w:pPr>
      <w:rPr>
        <w:rFonts w:ascii="Times New Roman" w:eastAsia="Times New Roman" w:hAnsi="Times New Roman" w:hint="default"/>
        <w:strike w:val="0"/>
        <w:color w:val="auto"/>
      </w:rPr>
    </w:lvl>
    <w:lvl w:ilvl="1" w:tplc="04090003">
      <w:start w:val="1"/>
      <w:numFmt w:val="bullet"/>
      <w:lvlText w:val="o"/>
      <w:lvlJc w:val="left"/>
      <w:pPr>
        <w:tabs>
          <w:tab w:val="num" w:pos="1422"/>
        </w:tabs>
        <w:ind w:left="1422" w:hanging="360"/>
      </w:pPr>
      <w:rPr>
        <w:rFonts w:ascii="Courier New" w:hAnsi="Courier New" w:cs="Courier New" w:hint="default"/>
      </w:rPr>
    </w:lvl>
    <w:lvl w:ilvl="2" w:tplc="04090005">
      <w:start w:val="1"/>
      <w:numFmt w:val="bullet"/>
      <w:lvlText w:val=""/>
      <w:lvlJc w:val="left"/>
      <w:pPr>
        <w:tabs>
          <w:tab w:val="num" w:pos="2142"/>
        </w:tabs>
        <w:ind w:left="2142" w:hanging="360"/>
      </w:pPr>
      <w:rPr>
        <w:rFonts w:ascii="Wingdings" w:hAnsi="Wingdings" w:cs="Wingdings" w:hint="default"/>
      </w:rPr>
    </w:lvl>
    <w:lvl w:ilvl="3" w:tplc="04090001">
      <w:start w:val="1"/>
      <w:numFmt w:val="bullet"/>
      <w:lvlText w:val=""/>
      <w:lvlJc w:val="left"/>
      <w:pPr>
        <w:tabs>
          <w:tab w:val="num" w:pos="2862"/>
        </w:tabs>
        <w:ind w:left="2862" w:hanging="360"/>
      </w:pPr>
      <w:rPr>
        <w:rFonts w:ascii="Symbol" w:hAnsi="Symbol" w:cs="Symbol" w:hint="default"/>
      </w:rPr>
    </w:lvl>
    <w:lvl w:ilvl="4" w:tplc="04090003">
      <w:start w:val="1"/>
      <w:numFmt w:val="bullet"/>
      <w:lvlText w:val="o"/>
      <w:lvlJc w:val="left"/>
      <w:pPr>
        <w:tabs>
          <w:tab w:val="num" w:pos="3582"/>
        </w:tabs>
        <w:ind w:left="3582" w:hanging="360"/>
      </w:pPr>
      <w:rPr>
        <w:rFonts w:ascii="Courier New" w:hAnsi="Courier New" w:cs="Courier New" w:hint="default"/>
      </w:rPr>
    </w:lvl>
    <w:lvl w:ilvl="5" w:tplc="04090005">
      <w:start w:val="1"/>
      <w:numFmt w:val="bullet"/>
      <w:lvlText w:val=""/>
      <w:lvlJc w:val="left"/>
      <w:pPr>
        <w:tabs>
          <w:tab w:val="num" w:pos="4302"/>
        </w:tabs>
        <w:ind w:left="4302" w:hanging="360"/>
      </w:pPr>
      <w:rPr>
        <w:rFonts w:ascii="Wingdings" w:hAnsi="Wingdings" w:cs="Wingdings" w:hint="default"/>
      </w:rPr>
    </w:lvl>
    <w:lvl w:ilvl="6" w:tplc="04090001">
      <w:start w:val="1"/>
      <w:numFmt w:val="bullet"/>
      <w:lvlText w:val=""/>
      <w:lvlJc w:val="left"/>
      <w:pPr>
        <w:tabs>
          <w:tab w:val="num" w:pos="5022"/>
        </w:tabs>
        <w:ind w:left="5022" w:hanging="360"/>
      </w:pPr>
      <w:rPr>
        <w:rFonts w:ascii="Symbol" w:hAnsi="Symbol" w:cs="Symbol" w:hint="default"/>
      </w:rPr>
    </w:lvl>
    <w:lvl w:ilvl="7" w:tplc="04090003">
      <w:start w:val="1"/>
      <w:numFmt w:val="bullet"/>
      <w:lvlText w:val="o"/>
      <w:lvlJc w:val="left"/>
      <w:pPr>
        <w:tabs>
          <w:tab w:val="num" w:pos="5742"/>
        </w:tabs>
        <w:ind w:left="5742" w:hanging="360"/>
      </w:pPr>
      <w:rPr>
        <w:rFonts w:ascii="Courier New" w:hAnsi="Courier New" w:cs="Courier New" w:hint="default"/>
      </w:rPr>
    </w:lvl>
    <w:lvl w:ilvl="8" w:tplc="04090005">
      <w:start w:val="1"/>
      <w:numFmt w:val="bullet"/>
      <w:lvlText w:val=""/>
      <w:lvlJc w:val="left"/>
      <w:pPr>
        <w:tabs>
          <w:tab w:val="num" w:pos="6462"/>
        </w:tabs>
        <w:ind w:left="6462" w:hanging="360"/>
      </w:pPr>
      <w:rPr>
        <w:rFonts w:ascii="Wingdings" w:hAnsi="Wingdings" w:cs="Wingdings" w:hint="default"/>
      </w:rPr>
    </w:lvl>
  </w:abstractNum>
  <w:abstractNum w:abstractNumId="3" w15:restartNumberingAfterBreak="0">
    <w:nsid w:val="316E0911"/>
    <w:multiLevelType w:val="hybridMultilevel"/>
    <w:tmpl w:val="10A84116"/>
    <w:lvl w:ilvl="0" w:tplc="809C3E82">
      <w:start w:val="6"/>
      <w:numFmt w:val="bullet"/>
      <w:lvlText w:val="-"/>
      <w:lvlJc w:val="left"/>
      <w:pPr>
        <w:ind w:left="720" w:hanging="360"/>
      </w:pPr>
      <w:rPr>
        <w:rFonts w:ascii="Times New Roman" w:eastAsia="Times New Roman" w:hAnsi="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450064"/>
    <w:multiLevelType w:val="hybridMultilevel"/>
    <w:tmpl w:val="744AA648"/>
    <w:lvl w:ilvl="0" w:tplc="809C3E82">
      <w:start w:val="6"/>
      <w:numFmt w:val="bullet"/>
      <w:lvlText w:val="-"/>
      <w:lvlJc w:val="left"/>
      <w:pPr>
        <w:tabs>
          <w:tab w:val="num" w:pos="567"/>
        </w:tabs>
        <w:ind w:left="567" w:hanging="56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604BBF"/>
    <w:multiLevelType w:val="hybridMultilevel"/>
    <w:tmpl w:val="CBAC10D8"/>
    <w:lvl w:ilvl="0" w:tplc="809C3E82">
      <w:start w:val="6"/>
      <w:numFmt w:val="bullet"/>
      <w:lvlText w:val="-"/>
      <w:lvlJc w:val="left"/>
      <w:pPr>
        <w:ind w:left="720" w:hanging="360"/>
      </w:pPr>
      <w:rPr>
        <w:rFonts w:ascii="Times New Roman" w:eastAsia="Times New Roman" w:hAnsi="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955B3E"/>
    <w:multiLevelType w:val="hybridMultilevel"/>
    <w:tmpl w:val="37E6EB8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7820145"/>
    <w:multiLevelType w:val="hybridMultilevel"/>
    <w:tmpl w:val="BC16443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F36609F"/>
    <w:multiLevelType w:val="hybridMultilevel"/>
    <w:tmpl w:val="641E3A92"/>
    <w:lvl w:ilvl="0" w:tplc="809C3E82">
      <w:start w:val="6"/>
      <w:numFmt w:val="bullet"/>
      <w:lvlText w:val="-"/>
      <w:lvlJc w:val="left"/>
      <w:pPr>
        <w:ind w:left="720" w:hanging="360"/>
      </w:pPr>
      <w:rPr>
        <w:rFonts w:ascii="Times New Roman" w:eastAsia="Times New Roman" w:hAnsi="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EC2F1E"/>
    <w:multiLevelType w:val="hybridMultilevel"/>
    <w:tmpl w:val="ACC0DEA6"/>
    <w:lvl w:ilvl="0" w:tplc="809C3E82">
      <w:start w:val="6"/>
      <w:numFmt w:val="bullet"/>
      <w:lvlText w:val="-"/>
      <w:lvlJc w:val="left"/>
      <w:pPr>
        <w:ind w:left="1287" w:hanging="360"/>
      </w:pPr>
      <w:rPr>
        <w:rFonts w:ascii="Times New Roman" w:eastAsia="Times New Roman" w:hAnsi="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6D80043C"/>
    <w:multiLevelType w:val="hybridMultilevel"/>
    <w:tmpl w:val="4B00C188"/>
    <w:lvl w:ilvl="0" w:tplc="FFFFFFFF">
      <w:start w:val="1"/>
      <w:numFmt w:val="bullet"/>
      <w:lvlText w:val="-"/>
      <w:lvlJc w:val="left"/>
      <w:pPr>
        <w:ind w:left="786" w:hanging="360"/>
      </w:p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1" w15:restartNumberingAfterBreak="0">
    <w:nsid w:val="76E62D8B"/>
    <w:multiLevelType w:val="hybridMultilevel"/>
    <w:tmpl w:val="95008EA0"/>
    <w:lvl w:ilvl="0" w:tplc="809C3E82">
      <w:start w:val="6"/>
      <w:numFmt w:val="bullet"/>
      <w:lvlText w:val="-"/>
      <w:lvlJc w:val="left"/>
      <w:pPr>
        <w:ind w:left="720" w:hanging="360"/>
      </w:pPr>
      <w:rPr>
        <w:rFonts w:ascii="Times New Roman" w:eastAsia="Times New Roman" w:hAnsi="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2" w15:restartNumberingAfterBreak="0">
    <w:nsid w:val="78CC7D73"/>
    <w:multiLevelType w:val="hybridMultilevel"/>
    <w:tmpl w:val="FD1A9078"/>
    <w:lvl w:ilvl="0" w:tplc="809C3E82">
      <w:start w:val="6"/>
      <w:numFmt w:val="bullet"/>
      <w:lvlText w:val="-"/>
      <w:lvlJc w:val="left"/>
      <w:pPr>
        <w:tabs>
          <w:tab w:val="num" w:pos="567"/>
        </w:tabs>
        <w:ind w:left="567" w:hanging="56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lvlOverride w:ilvl="0">
      <w:lvl w:ilvl="0">
        <w:start w:val="1"/>
        <w:numFmt w:val="bullet"/>
        <w:lvlText w:val="-"/>
        <w:legacy w:legacy="1" w:legacySpace="0" w:legacyIndent="360"/>
        <w:lvlJc w:val="left"/>
        <w:pPr>
          <w:ind w:left="360" w:hanging="360"/>
        </w:pPr>
      </w:lvl>
    </w:lvlOverride>
  </w:num>
  <w:num w:numId="3">
    <w:abstractNumId w:val="12"/>
  </w:num>
  <w:num w:numId="4">
    <w:abstractNumId w:val="6"/>
  </w:num>
  <w:num w:numId="5">
    <w:abstractNumId w:val="10"/>
  </w:num>
  <w:num w:numId="6">
    <w:abstractNumId w:val="7"/>
  </w:num>
  <w:num w:numId="7">
    <w:abstractNumId w:val="3"/>
  </w:num>
  <w:num w:numId="8">
    <w:abstractNumId w:val="8"/>
  </w:num>
  <w:num w:numId="9">
    <w:abstractNumId w:val="5"/>
  </w:num>
  <w:num w:numId="10">
    <w:abstractNumId w:val="11"/>
  </w:num>
  <w:num w:numId="11">
    <w:abstractNumId w:val="2"/>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9E6"/>
    <w:rsid w:val="003D49E6"/>
    <w:rsid w:val="004C59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CBE9CA-60F5-4612-8607-AEDB0DF7B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D49E6"/>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3D49E6"/>
    <w:pPr>
      <w:tabs>
        <w:tab w:val="center" w:pos="4153"/>
        <w:tab w:val="right" w:pos="8306"/>
      </w:tabs>
      <w:spacing w:after="0" w:line="240" w:lineRule="auto"/>
    </w:pPr>
    <w:rPr>
      <w:rFonts w:ascii="Times New Roman" w:eastAsia="Times New Roman" w:hAnsi="Times New Roman"/>
      <w:szCs w:val="20"/>
    </w:rPr>
  </w:style>
  <w:style w:type="character" w:customStyle="1" w:styleId="PoratDiagrama">
    <w:name w:val="Poraštė Diagrama"/>
    <w:basedOn w:val="Numatytasispastraiposriftas"/>
    <w:link w:val="Porat"/>
    <w:uiPriority w:val="99"/>
    <w:rsid w:val="003D49E6"/>
    <w:rPr>
      <w:rFonts w:ascii="Times New Roman" w:eastAsia="Times New Roman" w:hAnsi="Times New Roman" w:cs="Times New Roman"/>
      <w:szCs w:val="20"/>
    </w:rPr>
  </w:style>
  <w:style w:type="character" w:styleId="Puslapionumeris">
    <w:name w:val="page number"/>
    <w:uiPriority w:val="99"/>
    <w:rsid w:val="003D49E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18231</Words>
  <Characters>10393</Characters>
  <Application>Microsoft Office Word</Application>
  <DocSecurity>0</DocSecurity>
  <Lines>86</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2019-10-17T05:53:00Z</dcterms:created>
  <dcterms:modified xsi:type="dcterms:W3CDTF">2019-10-17T05:54:00Z</dcterms:modified>
</cp:coreProperties>
</file>