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D0E3" w14:textId="77777777" w:rsidR="00396BAC" w:rsidRPr="00396BAC" w:rsidRDefault="00396BAC" w:rsidP="00396BAC">
      <w:pPr>
        <w:spacing w:after="0" w:line="240" w:lineRule="auto"/>
        <w:rPr>
          <w:rFonts w:ascii="Times New Roman" w:hAnsi="Times New Roman" w:cs="Times New Roman"/>
        </w:rPr>
      </w:pPr>
    </w:p>
    <w:p w14:paraId="33DAD0E4" w14:textId="77777777" w:rsidR="00396BAC" w:rsidRPr="00396BAC" w:rsidRDefault="00396BAC" w:rsidP="00396BAC">
      <w:pPr>
        <w:spacing w:after="0" w:line="240" w:lineRule="auto"/>
        <w:rPr>
          <w:rFonts w:ascii="Times New Roman" w:hAnsi="Times New Roman" w:cs="Times New Roman"/>
        </w:rPr>
      </w:pPr>
    </w:p>
    <w:p w14:paraId="33DAD0E5" w14:textId="77777777" w:rsidR="00396BAC" w:rsidRPr="00396BAC" w:rsidRDefault="00396BAC" w:rsidP="00396BAC">
      <w:pPr>
        <w:spacing w:after="0" w:line="240" w:lineRule="auto"/>
        <w:rPr>
          <w:rFonts w:ascii="Times New Roman" w:hAnsi="Times New Roman" w:cs="Times New Roman"/>
        </w:rPr>
      </w:pPr>
    </w:p>
    <w:p w14:paraId="33DAD0E6" w14:textId="77777777" w:rsidR="00396BAC" w:rsidRPr="00396BAC" w:rsidRDefault="00396BAC" w:rsidP="00396BAC">
      <w:pPr>
        <w:spacing w:after="0" w:line="240" w:lineRule="auto"/>
        <w:rPr>
          <w:rFonts w:ascii="Times New Roman" w:hAnsi="Times New Roman" w:cs="Times New Roman"/>
        </w:rPr>
      </w:pPr>
    </w:p>
    <w:p w14:paraId="33DAD0E7" w14:textId="77777777" w:rsidR="00396BAC" w:rsidRPr="00396BAC" w:rsidRDefault="00396BAC" w:rsidP="00396BAC">
      <w:pPr>
        <w:spacing w:after="0" w:line="240" w:lineRule="auto"/>
        <w:rPr>
          <w:rFonts w:ascii="Times New Roman" w:hAnsi="Times New Roman" w:cs="Times New Roman"/>
        </w:rPr>
      </w:pPr>
    </w:p>
    <w:p w14:paraId="33DAD0E8" w14:textId="77777777" w:rsidR="00396BAC" w:rsidRPr="00396BAC" w:rsidRDefault="00396BAC" w:rsidP="00396BAC">
      <w:pPr>
        <w:spacing w:after="0" w:line="240" w:lineRule="auto"/>
        <w:rPr>
          <w:rFonts w:ascii="Times New Roman" w:hAnsi="Times New Roman" w:cs="Times New Roman"/>
        </w:rPr>
      </w:pPr>
    </w:p>
    <w:p w14:paraId="33DAD0E9" w14:textId="77777777" w:rsidR="00396BAC" w:rsidRPr="00396BAC" w:rsidRDefault="00396BAC" w:rsidP="00396BAC">
      <w:pPr>
        <w:spacing w:after="0" w:line="240" w:lineRule="auto"/>
        <w:rPr>
          <w:rFonts w:ascii="Times New Roman" w:hAnsi="Times New Roman" w:cs="Times New Roman"/>
        </w:rPr>
      </w:pPr>
    </w:p>
    <w:p w14:paraId="33DAD0EA" w14:textId="77777777" w:rsidR="00396BAC" w:rsidRPr="00396BAC" w:rsidRDefault="00396BAC" w:rsidP="00396BAC">
      <w:pPr>
        <w:spacing w:after="0" w:line="240" w:lineRule="auto"/>
        <w:rPr>
          <w:rFonts w:ascii="Times New Roman" w:hAnsi="Times New Roman" w:cs="Times New Roman"/>
        </w:rPr>
      </w:pPr>
    </w:p>
    <w:p w14:paraId="33DAD0EB" w14:textId="77777777" w:rsidR="00396BAC" w:rsidRPr="00396BAC" w:rsidRDefault="00396BAC" w:rsidP="00396BAC">
      <w:pPr>
        <w:spacing w:after="0" w:line="240" w:lineRule="auto"/>
        <w:rPr>
          <w:rFonts w:ascii="Times New Roman" w:hAnsi="Times New Roman" w:cs="Times New Roman"/>
        </w:rPr>
      </w:pPr>
    </w:p>
    <w:p w14:paraId="33DAD0EC" w14:textId="77777777" w:rsidR="00396BAC" w:rsidRPr="00396BAC" w:rsidRDefault="00396BAC" w:rsidP="00396BAC">
      <w:pPr>
        <w:spacing w:after="0" w:line="240" w:lineRule="auto"/>
        <w:rPr>
          <w:rFonts w:ascii="Times New Roman" w:hAnsi="Times New Roman" w:cs="Times New Roman"/>
        </w:rPr>
      </w:pPr>
    </w:p>
    <w:p w14:paraId="33DAD0ED" w14:textId="77777777" w:rsidR="00396BAC" w:rsidRPr="00396BAC" w:rsidRDefault="00396BAC" w:rsidP="00396BAC">
      <w:pPr>
        <w:spacing w:after="0" w:line="240" w:lineRule="auto"/>
        <w:rPr>
          <w:rFonts w:ascii="Times New Roman" w:hAnsi="Times New Roman" w:cs="Times New Roman"/>
        </w:rPr>
      </w:pPr>
    </w:p>
    <w:p w14:paraId="33DAD0EE" w14:textId="77777777" w:rsidR="00396BAC" w:rsidRPr="00396BAC" w:rsidRDefault="00396BAC" w:rsidP="00396BAC">
      <w:pPr>
        <w:spacing w:after="0" w:line="240" w:lineRule="auto"/>
        <w:rPr>
          <w:rFonts w:ascii="Times New Roman" w:hAnsi="Times New Roman" w:cs="Times New Roman"/>
        </w:rPr>
      </w:pPr>
    </w:p>
    <w:p w14:paraId="33DAD0EF" w14:textId="77777777" w:rsidR="00396BAC" w:rsidRPr="00396BAC" w:rsidRDefault="00396BAC" w:rsidP="00396BAC">
      <w:pPr>
        <w:spacing w:after="0" w:line="240" w:lineRule="auto"/>
        <w:rPr>
          <w:rFonts w:ascii="Times New Roman" w:hAnsi="Times New Roman" w:cs="Times New Roman"/>
        </w:rPr>
      </w:pPr>
    </w:p>
    <w:p w14:paraId="33DAD0F0" w14:textId="77777777" w:rsidR="00396BAC" w:rsidRPr="00396BAC" w:rsidRDefault="00396BAC" w:rsidP="00396BAC">
      <w:pPr>
        <w:spacing w:after="0" w:line="240" w:lineRule="auto"/>
        <w:rPr>
          <w:rFonts w:ascii="Times New Roman" w:hAnsi="Times New Roman" w:cs="Times New Roman"/>
        </w:rPr>
      </w:pPr>
    </w:p>
    <w:p w14:paraId="33DAD0F1" w14:textId="77777777" w:rsidR="00396BAC" w:rsidRPr="00396BAC" w:rsidRDefault="00396BAC" w:rsidP="00396BAC">
      <w:pPr>
        <w:spacing w:after="0" w:line="240" w:lineRule="auto"/>
        <w:rPr>
          <w:rFonts w:ascii="Times New Roman" w:hAnsi="Times New Roman" w:cs="Times New Roman"/>
        </w:rPr>
      </w:pPr>
    </w:p>
    <w:p w14:paraId="33DAD0F2" w14:textId="77777777" w:rsidR="00396BAC" w:rsidRPr="00396BAC" w:rsidRDefault="00396BAC" w:rsidP="00396BAC">
      <w:pPr>
        <w:spacing w:after="0" w:line="240" w:lineRule="auto"/>
        <w:rPr>
          <w:rFonts w:ascii="Times New Roman" w:hAnsi="Times New Roman" w:cs="Times New Roman"/>
        </w:rPr>
      </w:pPr>
    </w:p>
    <w:p w14:paraId="33DAD0F3" w14:textId="77777777" w:rsidR="00396BAC" w:rsidRPr="00396BAC" w:rsidRDefault="00396BAC" w:rsidP="00396BAC">
      <w:pPr>
        <w:spacing w:after="0" w:line="240" w:lineRule="auto"/>
        <w:rPr>
          <w:rFonts w:ascii="Times New Roman" w:hAnsi="Times New Roman" w:cs="Times New Roman"/>
        </w:rPr>
      </w:pPr>
    </w:p>
    <w:p w14:paraId="33DAD0F4" w14:textId="77777777" w:rsidR="00396BAC" w:rsidRPr="00396BAC" w:rsidRDefault="00396BAC" w:rsidP="00396BAC">
      <w:pPr>
        <w:spacing w:after="0" w:line="240" w:lineRule="auto"/>
        <w:rPr>
          <w:rFonts w:ascii="Times New Roman" w:hAnsi="Times New Roman" w:cs="Times New Roman"/>
        </w:rPr>
      </w:pPr>
    </w:p>
    <w:p w14:paraId="33DAD0F5" w14:textId="77777777" w:rsidR="00396BAC" w:rsidRPr="00396BAC" w:rsidRDefault="00396BAC" w:rsidP="00396BAC">
      <w:pPr>
        <w:spacing w:after="0" w:line="240" w:lineRule="auto"/>
        <w:rPr>
          <w:rFonts w:ascii="Times New Roman" w:hAnsi="Times New Roman" w:cs="Times New Roman"/>
        </w:rPr>
      </w:pPr>
    </w:p>
    <w:p w14:paraId="33DAD0F6" w14:textId="77777777" w:rsidR="00396BAC" w:rsidRPr="00396BAC" w:rsidRDefault="00396BAC" w:rsidP="00396BAC">
      <w:pPr>
        <w:spacing w:after="0" w:line="240" w:lineRule="auto"/>
        <w:rPr>
          <w:rFonts w:ascii="Times New Roman" w:hAnsi="Times New Roman" w:cs="Times New Roman"/>
        </w:rPr>
      </w:pPr>
    </w:p>
    <w:p w14:paraId="33DAD0F7" w14:textId="77777777" w:rsidR="00396BAC" w:rsidRPr="00396BAC" w:rsidRDefault="00396BAC" w:rsidP="00396BAC">
      <w:pPr>
        <w:spacing w:after="0" w:line="240" w:lineRule="auto"/>
        <w:rPr>
          <w:rFonts w:ascii="Times New Roman" w:hAnsi="Times New Roman" w:cs="Times New Roman"/>
        </w:rPr>
      </w:pPr>
    </w:p>
    <w:p w14:paraId="33DAD0F8" w14:textId="77777777" w:rsidR="00396BAC" w:rsidRPr="00396BAC" w:rsidRDefault="00396BAC" w:rsidP="00396BAC">
      <w:pPr>
        <w:spacing w:after="0" w:line="240" w:lineRule="auto"/>
        <w:rPr>
          <w:rFonts w:ascii="Times New Roman" w:hAnsi="Times New Roman" w:cs="Times New Roman"/>
        </w:rPr>
      </w:pPr>
    </w:p>
    <w:p w14:paraId="33DAD0F9" w14:textId="77777777" w:rsidR="00396BAC" w:rsidRPr="00396BAC" w:rsidRDefault="00396BAC" w:rsidP="00396BAC">
      <w:pPr>
        <w:spacing w:after="0" w:line="240" w:lineRule="auto"/>
        <w:rPr>
          <w:rFonts w:ascii="Times New Roman" w:hAnsi="Times New Roman" w:cs="Times New Roman"/>
        </w:rPr>
      </w:pPr>
    </w:p>
    <w:p w14:paraId="33DAD0FA" w14:textId="77777777" w:rsidR="00396BAC" w:rsidRPr="00396BAC" w:rsidRDefault="00396BAC" w:rsidP="00396BAC">
      <w:pPr>
        <w:tabs>
          <w:tab w:val="left" w:pos="567"/>
        </w:tabs>
        <w:spacing w:after="0" w:line="240" w:lineRule="auto"/>
        <w:ind w:left="567" w:hanging="567"/>
        <w:jc w:val="center"/>
        <w:outlineLvl w:val="0"/>
        <w:rPr>
          <w:rFonts w:ascii="Times New Roman" w:hAnsi="Times New Roman" w:cs="Times New Roman"/>
          <w:b/>
          <w:caps/>
        </w:rPr>
      </w:pPr>
      <w:bookmarkStart w:id="0" w:name="_Toc129243096"/>
      <w:bookmarkStart w:id="1" w:name="_Toc129243221"/>
      <w:r w:rsidRPr="00396BAC">
        <w:rPr>
          <w:rFonts w:ascii="Times New Roman" w:hAnsi="Times New Roman" w:cs="Times New Roman"/>
          <w:b/>
          <w:caps/>
        </w:rPr>
        <w:t>I PRIEDAS</w:t>
      </w:r>
      <w:bookmarkEnd w:id="0"/>
      <w:bookmarkEnd w:id="1"/>
    </w:p>
    <w:p w14:paraId="33DAD0FB" w14:textId="77777777" w:rsidR="00396BAC" w:rsidRPr="00396BAC" w:rsidRDefault="00396BAC" w:rsidP="00396BAC">
      <w:pPr>
        <w:tabs>
          <w:tab w:val="left" w:pos="567"/>
        </w:tabs>
        <w:spacing w:after="0" w:line="240" w:lineRule="auto"/>
        <w:ind w:left="567" w:hanging="567"/>
        <w:jc w:val="center"/>
        <w:outlineLvl w:val="0"/>
        <w:rPr>
          <w:rFonts w:ascii="Times New Roman" w:hAnsi="Times New Roman" w:cs="Times New Roman"/>
          <w:b/>
          <w:caps/>
        </w:rPr>
      </w:pPr>
    </w:p>
    <w:p w14:paraId="33DAD0FC" w14:textId="77777777" w:rsidR="00396BAC" w:rsidRPr="00396BAC" w:rsidRDefault="00396BAC" w:rsidP="00396BAC">
      <w:pPr>
        <w:tabs>
          <w:tab w:val="left" w:pos="567"/>
        </w:tabs>
        <w:spacing w:after="0" w:line="240" w:lineRule="auto"/>
        <w:ind w:left="567" w:hanging="567"/>
        <w:jc w:val="center"/>
        <w:outlineLvl w:val="0"/>
        <w:rPr>
          <w:rFonts w:ascii="Times New Roman" w:hAnsi="Times New Roman" w:cs="Times New Roman"/>
          <w:b/>
          <w:caps/>
        </w:rPr>
      </w:pPr>
      <w:bookmarkStart w:id="2" w:name="_Toc129243097"/>
      <w:bookmarkStart w:id="3" w:name="_Toc129243222"/>
      <w:r w:rsidRPr="00396BAC">
        <w:rPr>
          <w:rFonts w:ascii="Times New Roman" w:hAnsi="Times New Roman" w:cs="Times New Roman"/>
          <w:b/>
          <w:caps/>
        </w:rPr>
        <w:t>PREPARATO CHARAKTERISTIKŲ SANTRAUKA</w:t>
      </w:r>
      <w:bookmarkEnd w:id="2"/>
      <w:bookmarkEnd w:id="3"/>
    </w:p>
    <w:p w14:paraId="33DAD0FD"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br w:type="page"/>
      </w:r>
      <w:r w:rsidRPr="00396BAC">
        <w:rPr>
          <w:rFonts w:ascii="Times New Roman" w:hAnsi="Times New Roman" w:cs="Times New Roman"/>
          <w:b/>
        </w:rPr>
        <w:lastRenderedPageBreak/>
        <w:t>1.</w:t>
      </w:r>
      <w:r w:rsidRPr="00396BAC">
        <w:rPr>
          <w:rFonts w:ascii="Times New Roman" w:hAnsi="Times New Roman" w:cs="Times New Roman"/>
          <w:b/>
        </w:rPr>
        <w:tab/>
        <w:t>VAISTINIO PREPARATO PAVADINIMAS</w:t>
      </w:r>
    </w:p>
    <w:p w14:paraId="33DAD0FE" w14:textId="77777777" w:rsidR="00396BAC" w:rsidRPr="00396BAC" w:rsidRDefault="00396BAC" w:rsidP="00396BAC">
      <w:pPr>
        <w:spacing w:after="0" w:line="240" w:lineRule="auto"/>
        <w:rPr>
          <w:rFonts w:ascii="Times New Roman" w:hAnsi="Times New Roman" w:cs="Times New Roman"/>
        </w:rPr>
      </w:pPr>
    </w:p>
    <w:p w14:paraId="33DAD0F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1 mg plėvele dengtos tabletės</w:t>
      </w:r>
    </w:p>
    <w:p w14:paraId="33DAD100" w14:textId="77777777" w:rsidR="00396BAC" w:rsidRPr="00396BAC" w:rsidRDefault="00396BAC" w:rsidP="00396BAC">
      <w:pPr>
        <w:spacing w:after="0" w:line="240" w:lineRule="auto"/>
        <w:rPr>
          <w:rFonts w:ascii="Times New Roman" w:hAnsi="Times New Roman" w:cs="Times New Roman"/>
        </w:rPr>
      </w:pPr>
    </w:p>
    <w:p w14:paraId="33DAD101" w14:textId="77777777" w:rsidR="00396BAC" w:rsidRPr="00396BAC" w:rsidRDefault="00396BAC" w:rsidP="00396BAC">
      <w:pPr>
        <w:spacing w:after="0" w:line="240" w:lineRule="auto"/>
        <w:rPr>
          <w:rFonts w:ascii="Times New Roman" w:hAnsi="Times New Roman" w:cs="Times New Roman"/>
        </w:rPr>
      </w:pPr>
    </w:p>
    <w:p w14:paraId="33DAD102"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2.</w:t>
      </w:r>
      <w:r w:rsidRPr="00396BAC">
        <w:rPr>
          <w:rFonts w:ascii="Times New Roman" w:hAnsi="Times New Roman" w:cs="Times New Roman"/>
          <w:b/>
        </w:rPr>
        <w:tab/>
        <w:t>KOKYBINĖ IR KIEKYBINĖ SUDĖTIS</w:t>
      </w:r>
    </w:p>
    <w:p w14:paraId="33DAD103" w14:textId="77777777" w:rsidR="00396BAC" w:rsidRPr="00396BAC" w:rsidRDefault="00396BAC" w:rsidP="00396BAC">
      <w:pPr>
        <w:spacing w:after="0" w:line="240" w:lineRule="auto"/>
        <w:rPr>
          <w:rFonts w:ascii="Times New Roman" w:hAnsi="Times New Roman" w:cs="Times New Roman"/>
        </w:rPr>
      </w:pPr>
    </w:p>
    <w:p w14:paraId="33DAD104"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Kiekvienoje plėvele dengtoje tabletėje yra 1 mg anastrozolo.</w:t>
      </w:r>
    </w:p>
    <w:p w14:paraId="33DAD105" w14:textId="77777777" w:rsidR="00396BAC" w:rsidRPr="00396BAC" w:rsidRDefault="00396BAC" w:rsidP="00396BAC">
      <w:pPr>
        <w:spacing w:after="0" w:line="240" w:lineRule="auto"/>
        <w:rPr>
          <w:rFonts w:ascii="Times New Roman" w:hAnsi="Times New Roman" w:cs="Times New Roman"/>
        </w:rPr>
      </w:pPr>
    </w:p>
    <w:p w14:paraId="33DAD106" w14:textId="77777777" w:rsidR="00396BAC" w:rsidRPr="00396BAC" w:rsidRDefault="00396BAC" w:rsidP="00396BAC">
      <w:pPr>
        <w:spacing w:after="0" w:line="240" w:lineRule="auto"/>
        <w:rPr>
          <w:rFonts w:ascii="Times New Roman" w:eastAsia="Times New Roman" w:hAnsi="Times New Roman" w:cs="Times New Roman"/>
          <w:u w:val="single"/>
        </w:rPr>
      </w:pPr>
      <w:r w:rsidRPr="00396BAC">
        <w:rPr>
          <w:rFonts w:ascii="Times New Roman" w:hAnsi="Times New Roman" w:cs="Times New Roman"/>
          <w:u w:val="single"/>
        </w:rPr>
        <w:t>Pagalbinė medžiaga, kurios poveikis žinomas:</w:t>
      </w:r>
    </w:p>
    <w:p w14:paraId="33DAD107" w14:textId="77777777" w:rsidR="00396BAC" w:rsidRPr="00396BAC" w:rsidRDefault="00396BAC" w:rsidP="00396BAC">
      <w:pPr>
        <w:spacing w:after="0" w:line="240" w:lineRule="auto"/>
        <w:rPr>
          <w:rFonts w:ascii="Times New Roman" w:hAnsi="Times New Roman" w:cs="Times New Roman"/>
        </w:rPr>
      </w:pPr>
      <w:r w:rsidRPr="00396BAC">
        <w:rPr>
          <w:rFonts w:ascii="Times New Roman" w:eastAsia="Times New Roman" w:hAnsi="Times New Roman" w:cs="Times New Roman"/>
        </w:rPr>
        <w:t>Kiekvienoje</w:t>
      </w:r>
      <w:r w:rsidRPr="00396BAC">
        <w:rPr>
          <w:rFonts w:ascii="Times New Roman" w:hAnsi="Times New Roman" w:cs="Times New Roman"/>
        </w:rPr>
        <w:t xml:space="preserve"> plėvele dengtoje tabletėje yra 93 mg laktozės monohidrato (žr. 4.4 skyrių).</w:t>
      </w:r>
    </w:p>
    <w:p w14:paraId="33DAD108" w14:textId="77777777" w:rsidR="00396BAC" w:rsidRPr="00396BAC" w:rsidRDefault="00396BAC" w:rsidP="00396BAC">
      <w:pPr>
        <w:spacing w:after="0" w:line="240" w:lineRule="auto"/>
        <w:rPr>
          <w:rFonts w:ascii="Times New Roman" w:hAnsi="Times New Roman" w:cs="Times New Roman"/>
        </w:rPr>
      </w:pPr>
    </w:p>
    <w:p w14:paraId="33DAD10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Visos pagalbinės medžiagos išvardytos 6.1 skyriuje.</w:t>
      </w:r>
    </w:p>
    <w:p w14:paraId="33DAD10A" w14:textId="77777777" w:rsidR="00396BAC" w:rsidRPr="00396BAC" w:rsidRDefault="00396BAC" w:rsidP="00396BAC">
      <w:pPr>
        <w:spacing w:after="0" w:line="240" w:lineRule="auto"/>
        <w:rPr>
          <w:rFonts w:ascii="Times New Roman" w:hAnsi="Times New Roman" w:cs="Times New Roman"/>
        </w:rPr>
      </w:pPr>
    </w:p>
    <w:p w14:paraId="33DAD10B" w14:textId="77777777" w:rsidR="00396BAC" w:rsidRPr="00396BAC" w:rsidRDefault="00396BAC" w:rsidP="00396BAC">
      <w:pPr>
        <w:spacing w:after="0" w:line="240" w:lineRule="auto"/>
        <w:rPr>
          <w:rFonts w:ascii="Times New Roman" w:hAnsi="Times New Roman" w:cs="Times New Roman"/>
        </w:rPr>
      </w:pPr>
    </w:p>
    <w:p w14:paraId="33DAD10C"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3.</w:t>
      </w:r>
      <w:r w:rsidRPr="00396BAC">
        <w:rPr>
          <w:rFonts w:ascii="Times New Roman" w:hAnsi="Times New Roman" w:cs="Times New Roman"/>
          <w:b/>
        </w:rPr>
        <w:tab/>
        <w:t>FARMACINĖ FORMA</w:t>
      </w:r>
    </w:p>
    <w:p w14:paraId="33DAD10D" w14:textId="77777777" w:rsidR="00396BAC" w:rsidRPr="00396BAC" w:rsidRDefault="00396BAC" w:rsidP="00396BAC">
      <w:pPr>
        <w:spacing w:after="0" w:line="240" w:lineRule="auto"/>
        <w:rPr>
          <w:rFonts w:ascii="Times New Roman" w:hAnsi="Times New Roman" w:cs="Times New Roman"/>
        </w:rPr>
      </w:pPr>
    </w:p>
    <w:p w14:paraId="33DAD10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Plėvele dengta tabletė (tabletė).</w:t>
      </w:r>
    </w:p>
    <w:p w14:paraId="33DAD10F" w14:textId="77777777" w:rsidR="00396BAC" w:rsidRPr="00396BAC" w:rsidRDefault="00396BAC" w:rsidP="00396BAC">
      <w:pPr>
        <w:spacing w:after="0" w:line="240" w:lineRule="auto"/>
        <w:rPr>
          <w:rFonts w:ascii="Times New Roman" w:hAnsi="Times New Roman" w:cs="Times New Roman"/>
        </w:rPr>
      </w:pPr>
    </w:p>
    <w:p w14:paraId="33DAD11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Tabletės yra baltos, apvalios, abipus išgaubtos, dengtos plėvele, jų vienoje pusėje yra įspaustos raidės „ANA“, kitoje pusėje – skaitmuo „1“.</w:t>
      </w:r>
    </w:p>
    <w:p w14:paraId="33DAD111" w14:textId="77777777" w:rsidR="00396BAC" w:rsidRPr="00396BAC" w:rsidRDefault="00396BAC" w:rsidP="00396BAC">
      <w:pPr>
        <w:spacing w:after="0" w:line="240" w:lineRule="auto"/>
        <w:rPr>
          <w:rFonts w:ascii="Times New Roman" w:hAnsi="Times New Roman" w:cs="Times New Roman"/>
        </w:rPr>
      </w:pPr>
    </w:p>
    <w:p w14:paraId="33DAD112" w14:textId="77777777" w:rsidR="00396BAC" w:rsidRPr="00396BAC" w:rsidRDefault="00396BAC" w:rsidP="00396BAC">
      <w:pPr>
        <w:spacing w:after="0" w:line="240" w:lineRule="auto"/>
        <w:rPr>
          <w:rFonts w:ascii="Times New Roman" w:hAnsi="Times New Roman" w:cs="Times New Roman"/>
        </w:rPr>
      </w:pPr>
    </w:p>
    <w:p w14:paraId="33DAD113"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caps/>
        </w:rPr>
        <w:t>4.</w:t>
      </w:r>
      <w:r w:rsidRPr="00396BAC">
        <w:rPr>
          <w:rFonts w:ascii="Times New Roman" w:hAnsi="Times New Roman" w:cs="Times New Roman"/>
          <w:b/>
          <w:caps/>
        </w:rPr>
        <w:tab/>
      </w:r>
      <w:r w:rsidRPr="00396BAC">
        <w:rPr>
          <w:rFonts w:ascii="Times New Roman" w:hAnsi="Times New Roman" w:cs="Times New Roman"/>
          <w:b/>
        </w:rPr>
        <w:t>KLINIKINĖ INFORMACIJA</w:t>
      </w:r>
    </w:p>
    <w:p w14:paraId="33DAD114" w14:textId="77777777" w:rsidR="00396BAC" w:rsidRPr="00396BAC" w:rsidRDefault="00396BAC" w:rsidP="00396BAC">
      <w:pPr>
        <w:spacing w:after="0" w:line="240" w:lineRule="auto"/>
        <w:rPr>
          <w:rFonts w:ascii="Times New Roman" w:hAnsi="Times New Roman" w:cs="Times New Roman"/>
        </w:rPr>
      </w:pPr>
    </w:p>
    <w:p w14:paraId="33DAD115"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4.1</w:t>
      </w:r>
      <w:r w:rsidRPr="00396BAC">
        <w:rPr>
          <w:rFonts w:ascii="Times New Roman" w:hAnsi="Times New Roman" w:cs="Times New Roman"/>
          <w:b/>
        </w:rPr>
        <w:tab/>
        <w:t>Terapinės indikacijos</w:t>
      </w:r>
    </w:p>
    <w:p w14:paraId="33DAD116" w14:textId="77777777" w:rsidR="00396BAC" w:rsidRPr="00396BAC" w:rsidRDefault="00396BAC" w:rsidP="00396BAC">
      <w:pPr>
        <w:spacing w:after="0" w:line="240" w:lineRule="auto"/>
        <w:rPr>
          <w:rFonts w:ascii="Times New Roman" w:hAnsi="Times New Roman" w:cs="Times New Roman"/>
        </w:rPr>
      </w:pPr>
    </w:p>
    <w:p w14:paraId="33DAD11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vartojamas:</w:t>
      </w:r>
    </w:p>
    <w:p w14:paraId="33DAD118" w14:textId="77777777" w:rsidR="00396BAC" w:rsidRPr="00396BAC" w:rsidRDefault="00396BAC" w:rsidP="00396BAC">
      <w:pPr>
        <w:numPr>
          <w:ilvl w:val="0"/>
          <w:numId w:val="31"/>
        </w:numPr>
        <w:spacing w:after="0" w:line="240" w:lineRule="auto"/>
        <w:ind w:left="567" w:hanging="567"/>
        <w:rPr>
          <w:rFonts w:ascii="Times New Roman" w:hAnsi="Times New Roman" w:cs="Times New Roman"/>
        </w:rPr>
      </w:pPr>
      <w:r w:rsidRPr="00396BAC">
        <w:rPr>
          <w:rFonts w:ascii="Times New Roman" w:hAnsi="Times New Roman" w:cs="Times New Roman"/>
        </w:rPr>
        <w:t>moterų po menopauzės progresavusiam krūties vėžiui, kuriame yra hormonų receptorių, gydyti;</w:t>
      </w:r>
    </w:p>
    <w:p w14:paraId="33DAD119" w14:textId="77777777" w:rsidR="00396BAC" w:rsidRPr="00396BAC" w:rsidRDefault="00396BAC" w:rsidP="00396BAC">
      <w:pPr>
        <w:numPr>
          <w:ilvl w:val="0"/>
          <w:numId w:val="31"/>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moterų po menopauzės ankstyvajam invaziniam krūties vėžiui, kuriame yra hormonų receptorių, adjuvantiškai gydyti; </w:t>
      </w:r>
    </w:p>
    <w:p w14:paraId="33DAD11A" w14:textId="77777777" w:rsidR="00396BAC" w:rsidRPr="00396BAC" w:rsidRDefault="00396BAC" w:rsidP="00396BAC">
      <w:pPr>
        <w:numPr>
          <w:ilvl w:val="0"/>
          <w:numId w:val="31"/>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moterų po menopauzės, 2–3 metus adjuvantiniam gydymui vartojusių tamoksifeną, ankstyvajam </w:t>
      </w:r>
    </w:p>
    <w:p w14:paraId="33DAD11B" w14:textId="77777777" w:rsidR="00396BAC" w:rsidRPr="00396BAC" w:rsidRDefault="00396BAC" w:rsidP="00396BAC">
      <w:pPr>
        <w:spacing w:after="0" w:line="240" w:lineRule="auto"/>
        <w:ind w:left="567"/>
        <w:rPr>
          <w:rFonts w:ascii="Times New Roman" w:hAnsi="Times New Roman" w:cs="Times New Roman"/>
        </w:rPr>
      </w:pPr>
      <w:r w:rsidRPr="00396BAC">
        <w:rPr>
          <w:rFonts w:ascii="Times New Roman" w:hAnsi="Times New Roman" w:cs="Times New Roman"/>
        </w:rPr>
        <w:t xml:space="preserve">invaziniam krūties vėžiui, kuriame yra hormonų receptorių, adjuvantiškai gydyti. </w:t>
      </w:r>
    </w:p>
    <w:p w14:paraId="33DAD11C" w14:textId="77777777" w:rsidR="00396BAC" w:rsidRPr="00396BAC" w:rsidRDefault="00396BAC" w:rsidP="00396BAC">
      <w:pPr>
        <w:spacing w:after="0" w:line="240" w:lineRule="auto"/>
        <w:rPr>
          <w:rFonts w:ascii="Times New Roman" w:hAnsi="Times New Roman" w:cs="Times New Roman"/>
        </w:rPr>
      </w:pPr>
    </w:p>
    <w:p w14:paraId="33DAD11D" w14:textId="77777777" w:rsidR="00396BAC" w:rsidRPr="00396BAC" w:rsidRDefault="00396BAC" w:rsidP="00396BAC">
      <w:pPr>
        <w:keepNext/>
        <w:spacing w:after="0" w:line="240" w:lineRule="auto"/>
        <w:ind w:left="540" w:hanging="540"/>
        <w:outlineLvl w:val="2"/>
        <w:rPr>
          <w:rFonts w:ascii="Times New Roman" w:hAnsi="Times New Roman" w:cs="Times New Roman"/>
          <w:b/>
        </w:rPr>
      </w:pPr>
      <w:r w:rsidRPr="00396BAC">
        <w:rPr>
          <w:rFonts w:ascii="Times New Roman" w:hAnsi="Times New Roman" w:cs="Times New Roman"/>
          <w:b/>
        </w:rPr>
        <w:t>4.2</w:t>
      </w:r>
      <w:r w:rsidRPr="00396BAC">
        <w:rPr>
          <w:rFonts w:ascii="Times New Roman" w:hAnsi="Times New Roman" w:cs="Times New Roman"/>
          <w:b/>
        </w:rPr>
        <w:tab/>
        <w:t>Dozavimas ir vartojimo metodas</w:t>
      </w:r>
    </w:p>
    <w:p w14:paraId="33DAD11E" w14:textId="77777777" w:rsidR="00396BAC" w:rsidRPr="00396BAC" w:rsidRDefault="00396BAC" w:rsidP="00396BAC">
      <w:pPr>
        <w:spacing w:after="0" w:line="240" w:lineRule="auto"/>
        <w:rPr>
          <w:rFonts w:ascii="Times New Roman" w:hAnsi="Times New Roman" w:cs="Times New Roman"/>
        </w:rPr>
      </w:pPr>
    </w:p>
    <w:p w14:paraId="33DAD11F"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Dozavimas</w:t>
      </w:r>
    </w:p>
    <w:p w14:paraId="33DAD120" w14:textId="77777777" w:rsidR="00396BAC" w:rsidRPr="00396BAC" w:rsidRDefault="00396BAC" w:rsidP="00396BAC">
      <w:pPr>
        <w:spacing w:after="0" w:line="240" w:lineRule="auto"/>
        <w:rPr>
          <w:rFonts w:ascii="Times New Roman" w:hAnsi="Times New Roman" w:cs="Times New Roman"/>
        </w:rPr>
      </w:pPr>
    </w:p>
    <w:p w14:paraId="33DAD12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Rekomenduojama Anastrozole SanoSwiss dozė suaugusioms moterims (įskaitant senyvas) yra viena 1 mg tabletė 1 kartą per parą. </w:t>
      </w:r>
    </w:p>
    <w:p w14:paraId="33DAD122" w14:textId="77777777" w:rsidR="00396BAC" w:rsidRPr="00396BAC" w:rsidRDefault="00396BAC" w:rsidP="00396BAC">
      <w:pPr>
        <w:spacing w:after="0" w:line="240" w:lineRule="auto"/>
        <w:rPr>
          <w:rFonts w:ascii="Times New Roman" w:hAnsi="Times New Roman" w:cs="Times New Roman"/>
        </w:rPr>
      </w:pPr>
    </w:p>
    <w:p w14:paraId="33DAD12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Rekomenduojama moterų po menopauzės ankstyvojo invazinio krūties vėžio, kuriame yra hormonų receptorių, adjuvantinio endokrininio gydymo trukmė – 5 metai. </w:t>
      </w:r>
    </w:p>
    <w:p w14:paraId="33DAD124" w14:textId="77777777" w:rsidR="00396BAC" w:rsidRPr="00396BAC" w:rsidRDefault="00396BAC" w:rsidP="00396BAC">
      <w:pPr>
        <w:spacing w:after="0" w:line="240" w:lineRule="auto"/>
        <w:rPr>
          <w:rFonts w:ascii="Times New Roman" w:hAnsi="Times New Roman" w:cs="Times New Roman"/>
        </w:rPr>
      </w:pPr>
    </w:p>
    <w:p w14:paraId="33DAD125" w14:textId="77777777" w:rsidR="00396BAC" w:rsidRPr="00396BAC" w:rsidRDefault="00396BAC" w:rsidP="00396BAC">
      <w:pPr>
        <w:spacing w:after="0" w:line="240" w:lineRule="auto"/>
        <w:rPr>
          <w:rFonts w:ascii="Times New Roman" w:hAnsi="Times New Roman" w:cs="Times New Roman"/>
          <w:i/>
          <w:u w:val="single"/>
        </w:rPr>
      </w:pPr>
      <w:r w:rsidRPr="00396BAC">
        <w:rPr>
          <w:rFonts w:ascii="Times New Roman" w:hAnsi="Times New Roman" w:cs="Times New Roman"/>
          <w:i/>
          <w:u w:val="single"/>
        </w:rPr>
        <w:t xml:space="preserve">Ypatingos pacientų populiacijos </w:t>
      </w:r>
    </w:p>
    <w:p w14:paraId="33DAD126" w14:textId="77777777" w:rsidR="00396BAC" w:rsidRPr="00396BAC" w:rsidRDefault="00396BAC" w:rsidP="00396BAC">
      <w:pPr>
        <w:spacing w:after="0" w:line="240" w:lineRule="auto"/>
        <w:rPr>
          <w:rFonts w:ascii="Times New Roman" w:hAnsi="Times New Roman" w:cs="Times New Roman"/>
        </w:rPr>
      </w:pPr>
    </w:p>
    <w:p w14:paraId="33DAD127"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 xml:space="preserve">Vaikų populiacija </w:t>
      </w:r>
    </w:p>
    <w:p w14:paraId="33DAD12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Anastrozole SanoSwiss nerekomenduojama vartoti vaikams ir paaugliams, nes duomenų apie saugumą ir veiksmingumą nepakanka (žr. 4.4 ir 5.1 skyrius). </w:t>
      </w:r>
    </w:p>
    <w:p w14:paraId="33DAD129" w14:textId="77777777" w:rsidR="00396BAC" w:rsidRPr="00396BAC" w:rsidRDefault="00396BAC" w:rsidP="00396BAC">
      <w:pPr>
        <w:spacing w:after="0" w:line="240" w:lineRule="auto"/>
        <w:rPr>
          <w:rFonts w:ascii="Times New Roman" w:hAnsi="Times New Roman" w:cs="Times New Roman"/>
        </w:rPr>
      </w:pPr>
    </w:p>
    <w:p w14:paraId="33DAD12A"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Pacientams, kurių inkstų funkcija sutrikusi</w:t>
      </w:r>
    </w:p>
    <w:p w14:paraId="33DAD12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Pacientėms, kurių inkstų funkcija lengvai ar vidutiniškai sutrikusi, dozės keisti nerekomenduojama. Jeigu inkstų funkcija sutrikusi sunkiai, Anastrozole SanoSwiss skiriama atsargiai (žr. 4.4 ir 5.2 skyrius). </w:t>
      </w:r>
    </w:p>
    <w:p w14:paraId="33DAD12C" w14:textId="77777777" w:rsidR="00396BAC" w:rsidRPr="00396BAC" w:rsidRDefault="00396BAC" w:rsidP="00396BAC">
      <w:pPr>
        <w:spacing w:after="0" w:line="240" w:lineRule="auto"/>
        <w:rPr>
          <w:rFonts w:ascii="Times New Roman" w:hAnsi="Times New Roman" w:cs="Times New Roman"/>
        </w:rPr>
      </w:pPr>
    </w:p>
    <w:p w14:paraId="33DAD12D"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Pacientams, kurių kepenų funkcija sutrikusi</w:t>
      </w:r>
    </w:p>
    <w:p w14:paraId="33DAD12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lastRenderedPageBreak/>
        <w:t>Pacientėms, sergančioms lengva kepenų liga, dozės keisti nerekomenduojama. Jeigu kepenų funkcija vidutiniškai ar sunkiai sutrikusi, šio vaistinio preparato skiriama atsargiai (žr. 4.4 skyrių).</w:t>
      </w:r>
    </w:p>
    <w:p w14:paraId="33DAD12F" w14:textId="77777777" w:rsidR="00396BAC" w:rsidRPr="00396BAC" w:rsidRDefault="00396BAC" w:rsidP="00396BAC">
      <w:pPr>
        <w:spacing w:after="0" w:line="240" w:lineRule="auto"/>
        <w:rPr>
          <w:rFonts w:ascii="Times New Roman" w:hAnsi="Times New Roman" w:cs="Times New Roman"/>
          <w:i/>
        </w:rPr>
      </w:pPr>
    </w:p>
    <w:p w14:paraId="33DAD130"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Vartojimo metodas </w:t>
      </w:r>
    </w:p>
    <w:p w14:paraId="33DAD131"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rPr>
        <w:t>Anastrozole SanoSwiss vartojamas per burną.</w:t>
      </w:r>
    </w:p>
    <w:p w14:paraId="33DAD132" w14:textId="77777777" w:rsidR="00396BAC" w:rsidRPr="00396BAC" w:rsidRDefault="00396BAC" w:rsidP="00396BAC">
      <w:pPr>
        <w:spacing w:after="0" w:line="240" w:lineRule="auto"/>
        <w:rPr>
          <w:rFonts w:ascii="Times New Roman" w:hAnsi="Times New Roman" w:cs="Times New Roman"/>
        </w:rPr>
      </w:pPr>
    </w:p>
    <w:p w14:paraId="33DAD133"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4.3</w:t>
      </w:r>
      <w:r w:rsidRPr="00396BAC">
        <w:rPr>
          <w:rFonts w:ascii="Times New Roman" w:hAnsi="Times New Roman" w:cs="Times New Roman"/>
          <w:b/>
        </w:rPr>
        <w:tab/>
        <w:t>Kontraindikacijos</w:t>
      </w:r>
    </w:p>
    <w:p w14:paraId="33DAD134" w14:textId="77777777" w:rsidR="00396BAC" w:rsidRPr="00396BAC" w:rsidRDefault="00396BAC" w:rsidP="00396BAC">
      <w:pPr>
        <w:spacing w:after="0" w:line="240" w:lineRule="auto"/>
        <w:rPr>
          <w:rFonts w:ascii="Times New Roman" w:hAnsi="Times New Roman" w:cs="Times New Roman"/>
        </w:rPr>
      </w:pPr>
    </w:p>
    <w:p w14:paraId="33DAD135"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vartoti negalima:</w:t>
      </w:r>
    </w:p>
    <w:p w14:paraId="33DAD136" w14:textId="77777777" w:rsidR="00396BAC" w:rsidRPr="00396BAC" w:rsidRDefault="00396BAC" w:rsidP="00396BAC">
      <w:pPr>
        <w:numPr>
          <w:ilvl w:val="0"/>
          <w:numId w:val="13"/>
        </w:numPr>
        <w:tabs>
          <w:tab w:val="num" w:pos="567"/>
        </w:tabs>
        <w:spacing w:after="0" w:line="240" w:lineRule="auto"/>
        <w:ind w:left="567" w:hanging="567"/>
        <w:rPr>
          <w:rFonts w:ascii="Times New Roman" w:hAnsi="Times New Roman" w:cs="Times New Roman"/>
        </w:rPr>
      </w:pPr>
      <w:r w:rsidRPr="00396BAC">
        <w:rPr>
          <w:rFonts w:ascii="Times New Roman" w:hAnsi="Times New Roman" w:cs="Times New Roman"/>
        </w:rPr>
        <w:t>nėščiosioms žindyvėms;</w:t>
      </w:r>
    </w:p>
    <w:p w14:paraId="33DAD137" w14:textId="77777777" w:rsidR="00396BAC" w:rsidRPr="00396BAC" w:rsidRDefault="00396BAC" w:rsidP="00396BAC">
      <w:pPr>
        <w:numPr>
          <w:ilvl w:val="0"/>
          <w:numId w:val="13"/>
        </w:numPr>
        <w:tabs>
          <w:tab w:val="num" w:pos="567"/>
        </w:tabs>
        <w:spacing w:after="0" w:line="240" w:lineRule="auto"/>
        <w:ind w:left="567" w:hanging="567"/>
        <w:rPr>
          <w:rFonts w:ascii="Times New Roman" w:hAnsi="Times New Roman" w:cs="Times New Roman"/>
        </w:rPr>
      </w:pPr>
      <w:r w:rsidRPr="00396BAC">
        <w:rPr>
          <w:rFonts w:ascii="Times New Roman" w:eastAsia="Times New Roman" w:hAnsi="Times New Roman" w:cs="Times New Roman"/>
        </w:rPr>
        <w:t>Padidėjęs</w:t>
      </w:r>
      <w:r w:rsidRPr="00396BAC">
        <w:rPr>
          <w:rFonts w:ascii="Times New Roman" w:hAnsi="Times New Roman" w:cs="Times New Roman"/>
        </w:rPr>
        <w:t xml:space="preserve"> jautrumas </w:t>
      </w:r>
      <w:r w:rsidRPr="00396BAC">
        <w:rPr>
          <w:rFonts w:ascii="Times New Roman" w:eastAsia="Times New Roman" w:hAnsi="Times New Roman" w:cs="Times New Roman"/>
        </w:rPr>
        <w:t>veikliajai</w:t>
      </w:r>
      <w:r w:rsidRPr="00396BAC">
        <w:rPr>
          <w:rFonts w:ascii="Times New Roman" w:hAnsi="Times New Roman" w:cs="Times New Roman"/>
        </w:rPr>
        <w:t xml:space="preserve"> arba bet kuriai 6.1 skyriuje nurodytai pagalbinei medžiagai.</w:t>
      </w:r>
    </w:p>
    <w:p w14:paraId="33DAD138" w14:textId="77777777" w:rsidR="00396BAC" w:rsidRPr="00396BAC" w:rsidRDefault="00396BAC" w:rsidP="00396BAC">
      <w:pPr>
        <w:spacing w:after="0" w:line="240" w:lineRule="auto"/>
        <w:rPr>
          <w:rFonts w:ascii="Times New Roman" w:hAnsi="Times New Roman" w:cs="Times New Roman"/>
        </w:rPr>
      </w:pPr>
    </w:p>
    <w:p w14:paraId="33DAD139"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4.4</w:t>
      </w:r>
      <w:r w:rsidRPr="00396BAC">
        <w:rPr>
          <w:rFonts w:ascii="Times New Roman" w:hAnsi="Times New Roman" w:cs="Times New Roman"/>
          <w:b/>
        </w:rPr>
        <w:tab/>
        <w:t>Specialūs įspėjimai ir atsargumo priemonės</w:t>
      </w:r>
    </w:p>
    <w:p w14:paraId="33DAD13A" w14:textId="77777777" w:rsidR="00396BAC" w:rsidRPr="00396BAC" w:rsidRDefault="00396BAC" w:rsidP="00396BAC">
      <w:pPr>
        <w:spacing w:after="0" w:line="240" w:lineRule="auto"/>
        <w:rPr>
          <w:rFonts w:ascii="Times New Roman" w:hAnsi="Times New Roman" w:cs="Times New Roman"/>
        </w:rPr>
      </w:pPr>
    </w:p>
    <w:p w14:paraId="33DAD13B"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Bendrieji </w:t>
      </w:r>
    </w:p>
    <w:p w14:paraId="33DAD13C" w14:textId="77777777" w:rsidR="00396BAC" w:rsidRPr="00396BAC" w:rsidRDefault="00396BAC" w:rsidP="00396BAC">
      <w:pPr>
        <w:spacing w:after="0" w:line="240" w:lineRule="auto"/>
        <w:rPr>
          <w:rFonts w:ascii="Times New Roman" w:hAnsi="Times New Roman" w:cs="Times New Roman"/>
        </w:rPr>
      </w:pPr>
    </w:p>
    <w:p w14:paraId="33DAD13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Moterims iki menopauzės Anastrozole SanoSwiss vartoti negalima. Kilus abejonių dėl menopauzinės būklės, biocheminiais tyrimais būtina patikrinti, ar yra menopauzė (ištirti liuteinizuojančio hormono [LH], folikulus stimuliuojančio hormono [FSH] ir / arba estradiolio koncentraciją). Anastrozole SanoSwiss vartojimą kartu su LHRH analogais pagrindžiančių duomenų nėra. </w:t>
      </w:r>
    </w:p>
    <w:p w14:paraId="33DAD13E" w14:textId="77777777" w:rsidR="00396BAC" w:rsidRPr="00396BAC" w:rsidRDefault="00396BAC" w:rsidP="00396BAC">
      <w:pPr>
        <w:spacing w:after="0" w:line="240" w:lineRule="auto"/>
        <w:rPr>
          <w:rFonts w:ascii="Times New Roman" w:hAnsi="Times New Roman" w:cs="Times New Roman"/>
        </w:rPr>
      </w:pPr>
    </w:p>
    <w:p w14:paraId="33DAD13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Vaistinių preparatų, kurių sudėtyje yra tamoksifeno arba estrogenų, kartu su Anastrozole SanoSwiss vartoti negalima, kadangi gali susilpnėti jo farmakologinis poveikis (žr. 4.5 ir 5.1 skyrius). </w:t>
      </w:r>
    </w:p>
    <w:p w14:paraId="33DAD140" w14:textId="77777777" w:rsidR="00396BAC" w:rsidRPr="00396BAC" w:rsidRDefault="00396BAC" w:rsidP="00396BAC">
      <w:pPr>
        <w:spacing w:after="0" w:line="240" w:lineRule="auto"/>
        <w:rPr>
          <w:rFonts w:ascii="Times New Roman" w:hAnsi="Times New Roman" w:cs="Times New Roman"/>
        </w:rPr>
      </w:pPr>
    </w:p>
    <w:p w14:paraId="33DAD141"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Poveikis kaulų mineralų tankiui </w:t>
      </w:r>
    </w:p>
    <w:p w14:paraId="33DAD142" w14:textId="77777777" w:rsidR="00396BAC" w:rsidRPr="00396BAC" w:rsidRDefault="00396BAC" w:rsidP="00396BAC">
      <w:pPr>
        <w:spacing w:after="0" w:line="240" w:lineRule="auto"/>
        <w:rPr>
          <w:rFonts w:ascii="Times New Roman" w:hAnsi="Times New Roman" w:cs="Times New Roman"/>
        </w:rPr>
      </w:pPr>
    </w:p>
    <w:p w14:paraId="33DAD14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Anastrozole SanoSwiss mažina estrogenų koncentraciją kraujyje, todėl gali sukelti kaulų mineralų tankio sumažėjimą ir dėl to padidinti lūžių riziką (žr. 4.8 skyrių). </w:t>
      </w:r>
    </w:p>
    <w:p w14:paraId="33DAD144" w14:textId="77777777" w:rsidR="00396BAC" w:rsidRPr="00396BAC" w:rsidRDefault="00396BAC" w:rsidP="00396BAC">
      <w:pPr>
        <w:spacing w:after="0" w:line="240" w:lineRule="auto"/>
        <w:rPr>
          <w:rFonts w:ascii="Times New Roman" w:hAnsi="Times New Roman" w:cs="Times New Roman"/>
        </w:rPr>
      </w:pPr>
    </w:p>
    <w:p w14:paraId="33DAD145"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Jei moteris serga osteoporoze arba jai yra šios ligos rizika, tai prieš skiriant Anastrozole SanoSwiss ir reguliariai gydymo metu reikia tirti kaulų mineralų tankį. Prireikus skiriama vaistinių preparatų osteoporozės profilaktikai ar gydymui, atitinkamai stebimas jų poveikis. Galima svarstyti specialių vaistinių preparatų (pvz., bisfosfonatų) skyrimo kartu tikslingumą, kadangi jie gali sustabdyti tolesnį Anastrozole SanoSwiss sukeltą moterų po menopauzės kaulų mineralų tankio mažėjimą (žr. 4.8 skyrių). </w:t>
      </w:r>
    </w:p>
    <w:p w14:paraId="33DAD146" w14:textId="77777777" w:rsidR="00396BAC" w:rsidRPr="00396BAC" w:rsidRDefault="00396BAC" w:rsidP="00396BAC">
      <w:pPr>
        <w:spacing w:after="0" w:line="240" w:lineRule="auto"/>
        <w:rPr>
          <w:rFonts w:ascii="Times New Roman" w:hAnsi="Times New Roman" w:cs="Times New Roman"/>
        </w:rPr>
      </w:pPr>
    </w:p>
    <w:p w14:paraId="33DAD147"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Sutrikusi kepenų funkcija </w:t>
      </w:r>
    </w:p>
    <w:p w14:paraId="33DAD148" w14:textId="77777777" w:rsidR="00396BAC" w:rsidRPr="00396BAC" w:rsidRDefault="00396BAC" w:rsidP="00396BAC">
      <w:pPr>
        <w:spacing w:after="0" w:line="240" w:lineRule="auto"/>
        <w:rPr>
          <w:rFonts w:ascii="Times New Roman" w:hAnsi="Times New Roman" w:cs="Times New Roman"/>
        </w:rPr>
      </w:pPr>
    </w:p>
    <w:p w14:paraId="33DAD14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Anastrozole SanoSwiss poveikis krūties vėžiu sergančioms pacientėms, kurių kepenų funkcija vidutiniškai ar sunkiai sutrikusi, netirtas. Esant sutrikusiai kepenų funkcijai, anastrozolo ekspozicija gali būti didesnė (žr. 5.2 skyrių). Pacientėms, kurių kepenų funkcija vidutiniškai ar sunkiai sutrikusi, Anastrozole SanoSwiss skiriama atsargiai (žr. 4.2 skyrių), remiantis individualiu naudos ir rizikos santykio vertinimu. </w:t>
      </w:r>
    </w:p>
    <w:p w14:paraId="33DAD14A" w14:textId="77777777" w:rsidR="00396BAC" w:rsidRPr="00396BAC" w:rsidRDefault="00396BAC" w:rsidP="00396BAC">
      <w:pPr>
        <w:spacing w:after="0" w:line="240" w:lineRule="auto"/>
        <w:rPr>
          <w:rFonts w:ascii="Times New Roman" w:hAnsi="Times New Roman" w:cs="Times New Roman"/>
        </w:rPr>
      </w:pPr>
    </w:p>
    <w:p w14:paraId="33DAD14B"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Sutrikusi inkstų funkcija </w:t>
      </w:r>
    </w:p>
    <w:p w14:paraId="33DAD14C" w14:textId="77777777" w:rsidR="00396BAC" w:rsidRPr="00396BAC" w:rsidRDefault="00396BAC" w:rsidP="00396BAC">
      <w:pPr>
        <w:spacing w:after="0" w:line="240" w:lineRule="auto"/>
        <w:rPr>
          <w:rFonts w:ascii="Times New Roman" w:hAnsi="Times New Roman" w:cs="Times New Roman"/>
        </w:rPr>
      </w:pPr>
    </w:p>
    <w:p w14:paraId="33DAD14D" w14:textId="14B3BFE0"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poveikis krūties vėžiu sergančioms pacientėms, kurių inkstų funkcija sunkiai sutrikusi, netirtas. Sunkiai sutrikus inkstų funkcijai (glomerulų filtracijos greitis &lt;</w:t>
      </w:r>
      <w:r w:rsidR="005D0C04">
        <w:rPr>
          <w:rFonts w:ascii="Times New Roman" w:hAnsi="Times New Roman" w:cs="Times New Roman"/>
        </w:rPr>
        <w:t> </w:t>
      </w:r>
      <w:r w:rsidRPr="00396BAC">
        <w:rPr>
          <w:rFonts w:ascii="Times New Roman" w:hAnsi="Times New Roman" w:cs="Times New Roman"/>
        </w:rPr>
        <w:t xml:space="preserve">30 ml/min.), anastrozolo ekspozicija nepadidėja (žr. 5.2 skyrių), tačiau Anastrozole SanoSwiss skiriama atsargiai (žr. 4.2 skyrių). </w:t>
      </w:r>
    </w:p>
    <w:p w14:paraId="33DAD14E" w14:textId="77777777" w:rsidR="00396BAC" w:rsidRPr="00396BAC" w:rsidRDefault="00396BAC" w:rsidP="00396BAC">
      <w:pPr>
        <w:spacing w:after="0" w:line="240" w:lineRule="auto"/>
        <w:rPr>
          <w:rFonts w:ascii="Times New Roman" w:hAnsi="Times New Roman" w:cs="Times New Roman"/>
        </w:rPr>
      </w:pPr>
    </w:p>
    <w:p w14:paraId="33DAD14F"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Vaikų populiacija</w:t>
      </w:r>
    </w:p>
    <w:p w14:paraId="33DAD150" w14:textId="77777777" w:rsidR="00396BAC" w:rsidRPr="00396BAC" w:rsidRDefault="00396BAC" w:rsidP="00396BAC">
      <w:pPr>
        <w:spacing w:after="0" w:line="240" w:lineRule="auto"/>
        <w:rPr>
          <w:rFonts w:ascii="Times New Roman" w:hAnsi="Times New Roman" w:cs="Times New Roman"/>
          <w:u w:val="single"/>
        </w:rPr>
      </w:pPr>
    </w:p>
    <w:p w14:paraId="33DAD15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Vaikams ir paaugliams Anastrozole SanoSwiss vartoti nerekomenduojama, kadangi saugumas ir veiksmingumas šiai pacientų grupei neištirti (žr. 5.1 skyrių).</w:t>
      </w:r>
    </w:p>
    <w:p w14:paraId="33DAD152" w14:textId="77777777" w:rsidR="00396BAC" w:rsidRPr="00396BAC" w:rsidRDefault="00396BAC" w:rsidP="00396BAC">
      <w:pPr>
        <w:spacing w:after="0" w:line="240" w:lineRule="auto"/>
        <w:rPr>
          <w:rFonts w:ascii="Times New Roman" w:hAnsi="Times New Roman" w:cs="Times New Roman"/>
          <w:u w:val="single"/>
        </w:rPr>
      </w:pPr>
    </w:p>
    <w:p w14:paraId="33DAD15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lastRenderedPageBreak/>
        <w:t>Anastrozole SanoSwiss negalima vartoti augimo hormono stokojančių berniukų gydymui augimo hormonu papildyti. Pagrindinis klinikinis tyrimas neįrodė tokio gydymo veiksmingumo ir saugumo (žr. 5.1 skyrių). Anastrozolas mažina estradiolio koncentraciją, todėl Anastrozole SanoSwiss negalima vartoti augimo hormono stokojančių mergaičių gydymui augimo hormonu papildyti. Ilgalaikio vartojimo vaikams ir paaugliams saugumo duomenų nėra.</w:t>
      </w:r>
    </w:p>
    <w:p w14:paraId="33DAD154" w14:textId="77777777" w:rsidR="00396BAC" w:rsidRPr="00396BAC" w:rsidRDefault="00396BAC" w:rsidP="00396BAC">
      <w:pPr>
        <w:spacing w:after="0" w:line="240" w:lineRule="auto"/>
        <w:rPr>
          <w:rFonts w:ascii="Times New Roman" w:hAnsi="Times New Roman" w:cs="Times New Roman"/>
        </w:rPr>
      </w:pPr>
    </w:p>
    <w:p w14:paraId="33DAD155" w14:textId="1FFFB53A" w:rsidR="00396BAC" w:rsidRPr="00396BAC" w:rsidRDefault="00937DBB" w:rsidP="00396BAC">
      <w:pPr>
        <w:spacing w:after="0" w:line="240" w:lineRule="auto"/>
        <w:rPr>
          <w:rFonts w:ascii="Times New Roman" w:hAnsi="Times New Roman" w:cs="Times New Roman"/>
        </w:rPr>
      </w:pPr>
      <w:r>
        <w:rPr>
          <w:rFonts w:ascii="Times New Roman" w:hAnsi="Times New Roman" w:cs="Times New Roman"/>
          <w:u w:val="single"/>
        </w:rPr>
        <w:t>Pagalbinės medžiagos</w:t>
      </w:r>
    </w:p>
    <w:p w14:paraId="33DAD156" w14:textId="77777777" w:rsidR="00396BAC" w:rsidRPr="00396BAC" w:rsidRDefault="00396BAC" w:rsidP="00396BAC">
      <w:pPr>
        <w:spacing w:after="0" w:line="240" w:lineRule="auto"/>
        <w:rPr>
          <w:rFonts w:ascii="Times New Roman" w:hAnsi="Times New Roman" w:cs="Times New Roman"/>
        </w:rPr>
      </w:pPr>
    </w:p>
    <w:p w14:paraId="33DAD157" w14:textId="2F794730" w:rsid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Šio vaistinio preparato sudėtyje yra laktozės. </w:t>
      </w:r>
      <w:r w:rsidR="002165BB">
        <w:rPr>
          <w:rFonts w:ascii="Times New Roman" w:hAnsi="Times New Roman" w:cs="Times New Roman"/>
        </w:rPr>
        <w:t>Šio vaistinio preparato</w:t>
      </w:r>
      <w:r w:rsidR="002165BB" w:rsidRPr="00396BAC">
        <w:rPr>
          <w:rFonts w:ascii="Times New Roman" w:hAnsi="Times New Roman" w:cs="Times New Roman"/>
        </w:rPr>
        <w:t xml:space="preserve"> </w:t>
      </w:r>
      <w:r w:rsidRPr="00396BAC">
        <w:rPr>
          <w:rFonts w:ascii="Times New Roman" w:hAnsi="Times New Roman" w:cs="Times New Roman"/>
        </w:rPr>
        <w:t xml:space="preserve">negalima vartoti pacientams, kuriems nustatytas retas paveldimas sutrikimas – galaktozės netoleravimas, </w:t>
      </w:r>
      <w:r w:rsidR="00CE026C">
        <w:rPr>
          <w:rFonts w:ascii="Times New Roman" w:hAnsi="Times New Roman" w:cs="Times New Roman"/>
        </w:rPr>
        <w:t>visiškas</w:t>
      </w:r>
      <w:r w:rsidRPr="00396BAC">
        <w:rPr>
          <w:rFonts w:ascii="Times New Roman" w:hAnsi="Times New Roman" w:cs="Times New Roman"/>
        </w:rPr>
        <w:t>laktazės stygius arba gliukozės ir galaktozės malabsorbcija.</w:t>
      </w:r>
    </w:p>
    <w:p w14:paraId="7F7B97B2" w14:textId="43778193" w:rsidR="00501959" w:rsidRDefault="00501959" w:rsidP="00396BAC">
      <w:pPr>
        <w:spacing w:after="0" w:line="240" w:lineRule="auto"/>
        <w:rPr>
          <w:rFonts w:ascii="Times New Roman" w:hAnsi="Times New Roman" w:cs="Times New Roman"/>
        </w:rPr>
      </w:pPr>
    </w:p>
    <w:p w14:paraId="1387413D" w14:textId="33773589" w:rsidR="00501959" w:rsidRPr="00C0515B" w:rsidRDefault="00501959" w:rsidP="00C0515B">
      <w:pPr>
        <w:spacing w:after="0"/>
        <w:jc w:val="both"/>
        <w:rPr>
          <w:rFonts w:ascii="Times New Roman" w:hAnsi="Times New Roman" w:cs="Times New Roman"/>
        </w:rPr>
      </w:pPr>
      <w:r w:rsidRPr="00C0515B">
        <w:rPr>
          <w:rFonts w:ascii="Times New Roman" w:hAnsi="Times New Roman" w:cs="Times New Roman"/>
        </w:rPr>
        <w:t>Šio vaistinio preparato tabletėje yra mažiau kaip 1</w:t>
      </w:r>
      <w:r w:rsidR="009C6903">
        <w:rPr>
          <w:rFonts w:ascii="Times New Roman" w:hAnsi="Times New Roman" w:cs="Times New Roman"/>
        </w:rPr>
        <w:t> </w:t>
      </w:r>
      <w:r w:rsidRPr="00C0515B">
        <w:rPr>
          <w:rFonts w:ascii="Times New Roman" w:hAnsi="Times New Roman" w:cs="Times New Roman"/>
        </w:rPr>
        <w:t>mmol (23</w:t>
      </w:r>
      <w:r w:rsidR="009C6903">
        <w:rPr>
          <w:rFonts w:ascii="Times New Roman" w:hAnsi="Times New Roman" w:cs="Times New Roman"/>
        </w:rPr>
        <w:t> </w:t>
      </w:r>
      <w:r w:rsidRPr="00C0515B">
        <w:rPr>
          <w:rFonts w:ascii="Times New Roman" w:hAnsi="Times New Roman" w:cs="Times New Roman"/>
        </w:rPr>
        <w:t>mg) natrio, t. y. jis beveik neturi reikšmės.</w:t>
      </w:r>
    </w:p>
    <w:p w14:paraId="33DAD158" w14:textId="77777777" w:rsidR="00396BAC" w:rsidRPr="00396BAC" w:rsidRDefault="00396BAC" w:rsidP="00396BAC">
      <w:pPr>
        <w:spacing w:after="0" w:line="240" w:lineRule="auto"/>
        <w:rPr>
          <w:rFonts w:ascii="Times New Roman" w:hAnsi="Times New Roman" w:cs="Times New Roman"/>
        </w:rPr>
      </w:pPr>
    </w:p>
    <w:p w14:paraId="33DAD159"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4.5</w:t>
      </w:r>
      <w:r w:rsidRPr="00396BAC">
        <w:rPr>
          <w:rFonts w:ascii="Times New Roman" w:hAnsi="Times New Roman" w:cs="Times New Roman"/>
          <w:b/>
        </w:rPr>
        <w:tab/>
        <w:t>Sąveika su kitais vaistiniais preparatais ir kitokia sąveika</w:t>
      </w:r>
    </w:p>
    <w:p w14:paraId="33DAD15A" w14:textId="77777777" w:rsidR="00396BAC" w:rsidRPr="00396BAC" w:rsidRDefault="00396BAC" w:rsidP="00396BAC">
      <w:pPr>
        <w:spacing w:after="0" w:line="240" w:lineRule="auto"/>
        <w:rPr>
          <w:rFonts w:ascii="Times New Roman" w:hAnsi="Times New Roman" w:cs="Times New Roman"/>
        </w:rPr>
      </w:pPr>
    </w:p>
    <w:p w14:paraId="33DAD15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Anastrozolas slopina CYP 1A2, 2C8/9 ir 3A4 </w:t>
      </w:r>
      <w:r w:rsidRPr="00396BAC">
        <w:rPr>
          <w:rFonts w:ascii="Times New Roman" w:hAnsi="Times New Roman" w:cs="Times New Roman"/>
          <w:i/>
        </w:rPr>
        <w:t>in vitro</w:t>
      </w:r>
      <w:r w:rsidRPr="00396BAC">
        <w:rPr>
          <w:rFonts w:ascii="Times New Roman" w:hAnsi="Times New Roman" w:cs="Times New Roman"/>
        </w:rPr>
        <w:t xml:space="preserve">. Klinikiniai sąveikos su antipirinu ir varfarinu tyrimai parodė, kad anastrozolo 1 mg dozė reikšmingai neslopina antipirino, R- ir S-varfarino metabolizmo, todėl Anastrozole SanoSwiss vartojant kartu su kitais vaistiniais preparatais neturėtų pasireikšti reikšmingos sąveikos, susijusios su CYP fermentais. </w:t>
      </w:r>
    </w:p>
    <w:p w14:paraId="33DAD15C" w14:textId="77777777" w:rsidR="00396BAC" w:rsidRPr="00396BAC" w:rsidRDefault="00396BAC" w:rsidP="00396BAC">
      <w:pPr>
        <w:spacing w:after="0" w:line="240" w:lineRule="auto"/>
        <w:rPr>
          <w:rFonts w:ascii="Times New Roman" w:hAnsi="Times New Roman" w:cs="Times New Roman"/>
        </w:rPr>
      </w:pPr>
    </w:p>
    <w:p w14:paraId="33DAD15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Kurie fermentai metabolizuoja anastrozolą, nenustatyta. Cimetidinas, kuris silpnai ir nespecifiškai slopina CYP fermentus, anastrozolo koncentracijos plazmoje neveikia. Vaistinių preparatų, kurie CYP slopina stipriai, poveikis nežinomas.</w:t>
      </w:r>
    </w:p>
    <w:p w14:paraId="33DAD15E" w14:textId="77777777" w:rsidR="00396BAC" w:rsidRPr="00396BAC" w:rsidRDefault="00396BAC" w:rsidP="00396BAC">
      <w:pPr>
        <w:spacing w:after="0" w:line="240" w:lineRule="auto"/>
        <w:rPr>
          <w:rFonts w:ascii="Times New Roman" w:hAnsi="Times New Roman" w:cs="Times New Roman"/>
        </w:rPr>
      </w:pPr>
    </w:p>
    <w:p w14:paraId="33DAD15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Peržiūrėjus klinikinių tyrimų saugumo duomenų bazę, klinikai reikšmingą Anastrozole SanoSwiss sąveiką su kitais dažnai vartojamais vaistiniais preparatais rodančių duomenų nerasta. Klinikai reikšmingos sąveikos su bisfosfonatais nepasireiškia (žr. 5.1 skyrių).</w:t>
      </w:r>
    </w:p>
    <w:p w14:paraId="33DAD160" w14:textId="77777777" w:rsidR="00396BAC" w:rsidRPr="00396BAC" w:rsidRDefault="00396BAC" w:rsidP="00396BAC">
      <w:pPr>
        <w:spacing w:after="0" w:line="240" w:lineRule="auto"/>
        <w:rPr>
          <w:rFonts w:ascii="Times New Roman" w:hAnsi="Times New Roman" w:cs="Times New Roman"/>
        </w:rPr>
      </w:pPr>
    </w:p>
    <w:p w14:paraId="33DAD16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Vaistinių preparatų, kurių sudėtyje yra tamoksifeno arba estrogenų, kartu su Anastrozole SanoSwiss vartoti negalima, kadangi gali susilpnėti jo farmakologinis poveikis (žr. 4.5 ir 5.1 skyrius). </w:t>
      </w:r>
    </w:p>
    <w:p w14:paraId="33DAD162" w14:textId="77777777" w:rsidR="00396BAC" w:rsidRPr="00396BAC" w:rsidRDefault="00396BAC" w:rsidP="00396BAC">
      <w:pPr>
        <w:spacing w:after="0" w:line="240" w:lineRule="auto"/>
        <w:rPr>
          <w:rFonts w:ascii="Times New Roman" w:hAnsi="Times New Roman" w:cs="Times New Roman"/>
        </w:rPr>
      </w:pPr>
    </w:p>
    <w:p w14:paraId="33DAD163"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4.6</w:t>
      </w:r>
      <w:r w:rsidRPr="00396BAC">
        <w:rPr>
          <w:rFonts w:ascii="Times New Roman" w:hAnsi="Times New Roman" w:cs="Times New Roman"/>
          <w:b/>
        </w:rPr>
        <w:tab/>
        <w:t>Vaisingumas, nėštumo ir žindymo laikotarpis</w:t>
      </w:r>
    </w:p>
    <w:p w14:paraId="33DAD164" w14:textId="77777777" w:rsidR="00396BAC" w:rsidRPr="00396BAC" w:rsidRDefault="00396BAC" w:rsidP="00396BAC">
      <w:pPr>
        <w:spacing w:after="0" w:line="240" w:lineRule="auto"/>
        <w:rPr>
          <w:rFonts w:ascii="Times New Roman" w:hAnsi="Times New Roman" w:cs="Times New Roman"/>
        </w:rPr>
      </w:pPr>
    </w:p>
    <w:p w14:paraId="33DAD165"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Nėštumas</w:t>
      </w:r>
    </w:p>
    <w:p w14:paraId="33DAD16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vartojimo nėščioms moterims duomenų nėra. Su gyvūnais atlikti tyrimai parodė toksinį poveikį reprodukcijai (žr. 5.3 skyrių). Nėštumo laikotarpiu Anastrozole SanoSwiss vartoti negalima (žr. 4.3 skyrių).</w:t>
      </w:r>
    </w:p>
    <w:p w14:paraId="33DAD167" w14:textId="77777777" w:rsidR="00396BAC" w:rsidRPr="00396BAC" w:rsidRDefault="00396BAC" w:rsidP="00396BAC">
      <w:pPr>
        <w:spacing w:after="0" w:line="240" w:lineRule="auto"/>
        <w:rPr>
          <w:rFonts w:ascii="Times New Roman" w:hAnsi="Times New Roman" w:cs="Times New Roman"/>
        </w:rPr>
      </w:pPr>
    </w:p>
    <w:p w14:paraId="33DAD168"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Žindymas </w:t>
      </w:r>
    </w:p>
    <w:p w14:paraId="33DAD16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Anastrozole SanoSwiss vartojimo žindymo laikotarpiu duomenų nėra. Žindymo laikotarpiu Anastrozole SanoSwiss vartoti negalima (žr. 4.3 skyrių). </w:t>
      </w:r>
    </w:p>
    <w:p w14:paraId="33DAD16A" w14:textId="77777777" w:rsidR="00396BAC" w:rsidRPr="00396BAC" w:rsidRDefault="00396BAC" w:rsidP="00396BAC">
      <w:pPr>
        <w:spacing w:after="0" w:line="240" w:lineRule="auto"/>
        <w:rPr>
          <w:rFonts w:ascii="Times New Roman" w:hAnsi="Times New Roman" w:cs="Times New Roman"/>
          <w:u w:val="single"/>
        </w:rPr>
      </w:pPr>
    </w:p>
    <w:p w14:paraId="33DAD16B"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Vaisingumas</w:t>
      </w:r>
    </w:p>
    <w:p w14:paraId="33DAD16C"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Anastrozole SanoSwiss poveikis žmonių vaisingumui netirtas. Su gyvūnais atlikti tyrimai parodė toksinį poveikį reprodukcijai (žr. 5.3 skyrių). </w:t>
      </w:r>
    </w:p>
    <w:p w14:paraId="33DAD16D" w14:textId="77777777" w:rsidR="00396BAC" w:rsidRPr="00396BAC" w:rsidRDefault="00396BAC" w:rsidP="00396BAC">
      <w:pPr>
        <w:spacing w:after="0" w:line="240" w:lineRule="auto"/>
        <w:rPr>
          <w:rFonts w:ascii="Times New Roman" w:hAnsi="Times New Roman" w:cs="Times New Roman"/>
        </w:rPr>
      </w:pPr>
    </w:p>
    <w:p w14:paraId="33DAD16E"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4.7</w:t>
      </w:r>
      <w:r w:rsidRPr="00396BAC">
        <w:rPr>
          <w:rFonts w:ascii="Times New Roman" w:hAnsi="Times New Roman" w:cs="Times New Roman"/>
          <w:b/>
        </w:rPr>
        <w:tab/>
        <w:t>Poveikis gebėjimui vairuoti ir valdyti mechanizmus</w:t>
      </w:r>
    </w:p>
    <w:p w14:paraId="33DAD16F" w14:textId="77777777" w:rsidR="00396BAC" w:rsidRPr="00396BAC" w:rsidRDefault="00396BAC" w:rsidP="00396BAC">
      <w:pPr>
        <w:spacing w:after="0" w:line="240" w:lineRule="auto"/>
        <w:rPr>
          <w:rFonts w:ascii="Times New Roman" w:hAnsi="Times New Roman" w:cs="Times New Roman"/>
        </w:rPr>
      </w:pPr>
    </w:p>
    <w:p w14:paraId="33DAD17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Anastrozolas gebėjimo vairuoti ir valdyti mechanizmus neveikia arba veikia nereikšmingai. Vis dėlto </w:t>
      </w:r>
    </w:p>
    <w:p w14:paraId="33DAD17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gauta pranešimų apie vartojant anastrozolo pasireiškusius asteniją ir mieguistumą. Jei šie simptomai </w:t>
      </w:r>
    </w:p>
    <w:p w14:paraId="33DAD17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nepraeina, vairuoti ar valdyti mechanizmus reikia atsargiai. </w:t>
      </w:r>
    </w:p>
    <w:p w14:paraId="33DAD173" w14:textId="77777777" w:rsidR="00396BAC" w:rsidRPr="00396BAC" w:rsidRDefault="00396BAC" w:rsidP="00396BAC">
      <w:pPr>
        <w:spacing w:after="0" w:line="240" w:lineRule="auto"/>
        <w:rPr>
          <w:rFonts w:ascii="Times New Roman" w:hAnsi="Times New Roman" w:cs="Times New Roman"/>
        </w:rPr>
      </w:pPr>
    </w:p>
    <w:p w14:paraId="33DAD174" w14:textId="77777777" w:rsidR="00396BAC" w:rsidRPr="00396BAC" w:rsidRDefault="00396BAC" w:rsidP="00396BAC">
      <w:pPr>
        <w:keepNext/>
        <w:spacing w:after="0" w:line="240" w:lineRule="auto"/>
        <w:ind w:left="540" w:hanging="540"/>
        <w:outlineLvl w:val="2"/>
        <w:rPr>
          <w:rFonts w:ascii="Times New Roman" w:hAnsi="Times New Roman" w:cs="Times New Roman"/>
          <w:b/>
        </w:rPr>
      </w:pPr>
      <w:r w:rsidRPr="00396BAC">
        <w:rPr>
          <w:rFonts w:ascii="Times New Roman" w:hAnsi="Times New Roman" w:cs="Times New Roman"/>
          <w:b/>
        </w:rPr>
        <w:t>4.8</w:t>
      </w:r>
      <w:r w:rsidRPr="00396BAC">
        <w:rPr>
          <w:rFonts w:ascii="Times New Roman" w:hAnsi="Times New Roman" w:cs="Times New Roman"/>
          <w:b/>
        </w:rPr>
        <w:tab/>
        <w:t>Nepageidaujamas poveikis</w:t>
      </w:r>
    </w:p>
    <w:p w14:paraId="33DAD175" w14:textId="77777777" w:rsidR="00396BAC" w:rsidRPr="00396BAC" w:rsidRDefault="00396BAC" w:rsidP="00396BAC">
      <w:pPr>
        <w:spacing w:after="0" w:line="240" w:lineRule="auto"/>
        <w:rPr>
          <w:rFonts w:ascii="Times New Roman" w:hAnsi="Times New Roman" w:cs="Times New Roman"/>
        </w:rPr>
      </w:pPr>
    </w:p>
    <w:p w14:paraId="33DAD17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Toliau lentelėje pateikiamos nepageidaujamos reakcijos, apie kurias pranešta klinikinių tyrimų metu, vaistinį preparatą pateikus į rinką atliktų tyrimų metu ir spontaniškai. Jeigu nepatikslinta, tai </w:t>
      </w:r>
      <w:r w:rsidRPr="00396BAC">
        <w:rPr>
          <w:rFonts w:ascii="Times New Roman" w:hAnsi="Times New Roman" w:cs="Times New Roman"/>
        </w:rPr>
        <w:lastRenderedPageBreak/>
        <w:t>išvardytoms dažnio kategorijoms nepageidaujami reiškiniai priskirti pagal apskaičiavimus, padarytus remiantis plataus III fazės tyrimo duomenimis. Į tą tyrimą buvo įtrauktos 9 366 tinkamu operuoti krūties vėžiu sirgusios moterys po menopauzės adjuvantiškai gydytos 5 metus (</w:t>
      </w:r>
      <w:r w:rsidRPr="004B396C">
        <w:rPr>
          <w:rFonts w:ascii="Times New Roman" w:hAnsi="Times New Roman" w:cs="Times New Roman"/>
          <w:i/>
          <w:iCs/>
        </w:rPr>
        <w:t>the Anastrozole, Tamoxifen, Alone or in Combination</w:t>
      </w:r>
      <w:r w:rsidRPr="00396BAC">
        <w:rPr>
          <w:rFonts w:ascii="Times New Roman" w:hAnsi="Times New Roman" w:cs="Times New Roman"/>
        </w:rPr>
        <w:t xml:space="preserve"> [ATAC] tyrimas).</w:t>
      </w:r>
    </w:p>
    <w:p w14:paraId="33DAD177" w14:textId="77777777" w:rsidR="00396BAC" w:rsidRPr="00396BAC" w:rsidRDefault="00396BAC" w:rsidP="00396BAC">
      <w:pPr>
        <w:spacing w:after="0" w:line="240" w:lineRule="auto"/>
        <w:rPr>
          <w:rFonts w:ascii="Times New Roman" w:hAnsi="Times New Roman" w:cs="Times New Roman"/>
        </w:rPr>
      </w:pPr>
    </w:p>
    <w:p w14:paraId="33DAD178" w14:textId="129407AC"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Nepageidaujamos reakcijos toliau sugrupuotos pagal dažnį ir organų sistemų klases. Dažnio grupei priskiriama tokia tvarka: labai dažnai ≥ 1/10, dažnai ≥ 1/100 ir &lt; 1/10, nedažnai ≥ 1/</w:t>
      </w:r>
      <w:r w:rsidRPr="00396BAC">
        <w:rPr>
          <w:rFonts w:ascii="Times New Roman" w:eastAsia="Times New Roman" w:hAnsi="Times New Roman" w:cs="Times New Roman"/>
        </w:rPr>
        <w:t>1</w:t>
      </w:r>
      <w:r w:rsidR="00462D73">
        <w:rPr>
          <w:rFonts w:ascii="Times New Roman" w:eastAsia="Times New Roman" w:hAnsi="Times New Roman" w:cs="Times New Roman"/>
        </w:rPr>
        <w:t> </w:t>
      </w:r>
      <w:r w:rsidRPr="00396BAC">
        <w:rPr>
          <w:rFonts w:ascii="Times New Roman" w:eastAsia="Times New Roman" w:hAnsi="Times New Roman" w:cs="Times New Roman"/>
        </w:rPr>
        <w:t>000</w:t>
      </w:r>
      <w:r w:rsidRPr="00396BAC">
        <w:rPr>
          <w:rFonts w:ascii="Times New Roman" w:hAnsi="Times New Roman" w:cs="Times New Roman"/>
        </w:rPr>
        <w:t xml:space="preserve"> ir &lt; 1/100, retai ≥ 1/</w:t>
      </w:r>
      <w:r w:rsidRPr="00396BAC">
        <w:rPr>
          <w:rFonts w:ascii="Times New Roman" w:eastAsia="Times New Roman" w:hAnsi="Times New Roman" w:cs="Times New Roman"/>
        </w:rPr>
        <w:t>10</w:t>
      </w:r>
      <w:r w:rsidR="00462D73">
        <w:rPr>
          <w:rFonts w:ascii="Times New Roman" w:eastAsia="Times New Roman" w:hAnsi="Times New Roman" w:cs="Times New Roman"/>
        </w:rPr>
        <w:t> </w:t>
      </w:r>
      <w:r w:rsidRPr="00396BAC">
        <w:rPr>
          <w:rFonts w:ascii="Times New Roman" w:eastAsia="Times New Roman" w:hAnsi="Times New Roman" w:cs="Times New Roman"/>
        </w:rPr>
        <w:t>000</w:t>
      </w:r>
      <w:r w:rsidRPr="00396BAC">
        <w:rPr>
          <w:rFonts w:ascii="Times New Roman" w:hAnsi="Times New Roman" w:cs="Times New Roman"/>
        </w:rPr>
        <w:t xml:space="preserve"> ir &lt; 1/</w:t>
      </w:r>
      <w:r w:rsidRPr="00396BAC">
        <w:rPr>
          <w:rFonts w:ascii="Times New Roman" w:eastAsia="Times New Roman" w:hAnsi="Times New Roman" w:cs="Times New Roman"/>
        </w:rPr>
        <w:t>1</w:t>
      </w:r>
      <w:r w:rsidR="00462D73">
        <w:rPr>
          <w:rFonts w:ascii="Times New Roman" w:eastAsia="Times New Roman" w:hAnsi="Times New Roman" w:cs="Times New Roman"/>
        </w:rPr>
        <w:t> </w:t>
      </w:r>
      <w:r w:rsidRPr="00396BAC">
        <w:rPr>
          <w:rFonts w:ascii="Times New Roman" w:eastAsia="Times New Roman" w:hAnsi="Times New Roman" w:cs="Times New Roman"/>
        </w:rPr>
        <w:t>000</w:t>
      </w:r>
      <w:r w:rsidRPr="00396BAC">
        <w:rPr>
          <w:rFonts w:ascii="Times New Roman" w:hAnsi="Times New Roman" w:cs="Times New Roman"/>
        </w:rPr>
        <w:t>), labai retai (&lt; 1/</w:t>
      </w:r>
      <w:r w:rsidRPr="00396BAC">
        <w:rPr>
          <w:rFonts w:ascii="Times New Roman" w:eastAsia="Times New Roman" w:hAnsi="Times New Roman" w:cs="Times New Roman"/>
        </w:rPr>
        <w:t>10</w:t>
      </w:r>
      <w:r w:rsidR="00462D73">
        <w:rPr>
          <w:rFonts w:ascii="Times New Roman" w:eastAsia="Times New Roman" w:hAnsi="Times New Roman" w:cs="Times New Roman"/>
        </w:rPr>
        <w:t> </w:t>
      </w:r>
      <w:r w:rsidRPr="00396BAC">
        <w:rPr>
          <w:rFonts w:ascii="Times New Roman" w:eastAsia="Times New Roman" w:hAnsi="Times New Roman" w:cs="Times New Roman"/>
        </w:rPr>
        <w:t>000</w:t>
      </w:r>
      <w:r w:rsidRPr="00396BAC">
        <w:rPr>
          <w:rFonts w:ascii="Times New Roman" w:hAnsi="Times New Roman" w:cs="Times New Roman"/>
        </w:rPr>
        <w:t>)</w:t>
      </w:r>
      <w:r w:rsidR="00462D73">
        <w:rPr>
          <w:rFonts w:ascii="Times New Roman" w:hAnsi="Times New Roman" w:cs="Times New Roman"/>
        </w:rPr>
        <w:t xml:space="preserve"> ir nežinomas (negali būti apskaičiuotas pagal turimus duomenis)</w:t>
      </w:r>
      <w:r w:rsidRPr="00396BAC">
        <w:rPr>
          <w:rFonts w:ascii="Times New Roman" w:hAnsi="Times New Roman" w:cs="Times New Roman"/>
        </w:rPr>
        <w:t>. Nepageidaujamos reakcijos, apie kurias gauta daugiausia pranešimų, yra galvos skausmas, karščio pylimas, pykinimas, išbėrimas, artralgija, sąnarių stingulys, artritas ir astenija.</w:t>
      </w:r>
    </w:p>
    <w:p w14:paraId="33DAD179" w14:textId="77777777" w:rsidR="00396BAC" w:rsidRPr="00396BAC" w:rsidRDefault="00396BAC" w:rsidP="00396BAC">
      <w:pPr>
        <w:spacing w:after="0" w:line="240" w:lineRule="auto"/>
        <w:rPr>
          <w:rFonts w:ascii="Times New Roman" w:hAnsi="Times New Roman" w:cs="Times New Roman"/>
        </w:rPr>
      </w:pPr>
    </w:p>
    <w:p w14:paraId="33DAD17A"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1 lentelė. Nepageidaujamos reakcijos pagal organų sistemų klases ir dažnį</w:t>
      </w:r>
    </w:p>
    <w:p w14:paraId="33DAD17B" w14:textId="77777777" w:rsidR="00396BAC" w:rsidRPr="00396BAC" w:rsidRDefault="00396BAC" w:rsidP="00396BAC">
      <w:pPr>
        <w:spacing w:after="0" w:line="240" w:lineRule="auto"/>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2992"/>
        <w:gridCol w:w="3049"/>
      </w:tblGrid>
      <w:tr w:rsidR="00396BAC" w:rsidRPr="00396BAC" w14:paraId="33DAD17D" w14:textId="77777777" w:rsidTr="008C4955">
        <w:tc>
          <w:tcPr>
            <w:tcW w:w="8952" w:type="dxa"/>
            <w:gridSpan w:val="3"/>
          </w:tcPr>
          <w:p w14:paraId="33DAD17C"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Nepageidaujamos reakcijos pagal organų sistemų klases ir dažnį</w:t>
            </w:r>
          </w:p>
        </w:tc>
      </w:tr>
      <w:tr w:rsidR="00824770" w:rsidRPr="00396BAC" w14:paraId="3198F946" w14:textId="77777777" w:rsidTr="008C4955">
        <w:tc>
          <w:tcPr>
            <w:tcW w:w="2911" w:type="dxa"/>
          </w:tcPr>
          <w:p w14:paraId="45422A92" w14:textId="57E4F162" w:rsidR="00824770" w:rsidRPr="00396BAC" w:rsidRDefault="007409BF" w:rsidP="00396BAC">
            <w:pPr>
              <w:spacing w:after="0" w:line="240" w:lineRule="auto"/>
              <w:rPr>
                <w:rFonts w:ascii="Times New Roman" w:hAnsi="Times New Roman" w:cs="Times New Roman"/>
              </w:rPr>
            </w:pPr>
            <w:r>
              <w:rPr>
                <w:rFonts w:ascii="Times New Roman" w:hAnsi="Times New Roman" w:cs="Times New Roman"/>
              </w:rPr>
              <w:t>Akių sutrikimai</w:t>
            </w:r>
          </w:p>
        </w:tc>
        <w:tc>
          <w:tcPr>
            <w:tcW w:w="2992" w:type="dxa"/>
          </w:tcPr>
          <w:p w14:paraId="1668062D" w14:textId="7AA0EF33" w:rsidR="00824770" w:rsidRPr="00396BAC" w:rsidRDefault="00333F61" w:rsidP="00396BA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Nežinomas </w:t>
            </w:r>
          </w:p>
        </w:tc>
        <w:tc>
          <w:tcPr>
            <w:tcW w:w="3049" w:type="dxa"/>
          </w:tcPr>
          <w:p w14:paraId="2FC19C61" w14:textId="755ABBED" w:rsidR="00824770" w:rsidRPr="00396BAC" w:rsidRDefault="00333F61" w:rsidP="00396BAC">
            <w:pPr>
              <w:spacing w:after="0" w:line="240" w:lineRule="auto"/>
              <w:rPr>
                <w:rFonts w:ascii="Times New Roman" w:hAnsi="Times New Roman" w:cs="Times New Roman"/>
              </w:rPr>
            </w:pPr>
            <w:r>
              <w:rPr>
                <w:rFonts w:ascii="Times New Roman" w:hAnsi="Times New Roman" w:cs="Times New Roman"/>
              </w:rPr>
              <w:t>akių sausumas</w:t>
            </w:r>
          </w:p>
        </w:tc>
      </w:tr>
      <w:tr w:rsidR="00396BAC" w:rsidRPr="00396BAC" w14:paraId="33DAD183" w14:textId="77777777" w:rsidTr="008C4955">
        <w:tc>
          <w:tcPr>
            <w:tcW w:w="2911" w:type="dxa"/>
            <w:vMerge w:val="restart"/>
          </w:tcPr>
          <w:p w14:paraId="33DAD17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Metabolizmo ir mitybos sutrikimai</w:t>
            </w:r>
          </w:p>
        </w:tc>
        <w:tc>
          <w:tcPr>
            <w:tcW w:w="2992" w:type="dxa"/>
          </w:tcPr>
          <w:p w14:paraId="33DAD17F" w14:textId="77777777" w:rsidR="00396BAC" w:rsidRPr="00396BAC" w:rsidRDefault="00396BAC"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Dažnas</w:t>
            </w:r>
          </w:p>
        </w:tc>
        <w:tc>
          <w:tcPr>
            <w:tcW w:w="3049" w:type="dxa"/>
          </w:tcPr>
          <w:p w14:paraId="33DAD18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anoreksija</w:t>
            </w:r>
          </w:p>
          <w:p w14:paraId="33DAD181" w14:textId="77777777" w:rsidR="00396BAC" w:rsidRPr="00396BAC" w:rsidRDefault="00396BAC" w:rsidP="00396BAC">
            <w:pPr>
              <w:spacing w:after="0" w:line="240" w:lineRule="auto"/>
              <w:rPr>
                <w:rFonts w:ascii="Times New Roman" w:hAnsi="Times New Roman" w:cs="Times New Roman"/>
              </w:rPr>
            </w:pPr>
          </w:p>
          <w:p w14:paraId="33DAD18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hipercholesterolemija</w:t>
            </w:r>
          </w:p>
        </w:tc>
      </w:tr>
      <w:tr w:rsidR="00396BAC" w:rsidRPr="00396BAC" w14:paraId="33DAD187" w14:textId="77777777" w:rsidTr="008C4955">
        <w:tc>
          <w:tcPr>
            <w:tcW w:w="2911" w:type="dxa"/>
            <w:vMerge/>
          </w:tcPr>
          <w:p w14:paraId="33DAD184" w14:textId="77777777" w:rsidR="00396BAC" w:rsidRPr="00396BAC" w:rsidRDefault="00396BAC" w:rsidP="00396BAC">
            <w:pPr>
              <w:spacing w:after="0" w:line="240" w:lineRule="auto"/>
              <w:rPr>
                <w:rFonts w:ascii="Times New Roman" w:eastAsia="Times New Roman" w:hAnsi="Times New Roman" w:cs="Times New Roman"/>
                <w:bCs/>
                <w:iCs/>
                <w:lang w:eastAsia="lt-LT"/>
              </w:rPr>
            </w:pPr>
          </w:p>
        </w:tc>
        <w:tc>
          <w:tcPr>
            <w:tcW w:w="2992" w:type="dxa"/>
          </w:tcPr>
          <w:p w14:paraId="33DAD185" w14:textId="77777777" w:rsidR="00396BAC" w:rsidRPr="00396BAC" w:rsidRDefault="00396BAC" w:rsidP="00396BAC">
            <w:pPr>
              <w:spacing w:after="0" w:line="240" w:lineRule="auto"/>
              <w:rPr>
                <w:rFonts w:ascii="Times New Roman" w:eastAsia="Times New Roman" w:hAnsi="Times New Roman" w:cs="Times New Roman"/>
                <w:lang w:eastAsia="lt-LT"/>
              </w:rPr>
            </w:pPr>
            <w:r w:rsidRPr="00396BAC">
              <w:rPr>
                <w:rFonts w:ascii="Times New Roman" w:eastAsia="Times New Roman" w:hAnsi="Times New Roman" w:cs="Times New Roman"/>
                <w:lang w:eastAsia="lt-LT"/>
              </w:rPr>
              <w:t>Nedažnas</w:t>
            </w:r>
          </w:p>
        </w:tc>
        <w:tc>
          <w:tcPr>
            <w:tcW w:w="3049" w:type="dxa"/>
          </w:tcPr>
          <w:p w14:paraId="33DAD186" w14:textId="77777777" w:rsidR="00396BAC" w:rsidRPr="00396BAC" w:rsidRDefault="00396BAC" w:rsidP="00396BAC">
            <w:pPr>
              <w:spacing w:after="0" w:line="240" w:lineRule="auto"/>
              <w:rPr>
                <w:rFonts w:ascii="Times New Roman" w:eastAsia="Times New Roman" w:hAnsi="Times New Roman" w:cs="Times New Roman"/>
                <w:lang w:eastAsia="lt-LT"/>
              </w:rPr>
            </w:pPr>
            <w:r w:rsidRPr="00396BAC">
              <w:rPr>
                <w:rFonts w:ascii="Times New Roman" w:eastAsia="Times New Roman" w:hAnsi="Times New Roman" w:cs="Times New Roman"/>
                <w:lang w:eastAsia="lt-LT"/>
              </w:rPr>
              <w:t>hiperkalcemija (su arba be paratiroidinio hormono kiekio padidėjimu)</w:t>
            </w:r>
          </w:p>
        </w:tc>
      </w:tr>
      <w:tr w:rsidR="0070053F" w:rsidRPr="00396BAC" w14:paraId="74D90198" w14:textId="77777777" w:rsidTr="008C4955">
        <w:tc>
          <w:tcPr>
            <w:tcW w:w="2911" w:type="dxa"/>
          </w:tcPr>
          <w:p w14:paraId="33CA35D1" w14:textId="22EC1712" w:rsidR="0070053F" w:rsidRPr="00396BAC" w:rsidRDefault="0070053F" w:rsidP="00396BAC">
            <w:pPr>
              <w:spacing w:after="0" w:line="240" w:lineRule="auto"/>
              <w:rPr>
                <w:rFonts w:ascii="Times New Roman" w:eastAsia="Times New Roman" w:hAnsi="Times New Roman" w:cs="Times New Roman"/>
                <w:bCs/>
                <w:iCs/>
                <w:lang w:eastAsia="lt-LT"/>
              </w:rPr>
            </w:pPr>
            <w:r w:rsidRPr="0070053F">
              <w:rPr>
                <w:rFonts w:ascii="Times New Roman" w:eastAsia="Times New Roman" w:hAnsi="Times New Roman" w:cs="Times New Roman"/>
                <w:bCs/>
                <w:iCs/>
                <w:lang w:eastAsia="lt-LT"/>
              </w:rPr>
              <w:t>Psichikos sutrikimai</w:t>
            </w:r>
          </w:p>
        </w:tc>
        <w:tc>
          <w:tcPr>
            <w:tcW w:w="2992" w:type="dxa"/>
          </w:tcPr>
          <w:p w14:paraId="6F7F57A2" w14:textId="2E01EAB8" w:rsidR="0070053F" w:rsidRPr="00396BAC" w:rsidRDefault="0070053F" w:rsidP="00396BAC">
            <w:pPr>
              <w:spacing w:after="0" w:line="240" w:lineRule="auto"/>
              <w:rPr>
                <w:rFonts w:ascii="Times New Roman" w:eastAsia="Times New Roman" w:hAnsi="Times New Roman" w:cs="Times New Roman"/>
                <w:lang w:eastAsia="lt-LT"/>
              </w:rPr>
            </w:pPr>
            <w:r w:rsidRPr="0070053F">
              <w:rPr>
                <w:rFonts w:ascii="Times New Roman" w:eastAsia="Times New Roman" w:hAnsi="Times New Roman" w:cs="Times New Roman"/>
                <w:lang w:eastAsia="lt-LT"/>
              </w:rPr>
              <w:t>Labai dažnas</w:t>
            </w:r>
          </w:p>
        </w:tc>
        <w:tc>
          <w:tcPr>
            <w:tcW w:w="3049" w:type="dxa"/>
          </w:tcPr>
          <w:p w14:paraId="0351D159" w14:textId="533E11D1" w:rsidR="0070053F" w:rsidRPr="00396BAC" w:rsidRDefault="0070053F" w:rsidP="00396BAC">
            <w:pPr>
              <w:spacing w:after="0" w:line="240" w:lineRule="auto"/>
              <w:rPr>
                <w:rFonts w:ascii="Times New Roman" w:eastAsia="Times New Roman" w:hAnsi="Times New Roman" w:cs="Times New Roman"/>
                <w:lang w:eastAsia="lt-LT"/>
              </w:rPr>
            </w:pPr>
            <w:r w:rsidRPr="0070053F">
              <w:rPr>
                <w:rFonts w:ascii="Times New Roman" w:eastAsia="Times New Roman" w:hAnsi="Times New Roman" w:cs="Times New Roman"/>
                <w:lang w:eastAsia="lt-LT"/>
              </w:rPr>
              <w:t>depresija</w:t>
            </w:r>
          </w:p>
        </w:tc>
      </w:tr>
      <w:tr w:rsidR="003647B5" w:rsidRPr="00396BAC" w14:paraId="33DAD18B" w14:textId="77777777" w:rsidTr="008C4955">
        <w:tc>
          <w:tcPr>
            <w:tcW w:w="2911" w:type="dxa"/>
            <w:vMerge w:val="restart"/>
          </w:tcPr>
          <w:p w14:paraId="33DAD188" w14:textId="77777777" w:rsidR="003647B5" w:rsidRPr="00396BAC" w:rsidRDefault="003647B5" w:rsidP="00396BAC">
            <w:pPr>
              <w:spacing w:after="0" w:line="240" w:lineRule="auto"/>
              <w:rPr>
                <w:rFonts w:ascii="Times New Roman" w:hAnsi="Times New Roman" w:cs="Times New Roman"/>
              </w:rPr>
            </w:pPr>
            <w:r w:rsidRPr="00396BAC">
              <w:rPr>
                <w:rFonts w:ascii="Times New Roman" w:hAnsi="Times New Roman" w:cs="Times New Roman"/>
              </w:rPr>
              <w:t>Nervų sistemos sutrikimai</w:t>
            </w:r>
          </w:p>
        </w:tc>
        <w:tc>
          <w:tcPr>
            <w:tcW w:w="2992" w:type="dxa"/>
          </w:tcPr>
          <w:p w14:paraId="33DAD189" w14:textId="77777777" w:rsidR="003647B5" w:rsidRPr="00396BAC" w:rsidRDefault="003647B5" w:rsidP="00396BAC">
            <w:pPr>
              <w:spacing w:after="0" w:line="240" w:lineRule="auto"/>
              <w:rPr>
                <w:rFonts w:ascii="Times New Roman" w:hAnsi="Times New Roman" w:cs="Times New Roman"/>
              </w:rPr>
            </w:pPr>
            <w:r w:rsidRPr="00396BAC">
              <w:rPr>
                <w:rFonts w:ascii="Times New Roman" w:hAnsi="Times New Roman" w:cs="Times New Roman"/>
              </w:rPr>
              <w:t xml:space="preserve">Labai </w:t>
            </w:r>
            <w:r w:rsidRPr="00396BAC">
              <w:rPr>
                <w:rFonts w:ascii="Times New Roman" w:eastAsia="Times New Roman" w:hAnsi="Times New Roman" w:cs="Times New Roman"/>
                <w:lang w:eastAsia="lt-LT"/>
              </w:rPr>
              <w:t>dažnas</w:t>
            </w:r>
          </w:p>
        </w:tc>
        <w:tc>
          <w:tcPr>
            <w:tcW w:w="3049" w:type="dxa"/>
          </w:tcPr>
          <w:p w14:paraId="33DAD18A" w14:textId="77777777" w:rsidR="003647B5" w:rsidRPr="00396BAC" w:rsidRDefault="003647B5" w:rsidP="00396BAC">
            <w:pPr>
              <w:spacing w:after="0" w:line="240" w:lineRule="auto"/>
              <w:rPr>
                <w:rFonts w:ascii="Times New Roman" w:hAnsi="Times New Roman" w:cs="Times New Roman"/>
              </w:rPr>
            </w:pPr>
            <w:r w:rsidRPr="00396BAC">
              <w:rPr>
                <w:rFonts w:ascii="Times New Roman" w:hAnsi="Times New Roman" w:cs="Times New Roman"/>
              </w:rPr>
              <w:t>galvos skausmas</w:t>
            </w:r>
          </w:p>
        </w:tc>
      </w:tr>
      <w:tr w:rsidR="003647B5" w:rsidRPr="00396BAC" w14:paraId="33DAD191" w14:textId="77777777" w:rsidTr="008C4955">
        <w:tc>
          <w:tcPr>
            <w:tcW w:w="2911" w:type="dxa"/>
            <w:vMerge/>
          </w:tcPr>
          <w:p w14:paraId="33DAD18C" w14:textId="77777777" w:rsidR="003647B5" w:rsidRPr="00396BAC" w:rsidRDefault="003647B5" w:rsidP="00396BAC">
            <w:pPr>
              <w:spacing w:after="0" w:line="240" w:lineRule="auto"/>
              <w:rPr>
                <w:rFonts w:ascii="Times New Roman" w:hAnsi="Times New Roman" w:cs="Times New Roman"/>
              </w:rPr>
            </w:pPr>
          </w:p>
        </w:tc>
        <w:tc>
          <w:tcPr>
            <w:tcW w:w="2992" w:type="dxa"/>
          </w:tcPr>
          <w:p w14:paraId="33DAD18D" w14:textId="77777777" w:rsidR="003647B5" w:rsidRPr="00396BAC" w:rsidRDefault="003647B5"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Dažnas</w:t>
            </w:r>
          </w:p>
        </w:tc>
        <w:tc>
          <w:tcPr>
            <w:tcW w:w="3049" w:type="dxa"/>
          </w:tcPr>
          <w:p w14:paraId="33DAD18E" w14:textId="77777777" w:rsidR="003647B5" w:rsidRPr="00396BAC" w:rsidRDefault="003647B5" w:rsidP="00396BAC">
            <w:pPr>
              <w:spacing w:after="0" w:line="240" w:lineRule="auto"/>
              <w:rPr>
                <w:rFonts w:ascii="Times New Roman" w:hAnsi="Times New Roman" w:cs="Times New Roman"/>
              </w:rPr>
            </w:pPr>
            <w:r w:rsidRPr="00396BAC">
              <w:rPr>
                <w:rFonts w:ascii="Times New Roman" w:hAnsi="Times New Roman" w:cs="Times New Roman"/>
              </w:rPr>
              <w:t>mieguistumas</w:t>
            </w:r>
          </w:p>
          <w:p w14:paraId="33DAD18F" w14:textId="77777777" w:rsidR="003647B5" w:rsidRPr="00396BAC" w:rsidRDefault="003647B5" w:rsidP="00396BAC">
            <w:pPr>
              <w:spacing w:after="0" w:line="240" w:lineRule="auto"/>
              <w:rPr>
                <w:rFonts w:ascii="Times New Roman" w:eastAsia="Times New Roman" w:hAnsi="Times New Roman" w:cs="Times New Roman"/>
                <w:lang w:eastAsia="lt-LT"/>
              </w:rPr>
            </w:pPr>
            <w:r w:rsidRPr="00396BAC">
              <w:rPr>
                <w:rFonts w:ascii="Times New Roman" w:hAnsi="Times New Roman" w:cs="Times New Roman"/>
              </w:rPr>
              <w:t>riešo kanalo tunelio sindromas*</w:t>
            </w:r>
          </w:p>
          <w:p w14:paraId="33DAD190" w14:textId="77777777" w:rsidR="003647B5" w:rsidRPr="00396BAC" w:rsidRDefault="003647B5" w:rsidP="00396BAC">
            <w:pPr>
              <w:spacing w:after="0" w:line="240" w:lineRule="auto"/>
              <w:rPr>
                <w:rFonts w:ascii="Times New Roman" w:hAnsi="Times New Roman" w:cs="Times New Roman"/>
              </w:rPr>
            </w:pPr>
            <w:r w:rsidRPr="00396BAC">
              <w:rPr>
                <w:rFonts w:ascii="Times New Roman" w:eastAsia="Times New Roman" w:hAnsi="Times New Roman" w:cs="Times New Roman"/>
              </w:rPr>
              <w:t>jutimų sutrikimas (įskaitant paresteziją, skonio jutimo netekimą ir pakitusį skonio jutimą)</w:t>
            </w:r>
          </w:p>
        </w:tc>
      </w:tr>
      <w:tr w:rsidR="003647B5" w:rsidRPr="00396BAC" w14:paraId="200E8734" w14:textId="77777777" w:rsidTr="008C4955">
        <w:tc>
          <w:tcPr>
            <w:tcW w:w="2911" w:type="dxa"/>
            <w:vMerge/>
          </w:tcPr>
          <w:p w14:paraId="4FAFCA9D" w14:textId="77777777" w:rsidR="003647B5" w:rsidRPr="00396BAC" w:rsidRDefault="003647B5" w:rsidP="00396BAC">
            <w:pPr>
              <w:spacing w:after="0" w:line="240" w:lineRule="auto"/>
              <w:rPr>
                <w:rFonts w:ascii="Times New Roman" w:hAnsi="Times New Roman" w:cs="Times New Roman"/>
              </w:rPr>
            </w:pPr>
          </w:p>
        </w:tc>
        <w:tc>
          <w:tcPr>
            <w:tcW w:w="2992" w:type="dxa"/>
          </w:tcPr>
          <w:p w14:paraId="25FCBE75" w14:textId="14A2D09E" w:rsidR="003647B5" w:rsidRPr="00396BAC" w:rsidRDefault="003647B5" w:rsidP="00396BA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3049" w:type="dxa"/>
          </w:tcPr>
          <w:p w14:paraId="6C2344AD" w14:textId="28DD5F65" w:rsidR="003647B5" w:rsidRPr="00396BAC" w:rsidRDefault="003647B5" w:rsidP="00396BAC">
            <w:pPr>
              <w:spacing w:after="0" w:line="240" w:lineRule="auto"/>
              <w:rPr>
                <w:rFonts w:ascii="Times New Roman" w:hAnsi="Times New Roman" w:cs="Times New Roman"/>
              </w:rPr>
            </w:pPr>
            <w:r>
              <w:rPr>
                <w:rFonts w:ascii="Times New Roman" w:hAnsi="Times New Roman" w:cs="Times New Roman"/>
              </w:rPr>
              <w:t>atminties sutrikimas</w:t>
            </w:r>
          </w:p>
        </w:tc>
      </w:tr>
      <w:tr w:rsidR="00396BAC" w:rsidRPr="00396BAC" w14:paraId="33DAD195" w14:textId="77777777" w:rsidTr="008C4955">
        <w:tc>
          <w:tcPr>
            <w:tcW w:w="2911" w:type="dxa"/>
          </w:tcPr>
          <w:p w14:paraId="33DAD19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Kraujagyslių sutrikimai</w:t>
            </w:r>
          </w:p>
        </w:tc>
        <w:tc>
          <w:tcPr>
            <w:tcW w:w="2992" w:type="dxa"/>
          </w:tcPr>
          <w:p w14:paraId="33DAD19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Labai </w:t>
            </w:r>
            <w:r w:rsidRPr="00396BAC">
              <w:rPr>
                <w:rFonts w:ascii="Times New Roman" w:eastAsia="Times New Roman" w:hAnsi="Times New Roman" w:cs="Times New Roman"/>
                <w:lang w:eastAsia="lt-LT"/>
              </w:rPr>
              <w:t>dažnas</w:t>
            </w:r>
          </w:p>
        </w:tc>
        <w:tc>
          <w:tcPr>
            <w:tcW w:w="3049" w:type="dxa"/>
          </w:tcPr>
          <w:p w14:paraId="33DAD194"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karščio pylimas</w:t>
            </w:r>
          </w:p>
        </w:tc>
      </w:tr>
      <w:tr w:rsidR="00396BAC" w:rsidRPr="00396BAC" w14:paraId="33DAD199" w14:textId="77777777" w:rsidTr="008C4955">
        <w:tc>
          <w:tcPr>
            <w:tcW w:w="2911" w:type="dxa"/>
            <w:vMerge w:val="restart"/>
          </w:tcPr>
          <w:p w14:paraId="33DAD19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Virškinimo trakto sutrikimai</w:t>
            </w:r>
          </w:p>
        </w:tc>
        <w:tc>
          <w:tcPr>
            <w:tcW w:w="2992" w:type="dxa"/>
          </w:tcPr>
          <w:p w14:paraId="33DAD19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Labai </w:t>
            </w:r>
            <w:r w:rsidRPr="00396BAC">
              <w:rPr>
                <w:rFonts w:ascii="Times New Roman" w:eastAsia="Times New Roman" w:hAnsi="Times New Roman" w:cs="Times New Roman"/>
                <w:lang w:eastAsia="lt-LT"/>
              </w:rPr>
              <w:t>dažnas</w:t>
            </w:r>
          </w:p>
        </w:tc>
        <w:tc>
          <w:tcPr>
            <w:tcW w:w="3049" w:type="dxa"/>
          </w:tcPr>
          <w:p w14:paraId="33DAD19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pykinimas</w:t>
            </w:r>
          </w:p>
        </w:tc>
      </w:tr>
      <w:tr w:rsidR="00396BAC" w:rsidRPr="00396BAC" w14:paraId="33DAD19F" w14:textId="77777777" w:rsidTr="008C4955">
        <w:tc>
          <w:tcPr>
            <w:tcW w:w="2911" w:type="dxa"/>
            <w:vMerge/>
          </w:tcPr>
          <w:p w14:paraId="33DAD19A" w14:textId="77777777" w:rsidR="00396BAC" w:rsidRPr="00396BAC" w:rsidRDefault="00396BAC" w:rsidP="00396BAC">
            <w:pPr>
              <w:spacing w:after="0" w:line="240" w:lineRule="auto"/>
              <w:rPr>
                <w:rFonts w:ascii="Times New Roman" w:hAnsi="Times New Roman" w:cs="Times New Roman"/>
              </w:rPr>
            </w:pPr>
          </w:p>
        </w:tc>
        <w:tc>
          <w:tcPr>
            <w:tcW w:w="2992" w:type="dxa"/>
          </w:tcPr>
          <w:p w14:paraId="33DAD19B" w14:textId="77777777" w:rsidR="00396BAC" w:rsidRPr="00396BAC" w:rsidRDefault="00396BAC"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Dažnas</w:t>
            </w:r>
          </w:p>
        </w:tc>
        <w:tc>
          <w:tcPr>
            <w:tcW w:w="3049" w:type="dxa"/>
          </w:tcPr>
          <w:p w14:paraId="33DAD19C"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viduriavimas</w:t>
            </w:r>
          </w:p>
          <w:p w14:paraId="33DAD19D" w14:textId="77777777" w:rsidR="00396BAC" w:rsidRPr="00396BAC" w:rsidRDefault="00396BAC" w:rsidP="00396BAC">
            <w:pPr>
              <w:spacing w:after="0" w:line="240" w:lineRule="auto"/>
              <w:rPr>
                <w:rFonts w:ascii="Times New Roman" w:hAnsi="Times New Roman" w:cs="Times New Roman"/>
              </w:rPr>
            </w:pPr>
          </w:p>
          <w:p w14:paraId="33DAD19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vėmimas</w:t>
            </w:r>
          </w:p>
        </w:tc>
      </w:tr>
      <w:tr w:rsidR="00396BAC" w:rsidRPr="00396BAC" w14:paraId="33DAD1A3" w14:textId="77777777" w:rsidTr="008C4955">
        <w:tc>
          <w:tcPr>
            <w:tcW w:w="2911" w:type="dxa"/>
            <w:vMerge w:val="restart"/>
          </w:tcPr>
          <w:p w14:paraId="33DAD1A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Kepenų, tulžies pūslės ir latakų sutrikimai</w:t>
            </w:r>
          </w:p>
        </w:tc>
        <w:tc>
          <w:tcPr>
            <w:tcW w:w="2992" w:type="dxa"/>
          </w:tcPr>
          <w:p w14:paraId="33DAD1A1" w14:textId="77777777" w:rsidR="00396BAC" w:rsidRPr="00396BAC" w:rsidRDefault="00396BAC"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Dažnas</w:t>
            </w:r>
          </w:p>
        </w:tc>
        <w:tc>
          <w:tcPr>
            <w:tcW w:w="3049" w:type="dxa"/>
          </w:tcPr>
          <w:p w14:paraId="33DAD1A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padidėjusi šarminės fosfatazės, alanino aminotransferazės ir aspartato aminotransferazės koncentracija</w:t>
            </w:r>
          </w:p>
        </w:tc>
      </w:tr>
      <w:tr w:rsidR="00396BAC" w:rsidRPr="00396BAC" w14:paraId="33DAD1AA" w14:textId="77777777" w:rsidTr="008C4955">
        <w:tc>
          <w:tcPr>
            <w:tcW w:w="2911" w:type="dxa"/>
            <w:vMerge/>
          </w:tcPr>
          <w:p w14:paraId="33DAD1A4" w14:textId="77777777" w:rsidR="00396BAC" w:rsidRPr="00396BAC" w:rsidRDefault="00396BAC" w:rsidP="00396BAC">
            <w:pPr>
              <w:spacing w:after="0" w:line="240" w:lineRule="auto"/>
              <w:rPr>
                <w:rFonts w:ascii="Times New Roman" w:hAnsi="Times New Roman" w:cs="Times New Roman"/>
              </w:rPr>
            </w:pPr>
          </w:p>
        </w:tc>
        <w:tc>
          <w:tcPr>
            <w:tcW w:w="2992" w:type="dxa"/>
          </w:tcPr>
          <w:p w14:paraId="33DAD1A5" w14:textId="77777777" w:rsidR="00396BAC" w:rsidRPr="00396BAC" w:rsidRDefault="00396BAC"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Nedažnas</w:t>
            </w:r>
          </w:p>
        </w:tc>
        <w:tc>
          <w:tcPr>
            <w:tcW w:w="3049" w:type="dxa"/>
          </w:tcPr>
          <w:p w14:paraId="33DAD1A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padidėjusi gama gliutamiltransferazės ir </w:t>
            </w:r>
          </w:p>
          <w:p w14:paraId="33DAD1A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bilirubino koncentracija</w:t>
            </w:r>
          </w:p>
          <w:p w14:paraId="33DAD1A8" w14:textId="77777777" w:rsidR="00396BAC" w:rsidRPr="00396BAC" w:rsidRDefault="00396BAC" w:rsidP="00396BAC">
            <w:pPr>
              <w:spacing w:after="0" w:line="240" w:lineRule="auto"/>
              <w:rPr>
                <w:rFonts w:ascii="Times New Roman" w:hAnsi="Times New Roman" w:cs="Times New Roman"/>
              </w:rPr>
            </w:pPr>
          </w:p>
          <w:p w14:paraId="33DAD1A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hepatitas</w:t>
            </w:r>
          </w:p>
        </w:tc>
      </w:tr>
      <w:tr w:rsidR="005F5401" w:rsidRPr="00396BAC" w14:paraId="33DAD1AE" w14:textId="77777777" w:rsidTr="008C4955">
        <w:tc>
          <w:tcPr>
            <w:tcW w:w="2911" w:type="dxa"/>
            <w:vMerge w:val="restart"/>
          </w:tcPr>
          <w:p w14:paraId="33DAD1AB"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rPr>
              <w:t>Odos ir poodinio audinio sutrikimai</w:t>
            </w:r>
          </w:p>
        </w:tc>
        <w:tc>
          <w:tcPr>
            <w:tcW w:w="2992" w:type="dxa"/>
          </w:tcPr>
          <w:p w14:paraId="33DAD1AC"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rPr>
              <w:t xml:space="preserve">Labai </w:t>
            </w:r>
            <w:r w:rsidRPr="00396BAC">
              <w:rPr>
                <w:rFonts w:ascii="Times New Roman" w:eastAsia="Times New Roman" w:hAnsi="Times New Roman" w:cs="Times New Roman"/>
                <w:lang w:eastAsia="lt-LT"/>
              </w:rPr>
              <w:t>dažnas</w:t>
            </w:r>
          </w:p>
        </w:tc>
        <w:tc>
          <w:tcPr>
            <w:tcW w:w="3049" w:type="dxa"/>
          </w:tcPr>
          <w:p w14:paraId="33DAD1AD" w14:textId="77777777" w:rsidR="005F5401" w:rsidRPr="00396BAC" w:rsidRDefault="005F5401" w:rsidP="00396BAC">
            <w:pPr>
              <w:spacing w:after="0" w:line="240" w:lineRule="auto"/>
              <w:rPr>
                <w:rFonts w:ascii="Times New Roman" w:hAnsi="Times New Roman" w:cs="Times New Roman"/>
                <w:highlight w:val="yellow"/>
              </w:rPr>
            </w:pPr>
            <w:r w:rsidRPr="00396BAC">
              <w:rPr>
                <w:rFonts w:ascii="Times New Roman" w:hAnsi="Times New Roman" w:cs="Times New Roman"/>
              </w:rPr>
              <w:t>išbėrimas</w:t>
            </w:r>
          </w:p>
        </w:tc>
      </w:tr>
      <w:tr w:rsidR="005F5401" w:rsidRPr="00396BAC" w14:paraId="33DAD1B4" w14:textId="77777777" w:rsidTr="008C4955">
        <w:tc>
          <w:tcPr>
            <w:tcW w:w="2911" w:type="dxa"/>
            <w:vMerge/>
          </w:tcPr>
          <w:p w14:paraId="33DAD1AF" w14:textId="77777777" w:rsidR="005F5401" w:rsidRPr="00396BAC" w:rsidRDefault="005F5401" w:rsidP="00396BAC">
            <w:pPr>
              <w:spacing w:after="0" w:line="240" w:lineRule="auto"/>
              <w:rPr>
                <w:rFonts w:ascii="Times New Roman" w:hAnsi="Times New Roman" w:cs="Times New Roman"/>
              </w:rPr>
            </w:pPr>
          </w:p>
        </w:tc>
        <w:tc>
          <w:tcPr>
            <w:tcW w:w="2992" w:type="dxa"/>
          </w:tcPr>
          <w:p w14:paraId="33DAD1B0" w14:textId="77777777" w:rsidR="005F5401" w:rsidRPr="00396BAC" w:rsidRDefault="005F5401"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Dažnas</w:t>
            </w:r>
          </w:p>
        </w:tc>
        <w:tc>
          <w:tcPr>
            <w:tcW w:w="3049" w:type="dxa"/>
          </w:tcPr>
          <w:p w14:paraId="33DAD1B1"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rPr>
              <w:t>plaukų išretėjimas (alopecija)</w:t>
            </w:r>
          </w:p>
          <w:p w14:paraId="33DAD1B2" w14:textId="77777777" w:rsidR="005F5401" w:rsidRPr="00396BAC" w:rsidRDefault="005F5401" w:rsidP="00396BAC">
            <w:pPr>
              <w:spacing w:after="0" w:line="240" w:lineRule="auto"/>
              <w:rPr>
                <w:rFonts w:ascii="Times New Roman" w:hAnsi="Times New Roman" w:cs="Times New Roman"/>
              </w:rPr>
            </w:pPr>
          </w:p>
          <w:p w14:paraId="33DAD1B3" w14:textId="77777777" w:rsidR="005F5401" w:rsidRPr="00396BAC" w:rsidRDefault="005F5401" w:rsidP="00396BAC">
            <w:pPr>
              <w:spacing w:after="0" w:line="240" w:lineRule="auto"/>
              <w:rPr>
                <w:rFonts w:ascii="Times New Roman" w:hAnsi="Times New Roman" w:cs="Times New Roman"/>
                <w:highlight w:val="yellow"/>
              </w:rPr>
            </w:pPr>
            <w:r w:rsidRPr="00396BAC">
              <w:rPr>
                <w:rFonts w:ascii="Times New Roman" w:hAnsi="Times New Roman" w:cs="Times New Roman"/>
              </w:rPr>
              <w:t>alerginės reakcijos</w:t>
            </w:r>
          </w:p>
        </w:tc>
      </w:tr>
      <w:tr w:rsidR="005F5401" w:rsidRPr="00396BAC" w14:paraId="33DAD1B8" w14:textId="77777777" w:rsidTr="008C4955">
        <w:tc>
          <w:tcPr>
            <w:tcW w:w="2911" w:type="dxa"/>
            <w:vMerge/>
          </w:tcPr>
          <w:p w14:paraId="33DAD1B5" w14:textId="77777777" w:rsidR="005F5401" w:rsidRPr="00396BAC" w:rsidRDefault="005F5401" w:rsidP="00396BAC">
            <w:pPr>
              <w:spacing w:after="0" w:line="240" w:lineRule="auto"/>
              <w:rPr>
                <w:rFonts w:ascii="Times New Roman" w:hAnsi="Times New Roman" w:cs="Times New Roman"/>
              </w:rPr>
            </w:pPr>
          </w:p>
        </w:tc>
        <w:tc>
          <w:tcPr>
            <w:tcW w:w="2992" w:type="dxa"/>
          </w:tcPr>
          <w:p w14:paraId="33DAD1B6" w14:textId="77777777" w:rsidR="005F5401" w:rsidRPr="00396BAC" w:rsidRDefault="005F5401"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Nedažnas</w:t>
            </w:r>
          </w:p>
        </w:tc>
        <w:tc>
          <w:tcPr>
            <w:tcW w:w="3049" w:type="dxa"/>
          </w:tcPr>
          <w:p w14:paraId="33DAD1B7" w14:textId="77777777" w:rsidR="005F5401" w:rsidRPr="00396BAC" w:rsidRDefault="005F5401" w:rsidP="00396BAC">
            <w:pPr>
              <w:spacing w:after="0" w:line="240" w:lineRule="auto"/>
              <w:rPr>
                <w:rFonts w:ascii="Times New Roman" w:hAnsi="Times New Roman" w:cs="Times New Roman"/>
                <w:highlight w:val="yellow"/>
              </w:rPr>
            </w:pPr>
            <w:r w:rsidRPr="00396BAC">
              <w:rPr>
                <w:rFonts w:ascii="Times New Roman" w:hAnsi="Times New Roman" w:cs="Times New Roman"/>
              </w:rPr>
              <w:t>dilgėlinė</w:t>
            </w:r>
          </w:p>
        </w:tc>
      </w:tr>
      <w:tr w:rsidR="005F5401" w:rsidRPr="00396BAC" w14:paraId="33DAD1C1" w14:textId="77777777" w:rsidTr="008C4955">
        <w:tc>
          <w:tcPr>
            <w:tcW w:w="2911" w:type="dxa"/>
            <w:vMerge/>
          </w:tcPr>
          <w:p w14:paraId="33DAD1B9" w14:textId="77777777" w:rsidR="005F5401" w:rsidRPr="00396BAC" w:rsidRDefault="005F5401" w:rsidP="00396BAC">
            <w:pPr>
              <w:spacing w:after="0" w:line="240" w:lineRule="auto"/>
              <w:rPr>
                <w:rFonts w:ascii="Times New Roman" w:hAnsi="Times New Roman" w:cs="Times New Roman"/>
              </w:rPr>
            </w:pPr>
          </w:p>
        </w:tc>
        <w:tc>
          <w:tcPr>
            <w:tcW w:w="2992" w:type="dxa"/>
          </w:tcPr>
          <w:p w14:paraId="33DAD1BA" w14:textId="77777777" w:rsidR="005F5401" w:rsidRPr="00396BAC" w:rsidRDefault="005F5401"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Retas</w:t>
            </w:r>
          </w:p>
        </w:tc>
        <w:tc>
          <w:tcPr>
            <w:tcW w:w="3049" w:type="dxa"/>
          </w:tcPr>
          <w:p w14:paraId="33DAD1BB"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rPr>
              <w:t>daugiaformė eritema</w:t>
            </w:r>
          </w:p>
          <w:p w14:paraId="33DAD1BC" w14:textId="77777777" w:rsidR="005F5401" w:rsidRPr="00396BAC" w:rsidRDefault="005F5401" w:rsidP="00396BAC">
            <w:pPr>
              <w:spacing w:after="0" w:line="240" w:lineRule="auto"/>
              <w:rPr>
                <w:rFonts w:ascii="Times New Roman" w:hAnsi="Times New Roman" w:cs="Times New Roman"/>
              </w:rPr>
            </w:pPr>
          </w:p>
          <w:p w14:paraId="33DAD1BD"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rPr>
              <w:t>anafilaktoidinė reakcija</w:t>
            </w:r>
          </w:p>
          <w:p w14:paraId="33DAD1BE" w14:textId="77777777" w:rsidR="005F5401" w:rsidRPr="00396BAC" w:rsidRDefault="005F5401" w:rsidP="00396BAC">
            <w:pPr>
              <w:spacing w:after="0" w:line="240" w:lineRule="auto"/>
              <w:rPr>
                <w:rFonts w:ascii="Times New Roman" w:hAnsi="Times New Roman" w:cs="Times New Roman"/>
              </w:rPr>
            </w:pPr>
          </w:p>
          <w:p w14:paraId="33DAD1BF"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rPr>
              <w:t xml:space="preserve">odos vaskulitas (gauta ir pranešimų apie </w:t>
            </w:r>
            <w:r w:rsidRPr="00396BAC">
              <w:rPr>
                <w:rFonts w:ascii="Times New Roman" w:hAnsi="Times New Roman" w:cs="Times New Roman"/>
                <w:i/>
              </w:rPr>
              <w:t>Henoch-Schönlein</w:t>
            </w:r>
            <w:r w:rsidRPr="00396BAC">
              <w:rPr>
                <w:rFonts w:ascii="Times New Roman" w:hAnsi="Times New Roman" w:cs="Times New Roman"/>
              </w:rPr>
              <w:t xml:space="preserve"> purpurą)**</w:t>
            </w:r>
          </w:p>
          <w:p w14:paraId="33DAD1C0" w14:textId="77777777" w:rsidR="005F5401" w:rsidRPr="00396BAC" w:rsidRDefault="005F5401" w:rsidP="00396BAC">
            <w:pPr>
              <w:spacing w:after="0" w:line="240" w:lineRule="auto"/>
              <w:rPr>
                <w:rFonts w:ascii="Times New Roman" w:hAnsi="Times New Roman" w:cs="Times New Roman"/>
                <w:highlight w:val="yellow"/>
              </w:rPr>
            </w:pPr>
          </w:p>
        </w:tc>
      </w:tr>
      <w:tr w:rsidR="005F5401" w:rsidRPr="00396BAC" w14:paraId="33DAD1C7" w14:textId="77777777" w:rsidTr="008C4955">
        <w:tc>
          <w:tcPr>
            <w:tcW w:w="2911" w:type="dxa"/>
            <w:vMerge/>
          </w:tcPr>
          <w:p w14:paraId="33DAD1C2" w14:textId="77777777" w:rsidR="005F5401" w:rsidRPr="00396BAC" w:rsidRDefault="005F5401" w:rsidP="00396BAC">
            <w:pPr>
              <w:spacing w:after="0" w:line="240" w:lineRule="auto"/>
              <w:rPr>
                <w:rFonts w:ascii="Times New Roman" w:hAnsi="Times New Roman" w:cs="Times New Roman"/>
              </w:rPr>
            </w:pPr>
          </w:p>
        </w:tc>
        <w:tc>
          <w:tcPr>
            <w:tcW w:w="2992" w:type="dxa"/>
          </w:tcPr>
          <w:p w14:paraId="33DAD1C3"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rPr>
              <w:t xml:space="preserve">Labai </w:t>
            </w:r>
            <w:r w:rsidRPr="00396BAC">
              <w:rPr>
                <w:rFonts w:ascii="Times New Roman" w:eastAsia="Calibri" w:hAnsi="Times New Roman" w:cs="Times New Roman"/>
                <w:lang w:eastAsia="lt-LT"/>
              </w:rPr>
              <w:t>retas</w:t>
            </w:r>
          </w:p>
        </w:tc>
        <w:tc>
          <w:tcPr>
            <w:tcW w:w="3049" w:type="dxa"/>
          </w:tcPr>
          <w:p w14:paraId="33DAD1C4"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i/>
              </w:rPr>
              <w:t>Stevens–Johnson</w:t>
            </w:r>
            <w:r w:rsidRPr="00396BAC">
              <w:rPr>
                <w:rFonts w:ascii="Times New Roman" w:hAnsi="Times New Roman" w:cs="Times New Roman"/>
              </w:rPr>
              <w:t xml:space="preserve"> sindromas</w:t>
            </w:r>
          </w:p>
          <w:p w14:paraId="33DAD1C5" w14:textId="77777777" w:rsidR="005F5401" w:rsidRPr="00396BAC" w:rsidRDefault="005F5401" w:rsidP="00396BAC">
            <w:pPr>
              <w:spacing w:after="0" w:line="240" w:lineRule="auto"/>
              <w:rPr>
                <w:rFonts w:ascii="Times New Roman" w:hAnsi="Times New Roman" w:cs="Times New Roman"/>
              </w:rPr>
            </w:pPr>
          </w:p>
          <w:p w14:paraId="33DAD1C6" w14:textId="77777777" w:rsidR="005F5401" w:rsidRPr="00396BAC" w:rsidRDefault="005F5401" w:rsidP="00396BAC">
            <w:pPr>
              <w:spacing w:after="0" w:line="240" w:lineRule="auto"/>
              <w:rPr>
                <w:rFonts w:ascii="Times New Roman" w:hAnsi="Times New Roman" w:cs="Times New Roman"/>
              </w:rPr>
            </w:pPr>
            <w:r w:rsidRPr="00396BAC">
              <w:rPr>
                <w:rFonts w:ascii="Times New Roman" w:hAnsi="Times New Roman" w:cs="Times New Roman"/>
              </w:rPr>
              <w:t>angioedema</w:t>
            </w:r>
          </w:p>
        </w:tc>
      </w:tr>
      <w:tr w:rsidR="005F5401" w:rsidRPr="00396BAC" w14:paraId="6C4728A5" w14:textId="77777777" w:rsidTr="008C4955">
        <w:tc>
          <w:tcPr>
            <w:tcW w:w="2911" w:type="dxa"/>
            <w:vMerge/>
          </w:tcPr>
          <w:p w14:paraId="53C16826" w14:textId="77777777" w:rsidR="005F5401" w:rsidRPr="00396BAC" w:rsidRDefault="005F5401" w:rsidP="00396BAC">
            <w:pPr>
              <w:spacing w:after="0" w:line="240" w:lineRule="auto"/>
              <w:rPr>
                <w:rFonts w:ascii="Times New Roman" w:hAnsi="Times New Roman" w:cs="Times New Roman"/>
              </w:rPr>
            </w:pPr>
          </w:p>
        </w:tc>
        <w:tc>
          <w:tcPr>
            <w:tcW w:w="2992" w:type="dxa"/>
          </w:tcPr>
          <w:p w14:paraId="3DC55D16" w14:textId="1C96BAC9" w:rsidR="005F5401" w:rsidRPr="00396BAC" w:rsidRDefault="005F5401" w:rsidP="00396BAC">
            <w:pPr>
              <w:spacing w:after="0" w:line="240" w:lineRule="auto"/>
              <w:rPr>
                <w:rFonts w:ascii="Times New Roman" w:hAnsi="Times New Roman" w:cs="Times New Roman"/>
              </w:rPr>
            </w:pPr>
            <w:r>
              <w:rPr>
                <w:rFonts w:ascii="Times New Roman" w:hAnsi="Times New Roman" w:cs="Times New Roman"/>
              </w:rPr>
              <w:t>Nežinomas</w:t>
            </w:r>
          </w:p>
        </w:tc>
        <w:tc>
          <w:tcPr>
            <w:tcW w:w="3049" w:type="dxa"/>
          </w:tcPr>
          <w:p w14:paraId="5790E251" w14:textId="3C0E3D31" w:rsidR="005F5401" w:rsidRPr="005F5401" w:rsidRDefault="000B0D67" w:rsidP="00396BAC">
            <w:pPr>
              <w:spacing w:after="0" w:line="240" w:lineRule="auto"/>
              <w:rPr>
                <w:rFonts w:ascii="Times New Roman" w:hAnsi="Times New Roman" w:cs="Times New Roman"/>
                <w:iCs/>
              </w:rPr>
            </w:pPr>
            <w:r>
              <w:rPr>
                <w:rFonts w:ascii="Times New Roman" w:hAnsi="Times New Roman" w:cs="Times New Roman"/>
                <w:iCs/>
              </w:rPr>
              <w:t>l</w:t>
            </w:r>
            <w:r w:rsidRPr="000B0D67">
              <w:rPr>
                <w:rFonts w:ascii="Times New Roman" w:hAnsi="Times New Roman" w:cs="Times New Roman"/>
                <w:iCs/>
              </w:rPr>
              <w:t>ichenoidinis bėrimas</w:t>
            </w:r>
          </w:p>
        </w:tc>
      </w:tr>
      <w:tr w:rsidR="000B0D67" w:rsidRPr="00396BAC" w14:paraId="33DAD1CF" w14:textId="77777777" w:rsidTr="008C4955">
        <w:tc>
          <w:tcPr>
            <w:tcW w:w="2911" w:type="dxa"/>
            <w:vMerge w:val="restart"/>
          </w:tcPr>
          <w:p w14:paraId="33DAD1C8" w14:textId="77777777" w:rsidR="000B0D67" w:rsidRPr="00396BAC" w:rsidRDefault="000B0D67" w:rsidP="00396BAC">
            <w:pPr>
              <w:spacing w:after="0" w:line="240" w:lineRule="auto"/>
              <w:rPr>
                <w:rFonts w:ascii="Times New Roman" w:hAnsi="Times New Roman" w:cs="Times New Roman"/>
              </w:rPr>
            </w:pPr>
            <w:r w:rsidRPr="00396BAC">
              <w:rPr>
                <w:rFonts w:ascii="Times New Roman" w:hAnsi="Times New Roman" w:cs="Times New Roman"/>
              </w:rPr>
              <w:t>Skeleto, raumenų ir jungiamojo audinio sutrikimai</w:t>
            </w:r>
          </w:p>
        </w:tc>
        <w:tc>
          <w:tcPr>
            <w:tcW w:w="2992" w:type="dxa"/>
          </w:tcPr>
          <w:p w14:paraId="33DAD1C9" w14:textId="77777777" w:rsidR="000B0D67" w:rsidRPr="00396BAC" w:rsidRDefault="000B0D67" w:rsidP="00396BAC">
            <w:pPr>
              <w:spacing w:after="0" w:line="240" w:lineRule="auto"/>
              <w:rPr>
                <w:rFonts w:ascii="Times New Roman" w:hAnsi="Times New Roman" w:cs="Times New Roman"/>
              </w:rPr>
            </w:pPr>
            <w:r w:rsidRPr="00396BAC">
              <w:rPr>
                <w:rFonts w:ascii="Times New Roman" w:hAnsi="Times New Roman" w:cs="Times New Roman"/>
              </w:rPr>
              <w:t xml:space="preserve">Labai </w:t>
            </w:r>
            <w:r w:rsidRPr="00396BAC">
              <w:rPr>
                <w:rFonts w:ascii="Times New Roman" w:eastAsia="Times New Roman" w:hAnsi="Times New Roman" w:cs="Times New Roman"/>
                <w:lang w:eastAsia="lt-LT"/>
              </w:rPr>
              <w:t>dažnas</w:t>
            </w:r>
          </w:p>
        </w:tc>
        <w:tc>
          <w:tcPr>
            <w:tcW w:w="3049" w:type="dxa"/>
          </w:tcPr>
          <w:p w14:paraId="33DAD1CA" w14:textId="77777777" w:rsidR="000B0D67" w:rsidRPr="00396BAC" w:rsidRDefault="000B0D67" w:rsidP="00396BAC">
            <w:pPr>
              <w:spacing w:after="0" w:line="240" w:lineRule="auto"/>
              <w:rPr>
                <w:rFonts w:ascii="Times New Roman" w:hAnsi="Times New Roman" w:cs="Times New Roman"/>
              </w:rPr>
            </w:pPr>
            <w:r w:rsidRPr="00396BAC">
              <w:rPr>
                <w:rFonts w:ascii="Times New Roman" w:hAnsi="Times New Roman" w:cs="Times New Roman"/>
              </w:rPr>
              <w:t xml:space="preserve">sąnarių skausmas ar stingulys </w:t>
            </w:r>
          </w:p>
          <w:p w14:paraId="33DAD1CB" w14:textId="77777777" w:rsidR="000B0D67" w:rsidRPr="00396BAC" w:rsidRDefault="000B0D67" w:rsidP="00396BAC">
            <w:pPr>
              <w:spacing w:after="0" w:line="240" w:lineRule="auto"/>
              <w:rPr>
                <w:rFonts w:ascii="Times New Roman" w:hAnsi="Times New Roman" w:cs="Times New Roman"/>
              </w:rPr>
            </w:pPr>
          </w:p>
          <w:p w14:paraId="33DAD1CC" w14:textId="77777777" w:rsidR="000B0D67" w:rsidRPr="00396BAC" w:rsidRDefault="000B0D67" w:rsidP="00396BAC">
            <w:pPr>
              <w:spacing w:after="0" w:line="240" w:lineRule="auto"/>
              <w:rPr>
                <w:rFonts w:ascii="Times New Roman" w:hAnsi="Times New Roman" w:cs="Times New Roman"/>
              </w:rPr>
            </w:pPr>
            <w:r w:rsidRPr="00396BAC">
              <w:rPr>
                <w:rFonts w:ascii="Times New Roman" w:hAnsi="Times New Roman" w:cs="Times New Roman"/>
              </w:rPr>
              <w:t>artritas</w:t>
            </w:r>
          </w:p>
          <w:p w14:paraId="33DAD1CD" w14:textId="77777777" w:rsidR="000B0D67" w:rsidRPr="00396BAC" w:rsidRDefault="000B0D67" w:rsidP="00396BAC">
            <w:pPr>
              <w:spacing w:after="0" w:line="240" w:lineRule="auto"/>
              <w:rPr>
                <w:rFonts w:ascii="Times New Roman" w:hAnsi="Times New Roman" w:cs="Times New Roman"/>
              </w:rPr>
            </w:pPr>
          </w:p>
          <w:p w14:paraId="33DAD1CE" w14:textId="77777777" w:rsidR="000B0D67" w:rsidRPr="00396BAC" w:rsidRDefault="000B0D67" w:rsidP="00396BAC">
            <w:pPr>
              <w:spacing w:after="0" w:line="240" w:lineRule="auto"/>
              <w:rPr>
                <w:rFonts w:ascii="Times New Roman" w:hAnsi="Times New Roman" w:cs="Times New Roman"/>
              </w:rPr>
            </w:pPr>
            <w:r w:rsidRPr="00396BAC">
              <w:rPr>
                <w:rFonts w:ascii="Times New Roman" w:hAnsi="Times New Roman" w:cs="Times New Roman"/>
              </w:rPr>
              <w:t>osteoporozė</w:t>
            </w:r>
          </w:p>
        </w:tc>
      </w:tr>
      <w:tr w:rsidR="000B0D67" w:rsidRPr="00396BAC" w14:paraId="33DAD1D3" w14:textId="77777777" w:rsidTr="008C4955">
        <w:tc>
          <w:tcPr>
            <w:tcW w:w="2911" w:type="dxa"/>
            <w:vMerge/>
          </w:tcPr>
          <w:p w14:paraId="33DAD1D0" w14:textId="77777777" w:rsidR="000B0D67" w:rsidRPr="00396BAC" w:rsidRDefault="000B0D67" w:rsidP="00396BAC">
            <w:pPr>
              <w:spacing w:after="0" w:line="240" w:lineRule="auto"/>
              <w:rPr>
                <w:rFonts w:ascii="Times New Roman" w:hAnsi="Times New Roman" w:cs="Times New Roman"/>
              </w:rPr>
            </w:pPr>
          </w:p>
        </w:tc>
        <w:tc>
          <w:tcPr>
            <w:tcW w:w="2992" w:type="dxa"/>
          </w:tcPr>
          <w:p w14:paraId="33DAD1D1" w14:textId="77777777" w:rsidR="000B0D67" w:rsidRPr="00396BAC" w:rsidRDefault="000B0D67"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Dažnas</w:t>
            </w:r>
          </w:p>
        </w:tc>
        <w:tc>
          <w:tcPr>
            <w:tcW w:w="3049" w:type="dxa"/>
          </w:tcPr>
          <w:p w14:paraId="33DAD1D2" w14:textId="77777777" w:rsidR="000B0D67" w:rsidRPr="00396BAC" w:rsidRDefault="000B0D67" w:rsidP="00396BAC">
            <w:pPr>
              <w:spacing w:after="0" w:line="240" w:lineRule="auto"/>
              <w:rPr>
                <w:rFonts w:ascii="Times New Roman" w:hAnsi="Times New Roman" w:cs="Times New Roman"/>
              </w:rPr>
            </w:pPr>
            <w:r w:rsidRPr="00396BAC">
              <w:rPr>
                <w:rFonts w:ascii="Times New Roman" w:hAnsi="Times New Roman" w:cs="Times New Roman"/>
              </w:rPr>
              <w:t>kaulų skausmas</w:t>
            </w:r>
            <w:r w:rsidRPr="00396BAC">
              <w:rPr>
                <w:rFonts w:ascii="Times New Roman" w:eastAsia="Times New Roman" w:hAnsi="Times New Roman" w:cs="Times New Roman"/>
                <w:lang w:eastAsia="lt-LT"/>
              </w:rPr>
              <w:t xml:space="preserve">, </w:t>
            </w:r>
            <w:r w:rsidRPr="00396BAC">
              <w:rPr>
                <w:rFonts w:ascii="Times New Roman" w:eastAsia="Times New Roman" w:hAnsi="Times New Roman" w:cs="Times New Roman"/>
              </w:rPr>
              <w:t>raumenų skausmas</w:t>
            </w:r>
          </w:p>
        </w:tc>
      </w:tr>
      <w:tr w:rsidR="000B0D67" w:rsidRPr="00396BAC" w14:paraId="33DAD1D7" w14:textId="77777777" w:rsidTr="008C4955">
        <w:tc>
          <w:tcPr>
            <w:tcW w:w="2911" w:type="dxa"/>
            <w:vMerge/>
          </w:tcPr>
          <w:p w14:paraId="33DAD1D4" w14:textId="77777777" w:rsidR="000B0D67" w:rsidRPr="00396BAC" w:rsidRDefault="000B0D67" w:rsidP="00396BAC">
            <w:pPr>
              <w:spacing w:after="0" w:line="240" w:lineRule="auto"/>
              <w:rPr>
                <w:rFonts w:ascii="Times New Roman" w:hAnsi="Times New Roman" w:cs="Times New Roman"/>
              </w:rPr>
            </w:pPr>
          </w:p>
        </w:tc>
        <w:tc>
          <w:tcPr>
            <w:tcW w:w="2992" w:type="dxa"/>
          </w:tcPr>
          <w:p w14:paraId="33DAD1D5" w14:textId="77777777" w:rsidR="000B0D67" w:rsidRPr="00396BAC" w:rsidRDefault="000B0D67"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Nedažnas</w:t>
            </w:r>
          </w:p>
        </w:tc>
        <w:tc>
          <w:tcPr>
            <w:tcW w:w="3049" w:type="dxa"/>
          </w:tcPr>
          <w:p w14:paraId="33DAD1D6" w14:textId="77777777" w:rsidR="000B0D67" w:rsidRPr="00396BAC" w:rsidRDefault="000B0D67" w:rsidP="00396BAC">
            <w:pPr>
              <w:spacing w:after="0" w:line="240" w:lineRule="auto"/>
              <w:rPr>
                <w:rFonts w:ascii="Times New Roman" w:hAnsi="Times New Roman" w:cs="Times New Roman"/>
              </w:rPr>
            </w:pPr>
            <w:r w:rsidRPr="00396BAC">
              <w:rPr>
                <w:rFonts w:ascii="Times New Roman" w:hAnsi="Times New Roman" w:cs="Times New Roman"/>
              </w:rPr>
              <w:t>„užstrigęs“ (trigerinis) pirštas</w:t>
            </w:r>
          </w:p>
        </w:tc>
      </w:tr>
      <w:tr w:rsidR="000B0D67" w:rsidRPr="00396BAC" w14:paraId="3501124B" w14:textId="77777777" w:rsidTr="008C4955">
        <w:tc>
          <w:tcPr>
            <w:tcW w:w="2911" w:type="dxa"/>
            <w:vMerge/>
          </w:tcPr>
          <w:p w14:paraId="69C2AAD3" w14:textId="77777777" w:rsidR="000B0D67" w:rsidRPr="00396BAC" w:rsidRDefault="000B0D67" w:rsidP="00396BAC">
            <w:pPr>
              <w:spacing w:after="0" w:line="240" w:lineRule="auto"/>
              <w:rPr>
                <w:rFonts w:ascii="Times New Roman" w:hAnsi="Times New Roman" w:cs="Times New Roman"/>
              </w:rPr>
            </w:pPr>
          </w:p>
        </w:tc>
        <w:tc>
          <w:tcPr>
            <w:tcW w:w="2992" w:type="dxa"/>
          </w:tcPr>
          <w:p w14:paraId="6C2061E7" w14:textId="5B069F41" w:rsidR="000B0D67" w:rsidRPr="00396BAC" w:rsidRDefault="000B0D67" w:rsidP="00396BAC">
            <w:pPr>
              <w:spacing w:after="0" w:line="240" w:lineRule="auto"/>
              <w:rPr>
                <w:rFonts w:ascii="Times New Roman" w:eastAsia="Times New Roman" w:hAnsi="Times New Roman" w:cs="Times New Roman"/>
                <w:lang w:eastAsia="lt-LT"/>
              </w:rPr>
            </w:pPr>
            <w:r>
              <w:rPr>
                <w:rFonts w:ascii="Times New Roman" w:hAnsi="Times New Roman" w:cs="Times New Roman"/>
              </w:rPr>
              <w:t>Nežinomas</w:t>
            </w:r>
          </w:p>
        </w:tc>
        <w:tc>
          <w:tcPr>
            <w:tcW w:w="3049" w:type="dxa"/>
          </w:tcPr>
          <w:p w14:paraId="2E2493F3" w14:textId="22D15DED" w:rsidR="003B451A" w:rsidRPr="003B451A" w:rsidRDefault="003B451A" w:rsidP="003B451A">
            <w:pPr>
              <w:spacing w:after="0" w:line="240" w:lineRule="auto"/>
              <w:rPr>
                <w:rFonts w:ascii="Times New Roman" w:hAnsi="Times New Roman" w:cs="Times New Roman"/>
              </w:rPr>
            </w:pPr>
            <w:r>
              <w:rPr>
                <w:rFonts w:ascii="Times New Roman" w:hAnsi="Times New Roman" w:cs="Times New Roman"/>
              </w:rPr>
              <w:t>t</w:t>
            </w:r>
            <w:r w:rsidRPr="003B451A">
              <w:rPr>
                <w:rFonts w:ascii="Times New Roman" w:hAnsi="Times New Roman" w:cs="Times New Roman"/>
              </w:rPr>
              <w:t>endinitas</w:t>
            </w:r>
          </w:p>
          <w:p w14:paraId="3158C16C" w14:textId="009E0621" w:rsidR="000B0D67" w:rsidRPr="00396BAC" w:rsidRDefault="003B451A" w:rsidP="003B451A">
            <w:pPr>
              <w:spacing w:after="0" w:line="240" w:lineRule="auto"/>
              <w:rPr>
                <w:rFonts w:ascii="Times New Roman" w:hAnsi="Times New Roman" w:cs="Times New Roman"/>
              </w:rPr>
            </w:pPr>
            <w:r>
              <w:rPr>
                <w:rFonts w:ascii="Times New Roman" w:hAnsi="Times New Roman" w:cs="Times New Roman"/>
              </w:rPr>
              <w:t>s</w:t>
            </w:r>
            <w:r w:rsidRPr="003B451A">
              <w:rPr>
                <w:rFonts w:ascii="Times New Roman" w:hAnsi="Times New Roman" w:cs="Times New Roman"/>
              </w:rPr>
              <w:t>ausgyslės plyšimas</w:t>
            </w:r>
          </w:p>
        </w:tc>
      </w:tr>
      <w:tr w:rsidR="00396BAC" w:rsidRPr="00396BAC" w14:paraId="33DAD1DD" w14:textId="77777777" w:rsidTr="008C4955">
        <w:tc>
          <w:tcPr>
            <w:tcW w:w="2911" w:type="dxa"/>
          </w:tcPr>
          <w:p w14:paraId="33DAD1D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Lytinės sistemos ir krūties sutrikimai</w:t>
            </w:r>
          </w:p>
        </w:tc>
        <w:tc>
          <w:tcPr>
            <w:tcW w:w="2992" w:type="dxa"/>
          </w:tcPr>
          <w:p w14:paraId="33DAD1D9" w14:textId="77777777" w:rsidR="00396BAC" w:rsidRPr="00396BAC" w:rsidRDefault="00396BAC" w:rsidP="00396BAC">
            <w:pPr>
              <w:spacing w:after="0" w:line="240" w:lineRule="auto"/>
              <w:rPr>
                <w:rFonts w:ascii="Times New Roman" w:hAnsi="Times New Roman" w:cs="Times New Roman"/>
              </w:rPr>
            </w:pPr>
            <w:r w:rsidRPr="00396BAC">
              <w:rPr>
                <w:rFonts w:ascii="Times New Roman" w:eastAsia="Times New Roman" w:hAnsi="Times New Roman" w:cs="Times New Roman"/>
                <w:lang w:eastAsia="lt-LT"/>
              </w:rPr>
              <w:t>Dažnas</w:t>
            </w:r>
          </w:p>
        </w:tc>
        <w:tc>
          <w:tcPr>
            <w:tcW w:w="3049" w:type="dxa"/>
          </w:tcPr>
          <w:p w14:paraId="33DAD1D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makšties sausumas</w:t>
            </w:r>
          </w:p>
          <w:p w14:paraId="33DAD1DB" w14:textId="77777777" w:rsidR="00396BAC" w:rsidRPr="00396BAC" w:rsidRDefault="00396BAC" w:rsidP="00396BAC">
            <w:pPr>
              <w:spacing w:after="0" w:line="240" w:lineRule="auto"/>
              <w:rPr>
                <w:rFonts w:ascii="Times New Roman" w:hAnsi="Times New Roman" w:cs="Times New Roman"/>
              </w:rPr>
            </w:pPr>
          </w:p>
          <w:p w14:paraId="33DAD1DC"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kraujavimas iš makšties***</w:t>
            </w:r>
          </w:p>
        </w:tc>
      </w:tr>
      <w:tr w:rsidR="00396BAC" w:rsidRPr="00396BAC" w14:paraId="33DAD1E1" w14:textId="77777777" w:rsidTr="008C4955">
        <w:tc>
          <w:tcPr>
            <w:tcW w:w="2911" w:type="dxa"/>
          </w:tcPr>
          <w:p w14:paraId="33DAD1D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Bendrieji sutrikimai ir vartojimo vietos pažeidimai</w:t>
            </w:r>
          </w:p>
        </w:tc>
        <w:tc>
          <w:tcPr>
            <w:tcW w:w="2992" w:type="dxa"/>
          </w:tcPr>
          <w:p w14:paraId="33DAD1D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Labai </w:t>
            </w:r>
            <w:r w:rsidRPr="00396BAC">
              <w:rPr>
                <w:rFonts w:ascii="Times New Roman" w:eastAsia="Times New Roman" w:hAnsi="Times New Roman" w:cs="Times New Roman"/>
                <w:lang w:eastAsia="lt-LT"/>
              </w:rPr>
              <w:t>dažnas</w:t>
            </w:r>
          </w:p>
        </w:tc>
        <w:tc>
          <w:tcPr>
            <w:tcW w:w="3049" w:type="dxa"/>
          </w:tcPr>
          <w:p w14:paraId="33DAD1E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astenija</w:t>
            </w:r>
          </w:p>
        </w:tc>
      </w:tr>
    </w:tbl>
    <w:p w14:paraId="33DAD1E2" w14:textId="77777777" w:rsidR="00396BAC" w:rsidRPr="00396BAC" w:rsidRDefault="00396BAC" w:rsidP="00396BAC">
      <w:pPr>
        <w:spacing w:after="0" w:line="240" w:lineRule="auto"/>
        <w:rPr>
          <w:rFonts w:ascii="Times New Roman" w:hAnsi="Times New Roman" w:cs="Times New Roman"/>
        </w:rPr>
      </w:pPr>
    </w:p>
    <w:p w14:paraId="33DAD1E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*Klinikinių tyrimų metu daugiau pranešimų apie riešo kanalo tunelio sindromo pasireiškimą gauta vartojant anastrozolą negu vartojant tamoksifeną. Vis dėlto dauguma tokių reiškinių pasireiškė esant identifikuojamų šios būklės rizikos veiksnių. </w:t>
      </w:r>
    </w:p>
    <w:p w14:paraId="33DAD1E4" w14:textId="2925357D"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**ATAC tyrimo metu odos vaskulito ir Henoch-Schönlein purpuros atvejų nebuvo nustatyta, todėl šiuos reiškinius galima priskirti retų (≥ 0,01</w:t>
      </w:r>
      <w:r w:rsidR="008C5745">
        <w:rPr>
          <w:rFonts w:ascii="Times New Roman" w:hAnsi="Times New Roman" w:cs="Times New Roman"/>
        </w:rPr>
        <w:t> </w:t>
      </w:r>
      <w:r w:rsidRPr="00396BAC">
        <w:rPr>
          <w:rFonts w:ascii="Times New Roman" w:hAnsi="Times New Roman" w:cs="Times New Roman"/>
        </w:rPr>
        <w:t>% ir &lt; 0,1</w:t>
      </w:r>
      <w:r w:rsidR="008C5745">
        <w:rPr>
          <w:rFonts w:ascii="Times New Roman" w:hAnsi="Times New Roman" w:cs="Times New Roman"/>
        </w:rPr>
        <w:t> </w:t>
      </w:r>
      <w:r w:rsidRPr="00396BAC">
        <w:rPr>
          <w:rFonts w:ascii="Times New Roman" w:hAnsi="Times New Roman" w:cs="Times New Roman"/>
        </w:rPr>
        <w:t>%) kategorijai pagal blogiausią vertinamąją reikšmę.</w:t>
      </w:r>
    </w:p>
    <w:p w14:paraId="33DAD1E5"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Kraujavimas iš makšties užfiksuotas dažnai, dauguma atvejų progresavusiu krūties vėžiu sergančioms pacientėms per pirmąsias savaites po to, kai anastrozolas pradėtas vartoti vietoje kitų hormoninių vaistinių preparatų. Jei kraujavimas nesustoja, svarstytina papildomo ištyrimo būtinybė.</w:t>
      </w:r>
    </w:p>
    <w:p w14:paraId="33DAD1E6" w14:textId="77777777" w:rsidR="00396BAC" w:rsidRPr="00396BAC" w:rsidRDefault="00396BAC" w:rsidP="00396BAC">
      <w:pPr>
        <w:spacing w:after="0" w:line="240" w:lineRule="auto"/>
        <w:rPr>
          <w:rFonts w:ascii="Times New Roman" w:hAnsi="Times New Roman" w:cs="Times New Roman"/>
        </w:rPr>
      </w:pPr>
    </w:p>
    <w:p w14:paraId="33DAD1E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Toliau pateikiamoje lentelėje nurodomas iš anksto numatytų nepageidaujamų reiškinių (nepriklausomai nuo priežastinio ryšio) dažnis vartojant tiriamąjį vaistinį preparatą ir per 14 dienų jo vartojimą baigus ATAC tyrimo metu per stebėjimo laikotarpį, kurio trukmės mediana buvo 68 mėn. </w:t>
      </w:r>
    </w:p>
    <w:p w14:paraId="33DAD1E8" w14:textId="77777777" w:rsidR="00396BAC" w:rsidRPr="00396BAC" w:rsidRDefault="00396BAC" w:rsidP="00396BAC">
      <w:pPr>
        <w:spacing w:after="0" w:line="240" w:lineRule="auto"/>
        <w:rPr>
          <w:rFonts w:ascii="Times New Roman" w:hAnsi="Times New Roman" w:cs="Times New Roman"/>
        </w:rPr>
      </w:pPr>
    </w:p>
    <w:p w14:paraId="33DAD1E9"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2 lentelė. Iš anksto numatyti nepageidaujami reiškiniai ATAC tyrimo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913"/>
        <w:gridCol w:w="1772"/>
      </w:tblGrid>
      <w:tr w:rsidR="00396BAC" w:rsidRPr="00396BAC" w14:paraId="33DAD1ED" w14:textId="77777777" w:rsidTr="008C4955">
        <w:trPr>
          <w:cantSplit/>
          <w:tblHeader/>
        </w:trPr>
        <w:tc>
          <w:tcPr>
            <w:tcW w:w="5387" w:type="dxa"/>
            <w:tcBorders>
              <w:top w:val="single" w:sz="4" w:space="0" w:color="auto"/>
              <w:left w:val="single" w:sz="4" w:space="0" w:color="auto"/>
              <w:bottom w:val="single" w:sz="4" w:space="0" w:color="auto"/>
              <w:right w:val="single" w:sz="4" w:space="0" w:color="auto"/>
            </w:tcBorders>
            <w:shd w:val="clear" w:color="auto" w:fill="F3F3F3"/>
          </w:tcPr>
          <w:p w14:paraId="33DAD1EA"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Nepageidaujamas poveikis</w:t>
            </w:r>
          </w:p>
        </w:tc>
        <w:tc>
          <w:tcPr>
            <w:tcW w:w="1913" w:type="dxa"/>
            <w:tcBorders>
              <w:top w:val="single" w:sz="4" w:space="0" w:color="auto"/>
              <w:left w:val="single" w:sz="4" w:space="0" w:color="auto"/>
              <w:bottom w:val="single" w:sz="4" w:space="0" w:color="auto"/>
              <w:right w:val="single" w:sz="4" w:space="0" w:color="auto"/>
            </w:tcBorders>
            <w:shd w:val="clear" w:color="auto" w:fill="F3F3F3"/>
          </w:tcPr>
          <w:p w14:paraId="33DAD1EB"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Anastrozolas</w:t>
            </w:r>
            <w:r w:rsidRPr="00396BAC">
              <w:rPr>
                <w:rFonts w:ascii="Times New Roman" w:hAnsi="Times New Roman" w:cs="Times New Roman"/>
                <w:b/>
              </w:rPr>
              <w:br/>
              <w:t>(N=3092)</w:t>
            </w:r>
          </w:p>
        </w:tc>
        <w:tc>
          <w:tcPr>
            <w:tcW w:w="1772" w:type="dxa"/>
            <w:tcBorders>
              <w:top w:val="single" w:sz="4" w:space="0" w:color="auto"/>
              <w:left w:val="single" w:sz="4" w:space="0" w:color="auto"/>
              <w:bottom w:val="single" w:sz="4" w:space="0" w:color="auto"/>
              <w:right w:val="single" w:sz="4" w:space="0" w:color="auto"/>
            </w:tcBorders>
            <w:shd w:val="clear" w:color="auto" w:fill="F3F3F3"/>
          </w:tcPr>
          <w:p w14:paraId="33DAD1EC"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Tamoksifenas</w:t>
            </w:r>
            <w:r w:rsidRPr="00396BAC">
              <w:rPr>
                <w:rFonts w:ascii="Times New Roman" w:hAnsi="Times New Roman" w:cs="Times New Roman"/>
                <w:b/>
              </w:rPr>
              <w:br/>
              <w:t>(N=3094)</w:t>
            </w:r>
          </w:p>
        </w:tc>
      </w:tr>
      <w:tr w:rsidR="00396BAC" w:rsidRPr="00396BAC" w14:paraId="33DAD1F1"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1E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Karščio pylimas</w:t>
            </w:r>
          </w:p>
        </w:tc>
        <w:tc>
          <w:tcPr>
            <w:tcW w:w="1913" w:type="dxa"/>
            <w:tcBorders>
              <w:top w:val="single" w:sz="4" w:space="0" w:color="auto"/>
              <w:left w:val="single" w:sz="4" w:space="0" w:color="auto"/>
              <w:bottom w:val="single" w:sz="4" w:space="0" w:color="auto"/>
              <w:right w:val="single" w:sz="4" w:space="0" w:color="auto"/>
            </w:tcBorders>
          </w:tcPr>
          <w:p w14:paraId="33DAD1EF" w14:textId="5D45AF23"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1 104 (35,7</w:t>
            </w:r>
            <w:r w:rsidR="008C5745">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1F0" w14:textId="5FAD8A08"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1 264 (40,9</w:t>
            </w:r>
            <w:r w:rsidR="008C5745">
              <w:rPr>
                <w:rFonts w:ascii="Times New Roman" w:hAnsi="Times New Roman" w:cs="Times New Roman"/>
              </w:rPr>
              <w:t> </w:t>
            </w:r>
            <w:r w:rsidRPr="00396BAC">
              <w:rPr>
                <w:rFonts w:ascii="Times New Roman" w:hAnsi="Times New Roman" w:cs="Times New Roman"/>
              </w:rPr>
              <w:t>%)</w:t>
            </w:r>
          </w:p>
        </w:tc>
      </w:tr>
      <w:tr w:rsidR="00396BAC" w:rsidRPr="00396BAC" w14:paraId="33DAD1F5"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1F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Sąnarių skausmas/stingulys</w:t>
            </w:r>
          </w:p>
        </w:tc>
        <w:tc>
          <w:tcPr>
            <w:tcW w:w="1913" w:type="dxa"/>
            <w:tcBorders>
              <w:top w:val="single" w:sz="4" w:space="0" w:color="auto"/>
              <w:left w:val="single" w:sz="4" w:space="0" w:color="auto"/>
              <w:bottom w:val="single" w:sz="4" w:space="0" w:color="auto"/>
              <w:right w:val="single" w:sz="4" w:space="0" w:color="auto"/>
            </w:tcBorders>
          </w:tcPr>
          <w:p w14:paraId="33DAD1F3" w14:textId="1C611D0A"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1 100 (35,6</w:t>
            </w:r>
            <w:r w:rsidR="008C5745">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1F4" w14:textId="14263FEA"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911 (29,4</w:t>
            </w:r>
            <w:r w:rsidR="008C5745">
              <w:rPr>
                <w:rFonts w:ascii="Times New Roman" w:hAnsi="Times New Roman" w:cs="Times New Roman"/>
              </w:rPr>
              <w:t> </w:t>
            </w:r>
            <w:r w:rsidRPr="00396BAC">
              <w:rPr>
                <w:rFonts w:ascii="Times New Roman" w:hAnsi="Times New Roman" w:cs="Times New Roman"/>
              </w:rPr>
              <w:t>%)</w:t>
            </w:r>
          </w:p>
        </w:tc>
      </w:tr>
      <w:tr w:rsidR="00396BAC" w:rsidRPr="00396BAC" w14:paraId="33DAD1F9"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1F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Nuotaikos sutrikimai</w:t>
            </w:r>
          </w:p>
        </w:tc>
        <w:tc>
          <w:tcPr>
            <w:tcW w:w="1913" w:type="dxa"/>
            <w:tcBorders>
              <w:top w:val="single" w:sz="4" w:space="0" w:color="auto"/>
              <w:left w:val="single" w:sz="4" w:space="0" w:color="auto"/>
              <w:bottom w:val="single" w:sz="4" w:space="0" w:color="auto"/>
              <w:right w:val="single" w:sz="4" w:space="0" w:color="auto"/>
            </w:tcBorders>
          </w:tcPr>
          <w:p w14:paraId="33DAD1F7" w14:textId="59825279"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597 (19,3</w:t>
            </w:r>
            <w:r w:rsidR="008C5745">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1F8" w14:textId="22CE2DA4"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554 (17,9</w:t>
            </w:r>
            <w:r w:rsidR="008C5745">
              <w:rPr>
                <w:rFonts w:ascii="Times New Roman" w:hAnsi="Times New Roman" w:cs="Times New Roman"/>
              </w:rPr>
              <w:t> </w:t>
            </w:r>
            <w:r w:rsidRPr="00396BAC">
              <w:rPr>
                <w:rFonts w:ascii="Times New Roman" w:hAnsi="Times New Roman" w:cs="Times New Roman"/>
              </w:rPr>
              <w:t>%)</w:t>
            </w:r>
          </w:p>
        </w:tc>
      </w:tr>
      <w:tr w:rsidR="00396BAC" w:rsidRPr="00396BAC" w14:paraId="33DAD1FD"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1F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Nuovargis/astenija</w:t>
            </w:r>
          </w:p>
        </w:tc>
        <w:tc>
          <w:tcPr>
            <w:tcW w:w="1913" w:type="dxa"/>
            <w:tcBorders>
              <w:top w:val="single" w:sz="4" w:space="0" w:color="auto"/>
              <w:left w:val="single" w:sz="4" w:space="0" w:color="auto"/>
              <w:bottom w:val="single" w:sz="4" w:space="0" w:color="auto"/>
              <w:right w:val="single" w:sz="4" w:space="0" w:color="auto"/>
            </w:tcBorders>
          </w:tcPr>
          <w:p w14:paraId="33DAD1FB" w14:textId="357DC475"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575 (18,6</w:t>
            </w:r>
            <w:r w:rsidR="008C5745">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1FC" w14:textId="6439D2F2"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544 (17,6</w:t>
            </w:r>
            <w:r w:rsidR="008C5745">
              <w:rPr>
                <w:rFonts w:ascii="Times New Roman" w:hAnsi="Times New Roman" w:cs="Times New Roman"/>
              </w:rPr>
              <w:t> </w:t>
            </w:r>
            <w:r w:rsidRPr="00396BAC">
              <w:rPr>
                <w:rFonts w:ascii="Times New Roman" w:hAnsi="Times New Roman" w:cs="Times New Roman"/>
              </w:rPr>
              <w:t>%)</w:t>
            </w:r>
          </w:p>
        </w:tc>
      </w:tr>
      <w:tr w:rsidR="00396BAC" w:rsidRPr="00396BAC" w14:paraId="33DAD201"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1F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Pykinimas ir vėmimas</w:t>
            </w:r>
          </w:p>
        </w:tc>
        <w:tc>
          <w:tcPr>
            <w:tcW w:w="1913" w:type="dxa"/>
            <w:tcBorders>
              <w:top w:val="single" w:sz="4" w:space="0" w:color="auto"/>
              <w:left w:val="single" w:sz="4" w:space="0" w:color="auto"/>
              <w:bottom w:val="single" w:sz="4" w:space="0" w:color="auto"/>
              <w:right w:val="single" w:sz="4" w:space="0" w:color="auto"/>
            </w:tcBorders>
          </w:tcPr>
          <w:p w14:paraId="33DAD1FF" w14:textId="5C2B5165"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393 (12,7</w:t>
            </w:r>
            <w:r w:rsidR="008C5745">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00" w14:textId="022B4698"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384 (12,4</w:t>
            </w:r>
            <w:r w:rsidR="008C5745">
              <w:rPr>
                <w:rFonts w:ascii="Times New Roman" w:hAnsi="Times New Roman" w:cs="Times New Roman"/>
              </w:rPr>
              <w:t> </w:t>
            </w:r>
            <w:r w:rsidRPr="00396BAC">
              <w:rPr>
                <w:rFonts w:ascii="Times New Roman" w:hAnsi="Times New Roman" w:cs="Times New Roman"/>
              </w:rPr>
              <w:t>%)</w:t>
            </w:r>
          </w:p>
        </w:tc>
      </w:tr>
      <w:tr w:rsidR="00396BAC" w:rsidRPr="00396BAC" w14:paraId="33DAD205"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0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Lūžiai</w:t>
            </w:r>
          </w:p>
        </w:tc>
        <w:tc>
          <w:tcPr>
            <w:tcW w:w="1913" w:type="dxa"/>
            <w:tcBorders>
              <w:top w:val="single" w:sz="4" w:space="0" w:color="auto"/>
              <w:left w:val="single" w:sz="4" w:space="0" w:color="auto"/>
              <w:bottom w:val="single" w:sz="4" w:space="0" w:color="auto"/>
              <w:right w:val="single" w:sz="4" w:space="0" w:color="auto"/>
            </w:tcBorders>
          </w:tcPr>
          <w:p w14:paraId="33DAD203" w14:textId="072D274D"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315 (10,2</w:t>
            </w:r>
            <w:r w:rsidR="008C5745">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04" w14:textId="4801964C"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209 (6,8</w:t>
            </w:r>
            <w:r w:rsidR="008C5745">
              <w:rPr>
                <w:rFonts w:ascii="Times New Roman" w:hAnsi="Times New Roman" w:cs="Times New Roman"/>
              </w:rPr>
              <w:t> </w:t>
            </w:r>
            <w:r w:rsidRPr="00396BAC">
              <w:rPr>
                <w:rFonts w:ascii="Times New Roman" w:hAnsi="Times New Roman" w:cs="Times New Roman"/>
              </w:rPr>
              <w:t>%)</w:t>
            </w:r>
          </w:p>
        </w:tc>
      </w:tr>
      <w:tr w:rsidR="00396BAC" w:rsidRPr="00396BAC" w14:paraId="33DAD209"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06" w14:textId="77777777" w:rsidR="00396BAC" w:rsidRPr="00396BAC" w:rsidRDefault="00396BAC" w:rsidP="00396BAC">
            <w:pPr>
              <w:spacing w:after="0" w:line="240" w:lineRule="auto"/>
              <w:ind w:left="318"/>
              <w:rPr>
                <w:rFonts w:ascii="Times New Roman" w:hAnsi="Times New Roman" w:cs="Times New Roman"/>
              </w:rPr>
            </w:pPr>
            <w:r w:rsidRPr="00396BAC">
              <w:rPr>
                <w:rFonts w:ascii="Times New Roman" w:hAnsi="Times New Roman" w:cs="Times New Roman"/>
              </w:rPr>
              <w:t>Slankstelių, klubo ir riešo/</w:t>
            </w:r>
            <w:r w:rsidRPr="00396BAC">
              <w:rPr>
                <w:rFonts w:ascii="Times New Roman" w:hAnsi="Times New Roman" w:cs="Times New Roman"/>
                <w:i/>
              </w:rPr>
              <w:t>Colles</w:t>
            </w:r>
            <w:r w:rsidRPr="00396BAC">
              <w:rPr>
                <w:rFonts w:ascii="Times New Roman" w:hAnsi="Times New Roman" w:cs="Times New Roman"/>
              </w:rPr>
              <w:t xml:space="preserve"> (distaliniai stipinkaulio) lūžiai</w:t>
            </w:r>
          </w:p>
        </w:tc>
        <w:tc>
          <w:tcPr>
            <w:tcW w:w="1913" w:type="dxa"/>
            <w:tcBorders>
              <w:top w:val="single" w:sz="4" w:space="0" w:color="auto"/>
              <w:left w:val="single" w:sz="4" w:space="0" w:color="auto"/>
              <w:bottom w:val="single" w:sz="4" w:space="0" w:color="auto"/>
              <w:right w:val="single" w:sz="4" w:space="0" w:color="auto"/>
            </w:tcBorders>
          </w:tcPr>
          <w:p w14:paraId="33DAD207" w14:textId="4DE90A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133 (4,3</w:t>
            </w:r>
            <w:r w:rsidR="008C5745">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08" w14:textId="79815939"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91 (2,9</w:t>
            </w:r>
            <w:r w:rsidR="008C5745">
              <w:rPr>
                <w:rFonts w:ascii="Times New Roman" w:hAnsi="Times New Roman" w:cs="Times New Roman"/>
              </w:rPr>
              <w:t> </w:t>
            </w:r>
            <w:r w:rsidRPr="00396BAC">
              <w:rPr>
                <w:rFonts w:ascii="Times New Roman" w:hAnsi="Times New Roman" w:cs="Times New Roman"/>
              </w:rPr>
              <w:t>%)</w:t>
            </w:r>
          </w:p>
        </w:tc>
      </w:tr>
      <w:tr w:rsidR="00396BAC" w:rsidRPr="00396BAC" w14:paraId="33DAD20D"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0A" w14:textId="77777777" w:rsidR="00396BAC" w:rsidRPr="00396BAC" w:rsidRDefault="00396BAC" w:rsidP="00396BAC">
            <w:pPr>
              <w:spacing w:after="0" w:line="240" w:lineRule="auto"/>
              <w:ind w:firstLine="318"/>
              <w:rPr>
                <w:rFonts w:ascii="Times New Roman" w:hAnsi="Times New Roman" w:cs="Times New Roman"/>
              </w:rPr>
            </w:pPr>
            <w:r w:rsidRPr="00396BAC">
              <w:rPr>
                <w:rFonts w:ascii="Times New Roman" w:hAnsi="Times New Roman" w:cs="Times New Roman"/>
              </w:rPr>
              <w:t>Riešo/</w:t>
            </w:r>
            <w:r w:rsidRPr="00396BAC">
              <w:rPr>
                <w:rFonts w:ascii="Times New Roman" w:hAnsi="Times New Roman" w:cs="Times New Roman"/>
                <w:i/>
              </w:rPr>
              <w:t>Colles</w:t>
            </w:r>
            <w:r w:rsidRPr="00396BAC">
              <w:rPr>
                <w:rFonts w:ascii="Times New Roman" w:hAnsi="Times New Roman" w:cs="Times New Roman"/>
              </w:rPr>
              <w:t xml:space="preserve"> lūžiai</w:t>
            </w:r>
          </w:p>
        </w:tc>
        <w:tc>
          <w:tcPr>
            <w:tcW w:w="1913" w:type="dxa"/>
            <w:tcBorders>
              <w:top w:val="single" w:sz="4" w:space="0" w:color="auto"/>
              <w:left w:val="single" w:sz="4" w:space="0" w:color="auto"/>
              <w:bottom w:val="single" w:sz="4" w:space="0" w:color="auto"/>
              <w:right w:val="single" w:sz="4" w:space="0" w:color="auto"/>
            </w:tcBorders>
          </w:tcPr>
          <w:p w14:paraId="33DAD20B" w14:textId="23E0FC50"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67 (2,2</w:t>
            </w:r>
            <w:r w:rsidR="008C5745">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0C" w14:textId="6AA1025C"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50 (1,6</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11"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0E" w14:textId="77777777" w:rsidR="00396BAC" w:rsidRPr="00396BAC" w:rsidRDefault="00396BAC" w:rsidP="00396BAC">
            <w:pPr>
              <w:spacing w:after="0" w:line="240" w:lineRule="auto"/>
              <w:ind w:firstLine="318"/>
              <w:rPr>
                <w:rFonts w:ascii="Times New Roman" w:hAnsi="Times New Roman" w:cs="Times New Roman"/>
              </w:rPr>
            </w:pPr>
            <w:r w:rsidRPr="00396BAC">
              <w:rPr>
                <w:rFonts w:ascii="Times New Roman" w:hAnsi="Times New Roman" w:cs="Times New Roman"/>
              </w:rPr>
              <w:t>Slankstelių lūžiai</w:t>
            </w:r>
          </w:p>
        </w:tc>
        <w:tc>
          <w:tcPr>
            <w:tcW w:w="1913" w:type="dxa"/>
            <w:tcBorders>
              <w:top w:val="single" w:sz="4" w:space="0" w:color="auto"/>
              <w:left w:val="single" w:sz="4" w:space="0" w:color="auto"/>
              <w:bottom w:val="single" w:sz="4" w:space="0" w:color="auto"/>
              <w:right w:val="single" w:sz="4" w:space="0" w:color="auto"/>
            </w:tcBorders>
          </w:tcPr>
          <w:p w14:paraId="33DAD20F" w14:textId="42D980DC"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43 (1,4</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10" w14:textId="53C71E55"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22 (0,7</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15"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12" w14:textId="77777777" w:rsidR="00396BAC" w:rsidRPr="00396BAC" w:rsidRDefault="00396BAC" w:rsidP="00396BAC">
            <w:pPr>
              <w:spacing w:after="0" w:line="240" w:lineRule="auto"/>
              <w:ind w:firstLine="318"/>
              <w:rPr>
                <w:rFonts w:ascii="Times New Roman" w:hAnsi="Times New Roman" w:cs="Times New Roman"/>
              </w:rPr>
            </w:pPr>
            <w:r w:rsidRPr="00396BAC">
              <w:rPr>
                <w:rFonts w:ascii="Times New Roman" w:hAnsi="Times New Roman" w:cs="Times New Roman"/>
              </w:rPr>
              <w:t>Klubo lūžiai</w:t>
            </w:r>
          </w:p>
        </w:tc>
        <w:tc>
          <w:tcPr>
            <w:tcW w:w="1913" w:type="dxa"/>
            <w:tcBorders>
              <w:top w:val="single" w:sz="4" w:space="0" w:color="auto"/>
              <w:left w:val="single" w:sz="4" w:space="0" w:color="auto"/>
              <w:bottom w:val="single" w:sz="4" w:space="0" w:color="auto"/>
              <w:right w:val="single" w:sz="4" w:space="0" w:color="auto"/>
            </w:tcBorders>
          </w:tcPr>
          <w:p w14:paraId="33DAD213" w14:textId="495583ED"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28 (0,9</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14" w14:textId="1BD1CDDC"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26 (0,8</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19"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1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Katarakta</w:t>
            </w:r>
          </w:p>
        </w:tc>
        <w:tc>
          <w:tcPr>
            <w:tcW w:w="1913" w:type="dxa"/>
            <w:tcBorders>
              <w:top w:val="single" w:sz="4" w:space="0" w:color="auto"/>
              <w:left w:val="single" w:sz="4" w:space="0" w:color="auto"/>
              <w:bottom w:val="single" w:sz="4" w:space="0" w:color="auto"/>
              <w:right w:val="single" w:sz="4" w:space="0" w:color="auto"/>
            </w:tcBorders>
          </w:tcPr>
          <w:p w14:paraId="33DAD217" w14:textId="248D8D38"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182 (5,9</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18" w14:textId="3EBEACAB"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213 (6,9</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1D"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1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Kraujavimas iš makšties</w:t>
            </w:r>
          </w:p>
        </w:tc>
        <w:tc>
          <w:tcPr>
            <w:tcW w:w="1913" w:type="dxa"/>
            <w:tcBorders>
              <w:top w:val="single" w:sz="4" w:space="0" w:color="auto"/>
              <w:left w:val="single" w:sz="4" w:space="0" w:color="auto"/>
              <w:bottom w:val="single" w:sz="4" w:space="0" w:color="auto"/>
              <w:right w:val="single" w:sz="4" w:space="0" w:color="auto"/>
            </w:tcBorders>
          </w:tcPr>
          <w:p w14:paraId="33DAD21B" w14:textId="6252A6B2"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167 (5,4</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1C" w14:textId="7F288A75"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317 (10,2</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21"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1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Išeminė širdies ir kraujagyslių liga</w:t>
            </w:r>
          </w:p>
        </w:tc>
        <w:tc>
          <w:tcPr>
            <w:tcW w:w="1913" w:type="dxa"/>
            <w:tcBorders>
              <w:top w:val="single" w:sz="4" w:space="0" w:color="auto"/>
              <w:left w:val="single" w:sz="4" w:space="0" w:color="auto"/>
              <w:bottom w:val="single" w:sz="4" w:space="0" w:color="auto"/>
              <w:right w:val="single" w:sz="4" w:space="0" w:color="auto"/>
            </w:tcBorders>
          </w:tcPr>
          <w:p w14:paraId="33DAD21F" w14:textId="5466E3E2"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127 (4,1</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20" w14:textId="48A76529"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104 (3,4</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25"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22"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Krūtinės angina</w:t>
            </w:r>
          </w:p>
        </w:tc>
        <w:tc>
          <w:tcPr>
            <w:tcW w:w="1913" w:type="dxa"/>
            <w:tcBorders>
              <w:top w:val="single" w:sz="4" w:space="0" w:color="auto"/>
              <w:left w:val="single" w:sz="4" w:space="0" w:color="auto"/>
              <w:bottom w:val="single" w:sz="4" w:space="0" w:color="auto"/>
              <w:right w:val="single" w:sz="4" w:space="0" w:color="auto"/>
            </w:tcBorders>
          </w:tcPr>
          <w:p w14:paraId="33DAD223" w14:textId="42EC8722"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71 (2,3</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24" w14:textId="6C7F8B4F"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51 (1,6</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29"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26"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Miokardo infarktas</w:t>
            </w:r>
          </w:p>
        </w:tc>
        <w:tc>
          <w:tcPr>
            <w:tcW w:w="1913" w:type="dxa"/>
            <w:tcBorders>
              <w:top w:val="single" w:sz="4" w:space="0" w:color="auto"/>
              <w:left w:val="single" w:sz="4" w:space="0" w:color="auto"/>
              <w:bottom w:val="single" w:sz="4" w:space="0" w:color="auto"/>
              <w:right w:val="single" w:sz="4" w:space="0" w:color="auto"/>
            </w:tcBorders>
          </w:tcPr>
          <w:p w14:paraId="33DAD227" w14:textId="7ECC78DB"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37 (1,2</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28" w14:textId="73933F2D"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34 (1,1</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2D"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2A"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Vainikinių arterijų sutrikimai</w:t>
            </w:r>
          </w:p>
        </w:tc>
        <w:tc>
          <w:tcPr>
            <w:tcW w:w="1913" w:type="dxa"/>
            <w:tcBorders>
              <w:top w:val="single" w:sz="4" w:space="0" w:color="auto"/>
              <w:left w:val="single" w:sz="4" w:space="0" w:color="auto"/>
              <w:bottom w:val="single" w:sz="4" w:space="0" w:color="auto"/>
              <w:right w:val="single" w:sz="4" w:space="0" w:color="auto"/>
            </w:tcBorders>
          </w:tcPr>
          <w:p w14:paraId="33DAD22B" w14:textId="06AE91AE"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25 (0,8</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2C" w14:textId="74A255C4"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23 (0,7</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31"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2E"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Miokardo išemija</w:t>
            </w:r>
          </w:p>
        </w:tc>
        <w:tc>
          <w:tcPr>
            <w:tcW w:w="1913" w:type="dxa"/>
            <w:tcBorders>
              <w:top w:val="single" w:sz="4" w:space="0" w:color="auto"/>
              <w:left w:val="single" w:sz="4" w:space="0" w:color="auto"/>
              <w:bottom w:val="single" w:sz="4" w:space="0" w:color="auto"/>
              <w:right w:val="single" w:sz="4" w:space="0" w:color="auto"/>
            </w:tcBorders>
          </w:tcPr>
          <w:p w14:paraId="33DAD22F" w14:textId="7F7A60AA"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22 (0,7</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30" w14:textId="0C8AC002"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14 (0,5</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35"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3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lastRenderedPageBreak/>
              <w:t>Išskyros iš makšties</w:t>
            </w:r>
          </w:p>
        </w:tc>
        <w:tc>
          <w:tcPr>
            <w:tcW w:w="1913" w:type="dxa"/>
            <w:tcBorders>
              <w:top w:val="single" w:sz="4" w:space="0" w:color="auto"/>
              <w:left w:val="single" w:sz="4" w:space="0" w:color="auto"/>
              <w:bottom w:val="single" w:sz="4" w:space="0" w:color="auto"/>
              <w:right w:val="single" w:sz="4" w:space="0" w:color="auto"/>
            </w:tcBorders>
          </w:tcPr>
          <w:p w14:paraId="33DAD233" w14:textId="5A7CAC68"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109 (3,5</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34" w14:textId="7C46F77D"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408 (13,2</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39"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3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Bet kuris venų tromboembolijos reiškinys</w:t>
            </w:r>
          </w:p>
        </w:tc>
        <w:tc>
          <w:tcPr>
            <w:tcW w:w="1913" w:type="dxa"/>
            <w:tcBorders>
              <w:top w:val="single" w:sz="4" w:space="0" w:color="auto"/>
              <w:left w:val="single" w:sz="4" w:space="0" w:color="auto"/>
              <w:bottom w:val="single" w:sz="4" w:space="0" w:color="auto"/>
              <w:right w:val="single" w:sz="4" w:space="0" w:color="auto"/>
            </w:tcBorders>
          </w:tcPr>
          <w:p w14:paraId="33DAD237" w14:textId="32EBE92F"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87 (2,8</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38" w14:textId="201850F5"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140 (4,5</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3D"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3A" w14:textId="77777777" w:rsidR="00396BAC" w:rsidRPr="00396BAC" w:rsidRDefault="00396BAC" w:rsidP="00396BAC">
            <w:pPr>
              <w:spacing w:after="0" w:line="240" w:lineRule="auto"/>
              <w:ind w:left="176"/>
              <w:rPr>
                <w:rFonts w:ascii="Times New Roman" w:hAnsi="Times New Roman" w:cs="Times New Roman"/>
              </w:rPr>
            </w:pPr>
            <w:r w:rsidRPr="00396BAC">
              <w:rPr>
                <w:rFonts w:ascii="Times New Roman" w:hAnsi="Times New Roman" w:cs="Times New Roman"/>
              </w:rPr>
              <w:t>Giliųjų venų tromboembolijos reiškiniai, įskaitant plaučių emboliją</w:t>
            </w:r>
          </w:p>
        </w:tc>
        <w:tc>
          <w:tcPr>
            <w:tcW w:w="1913" w:type="dxa"/>
            <w:tcBorders>
              <w:top w:val="single" w:sz="4" w:space="0" w:color="auto"/>
              <w:left w:val="single" w:sz="4" w:space="0" w:color="auto"/>
              <w:bottom w:val="single" w:sz="4" w:space="0" w:color="auto"/>
              <w:right w:val="single" w:sz="4" w:space="0" w:color="auto"/>
            </w:tcBorders>
          </w:tcPr>
          <w:p w14:paraId="33DAD23B" w14:textId="7A61F980"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48 (1,6</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3C" w14:textId="45D8E342"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74 (2,4</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41"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3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Išeminiai smegenų kraujagyslių reiškiniai</w:t>
            </w:r>
          </w:p>
        </w:tc>
        <w:tc>
          <w:tcPr>
            <w:tcW w:w="1913" w:type="dxa"/>
            <w:tcBorders>
              <w:top w:val="single" w:sz="4" w:space="0" w:color="auto"/>
              <w:left w:val="single" w:sz="4" w:space="0" w:color="auto"/>
              <w:bottom w:val="single" w:sz="4" w:space="0" w:color="auto"/>
              <w:right w:val="single" w:sz="4" w:space="0" w:color="auto"/>
            </w:tcBorders>
          </w:tcPr>
          <w:p w14:paraId="33DAD23F" w14:textId="50A09C81"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62 (2,0</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40" w14:textId="319C18F4"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88 (2,8</w:t>
            </w:r>
            <w:r w:rsidR="003E7802">
              <w:rPr>
                <w:rFonts w:ascii="Times New Roman" w:hAnsi="Times New Roman" w:cs="Times New Roman"/>
              </w:rPr>
              <w:t> </w:t>
            </w:r>
            <w:r w:rsidRPr="00396BAC">
              <w:rPr>
                <w:rFonts w:ascii="Times New Roman" w:hAnsi="Times New Roman" w:cs="Times New Roman"/>
              </w:rPr>
              <w:t>%)</w:t>
            </w:r>
          </w:p>
        </w:tc>
      </w:tr>
      <w:tr w:rsidR="00396BAC" w:rsidRPr="00396BAC" w14:paraId="33DAD245" w14:textId="77777777" w:rsidTr="008C4955">
        <w:trPr>
          <w:cantSplit/>
        </w:trPr>
        <w:tc>
          <w:tcPr>
            <w:tcW w:w="5387" w:type="dxa"/>
            <w:tcBorders>
              <w:top w:val="single" w:sz="4" w:space="0" w:color="auto"/>
              <w:left w:val="single" w:sz="4" w:space="0" w:color="auto"/>
              <w:bottom w:val="single" w:sz="4" w:space="0" w:color="auto"/>
              <w:right w:val="single" w:sz="4" w:space="0" w:color="auto"/>
            </w:tcBorders>
          </w:tcPr>
          <w:p w14:paraId="33DAD24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Gimdos gleivinės vėžys</w:t>
            </w:r>
          </w:p>
        </w:tc>
        <w:tc>
          <w:tcPr>
            <w:tcW w:w="1913" w:type="dxa"/>
            <w:tcBorders>
              <w:top w:val="single" w:sz="4" w:space="0" w:color="auto"/>
              <w:left w:val="single" w:sz="4" w:space="0" w:color="auto"/>
              <w:bottom w:val="single" w:sz="4" w:space="0" w:color="auto"/>
              <w:right w:val="single" w:sz="4" w:space="0" w:color="auto"/>
            </w:tcBorders>
          </w:tcPr>
          <w:p w14:paraId="33DAD243" w14:textId="31B8129F"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 (0,2</w:t>
            </w:r>
            <w:r w:rsidR="003E7802">
              <w:rPr>
                <w:rFonts w:ascii="Times New Roman" w:hAnsi="Times New Roman" w:cs="Times New Roman"/>
              </w:rPr>
              <w:t> </w:t>
            </w:r>
            <w:r w:rsidRPr="00396BAC">
              <w:rPr>
                <w:rFonts w:ascii="Times New Roman" w:hAnsi="Times New Roman" w:cs="Times New Roman"/>
              </w:rPr>
              <w:t>%)</w:t>
            </w:r>
          </w:p>
        </w:tc>
        <w:tc>
          <w:tcPr>
            <w:tcW w:w="1772" w:type="dxa"/>
            <w:tcBorders>
              <w:top w:val="single" w:sz="4" w:space="0" w:color="auto"/>
              <w:left w:val="single" w:sz="4" w:space="0" w:color="auto"/>
              <w:bottom w:val="single" w:sz="4" w:space="0" w:color="auto"/>
              <w:right w:val="single" w:sz="4" w:space="0" w:color="auto"/>
            </w:tcBorders>
          </w:tcPr>
          <w:p w14:paraId="33DAD244" w14:textId="34E07E6B"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13 (0,6</w:t>
            </w:r>
            <w:r w:rsidR="003E7802">
              <w:rPr>
                <w:rFonts w:ascii="Times New Roman" w:hAnsi="Times New Roman" w:cs="Times New Roman"/>
              </w:rPr>
              <w:t> </w:t>
            </w:r>
            <w:r w:rsidRPr="00396BAC">
              <w:rPr>
                <w:rFonts w:ascii="Times New Roman" w:hAnsi="Times New Roman" w:cs="Times New Roman"/>
              </w:rPr>
              <w:t>%)</w:t>
            </w:r>
          </w:p>
        </w:tc>
      </w:tr>
    </w:tbl>
    <w:p w14:paraId="33DAD246" w14:textId="77777777" w:rsidR="00396BAC" w:rsidRPr="00396BAC" w:rsidRDefault="00396BAC" w:rsidP="00396BAC">
      <w:pPr>
        <w:spacing w:after="0" w:line="240" w:lineRule="auto"/>
        <w:rPr>
          <w:rFonts w:ascii="Times New Roman" w:hAnsi="Times New Roman" w:cs="Times New Roman"/>
        </w:rPr>
      </w:pPr>
    </w:p>
    <w:p w14:paraId="33DAD24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Per stebėjimo laikotarpį, kurio mediana buvo 68 mėn., anastrozolo grupės pacientėms įvyko 22 kaulų lūžiai per </w:t>
      </w:r>
      <w:r w:rsidRPr="00396BAC">
        <w:rPr>
          <w:rFonts w:ascii="Times New Roman" w:eastAsia="Times New Roman" w:hAnsi="Times New Roman" w:cs="Times New Roman"/>
        </w:rPr>
        <w:t>1000</w:t>
      </w:r>
      <w:r w:rsidRPr="00396BAC">
        <w:rPr>
          <w:rFonts w:ascii="Times New Roman" w:hAnsi="Times New Roman" w:cs="Times New Roman"/>
        </w:rPr>
        <w:t xml:space="preserve"> paciento metų, tamoksifeno – 15 per </w:t>
      </w:r>
      <w:r w:rsidRPr="00396BAC">
        <w:rPr>
          <w:rFonts w:ascii="Times New Roman" w:eastAsia="Times New Roman" w:hAnsi="Times New Roman" w:cs="Times New Roman"/>
        </w:rPr>
        <w:t>1000</w:t>
      </w:r>
      <w:r w:rsidRPr="00396BAC">
        <w:rPr>
          <w:rFonts w:ascii="Times New Roman" w:hAnsi="Times New Roman" w:cs="Times New Roman"/>
        </w:rPr>
        <w:t xml:space="preserve"> paciento metų. Lūžių dažnis anastrozolo grupėje buvo panašus kaip bendroje to paties amžiaus moterų po menopauzės populiacijoje. </w:t>
      </w:r>
    </w:p>
    <w:p w14:paraId="33DAD248" w14:textId="77EE3766"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Osteoporozė nustatyta 10,5</w:t>
      </w:r>
      <w:r w:rsidR="00F2124E">
        <w:rPr>
          <w:rFonts w:ascii="Times New Roman" w:hAnsi="Times New Roman" w:cs="Times New Roman"/>
        </w:rPr>
        <w:t> </w:t>
      </w:r>
      <w:r w:rsidRPr="00396BAC">
        <w:rPr>
          <w:rFonts w:ascii="Times New Roman" w:hAnsi="Times New Roman" w:cs="Times New Roman"/>
        </w:rPr>
        <w:t>% anastrozolą ir 7,3</w:t>
      </w:r>
      <w:r w:rsidR="00F2124E">
        <w:rPr>
          <w:rFonts w:ascii="Times New Roman" w:hAnsi="Times New Roman" w:cs="Times New Roman"/>
        </w:rPr>
        <w:t> </w:t>
      </w:r>
      <w:r w:rsidRPr="00396BAC">
        <w:rPr>
          <w:rFonts w:ascii="Times New Roman" w:hAnsi="Times New Roman" w:cs="Times New Roman"/>
        </w:rPr>
        <w:t>% tamoksifeną vartojusių pacienčių. Ar lūžių ir osteoporozės dažnio skirtumas, kurį parodė ATAC tyrimas, yra susijęs su tamoksifeno apsauginiu poveikiu, ar su specifiniu anastrozolo poveikiu, ar su jais abiem, nenustatyta.</w:t>
      </w:r>
    </w:p>
    <w:p w14:paraId="33DAD249" w14:textId="77777777" w:rsidR="00396BAC" w:rsidRPr="00396BAC" w:rsidRDefault="00396BAC" w:rsidP="00396BAC">
      <w:pPr>
        <w:tabs>
          <w:tab w:val="left" w:pos="567"/>
        </w:tabs>
        <w:autoSpaceDE w:val="0"/>
        <w:autoSpaceDN w:val="0"/>
        <w:adjustRightInd w:val="0"/>
        <w:spacing w:after="0" w:line="240" w:lineRule="auto"/>
        <w:jc w:val="both"/>
        <w:rPr>
          <w:rFonts w:ascii="Times New Roman" w:hAnsi="Times New Roman" w:cs="Times New Roman"/>
          <w:u w:val="single"/>
        </w:rPr>
      </w:pPr>
    </w:p>
    <w:p w14:paraId="33DAD24A" w14:textId="77777777" w:rsidR="00396BAC" w:rsidRPr="00396BAC" w:rsidRDefault="00396BAC" w:rsidP="00396BAC">
      <w:pPr>
        <w:tabs>
          <w:tab w:val="left" w:pos="567"/>
        </w:tabs>
        <w:autoSpaceDE w:val="0"/>
        <w:autoSpaceDN w:val="0"/>
        <w:adjustRightInd w:val="0"/>
        <w:spacing w:after="0" w:line="240" w:lineRule="auto"/>
        <w:jc w:val="both"/>
        <w:rPr>
          <w:rFonts w:ascii="Times New Roman" w:hAnsi="Times New Roman" w:cs="Times New Roman"/>
          <w:u w:val="single"/>
        </w:rPr>
      </w:pPr>
      <w:r w:rsidRPr="00396BAC">
        <w:rPr>
          <w:rFonts w:ascii="Times New Roman" w:hAnsi="Times New Roman" w:cs="Times New Roman"/>
          <w:u w:val="single"/>
        </w:rPr>
        <w:t>Pranešimas apie įtariamas nepageidaujamas reakcijas</w:t>
      </w:r>
    </w:p>
    <w:p w14:paraId="33DAD24B" w14:textId="77777777" w:rsidR="00396BAC" w:rsidRPr="00396BAC" w:rsidRDefault="00396BAC" w:rsidP="00396BAC">
      <w:pPr>
        <w:tabs>
          <w:tab w:val="left" w:pos="567"/>
        </w:tabs>
        <w:autoSpaceDE w:val="0"/>
        <w:autoSpaceDN w:val="0"/>
        <w:adjustRightInd w:val="0"/>
        <w:spacing w:after="0" w:line="240" w:lineRule="auto"/>
        <w:jc w:val="both"/>
        <w:rPr>
          <w:rFonts w:ascii="Times New Roman" w:hAnsi="Times New Roman" w:cs="Times New Roman"/>
        </w:rPr>
      </w:pPr>
      <w:r w:rsidRPr="00396BAC">
        <w:rPr>
          <w:rFonts w:ascii="Times New Roman" w:hAnsi="Times New Roman" w:cs="Times New Roman"/>
        </w:rPr>
        <w:t xml:space="preserve">Svarbu pranešti apie įtariamas nepageidaujamas reakcijas, pastebėtas po vaistinio preparato </w:t>
      </w:r>
      <w:r w:rsidRPr="00396BAC">
        <w:rPr>
          <w:rFonts w:ascii="Times New Roman" w:eastAsia="Times New Roman" w:hAnsi="Times New Roman" w:cs="Times New Roman"/>
          <w:snapToGrid w:val="0"/>
        </w:rPr>
        <w:t>registracijos</w:t>
      </w:r>
      <w:r w:rsidRPr="00396BAC">
        <w:rPr>
          <w:rFonts w:ascii="Times New Roman" w:hAnsi="Times New Roman" w:cs="Times New Roman"/>
        </w:rPr>
        <w:t>, nes tai leidžia nuolat stebėti vaistinio preparato naudos ir rizikos santykį. Sveikatos priežiūros specialistai turi pranešti apie bet kokias įtariamas nepageidaujamas reakcijas, užpildę interneto svetainėje http://</w:t>
      </w:r>
      <w:hyperlink r:id="rId10" w:history="1">
        <w:r w:rsidRPr="00396BAC">
          <w:rPr>
            <w:rFonts w:ascii="Times New Roman" w:hAnsi="Times New Roman" w:cs="Times New Roman"/>
            <w:color w:val="0000FF"/>
            <w:u w:val="single"/>
          </w:rPr>
          <w:t>www.vvkt.lt</w:t>
        </w:r>
      </w:hyperlink>
      <w:r w:rsidRPr="00396BAC">
        <w:rPr>
          <w:rFonts w:ascii="Times New Roman" w:hAnsi="Times New Roman" w:cs="Times New Roman"/>
        </w:rPr>
        <w:t xml:space="preserve">/ esančią formą, ir </w:t>
      </w:r>
      <w:r w:rsidRPr="00396BAC">
        <w:rPr>
          <w:rFonts w:ascii="Times New Roman" w:eastAsia="Times New Roman" w:hAnsi="Times New Roman" w:cs="Times New Roman"/>
          <w:snapToGrid w:val="0"/>
        </w:rPr>
        <w:t>pateikti</w:t>
      </w:r>
      <w:r w:rsidRPr="00396BAC">
        <w:rPr>
          <w:rFonts w:ascii="Times New Roman" w:hAnsi="Times New Roman" w:cs="Times New Roman"/>
        </w:rPr>
        <w:t xml:space="preserve"> ją Valstybinei vaistų kontrolės tarnybai prie Lietuvos Respublikos sveikatos apsaugos ministerijos</w:t>
      </w:r>
      <w:r w:rsidRPr="00396BAC">
        <w:rPr>
          <w:rFonts w:ascii="Times New Roman" w:eastAsia="Times New Roman" w:hAnsi="Times New Roman" w:cs="Times New Roman"/>
          <w:snapToGrid w:val="0"/>
        </w:rPr>
        <w:t xml:space="preserve"> vienu iš šių būdų: raštu (adresu</w:t>
      </w:r>
      <w:r w:rsidRPr="00396BAC">
        <w:rPr>
          <w:rFonts w:ascii="Times New Roman" w:hAnsi="Times New Roman" w:cs="Times New Roman"/>
        </w:rPr>
        <w:t xml:space="preserve"> Žirmūnų g. 139A, LT 09120 Vilnius</w:t>
      </w:r>
      <w:r w:rsidRPr="00396BAC">
        <w:rPr>
          <w:rFonts w:ascii="Times New Roman" w:eastAsia="Times New Roman" w:hAnsi="Times New Roman" w:cs="Times New Roman"/>
          <w:snapToGrid w:val="0"/>
        </w:rPr>
        <w:t>),</w:t>
      </w:r>
      <w:r w:rsidRPr="00396BAC">
        <w:rPr>
          <w:rFonts w:ascii="Times New Roman" w:hAnsi="Times New Roman" w:cs="Times New Roman"/>
        </w:rPr>
        <w:t xml:space="preserve"> faksu </w:t>
      </w:r>
      <w:r w:rsidRPr="00396BAC">
        <w:rPr>
          <w:rFonts w:ascii="Times New Roman" w:eastAsia="Times New Roman" w:hAnsi="Times New Roman" w:cs="Times New Roman"/>
          <w:snapToGrid w:val="0"/>
        </w:rPr>
        <w:t>(nemokamu fakso numeriu (</w:t>
      </w:r>
      <w:r w:rsidRPr="00396BAC">
        <w:rPr>
          <w:rFonts w:ascii="Times New Roman" w:hAnsi="Times New Roman" w:cs="Times New Roman"/>
        </w:rPr>
        <w:t>8 800</w:t>
      </w:r>
      <w:r w:rsidRPr="00396BAC">
        <w:rPr>
          <w:rFonts w:ascii="Times New Roman" w:eastAsia="Times New Roman" w:hAnsi="Times New Roman" w:cs="Times New Roman"/>
          <w:snapToGrid w:val="0"/>
        </w:rPr>
        <w:t>) 20 131), elektroniniu</w:t>
      </w:r>
      <w:r w:rsidRPr="00396BAC">
        <w:rPr>
          <w:rFonts w:ascii="Times New Roman" w:hAnsi="Times New Roman" w:cs="Times New Roman"/>
        </w:rPr>
        <w:t xml:space="preserve"> paštu</w:t>
      </w:r>
      <w:r w:rsidRPr="00396BAC">
        <w:rPr>
          <w:rFonts w:ascii="Times New Roman" w:eastAsia="Times New Roman" w:hAnsi="Times New Roman" w:cs="Times New Roman"/>
          <w:snapToGrid w:val="0"/>
        </w:rPr>
        <w:t xml:space="preserve"> (adresu</w:t>
      </w:r>
      <w:r w:rsidRPr="00396BAC">
        <w:rPr>
          <w:rFonts w:ascii="Times New Roman" w:hAnsi="Times New Roman" w:cs="Times New Roman"/>
        </w:rPr>
        <w:t xml:space="preserve"> </w:t>
      </w:r>
      <w:hyperlink r:id="rId11" w:history="1">
        <w:r w:rsidRPr="00396BAC">
          <w:rPr>
            <w:rFonts w:ascii="Times New Roman" w:hAnsi="Times New Roman" w:cs="Times New Roman"/>
            <w:color w:val="0000FF"/>
            <w:u w:val="single"/>
          </w:rPr>
          <w:t>NepageidaujamaR@vvkt.lt</w:t>
        </w:r>
      </w:hyperlink>
      <w:r w:rsidRPr="00396BAC">
        <w:rPr>
          <w:rFonts w:ascii="Times New Roman" w:eastAsia="Times New Roman" w:hAnsi="Times New Roman" w:cs="Times New Roman"/>
          <w:snapToGrid w:val="0"/>
        </w:rPr>
        <w:t>), per interneto svetainę (adresu http://www.vvkt.lt).</w:t>
      </w:r>
    </w:p>
    <w:p w14:paraId="33DAD24C" w14:textId="77777777" w:rsidR="00396BAC" w:rsidRPr="00396BAC" w:rsidRDefault="00396BAC" w:rsidP="00396BAC">
      <w:pPr>
        <w:spacing w:after="0" w:line="240" w:lineRule="auto"/>
        <w:rPr>
          <w:rFonts w:ascii="Times New Roman" w:hAnsi="Times New Roman" w:cs="Times New Roman"/>
        </w:rPr>
      </w:pPr>
    </w:p>
    <w:p w14:paraId="33DAD24D" w14:textId="77777777" w:rsidR="00396BAC" w:rsidRPr="00396BAC" w:rsidRDefault="00396BAC" w:rsidP="00396BAC">
      <w:pPr>
        <w:keepNext/>
        <w:spacing w:after="0" w:line="240" w:lineRule="auto"/>
        <w:ind w:left="540" w:hanging="540"/>
        <w:outlineLvl w:val="2"/>
        <w:rPr>
          <w:rFonts w:ascii="Times New Roman" w:hAnsi="Times New Roman" w:cs="Times New Roman"/>
          <w:b/>
        </w:rPr>
      </w:pPr>
      <w:r w:rsidRPr="00396BAC">
        <w:rPr>
          <w:rFonts w:ascii="Times New Roman" w:hAnsi="Times New Roman" w:cs="Times New Roman"/>
          <w:b/>
        </w:rPr>
        <w:t>4.9</w:t>
      </w:r>
      <w:r w:rsidRPr="00396BAC">
        <w:rPr>
          <w:rFonts w:ascii="Times New Roman" w:hAnsi="Times New Roman" w:cs="Times New Roman"/>
          <w:b/>
        </w:rPr>
        <w:tab/>
        <w:t>Perdozavimas</w:t>
      </w:r>
    </w:p>
    <w:p w14:paraId="33DAD24E" w14:textId="77777777" w:rsidR="00396BAC" w:rsidRPr="00396BAC" w:rsidRDefault="00396BAC" w:rsidP="00396BAC">
      <w:pPr>
        <w:spacing w:after="0" w:line="240" w:lineRule="auto"/>
        <w:rPr>
          <w:rFonts w:ascii="Times New Roman" w:hAnsi="Times New Roman" w:cs="Times New Roman"/>
        </w:rPr>
      </w:pPr>
    </w:p>
    <w:p w14:paraId="33DAD24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Klinikinė atsitiktinio perdozavimo patirtis yra nedidelė. Su gyvūnais atlikti tyrimai parodė mažą anastrozolo ūminį toksiškumą. Atlikti įvairių anastrozolo dozių klinikiniai tyrimai: sveikiems savanoriams vyrams duota iki 60 mg vienkartinė dozė, progresavusiu krūties vėžiu sergančioms moterims po menopauzės – iki 10 mg paros dozė. Šios dozės buvo toleruojamos gerai. Vienkartinė anastrozolo dozė, sukelianti gyvybei pavojingų sutrikimų, nenustatyta. Specifinio priešnuodžio nėra, todėl perdozavus reikia gydyti simptomiškai. </w:t>
      </w:r>
    </w:p>
    <w:p w14:paraId="33DAD25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 </w:t>
      </w:r>
    </w:p>
    <w:p w14:paraId="33DAD25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Perdozavus būtina atsižvelgti į tai, kad galėjo būti pavartoti keli vaistiniai preparatai. Jei pacientė turi sąmonę, galima sukelti vėmimą. Gali padėti dializė, kadangi prisijungusio prie baltymų anastrozolo būna nedaug. Taip pat reikia imtis bendrų palaikomųjų priemonių – dažnai tikrinti gyvybės požymius ir atidžiai stebėti pacientę. </w:t>
      </w:r>
    </w:p>
    <w:p w14:paraId="33DAD252" w14:textId="77777777" w:rsidR="00396BAC" w:rsidRPr="00396BAC" w:rsidRDefault="00396BAC" w:rsidP="00396BAC">
      <w:pPr>
        <w:spacing w:after="0" w:line="240" w:lineRule="auto"/>
        <w:rPr>
          <w:rFonts w:ascii="Times New Roman" w:hAnsi="Times New Roman" w:cs="Times New Roman"/>
        </w:rPr>
      </w:pPr>
    </w:p>
    <w:p w14:paraId="33DAD253" w14:textId="77777777" w:rsidR="00396BAC" w:rsidRPr="00396BAC" w:rsidRDefault="00396BAC" w:rsidP="00396BAC">
      <w:pPr>
        <w:spacing w:after="0" w:line="240" w:lineRule="auto"/>
        <w:rPr>
          <w:rFonts w:ascii="Times New Roman" w:hAnsi="Times New Roman" w:cs="Times New Roman"/>
        </w:rPr>
      </w:pPr>
    </w:p>
    <w:p w14:paraId="33DAD254"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5.</w:t>
      </w:r>
      <w:r w:rsidRPr="00396BAC">
        <w:rPr>
          <w:rFonts w:ascii="Times New Roman" w:hAnsi="Times New Roman" w:cs="Times New Roman"/>
          <w:b/>
        </w:rPr>
        <w:tab/>
        <w:t>FARMAKOLOGINĖS SAVYBĖS</w:t>
      </w:r>
    </w:p>
    <w:p w14:paraId="33DAD255" w14:textId="77777777" w:rsidR="00396BAC" w:rsidRPr="00396BAC" w:rsidRDefault="00396BAC" w:rsidP="00396BAC">
      <w:pPr>
        <w:spacing w:after="0" w:line="240" w:lineRule="auto"/>
        <w:rPr>
          <w:rFonts w:ascii="Times New Roman" w:hAnsi="Times New Roman" w:cs="Times New Roman"/>
        </w:rPr>
      </w:pPr>
    </w:p>
    <w:p w14:paraId="33DAD256"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5.1</w:t>
      </w:r>
      <w:r w:rsidRPr="00396BAC">
        <w:rPr>
          <w:rFonts w:ascii="Times New Roman" w:hAnsi="Times New Roman" w:cs="Times New Roman"/>
          <w:b/>
        </w:rPr>
        <w:tab/>
        <w:t>Farmakodinaminės savybės</w:t>
      </w:r>
    </w:p>
    <w:p w14:paraId="33DAD257" w14:textId="77777777" w:rsidR="00396BAC" w:rsidRPr="00396BAC" w:rsidRDefault="00396BAC" w:rsidP="00396BAC">
      <w:pPr>
        <w:spacing w:after="0" w:line="240" w:lineRule="auto"/>
        <w:rPr>
          <w:rFonts w:ascii="Times New Roman" w:hAnsi="Times New Roman" w:cs="Times New Roman"/>
        </w:rPr>
      </w:pPr>
    </w:p>
    <w:p w14:paraId="33DAD25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Farmakoterapinė grupė – fermentų inhibitoriai. ATC kodas – L02B G03</w:t>
      </w:r>
    </w:p>
    <w:p w14:paraId="33DAD259" w14:textId="77777777" w:rsidR="00396BAC" w:rsidRPr="00396BAC" w:rsidRDefault="00396BAC" w:rsidP="00396BAC">
      <w:pPr>
        <w:spacing w:after="0" w:line="240" w:lineRule="auto"/>
        <w:rPr>
          <w:rFonts w:ascii="Times New Roman" w:hAnsi="Times New Roman" w:cs="Times New Roman"/>
        </w:rPr>
      </w:pPr>
    </w:p>
    <w:p w14:paraId="33DAD25A"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Veikimo mechanizmas ir farmakodinaminis poveikis</w:t>
      </w:r>
    </w:p>
    <w:p w14:paraId="33DAD25B" w14:textId="77777777" w:rsidR="00396BAC" w:rsidRPr="00396BAC" w:rsidRDefault="00396BAC" w:rsidP="00396BAC">
      <w:pPr>
        <w:spacing w:after="0" w:line="240" w:lineRule="auto"/>
        <w:rPr>
          <w:rFonts w:ascii="Times New Roman" w:hAnsi="Times New Roman" w:cs="Times New Roman"/>
          <w:u w:val="single"/>
        </w:rPr>
      </w:pPr>
    </w:p>
    <w:p w14:paraId="33DAD25C" w14:textId="0A201B9C"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Anastrozolas yra stipriai ir labai selektyviai veikiantis nesteroidinis aromatazės inhibitorius. Moterų po menopauzės organizme daugiausia estradiolio susidaro periferiniuose audiniuose androstenedionui virstant estronu (šią reakciją katalizuoja fermento aromatazės kompleksas), kuris vėliau virsta estradioliu. Nustatyta, kad estradiolio koncentracijos kraujyje sumažėjimas palankiai veikia moteris, sergančias krūties vėžiu. Labai jautriu tyrimu nustatyta, kad 1 mg paros dozėmis vartojamas anastrozolas moterims po menopauzės estradiolio kiekį sumažina daugiau kaip 80</w:t>
      </w:r>
      <w:r w:rsidR="00F2124E">
        <w:rPr>
          <w:rFonts w:ascii="Times New Roman" w:hAnsi="Times New Roman" w:cs="Times New Roman"/>
        </w:rPr>
        <w:t> </w:t>
      </w:r>
      <w:r w:rsidRPr="00396BAC">
        <w:rPr>
          <w:rFonts w:ascii="Times New Roman" w:hAnsi="Times New Roman" w:cs="Times New Roman"/>
        </w:rPr>
        <w:t xml:space="preserve">%. </w:t>
      </w:r>
    </w:p>
    <w:p w14:paraId="33DAD25D" w14:textId="77777777" w:rsidR="00396BAC" w:rsidRPr="00396BAC" w:rsidRDefault="00396BAC" w:rsidP="00396BAC">
      <w:pPr>
        <w:spacing w:after="0" w:line="240" w:lineRule="auto"/>
        <w:rPr>
          <w:rFonts w:ascii="Times New Roman" w:hAnsi="Times New Roman" w:cs="Times New Roman"/>
        </w:rPr>
      </w:pPr>
    </w:p>
    <w:p w14:paraId="33DAD25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Progestageninio, androgeninio ar estrogeninio poveikio anastrozolas nesukelia. </w:t>
      </w:r>
    </w:p>
    <w:p w14:paraId="33DAD25F" w14:textId="77777777" w:rsidR="00396BAC" w:rsidRPr="00396BAC" w:rsidRDefault="00396BAC" w:rsidP="00396BAC">
      <w:pPr>
        <w:spacing w:after="0" w:line="240" w:lineRule="auto"/>
        <w:rPr>
          <w:rFonts w:ascii="Times New Roman" w:hAnsi="Times New Roman" w:cs="Times New Roman"/>
        </w:rPr>
      </w:pPr>
    </w:p>
    <w:p w14:paraId="33DAD26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lastRenderedPageBreak/>
        <w:t>Iki 10 mg paros dozėmis vartojamas anastrozolas įtakos kortizolio ar aldosterono sekrecijai neturi (tirta prieš standartinę stimuliaciją AKTH ir po jos), todėl kartu su juo kortikosteroidų papildomai skirti nereikia.</w:t>
      </w:r>
    </w:p>
    <w:p w14:paraId="33DAD261" w14:textId="77777777" w:rsidR="00396BAC" w:rsidRPr="00396BAC" w:rsidRDefault="00396BAC" w:rsidP="00396BAC">
      <w:pPr>
        <w:spacing w:after="0" w:line="240" w:lineRule="auto"/>
        <w:rPr>
          <w:rFonts w:ascii="Times New Roman" w:hAnsi="Times New Roman" w:cs="Times New Roman"/>
        </w:rPr>
      </w:pPr>
    </w:p>
    <w:p w14:paraId="33DAD262"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Klinikinis veiksmingumas ir saugumas </w:t>
      </w:r>
    </w:p>
    <w:p w14:paraId="33DAD263" w14:textId="77777777" w:rsidR="00396BAC" w:rsidRPr="00396BAC" w:rsidRDefault="00396BAC" w:rsidP="00396BAC">
      <w:pPr>
        <w:spacing w:after="0" w:line="240" w:lineRule="auto"/>
        <w:rPr>
          <w:rFonts w:ascii="Times New Roman" w:hAnsi="Times New Roman" w:cs="Times New Roman"/>
        </w:rPr>
      </w:pPr>
    </w:p>
    <w:p w14:paraId="33DAD264" w14:textId="77777777" w:rsidR="00396BAC" w:rsidRPr="00396BAC" w:rsidRDefault="00396BAC" w:rsidP="00396BAC">
      <w:pPr>
        <w:spacing w:after="0" w:line="240" w:lineRule="auto"/>
        <w:rPr>
          <w:rFonts w:ascii="Times New Roman" w:hAnsi="Times New Roman" w:cs="Times New Roman"/>
          <w:i/>
          <w:u w:val="single"/>
        </w:rPr>
      </w:pPr>
      <w:r w:rsidRPr="00396BAC">
        <w:rPr>
          <w:rFonts w:ascii="Times New Roman" w:hAnsi="Times New Roman" w:cs="Times New Roman"/>
          <w:i/>
          <w:u w:val="single"/>
        </w:rPr>
        <w:t xml:space="preserve">Progresavęs krūties vėžys </w:t>
      </w:r>
    </w:p>
    <w:p w14:paraId="33DAD265" w14:textId="77777777" w:rsidR="00396BAC" w:rsidRPr="00396BAC" w:rsidRDefault="00396BAC" w:rsidP="00396BAC">
      <w:pPr>
        <w:spacing w:after="0" w:line="240" w:lineRule="auto"/>
        <w:rPr>
          <w:rFonts w:ascii="Times New Roman" w:hAnsi="Times New Roman" w:cs="Times New Roman"/>
        </w:rPr>
      </w:pPr>
    </w:p>
    <w:p w14:paraId="33DAD266"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 xml:space="preserve">Moterų po menopauzės, sergančių progresavusiu krūties vėžiu, pirmojo pasirinkimo gydymas </w:t>
      </w:r>
    </w:p>
    <w:p w14:paraId="33DAD26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Atlikti 2 dvigubai maskuoti kontroliuojami panašaus dizaino klinikiniai tyrimai (tyrimas 1033IL/0030 ir tyrimas 1033IL/0027) palyginti anastrozolo ir tamoksifeno kaip pirmojo pasirinkimo vaistinio preparato veiksmingumui gydant moterų po menopauzės lokaliai progresavusį ar metastazavusį krūties vėžį, kuriame yra hormonų receptorių arba apie hormonų receptorių buvimą kuriame nežinoma. Iš viso 1 021 pacientė buvo atsutiktinai parinkta vartoti 1 mg anastrozolo 1 kartą per parą arba 20 mg tamoksifeno 1 kartą per parą. Pagrindiniai rodikliai abiejų tyrimų metu buvo laikotarpis iki naviko progresavimo, objektyvaus naviko atsako dažnis ir saugumas. </w:t>
      </w:r>
    </w:p>
    <w:p w14:paraId="33DAD268" w14:textId="77777777" w:rsidR="00396BAC" w:rsidRPr="00396BAC" w:rsidRDefault="00396BAC" w:rsidP="00396BAC">
      <w:pPr>
        <w:spacing w:after="0" w:line="240" w:lineRule="auto"/>
        <w:rPr>
          <w:rFonts w:ascii="Times New Roman" w:hAnsi="Times New Roman" w:cs="Times New Roman"/>
        </w:rPr>
      </w:pPr>
    </w:p>
    <w:p w14:paraId="33DAD269" w14:textId="457BA3DF"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Pagal pagrindinius tyrimo 1033IL/0030 rodiklius anastrozolas statistikai reikšmingai labiau už tamoksifeną pailgina laikotarpį iki naviko progresavimo (santykinė rizika [HR] – 1,42, 95</w:t>
      </w:r>
      <w:r w:rsidR="00F2124E">
        <w:rPr>
          <w:rFonts w:ascii="Times New Roman" w:hAnsi="Times New Roman" w:cs="Times New Roman"/>
        </w:rPr>
        <w:t> </w:t>
      </w:r>
      <w:r w:rsidRPr="00396BAC">
        <w:rPr>
          <w:rFonts w:ascii="Times New Roman" w:hAnsi="Times New Roman" w:cs="Times New Roman"/>
        </w:rPr>
        <w:t xml:space="preserve">% pasikliautinasis intervalas (PI) – 1,11 ir 1,82, laikotarpio iki progresavimo mediana – 11,1 ir 5,6 mėn. vartojant atitinkamai anastrozolą ir tamoksifeną, p = 0,006). Objektyvaus naviko atsako dažnis vartojant anastrozolą ir tamoksifeną buvo panašus. Tyrimo 1033IL/0027 metu nustatytas objektyvaus naviko atsako dažnis ir laikotarpius iki naviko progresavimo vartojant anastrozolą ir tamoksifeną buvo panašūs. Antrinių rodiklių duomenys patvirtino pirminių veiksmingumo rodiklių duomenis. Išvadoms apie bendro išgyvenimo skirtumus daryti mirčių abiejų tyrimų gydymo grupėse buvo per mažai. </w:t>
      </w:r>
    </w:p>
    <w:p w14:paraId="33DAD26A" w14:textId="77777777" w:rsidR="00396BAC" w:rsidRPr="00396BAC" w:rsidRDefault="00396BAC" w:rsidP="00396BAC">
      <w:pPr>
        <w:spacing w:after="0" w:line="240" w:lineRule="auto"/>
        <w:rPr>
          <w:rFonts w:ascii="Times New Roman" w:hAnsi="Times New Roman" w:cs="Times New Roman"/>
        </w:rPr>
      </w:pPr>
    </w:p>
    <w:p w14:paraId="33DAD26B"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 xml:space="preserve">Moterų po menopauzės, sergančių progresavusiu krūties vėžiu, antrojo pasirinkimo gydymas </w:t>
      </w:r>
    </w:p>
    <w:p w14:paraId="33DAD26C" w14:textId="77777777" w:rsidR="00396BAC" w:rsidRPr="00396BAC" w:rsidRDefault="00396BAC" w:rsidP="00396BAC">
      <w:pPr>
        <w:spacing w:after="0" w:line="240" w:lineRule="auto"/>
        <w:rPr>
          <w:rFonts w:ascii="Times New Roman" w:hAnsi="Times New Roman" w:cs="Times New Roman"/>
        </w:rPr>
      </w:pPr>
    </w:p>
    <w:p w14:paraId="33DAD26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Anastrozolo poveikis tirtas atliekant 2 kontroliuojamus klinikinius tyrimus (tyrimas 0004 ir tyrimas 0005). Juose dalyvavo moterys po menopauzės, sirgusios krūties vėžiu, progresavusiu po progresavusio arba ankstyvojo krūties vėžio gydymo tamoksifenu. Iš viso 764 pacientės buvo atsitiktinai parinktos vartoti 1 mg arba 10 mg anastrozolo 1 kartą per parą arba po 40 mg megestrolio acetato 4 kartus per parą. Pagrindiniai veiksmingumo rodikliai buvo laikotarpis iki ligos progresavimo ir objektyviai nustatyto atsako dažnis. Taip pat buvo apskaičiuota, kaip dažnai liga ilgam (daugiau kaip 24 savaitėms) stabilizavosi, kaip dažnai ji progresuodavo bei išgyvenimas. Abejų tyrimų metu reikšmingo skirtumo tarp gydymo grupių pagal jokį veiksmingumo rodiklį nenustatyta. </w:t>
      </w:r>
    </w:p>
    <w:p w14:paraId="33DAD26E" w14:textId="77777777" w:rsidR="00396BAC" w:rsidRPr="00396BAC" w:rsidRDefault="00396BAC" w:rsidP="00396BAC">
      <w:pPr>
        <w:spacing w:after="0" w:line="240" w:lineRule="auto"/>
        <w:rPr>
          <w:rFonts w:ascii="Times New Roman" w:hAnsi="Times New Roman" w:cs="Times New Roman"/>
        </w:rPr>
      </w:pPr>
    </w:p>
    <w:p w14:paraId="33DAD26F"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i/>
          <w:u w:val="single"/>
        </w:rPr>
        <w:t>Ankstyvo invazinio krūties vėžio, turinčio hormonų receptorių, adjuvantinis gydymas</w:t>
      </w:r>
    </w:p>
    <w:p w14:paraId="33DAD27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Plataus III fazės tyrimo metu 5 metus gydytos 9 366 moterys po menopauzės, sirgusios tinkamu operuoti krūties vėžiu (žr. toliau). Nustatyta, kad anastrozolas statistikai reikšmingai labiau už tamoksifeną pailgina be ligos požymių išgyvenamą laikotarpį. Prospektyviniu metodu nustatyta, kad šio laikotarpio skirtumas yra didesnis hormonų receptorių turinčiu vėžiu sergančių moterų populiacijoje. </w:t>
      </w:r>
    </w:p>
    <w:p w14:paraId="33DAD271" w14:textId="77777777" w:rsidR="00396BAC" w:rsidRPr="00396BAC" w:rsidRDefault="00396BAC" w:rsidP="00396BAC">
      <w:pPr>
        <w:spacing w:after="0" w:line="240" w:lineRule="auto"/>
        <w:rPr>
          <w:rFonts w:ascii="Times New Roman" w:hAnsi="Times New Roman" w:cs="Times New Roman"/>
        </w:rPr>
      </w:pPr>
    </w:p>
    <w:p w14:paraId="33DAD27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b/>
        </w:rPr>
        <w:t xml:space="preserve">3 lentelė. ATAC rodiklių santrauka (5 metus trukusio gydymo duomenų analizė) </w:t>
      </w:r>
    </w:p>
    <w:tbl>
      <w:tblPr>
        <w:tblW w:w="9214" w:type="dxa"/>
        <w:tblInd w:w="108" w:type="dxa"/>
        <w:tblLayout w:type="fixed"/>
        <w:tblLook w:val="0000" w:firstRow="0" w:lastRow="0" w:firstColumn="0" w:lastColumn="0" w:noHBand="0" w:noVBand="0"/>
      </w:tblPr>
      <w:tblGrid>
        <w:gridCol w:w="2977"/>
        <w:gridCol w:w="1485"/>
        <w:gridCol w:w="1582"/>
        <w:gridCol w:w="1469"/>
        <w:gridCol w:w="113"/>
        <w:gridCol w:w="1588"/>
      </w:tblGrid>
      <w:tr w:rsidR="00396BAC" w:rsidRPr="00396BAC" w14:paraId="33DAD274" w14:textId="77777777" w:rsidTr="008C4955">
        <w:trPr>
          <w:cantSplit/>
          <w:tblHeader/>
        </w:trPr>
        <w:tc>
          <w:tcPr>
            <w:tcW w:w="9214" w:type="dxa"/>
            <w:gridSpan w:val="6"/>
            <w:tcBorders>
              <w:top w:val="nil"/>
              <w:left w:val="nil"/>
              <w:bottom w:val="single" w:sz="4" w:space="0" w:color="auto"/>
              <w:right w:val="nil"/>
            </w:tcBorders>
          </w:tcPr>
          <w:p w14:paraId="33DAD273" w14:textId="77777777" w:rsidR="00396BAC" w:rsidRPr="00396BAC" w:rsidRDefault="00396BAC" w:rsidP="00396BAC">
            <w:pPr>
              <w:spacing w:after="0" w:line="240" w:lineRule="auto"/>
              <w:rPr>
                <w:rFonts w:ascii="Times New Roman" w:hAnsi="Times New Roman" w:cs="Times New Roman"/>
              </w:rPr>
            </w:pPr>
          </w:p>
        </w:tc>
      </w:tr>
      <w:tr w:rsidR="00396BAC" w:rsidRPr="00396BAC" w14:paraId="33DAD277" w14:textId="77777777" w:rsidTr="008C4955">
        <w:trPr>
          <w:cantSplit/>
          <w:tblHeader/>
        </w:trPr>
        <w:tc>
          <w:tcPr>
            <w:tcW w:w="2977" w:type="dxa"/>
            <w:tcBorders>
              <w:top w:val="single" w:sz="4" w:space="0" w:color="auto"/>
              <w:left w:val="single" w:sz="4" w:space="0" w:color="auto"/>
              <w:bottom w:val="nil"/>
              <w:right w:val="single" w:sz="4" w:space="0" w:color="auto"/>
            </w:tcBorders>
            <w:shd w:val="clear" w:color="auto" w:fill="F3F3F3"/>
          </w:tcPr>
          <w:p w14:paraId="33DAD275" w14:textId="77777777" w:rsidR="00396BAC" w:rsidRPr="00396BAC" w:rsidRDefault="00396BAC" w:rsidP="00396BAC">
            <w:pPr>
              <w:spacing w:after="0" w:line="240" w:lineRule="auto"/>
              <w:rPr>
                <w:rFonts w:ascii="Times New Roman" w:hAnsi="Times New Roman" w:cs="Times New Roman"/>
              </w:rPr>
            </w:pPr>
          </w:p>
        </w:tc>
        <w:tc>
          <w:tcPr>
            <w:tcW w:w="6237" w:type="dxa"/>
            <w:gridSpan w:val="5"/>
            <w:tcBorders>
              <w:top w:val="single" w:sz="4" w:space="0" w:color="auto"/>
              <w:left w:val="single" w:sz="4" w:space="0" w:color="auto"/>
              <w:bottom w:val="single" w:sz="4" w:space="0" w:color="auto"/>
              <w:right w:val="single" w:sz="4" w:space="0" w:color="auto"/>
            </w:tcBorders>
            <w:shd w:val="clear" w:color="auto" w:fill="F3F3F3"/>
          </w:tcPr>
          <w:p w14:paraId="33DAD276"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Reiškinių skaičius (dažnis)</w:t>
            </w:r>
          </w:p>
        </w:tc>
      </w:tr>
      <w:tr w:rsidR="00396BAC" w:rsidRPr="00396BAC" w14:paraId="33DAD27C" w14:textId="77777777" w:rsidTr="008C4955">
        <w:trPr>
          <w:cantSplit/>
          <w:tblHeader/>
        </w:trPr>
        <w:tc>
          <w:tcPr>
            <w:tcW w:w="2977" w:type="dxa"/>
            <w:tcBorders>
              <w:top w:val="nil"/>
              <w:left w:val="single" w:sz="4" w:space="0" w:color="auto"/>
              <w:bottom w:val="nil"/>
              <w:right w:val="single" w:sz="4" w:space="0" w:color="auto"/>
            </w:tcBorders>
            <w:shd w:val="clear" w:color="auto" w:fill="F3F3F3"/>
          </w:tcPr>
          <w:p w14:paraId="33DAD278"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Veiksmingumo rodikliai</w:t>
            </w:r>
          </w:p>
        </w:tc>
        <w:tc>
          <w:tcPr>
            <w:tcW w:w="3067" w:type="dxa"/>
            <w:gridSpan w:val="2"/>
            <w:tcBorders>
              <w:top w:val="single" w:sz="4" w:space="0" w:color="auto"/>
              <w:left w:val="single" w:sz="4" w:space="0" w:color="auto"/>
              <w:bottom w:val="single" w:sz="4" w:space="0" w:color="auto"/>
              <w:right w:val="single" w:sz="4" w:space="0" w:color="auto"/>
            </w:tcBorders>
            <w:shd w:val="clear" w:color="auto" w:fill="F3F3F3"/>
          </w:tcPr>
          <w:p w14:paraId="33DAD279"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Numatyta gydyti populiacija</w:t>
            </w:r>
          </w:p>
        </w:tc>
        <w:tc>
          <w:tcPr>
            <w:tcW w:w="3170" w:type="dxa"/>
            <w:gridSpan w:val="3"/>
            <w:tcBorders>
              <w:top w:val="single" w:sz="4" w:space="0" w:color="auto"/>
              <w:left w:val="single" w:sz="4" w:space="0" w:color="auto"/>
              <w:bottom w:val="single" w:sz="4" w:space="0" w:color="auto"/>
              <w:right w:val="single" w:sz="4" w:space="0" w:color="auto"/>
            </w:tcBorders>
            <w:shd w:val="clear" w:color="auto" w:fill="F3F3F3"/>
          </w:tcPr>
          <w:p w14:paraId="33DAD27A"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 xml:space="preserve">Vėžys, kuriame buvo hormonų </w:t>
            </w:r>
          </w:p>
          <w:p w14:paraId="33DAD27B"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receptorių</w:t>
            </w:r>
          </w:p>
        </w:tc>
      </w:tr>
      <w:tr w:rsidR="00396BAC" w:rsidRPr="00396BAC" w14:paraId="33DAD282" w14:textId="77777777" w:rsidTr="008C4955">
        <w:trPr>
          <w:cantSplit/>
          <w:tblHeader/>
        </w:trPr>
        <w:tc>
          <w:tcPr>
            <w:tcW w:w="2977" w:type="dxa"/>
            <w:tcBorders>
              <w:top w:val="nil"/>
              <w:left w:val="single" w:sz="4" w:space="0" w:color="auto"/>
              <w:bottom w:val="single" w:sz="4" w:space="0" w:color="auto"/>
              <w:right w:val="single" w:sz="4" w:space="0" w:color="auto"/>
            </w:tcBorders>
            <w:shd w:val="clear" w:color="auto" w:fill="F3F3F3"/>
          </w:tcPr>
          <w:p w14:paraId="33DAD27D" w14:textId="77777777" w:rsidR="00396BAC" w:rsidRPr="00396BAC" w:rsidRDefault="00396BAC" w:rsidP="00396BAC">
            <w:pPr>
              <w:spacing w:after="0" w:line="240" w:lineRule="auto"/>
              <w:rPr>
                <w:rFonts w:ascii="Times New Roman" w:hAnsi="Times New Roman" w:cs="Times New Roman"/>
                <w:b/>
              </w:rPr>
            </w:pPr>
          </w:p>
        </w:tc>
        <w:tc>
          <w:tcPr>
            <w:tcW w:w="1485" w:type="dxa"/>
            <w:tcBorders>
              <w:top w:val="single" w:sz="4" w:space="0" w:color="auto"/>
              <w:left w:val="single" w:sz="4" w:space="0" w:color="auto"/>
              <w:bottom w:val="single" w:sz="4" w:space="0" w:color="auto"/>
              <w:right w:val="single" w:sz="4" w:space="0" w:color="auto"/>
            </w:tcBorders>
            <w:shd w:val="clear" w:color="auto" w:fill="F3F3F3"/>
          </w:tcPr>
          <w:p w14:paraId="33DAD27E"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Anastrozolas</w:t>
            </w:r>
            <w:r w:rsidRPr="00396BAC">
              <w:rPr>
                <w:rFonts w:ascii="Times New Roman" w:hAnsi="Times New Roman" w:cs="Times New Roman"/>
                <w:b/>
              </w:rPr>
              <w:br/>
              <w:t>(n=3125)</w:t>
            </w:r>
          </w:p>
        </w:tc>
        <w:tc>
          <w:tcPr>
            <w:tcW w:w="1582" w:type="dxa"/>
            <w:tcBorders>
              <w:top w:val="single" w:sz="4" w:space="0" w:color="auto"/>
              <w:left w:val="single" w:sz="4" w:space="0" w:color="auto"/>
              <w:bottom w:val="single" w:sz="4" w:space="0" w:color="auto"/>
              <w:right w:val="single" w:sz="4" w:space="0" w:color="auto"/>
            </w:tcBorders>
            <w:shd w:val="clear" w:color="auto" w:fill="F3F3F3"/>
          </w:tcPr>
          <w:p w14:paraId="33DAD27F"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Tamoksifenas</w:t>
            </w:r>
            <w:r w:rsidRPr="00396BAC">
              <w:rPr>
                <w:rFonts w:ascii="Times New Roman" w:hAnsi="Times New Roman" w:cs="Times New Roman"/>
                <w:b/>
              </w:rPr>
              <w:br/>
              <w:t>(n=3116)</w:t>
            </w:r>
          </w:p>
        </w:tc>
        <w:tc>
          <w:tcPr>
            <w:tcW w:w="1469" w:type="dxa"/>
            <w:tcBorders>
              <w:top w:val="single" w:sz="4" w:space="0" w:color="auto"/>
              <w:left w:val="single" w:sz="4" w:space="0" w:color="auto"/>
              <w:bottom w:val="single" w:sz="4" w:space="0" w:color="auto"/>
              <w:right w:val="single" w:sz="4" w:space="0" w:color="auto"/>
            </w:tcBorders>
            <w:shd w:val="clear" w:color="auto" w:fill="F3F3F3"/>
          </w:tcPr>
          <w:p w14:paraId="33DAD280"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Anastrozolas</w:t>
            </w:r>
            <w:r w:rsidRPr="00396BAC">
              <w:rPr>
                <w:rFonts w:ascii="Times New Roman" w:hAnsi="Times New Roman" w:cs="Times New Roman"/>
                <w:b/>
              </w:rPr>
              <w:br/>
              <w:t>(n=2618)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3F3F3"/>
          </w:tcPr>
          <w:p w14:paraId="33DAD281"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Tamoksifenas</w:t>
            </w:r>
            <w:r w:rsidRPr="00396BAC">
              <w:rPr>
                <w:rFonts w:ascii="Times New Roman" w:hAnsi="Times New Roman" w:cs="Times New Roman"/>
                <w:b/>
              </w:rPr>
              <w:br/>
              <w:t>(n=2598)</w:t>
            </w:r>
          </w:p>
        </w:tc>
      </w:tr>
      <w:tr w:rsidR="00396BAC" w:rsidRPr="00396BAC" w14:paraId="33DAD28C"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83"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Išgyvenimas be ligos požymių </w:t>
            </w:r>
            <w:r w:rsidRPr="00396BAC">
              <w:rPr>
                <w:rFonts w:ascii="Times New Roman" w:hAnsi="Times New Roman" w:cs="Times New Roman"/>
                <w:b/>
                <w:vertAlign w:val="superscript"/>
              </w:rPr>
              <w:t>a</w:t>
            </w:r>
          </w:p>
        </w:tc>
        <w:tc>
          <w:tcPr>
            <w:tcW w:w="1485" w:type="dxa"/>
            <w:tcBorders>
              <w:top w:val="single" w:sz="4" w:space="0" w:color="auto"/>
              <w:left w:val="single" w:sz="4" w:space="0" w:color="auto"/>
              <w:bottom w:val="single" w:sz="4" w:space="0" w:color="auto"/>
              <w:right w:val="single" w:sz="4" w:space="0" w:color="auto"/>
            </w:tcBorders>
          </w:tcPr>
          <w:p w14:paraId="33DAD284"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575</w:t>
            </w:r>
          </w:p>
          <w:p w14:paraId="33DAD28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(18,4)</w:t>
            </w:r>
          </w:p>
        </w:tc>
        <w:tc>
          <w:tcPr>
            <w:tcW w:w="1582" w:type="dxa"/>
            <w:tcBorders>
              <w:top w:val="single" w:sz="4" w:space="0" w:color="auto"/>
              <w:left w:val="single" w:sz="4" w:space="0" w:color="auto"/>
              <w:bottom w:val="single" w:sz="4" w:space="0" w:color="auto"/>
              <w:right w:val="single" w:sz="4" w:space="0" w:color="auto"/>
            </w:tcBorders>
          </w:tcPr>
          <w:p w14:paraId="33DAD286"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651</w:t>
            </w:r>
          </w:p>
          <w:p w14:paraId="33DAD287"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(20,9)</w:t>
            </w:r>
          </w:p>
        </w:tc>
        <w:tc>
          <w:tcPr>
            <w:tcW w:w="1582" w:type="dxa"/>
            <w:gridSpan w:val="2"/>
            <w:tcBorders>
              <w:top w:val="single" w:sz="4" w:space="0" w:color="auto"/>
              <w:left w:val="single" w:sz="4" w:space="0" w:color="auto"/>
              <w:bottom w:val="single" w:sz="4" w:space="0" w:color="auto"/>
              <w:right w:val="single" w:sz="4" w:space="0" w:color="auto"/>
            </w:tcBorders>
          </w:tcPr>
          <w:p w14:paraId="33DAD288"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424</w:t>
            </w:r>
          </w:p>
          <w:p w14:paraId="33DAD289"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(16,2)</w:t>
            </w:r>
          </w:p>
        </w:tc>
        <w:tc>
          <w:tcPr>
            <w:tcW w:w="1588" w:type="dxa"/>
            <w:tcBorders>
              <w:top w:val="single" w:sz="4" w:space="0" w:color="auto"/>
              <w:left w:val="single" w:sz="4" w:space="0" w:color="auto"/>
              <w:bottom w:val="single" w:sz="4" w:space="0" w:color="auto"/>
              <w:right w:val="single" w:sz="4" w:space="0" w:color="auto"/>
            </w:tcBorders>
          </w:tcPr>
          <w:p w14:paraId="33DAD28A"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497</w:t>
            </w:r>
          </w:p>
          <w:p w14:paraId="33DAD28B"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(19,1)</w:t>
            </w:r>
          </w:p>
        </w:tc>
      </w:tr>
      <w:tr w:rsidR="00396BAC" w:rsidRPr="00396BAC" w14:paraId="33DAD290"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8D"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Santykinė rizika</w:t>
            </w:r>
          </w:p>
        </w:tc>
        <w:tc>
          <w:tcPr>
            <w:tcW w:w="3067" w:type="dxa"/>
            <w:gridSpan w:val="2"/>
            <w:tcBorders>
              <w:top w:val="single" w:sz="4" w:space="0" w:color="auto"/>
              <w:left w:val="single" w:sz="4" w:space="0" w:color="auto"/>
              <w:bottom w:val="single" w:sz="4" w:space="0" w:color="auto"/>
              <w:right w:val="single" w:sz="4" w:space="0" w:color="auto"/>
            </w:tcBorders>
          </w:tcPr>
          <w:p w14:paraId="33DAD28E"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0,87</w:t>
            </w:r>
          </w:p>
        </w:tc>
        <w:tc>
          <w:tcPr>
            <w:tcW w:w="3170" w:type="dxa"/>
            <w:gridSpan w:val="3"/>
            <w:tcBorders>
              <w:top w:val="single" w:sz="4" w:space="0" w:color="auto"/>
              <w:left w:val="single" w:sz="4" w:space="0" w:color="auto"/>
              <w:bottom w:val="single" w:sz="4" w:space="0" w:color="auto"/>
              <w:right w:val="single" w:sz="4" w:space="0" w:color="auto"/>
            </w:tcBorders>
          </w:tcPr>
          <w:p w14:paraId="33DAD28F"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0,83</w:t>
            </w:r>
          </w:p>
        </w:tc>
      </w:tr>
      <w:tr w:rsidR="00396BAC" w:rsidRPr="00396BAC" w14:paraId="33DAD294"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91" w14:textId="5B97A986"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F2124E">
              <w:rPr>
                <w:rFonts w:ascii="Times New Roman" w:hAnsi="Times New Roman" w:cs="Times New Roman"/>
              </w:rPr>
              <w:t> </w:t>
            </w:r>
            <w:r w:rsidRPr="00396BAC">
              <w:rPr>
                <w:rFonts w:ascii="Times New Roman" w:hAnsi="Times New Roman" w:cs="Times New Roman"/>
              </w:rPr>
              <w:t>% PI</w:t>
            </w:r>
          </w:p>
        </w:tc>
        <w:tc>
          <w:tcPr>
            <w:tcW w:w="3067" w:type="dxa"/>
            <w:gridSpan w:val="2"/>
            <w:tcBorders>
              <w:top w:val="single" w:sz="4" w:space="0" w:color="auto"/>
              <w:left w:val="single" w:sz="4" w:space="0" w:color="auto"/>
              <w:bottom w:val="single" w:sz="4" w:space="0" w:color="auto"/>
              <w:right w:val="single" w:sz="4" w:space="0" w:color="auto"/>
            </w:tcBorders>
          </w:tcPr>
          <w:p w14:paraId="33DAD292"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0,78-0,97</w:t>
            </w:r>
          </w:p>
        </w:tc>
        <w:tc>
          <w:tcPr>
            <w:tcW w:w="3170" w:type="dxa"/>
            <w:gridSpan w:val="3"/>
            <w:tcBorders>
              <w:top w:val="single" w:sz="4" w:space="0" w:color="auto"/>
              <w:left w:val="single" w:sz="4" w:space="0" w:color="auto"/>
              <w:bottom w:val="single" w:sz="4" w:space="0" w:color="auto"/>
              <w:right w:val="single" w:sz="4" w:space="0" w:color="auto"/>
            </w:tcBorders>
          </w:tcPr>
          <w:p w14:paraId="33DAD293"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0,73-0,94</w:t>
            </w:r>
          </w:p>
        </w:tc>
      </w:tr>
      <w:tr w:rsidR="00396BAC" w:rsidRPr="00396BAC" w14:paraId="33DAD298"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95"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3067" w:type="dxa"/>
            <w:gridSpan w:val="2"/>
            <w:tcBorders>
              <w:top w:val="single" w:sz="4" w:space="0" w:color="auto"/>
              <w:left w:val="single" w:sz="4" w:space="0" w:color="auto"/>
              <w:bottom w:val="single" w:sz="4" w:space="0" w:color="auto"/>
              <w:right w:val="single" w:sz="4" w:space="0" w:color="auto"/>
            </w:tcBorders>
          </w:tcPr>
          <w:p w14:paraId="33DAD296"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0,0127</w:t>
            </w:r>
          </w:p>
        </w:tc>
        <w:tc>
          <w:tcPr>
            <w:tcW w:w="3170" w:type="dxa"/>
            <w:gridSpan w:val="3"/>
            <w:tcBorders>
              <w:top w:val="single" w:sz="4" w:space="0" w:color="auto"/>
              <w:left w:val="single" w:sz="4" w:space="0" w:color="auto"/>
              <w:bottom w:val="single" w:sz="4" w:space="0" w:color="auto"/>
              <w:right w:val="single" w:sz="4" w:space="0" w:color="auto"/>
            </w:tcBorders>
          </w:tcPr>
          <w:p w14:paraId="33DAD297"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0,0049</w:t>
            </w:r>
          </w:p>
        </w:tc>
      </w:tr>
      <w:tr w:rsidR="00396BAC" w:rsidRPr="00396BAC" w14:paraId="33DAD2A3" w14:textId="77777777" w:rsidTr="008C4955">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33DAD299"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lastRenderedPageBreak/>
              <w:t xml:space="preserve">Išgyvenimas be tolimųjų </w:t>
            </w:r>
          </w:p>
          <w:p w14:paraId="33DAD29A"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metastazių </w:t>
            </w:r>
            <w:r w:rsidRPr="00396BAC">
              <w:rPr>
                <w:rFonts w:ascii="Times New Roman" w:hAnsi="Times New Roman" w:cs="Times New Roman"/>
                <w:b/>
                <w:vertAlign w:val="superscript"/>
              </w:rPr>
              <w:t>b</w:t>
            </w:r>
          </w:p>
        </w:tc>
        <w:tc>
          <w:tcPr>
            <w:tcW w:w="1485" w:type="dxa"/>
            <w:tcBorders>
              <w:top w:val="single" w:sz="4" w:space="0" w:color="auto"/>
              <w:left w:val="single" w:sz="4" w:space="0" w:color="auto"/>
              <w:bottom w:val="single" w:sz="4" w:space="0" w:color="auto"/>
              <w:right w:val="single" w:sz="4" w:space="0" w:color="auto"/>
            </w:tcBorders>
            <w:shd w:val="clear" w:color="auto" w:fill="F3F3F3"/>
          </w:tcPr>
          <w:p w14:paraId="33DAD29B"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500</w:t>
            </w:r>
          </w:p>
          <w:p w14:paraId="33DAD29C"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(16,0)</w:t>
            </w:r>
          </w:p>
        </w:tc>
        <w:tc>
          <w:tcPr>
            <w:tcW w:w="1582" w:type="dxa"/>
            <w:tcBorders>
              <w:top w:val="single" w:sz="4" w:space="0" w:color="auto"/>
              <w:left w:val="single" w:sz="4" w:space="0" w:color="auto"/>
              <w:bottom w:val="single" w:sz="4" w:space="0" w:color="auto"/>
              <w:right w:val="single" w:sz="4" w:space="0" w:color="auto"/>
            </w:tcBorders>
            <w:shd w:val="clear" w:color="auto" w:fill="F3F3F3"/>
          </w:tcPr>
          <w:p w14:paraId="33DAD29D"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530</w:t>
            </w:r>
          </w:p>
          <w:p w14:paraId="33DAD29E"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(17,0)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3F3F3"/>
          </w:tcPr>
          <w:p w14:paraId="33DAD29F"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370</w:t>
            </w:r>
          </w:p>
          <w:p w14:paraId="33DAD2A0"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(14,1)</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14:paraId="33DAD2A1"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394</w:t>
            </w:r>
          </w:p>
          <w:p w14:paraId="33DAD2A2"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(15,2)</w:t>
            </w:r>
          </w:p>
        </w:tc>
      </w:tr>
      <w:tr w:rsidR="00396BAC" w:rsidRPr="00396BAC" w14:paraId="33DAD2A7"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A4"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Santykinė rizika</w:t>
            </w:r>
          </w:p>
        </w:tc>
        <w:tc>
          <w:tcPr>
            <w:tcW w:w="3067" w:type="dxa"/>
            <w:gridSpan w:val="2"/>
            <w:tcBorders>
              <w:top w:val="single" w:sz="4" w:space="0" w:color="auto"/>
              <w:left w:val="single" w:sz="4" w:space="0" w:color="auto"/>
              <w:bottom w:val="single" w:sz="4" w:space="0" w:color="auto"/>
              <w:right w:val="single" w:sz="4" w:space="0" w:color="auto"/>
            </w:tcBorders>
          </w:tcPr>
          <w:p w14:paraId="33DAD2A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0,94</w:t>
            </w:r>
          </w:p>
        </w:tc>
        <w:tc>
          <w:tcPr>
            <w:tcW w:w="3170" w:type="dxa"/>
            <w:gridSpan w:val="3"/>
            <w:tcBorders>
              <w:top w:val="single" w:sz="4" w:space="0" w:color="auto"/>
              <w:left w:val="single" w:sz="4" w:space="0" w:color="auto"/>
              <w:bottom w:val="single" w:sz="4" w:space="0" w:color="auto"/>
              <w:right w:val="single" w:sz="4" w:space="0" w:color="auto"/>
            </w:tcBorders>
          </w:tcPr>
          <w:p w14:paraId="33DAD2A6"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0,93</w:t>
            </w:r>
          </w:p>
        </w:tc>
      </w:tr>
      <w:tr w:rsidR="00396BAC" w:rsidRPr="00396BAC" w14:paraId="33DAD2AB"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A8" w14:textId="30328A23"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F2124E">
              <w:rPr>
                <w:rFonts w:ascii="Times New Roman" w:hAnsi="Times New Roman" w:cs="Times New Roman"/>
              </w:rPr>
              <w:t> </w:t>
            </w:r>
            <w:r w:rsidRPr="00396BAC">
              <w:rPr>
                <w:rFonts w:ascii="Times New Roman" w:hAnsi="Times New Roman" w:cs="Times New Roman"/>
              </w:rPr>
              <w:t>% PI</w:t>
            </w:r>
          </w:p>
        </w:tc>
        <w:tc>
          <w:tcPr>
            <w:tcW w:w="3067" w:type="dxa"/>
            <w:gridSpan w:val="2"/>
            <w:tcBorders>
              <w:top w:val="single" w:sz="4" w:space="0" w:color="auto"/>
              <w:left w:val="single" w:sz="4" w:space="0" w:color="auto"/>
              <w:bottom w:val="single" w:sz="4" w:space="0" w:color="auto"/>
              <w:right w:val="single" w:sz="4" w:space="0" w:color="auto"/>
            </w:tcBorders>
          </w:tcPr>
          <w:p w14:paraId="33DAD2A9"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0,83-1,06</w:t>
            </w:r>
          </w:p>
        </w:tc>
        <w:tc>
          <w:tcPr>
            <w:tcW w:w="3170" w:type="dxa"/>
            <w:gridSpan w:val="3"/>
            <w:tcBorders>
              <w:top w:val="single" w:sz="4" w:space="0" w:color="auto"/>
              <w:left w:val="single" w:sz="4" w:space="0" w:color="auto"/>
              <w:bottom w:val="single" w:sz="4" w:space="0" w:color="auto"/>
              <w:right w:val="single" w:sz="4" w:space="0" w:color="auto"/>
            </w:tcBorders>
          </w:tcPr>
          <w:p w14:paraId="33DAD2AA"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0,80-1,07</w:t>
            </w:r>
          </w:p>
        </w:tc>
      </w:tr>
      <w:tr w:rsidR="00396BAC" w:rsidRPr="00396BAC" w14:paraId="33DAD2AF"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AC"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3067" w:type="dxa"/>
            <w:gridSpan w:val="2"/>
            <w:tcBorders>
              <w:top w:val="single" w:sz="4" w:space="0" w:color="auto"/>
              <w:left w:val="single" w:sz="4" w:space="0" w:color="auto"/>
              <w:bottom w:val="single" w:sz="4" w:space="0" w:color="auto"/>
              <w:right w:val="single" w:sz="4" w:space="0" w:color="auto"/>
            </w:tcBorders>
          </w:tcPr>
          <w:p w14:paraId="33DAD2AD"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0,2850</w:t>
            </w:r>
          </w:p>
        </w:tc>
        <w:tc>
          <w:tcPr>
            <w:tcW w:w="3170" w:type="dxa"/>
            <w:gridSpan w:val="3"/>
            <w:tcBorders>
              <w:top w:val="single" w:sz="4" w:space="0" w:color="auto"/>
              <w:left w:val="single" w:sz="4" w:space="0" w:color="auto"/>
              <w:bottom w:val="single" w:sz="4" w:space="0" w:color="auto"/>
              <w:right w:val="single" w:sz="4" w:space="0" w:color="auto"/>
            </w:tcBorders>
          </w:tcPr>
          <w:p w14:paraId="33DAD2AE"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0,2838</w:t>
            </w:r>
          </w:p>
        </w:tc>
      </w:tr>
      <w:tr w:rsidR="00396BAC" w:rsidRPr="00396BAC" w14:paraId="33DAD2BA" w14:textId="77777777" w:rsidTr="008C4955">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33DAD2B0"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Laikotarpis iki ligos </w:t>
            </w:r>
          </w:p>
          <w:p w14:paraId="33DAD2B1"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atsinaujinimo </w:t>
            </w:r>
            <w:r w:rsidRPr="00396BAC">
              <w:rPr>
                <w:rFonts w:ascii="Times New Roman" w:hAnsi="Times New Roman" w:cs="Times New Roman"/>
                <w:b/>
                <w:vertAlign w:val="superscript"/>
              </w:rPr>
              <w:t>c</w:t>
            </w:r>
          </w:p>
        </w:tc>
        <w:tc>
          <w:tcPr>
            <w:tcW w:w="1485" w:type="dxa"/>
            <w:tcBorders>
              <w:top w:val="single" w:sz="4" w:space="0" w:color="auto"/>
              <w:left w:val="single" w:sz="4" w:space="0" w:color="auto"/>
              <w:bottom w:val="single" w:sz="4" w:space="0" w:color="auto"/>
              <w:right w:val="single" w:sz="4" w:space="0" w:color="auto"/>
            </w:tcBorders>
            <w:shd w:val="clear" w:color="auto" w:fill="F3F3F3"/>
          </w:tcPr>
          <w:p w14:paraId="33DAD2B2"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402</w:t>
            </w:r>
          </w:p>
          <w:p w14:paraId="33DAD2B3"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(12,9)</w:t>
            </w:r>
          </w:p>
        </w:tc>
        <w:tc>
          <w:tcPr>
            <w:tcW w:w="1582" w:type="dxa"/>
            <w:tcBorders>
              <w:top w:val="single" w:sz="4" w:space="0" w:color="auto"/>
              <w:left w:val="single" w:sz="4" w:space="0" w:color="auto"/>
              <w:bottom w:val="single" w:sz="4" w:space="0" w:color="auto"/>
              <w:right w:val="single" w:sz="4" w:space="0" w:color="auto"/>
            </w:tcBorders>
            <w:shd w:val="clear" w:color="auto" w:fill="F3F3F3"/>
          </w:tcPr>
          <w:p w14:paraId="33DAD2B4"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498</w:t>
            </w:r>
          </w:p>
          <w:p w14:paraId="33DAD2B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(16,0)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3F3F3"/>
          </w:tcPr>
          <w:p w14:paraId="33DAD2B6"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282</w:t>
            </w:r>
          </w:p>
          <w:p w14:paraId="33DAD2B7"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(10,8)</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14:paraId="33DAD2B8"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370</w:t>
            </w:r>
          </w:p>
          <w:p w14:paraId="33DAD2B9"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(14,2)</w:t>
            </w:r>
          </w:p>
        </w:tc>
      </w:tr>
      <w:tr w:rsidR="00396BAC" w:rsidRPr="00396BAC" w14:paraId="33DAD2BE"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BB"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Santykinė rizika</w:t>
            </w:r>
          </w:p>
        </w:tc>
        <w:tc>
          <w:tcPr>
            <w:tcW w:w="3067" w:type="dxa"/>
            <w:gridSpan w:val="2"/>
            <w:tcBorders>
              <w:top w:val="single" w:sz="4" w:space="0" w:color="auto"/>
              <w:left w:val="single" w:sz="4" w:space="0" w:color="auto"/>
              <w:bottom w:val="single" w:sz="4" w:space="0" w:color="auto"/>
              <w:right w:val="single" w:sz="4" w:space="0" w:color="auto"/>
            </w:tcBorders>
          </w:tcPr>
          <w:p w14:paraId="33DAD2BC"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0,79</w:t>
            </w:r>
          </w:p>
        </w:tc>
        <w:tc>
          <w:tcPr>
            <w:tcW w:w="3170" w:type="dxa"/>
            <w:gridSpan w:val="3"/>
            <w:tcBorders>
              <w:top w:val="single" w:sz="4" w:space="0" w:color="auto"/>
              <w:left w:val="single" w:sz="4" w:space="0" w:color="auto"/>
              <w:bottom w:val="single" w:sz="4" w:space="0" w:color="auto"/>
              <w:right w:val="single" w:sz="4" w:space="0" w:color="auto"/>
            </w:tcBorders>
          </w:tcPr>
          <w:p w14:paraId="33DAD2BD"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0,74</w:t>
            </w:r>
          </w:p>
        </w:tc>
      </w:tr>
      <w:tr w:rsidR="00396BAC" w:rsidRPr="00396BAC" w14:paraId="33DAD2C2"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BF" w14:textId="3D827819"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F2124E">
              <w:rPr>
                <w:rFonts w:ascii="Times New Roman" w:hAnsi="Times New Roman" w:cs="Times New Roman"/>
              </w:rPr>
              <w:t> </w:t>
            </w:r>
            <w:r w:rsidRPr="00396BAC">
              <w:rPr>
                <w:rFonts w:ascii="Times New Roman" w:hAnsi="Times New Roman" w:cs="Times New Roman"/>
              </w:rPr>
              <w:t>% PI</w:t>
            </w:r>
          </w:p>
        </w:tc>
        <w:tc>
          <w:tcPr>
            <w:tcW w:w="3067" w:type="dxa"/>
            <w:gridSpan w:val="2"/>
            <w:tcBorders>
              <w:top w:val="single" w:sz="4" w:space="0" w:color="auto"/>
              <w:left w:val="single" w:sz="4" w:space="0" w:color="auto"/>
              <w:bottom w:val="single" w:sz="4" w:space="0" w:color="auto"/>
              <w:right w:val="single" w:sz="4" w:space="0" w:color="auto"/>
            </w:tcBorders>
          </w:tcPr>
          <w:p w14:paraId="33DAD2C0"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0,70-0,90</w:t>
            </w:r>
          </w:p>
        </w:tc>
        <w:tc>
          <w:tcPr>
            <w:tcW w:w="3170" w:type="dxa"/>
            <w:gridSpan w:val="3"/>
            <w:tcBorders>
              <w:top w:val="single" w:sz="4" w:space="0" w:color="auto"/>
              <w:left w:val="single" w:sz="4" w:space="0" w:color="auto"/>
              <w:bottom w:val="single" w:sz="4" w:space="0" w:color="auto"/>
              <w:right w:val="single" w:sz="4" w:space="0" w:color="auto"/>
            </w:tcBorders>
          </w:tcPr>
          <w:p w14:paraId="33DAD2C1"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0,64-0,87</w:t>
            </w:r>
          </w:p>
        </w:tc>
      </w:tr>
      <w:tr w:rsidR="00396BAC" w:rsidRPr="00396BAC" w14:paraId="33DAD2C6"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C3"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3067" w:type="dxa"/>
            <w:gridSpan w:val="2"/>
            <w:tcBorders>
              <w:top w:val="single" w:sz="4" w:space="0" w:color="auto"/>
              <w:left w:val="single" w:sz="4" w:space="0" w:color="auto"/>
              <w:bottom w:val="single" w:sz="4" w:space="0" w:color="auto"/>
              <w:right w:val="single" w:sz="4" w:space="0" w:color="auto"/>
            </w:tcBorders>
          </w:tcPr>
          <w:p w14:paraId="33DAD2C4"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0,0005</w:t>
            </w:r>
          </w:p>
        </w:tc>
        <w:tc>
          <w:tcPr>
            <w:tcW w:w="3170" w:type="dxa"/>
            <w:gridSpan w:val="3"/>
            <w:tcBorders>
              <w:top w:val="single" w:sz="4" w:space="0" w:color="auto"/>
              <w:left w:val="single" w:sz="4" w:space="0" w:color="auto"/>
              <w:bottom w:val="single" w:sz="4" w:space="0" w:color="auto"/>
              <w:right w:val="single" w:sz="4" w:space="0" w:color="auto"/>
            </w:tcBorders>
          </w:tcPr>
          <w:p w14:paraId="33DAD2C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0,0002</w:t>
            </w:r>
          </w:p>
        </w:tc>
      </w:tr>
      <w:tr w:rsidR="00396BAC" w:rsidRPr="00396BAC" w14:paraId="33DAD2D1" w14:textId="77777777" w:rsidTr="008C4955">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33DAD2C7"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Laikotarpis iki tolimųjų </w:t>
            </w:r>
          </w:p>
          <w:p w14:paraId="33DAD2C8"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metastazių atsinaujinimo </w:t>
            </w:r>
            <w:r w:rsidRPr="00396BAC">
              <w:rPr>
                <w:rFonts w:ascii="Times New Roman" w:hAnsi="Times New Roman" w:cs="Times New Roman"/>
                <w:b/>
                <w:vertAlign w:val="superscript"/>
              </w:rPr>
              <w:t>d</w:t>
            </w:r>
          </w:p>
        </w:tc>
        <w:tc>
          <w:tcPr>
            <w:tcW w:w="1485" w:type="dxa"/>
            <w:tcBorders>
              <w:top w:val="single" w:sz="4" w:space="0" w:color="auto"/>
              <w:left w:val="single" w:sz="4" w:space="0" w:color="auto"/>
              <w:bottom w:val="single" w:sz="4" w:space="0" w:color="auto"/>
              <w:right w:val="single" w:sz="4" w:space="0" w:color="auto"/>
            </w:tcBorders>
            <w:shd w:val="clear" w:color="auto" w:fill="F3F3F3"/>
          </w:tcPr>
          <w:p w14:paraId="33DAD2C9"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324</w:t>
            </w:r>
          </w:p>
          <w:p w14:paraId="33DAD2CA"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(10,4)</w:t>
            </w:r>
          </w:p>
        </w:tc>
        <w:tc>
          <w:tcPr>
            <w:tcW w:w="1582" w:type="dxa"/>
            <w:tcBorders>
              <w:top w:val="single" w:sz="4" w:space="0" w:color="auto"/>
              <w:left w:val="single" w:sz="4" w:space="0" w:color="auto"/>
              <w:bottom w:val="single" w:sz="4" w:space="0" w:color="auto"/>
              <w:right w:val="single" w:sz="4" w:space="0" w:color="auto"/>
            </w:tcBorders>
            <w:shd w:val="clear" w:color="auto" w:fill="F3F3F3"/>
          </w:tcPr>
          <w:p w14:paraId="33DAD2CB"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375</w:t>
            </w:r>
          </w:p>
          <w:p w14:paraId="33DAD2CC"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3F3F3"/>
          </w:tcPr>
          <w:p w14:paraId="33DAD2CD"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226</w:t>
            </w:r>
          </w:p>
          <w:p w14:paraId="33DAD2CE"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(8,6)</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14:paraId="33DAD2CF"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265</w:t>
            </w:r>
          </w:p>
          <w:p w14:paraId="33DAD2D0"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(10,2)</w:t>
            </w:r>
          </w:p>
        </w:tc>
      </w:tr>
      <w:tr w:rsidR="00396BAC" w:rsidRPr="00396BAC" w14:paraId="33DAD2D5"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D2"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Santykinė rizika</w:t>
            </w:r>
          </w:p>
        </w:tc>
        <w:tc>
          <w:tcPr>
            <w:tcW w:w="3067" w:type="dxa"/>
            <w:gridSpan w:val="2"/>
            <w:tcBorders>
              <w:top w:val="single" w:sz="4" w:space="0" w:color="auto"/>
              <w:left w:val="single" w:sz="4" w:space="0" w:color="auto"/>
              <w:bottom w:val="single" w:sz="4" w:space="0" w:color="auto"/>
              <w:right w:val="single" w:sz="4" w:space="0" w:color="auto"/>
            </w:tcBorders>
          </w:tcPr>
          <w:p w14:paraId="33DAD2D3"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0,86</w:t>
            </w:r>
          </w:p>
        </w:tc>
        <w:tc>
          <w:tcPr>
            <w:tcW w:w="3170" w:type="dxa"/>
            <w:gridSpan w:val="3"/>
            <w:tcBorders>
              <w:top w:val="single" w:sz="4" w:space="0" w:color="auto"/>
              <w:left w:val="single" w:sz="4" w:space="0" w:color="auto"/>
              <w:bottom w:val="single" w:sz="4" w:space="0" w:color="auto"/>
              <w:right w:val="single" w:sz="4" w:space="0" w:color="auto"/>
            </w:tcBorders>
          </w:tcPr>
          <w:p w14:paraId="33DAD2D4"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0,84</w:t>
            </w:r>
          </w:p>
        </w:tc>
      </w:tr>
      <w:tr w:rsidR="00396BAC" w:rsidRPr="00396BAC" w14:paraId="33DAD2D9"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D6" w14:textId="3D31C6D3"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F2124E">
              <w:rPr>
                <w:rFonts w:ascii="Times New Roman" w:hAnsi="Times New Roman" w:cs="Times New Roman"/>
              </w:rPr>
              <w:t> </w:t>
            </w:r>
            <w:r w:rsidRPr="00396BAC">
              <w:rPr>
                <w:rFonts w:ascii="Times New Roman" w:hAnsi="Times New Roman" w:cs="Times New Roman"/>
              </w:rPr>
              <w:t>% PI</w:t>
            </w:r>
          </w:p>
        </w:tc>
        <w:tc>
          <w:tcPr>
            <w:tcW w:w="3067" w:type="dxa"/>
            <w:gridSpan w:val="2"/>
            <w:tcBorders>
              <w:top w:val="single" w:sz="4" w:space="0" w:color="auto"/>
              <w:left w:val="single" w:sz="4" w:space="0" w:color="auto"/>
              <w:bottom w:val="single" w:sz="4" w:space="0" w:color="auto"/>
              <w:right w:val="single" w:sz="4" w:space="0" w:color="auto"/>
            </w:tcBorders>
          </w:tcPr>
          <w:p w14:paraId="33DAD2D7"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0,74-0,99</w:t>
            </w:r>
          </w:p>
        </w:tc>
        <w:tc>
          <w:tcPr>
            <w:tcW w:w="3170" w:type="dxa"/>
            <w:gridSpan w:val="3"/>
            <w:tcBorders>
              <w:top w:val="single" w:sz="4" w:space="0" w:color="auto"/>
              <w:left w:val="single" w:sz="4" w:space="0" w:color="auto"/>
              <w:bottom w:val="single" w:sz="4" w:space="0" w:color="auto"/>
              <w:right w:val="single" w:sz="4" w:space="0" w:color="auto"/>
            </w:tcBorders>
          </w:tcPr>
          <w:p w14:paraId="33DAD2D8"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0,70-1,00</w:t>
            </w:r>
          </w:p>
        </w:tc>
      </w:tr>
      <w:tr w:rsidR="00396BAC" w:rsidRPr="00396BAC" w14:paraId="33DAD2DD"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DA"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3067" w:type="dxa"/>
            <w:gridSpan w:val="2"/>
            <w:tcBorders>
              <w:top w:val="single" w:sz="4" w:space="0" w:color="auto"/>
              <w:left w:val="single" w:sz="4" w:space="0" w:color="auto"/>
              <w:bottom w:val="single" w:sz="4" w:space="0" w:color="auto"/>
              <w:right w:val="single" w:sz="4" w:space="0" w:color="auto"/>
            </w:tcBorders>
          </w:tcPr>
          <w:p w14:paraId="33DAD2DB"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0,0427</w:t>
            </w:r>
          </w:p>
        </w:tc>
        <w:tc>
          <w:tcPr>
            <w:tcW w:w="3170" w:type="dxa"/>
            <w:gridSpan w:val="3"/>
            <w:tcBorders>
              <w:top w:val="single" w:sz="4" w:space="0" w:color="auto"/>
              <w:left w:val="single" w:sz="4" w:space="0" w:color="auto"/>
              <w:bottom w:val="single" w:sz="4" w:space="0" w:color="auto"/>
              <w:right w:val="single" w:sz="4" w:space="0" w:color="auto"/>
            </w:tcBorders>
          </w:tcPr>
          <w:p w14:paraId="33DAD2DC"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0,0559</w:t>
            </w:r>
          </w:p>
        </w:tc>
      </w:tr>
      <w:tr w:rsidR="00396BAC" w:rsidRPr="00396BAC" w14:paraId="33DAD2E7" w14:textId="77777777" w:rsidTr="008C4955">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33DAD2DE"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Pirminis kitos krūties vėžys</w:t>
            </w:r>
            <w:r w:rsidRPr="00396BAC">
              <w:rPr>
                <w:rFonts w:ascii="Times New Roman" w:hAnsi="Times New Roman" w:cs="Times New Roman"/>
                <w:b/>
                <w:vertAlign w:val="superscript"/>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3F3F3"/>
          </w:tcPr>
          <w:p w14:paraId="33DAD2DF"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35</w:t>
            </w:r>
          </w:p>
          <w:p w14:paraId="33DAD2E0"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(1,1)</w:t>
            </w:r>
          </w:p>
        </w:tc>
        <w:tc>
          <w:tcPr>
            <w:tcW w:w="1582" w:type="dxa"/>
            <w:tcBorders>
              <w:top w:val="single" w:sz="4" w:space="0" w:color="auto"/>
              <w:left w:val="single" w:sz="4" w:space="0" w:color="auto"/>
              <w:bottom w:val="single" w:sz="4" w:space="0" w:color="auto"/>
              <w:right w:val="single" w:sz="4" w:space="0" w:color="auto"/>
            </w:tcBorders>
            <w:shd w:val="clear" w:color="auto" w:fill="F3F3F3"/>
          </w:tcPr>
          <w:p w14:paraId="33DAD2E1"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59</w:t>
            </w:r>
          </w:p>
          <w:p w14:paraId="33DAD2E2"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3F3F3"/>
          </w:tcPr>
          <w:p w14:paraId="33DAD2E3"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26</w:t>
            </w:r>
          </w:p>
          <w:p w14:paraId="33DAD2E4"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(1,0)</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14:paraId="33DAD2E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54</w:t>
            </w:r>
          </w:p>
          <w:p w14:paraId="33DAD2E6"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(2,1)</w:t>
            </w:r>
          </w:p>
        </w:tc>
      </w:tr>
      <w:tr w:rsidR="00396BAC" w:rsidRPr="00396BAC" w14:paraId="33DAD2EB"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E8"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Odd santykis</w:t>
            </w:r>
          </w:p>
        </w:tc>
        <w:tc>
          <w:tcPr>
            <w:tcW w:w="3067" w:type="dxa"/>
            <w:gridSpan w:val="2"/>
            <w:tcBorders>
              <w:top w:val="single" w:sz="4" w:space="0" w:color="auto"/>
              <w:left w:val="single" w:sz="4" w:space="0" w:color="auto"/>
              <w:bottom w:val="single" w:sz="4" w:space="0" w:color="auto"/>
              <w:right w:val="single" w:sz="4" w:space="0" w:color="auto"/>
            </w:tcBorders>
          </w:tcPr>
          <w:p w14:paraId="33DAD2E9"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0,59</w:t>
            </w:r>
          </w:p>
        </w:tc>
        <w:tc>
          <w:tcPr>
            <w:tcW w:w="3170" w:type="dxa"/>
            <w:gridSpan w:val="3"/>
            <w:tcBorders>
              <w:top w:val="single" w:sz="4" w:space="0" w:color="auto"/>
              <w:left w:val="single" w:sz="4" w:space="0" w:color="auto"/>
              <w:bottom w:val="single" w:sz="4" w:space="0" w:color="auto"/>
              <w:right w:val="single" w:sz="4" w:space="0" w:color="auto"/>
            </w:tcBorders>
          </w:tcPr>
          <w:p w14:paraId="33DAD2EA"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0,47</w:t>
            </w:r>
          </w:p>
        </w:tc>
      </w:tr>
      <w:tr w:rsidR="00396BAC" w:rsidRPr="00396BAC" w14:paraId="33DAD2EF"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EC" w14:textId="44CCD8A0"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F2124E">
              <w:rPr>
                <w:rFonts w:ascii="Times New Roman" w:hAnsi="Times New Roman" w:cs="Times New Roman"/>
              </w:rPr>
              <w:t> </w:t>
            </w:r>
            <w:r w:rsidRPr="00396BAC">
              <w:rPr>
                <w:rFonts w:ascii="Times New Roman" w:hAnsi="Times New Roman" w:cs="Times New Roman"/>
              </w:rPr>
              <w:t>% PI</w:t>
            </w:r>
          </w:p>
        </w:tc>
        <w:tc>
          <w:tcPr>
            <w:tcW w:w="3067" w:type="dxa"/>
            <w:gridSpan w:val="2"/>
            <w:tcBorders>
              <w:top w:val="single" w:sz="4" w:space="0" w:color="auto"/>
              <w:left w:val="single" w:sz="4" w:space="0" w:color="auto"/>
              <w:bottom w:val="single" w:sz="4" w:space="0" w:color="auto"/>
              <w:right w:val="single" w:sz="4" w:space="0" w:color="auto"/>
            </w:tcBorders>
          </w:tcPr>
          <w:p w14:paraId="33DAD2ED"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0,39-0,89</w:t>
            </w:r>
          </w:p>
        </w:tc>
        <w:tc>
          <w:tcPr>
            <w:tcW w:w="3170" w:type="dxa"/>
            <w:gridSpan w:val="3"/>
            <w:tcBorders>
              <w:top w:val="single" w:sz="4" w:space="0" w:color="auto"/>
              <w:left w:val="single" w:sz="4" w:space="0" w:color="auto"/>
              <w:bottom w:val="single" w:sz="4" w:space="0" w:color="auto"/>
              <w:right w:val="single" w:sz="4" w:space="0" w:color="auto"/>
            </w:tcBorders>
          </w:tcPr>
          <w:p w14:paraId="33DAD2EE"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0,30-0,76</w:t>
            </w:r>
          </w:p>
        </w:tc>
      </w:tr>
      <w:tr w:rsidR="00396BAC" w:rsidRPr="00396BAC" w14:paraId="33DAD2F3"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F0"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3067" w:type="dxa"/>
            <w:gridSpan w:val="2"/>
            <w:tcBorders>
              <w:top w:val="single" w:sz="4" w:space="0" w:color="auto"/>
              <w:left w:val="single" w:sz="4" w:space="0" w:color="auto"/>
              <w:bottom w:val="single" w:sz="4" w:space="0" w:color="auto"/>
              <w:right w:val="single" w:sz="4" w:space="0" w:color="auto"/>
            </w:tcBorders>
          </w:tcPr>
          <w:p w14:paraId="33DAD2F1"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0,0131</w:t>
            </w:r>
          </w:p>
        </w:tc>
        <w:tc>
          <w:tcPr>
            <w:tcW w:w="3170" w:type="dxa"/>
            <w:gridSpan w:val="3"/>
            <w:tcBorders>
              <w:top w:val="single" w:sz="4" w:space="0" w:color="auto"/>
              <w:left w:val="single" w:sz="4" w:space="0" w:color="auto"/>
              <w:bottom w:val="single" w:sz="4" w:space="0" w:color="auto"/>
              <w:right w:val="single" w:sz="4" w:space="0" w:color="auto"/>
            </w:tcBorders>
          </w:tcPr>
          <w:p w14:paraId="33DAD2F2"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0,0018</w:t>
            </w:r>
          </w:p>
        </w:tc>
      </w:tr>
      <w:tr w:rsidR="00396BAC" w:rsidRPr="00396BAC" w14:paraId="33DAD2FD" w14:textId="77777777" w:rsidTr="008C4955">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33DAD2F4"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Bendras išgyvenimas </w:t>
            </w:r>
            <w:r w:rsidRPr="00396BAC">
              <w:rPr>
                <w:rFonts w:ascii="Times New Roman" w:hAnsi="Times New Roman" w:cs="Times New Roman"/>
                <w:b/>
                <w:vertAlign w:val="superscript"/>
              </w:rPr>
              <w:t>e</w:t>
            </w:r>
          </w:p>
        </w:tc>
        <w:tc>
          <w:tcPr>
            <w:tcW w:w="1485" w:type="dxa"/>
            <w:tcBorders>
              <w:top w:val="single" w:sz="4" w:space="0" w:color="auto"/>
              <w:left w:val="single" w:sz="4" w:space="0" w:color="auto"/>
              <w:bottom w:val="single" w:sz="4" w:space="0" w:color="auto"/>
              <w:right w:val="single" w:sz="4" w:space="0" w:color="auto"/>
            </w:tcBorders>
            <w:shd w:val="clear" w:color="auto" w:fill="F3F3F3"/>
          </w:tcPr>
          <w:p w14:paraId="33DAD2F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411</w:t>
            </w:r>
          </w:p>
          <w:p w14:paraId="33DAD2F6"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(13,2)</w:t>
            </w:r>
          </w:p>
        </w:tc>
        <w:tc>
          <w:tcPr>
            <w:tcW w:w="1582" w:type="dxa"/>
            <w:tcBorders>
              <w:top w:val="single" w:sz="4" w:space="0" w:color="auto"/>
              <w:left w:val="single" w:sz="4" w:space="0" w:color="auto"/>
              <w:bottom w:val="single" w:sz="4" w:space="0" w:color="auto"/>
              <w:right w:val="single" w:sz="4" w:space="0" w:color="auto"/>
            </w:tcBorders>
            <w:shd w:val="clear" w:color="auto" w:fill="F3F3F3"/>
          </w:tcPr>
          <w:p w14:paraId="33DAD2F7"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420</w:t>
            </w:r>
          </w:p>
          <w:p w14:paraId="33DAD2F8"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(13,5)</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3F3F3"/>
          </w:tcPr>
          <w:p w14:paraId="33DAD2F9"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296</w:t>
            </w:r>
          </w:p>
          <w:p w14:paraId="33DAD2FA"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(11,3)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14:paraId="33DAD2FB"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301</w:t>
            </w:r>
          </w:p>
          <w:p w14:paraId="33DAD2FC"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(11,6)</w:t>
            </w:r>
          </w:p>
        </w:tc>
      </w:tr>
      <w:tr w:rsidR="00396BAC" w:rsidRPr="00396BAC" w14:paraId="33DAD301"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2F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Santykinė rizika</w:t>
            </w:r>
          </w:p>
        </w:tc>
        <w:tc>
          <w:tcPr>
            <w:tcW w:w="3067" w:type="dxa"/>
            <w:gridSpan w:val="2"/>
            <w:tcBorders>
              <w:top w:val="single" w:sz="4" w:space="0" w:color="auto"/>
              <w:left w:val="single" w:sz="4" w:space="0" w:color="auto"/>
              <w:bottom w:val="single" w:sz="4" w:space="0" w:color="auto"/>
              <w:right w:val="single" w:sz="4" w:space="0" w:color="auto"/>
            </w:tcBorders>
          </w:tcPr>
          <w:p w14:paraId="33DAD2FF"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0,97</w:t>
            </w:r>
          </w:p>
        </w:tc>
        <w:tc>
          <w:tcPr>
            <w:tcW w:w="3170" w:type="dxa"/>
            <w:gridSpan w:val="3"/>
            <w:tcBorders>
              <w:top w:val="single" w:sz="4" w:space="0" w:color="auto"/>
              <w:left w:val="single" w:sz="4" w:space="0" w:color="auto"/>
              <w:bottom w:val="single" w:sz="4" w:space="0" w:color="auto"/>
              <w:right w:val="single" w:sz="4" w:space="0" w:color="auto"/>
            </w:tcBorders>
          </w:tcPr>
          <w:p w14:paraId="33DAD300"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0,97</w:t>
            </w:r>
          </w:p>
        </w:tc>
      </w:tr>
      <w:tr w:rsidR="00396BAC" w:rsidRPr="00396BAC" w14:paraId="33DAD305"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302" w14:textId="5813220A"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F2124E">
              <w:rPr>
                <w:rFonts w:ascii="Times New Roman" w:hAnsi="Times New Roman" w:cs="Times New Roman"/>
              </w:rPr>
              <w:t> </w:t>
            </w:r>
            <w:r w:rsidRPr="00396BAC">
              <w:rPr>
                <w:rFonts w:ascii="Times New Roman" w:hAnsi="Times New Roman" w:cs="Times New Roman"/>
              </w:rPr>
              <w:t>% PI</w:t>
            </w:r>
          </w:p>
        </w:tc>
        <w:tc>
          <w:tcPr>
            <w:tcW w:w="3067" w:type="dxa"/>
            <w:gridSpan w:val="2"/>
            <w:tcBorders>
              <w:top w:val="single" w:sz="4" w:space="0" w:color="auto"/>
              <w:left w:val="single" w:sz="4" w:space="0" w:color="auto"/>
              <w:bottom w:val="single" w:sz="4" w:space="0" w:color="auto"/>
              <w:right w:val="single" w:sz="4" w:space="0" w:color="auto"/>
            </w:tcBorders>
          </w:tcPr>
          <w:p w14:paraId="33DAD303"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0,85-1,12</w:t>
            </w:r>
          </w:p>
        </w:tc>
        <w:tc>
          <w:tcPr>
            <w:tcW w:w="3170" w:type="dxa"/>
            <w:gridSpan w:val="3"/>
            <w:tcBorders>
              <w:top w:val="single" w:sz="4" w:space="0" w:color="auto"/>
              <w:left w:val="single" w:sz="4" w:space="0" w:color="auto"/>
              <w:bottom w:val="single" w:sz="4" w:space="0" w:color="auto"/>
              <w:right w:val="single" w:sz="4" w:space="0" w:color="auto"/>
            </w:tcBorders>
          </w:tcPr>
          <w:p w14:paraId="33DAD304"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0,83-1,14</w:t>
            </w:r>
          </w:p>
        </w:tc>
      </w:tr>
      <w:tr w:rsidR="00396BAC" w:rsidRPr="00396BAC" w14:paraId="33DAD309" w14:textId="77777777" w:rsidTr="008C4955">
        <w:trPr>
          <w:cantSplit/>
        </w:trPr>
        <w:tc>
          <w:tcPr>
            <w:tcW w:w="2977" w:type="dxa"/>
            <w:tcBorders>
              <w:top w:val="single" w:sz="4" w:space="0" w:color="auto"/>
              <w:left w:val="single" w:sz="4" w:space="0" w:color="auto"/>
              <w:bottom w:val="single" w:sz="4" w:space="0" w:color="auto"/>
              <w:right w:val="single" w:sz="4" w:space="0" w:color="auto"/>
            </w:tcBorders>
          </w:tcPr>
          <w:p w14:paraId="33DAD306"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3067" w:type="dxa"/>
            <w:gridSpan w:val="2"/>
            <w:tcBorders>
              <w:top w:val="single" w:sz="4" w:space="0" w:color="auto"/>
              <w:left w:val="single" w:sz="4" w:space="0" w:color="auto"/>
              <w:bottom w:val="single" w:sz="4" w:space="0" w:color="auto"/>
              <w:right w:val="single" w:sz="4" w:space="0" w:color="auto"/>
            </w:tcBorders>
          </w:tcPr>
          <w:p w14:paraId="33DAD307"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0,7142</w:t>
            </w:r>
          </w:p>
        </w:tc>
        <w:tc>
          <w:tcPr>
            <w:tcW w:w="3170" w:type="dxa"/>
            <w:gridSpan w:val="3"/>
            <w:tcBorders>
              <w:top w:val="single" w:sz="4" w:space="0" w:color="auto"/>
              <w:left w:val="single" w:sz="4" w:space="0" w:color="auto"/>
              <w:bottom w:val="single" w:sz="4" w:space="0" w:color="auto"/>
              <w:right w:val="single" w:sz="4" w:space="0" w:color="auto"/>
            </w:tcBorders>
          </w:tcPr>
          <w:p w14:paraId="33DAD308"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0,7339</w:t>
            </w:r>
          </w:p>
        </w:tc>
      </w:tr>
    </w:tbl>
    <w:p w14:paraId="33DAD30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vertAlign w:val="superscript"/>
        </w:rPr>
        <w:t>a</w:t>
      </w:r>
      <w:r w:rsidRPr="00396BAC">
        <w:rPr>
          <w:rFonts w:ascii="Times New Roman" w:hAnsi="Times New Roman" w:cs="Times New Roman"/>
        </w:rPr>
        <w:t xml:space="preserve"> Be ligos požymių išgyvento laikotarpio pabaiga laikytas bet kuris ligos atsinaujinimą rodantis reiškinys: pirmasis lokalus ar regioninis vėžio atsinaujinimas, kitos krūties vėžys, atsinaujinusios tolimosios metastazės arba mirtis dėl bet kurios priežasties.</w:t>
      </w:r>
    </w:p>
    <w:p w14:paraId="33DAD30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vertAlign w:val="superscript"/>
        </w:rPr>
        <w:t>b</w:t>
      </w:r>
      <w:r w:rsidRPr="00396BAC">
        <w:rPr>
          <w:rFonts w:ascii="Times New Roman" w:hAnsi="Times New Roman" w:cs="Times New Roman"/>
        </w:rPr>
        <w:t xml:space="preserve"> Be tolimųjų metastazių išgyvento laikotarpio pabaiga laikytas pirmasis tolimųjų metastazių atsinaujinimas arba mirtis dėl bet kurios priežasties. </w:t>
      </w:r>
    </w:p>
    <w:p w14:paraId="33DAD30C"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vertAlign w:val="superscript"/>
        </w:rPr>
        <w:t>c</w:t>
      </w:r>
      <w:r w:rsidRPr="00396BAC">
        <w:rPr>
          <w:rFonts w:ascii="Times New Roman" w:hAnsi="Times New Roman" w:cs="Times New Roman"/>
        </w:rPr>
        <w:t xml:space="preserve"> Laikotarpio iki ligos atsinaujinimo pabaiga laikytas pirmasis lokalus ar regioninis vėžio atsinaujinimas, kitos krūties vėžys, atsinaujinusios tolimosios metastazės arba mirtis nuo krūties vėžio. </w:t>
      </w:r>
      <w:r w:rsidRPr="00396BAC">
        <w:rPr>
          <w:rFonts w:ascii="Times New Roman" w:hAnsi="Times New Roman" w:cs="Times New Roman"/>
          <w:vertAlign w:val="superscript"/>
        </w:rPr>
        <w:t>d</w:t>
      </w:r>
      <w:r w:rsidRPr="00396BAC">
        <w:rPr>
          <w:rFonts w:ascii="Times New Roman" w:hAnsi="Times New Roman" w:cs="Times New Roman"/>
        </w:rPr>
        <w:t xml:space="preserve"> Laikotarpio iki tolimųjų metastazių atsinaujinimo pabaiga laikytas pirmosios tolimosios metastazės </w:t>
      </w:r>
    </w:p>
    <w:p w14:paraId="33DAD30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atsinaujinimas arba mirtis nuo krūties vėžio.</w:t>
      </w:r>
    </w:p>
    <w:p w14:paraId="33DAD30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vertAlign w:val="superscript"/>
        </w:rPr>
        <w:t>e</w:t>
      </w:r>
      <w:r w:rsidRPr="00396BAC">
        <w:rPr>
          <w:rFonts w:ascii="Times New Roman" w:hAnsi="Times New Roman" w:cs="Times New Roman"/>
        </w:rPr>
        <w:t xml:space="preserve"> Mirusių pacienčių skaičius (%).</w:t>
      </w:r>
    </w:p>
    <w:p w14:paraId="33DAD30F" w14:textId="77777777" w:rsidR="00396BAC" w:rsidRPr="00396BAC" w:rsidRDefault="00396BAC" w:rsidP="00396BAC">
      <w:pPr>
        <w:spacing w:after="0" w:line="240" w:lineRule="auto"/>
        <w:rPr>
          <w:rFonts w:ascii="Times New Roman" w:hAnsi="Times New Roman" w:cs="Times New Roman"/>
        </w:rPr>
      </w:pPr>
    </w:p>
    <w:p w14:paraId="33DAD31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Anastrozolo ir tamoksifeno derinys nebuvo veiksmingesnis už atskirai vartojamo tamoksifeno nei visų pacienčių, nei sirgusių hormonų receptorių turėjusiu vėžiu populiacijai. Ši gydymo grupė buvo iš tyrimo pašalinta. </w:t>
      </w:r>
    </w:p>
    <w:p w14:paraId="33DAD311" w14:textId="77777777" w:rsidR="00396BAC" w:rsidRPr="00396BAC" w:rsidRDefault="00396BAC" w:rsidP="00396BAC">
      <w:pPr>
        <w:spacing w:after="0" w:line="240" w:lineRule="auto"/>
        <w:rPr>
          <w:rFonts w:ascii="Times New Roman" w:hAnsi="Times New Roman" w:cs="Times New Roman"/>
        </w:rPr>
      </w:pPr>
    </w:p>
    <w:p w14:paraId="33DAD31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Praėjus laikotarpiui, kurio mediana 10 metų, anastrozolo ir tamoksifeno ilgalaikis gydomasis poveikis buvo įvertintas pakartotinai. Šio vertinimo duomenys atitiko gautus ankstesnių analizių metu. </w:t>
      </w:r>
    </w:p>
    <w:p w14:paraId="33DAD313" w14:textId="77777777" w:rsidR="00396BAC" w:rsidRPr="00396BAC" w:rsidRDefault="00396BAC" w:rsidP="00396BAC">
      <w:pPr>
        <w:spacing w:after="0" w:line="240" w:lineRule="auto"/>
        <w:rPr>
          <w:rFonts w:ascii="Times New Roman" w:hAnsi="Times New Roman" w:cs="Times New Roman"/>
        </w:rPr>
      </w:pPr>
    </w:p>
    <w:p w14:paraId="33DAD314" w14:textId="77777777" w:rsidR="00396BAC" w:rsidRPr="00396BAC" w:rsidRDefault="00396BAC" w:rsidP="00396BAC">
      <w:pPr>
        <w:spacing w:after="0" w:line="240" w:lineRule="auto"/>
        <w:rPr>
          <w:rFonts w:ascii="Times New Roman" w:hAnsi="Times New Roman" w:cs="Times New Roman"/>
          <w:i/>
          <w:u w:val="single"/>
        </w:rPr>
      </w:pPr>
      <w:r w:rsidRPr="00396BAC">
        <w:rPr>
          <w:rFonts w:ascii="Times New Roman" w:hAnsi="Times New Roman" w:cs="Times New Roman"/>
          <w:i/>
          <w:u w:val="single"/>
        </w:rPr>
        <w:t xml:space="preserve">Adjuvantinis gydymas pacienčių, kurios serga hormonų receptorių turinčiu ankstyvuoju invaziniu </w:t>
      </w:r>
    </w:p>
    <w:p w14:paraId="33DAD315" w14:textId="77777777" w:rsidR="00396BAC" w:rsidRPr="00396BAC" w:rsidRDefault="00396BAC" w:rsidP="00396BAC">
      <w:pPr>
        <w:spacing w:after="0" w:line="240" w:lineRule="auto"/>
        <w:rPr>
          <w:rFonts w:ascii="Times New Roman" w:hAnsi="Times New Roman" w:cs="Times New Roman"/>
          <w:i/>
          <w:u w:val="single"/>
        </w:rPr>
      </w:pPr>
      <w:r w:rsidRPr="00396BAC">
        <w:rPr>
          <w:rFonts w:ascii="Times New Roman" w:hAnsi="Times New Roman" w:cs="Times New Roman"/>
          <w:i/>
          <w:u w:val="single"/>
        </w:rPr>
        <w:t>krūties vėžiu ir vartoja tamoksifeną adjuvantiniam gydymui</w:t>
      </w:r>
    </w:p>
    <w:p w14:paraId="33DAD316" w14:textId="77777777" w:rsidR="00396BAC" w:rsidRPr="00396BAC" w:rsidRDefault="00396BAC" w:rsidP="00396BAC">
      <w:pPr>
        <w:spacing w:after="0" w:line="240" w:lineRule="auto"/>
        <w:rPr>
          <w:rFonts w:ascii="Times New Roman" w:hAnsi="Times New Roman" w:cs="Times New Roman"/>
          <w:i/>
          <w:u w:val="single"/>
        </w:rPr>
      </w:pPr>
    </w:p>
    <w:p w14:paraId="33DAD31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Atliktas III fazės ABCSG 8 tyrimas (</w:t>
      </w:r>
      <w:r w:rsidRPr="00396BAC">
        <w:rPr>
          <w:rFonts w:ascii="Times New Roman" w:hAnsi="Times New Roman" w:cs="Times New Roman"/>
          <w:i/>
        </w:rPr>
        <w:t>Austrian Breast and Colorectal Cancer Study Group 8</w:t>
      </w:r>
      <w:r w:rsidRPr="00396BAC">
        <w:rPr>
          <w:rFonts w:ascii="Times New Roman" w:hAnsi="Times New Roman" w:cs="Times New Roman"/>
        </w:rPr>
        <w:t xml:space="preserve">) su </w:t>
      </w:r>
    </w:p>
    <w:p w14:paraId="33DAD31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2 579 moterimis po menopauzės, sirgusiomis hormonų receptorių turinčiu ankstyvuoju krūties vėžiu. Šioms pacientėms buvo atlikta operacija, taikyta arba netaikyta spindulinė terapija, o chemoterapija netaikyta (žr. toliau). Po stebėjimo laikotarpio, kurio mediana 24 mėn., buvo nustatyta, kad </w:t>
      </w:r>
    </w:p>
    <w:p w14:paraId="33DAD31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lastRenderedPageBreak/>
        <w:t xml:space="preserve">pacientės, kurioms 2 metus adjuvantiniam gydymui vartotas tamoksifenas buvo pakeistas į anastrozolą, be ligos požymių išgyveno statistikai reikšmingai ilgiau negu tos, kurios toliau vartojo tamoksifeną. </w:t>
      </w:r>
    </w:p>
    <w:tbl>
      <w:tblPr>
        <w:tblW w:w="8080" w:type="dxa"/>
        <w:tblInd w:w="108" w:type="dxa"/>
        <w:tblLayout w:type="fixed"/>
        <w:tblLook w:val="0000" w:firstRow="0" w:lastRow="0" w:firstColumn="0" w:lastColumn="0" w:noHBand="0" w:noVBand="0"/>
      </w:tblPr>
      <w:tblGrid>
        <w:gridCol w:w="3828"/>
        <w:gridCol w:w="1701"/>
        <w:gridCol w:w="2551"/>
      </w:tblGrid>
      <w:tr w:rsidR="00396BAC" w:rsidRPr="00396BAC" w14:paraId="33DAD31C" w14:textId="77777777" w:rsidTr="008C4955">
        <w:trPr>
          <w:cantSplit/>
          <w:tblHeader/>
        </w:trPr>
        <w:tc>
          <w:tcPr>
            <w:tcW w:w="8080" w:type="dxa"/>
            <w:gridSpan w:val="3"/>
            <w:tcBorders>
              <w:top w:val="nil"/>
              <w:left w:val="nil"/>
              <w:bottom w:val="single" w:sz="4" w:space="0" w:color="auto"/>
              <w:right w:val="nil"/>
            </w:tcBorders>
          </w:tcPr>
          <w:p w14:paraId="33DAD31A" w14:textId="77777777" w:rsidR="00396BAC" w:rsidRPr="00396BAC" w:rsidRDefault="00396BAC" w:rsidP="00396BAC">
            <w:pPr>
              <w:spacing w:after="0" w:line="240" w:lineRule="auto"/>
              <w:rPr>
                <w:rFonts w:ascii="Times New Roman" w:hAnsi="Times New Roman" w:cs="Times New Roman"/>
              </w:rPr>
            </w:pPr>
          </w:p>
          <w:p w14:paraId="33DAD31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b/>
              </w:rPr>
              <w:t>4 lentelė. ABCSG 8 tyrimo rodiklių ir duomenų santrauka</w:t>
            </w:r>
          </w:p>
        </w:tc>
      </w:tr>
      <w:tr w:rsidR="00396BAC" w:rsidRPr="00396BAC" w14:paraId="33DAD31F" w14:textId="77777777" w:rsidTr="008C4955">
        <w:trPr>
          <w:cantSplit/>
          <w:tblHeader/>
        </w:trPr>
        <w:tc>
          <w:tcPr>
            <w:tcW w:w="3828" w:type="dxa"/>
            <w:tcBorders>
              <w:top w:val="nil"/>
              <w:left w:val="single" w:sz="4" w:space="0" w:color="auto"/>
              <w:bottom w:val="nil"/>
              <w:right w:val="single" w:sz="4" w:space="0" w:color="auto"/>
            </w:tcBorders>
            <w:shd w:val="clear" w:color="auto" w:fill="F3F3F3"/>
          </w:tcPr>
          <w:p w14:paraId="33DAD31D"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Veiksmingumo rodikliai</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3F3F3"/>
          </w:tcPr>
          <w:p w14:paraId="33DAD31E"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Reiškinių skaičius (dažnis)</w:t>
            </w:r>
          </w:p>
        </w:tc>
      </w:tr>
      <w:tr w:rsidR="00396BAC" w:rsidRPr="00396BAC" w14:paraId="33DAD323" w14:textId="77777777" w:rsidTr="008C4955">
        <w:trPr>
          <w:cantSplit/>
          <w:tblHeader/>
        </w:trPr>
        <w:tc>
          <w:tcPr>
            <w:tcW w:w="3828" w:type="dxa"/>
            <w:tcBorders>
              <w:top w:val="nil"/>
              <w:left w:val="single" w:sz="4" w:space="0" w:color="auto"/>
              <w:bottom w:val="single" w:sz="4" w:space="0" w:color="auto"/>
              <w:right w:val="single" w:sz="4" w:space="0" w:color="auto"/>
            </w:tcBorders>
            <w:shd w:val="clear" w:color="auto" w:fill="F3F3F3"/>
          </w:tcPr>
          <w:p w14:paraId="33DAD320" w14:textId="77777777" w:rsidR="00396BAC" w:rsidRPr="00396BAC" w:rsidRDefault="00396BAC" w:rsidP="00396BAC">
            <w:pPr>
              <w:spacing w:after="0" w:line="240" w:lineRule="auto"/>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33DAD321"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Anastrozolas</w:t>
            </w:r>
            <w:r w:rsidRPr="00396BAC">
              <w:rPr>
                <w:rFonts w:ascii="Times New Roman" w:hAnsi="Times New Roman" w:cs="Times New Roman"/>
                <w:b/>
              </w:rPr>
              <w:br/>
              <w:t>(n=1297)</w:t>
            </w:r>
          </w:p>
        </w:tc>
        <w:tc>
          <w:tcPr>
            <w:tcW w:w="2551" w:type="dxa"/>
            <w:tcBorders>
              <w:top w:val="single" w:sz="4" w:space="0" w:color="auto"/>
              <w:left w:val="single" w:sz="4" w:space="0" w:color="auto"/>
              <w:bottom w:val="single" w:sz="4" w:space="0" w:color="auto"/>
              <w:right w:val="single" w:sz="4" w:space="0" w:color="auto"/>
            </w:tcBorders>
            <w:shd w:val="clear" w:color="auto" w:fill="F3F3F3"/>
          </w:tcPr>
          <w:p w14:paraId="33DAD322"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Tamoksifenas</w:t>
            </w:r>
            <w:r w:rsidRPr="00396BAC">
              <w:rPr>
                <w:rFonts w:ascii="Times New Roman" w:hAnsi="Times New Roman" w:cs="Times New Roman"/>
                <w:b/>
              </w:rPr>
              <w:br/>
              <w:t>(n=1282)</w:t>
            </w:r>
          </w:p>
        </w:tc>
      </w:tr>
      <w:tr w:rsidR="00396BAC" w:rsidRPr="00396BAC" w14:paraId="33DAD327" w14:textId="77777777" w:rsidTr="008C4955">
        <w:trPr>
          <w:cantSplit/>
        </w:trPr>
        <w:tc>
          <w:tcPr>
            <w:tcW w:w="3828" w:type="dxa"/>
            <w:tcBorders>
              <w:top w:val="single" w:sz="4" w:space="0" w:color="auto"/>
              <w:left w:val="single" w:sz="4" w:space="0" w:color="auto"/>
              <w:bottom w:val="single" w:sz="4" w:space="0" w:color="auto"/>
              <w:right w:val="single" w:sz="4" w:space="0" w:color="auto"/>
            </w:tcBorders>
            <w:shd w:val="clear" w:color="auto" w:fill="F3F3F3"/>
          </w:tcPr>
          <w:p w14:paraId="33DAD324"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Išgyvenimas be ligos požymių</w:t>
            </w:r>
          </w:p>
        </w:tc>
        <w:tc>
          <w:tcPr>
            <w:tcW w:w="1701" w:type="dxa"/>
            <w:tcBorders>
              <w:top w:val="single" w:sz="4" w:space="0" w:color="auto"/>
              <w:left w:val="single" w:sz="4" w:space="0" w:color="auto"/>
              <w:bottom w:val="single" w:sz="4" w:space="0" w:color="auto"/>
              <w:right w:val="single" w:sz="4" w:space="0" w:color="auto"/>
            </w:tcBorders>
          </w:tcPr>
          <w:p w14:paraId="33DAD32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65 (5)</w:t>
            </w:r>
          </w:p>
        </w:tc>
        <w:tc>
          <w:tcPr>
            <w:tcW w:w="2551" w:type="dxa"/>
            <w:tcBorders>
              <w:top w:val="single" w:sz="4" w:space="0" w:color="auto"/>
              <w:left w:val="single" w:sz="4" w:space="0" w:color="auto"/>
              <w:bottom w:val="single" w:sz="4" w:space="0" w:color="auto"/>
              <w:right w:val="single" w:sz="4" w:space="0" w:color="auto"/>
            </w:tcBorders>
          </w:tcPr>
          <w:p w14:paraId="33DAD326"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93 (7,3)</w:t>
            </w:r>
          </w:p>
        </w:tc>
      </w:tr>
      <w:tr w:rsidR="00396BAC" w:rsidRPr="00396BAC" w14:paraId="33DAD32A"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28"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Santykinė rizika</w:t>
            </w:r>
          </w:p>
        </w:tc>
        <w:tc>
          <w:tcPr>
            <w:tcW w:w="4252" w:type="dxa"/>
            <w:gridSpan w:val="2"/>
            <w:tcBorders>
              <w:top w:val="single" w:sz="4" w:space="0" w:color="auto"/>
              <w:left w:val="single" w:sz="4" w:space="0" w:color="auto"/>
              <w:bottom w:val="single" w:sz="4" w:space="0" w:color="auto"/>
              <w:right w:val="single" w:sz="4" w:space="0" w:color="auto"/>
            </w:tcBorders>
          </w:tcPr>
          <w:p w14:paraId="33DAD329"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0,67</w:t>
            </w:r>
          </w:p>
        </w:tc>
      </w:tr>
      <w:tr w:rsidR="00396BAC" w:rsidRPr="00396BAC" w14:paraId="33DAD32D"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2B" w14:textId="0932F58F"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124EB4">
              <w:rPr>
                <w:rFonts w:ascii="Times New Roman" w:hAnsi="Times New Roman" w:cs="Times New Roman"/>
              </w:rPr>
              <w:t> </w:t>
            </w:r>
            <w:r w:rsidRPr="00396BAC">
              <w:rPr>
                <w:rFonts w:ascii="Times New Roman" w:hAnsi="Times New Roman" w:cs="Times New Roman"/>
              </w:rPr>
              <w:t>% PI</w:t>
            </w:r>
          </w:p>
        </w:tc>
        <w:tc>
          <w:tcPr>
            <w:tcW w:w="4252" w:type="dxa"/>
            <w:gridSpan w:val="2"/>
            <w:tcBorders>
              <w:top w:val="single" w:sz="4" w:space="0" w:color="auto"/>
              <w:left w:val="single" w:sz="4" w:space="0" w:color="auto"/>
              <w:bottom w:val="single" w:sz="4" w:space="0" w:color="auto"/>
              <w:right w:val="single" w:sz="4" w:space="0" w:color="auto"/>
            </w:tcBorders>
          </w:tcPr>
          <w:p w14:paraId="33DAD32C"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0,49-0,92</w:t>
            </w:r>
          </w:p>
        </w:tc>
      </w:tr>
      <w:tr w:rsidR="00396BAC" w:rsidRPr="00396BAC" w14:paraId="33DAD330"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2E"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4252" w:type="dxa"/>
            <w:gridSpan w:val="2"/>
            <w:tcBorders>
              <w:top w:val="single" w:sz="4" w:space="0" w:color="auto"/>
              <w:left w:val="single" w:sz="4" w:space="0" w:color="auto"/>
              <w:bottom w:val="single" w:sz="4" w:space="0" w:color="auto"/>
              <w:right w:val="single" w:sz="4" w:space="0" w:color="auto"/>
            </w:tcBorders>
          </w:tcPr>
          <w:p w14:paraId="33DAD32F"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0,014</w:t>
            </w:r>
          </w:p>
        </w:tc>
      </w:tr>
      <w:tr w:rsidR="00396BAC" w:rsidRPr="00396BAC" w14:paraId="33DAD335" w14:textId="77777777" w:rsidTr="008C4955">
        <w:trPr>
          <w:cantSplit/>
        </w:trPr>
        <w:tc>
          <w:tcPr>
            <w:tcW w:w="3828" w:type="dxa"/>
            <w:tcBorders>
              <w:top w:val="single" w:sz="4" w:space="0" w:color="auto"/>
              <w:left w:val="single" w:sz="4" w:space="0" w:color="auto"/>
              <w:bottom w:val="single" w:sz="4" w:space="0" w:color="auto"/>
              <w:right w:val="single" w:sz="4" w:space="0" w:color="auto"/>
            </w:tcBorders>
            <w:shd w:val="clear" w:color="auto" w:fill="F3F3F3"/>
          </w:tcPr>
          <w:p w14:paraId="33DAD331"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Laikotarpis iki bet kokio ligos </w:t>
            </w:r>
          </w:p>
          <w:p w14:paraId="33DAD332"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atsinaujinimo</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3DAD333"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36 (2,8)</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3DAD334"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66 (5,1)</w:t>
            </w:r>
          </w:p>
        </w:tc>
      </w:tr>
      <w:tr w:rsidR="00396BAC" w:rsidRPr="00396BAC" w14:paraId="33DAD338"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36"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Santykinė rizika</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33DAD337"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0,53</w:t>
            </w:r>
          </w:p>
        </w:tc>
      </w:tr>
      <w:tr w:rsidR="00396BAC" w:rsidRPr="00396BAC" w14:paraId="33DAD33B"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39" w14:textId="0C2DB2C9"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124EB4">
              <w:rPr>
                <w:rFonts w:ascii="Times New Roman" w:hAnsi="Times New Roman" w:cs="Times New Roman"/>
              </w:rPr>
              <w:t> </w:t>
            </w:r>
            <w:r w:rsidRPr="00396BAC">
              <w:rPr>
                <w:rFonts w:ascii="Times New Roman" w:hAnsi="Times New Roman" w:cs="Times New Roman"/>
              </w:rPr>
              <w:t>% PI</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33DAD33A"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0,35-0,79</w:t>
            </w:r>
          </w:p>
        </w:tc>
      </w:tr>
      <w:tr w:rsidR="00396BAC" w:rsidRPr="00396BAC" w14:paraId="33DAD33E"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3C"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33DAD33D"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0,002</w:t>
            </w:r>
          </w:p>
        </w:tc>
      </w:tr>
      <w:tr w:rsidR="00396BAC" w:rsidRPr="00396BAC" w14:paraId="33DAD343" w14:textId="77777777" w:rsidTr="008C4955">
        <w:trPr>
          <w:cantSplit/>
        </w:trPr>
        <w:tc>
          <w:tcPr>
            <w:tcW w:w="3828" w:type="dxa"/>
            <w:tcBorders>
              <w:top w:val="single" w:sz="4" w:space="0" w:color="auto"/>
              <w:left w:val="single" w:sz="4" w:space="0" w:color="auto"/>
              <w:bottom w:val="single" w:sz="4" w:space="0" w:color="auto"/>
              <w:right w:val="single" w:sz="4" w:space="0" w:color="auto"/>
            </w:tcBorders>
            <w:shd w:val="clear" w:color="auto" w:fill="F3F3F3"/>
          </w:tcPr>
          <w:p w14:paraId="33DAD33F"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 xml:space="preserve">Laikotarpis iki tolimųjų metastazių </w:t>
            </w:r>
          </w:p>
          <w:p w14:paraId="33DAD340"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atsinaujinimo</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33DAD341"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22 (1,7)</w:t>
            </w:r>
          </w:p>
        </w:tc>
        <w:tc>
          <w:tcPr>
            <w:tcW w:w="2551" w:type="dxa"/>
            <w:tcBorders>
              <w:top w:val="single" w:sz="4" w:space="0" w:color="auto"/>
              <w:left w:val="single" w:sz="4" w:space="0" w:color="auto"/>
              <w:bottom w:val="single" w:sz="4" w:space="0" w:color="auto"/>
              <w:right w:val="single" w:sz="4" w:space="0" w:color="auto"/>
            </w:tcBorders>
            <w:shd w:val="clear" w:color="auto" w:fill="F3F3F3"/>
          </w:tcPr>
          <w:p w14:paraId="33DAD342"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41 (3,2)</w:t>
            </w:r>
          </w:p>
        </w:tc>
      </w:tr>
      <w:tr w:rsidR="00396BAC" w:rsidRPr="00396BAC" w14:paraId="33DAD346"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44"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Santykinė rizika</w:t>
            </w:r>
          </w:p>
        </w:tc>
        <w:tc>
          <w:tcPr>
            <w:tcW w:w="4252" w:type="dxa"/>
            <w:gridSpan w:val="2"/>
            <w:tcBorders>
              <w:top w:val="single" w:sz="4" w:space="0" w:color="auto"/>
              <w:left w:val="single" w:sz="4" w:space="0" w:color="auto"/>
              <w:bottom w:val="single" w:sz="4" w:space="0" w:color="auto"/>
              <w:right w:val="single" w:sz="4" w:space="0" w:color="auto"/>
            </w:tcBorders>
          </w:tcPr>
          <w:p w14:paraId="33DAD34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0,52</w:t>
            </w:r>
          </w:p>
        </w:tc>
      </w:tr>
      <w:tr w:rsidR="00396BAC" w:rsidRPr="00396BAC" w14:paraId="33DAD349"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47" w14:textId="08948D7E"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124EB4">
              <w:rPr>
                <w:rFonts w:ascii="Times New Roman" w:hAnsi="Times New Roman" w:cs="Times New Roman"/>
              </w:rPr>
              <w:t> </w:t>
            </w:r>
            <w:r w:rsidRPr="00396BAC">
              <w:rPr>
                <w:rFonts w:ascii="Times New Roman" w:hAnsi="Times New Roman" w:cs="Times New Roman"/>
              </w:rPr>
              <w:t>% PI</w:t>
            </w:r>
          </w:p>
        </w:tc>
        <w:tc>
          <w:tcPr>
            <w:tcW w:w="4252" w:type="dxa"/>
            <w:gridSpan w:val="2"/>
            <w:tcBorders>
              <w:top w:val="single" w:sz="4" w:space="0" w:color="auto"/>
              <w:left w:val="single" w:sz="4" w:space="0" w:color="auto"/>
              <w:bottom w:val="single" w:sz="4" w:space="0" w:color="auto"/>
              <w:right w:val="single" w:sz="4" w:space="0" w:color="auto"/>
            </w:tcBorders>
          </w:tcPr>
          <w:p w14:paraId="33DAD348"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0,31-0,88</w:t>
            </w:r>
          </w:p>
        </w:tc>
      </w:tr>
      <w:tr w:rsidR="00396BAC" w:rsidRPr="00396BAC" w14:paraId="33DAD34C"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4A"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4252" w:type="dxa"/>
            <w:gridSpan w:val="2"/>
            <w:tcBorders>
              <w:top w:val="single" w:sz="4" w:space="0" w:color="auto"/>
              <w:left w:val="single" w:sz="4" w:space="0" w:color="auto"/>
              <w:bottom w:val="single" w:sz="4" w:space="0" w:color="auto"/>
              <w:right w:val="single" w:sz="4" w:space="0" w:color="auto"/>
            </w:tcBorders>
          </w:tcPr>
          <w:p w14:paraId="33DAD34B"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0,015</w:t>
            </w:r>
          </w:p>
        </w:tc>
      </w:tr>
      <w:tr w:rsidR="00396BAC" w:rsidRPr="00396BAC" w14:paraId="33DAD350" w14:textId="77777777" w:rsidTr="008C4955">
        <w:trPr>
          <w:cantSplit/>
        </w:trPr>
        <w:tc>
          <w:tcPr>
            <w:tcW w:w="3828" w:type="dxa"/>
            <w:tcBorders>
              <w:top w:val="single" w:sz="4" w:space="0" w:color="auto"/>
              <w:left w:val="single" w:sz="4" w:space="0" w:color="auto"/>
              <w:bottom w:val="single" w:sz="4" w:space="0" w:color="auto"/>
              <w:right w:val="single" w:sz="4" w:space="0" w:color="auto"/>
            </w:tcBorders>
            <w:shd w:val="clear" w:color="auto" w:fill="F3F3F3"/>
          </w:tcPr>
          <w:p w14:paraId="33DAD34D"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Pirminis kitos krūties vėžys</w:t>
            </w:r>
            <w:r w:rsidRPr="00396BAC">
              <w:rPr>
                <w:rFonts w:ascii="Times New Roman" w:hAnsi="Times New Roman" w:cs="Times New Roman"/>
                <w:b/>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33DAD34E"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7 (0,5)</w:t>
            </w:r>
          </w:p>
        </w:tc>
        <w:tc>
          <w:tcPr>
            <w:tcW w:w="2551" w:type="dxa"/>
            <w:tcBorders>
              <w:top w:val="single" w:sz="4" w:space="0" w:color="auto"/>
              <w:left w:val="single" w:sz="4" w:space="0" w:color="auto"/>
              <w:bottom w:val="single" w:sz="4" w:space="0" w:color="auto"/>
              <w:right w:val="single" w:sz="4" w:space="0" w:color="auto"/>
            </w:tcBorders>
            <w:shd w:val="clear" w:color="auto" w:fill="F3F3F3"/>
          </w:tcPr>
          <w:p w14:paraId="33DAD34F"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15 (1,2)</w:t>
            </w:r>
          </w:p>
        </w:tc>
      </w:tr>
      <w:tr w:rsidR="00396BAC" w:rsidRPr="00396BAC" w14:paraId="33DAD353"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51"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Odd santykis</w:t>
            </w:r>
          </w:p>
        </w:tc>
        <w:tc>
          <w:tcPr>
            <w:tcW w:w="4252" w:type="dxa"/>
            <w:gridSpan w:val="2"/>
            <w:tcBorders>
              <w:top w:val="single" w:sz="4" w:space="0" w:color="auto"/>
              <w:left w:val="single" w:sz="4" w:space="0" w:color="auto"/>
              <w:bottom w:val="single" w:sz="4" w:space="0" w:color="auto"/>
              <w:right w:val="single" w:sz="4" w:space="0" w:color="auto"/>
            </w:tcBorders>
          </w:tcPr>
          <w:p w14:paraId="33DAD352"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0,46</w:t>
            </w:r>
          </w:p>
        </w:tc>
      </w:tr>
      <w:tr w:rsidR="00396BAC" w:rsidRPr="00396BAC" w14:paraId="33DAD356"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54" w14:textId="064750F4"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124EB4">
              <w:rPr>
                <w:rFonts w:ascii="Times New Roman" w:hAnsi="Times New Roman" w:cs="Times New Roman"/>
              </w:rPr>
              <w:t> </w:t>
            </w:r>
            <w:r w:rsidRPr="00396BAC">
              <w:rPr>
                <w:rFonts w:ascii="Times New Roman" w:hAnsi="Times New Roman" w:cs="Times New Roman"/>
              </w:rPr>
              <w:t>% PI</w:t>
            </w:r>
          </w:p>
        </w:tc>
        <w:tc>
          <w:tcPr>
            <w:tcW w:w="4252" w:type="dxa"/>
            <w:gridSpan w:val="2"/>
            <w:tcBorders>
              <w:top w:val="single" w:sz="4" w:space="0" w:color="auto"/>
              <w:left w:val="single" w:sz="4" w:space="0" w:color="auto"/>
              <w:bottom w:val="single" w:sz="4" w:space="0" w:color="auto"/>
              <w:right w:val="single" w:sz="4" w:space="0" w:color="auto"/>
            </w:tcBorders>
          </w:tcPr>
          <w:p w14:paraId="33DAD35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0,19-1,13</w:t>
            </w:r>
          </w:p>
        </w:tc>
      </w:tr>
      <w:tr w:rsidR="00396BAC" w:rsidRPr="00396BAC" w14:paraId="33DAD359"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57"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4252" w:type="dxa"/>
            <w:gridSpan w:val="2"/>
            <w:tcBorders>
              <w:top w:val="single" w:sz="4" w:space="0" w:color="auto"/>
              <w:left w:val="single" w:sz="4" w:space="0" w:color="auto"/>
              <w:bottom w:val="single" w:sz="4" w:space="0" w:color="auto"/>
              <w:right w:val="single" w:sz="4" w:space="0" w:color="auto"/>
            </w:tcBorders>
          </w:tcPr>
          <w:p w14:paraId="33DAD358"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0,090</w:t>
            </w:r>
          </w:p>
        </w:tc>
      </w:tr>
      <w:tr w:rsidR="00396BAC" w:rsidRPr="00396BAC" w14:paraId="33DAD35D" w14:textId="77777777" w:rsidTr="008C4955">
        <w:trPr>
          <w:cantSplit/>
        </w:trPr>
        <w:tc>
          <w:tcPr>
            <w:tcW w:w="3828" w:type="dxa"/>
            <w:tcBorders>
              <w:top w:val="single" w:sz="4" w:space="0" w:color="auto"/>
              <w:left w:val="single" w:sz="4" w:space="0" w:color="auto"/>
              <w:bottom w:val="single" w:sz="4" w:space="0" w:color="auto"/>
              <w:right w:val="single" w:sz="4" w:space="0" w:color="auto"/>
            </w:tcBorders>
            <w:shd w:val="clear" w:color="auto" w:fill="F3F3F3"/>
          </w:tcPr>
          <w:p w14:paraId="33DAD35A"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Bendras išgyvenimas</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33DAD35B"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43 (3,3)</w:t>
            </w:r>
          </w:p>
        </w:tc>
        <w:tc>
          <w:tcPr>
            <w:tcW w:w="2551" w:type="dxa"/>
            <w:tcBorders>
              <w:top w:val="single" w:sz="4" w:space="0" w:color="auto"/>
              <w:left w:val="single" w:sz="4" w:space="0" w:color="auto"/>
              <w:bottom w:val="single" w:sz="4" w:space="0" w:color="auto"/>
              <w:right w:val="single" w:sz="4" w:space="0" w:color="auto"/>
            </w:tcBorders>
            <w:shd w:val="clear" w:color="auto" w:fill="F3F3F3"/>
          </w:tcPr>
          <w:p w14:paraId="33DAD35C"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45 (3,5)</w:t>
            </w:r>
          </w:p>
        </w:tc>
      </w:tr>
      <w:tr w:rsidR="00396BAC" w:rsidRPr="00396BAC" w14:paraId="33DAD360"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5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Santykinė rizika</w:t>
            </w:r>
          </w:p>
        </w:tc>
        <w:tc>
          <w:tcPr>
            <w:tcW w:w="4252" w:type="dxa"/>
            <w:gridSpan w:val="2"/>
            <w:tcBorders>
              <w:top w:val="single" w:sz="4" w:space="0" w:color="auto"/>
              <w:left w:val="single" w:sz="4" w:space="0" w:color="auto"/>
              <w:bottom w:val="single" w:sz="4" w:space="0" w:color="auto"/>
              <w:right w:val="single" w:sz="4" w:space="0" w:color="auto"/>
            </w:tcBorders>
          </w:tcPr>
          <w:p w14:paraId="33DAD35F"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0,96</w:t>
            </w:r>
          </w:p>
        </w:tc>
      </w:tr>
      <w:tr w:rsidR="00396BAC" w:rsidRPr="00396BAC" w14:paraId="33DAD363"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61" w14:textId="1D86D4F0"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Dvipusis 95</w:t>
            </w:r>
            <w:r w:rsidR="00124EB4">
              <w:rPr>
                <w:rFonts w:ascii="Times New Roman" w:hAnsi="Times New Roman" w:cs="Times New Roman"/>
              </w:rPr>
              <w:t> </w:t>
            </w:r>
            <w:r w:rsidRPr="00396BAC">
              <w:rPr>
                <w:rFonts w:ascii="Times New Roman" w:hAnsi="Times New Roman" w:cs="Times New Roman"/>
              </w:rPr>
              <w:t>% PI</w:t>
            </w:r>
          </w:p>
        </w:tc>
        <w:tc>
          <w:tcPr>
            <w:tcW w:w="4252" w:type="dxa"/>
            <w:gridSpan w:val="2"/>
            <w:tcBorders>
              <w:top w:val="single" w:sz="4" w:space="0" w:color="auto"/>
              <w:left w:val="single" w:sz="4" w:space="0" w:color="auto"/>
              <w:bottom w:val="single" w:sz="4" w:space="0" w:color="auto"/>
              <w:right w:val="single" w:sz="4" w:space="0" w:color="auto"/>
            </w:tcBorders>
          </w:tcPr>
          <w:p w14:paraId="33DAD362"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0,63-1,46</w:t>
            </w:r>
          </w:p>
        </w:tc>
      </w:tr>
      <w:tr w:rsidR="00396BAC" w:rsidRPr="00396BAC" w14:paraId="33DAD366" w14:textId="77777777" w:rsidTr="008C4955">
        <w:trPr>
          <w:cantSplit/>
        </w:trPr>
        <w:tc>
          <w:tcPr>
            <w:tcW w:w="3828" w:type="dxa"/>
            <w:tcBorders>
              <w:top w:val="single" w:sz="4" w:space="0" w:color="auto"/>
              <w:left w:val="single" w:sz="4" w:space="0" w:color="auto"/>
              <w:bottom w:val="single" w:sz="4" w:space="0" w:color="auto"/>
              <w:right w:val="single" w:sz="4" w:space="0" w:color="auto"/>
            </w:tcBorders>
          </w:tcPr>
          <w:p w14:paraId="33DAD364" w14:textId="77777777" w:rsidR="00396BAC" w:rsidRPr="00396BAC" w:rsidRDefault="00396BAC" w:rsidP="00396BAC">
            <w:pPr>
              <w:spacing w:after="0" w:line="240" w:lineRule="auto"/>
              <w:ind w:firstLine="176"/>
              <w:rPr>
                <w:rFonts w:ascii="Times New Roman" w:hAnsi="Times New Roman" w:cs="Times New Roman"/>
              </w:rPr>
            </w:pPr>
            <w:r w:rsidRPr="00396BAC">
              <w:rPr>
                <w:rFonts w:ascii="Times New Roman" w:hAnsi="Times New Roman" w:cs="Times New Roman"/>
              </w:rPr>
              <w:t>p reikšmė</w:t>
            </w:r>
          </w:p>
        </w:tc>
        <w:tc>
          <w:tcPr>
            <w:tcW w:w="4252" w:type="dxa"/>
            <w:gridSpan w:val="2"/>
            <w:tcBorders>
              <w:top w:val="single" w:sz="4" w:space="0" w:color="auto"/>
              <w:left w:val="single" w:sz="4" w:space="0" w:color="auto"/>
              <w:bottom w:val="single" w:sz="4" w:space="0" w:color="auto"/>
              <w:right w:val="single" w:sz="4" w:space="0" w:color="auto"/>
            </w:tcBorders>
          </w:tcPr>
          <w:p w14:paraId="33DAD365"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0,840</w:t>
            </w:r>
          </w:p>
        </w:tc>
      </w:tr>
    </w:tbl>
    <w:p w14:paraId="33DAD367" w14:textId="77777777" w:rsidR="00396BAC" w:rsidRPr="00396BAC" w:rsidRDefault="00396BAC" w:rsidP="00396BAC">
      <w:pPr>
        <w:spacing w:after="0" w:line="240" w:lineRule="auto"/>
        <w:rPr>
          <w:rFonts w:ascii="Times New Roman" w:hAnsi="Times New Roman" w:cs="Times New Roman"/>
        </w:rPr>
      </w:pPr>
    </w:p>
    <w:p w14:paraId="33DAD36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Šiuos duomenis patvirtino du vėlesni panašūs tyrimai (GABG/ARNO 95 ir ITA), iš kurių viename buvo atliekama operacija ir taikoma chemoterapija, bei kombinuota ABCSG 8 ir GABG/ARNO 95 tyrimų analizė. </w:t>
      </w:r>
    </w:p>
    <w:p w14:paraId="33DAD369" w14:textId="77777777" w:rsidR="00396BAC" w:rsidRPr="00396BAC" w:rsidRDefault="00396BAC" w:rsidP="00396BAC">
      <w:pPr>
        <w:spacing w:after="0" w:line="240" w:lineRule="auto"/>
        <w:rPr>
          <w:rFonts w:ascii="Times New Roman" w:hAnsi="Times New Roman" w:cs="Times New Roman"/>
        </w:rPr>
      </w:pPr>
    </w:p>
    <w:p w14:paraId="33DAD36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Anastrozolo saugumo pobūdis šių 3 tyrimų metu atitiko anksčiau nustatytą hormonų receptorių turinčiu ankstyvuoju krūties vėžiu sergančioms moterimis po menopauzės.</w:t>
      </w:r>
    </w:p>
    <w:p w14:paraId="33DAD36B" w14:textId="77777777" w:rsidR="00396BAC" w:rsidRPr="00396BAC" w:rsidRDefault="00396BAC" w:rsidP="00396BAC">
      <w:pPr>
        <w:spacing w:after="0" w:line="240" w:lineRule="auto"/>
        <w:rPr>
          <w:rFonts w:ascii="Times New Roman" w:hAnsi="Times New Roman" w:cs="Times New Roman"/>
        </w:rPr>
      </w:pPr>
    </w:p>
    <w:p w14:paraId="33DAD36C" w14:textId="77777777" w:rsidR="00396BAC" w:rsidRPr="00396BAC" w:rsidRDefault="00396BAC" w:rsidP="00396BAC">
      <w:pPr>
        <w:spacing w:after="0" w:line="240" w:lineRule="auto"/>
        <w:rPr>
          <w:rFonts w:ascii="Times New Roman" w:hAnsi="Times New Roman" w:cs="Times New Roman"/>
          <w:i/>
          <w:u w:val="single"/>
        </w:rPr>
      </w:pPr>
      <w:r w:rsidRPr="00396BAC">
        <w:rPr>
          <w:rFonts w:ascii="Times New Roman" w:hAnsi="Times New Roman" w:cs="Times New Roman"/>
          <w:i/>
          <w:u w:val="single"/>
        </w:rPr>
        <w:t>Kaulų mineralų tankis</w:t>
      </w:r>
    </w:p>
    <w:p w14:paraId="33DAD36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III/IV fazės SABRE (Study of Anastrozole with the Bisphosphonate Risedronate) tyrimo metu 234 moterys po menopauzės, sirgusios ankstyvuoju krūties vėžiu, kuriame buvo hormonų receptorių, ir turėjusios vartoti 1 mg anastrozolo per parą, buvo stratifikuotos (sugrupuotos) į mažos, vidutinės ir didelės kaulų lūžių rizikos grupes. Pagrindinis veiksmingumo rodiklis buvo juosmens slankstelių kaulinės masės tankio analizės skanavimo DEXA metodu duomenys. Visos pacientės vartojo vitaminą D ir kalcį. Mažos rizikos grupės pacientės (N=42) vartojo vien anastrozolą, vidutinės rizikos grupės pacientės buvo atsitiktinai parinktos kartu vartoti anastrozolą ir 35 mg risedronato 1 kartą per savaitę (N=77) arba anastrozolą ir placebą (N=77), o didelės rizikos grupės pacientės kartu vartojo anastrozolo ir 35 mg risedronato 1 kartą per savaitę (N=38). Pagrindinis rodiklis buvo juosmens slankstelių kaulinės masės tankio pokytis, nustatytas po 12 mėn. </w:t>
      </w:r>
    </w:p>
    <w:p w14:paraId="33DAD36E" w14:textId="77777777" w:rsidR="00396BAC" w:rsidRPr="00396BAC" w:rsidRDefault="00396BAC" w:rsidP="00396BAC">
      <w:pPr>
        <w:spacing w:after="0" w:line="240" w:lineRule="auto"/>
        <w:rPr>
          <w:rFonts w:ascii="Times New Roman" w:hAnsi="Times New Roman" w:cs="Times New Roman"/>
        </w:rPr>
      </w:pPr>
    </w:p>
    <w:p w14:paraId="33DAD36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Po 12 mėn. tyrimo atlikta pagrindinė analizė parodė, kad pacientėms, kurioms iki tyrimo kaulų lūžių rizika buvo vidutinė arba didelė, vartojant anastrozolo ir 35 mg risedronato 1 kartą per savaitę kaulinės masės tankis, vertintas pagal juosmens slankstelių kaulų mineralų tankį skanuojant DEXA metodu, nesumažėjo. </w:t>
      </w:r>
    </w:p>
    <w:p w14:paraId="33DAD370" w14:textId="77777777" w:rsidR="00396BAC" w:rsidRPr="00396BAC" w:rsidRDefault="00396BAC" w:rsidP="00396BAC">
      <w:pPr>
        <w:spacing w:after="0" w:line="240" w:lineRule="auto"/>
        <w:rPr>
          <w:rFonts w:ascii="Times New Roman" w:hAnsi="Times New Roman" w:cs="Times New Roman"/>
        </w:rPr>
      </w:pPr>
    </w:p>
    <w:p w14:paraId="33DAD37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lastRenderedPageBreak/>
        <w:t xml:space="preserve">Mažos rizikos grupės pacientėms, kurios vartojo vien 1 mg anastrozolo per parą, nustatytas statistikai nereikšmingas kaulų mineralų tankio sumažėjimas. Tokius pačius duomenis parodė antrinis veiksmingumo rodiklis – bendro dubens kaulų mineralų tankio pokytis (palyginus su tankiu iki gydymo) po 12 mėn. </w:t>
      </w:r>
    </w:p>
    <w:p w14:paraId="33DAD372" w14:textId="77777777" w:rsidR="00396BAC" w:rsidRPr="00396BAC" w:rsidRDefault="00396BAC" w:rsidP="00396BAC">
      <w:pPr>
        <w:spacing w:after="0" w:line="240" w:lineRule="auto"/>
        <w:rPr>
          <w:rFonts w:ascii="Times New Roman" w:hAnsi="Times New Roman" w:cs="Times New Roman"/>
        </w:rPr>
      </w:pPr>
    </w:p>
    <w:p w14:paraId="33DAD37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Šio tyrimo duomenys rodo, kad galima svarstyti bisfosfonatų skyrimo tikslingumą ankstyvuoju krūties vėžiu sergančioms moterims po menopauzės norint išvengti galimo kaulų mineralų netekimo. </w:t>
      </w:r>
    </w:p>
    <w:p w14:paraId="33DAD374" w14:textId="77777777" w:rsidR="00396BAC" w:rsidRPr="00396BAC" w:rsidRDefault="00396BAC" w:rsidP="00396BAC">
      <w:pPr>
        <w:spacing w:after="0" w:line="240" w:lineRule="auto"/>
        <w:rPr>
          <w:rFonts w:ascii="Times New Roman" w:hAnsi="Times New Roman" w:cs="Times New Roman"/>
        </w:rPr>
      </w:pPr>
    </w:p>
    <w:p w14:paraId="33DAD375" w14:textId="77777777" w:rsidR="00396BAC" w:rsidRPr="00396BAC" w:rsidRDefault="00396BAC" w:rsidP="00396BAC">
      <w:pPr>
        <w:spacing w:after="0" w:line="240" w:lineRule="auto"/>
        <w:rPr>
          <w:rFonts w:ascii="Times New Roman" w:hAnsi="Times New Roman" w:cs="Times New Roman"/>
          <w:i/>
          <w:u w:val="single"/>
        </w:rPr>
      </w:pPr>
      <w:r w:rsidRPr="00396BAC">
        <w:rPr>
          <w:rFonts w:ascii="Times New Roman" w:hAnsi="Times New Roman" w:cs="Times New Roman"/>
          <w:i/>
          <w:u w:val="single"/>
        </w:rPr>
        <w:t xml:space="preserve">Vaikų populiacija </w:t>
      </w:r>
    </w:p>
    <w:p w14:paraId="33DAD37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Anastrozolo vaikams ir paaugliams neskiriama. Veiksmingumas tirtoms vaikų populiacijoms nenustatytas (žr. toliau). Gydyta per mažai vaikų, kad būtų galima daryti patikimas išvadas dėl vaistinio preparato saugumo. Duomenų apie galimą ilgalaikį anastrozolo poveikį vaikams ir paaugliams nėra (taip pat žr. 5.3 skyrių). </w:t>
      </w:r>
    </w:p>
    <w:p w14:paraId="33DAD377" w14:textId="77777777" w:rsidR="00396BAC" w:rsidRPr="00396BAC" w:rsidRDefault="00396BAC" w:rsidP="00396BAC">
      <w:pPr>
        <w:spacing w:after="0" w:line="240" w:lineRule="auto"/>
        <w:rPr>
          <w:rFonts w:ascii="Times New Roman" w:hAnsi="Times New Roman" w:cs="Times New Roman"/>
        </w:rPr>
      </w:pPr>
    </w:p>
    <w:p w14:paraId="33DAD37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Europos vaistų agentūra nutarė netaikyti reikalavimo pateikti anastrozolo tyrimų duomenis su vienu ar keliais vaikų, kuriems nustatytas žemas ūgis dėl augimo hormono stokos, testotoksikozė, ginekomastija ar McCune-Albright sindromas, populiacijos pogrupiais (žr. 4.2 skyrių). </w:t>
      </w:r>
    </w:p>
    <w:p w14:paraId="33DAD379" w14:textId="77777777" w:rsidR="00396BAC" w:rsidRPr="00396BAC" w:rsidRDefault="00396BAC" w:rsidP="00396BAC">
      <w:pPr>
        <w:spacing w:after="0" w:line="240" w:lineRule="auto"/>
        <w:rPr>
          <w:rFonts w:ascii="Times New Roman" w:hAnsi="Times New Roman" w:cs="Times New Roman"/>
        </w:rPr>
      </w:pPr>
    </w:p>
    <w:p w14:paraId="33DAD37A"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 xml:space="preserve">Žemas ūgis dėl augimo hormono stokos </w:t>
      </w:r>
    </w:p>
    <w:p w14:paraId="33DAD37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Atsitiktinės atrankos dvigubos maskuotės daugelyje centrų atlikto klinikinio tyrimo metu vertintas poveikis 52 augimo hormono stokojantiems 11–16 metų (įskaitytinai) amžiaus berniukams brendimo laikotarpiu. Jie 12–36 mėn. kartu su augimo hormonu vartojo 1 mg anastrozolo per parą arba placebą. 36 mėn. trukmės tyrimą baigė tik 14 anastrozolą vartojusių asmenų. </w:t>
      </w:r>
    </w:p>
    <w:p w14:paraId="33DAD37C" w14:textId="77777777" w:rsidR="00396BAC" w:rsidRPr="00396BAC" w:rsidRDefault="00396BAC" w:rsidP="00396BAC">
      <w:pPr>
        <w:spacing w:after="0" w:line="240" w:lineRule="auto"/>
        <w:rPr>
          <w:rFonts w:ascii="Times New Roman" w:hAnsi="Times New Roman" w:cs="Times New Roman"/>
        </w:rPr>
      </w:pPr>
    </w:p>
    <w:p w14:paraId="33DAD37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Statistikai reikšmingo su augimu susijusių rodiklių (numatomas ūgis suaugus, ūgis, ūgio standartinio nuokrypio rodiklis SDS, augimo greitis) skirtumo lyginant su placebo grupe nenustatyta. Galutinio ūgio duomenų negauta. Nors gydyta per mažai vaikų, kad būtų galima daryti patikimas išvadas dėl vaistinio preparato saugumo, tačiau anastrozolo grupės pacientams nustatyta daugiau lūžių ir kaulų mineralų tankio sumažėjimo tendencija (palyginus su placebo grupe). </w:t>
      </w:r>
    </w:p>
    <w:p w14:paraId="33DAD37E" w14:textId="77777777" w:rsidR="00396BAC" w:rsidRPr="00396BAC" w:rsidRDefault="00396BAC" w:rsidP="00396BAC">
      <w:pPr>
        <w:spacing w:after="0" w:line="240" w:lineRule="auto"/>
        <w:rPr>
          <w:rFonts w:ascii="Times New Roman" w:hAnsi="Times New Roman" w:cs="Times New Roman"/>
        </w:rPr>
      </w:pPr>
    </w:p>
    <w:p w14:paraId="33DAD37F"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 xml:space="preserve">Testotoksikozė </w:t>
      </w:r>
    </w:p>
    <w:p w14:paraId="33DAD38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Atviro nepalyginamo daugelyje centrų atlikto tyrimo metu 14 berniukų (2–9 metų amžiaus), sirgusių šeiminiu vien vyriškai lyčiai pasireiškiančiu priešlaikiniu brendimu (testotoksikoze), gydyti anastrozolo ir bikalutamido deriniu. Pagrindinis tikslas buvo įvertinti šio derinio 12 mėn. trukmės vartojimo veiksmingumą ir saugumą. 12 mėn. trukmės gydymo šiuo vaistinių preparatų deriniu kursą baigė 13 iš 14 į tyrimą įtrauktų pacientų (vienas stebėjimo laikotarpiu dingo iš akiračio). Reikšmingo augimo greičio skirtumo po 12 mėn. trukmės gydymo palyginus su augimo greičiu per paskutinius 6 mėn. iki įtraukimo į tyrimą nenustatyta. </w:t>
      </w:r>
    </w:p>
    <w:p w14:paraId="33DAD381" w14:textId="77777777" w:rsidR="00396BAC" w:rsidRPr="00396BAC" w:rsidRDefault="00396BAC" w:rsidP="00396BAC">
      <w:pPr>
        <w:spacing w:after="0" w:line="240" w:lineRule="auto"/>
        <w:rPr>
          <w:rFonts w:ascii="Times New Roman" w:hAnsi="Times New Roman" w:cs="Times New Roman"/>
        </w:rPr>
      </w:pPr>
    </w:p>
    <w:p w14:paraId="33DAD382"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 xml:space="preserve">Ginekomastijos tyrimai </w:t>
      </w:r>
    </w:p>
    <w:p w14:paraId="33DAD383" w14:textId="14AE004C"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Tyrimas 0006 buvo atsitiktinės atrankos, dvigubai maskuotas, atliktas daugelyje centrų. Jo metu 82 brendimo amžiaus (11–18 metų įskaitytinai) berniukai, ilgiau kaip 12 mėn. sirgę ginekomastija, kasdien vartojo 1 mg per parą anastrozolo arba placebą iki 6 mėn. Reikšmingo pacientų, kurių bendras krūtų tūris po 6 gydymo mėn. buvo sumažėjęs 50</w:t>
      </w:r>
      <w:r w:rsidR="00124EB4">
        <w:rPr>
          <w:rFonts w:ascii="Times New Roman" w:hAnsi="Times New Roman" w:cs="Times New Roman"/>
        </w:rPr>
        <w:t> </w:t>
      </w:r>
      <w:r w:rsidRPr="00396BAC">
        <w:rPr>
          <w:rFonts w:ascii="Times New Roman" w:hAnsi="Times New Roman" w:cs="Times New Roman"/>
        </w:rPr>
        <w:t xml:space="preserve">% ar daugiau, skaičiaus skirtumo 1 mg anastrozolo ir placebo grupėse nenustatyta. </w:t>
      </w:r>
    </w:p>
    <w:p w14:paraId="33DAD384" w14:textId="77777777" w:rsidR="00396BAC" w:rsidRPr="00396BAC" w:rsidRDefault="00396BAC" w:rsidP="00396BAC">
      <w:pPr>
        <w:spacing w:after="0" w:line="240" w:lineRule="auto"/>
        <w:rPr>
          <w:rFonts w:ascii="Times New Roman" w:hAnsi="Times New Roman" w:cs="Times New Roman"/>
        </w:rPr>
      </w:pPr>
    </w:p>
    <w:p w14:paraId="33DAD385" w14:textId="36A7BB94"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0001 tyrimas buvo atviras daugelio dozių farmakokinetikos tyrimas. Jo metu 36 brendimo amžiaus berniukai, trumpiau kaip 12 mėn. sirgę ginekomastija, vartojo 1 mg anastrozolo per parą. Antriniai tikslai buvo nustatyti, kokiai abiejų krūtų ginekomastija sirgusių pacientų daliai apskaičiuotas bendras krūtų tūris sumažės bent 50</w:t>
      </w:r>
      <w:r w:rsidR="00124EB4">
        <w:rPr>
          <w:rFonts w:ascii="Times New Roman" w:hAnsi="Times New Roman" w:cs="Times New Roman"/>
        </w:rPr>
        <w:t> </w:t>
      </w:r>
      <w:r w:rsidRPr="00396BAC">
        <w:rPr>
          <w:rFonts w:ascii="Times New Roman" w:hAnsi="Times New Roman" w:cs="Times New Roman"/>
        </w:rPr>
        <w:t>% (lyginant jį pirmąją dieną ir po 6 gydymo mėn.), taip pat toleravimą ir saugumą. Po 6 mėn. nustatyta, kad bendras krūtų tūris bent 50</w:t>
      </w:r>
      <w:r w:rsidR="00124EB4">
        <w:rPr>
          <w:rFonts w:ascii="Times New Roman" w:hAnsi="Times New Roman" w:cs="Times New Roman"/>
        </w:rPr>
        <w:t> </w:t>
      </w:r>
      <w:r w:rsidRPr="00396BAC">
        <w:rPr>
          <w:rFonts w:ascii="Times New Roman" w:hAnsi="Times New Roman" w:cs="Times New Roman"/>
        </w:rPr>
        <w:t>% sumažėjo 56</w:t>
      </w:r>
      <w:r w:rsidR="00124EB4">
        <w:rPr>
          <w:rFonts w:ascii="Times New Roman" w:hAnsi="Times New Roman" w:cs="Times New Roman"/>
        </w:rPr>
        <w:t> </w:t>
      </w:r>
      <w:r w:rsidRPr="00396BAC">
        <w:rPr>
          <w:rFonts w:ascii="Times New Roman" w:hAnsi="Times New Roman" w:cs="Times New Roman"/>
        </w:rPr>
        <w:t xml:space="preserve">% (20 iš 36) berniukų. </w:t>
      </w:r>
    </w:p>
    <w:p w14:paraId="33DAD386" w14:textId="77777777" w:rsidR="00396BAC" w:rsidRPr="00396BAC" w:rsidRDefault="00396BAC" w:rsidP="00396BAC">
      <w:pPr>
        <w:spacing w:after="0" w:line="240" w:lineRule="auto"/>
        <w:rPr>
          <w:rFonts w:ascii="Times New Roman" w:hAnsi="Times New Roman" w:cs="Times New Roman"/>
        </w:rPr>
      </w:pPr>
    </w:p>
    <w:p w14:paraId="33DAD387"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 xml:space="preserve">McCune Albright sindromo tyrimas </w:t>
      </w:r>
    </w:p>
    <w:p w14:paraId="33DAD388" w14:textId="4ED4B4BD"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Tarptautinio daugelyje centrų atlikto atviro tyrimo 0046 metu buvo siekiama gauti daugiau duomenų. Jo metu anastrozolo vartojo 28 mergaitės (amžius – nuo 2 iki ≤ 10 metų), sirgusios McCune-Albright (MAS) sindromu. Pagrindinis tikslas buvo įvertinti anastrozolo 1 mg paros dozės saugumą ir veiksmingumą MAS sergančioms pacientėms. Tiriamojo vaistinio preparato veiksmingumas buvo </w:t>
      </w:r>
      <w:r w:rsidRPr="00396BAC">
        <w:rPr>
          <w:rFonts w:ascii="Times New Roman" w:hAnsi="Times New Roman" w:cs="Times New Roman"/>
        </w:rPr>
        <w:lastRenderedPageBreak/>
        <w:t>vertinamas pagal tai, kokia pacienčių dalis atitiko nustatytus kriterijus, susijusius su kraujavimu iš makšties, kaulų amžiumi ir augimo greičiu. Statistikai reikšmingo kraujavimo iš makšties dienų skaičiaus skirtumo vartojant šį vaistinį preparatą nenustatyta. Taip pat nenustatyta kliniškai reikšmingų brendimo stadijos pagal Tanner, vidutinio kiaušidžių tūrio ir vidutinio gimdos tūrio skirtumų. Lyginant kaulų brendimo greitį iki šio vaistinio preparato vartojimo ir jį vartojant, reikšmingo skirtumo nenustatyta. Augimo greitis (cm per metus) reikšmingai (p &lt;</w:t>
      </w:r>
      <w:r w:rsidR="00124EB4">
        <w:rPr>
          <w:rFonts w:ascii="Times New Roman" w:hAnsi="Times New Roman" w:cs="Times New Roman"/>
        </w:rPr>
        <w:t> </w:t>
      </w:r>
      <w:r w:rsidRPr="00396BAC">
        <w:rPr>
          <w:rFonts w:ascii="Times New Roman" w:hAnsi="Times New Roman" w:cs="Times New Roman"/>
        </w:rPr>
        <w:t>0,05) sulėtėjo lyginant jį iki gydymo ir per laikotarpį nuo nulinio iki dvylikto mėnesio bei iki gydymo ir per antrąjį pusmetį (nuo septinto iki dvylikto mėnesio).</w:t>
      </w:r>
    </w:p>
    <w:p w14:paraId="33DAD389" w14:textId="77777777" w:rsidR="00396BAC" w:rsidRPr="00396BAC" w:rsidRDefault="00396BAC" w:rsidP="00396BAC">
      <w:pPr>
        <w:spacing w:after="0" w:line="240" w:lineRule="auto"/>
        <w:rPr>
          <w:rFonts w:ascii="Times New Roman" w:hAnsi="Times New Roman" w:cs="Times New Roman"/>
        </w:rPr>
      </w:pPr>
    </w:p>
    <w:p w14:paraId="33DAD38A" w14:textId="77777777" w:rsidR="00396BAC" w:rsidRPr="00396BAC" w:rsidRDefault="00396BAC" w:rsidP="00396BAC">
      <w:pPr>
        <w:keepNext/>
        <w:spacing w:after="0" w:line="240" w:lineRule="auto"/>
        <w:ind w:left="540" w:hanging="540"/>
        <w:outlineLvl w:val="2"/>
        <w:rPr>
          <w:rFonts w:ascii="Times New Roman" w:hAnsi="Times New Roman" w:cs="Times New Roman"/>
          <w:b/>
        </w:rPr>
      </w:pPr>
      <w:r w:rsidRPr="00396BAC">
        <w:rPr>
          <w:rFonts w:ascii="Times New Roman" w:hAnsi="Times New Roman" w:cs="Times New Roman"/>
          <w:b/>
        </w:rPr>
        <w:t>5.2</w:t>
      </w:r>
      <w:r w:rsidRPr="00396BAC">
        <w:rPr>
          <w:rFonts w:ascii="Times New Roman" w:hAnsi="Times New Roman" w:cs="Times New Roman"/>
          <w:b/>
        </w:rPr>
        <w:tab/>
        <w:t>Farmakokinetinės savybės</w:t>
      </w:r>
    </w:p>
    <w:p w14:paraId="33DAD38B" w14:textId="77777777" w:rsidR="00396BAC" w:rsidRPr="00396BAC" w:rsidRDefault="00396BAC" w:rsidP="00396BAC">
      <w:pPr>
        <w:spacing w:after="0" w:line="240" w:lineRule="auto"/>
        <w:rPr>
          <w:rFonts w:ascii="Times New Roman" w:hAnsi="Times New Roman" w:cs="Times New Roman"/>
          <w:u w:val="single"/>
        </w:rPr>
      </w:pPr>
    </w:p>
    <w:p w14:paraId="33DAD38C" w14:textId="77777777" w:rsidR="00396BAC" w:rsidRPr="00396BAC" w:rsidRDefault="00396BAC" w:rsidP="00396BAC">
      <w:pPr>
        <w:spacing w:after="0" w:line="240" w:lineRule="auto"/>
        <w:rPr>
          <w:rFonts w:ascii="Times New Roman" w:eastAsia="Times New Roman" w:hAnsi="Times New Roman" w:cs="Times New Roman"/>
          <w:u w:val="single"/>
        </w:rPr>
      </w:pPr>
      <w:r w:rsidRPr="00396BAC">
        <w:rPr>
          <w:rFonts w:ascii="Times New Roman" w:eastAsia="Times New Roman" w:hAnsi="Times New Roman" w:cs="Times New Roman"/>
          <w:u w:val="single"/>
        </w:rPr>
        <w:t>Absorbcija</w:t>
      </w:r>
    </w:p>
    <w:p w14:paraId="33DAD38D" w14:textId="77777777" w:rsidR="00396BAC" w:rsidRPr="00396BAC" w:rsidRDefault="00396BAC" w:rsidP="00396BAC">
      <w:pPr>
        <w:spacing w:after="0" w:line="240" w:lineRule="auto"/>
        <w:rPr>
          <w:rFonts w:ascii="Times New Roman" w:eastAsia="Times New Roman" w:hAnsi="Times New Roman" w:cs="Times New Roman"/>
          <w:u w:val="single"/>
        </w:rPr>
      </w:pPr>
    </w:p>
    <w:p w14:paraId="33DAD38E" w14:textId="51F5A9C4"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Nevalgius išgertas anastrozolas greitai rezorbuojamas, didžiausia koncentracija plazmoje paprastai susidaro per 2 val. (vartojant nevalgius). Maistas šiek tiek mažina rezorbcijos greitį, bet ne rezorbuojamą kiekį. Mažas rezorbcijos greičio pokytis neturėtų klinikai reikšmingai įtakoti pusiausvyrinės koncentracijos plazmoje 1 kartą per parą geriant </w:t>
      </w:r>
      <w:r w:rsidRPr="00396BAC">
        <w:rPr>
          <w:rFonts w:ascii="Times New Roman" w:eastAsia="Times New Roman" w:hAnsi="Times New Roman" w:cs="Times New Roman"/>
        </w:rPr>
        <w:t>Anastrozole SanoSwiss</w:t>
      </w:r>
      <w:r w:rsidRPr="00396BAC">
        <w:rPr>
          <w:rFonts w:ascii="Times New Roman" w:hAnsi="Times New Roman" w:cs="Times New Roman"/>
        </w:rPr>
        <w:t xml:space="preserve"> tabletes. Išgėrus 7 anastrozolo dozes, susidaro maždaug 90–95</w:t>
      </w:r>
      <w:r w:rsidR="00124EB4">
        <w:rPr>
          <w:rFonts w:ascii="Times New Roman" w:hAnsi="Times New Roman" w:cs="Times New Roman"/>
        </w:rPr>
        <w:t> </w:t>
      </w:r>
      <w:r w:rsidRPr="00396BAC">
        <w:rPr>
          <w:rFonts w:ascii="Times New Roman" w:hAnsi="Times New Roman" w:cs="Times New Roman"/>
        </w:rPr>
        <w:t xml:space="preserve">% pusiausvyrinės koncentracijos plazmoje, o akumuliacija sudaro 3-4 kartus. Nėra duomenų, rodančių, kad anastrozolo farmakokinetikos parametrai priklausytų nuo laiko arba dozės. </w:t>
      </w:r>
    </w:p>
    <w:p w14:paraId="33DAD38F" w14:textId="77777777" w:rsidR="00396BAC" w:rsidRPr="00396BAC" w:rsidRDefault="00396BAC" w:rsidP="00396BAC">
      <w:pPr>
        <w:spacing w:after="0" w:line="240" w:lineRule="auto"/>
        <w:rPr>
          <w:rFonts w:ascii="Times New Roman" w:hAnsi="Times New Roman" w:cs="Times New Roman"/>
        </w:rPr>
      </w:pPr>
    </w:p>
    <w:p w14:paraId="33DAD39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Anastrozolo farmakokinetika nepriklauso nuo moterų po menopauzės amžiaus. </w:t>
      </w:r>
    </w:p>
    <w:p w14:paraId="33DAD391" w14:textId="77777777" w:rsidR="00396BAC" w:rsidRPr="00396BAC" w:rsidRDefault="00396BAC" w:rsidP="00396BAC">
      <w:pPr>
        <w:spacing w:after="0" w:line="240" w:lineRule="auto"/>
        <w:rPr>
          <w:rFonts w:ascii="Times New Roman" w:hAnsi="Times New Roman" w:cs="Times New Roman"/>
        </w:rPr>
      </w:pPr>
    </w:p>
    <w:p w14:paraId="33DAD392" w14:textId="77777777" w:rsidR="00396BAC" w:rsidRPr="00396BAC" w:rsidRDefault="00396BAC" w:rsidP="00396BAC">
      <w:pPr>
        <w:spacing w:after="0" w:line="240" w:lineRule="auto"/>
        <w:rPr>
          <w:rFonts w:ascii="Times New Roman" w:eastAsia="Times New Roman" w:hAnsi="Times New Roman" w:cs="Times New Roman"/>
          <w:u w:val="single"/>
        </w:rPr>
      </w:pPr>
      <w:r w:rsidRPr="00396BAC">
        <w:rPr>
          <w:rFonts w:ascii="Times New Roman" w:eastAsia="Times New Roman" w:hAnsi="Times New Roman" w:cs="Times New Roman"/>
          <w:u w:val="single"/>
        </w:rPr>
        <w:t>Pasiskirstymas</w:t>
      </w:r>
    </w:p>
    <w:p w14:paraId="33DAD393" w14:textId="2B7FAF43" w:rsidR="00396BAC" w:rsidRPr="004B396C" w:rsidRDefault="00396BAC" w:rsidP="004B396C">
      <w:pPr>
        <w:rPr>
          <w:rFonts w:ascii="Times New Roman" w:hAnsi="Times New Roman" w:cs="Times New Roman"/>
        </w:rPr>
      </w:pPr>
      <w:r w:rsidRPr="00396BAC">
        <w:t>Tik 40</w:t>
      </w:r>
      <w:r w:rsidR="00124EB4">
        <w:t> </w:t>
      </w:r>
      <w:r w:rsidRPr="004B396C">
        <w:rPr>
          <w:rFonts w:ascii="Times New Roman" w:hAnsi="Times New Roman" w:cs="Times New Roman"/>
        </w:rPr>
        <w:t xml:space="preserve">% anastrozolo būna prisijungusio prie plazmos baltymų. </w:t>
      </w:r>
    </w:p>
    <w:p w14:paraId="33DAD394" w14:textId="77777777" w:rsidR="00396BAC" w:rsidRPr="00396BAC" w:rsidRDefault="00396BAC" w:rsidP="00396BAC">
      <w:pPr>
        <w:spacing w:after="0" w:line="240" w:lineRule="auto"/>
        <w:rPr>
          <w:rFonts w:ascii="Times New Roman" w:hAnsi="Times New Roman" w:cs="Times New Roman"/>
        </w:rPr>
      </w:pPr>
    </w:p>
    <w:p w14:paraId="33DAD395" w14:textId="77777777" w:rsidR="00396BAC" w:rsidRPr="00396BAC" w:rsidRDefault="00396BAC" w:rsidP="00396BAC">
      <w:pPr>
        <w:spacing w:after="0" w:line="240" w:lineRule="auto"/>
        <w:rPr>
          <w:rFonts w:ascii="Times New Roman" w:eastAsia="Times New Roman" w:hAnsi="Times New Roman" w:cs="Times New Roman"/>
          <w:u w:val="single"/>
        </w:rPr>
      </w:pPr>
      <w:r w:rsidRPr="00396BAC">
        <w:rPr>
          <w:rFonts w:ascii="Times New Roman" w:eastAsia="Times New Roman" w:hAnsi="Times New Roman" w:cs="Times New Roman"/>
          <w:u w:val="single"/>
        </w:rPr>
        <w:t>Eliminacija</w:t>
      </w:r>
    </w:p>
    <w:p w14:paraId="33DAD396" w14:textId="59352D21"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Anastrozolo eliminacija yra lėta, pusinis eliminacijos laikas plazmoje – 40–50 val. Moterų po menopauzės organizme anastrozolas ekstensyviai metabolizuojamas. Pavartojus šio vaistinio preparato, mažiau kaip 10</w:t>
      </w:r>
      <w:r w:rsidR="00124EB4">
        <w:rPr>
          <w:rFonts w:ascii="Times New Roman" w:hAnsi="Times New Roman" w:cs="Times New Roman"/>
        </w:rPr>
        <w:t> </w:t>
      </w:r>
      <w:r w:rsidRPr="00396BAC">
        <w:rPr>
          <w:rFonts w:ascii="Times New Roman" w:hAnsi="Times New Roman" w:cs="Times New Roman"/>
        </w:rPr>
        <w:t xml:space="preserve">% dozės per 72 val. nepakitusios išskiriama su šlapimu. Anastrozolo metabolizmo būdai – N-dealkilinimas, hidroksilinimas ir konjugacija su gliukurono rūgštimi. Metabolitai daugiausiai išskiriami su šlapimu. Triazolas (pagrindinis plazmoje randamas metabolitas) aromatazės neslopina. </w:t>
      </w:r>
    </w:p>
    <w:p w14:paraId="33DAD397" w14:textId="77777777" w:rsidR="00396BAC" w:rsidRPr="00396BAC" w:rsidRDefault="00396BAC" w:rsidP="00396BAC">
      <w:pPr>
        <w:spacing w:after="0" w:line="240" w:lineRule="auto"/>
        <w:rPr>
          <w:rFonts w:ascii="Times New Roman" w:hAnsi="Times New Roman" w:cs="Times New Roman"/>
        </w:rPr>
      </w:pPr>
    </w:p>
    <w:p w14:paraId="33DAD398"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Sutrikusi inkstų ar kepenų funkcija </w:t>
      </w:r>
    </w:p>
    <w:p w14:paraId="33DAD399" w14:textId="2F19685A"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Tyrimo 1033IL/0014 duomenimis, stabilia kepenų ciroze sergančių savanorių organizme tariamasis per burną vartojamo anastrozolo klirensas yra maždaug 30</w:t>
      </w:r>
      <w:r w:rsidR="00124EB4">
        <w:rPr>
          <w:rFonts w:ascii="Times New Roman" w:hAnsi="Times New Roman" w:cs="Times New Roman"/>
        </w:rPr>
        <w:t> </w:t>
      </w:r>
      <w:r w:rsidRPr="00396BAC">
        <w:rPr>
          <w:rFonts w:ascii="Times New Roman" w:hAnsi="Times New Roman" w:cs="Times New Roman"/>
        </w:rPr>
        <w:t xml:space="preserve">% mažesnis negu atitinkamų kontrolinių asmenų. Vis dėlto anastrozolo koncentracijos kepenų ciroze sergančių savanorių plazmoje buvo kitų tyrimų metu sveikiems asmenims nustatytose ribose. Ilgalaikių veiksmingumo tyrimų metu anastrozolo koncentracijos sutrikusią kepenų funkciją turinčių pacientų plazmoje buvo normalią kepenų funkciją turintiems pacientams nustatytose ribose. </w:t>
      </w:r>
    </w:p>
    <w:p w14:paraId="33DAD39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 </w:t>
      </w:r>
    </w:p>
    <w:p w14:paraId="33DAD39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Tyrimo 1033IL/0018 duomenimis, sunkiai sutrikusią inkstų funkciją (glomerulų filtracijos greitis &lt; 30 ml/min.) turinčių savanorių organizme tariamasis per burną vartojamo anastrozolo klirensas buvo nepakitęs (taip ir turėtų būti, kadangi daugiausia anastrozolo eliminuojama metabolizmo būdu). Ilgalaikių veiksmingumo tyrimų metu nustatytos anastrozolo koncentracijos sutrikusią inkstų funkciją turinčių pacientų plazmoje buvo normalią inkstų funkciją turintiems pacientams nustatytose ribose. Kai inkstų funkcija sunkiai sutrikusi, anastrozolo skiriama atsargiai (žr. 4.2 ir 4.4 skyrius). </w:t>
      </w:r>
    </w:p>
    <w:p w14:paraId="33DAD39C" w14:textId="77777777" w:rsidR="00396BAC" w:rsidRPr="00396BAC" w:rsidRDefault="00396BAC" w:rsidP="00396BAC">
      <w:pPr>
        <w:spacing w:after="0" w:line="240" w:lineRule="auto"/>
        <w:rPr>
          <w:rFonts w:ascii="Times New Roman" w:hAnsi="Times New Roman" w:cs="Times New Roman"/>
          <w:u w:val="single"/>
        </w:rPr>
      </w:pPr>
    </w:p>
    <w:p w14:paraId="33DAD39D"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Vaikų populiacija </w:t>
      </w:r>
    </w:p>
    <w:p w14:paraId="33DAD39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Ginekomastija sirgusių brendimo (10–17 metų) amžiaus berniukų žarnyne anastrozolas buvo greitai rezorbuojamas, plačiai pasiskirstydavo ir buvo lėtai eliminuojamas (pusinis periodas – maždaug 2 paros). 3–10 metų mergaičių organizme anastrozolo klirensas buvo mažesnis, o ekspozicija didesnė negu vyresnių berniukų. Mergaičių organizme anastrozolas plačiai pasiskirstė ir buvo lėtai eliminuojamas. </w:t>
      </w:r>
    </w:p>
    <w:p w14:paraId="33DAD39F" w14:textId="77777777" w:rsidR="00396BAC" w:rsidRPr="00396BAC" w:rsidRDefault="00396BAC" w:rsidP="00396BAC">
      <w:pPr>
        <w:spacing w:after="0" w:line="240" w:lineRule="auto"/>
        <w:rPr>
          <w:rFonts w:ascii="Times New Roman" w:hAnsi="Times New Roman" w:cs="Times New Roman"/>
          <w:u w:val="single"/>
        </w:rPr>
      </w:pPr>
    </w:p>
    <w:p w14:paraId="33DAD3A0"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lastRenderedPageBreak/>
        <w:t>5.3</w:t>
      </w:r>
      <w:r w:rsidRPr="00396BAC">
        <w:rPr>
          <w:rFonts w:ascii="Times New Roman" w:hAnsi="Times New Roman" w:cs="Times New Roman"/>
          <w:b/>
        </w:rPr>
        <w:tab/>
        <w:t>Ikiklinikinių saugumo tyrimų duomenys</w:t>
      </w:r>
    </w:p>
    <w:p w14:paraId="33DAD3A1" w14:textId="77777777" w:rsidR="00396BAC" w:rsidRPr="00396BAC" w:rsidRDefault="00396BAC" w:rsidP="00396BAC">
      <w:pPr>
        <w:spacing w:after="0" w:line="240" w:lineRule="auto"/>
        <w:rPr>
          <w:rFonts w:ascii="Times New Roman" w:hAnsi="Times New Roman" w:cs="Times New Roman"/>
        </w:rPr>
      </w:pPr>
    </w:p>
    <w:p w14:paraId="33DAD3A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Įprastų farmakologinio saugumo, kartotinių dozių toksiškumo, genotoksiškumo, galimo kancegoriškumo ir toksinio poveikio reprodukcijai ikiklinikinių tyrimų duomenys specifinio pavojaus nurodytai žmonių populiacijai nerodo. </w:t>
      </w:r>
    </w:p>
    <w:p w14:paraId="33DAD3A3" w14:textId="77777777" w:rsidR="00396BAC" w:rsidRPr="00396BAC" w:rsidRDefault="00396BAC" w:rsidP="00396BAC">
      <w:pPr>
        <w:spacing w:after="0" w:line="240" w:lineRule="auto"/>
        <w:rPr>
          <w:rFonts w:ascii="Times New Roman" w:hAnsi="Times New Roman" w:cs="Times New Roman"/>
        </w:rPr>
      </w:pPr>
    </w:p>
    <w:p w14:paraId="33DAD3A4"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Ūminis toksiškumas </w:t>
      </w:r>
    </w:p>
    <w:p w14:paraId="33DAD3A5"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Su gyvūnais atliktų tyrimų metu toksinis poveikis pastebėtas tik nuo didelių dozių. Su graužikais atliktais ūminio toksiškumo tyrimais nustatyta letalios anastrozolo dozės per burną mediana yra didesnė kaip 100 mg/kg per parą, į pilvaplėvės ertmę – didesnė kaip 50 mg/kg per parą. Su šunimis atliktais ūminio toksiškumo tyrimais nustatyta letalios anastrozolo dozės per burną mediana yra didesnė kaip 45 mg/kg per parą. </w:t>
      </w:r>
    </w:p>
    <w:p w14:paraId="33DAD3A6" w14:textId="77777777" w:rsidR="00396BAC" w:rsidRPr="00396BAC" w:rsidRDefault="00396BAC" w:rsidP="00396BAC">
      <w:pPr>
        <w:spacing w:after="0" w:line="240" w:lineRule="auto"/>
        <w:rPr>
          <w:rFonts w:ascii="Times New Roman" w:hAnsi="Times New Roman" w:cs="Times New Roman"/>
        </w:rPr>
      </w:pPr>
    </w:p>
    <w:p w14:paraId="33DAD3A7"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Lėtinis toksiškumas </w:t>
      </w:r>
    </w:p>
    <w:p w14:paraId="33DAD3A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Su gyvūnais atliktų tyrimų metu nepageidaujamas poveikis pastebėtas tik nuo didelių dozių. Daugkartinių anastrozolo dozių toksiškumo tyrimai atlikti su žiurkėmis ir šunimis. Poveikio nesukeliančios dozės jie neparodė, tačiau mažų (1 mg/kg) ir vidutinių (šunims – 3 mg/kg, žiurkėms – 5 mg/kg) paros dozių poveikiai buvo susiję tik su farmakologiniu arba fermentų aktyvumą didinančiu anastrozolo veikimu, reikšmingų toksinių ar degeneracinių pokyčių jos nesukėlė. </w:t>
      </w:r>
    </w:p>
    <w:p w14:paraId="33DAD3A9" w14:textId="77777777" w:rsidR="00396BAC" w:rsidRPr="00396BAC" w:rsidRDefault="00396BAC" w:rsidP="00396BAC">
      <w:pPr>
        <w:spacing w:after="0" w:line="240" w:lineRule="auto"/>
        <w:rPr>
          <w:rFonts w:ascii="Times New Roman" w:hAnsi="Times New Roman" w:cs="Times New Roman"/>
        </w:rPr>
      </w:pPr>
    </w:p>
    <w:p w14:paraId="33DAD3A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u w:val="single"/>
        </w:rPr>
        <w:t>Mutageniškumas</w:t>
      </w:r>
    </w:p>
    <w:p w14:paraId="33DAD3A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Anastrozolo genotoksiškumo tyrimai parodė, kad mutageninio ar klastogeninio poveikio jis nesukelia.</w:t>
      </w:r>
    </w:p>
    <w:p w14:paraId="33DAD3AC" w14:textId="77777777" w:rsidR="00396BAC" w:rsidRPr="00396BAC" w:rsidRDefault="00396BAC" w:rsidP="00396BAC">
      <w:pPr>
        <w:spacing w:after="0" w:line="240" w:lineRule="auto"/>
        <w:rPr>
          <w:rFonts w:ascii="Times New Roman" w:hAnsi="Times New Roman" w:cs="Times New Roman"/>
        </w:rPr>
      </w:pPr>
    </w:p>
    <w:p w14:paraId="33DAD3AD"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 xml:space="preserve">Toksinis poveikis reprodukcijai </w:t>
      </w:r>
    </w:p>
    <w:p w14:paraId="33DAD3A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Tiriant poveikį vaisingumui, neseniai nujunkytiems vyriškos giminės žiurkių jaunikliams 10 savaičių girdyta 50 mg/l arba 400 mg/l anastrozolo su geriamuoju vandeniu. Išmatuota vidutinė jo koncentracija plazmoje buvo atitinkamai 44,4 (± 14,7) ng/ml ir 165 (±90) ng/ml. Nustatytas kenksmingas poveikis abiejų dozių grupių gyvūnų poravimosi rodikliams, o vaisingumo sumažėjimas pastebėtas tik 400 mg/l dozės grupei. Šis sumažėjimas buvo trumpalaikis (po 9 savaičių laikotarpio, per kurį vaistinio preparato nebuvo duodama, visi poravimosi ir vaisingumo rodikliai pasidarė panašūs į kontrolinės grupės). </w:t>
      </w:r>
    </w:p>
    <w:p w14:paraId="33DAD3AF" w14:textId="77777777" w:rsidR="00396BAC" w:rsidRPr="00396BAC" w:rsidRDefault="00396BAC" w:rsidP="00396BAC">
      <w:pPr>
        <w:spacing w:after="0" w:line="240" w:lineRule="auto"/>
        <w:rPr>
          <w:rFonts w:ascii="Times New Roman" w:hAnsi="Times New Roman" w:cs="Times New Roman"/>
        </w:rPr>
      </w:pPr>
    </w:p>
    <w:p w14:paraId="33DAD3B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Anastrozolo 1 mg/kg paros dozė per burną dažnai sukeldavo žiurkių patelių nevaisingumą, o 0,02 mg/kg paros dozė padažnino embrionų žuvimą iki implantacijos. Šių poveikių pasireiškė nuo klinikai reikšmingų dozių, todėl poveikio žmogui galimybės atmesti negalima. Šie poveikiai yra susiję su medžiagos farmakologinėmis savybėmis ir visiškai praeidavo per 5 savaites jos nebeduodant. </w:t>
      </w:r>
    </w:p>
    <w:p w14:paraId="33DAD3B1" w14:textId="77777777" w:rsidR="00396BAC" w:rsidRPr="00396BAC" w:rsidRDefault="00396BAC" w:rsidP="00396BAC">
      <w:pPr>
        <w:spacing w:after="0" w:line="240" w:lineRule="auto"/>
        <w:rPr>
          <w:rFonts w:ascii="Times New Roman" w:hAnsi="Times New Roman" w:cs="Times New Roman"/>
        </w:rPr>
      </w:pPr>
    </w:p>
    <w:p w14:paraId="33DAD3B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Anastrozolas, duodamas per burną vaikingoms žiurkėms iki 1 mg/kg ir vaikingoms triušių patelėms iki 0,2 mg/kg paros dozėmis, teratogeninio poveikio nesukėlė. Pastebėtas poveikis (žiurkių placentos padidėjimas ir triušių vaikingumo nutrūkimas) yra susijęs su vaistinio preparato farmakologiniu poveikiu. </w:t>
      </w:r>
    </w:p>
    <w:p w14:paraId="33DAD3B3" w14:textId="77777777" w:rsidR="00396BAC" w:rsidRPr="00396BAC" w:rsidRDefault="00396BAC" w:rsidP="00396BAC">
      <w:pPr>
        <w:spacing w:after="0" w:line="240" w:lineRule="auto"/>
        <w:rPr>
          <w:rFonts w:ascii="Times New Roman" w:hAnsi="Times New Roman" w:cs="Times New Roman"/>
        </w:rPr>
      </w:pPr>
    </w:p>
    <w:p w14:paraId="33DAD3B4"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Žiurkėms duodant 0,02 mg/kg ir daugiau anastrozolo per parą nuo 17-osios vaikingumo dienos iki 22-osios dienos po apsižiurkiavimo, išgyveno mažiau jų palikuonių. Tai susiję su farmakologiniu vaistinio preparato poveikiu žiurkiavimuisi. Nepageidaujamo poveikio, susijusio su motinoms skirtu anastrozolu, pirmosios kartos palikuonių elgsenai ar reprodukciniam pajėgumui nepasireiškė. </w:t>
      </w:r>
    </w:p>
    <w:p w14:paraId="33DAD3B5" w14:textId="77777777" w:rsidR="00396BAC" w:rsidRPr="00396BAC" w:rsidRDefault="00396BAC" w:rsidP="00396BAC">
      <w:pPr>
        <w:spacing w:after="0" w:line="240" w:lineRule="auto"/>
        <w:rPr>
          <w:rFonts w:ascii="Times New Roman" w:hAnsi="Times New Roman" w:cs="Times New Roman"/>
        </w:rPr>
      </w:pPr>
    </w:p>
    <w:p w14:paraId="33DAD3B6"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Kancerogeniškumas</w:t>
      </w:r>
    </w:p>
    <w:p w14:paraId="33DAD3B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2 metus tyrus anastrozolo onkogeninį poveikį žiurkėms, kepenų navikai ir gimdos stromos polipai patelėms bei skydliaukės adenomos patinams padažnėjo tik nuo didelių dozių (25 mg/kg per parą), sukeliančių 100 kartų didesnę ekspoziciją negu būna moteriai vartojant šio vaistinio preparato terapinėmis dozėmis. Manoma, kad gyvūnams nustatytas minėtų navikų padažnėjimas klinikinės reikšmės neturi.</w:t>
      </w:r>
    </w:p>
    <w:p w14:paraId="33DAD3B8" w14:textId="77777777" w:rsidR="00396BAC" w:rsidRPr="00396BAC" w:rsidRDefault="00396BAC" w:rsidP="00396BAC">
      <w:pPr>
        <w:spacing w:after="0" w:line="240" w:lineRule="auto"/>
        <w:rPr>
          <w:rFonts w:ascii="Times New Roman" w:hAnsi="Times New Roman" w:cs="Times New Roman"/>
        </w:rPr>
      </w:pPr>
    </w:p>
    <w:p w14:paraId="33DAD3B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2 metus tyrus anastrozolo onkogeninį poveikį pelėms, nustatytas gerybinių kiaušidžių navikų padažnėjimas ir pakitęs limforetikulinių navikų dažnis (mažiau patelių susirgo histiocinėmis </w:t>
      </w:r>
      <w:r w:rsidRPr="00396BAC">
        <w:rPr>
          <w:rFonts w:ascii="Times New Roman" w:hAnsi="Times New Roman" w:cs="Times New Roman"/>
        </w:rPr>
        <w:lastRenderedPageBreak/>
        <w:t xml:space="preserve">sarkomomis, tačiau daugiau nudvėsė nuo limfomų). Šie pokyčiai laikomi pelėms specifinėmis aromatazės slopinimo pasekmėmis, kurios klinikinės reikšmės neturi. </w:t>
      </w:r>
    </w:p>
    <w:p w14:paraId="33DAD3BA" w14:textId="77777777" w:rsidR="00396BAC" w:rsidRPr="00396BAC" w:rsidRDefault="00396BAC" w:rsidP="00396BAC">
      <w:pPr>
        <w:spacing w:after="0" w:line="240" w:lineRule="auto"/>
        <w:rPr>
          <w:rFonts w:ascii="Times New Roman" w:hAnsi="Times New Roman" w:cs="Times New Roman"/>
        </w:rPr>
      </w:pPr>
    </w:p>
    <w:p w14:paraId="33DAD3BB" w14:textId="77777777" w:rsidR="00396BAC" w:rsidRPr="00396BAC" w:rsidRDefault="00396BAC" w:rsidP="00396BAC">
      <w:pPr>
        <w:spacing w:after="0" w:line="240" w:lineRule="auto"/>
        <w:rPr>
          <w:rFonts w:ascii="Times New Roman" w:hAnsi="Times New Roman" w:cs="Times New Roman"/>
        </w:rPr>
      </w:pPr>
    </w:p>
    <w:p w14:paraId="33DAD3BC"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6.</w:t>
      </w:r>
      <w:r w:rsidRPr="00396BAC">
        <w:rPr>
          <w:rFonts w:ascii="Times New Roman" w:hAnsi="Times New Roman" w:cs="Times New Roman"/>
          <w:b/>
        </w:rPr>
        <w:tab/>
        <w:t>FARMACINĖ INFORMACIJA</w:t>
      </w:r>
    </w:p>
    <w:p w14:paraId="33DAD3BD" w14:textId="77777777" w:rsidR="00396BAC" w:rsidRPr="00396BAC" w:rsidRDefault="00396BAC" w:rsidP="00396BAC">
      <w:pPr>
        <w:spacing w:after="0" w:line="240" w:lineRule="auto"/>
        <w:rPr>
          <w:rFonts w:ascii="Times New Roman" w:hAnsi="Times New Roman" w:cs="Times New Roman"/>
        </w:rPr>
      </w:pPr>
    </w:p>
    <w:p w14:paraId="33DAD3BE"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6.1</w:t>
      </w:r>
      <w:r w:rsidRPr="00396BAC">
        <w:rPr>
          <w:rFonts w:ascii="Times New Roman" w:hAnsi="Times New Roman" w:cs="Times New Roman"/>
          <w:b/>
        </w:rPr>
        <w:tab/>
        <w:t>Pagalbinių medžiagų sąrašas</w:t>
      </w:r>
    </w:p>
    <w:p w14:paraId="33DAD3BF" w14:textId="77777777" w:rsidR="00396BAC" w:rsidRPr="00396BAC" w:rsidRDefault="00396BAC" w:rsidP="00396BAC">
      <w:pPr>
        <w:spacing w:after="0" w:line="240" w:lineRule="auto"/>
        <w:rPr>
          <w:rFonts w:ascii="Times New Roman" w:hAnsi="Times New Roman" w:cs="Times New Roman"/>
        </w:rPr>
      </w:pPr>
    </w:p>
    <w:p w14:paraId="33DAD3C0"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Tabletės šerdis</w:t>
      </w:r>
    </w:p>
    <w:p w14:paraId="33DAD3C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Laktozės monohidratas</w:t>
      </w:r>
    </w:p>
    <w:p w14:paraId="33DAD3C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Karboksimetilkrakmolo A natrio druska</w:t>
      </w:r>
    </w:p>
    <w:p w14:paraId="33DAD3C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Povidonas (K31) (E1201)</w:t>
      </w:r>
    </w:p>
    <w:p w14:paraId="33DAD3C4"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Magnio stearatas (E572)</w:t>
      </w:r>
    </w:p>
    <w:p w14:paraId="33DAD3C5" w14:textId="77777777" w:rsidR="00396BAC" w:rsidRPr="00396BAC" w:rsidRDefault="00396BAC" w:rsidP="00396BAC">
      <w:pPr>
        <w:spacing w:after="0" w:line="240" w:lineRule="auto"/>
        <w:rPr>
          <w:rFonts w:ascii="Times New Roman" w:hAnsi="Times New Roman" w:cs="Times New Roman"/>
        </w:rPr>
      </w:pPr>
    </w:p>
    <w:p w14:paraId="33DAD3C6"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Tabletės plėvelė</w:t>
      </w:r>
    </w:p>
    <w:p w14:paraId="33DAD3C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Makrogolis 400</w:t>
      </w:r>
    </w:p>
    <w:p w14:paraId="33DAD3C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Hipromeliozė (E464)</w:t>
      </w:r>
    </w:p>
    <w:p w14:paraId="33DAD3C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Titano dioksidas (E171)</w:t>
      </w:r>
    </w:p>
    <w:p w14:paraId="33DAD3CA" w14:textId="77777777" w:rsidR="00396BAC" w:rsidRPr="00396BAC" w:rsidRDefault="00396BAC" w:rsidP="00396BAC">
      <w:pPr>
        <w:spacing w:after="0" w:line="240" w:lineRule="auto"/>
        <w:rPr>
          <w:rFonts w:ascii="Times New Roman" w:hAnsi="Times New Roman" w:cs="Times New Roman"/>
        </w:rPr>
      </w:pPr>
    </w:p>
    <w:p w14:paraId="33DAD3CB"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6.2</w:t>
      </w:r>
      <w:r w:rsidRPr="00396BAC">
        <w:rPr>
          <w:rFonts w:ascii="Times New Roman" w:hAnsi="Times New Roman" w:cs="Times New Roman"/>
          <w:b/>
        </w:rPr>
        <w:tab/>
        <w:t>Nesuderinamumas</w:t>
      </w:r>
    </w:p>
    <w:p w14:paraId="33DAD3CC" w14:textId="77777777" w:rsidR="00396BAC" w:rsidRPr="00396BAC" w:rsidRDefault="00396BAC" w:rsidP="00396BAC">
      <w:pPr>
        <w:spacing w:after="0" w:line="240" w:lineRule="auto"/>
        <w:rPr>
          <w:rFonts w:ascii="Times New Roman" w:hAnsi="Times New Roman" w:cs="Times New Roman"/>
        </w:rPr>
      </w:pPr>
    </w:p>
    <w:p w14:paraId="33DAD3C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Duomenys nebūtini.</w:t>
      </w:r>
    </w:p>
    <w:p w14:paraId="33DAD3CE" w14:textId="77777777" w:rsidR="00396BAC" w:rsidRPr="00396BAC" w:rsidRDefault="00396BAC" w:rsidP="00396BAC">
      <w:pPr>
        <w:spacing w:after="0" w:line="240" w:lineRule="auto"/>
        <w:rPr>
          <w:rFonts w:ascii="Times New Roman" w:hAnsi="Times New Roman" w:cs="Times New Roman"/>
        </w:rPr>
      </w:pPr>
    </w:p>
    <w:p w14:paraId="33DAD3CF"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6.3</w:t>
      </w:r>
      <w:r w:rsidRPr="00396BAC">
        <w:rPr>
          <w:rFonts w:ascii="Times New Roman" w:hAnsi="Times New Roman" w:cs="Times New Roman"/>
          <w:b/>
        </w:rPr>
        <w:tab/>
        <w:t>Tinkamumo laikas</w:t>
      </w:r>
    </w:p>
    <w:p w14:paraId="33DAD3D0" w14:textId="77777777" w:rsidR="00396BAC" w:rsidRPr="00396BAC" w:rsidRDefault="00396BAC" w:rsidP="00396BAC">
      <w:pPr>
        <w:spacing w:after="0" w:line="240" w:lineRule="auto"/>
        <w:rPr>
          <w:rFonts w:ascii="Times New Roman" w:hAnsi="Times New Roman" w:cs="Times New Roman"/>
        </w:rPr>
      </w:pPr>
    </w:p>
    <w:p w14:paraId="33DAD3D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4 metai.</w:t>
      </w:r>
    </w:p>
    <w:p w14:paraId="33DAD3D2" w14:textId="77777777" w:rsidR="00396BAC" w:rsidRPr="00396BAC" w:rsidRDefault="00396BAC" w:rsidP="00396BAC">
      <w:pPr>
        <w:spacing w:after="0" w:line="240" w:lineRule="auto"/>
        <w:rPr>
          <w:rFonts w:ascii="Times New Roman" w:hAnsi="Times New Roman" w:cs="Times New Roman"/>
        </w:rPr>
      </w:pPr>
    </w:p>
    <w:p w14:paraId="33DAD3D3"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6.4</w:t>
      </w:r>
      <w:r w:rsidRPr="00396BAC">
        <w:rPr>
          <w:rFonts w:ascii="Times New Roman" w:hAnsi="Times New Roman" w:cs="Times New Roman"/>
          <w:b/>
        </w:rPr>
        <w:tab/>
        <w:t>Specialios laikymo sąlygos</w:t>
      </w:r>
    </w:p>
    <w:p w14:paraId="33DAD3D4" w14:textId="77777777" w:rsidR="00396BAC" w:rsidRPr="00396BAC" w:rsidRDefault="00396BAC" w:rsidP="00396BAC">
      <w:pPr>
        <w:spacing w:after="0" w:line="240" w:lineRule="auto"/>
        <w:rPr>
          <w:rFonts w:ascii="Times New Roman" w:hAnsi="Times New Roman" w:cs="Times New Roman"/>
        </w:rPr>
      </w:pPr>
    </w:p>
    <w:p w14:paraId="33DAD3D5"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Šiam vaistiniam preparatui specialių laikymo sąlygų nereikia.</w:t>
      </w:r>
    </w:p>
    <w:p w14:paraId="33DAD3D6" w14:textId="77777777" w:rsidR="00396BAC" w:rsidRPr="00396BAC" w:rsidRDefault="00396BAC" w:rsidP="00396BAC">
      <w:pPr>
        <w:spacing w:after="0" w:line="240" w:lineRule="auto"/>
        <w:rPr>
          <w:rFonts w:ascii="Times New Roman" w:hAnsi="Times New Roman" w:cs="Times New Roman"/>
        </w:rPr>
      </w:pPr>
    </w:p>
    <w:p w14:paraId="33DAD3D7" w14:textId="77777777" w:rsidR="00396BAC" w:rsidRPr="00396BAC" w:rsidRDefault="00396BAC" w:rsidP="00396BAC">
      <w:pPr>
        <w:keepNext/>
        <w:spacing w:after="0" w:line="240" w:lineRule="auto"/>
        <w:ind w:left="540" w:hanging="540"/>
        <w:outlineLvl w:val="2"/>
        <w:rPr>
          <w:rFonts w:ascii="Times New Roman" w:hAnsi="Times New Roman" w:cs="Times New Roman"/>
          <w:b/>
        </w:rPr>
      </w:pPr>
      <w:r w:rsidRPr="00396BAC">
        <w:rPr>
          <w:rFonts w:ascii="Times New Roman" w:hAnsi="Times New Roman" w:cs="Times New Roman"/>
          <w:b/>
        </w:rPr>
        <w:t>6.5</w:t>
      </w:r>
      <w:r w:rsidRPr="00396BAC">
        <w:rPr>
          <w:rFonts w:ascii="Times New Roman" w:hAnsi="Times New Roman" w:cs="Times New Roman"/>
          <w:b/>
        </w:rPr>
        <w:tab/>
        <w:t>Talpyklės pobūdis ir jos turinys</w:t>
      </w:r>
    </w:p>
    <w:p w14:paraId="33DAD3D8" w14:textId="77777777" w:rsidR="00396BAC" w:rsidRPr="00396BAC" w:rsidRDefault="00396BAC" w:rsidP="00396BAC">
      <w:pPr>
        <w:spacing w:after="0" w:line="240" w:lineRule="auto"/>
        <w:rPr>
          <w:rFonts w:ascii="Times New Roman" w:hAnsi="Times New Roman" w:cs="Times New Roman"/>
        </w:rPr>
      </w:pPr>
    </w:p>
    <w:p w14:paraId="33DAD3D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Kartoninės dėžutės, kurių kiekvienoje PVC/PE/PVDC/aliuminio lizdinėse plokštelėse yra 10, 14, 20, 28, 30, 50, 56, 60, 84, 90, 98, 100 arba 300 plėvele dengtų tablečių.</w:t>
      </w:r>
    </w:p>
    <w:p w14:paraId="33DAD3DA" w14:textId="77777777" w:rsidR="00396BAC" w:rsidRPr="00396BAC" w:rsidRDefault="00396BAC" w:rsidP="00396BAC">
      <w:pPr>
        <w:spacing w:after="0" w:line="240" w:lineRule="auto"/>
        <w:rPr>
          <w:rFonts w:ascii="Times New Roman" w:hAnsi="Times New Roman" w:cs="Times New Roman"/>
        </w:rPr>
      </w:pPr>
    </w:p>
    <w:p w14:paraId="33DAD3D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Pakuotės gydymo įstaigoms, kurių kiekvienoje PVC/PE/PVDC/aliuminio lizdinėse plokštelėse yra 28, 50, 84, 98, 300 arba 500 plėvele dengtų tablečių.</w:t>
      </w:r>
    </w:p>
    <w:p w14:paraId="33DAD3DC" w14:textId="77777777" w:rsidR="00396BAC" w:rsidRPr="00396BAC" w:rsidRDefault="00396BAC" w:rsidP="00396BAC">
      <w:pPr>
        <w:spacing w:after="0" w:line="240" w:lineRule="auto"/>
        <w:rPr>
          <w:rFonts w:ascii="Times New Roman" w:hAnsi="Times New Roman" w:cs="Times New Roman"/>
        </w:rPr>
      </w:pPr>
    </w:p>
    <w:p w14:paraId="33DAD3D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Gali būti tiekiamos ne visų dydžių pakuotės.</w:t>
      </w:r>
    </w:p>
    <w:p w14:paraId="33DAD3DE" w14:textId="77777777" w:rsidR="00396BAC" w:rsidRPr="00396BAC" w:rsidRDefault="00396BAC" w:rsidP="00396BAC">
      <w:pPr>
        <w:spacing w:after="0" w:line="240" w:lineRule="auto"/>
        <w:rPr>
          <w:rFonts w:ascii="Times New Roman" w:hAnsi="Times New Roman" w:cs="Times New Roman"/>
        </w:rPr>
      </w:pPr>
    </w:p>
    <w:p w14:paraId="33DAD3DF"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6.6</w:t>
      </w:r>
      <w:r w:rsidRPr="00396BAC">
        <w:rPr>
          <w:rFonts w:ascii="Times New Roman" w:hAnsi="Times New Roman" w:cs="Times New Roman"/>
          <w:b/>
        </w:rPr>
        <w:tab/>
        <w:t>Specialūs reikalavimai atliekoms tvarkyti</w:t>
      </w:r>
    </w:p>
    <w:p w14:paraId="33DAD3E0" w14:textId="77777777" w:rsidR="00396BAC" w:rsidRPr="00396BAC" w:rsidRDefault="00396BAC" w:rsidP="00396BAC">
      <w:pPr>
        <w:spacing w:after="0" w:line="240" w:lineRule="auto"/>
        <w:rPr>
          <w:rFonts w:ascii="Times New Roman" w:hAnsi="Times New Roman" w:cs="Times New Roman"/>
        </w:rPr>
      </w:pPr>
    </w:p>
    <w:p w14:paraId="33DAD3E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Specialių reikalavimų nėra.</w:t>
      </w:r>
    </w:p>
    <w:p w14:paraId="33DAD3E2" w14:textId="77777777" w:rsidR="00396BAC" w:rsidRPr="00396BAC" w:rsidRDefault="00396BAC" w:rsidP="00396BAC">
      <w:pPr>
        <w:spacing w:after="0" w:line="240" w:lineRule="auto"/>
        <w:rPr>
          <w:rFonts w:ascii="Times New Roman" w:hAnsi="Times New Roman" w:cs="Times New Roman"/>
        </w:rPr>
      </w:pPr>
    </w:p>
    <w:p w14:paraId="33DAD3E3" w14:textId="77777777" w:rsidR="00396BAC" w:rsidRPr="00396BAC" w:rsidRDefault="00396BAC" w:rsidP="00396BAC">
      <w:pPr>
        <w:spacing w:after="0" w:line="240" w:lineRule="auto"/>
        <w:rPr>
          <w:rFonts w:ascii="Times New Roman" w:hAnsi="Times New Roman" w:cs="Times New Roman"/>
        </w:rPr>
      </w:pPr>
    </w:p>
    <w:p w14:paraId="33DAD3E4" w14:textId="77777777" w:rsidR="00396BAC" w:rsidRPr="00396BAC" w:rsidRDefault="00396BAC" w:rsidP="00396BAC">
      <w:pPr>
        <w:keepNext/>
        <w:tabs>
          <w:tab w:val="left" w:pos="567"/>
        </w:tabs>
        <w:spacing w:after="0" w:line="240" w:lineRule="auto"/>
        <w:ind w:left="567" w:hanging="567"/>
        <w:outlineLvl w:val="1"/>
        <w:rPr>
          <w:rFonts w:ascii="Times New Roman" w:eastAsia="Times New Roman" w:hAnsi="Times New Roman" w:cs="Times New Roman"/>
          <w:b/>
        </w:rPr>
      </w:pPr>
      <w:r w:rsidRPr="00396BAC">
        <w:rPr>
          <w:rFonts w:ascii="Times New Roman" w:eastAsia="Times New Roman" w:hAnsi="Times New Roman" w:cs="Times New Roman"/>
          <w:b/>
        </w:rPr>
        <w:t>7.</w:t>
      </w:r>
      <w:r w:rsidRPr="00396BAC">
        <w:rPr>
          <w:rFonts w:ascii="Times New Roman" w:eastAsia="Times New Roman" w:hAnsi="Times New Roman" w:cs="Times New Roman"/>
          <w:b/>
        </w:rPr>
        <w:tab/>
        <w:t>REGISTRUOTOJAS</w:t>
      </w:r>
    </w:p>
    <w:p w14:paraId="33DAD3E5" w14:textId="77777777" w:rsidR="00396BAC" w:rsidRPr="00396BAC" w:rsidRDefault="00396BAC" w:rsidP="00396BAC">
      <w:pPr>
        <w:spacing w:after="0" w:line="240" w:lineRule="auto"/>
        <w:rPr>
          <w:rFonts w:ascii="Times New Roman" w:hAnsi="Times New Roman" w:cs="Times New Roman"/>
        </w:rPr>
      </w:pPr>
    </w:p>
    <w:p w14:paraId="33DAD3E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UAB SanoSwiss</w:t>
      </w:r>
    </w:p>
    <w:p w14:paraId="3FB24ED4" w14:textId="7F4D975E" w:rsidR="000D6A32" w:rsidRPr="00396BAC" w:rsidRDefault="000D6A32" w:rsidP="000D6A32">
      <w:pPr>
        <w:spacing w:after="0" w:line="240" w:lineRule="auto"/>
        <w:rPr>
          <w:rFonts w:ascii="Times New Roman" w:hAnsi="Times New Roman" w:cs="Times New Roman"/>
        </w:rPr>
      </w:pPr>
      <w:r>
        <w:rPr>
          <w:rFonts w:ascii="Times New Roman" w:hAnsi="Times New Roman" w:cs="Times New Roman"/>
        </w:rPr>
        <w:t>Lvovo</w:t>
      </w:r>
      <w:r w:rsidRPr="00396BAC">
        <w:rPr>
          <w:rFonts w:ascii="Times New Roman" w:hAnsi="Times New Roman" w:cs="Times New Roman"/>
        </w:rPr>
        <w:t xml:space="preserve"> g. </w:t>
      </w:r>
      <w:r>
        <w:rPr>
          <w:rFonts w:ascii="Times New Roman" w:hAnsi="Times New Roman" w:cs="Times New Roman"/>
        </w:rPr>
        <w:t>25-701</w:t>
      </w:r>
    </w:p>
    <w:p w14:paraId="3686FB60" w14:textId="360A28E6" w:rsidR="000D6A32" w:rsidRPr="00396BAC" w:rsidRDefault="000D6A32" w:rsidP="000D6A32">
      <w:pPr>
        <w:spacing w:after="0" w:line="240" w:lineRule="auto"/>
        <w:rPr>
          <w:rFonts w:ascii="Times New Roman" w:hAnsi="Times New Roman" w:cs="Times New Roman"/>
        </w:rPr>
      </w:pPr>
      <w:r>
        <w:rPr>
          <w:rFonts w:ascii="Times New Roman" w:hAnsi="Times New Roman" w:cs="Times New Roman"/>
        </w:rPr>
        <w:t>Vilnius</w:t>
      </w:r>
      <w:r w:rsidRPr="00396BAC">
        <w:rPr>
          <w:rFonts w:ascii="Times New Roman" w:hAnsi="Times New Roman" w:cs="Times New Roman"/>
        </w:rPr>
        <w:t>, LT-</w:t>
      </w:r>
      <w:r>
        <w:rPr>
          <w:rFonts w:ascii="Times New Roman" w:hAnsi="Times New Roman" w:cs="Times New Roman"/>
        </w:rPr>
        <w:t>09320</w:t>
      </w:r>
    </w:p>
    <w:p w14:paraId="33DAD3E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Lietuva</w:t>
      </w:r>
    </w:p>
    <w:p w14:paraId="33DAD3E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El. paštas: </w:t>
      </w:r>
      <w:hyperlink r:id="rId12" w:history="1">
        <w:r w:rsidRPr="00396BAC">
          <w:rPr>
            <w:rFonts w:ascii="Times New Roman" w:hAnsi="Times New Roman" w:cs="Times New Roman"/>
            <w:color w:val="0000FF"/>
            <w:u w:val="single"/>
          </w:rPr>
          <w:t>info@sanoswiss.com</w:t>
        </w:r>
      </w:hyperlink>
    </w:p>
    <w:p w14:paraId="33DAD3EB" w14:textId="77777777" w:rsidR="00396BAC" w:rsidRPr="00396BAC" w:rsidRDefault="00396BAC" w:rsidP="00396BAC">
      <w:pPr>
        <w:spacing w:after="0" w:line="240" w:lineRule="auto"/>
        <w:rPr>
          <w:rFonts w:ascii="Times New Roman" w:hAnsi="Times New Roman" w:cs="Times New Roman"/>
        </w:rPr>
      </w:pPr>
    </w:p>
    <w:p w14:paraId="33DAD3EC" w14:textId="77777777" w:rsidR="00396BAC" w:rsidRPr="00396BAC" w:rsidRDefault="00396BAC" w:rsidP="00396BAC">
      <w:pPr>
        <w:spacing w:after="0" w:line="240" w:lineRule="auto"/>
        <w:rPr>
          <w:rFonts w:ascii="Times New Roman" w:hAnsi="Times New Roman" w:cs="Times New Roman"/>
        </w:rPr>
      </w:pPr>
    </w:p>
    <w:p w14:paraId="33DAD3ED"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8.</w:t>
      </w:r>
      <w:r w:rsidRPr="00396BAC">
        <w:rPr>
          <w:rFonts w:ascii="Times New Roman" w:hAnsi="Times New Roman" w:cs="Times New Roman"/>
          <w:b/>
        </w:rPr>
        <w:tab/>
      </w:r>
      <w:r w:rsidRPr="00396BAC">
        <w:rPr>
          <w:rFonts w:ascii="Times New Roman" w:eastAsia="Times New Roman" w:hAnsi="Times New Roman" w:cs="Times New Roman"/>
          <w:b/>
        </w:rPr>
        <w:t>REGISTRACIJOS</w:t>
      </w:r>
      <w:r w:rsidRPr="00396BAC">
        <w:rPr>
          <w:rFonts w:ascii="Times New Roman" w:hAnsi="Times New Roman" w:cs="Times New Roman"/>
          <w:b/>
        </w:rPr>
        <w:t xml:space="preserve"> PAŽYMĖJIMO NUMERIS (-IAI)</w:t>
      </w:r>
    </w:p>
    <w:p w14:paraId="33DAD3EE" w14:textId="77777777" w:rsidR="00396BAC" w:rsidRPr="00396BAC" w:rsidRDefault="00396BAC" w:rsidP="00396BAC">
      <w:pPr>
        <w:spacing w:after="0" w:line="240" w:lineRule="auto"/>
        <w:rPr>
          <w:rFonts w:ascii="Times New Roman" w:hAnsi="Times New Roman" w:cs="Times New Roman"/>
        </w:rPr>
      </w:pPr>
    </w:p>
    <w:p w14:paraId="33DAD3E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lastRenderedPageBreak/>
        <w:t xml:space="preserve">N10 - LT/1/07/0828/001 </w:t>
      </w:r>
    </w:p>
    <w:p w14:paraId="33DAD3F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N14 - LT/1/07/0828/002 </w:t>
      </w:r>
    </w:p>
    <w:p w14:paraId="33DAD3F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N20 - LT/1/07/0828/003 </w:t>
      </w:r>
    </w:p>
    <w:p w14:paraId="33DAD3F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N28 - LT/1/07/0828/004 </w:t>
      </w:r>
    </w:p>
    <w:p w14:paraId="33DAD3F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N30 - LT/1/07/0828/005 </w:t>
      </w:r>
    </w:p>
    <w:p w14:paraId="33DAD3F4"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N50 - LT/1/07/0828/006 </w:t>
      </w:r>
    </w:p>
    <w:p w14:paraId="33DAD3F5"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N56 - LT/1/07/0828/007 </w:t>
      </w:r>
    </w:p>
    <w:p w14:paraId="33DAD3F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N60 - LT/1/07/0828/008 </w:t>
      </w:r>
    </w:p>
    <w:p w14:paraId="33DAD3F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N84 - LT/1/07/0828/009 </w:t>
      </w:r>
    </w:p>
    <w:p w14:paraId="33DAD3F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N90 - LT/1/07/0828/010 </w:t>
      </w:r>
    </w:p>
    <w:p w14:paraId="33DAD3F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N98 - LT/1/07/0828/011 </w:t>
      </w:r>
    </w:p>
    <w:p w14:paraId="33DAD3F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N100 - LT/1/07/0828/012 </w:t>
      </w:r>
    </w:p>
    <w:p w14:paraId="33DAD3F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N300 - LT/1/07/0828/013 </w:t>
      </w:r>
    </w:p>
    <w:p w14:paraId="33DAD3FC"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N28 - LT/1/07/0828/014 (ligoninėms)</w:t>
      </w:r>
    </w:p>
    <w:p w14:paraId="33DAD3F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N50 - LT/1/07/0828/015 (ligoninėms)</w:t>
      </w:r>
    </w:p>
    <w:p w14:paraId="33DAD3F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N84 - LT/1/07/0828/016 (ligoninėms)</w:t>
      </w:r>
    </w:p>
    <w:p w14:paraId="33DAD3F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N98 - LT/1/07/0828/017 (ligoninėms)</w:t>
      </w:r>
    </w:p>
    <w:p w14:paraId="33DAD40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N300 - LT/1/07/0828/018 (ligoninėms)</w:t>
      </w:r>
    </w:p>
    <w:p w14:paraId="33DAD40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N500 - LT/1/07/0828/019 (ligoninėms)</w:t>
      </w:r>
    </w:p>
    <w:p w14:paraId="33DAD402" w14:textId="77777777" w:rsidR="00396BAC" w:rsidRPr="00396BAC" w:rsidRDefault="00396BAC" w:rsidP="00396BAC">
      <w:pPr>
        <w:spacing w:after="0" w:line="240" w:lineRule="auto"/>
        <w:rPr>
          <w:rFonts w:ascii="Times New Roman" w:hAnsi="Times New Roman" w:cs="Times New Roman"/>
        </w:rPr>
      </w:pPr>
    </w:p>
    <w:p w14:paraId="33DAD403" w14:textId="77777777" w:rsidR="00396BAC" w:rsidRPr="00396BAC" w:rsidRDefault="00396BAC" w:rsidP="00396BAC">
      <w:pPr>
        <w:spacing w:after="0" w:line="240" w:lineRule="auto"/>
        <w:rPr>
          <w:rFonts w:ascii="Times New Roman" w:hAnsi="Times New Roman" w:cs="Times New Roman"/>
        </w:rPr>
      </w:pPr>
    </w:p>
    <w:p w14:paraId="33DAD404"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9.</w:t>
      </w:r>
      <w:r w:rsidRPr="00396BAC">
        <w:rPr>
          <w:rFonts w:ascii="Times New Roman" w:hAnsi="Times New Roman" w:cs="Times New Roman"/>
          <w:b/>
        </w:rPr>
        <w:tab/>
      </w:r>
      <w:r w:rsidRPr="00396BAC">
        <w:rPr>
          <w:rFonts w:ascii="Times New Roman" w:eastAsia="Times New Roman" w:hAnsi="Times New Roman" w:cs="Times New Roman"/>
          <w:b/>
        </w:rPr>
        <w:t>REGISTRAVIMO / PERREGISTRAVIMO</w:t>
      </w:r>
      <w:r w:rsidRPr="00396BAC">
        <w:rPr>
          <w:rFonts w:ascii="Times New Roman" w:hAnsi="Times New Roman" w:cs="Times New Roman"/>
          <w:b/>
        </w:rPr>
        <w:t xml:space="preserve"> DATA</w:t>
      </w:r>
    </w:p>
    <w:p w14:paraId="33DAD405" w14:textId="77777777" w:rsidR="00396BAC" w:rsidRPr="00396BAC" w:rsidRDefault="00396BAC" w:rsidP="00396BAC">
      <w:pPr>
        <w:spacing w:after="0" w:line="240" w:lineRule="auto"/>
        <w:rPr>
          <w:rFonts w:ascii="Times New Roman" w:hAnsi="Times New Roman" w:cs="Times New Roman"/>
        </w:rPr>
      </w:pPr>
    </w:p>
    <w:p w14:paraId="33DAD406" w14:textId="77777777" w:rsidR="00396BAC" w:rsidRPr="00396BAC" w:rsidRDefault="00396BAC" w:rsidP="00396BAC">
      <w:pPr>
        <w:spacing w:after="0" w:line="240" w:lineRule="auto"/>
        <w:rPr>
          <w:rFonts w:ascii="Times New Roman" w:hAnsi="Times New Roman" w:cs="Times New Roman"/>
        </w:rPr>
      </w:pPr>
      <w:r w:rsidRPr="00396BAC">
        <w:rPr>
          <w:rFonts w:ascii="Times New Roman" w:eastAsia="Times New Roman" w:hAnsi="Times New Roman" w:cs="Times New Roman"/>
        </w:rPr>
        <w:t>Registravimo data</w:t>
      </w:r>
      <w:r w:rsidRPr="00396BAC">
        <w:rPr>
          <w:rFonts w:ascii="Times New Roman" w:hAnsi="Times New Roman" w:cs="Times New Roman"/>
        </w:rPr>
        <w:t xml:space="preserve"> 2011 m. kovo mėn. 30 d.</w:t>
      </w:r>
    </w:p>
    <w:p w14:paraId="33DAD407" w14:textId="77777777" w:rsidR="00396BAC" w:rsidRPr="00396BAC" w:rsidRDefault="00396BAC" w:rsidP="00396BAC">
      <w:pPr>
        <w:spacing w:after="0" w:line="240" w:lineRule="auto"/>
        <w:rPr>
          <w:rFonts w:ascii="Times New Roman" w:hAnsi="Times New Roman" w:cs="Times New Roman"/>
        </w:rPr>
      </w:pPr>
    </w:p>
    <w:p w14:paraId="33DAD408" w14:textId="77777777" w:rsidR="00396BAC" w:rsidRPr="00396BAC" w:rsidRDefault="00396BAC" w:rsidP="00396BAC">
      <w:pPr>
        <w:spacing w:after="0" w:line="240" w:lineRule="auto"/>
        <w:rPr>
          <w:rFonts w:ascii="Times New Roman" w:hAnsi="Times New Roman" w:cs="Times New Roman"/>
        </w:rPr>
      </w:pPr>
    </w:p>
    <w:p w14:paraId="33DAD409"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10.</w:t>
      </w:r>
      <w:r w:rsidRPr="00396BAC">
        <w:rPr>
          <w:rFonts w:ascii="Times New Roman" w:hAnsi="Times New Roman" w:cs="Times New Roman"/>
          <w:b/>
        </w:rPr>
        <w:tab/>
        <w:t>TEKSTO PERŽIŪROS DATA</w:t>
      </w:r>
    </w:p>
    <w:p w14:paraId="33DAD40A" w14:textId="1E5FBA6D" w:rsidR="00396BAC" w:rsidRDefault="00396BAC" w:rsidP="00396BAC">
      <w:pPr>
        <w:spacing w:after="0" w:line="240" w:lineRule="auto"/>
        <w:rPr>
          <w:rFonts w:ascii="Times New Roman" w:hAnsi="Times New Roman" w:cs="Times New Roman"/>
        </w:rPr>
      </w:pPr>
    </w:p>
    <w:p w14:paraId="196126F2" w14:textId="4CFBA4B7" w:rsidR="00FE352C" w:rsidRDefault="00C768BA" w:rsidP="00396BAC">
      <w:pPr>
        <w:spacing w:after="0" w:line="240" w:lineRule="auto"/>
        <w:rPr>
          <w:rFonts w:ascii="Times New Roman" w:hAnsi="Times New Roman" w:cs="Times New Roman"/>
        </w:rPr>
      </w:pPr>
      <w:r>
        <w:rPr>
          <w:rFonts w:ascii="Times New Roman" w:hAnsi="Times New Roman" w:cs="Times New Roman"/>
        </w:rPr>
        <w:t xml:space="preserve">2025 m. </w:t>
      </w:r>
      <w:r w:rsidR="00DB7912">
        <w:rPr>
          <w:rFonts w:ascii="Times New Roman" w:hAnsi="Times New Roman" w:cs="Times New Roman"/>
        </w:rPr>
        <w:t>liepos</w:t>
      </w:r>
      <w:r>
        <w:rPr>
          <w:rFonts w:ascii="Times New Roman" w:hAnsi="Times New Roman" w:cs="Times New Roman"/>
        </w:rPr>
        <w:t xml:space="preserve"> </w:t>
      </w:r>
      <w:r w:rsidR="00AA4E11" w:rsidRPr="004B396C">
        <w:rPr>
          <w:rFonts w:ascii="Times New Roman" w:hAnsi="Times New Roman" w:cs="Times New Roman"/>
        </w:rPr>
        <w:t>2</w:t>
      </w:r>
      <w:r w:rsidR="00360224">
        <w:rPr>
          <w:rFonts w:ascii="Times New Roman" w:hAnsi="Times New Roman" w:cs="Times New Roman"/>
        </w:rPr>
        <w:t>1</w:t>
      </w:r>
      <w:r w:rsidR="00AA4E11" w:rsidRPr="004B396C">
        <w:rPr>
          <w:rFonts w:ascii="Times New Roman" w:hAnsi="Times New Roman" w:cs="Times New Roman"/>
        </w:rPr>
        <w:t xml:space="preserve"> d.</w:t>
      </w:r>
    </w:p>
    <w:p w14:paraId="2B291BE5" w14:textId="77777777" w:rsidR="004B396C" w:rsidRPr="00396BAC" w:rsidRDefault="004B396C" w:rsidP="00396BAC">
      <w:pPr>
        <w:spacing w:after="0" w:line="240" w:lineRule="auto"/>
        <w:rPr>
          <w:rFonts w:ascii="Times New Roman" w:hAnsi="Times New Roman" w:cs="Times New Roman"/>
        </w:rPr>
      </w:pPr>
    </w:p>
    <w:p w14:paraId="33DAD40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Išsami informacija apie šį vaistinį preparatą pateikiama Valstybinės vaistų kontrolės tarnybos prie Lietuvos Respublikos  sveikatos apsaugos ministerijos tinklalapyje http://www.vvkt.lt</w:t>
      </w:r>
      <w:r w:rsidRPr="00396BAC">
        <w:rPr>
          <w:rFonts w:ascii="Times New Roman" w:hAnsi="Times New Roman" w:cs="Times New Roman"/>
        </w:rPr>
        <w:br w:type="page"/>
      </w:r>
    </w:p>
    <w:p w14:paraId="33DAD40E" w14:textId="77777777" w:rsidR="00396BAC" w:rsidRPr="00396BAC" w:rsidRDefault="00396BAC" w:rsidP="00396BAC">
      <w:pPr>
        <w:spacing w:after="0" w:line="240" w:lineRule="auto"/>
        <w:rPr>
          <w:rFonts w:ascii="Times New Roman" w:hAnsi="Times New Roman" w:cs="Times New Roman"/>
        </w:rPr>
      </w:pPr>
    </w:p>
    <w:p w14:paraId="33DAD40F" w14:textId="77777777" w:rsidR="00396BAC" w:rsidRPr="00396BAC" w:rsidRDefault="00396BAC" w:rsidP="00396BAC">
      <w:pPr>
        <w:spacing w:after="0" w:line="240" w:lineRule="auto"/>
        <w:rPr>
          <w:rFonts w:ascii="Times New Roman" w:hAnsi="Times New Roman" w:cs="Times New Roman"/>
        </w:rPr>
      </w:pPr>
    </w:p>
    <w:p w14:paraId="33DAD410" w14:textId="77777777" w:rsidR="00396BAC" w:rsidRPr="00396BAC" w:rsidRDefault="00396BAC" w:rsidP="00396BAC">
      <w:pPr>
        <w:spacing w:after="0" w:line="240" w:lineRule="auto"/>
        <w:rPr>
          <w:rFonts w:ascii="Times New Roman" w:hAnsi="Times New Roman" w:cs="Times New Roman"/>
        </w:rPr>
      </w:pPr>
    </w:p>
    <w:p w14:paraId="33DAD411" w14:textId="77777777" w:rsidR="00396BAC" w:rsidRPr="00396BAC" w:rsidRDefault="00396BAC" w:rsidP="00396BAC">
      <w:pPr>
        <w:spacing w:after="0" w:line="240" w:lineRule="auto"/>
        <w:rPr>
          <w:rFonts w:ascii="Times New Roman" w:hAnsi="Times New Roman" w:cs="Times New Roman"/>
        </w:rPr>
      </w:pPr>
    </w:p>
    <w:p w14:paraId="33DAD412" w14:textId="77777777" w:rsidR="00396BAC" w:rsidRPr="00396BAC" w:rsidRDefault="00396BAC" w:rsidP="00396BAC">
      <w:pPr>
        <w:spacing w:after="0" w:line="240" w:lineRule="auto"/>
        <w:rPr>
          <w:rFonts w:ascii="Times New Roman" w:hAnsi="Times New Roman" w:cs="Times New Roman"/>
        </w:rPr>
      </w:pPr>
    </w:p>
    <w:p w14:paraId="33DAD413" w14:textId="77777777" w:rsidR="00396BAC" w:rsidRPr="00396BAC" w:rsidRDefault="00396BAC" w:rsidP="00396BAC">
      <w:pPr>
        <w:spacing w:after="0" w:line="240" w:lineRule="auto"/>
        <w:rPr>
          <w:rFonts w:ascii="Times New Roman" w:hAnsi="Times New Roman" w:cs="Times New Roman"/>
        </w:rPr>
      </w:pPr>
    </w:p>
    <w:p w14:paraId="33DAD414" w14:textId="77777777" w:rsidR="00396BAC" w:rsidRPr="00396BAC" w:rsidRDefault="00396BAC" w:rsidP="00396BAC">
      <w:pPr>
        <w:spacing w:after="0" w:line="240" w:lineRule="auto"/>
        <w:rPr>
          <w:rFonts w:ascii="Times New Roman" w:hAnsi="Times New Roman" w:cs="Times New Roman"/>
        </w:rPr>
      </w:pPr>
    </w:p>
    <w:p w14:paraId="33DAD415" w14:textId="77777777" w:rsidR="00396BAC" w:rsidRPr="00396BAC" w:rsidRDefault="00396BAC" w:rsidP="00396BAC">
      <w:pPr>
        <w:spacing w:after="0" w:line="240" w:lineRule="auto"/>
        <w:rPr>
          <w:rFonts w:ascii="Times New Roman" w:hAnsi="Times New Roman" w:cs="Times New Roman"/>
        </w:rPr>
      </w:pPr>
    </w:p>
    <w:p w14:paraId="33DAD416" w14:textId="77777777" w:rsidR="00396BAC" w:rsidRPr="00396BAC" w:rsidRDefault="00396BAC" w:rsidP="00396BAC">
      <w:pPr>
        <w:spacing w:after="0" w:line="240" w:lineRule="auto"/>
        <w:rPr>
          <w:rFonts w:ascii="Times New Roman" w:hAnsi="Times New Roman" w:cs="Times New Roman"/>
        </w:rPr>
      </w:pPr>
    </w:p>
    <w:p w14:paraId="33DAD417" w14:textId="77777777" w:rsidR="00396BAC" w:rsidRPr="00396BAC" w:rsidRDefault="00396BAC" w:rsidP="00396BAC">
      <w:pPr>
        <w:spacing w:after="0" w:line="240" w:lineRule="auto"/>
        <w:rPr>
          <w:rFonts w:ascii="Times New Roman" w:hAnsi="Times New Roman" w:cs="Times New Roman"/>
        </w:rPr>
      </w:pPr>
    </w:p>
    <w:p w14:paraId="33DAD418" w14:textId="77777777" w:rsidR="00396BAC" w:rsidRPr="00396BAC" w:rsidRDefault="00396BAC" w:rsidP="00396BAC">
      <w:pPr>
        <w:spacing w:after="0" w:line="240" w:lineRule="auto"/>
        <w:rPr>
          <w:rFonts w:ascii="Times New Roman" w:hAnsi="Times New Roman" w:cs="Times New Roman"/>
        </w:rPr>
      </w:pPr>
    </w:p>
    <w:p w14:paraId="33DAD419" w14:textId="77777777" w:rsidR="00396BAC" w:rsidRPr="00396BAC" w:rsidRDefault="00396BAC" w:rsidP="00396BAC">
      <w:pPr>
        <w:spacing w:after="0" w:line="240" w:lineRule="auto"/>
        <w:rPr>
          <w:rFonts w:ascii="Times New Roman" w:hAnsi="Times New Roman" w:cs="Times New Roman"/>
        </w:rPr>
      </w:pPr>
    </w:p>
    <w:p w14:paraId="33DAD41A" w14:textId="77777777" w:rsidR="00396BAC" w:rsidRPr="00396BAC" w:rsidRDefault="00396BAC" w:rsidP="00396BAC">
      <w:pPr>
        <w:spacing w:after="0" w:line="240" w:lineRule="auto"/>
        <w:rPr>
          <w:rFonts w:ascii="Times New Roman" w:hAnsi="Times New Roman" w:cs="Times New Roman"/>
        </w:rPr>
      </w:pPr>
    </w:p>
    <w:p w14:paraId="33DAD41B" w14:textId="77777777" w:rsidR="00396BAC" w:rsidRPr="00396BAC" w:rsidRDefault="00396BAC" w:rsidP="00396BAC">
      <w:pPr>
        <w:spacing w:after="0" w:line="240" w:lineRule="auto"/>
        <w:rPr>
          <w:rFonts w:ascii="Times New Roman" w:hAnsi="Times New Roman" w:cs="Times New Roman"/>
        </w:rPr>
      </w:pPr>
    </w:p>
    <w:p w14:paraId="33DAD41C" w14:textId="77777777" w:rsidR="00396BAC" w:rsidRPr="00396BAC" w:rsidRDefault="00396BAC" w:rsidP="00396BAC">
      <w:pPr>
        <w:spacing w:after="0" w:line="240" w:lineRule="auto"/>
        <w:rPr>
          <w:rFonts w:ascii="Times New Roman" w:hAnsi="Times New Roman" w:cs="Times New Roman"/>
        </w:rPr>
      </w:pPr>
    </w:p>
    <w:p w14:paraId="33DAD41D" w14:textId="77777777" w:rsidR="00396BAC" w:rsidRPr="00396BAC" w:rsidRDefault="00396BAC" w:rsidP="00396BAC">
      <w:pPr>
        <w:spacing w:after="0" w:line="240" w:lineRule="auto"/>
        <w:rPr>
          <w:rFonts w:ascii="Times New Roman" w:hAnsi="Times New Roman" w:cs="Times New Roman"/>
        </w:rPr>
      </w:pPr>
    </w:p>
    <w:p w14:paraId="33DAD41E" w14:textId="77777777" w:rsidR="00396BAC" w:rsidRPr="00396BAC" w:rsidRDefault="00396BAC" w:rsidP="00396BAC">
      <w:pPr>
        <w:spacing w:after="0" w:line="240" w:lineRule="auto"/>
        <w:rPr>
          <w:rFonts w:ascii="Times New Roman" w:hAnsi="Times New Roman" w:cs="Times New Roman"/>
        </w:rPr>
      </w:pPr>
    </w:p>
    <w:p w14:paraId="33DAD41F" w14:textId="77777777" w:rsidR="00396BAC" w:rsidRPr="00396BAC" w:rsidRDefault="00396BAC" w:rsidP="00396BAC">
      <w:pPr>
        <w:spacing w:after="0" w:line="240" w:lineRule="auto"/>
        <w:rPr>
          <w:rFonts w:ascii="Times New Roman" w:hAnsi="Times New Roman" w:cs="Times New Roman"/>
        </w:rPr>
      </w:pPr>
    </w:p>
    <w:p w14:paraId="33DAD420" w14:textId="77777777" w:rsidR="00396BAC" w:rsidRPr="00396BAC" w:rsidRDefault="00396BAC" w:rsidP="00396BAC">
      <w:pPr>
        <w:spacing w:after="0" w:line="240" w:lineRule="auto"/>
        <w:rPr>
          <w:rFonts w:ascii="Times New Roman" w:hAnsi="Times New Roman" w:cs="Times New Roman"/>
        </w:rPr>
      </w:pPr>
    </w:p>
    <w:p w14:paraId="33DAD421" w14:textId="77777777" w:rsidR="00396BAC" w:rsidRPr="00396BAC" w:rsidRDefault="00396BAC" w:rsidP="00396BAC">
      <w:pPr>
        <w:spacing w:after="0" w:line="240" w:lineRule="auto"/>
        <w:rPr>
          <w:rFonts w:ascii="Times New Roman" w:hAnsi="Times New Roman" w:cs="Times New Roman"/>
        </w:rPr>
      </w:pPr>
    </w:p>
    <w:p w14:paraId="33DAD422" w14:textId="77777777" w:rsidR="00396BAC" w:rsidRPr="00396BAC" w:rsidRDefault="00396BAC" w:rsidP="00396BAC">
      <w:pPr>
        <w:spacing w:after="0" w:line="240" w:lineRule="auto"/>
        <w:rPr>
          <w:rFonts w:ascii="Times New Roman" w:hAnsi="Times New Roman" w:cs="Times New Roman"/>
        </w:rPr>
      </w:pPr>
    </w:p>
    <w:p w14:paraId="33DAD423" w14:textId="77777777" w:rsidR="00396BAC" w:rsidRPr="00396BAC" w:rsidRDefault="00396BAC" w:rsidP="00396BAC">
      <w:pPr>
        <w:spacing w:after="0" w:line="240" w:lineRule="auto"/>
        <w:rPr>
          <w:rFonts w:ascii="Times New Roman" w:hAnsi="Times New Roman" w:cs="Times New Roman"/>
        </w:rPr>
      </w:pPr>
    </w:p>
    <w:p w14:paraId="33DAD424" w14:textId="77777777" w:rsidR="00396BAC" w:rsidRPr="00396BAC" w:rsidRDefault="00396BAC" w:rsidP="00396BAC">
      <w:pPr>
        <w:spacing w:after="0" w:line="240" w:lineRule="auto"/>
        <w:jc w:val="center"/>
        <w:outlineLvl w:val="0"/>
        <w:rPr>
          <w:rFonts w:ascii="Times New Roman" w:hAnsi="Times New Roman" w:cs="Times New Roman"/>
          <w:b/>
          <w:kern w:val="28"/>
        </w:rPr>
      </w:pPr>
      <w:r w:rsidRPr="00396BAC">
        <w:rPr>
          <w:rFonts w:ascii="Times New Roman" w:hAnsi="Times New Roman" w:cs="Times New Roman"/>
          <w:b/>
          <w:kern w:val="28"/>
        </w:rPr>
        <w:t>II PRIEDAS</w:t>
      </w:r>
    </w:p>
    <w:p w14:paraId="33DAD425" w14:textId="77777777" w:rsidR="00396BAC" w:rsidRPr="00396BAC" w:rsidRDefault="00396BAC" w:rsidP="00396BAC">
      <w:pPr>
        <w:spacing w:after="0" w:line="240" w:lineRule="auto"/>
        <w:jc w:val="center"/>
        <w:outlineLvl w:val="0"/>
        <w:rPr>
          <w:rFonts w:ascii="Times New Roman" w:hAnsi="Times New Roman" w:cs="Times New Roman"/>
          <w:b/>
          <w:kern w:val="28"/>
        </w:rPr>
      </w:pPr>
    </w:p>
    <w:p w14:paraId="33DAD426" w14:textId="77777777" w:rsidR="00396BAC" w:rsidRPr="00396BAC" w:rsidRDefault="00396BAC" w:rsidP="00396BAC">
      <w:pPr>
        <w:spacing w:after="0" w:line="240" w:lineRule="auto"/>
        <w:jc w:val="center"/>
        <w:outlineLvl w:val="0"/>
        <w:rPr>
          <w:rFonts w:ascii="Times New Roman" w:hAnsi="Times New Roman" w:cs="Times New Roman"/>
          <w:b/>
          <w:kern w:val="28"/>
        </w:rPr>
      </w:pPr>
      <w:r w:rsidRPr="00396BAC">
        <w:rPr>
          <w:rFonts w:ascii="Times New Roman" w:eastAsia="Times New Roman" w:hAnsi="Times New Roman" w:cs="Times New Roman"/>
          <w:b/>
          <w:kern w:val="28"/>
        </w:rPr>
        <w:t>REGISTRACIJOS</w:t>
      </w:r>
      <w:r w:rsidRPr="00396BAC">
        <w:rPr>
          <w:rFonts w:ascii="Times New Roman" w:hAnsi="Times New Roman" w:cs="Times New Roman"/>
          <w:b/>
          <w:kern w:val="28"/>
        </w:rPr>
        <w:t xml:space="preserve"> SĄLYGOS</w:t>
      </w:r>
    </w:p>
    <w:p w14:paraId="33DAD427" w14:textId="77777777" w:rsidR="00396BAC" w:rsidRPr="00396BAC" w:rsidRDefault="00396BAC" w:rsidP="00396BAC">
      <w:pPr>
        <w:tabs>
          <w:tab w:val="left" w:pos="567"/>
        </w:tabs>
        <w:spacing w:after="0" w:line="240" w:lineRule="auto"/>
        <w:rPr>
          <w:rFonts w:ascii="Times New Roman" w:hAnsi="Times New Roman" w:cs="Times New Roman"/>
        </w:rPr>
      </w:pPr>
    </w:p>
    <w:p w14:paraId="33DAD428" w14:textId="77777777" w:rsidR="00396BAC" w:rsidRPr="00396BAC" w:rsidRDefault="00396BAC" w:rsidP="00396BAC">
      <w:pPr>
        <w:tabs>
          <w:tab w:val="left" w:pos="567"/>
        </w:tabs>
        <w:spacing w:after="0" w:line="240" w:lineRule="auto"/>
        <w:ind w:left="1701" w:right="1416" w:hanging="708"/>
        <w:rPr>
          <w:rFonts w:ascii="Times New Roman" w:hAnsi="Times New Roman" w:cs="Times New Roman"/>
          <w:b/>
        </w:rPr>
      </w:pPr>
      <w:r w:rsidRPr="00396BAC">
        <w:rPr>
          <w:rFonts w:ascii="Times New Roman" w:hAnsi="Times New Roman" w:cs="Times New Roman"/>
          <w:b/>
        </w:rPr>
        <w:t>A.</w:t>
      </w:r>
      <w:r w:rsidRPr="00396BAC">
        <w:rPr>
          <w:rFonts w:ascii="Times New Roman" w:hAnsi="Times New Roman" w:cs="Times New Roman"/>
          <w:b/>
        </w:rPr>
        <w:tab/>
        <w:t>GAMINTOJAS (-AI), ATSAKINGAS (-I) UŽ SERIJŲ IŠLEIDIMĄ</w:t>
      </w:r>
    </w:p>
    <w:p w14:paraId="33DAD429" w14:textId="77777777" w:rsidR="00396BAC" w:rsidRPr="00396BAC" w:rsidRDefault="00396BAC" w:rsidP="00396BAC">
      <w:pPr>
        <w:tabs>
          <w:tab w:val="left" w:pos="567"/>
        </w:tabs>
        <w:spacing w:after="0" w:line="240" w:lineRule="auto"/>
        <w:rPr>
          <w:rFonts w:ascii="Times New Roman" w:hAnsi="Times New Roman" w:cs="Times New Roman"/>
        </w:rPr>
      </w:pPr>
    </w:p>
    <w:p w14:paraId="33DAD42A" w14:textId="77777777" w:rsidR="00396BAC" w:rsidRPr="00396BAC" w:rsidRDefault="00396BAC" w:rsidP="00396BAC">
      <w:pPr>
        <w:suppressLineNumbers/>
        <w:tabs>
          <w:tab w:val="left" w:pos="567"/>
        </w:tabs>
        <w:spacing w:after="0" w:line="240" w:lineRule="auto"/>
        <w:ind w:left="1701" w:right="1416" w:hanging="708"/>
        <w:rPr>
          <w:rFonts w:ascii="Times New Roman" w:hAnsi="Times New Roman" w:cs="Times New Roman"/>
        </w:rPr>
      </w:pPr>
      <w:r w:rsidRPr="00396BAC">
        <w:rPr>
          <w:rFonts w:ascii="Times New Roman" w:hAnsi="Times New Roman" w:cs="Times New Roman"/>
          <w:b/>
        </w:rPr>
        <w:t>B.</w:t>
      </w:r>
      <w:r w:rsidRPr="00396BAC">
        <w:rPr>
          <w:rFonts w:ascii="Times New Roman" w:hAnsi="Times New Roman" w:cs="Times New Roman"/>
          <w:b/>
        </w:rPr>
        <w:tab/>
        <w:t>TIEKIMO IR VARTOJIMO SĄLYGOS AR APRIBOJIMAI</w:t>
      </w:r>
    </w:p>
    <w:p w14:paraId="33DAD42B" w14:textId="77777777" w:rsidR="00396BAC" w:rsidRPr="00396BAC" w:rsidRDefault="00396BAC" w:rsidP="00396BAC">
      <w:pPr>
        <w:tabs>
          <w:tab w:val="left" w:pos="1701"/>
        </w:tabs>
        <w:spacing w:after="0" w:line="240" w:lineRule="auto"/>
        <w:ind w:left="1701" w:hanging="567"/>
        <w:rPr>
          <w:rFonts w:ascii="Times New Roman" w:hAnsi="Times New Roman" w:cs="Times New Roman"/>
          <w:b/>
        </w:rPr>
      </w:pPr>
      <w:r w:rsidRPr="00396BAC">
        <w:rPr>
          <w:rFonts w:ascii="Times New Roman" w:hAnsi="Times New Roman" w:cs="Times New Roman"/>
          <w:b/>
        </w:rPr>
        <w:br w:type="page"/>
      </w:r>
    </w:p>
    <w:p w14:paraId="33DAD42C"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lastRenderedPageBreak/>
        <w:t>A.</w:t>
      </w:r>
      <w:r w:rsidRPr="00396BAC">
        <w:rPr>
          <w:rFonts w:ascii="Times New Roman" w:hAnsi="Times New Roman" w:cs="Times New Roman"/>
          <w:b/>
        </w:rPr>
        <w:tab/>
        <w:t>GAMINTOJAS (-AI), ATSAKINGAS (-I) UŽ SERIJŲ IŠLEIDIMĄ</w:t>
      </w:r>
    </w:p>
    <w:p w14:paraId="33DAD42D" w14:textId="77777777" w:rsidR="00396BAC" w:rsidRPr="00396BAC" w:rsidRDefault="00396BAC" w:rsidP="00396BAC">
      <w:pPr>
        <w:spacing w:after="0" w:line="240" w:lineRule="auto"/>
        <w:rPr>
          <w:rFonts w:ascii="Times New Roman" w:hAnsi="Times New Roman" w:cs="Times New Roman"/>
          <w:highlight w:val="yellow"/>
        </w:rPr>
      </w:pPr>
    </w:p>
    <w:p w14:paraId="33DAD42E" w14:textId="77777777" w:rsidR="00396BAC" w:rsidRPr="00396BAC" w:rsidRDefault="00396BAC" w:rsidP="00396BAC">
      <w:pPr>
        <w:spacing w:after="0" w:line="240" w:lineRule="auto"/>
        <w:rPr>
          <w:rFonts w:ascii="Times New Roman" w:hAnsi="Times New Roman" w:cs="Times New Roman"/>
          <w:u w:val="single"/>
        </w:rPr>
      </w:pPr>
      <w:r w:rsidRPr="00396BAC">
        <w:rPr>
          <w:rFonts w:ascii="Times New Roman" w:hAnsi="Times New Roman" w:cs="Times New Roman"/>
          <w:u w:val="single"/>
        </w:rPr>
        <w:t>Gamintojo (-ų), atsakingo (-ų) už serijų išleidimą, pavadinimas (-ai) ir adresas (-ai)</w:t>
      </w:r>
    </w:p>
    <w:p w14:paraId="33DAD42F" w14:textId="77777777" w:rsidR="00396BAC" w:rsidRPr="00396BAC" w:rsidRDefault="00396BAC" w:rsidP="00396BAC">
      <w:pPr>
        <w:spacing w:after="0" w:line="240" w:lineRule="auto"/>
        <w:rPr>
          <w:rFonts w:ascii="Times New Roman" w:hAnsi="Times New Roman" w:cs="Times New Roman"/>
        </w:rPr>
      </w:pPr>
    </w:p>
    <w:p w14:paraId="33DAD43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Synthon BV</w:t>
      </w:r>
    </w:p>
    <w:p w14:paraId="33DAD43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Microweg 22 </w:t>
      </w:r>
    </w:p>
    <w:p w14:paraId="33DAD432" w14:textId="77777777" w:rsidR="00396BAC" w:rsidRPr="00396BAC" w:rsidRDefault="00396BAC" w:rsidP="00396BAC">
      <w:pPr>
        <w:spacing w:after="0" w:line="240" w:lineRule="auto"/>
        <w:rPr>
          <w:rFonts w:ascii="Times New Roman" w:hAnsi="Times New Roman" w:cs="Times New Roman"/>
        </w:rPr>
      </w:pPr>
      <w:smartTag w:uri="urn:schemas-microsoft-com:office:smarttags" w:element="metricconverter">
        <w:smartTagPr>
          <w:attr w:name="ProductID" w:val="6545 CM"/>
        </w:smartTagPr>
        <w:r w:rsidRPr="00396BAC">
          <w:rPr>
            <w:rFonts w:ascii="Times New Roman" w:hAnsi="Times New Roman" w:cs="Times New Roman"/>
          </w:rPr>
          <w:t>6545 CM</w:t>
        </w:r>
      </w:smartTag>
      <w:r w:rsidRPr="00396BAC">
        <w:rPr>
          <w:rFonts w:ascii="Times New Roman" w:hAnsi="Times New Roman" w:cs="Times New Roman"/>
        </w:rPr>
        <w:t xml:space="preserve"> Nijmegen</w:t>
      </w:r>
    </w:p>
    <w:p w14:paraId="33DAD43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Nyderlandai</w:t>
      </w:r>
    </w:p>
    <w:p w14:paraId="33DAD434" w14:textId="77777777" w:rsidR="00396BAC" w:rsidRPr="00396BAC" w:rsidRDefault="00396BAC" w:rsidP="00396BAC">
      <w:pPr>
        <w:spacing w:after="0" w:line="240" w:lineRule="auto"/>
        <w:rPr>
          <w:rFonts w:ascii="Times New Roman" w:hAnsi="Times New Roman" w:cs="Times New Roman"/>
          <w:i/>
        </w:rPr>
      </w:pPr>
    </w:p>
    <w:p w14:paraId="33DAD435"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arba</w:t>
      </w:r>
    </w:p>
    <w:p w14:paraId="33DAD436" w14:textId="77777777" w:rsidR="00396BAC" w:rsidRPr="00396BAC" w:rsidRDefault="00396BAC" w:rsidP="00396BAC">
      <w:pPr>
        <w:spacing w:after="0" w:line="240" w:lineRule="auto"/>
        <w:rPr>
          <w:rFonts w:ascii="Times New Roman" w:hAnsi="Times New Roman" w:cs="Times New Roman"/>
        </w:rPr>
      </w:pPr>
    </w:p>
    <w:p w14:paraId="33DAD43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Synthon Hispania, S.L.</w:t>
      </w:r>
    </w:p>
    <w:p w14:paraId="33DAD43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Castello, 1</w:t>
      </w:r>
    </w:p>
    <w:p w14:paraId="33DAD43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Poligono Las Salinas</w:t>
      </w:r>
    </w:p>
    <w:p w14:paraId="33DAD43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08830 Sant Boi de Llobregat</w:t>
      </w:r>
    </w:p>
    <w:p w14:paraId="33DAD43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Barcelona</w:t>
      </w:r>
    </w:p>
    <w:p w14:paraId="33DAD43C"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Ispanija</w:t>
      </w:r>
    </w:p>
    <w:p w14:paraId="33DAD43D" w14:textId="77777777" w:rsidR="00396BAC" w:rsidRPr="00396BAC" w:rsidRDefault="00396BAC" w:rsidP="00396BAC">
      <w:pPr>
        <w:spacing w:after="0" w:line="240" w:lineRule="auto"/>
        <w:rPr>
          <w:rFonts w:ascii="Times New Roman" w:hAnsi="Times New Roman" w:cs="Times New Roman"/>
          <w:highlight w:val="yellow"/>
        </w:rPr>
      </w:pPr>
    </w:p>
    <w:p w14:paraId="33DAD43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Su pakuote pateikiamame lapelyje nurodomas gamintojo, atsakingo už konkrečios serijos išleidimą, pavadinimas ir adresas.</w:t>
      </w:r>
    </w:p>
    <w:p w14:paraId="33DAD43F" w14:textId="77777777" w:rsidR="00396BAC" w:rsidRPr="00396BAC" w:rsidRDefault="00396BAC" w:rsidP="00396BAC">
      <w:pPr>
        <w:spacing w:after="0" w:line="240" w:lineRule="auto"/>
        <w:rPr>
          <w:rFonts w:ascii="Times New Roman" w:hAnsi="Times New Roman" w:cs="Times New Roman"/>
          <w:highlight w:val="yellow"/>
        </w:rPr>
      </w:pPr>
    </w:p>
    <w:p w14:paraId="33DAD440" w14:textId="77777777" w:rsidR="00396BAC" w:rsidRPr="00396BAC" w:rsidRDefault="00396BAC" w:rsidP="00396BAC">
      <w:pPr>
        <w:spacing w:after="0" w:line="240" w:lineRule="auto"/>
        <w:rPr>
          <w:rFonts w:ascii="Times New Roman" w:hAnsi="Times New Roman" w:cs="Times New Roman"/>
          <w:highlight w:val="yellow"/>
        </w:rPr>
      </w:pPr>
    </w:p>
    <w:p w14:paraId="33DAD441"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bookmarkStart w:id="4" w:name="_Toc129243129"/>
      <w:bookmarkStart w:id="5" w:name="_Toc129243254"/>
      <w:r w:rsidRPr="00396BAC">
        <w:rPr>
          <w:rFonts w:ascii="Times New Roman" w:hAnsi="Times New Roman" w:cs="Times New Roman"/>
          <w:b/>
        </w:rPr>
        <w:t>B.</w:t>
      </w:r>
      <w:r w:rsidRPr="00396BAC">
        <w:rPr>
          <w:rFonts w:ascii="Times New Roman" w:hAnsi="Times New Roman" w:cs="Times New Roman"/>
          <w:b/>
        </w:rPr>
        <w:tab/>
        <w:t>TIEKIMO IR VARTOJIMO SĄLYGOS AR APRIBOJIMAI</w:t>
      </w:r>
      <w:bookmarkEnd w:id="4"/>
      <w:bookmarkEnd w:id="5"/>
    </w:p>
    <w:p w14:paraId="33DAD442" w14:textId="77777777" w:rsidR="00396BAC" w:rsidRPr="00396BAC" w:rsidRDefault="00396BAC" w:rsidP="00396BAC">
      <w:pPr>
        <w:spacing w:after="0" w:line="240" w:lineRule="auto"/>
        <w:rPr>
          <w:rFonts w:ascii="Times New Roman" w:hAnsi="Times New Roman" w:cs="Times New Roman"/>
        </w:rPr>
      </w:pPr>
    </w:p>
    <w:p w14:paraId="33DAD44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Receptinis vaistinis preparatas</w:t>
      </w:r>
    </w:p>
    <w:p w14:paraId="33DAD444" w14:textId="77777777" w:rsidR="00396BAC" w:rsidRPr="00396BAC" w:rsidRDefault="00396BAC" w:rsidP="00396BAC">
      <w:pPr>
        <w:spacing w:after="0" w:line="240" w:lineRule="auto"/>
        <w:rPr>
          <w:rFonts w:ascii="Times New Roman" w:hAnsi="Times New Roman" w:cs="Times New Roman"/>
        </w:rPr>
      </w:pPr>
    </w:p>
    <w:p w14:paraId="33DAD445" w14:textId="77777777" w:rsidR="00396BAC" w:rsidRPr="00396BAC" w:rsidRDefault="00396BAC" w:rsidP="00396BAC">
      <w:pPr>
        <w:spacing w:after="0" w:line="240" w:lineRule="auto"/>
        <w:rPr>
          <w:rFonts w:ascii="Times New Roman" w:hAnsi="Times New Roman" w:cs="Times New Roman"/>
        </w:rPr>
      </w:pPr>
    </w:p>
    <w:p w14:paraId="33DAD446" w14:textId="77777777" w:rsidR="00396BAC" w:rsidRPr="00396BAC" w:rsidRDefault="00396BAC" w:rsidP="00396BAC">
      <w:pPr>
        <w:spacing w:after="0" w:line="240" w:lineRule="auto"/>
        <w:rPr>
          <w:rFonts w:ascii="Times New Roman" w:hAnsi="Times New Roman" w:cs="Times New Roman"/>
          <w:highlight w:val="yellow"/>
        </w:rPr>
      </w:pPr>
    </w:p>
    <w:p w14:paraId="33DAD44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br w:type="page"/>
      </w:r>
    </w:p>
    <w:p w14:paraId="33DAD448" w14:textId="77777777" w:rsidR="00396BAC" w:rsidRPr="00396BAC" w:rsidRDefault="00396BAC" w:rsidP="00396BAC">
      <w:pPr>
        <w:spacing w:after="0" w:line="240" w:lineRule="auto"/>
        <w:rPr>
          <w:rFonts w:ascii="Times New Roman" w:hAnsi="Times New Roman" w:cs="Times New Roman"/>
        </w:rPr>
      </w:pPr>
    </w:p>
    <w:p w14:paraId="33DAD449" w14:textId="77777777" w:rsidR="00396BAC" w:rsidRPr="00396BAC" w:rsidRDefault="00396BAC" w:rsidP="00396BAC">
      <w:pPr>
        <w:spacing w:after="0" w:line="240" w:lineRule="auto"/>
        <w:rPr>
          <w:rFonts w:ascii="Times New Roman" w:hAnsi="Times New Roman" w:cs="Times New Roman"/>
        </w:rPr>
      </w:pPr>
    </w:p>
    <w:p w14:paraId="33DAD44A" w14:textId="77777777" w:rsidR="00396BAC" w:rsidRPr="00396BAC" w:rsidRDefault="00396BAC" w:rsidP="00396BAC">
      <w:pPr>
        <w:spacing w:after="0" w:line="240" w:lineRule="auto"/>
        <w:rPr>
          <w:rFonts w:ascii="Times New Roman" w:hAnsi="Times New Roman" w:cs="Times New Roman"/>
        </w:rPr>
      </w:pPr>
    </w:p>
    <w:p w14:paraId="33DAD44B" w14:textId="77777777" w:rsidR="00396BAC" w:rsidRPr="00396BAC" w:rsidRDefault="00396BAC" w:rsidP="00396BAC">
      <w:pPr>
        <w:spacing w:after="0" w:line="240" w:lineRule="auto"/>
        <w:rPr>
          <w:rFonts w:ascii="Times New Roman" w:hAnsi="Times New Roman" w:cs="Times New Roman"/>
        </w:rPr>
      </w:pPr>
    </w:p>
    <w:p w14:paraId="33DAD44C" w14:textId="77777777" w:rsidR="00396BAC" w:rsidRPr="00396BAC" w:rsidRDefault="00396BAC" w:rsidP="00396BAC">
      <w:pPr>
        <w:spacing w:after="0" w:line="240" w:lineRule="auto"/>
        <w:rPr>
          <w:rFonts w:ascii="Times New Roman" w:hAnsi="Times New Roman" w:cs="Times New Roman"/>
        </w:rPr>
      </w:pPr>
    </w:p>
    <w:p w14:paraId="33DAD44D" w14:textId="77777777" w:rsidR="00396BAC" w:rsidRPr="00396BAC" w:rsidRDefault="00396BAC" w:rsidP="00396BAC">
      <w:pPr>
        <w:spacing w:after="0" w:line="240" w:lineRule="auto"/>
        <w:rPr>
          <w:rFonts w:ascii="Times New Roman" w:hAnsi="Times New Roman" w:cs="Times New Roman"/>
        </w:rPr>
      </w:pPr>
    </w:p>
    <w:p w14:paraId="33DAD44E" w14:textId="77777777" w:rsidR="00396BAC" w:rsidRPr="00396BAC" w:rsidRDefault="00396BAC" w:rsidP="00396BAC">
      <w:pPr>
        <w:spacing w:after="0" w:line="240" w:lineRule="auto"/>
        <w:rPr>
          <w:rFonts w:ascii="Times New Roman" w:hAnsi="Times New Roman" w:cs="Times New Roman"/>
        </w:rPr>
      </w:pPr>
    </w:p>
    <w:p w14:paraId="33DAD44F" w14:textId="77777777" w:rsidR="00396BAC" w:rsidRPr="00396BAC" w:rsidRDefault="00396BAC" w:rsidP="00396BAC">
      <w:pPr>
        <w:spacing w:after="0" w:line="240" w:lineRule="auto"/>
        <w:rPr>
          <w:rFonts w:ascii="Times New Roman" w:hAnsi="Times New Roman" w:cs="Times New Roman"/>
        </w:rPr>
      </w:pPr>
    </w:p>
    <w:p w14:paraId="33DAD450" w14:textId="77777777" w:rsidR="00396BAC" w:rsidRPr="00396BAC" w:rsidRDefault="00396BAC" w:rsidP="00396BAC">
      <w:pPr>
        <w:spacing w:after="0" w:line="240" w:lineRule="auto"/>
        <w:rPr>
          <w:rFonts w:ascii="Times New Roman" w:hAnsi="Times New Roman" w:cs="Times New Roman"/>
        </w:rPr>
      </w:pPr>
    </w:p>
    <w:p w14:paraId="33DAD451" w14:textId="77777777" w:rsidR="00396BAC" w:rsidRPr="00396BAC" w:rsidRDefault="00396BAC" w:rsidP="00396BAC">
      <w:pPr>
        <w:spacing w:after="0" w:line="240" w:lineRule="auto"/>
        <w:rPr>
          <w:rFonts w:ascii="Times New Roman" w:hAnsi="Times New Roman" w:cs="Times New Roman"/>
        </w:rPr>
      </w:pPr>
    </w:p>
    <w:p w14:paraId="33DAD452" w14:textId="77777777" w:rsidR="00396BAC" w:rsidRPr="00396BAC" w:rsidRDefault="00396BAC" w:rsidP="00396BAC">
      <w:pPr>
        <w:spacing w:after="0" w:line="240" w:lineRule="auto"/>
        <w:rPr>
          <w:rFonts w:ascii="Times New Roman" w:hAnsi="Times New Roman" w:cs="Times New Roman"/>
        </w:rPr>
      </w:pPr>
    </w:p>
    <w:p w14:paraId="33DAD453" w14:textId="77777777" w:rsidR="00396BAC" w:rsidRPr="00396BAC" w:rsidRDefault="00396BAC" w:rsidP="00396BAC">
      <w:pPr>
        <w:spacing w:after="0" w:line="240" w:lineRule="auto"/>
        <w:rPr>
          <w:rFonts w:ascii="Times New Roman" w:hAnsi="Times New Roman" w:cs="Times New Roman"/>
        </w:rPr>
      </w:pPr>
    </w:p>
    <w:p w14:paraId="33DAD454" w14:textId="77777777" w:rsidR="00396BAC" w:rsidRPr="00396BAC" w:rsidRDefault="00396BAC" w:rsidP="00396BAC">
      <w:pPr>
        <w:spacing w:after="0" w:line="240" w:lineRule="auto"/>
        <w:rPr>
          <w:rFonts w:ascii="Times New Roman" w:hAnsi="Times New Roman" w:cs="Times New Roman"/>
        </w:rPr>
      </w:pPr>
    </w:p>
    <w:p w14:paraId="33DAD455" w14:textId="77777777" w:rsidR="00396BAC" w:rsidRPr="00396BAC" w:rsidRDefault="00396BAC" w:rsidP="00396BAC">
      <w:pPr>
        <w:spacing w:after="0" w:line="240" w:lineRule="auto"/>
        <w:rPr>
          <w:rFonts w:ascii="Times New Roman" w:hAnsi="Times New Roman" w:cs="Times New Roman"/>
        </w:rPr>
      </w:pPr>
    </w:p>
    <w:p w14:paraId="33DAD456" w14:textId="77777777" w:rsidR="00396BAC" w:rsidRPr="00396BAC" w:rsidRDefault="00396BAC" w:rsidP="00396BAC">
      <w:pPr>
        <w:spacing w:after="0" w:line="240" w:lineRule="auto"/>
        <w:rPr>
          <w:rFonts w:ascii="Times New Roman" w:hAnsi="Times New Roman" w:cs="Times New Roman"/>
        </w:rPr>
      </w:pPr>
    </w:p>
    <w:p w14:paraId="33DAD457" w14:textId="77777777" w:rsidR="00396BAC" w:rsidRPr="00396BAC" w:rsidRDefault="00396BAC" w:rsidP="00396BAC">
      <w:pPr>
        <w:spacing w:after="0" w:line="240" w:lineRule="auto"/>
        <w:rPr>
          <w:rFonts w:ascii="Times New Roman" w:hAnsi="Times New Roman" w:cs="Times New Roman"/>
        </w:rPr>
      </w:pPr>
    </w:p>
    <w:p w14:paraId="33DAD458" w14:textId="77777777" w:rsidR="00396BAC" w:rsidRPr="00396BAC" w:rsidRDefault="00396BAC" w:rsidP="00396BAC">
      <w:pPr>
        <w:spacing w:after="0" w:line="240" w:lineRule="auto"/>
        <w:rPr>
          <w:rFonts w:ascii="Times New Roman" w:hAnsi="Times New Roman" w:cs="Times New Roman"/>
        </w:rPr>
      </w:pPr>
    </w:p>
    <w:p w14:paraId="33DAD459" w14:textId="77777777" w:rsidR="00396BAC" w:rsidRPr="00396BAC" w:rsidRDefault="00396BAC" w:rsidP="00396BAC">
      <w:pPr>
        <w:spacing w:after="0" w:line="240" w:lineRule="auto"/>
        <w:rPr>
          <w:rFonts w:ascii="Times New Roman" w:hAnsi="Times New Roman" w:cs="Times New Roman"/>
        </w:rPr>
      </w:pPr>
    </w:p>
    <w:p w14:paraId="33DAD45A" w14:textId="77777777" w:rsidR="00396BAC" w:rsidRPr="00396BAC" w:rsidRDefault="00396BAC" w:rsidP="00396BAC">
      <w:pPr>
        <w:spacing w:after="0" w:line="240" w:lineRule="auto"/>
        <w:rPr>
          <w:rFonts w:ascii="Times New Roman" w:hAnsi="Times New Roman" w:cs="Times New Roman"/>
        </w:rPr>
      </w:pPr>
    </w:p>
    <w:p w14:paraId="33DAD45B" w14:textId="77777777" w:rsidR="00396BAC" w:rsidRPr="00396BAC" w:rsidRDefault="00396BAC" w:rsidP="00396BAC">
      <w:pPr>
        <w:spacing w:after="0" w:line="240" w:lineRule="auto"/>
        <w:rPr>
          <w:rFonts w:ascii="Times New Roman" w:hAnsi="Times New Roman" w:cs="Times New Roman"/>
        </w:rPr>
      </w:pPr>
    </w:p>
    <w:p w14:paraId="33DAD45C" w14:textId="77777777" w:rsidR="00396BAC" w:rsidRPr="00396BAC" w:rsidRDefault="00396BAC" w:rsidP="00396BAC">
      <w:pPr>
        <w:spacing w:after="0" w:line="240" w:lineRule="auto"/>
        <w:rPr>
          <w:rFonts w:ascii="Times New Roman" w:hAnsi="Times New Roman" w:cs="Times New Roman"/>
        </w:rPr>
      </w:pPr>
    </w:p>
    <w:p w14:paraId="33DAD45D" w14:textId="77777777" w:rsidR="00396BAC" w:rsidRPr="00396BAC" w:rsidRDefault="00396BAC" w:rsidP="00396BAC">
      <w:pPr>
        <w:spacing w:after="0" w:line="240" w:lineRule="auto"/>
        <w:rPr>
          <w:rFonts w:ascii="Times New Roman" w:hAnsi="Times New Roman" w:cs="Times New Roman"/>
        </w:rPr>
      </w:pPr>
    </w:p>
    <w:p w14:paraId="33DAD45E" w14:textId="77777777" w:rsidR="00396BAC" w:rsidRPr="00396BAC" w:rsidRDefault="00396BAC" w:rsidP="00396BAC">
      <w:pPr>
        <w:spacing w:after="0" w:line="240" w:lineRule="auto"/>
        <w:jc w:val="center"/>
        <w:outlineLvl w:val="0"/>
        <w:rPr>
          <w:rFonts w:ascii="Times New Roman" w:hAnsi="Times New Roman" w:cs="Times New Roman"/>
          <w:b/>
          <w:kern w:val="28"/>
        </w:rPr>
      </w:pPr>
    </w:p>
    <w:p w14:paraId="33DAD45F" w14:textId="77777777" w:rsidR="00396BAC" w:rsidRPr="00396BAC" w:rsidRDefault="00396BAC" w:rsidP="00396BAC">
      <w:pPr>
        <w:spacing w:after="0" w:line="240" w:lineRule="auto"/>
        <w:jc w:val="center"/>
        <w:outlineLvl w:val="0"/>
        <w:rPr>
          <w:rFonts w:ascii="Times New Roman" w:hAnsi="Times New Roman" w:cs="Times New Roman"/>
          <w:b/>
          <w:kern w:val="28"/>
        </w:rPr>
      </w:pPr>
      <w:r w:rsidRPr="00396BAC">
        <w:rPr>
          <w:rFonts w:ascii="Times New Roman" w:hAnsi="Times New Roman" w:cs="Times New Roman"/>
          <w:b/>
          <w:kern w:val="28"/>
        </w:rPr>
        <w:t>III PRIEDAS</w:t>
      </w:r>
    </w:p>
    <w:p w14:paraId="33DAD460" w14:textId="77777777" w:rsidR="00396BAC" w:rsidRPr="00396BAC" w:rsidRDefault="00396BAC" w:rsidP="00396BAC">
      <w:pPr>
        <w:spacing w:after="0" w:line="240" w:lineRule="auto"/>
        <w:rPr>
          <w:rFonts w:ascii="Times New Roman" w:hAnsi="Times New Roman" w:cs="Times New Roman"/>
        </w:rPr>
      </w:pPr>
    </w:p>
    <w:p w14:paraId="33DAD461"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ŽENKLINIMAS IR PAKUOTĖS LAPELIS</w:t>
      </w:r>
    </w:p>
    <w:p w14:paraId="33DAD46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b/>
        </w:rPr>
        <w:br w:type="page"/>
      </w:r>
    </w:p>
    <w:p w14:paraId="33DAD463" w14:textId="77777777" w:rsidR="00396BAC" w:rsidRPr="00396BAC" w:rsidRDefault="00396BAC" w:rsidP="00396BAC">
      <w:pPr>
        <w:spacing w:after="0" w:line="240" w:lineRule="auto"/>
        <w:rPr>
          <w:rFonts w:ascii="Times New Roman" w:hAnsi="Times New Roman" w:cs="Times New Roman"/>
        </w:rPr>
      </w:pPr>
    </w:p>
    <w:p w14:paraId="33DAD464" w14:textId="77777777" w:rsidR="00396BAC" w:rsidRPr="00396BAC" w:rsidRDefault="00396BAC" w:rsidP="00396BAC">
      <w:pPr>
        <w:spacing w:after="0" w:line="240" w:lineRule="auto"/>
        <w:rPr>
          <w:rFonts w:ascii="Times New Roman" w:hAnsi="Times New Roman" w:cs="Times New Roman"/>
        </w:rPr>
      </w:pPr>
    </w:p>
    <w:p w14:paraId="33DAD465" w14:textId="77777777" w:rsidR="00396BAC" w:rsidRPr="00396BAC" w:rsidRDefault="00396BAC" w:rsidP="00396BAC">
      <w:pPr>
        <w:spacing w:after="0" w:line="240" w:lineRule="auto"/>
        <w:rPr>
          <w:rFonts w:ascii="Times New Roman" w:hAnsi="Times New Roman" w:cs="Times New Roman"/>
        </w:rPr>
      </w:pPr>
    </w:p>
    <w:p w14:paraId="33DAD466" w14:textId="77777777" w:rsidR="00396BAC" w:rsidRPr="00396BAC" w:rsidRDefault="00396BAC" w:rsidP="00396BAC">
      <w:pPr>
        <w:spacing w:after="0" w:line="240" w:lineRule="auto"/>
        <w:rPr>
          <w:rFonts w:ascii="Times New Roman" w:hAnsi="Times New Roman" w:cs="Times New Roman"/>
        </w:rPr>
      </w:pPr>
    </w:p>
    <w:p w14:paraId="33DAD467" w14:textId="77777777" w:rsidR="00396BAC" w:rsidRPr="00396BAC" w:rsidRDefault="00396BAC" w:rsidP="00396BAC">
      <w:pPr>
        <w:spacing w:after="0" w:line="240" w:lineRule="auto"/>
        <w:rPr>
          <w:rFonts w:ascii="Times New Roman" w:hAnsi="Times New Roman" w:cs="Times New Roman"/>
        </w:rPr>
      </w:pPr>
    </w:p>
    <w:p w14:paraId="33DAD468" w14:textId="77777777" w:rsidR="00396BAC" w:rsidRPr="00396BAC" w:rsidRDefault="00396BAC" w:rsidP="00396BAC">
      <w:pPr>
        <w:spacing w:after="0" w:line="240" w:lineRule="auto"/>
        <w:rPr>
          <w:rFonts w:ascii="Times New Roman" w:hAnsi="Times New Roman" w:cs="Times New Roman"/>
        </w:rPr>
      </w:pPr>
    </w:p>
    <w:p w14:paraId="33DAD469" w14:textId="77777777" w:rsidR="00396BAC" w:rsidRPr="00396BAC" w:rsidRDefault="00396BAC" w:rsidP="00396BAC">
      <w:pPr>
        <w:spacing w:after="0" w:line="240" w:lineRule="auto"/>
        <w:rPr>
          <w:rFonts w:ascii="Times New Roman" w:hAnsi="Times New Roman" w:cs="Times New Roman"/>
        </w:rPr>
      </w:pPr>
    </w:p>
    <w:p w14:paraId="33DAD46A" w14:textId="77777777" w:rsidR="00396BAC" w:rsidRPr="00396BAC" w:rsidRDefault="00396BAC" w:rsidP="00396BAC">
      <w:pPr>
        <w:spacing w:after="0" w:line="240" w:lineRule="auto"/>
        <w:rPr>
          <w:rFonts w:ascii="Times New Roman" w:hAnsi="Times New Roman" w:cs="Times New Roman"/>
        </w:rPr>
      </w:pPr>
    </w:p>
    <w:p w14:paraId="33DAD46B" w14:textId="77777777" w:rsidR="00396BAC" w:rsidRPr="00396BAC" w:rsidRDefault="00396BAC" w:rsidP="00396BAC">
      <w:pPr>
        <w:spacing w:after="0" w:line="240" w:lineRule="auto"/>
        <w:rPr>
          <w:rFonts w:ascii="Times New Roman" w:hAnsi="Times New Roman" w:cs="Times New Roman"/>
        </w:rPr>
      </w:pPr>
    </w:p>
    <w:p w14:paraId="33DAD46C" w14:textId="77777777" w:rsidR="00396BAC" w:rsidRPr="00396BAC" w:rsidRDefault="00396BAC" w:rsidP="00396BAC">
      <w:pPr>
        <w:spacing w:after="0" w:line="240" w:lineRule="auto"/>
        <w:rPr>
          <w:rFonts w:ascii="Times New Roman" w:hAnsi="Times New Roman" w:cs="Times New Roman"/>
        </w:rPr>
      </w:pPr>
    </w:p>
    <w:p w14:paraId="33DAD46D" w14:textId="77777777" w:rsidR="00396BAC" w:rsidRPr="00396BAC" w:rsidRDefault="00396BAC" w:rsidP="00396BAC">
      <w:pPr>
        <w:spacing w:after="0" w:line="240" w:lineRule="auto"/>
        <w:rPr>
          <w:rFonts w:ascii="Times New Roman" w:hAnsi="Times New Roman" w:cs="Times New Roman"/>
        </w:rPr>
      </w:pPr>
    </w:p>
    <w:p w14:paraId="33DAD46E" w14:textId="77777777" w:rsidR="00396BAC" w:rsidRPr="00396BAC" w:rsidRDefault="00396BAC" w:rsidP="00396BAC">
      <w:pPr>
        <w:spacing w:after="0" w:line="240" w:lineRule="auto"/>
        <w:rPr>
          <w:rFonts w:ascii="Times New Roman" w:hAnsi="Times New Roman" w:cs="Times New Roman"/>
        </w:rPr>
      </w:pPr>
    </w:p>
    <w:p w14:paraId="33DAD46F" w14:textId="77777777" w:rsidR="00396BAC" w:rsidRPr="00396BAC" w:rsidRDefault="00396BAC" w:rsidP="00396BAC">
      <w:pPr>
        <w:spacing w:after="0" w:line="240" w:lineRule="auto"/>
        <w:rPr>
          <w:rFonts w:ascii="Times New Roman" w:hAnsi="Times New Roman" w:cs="Times New Roman"/>
        </w:rPr>
      </w:pPr>
    </w:p>
    <w:p w14:paraId="33DAD470" w14:textId="77777777" w:rsidR="00396BAC" w:rsidRPr="00396BAC" w:rsidRDefault="00396BAC" w:rsidP="00396BAC">
      <w:pPr>
        <w:spacing w:after="0" w:line="240" w:lineRule="auto"/>
        <w:rPr>
          <w:rFonts w:ascii="Times New Roman" w:hAnsi="Times New Roman" w:cs="Times New Roman"/>
        </w:rPr>
      </w:pPr>
    </w:p>
    <w:p w14:paraId="33DAD471" w14:textId="77777777" w:rsidR="00396BAC" w:rsidRPr="00396BAC" w:rsidRDefault="00396BAC" w:rsidP="00396BAC">
      <w:pPr>
        <w:spacing w:after="0" w:line="240" w:lineRule="auto"/>
        <w:rPr>
          <w:rFonts w:ascii="Times New Roman" w:hAnsi="Times New Roman" w:cs="Times New Roman"/>
        </w:rPr>
      </w:pPr>
    </w:p>
    <w:p w14:paraId="33DAD472" w14:textId="77777777" w:rsidR="00396BAC" w:rsidRPr="00396BAC" w:rsidRDefault="00396BAC" w:rsidP="00396BAC">
      <w:pPr>
        <w:spacing w:after="0" w:line="240" w:lineRule="auto"/>
        <w:rPr>
          <w:rFonts w:ascii="Times New Roman" w:hAnsi="Times New Roman" w:cs="Times New Roman"/>
        </w:rPr>
      </w:pPr>
    </w:p>
    <w:p w14:paraId="33DAD473" w14:textId="77777777" w:rsidR="00396BAC" w:rsidRPr="00396BAC" w:rsidRDefault="00396BAC" w:rsidP="00396BAC">
      <w:pPr>
        <w:spacing w:after="0" w:line="240" w:lineRule="auto"/>
        <w:rPr>
          <w:rFonts w:ascii="Times New Roman" w:hAnsi="Times New Roman" w:cs="Times New Roman"/>
        </w:rPr>
      </w:pPr>
    </w:p>
    <w:p w14:paraId="33DAD474" w14:textId="77777777" w:rsidR="00396BAC" w:rsidRPr="00396BAC" w:rsidRDefault="00396BAC" w:rsidP="00396BAC">
      <w:pPr>
        <w:spacing w:after="0" w:line="240" w:lineRule="auto"/>
        <w:rPr>
          <w:rFonts w:ascii="Times New Roman" w:hAnsi="Times New Roman" w:cs="Times New Roman"/>
        </w:rPr>
      </w:pPr>
    </w:p>
    <w:p w14:paraId="33DAD475" w14:textId="77777777" w:rsidR="00396BAC" w:rsidRPr="00396BAC" w:rsidRDefault="00396BAC" w:rsidP="00396BAC">
      <w:pPr>
        <w:spacing w:after="0" w:line="240" w:lineRule="auto"/>
        <w:rPr>
          <w:rFonts w:ascii="Times New Roman" w:hAnsi="Times New Roman" w:cs="Times New Roman"/>
        </w:rPr>
      </w:pPr>
    </w:p>
    <w:p w14:paraId="33DAD476" w14:textId="77777777" w:rsidR="00396BAC" w:rsidRPr="00396BAC" w:rsidRDefault="00396BAC" w:rsidP="00396BAC">
      <w:pPr>
        <w:spacing w:after="0" w:line="240" w:lineRule="auto"/>
        <w:rPr>
          <w:rFonts w:ascii="Times New Roman" w:hAnsi="Times New Roman" w:cs="Times New Roman"/>
        </w:rPr>
      </w:pPr>
    </w:p>
    <w:p w14:paraId="33DAD477" w14:textId="77777777" w:rsidR="00396BAC" w:rsidRPr="00396BAC" w:rsidRDefault="00396BAC" w:rsidP="00396BAC">
      <w:pPr>
        <w:spacing w:after="0" w:line="240" w:lineRule="auto"/>
        <w:rPr>
          <w:rFonts w:ascii="Times New Roman" w:hAnsi="Times New Roman" w:cs="Times New Roman"/>
        </w:rPr>
      </w:pPr>
    </w:p>
    <w:p w14:paraId="33DAD478" w14:textId="77777777" w:rsidR="00396BAC" w:rsidRPr="00396BAC" w:rsidRDefault="00396BAC" w:rsidP="00396BAC">
      <w:pPr>
        <w:spacing w:after="0" w:line="240" w:lineRule="auto"/>
        <w:rPr>
          <w:rFonts w:ascii="Times New Roman" w:hAnsi="Times New Roman" w:cs="Times New Roman"/>
        </w:rPr>
      </w:pPr>
    </w:p>
    <w:p w14:paraId="33DAD479" w14:textId="77777777" w:rsidR="00396BAC" w:rsidRPr="00396BAC" w:rsidRDefault="00396BAC" w:rsidP="00396BAC">
      <w:pPr>
        <w:spacing w:after="0" w:line="240" w:lineRule="auto"/>
        <w:jc w:val="center"/>
        <w:rPr>
          <w:rFonts w:ascii="Times New Roman" w:hAnsi="Times New Roman" w:cs="Times New Roman"/>
          <w:b/>
        </w:rPr>
      </w:pPr>
    </w:p>
    <w:p w14:paraId="33DAD47A"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A. ŽENKLINIMAS</w:t>
      </w:r>
    </w:p>
    <w:p w14:paraId="33DAD47B"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br w:type="page"/>
      </w:r>
      <w:r w:rsidRPr="00396BAC">
        <w:rPr>
          <w:rFonts w:ascii="Times New Roman" w:hAnsi="Times New Roman" w:cs="Times New Roman"/>
          <w:b/>
        </w:rPr>
        <w:lastRenderedPageBreak/>
        <w:t xml:space="preserve">INFORMACIJA ANT IŠORINĖS PAKUOTĖS </w:t>
      </w:r>
    </w:p>
    <w:p w14:paraId="33DAD47C"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33DAD47D"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KARTONO DĖŽUTĖ</w:t>
      </w:r>
    </w:p>
    <w:p w14:paraId="33DAD47E" w14:textId="77777777" w:rsidR="00396BAC" w:rsidRPr="00396BAC" w:rsidRDefault="00396BAC" w:rsidP="00396BAC">
      <w:pPr>
        <w:spacing w:after="0" w:line="240" w:lineRule="auto"/>
        <w:rPr>
          <w:rFonts w:ascii="Times New Roman" w:hAnsi="Times New Roman" w:cs="Times New Roman"/>
        </w:rPr>
      </w:pPr>
    </w:p>
    <w:p w14:paraId="33DAD47F" w14:textId="77777777" w:rsidR="00396BAC" w:rsidRPr="00396BAC" w:rsidRDefault="00396BAC" w:rsidP="00396BAC">
      <w:pPr>
        <w:spacing w:after="0" w:line="240" w:lineRule="auto"/>
        <w:rPr>
          <w:rFonts w:ascii="Times New Roman" w:hAnsi="Times New Roman" w:cs="Times New Roman"/>
        </w:rPr>
      </w:pPr>
    </w:p>
    <w:p w14:paraId="33DAD480"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w:t>
      </w:r>
      <w:r w:rsidRPr="00396BAC">
        <w:rPr>
          <w:rFonts w:ascii="Times New Roman" w:hAnsi="Times New Roman" w:cs="Times New Roman"/>
          <w:b/>
        </w:rPr>
        <w:tab/>
        <w:t>VAISTINIO PREPARATO PAVADINIMAS</w:t>
      </w:r>
    </w:p>
    <w:p w14:paraId="33DAD481" w14:textId="77777777" w:rsidR="00396BAC" w:rsidRPr="00396BAC" w:rsidRDefault="00396BAC" w:rsidP="00396BAC">
      <w:pPr>
        <w:spacing w:after="0" w:line="240" w:lineRule="auto"/>
        <w:rPr>
          <w:rFonts w:ascii="Times New Roman" w:hAnsi="Times New Roman" w:cs="Times New Roman"/>
        </w:rPr>
      </w:pPr>
    </w:p>
    <w:p w14:paraId="33DAD48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1 mg plėvele dengtos tabletės</w:t>
      </w:r>
    </w:p>
    <w:p w14:paraId="33DAD48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Anastrozolum</w:t>
      </w:r>
    </w:p>
    <w:p w14:paraId="33DAD484" w14:textId="77777777" w:rsidR="00396BAC" w:rsidRPr="00396BAC" w:rsidRDefault="00396BAC" w:rsidP="00396BAC">
      <w:pPr>
        <w:spacing w:after="0" w:line="240" w:lineRule="auto"/>
        <w:rPr>
          <w:rFonts w:ascii="Times New Roman" w:hAnsi="Times New Roman" w:cs="Times New Roman"/>
        </w:rPr>
      </w:pPr>
    </w:p>
    <w:p w14:paraId="33DAD485" w14:textId="77777777" w:rsidR="00396BAC" w:rsidRPr="00396BAC" w:rsidRDefault="00396BAC" w:rsidP="00396BAC">
      <w:pPr>
        <w:spacing w:after="0" w:line="240" w:lineRule="auto"/>
        <w:rPr>
          <w:rFonts w:ascii="Times New Roman" w:hAnsi="Times New Roman" w:cs="Times New Roman"/>
        </w:rPr>
      </w:pPr>
    </w:p>
    <w:p w14:paraId="33DAD486"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2.</w:t>
      </w:r>
      <w:r w:rsidRPr="00396BAC">
        <w:rPr>
          <w:rFonts w:ascii="Times New Roman" w:hAnsi="Times New Roman" w:cs="Times New Roman"/>
          <w:b/>
        </w:rPr>
        <w:tab/>
        <w:t>VEIKLIOJI (-IOS) MEDŽIAGA (-OS) IR JOS (-Ų) KIEKIS (-IAI)</w:t>
      </w:r>
    </w:p>
    <w:p w14:paraId="33DAD487" w14:textId="77777777" w:rsidR="00396BAC" w:rsidRPr="00396BAC" w:rsidRDefault="00396BAC" w:rsidP="00396BAC">
      <w:pPr>
        <w:spacing w:after="0" w:line="240" w:lineRule="auto"/>
        <w:rPr>
          <w:rFonts w:ascii="Times New Roman" w:hAnsi="Times New Roman" w:cs="Times New Roman"/>
        </w:rPr>
      </w:pPr>
    </w:p>
    <w:p w14:paraId="33DAD48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Kiekvienoje plėvele dengtoje tabletėje yra 1 mg anastrozolo.</w:t>
      </w:r>
    </w:p>
    <w:p w14:paraId="33DAD489" w14:textId="77777777" w:rsidR="00396BAC" w:rsidRPr="00396BAC" w:rsidRDefault="00396BAC" w:rsidP="00396BAC">
      <w:pPr>
        <w:spacing w:after="0" w:line="240" w:lineRule="auto"/>
        <w:rPr>
          <w:rFonts w:ascii="Times New Roman" w:hAnsi="Times New Roman" w:cs="Times New Roman"/>
        </w:rPr>
      </w:pPr>
    </w:p>
    <w:p w14:paraId="33DAD48A" w14:textId="77777777" w:rsidR="00396BAC" w:rsidRPr="00396BAC" w:rsidRDefault="00396BAC" w:rsidP="00396BAC">
      <w:pPr>
        <w:spacing w:after="0" w:line="240" w:lineRule="auto"/>
        <w:rPr>
          <w:rFonts w:ascii="Times New Roman" w:hAnsi="Times New Roman" w:cs="Times New Roman"/>
        </w:rPr>
      </w:pPr>
    </w:p>
    <w:p w14:paraId="33DAD48B"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3.</w:t>
      </w:r>
      <w:r w:rsidRPr="00396BAC">
        <w:rPr>
          <w:rFonts w:ascii="Times New Roman" w:hAnsi="Times New Roman" w:cs="Times New Roman"/>
          <w:b/>
        </w:rPr>
        <w:tab/>
        <w:t>PAGALBINIŲ MEDŽIAGŲ SĄRAŠAS</w:t>
      </w:r>
    </w:p>
    <w:p w14:paraId="33DAD48C" w14:textId="77777777" w:rsidR="00396BAC" w:rsidRPr="00396BAC" w:rsidRDefault="00396BAC" w:rsidP="00396BAC">
      <w:pPr>
        <w:spacing w:after="0" w:line="240" w:lineRule="auto"/>
        <w:rPr>
          <w:rFonts w:ascii="Times New Roman" w:hAnsi="Times New Roman" w:cs="Times New Roman"/>
        </w:rPr>
      </w:pPr>
    </w:p>
    <w:p w14:paraId="33DAD48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Sudėtyje yra laktozės. Daugiau informacijos pateikta pakuotės lapelyje.</w:t>
      </w:r>
    </w:p>
    <w:p w14:paraId="33DAD48E" w14:textId="77777777" w:rsidR="00396BAC" w:rsidRPr="00396BAC" w:rsidRDefault="00396BAC" w:rsidP="00396BAC">
      <w:pPr>
        <w:spacing w:after="0" w:line="240" w:lineRule="auto"/>
        <w:rPr>
          <w:rFonts w:ascii="Times New Roman" w:hAnsi="Times New Roman" w:cs="Times New Roman"/>
        </w:rPr>
      </w:pPr>
    </w:p>
    <w:p w14:paraId="33DAD48F" w14:textId="77777777" w:rsidR="00396BAC" w:rsidRPr="00396BAC" w:rsidRDefault="00396BAC" w:rsidP="00396BAC">
      <w:pPr>
        <w:spacing w:after="0" w:line="240" w:lineRule="auto"/>
        <w:rPr>
          <w:rFonts w:ascii="Times New Roman" w:hAnsi="Times New Roman" w:cs="Times New Roman"/>
        </w:rPr>
      </w:pPr>
    </w:p>
    <w:p w14:paraId="33DAD490"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4.</w:t>
      </w:r>
      <w:r w:rsidRPr="00396BAC">
        <w:rPr>
          <w:rFonts w:ascii="Times New Roman" w:hAnsi="Times New Roman" w:cs="Times New Roman"/>
          <w:b/>
        </w:rPr>
        <w:tab/>
        <w:t>FARMACINĖ FORMA IR KIEKIS PAKUOTĖJE</w:t>
      </w:r>
    </w:p>
    <w:p w14:paraId="33DAD491" w14:textId="77777777" w:rsidR="00396BAC" w:rsidRPr="00396BAC" w:rsidRDefault="00396BAC" w:rsidP="00396BAC">
      <w:pPr>
        <w:spacing w:after="0" w:line="240" w:lineRule="auto"/>
        <w:rPr>
          <w:rFonts w:ascii="Times New Roman" w:hAnsi="Times New Roman" w:cs="Times New Roman"/>
        </w:rPr>
      </w:pPr>
    </w:p>
    <w:p w14:paraId="33DAD49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10 tablečių</w:t>
      </w:r>
    </w:p>
    <w:p w14:paraId="33DAD493"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14 tablečių</w:t>
      </w:r>
    </w:p>
    <w:p w14:paraId="33DAD494"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highlight w:val="lightGray"/>
        </w:rPr>
        <w:t>20 tablečių</w:t>
      </w:r>
    </w:p>
    <w:p w14:paraId="33DAD495"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28 tabletės </w:t>
      </w:r>
    </w:p>
    <w:p w14:paraId="33DAD496"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30 tablečių</w:t>
      </w:r>
    </w:p>
    <w:p w14:paraId="33DAD497"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50 tablečių</w:t>
      </w:r>
    </w:p>
    <w:p w14:paraId="33DAD498"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56 tabletės</w:t>
      </w:r>
    </w:p>
    <w:p w14:paraId="33DAD499"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60 tablečių</w:t>
      </w:r>
    </w:p>
    <w:p w14:paraId="33DAD49A"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84 tabletės</w:t>
      </w:r>
    </w:p>
    <w:p w14:paraId="33DAD49B"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90 tablečių</w:t>
      </w:r>
    </w:p>
    <w:p w14:paraId="33DAD49C"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98 tabletės</w:t>
      </w:r>
    </w:p>
    <w:p w14:paraId="33DAD49D"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100 tablečių</w:t>
      </w:r>
    </w:p>
    <w:p w14:paraId="33DAD49E"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300 tablečių </w:t>
      </w:r>
    </w:p>
    <w:p w14:paraId="33DAD49F" w14:textId="77777777" w:rsidR="00396BAC" w:rsidRPr="00396BAC" w:rsidRDefault="00396BAC" w:rsidP="00396BAC">
      <w:pPr>
        <w:spacing w:after="0" w:line="240" w:lineRule="auto"/>
        <w:rPr>
          <w:rFonts w:ascii="Times New Roman" w:hAnsi="Times New Roman" w:cs="Times New Roman"/>
        </w:rPr>
      </w:pPr>
    </w:p>
    <w:p w14:paraId="33DAD4A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highlight w:val="lightGray"/>
        </w:rPr>
        <w:t>Pakuotės gydymo įstaigoms</w:t>
      </w:r>
    </w:p>
    <w:p w14:paraId="33DAD4A1"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28 tabletės </w:t>
      </w:r>
    </w:p>
    <w:p w14:paraId="33DAD4A2"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50 tablečių</w:t>
      </w:r>
    </w:p>
    <w:p w14:paraId="33DAD4A3"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84 tabletės</w:t>
      </w:r>
    </w:p>
    <w:p w14:paraId="33DAD4A4"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98 tabletės</w:t>
      </w:r>
    </w:p>
    <w:p w14:paraId="33DAD4A5"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300 tablečių </w:t>
      </w:r>
    </w:p>
    <w:p w14:paraId="33DAD4A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highlight w:val="lightGray"/>
        </w:rPr>
        <w:t>500 tablečių</w:t>
      </w:r>
    </w:p>
    <w:p w14:paraId="33DAD4A7" w14:textId="77777777" w:rsidR="00396BAC" w:rsidRPr="00396BAC" w:rsidRDefault="00396BAC" w:rsidP="00396BAC">
      <w:pPr>
        <w:spacing w:after="0" w:line="240" w:lineRule="auto"/>
        <w:rPr>
          <w:rFonts w:ascii="Times New Roman" w:hAnsi="Times New Roman" w:cs="Times New Roman"/>
        </w:rPr>
      </w:pPr>
    </w:p>
    <w:p w14:paraId="33DAD4A8" w14:textId="77777777" w:rsidR="00396BAC" w:rsidRPr="00396BAC" w:rsidRDefault="00396BAC" w:rsidP="00396BAC">
      <w:pPr>
        <w:spacing w:after="0" w:line="240" w:lineRule="auto"/>
        <w:rPr>
          <w:rFonts w:ascii="Times New Roman" w:hAnsi="Times New Roman" w:cs="Times New Roman"/>
        </w:rPr>
      </w:pPr>
    </w:p>
    <w:p w14:paraId="33DAD4A9"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5.</w:t>
      </w:r>
      <w:r w:rsidRPr="00396BAC">
        <w:rPr>
          <w:rFonts w:ascii="Times New Roman" w:hAnsi="Times New Roman" w:cs="Times New Roman"/>
          <w:b/>
        </w:rPr>
        <w:tab/>
        <w:t>VARTOJIMO METODAS IR BŪDAS</w:t>
      </w:r>
    </w:p>
    <w:p w14:paraId="33DAD4AA" w14:textId="77777777" w:rsidR="00396BAC" w:rsidRPr="00396BAC" w:rsidRDefault="00396BAC" w:rsidP="00396BAC">
      <w:pPr>
        <w:spacing w:after="0" w:line="240" w:lineRule="auto"/>
        <w:rPr>
          <w:rFonts w:ascii="Times New Roman" w:hAnsi="Times New Roman" w:cs="Times New Roman"/>
        </w:rPr>
      </w:pPr>
    </w:p>
    <w:p w14:paraId="33DAD4A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Vartoti per burną.</w:t>
      </w:r>
    </w:p>
    <w:p w14:paraId="33DAD4AC"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Prieš vartojimą perskaitykite pakuotės lapelį.</w:t>
      </w:r>
    </w:p>
    <w:p w14:paraId="33DAD4AD" w14:textId="77777777" w:rsidR="00396BAC" w:rsidRPr="00396BAC" w:rsidRDefault="00396BAC" w:rsidP="00396BAC">
      <w:pPr>
        <w:spacing w:after="0" w:line="240" w:lineRule="auto"/>
        <w:rPr>
          <w:rFonts w:ascii="Times New Roman" w:hAnsi="Times New Roman" w:cs="Times New Roman"/>
        </w:rPr>
      </w:pPr>
    </w:p>
    <w:p w14:paraId="33DAD4AE" w14:textId="77777777" w:rsidR="00396BAC" w:rsidRPr="00396BAC" w:rsidRDefault="00396BAC" w:rsidP="00396BAC">
      <w:pPr>
        <w:spacing w:after="0" w:line="240" w:lineRule="auto"/>
        <w:rPr>
          <w:rFonts w:ascii="Times New Roman" w:hAnsi="Times New Roman" w:cs="Times New Roman"/>
        </w:rPr>
      </w:pPr>
    </w:p>
    <w:p w14:paraId="33DAD4AF"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6.</w:t>
      </w:r>
      <w:r w:rsidRPr="00396BAC">
        <w:rPr>
          <w:rFonts w:ascii="Times New Roman" w:hAnsi="Times New Roman" w:cs="Times New Roman"/>
          <w:b/>
        </w:rPr>
        <w:tab/>
        <w:t>SPECIALUS ĮSPĖJIMAS, KAD VAISTINĮ PREPARATĄ BŪTINA LAIKYTI VAIKAMS NEPASTEBIMOJE IR NEPASIEKIAMOJE VIETOJE</w:t>
      </w:r>
    </w:p>
    <w:p w14:paraId="33DAD4B0" w14:textId="77777777" w:rsidR="00396BAC" w:rsidRPr="00396BAC" w:rsidRDefault="00396BAC" w:rsidP="00396BAC">
      <w:pPr>
        <w:spacing w:after="0" w:line="240" w:lineRule="auto"/>
        <w:rPr>
          <w:rFonts w:ascii="Times New Roman" w:hAnsi="Times New Roman" w:cs="Times New Roman"/>
        </w:rPr>
      </w:pPr>
    </w:p>
    <w:p w14:paraId="33DAD4B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lastRenderedPageBreak/>
        <w:t>Laikyti vaikams nepastebimoje ir nepasiekiamoje vietoje.</w:t>
      </w:r>
    </w:p>
    <w:p w14:paraId="33DAD4B2" w14:textId="77777777" w:rsidR="00396BAC" w:rsidRPr="00396BAC" w:rsidRDefault="00396BAC" w:rsidP="00396BAC">
      <w:pPr>
        <w:spacing w:after="0" w:line="240" w:lineRule="auto"/>
        <w:rPr>
          <w:rFonts w:ascii="Times New Roman" w:hAnsi="Times New Roman" w:cs="Times New Roman"/>
        </w:rPr>
      </w:pPr>
    </w:p>
    <w:p w14:paraId="33DAD4B3" w14:textId="77777777" w:rsidR="00396BAC" w:rsidRPr="00396BAC" w:rsidRDefault="00396BAC" w:rsidP="00396BAC">
      <w:pPr>
        <w:spacing w:after="0" w:line="240" w:lineRule="auto"/>
        <w:rPr>
          <w:rFonts w:ascii="Times New Roman" w:hAnsi="Times New Roman" w:cs="Times New Roman"/>
        </w:rPr>
      </w:pPr>
    </w:p>
    <w:p w14:paraId="33DAD4B4"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7.</w:t>
      </w:r>
      <w:r w:rsidRPr="00396BAC">
        <w:rPr>
          <w:rFonts w:ascii="Times New Roman" w:hAnsi="Times New Roman" w:cs="Times New Roman"/>
          <w:b/>
        </w:rPr>
        <w:tab/>
        <w:t>KITAS SPECIALUS ĮSPĖJIMAS (JEI REIKIA)</w:t>
      </w:r>
    </w:p>
    <w:p w14:paraId="33DAD4B5" w14:textId="77777777" w:rsidR="00396BAC" w:rsidRPr="00396BAC" w:rsidRDefault="00396BAC" w:rsidP="00396BAC">
      <w:pPr>
        <w:spacing w:after="0" w:line="240" w:lineRule="auto"/>
        <w:rPr>
          <w:rFonts w:ascii="Times New Roman" w:hAnsi="Times New Roman" w:cs="Times New Roman"/>
        </w:rPr>
      </w:pPr>
    </w:p>
    <w:p w14:paraId="33DAD4B6" w14:textId="77777777" w:rsidR="00396BAC" w:rsidRPr="00396BAC" w:rsidRDefault="00396BAC" w:rsidP="00396BAC">
      <w:pPr>
        <w:spacing w:after="0" w:line="240" w:lineRule="auto"/>
        <w:rPr>
          <w:rFonts w:ascii="Times New Roman" w:hAnsi="Times New Roman" w:cs="Times New Roman"/>
        </w:rPr>
      </w:pPr>
    </w:p>
    <w:p w14:paraId="33DAD4B7"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8.</w:t>
      </w:r>
      <w:r w:rsidRPr="00396BAC">
        <w:rPr>
          <w:rFonts w:ascii="Times New Roman" w:hAnsi="Times New Roman" w:cs="Times New Roman"/>
          <w:b/>
        </w:rPr>
        <w:tab/>
        <w:t>TINKAMUMO LAIKAS</w:t>
      </w:r>
    </w:p>
    <w:p w14:paraId="33DAD4B8" w14:textId="77777777" w:rsidR="00396BAC" w:rsidRPr="00396BAC" w:rsidRDefault="00396BAC" w:rsidP="00396BAC">
      <w:pPr>
        <w:spacing w:after="0" w:line="240" w:lineRule="auto"/>
        <w:rPr>
          <w:rFonts w:ascii="Times New Roman" w:hAnsi="Times New Roman" w:cs="Times New Roman"/>
        </w:rPr>
      </w:pPr>
    </w:p>
    <w:p w14:paraId="33DAD4B9" w14:textId="77777777" w:rsidR="00396BAC" w:rsidRPr="00396BAC" w:rsidRDefault="00364DD5" w:rsidP="00396BAC">
      <w:pPr>
        <w:spacing w:after="0" w:line="240" w:lineRule="auto"/>
        <w:rPr>
          <w:rFonts w:ascii="Times New Roman" w:hAnsi="Times New Roman" w:cs="Times New Roman"/>
        </w:rPr>
      </w:pPr>
      <w:r>
        <w:rPr>
          <w:rFonts w:ascii="Times New Roman" w:hAnsi="Times New Roman" w:cs="Times New Roman"/>
        </w:rPr>
        <w:t>EXP</w:t>
      </w:r>
      <w:r w:rsidR="00396BAC" w:rsidRPr="00396BAC">
        <w:rPr>
          <w:rFonts w:ascii="Times New Roman" w:hAnsi="Times New Roman" w:cs="Times New Roman"/>
        </w:rPr>
        <w:t>: mm/MMMM</w:t>
      </w:r>
    </w:p>
    <w:p w14:paraId="33DAD4BA" w14:textId="77777777" w:rsidR="00396BAC" w:rsidRPr="00396BAC" w:rsidRDefault="00396BAC" w:rsidP="00396BAC">
      <w:pPr>
        <w:spacing w:after="0" w:line="240" w:lineRule="auto"/>
        <w:rPr>
          <w:rFonts w:ascii="Times New Roman" w:hAnsi="Times New Roman" w:cs="Times New Roman"/>
        </w:rPr>
      </w:pPr>
    </w:p>
    <w:p w14:paraId="33DAD4BB" w14:textId="77777777" w:rsidR="00396BAC" w:rsidRPr="00396BAC" w:rsidRDefault="00396BAC" w:rsidP="00396BAC">
      <w:pPr>
        <w:spacing w:after="0" w:line="240" w:lineRule="auto"/>
        <w:rPr>
          <w:rFonts w:ascii="Times New Roman" w:hAnsi="Times New Roman" w:cs="Times New Roman"/>
        </w:rPr>
      </w:pPr>
    </w:p>
    <w:p w14:paraId="33DAD4BC"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9.</w:t>
      </w:r>
      <w:r w:rsidRPr="00396BAC">
        <w:rPr>
          <w:rFonts w:ascii="Times New Roman" w:hAnsi="Times New Roman" w:cs="Times New Roman"/>
          <w:b/>
        </w:rPr>
        <w:tab/>
        <w:t>SPECIALIOS LAIKYMO SĄLYGOS</w:t>
      </w:r>
    </w:p>
    <w:p w14:paraId="33DAD4BD" w14:textId="77777777" w:rsidR="00396BAC" w:rsidRPr="00396BAC" w:rsidRDefault="00396BAC" w:rsidP="00396BAC">
      <w:pPr>
        <w:spacing w:after="0" w:line="240" w:lineRule="auto"/>
        <w:rPr>
          <w:rFonts w:ascii="Times New Roman" w:hAnsi="Times New Roman" w:cs="Times New Roman"/>
        </w:rPr>
      </w:pPr>
    </w:p>
    <w:p w14:paraId="33DAD4B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highlight w:val="lightGray"/>
        </w:rPr>
        <w:t>Šiam vaist</w:t>
      </w:r>
      <w:r w:rsidR="00364DD5">
        <w:rPr>
          <w:rFonts w:ascii="Times New Roman" w:hAnsi="Times New Roman" w:cs="Times New Roman"/>
          <w:highlight w:val="lightGray"/>
        </w:rPr>
        <w:t>ui</w:t>
      </w:r>
      <w:r w:rsidRPr="00396BAC">
        <w:rPr>
          <w:rFonts w:ascii="Times New Roman" w:hAnsi="Times New Roman" w:cs="Times New Roman"/>
          <w:highlight w:val="lightGray"/>
        </w:rPr>
        <w:t xml:space="preserve"> specialių laikymo sąlygų nereikia.</w:t>
      </w:r>
    </w:p>
    <w:p w14:paraId="33DAD4BF" w14:textId="77777777" w:rsidR="00396BAC" w:rsidRPr="00396BAC" w:rsidRDefault="00396BAC" w:rsidP="00396BAC">
      <w:pPr>
        <w:spacing w:after="0" w:line="240" w:lineRule="auto"/>
        <w:rPr>
          <w:rFonts w:ascii="Times New Roman" w:hAnsi="Times New Roman" w:cs="Times New Roman"/>
        </w:rPr>
      </w:pPr>
    </w:p>
    <w:p w14:paraId="33DAD4C0" w14:textId="77777777" w:rsidR="00396BAC" w:rsidRPr="00396BAC" w:rsidRDefault="00396BAC" w:rsidP="00396BAC">
      <w:pPr>
        <w:spacing w:after="0" w:line="240" w:lineRule="auto"/>
        <w:rPr>
          <w:rFonts w:ascii="Times New Roman" w:hAnsi="Times New Roman" w:cs="Times New Roman"/>
        </w:rPr>
      </w:pPr>
    </w:p>
    <w:p w14:paraId="33DAD4C1" w14:textId="77777777" w:rsidR="00396BAC" w:rsidRPr="00396BAC" w:rsidRDefault="00396BAC" w:rsidP="00396BAC">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10.</w:t>
      </w:r>
      <w:r w:rsidRPr="00396BAC">
        <w:rPr>
          <w:rFonts w:ascii="Times New Roman" w:hAnsi="Times New Roman" w:cs="Times New Roman"/>
          <w:b/>
        </w:rPr>
        <w:tab/>
        <w:t>SPECIALIOS ATSARGUMO PRIEMONĖS DĖL NESUVARTOTO VAISTINIO PREPARATO AR JO ATLIEKŲ TVARKYMO (JEI REIKIA)</w:t>
      </w:r>
    </w:p>
    <w:p w14:paraId="33DAD4C2" w14:textId="77777777" w:rsidR="00396BAC" w:rsidRPr="00396BAC" w:rsidRDefault="00396BAC" w:rsidP="00396BAC">
      <w:pPr>
        <w:spacing w:after="0" w:line="240" w:lineRule="auto"/>
        <w:rPr>
          <w:rFonts w:ascii="Times New Roman" w:hAnsi="Times New Roman" w:cs="Times New Roman"/>
        </w:rPr>
      </w:pPr>
    </w:p>
    <w:p w14:paraId="33DAD4C3" w14:textId="77777777" w:rsidR="00396BAC" w:rsidRPr="00396BAC" w:rsidRDefault="00396BAC" w:rsidP="00396BAC">
      <w:pPr>
        <w:spacing w:after="0" w:line="240" w:lineRule="auto"/>
        <w:rPr>
          <w:rFonts w:ascii="Times New Roman" w:hAnsi="Times New Roman" w:cs="Times New Roman"/>
        </w:rPr>
      </w:pPr>
    </w:p>
    <w:p w14:paraId="33DAD4C4"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11.</w:t>
      </w:r>
      <w:r w:rsidRPr="00396BAC">
        <w:rPr>
          <w:rFonts w:ascii="Times New Roman" w:hAnsi="Times New Roman" w:cs="Times New Roman"/>
          <w:b/>
        </w:rPr>
        <w:tab/>
      </w:r>
      <w:r w:rsidRPr="00396BAC">
        <w:rPr>
          <w:rFonts w:ascii="Times New Roman" w:eastAsia="Times New Roman" w:hAnsi="Times New Roman" w:cs="Times New Roman"/>
          <w:b/>
        </w:rPr>
        <w:t>REGISTRUOTOJO</w:t>
      </w:r>
      <w:r w:rsidRPr="00396BAC">
        <w:rPr>
          <w:rFonts w:ascii="Times New Roman" w:hAnsi="Times New Roman" w:cs="Times New Roman"/>
          <w:b/>
        </w:rPr>
        <w:t xml:space="preserve"> PAVADINIMAS IR ADRESAS</w:t>
      </w:r>
    </w:p>
    <w:p w14:paraId="33DAD4C5" w14:textId="77777777" w:rsidR="00396BAC" w:rsidRPr="00396BAC" w:rsidRDefault="00396BAC" w:rsidP="00396BAC">
      <w:pPr>
        <w:spacing w:after="0" w:line="240" w:lineRule="auto"/>
        <w:rPr>
          <w:rFonts w:ascii="Times New Roman" w:hAnsi="Times New Roman" w:cs="Times New Roman"/>
        </w:rPr>
      </w:pPr>
    </w:p>
    <w:p w14:paraId="33DAD4C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UAB SanoSwiss</w:t>
      </w:r>
    </w:p>
    <w:p w14:paraId="74F7BD09" w14:textId="0F4D55D1" w:rsidR="000D6A32" w:rsidRPr="00396BAC" w:rsidRDefault="000D6A32" w:rsidP="000D6A32">
      <w:pPr>
        <w:spacing w:after="0" w:line="240" w:lineRule="auto"/>
        <w:rPr>
          <w:rFonts w:ascii="Times New Roman" w:hAnsi="Times New Roman" w:cs="Times New Roman"/>
        </w:rPr>
      </w:pPr>
      <w:r>
        <w:rPr>
          <w:rFonts w:ascii="Times New Roman" w:hAnsi="Times New Roman" w:cs="Times New Roman"/>
        </w:rPr>
        <w:t>Lvovo</w:t>
      </w:r>
      <w:r w:rsidRPr="00396BAC">
        <w:rPr>
          <w:rFonts w:ascii="Times New Roman" w:hAnsi="Times New Roman" w:cs="Times New Roman"/>
        </w:rPr>
        <w:t xml:space="preserve"> g. </w:t>
      </w:r>
      <w:r>
        <w:rPr>
          <w:rFonts w:ascii="Times New Roman" w:hAnsi="Times New Roman" w:cs="Times New Roman"/>
        </w:rPr>
        <w:t>25-701</w:t>
      </w:r>
    </w:p>
    <w:p w14:paraId="5F1BFFD9" w14:textId="77777777" w:rsidR="000D6A32" w:rsidRPr="00396BAC" w:rsidRDefault="000D6A32" w:rsidP="000D6A32">
      <w:pPr>
        <w:spacing w:after="0" w:line="240" w:lineRule="auto"/>
        <w:rPr>
          <w:rFonts w:ascii="Times New Roman" w:hAnsi="Times New Roman" w:cs="Times New Roman"/>
        </w:rPr>
      </w:pPr>
      <w:r>
        <w:rPr>
          <w:rFonts w:ascii="Times New Roman" w:hAnsi="Times New Roman" w:cs="Times New Roman"/>
        </w:rPr>
        <w:t>Vilnius</w:t>
      </w:r>
      <w:r w:rsidRPr="00396BAC">
        <w:rPr>
          <w:rFonts w:ascii="Times New Roman" w:hAnsi="Times New Roman" w:cs="Times New Roman"/>
        </w:rPr>
        <w:t>, LT-</w:t>
      </w:r>
      <w:r>
        <w:rPr>
          <w:rFonts w:ascii="Times New Roman" w:hAnsi="Times New Roman" w:cs="Times New Roman"/>
        </w:rPr>
        <w:t>09320</w:t>
      </w:r>
    </w:p>
    <w:p w14:paraId="33DAD4C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Lietuva</w:t>
      </w:r>
    </w:p>
    <w:p w14:paraId="33DAD4CA" w14:textId="77777777" w:rsidR="00396BAC" w:rsidRPr="00396BAC" w:rsidRDefault="00396BAC" w:rsidP="00396BAC">
      <w:pPr>
        <w:spacing w:after="0" w:line="240" w:lineRule="auto"/>
        <w:rPr>
          <w:rFonts w:ascii="Times New Roman" w:hAnsi="Times New Roman" w:cs="Times New Roman"/>
        </w:rPr>
      </w:pPr>
    </w:p>
    <w:p w14:paraId="33DAD4CB" w14:textId="77777777" w:rsidR="00396BAC" w:rsidRPr="00396BAC" w:rsidRDefault="00396BAC" w:rsidP="00396BAC">
      <w:pPr>
        <w:spacing w:after="0" w:line="240" w:lineRule="auto"/>
        <w:rPr>
          <w:rFonts w:ascii="Times New Roman" w:hAnsi="Times New Roman" w:cs="Times New Roman"/>
        </w:rPr>
      </w:pPr>
    </w:p>
    <w:p w14:paraId="33DAD4CC"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12.</w:t>
      </w:r>
      <w:r w:rsidRPr="00396BAC">
        <w:rPr>
          <w:rFonts w:ascii="Times New Roman" w:hAnsi="Times New Roman" w:cs="Times New Roman"/>
          <w:b/>
        </w:rPr>
        <w:tab/>
      </w:r>
      <w:r w:rsidRPr="00396BAC">
        <w:rPr>
          <w:rFonts w:ascii="Times New Roman" w:eastAsia="Times New Roman" w:hAnsi="Times New Roman" w:cs="Times New Roman"/>
          <w:b/>
        </w:rPr>
        <w:t>REGISTRACIJOS</w:t>
      </w:r>
      <w:r w:rsidRPr="00396BAC">
        <w:rPr>
          <w:rFonts w:ascii="Times New Roman" w:hAnsi="Times New Roman" w:cs="Times New Roman"/>
          <w:b/>
        </w:rPr>
        <w:t xml:space="preserve"> PAŽYMĖJIMO NUMERIS (-IAI)</w:t>
      </w:r>
    </w:p>
    <w:p w14:paraId="33DAD4CD" w14:textId="77777777" w:rsidR="00396BAC" w:rsidRPr="00396BAC" w:rsidRDefault="00396BAC" w:rsidP="00396BAC">
      <w:pPr>
        <w:spacing w:after="0" w:line="240" w:lineRule="auto"/>
        <w:rPr>
          <w:rFonts w:ascii="Times New Roman" w:hAnsi="Times New Roman" w:cs="Times New Roman"/>
        </w:rPr>
      </w:pPr>
    </w:p>
    <w:p w14:paraId="33DAD4C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N10 - LT/1/07/0828/001 </w:t>
      </w:r>
    </w:p>
    <w:p w14:paraId="33DAD4CF"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N14 - LT/1/07/0828/002 </w:t>
      </w:r>
    </w:p>
    <w:p w14:paraId="33DAD4D0"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N20 - LT/1/07/0828/003 </w:t>
      </w:r>
    </w:p>
    <w:p w14:paraId="33DAD4D1"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N28 - LT/1/07/0828/004 </w:t>
      </w:r>
    </w:p>
    <w:p w14:paraId="33DAD4D2"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N30 - LT/1/07/0828/005 </w:t>
      </w:r>
    </w:p>
    <w:p w14:paraId="33DAD4D3"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N50 - LT/1/07/0828/006 </w:t>
      </w:r>
    </w:p>
    <w:p w14:paraId="33DAD4D4"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N56 - LT/1/07/0828/007 </w:t>
      </w:r>
    </w:p>
    <w:p w14:paraId="33DAD4D5"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N60 - LT/1/07/0828/008 </w:t>
      </w:r>
    </w:p>
    <w:p w14:paraId="33DAD4D6"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N84 - LT/1/07/0828/009 </w:t>
      </w:r>
    </w:p>
    <w:p w14:paraId="33DAD4D7"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N90 - LT/1/07/0828/010 </w:t>
      </w:r>
    </w:p>
    <w:p w14:paraId="33DAD4D8"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N98 - LT/1/07/0828/011 </w:t>
      </w:r>
    </w:p>
    <w:p w14:paraId="33DAD4D9"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N100 - LT/1/07/0828/012 </w:t>
      </w:r>
    </w:p>
    <w:p w14:paraId="33DAD4DA"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 xml:space="preserve">N300 - LT/1/07/0828/013 </w:t>
      </w:r>
    </w:p>
    <w:p w14:paraId="33DAD4DB"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N28 - LT/1/07/0828/014 (ligoninėms)</w:t>
      </w:r>
    </w:p>
    <w:p w14:paraId="33DAD4DC"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N50 - LT/1/07/0828/015 (ligoninėms)</w:t>
      </w:r>
    </w:p>
    <w:p w14:paraId="33DAD4DD"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N84 - LT/1/07/0828/016 (ligoninėms)</w:t>
      </w:r>
    </w:p>
    <w:p w14:paraId="33DAD4DE"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N98 - LT/1/07/0828/017 (ligoninėms)</w:t>
      </w:r>
    </w:p>
    <w:p w14:paraId="33DAD4DF" w14:textId="77777777" w:rsidR="00396BAC" w:rsidRPr="00396BAC" w:rsidRDefault="00396BAC" w:rsidP="00396BAC">
      <w:pPr>
        <w:spacing w:after="0" w:line="240" w:lineRule="auto"/>
        <w:rPr>
          <w:rFonts w:ascii="Times New Roman" w:hAnsi="Times New Roman" w:cs="Times New Roman"/>
          <w:highlight w:val="lightGray"/>
        </w:rPr>
      </w:pPr>
      <w:r w:rsidRPr="00396BAC">
        <w:rPr>
          <w:rFonts w:ascii="Times New Roman" w:hAnsi="Times New Roman" w:cs="Times New Roman"/>
          <w:highlight w:val="lightGray"/>
        </w:rPr>
        <w:t>N300 - LT/1/07/0828/018 (ligoninėms)</w:t>
      </w:r>
    </w:p>
    <w:p w14:paraId="33DAD4E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highlight w:val="lightGray"/>
        </w:rPr>
        <w:t>N500 - LT/1/07/0828/019 (ligoninėms)</w:t>
      </w:r>
    </w:p>
    <w:p w14:paraId="33DAD4E1" w14:textId="77777777" w:rsidR="00396BAC" w:rsidRPr="00396BAC" w:rsidRDefault="00396BAC" w:rsidP="00396BAC">
      <w:pPr>
        <w:spacing w:after="0" w:line="240" w:lineRule="auto"/>
        <w:rPr>
          <w:rFonts w:ascii="Times New Roman" w:hAnsi="Times New Roman" w:cs="Times New Roman"/>
        </w:rPr>
      </w:pPr>
    </w:p>
    <w:p w14:paraId="33DAD4E2" w14:textId="77777777" w:rsidR="00396BAC" w:rsidRPr="00396BAC" w:rsidRDefault="00396BAC" w:rsidP="00396BAC">
      <w:pPr>
        <w:spacing w:after="0" w:line="240" w:lineRule="auto"/>
        <w:rPr>
          <w:rFonts w:ascii="Times New Roman" w:hAnsi="Times New Roman" w:cs="Times New Roman"/>
        </w:rPr>
      </w:pPr>
    </w:p>
    <w:p w14:paraId="33DAD4E3"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13.</w:t>
      </w:r>
      <w:r w:rsidRPr="00396BAC">
        <w:rPr>
          <w:rFonts w:ascii="Times New Roman" w:hAnsi="Times New Roman" w:cs="Times New Roman"/>
          <w:b/>
        </w:rPr>
        <w:tab/>
        <w:t>SERIJOS NUMERIS</w:t>
      </w:r>
    </w:p>
    <w:p w14:paraId="33DAD4E4" w14:textId="77777777" w:rsidR="00396BAC" w:rsidRPr="00396BAC" w:rsidRDefault="00396BAC" w:rsidP="00396BAC">
      <w:pPr>
        <w:spacing w:after="0" w:line="240" w:lineRule="auto"/>
        <w:rPr>
          <w:rFonts w:ascii="Times New Roman" w:hAnsi="Times New Roman" w:cs="Times New Roman"/>
        </w:rPr>
      </w:pPr>
    </w:p>
    <w:p w14:paraId="33DAD4E5" w14:textId="77777777" w:rsidR="00396BAC" w:rsidRPr="00396BAC" w:rsidRDefault="00364DD5" w:rsidP="00396BAC">
      <w:pPr>
        <w:spacing w:after="0" w:line="240" w:lineRule="auto"/>
        <w:rPr>
          <w:rFonts w:ascii="Times New Roman" w:hAnsi="Times New Roman" w:cs="Times New Roman"/>
        </w:rPr>
      </w:pPr>
      <w:r>
        <w:rPr>
          <w:rFonts w:ascii="Times New Roman" w:hAnsi="Times New Roman" w:cs="Times New Roman"/>
        </w:rPr>
        <w:t>Lot</w:t>
      </w:r>
    </w:p>
    <w:p w14:paraId="33DAD4E6" w14:textId="77777777" w:rsidR="00396BAC" w:rsidRPr="00396BAC" w:rsidRDefault="00396BAC" w:rsidP="00396BAC">
      <w:pPr>
        <w:spacing w:after="0" w:line="240" w:lineRule="auto"/>
        <w:rPr>
          <w:rFonts w:ascii="Times New Roman" w:hAnsi="Times New Roman" w:cs="Times New Roman"/>
        </w:rPr>
      </w:pPr>
    </w:p>
    <w:p w14:paraId="33DAD4E7" w14:textId="77777777" w:rsidR="00396BAC" w:rsidRPr="00396BAC" w:rsidRDefault="00396BAC" w:rsidP="00396BAC">
      <w:pPr>
        <w:spacing w:after="0" w:line="240" w:lineRule="auto"/>
        <w:rPr>
          <w:rFonts w:ascii="Times New Roman" w:hAnsi="Times New Roman" w:cs="Times New Roman"/>
        </w:rPr>
      </w:pPr>
    </w:p>
    <w:p w14:paraId="33DAD4E8"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14.</w:t>
      </w:r>
      <w:r w:rsidRPr="00396BAC">
        <w:rPr>
          <w:rFonts w:ascii="Times New Roman" w:hAnsi="Times New Roman" w:cs="Times New Roman"/>
          <w:b/>
        </w:rPr>
        <w:tab/>
        <w:t>PARDAVIMO (IŠDAVIMO) TVARKA</w:t>
      </w:r>
    </w:p>
    <w:p w14:paraId="33DAD4E9" w14:textId="77777777" w:rsidR="00396BAC" w:rsidRPr="00396BAC" w:rsidRDefault="00396BAC" w:rsidP="00396BAC">
      <w:pPr>
        <w:spacing w:after="0" w:line="240" w:lineRule="auto"/>
        <w:rPr>
          <w:rFonts w:ascii="Times New Roman" w:hAnsi="Times New Roman" w:cs="Times New Roman"/>
        </w:rPr>
      </w:pPr>
    </w:p>
    <w:p w14:paraId="33DAD4E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Receptinis vais</w:t>
      </w:r>
      <w:r w:rsidR="00364DD5">
        <w:rPr>
          <w:rFonts w:ascii="Times New Roman" w:hAnsi="Times New Roman" w:cs="Times New Roman"/>
        </w:rPr>
        <w:t>t</w:t>
      </w:r>
      <w:r w:rsidRPr="00396BAC">
        <w:rPr>
          <w:rFonts w:ascii="Times New Roman" w:hAnsi="Times New Roman" w:cs="Times New Roman"/>
        </w:rPr>
        <w:t>as.</w:t>
      </w:r>
    </w:p>
    <w:p w14:paraId="33DAD4EB" w14:textId="77777777" w:rsidR="00396BAC" w:rsidRPr="00396BAC" w:rsidRDefault="00396BAC" w:rsidP="00396BAC">
      <w:pPr>
        <w:spacing w:after="0" w:line="240" w:lineRule="auto"/>
        <w:rPr>
          <w:rFonts w:ascii="Times New Roman" w:hAnsi="Times New Roman" w:cs="Times New Roman"/>
        </w:rPr>
      </w:pPr>
    </w:p>
    <w:p w14:paraId="33DAD4EC" w14:textId="77777777" w:rsidR="00396BAC" w:rsidRPr="00396BAC" w:rsidRDefault="00396BAC" w:rsidP="00396BAC">
      <w:pPr>
        <w:spacing w:after="0" w:line="240" w:lineRule="auto"/>
        <w:rPr>
          <w:rFonts w:ascii="Times New Roman" w:hAnsi="Times New Roman" w:cs="Times New Roman"/>
        </w:rPr>
      </w:pPr>
    </w:p>
    <w:p w14:paraId="33DAD4ED"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15.</w:t>
      </w:r>
      <w:r w:rsidRPr="00396BAC">
        <w:rPr>
          <w:rFonts w:ascii="Times New Roman" w:hAnsi="Times New Roman" w:cs="Times New Roman"/>
          <w:b/>
        </w:rPr>
        <w:tab/>
        <w:t>VARTOJIMO INSTRUKCIJA</w:t>
      </w:r>
    </w:p>
    <w:p w14:paraId="33DAD4EE" w14:textId="77777777" w:rsidR="00396BAC" w:rsidRPr="00396BAC" w:rsidRDefault="00396BAC" w:rsidP="00396BAC">
      <w:pPr>
        <w:spacing w:after="0" w:line="240" w:lineRule="auto"/>
        <w:rPr>
          <w:rFonts w:ascii="Times New Roman" w:hAnsi="Times New Roman" w:cs="Times New Roman"/>
        </w:rPr>
      </w:pPr>
    </w:p>
    <w:p w14:paraId="33DAD4EF" w14:textId="77777777" w:rsidR="00396BAC" w:rsidRPr="00396BAC" w:rsidRDefault="00396BAC" w:rsidP="00396BAC">
      <w:pPr>
        <w:spacing w:after="0" w:line="240" w:lineRule="auto"/>
        <w:rPr>
          <w:rFonts w:ascii="Times New Roman" w:hAnsi="Times New Roman" w:cs="Times New Roman"/>
        </w:rPr>
      </w:pPr>
    </w:p>
    <w:p w14:paraId="33DAD4F0"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16.</w:t>
      </w:r>
      <w:r w:rsidRPr="00396BAC">
        <w:rPr>
          <w:rFonts w:ascii="Times New Roman" w:hAnsi="Times New Roman" w:cs="Times New Roman"/>
          <w:b/>
        </w:rPr>
        <w:tab/>
        <w:t>INFORMACIJA BRAILIO RAŠTU</w:t>
      </w:r>
    </w:p>
    <w:p w14:paraId="33DAD4F1" w14:textId="77777777" w:rsidR="00396BAC" w:rsidRPr="00396BAC" w:rsidRDefault="00396BAC" w:rsidP="00396BAC">
      <w:pPr>
        <w:spacing w:after="0" w:line="240" w:lineRule="auto"/>
        <w:rPr>
          <w:rFonts w:ascii="Times New Roman" w:hAnsi="Times New Roman" w:cs="Times New Roman"/>
        </w:rPr>
      </w:pPr>
    </w:p>
    <w:p w14:paraId="33DAD4F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1 mg</w:t>
      </w:r>
    </w:p>
    <w:p w14:paraId="33DAD4F3" w14:textId="77777777" w:rsidR="00396BAC" w:rsidRPr="00396BAC" w:rsidRDefault="00396BAC" w:rsidP="00396BAC">
      <w:pPr>
        <w:spacing w:after="0" w:line="240" w:lineRule="auto"/>
        <w:rPr>
          <w:rFonts w:ascii="Times New Roman" w:hAnsi="Times New Roman" w:cs="Times New Roman"/>
        </w:rPr>
      </w:pPr>
    </w:p>
    <w:p w14:paraId="33DAD4F4" w14:textId="77777777" w:rsidR="00396BAC" w:rsidRPr="00396BAC" w:rsidRDefault="00396BAC" w:rsidP="00396BAC">
      <w:pPr>
        <w:keepNext/>
        <w:numPr>
          <w:ilvl w:val="0"/>
          <w:numId w:val="4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396BAC">
        <w:rPr>
          <w:rFonts w:ascii="Times New Roman" w:eastAsia="Times New Roman" w:hAnsi="Times New Roman" w:cs="Times New Roman"/>
          <w:b/>
          <w:lang w:eastAsia="lt-LT" w:bidi="lt-LT"/>
        </w:rPr>
        <w:t>UNIKALUS IDENTIFIKATORIUS – 2D BRŪKŠNINIS KODAS</w:t>
      </w:r>
    </w:p>
    <w:p w14:paraId="33DAD4F5" w14:textId="77777777" w:rsidR="00396BAC" w:rsidRPr="00396BAC" w:rsidRDefault="00396BAC" w:rsidP="00396BAC">
      <w:pPr>
        <w:spacing w:after="0" w:line="240" w:lineRule="auto"/>
        <w:rPr>
          <w:rFonts w:ascii="Times New Roman" w:eastAsia="Times New Roman" w:hAnsi="Times New Roman" w:cs="Times New Roman"/>
          <w:lang w:eastAsia="lt-LT" w:bidi="lt-LT"/>
        </w:rPr>
      </w:pPr>
    </w:p>
    <w:p w14:paraId="33DAD4F6" w14:textId="4D2117F2" w:rsidR="00396BAC" w:rsidRPr="00396BAC" w:rsidRDefault="00396BAC" w:rsidP="00396BAC">
      <w:pPr>
        <w:tabs>
          <w:tab w:val="left" w:pos="567"/>
        </w:tabs>
        <w:spacing w:after="0" w:line="240" w:lineRule="auto"/>
        <w:rPr>
          <w:rFonts w:ascii="Times New Roman" w:eastAsia="Times New Roman" w:hAnsi="Times New Roman" w:cs="Times New Roman"/>
          <w:shd w:val="clear" w:color="auto" w:fill="CCCCCC"/>
          <w:lang w:eastAsia="lt-LT" w:bidi="lt-LT"/>
        </w:rPr>
      </w:pPr>
      <w:r w:rsidRPr="00396BAC">
        <w:rPr>
          <w:rFonts w:ascii="Times New Roman" w:eastAsia="Times New Roman" w:hAnsi="Times New Roman" w:cs="Times New Roman"/>
          <w:highlight w:val="lightGray"/>
          <w:lang w:eastAsia="lt-LT" w:bidi="lt-LT"/>
        </w:rPr>
        <w:t>2D brūkšninis kodas su nurodytu unikaliu identifikatoriumi.</w:t>
      </w:r>
    </w:p>
    <w:p w14:paraId="33DAD4F7" w14:textId="77777777" w:rsidR="00396BAC" w:rsidRPr="00396BAC" w:rsidRDefault="00396BAC" w:rsidP="00396BAC">
      <w:pPr>
        <w:tabs>
          <w:tab w:val="left" w:pos="567"/>
        </w:tabs>
        <w:spacing w:after="0" w:line="240" w:lineRule="auto"/>
        <w:rPr>
          <w:rFonts w:ascii="Times New Roman" w:eastAsia="Times New Roman" w:hAnsi="Times New Roman" w:cs="Times New Roman"/>
          <w:shd w:val="clear" w:color="auto" w:fill="CCCCCC"/>
          <w:lang w:eastAsia="lt-LT" w:bidi="lt-LT"/>
        </w:rPr>
      </w:pPr>
    </w:p>
    <w:p w14:paraId="33DAD4F8" w14:textId="77777777" w:rsidR="00396BAC" w:rsidRPr="00396BAC" w:rsidRDefault="00396BAC" w:rsidP="00396BAC">
      <w:pPr>
        <w:tabs>
          <w:tab w:val="left" w:pos="567"/>
        </w:tabs>
        <w:spacing w:after="0" w:line="240" w:lineRule="auto"/>
        <w:rPr>
          <w:rFonts w:ascii="Times New Roman" w:eastAsia="Times New Roman" w:hAnsi="Times New Roman" w:cs="Times New Roman"/>
          <w:vanish/>
          <w:lang w:eastAsia="lt-LT" w:bidi="lt-LT"/>
        </w:rPr>
      </w:pPr>
    </w:p>
    <w:p w14:paraId="33DAD4FD" w14:textId="77777777" w:rsidR="00396BAC" w:rsidRPr="00396BAC" w:rsidRDefault="00396BAC" w:rsidP="00396BAC">
      <w:pPr>
        <w:keepNext/>
        <w:numPr>
          <w:ilvl w:val="0"/>
          <w:numId w:val="4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396BAC">
        <w:rPr>
          <w:rFonts w:ascii="Times New Roman" w:eastAsia="Times New Roman" w:hAnsi="Times New Roman" w:cs="Times New Roman"/>
          <w:b/>
          <w:lang w:eastAsia="lt-LT" w:bidi="lt-LT"/>
        </w:rPr>
        <w:t>UNIKALUS IDENTIFIKATORIUS – ŽMONĖMS SUPRANTAMI DUOMENYS</w:t>
      </w:r>
    </w:p>
    <w:p w14:paraId="33DAD4FE" w14:textId="77777777" w:rsidR="00396BAC" w:rsidRPr="00396BAC" w:rsidRDefault="00396BAC" w:rsidP="00396BAC">
      <w:pPr>
        <w:spacing w:after="0" w:line="240" w:lineRule="auto"/>
        <w:rPr>
          <w:rFonts w:ascii="Times New Roman" w:eastAsia="Times New Roman" w:hAnsi="Times New Roman" w:cs="Times New Roman"/>
          <w:lang w:eastAsia="lt-LT" w:bidi="lt-LT"/>
        </w:rPr>
      </w:pPr>
    </w:p>
    <w:p w14:paraId="33DAD4FF" w14:textId="6B11C39F" w:rsidR="00396BAC" w:rsidRPr="00396BAC" w:rsidRDefault="00396BAC" w:rsidP="00396BAC">
      <w:pPr>
        <w:tabs>
          <w:tab w:val="left" w:pos="567"/>
        </w:tabs>
        <w:spacing w:after="0" w:line="240" w:lineRule="auto"/>
        <w:rPr>
          <w:rFonts w:ascii="Times New Roman" w:eastAsia="Times New Roman" w:hAnsi="Times New Roman" w:cs="Times New Roman"/>
          <w:color w:val="008000"/>
          <w:lang w:eastAsia="lt-LT" w:bidi="lt-LT"/>
        </w:rPr>
      </w:pPr>
      <w:r w:rsidRPr="00396BAC">
        <w:rPr>
          <w:rFonts w:ascii="Times New Roman" w:eastAsia="Times New Roman" w:hAnsi="Times New Roman" w:cs="Times New Roman"/>
          <w:lang w:eastAsia="lt-LT" w:bidi="lt-LT"/>
        </w:rPr>
        <w:t xml:space="preserve"> PC: {numeris} </w:t>
      </w:r>
      <w:r w:rsidRPr="00396BAC">
        <w:rPr>
          <w:rFonts w:ascii="Times New Roman" w:eastAsia="Times New Roman" w:hAnsi="Times New Roman" w:cs="Times New Roman"/>
          <w:color w:val="008000"/>
          <w:lang w:eastAsia="lt-LT" w:bidi="lt-LT"/>
        </w:rPr>
        <w:t>[preparato kodas]</w:t>
      </w:r>
    </w:p>
    <w:p w14:paraId="33DAD500" w14:textId="77777777" w:rsidR="00396BAC" w:rsidRPr="00396BAC" w:rsidRDefault="00396BAC" w:rsidP="00396BAC">
      <w:pPr>
        <w:tabs>
          <w:tab w:val="left" w:pos="567"/>
        </w:tabs>
        <w:spacing w:after="0" w:line="240" w:lineRule="auto"/>
        <w:rPr>
          <w:rFonts w:ascii="Times New Roman" w:eastAsia="Times New Roman" w:hAnsi="Times New Roman" w:cs="Times New Roman"/>
          <w:lang w:eastAsia="lt-LT" w:bidi="lt-LT"/>
        </w:rPr>
      </w:pPr>
      <w:r w:rsidRPr="00396BAC">
        <w:rPr>
          <w:rFonts w:ascii="Times New Roman" w:eastAsia="Times New Roman" w:hAnsi="Times New Roman" w:cs="Times New Roman"/>
          <w:lang w:eastAsia="lt-LT" w:bidi="lt-LT"/>
        </w:rPr>
        <w:t xml:space="preserve">SN: {numeris} </w:t>
      </w:r>
      <w:r w:rsidRPr="00396BAC">
        <w:rPr>
          <w:rFonts w:ascii="Times New Roman" w:eastAsia="Times New Roman" w:hAnsi="Times New Roman" w:cs="Times New Roman"/>
          <w:color w:val="008000"/>
          <w:lang w:eastAsia="lt-LT" w:bidi="lt-LT"/>
        </w:rPr>
        <w:t>[nuoseklusis numeris]</w:t>
      </w:r>
    </w:p>
    <w:p w14:paraId="33DAD501" w14:textId="77777777" w:rsidR="00396BAC" w:rsidRPr="00396BAC" w:rsidRDefault="00396BAC" w:rsidP="00396BAC">
      <w:pPr>
        <w:tabs>
          <w:tab w:val="left" w:pos="567"/>
        </w:tabs>
        <w:spacing w:after="0" w:line="240" w:lineRule="auto"/>
        <w:rPr>
          <w:rFonts w:ascii="Times New Roman" w:eastAsia="Times New Roman" w:hAnsi="Times New Roman" w:cs="Times New Roman"/>
          <w:lang w:eastAsia="lt-LT" w:bidi="lt-LT"/>
        </w:rPr>
      </w:pPr>
      <w:r w:rsidRPr="00396BAC">
        <w:rPr>
          <w:rFonts w:ascii="Times New Roman" w:eastAsia="Times New Roman" w:hAnsi="Times New Roman" w:cs="Times New Roman"/>
          <w:lang w:eastAsia="lt-LT" w:bidi="lt-LT"/>
        </w:rPr>
        <w:t xml:space="preserve">NN: {numeris} </w:t>
      </w:r>
      <w:r w:rsidRPr="00396BAC">
        <w:rPr>
          <w:rFonts w:ascii="Times New Roman" w:eastAsia="Times New Roman" w:hAnsi="Times New Roman" w:cs="Times New Roman"/>
          <w:color w:val="008000"/>
          <w:lang w:eastAsia="lt-LT" w:bidi="lt-LT"/>
        </w:rPr>
        <w:t>[nacionalinis kompensacijos rūšies kodas arba kitas nacionalinis vaistinio preparato identifikacinis numeris]&gt;</w:t>
      </w:r>
    </w:p>
    <w:p w14:paraId="33DAD502" w14:textId="77777777" w:rsidR="00396BAC" w:rsidRPr="00396BAC" w:rsidRDefault="00396BAC" w:rsidP="00396BAC">
      <w:pPr>
        <w:tabs>
          <w:tab w:val="left" w:pos="567"/>
        </w:tabs>
        <w:spacing w:after="0" w:line="240" w:lineRule="auto"/>
        <w:rPr>
          <w:rFonts w:ascii="Times New Roman" w:eastAsia="Times New Roman" w:hAnsi="Times New Roman" w:cs="Times New Roman"/>
          <w:vanish/>
          <w:lang w:eastAsia="lt-LT" w:bidi="lt-LT"/>
        </w:rPr>
      </w:pPr>
    </w:p>
    <w:p w14:paraId="33DAD506"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br w:type="page"/>
      </w:r>
      <w:r w:rsidRPr="00396BAC">
        <w:rPr>
          <w:rFonts w:ascii="Times New Roman" w:hAnsi="Times New Roman" w:cs="Times New Roman"/>
          <w:b/>
        </w:rPr>
        <w:lastRenderedPageBreak/>
        <w:t>MINIMALI INFORMACIJA ANT LIZDINIŲ PLOKŠTELIŲ ARBA DVISLUOKSNIŲ JUOSTELIŲ</w:t>
      </w:r>
    </w:p>
    <w:p w14:paraId="33DAD507"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33DAD508"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LIZDINĖ PLOKŠTELĖ</w:t>
      </w:r>
    </w:p>
    <w:p w14:paraId="33DAD509" w14:textId="77777777" w:rsidR="00396BAC" w:rsidRPr="00396BAC" w:rsidRDefault="00396BAC" w:rsidP="00396BAC">
      <w:pPr>
        <w:spacing w:after="0" w:line="240" w:lineRule="auto"/>
        <w:rPr>
          <w:rFonts w:ascii="Times New Roman" w:hAnsi="Times New Roman" w:cs="Times New Roman"/>
        </w:rPr>
      </w:pPr>
    </w:p>
    <w:p w14:paraId="33DAD50A" w14:textId="77777777" w:rsidR="00396BAC" w:rsidRPr="00396BAC" w:rsidRDefault="00396BAC" w:rsidP="00396BAC">
      <w:pPr>
        <w:spacing w:after="0" w:line="240" w:lineRule="auto"/>
        <w:rPr>
          <w:rFonts w:ascii="Times New Roman" w:hAnsi="Times New Roman" w:cs="Times New Roman"/>
        </w:rPr>
      </w:pPr>
    </w:p>
    <w:p w14:paraId="33DAD50B"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1.</w:t>
      </w:r>
      <w:r w:rsidRPr="00396BAC">
        <w:rPr>
          <w:rFonts w:ascii="Times New Roman" w:hAnsi="Times New Roman" w:cs="Times New Roman"/>
          <w:b/>
        </w:rPr>
        <w:tab/>
        <w:t>VAISTINIO PREPARATO PAVADINIMAS</w:t>
      </w:r>
    </w:p>
    <w:p w14:paraId="33DAD50C" w14:textId="77777777" w:rsidR="00396BAC" w:rsidRPr="00396BAC" w:rsidRDefault="00396BAC" w:rsidP="00396BAC">
      <w:pPr>
        <w:spacing w:after="0" w:line="240" w:lineRule="auto"/>
        <w:rPr>
          <w:rFonts w:ascii="Times New Roman" w:hAnsi="Times New Roman" w:cs="Times New Roman"/>
        </w:rPr>
      </w:pPr>
    </w:p>
    <w:p w14:paraId="33DAD50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Anastrozole SanoSwiss 1 mg </w:t>
      </w:r>
      <w:r w:rsidRPr="00396BAC">
        <w:rPr>
          <w:rFonts w:ascii="Times New Roman" w:hAnsi="Times New Roman" w:cs="Times New Roman"/>
          <w:highlight w:val="lightGray"/>
        </w:rPr>
        <w:t>plėvele dengtos</w:t>
      </w:r>
      <w:r w:rsidRPr="00396BAC">
        <w:rPr>
          <w:rFonts w:ascii="Times New Roman" w:hAnsi="Times New Roman" w:cs="Times New Roman"/>
        </w:rPr>
        <w:t xml:space="preserve"> tabletės</w:t>
      </w:r>
    </w:p>
    <w:p w14:paraId="33DAD50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Anastrozolum</w:t>
      </w:r>
    </w:p>
    <w:p w14:paraId="33DAD50F" w14:textId="77777777" w:rsidR="00396BAC" w:rsidRPr="00396BAC" w:rsidRDefault="00396BAC" w:rsidP="00396BAC">
      <w:pPr>
        <w:spacing w:after="0" w:line="240" w:lineRule="auto"/>
        <w:rPr>
          <w:rFonts w:ascii="Times New Roman" w:hAnsi="Times New Roman" w:cs="Times New Roman"/>
        </w:rPr>
      </w:pPr>
    </w:p>
    <w:p w14:paraId="33DAD510" w14:textId="77777777" w:rsidR="00396BAC" w:rsidRPr="00396BAC" w:rsidRDefault="00396BAC" w:rsidP="00396BAC">
      <w:pPr>
        <w:spacing w:after="0" w:line="240" w:lineRule="auto"/>
        <w:rPr>
          <w:rFonts w:ascii="Times New Roman" w:hAnsi="Times New Roman" w:cs="Times New Roman"/>
        </w:rPr>
      </w:pPr>
    </w:p>
    <w:p w14:paraId="33DAD511"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eastAsia="Times New Roman" w:hAnsi="Times New Roman" w:cs="Times New Roman"/>
          <w:b/>
        </w:rPr>
        <w:t>2.</w:t>
      </w:r>
      <w:r w:rsidRPr="00396BAC">
        <w:rPr>
          <w:rFonts w:ascii="Times New Roman" w:eastAsia="Times New Roman" w:hAnsi="Times New Roman" w:cs="Times New Roman"/>
          <w:b/>
        </w:rPr>
        <w:tab/>
      </w:r>
      <w:r w:rsidRPr="00396BAC">
        <w:rPr>
          <w:rFonts w:ascii="Times New Roman" w:eastAsia="Times New Roman" w:hAnsi="Times New Roman" w:cs="Times New Roman"/>
          <w:b/>
          <w:lang w:bidi="lt-LT"/>
        </w:rPr>
        <w:t>REGISTRUOTOJO</w:t>
      </w:r>
      <w:r w:rsidRPr="00396BAC">
        <w:rPr>
          <w:rFonts w:ascii="Times New Roman" w:hAnsi="Times New Roman" w:cs="Times New Roman"/>
          <w:b/>
        </w:rPr>
        <w:t xml:space="preserve"> PAVADINIMAS</w:t>
      </w:r>
    </w:p>
    <w:p w14:paraId="33DAD512" w14:textId="77777777" w:rsidR="00396BAC" w:rsidRPr="00396BAC" w:rsidRDefault="00396BAC" w:rsidP="00396BAC">
      <w:pPr>
        <w:spacing w:after="0" w:line="240" w:lineRule="auto"/>
        <w:rPr>
          <w:rFonts w:ascii="Times New Roman" w:hAnsi="Times New Roman" w:cs="Times New Roman"/>
        </w:rPr>
      </w:pPr>
    </w:p>
    <w:p w14:paraId="33DAD51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SanoSwiss</w:t>
      </w:r>
    </w:p>
    <w:p w14:paraId="33DAD514" w14:textId="77777777" w:rsidR="00396BAC" w:rsidRPr="00396BAC" w:rsidRDefault="00396BAC" w:rsidP="00396BAC">
      <w:pPr>
        <w:spacing w:after="0" w:line="240" w:lineRule="auto"/>
        <w:rPr>
          <w:rFonts w:ascii="Times New Roman" w:hAnsi="Times New Roman" w:cs="Times New Roman"/>
        </w:rPr>
      </w:pPr>
    </w:p>
    <w:p w14:paraId="33DAD515" w14:textId="77777777" w:rsidR="00396BAC" w:rsidRPr="00396BAC" w:rsidRDefault="00396BAC" w:rsidP="00396BAC">
      <w:pPr>
        <w:spacing w:after="0" w:line="240" w:lineRule="auto"/>
        <w:rPr>
          <w:rFonts w:ascii="Times New Roman" w:hAnsi="Times New Roman" w:cs="Times New Roman"/>
        </w:rPr>
      </w:pPr>
    </w:p>
    <w:p w14:paraId="33DAD516"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3.</w:t>
      </w:r>
      <w:r w:rsidRPr="00396BAC">
        <w:rPr>
          <w:rFonts w:ascii="Times New Roman" w:hAnsi="Times New Roman" w:cs="Times New Roman"/>
          <w:b/>
        </w:rPr>
        <w:tab/>
        <w:t>TINKAMUMO LAIKAS</w:t>
      </w:r>
    </w:p>
    <w:p w14:paraId="33DAD517" w14:textId="77777777" w:rsidR="00396BAC" w:rsidRPr="00396BAC" w:rsidRDefault="00396BAC" w:rsidP="00396BAC">
      <w:pPr>
        <w:spacing w:after="0" w:line="240" w:lineRule="auto"/>
        <w:rPr>
          <w:rFonts w:ascii="Times New Roman" w:hAnsi="Times New Roman" w:cs="Times New Roman"/>
        </w:rPr>
      </w:pPr>
    </w:p>
    <w:p w14:paraId="33DAD51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EXP: mm/MMMM</w:t>
      </w:r>
    </w:p>
    <w:p w14:paraId="33DAD519" w14:textId="77777777" w:rsidR="00396BAC" w:rsidRPr="00396BAC" w:rsidRDefault="00396BAC" w:rsidP="00396BAC">
      <w:pPr>
        <w:spacing w:after="0" w:line="240" w:lineRule="auto"/>
        <w:rPr>
          <w:rFonts w:ascii="Times New Roman" w:hAnsi="Times New Roman" w:cs="Times New Roman"/>
        </w:rPr>
      </w:pPr>
    </w:p>
    <w:p w14:paraId="33DAD51A" w14:textId="77777777" w:rsidR="00396BAC" w:rsidRPr="00396BAC" w:rsidRDefault="00396BAC" w:rsidP="00396BAC">
      <w:pPr>
        <w:spacing w:after="0" w:line="240" w:lineRule="auto"/>
        <w:rPr>
          <w:rFonts w:ascii="Times New Roman" w:hAnsi="Times New Roman" w:cs="Times New Roman"/>
        </w:rPr>
      </w:pPr>
    </w:p>
    <w:p w14:paraId="33DAD51B"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4.</w:t>
      </w:r>
      <w:r w:rsidRPr="00396BAC">
        <w:rPr>
          <w:rFonts w:ascii="Times New Roman" w:hAnsi="Times New Roman" w:cs="Times New Roman"/>
          <w:b/>
        </w:rPr>
        <w:tab/>
        <w:t xml:space="preserve">SERIJOS NUMERIS </w:t>
      </w:r>
    </w:p>
    <w:p w14:paraId="33DAD51C" w14:textId="77777777" w:rsidR="00396BAC" w:rsidRPr="00396BAC" w:rsidRDefault="00396BAC" w:rsidP="00396BAC">
      <w:pPr>
        <w:spacing w:after="0" w:line="240" w:lineRule="auto"/>
        <w:rPr>
          <w:rFonts w:ascii="Times New Roman" w:hAnsi="Times New Roman" w:cs="Times New Roman"/>
        </w:rPr>
      </w:pPr>
    </w:p>
    <w:p w14:paraId="33DAD51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Lot:</w:t>
      </w:r>
    </w:p>
    <w:p w14:paraId="33DAD51E" w14:textId="77777777" w:rsidR="00396BAC" w:rsidRPr="00396BAC" w:rsidRDefault="00396BAC" w:rsidP="00396BAC">
      <w:pPr>
        <w:spacing w:after="0" w:line="240" w:lineRule="auto"/>
        <w:rPr>
          <w:rFonts w:ascii="Times New Roman" w:hAnsi="Times New Roman" w:cs="Times New Roman"/>
        </w:rPr>
      </w:pPr>
    </w:p>
    <w:p w14:paraId="33DAD51F" w14:textId="77777777" w:rsidR="00396BAC" w:rsidRPr="00396BAC" w:rsidRDefault="00396BAC" w:rsidP="00396BAC">
      <w:pPr>
        <w:spacing w:after="0" w:line="240" w:lineRule="auto"/>
        <w:rPr>
          <w:rFonts w:ascii="Times New Roman" w:hAnsi="Times New Roman" w:cs="Times New Roman"/>
        </w:rPr>
      </w:pPr>
    </w:p>
    <w:p w14:paraId="33DAD520" w14:textId="77777777" w:rsidR="00396BAC" w:rsidRPr="00396BAC" w:rsidRDefault="00396BAC" w:rsidP="00396B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96BAC">
        <w:rPr>
          <w:rFonts w:ascii="Times New Roman" w:hAnsi="Times New Roman" w:cs="Times New Roman"/>
          <w:b/>
        </w:rPr>
        <w:t>5.</w:t>
      </w:r>
      <w:r w:rsidRPr="00396BAC">
        <w:rPr>
          <w:rFonts w:ascii="Times New Roman" w:hAnsi="Times New Roman" w:cs="Times New Roman"/>
          <w:b/>
        </w:rPr>
        <w:tab/>
        <w:t>KITA</w:t>
      </w:r>
    </w:p>
    <w:p w14:paraId="33DAD521" w14:textId="77777777" w:rsidR="00396BAC" w:rsidRPr="00396BAC" w:rsidRDefault="00396BAC" w:rsidP="00396BAC">
      <w:pPr>
        <w:spacing w:after="0" w:line="240" w:lineRule="auto"/>
        <w:rPr>
          <w:rFonts w:ascii="Times New Roman" w:hAnsi="Times New Roman" w:cs="Times New Roman"/>
        </w:rPr>
      </w:pPr>
    </w:p>
    <w:p w14:paraId="33DAD522" w14:textId="77777777" w:rsidR="00396BAC" w:rsidRPr="00396BAC" w:rsidRDefault="00396BAC" w:rsidP="00396BAC">
      <w:pPr>
        <w:spacing w:after="0" w:line="240" w:lineRule="auto"/>
        <w:rPr>
          <w:rFonts w:ascii="Times New Roman" w:hAnsi="Times New Roman" w:cs="Times New Roman"/>
        </w:rPr>
      </w:pPr>
    </w:p>
    <w:p w14:paraId="33DAD52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b/>
        </w:rPr>
        <w:br w:type="page"/>
      </w:r>
    </w:p>
    <w:p w14:paraId="33DAD524" w14:textId="77777777" w:rsidR="00396BAC" w:rsidRPr="00396BAC" w:rsidRDefault="00396BAC" w:rsidP="00396BAC">
      <w:pPr>
        <w:spacing w:after="0" w:line="240" w:lineRule="auto"/>
        <w:rPr>
          <w:rFonts w:ascii="Times New Roman" w:hAnsi="Times New Roman" w:cs="Times New Roman"/>
        </w:rPr>
      </w:pPr>
    </w:p>
    <w:p w14:paraId="33DAD525" w14:textId="77777777" w:rsidR="00396BAC" w:rsidRPr="00396BAC" w:rsidRDefault="00396BAC" w:rsidP="00396BAC">
      <w:pPr>
        <w:spacing w:after="0" w:line="240" w:lineRule="auto"/>
        <w:rPr>
          <w:rFonts w:ascii="Times New Roman" w:hAnsi="Times New Roman" w:cs="Times New Roman"/>
        </w:rPr>
      </w:pPr>
    </w:p>
    <w:p w14:paraId="33DAD526" w14:textId="77777777" w:rsidR="00396BAC" w:rsidRPr="00396BAC" w:rsidRDefault="00396BAC" w:rsidP="00396BAC">
      <w:pPr>
        <w:spacing w:after="0" w:line="240" w:lineRule="auto"/>
        <w:rPr>
          <w:rFonts w:ascii="Times New Roman" w:hAnsi="Times New Roman" w:cs="Times New Roman"/>
        </w:rPr>
      </w:pPr>
    </w:p>
    <w:p w14:paraId="33DAD527" w14:textId="77777777" w:rsidR="00396BAC" w:rsidRPr="00396BAC" w:rsidRDefault="00396BAC" w:rsidP="00396BAC">
      <w:pPr>
        <w:spacing w:after="0" w:line="240" w:lineRule="auto"/>
        <w:rPr>
          <w:rFonts w:ascii="Times New Roman" w:hAnsi="Times New Roman" w:cs="Times New Roman"/>
        </w:rPr>
      </w:pPr>
    </w:p>
    <w:p w14:paraId="33DAD528" w14:textId="77777777" w:rsidR="00396BAC" w:rsidRPr="00396BAC" w:rsidRDefault="00396BAC" w:rsidP="00396BAC">
      <w:pPr>
        <w:spacing w:after="0" w:line="240" w:lineRule="auto"/>
        <w:rPr>
          <w:rFonts w:ascii="Times New Roman" w:hAnsi="Times New Roman" w:cs="Times New Roman"/>
        </w:rPr>
      </w:pPr>
    </w:p>
    <w:p w14:paraId="33DAD529" w14:textId="77777777" w:rsidR="00396BAC" w:rsidRPr="00396BAC" w:rsidRDefault="00396BAC" w:rsidP="00396BAC">
      <w:pPr>
        <w:spacing w:after="0" w:line="240" w:lineRule="auto"/>
        <w:rPr>
          <w:rFonts w:ascii="Times New Roman" w:hAnsi="Times New Roman" w:cs="Times New Roman"/>
        </w:rPr>
      </w:pPr>
    </w:p>
    <w:p w14:paraId="33DAD52A" w14:textId="77777777" w:rsidR="00396BAC" w:rsidRPr="00396BAC" w:rsidRDefault="00396BAC" w:rsidP="00396BAC">
      <w:pPr>
        <w:spacing w:after="0" w:line="240" w:lineRule="auto"/>
        <w:rPr>
          <w:rFonts w:ascii="Times New Roman" w:hAnsi="Times New Roman" w:cs="Times New Roman"/>
        </w:rPr>
      </w:pPr>
    </w:p>
    <w:p w14:paraId="33DAD52B" w14:textId="77777777" w:rsidR="00396BAC" w:rsidRPr="00396BAC" w:rsidRDefault="00396BAC" w:rsidP="00396BAC">
      <w:pPr>
        <w:spacing w:after="0" w:line="240" w:lineRule="auto"/>
        <w:rPr>
          <w:rFonts w:ascii="Times New Roman" w:hAnsi="Times New Roman" w:cs="Times New Roman"/>
        </w:rPr>
      </w:pPr>
    </w:p>
    <w:p w14:paraId="33DAD52C" w14:textId="77777777" w:rsidR="00396BAC" w:rsidRPr="00396BAC" w:rsidRDefault="00396BAC" w:rsidP="00396BAC">
      <w:pPr>
        <w:spacing w:after="0" w:line="240" w:lineRule="auto"/>
        <w:rPr>
          <w:rFonts w:ascii="Times New Roman" w:hAnsi="Times New Roman" w:cs="Times New Roman"/>
        </w:rPr>
      </w:pPr>
    </w:p>
    <w:p w14:paraId="33DAD52D" w14:textId="77777777" w:rsidR="00396BAC" w:rsidRPr="00396BAC" w:rsidRDefault="00396BAC" w:rsidP="00396BAC">
      <w:pPr>
        <w:spacing w:after="0" w:line="240" w:lineRule="auto"/>
        <w:rPr>
          <w:rFonts w:ascii="Times New Roman" w:hAnsi="Times New Roman" w:cs="Times New Roman"/>
        </w:rPr>
      </w:pPr>
    </w:p>
    <w:p w14:paraId="33DAD52E" w14:textId="77777777" w:rsidR="00396BAC" w:rsidRPr="00396BAC" w:rsidRDefault="00396BAC" w:rsidP="00396BAC">
      <w:pPr>
        <w:spacing w:after="0" w:line="240" w:lineRule="auto"/>
        <w:rPr>
          <w:rFonts w:ascii="Times New Roman" w:hAnsi="Times New Roman" w:cs="Times New Roman"/>
        </w:rPr>
      </w:pPr>
    </w:p>
    <w:p w14:paraId="33DAD52F" w14:textId="77777777" w:rsidR="00396BAC" w:rsidRPr="00396BAC" w:rsidRDefault="00396BAC" w:rsidP="00396BAC">
      <w:pPr>
        <w:spacing w:after="0" w:line="240" w:lineRule="auto"/>
        <w:rPr>
          <w:rFonts w:ascii="Times New Roman" w:hAnsi="Times New Roman" w:cs="Times New Roman"/>
        </w:rPr>
      </w:pPr>
    </w:p>
    <w:p w14:paraId="33DAD530" w14:textId="77777777" w:rsidR="00396BAC" w:rsidRPr="00396BAC" w:rsidRDefault="00396BAC" w:rsidP="00396BAC">
      <w:pPr>
        <w:spacing w:after="0" w:line="240" w:lineRule="auto"/>
        <w:rPr>
          <w:rFonts w:ascii="Times New Roman" w:hAnsi="Times New Roman" w:cs="Times New Roman"/>
        </w:rPr>
      </w:pPr>
    </w:p>
    <w:p w14:paraId="33DAD531" w14:textId="77777777" w:rsidR="00396BAC" w:rsidRPr="00396BAC" w:rsidRDefault="00396BAC" w:rsidP="00396BAC">
      <w:pPr>
        <w:spacing w:after="0" w:line="240" w:lineRule="auto"/>
        <w:rPr>
          <w:rFonts w:ascii="Times New Roman" w:hAnsi="Times New Roman" w:cs="Times New Roman"/>
        </w:rPr>
      </w:pPr>
    </w:p>
    <w:p w14:paraId="33DAD532" w14:textId="77777777" w:rsidR="00396BAC" w:rsidRPr="00396BAC" w:rsidRDefault="00396BAC" w:rsidP="00396BAC">
      <w:pPr>
        <w:spacing w:after="0" w:line="240" w:lineRule="auto"/>
        <w:rPr>
          <w:rFonts w:ascii="Times New Roman" w:hAnsi="Times New Roman" w:cs="Times New Roman"/>
        </w:rPr>
      </w:pPr>
    </w:p>
    <w:p w14:paraId="33DAD533" w14:textId="77777777" w:rsidR="00396BAC" w:rsidRPr="00396BAC" w:rsidRDefault="00396BAC" w:rsidP="00396BAC">
      <w:pPr>
        <w:spacing w:after="0" w:line="240" w:lineRule="auto"/>
        <w:rPr>
          <w:rFonts w:ascii="Times New Roman" w:hAnsi="Times New Roman" w:cs="Times New Roman"/>
        </w:rPr>
      </w:pPr>
    </w:p>
    <w:p w14:paraId="33DAD534" w14:textId="77777777" w:rsidR="00396BAC" w:rsidRPr="00396BAC" w:rsidRDefault="00396BAC" w:rsidP="00396BAC">
      <w:pPr>
        <w:spacing w:after="0" w:line="240" w:lineRule="auto"/>
        <w:rPr>
          <w:rFonts w:ascii="Times New Roman" w:hAnsi="Times New Roman" w:cs="Times New Roman"/>
        </w:rPr>
      </w:pPr>
    </w:p>
    <w:p w14:paraId="33DAD535" w14:textId="77777777" w:rsidR="00396BAC" w:rsidRPr="00396BAC" w:rsidRDefault="00396BAC" w:rsidP="00396BAC">
      <w:pPr>
        <w:spacing w:after="0" w:line="240" w:lineRule="auto"/>
        <w:rPr>
          <w:rFonts w:ascii="Times New Roman" w:hAnsi="Times New Roman" w:cs="Times New Roman"/>
        </w:rPr>
      </w:pPr>
    </w:p>
    <w:p w14:paraId="33DAD536" w14:textId="77777777" w:rsidR="00396BAC" w:rsidRPr="00396BAC" w:rsidRDefault="00396BAC" w:rsidP="00396BAC">
      <w:pPr>
        <w:spacing w:after="0" w:line="240" w:lineRule="auto"/>
        <w:rPr>
          <w:rFonts w:ascii="Times New Roman" w:hAnsi="Times New Roman" w:cs="Times New Roman"/>
        </w:rPr>
      </w:pPr>
    </w:p>
    <w:p w14:paraId="33DAD537" w14:textId="77777777" w:rsidR="00396BAC" w:rsidRPr="00396BAC" w:rsidRDefault="00396BAC" w:rsidP="00396BAC">
      <w:pPr>
        <w:spacing w:after="0" w:line="240" w:lineRule="auto"/>
        <w:rPr>
          <w:rFonts w:ascii="Times New Roman" w:hAnsi="Times New Roman" w:cs="Times New Roman"/>
        </w:rPr>
      </w:pPr>
    </w:p>
    <w:p w14:paraId="33DAD538" w14:textId="77777777" w:rsidR="00396BAC" w:rsidRPr="00396BAC" w:rsidRDefault="00396BAC" w:rsidP="00396BAC">
      <w:pPr>
        <w:spacing w:after="0" w:line="240" w:lineRule="auto"/>
        <w:rPr>
          <w:rFonts w:ascii="Times New Roman" w:hAnsi="Times New Roman" w:cs="Times New Roman"/>
        </w:rPr>
      </w:pPr>
    </w:p>
    <w:p w14:paraId="33DAD539" w14:textId="77777777" w:rsidR="00396BAC" w:rsidRPr="00396BAC" w:rsidRDefault="00396BAC" w:rsidP="00396BAC">
      <w:pPr>
        <w:spacing w:after="0" w:line="240" w:lineRule="auto"/>
        <w:rPr>
          <w:rFonts w:ascii="Times New Roman" w:hAnsi="Times New Roman" w:cs="Times New Roman"/>
        </w:rPr>
      </w:pPr>
    </w:p>
    <w:p w14:paraId="33DAD53A" w14:textId="77777777" w:rsidR="00396BAC" w:rsidRPr="00396BAC" w:rsidRDefault="00396BAC" w:rsidP="00396BAC">
      <w:pPr>
        <w:tabs>
          <w:tab w:val="left" w:pos="567"/>
        </w:tabs>
        <w:spacing w:after="0" w:line="240" w:lineRule="auto"/>
        <w:ind w:left="567" w:hanging="567"/>
        <w:jc w:val="center"/>
        <w:outlineLvl w:val="0"/>
        <w:rPr>
          <w:rFonts w:ascii="Times New Roman" w:hAnsi="Times New Roman" w:cs="Times New Roman"/>
          <w:b/>
          <w:caps/>
        </w:rPr>
      </w:pPr>
      <w:bookmarkStart w:id="6" w:name="_Toc129243137"/>
      <w:bookmarkStart w:id="7" w:name="_Toc129243262"/>
    </w:p>
    <w:p w14:paraId="33DAD53B" w14:textId="77777777" w:rsidR="00396BAC" w:rsidRPr="00396BAC" w:rsidRDefault="00396BAC" w:rsidP="00396BAC">
      <w:pPr>
        <w:tabs>
          <w:tab w:val="left" w:pos="567"/>
        </w:tabs>
        <w:spacing w:after="0" w:line="240" w:lineRule="auto"/>
        <w:ind w:left="567" w:hanging="567"/>
        <w:jc w:val="center"/>
        <w:outlineLvl w:val="0"/>
        <w:rPr>
          <w:rFonts w:ascii="Times New Roman" w:hAnsi="Times New Roman" w:cs="Times New Roman"/>
          <w:b/>
          <w:caps/>
        </w:rPr>
      </w:pPr>
      <w:r w:rsidRPr="00396BAC">
        <w:rPr>
          <w:rFonts w:ascii="Times New Roman" w:hAnsi="Times New Roman" w:cs="Times New Roman"/>
          <w:b/>
          <w:caps/>
        </w:rPr>
        <w:t>B. PAKUOTĖS LAPELIS</w:t>
      </w:r>
      <w:bookmarkEnd w:id="6"/>
      <w:bookmarkEnd w:id="7"/>
    </w:p>
    <w:p w14:paraId="33DAD53C"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rPr>
        <w:br w:type="page"/>
      </w:r>
      <w:bookmarkStart w:id="8" w:name="_Toc129243138"/>
      <w:bookmarkStart w:id="9" w:name="_Toc129243263"/>
      <w:r w:rsidRPr="00396BAC">
        <w:rPr>
          <w:rFonts w:ascii="Times New Roman" w:hAnsi="Times New Roman" w:cs="Times New Roman"/>
          <w:b/>
        </w:rPr>
        <w:lastRenderedPageBreak/>
        <w:t>Pakuotės lapelis: informacija vartotojui</w:t>
      </w:r>
      <w:bookmarkEnd w:id="8"/>
      <w:bookmarkEnd w:id="9"/>
    </w:p>
    <w:p w14:paraId="33DAD53D" w14:textId="77777777" w:rsidR="00396BAC" w:rsidRPr="00396BAC" w:rsidRDefault="00396BAC" w:rsidP="00396BAC">
      <w:pPr>
        <w:spacing w:after="0" w:line="240" w:lineRule="auto"/>
        <w:jc w:val="center"/>
        <w:rPr>
          <w:rFonts w:ascii="Times New Roman" w:hAnsi="Times New Roman" w:cs="Times New Roman"/>
          <w:b/>
        </w:rPr>
      </w:pPr>
      <w:r w:rsidRPr="00396BAC">
        <w:rPr>
          <w:rFonts w:ascii="Times New Roman" w:hAnsi="Times New Roman" w:cs="Times New Roman"/>
          <w:b/>
        </w:rPr>
        <w:t>Anastrozole SanoSwiss 1 mg plėvele dengtos tabletės</w:t>
      </w:r>
    </w:p>
    <w:p w14:paraId="33DAD53E" w14:textId="77777777" w:rsidR="00396BAC" w:rsidRPr="00396BAC" w:rsidRDefault="00396BAC" w:rsidP="00396BAC">
      <w:pPr>
        <w:spacing w:after="0" w:line="240" w:lineRule="auto"/>
        <w:jc w:val="center"/>
        <w:rPr>
          <w:rFonts w:ascii="Times New Roman" w:hAnsi="Times New Roman" w:cs="Times New Roman"/>
        </w:rPr>
      </w:pPr>
      <w:r w:rsidRPr="00396BAC">
        <w:rPr>
          <w:rFonts w:ascii="Times New Roman" w:hAnsi="Times New Roman" w:cs="Times New Roman"/>
        </w:rPr>
        <w:t>Anastrozolas</w:t>
      </w:r>
    </w:p>
    <w:p w14:paraId="33DAD53F" w14:textId="77777777" w:rsidR="00396BAC" w:rsidRPr="00396BAC" w:rsidRDefault="00396BAC" w:rsidP="00396BAC">
      <w:pPr>
        <w:spacing w:after="0" w:line="240" w:lineRule="auto"/>
        <w:rPr>
          <w:rFonts w:ascii="Times New Roman" w:hAnsi="Times New Roman" w:cs="Times New Roman"/>
        </w:rPr>
      </w:pPr>
    </w:p>
    <w:p w14:paraId="33DAD540"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Atidžiai perskaitykite visą šį lapelį, prieš pradėdami vartoti vaistą, nes jame pateikiama Jums svarbi informacija.</w:t>
      </w:r>
    </w:p>
    <w:p w14:paraId="33DAD541" w14:textId="77777777" w:rsidR="00396BAC" w:rsidRPr="00396BAC" w:rsidRDefault="00396BAC" w:rsidP="00396BAC">
      <w:pPr>
        <w:numPr>
          <w:ilvl w:val="0"/>
          <w:numId w:val="27"/>
        </w:numPr>
        <w:spacing w:after="0" w:line="240" w:lineRule="auto"/>
        <w:rPr>
          <w:rFonts w:ascii="Times New Roman" w:hAnsi="Times New Roman" w:cs="Times New Roman"/>
        </w:rPr>
      </w:pPr>
      <w:r w:rsidRPr="00396BAC">
        <w:rPr>
          <w:rFonts w:ascii="Times New Roman" w:hAnsi="Times New Roman" w:cs="Times New Roman"/>
        </w:rPr>
        <w:t>Neišmeskite šio lapelio, nes vėl gali prireikti jį perskaityti.</w:t>
      </w:r>
    </w:p>
    <w:p w14:paraId="33DAD542" w14:textId="58584686" w:rsidR="00396BAC" w:rsidRPr="00396BAC" w:rsidRDefault="00396BAC" w:rsidP="00396BAC">
      <w:pPr>
        <w:numPr>
          <w:ilvl w:val="0"/>
          <w:numId w:val="27"/>
        </w:numPr>
        <w:spacing w:after="0" w:line="240" w:lineRule="auto"/>
        <w:rPr>
          <w:rFonts w:ascii="Times New Roman" w:hAnsi="Times New Roman" w:cs="Times New Roman"/>
        </w:rPr>
      </w:pPr>
      <w:r w:rsidRPr="00396BAC">
        <w:rPr>
          <w:rFonts w:ascii="Times New Roman" w:hAnsi="Times New Roman" w:cs="Times New Roman"/>
        </w:rPr>
        <w:t xml:space="preserve">Jeigu kiltų daugiau klausimų, kreipkitės į gydytoją </w:t>
      </w:r>
      <w:r w:rsidR="00AE238E">
        <w:rPr>
          <w:rFonts w:ascii="Times New Roman" w:hAnsi="Times New Roman" w:cs="Times New Roman"/>
        </w:rPr>
        <w:t xml:space="preserve">arba </w:t>
      </w:r>
      <w:r w:rsidRPr="00396BAC">
        <w:rPr>
          <w:rFonts w:ascii="Times New Roman" w:hAnsi="Times New Roman" w:cs="Times New Roman"/>
        </w:rPr>
        <w:t>vaistininką</w:t>
      </w:r>
      <w:r w:rsidR="006456D6">
        <w:rPr>
          <w:rFonts w:ascii="Times New Roman" w:eastAsia="Times New Roman" w:hAnsi="Times New Roman" w:cs="Times New Roman"/>
          <w:lang w:eastAsia="lt-LT" w:bidi="lt-LT"/>
        </w:rPr>
        <w:t xml:space="preserve">, </w:t>
      </w:r>
      <w:r w:rsidRPr="00396BAC">
        <w:rPr>
          <w:rFonts w:ascii="Times New Roman" w:eastAsia="Times New Roman" w:hAnsi="Times New Roman" w:cs="Times New Roman"/>
          <w:lang w:bidi="lt-LT"/>
        </w:rPr>
        <w:t>arba slaugytoją</w:t>
      </w:r>
      <w:r w:rsidRPr="00396BAC">
        <w:rPr>
          <w:rFonts w:ascii="Times New Roman" w:hAnsi="Times New Roman" w:cs="Times New Roman"/>
        </w:rPr>
        <w:t>.</w:t>
      </w:r>
    </w:p>
    <w:p w14:paraId="33DAD543" w14:textId="77777777" w:rsidR="00396BAC" w:rsidRPr="00396BAC" w:rsidRDefault="00396BAC" w:rsidP="00396BAC">
      <w:pPr>
        <w:numPr>
          <w:ilvl w:val="0"/>
          <w:numId w:val="27"/>
        </w:numPr>
        <w:spacing w:after="0" w:line="240" w:lineRule="auto"/>
        <w:rPr>
          <w:rFonts w:ascii="Times New Roman" w:hAnsi="Times New Roman" w:cs="Times New Roman"/>
        </w:rPr>
      </w:pPr>
      <w:r w:rsidRPr="00396BAC">
        <w:rPr>
          <w:rFonts w:ascii="Times New Roman" w:hAnsi="Times New Roman" w:cs="Times New Roman"/>
        </w:rPr>
        <w:t>Šis vaistas skirtas tik Jums, todėl kitiems žmonėms jo duoti negalima. Vaistas gali jiems pakenkti (net tiems, kurių ligos požymiai yra tokie patys kaip Jūsų).</w:t>
      </w:r>
    </w:p>
    <w:p w14:paraId="33DAD544" w14:textId="4D965879" w:rsidR="00396BAC" w:rsidRPr="00396BAC" w:rsidRDefault="00396BAC" w:rsidP="00396BAC">
      <w:pPr>
        <w:numPr>
          <w:ilvl w:val="0"/>
          <w:numId w:val="27"/>
        </w:numPr>
        <w:spacing w:after="0" w:line="240" w:lineRule="auto"/>
        <w:rPr>
          <w:rFonts w:ascii="Times New Roman" w:hAnsi="Times New Roman" w:cs="Times New Roman"/>
        </w:rPr>
      </w:pPr>
      <w:r w:rsidRPr="00396BAC">
        <w:rPr>
          <w:rFonts w:ascii="Times New Roman" w:hAnsi="Times New Roman" w:cs="Times New Roman"/>
        </w:rPr>
        <w:t xml:space="preserve">Jeigu pasireiškė šalutinis poveikis (net jeigu jis šiame lapelyje nenurodytas) kreipkitės į gydytoją </w:t>
      </w:r>
      <w:r w:rsidR="008B1B13">
        <w:rPr>
          <w:rFonts w:ascii="Times New Roman" w:hAnsi="Times New Roman" w:cs="Times New Roman"/>
        </w:rPr>
        <w:t xml:space="preserve">arba </w:t>
      </w:r>
      <w:r w:rsidRPr="00396BAC">
        <w:rPr>
          <w:rFonts w:ascii="Times New Roman" w:hAnsi="Times New Roman" w:cs="Times New Roman"/>
        </w:rPr>
        <w:t>vaistininką</w:t>
      </w:r>
      <w:r w:rsidR="001C5493">
        <w:rPr>
          <w:rFonts w:ascii="Times New Roman" w:hAnsi="Times New Roman" w:cs="Times New Roman"/>
        </w:rPr>
        <w:t>,</w:t>
      </w:r>
      <w:r w:rsidRPr="00396BAC">
        <w:rPr>
          <w:rFonts w:ascii="Times New Roman" w:eastAsia="Times New Roman" w:hAnsi="Times New Roman" w:cs="Times New Roman"/>
        </w:rPr>
        <w:t xml:space="preserve"> arba slaugytoją. </w:t>
      </w:r>
      <w:r w:rsidRPr="00396BAC">
        <w:rPr>
          <w:rFonts w:ascii="Times New Roman" w:eastAsia="Times New Roman" w:hAnsi="Times New Roman" w:cs="Times New Roman"/>
          <w:lang w:bidi="lt-LT"/>
        </w:rPr>
        <w:t>Žr. 4 skyrių.</w:t>
      </w:r>
    </w:p>
    <w:p w14:paraId="33DAD545" w14:textId="77777777" w:rsidR="00396BAC" w:rsidRPr="00396BAC" w:rsidRDefault="00396BAC" w:rsidP="00396BAC">
      <w:pPr>
        <w:spacing w:after="0" w:line="240" w:lineRule="auto"/>
        <w:rPr>
          <w:rFonts w:ascii="Times New Roman" w:hAnsi="Times New Roman" w:cs="Times New Roman"/>
        </w:rPr>
      </w:pPr>
    </w:p>
    <w:p w14:paraId="33DAD546" w14:textId="77777777" w:rsidR="00396BAC" w:rsidRPr="00396BAC" w:rsidRDefault="00396BAC" w:rsidP="00396BAC">
      <w:pPr>
        <w:spacing w:after="0" w:line="240" w:lineRule="auto"/>
        <w:rPr>
          <w:rFonts w:ascii="Times New Roman" w:hAnsi="Times New Roman" w:cs="Times New Roman"/>
        </w:rPr>
      </w:pPr>
    </w:p>
    <w:p w14:paraId="33DAD547"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Apie ką rašoma šiame lapelyje?</w:t>
      </w:r>
    </w:p>
    <w:p w14:paraId="33DAD548" w14:textId="77777777" w:rsidR="00396BAC" w:rsidRPr="00396BAC" w:rsidRDefault="00396BAC" w:rsidP="00396BAC">
      <w:pPr>
        <w:spacing w:after="0" w:line="240" w:lineRule="auto"/>
        <w:ind w:left="567" w:hanging="567"/>
        <w:rPr>
          <w:rFonts w:ascii="Times New Roman" w:hAnsi="Times New Roman" w:cs="Times New Roman"/>
        </w:rPr>
      </w:pPr>
      <w:r w:rsidRPr="00396BAC">
        <w:rPr>
          <w:rFonts w:ascii="Times New Roman" w:hAnsi="Times New Roman" w:cs="Times New Roman"/>
        </w:rPr>
        <w:t>1.</w:t>
      </w:r>
      <w:r w:rsidRPr="00396BAC">
        <w:rPr>
          <w:rFonts w:ascii="Times New Roman" w:hAnsi="Times New Roman" w:cs="Times New Roman"/>
        </w:rPr>
        <w:tab/>
        <w:t>Kas yra Anastrozole SanoSwiss ir kam jis vartojamas</w:t>
      </w:r>
    </w:p>
    <w:p w14:paraId="33DAD549" w14:textId="77777777" w:rsidR="00396BAC" w:rsidRPr="00396BAC" w:rsidRDefault="00396BAC" w:rsidP="00396BAC">
      <w:pPr>
        <w:spacing w:after="0" w:line="240" w:lineRule="auto"/>
        <w:ind w:left="567" w:hanging="567"/>
        <w:rPr>
          <w:rFonts w:ascii="Times New Roman" w:hAnsi="Times New Roman" w:cs="Times New Roman"/>
        </w:rPr>
      </w:pPr>
      <w:r w:rsidRPr="00396BAC">
        <w:rPr>
          <w:rFonts w:ascii="Times New Roman" w:hAnsi="Times New Roman" w:cs="Times New Roman"/>
        </w:rPr>
        <w:t>2.</w:t>
      </w:r>
      <w:r w:rsidRPr="00396BAC">
        <w:rPr>
          <w:rFonts w:ascii="Times New Roman" w:hAnsi="Times New Roman" w:cs="Times New Roman"/>
        </w:rPr>
        <w:tab/>
        <w:t>Kas žinotina prieš vartojant Anastrozole SanoSwiss</w:t>
      </w:r>
    </w:p>
    <w:p w14:paraId="33DAD54A" w14:textId="77777777" w:rsidR="00396BAC" w:rsidRPr="00396BAC" w:rsidRDefault="00396BAC" w:rsidP="00396BAC">
      <w:pPr>
        <w:spacing w:after="0" w:line="240" w:lineRule="auto"/>
        <w:ind w:left="567" w:hanging="567"/>
        <w:rPr>
          <w:rFonts w:ascii="Times New Roman" w:hAnsi="Times New Roman" w:cs="Times New Roman"/>
        </w:rPr>
      </w:pPr>
      <w:r w:rsidRPr="00396BAC">
        <w:rPr>
          <w:rFonts w:ascii="Times New Roman" w:hAnsi="Times New Roman" w:cs="Times New Roman"/>
        </w:rPr>
        <w:t>3.</w:t>
      </w:r>
      <w:r w:rsidRPr="00396BAC">
        <w:rPr>
          <w:rFonts w:ascii="Times New Roman" w:hAnsi="Times New Roman" w:cs="Times New Roman"/>
        </w:rPr>
        <w:tab/>
        <w:t>Kaip vartoti Anastrozole SanoSwiss</w:t>
      </w:r>
    </w:p>
    <w:p w14:paraId="33DAD54B" w14:textId="77777777" w:rsidR="00396BAC" w:rsidRPr="00396BAC" w:rsidRDefault="00396BAC" w:rsidP="00396BAC">
      <w:pPr>
        <w:spacing w:after="0" w:line="240" w:lineRule="auto"/>
        <w:ind w:left="567" w:hanging="567"/>
        <w:rPr>
          <w:rFonts w:ascii="Times New Roman" w:hAnsi="Times New Roman" w:cs="Times New Roman"/>
        </w:rPr>
      </w:pPr>
      <w:r w:rsidRPr="00396BAC">
        <w:rPr>
          <w:rFonts w:ascii="Times New Roman" w:hAnsi="Times New Roman" w:cs="Times New Roman"/>
        </w:rPr>
        <w:t>4.</w:t>
      </w:r>
      <w:r w:rsidRPr="00396BAC">
        <w:rPr>
          <w:rFonts w:ascii="Times New Roman" w:hAnsi="Times New Roman" w:cs="Times New Roman"/>
        </w:rPr>
        <w:tab/>
        <w:t>Galimas šalutinis poveikis</w:t>
      </w:r>
    </w:p>
    <w:p w14:paraId="33DAD54C" w14:textId="77777777" w:rsidR="00396BAC" w:rsidRPr="00396BAC" w:rsidRDefault="00396BAC" w:rsidP="00396BAC">
      <w:pPr>
        <w:spacing w:after="0" w:line="240" w:lineRule="auto"/>
        <w:ind w:left="567" w:hanging="567"/>
        <w:rPr>
          <w:rFonts w:ascii="Times New Roman" w:hAnsi="Times New Roman" w:cs="Times New Roman"/>
        </w:rPr>
      </w:pPr>
      <w:r w:rsidRPr="00396BAC">
        <w:rPr>
          <w:rFonts w:ascii="Times New Roman" w:hAnsi="Times New Roman" w:cs="Times New Roman"/>
        </w:rPr>
        <w:t>5.</w:t>
      </w:r>
      <w:r w:rsidRPr="00396BAC">
        <w:rPr>
          <w:rFonts w:ascii="Times New Roman" w:hAnsi="Times New Roman" w:cs="Times New Roman"/>
        </w:rPr>
        <w:tab/>
        <w:t>Kaip laikyti Anastrozole SanoSwiss</w:t>
      </w:r>
    </w:p>
    <w:p w14:paraId="33DAD54D" w14:textId="77777777" w:rsidR="00396BAC" w:rsidRPr="00396BAC" w:rsidRDefault="00396BAC" w:rsidP="00396BAC">
      <w:pPr>
        <w:spacing w:after="0" w:line="240" w:lineRule="auto"/>
        <w:ind w:left="567" w:hanging="567"/>
        <w:rPr>
          <w:rFonts w:ascii="Times New Roman" w:hAnsi="Times New Roman" w:cs="Times New Roman"/>
        </w:rPr>
      </w:pPr>
      <w:r w:rsidRPr="00396BAC">
        <w:rPr>
          <w:rFonts w:ascii="Times New Roman" w:hAnsi="Times New Roman" w:cs="Times New Roman"/>
        </w:rPr>
        <w:t>6.</w:t>
      </w:r>
      <w:r w:rsidRPr="00396BAC">
        <w:rPr>
          <w:rFonts w:ascii="Times New Roman" w:hAnsi="Times New Roman" w:cs="Times New Roman"/>
        </w:rPr>
        <w:tab/>
        <w:t>Pakuotės turinys ir kita informacija</w:t>
      </w:r>
    </w:p>
    <w:p w14:paraId="33DAD54E" w14:textId="77777777" w:rsidR="00396BAC" w:rsidRPr="00396BAC" w:rsidRDefault="00396BAC" w:rsidP="00396BAC">
      <w:pPr>
        <w:spacing w:after="0" w:line="240" w:lineRule="auto"/>
        <w:ind w:left="567" w:hanging="567"/>
        <w:rPr>
          <w:rFonts w:ascii="Times New Roman" w:hAnsi="Times New Roman" w:cs="Times New Roman"/>
        </w:rPr>
      </w:pPr>
    </w:p>
    <w:p w14:paraId="33DAD54F" w14:textId="77777777" w:rsidR="00396BAC" w:rsidRPr="00396BAC" w:rsidRDefault="00396BAC" w:rsidP="00396BAC">
      <w:pPr>
        <w:spacing w:after="0" w:line="240" w:lineRule="auto"/>
        <w:rPr>
          <w:rFonts w:ascii="Times New Roman" w:hAnsi="Times New Roman" w:cs="Times New Roman"/>
        </w:rPr>
      </w:pPr>
    </w:p>
    <w:p w14:paraId="33DAD550"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1.</w:t>
      </w:r>
      <w:r w:rsidRPr="00396BAC">
        <w:rPr>
          <w:rFonts w:ascii="Times New Roman" w:hAnsi="Times New Roman" w:cs="Times New Roman"/>
          <w:b/>
        </w:rPr>
        <w:tab/>
        <w:t>Kas yra Anastrozole Sanoswiss ir kam jis vartojamas</w:t>
      </w:r>
    </w:p>
    <w:p w14:paraId="33DAD551" w14:textId="77777777" w:rsidR="00396BAC" w:rsidRPr="00396BAC" w:rsidRDefault="00396BAC" w:rsidP="00396BAC">
      <w:pPr>
        <w:spacing w:after="0" w:line="240" w:lineRule="auto"/>
        <w:rPr>
          <w:rFonts w:ascii="Times New Roman" w:hAnsi="Times New Roman" w:cs="Times New Roman"/>
        </w:rPr>
      </w:pPr>
    </w:p>
    <w:p w14:paraId="33DAD55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sudėtyje yra anastrozolo (jis priklauso vaistų, vadinamų aromatazės inhibitoriais, grupei).</w:t>
      </w:r>
    </w:p>
    <w:p w14:paraId="33DAD55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vartojamas moterų po menopauzės krūties vėžiui gydyti.</w:t>
      </w:r>
    </w:p>
    <w:p w14:paraId="33DAD554" w14:textId="77777777" w:rsidR="00396BAC" w:rsidRPr="00396BAC" w:rsidRDefault="00396BAC" w:rsidP="00396BAC">
      <w:pPr>
        <w:spacing w:after="0" w:line="240" w:lineRule="auto"/>
        <w:rPr>
          <w:rFonts w:ascii="Times New Roman" w:hAnsi="Times New Roman" w:cs="Times New Roman"/>
        </w:rPr>
      </w:pPr>
    </w:p>
    <w:p w14:paraId="33DAD555"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mažina hormono, vadinamo estrogenu, gamybą organizme, kadangi blokuoja ją skatinančią natūralią medžiagą (fermentą), vadinamą aromataze.</w:t>
      </w:r>
    </w:p>
    <w:p w14:paraId="33DAD556" w14:textId="77777777" w:rsidR="00396BAC" w:rsidRPr="00396BAC" w:rsidRDefault="00396BAC" w:rsidP="00396BAC">
      <w:pPr>
        <w:spacing w:after="0" w:line="240" w:lineRule="auto"/>
        <w:rPr>
          <w:rFonts w:ascii="Times New Roman" w:hAnsi="Times New Roman" w:cs="Times New Roman"/>
        </w:rPr>
      </w:pPr>
    </w:p>
    <w:p w14:paraId="33DAD557" w14:textId="77777777" w:rsidR="00396BAC" w:rsidRPr="00396BAC" w:rsidRDefault="00396BAC" w:rsidP="00396BAC">
      <w:pPr>
        <w:spacing w:after="0" w:line="240" w:lineRule="auto"/>
        <w:rPr>
          <w:rFonts w:ascii="Times New Roman" w:hAnsi="Times New Roman" w:cs="Times New Roman"/>
        </w:rPr>
      </w:pPr>
    </w:p>
    <w:p w14:paraId="33DAD558"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2.</w:t>
      </w:r>
      <w:r w:rsidRPr="00396BAC">
        <w:rPr>
          <w:rFonts w:ascii="Times New Roman" w:hAnsi="Times New Roman" w:cs="Times New Roman"/>
          <w:b/>
        </w:rPr>
        <w:tab/>
        <w:t>Kas žinotina prieš vartojant Anastrozole Sanoswiss</w:t>
      </w:r>
    </w:p>
    <w:p w14:paraId="33DAD559" w14:textId="77777777" w:rsidR="00396BAC" w:rsidRPr="00396BAC" w:rsidRDefault="00396BAC" w:rsidP="00396BAC">
      <w:pPr>
        <w:spacing w:after="0" w:line="240" w:lineRule="auto"/>
        <w:rPr>
          <w:rFonts w:ascii="Times New Roman" w:hAnsi="Times New Roman" w:cs="Times New Roman"/>
        </w:rPr>
      </w:pPr>
    </w:p>
    <w:p w14:paraId="33DAD55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b/>
        </w:rPr>
        <w:t>Anastrozole SanoSwiss vartoti negalima:</w:t>
      </w:r>
    </w:p>
    <w:p w14:paraId="33DAD55B" w14:textId="77777777" w:rsidR="00396BAC" w:rsidRPr="00396BAC" w:rsidRDefault="00396BAC" w:rsidP="00396BAC">
      <w:pPr>
        <w:numPr>
          <w:ilvl w:val="0"/>
          <w:numId w:val="17"/>
        </w:numPr>
        <w:tabs>
          <w:tab w:val="clear" w:pos="360"/>
          <w:tab w:val="num" w:pos="567"/>
        </w:tabs>
        <w:spacing w:after="0" w:line="240" w:lineRule="auto"/>
        <w:ind w:left="567" w:hanging="567"/>
        <w:rPr>
          <w:rFonts w:ascii="Times New Roman" w:hAnsi="Times New Roman" w:cs="Times New Roman"/>
        </w:rPr>
      </w:pPr>
      <w:r w:rsidRPr="00396BAC">
        <w:rPr>
          <w:rFonts w:ascii="Times New Roman" w:hAnsi="Times New Roman" w:cs="Times New Roman"/>
        </w:rPr>
        <w:t xml:space="preserve">jeigu esate </w:t>
      </w:r>
      <w:r w:rsidRPr="00396BAC">
        <w:rPr>
          <w:rFonts w:ascii="Times New Roman" w:hAnsi="Times New Roman" w:cs="Times New Roman"/>
          <w:b/>
        </w:rPr>
        <w:t>alergiška anastrozolui arba bet kuriai pagalbinei šio vaisto medžiagai</w:t>
      </w:r>
      <w:r w:rsidRPr="00396BAC">
        <w:rPr>
          <w:rFonts w:ascii="Times New Roman" w:hAnsi="Times New Roman" w:cs="Times New Roman"/>
        </w:rPr>
        <w:t xml:space="preserve"> (jos išvardytos 6 skyriuje);</w:t>
      </w:r>
    </w:p>
    <w:p w14:paraId="33DAD55C" w14:textId="77777777" w:rsidR="00396BAC" w:rsidRPr="00396BAC" w:rsidRDefault="00396BAC" w:rsidP="00396BAC">
      <w:pPr>
        <w:numPr>
          <w:ilvl w:val="0"/>
          <w:numId w:val="14"/>
        </w:numPr>
        <w:tabs>
          <w:tab w:val="clear" w:pos="357"/>
          <w:tab w:val="num" w:pos="567"/>
        </w:tabs>
        <w:spacing w:after="0" w:line="240" w:lineRule="auto"/>
        <w:ind w:left="567" w:hanging="567"/>
        <w:rPr>
          <w:rFonts w:ascii="Times New Roman" w:hAnsi="Times New Roman" w:cs="Times New Roman"/>
        </w:rPr>
      </w:pPr>
      <w:r w:rsidRPr="00396BAC">
        <w:rPr>
          <w:rFonts w:ascii="Times New Roman" w:hAnsi="Times New Roman" w:cs="Times New Roman"/>
          <w:b/>
        </w:rPr>
        <w:t>nėščiosioms ir žindyvėms</w:t>
      </w:r>
      <w:r w:rsidRPr="00396BAC">
        <w:rPr>
          <w:rFonts w:ascii="Times New Roman" w:hAnsi="Times New Roman" w:cs="Times New Roman"/>
        </w:rPr>
        <w:t xml:space="preserve"> (žr. skyrių „Nėštumas ir žindymo laikotarpis“).</w:t>
      </w:r>
    </w:p>
    <w:p w14:paraId="33DAD55D" w14:textId="77777777" w:rsidR="00396BAC" w:rsidRPr="00396BAC" w:rsidRDefault="00396BAC" w:rsidP="00396BAC">
      <w:pPr>
        <w:spacing w:after="0" w:line="240" w:lineRule="auto"/>
        <w:rPr>
          <w:rFonts w:ascii="Times New Roman" w:hAnsi="Times New Roman" w:cs="Times New Roman"/>
        </w:rPr>
      </w:pPr>
    </w:p>
    <w:p w14:paraId="33DAD55E"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Nevartokite Anastrozole SanoSwiss, jeigu turite kurią nors iš anksčiau išvardytų problemų. Jeigu abejojate, aptarkite tai su gydytoju arba vaistininku, prieš pradėdami vartoti Anastrozole SanoSwiss.</w:t>
      </w:r>
    </w:p>
    <w:p w14:paraId="33DAD55F" w14:textId="77777777" w:rsidR="00396BAC" w:rsidRPr="00396BAC" w:rsidRDefault="00396BAC" w:rsidP="00396BAC">
      <w:pPr>
        <w:spacing w:after="0" w:line="240" w:lineRule="auto"/>
        <w:rPr>
          <w:rFonts w:ascii="Times New Roman" w:hAnsi="Times New Roman" w:cs="Times New Roman"/>
        </w:rPr>
      </w:pPr>
    </w:p>
    <w:p w14:paraId="33DAD560" w14:textId="77777777" w:rsidR="00396BAC" w:rsidRPr="00396BAC" w:rsidRDefault="00396BAC" w:rsidP="00396BAC">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Įspėjimai ir atsargumo priemonės</w:t>
      </w:r>
    </w:p>
    <w:p w14:paraId="33DAD561" w14:textId="1BCCF2F9"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Pasitarkite su gydytoju</w:t>
      </w:r>
      <w:r w:rsidR="009D41A4">
        <w:rPr>
          <w:rFonts w:ascii="Times New Roman" w:hAnsi="Times New Roman" w:cs="Times New Roman"/>
        </w:rPr>
        <w:t xml:space="preserve">, </w:t>
      </w:r>
      <w:r w:rsidRPr="00396BAC">
        <w:rPr>
          <w:rFonts w:ascii="Times New Roman" w:hAnsi="Times New Roman" w:cs="Times New Roman"/>
        </w:rPr>
        <w:t>arba vaistininku</w:t>
      </w:r>
      <w:r w:rsidR="009E4043">
        <w:rPr>
          <w:rFonts w:ascii="Times New Roman" w:hAnsi="Times New Roman" w:cs="Times New Roman"/>
        </w:rPr>
        <w:t>,</w:t>
      </w:r>
      <w:r w:rsidR="009D41A4">
        <w:rPr>
          <w:rFonts w:ascii="Times New Roman" w:hAnsi="Times New Roman" w:cs="Times New Roman"/>
        </w:rPr>
        <w:t xml:space="preserve"> arba </w:t>
      </w:r>
      <w:r w:rsidR="007D05B4">
        <w:rPr>
          <w:rFonts w:ascii="Times New Roman" w:hAnsi="Times New Roman" w:cs="Times New Roman"/>
        </w:rPr>
        <w:t>sla</w:t>
      </w:r>
      <w:r w:rsidR="009E4043">
        <w:rPr>
          <w:rFonts w:ascii="Times New Roman" w:hAnsi="Times New Roman" w:cs="Times New Roman"/>
        </w:rPr>
        <w:t>u</w:t>
      </w:r>
      <w:r w:rsidR="007D05B4">
        <w:rPr>
          <w:rFonts w:ascii="Times New Roman" w:hAnsi="Times New Roman" w:cs="Times New Roman"/>
        </w:rPr>
        <w:t>g</w:t>
      </w:r>
      <w:r w:rsidR="009E4043">
        <w:rPr>
          <w:rFonts w:ascii="Times New Roman" w:hAnsi="Times New Roman" w:cs="Times New Roman"/>
        </w:rPr>
        <w:t>y</w:t>
      </w:r>
      <w:r w:rsidR="007D05B4">
        <w:rPr>
          <w:rFonts w:ascii="Times New Roman" w:hAnsi="Times New Roman" w:cs="Times New Roman"/>
        </w:rPr>
        <w:t>toju</w:t>
      </w:r>
      <w:r w:rsidRPr="00396BAC">
        <w:rPr>
          <w:rFonts w:ascii="Times New Roman" w:hAnsi="Times New Roman" w:cs="Times New Roman"/>
        </w:rPr>
        <w:t xml:space="preserve"> prieš pradėdami vartoti Anastrozole SanoSwiss:</w:t>
      </w:r>
    </w:p>
    <w:p w14:paraId="33DAD562" w14:textId="77777777" w:rsidR="00396BAC" w:rsidRPr="00396BAC" w:rsidRDefault="00396BAC" w:rsidP="00396BAC">
      <w:pPr>
        <w:numPr>
          <w:ilvl w:val="0"/>
          <w:numId w:val="32"/>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jeigu dar vyksta menstruacijos ir </w:t>
      </w:r>
      <w:r w:rsidRPr="00C0515B">
        <w:rPr>
          <w:rFonts w:ascii="Times New Roman" w:hAnsi="Times New Roman" w:cs="Times New Roman"/>
          <w:b/>
          <w:bCs/>
        </w:rPr>
        <w:t xml:space="preserve">menopauzė </w:t>
      </w:r>
      <w:r w:rsidRPr="00396BAC">
        <w:rPr>
          <w:rFonts w:ascii="Times New Roman" w:hAnsi="Times New Roman" w:cs="Times New Roman"/>
        </w:rPr>
        <w:t>neprasidėjusi;</w:t>
      </w:r>
    </w:p>
    <w:p w14:paraId="33DAD563" w14:textId="77777777" w:rsidR="00396BAC" w:rsidRPr="00396BAC" w:rsidRDefault="00396BAC" w:rsidP="00396BAC">
      <w:pPr>
        <w:numPr>
          <w:ilvl w:val="0"/>
          <w:numId w:val="32"/>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jeigu vartojate vaistą, vadinamą </w:t>
      </w:r>
      <w:r w:rsidRPr="00C0515B">
        <w:rPr>
          <w:rFonts w:ascii="Times New Roman" w:hAnsi="Times New Roman" w:cs="Times New Roman"/>
          <w:b/>
          <w:bCs/>
        </w:rPr>
        <w:t>tamoksifenu</w:t>
      </w:r>
      <w:r w:rsidRPr="00396BAC">
        <w:rPr>
          <w:rFonts w:ascii="Times New Roman" w:hAnsi="Times New Roman" w:cs="Times New Roman"/>
        </w:rPr>
        <w:t xml:space="preserve">, arba vaistų, kurių sudėtyje yra </w:t>
      </w:r>
      <w:r w:rsidRPr="00C0515B">
        <w:rPr>
          <w:rFonts w:ascii="Times New Roman" w:hAnsi="Times New Roman" w:cs="Times New Roman"/>
          <w:b/>
          <w:bCs/>
        </w:rPr>
        <w:t>estrogeno</w:t>
      </w:r>
      <w:r w:rsidRPr="00396BAC">
        <w:rPr>
          <w:rFonts w:ascii="Times New Roman" w:hAnsi="Times New Roman" w:cs="Times New Roman"/>
        </w:rPr>
        <w:t xml:space="preserve"> (žr. skyrių „Kiti vaistai ir Anastrozole SanoSwiss“);</w:t>
      </w:r>
    </w:p>
    <w:p w14:paraId="33DAD564" w14:textId="77777777" w:rsidR="00396BAC" w:rsidRPr="00396BAC" w:rsidRDefault="00396BAC" w:rsidP="00396BAC">
      <w:pPr>
        <w:numPr>
          <w:ilvl w:val="0"/>
          <w:numId w:val="32"/>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jeigu sirgote arba sergate liga, dėl kurios silpnėja </w:t>
      </w:r>
      <w:r w:rsidRPr="00C0515B">
        <w:rPr>
          <w:rFonts w:ascii="Times New Roman" w:hAnsi="Times New Roman" w:cs="Times New Roman"/>
          <w:b/>
          <w:bCs/>
        </w:rPr>
        <w:t>kaulai</w:t>
      </w:r>
      <w:r w:rsidRPr="00396BAC">
        <w:rPr>
          <w:rFonts w:ascii="Times New Roman" w:hAnsi="Times New Roman" w:cs="Times New Roman"/>
        </w:rPr>
        <w:t xml:space="preserve"> (osteoporoze);</w:t>
      </w:r>
    </w:p>
    <w:p w14:paraId="33DAD565" w14:textId="77777777" w:rsidR="00396BAC" w:rsidRPr="00396BAC" w:rsidRDefault="00396BAC" w:rsidP="00396BAC">
      <w:pPr>
        <w:numPr>
          <w:ilvl w:val="0"/>
          <w:numId w:val="32"/>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jeigu nesveikos Jūsų </w:t>
      </w:r>
      <w:r w:rsidRPr="00C0515B">
        <w:rPr>
          <w:rFonts w:ascii="Times New Roman" w:hAnsi="Times New Roman" w:cs="Times New Roman"/>
          <w:b/>
          <w:bCs/>
        </w:rPr>
        <w:t>kepenys arba inkstai</w:t>
      </w:r>
      <w:r w:rsidRPr="00396BAC">
        <w:rPr>
          <w:rFonts w:ascii="Times New Roman" w:hAnsi="Times New Roman" w:cs="Times New Roman"/>
        </w:rPr>
        <w:t>.</w:t>
      </w:r>
    </w:p>
    <w:p w14:paraId="33DAD566" w14:textId="77777777" w:rsidR="00396BAC" w:rsidRPr="00396BAC" w:rsidRDefault="00396BAC" w:rsidP="00396BAC">
      <w:pPr>
        <w:spacing w:after="0" w:line="240" w:lineRule="auto"/>
        <w:ind w:right="-2"/>
        <w:rPr>
          <w:rFonts w:ascii="Times New Roman" w:hAnsi="Times New Roman" w:cs="Times New Roman"/>
        </w:rPr>
      </w:pPr>
    </w:p>
    <w:p w14:paraId="33DAD567"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Jeigu abejojate, ar turite kurią nors iš šių problemų, aptarkite tai su gydytoju arba vaistininku, prieš pradėdami vartoti Anastrozole SanoSwiss.</w:t>
      </w:r>
    </w:p>
    <w:p w14:paraId="33DAD568"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69"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Nuvykusi į ligoninę apie Anastrozole SanoSwiss vartojimą informuokite medicinos personalą.</w:t>
      </w:r>
    </w:p>
    <w:p w14:paraId="33DAD56A"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6B" w14:textId="77777777" w:rsidR="00396BAC" w:rsidRPr="00396BAC" w:rsidRDefault="00396BAC" w:rsidP="00396BAC">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lastRenderedPageBreak/>
        <w:t>Kiti vaistai ir Anastrozole SanoSwiss</w:t>
      </w:r>
    </w:p>
    <w:p w14:paraId="33DAD56C" w14:textId="20920C35"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Jeigu vartojate ar neseniai vartojote kitų vaistų</w:t>
      </w:r>
      <w:r w:rsidRPr="00396BAC">
        <w:rPr>
          <w:rFonts w:ascii="Times New Roman" w:eastAsia="Times New Roman" w:hAnsi="Times New Roman" w:cs="Times New Roman"/>
          <w:lang w:eastAsia="lt-LT" w:bidi="lt-LT"/>
        </w:rPr>
        <w:t xml:space="preserve"> </w:t>
      </w:r>
      <w:r w:rsidRPr="00396BAC">
        <w:rPr>
          <w:rFonts w:ascii="Times New Roman" w:eastAsia="Times New Roman" w:hAnsi="Times New Roman" w:cs="Times New Roman"/>
          <w:lang w:bidi="lt-LT"/>
        </w:rPr>
        <w:t>arba dėl to nesate tikri,</w:t>
      </w:r>
      <w:r w:rsidRPr="00396BAC">
        <w:rPr>
          <w:rFonts w:ascii="Times New Roman" w:eastAsia="Times New Roman" w:hAnsi="Times New Roman" w:cs="Times New Roman"/>
        </w:rPr>
        <w:t xml:space="preserve"> </w:t>
      </w:r>
      <w:r w:rsidRPr="00396BAC">
        <w:rPr>
          <w:rFonts w:ascii="Times New Roman" w:eastAsia="Times New Roman" w:hAnsi="Times New Roman" w:cs="Times New Roman"/>
          <w:lang w:bidi="lt-LT"/>
        </w:rPr>
        <w:t>apie tai</w:t>
      </w:r>
      <w:r w:rsidRPr="00396BAC">
        <w:rPr>
          <w:rFonts w:ascii="Times New Roman" w:hAnsi="Times New Roman" w:cs="Times New Roman"/>
        </w:rPr>
        <w:t xml:space="preserve"> pasakykite gydytojui arba vaistininkui. Tai svarbu dėl to, kad Anastrozole SanoSwiss gali keisti kai kurių kitų vaistų poveikį, o kai kurie kiti vaistai gali keisti Anastrozole SanoSwiss poveikį.</w:t>
      </w:r>
    </w:p>
    <w:p w14:paraId="33DAD56D" w14:textId="77777777" w:rsidR="00396BAC" w:rsidRPr="00396BAC" w:rsidRDefault="00396BAC" w:rsidP="00396BAC">
      <w:pPr>
        <w:spacing w:after="0" w:line="240" w:lineRule="auto"/>
        <w:rPr>
          <w:rFonts w:ascii="Times New Roman" w:hAnsi="Times New Roman" w:cs="Times New Roman"/>
        </w:rPr>
      </w:pPr>
    </w:p>
    <w:p w14:paraId="33DAD56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Nevartokite Anastrozole SanoSwiss, jeigu jau vartojate kurį nors iš šių vaistų:</w:t>
      </w:r>
    </w:p>
    <w:p w14:paraId="33DAD56F" w14:textId="77777777" w:rsidR="00396BAC" w:rsidRPr="00396BAC" w:rsidRDefault="00396BAC" w:rsidP="00396BAC">
      <w:pPr>
        <w:numPr>
          <w:ilvl w:val="0"/>
          <w:numId w:val="33"/>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tam tikrų vaistų krūties vėžiui gydyti – selektyvių estrogenų receptorių moduliatorių, pvz., </w:t>
      </w:r>
      <w:r w:rsidRPr="00C0515B">
        <w:rPr>
          <w:rFonts w:ascii="Times New Roman" w:hAnsi="Times New Roman" w:cs="Times New Roman"/>
          <w:b/>
          <w:bCs/>
        </w:rPr>
        <w:t>tamoksifeno</w:t>
      </w:r>
      <w:r w:rsidRPr="00396BAC">
        <w:rPr>
          <w:rFonts w:ascii="Times New Roman" w:hAnsi="Times New Roman" w:cs="Times New Roman"/>
        </w:rPr>
        <w:t xml:space="preserve"> (šie vaistai gali sutrikdyti Anastrozole SanoSwiss veikimą);</w:t>
      </w:r>
    </w:p>
    <w:p w14:paraId="33DAD570" w14:textId="77777777" w:rsidR="00396BAC" w:rsidRPr="00396BAC" w:rsidRDefault="00396BAC" w:rsidP="00396BAC">
      <w:pPr>
        <w:numPr>
          <w:ilvl w:val="0"/>
          <w:numId w:val="33"/>
        </w:numPr>
        <w:spacing w:after="0" w:line="240" w:lineRule="auto"/>
        <w:ind w:left="567" w:hanging="567"/>
        <w:rPr>
          <w:rFonts w:ascii="Times New Roman" w:hAnsi="Times New Roman" w:cs="Times New Roman"/>
        </w:rPr>
      </w:pPr>
      <w:r w:rsidRPr="00396BAC">
        <w:rPr>
          <w:rFonts w:ascii="Times New Roman" w:hAnsi="Times New Roman" w:cs="Times New Roman"/>
        </w:rPr>
        <w:t xml:space="preserve">vaistų, kurių sudėtyje yra </w:t>
      </w:r>
      <w:r w:rsidRPr="00C0515B">
        <w:rPr>
          <w:rFonts w:ascii="Times New Roman" w:hAnsi="Times New Roman" w:cs="Times New Roman"/>
          <w:b/>
          <w:bCs/>
        </w:rPr>
        <w:t>estrogenų</w:t>
      </w:r>
      <w:r w:rsidRPr="00396BAC">
        <w:rPr>
          <w:rFonts w:ascii="Times New Roman" w:hAnsi="Times New Roman" w:cs="Times New Roman"/>
        </w:rPr>
        <w:t xml:space="preserve"> pvz., pakeičiamajam hormoniniam gydymui.</w:t>
      </w:r>
    </w:p>
    <w:p w14:paraId="33DAD571" w14:textId="77777777" w:rsidR="00396BAC" w:rsidRPr="00396BAC" w:rsidRDefault="00396BAC" w:rsidP="00396BAC">
      <w:pPr>
        <w:spacing w:after="0" w:line="240" w:lineRule="auto"/>
        <w:ind w:left="567" w:hanging="567"/>
        <w:rPr>
          <w:rFonts w:ascii="Times New Roman" w:hAnsi="Times New Roman" w:cs="Times New Roman"/>
        </w:rPr>
      </w:pPr>
      <w:r w:rsidRPr="00396BAC">
        <w:rPr>
          <w:rFonts w:ascii="Times New Roman" w:hAnsi="Times New Roman" w:cs="Times New Roman"/>
        </w:rPr>
        <w:t>Jeigu vartojate kurį nors iš šių vaistų, pasitarkite su gydytoju arba vaistininku.</w:t>
      </w:r>
    </w:p>
    <w:p w14:paraId="33DAD572" w14:textId="77777777" w:rsidR="00396BAC" w:rsidRPr="00396BAC" w:rsidRDefault="00396BAC" w:rsidP="00396BAC">
      <w:pPr>
        <w:spacing w:after="0" w:line="240" w:lineRule="auto"/>
        <w:ind w:left="567" w:hanging="567"/>
        <w:rPr>
          <w:rFonts w:ascii="Times New Roman" w:hAnsi="Times New Roman" w:cs="Times New Roman"/>
        </w:rPr>
      </w:pPr>
    </w:p>
    <w:p w14:paraId="33DAD573" w14:textId="77777777" w:rsidR="00396BAC" w:rsidRPr="00396BAC" w:rsidRDefault="00396BAC" w:rsidP="00396BAC">
      <w:pPr>
        <w:spacing w:after="0" w:line="240" w:lineRule="auto"/>
        <w:ind w:left="567" w:hanging="567"/>
        <w:rPr>
          <w:rFonts w:ascii="Times New Roman" w:hAnsi="Times New Roman" w:cs="Times New Roman"/>
          <w:b/>
        </w:rPr>
      </w:pPr>
      <w:r w:rsidRPr="00396BAC">
        <w:rPr>
          <w:rFonts w:ascii="Times New Roman" w:hAnsi="Times New Roman" w:cs="Times New Roman"/>
          <w:b/>
        </w:rPr>
        <w:t xml:space="preserve">Pasakykite gydytojui arba vaistininkui, </w:t>
      </w:r>
      <w:r w:rsidRPr="00396BAC">
        <w:rPr>
          <w:rFonts w:ascii="Times New Roman" w:hAnsi="Times New Roman" w:cs="Times New Roman"/>
        </w:rPr>
        <w:t>jeigu vartojate:</w:t>
      </w:r>
    </w:p>
    <w:p w14:paraId="33DAD574" w14:textId="77777777" w:rsidR="00396BAC" w:rsidRPr="00396BAC" w:rsidRDefault="00396BAC" w:rsidP="00396BAC">
      <w:pPr>
        <w:numPr>
          <w:ilvl w:val="0"/>
          <w:numId w:val="33"/>
        </w:numPr>
        <w:spacing w:after="0" w:line="240" w:lineRule="auto"/>
        <w:ind w:left="567" w:hanging="567"/>
        <w:rPr>
          <w:rFonts w:ascii="Times New Roman" w:hAnsi="Times New Roman" w:cs="Times New Roman"/>
        </w:rPr>
      </w:pPr>
      <w:r w:rsidRPr="00396BAC">
        <w:rPr>
          <w:rFonts w:ascii="Times New Roman" w:hAnsi="Times New Roman" w:cs="Times New Roman"/>
        </w:rPr>
        <w:t>vaistą, vadinamą LHRH analogu (gonadoreliną, busereliną, gosereliną, leuproreliną arba triptoreliną). Jų skiriama krūties vėžiui, kai kurioms moterų (ginekologinėms) ligoms ir nevaisingumui gydyti.</w:t>
      </w:r>
    </w:p>
    <w:p w14:paraId="33DAD575" w14:textId="77777777" w:rsidR="00396BAC" w:rsidRPr="00396BAC" w:rsidRDefault="00396BAC" w:rsidP="00396BAC">
      <w:pPr>
        <w:spacing w:after="0" w:line="240" w:lineRule="auto"/>
        <w:ind w:right="-2"/>
        <w:rPr>
          <w:rFonts w:ascii="Times New Roman" w:hAnsi="Times New Roman" w:cs="Times New Roman"/>
        </w:rPr>
      </w:pPr>
    </w:p>
    <w:p w14:paraId="33DAD576" w14:textId="77777777" w:rsidR="00396BAC" w:rsidRPr="00396BAC" w:rsidRDefault="00396BAC" w:rsidP="00396BAC">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Nėštumas ir žindymo laikotarpis</w:t>
      </w:r>
    </w:p>
    <w:p w14:paraId="33DAD577"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Jeigu esate </w:t>
      </w:r>
      <w:r w:rsidRPr="00C0515B">
        <w:rPr>
          <w:rFonts w:ascii="Times New Roman" w:hAnsi="Times New Roman" w:cs="Times New Roman"/>
          <w:b/>
          <w:bCs/>
        </w:rPr>
        <w:t>nėščia arba žindote kūdikį</w:t>
      </w:r>
      <w:r w:rsidRPr="00396BAC">
        <w:rPr>
          <w:rFonts w:ascii="Times New Roman" w:hAnsi="Times New Roman" w:cs="Times New Roman"/>
        </w:rPr>
        <w:t>, Anastrozole SanoSwiss vartoti negalima. Pastojus reikia nutraukti Anastrozole SanoSwiss vartojimą ir pasikonsultuoti su gydytoju.</w:t>
      </w:r>
    </w:p>
    <w:p w14:paraId="33DAD578"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79" w14:textId="1DEB0740"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Prieš vartojant </w:t>
      </w:r>
      <w:r w:rsidR="00223DB3">
        <w:rPr>
          <w:rFonts w:ascii="Times New Roman" w:hAnsi="Times New Roman" w:cs="Times New Roman"/>
        </w:rPr>
        <w:t>šį</w:t>
      </w:r>
      <w:r w:rsidRPr="00396BAC">
        <w:rPr>
          <w:rFonts w:ascii="Times New Roman" w:hAnsi="Times New Roman" w:cs="Times New Roman"/>
        </w:rPr>
        <w:t xml:space="preserve"> vaistą, būtina pasitarti su gydytoju arba vaistininku.</w:t>
      </w:r>
    </w:p>
    <w:p w14:paraId="33DAD57A"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7B" w14:textId="77777777" w:rsidR="00396BAC" w:rsidRPr="00396BAC" w:rsidRDefault="00396BAC" w:rsidP="00396BAC">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Vairavimas ir mechanizmų valdymas</w:t>
      </w:r>
    </w:p>
    <w:p w14:paraId="33DAD57C"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 xml:space="preserve">Gebėjimo vairuoti automobilį ar dirbti su technika Anastrozole SanoSwiss neturėtų trikdyti, tačiau kai kurios </w:t>
      </w:r>
      <w:r w:rsidRPr="00396BAC">
        <w:rPr>
          <w:rFonts w:ascii="Times New Roman" w:eastAsia="Times New Roman" w:hAnsi="Times New Roman" w:cs="Times New Roman"/>
        </w:rPr>
        <w:t>Anastrozole SanoSwiss</w:t>
      </w:r>
      <w:r w:rsidRPr="00396BAC">
        <w:rPr>
          <w:rFonts w:ascii="Times New Roman" w:hAnsi="Times New Roman" w:cs="Times New Roman"/>
        </w:rPr>
        <w:t xml:space="preserve"> vartojančios pacientės kartais gali jausti silpnumą ar mieguistumą. Jeigu Jums pasireikštų tokių sutrikimų, pasitarkite su gydytoju arba vaistininku.</w:t>
      </w:r>
    </w:p>
    <w:p w14:paraId="33DAD57D"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7E" w14:textId="77777777" w:rsidR="00396BAC" w:rsidRPr="00396BAC" w:rsidRDefault="00396BAC" w:rsidP="00396BAC">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Anastrozole SanoSwiss sudėtyje yra laktozės</w:t>
      </w:r>
    </w:p>
    <w:p w14:paraId="1AB66D52" w14:textId="77777777" w:rsidR="008765B0" w:rsidRDefault="00396BAC" w:rsidP="008765B0">
      <w:pPr>
        <w:autoSpaceDE w:val="0"/>
        <w:autoSpaceDN w:val="0"/>
        <w:adjustRightInd w:val="0"/>
        <w:spacing w:after="0" w:line="240" w:lineRule="auto"/>
        <w:rPr>
          <w:rFonts w:ascii="Verdana" w:hAnsi="Verdana" w:cs="Verdana"/>
          <w:sz w:val="16"/>
          <w:szCs w:val="16"/>
        </w:rPr>
      </w:pPr>
      <w:r w:rsidRPr="00396BAC">
        <w:rPr>
          <w:rFonts w:ascii="Times New Roman" w:hAnsi="Times New Roman" w:cs="Times New Roman"/>
        </w:rPr>
        <w:t xml:space="preserve">Anastrozole SanoSwiss sudėtyje yra laktozės (tam tikro angliavandenio). </w:t>
      </w:r>
    </w:p>
    <w:p w14:paraId="33DAD57F" w14:textId="7F552B2F" w:rsidR="00396BAC" w:rsidRDefault="008765B0" w:rsidP="00C0515B">
      <w:pPr>
        <w:autoSpaceDE w:val="0"/>
        <w:autoSpaceDN w:val="0"/>
        <w:adjustRightInd w:val="0"/>
        <w:spacing w:after="0" w:line="240" w:lineRule="auto"/>
        <w:rPr>
          <w:rFonts w:ascii="Times New Roman" w:hAnsi="Times New Roman" w:cs="Times New Roman"/>
        </w:rPr>
      </w:pPr>
      <w:r w:rsidRPr="00C0515B">
        <w:rPr>
          <w:rFonts w:ascii="Times New Roman" w:hAnsi="Times New Roman" w:cs="Times New Roman"/>
        </w:rPr>
        <w:t>Jeigu gydytojas Jums yra sakęs, kad netoleruojate kokių nors angliavandenių, kreipkitės į jį prieš pradėdami vartoti šį vaistą.</w:t>
      </w:r>
      <w:r w:rsidR="00396BAC" w:rsidRPr="00396BAC">
        <w:rPr>
          <w:rFonts w:ascii="Times New Roman" w:hAnsi="Times New Roman" w:cs="Times New Roman"/>
        </w:rPr>
        <w:t>.</w:t>
      </w:r>
    </w:p>
    <w:p w14:paraId="5D267C0D" w14:textId="2871F376" w:rsidR="00F33BAB" w:rsidRDefault="00F33BAB" w:rsidP="00396BAC">
      <w:pPr>
        <w:numPr>
          <w:ilvl w:val="12"/>
          <w:numId w:val="0"/>
        </w:numPr>
        <w:spacing w:after="0" w:line="240" w:lineRule="auto"/>
        <w:ind w:right="-2"/>
        <w:rPr>
          <w:rFonts w:ascii="Times New Roman" w:hAnsi="Times New Roman" w:cs="Times New Roman"/>
        </w:rPr>
      </w:pPr>
    </w:p>
    <w:p w14:paraId="2C4864B0" w14:textId="77777777" w:rsidR="00F33BAB" w:rsidRPr="002C5FC7" w:rsidRDefault="00F33BAB" w:rsidP="00F33BAB">
      <w:pPr>
        <w:pStyle w:val="Betarp"/>
        <w:rPr>
          <w:rFonts w:ascii="Times New Roman" w:hAnsi="Times New Roman" w:cs="Times New Roman"/>
          <w:b/>
        </w:rPr>
      </w:pPr>
      <w:r w:rsidRPr="002C5FC7">
        <w:rPr>
          <w:rFonts w:ascii="Times New Roman" w:hAnsi="Times New Roman" w:cs="Times New Roman"/>
          <w:b/>
        </w:rPr>
        <w:t>Anastrazole Sanoswiss sudėtyje yra natrio</w:t>
      </w:r>
    </w:p>
    <w:p w14:paraId="3695CF8F" w14:textId="5804558B" w:rsidR="00F33BAB" w:rsidRPr="00396BAC" w:rsidRDefault="00F33BAB" w:rsidP="00C0515B">
      <w:pPr>
        <w:pStyle w:val="Betarp"/>
        <w:rPr>
          <w:rFonts w:ascii="Times New Roman" w:hAnsi="Times New Roman" w:cs="Times New Roman"/>
        </w:rPr>
      </w:pPr>
      <w:r w:rsidRPr="002C5FC7">
        <w:rPr>
          <w:rFonts w:ascii="Times New Roman" w:hAnsi="Times New Roman" w:cs="Times New Roman"/>
        </w:rPr>
        <w:t>Šio vaisto tabletėje yra mažiau kaip 1</w:t>
      </w:r>
      <w:r w:rsidR="008765B0">
        <w:rPr>
          <w:rFonts w:ascii="Times New Roman" w:hAnsi="Times New Roman" w:cs="Times New Roman"/>
        </w:rPr>
        <w:t> </w:t>
      </w:r>
      <w:r w:rsidRPr="002C5FC7">
        <w:rPr>
          <w:rFonts w:ascii="Times New Roman" w:hAnsi="Times New Roman" w:cs="Times New Roman"/>
        </w:rPr>
        <w:t>mmol (23</w:t>
      </w:r>
      <w:r w:rsidR="008765B0">
        <w:rPr>
          <w:rFonts w:ascii="Times New Roman" w:hAnsi="Times New Roman" w:cs="Times New Roman"/>
        </w:rPr>
        <w:t> </w:t>
      </w:r>
      <w:r w:rsidRPr="002C5FC7">
        <w:rPr>
          <w:rFonts w:ascii="Times New Roman" w:hAnsi="Times New Roman" w:cs="Times New Roman"/>
        </w:rPr>
        <w:t>mg) natrio, t. y. jis beveik neturi reikšmės.</w:t>
      </w:r>
    </w:p>
    <w:p w14:paraId="33DAD580" w14:textId="77777777" w:rsidR="00396BAC" w:rsidRPr="00396BAC" w:rsidRDefault="00396BAC" w:rsidP="00396BAC">
      <w:pPr>
        <w:spacing w:after="0" w:line="240" w:lineRule="auto"/>
        <w:rPr>
          <w:rFonts w:ascii="Times New Roman" w:hAnsi="Times New Roman" w:cs="Times New Roman"/>
        </w:rPr>
      </w:pPr>
    </w:p>
    <w:p w14:paraId="33DAD581" w14:textId="77777777" w:rsidR="00396BAC" w:rsidRPr="00396BAC" w:rsidRDefault="00396BAC" w:rsidP="00396BAC">
      <w:pPr>
        <w:spacing w:after="0" w:line="240" w:lineRule="auto"/>
        <w:rPr>
          <w:rFonts w:ascii="Times New Roman" w:hAnsi="Times New Roman" w:cs="Times New Roman"/>
        </w:rPr>
      </w:pPr>
    </w:p>
    <w:p w14:paraId="33DAD582"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3.</w:t>
      </w:r>
      <w:r w:rsidRPr="00396BAC">
        <w:rPr>
          <w:rFonts w:ascii="Times New Roman" w:hAnsi="Times New Roman" w:cs="Times New Roman"/>
          <w:b/>
        </w:rPr>
        <w:tab/>
        <w:t xml:space="preserve">Kaip vartoti Anastrozole Sanoswiss </w:t>
      </w:r>
    </w:p>
    <w:p w14:paraId="33DAD583" w14:textId="77777777" w:rsidR="00396BAC" w:rsidRPr="00396BAC" w:rsidRDefault="00396BAC" w:rsidP="00396BAC">
      <w:pPr>
        <w:spacing w:after="0" w:line="240" w:lineRule="auto"/>
        <w:rPr>
          <w:rFonts w:ascii="Times New Roman" w:hAnsi="Times New Roman" w:cs="Times New Roman"/>
        </w:rPr>
      </w:pPr>
    </w:p>
    <w:p w14:paraId="33DAD584"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Visada vartokite šį vaistą tiksliai kaip nurodė gydytojas arba vaistininkas. Jeigu abejojate, kreipkitės į gydytoją arba vaistininką.</w:t>
      </w:r>
    </w:p>
    <w:p w14:paraId="33DAD585" w14:textId="77777777" w:rsidR="00396BAC" w:rsidRPr="00396BAC" w:rsidRDefault="00396BAC" w:rsidP="00396BAC">
      <w:pPr>
        <w:numPr>
          <w:ilvl w:val="0"/>
          <w:numId w:val="38"/>
        </w:numPr>
        <w:spacing w:after="0" w:line="240" w:lineRule="auto"/>
        <w:ind w:left="567" w:hanging="567"/>
        <w:rPr>
          <w:rFonts w:ascii="Times New Roman" w:hAnsi="Times New Roman" w:cs="Times New Roman"/>
        </w:rPr>
      </w:pPr>
      <w:r w:rsidRPr="00396BAC">
        <w:rPr>
          <w:rFonts w:ascii="Times New Roman" w:eastAsia="Times New Roman" w:hAnsi="Times New Roman" w:cs="Times New Roman"/>
        </w:rPr>
        <w:t>Rekomenduojama</w:t>
      </w:r>
      <w:r w:rsidRPr="00396BAC">
        <w:rPr>
          <w:rFonts w:ascii="Times New Roman" w:hAnsi="Times New Roman" w:cs="Times New Roman"/>
        </w:rPr>
        <w:t xml:space="preserve"> dozė yra 1 tabletė 1 kartą per parą.</w:t>
      </w:r>
    </w:p>
    <w:p w14:paraId="33DAD586" w14:textId="77777777" w:rsidR="00396BAC" w:rsidRPr="00396BAC" w:rsidRDefault="00396BAC" w:rsidP="00396BAC">
      <w:pPr>
        <w:numPr>
          <w:ilvl w:val="0"/>
          <w:numId w:val="38"/>
        </w:numPr>
        <w:spacing w:after="0" w:line="240" w:lineRule="auto"/>
        <w:ind w:left="567" w:hanging="567"/>
        <w:rPr>
          <w:rFonts w:ascii="Times New Roman" w:hAnsi="Times New Roman" w:cs="Times New Roman"/>
        </w:rPr>
      </w:pPr>
      <w:r w:rsidRPr="00396BAC">
        <w:rPr>
          <w:rFonts w:ascii="Times New Roman" w:hAnsi="Times New Roman" w:cs="Times New Roman"/>
        </w:rPr>
        <w:t>Stenkitės gerti tabletę kasdien tuo pačiu laiku.</w:t>
      </w:r>
    </w:p>
    <w:p w14:paraId="33DAD587" w14:textId="77777777" w:rsidR="00396BAC" w:rsidRPr="00396BAC" w:rsidRDefault="00396BAC" w:rsidP="00396BAC">
      <w:pPr>
        <w:numPr>
          <w:ilvl w:val="0"/>
          <w:numId w:val="38"/>
        </w:numPr>
        <w:spacing w:after="0" w:line="240" w:lineRule="auto"/>
        <w:ind w:left="567" w:hanging="567"/>
        <w:rPr>
          <w:rFonts w:ascii="Times New Roman" w:hAnsi="Times New Roman" w:cs="Times New Roman"/>
        </w:rPr>
      </w:pPr>
      <w:r w:rsidRPr="00396BAC">
        <w:rPr>
          <w:rFonts w:ascii="Times New Roman" w:hAnsi="Times New Roman" w:cs="Times New Roman"/>
        </w:rPr>
        <w:t>Nurykite tabletę nepažeistą, užgerdama vandeniu.</w:t>
      </w:r>
    </w:p>
    <w:p w14:paraId="33DAD588" w14:textId="77777777" w:rsidR="00396BAC" w:rsidRPr="00396BAC" w:rsidRDefault="00396BAC" w:rsidP="00396BAC">
      <w:pPr>
        <w:numPr>
          <w:ilvl w:val="0"/>
          <w:numId w:val="38"/>
        </w:numPr>
        <w:spacing w:after="0" w:line="240" w:lineRule="auto"/>
        <w:ind w:left="567" w:hanging="567"/>
        <w:rPr>
          <w:rFonts w:ascii="Times New Roman" w:hAnsi="Times New Roman" w:cs="Times New Roman"/>
        </w:rPr>
      </w:pPr>
      <w:r w:rsidRPr="00396BAC">
        <w:rPr>
          <w:rFonts w:ascii="Times New Roman" w:hAnsi="Times New Roman" w:cs="Times New Roman"/>
        </w:rPr>
        <w:t>Anastrozole SanoSwiss galima vartoti prieš valgį, valgio metu arba po jo.</w:t>
      </w:r>
    </w:p>
    <w:p w14:paraId="33DAD589" w14:textId="77777777" w:rsidR="00396BAC" w:rsidRPr="00396BAC" w:rsidRDefault="00396BAC" w:rsidP="00396BAC">
      <w:pPr>
        <w:spacing w:after="0" w:line="240" w:lineRule="auto"/>
        <w:rPr>
          <w:rFonts w:ascii="Times New Roman" w:hAnsi="Times New Roman" w:cs="Times New Roman"/>
        </w:rPr>
      </w:pPr>
    </w:p>
    <w:p w14:paraId="33DAD58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vartokite tiek laiko, kiek nurodė gydytojas</w:t>
      </w:r>
      <w:r w:rsidRPr="00396BAC">
        <w:rPr>
          <w:rFonts w:ascii="Times New Roman" w:eastAsia="Times New Roman" w:hAnsi="Times New Roman" w:cs="Times New Roman"/>
        </w:rPr>
        <w:t xml:space="preserve"> arba vaistininkas.</w:t>
      </w:r>
      <w:r w:rsidRPr="00396BAC">
        <w:rPr>
          <w:rFonts w:ascii="Times New Roman" w:hAnsi="Times New Roman" w:cs="Times New Roman"/>
        </w:rPr>
        <w:t xml:space="preserve"> Šio vaisto vartojama ilgai, Jums gali tekti juo gydytis kelis metus</w:t>
      </w:r>
      <w:r w:rsidRPr="00396BAC">
        <w:rPr>
          <w:rFonts w:ascii="Times New Roman" w:eastAsia="Times New Roman" w:hAnsi="Times New Roman" w:cs="Times New Roman"/>
        </w:rPr>
        <w:t xml:space="preserve">. </w:t>
      </w:r>
      <w:r w:rsidRPr="00396BAC">
        <w:rPr>
          <w:rFonts w:ascii="Times New Roman" w:eastAsia="Times New Roman" w:hAnsi="Times New Roman" w:cs="Times New Roman"/>
          <w:lang w:bidi="lt-LT"/>
        </w:rPr>
        <w:t>Jeigu abejojate, kreipkitės į gydytoją arba vaistininką</w:t>
      </w:r>
      <w:r w:rsidRPr="00396BAC">
        <w:rPr>
          <w:rFonts w:ascii="Times New Roman" w:hAnsi="Times New Roman" w:cs="Times New Roman"/>
        </w:rPr>
        <w:t>.</w:t>
      </w:r>
    </w:p>
    <w:p w14:paraId="33DAD58B" w14:textId="77777777" w:rsidR="00396BAC" w:rsidRPr="00396BAC" w:rsidRDefault="00396BAC" w:rsidP="00396BAC">
      <w:pPr>
        <w:spacing w:after="0" w:line="240" w:lineRule="auto"/>
        <w:rPr>
          <w:rFonts w:ascii="Times New Roman" w:hAnsi="Times New Roman" w:cs="Times New Roman"/>
        </w:rPr>
      </w:pPr>
    </w:p>
    <w:p w14:paraId="33DAD58C" w14:textId="77777777" w:rsidR="00396BAC" w:rsidRPr="00396BAC" w:rsidRDefault="00396BAC" w:rsidP="00396BAC">
      <w:pPr>
        <w:spacing w:after="0" w:line="240" w:lineRule="auto"/>
        <w:ind w:left="567" w:hanging="567"/>
        <w:rPr>
          <w:rFonts w:ascii="Times New Roman" w:hAnsi="Times New Roman" w:cs="Times New Roman"/>
          <w:b/>
        </w:rPr>
      </w:pPr>
      <w:r w:rsidRPr="00396BAC">
        <w:rPr>
          <w:rFonts w:ascii="Times New Roman" w:hAnsi="Times New Roman" w:cs="Times New Roman"/>
          <w:b/>
        </w:rPr>
        <w:t>Vartojimas vaikams</w:t>
      </w:r>
      <w:r w:rsidRPr="00396BAC">
        <w:rPr>
          <w:rFonts w:ascii="Times New Roman" w:eastAsia="Times New Roman" w:hAnsi="Times New Roman" w:cs="Times New Roman"/>
          <w:b/>
        </w:rPr>
        <w:t xml:space="preserve"> </w:t>
      </w:r>
      <w:r w:rsidRPr="00396BAC">
        <w:rPr>
          <w:rFonts w:ascii="Times New Roman" w:eastAsia="Times New Roman" w:hAnsi="Times New Roman" w:cs="Times New Roman"/>
          <w:b/>
          <w:lang w:bidi="lt-LT"/>
        </w:rPr>
        <w:t>ir paaugliams</w:t>
      </w:r>
    </w:p>
    <w:p w14:paraId="33DAD58D"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Vaikams ir paaugliams Anastrozole SanoSwiss duoti negalima.</w:t>
      </w:r>
    </w:p>
    <w:p w14:paraId="33DAD58E"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8F" w14:textId="77777777" w:rsidR="00396BAC" w:rsidRPr="00396BAC" w:rsidRDefault="00396BAC" w:rsidP="00396BAC">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Ką daryti pavartojus per didelę Anastrozole SanoSwiss dozę?</w:t>
      </w:r>
    </w:p>
    <w:p w14:paraId="33DAD590"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Jei išgėrėte per didelę dozę, nedelsdama kreipkitės į savo gydytoją arba artimiausią ligoninę.</w:t>
      </w:r>
    </w:p>
    <w:p w14:paraId="33DAD591"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92" w14:textId="77777777" w:rsidR="00396BAC" w:rsidRPr="00396BAC" w:rsidRDefault="00396BAC" w:rsidP="00396BAC">
      <w:pPr>
        <w:spacing w:after="0" w:line="240" w:lineRule="auto"/>
        <w:ind w:left="567" w:hanging="567"/>
        <w:outlineLvl w:val="0"/>
        <w:rPr>
          <w:rFonts w:ascii="Times New Roman" w:hAnsi="Times New Roman" w:cs="Times New Roman"/>
          <w:b/>
        </w:rPr>
      </w:pPr>
      <w:r w:rsidRPr="00396BAC">
        <w:rPr>
          <w:rFonts w:ascii="Times New Roman" w:hAnsi="Times New Roman" w:cs="Times New Roman"/>
          <w:b/>
        </w:rPr>
        <w:t>Pamiršus pavartoti Anastrozole SanoSwiss</w:t>
      </w:r>
    </w:p>
    <w:p w14:paraId="33DAD593"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Užmiršusi išgerti šio vaisto dozę, kitą vartokite įprastu laiku.</w:t>
      </w:r>
    </w:p>
    <w:p w14:paraId="33DAD594"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lastRenderedPageBreak/>
        <w:t>Negalima vartoti dvigubos dozės (dviejų dozių iš karto) norint kompensuoti praleistą dozę.</w:t>
      </w:r>
    </w:p>
    <w:p w14:paraId="33DAD595"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96" w14:textId="77777777" w:rsidR="00396BAC" w:rsidRPr="00396BAC" w:rsidRDefault="00396BAC" w:rsidP="00396BAC">
      <w:pPr>
        <w:spacing w:after="0" w:line="240" w:lineRule="auto"/>
        <w:ind w:left="567" w:hanging="567"/>
        <w:outlineLvl w:val="0"/>
        <w:rPr>
          <w:rFonts w:ascii="Times New Roman" w:hAnsi="Times New Roman" w:cs="Times New Roman"/>
        </w:rPr>
      </w:pPr>
      <w:r w:rsidRPr="00396BAC">
        <w:rPr>
          <w:rFonts w:ascii="Times New Roman" w:hAnsi="Times New Roman" w:cs="Times New Roman"/>
          <w:b/>
        </w:rPr>
        <w:t xml:space="preserve">Nustojus vartoti Anastrozole SanoSwiss </w:t>
      </w:r>
    </w:p>
    <w:p w14:paraId="33DAD597" w14:textId="77777777" w:rsidR="00396BAC" w:rsidRPr="00396BAC" w:rsidRDefault="00396BAC" w:rsidP="00396BAC">
      <w:pPr>
        <w:numPr>
          <w:ilvl w:val="12"/>
          <w:numId w:val="0"/>
        </w:numPr>
        <w:spacing w:after="0" w:line="240" w:lineRule="auto"/>
        <w:ind w:right="-2"/>
        <w:rPr>
          <w:rFonts w:ascii="Times New Roman" w:hAnsi="Times New Roman" w:cs="Times New Roman"/>
        </w:rPr>
      </w:pPr>
      <w:r w:rsidRPr="00396BAC">
        <w:rPr>
          <w:rFonts w:ascii="Times New Roman" w:hAnsi="Times New Roman" w:cs="Times New Roman"/>
        </w:rPr>
        <w:t>Nenutraukite šių tablečių vartojimo, jeigu to nenurodė gydytojas.</w:t>
      </w:r>
    </w:p>
    <w:p w14:paraId="33DAD598" w14:textId="77777777" w:rsidR="00396BAC" w:rsidRPr="00396BAC" w:rsidRDefault="00396BAC" w:rsidP="00396BAC">
      <w:pPr>
        <w:spacing w:after="0" w:line="240" w:lineRule="auto"/>
        <w:rPr>
          <w:rFonts w:ascii="Times New Roman" w:hAnsi="Times New Roman" w:cs="Times New Roman"/>
        </w:rPr>
      </w:pPr>
    </w:p>
    <w:p w14:paraId="33DAD59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Jeigu kiltų daugiau klausimų dėl šio vaisto vartojimo, kreipkitės į gydytoją</w:t>
      </w:r>
      <w:r w:rsidRPr="00396BAC">
        <w:rPr>
          <w:rFonts w:ascii="Times New Roman" w:eastAsia="Times New Roman" w:hAnsi="Times New Roman" w:cs="Times New Roman"/>
        </w:rPr>
        <w:t>,</w:t>
      </w:r>
      <w:r w:rsidRPr="00396BAC">
        <w:rPr>
          <w:rFonts w:ascii="Times New Roman" w:hAnsi="Times New Roman" w:cs="Times New Roman"/>
        </w:rPr>
        <w:t xml:space="preserve"> vaistininką</w:t>
      </w:r>
      <w:r w:rsidRPr="00396BAC">
        <w:rPr>
          <w:rFonts w:ascii="Times New Roman" w:eastAsia="Times New Roman" w:hAnsi="Times New Roman" w:cs="Times New Roman"/>
        </w:rPr>
        <w:t xml:space="preserve"> arba slaugytoją</w:t>
      </w:r>
      <w:r w:rsidRPr="00396BAC">
        <w:rPr>
          <w:rFonts w:ascii="Times New Roman" w:hAnsi="Times New Roman" w:cs="Times New Roman"/>
        </w:rPr>
        <w:t>.</w:t>
      </w:r>
    </w:p>
    <w:p w14:paraId="33DAD59A" w14:textId="77777777" w:rsidR="00396BAC" w:rsidRPr="00396BAC" w:rsidRDefault="00396BAC" w:rsidP="00396BAC">
      <w:pPr>
        <w:spacing w:after="0" w:line="240" w:lineRule="auto"/>
        <w:rPr>
          <w:rFonts w:ascii="Times New Roman" w:hAnsi="Times New Roman" w:cs="Times New Roman"/>
        </w:rPr>
      </w:pPr>
    </w:p>
    <w:p w14:paraId="33DAD59B" w14:textId="77777777" w:rsidR="00396BAC" w:rsidRPr="00396BAC" w:rsidRDefault="00396BAC" w:rsidP="00396BAC">
      <w:pPr>
        <w:spacing w:after="0" w:line="240" w:lineRule="auto"/>
        <w:rPr>
          <w:rFonts w:ascii="Times New Roman" w:hAnsi="Times New Roman" w:cs="Times New Roman"/>
        </w:rPr>
      </w:pPr>
    </w:p>
    <w:p w14:paraId="33DAD59C"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4.</w:t>
      </w:r>
      <w:r w:rsidRPr="00396BAC">
        <w:rPr>
          <w:rFonts w:ascii="Times New Roman" w:hAnsi="Times New Roman" w:cs="Times New Roman"/>
          <w:b/>
        </w:rPr>
        <w:tab/>
        <w:t>Galimas šalutinis poveikis</w:t>
      </w:r>
    </w:p>
    <w:p w14:paraId="33DAD59D" w14:textId="77777777" w:rsidR="00396BAC" w:rsidRPr="00396BAC" w:rsidRDefault="00396BAC" w:rsidP="00396BAC">
      <w:pPr>
        <w:spacing w:after="0" w:line="240" w:lineRule="auto"/>
        <w:rPr>
          <w:rFonts w:ascii="Times New Roman" w:hAnsi="Times New Roman" w:cs="Times New Roman"/>
        </w:rPr>
      </w:pPr>
    </w:p>
    <w:p w14:paraId="33DAD59E" w14:textId="0BAF3EDF" w:rsid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Šis vaistas, kaip ir visi kiti, gali sukelti šalutinį poveikį, tačiau jis pasireiškia ne visiems žmonėms.</w:t>
      </w:r>
    </w:p>
    <w:p w14:paraId="5D0B96B3" w14:textId="20A138E1" w:rsidR="0031792A" w:rsidRDefault="0031792A" w:rsidP="00396BAC">
      <w:pPr>
        <w:spacing w:after="0" w:line="240" w:lineRule="auto"/>
        <w:rPr>
          <w:rFonts w:ascii="Times New Roman" w:hAnsi="Times New Roman" w:cs="Times New Roman"/>
        </w:rPr>
      </w:pPr>
    </w:p>
    <w:p w14:paraId="501674BB" w14:textId="77777777" w:rsidR="0031792A" w:rsidRPr="00C0515B" w:rsidRDefault="0031792A" w:rsidP="00C0515B">
      <w:pPr>
        <w:pStyle w:val="Betarp"/>
        <w:rPr>
          <w:rFonts w:ascii="Times New Roman" w:hAnsi="Times New Roman" w:cs="Times New Roman"/>
          <w:b/>
        </w:rPr>
      </w:pPr>
      <w:r w:rsidRPr="00C0515B">
        <w:rPr>
          <w:rFonts w:ascii="Times New Roman" w:hAnsi="Times New Roman" w:cs="Times New Roman"/>
          <w:b/>
        </w:rPr>
        <w:t xml:space="preserve">Jei pasireikštų toliau paminėtas sunkus, tačiau labai retas šalutinis poveikis, nutraukite Anastrazole SanoSwiss vartojimą ir skubiai kreipkitės į medikus: </w:t>
      </w:r>
    </w:p>
    <w:p w14:paraId="382F9428" w14:textId="23BF3B15" w:rsidR="00766F0D" w:rsidRPr="00396BAC" w:rsidRDefault="009B0DE2" w:rsidP="00766F0D">
      <w:pPr>
        <w:keepNext/>
        <w:keepLines/>
        <w:numPr>
          <w:ilvl w:val="0"/>
          <w:numId w:val="43"/>
        </w:numPr>
        <w:tabs>
          <w:tab w:val="left" w:pos="-1440"/>
        </w:tabs>
        <w:suppressAutoHyphens/>
        <w:spacing w:after="0" w:line="240" w:lineRule="auto"/>
        <w:ind w:left="567" w:hanging="567"/>
        <w:rPr>
          <w:rFonts w:ascii="Times New Roman" w:hAnsi="Times New Roman" w:cs="Times New Roman"/>
        </w:rPr>
      </w:pPr>
      <w:r>
        <w:rPr>
          <w:rFonts w:ascii="Times New Roman" w:hAnsi="Times New Roman" w:cs="Times New Roman"/>
        </w:rPr>
        <w:t>l</w:t>
      </w:r>
      <w:r w:rsidR="00766F0D" w:rsidRPr="00396BAC">
        <w:rPr>
          <w:rFonts w:ascii="Times New Roman" w:hAnsi="Times New Roman" w:cs="Times New Roman"/>
        </w:rPr>
        <w:t xml:space="preserve">abai sunki odos reakcija susidarant ant jos opelių ar pūslių (vadinama </w:t>
      </w:r>
      <w:r w:rsidR="00766F0D" w:rsidRPr="00396BAC">
        <w:rPr>
          <w:rFonts w:ascii="Times New Roman" w:hAnsi="Times New Roman" w:cs="Times New Roman"/>
          <w:i/>
        </w:rPr>
        <w:t>Stevens</w:t>
      </w:r>
      <w:r w:rsidR="00766F0D" w:rsidRPr="00396BAC">
        <w:rPr>
          <w:rFonts w:ascii="Times New Roman" w:hAnsi="Times New Roman" w:cs="Times New Roman"/>
          <w:i/>
        </w:rPr>
        <w:noBreakHyphen/>
        <w:t>Johnson</w:t>
      </w:r>
      <w:r w:rsidR="00766F0D" w:rsidRPr="00396BAC">
        <w:rPr>
          <w:rFonts w:ascii="Times New Roman" w:hAnsi="Times New Roman" w:cs="Times New Roman"/>
        </w:rPr>
        <w:t xml:space="preserve"> sindromu)</w:t>
      </w:r>
      <w:r w:rsidR="0024015A">
        <w:rPr>
          <w:rFonts w:ascii="Times New Roman" w:hAnsi="Times New Roman" w:cs="Times New Roman"/>
        </w:rPr>
        <w:t>;</w:t>
      </w:r>
    </w:p>
    <w:p w14:paraId="145386F2" w14:textId="7A4A6746" w:rsidR="00766F0D" w:rsidRPr="00396BAC" w:rsidRDefault="0024015A" w:rsidP="00766F0D">
      <w:pPr>
        <w:keepNext/>
        <w:keepLines/>
        <w:numPr>
          <w:ilvl w:val="0"/>
          <w:numId w:val="43"/>
        </w:numPr>
        <w:tabs>
          <w:tab w:val="left" w:pos="-1440"/>
        </w:tabs>
        <w:suppressAutoHyphens/>
        <w:spacing w:after="0" w:line="240" w:lineRule="auto"/>
        <w:ind w:left="567" w:hanging="567"/>
        <w:rPr>
          <w:rFonts w:ascii="Times New Roman" w:hAnsi="Times New Roman" w:cs="Times New Roman"/>
        </w:rPr>
      </w:pPr>
      <w:r>
        <w:rPr>
          <w:rFonts w:ascii="Times New Roman" w:hAnsi="Times New Roman" w:cs="Times New Roman"/>
        </w:rPr>
        <w:t>a</w:t>
      </w:r>
      <w:r w:rsidR="00766F0D" w:rsidRPr="00396BAC">
        <w:rPr>
          <w:rFonts w:ascii="Times New Roman" w:hAnsi="Times New Roman" w:cs="Times New Roman"/>
        </w:rPr>
        <w:t>lerginė (padidėjusio jautrumo) reakcija, dėl kurios patinsta gerklos, gali pasunkėti rijimas ar kvėpavimas (ji vadinama angioedema).</w:t>
      </w:r>
    </w:p>
    <w:p w14:paraId="33DAD59F" w14:textId="77777777" w:rsidR="00396BAC" w:rsidRPr="00396BAC" w:rsidRDefault="00396BAC" w:rsidP="00396BAC">
      <w:pPr>
        <w:spacing w:after="0" w:line="240" w:lineRule="auto"/>
        <w:rPr>
          <w:rFonts w:ascii="Times New Roman" w:hAnsi="Times New Roman" w:cs="Times New Roman"/>
        </w:rPr>
      </w:pPr>
    </w:p>
    <w:p w14:paraId="33DAD5A0" w14:textId="77777777" w:rsidR="00396BAC" w:rsidRPr="00396BAC" w:rsidRDefault="00396BAC" w:rsidP="00396BAC">
      <w:pPr>
        <w:numPr>
          <w:ilvl w:val="12"/>
          <w:numId w:val="0"/>
        </w:numPr>
        <w:spacing w:after="0" w:line="240" w:lineRule="auto"/>
        <w:ind w:right="-2"/>
        <w:rPr>
          <w:rFonts w:ascii="Times New Roman" w:hAnsi="Times New Roman" w:cs="Times New Roman"/>
          <w:b/>
        </w:rPr>
      </w:pPr>
      <w:r w:rsidRPr="00396BAC">
        <w:rPr>
          <w:rFonts w:ascii="Times New Roman" w:hAnsi="Times New Roman" w:cs="Times New Roman"/>
          <w:b/>
        </w:rPr>
        <w:t>Labai dažnas šalutinis poveikis (pasireiškia daugiau kaip 1 žmogui iš 10)</w:t>
      </w:r>
    </w:p>
    <w:p w14:paraId="33DAD5A1" w14:textId="77777777" w:rsidR="00396BAC" w:rsidRPr="00396BAC" w:rsidRDefault="00396BAC" w:rsidP="00396BAC">
      <w:pPr>
        <w:numPr>
          <w:ilvl w:val="0"/>
          <w:numId w:val="39"/>
        </w:numPr>
        <w:spacing w:after="0" w:line="240" w:lineRule="auto"/>
        <w:ind w:left="567" w:right="-2" w:hanging="567"/>
        <w:rPr>
          <w:rFonts w:ascii="Times New Roman" w:hAnsi="Times New Roman" w:cs="Times New Roman"/>
        </w:rPr>
      </w:pPr>
      <w:r w:rsidRPr="00396BAC">
        <w:rPr>
          <w:rFonts w:ascii="Times New Roman" w:hAnsi="Times New Roman" w:cs="Times New Roman"/>
        </w:rPr>
        <w:t>Galvos skausmas.</w:t>
      </w:r>
    </w:p>
    <w:p w14:paraId="33DAD5A2" w14:textId="77777777" w:rsidR="00396BAC" w:rsidRPr="00396BAC" w:rsidRDefault="00396BAC" w:rsidP="00396BAC">
      <w:pPr>
        <w:numPr>
          <w:ilvl w:val="0"/>
          <w:numId w:val="39"/>
        </w:numPr>
        <w:spacing w:after="0" w:line="240" w:lineRule="auto"/>
        <w:ind w:left="567" w:right="-2" w:hanging="567"/>
        <w:rPr>
          <w:rFonts w:ascii="Times New Roman" w:hAnsi="Times New Roman" w:cs="Times New Roman"/>
        </w:rPr>
      </w:pPr>
      <w:r w:rsidRPr="00396BAC">
        <w:rPr>
          <w:rFonts w:ascii="Times New Roman" w:hAnsi="Times New Roman" w:cs="Times New Roman"/>
        </w:rPr>
        <w:t>Karščio pylimas.</w:t>
      </w:r>
    </w:p>
    <w:p w14:paraId="33DAD5A3" w14:textId="77777777" w:rsidR="00396BAC" w:rsidRPr="00396BAC" w:rsidRDefault="00396BAC" w:rsidP="00396BAC">
      <w:pPr>
        <w:numPr>
          <w:ilvl w:val="0"/>
          <w:numId w:val="39"/>
        </w:numPr>
        <w:spacing w:after="0" w:line="240" w:lineRule="auto"/>
        <w:ind w:left="567" w:right="-2" w:hanging="567"/>
        <w:rPr>
          <w:rFonts w:ascii="Times New Roman" w:hAnsi="Times New Roman" w:cs="Times New Roman"/>
        </w:rPr>
      </w:pPr>
      <w:r w:rsidRPr="00396BAC">
        <w:rPr>
          <w:rFonts w:ascii="Times New Roman" w:hAnsi="Times New Roman" w:cs="Times New Roman"/>
        </w:rPr>
        <w:t>Pykinimas.</w:t>
      </w:r>
    </w:p>
    <w:p w14:paraId="33DAD5A4" w14:textId="77777777" w:rsidR="00396BAC" w:rsidRPr="00396BAC" w:rsidRDefault="00396BAC" w:rsidP="00396BAC">
      <w:pPr>
        <w:numPr>
          <w:ilvl w:val="0"/>
          <w:numId w:val="39"/>
        </w:numPr>
        <w:spacing w:after="0" w:line="240" w:lineRule="auto"/>
        <w:ind w:left="567" w:right="-2" w:hanging="567"/>
        <w:rPr>
          <w:rFonts w:ascii="Times New Roman" w:hAnsi="Times New Roman" w:cs="Times New Roman"/>
        </w:rPr>
      </w:pPr>
      <w:r w:rsidRPr="00396BAC">
        <w:rPr>
          <w:rFonts w:ascii="Times New Roman" w:hAnsi="Times New Roman" w:cs="Times New Roman"/>
        </w:rPr>
        <w:t>Odos išbėrimas.</w:t>
      </w:r>
    </w:p>
    <w:p w14:paraId="33DAD5A5" w14:textId="77777777" w:rsidR="00396BAC" w:rsidRPr="00396BAC" w:rsidRDefault="00396BAC" w:rsidP="00396BAC">
      <w:pPr>
        <w:numPr>
          <w:ilvl w:val="0"/>
          <w:numId w:val="39"/>
        </w:numPr>
        <w:spacing w:after="0" w:line="240" w:lineRule="auto"/>
        <w:ind w:left="567" w:right="-2" w:hanging="567"/>
        <w:rPr>
          <w:rFonts w:ascii="Times New Roman" w:hAnsi="Times New Roman" w:cs="Times New Roman"/>
        </w:rPr>
      </w:pPr>
      <w:r w:rsidRPr="00396BAC">
        <w:rPr>
          <w:rFonts w:ascii="Times New Roman" w:hAnsi="Times New Roman" w:cs="Times New Roman"/>
        </w:rPr>
        <w:t>Sąnarių skausmas ar stingulys.</w:t>
      </w:r>
    </w:p>
    <w:p w14:paraId="33DAD5A6" w14:textId="77777777" w:rsidR="00396BAC" w:rsidRPr="00396BAC" w:rsidRDefault="00396BAC" w:rsidP="00396BAC">
      <w:pPr>
        <w:numPr>
          <w:ilvl w:val="0"/>
          <w:numId w:val="39"/>
        </w:numPr>
        <w:spacing w:after="0" w:line="240" w:lineRule="auto"/>
        <w:ind w:left="567" w:right="-2" w:hanging="567"/>
        <w:rPr>
          <w:rFonts w:ascii="Times New Roman" w:hAnsi="Times New Roman" w:cs="Times New Roman"/>
        </w:rPr>
      </w:pPr>
      <w:r w:rsidRPr="00396BAC">
        <w:rPr>
          <w:rFonts w:ascii="Times New Roman" w:hAnsi="Times New Roman" w:cs="Times New Roman"/>
        </w:rPr>
        <w:t>Sąnarių uždegimas (artritas).</w:t>
      </w:r>
    </w:p>
    <w:p w14:paraId="33DAD5A7" w14:textId="77777777" w:rsidR="00396BAC" w:rsidRPr="00396BAC" w:rsidRDefault="00396BAC" w:rsidP="00396BAC">
      <w:pPr>
        <w:numPr>
          <w:ilvl w:val="0"/>
          <w:numId w:val="39"/>
        </w:numPr>
        <w:spacing w:after="0" w:line="240" w:lineRule="auto"/>
        <w:ind w:left="567" w:right="-2" w:hanging="567"/>
        <w:rPr>
          <w:rFonts w:ascii="Times New Roman" w:hAnsi="Times New Roman" w:cs="Times New Roman"/>
        </w:rPr>
      </w:pPr>
      <w:r w:rsidRPr="00396BAC">
        <w:rPr>
          <w:rFonts w:ascii="Times New Roman" w:hAnsi="Times New Roman" w:cs="Times New Roman"/>
        </w:rPr>
        <w:t>Silpnumas.</w:t>
      </w:r>
    </w:p>
    <w:p w14:paraId="33DAD5A8" w14:textId="1A965C7A" w:rsidR="00396BAC" w:rsidRDefault="00396BAC" w:rsidP="00396BAC">
      <w:pPr>
        <w:numPr>
          <w:ilvl w:val="0"/>
          <w:numId w:val="39"/>
        </w:numPr>
        <w:spacing w:after="0" w:line="240" w:lineRule="auto"/>
        <w:ind w:left="567" w:right="-2" w:hanging="567"/>
        <w:rPr>
          <w:rFonts w:ascii="Times New Roman" w:hAnsi="Times New Roman" w:cs="Times New Roman"/>
        </w:rPr>
      </w:pPr>
      <w:r w:rsidRPr="00396BAC">
        <w:rPr>
          <w:rFonts w:ascii="Times New Roman" w:hAnsi="Times New Roman" w:cs="Times New Roman"/>
        </w:rPr>
        <w:t>Kaulų retėjimas (osteoporozė).</w:t>
      </w:r>
    </w:p>
    <w:p w14:paraId="156680AD" w14:textId="23E1EF8D" w:rsidR="0070053F" w:rsidRPr="00396BAC" w:rsidRDefault="0070053F" w:rsidP="00396BAC">
      <w:pPr>
        <w:numPr>
          <w:ilvl w:val="0"/>
          <w:numId w:val="39"/>
        </w:numPr>
        <w:spacing w:after="0" w:line="240" w:lineRule="auto"/>
        <w:ind w:left="567" w:right="-2" w:hanging="567"/>
        <w:rPr>
          <w:rFonts w:ascii="Times New Roman" w:hAnsi="Times New Roman" w:cs="Times New Roman"/>
        </w:rPr>
      </w:pPr>
      <w:r>
        <w:rPr>
          <w:rFonts w:ascii="Times New Roman" w:hAnsi="Times New Roman" w:cs="Times New Roman"/>
        </w:rPr>
        <w:t>Depresija.</w:t>
      </w:r>
    </w:p>
    <w:p w14:paraId="33DAD5A9" w14:textId="77777777" w:rsidR="00396BAC" w:rsidRPr="00396BAC" w:rsidRDefault="00396BAC" w:rsidP="00396BAC">
      <w:pPr>
        <w:numPr>
          <w:ilvl w:val="12"/>
          <w:numId w:val="0"/>
        </w:numPr>
        <w:spacing w:after="0" w:line="240" w:lineRule="auto"/>
        <w:ind w:right="-2"/>
        <w:rPr>
          <w:rFonts w:ascii="Times New Roman" w:hAnsi="Times New Roman" w:cs="Times New Roman"/>
        </w:rPr>
      </w:pPr>
    </w:p>
    <w:p w14:paraId="33DAD5AA" w14:textId="77777777" w:rsidR="00396BAC" w:rsidRPr="00396BAC" w:rsidRDefault="00396BAC" w:rsidP="00396BAC">
      <w:pPr>
        <w:numPr>
          <w:ilvl w:val="12"/>
          <w:numId w:val="0"/>
        </w:numPr>
        <w:spacing w:after="0" w:line="240" w:lineRule="auto"/>
        <w:ind w:right="-2"/>
        <w:rPr>
          <w:rFonts w:ascii="Times New Roman" w:hAnsi="Times New Roman" w:cs="Times New Roman"/>
          <w:b/>
        </w:rPr>
      </w:pPr>
      <w:r w:rsidRPr="00396BAC">
        <w:rPr>
          <w:rFonts w:ascii="Times New Roman" w:hAnsi="Times New Roman" w:cs="Times New Roman"/>
          <w:b/>
        </w:rPr>
        <w:t>Dažnas šalutinis poveikis (pasireiškia nuo 1 iki 10 žmonių iš 100)</w:t>
      </w:r>
    </w:p>
    <w:p w14:paraId="33DAD5AB"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Apetito stoka.</w:t>
      </w:r>
    </w:p>
    <w:p w14:paraId="33DAD5AC"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Padidėjęs ar didelis riebalinės medžiagos, vadinamos cholesteroliu, kiekis kraujyje (nustatomas tiriant kraują).</w:t>
      </w:r>
    </w:p>
    <w:p w14:paraId="33DAD5AD"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Mieguistumas.</w:t>
      </w:r>
    </w:p>
    <w:p w14:paraId="33DAD5AE"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Riešo kanalo tunelio sindromas (dalies plaštakos dilgčiojimas, skausmas, šalimas ir silpnumas).</w:t>
      </w:r>
    </w:p>
    <w:p w14:paraId="33DAD5AF"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eastAsia="Times New Roman" w:hAnsi="Times New Roman" w:cs="Times New Roman"/>
        </w:rPr>
      </w:pPr>
      <w:r w:rsidRPr="00396BAC">
        <w:rPr>
          <w:rFonts w:ascii="Times New Roman" w:eastAsia="Times New Roman" w:hAnsi="Times New Roman" w:cs="Times New Roman"/>
        </w:rPr>
        <w:t>Odos kutenimas, dilgčiojimas ar tirpimas, skonio praradimas / stoka.</w:t>
      </w:r>
    </w:p>
    <w:p w14:paraId="33DAD5B0"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Viduriavimas.</w:t>
      </w:r>
    </w:p>
    <w:p w14:paraId="33DAD5B1"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Vėmimas.</w:t>
      </w:r>
    </w:p>
    <w:p w14:paraId="33DAD5B2"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Pakitę kepenų funkciją rodančių kraujo tyrimų duomenys.</w:t>
      </w:r>
    </w:p>
    <w:p w14:paraId="33DAD5B3"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Plaukų išplonėjimas (slinkimas).</w:t>
      </w:r>
    </w:p>
    <w:p w14:paraId="33DAD5B4"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Alerginės (padidėjusio jautrumo) reakcijos, tarp jų veido, lūpų ir liežuvio tinimas.</w:t>
      </w:r>
    </w:p>
    <w:p w14:paraId="33DAD5B5"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Kaulų skausmas.</w:t>
      </w:r>
    </w:p>
    <w:p w14:paraId="33DAD5B6"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Makšties sausumas.</w:t>
      </w:r>
    </w:p>
    <w:p w14:paraId="33DAD5B7"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Kraujavimas iš makšties (dažniausiai per kelias pirmąsias gydymo savaites; jei kraujavimas nepraeina, kreipkitės į gydytoją).</w:t>
      </w:r>
    </w:p>
    <w:p w14:paraId="33DAD5B8" w14:textId="77777777" w:rsidR="00396BAC" w:rsidRPr="00396BAC" w:rsidRDefault="00396BAC" w:rsidP="00396BAC">
      <w:pPr>
        <w:numPr>
          <w:ilvl w:val="0"/>
          <w:numId w:val="40"/>
        </w:numPr>
        <w:tabs>
          <w:tab w:val="left" w:pos="-1440"/>
        </w:tabs>
        <w:suppressAutoHyphens/>
        <w:spacing w:after="0" w:line="240" w:lineRule="auto"/>
        <w:ind w:left="567" w:hanging="567"/>
        <w:rPr>
          <w:rFonts w:ascii="Times New Roman" w:eastAsia="Times New Roman" w:hAnsi="Times New Roman" w:cs="Times New Roman"/>
        </w:rPr>
      </w:pPr>
      <w:r w:rsidRPr="00396BAC">
        <w:rPr>
          <w:rFonts w:ascii="Times New Roman" w:eastAsia="Times New Roman" w:hAnsi="Times New Roman" w:cs="Times New Roman"/>
        </w:rPr>
        <w:t>Raumenų skausmas.</w:t>
      </w:r>
    </w:p>
    <w:p w14:paraId="33DAD5B9" w14:textId="77777777" w:rsidR="00396BAC" w:rsidRPr="00396BAC" w:rsidRDefault="00396BAC" w:rsidP="00396BAC">
      <w:pPr>
        <w:spacing w:after="0" w:line="240" w:lineRule="auto"/>
        <w:rPr>
          <w:rFonts w:ascii="Times New Roman" w:hAnsi="Times New Roman" w:cs="Times New Roman"/>
        </w:rPr>
      </w:pPr>
    </w:p>
    <w:p w14:paraId="33DAD5BA" w14:textId="77777777" w:rsidR="00396BAC" w:rsidRPr="00396BAC" w:rsidRDefault="00396BAC" w:rsidP="00396BAC">
      <w:pPr>
        <w:numPr>
          <w:ilvl w:val="12"/>
          <w:numId w:val="0"/>
        </w:numPr>
        <w:spacing w:after="0" w:line="240" w:lineRule="auto"/>
        <w:ind w:right="-2"/>
        <w:rPr>
          <w:rFonts w:ascii="Times New Roman" w:hAnsi="Times New Roman" w:cs="Times New Roman"/>
          <w:b/>
        </w:rPr>
      </w:pPr>
      <w:r w:rsidRPr="00396BAC">
        <w:rPr>
          <w:rFonts w:ascii="Times New Roman" w:hAnsi="Times New Roman" w:cs="Times New Roman"/>
          <w:b/>
        </w:rPr>
        <w:t>Nedažnas šalutinis poveikis (pasireiškia nuo 1 iki 10 žmonių iš 1 000)</w:t>
      </w:r>
    </w:p>
    <w:p w14:paraId="33DAD5BB" w14:textId="77777777" w:rsidR="00396BAC" w:rsidRPr="00396BAC" w:rsidRDefault="00396BAC" w:rsidP="00396BAC">
      <w:pPr>
        <w:numPr>
          <w:ilvl w:val="0"/>
          <w:numId w:val="41"/>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Pakitę kepenų funkciją rodančių specialių kraujo tyrimų duomenys (gama-GT ir bilirubino kiekis).</w:t>
      </w:r>
    </w:p>
    <w:p w14:paraId="33DAD5BC" w14:textId="77777777" w:rsidR="00396BAC" w:rsidRPr="00396BAC" w:rsidRDefault="00396BAC" w:rsidP="00396BAC">
      <w:pPr>
        <w:numPr>
          <w:ilvl w:val="0"/>
          <w:numId w:val="41"/>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Kepenų uždegimas (hepatitas).</w:t>
      </w:r>
    </w:p>
    <w:p w14:paraId="33DAD5BD" w14:textId="77777777" w:rsidR="00396BAC" w:rsidRPr="00396BAC" w:rsidRDefault="00396BAC" w:rsidP="00396BAC">
      <w:pPr>
        <w:numPr>
          <w:ilvl w:val="0"/>
          <w:numId w:val="41"/>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Dilgėlinė.</w:t>
      </w:r>
    </w:p>
    <w:p w14:paraId="33DAD5BE" w14:textId="77777777" w:rsidR="00396BAC" w:rsidRPr="00396BAC" w:rsidRDefault="00396BAC" w:rsidP="00396BAC">
      <w:pPr>
        <w:numPr>
          <w:ilvl w:val="0"/>
          <w:numId w:val="41"/>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„Užstrigęs“ pirštas (būklė, kai nykštys ar kitas pirštas užstringa sulenktas).</w:t>
      </w:r>
    </w:p>
    <w:p w14:paraId="33DAD5BF" w14:textId="77777777" w:rsidR="00396BAC" w:rsidRPr="00396BAC" w:rsidRDefault="00396BAC" w:rsidP="00396BAC">
      <w:pPr>
        <w:numPr>
          <w:ilvl w:val="0"/>
          <w:numId w:val="41"/>
        </w:numPr>
        <w:tabs>
          <w:tab w:val="left" w:pos="-1440"/>
        </w:tabs>
        <w:suppressAutoHyphens/>
        <w:spacing w:after="0" w:line="240" w:lineRule="auto"/>
        <w:ind w:left="567" w:hanging="567"/>
        <w:rPr>
          <w:rFonts w:ascii="Times New Roman" w:eastAsia="Times New Roman" w:hAnsi="Times New Roman" w:cs="Times New Roman"/>
        </w:rPr>
      </w:pPr>
      <w:r w:rsidRPr="00396BAC">
        <w:rPr>
          <w:rFonts w:ascii="Times New Roman" w:eastAsia="Times New Roman" w:hAnsi="Times New Roman" w:cs="Times New Roman"/>
        </w:rPr>
        <w:lastRenderedPageBreak/>
        <w:t>Padidėjęs kalcio kiekis kraujyje. Jei jaučiate pykinimą, vėmimą ir troškulį, turite pasakyti savo gydytojui, vaistininkui arba slaugytojui, nes gali reikėti atlikti kraujo tyrimus.</w:t>
      </w:r>
    </w:p>
    <w:p w14:paraId="33DAD5C0" w14:textId="77777777" w:rsidR="00396BAC" w:rsidRPr="00396BAC" w:rsidRDefault="00396BAC" w:rsidP="00396BAC">
      <w:pPr>
        <w:spacing w:after="0" w:line="240" w:lineRule="auto"/>
        <w:rPr>
          <w:rFonts w:ascii="Times New Roman" w:hAnsi="Times New Roman" w:cs="Times New Roman"/>
        </w:rPr>
      </w:pPr>
    </w:p>
    <w:p w14:paraId="33DAD5C1"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Retas šalutinis poveikis (pasireiškia nuo 1 iki 10 žmonių iš 10 000)</w:t>
      </w:r>
    </w:p>
    <w:p w14:paraId="33DAD5C2" w14:textId="77777777" w:rsidR="00396BAC" w:rsidRPr="00396BAC" w:rsidRDefault="00396BAC" w:rsidP="00396BAC">
      <w:pPr>
        <w:numPr>
          <w:ilvl w:val="0"/>
          <w:numId w:val="42"/>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Odos uždegimas (gali susidaryti raudonų dėmių ar pūslių).</w:t>
      </w:r>
    </w:p>
    <w:p w14:paraId="33DAD5C3" w14:textId="77777777" w:rsidR="00396BAC" w:rsidRPr="00396BAC" w:rsidRDefault="00396BAC" w:rsidP="00396BAC">
      <w:pPr>
        <w:numPr>
          <w:ilvl w:val="0"/>
          <w:numId w:val="42"/>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Odos išbėrimas dėl padidėjusio jautrumo (gali išberti dėl alerginės ar anafilaktoidinės reakcijos).</w:t>
      </w:r>
    </w:p>
    <w:p w14:paraId="33DAD5C4" w14:textId="77777777" w:rsidR="00396BAC" w:rsidRPr="00396BAC" w:rsidRDefault="00396BAC" w:rsidP="00396BAC">
      <w:pPr>
        <w:numPr>
          <w:ilvl w:val="0"/>
          <w:numId w:val="42"/>
        </w:numPr>
        <w:tabs>
          <w:tab w:val="left" w:pos="-1440"/>
        </w:tabs>
        <w:suppressAutoHyphens/>
        <w:spacing w:after="0" w:line="240" w:lineRule="auto"/>
        <w:ind w:left="567" w:hanging="567"/>
        <w:rPr>
          <w:rFonts w:ascii="Times New Roman" w:hAnsi="Times New Roman" w:cs="Times New Roman"/>
        </w:rPr>
      </w:pPr>
      <w:r w:rsidRPr="00396BAC">
        <w:rPr>
          <w:rFonts w:ascii="Times New Roman" w:hAnsi="Times New Roman" w:cs="Times New Roman"/>
        </w:rPr>
        <w:t xml:space="preserve">Smulkių kraujagyslių uždegimas, dėl kurio odos spalva pasidaro raudona ar purpurinė. Labai retais atvejais gali pasireikšti sąnarių, skrandžio ir inkstų sutrikimų (skausmas), vadinamų </w:t>
      </w:r>
      <w:r w:rsidRPr="00396BAC">
        <w:rPr>
          <w:rFonts w:ascii="Times New Roman" w:hAnsi="Times New Roman" w:cs="Times New Roman"/>
          <w:i/>
        </w:rPr>
        <w:t>Henoch-Schönlein</w:t>
      </w:r>
      <w:r w:rsidRPr="00396BAC">
        <w:rPr>
          <w:rFonts w:ascii="Times New Roman" w:hAnsi="Times New Roman" w:cs="Times New Roman"/>
        </w:rPr>
        <w:t xml:space="preserve"> purpura.</w:t>
      </w:r>
    </w:p>
    <w:p w14:paraId="33DAD5C5" w14:textId="77777777" w:rsidR="00396BAC" w:rsidRPr="00396BAC" w:rsidRDefault="00396BAC" w:rsidP="00396BAC">
      <w:pPr>
        <w:spacing w:after="0" w:line="240" w:lineRule="auto"/>
        <w:rPr>
          <w:rFonts w:ascii="Times New Roman" w:hAnsi="Times New Roman" w:cs="Times New Roman"/>
        </w:rPr>
      </w:pPr>
    </w:p>
    <w:p w14:paraId="7EF65438" w14:textId="57CAC124" w:rsidR="00E60955" w:rsidRPr="00E60955" w:rsidRDefault="00E60955" w:rsidP="00396BAC">
      <w:pPr>
        <w:tabs>
          <w:tab w:val="left" w:pos="-1440"/>
        </w:tabs>
        <w:suppressAutoHyphens/>
        <w:spacing w:after="0" w:line="240" w:lineRule="auto"/>
        <w:rPr>
          <w:rFonts w:ascii="Times New Roman" w:hAnsi="Times New Roman" w:cs="Times New Roman"/>
          <w:b/>
          <w:bCs/>
        </w:rPr>
      </w:pPr>
      <w:r w:rsidRPr="00E60955">
        <w:rPr>
          <w:rFonts w:ascii="Times New Roman" w:hAnsi="Times New Roman" w:cs="Times New Roman"/>
          <w:b/>
          <w:bCs/>
        </w:rPr>
        <w:t xml:space="preserve">Šalutinis poveikis, kurio dažnis nežinomas (negali būti </w:t>
      </w:r>
      <w:r w:rsidR="005D0C04">
        <w:rPr>
          <w:rFonts w:ascii="Times New Roman" w:hAnsi="Times New Roman" w:cs="Times New Roman"/>
          <w:b/>
          <w:bCs/>
        </w:rPr>
        <w:t xml:space="preserve">apskaičiuotas </w:t>
      </w:r>
      <w:r w:rsidRPr="00E60955">
        <w:rPr>
          <w:rFonts w:ascii="Times New Roman" w:hAnsi="Times New Roman" w:cs="Times New Roman"/>
          <w:b/>
          <w:bCs/>
        </w:rPr>
        <w:t>pagal turimus duomenis)</w:t>
      </w:r>
    </w:p>
    <w:p w14:paraId="5901DA55" w14:textId="77777777" w:rsidR="00885823" w:rsidRPr="00885823" w:rsidRDefault="00885823" w:rsidP="00885823">
      <w:pPr>
        <w:numPr>
          <w:ilvl w:val="0"/>
          <w:numId w:val="42"/>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Akių sausumas</w:t>
      </w:r>
    </w:p>
    <w:p w14:paraId="3721E125" w14:textId="77777777" w:rsidR="00885823" w:rsidRPr="00885823" w:rsidRDefault="00885823" w:rsidP="00885823">
      <w:pPr>
        <w:numPr>
          <w:ilvl w:val="0"/>
          <w:numId w:val="42"/>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Lichenoidinis bėrimas (maži, raudoni arba violetiniai niežtintys odos iškilimai)</w:t>
      </w:r>
    </w:p>
    <w:p w14:paraId="29C7225B" w14:textId="77777777" w:rsidR="00885823" w:rsidRPr="00885823" w:rsidRDefault="00885823" w:rsidP="00885823">
      <w:pPr>
        <w:numPr>
          <w:ilvl w:val="0"/>
          <w:numId w:val="42"/>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Sausgyslės uždegimas arba tendinitas (jungiamojo audinio, jungiančio raumenis su kaulais)</w:t>
      </w:r>
    </w:p>
    <w:p w14:paraId="577DD5B3" w14:textId="77777777" w:rsidR="00885823" w:rsidRPr="00885823" w:rsidRDefault="00885823" w:rsidP="00885823">
      <w:pPr>
        <w:numPr>
          <w:ilvl w:val="0"/>
          <w:numId w:val="42"/>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Sausgyslės (jungiamojo audinio, jungiančio raumenis su kaulais) plyšimas</w:t>
      </w:r>
    </w:p>
    <w:p w14:paraId="5B6834BF" w14:textId="117C094D" w:rsidR="00E60955" w:rsidRDefault="00885823" w:rsidP="00885823">
      <w:pPr>
        <w:numPr>
          <w:ilvl w:val="0"/>
          <w:numId w:val="42"/>
        </w:numPr>
        <w:tabs>
          <w:tab w:val="left" w:pos="-1440"/>
        </w:tabs>
        <w:suppressAutoHyphens/>
        <w:spacing w:after="0" w:line="240" w:lineRule="auto"/>
        <w:ind w:left="567" w:hanging="567"/>
        <w:rPr>
          <w:rFonts w:ascii="Times New Roman" w:hAnsi="Times New Roman" w:cs="Times New Roman"/>
        </w:rPr>
      </w:pPr>
      <w:r w:rsidRPr="00885823">
        <w:rPr>
          <w:rFonts w:ascii="Times New Roman" w:hAnsi="Times New Roman" w:cs="Times New Roman"/>
        </w:rPr>
        <w:t>Atminties sutrikimas</w:t>
      </w:r>
    </w:p>
    <w:p w14:paraId="58E0190A" w14:textId="77777777" w:rsidR="00E60955" w:rsidRDefault="00E60955" w:rsidP="00396BAC">
      <w:pPr>
        <w:tabs>
          <w:tab w:val="left" w:pos="-1440"/>
        </w:tabs>
        <w:suppressAutoHyphens/>
        <w:spacing w:after="0" w:line="240" w:lineRule="auto"/>
        <w:rPr>
          <w:rFonts w:ascii="Times New Roman" w:hAnsi="Times New Roman" w:cs="Times New Roman"/>
        </w:rPr>
      </w:pPr>
    </w:p>
    <w:p w14:paraId="33DAD5C9" w14:textId="55F9636D" w:rsidR="00396BAC" w:rsidRPr="00396BAC" w:rsidRDefault="00396BAC" w:rsidP="00396BAC">
      <w:pPr>
        <w:tabs>
          <w:tab w:val="left" w:pos="-1440"/>
        </w:tabs>
        <w:suppressAutoHyphens/>
        <w:spacing w:after="0" w:line="240" w:lineRule="auto"/>
        <w:rPr>
          <w:rFonts w:ascii="Times New Roman" w:hAnsi="Times New Roman" w:cs="Times New Roman"/>
        </w:rPr>
      </w:pPr>
      <w:r w:rsidRPr="00396BAC">
        <w:rPr>
          <w:rFonts w:ascii="Times New Roman" w:hAnsi="Times New Roman" w:cs="Times New Roman"/>
        </w:rPr>
        <w:t>Pajutę kurį nors iš šių sutrikimų, tuoj pat kvieskite greitąją pagalbą arba kreipkitės į savo gydytoją, kadangi Jums gali reikėti skubios pagalbos.</w:t>
      </w:r>
    </w:p>
    <w:p w14:paraId="33DAD5CA" w14:textId="77777777" w:rsidR="00396BAC" w:rsidRPr="00396BAC" w:rsidRDefault="00396BAC" w:rsidP="00396BAC">
      <w:pPr>
        <w:spacing w:after="0" w:line="240" w:lineRule="auto"/>
        <w:rPr>
          <w:rFonts w:ascii="Times New Roman" w:hAnsi="Times New Roman" w:cs="Times New Roman"/>
        </w:rPr>
      </w:pPr>
    </w:p>
    <w:p w14:paraId="33DAD5CB" w14:textId="77777777" w:rsidR="00396BAC" w:rsidRPr="00396BAC" w:rsidRDefault="00396BAC" w:rsidP="00396BAC">
      <w:pPr>
        <w:numPr>
          <w:ilvl w:val="12"/>
          <w:numId w:val="0"/>
        </w:numPr>
        <w:spacing w:after="0" w:line="240" w:lineRule="auto"/>
        <w:ind w:right="-2"/>
        <w:rPr>
          <w:rFonts w:ascii="Times New Roman" w:hAnsi="Times New Roman" w:cs="Times New Roman"/>
          <w:b/>
        </w:rPr>
      </w:pPr>
      <w:r w:rsidRPr="00396BAC">
        <w:rPr>
          <w:rFonts w:ascii="Times New Roman" w:hAnsi="Times New Roman" w:cs="Times New Roman"/>
          <w:b/>
        </w:rPr>
        <w:t>Poveikis Jūsų kaulams</w:t>
      </w:r>
    </w:p>
    <w:p w14:paraId="33DAD5CC" w14:textId="77777777" w:rsidR="00396BAC" w:rsidRPr="00396BAC" w:rsidRDefault="00396BAC" w:rsidP="00396BAC">
      <w:pPr>
        <w:tabs>
          <w:tab w:val="left" w:pos="-1440"/>
        </w:tabs>
        <w:suppressAutoHyphens/>
        <w:spacing w:after="0" w:line="240" w:lineRule="auto"/>
        <w:rPr>
          <w:rFonts w:ascii="Times New Roman" w:hAnsi="Times New Roman" w:cs="Times New Roman"/>
        </w:rPr>
      </w:pPr>
      <w:r w:rsidRPr="00396BAC">
        <w:rPr>
          <w:rFonts w:ascii="Times New Roman" w:hAnsi="Times New Roman" w:cs="Times New Roman"/>
        </w:rPr>
        <w:t xml:space="preserve">Anastrozole Sanoswiss mažina Jūsų organizmo hormono estrogeno kiekį, todėl gali sumažėti mineralų kiekis kauluose, kaulai gali susilpnėti ir padidėti jų lūžių pavojus. Gydytojas imsis priemonių tokiam pavojui sumažinti, atsižvelgdamas į moterų po menopauzės kaulų būklės reguliavimo rekomendacijas. Galimą pavojaus padidėjimą ir jo koregavimo galimybes aptarkite su gydytoju. </w:t>
      </w:r>
    </w:p>
    <w:p w14:paraId="33DAD5CD" w14:textId="77777777" w:rsidR="00396BAC" w:rsidRPr="00396BAC" w:rsidRDefault="00396BAC" w:rsidP="00396BAC">
      <w:pPr>
        <w:spacing w:after="0" w:line="240" w:lineRule="auto"/>
        <w:rPr>
          <w:rFonts w:ascii="Times New Roman" w:hAnsi="Times New Roman" w:cs="Times New Roman"/>
        </w:rPr>
      </w:pPr>
    </w:p>
    <w:p w14:paraId="33DAD5CE"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Pranešimas apie šalutinį poveikį</w:t>
      </w:r>
    </w:p>
    <w:p w14:paraId="33DAD5C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Jeigu pasireiškė šalutinis poveikis, įskaitant šiame lapelyje nenurodytą, pasakykite gydytojui</w:t>
      </w:r>
      <w:r w:rsidRPr="00396BAC">
        <w:rPr>
          <w:rFonts w:ascii="Times New Roman" w:eastAsia="Times New Roman" w:hAnsi="Times New Roman" w:cs="Times New Roman"/>
        </w:rPr>
        <w:t>,</w:t>
      </w:r>
      <w:r w:rsidRPr="00396BAC">
        <w:rPr>
          <w:rFonts w:ascii="Times New Roman" w:hAnsi="Times New Roman" w:cs="Times New Roman"/>
        </w:rPr>
        <w:t xml:space="preserve"> vaistininkui</w:t>
      </w:r>
      <w:r w:rsidRPr="00396BAC">
        <w:rPr>
          <w:rFonts w:ascii="Times New Roman" w:eastAsia="Times New Roman" w:hAnsi="Times New Roman" w:cs="Times New Roman"/>
        </w:rPr>
        <w:t xml:space="preserve"> arba slaugytojui.</w:t>
      </w:r>
      <w:r w:rsidRPr="00396BAC">
        <w:rPr>
          <w:rFonts w:ascii="Times New Roman" w:hAnsi="Times New Roman" w:cs="Times New Roman"/>
        </w:rPr>
        <w:t xml:space="preserve"> Apie šalutinį poveikį taip pat galite pranešti Valstybinei vaistų kontrolės tarnybai prie Lietuvos Respublikos sveikatos apsaugos ministerijos</w:t>
      </w:r>
      <w:r w:rsidRPr="00396BAC">
        <w:rPr>
          <w:rFonts w:ascii="Times New Roman" w:eastAsia="Times New Roman" w:hAnsi="Times New Roman" w:cs="Times New Roman"/>
        </w:rPr>
        <w:t xml:space="preserve"> nemokamu telefonu 8 800 73568 arba užpildyti interneto svetainėje </w:t>
      </w:r>
      <w:hyperlink r:id="rId13" w:history="1">
        <w:r w:rsidRPr="00396BAC">
          <w:rPr>
            <w:rFonts w:ascii="Times New Roman" w:eastAsia="Times New Roman" w:hAnsi="Times New Roman" w:cs="Times New Roman"/>
            <w:color w:val="0000FF"/>
            <w:u w:val="single"/>
          </w:rPr>
          <w:t>www.vvkt.lt</w:t>
        </w:r>
      </w:hyperlink>
      <w:r w:rsidRPr="00396BA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w:t>
      </w:r>
      <w:r w:rsidRPr="00396BAC">
        <w:rPr>
          <w:rFonts w:ascii="Times New Roman" w:hAnsi="Times New Roman" w:cs="Times New Roman"/>
        </w:rPr>
        <w:t xml:space="preserve"> Žirmūnų g. 139A, LT</w:t>
      </w:r>
      <w:r w:rsidRPr="00396BAC">
        <w:rPr>
          <w:rFonts w:ascii="Times New Roman" w:eastAsia="Times New Roman" w:hAnsi="Times New Roman" w:cs="Times New Roman"/>
        </w:rPr>
        <w:t>-</w:t>
      </w:r>
      <w:r w:rsidRPr="00396BAC">
        <w:rPr>
          <w:rFonts w:ascii="Times New Roman" w:hAnsi="Times New Roman" w:cs="Times New Roman"/>
        </w:rPr>
        <w:t>09120 Vilnius</w:t>
      </w:r>
      <w:r w:rsidRPr="00396BAC">
        <w:rPr>
          <w:rFonts w:ascii="Times New Roman" w:eastAsia="Times New Roman" w:hAnsi="Times New Roman" w:cs="Times New Roman"/>
        </w:rPr>
        <w:t>), nemokamu fakso numeriu</w:t>
      </w:r>
      <w:r w:rsidRPr="00396BAC">
        <w:rPr>
          <w:rFonts w:ascii="Times New Roman" w:hAnsi="Times New Roman" w:cs="Times New Roman"/>
        </w:rPr>
        <w:t xml:space="preserve"> 8 800 20131</w:t>
      </w:r>
      <w:r w:rsidRPr="00396BAC">
        <w:rPr>
          <w:rFonts w:ascii="Times New Roman" w:eastAsia="Times New Roman" w:hAnsi="Times New Roman" w:cs="Times New Roman"/>
        </w:rPr>
        <w:t xml:space="preserve">, el. paštu </w:t>
      </w:r>
      <w:hyperlink r:id="rId14" w:history="1">
        <w:r w:rsidRPr="00396BAC">
          <w:rPr>
            <w:rFonts w:ascii="Times New Roman" w:eastAsia="Times New Roman" w:hAnsi="Times New Roman" w:cs="Times New Roman"/>
            <w:color w:val="0000FF"/>
            <w:u w:val="single"/>
          </w:rPr>
          <w:t>NepageidaujamaR@vvkt.lt</w:t>
        </w:r>
      </w:hyperlink>
      <w:r w:rsidRPr="00396BA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5" w:history="1">
        <w:r w:rsidRPr="00396BAC">
          <w:rPr>
            <w:rFonts w:ascii="Times New Roman" w:eastAsia="Times New Roman" w:hAnsi="Times New Roman" w:cs="Times New Roman"/>
            <w:color w:val="0000FF"/>
            <w:u w:val="single"/>
          </w:rPr>
          <w:t>http://www.vvkt.lt</w:t>
        </w:r>
      </w:hyperlink>
      <w:r w:rsidRPr="00396BAC">
        <w:rPr>
          <w:rFonts w:ascii="Times New Roman" w:eastAsia="Times New Roman" w:hAnsi="Times New Roman" w:cs="Times New Roman"/>
        </w:rPr>
        <w:t>).</w:t>
      </w:r>
      <w:r w:rsidRPr="00396BAC">
        <w:rPr>
          <w:rFonts w:ascii="Times New Roman" w:hAnsi="Times New Roman" w:cs="Times New Roman"/>
        </w:rPr>
        <w:t xml:space="preserve"> Pranešdami apie šalutinį poveikį galite mums padėti gauti daugiau informacijos apie šio vaisto saugumą</w:t>
      </w:r>
      <w:r w:rsidRPr="00396BAC">
        <w:rPr>
          <w:rFonts w:ascii="Times New Roman" w:eastAsia="Times New Roman" w:hAnsi="Times New Roman" w:cs="Times New Roman"/>
        </w:rPr>
        <w:t>.</w:t>
      </w:r>
    </w:p>
    <w:p w14:paraId="33DAD5D0" w14:textId="77777777" w:rsidR="00396BAC" w:rsidRPr="00396BAC" w:rsidRDefault="00396BAC" w:rsidP="00396BAC">
      <w:pPr>
        <w:spacing w:after="0" w:line="240" w:lineRule="auto"/>
        <w:rPr>
          <w:rFonts w:ascii="Times New Roman" w:hAnsi="Times New Roman" w:cs="Times New Roman"/>
        </w:rPr>
      </w:pPr>
    </w:p>
    <w:p w14:paraId="33DAD5D1" w14:textId="77777777" w:rsidR="00396BAC" w:rsidRPr="00396BAC" w:rsidRDefault="00396BAC" w:rsidP="00396BAC">
      <w:pPr>
        <w:spacing w:after="0" w:line="240" w:lineRule="auto"/>
        <w:rPr>
          <w:rFonts w:ascii="Times New Roman" w:hAnsi="Times New Roman" w:cs="Times New Roman"/>
        </w:rPr>
      </w:pPr>
    </w:p>
    <w:p w14:paraId="33DAD5D2"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5.</w:t>
      </w:r>
      <w:r w:rsidRPr="00396BAC">
        <w:rPr>
          <w:rFonts w:ascii="Times New Roman" w:hAnsi="Times New Roman" w:cs="Times New Roman"/>
          <w:b/>
        </w:rPr>
        <w:tab/>
        <w:t>Kaip laikyti Anastrozole Sanoswiss</w:t>
      </w:r>
    </w:p>
    <w:p w14:paraId="33DAD5D3" w14:textId="77777777" w:rsidR="00396BAC" w:rsidRPr="00396BAC" w:rsidRDefault="00396BAC" w:rsidP="00396BAC">
      <w:pPr>
        <w:spacing w:after="0" w:line="240" w:lineRule="auto"/>
        <w:rPr>
          <w:rFonts w:ascii="Times New Roman" w:hAnsi="Times New Roman" w:cs="Times New Roman"/>
        </w:rPr>
      </w:pPr>
    </w:p>
    <w:p w14:paraId="33DAD5D4" w14:textId="77777777" w:rsidR="00396BAC" w:rsidRPr="00396BAC" w:rsidRDefault="00396BAC" w:rsidP="00396BAC">
      <w:pPr>
        <w:numPr>
          <w:ilvl w:val="12"/>
          <w:numId w:val="0"/>
        </w:numPr>
        <w:spacing w:after="0" w:line="240" w:lineRule="auto"/>
        <w:ind w:right="-2"/>
        <w:outlineLvl w:val="0"/>
        <w:rPr>
          <w:rFonts w:ascii="Times New Roman" w:hAnsi="Times New Roman" w:cs="Times New Roman"/>
        </w:rPr>
      </w:pPr>
      <w:r w:rsidRPr="00396BAC">
        <w:rPr>
          <w:rFonts w:ascii="Times New Roman" w:hAnsi="Times New Roman" w:cs="Times New Roman"/>
        </w:rPr>
        <w:t>Šį vaistą laikykite vaikams nepastebimoje ir nepasiekiamoje vietoje. Laikykite šias tabletes saugioje vietoje, kur jų negalėtų pastebėti ar pasiekti vaikai, kadangi šios tabletės gali jiems pakenkti.</w:t>
      </w:r>
    </w:p>
    <w:p w14:paraId="33DAD5D5" w14:textId="77777777" w:rsidR="00396BAC" w:rsidRPr="00396BAC" w:rsidRDefault="00396BAC" w:rsidP="00396BAC">
      <w:pPr>
        <w:spacing w:after="0" w:line="240" w:lineRule="auto"/>
        <w:rPr>
          <w:rFonts w:ascii="Times New Roman" w:hAnsi="Times New Roman" w:cs="Times New Roman"/>
        </w:rPr>
      </w:pPr>
    </w:p>
    <w:p w14:paraId="33DAD5D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Šiam vaist</w:t>
      </w:r>
      <w:r w:rsidR="00364DD5">
        <w:rPr>
          <w:rFonts w:ascii="Times New Roman" w:hAnsi="Times New Roman" w:cs="Times New Roman"/>
        </w:rPr>
        <w:t>u</w:t>
      </w:r>
      <w:r w:rsidRPr="00396BAC">
        <w:rPr>
          <w:rFonts w:ascii="Times New Roman" w:hAnsi="Times New Roman" w:cs="Times New Roman"/>
        </w:rPr>
        <w:t>i specialių laikymo sąlygų nereikia.</w:t>
      </w:r>
    </w:p>
    <w:p w14:paraId="33DAD5D7" w14:textId="77777777" w:rsidR="00396BAC" w:rsidRPr="00396BAC" w:rsidRDefault="00396BAC" w:rsidP="00396BAC">
      <w:pPr>
        <w:spacing w:after="0" w:line="240" w:lineRule="auto"/>
        <w:rPr>
          <w:rFonts w:ascii="Times New Roman" w:hAnsi="Times New Roman" w:cs="Times New Roman"/>
        </w:rPr>
      </w:pPr>
    </w:p>
    <w:p w14:paraId="33DAD5D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Ant dėžutės ir lizdinės plokštelės po „EXP“ nurodytam tinkamumo laikui pasibaigus, šio vaisto vartoti negalima. Pirmieji du skaitmenys reiškia mėnesį, paskutiniai keturi skaitmenys – metus. Vaistas tinkamas vartoti iki paskutinės nurodyto mėnesio dienos.</w:t>
      </w:r>
    </w:p>
    <w:p w14:paraId="33DAD5D9" w14:textId="77777777" w:rsidR="00396BAC" w:rsidRPr="00396BAC" w:rsidRDefault="00396BAC" w:rsidP="00396BAC">
      <w:pPr>
        <w:spacing w:after="0" w:line="240" w:lineRule="auto"/>
        <w:rPr>
          <w:rFonts w:ascii="Times New Roman" w:hAnsi="Times New Roman" w:cs="Times New Roman"/>
        </w:rPr>
      </w:pPr>
    </w:p>
    <w:p w14:paraId="33DAD5D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Vaistų negalima išmesti į kanalizaciją arba su buitinėmis atliekomis. Kaip išmesti nereikalingus vaistus, klauskite vaistininko. Šios priemonės padės apsaugoti aplinką.</w:t>
      </w:r>
    </w:p>
    <w:p w14:paraId="33DAD5DB" w14:textId="77777777" w:rsidR="00396BAC" w:rsidRPr="00396BAC" w:rsidRDefault="00396BAC" w:rsidP="00396BAC">
      <w:pPr>
        <w:spacing w:after="0" w:line="240" w:lineRule="auto"/>
        <w:rPr>
          <w:rFonts w:ascii="Times New Roman" w:hAnsi="Times New Roman" w:cs="Times New Roman"/>
        </w:rPr>
      </w:pPr>
    </w:p>
    <w:p w14:paraId="33DAD5DC" w14:textId="77777777" w:rsidR="00396BAC" w:rsidRPr="00396BAC" w:rsidRDefault="00396BAC" w:rsidP="00396BAC">
      <w:pPr>
        <w:spacing w:after="0" w:line="240" w:lineRule="auto"/>
        <w:rPr>
          <w:rFonts w:ascii="Times New Roman" w:hAnsi="Times New Roman" w:cs="Times New Roman"/>
        </w:rPr>
      </w:pPr>
    </w:p>
    <w:p w14:paraId="33DAD5DD" w14:textId="77777777" w:rsidR="00396BAC" w:rsidRPr="00396BAC" w:rsidRDefault="00396BAC" w:rsidP="00396BAC">
      <w:pPr>
        <w:keepNext/>
        <w:tabs>
          <w:tab w:val="left" w:pos="567"/>
        </w:tabs>
        <w:spacing w:after="0" w:line="240" w:lineRule="auto"/>
        <w:ind w:left="567" w:hanging="567"/>
        <w:outlineLvl w:val="1"/>
        <w:rPr>
          <w:rFonts w:ascii="Times New Roman" w:hAnsi="Times New Roman" w:cs="Times New Roman"/>
          <w:b/>
        </w:rPr>
      </w:pPr>
      <w:r w:rsidRPr="00396BAC">
        <w:rPr>
          <w:rFonts w:ascii="Times New Roman" w:hAnsi="Times New Roman" w:cs="Times New Roman"/>
          <w:b/>
        </w:rPr>
        <w:t>6.</w:t>
      </w:r>
      <w:r w:rsidRPr="00396BAC">
        <w:rPr>
          <w:rFonts w:ascii="Times New Roman" w:hAnsi="Times New Roman" w:cs="Times New Roman"/>
          <w:b/>
        </w:rPr>
        <w:tab/>
        <w:t xml:space="preserve">Pakuotės turinys ir kita informacija </w:t>
      </w:r>
    </w:p>
    <w:p w14:paraId="33DAD5DE" w14:textId="77777777" w:rsidR="00396BAC" w:rsidRPr="00396BAC" w:rsidRDefault="00396BAC" w:rsidP="00396BAC">
      <w:pPr>
        <w:spacing w:after="0" w:line="240" w:lineRule="auto"/>
        <w:rPr>
          <w:rFonts w:ascii="Times New Roman" w:hAnsi="Times New Roman" w:cs="Times New Roman"/>
        </w:rPr>
      </w:pPr>
    </w:p>
    <w:p w14:paraId="33DAD5DF"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lastRenderedPageBreak/>
        <w:t>Anastrozole SanoSwiss sudėtis</w:t>
      </w:r>
    </w:p>
    <w:p w14:paraId="33DAD5E0" w14:textId="77777777" w:rsidR="00396BAC" w:rsidRPr="00396BAC" w:rsidRDefault="00396BAC" w:rsidP="00396BAC">
      <w:pPr>
        <w:spacing w:after="0" w:line="240" w:lineRule="auto"/>
        <w:ind w:left="567" w:hanging="567"/>
        <w:rPr>
          <w:rFonts w:ascii="Times New Roman" w:hAnsi="Times New Roman" w:cs="Times New Roman"/>
        </w:rPr>
      </w:pPr>
      <w:r w:rsidRPr="00396BAC">
        <w:rPr>
          <w:rFonts w:ascii="Times New Roman" w:hAnsi="Times New Roman" w:cs="Times New Roman"/>
        </w:rPr>
        <w:t>-</w:t>
      </w:r>
      <w:r w:rsidRPr="00396BAC">
        <w:rPr>
          <w:rFonts w:ascii="Times New Roman" w:hAnsi="Times New Roman" w:cs="Times New Roman"/>
        </w:rPr>
        <w:tab/>
        <w:t>Veiklioji medžiaga yra anastrozolas. Kiekvienoje plėvele dengtoje tabletėje yra 1 mg anastrozolo.</w:t>
      </w:r>
    </w:p>
    <w:p w14:paraId="33DAD5E1" w14:textId="77777777" w:rsidR="00396BAC" w:rsidRPr="00396BAC" w:rsidRDefault="00396BAC" w:rsidP="00396BAC">
      <w:pPr>
        <w:spacing w:after="0" w:line="240" w:lineRule="auto"/>
        <w:ind w:left="567" w:hanging="567"/>
        <w:rPr>
          <w:rFonts w:ascii="Times New Roman" w:hAnsi="Times New Roman" w:cs="Times New Roman"/>
          <w:i/>
        </w:rPr>
      </w:pPr>
      <w:r w:rsidRPr="00396BAC">
        <w:rPr>
          <w:rFonts w:ascii="Times New Roman" w:hAnsi="Times New Roman" w:cs="Times New Roman"/>
        </w:rPr>
        <w:t>-</w:t>
      </w:r>
      <w:r w:rsidRPr="00396BAC">
        <w:rPr>
          <w:rFonts w:ascii="Times New Roman" w:hAnsi="Times New Roman" w:cs="Times New Roman"/>
        </w:rPr>
        <w:tab/>
        <w:t>Pagalbinės medžiagos:</w:t>
      </w:r>
    </w:p>
    <w:p w14:paraId="33DAD5E2" w14:textId="77777777" w:rsidR="00396BAC" w:rsidRPr="00396BAC" w:rsidRDefault="00396BAC" w:rsidP="00396BAC">
      <w:pPr>
        <w:spacing w:after="0" w:line="240" w:lineRule="auto"/>
        <w:ind w:left="567"/>
        <w:rPr>
          <w:rFonts w:ascii="Times New Roman" w:hAnsi="Times New Roman" w:cs="Times New Roman"/>
        </w:rPr>
      </w:pPr>
      <w:r w:rsidRPr="00396BAC">
        <w:rPr>
          <w:rFonts w:ascii="Times New Roman" w:hAnsi="Times New Roman" w:cs="Times New Roman"/>
          <w:u w:val="single"/>
        </w:rPr>
        <w:t>Tabletės šerdis</w:t>
      </w:r>
      <w:r w:rsidRPr="00396BAC">
        <w:rPr>
          <w:rFonts w:ascii="Times New Roman" w:hAnsi="Times New Roman" w:cs="Times New Roman"/>
        </w:rPr>
        <w:t>. Laktozės monohidratas, karboksimetilkrakmolo A natrio druska, povidonas (E1201) ir magnio stearatas (E572).</w:t>
      </w:r>
    </w:p>
    <w:p w14:paraId="33DAD5E3" w14:textId="77777777" w:rsidR="00396BAC" w:rsidRPr="00396BAC" w:rsidRDefault="00396BAC" w:rsidP="00396BAC">
      <w:pPr>
        <w:spacing w:after="0" w:line="240" w:lineRule="auto"/>
        <w:ind w:left="567"/>
        <w:rPr>
          <w:rFonts w:ascii="Times New Roman" w:hAnsi="Times New Roman" w:cs="Times New Roman"/>
        </w:rPr>
      </w:pPr>
      <w:r w:rsidRPr="00396BAC">
        <w:rPr>
          <w:rFonts w:ascii="Times New Roman" w:hAnsi="Times New Roman" w:cs="Times New Roman"/>
          <w:u w:val="single"/>
        </w:rPr>
        <w:t>Tabletės plėvelė</w:t>
      </w:r>
      <w:r w:rsidRPr="00396BAC">
        <w:rPr>
          <w:rFonts w:ascii="Times New Roman" w:hAnsi="Times New Roman" w:cs="Times New Roman"/>
        </w:rPr>
        <w:t>. Makrogolis 400, hipromeliozė (E464) ir titano dioksidas (E171).</w:t>
      </w:r>
    </w:p>
    <w:p w14:paraId="33DAD5E4" w14:textId="77777777" w:rsidR="00396BAC" w:rsidRPr="00396BAC" w:rsidRDefault="00396BAC" w:rsidP="00396BAC">
      <w:pPr>
        <w:spacing w:after="0" w:line="240" w:lineRule="auto"/>
        <w:rPr>
          <w:rFonts w:ascii="Times New Roman" w:hAnsi="Times New Roman" w:cs="Times New Roman"/>
        </w:rPr>
      </w:pPr>
    </w:p>
    <w:p w14:paraId="33DAD5E5"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b/>
        </w:rPr>
        <w:t>Anastrozole SanoSwiss išvaizda ir kiekis pakuotėje</w:t>
      </w:r>
    </w:p>
    <w:p w14:paraId="33DAD5E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Baltos, apvalios, abipus išgaubtos plėvele dengtos tabletės, kurių vienoje pusėje yra įspaustos raidės „ANA“, kitoje pusėje – skaitmuo „1“.</w:t>
      </w:r>
    </w:p>
    <w:p w14:paraId="33DAD5E7" w14:textId="77777777" w:rsidR="00396BAC" w:rsidRPr="00396BAC" w:rsidRDefault="00396BAC" w:rsidP="00396BAC">
      <w:pPr>
        <w:spacing w:after="0" w:line="240" w:lineRule="auto"/>
        <w:rPr>
          <w:rFonts w:ascii="Times New Roman" w:hAnsi="Times New Roman" w:cs="Times New Roman"/>
        </w:rPr>
      </w:pPr>
    </w:p>
    <w:p w14:paraId="33DAD5E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Anastrozole SanoSwiss tiekiamas pakuotėmis, kurių kiekvienoje lizdinėse plokštelėse yra 10, 14, 20, 28, 30, 50, 56, 60, 84, 90, 98, 100 arba 300 tablečių ir pakuotėmis gydymo įstaigoms, kurių kiekvienoje lizdinėse plokštelėse yra 28, 50, 84, 98, 300 arba 500 tablečių.</w:t>
      </w:r>
    </w:p>
    <w:p w14:paraId="33DAD5E9" w14:textId="77777777" w:rsidR="00396BAC" w:rsidRPr="00396BAC" w:rsidRDefault="00396BAC" w:rsidP="00396BAC">
      <w:pPr>
        <w:spacing w:after="0" w:line="240" w:lineRule="auto"/>
        <w:rPr>
          <w:rFonts w:ascii="Times New Roman" w:hAnsi="Times New Roman" w:cs="Times New Roman"/>
        </w:rPr>
      </w:pPr>
    </w:p>
    <w:p w14:paraId="33DAD5E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Gali būti tiekiamos ne visų dydžių pakuotės.</w:t>
      </w:r>
    </w:p>
    <w:p w14:paraId="33DAD5EB" w14:textId="77777777" w:rsidR="00396BAC" w:rsidRPr="00396BAC" w:rsidRDefault="00396BAC" w:rsidP="00396BAC">
      <w:pPr>
        <w:spacing w:after="0" w:line="240" w:lineRule="auto"/>
        <w:rPr>
          <w:rFonts w:ascii="Times New Roman" w:hAnsi="Times New Roman" w:cs="Times New Roman"/>
        </w:rPr>
      </w:pPr>
    </w:p>
    <w:p w14:paraId="33DAD5EC" w14:textId="77777777" w:rsidR="00396BAC" w:rsidRPr="00396BAC" w:rsidRDefault="00396BAC" w:rsidP="00396BAC">
      <w:pPr>
        <w:spacing w:after="0" w:line="240" w:lineRule="auto"/>
        <w:rPr>
          <w:rFonts w:ascii="Times New Roman" w:hAnsi="Times New Roman" w:cs="Times New Roman"/>
          <w:b/>
        </w:rPr>
      </w:pPr>
      <w:r w:rsidRPr="00396BAC">
        <w:rPr>
          <w:rFonts w:ascii="Times New Roman" w:eastAsia="Times New Roman" w:hAnsi="Times New Roman" w:cs="Times New Roman"/>
          <w:b/>
        </w:rPr>
        <w:t>Registruotojas</w:t>
      </w:r>
      <w:r w:rsidRPr="00396BAC">
        <w:rPr>
          <w:rFonts w:ascii="Times New Roman" w:hAnsi="Times New Roman" w:cs="Times New Roman"/>
          <w:b/>
        </w:rPr>
        <w:t xml:space="preserve"> ir gamintojas</w:t>
      </w:r>
    </w:p>
    <w:p w14:paraId="33DAD5ED" w14:textId="77777777" w:rsidR="00396BAC" w:rsidRPr="00396BAC" w:rsidRDefault="00396BAC" w:rsidP="00396BAC">
      <w:pPr>
        <w:spacing w:after="0" w:line="240" w:lineRule="auto"/>
        <w:rPr>
          <w:rFonts w:ascii="Times New Roman" w:hAnsi="Times New Roman" w:cs="Times New Roman"/>
        </w:rPr>
      </w:pPr>
    </w:p>
    <w:p w14:paraId="33DAD5EE" w14:textId="77777777" w:rsidR="00396BAC" w:rsidRPr="00396BAC" w:rsidRDefault="00396BAC" w:rsidP="00396BAC">
      <w:pPr>
        <w:spacing w:after="0" w:line="240" w:lineRule="auto"/>
        <w:rPr>
          <w:rFonts w:ascii="Times New Roman" w:eastAsia="Times New Roman" w:hAnsi="Times New Roman" w:cs="Times New Roman"/>
          <w:i/>
          <w:iCs/>
        </w:rPr>
      </w:pPr>
      <w:r w:rsidRPr="00396BAC">
        <w:rPr>
          <w:rFonts w:ascii="Times New Roman" w:eastAsia="Times New Roman" w:hAnsi="Times New Roman" w:cs="Times New Roman"/>
          <w:i/>
          <w:iCs/>
        </w:rPr>
        <w:t>Registruotojas</w:t>
      </w:r>
    </w:p>
    <w:p w14:paraId="33DAD5E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UAB SanoSwiss</w:t>
      </w:r>
    </w:p>
    <w:p w14:paraId="0F21BF58" w14:textId="77777777" w:rsidR="000D6A32" w:rsidRPr="00396BAC" w:rsidRDefault="000D6A32" w:rsidP="000D6A32">
      <w:pPr>
        <w:spacing w:after="0" w:line="240" w:lineRule="auto"/>
        <w:rPr>
          <w:rFonts w:ascii="Times New Roman" w:hAnsi="Times New Roman" w:cs="Times New Roman"/>
        </w:rPr>
      </w:pPr>
      <w:r>
        <w:rPr>
          <w:rFonts w:ascii="Times New Roman" w:hAnsi="Times New Roman" w:cs="Times New Roman"/>
        </w:rPr>
        <w:t>Lvovo</w:t>
      </w:r>
      <w:r w:rsidRPr="00396BAC">
        <w:rPr>
          <w:rFonts w:ascii="Times New Roman" w:hAnsi="Times New Roman" w:cs="Times New Roman"/>
        </w:rPr>
        <w:t xml:space="preserve"> g. </w:t>
      </w:r>
      <w:r>
        <w:rPr>
          <w:rFonts w:ascii="Times New Roman" w:hAnsi="Times New Roman" w:cs="Times New Roman"/>
        </w:rPr>
        <w:t>25-701,</w:t>
      </w:r>
    </w:p>
    <w:p w14:paraId="1CB640E7" w14:textId="77777777" w:rsidR="000D6A32" w:rsidRPr="00396BAC" w:rsidRDefault="000D6A32" w:rsidP="000D6A32">
      <w:pPr>
        <w:spacing w:after="0" w:line="240" w:lineRule="auto"/>
        <w:rPr>
          <w:rFonts w:ascii="Times New Roman" w:hAnsi="Times New Roman" w:cs="Times New Roman"/>
        </w:rPr>
      </w:pPr>
      <w:r>
        <w:rPr>
          <w:rFonts w:ascii="Times New Roman" w:hAnsi="Times New Roman" w:cs="Times New Roman"/>
        </w:rPr>
        <w:t>Vilnius</w:t>
      </w:r>
      <w:r w:rsidRPr="00396BAC">
        <w:rPr>
          <w:rFonts w:ascii="Times New Roman" w:hAnsi="Times New Roman" w:cs="Times New Roman"/>
        </w:rPr>
        <w:t>, LT-</w:t>
      </w:r>
      <w:r>
        <w:rPr>
          <w:rFonts w:ascii="Times New Roman" w:hAnsi="Times New Roman" w:cs="Times New Roman"/>
        </w:rPr>
        <w:t>09320</w:t>
      </w:r>
    </w:p>
    <w:p w14:paraId="33DAD5F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Lietuva</w:t>
      </w:r>
    </w:p>
    <w:p w14:paraId="33DAD5F3"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El. paštas: </w:t>
      </w:r>
      <w:hyperlink r:id="rId16" w:history="1">
        <w:r w:rsidRPr="00396BAC">
          <w:rPr>
            <w:rFonts w:ascii="Times New Roman" w:hAnsi="Times New Roman" w:cs="Times New Roman"/>
            <w:color w:val="0000FF"/>
            <w:u w:val="single"/>
          </w:rPr>
          <w:t>info@sanoswiss.com</w:t>
        </w:r>
      </w:hyperlink>
    </w:p>
    <w:p w14:paraId="33DAD5F4" w14:textId="77777777" w:rsidR="00396BAC" w:rsidRPr="00396BAC" w:rsidRDefault="00396BAC" w:rsidP="00396BAC">
      <w:pPr>
        <w:spacing w:after="0" w:line="240" w:lineRule="auto"/>
        <w:rPr>
          <w:rFonts w:ascii="Times New Roman" w:hAnsi="Times New Roman" w:cs="Times New Roman"/>
        </w:rPr>
      </w:pPr>
    </w:p>
    <w:p w14:paraId="33DAD5F5" w14:textId="77777777" w:rsidR="00396BAC" w:rsidRPr="00396BAC" w:rsidRDefault="00396BAC" w:rsidP="00396BAC">
      <w:pPr>
        <w:spacing w:after="0" w:line="240" w:lineRule="auto"/>
        <w:rPr>
          <w:rFonts w:ascii="Times New Roman" w:hAnsi="Times New Roman" w:cs="Times New Roman"/>
          <w:i/>
        </w:rPr>
      </w:pPr>
      <w:r w:rsidRPr="00396BAC">
        <w:rPr>
          <w:rFonts w:ascii="Times New Roman" w:hAnsi="Times New Roman" w:cs="Times New Roman"/>
          <w:i/>
        </w:rPr>
        <w:t>Gamintojas</w:t>
      </w:r>
    </w:p>
    <w:p w14:paraId="33DAD5F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Synthon BV</w:t>
      </w:r>
    </w:p>
    <w:p w14:paraId="33DAD5F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 xml:space="preserve">Microweg 22 </w:t>
      </w:r>
    </w:p>
    <w:p w14:paraId="33DAD5F8" w14:textId="77777777" w:rsidR="00396BAC" w:rsidRPr="00396BAC" w:rsidRDefault="00396BAC" w:rsidP="00396BAC">
      <w:pPr>
        <w:spacing w:after="0" w:line="240" w:lineRule="auto"/>
        <w:rPr>
          <w:rFonts w:ascii="Times New Roman" w:hAnsi="Times New Roman" w:cs="Times New Roman"/>
        </w:rPr>
      </w:pPr>
      <w:smartTag w:uri="urn:schemas-microsoft-com:office:smarttags" w:element="metricconverter">
        <w:smartTagPr>
          <w:attr w:name="ProductID" w:val="6545 CM"/>
        </w:smartTagPr>
        <w:r w:rsidRPr="00396BAC">
          <w:rPr>
            <w:rFonts w:ascii="Times New Roman" w:hAnsi="Times New Roman" w:cs="Times New Roman"/>
          </w:rPr>
          <w:t>6545 CM</w:t>
        </w:r>
      </w:smartTag>
      <w:r w:rsidRPr="00396BAC">
        <w:rPr>
          <w:rFonts w:ascii="Times New Roman" w:hAnsi="Times New Roman" w:cs="Times New Roman"/>
        </w:rPr>
        <w:t xml:space="preserve"> Nijmegen</w:t>
      </w:r>
    </w:p>
    <w:p w14:paraId="33DAD5F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Nyderlandai</w:t>
      </w:r>
    </w:p>
    <w:p w14:paraId="33DAD5FA" w14:textId="77777777" w:rsidR="00396BAC" w:rsidRPr="00396BAC" w:rsidRDefault="00396BAC" w:rsidP="00396BAC">
      <w:pPr>
        <w:spacing w:after="0" w:line="240" w:lineRule="auto"/>
        <w:rPr>
          <w:rFonts w:ascii="Times New Roman" w:hAnsi="Times New Roman" w:cs="Times New Roman"/>
        </w:rPr>
      </w:pPr>
    </w:p>
    <w:p w14:paraId="33DAD5F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arba</w:t>
      </w:r>
    </w:p>
    <w:p w14:paraId="33DAD5FC" w14:textId="77777777" w:rsidR="00396BAC" w:rsidRPr="00396BAC" w:rsidRDefault="00396BAC" w:rsidP="00396BAC">
      <w:pPr>
        <w:spacing w:after="0" w:line="240" w:lineRule="auto"/>
        <w:rPr>
          <w:rFonts w:ascii="Times New Roman" w:hAnsi="Times New Roman" w:cs="Times New Roman"/>
        </w:rPr>
      </w:pPr>
    </w:p>
    <w:p w14:paraId="33DAD5F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Synthon Hispania, S.L.</w:t>
      </w:r>
    </w:p>
    <w:p w14:paraId="33DAD5FE"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Castello, 1</w:t>
      </w:r>
    </w:p>
    <w:p w14:paraId="33DAD5FF"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Poligono Las Salinas</w:t>
      </w:r>
    </w:p>
    <w:p w14:paraId="33DAD60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08830 Sant Boi de Llobregat</w:t>
      </w:r>
    </w:p>
    <w:p w14:paraId="33DAD60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Barcelona</w:t>
      </w:r>
    </w:p>
    <w:p w14:paraId="33DAD602"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Ispanija</w:t>
      </w:r>
    </w:p>
    <w:p w14:paraId="33DAD603" w14:textId="77777777" w:rsidR="00396BAC" w:rsidRPr="00396BAC" w:rsidRDefault="00396BAC" w:rsidP="00396BAC">
      <w:pPr>
        <w:spacing w:after="0" w:line="240" w:lineRule="auto"/>
        <w:rPr>
          <w:rFonts w:ascii="Times New Roman" w:hAnsi="Times New Roman" w:cs="Times New Roman"/>
        </w:rPr>
      </w:pPr>
    </w:p>
    <w:p w14:paraId="33DAD604" w14:textId="77777777" w:rsidR="00396BAC" w:rsidRPr="00396BAC" w:rsidRDefault="00396BAC" w:rsidP="00396BAC">
      <w:pPr>
        <w:spacing w:after="0" w:line="240" w:lineRule="auto"/>
        <w:rPr>
          <w:rFonts w:ascii="Times New Roman" w:hAnsi="Times New Roman" w:cs="Times New Roman"/>
          <w:b/>
        </w:rPr>
      </w:pPr>
      <w:r w:rsidRPr="00396BAC">
        <w:rPr>
          <w:rFonts w:ascii="Times New Roman" w:eastAsia="Times New Roman" w:hAnsi="Times New Roman" w:cs="Times New Roman"/>
          <w:b/>
        </w:rPr>
        <w:t>Šis vaistas</w:t>
      </w:r>
      <w:r w:rsidRPr="00396BAC">
        <w:rPr>
          <w:rFonts w:ascii="Times New Roman" w:hAnsi="Times New Roman" w:cs="Times New Roman"/>
          <w:b/>
        </w:rPr>
        <w:t xml:space="preserve"> EEE valstybėse narėse </w:t>
      </w:r>
      <w:r w:rsidRPr="00396BAC">
        <w:rPr>
          <w:rFonts w:ascii="Times New Roman" w:eastAsia="Times New Roman" w:hAnsi="Times New Roman" w:cs="Times New Roman"/>
          <w:b/>
        </w:rPr>
        <w:t>registruotas</w:t>
      </w:r>
      <w:r w:rsidRPr="00396BAC">
        <w:rPr>
          <w:rFonts w:ascii="Times New Roman" w:hAnsi="Times New Roman" w:cs="Times New Roman"/>
          <w:b/>
        </w:rPr>
        <w:t xml:space="preserve"> tokiais pavadinimais:</w:t>
      </w:r>
    </w:p>
    <w:p w14:paraId="33DAD605" w14:textId="77777777" w:rsidR="00396BAC" w:rsidRPr="00396BAC" w:rsidRDefault="00396BAC" w:rsidP="00396BAC">
      <w:pPr>
        <w:spacing w:after="0" w:line="240" w:lineRule="auto"/>
        <w:rPr>
          <w:rFonts w:ascii="Times New Roman" w:hAnsi="Times New Roman" w:cs="Times New Roman"/>
        </w:rPr>
      </w:pPr>
    </w:p>
    <w:p w14:paraId="33DAD606"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Airija</w:t>
      </w:r>
      <w:r w:rsidRPr="00396BAC">
        <w:rPr>
          <w:rFonts w:ascii="Times New Roman" w:hAnsi="Times New Roman" w:cs="Times New Roman"/>
        </w:rPr>
        <w:tab/>
      </w:r>
      <w:r w:rsidRPr="00396BAC">
        <w:rPr>
          <w:rFonts w:ascii="Times New Roman" w:hAnsi="Times New Roman" w:cs="Times New Roman"/>
        </w:rPr>
        <w:tab/>
        <w:t>Anastrozole Synthon 1 mg</w:t>
      </w:r>
    </w:p>
    <w:p w14:paraId="33DAD607"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Austrija</w:t>
      </w:r>
      <w:r w:rsidRPr="00396BAC">
        <w:rPr>
          <w:rFonts w:ascii="Times New Roman" w:hAnsi="Times New Roman" w:cs="Times New Roman"/>
        </w:rPr>
        <w:tab/>
      </w:r>
      <w:r w:rsidRPr="00396BAC">
        <w:rPr>
          <w:rFonts w:ascii="Times New Roman" w:hAnsi="Times New Roman" w:cs="Times New Roman"/>
        </w:rPr>
        <w:tab/>
        <w:t xml:space="preserve">Anastrozol </w:t>
      </w:r>
      <w:r w:rsidR="00DE1DB2">
        <w:rPr>
          <w:rFonts w:ascii="Times New Roman" w:hAnsi="Times New Roman" w:cs="Times New Roman"/>
        </w:rPr>
        <w:t>+pharma</w:t>
      </w:r>
      <w:r w:rsidRPr="00396BAC">
        <w:rPr>
          <w:rFonts w:ascii="Times New Roman" w:hAnsi="Times New Roman" w:cs="Times New Roman"/>
        </w:rPr>
        <w:t xml:space="preserve"> 1 mg Filmtabletten</w:t>
      </w:r>
    </w:p>
    <w:p w14:paraId="33DAD608"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Estija</w:t>
      </w:r>
      <w:r w:rsidRPr="00396BAC">
        <w:rPr>
          <w:rFonts w:ascii="Times New Roman" w:hAnsi="Times New Roman" w:cs="Times New Roman"/>
        </w:rPr>
        <w:tab/>
      </w:r>
      <w:r w:rsidRPr="00396BAC">
        <w:rPr>
          <w:rFonts w:ascii="Times New Roman" w:hAnsi="Times New Roman" w:cs="Times New Roman"/>
        </w:rPr>
        <w:tab/>
        <w:t>Anastrozole SanoSwiss 1 mg</w:t>
      </w:r>
    </w:p>
    <w:p w14:paraId="33DAD609"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Graikija</w:t>
      </w:r>
      <w:r w:rsidRPr="00396BAC">
        <w:rPr>
          <w:rFonts w:ascii="Times New Roman" w:hAnsi="Times New Roman" w:cs="Times New Roman"/>
        </w:rPr>
        <w:tab/>
      </w:r>
      <w:r w:rsidRPr="00396BAC">
        <w:rPr>
          <w:rFonts w:ascii="Times New Roman" w:hAnsi="Times New Roman" w:cs="Times New Roman"/>
        </w:rPr>
        <w:tab/>
        <w:t>Londer</w:t>
      </w:r>
    </w:p>
    <w:p w14:paraId="33DAD60A"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Islandija</w:t>
      </w:r>
      <w:r w:rsidRPr="00396BAC">
        <w:rPr>
          <w:rFonts w:ascii="Times New Roman" w:hAnsi="Times New Roman" w:cs="Times New Roman"/>
        </w:rPr>
        <w:tab/>
      </w:r>
      <w:r w:rsidRPr="00396BAC">
        <w:rPr>
          <w:rFonts w:ascii="Times New Roman" w:hAnsi="Times New Roman" w:cs="Times New Roman"/>
        </w:rPr>
        <w:tab/>
        <w:t>Astrozol 1 mg</w:t>
      </w:r>
    </w:p>
    <w:p w14:paraId="33DAD60B"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Latvija</w:t>
      </w:r>
      <w:r w:rsidRPr="00396BAC">
        <w:rPr>
          <w:rFonts w:ascii="Times New Roman" w:hAnsi="Times New Roman" w:cs="Times New Roman"/>
        </w:rPr>
        <w:tab/>
      </w:r>
      <w:r w:rsidRPr="00396BAC">
        <w:rPr>
          <w:rFonts w:ascii="Times New Roman" w:hAnsi="Times New Roman" w:cs="Times New Roman"/>
        </w:rPr>
        <w:tab/>
        <w:t>Anastrozole SanoSwiss 1 mg apvalkotās tabletes</w:t>
      </w:r>
    </w:p>
    <w:p w14:paraId="33DAD60C" w14:textId="77777777" w:rsidR="00396BAC" w:rsidRPr="00396BAC" w:rsidRDefault="00396BAC" w:rsidP="00396BAC">
      <w:pPr>
        <w:spacing w:after="0" w:line="240" w:lineRule="auto"/>
        <w:rPr>
          <w:rFonts w:ascii="Times New Roman" w:hAnsi="Times New Roman" w:cs="Times New Roman"/>
          <w:b/>
        </w:rPr>
      </w:pPr>
      <w:r w:rsidRPr="00396BAC">
        <w:rPr>
          <w:rFonts w:ascii="Times New Roman" w:hAnsi="Times New Roman" w:cs="Times New Roman"/>
        </w:rPr>
        <w:t>Lietuva</w:t>
      </w:r>
      <w:r w:rsidRPr="00396BAC">
        <w:rPr>
          <w:rFonts w:ascii="Times New Roman" w:hAnsi="Times New Roman" w:cs="Times New Roman"/>
        </w:rPr>
        <w:tab/>
      </w:r>
      <w:r w:rsidRPr="00396BAC">
        <w:rPr>
          <w:rFonts w:ascii="Times New Roman" w:hAnsi="Times New Roman" w:cs="Times New Roman"/>
        </w:rPr>
        <w:tab/>
        <w:t>Anastrozole SanoSwiss 1 mg plėvele dengtos tabletės</w:t>
      </w:r>
    </w:p>
    <w:p w14:paraId="33DAD60D"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Nyderlandai</w:t>
      </w:r>
      <w:r w:rsidRPr="00396BAC">
        <w:rPr>
          <w:rFonts w:ascii="Times New Roman" w:hAnsi="Times New Roman" w:cs="Times New Roman"/>
        </w:rPr>
        <w:tab/>
      </w:r>
      <w:r w:rsidRPr="00396BAC">
        <w:rPr>
          <w:rFonts w:ascii="Times New Roman" w:hAnsi="Times New Roman" w:cs="Times New Roman"/>
        </w:rPr>
        <w:tab/>
        <w:t>Anastrozol Synthon 1 mg, filmomhulde tabletten</w:t>
      </w:r>
    </w:p>
    <w:p w14:paraId="33DAD60E" w14:textId="77777777" w:rsidR="00396BAC" w:rsidRPr="00396BAC" w:rsidRDefault="00396BAC" w:rsidP="00396BAC">
      <w:pPr>
        <w:spacing w:after="0" w:line="240" w:lineRule="auto"/>
        <w:ind w:left="2127" w:hanging="2127"/>
        <w:rPr>
          <w:rFonts w:ascii="Times New Roman" w:hAnsi="Times New Roman" w:cs="Times New Roman"/>
        </w:rPr>
      </w:pPr>
      <w:r w:rsidRPr="00396BAC">
        <w:rPr>
          <w:rFonts w:ascii="Times New Roman" w:hAnsi="Times New Roman" w:cs="Times New Roman"/>
        </w:rPr>
        <w:t>Portugalija</w:t>
      </w:r>
      <w:r w:rsidRPr="00396BAC">
        <w:rPr>
          <w:rFonts w:ascii="Times New Roman" w:hAnsi="Times New Roman" w:cs="Times New Roman"/>
        </w:rPr>
        <w:tab/>
      </w:r>
      <w:r w:rsidR="00B772B4">
        <w:rPr>
          <w:rFonts w:ascii="Times New Roman" w:hAnsi="Times New Roman" w:cs="Times New Roman"/>
        </w:rPr>
        <w:tab/>
      </w:r>
      <w:r w:rsidRPr="00396BAC">
        <w:rPr>
          <w:rFonts w:ascii="Times New Roman" w:hAnsi="Times New Roman" w:cs="Times New Roman"/>
        </w:rPr>
        <w:t>Anastrozole Generis 1 mg comprimidos revestidos por película</w:t>
      </w:r>
    </w:p>
    <w:p w14:paraId="33DAD60F" w14:textId="0AE83CF2"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Prancūzija</w:t>
      </w:r>
      <w:r w:rsidRPr="00396BAC">
        <w:rPr>
          <w:rFonts w:ascii="Times New Roman" w:hAnsi="Times New Roman" w:cs="Times New Roman"/>
        </w:rPr>
        <w:tab/>
      </w:r>
      <w:r w:rsidRPr="00396BAC">
        <w:rPr>
          <w:rFonts w:ascii="Times New Roman" w:hAnsi="Times New Roman" w:cs="Times New Roman"/>
        </w:rPr>
        <w:tab/>
      </w:r>
      <w:r w:rsidR="001C4E41" w:rsidRPr="001C4E41">
        <w:rPr>
          <w:rFonts w:ascii="Times New Roman" w:hAnsi="Times New Roman" w:cs="Times New Roman"/>
        </w:rPr>
        <w:t xml:space="preserve">ANASTROZOLE </w:t>
      </w:r>
      <w:r w:rsidR="000D6A32">
        <w:rPr>
          <w:rFonts w:ascii="Times New Roman" w:hAnsi="Times New Roman" w:cs="Times New Roman"/>
        </w:rPr>
        <w:t>KRKA</w:t>
      </w:r>
      <w:r w:rsidR="000D6A32" w:rsidRPr="001C4E41" w:rsidDel="000D6A32">
        <w:rPr>
          <w:rFonts w:ascii="Times New Roman" w:hAnsi="Times New Roman" w:cs="Times New Roman"/>
        </w:rPr>
        <w:t xml:space="preserve"> </w:t>
      </w:r>
      <w:r w:rsidR="001C4E41" w:rsidRPr="001C4E41">
        <w:rPr>
          <w:rFonts w:ascii="Times New Roman" w:hAnsi="Times New Roman" w:cs="Times New Roman"/>
        </w:rPr>
        <w:t xml:space="preserve">1 mg, comprimé pelliculé </w:t>
      </w:r>
      <w:r w:rsidRPr="00396BAC">
        <w:rPr>
          <w:rFonts w:ascii="Times New Roman" w:hAnsi="Times New Roman" w:cs="Times New Roman"/>
        </w:rPr>
        <w:t>Suomija</w:t>
      </w:r>
      <w:r w:rsidRPr="00396BAC">
        <w:rPr>
          <w:rFonts w:ascii="Times New Roman" w:hAnsi="Times New Roman" w:cs="Times New Roman"/>
        </w:rPr>
        <w:tab/>
      </w:r>
      <w:r w:rsidRPr="00396BAC">
        <w:rPr>
          <w:rFonts w:ascii="Times New Roman" w:hAnsi="Times New Roman" w:cs="Times New Roman"/>
        </w:rPr>
        <w:tab/>
      </w:r>
      <w:r w:rsidRPr="00396BAC">
        <w:rPr>
          <w:rFonts w:ascii="Times New Roman" w:hAnsi="Times New Roman" w:cs="Times New Roman"/>
          <w:color w:val="000000"/>
        </w:rPr>
        <w:t>Anazol</w:t>
      </w:r>
    </w:p>
    <w:p w14:paraId="33DAD610"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Vengrija</w:t>
      </w:r>
      <w:r w:rsidRPr="00396BAC">
        <w:rPr>
          <w:rFonts w:ascii="Times New Roman" w:hAnsi="Times New Roman" w:cs="Times New Roman"/>
        </w:rPr>
        <w:tab/>
      </w:r>
      <w:r w:rsidRPr="00396BAC">
        <w:rPr>
          <w:rFonts w:ascii="Times New Roman" w:hAnsi="Times New Roman" w:cs="Times New Roman"/>
        </w:rPr>
        <w:tab/>
        <w:t>Anastrozol Alvogen 1 mg filmtabletta</w:t>
      </w:r>
      <w:r w:rsidRPr="00396BAC" w:rsidDel="002D0C39">
        <w:rPr>
          <w:rFonts w:ascii="Times New Roman" w:hAnsi="Times New Roman" w:cs="Times New Roman"/>
        </w:rPr>
        <w:t xml:space="preserve"> </w:t>
      </w:r>
    </w:p>
    <w:p w14:paraId="33DAD611" w14:textId="77777777"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rPr>
        <w:t>Vokietija</w:t>
      </w:r>
      <w:r w:rsidRPr="00396BAC">
        <w:rPr>
          <w:rFonts w:ascii="Times New Roman" w:hAnsi="Times New Roman" w:cs="Times New Roman"/>
        </w:rPr>
        <w:tab/>
      </w:r>
      <w:r w:rsidRPr="00396BAC">
        <w:rPr>
          <w:rFonts w:ascii="Times New Roman" w:hAnsi="Times New Roman" w:cs="Times New Roman"/>
        </w:rPr>
        <w:tab/>
        <w:t>Anastrozol Sandoz 1 mg Filmtabletten</w:t>
      </w:r>
    </w:p>
    <w:p w14:paraId="33DAD612" w14:textId="77777777" w:rsidR="00396BAC" w:rsidRPr="00396BAC" w:rsidRDefault="00396BAC" w:rsidP="00396BAC">
      <w:pPr>
        <w:spacing w:after="0" w:line="240" w:lineRule="auto"/>
        <w:rPr>
          <w:rFonts w:ascii="Times New Roman" w:hAnsi="Times New Roman" w:cs="Times New Roman"/>
        </w:rPr>
      </w:pPr>
    </w:p>
    <w:p w14:paraId="33DAD613" w14:textId="77777777" w:rsidR="00396BAC" w:rsidRPr="00396BAC" w:rsidRDefault="00396BAC" w:rsidP="00396BAC">
      <w:pPr>
        <w:spacing w:after="0" w:line="240" w:lineRule="auto"/>
        <w:rPr>
          <w:rFonts w:ascii="Times New Roman" w:hAnsi="Times New Roman" w:cs="Times New Roman"/>
        </w:rPr>
      </w:pPr>
    </w:p>
    <w:p w14:paraId="33DAD614" w14:textId="36B66710" w:rsidR="00396BAC" w:rsidRPr="00396BAC" w:rsidRDefault="00396BAC" w:rsidP="00396BAC">
      <w:pPr>
        <w:spacing w:after="0" w:line="240" w:lineRule="auto"/>
        <w:rPr>
          <w:rFonts w:ascii="Times New Roman" w:hAnsi="Times New Roman" w:cs="Times New Roman"/>
        </w:rPr>
      </w:pPr>
      <w:r w:rsidRPr="00396BAC">
        <w:rPr>
          <w:rFonts w:ascii="Times New Roman" w:hAnsi="Times New Roman" w:cs="Times New Roman"/>
          <w:b/>
        </w:rPr>
        <w:t>Šis pakuotės lapelis paskutinį kartą peržiūrėtas</w:t>
      </w:r>
      <w:r w:rsidR="005D0C04">
        <w:rPr>
          <w:rFonts w:ascii="Times New Roman" w:hAnsi="Times New Roman" w:cs="Times New Roman"/>
          <w:b/>
        </w:rPr>
        <w:t xml:space="preserve"> </w:t>
      </w:r>
      <w:r w:rsidR="00AA4E11">
        <w:rPr>
          <w:rFonts w:ascii="Times New Roman" w:hAnsi="Times New Roman" w:cs="Times New Roman"/>
          <w:b/>
        </w:rPr>
        <w:t>2025-0</w:t>
      </w:r>
      <w:r w:rsidR="00360224">
        <w:rPr>
          <w:rFonts w:ascii="Times New Roman" w:hAnsi="Times New Roman" w:cs="Times New Roman"/>
          <w:b/>
        </w:rPr>
        <w:t>7-21</w:t>
      </w:r>
      <w:r w:rsidR="00FE352C">
        <w:rPr>
          <w:rFonts w:ascii="Times New Roman" w:hAnsi="Times New Roman" w:cs="Times New Roman"/>
          <w:b/>
        </w:rPr>
        <w:t>.</w:t>
      </w:r>
    </w:p>
    <w:p w14:paraId="33DAD615" w14:textId="77777777" w:rsidR="00396BAC" w:rsidRPr="00396BAC" w:rsidRDefault="00396BAC" w:rsidP="00396BAC">
      <w:pPr>
        <w:spacing w:after="0" w:line="240" w:lineRule="auto"/>
        <w:rPr>
          <w:rFonts w:ascii="Times New Roman" w:hAnsi="Times New Roman" w:cs="Times New Roman"/>
        </w:rPr>
      </w:pPr>
    </w:p>
    <w:p w14:paraId="33DAD616" w14:textId="77777777" w:rsidR="00396BAC" w:rsidRPr="00396BAC" w:rsidRDefault="00396BAC" w:rsidP="00396BAC">
      <w:pPr>
        <w:numPr>
          <w:ilvl w:val="12"/>
          <w:numId w:val="0"/>
        </w:numPr>
        <w:tabs>
          <w:tab w:val="left" w:pos="567"/>
        </w:tabs>
        <w:spacing w:after="0" w:line="240" w:lineRule="auto"/>
        <w:ind w:right="-2"/>
        <w:rPr>
          <w:rFonts w:ascii="Times New Roman" w:hAnsi="Times New Roman" w:cs="Times New Roman"/>
        </w:rPr>
      </w:pPr>
      <w:r w:rsidRPr="00396BAC">
        <w:rPr>
          <w:rFonts w:ascii="Times New Roman" w:hAnsi="Times New Roman" w:cs="Times New Roman"/>
        </w:rPr>
        <w:t>Išsami informacija apie šį vaistą pateikiama Valstybinės vaistų kontrolės tarnybos prie Lietuvos Respublikos sveikatos apsaugos ministerijos tinklalapyje</w:t>
      </w:r>
      <w:r w:rsidRPr="00396BAC">
        <w:rPr>
          <w:rFonts w:ascii="Times New Roman" w:hAnsi="Times New Roman" w:cs="Times New Roman"/>
          <w:i/>
        </w:rPr>
        <w:t xml:space="preserve"> </w:t>
      </w:r>
      <w:hyperlink r:id="rId17" w:history="1">
        <w:r w:rsidRPr="00396BAC">
          <w:rPr>
            <w:rFonts w:ascii="Times New Roman" w:hAnsi="Times New Roman" w:cs="Times New Roman"/>
            <w:color w:val="0000FF"/>
            <w:u w:val="single"/>
          </w:rPr>
          <w:t>http://www.vvkt.lt/</w:t>
        </w:r>
      </w:hyperlink>
      <w:r w:rsidRPr="00396BAC">
        <w:rPr>
          <w:rFonts w:ascii="Times New Roman" w:hAnsi="Times New Roman" w:cs="Times New Roman"/>
        </w:rPr>
        <w:t>.</w:t>
      </w:r>
    </w:p>
    <w:p w14:paraId="33DAD61A" w14:textId="77777777" w:rsidR="00D43F43" w:rsidRDefault="00D43F43"/>
    <w:sectPr w:rsidR="00D43F43" w:rsidSect="008C4955">
      <w:headerReference w:type="default" r:id="rId18"/>
      <w:footerReference w:type="even" r:id="rId19"/>
      <w:footerReference w:type="default" r:id="rId20"/>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36F9" w14:textId="77777777" w:rsidR="00F95053" w:rsidRDefault="00F95053">
      <w:pPr>
        <w:spacing w:after="0" w:line="240" w:lineRule="auto"/>
      </w:pPr>
      <w:r>
        <w:separator/>
      </w:r>
    </w:p>
  </w:endnote>
  <w:endnote w:type="continuationSeparator" w:id="0">
    <w:p w14:paraId="5A9E692E" w14:textId="77777777" w:rsidR="00F95053" w:rsidRDefault="00F95053">
      <w:pPr>
        <w:spacing w:after="0" w:line="240" w:lineRule="auto"/>
      </w:pPr>
      <w:r>
        <w:continuationSeparator/>
      </w:r>
    </w:p>
  </w:endnote>
  <w:endnote w:type="continuationNotice" w:id="1">
    <w:p w14:paraId="4FA9B26E" w14:textId="77777777" w:rsidR="00F95053" w:rsidRDefault="00F95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D622" w14:textId="77777777" w:rsidR="000D6A32" w:rsidRDefault="000D6A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33DAD623" w14:textId="77777777" w:rsidR="000D6A32" w:rsidRDefault="000D6A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D624" w14:textId="41B2B873" w:rsidR="000D6A32" w:rsidRDefault="000D6A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7924">
      <w:rPr>
        <w:rStyle w:val="Puslapionumeris"/>
        <w:noProof/>
      </w:rPr>
      <w:t>2</w:t>
    </w:r>
    <w:r>
      <w:rPr>
        <w:rStyle w:val="Puslapionumeris"/>
      </w:rPr>
      <w:fldChar w:fldCharType="end"/>
    </w:r>
  </w:p>
  <w:p w14:paraId="33DAD625" w14:textId="77777777" w:rsidR="000D6A32" w:rsidRDefault="000D6A32" w:rsidP="008C495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940A" w14:textId="77777777" w:rsidR="00F95053" w:rsidRDefault="00F95053">
      <w:pPr>
        <w:spacing w:after="0" w:line="240" w:lineRule="auto"/>
      </w:pPr>
      <w:r>
        <w:separator/>
      </w:r>
    </w:p>
  </w:footnote>
  <w:footnote w:type="continuationSeparator" w:id="0">
    <w:p w14:paraId="1F9FB5A6" w14:textId="77777777" w:rsidR="00F95053" w:rsidRDefault="00F95053">
      <w:pPr>
        <w:spacing w:after="0" w:line="240" w:lineRule="auto"/>
      </w:pPr>
      <w:r>
        <w:continuationSeparator/>
      </w:r>
    </w:p>
  </w:footnote>
  <w:footnote w:type="continuationNotice" w:id="1">
    <w:p w14:paraId="54BD41E9" w14:textId="77777777" w:rsidR="00F95053" w:rsidRDefault="00F95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D621" w14:textId="77777777" w:rsidR="000D6A32" w:rsidRDefault="000D6A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14EA9"/>
    <w:multiLevelType w:val="hybridMultilevel"/>
    <w:tmpl w:val="70DC1FA4"/>
    <w:lvl w:ilvl="0" w:tplc="708631C2">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446B19"/>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2F40B27"/>
    <w:multiLevelType w:val="hybridMultilevel"/>
    <w:tmpl w:val="0946014A"/>
    <w:lvl w:ilvl="0" w:tplc="EC5E55A4">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D80A67"/>
    <w:multiLevelType w:val="hybridMultilevel"/>
    <w:tmpl w:val="AA3C7472"/>
    <w:lvl w:ilvl="0" w:tplc="5B5671BA">
      <w:start w:val="1"/>
      <w:numFmt w:val="bullet"/>
      <w:lvlText w:val=""/>
      <w:lvlJc w:val="left"/>
      <w:pPr>
        <w:tabs>
          <w:tab w:val="num" w:pos="340"/>
        </w:tabs>
        <w:ind w:left="340" w:hanging="340"/>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569FB"/>
    <w:multiLevelType w:val="hybridMultilevel"/>
    <w:tmpl w:val="FBEADDCC"/>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62B9C"/>
    <w:multiLevelType w:val="hybridMultilevel"/>
    <w:tmpl w:val="67C096EC"/>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16194F"/>
    <w:multiLevelType w:val="hybridMultilevel"/>
    <w:tmpl w:val="210AF846"/>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50BB5"/>
    <w:multiLevelType w:val="hybridMultilevel"/>
    <w:tmpl w:val="C688FBEC"/>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C6401"/>
    <w:multiLevelType w:val="hybridMultilevel"/>
    <w:tmpl w:val="8098B3E8"/>
    <w:lvl w:ilvl="0" w:tplc="CBE2384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5731819"/>
    <w:multiLevelType w:val="hybridMultilevel"/>
    <w:tmpl w:val="5B32EDD4"/>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D013D1"/>
    <w:multiLevelType w:val="hybridMultilevel"/>
    <w:tmpl w:val="F6ACEB86"/>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876359"/>
    <w:multiLevelType w:val="multilevel"/>
    <w:tmpl w:val="94C24DAE"/>
    <w:lvl w:ilvl="0">
      <w:start w:val="1"/>
      <w:numFmt w:val="bullet"/>
      <w:lvlText w:val=""/>
      <w:lvlJc w:val="left"/>
      <w:pPr>
        <w:tabs>
          <w:tab w:val="num" w:pos="340"/>
        </w:tabs>
        <w:ind w:left="340" w:hanging="34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54260"/>
    <w:multiLevelType w:val="hybridMultilevel"/>
    <w:tmpl w:val="5E22B69C"/>
    <w:lvl w:ilvl="0" w:tplc="49522D84">
      <w:start w:val="1"/>
      <w:numFmt w:val="bullet"/>
      <w:lvlText w:val=""/>
      <w:lvlJc w:val="left"/>
      <w:pPr>
        <w:tabs>
          <w:tab w:val="num" w:pos="1276"/>
        </w:tabs>
        <w:ind w:left="1276"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26F8E"/>
    <w:multiLevelType w:val="hybridMultilevel"/>
    <w:tmpl w:val="D75A404A"/>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972BAA"/>
    <w:multiLevelType w:val="hybridMultilevel"/>
    <w:tmpl w:val="B45CC0EC"/>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0942C0"/>
    <w:multiLevelType w:val="hybridMultilevel"/>
    <w:tmpl w:val="24927F44"/>
    <w:lvl w:ilvl="0" w:tplc="A50AE768">
      <w:start w:val="1"/>
      <w:numFmt w:val="bullet"/>
      <w:lvlRestart w:val="0"/>
      <w:lvlText w:val="-"/>
      <w:lvlJc w:val="left"/>
      <w:pPr>
        <w:tabs>
          <w:tab w:val="num" w:pos="927"/>
        </w:tabs>
        <w:ind w:left="92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876D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28533B7E"/>
    <w:multiLevelType w:val="hybridMultilevel"/>
    <w:tmpl w:val="35C08FB8"/>
    <w:lvl w:ilvl="0" w:tplc="CBE2384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A732A2F"/>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30F02CEA"/>
    <w:multiLevelType w:val="hybridMultilevel"/>
    <w:tmpl w:val="B386890E"/>
    <w:lvl w:ilvl="0" w:tplc="6E0E8542">
      <w:start w:val="1"/>
      <w:numFmt w:val="bullet"/>
      <w:lvlRestart w:val="0"/>
      <w:pStyle w:val="BT-EMEASMCA"/>
      <w:lvlText w:val="-"/>
      <w:lvlJc w:val="left"/>
      <w:pPr>
        <w:tabs>
          <w:tab w:val="num" w:pos="1072"/>
        </w:tabs>
        <w:ind w:left="1072"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70FFC"/>
    <w:multiLevelType w:val="hybridMultilevel"/>
    <w:tmpl w:val="B9AA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00696E"/>
    <w:multiLevelType w:val="multilevel"/>
    <w:tmpl w:val="FBEADDCC"/>
    <w:lvl w:ilvl="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F55330"/>
    <w:multiLevelType w:val="multilevel"/>
    <w:tmpl w:val="B386890E"/>
    <w:lvl w:ilvl="0">
      <w:start w:val="1"/>
      <w:numFmt w:val="bullet"/>
      <w:lvlRestart w:val="0"/>
      <w:lvlText w:val="-"/>
      <w:lvlJc w:val="left"/>
      <w:pPr>
        <w:tabs>
          <w:tab w:val="num" w:pos="1072"/>
        </w:tabs>
        <w:ind w:left="1072"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5261EE"/>
    <w:multiLevelType w:val="multilevel"/>
    <w:tmpl w:val="5E22B69C"/>
    <w:lvl w:ilvl="0">
      <w:start w:val="1"/>
      <w:numFmt w:val="bullet"/>
      <w:lvlText w:val=""/>
      <w:lvlJc w:val="left"/>
      <w:pPr>
        <w:tabs>
          <w:tab w:val="num" w:pos="1276"/>
        </w:tabs>
        <w:ind w:left="1276" w:hanging="567"/>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08796C"/>
    <w:multiLevelType w:val="hybridMultilevel"/>
    <w:tmpl w:val="FFF4BAC4"/>
    <w:lvl w:ilvl="0" w:tplc="5B5671BA">
      <w:start w:val="1"/>
      <w:numFmt w:val="bullet"/>
      <w:lvlText w:val=""/>
      <w:lvlJc w:val="left"/>
      <w:pPr>
        <w:tabs>
          <w:tab w:val="num" w:pos="340"/>
        </w:tabs>
        <w:ind w:left="340" w:hanging="340"/>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7D74B9"/>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47640106"/>
    <w:multiLevelType w:val="hybridMultilevel"/>
    <w:tmpl w:val="E7347960"/>
    <w:lvl w:ilvl="0" w:tplc="1E4EEC1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DD0D8A"/>
    <w:multiLevelType w:val="hybridMultilevel"/>
    <w:tmpl w:val="541AE84E"/>
    <w:lvl w:ilvl="0" w:tplc="CBE23848">
      <w:start w:val="1"/>
      <w:numFmt w:val="bullet"/>
      <w:lvlText w:val=""/>
      <w:lvlJc w:val="left"/>
      <w:pPr>
        <w:ind w:left="360" w:hanging="360"/>
      </w:pPr>
      <w:rPr>
        <w:rFonts w:ascii="Symbol"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D8828A5"/>
    <w:multiLevelType w:val="hybridMultilevel"/>
    <w:tmpl w:val="E458A1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AB6353"/>
    <w:multiLevelType w:val="hybridMultilevel"/>
    <w:tmpl w:val="586EF57C"/>
    <w:lvl w:ilvl="0" w:tplc="CBE2384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4E990818"/>
    <w:multiLevelType w:val="hybridMultilevel"/>
    <w:tmpl w:val="A98CCEE0"/>
    <w:lvl w:ilvl="0" w:tplc="68C005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947C2E"/>
    <w:multiLevelType w:val="hybridMultilevel"/>
    <w:tmpl w:val="739C82A6"/>
    <w:lvl w:ilvl="0" w:tplc="CBE2384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1D650AD"/>
    <w:multiLevelType w:val="hybridMultilevel"/>
    <w:tmpl w:val="96B408AE"/>
    <w:lvl w:ilvl="0" w:tplc="2CF8894E">
      <w:start w:val="1"/>
      <w:numFmt w:val="bullet"/>
      <w:lvlText w:val="-"/>
      <w:lvlJc w:val="left"/>
      <w:pPr>
        <w:tabs>
          <w:tab w:val="num" w:pos="283"/>
        </w:tabs>
        <w:ind w:left="283" w:hanging="283"/>
      </w:pPr>
      <w:rPr>
        <w:rFonts w:ascii="Times New Roman" w:hAnsi="Times New Roman" w:cs="Times New Roman" w:hint="default"/>
      </w:rPr>
    </w:lvl>
    <w:lvl w:ilvl="1" w:tplc="04270003" w:tentative="1">
      <w:start w:val="1"/>
      <w:numFmt w:val="bullet"/>
      <w:lvlText w:val="o"/>
      <w:lvlJc w:val="left"/>
      <w:pPr>
        <w:tabs>
          <w:tab w:val="num" w:pos="1156"/>
        </w:tabs>
        <w:ind w:left="1156" w:hanging="360"/>
      </w:pPr>
      <w:rPr>
        <w:rFonts w:ascii="Courier New" w:hAnsi="Courier New" w:cs="Courier New" w:hint="default"/>
      </w:rPr>
    </w:lvl>
    <w:lvl w:ilvl="2" w:tplc="04270005" w:tentative="1">
      <w:start w:val="1"/>
      <w:numFmt w:val="bullet"/>
      <w:lvlText w:val=""/>
      <w:lvlJc w:val="left"/>
      <w:pPr>
        <w:tabs>
          <w:tab w:val="num" w:pos="1876"/>
        </w:tabs>
        <w:ind w:left="1876" w:hanging="360"/>
      </w:pPr>
      <w:rPr>
        <w:rFonts w:ascii="Wingdings" w:hAnsi="Wingdings" w:hint="default"/>
      </w:rPr>
    </w:lvl>
    <w:lvl w:ilvl="3" w:tplc="04270001" w:tentative="1">
      <w:start w:val="1"/>
      <w:numFmt w:val="bullet"/>
      <w:lvlText w:val=""/>
      <w:lvlJc w:val="left"/>
      <w:pPr>
        <w:tabs>
          <w:tab w:val="num" w:pos="2596"/>
        </w:tabs>
        <w:ind w:left="2596" w:hanging="360"/>
      </w:pPr>
      <w:rPr>
        <w:rFonts w:ascii="Symbol" w:hAnsi="Symbol" w:hint="default"/>
      </w:rPr>
    </w:lvl>
    <w:lvl w:ilvl="4" w:tplc="04270003" w:tentative="1">
      <w:start w:val="1"/>
      <w:numFmt w:val="bullet"/>
      <w:lvlText w:val="o"/>
      <w:lvlJc w:val="left"/>
      <w:pPr>
        <w:tabs>
          <w:tab w:val="num" w:pos="3316"/>
        </w:tabs>
        <w:ind w:left="3316" w:hanging="360"/>
      </w:pPr>
      <w:rPr>
        <w:rFonts w:ascii="Courier New" w:hAnsi="Courier New" w:cs="Courier New" w:hint="default"/>
      </w:rPr>
    </w:lvl>
    <w:lvl w:ilvl="5" w:tplc="04270005" w:tentative="1">
      <w:start w:val="1"/>
      <w:numFmt w:val="bullet"/>
      <w:lvlText w:val=""/>
      <w:lvlJc w:val="left"/>
      <w:pPr>
        <w:tabs>
          <w:tab w:val="num" w:pos="4036"/>
        </w:tabs>
        <w:ind w:left="4036" w:hanging="360"/>
      </w:pPr>
      <w:rPr>
        <w:rFonts w:ascii="Wingdings" w:hAnsi="Wingdings" w:hint="default"/>
      </w:rPr>
    </w:lvl>
    <w:lvl w:ilvl="6" w:tplc="04270001" w:tentative="1">
      <w:start w:val="1"/>
      <w:numFmt w:val="bullet"/>
      <w:lvlText w:val=""/>
      <w:lvlJc w:val="left"/>
      <w:pPr>
        <w:tabs>
          <w:tab w:val="num" w:pos="4756"/>
        </w:tabs>
        <w:ind w:left="4756" w:hanging="360"/>
      </w:pPr>
      <w:rPr>
        <w:rFonts w:ascii="Symbol" w:hAnsi="Symbol" w:hint="default"/>
      </w:rPr>
    </w:lvl>
    <w:lvl w:ilvl="7" w:tplc="04270003" w:tentative="1">
      <w:start w:val="1"/>
      <w:numFmt w:val="bullet"/>
      <w:lvlText w:val="o"/>
      <w:lvlJc w:val="left"/>
      <w:pPr>
        <w:tabs>
          <w:tab w:val="num" w:pos="5476"/>
        </w:tabs>
        <w:ind w:left="5476" w:hanging="360"/>
      </w:pPr>
      <w:rPr>
        <w:rFonts w:ascii="Courier New" w:hAnsi="Courier New" w:cs="Courier New" w:hint="default"/>
      </w:rPr>
    </w:lvl>
    <w:lvl w:ilvl="8" w:tplc="04270005" w:tentative="1">
      <w:start w:val="1"/>
      <w:numFmt w:val="bullet"/>
      <w:lvlText w:val=""/>
      <w:lvlJc w:val="left"/>
      <w:pPr>
        <w:tabs>
          <w:tab w:val="num" w:pos="6196"/>
        </w:tabs>
        <w:ind w:left="6196" w:hanging="360"/>
      </w:pPr>
      <w:rPr>
        <w:rFonts w:ascii="Wingdings" w:hAnsi="Wingdings" w:hint="default"/>
      </w:rPr>
    </w:lvl>
  </w:abstractNum>
  <w:abstractNum w:abstractNumId="34" w15:restartNumberingAfterBreak="0">
    <w:nsid w:val="601C4A7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63DA6319"/>
    <w:multiLevelType w:val="hybridMultilevel"/>
    <w:tmpl w:val="213E8FCA"/>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367AC3"/>
    <w:multiLevelType w:val="singleLevel"/>
    <w:tmpl w:val="E54C3400"/>
    <w:lvl w:ilvl="0">
      <w:numFmt w:val="bullet"/>
      <w:lvlText w:val="-"/>
      <w:lvlJc w:val="left"/>
      <w:pPr>
        <w:tabs>
          <w:tab w:val="num" w:pos="720"/>
        </w:tabs>
        <w:ind w:left="720" w:hanging="720"/>
      </w:pPr>
      <w:rPr>
        <w:rFonts w:hint="default"/>
      </w:rPr>
    </w:lvl>
  </w:abstractNum>
  <w:abstractNum w:abstractNumId="37" w15:restartNumberingAfterBreak="0">
    <w:nsid w:val="66F92586"/>
    <w:multiLevelType w:val="hybridMultilevel"/>
    <w:tmpl w:val="A1E2D86E"/>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910091"/>
    <w:multiLevelType w:val="hybridMultilevel"/>
    <w:tmpl w:val="EFDEBDB2"/>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E0D75"/>
    <w:multiLevelType w:val="hybridMultilevel"/>
    <w:tmpl w:val="31224BB4"/>
    <w:lvl w:ilvl="0" w:tplc="2312DC4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A41978"/>
    <w:multiLevelType w:val="hybridMultilevel"/>
    <w:tmpl w:val="94C24DAE"/>
    <w:lvl w:ilvl="0" w:tplc="5B5671BA">
      <w:start w:val="1"/>
      <w:numFmt w:val="bullet"/>
      <w:lvlText w:val=""/>
      <w:lvlJc w:val="left"/>
      <w:pPr>
        <w:tabs>
          <w:tab w:val="num" w:pos="340"/>
        </w:tabs>
        <w:ind w:left="340" w:hanging="34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9B3864"/>
    <w:multiLevelType w:val="hybridMultilevel"/>
    <w:tmpl w:val="35B8266C"/>
    <w:lvl w:ilvl="0" w:tplc="C2EA185E">
      <w:start w:val="6"/>
      <w:numFmt w:val="bullet"/>
      <w:lvlText w:val="-"/>
      <w:lvlJc w:val="left"/>
      <w:pPr>
        <w:tabs>
          <w:tab w:val="num" w:pos="1134"/>
        </w:tabs>
        <w:ind w:left="1134" w:hanging="720"/>
      </w:pPr>
      <w:rPr>
        <w:rFonts w:ascii="Times New Roman" w:eastAsia="Times New Roman" w:hAnsi="Times New Roman" w:cs="Times New Roman" w:hint="default"/>
      </w:rPr>
    </w:lvl>
    <w:lvl w:ilvl="1" w:tplc="04270003" w:tentative="1">
      <w:start w:val="1"/>
      <w:numFmt w:val="bullet"/>
      <w:lvlText w:val="o"/>
      <w:lvlJc w:val="left"/>
      <w:pPr>
        <w:tabs>
          <w:tab w:val="num" w:pos="1494"/>
        </w:tabs>
        <w:ind w:left="1494" w:hanging="360"/>
      </w:pPr>
      <w:rPr>
        <w:rFonts w:ascii="Courier New" w:hAnsi="Courier New" w:cs="Courier New" w:hint="default"/>
      </w:rPr>
    </w:lvl>
    <w:lvl w:ilvl="2" w:tplc="04270005" w:tentative="1">
      <w:start w:val="1"/>
      <w:numFmt w:val="bullet"/>
      <w:lvlText w:val=""/>
      <w:lvlJc w:val="left"/>
      <w:pPr>
        <w:tabs>
          <w:tab w:val="num" w:pos="2214"/>
        </w:tabs>
        <w:ind w:left="2214" w:hanging="360"/>
      </w:pPr>
      <w:rPr>
        <w:rFonts w:ascii="Wingdings" w:hAnsi="Wingdings" w:hint="default"/>
      </w:rPr>
    </w:lvl>
    <w:lvl w:ilvl="3" w:tplc="04270001" w:tentative="1">
      <w:start w:val="1"/>
      <w:numFmt w:val="bullet"/>
      <w:lvlText w:val=""/>
      <w:lvlJc w:val="left"/>
      <w:pPr>
        <w:tabs>
          <w:tab w:val="num" w:pos="2934"/>
        </w:tabs>
        <w:ind w:left="2934" w:hanging="360"/>
      </w:pPr>
      <w:rPr>
        <w:rFonts w:ascii="Symbol" w:hAnsi="Symbol" w:hint="default"/>
      </w:rPr>
    </w:lvl>
    <w:lvl w:ilvl="4" w:tplc="04270003" w:tentative="1">
      <w:start w:val="1"/>
      <w:numFmt w:val="bullet"/>
      <w:lvlText w:val="o"/>
      <w:lvlJc w:val="left"/>
      <w:pPr>
        <w:tabs>
          <w:tab w:val="num" w:pos="3654"/>
        </w:tabs>
        <w:ind w:left="3654" w:hanging="360"/>
      </w:pPr>
      <w:rPr>
        <w:rFonts w:ascii="Courier New" w:hAnsi="Courier New" w:cs="Courier New" w:hint="default"/>
      </w:rPr>
    </w:lvl>
    <w:lvl w:ilvl="5" w:tplc="04270005" w:tentative="1">
      <w:start w:val="1"/>
      <w:numFmt w:val="bullet"/>
      <w:lvlText w:val=""/>
      <w:lvlJc w:val="left"/>
      <w:pPr>
        <w:tabs>
          <w:tab w:val="num" w:pos="4374"/>
        </w:tabs>
        <w:ind w:left="4374" w:hanging="360"/>
      </w:pPr>
      <w:rPr>
        <w:rFonts w:ascii="Wingdings" w:hAnsi="Wingdings" w:hint="default"/>
      </w:rPr>
    </w:lvl>
    <w:lvl w:ilvl="6" w:tplc="04270001" w:tentative="1">
      <w:start w:val="1"/>
      <w:numFmt w:val="bullet"/>
      <w:lvlText w:val=""/>
      <w:lvlJc w:val="left"/>
      <w:pPr>
        <w:tabs>
          <w:tab w:val="num" w:pos="5094"/>
        </w:tabs>
        <w:ind w:left="5094" w:hanging="360"/>
      </w:pPr>
      <w:rPr>
        <w:rFonts w:ascii="Symbol" w:hAnsi="Symbol" w:hint="default"/>
      </w:rPr>
    </w:lvl>
    <w:lvl w:ilvl="7" w:tplc="04270003" w:tentative="1">
      <w:start w:val="1"/>
      <w:numFmt w:val="bullet"/>
      <w:lvlText w:val="o"/>
      <w:lvlJc w:val="left"/>
      <w:pPr>
        <w:tabs>
          <w:tab w:val="num" w:pos="5814"/>
        </w:tabs>
        <w:ind w:left="5814" w:hanging="360"/>
      </w:pPr>
      <w:rPr>
        <w:rFonts w:ascii="Courier New" w:hAnsi="Courier New" w:cs="Courier New" w:hint="default"/>
      </w:rPr>
    </w:lvl>
    <w:lvl w:ilvl="8" w:tplc="04270005" w:tentative="1">
      <w:start w:val="1"/>
      <w:numFmt w:val="bullet"/>
      <w:lvlText w:val=""/>
      <w:lvlJc w:val="left"/>
      <w:pPr>
        <w:tabs>
          <w:tab w:val="num" w:pos="6534"/>
        </w:tabs>
        <w:ind w:left="6534" w:hanging="360"/>
      </w:pPr>
      <w:rPr>
        <w:rFonts w:ascii="Wingdings" w:hAnsi="Wingdings" w:hint="default"/>
      </w:rPr>
    </w:lvl>
  </w:abstractNum>
  <w:abstractNum w:abstractNumId="42" w15:restartNumberingAfterBreak="0">
    <w:nsid w:val="76E45A6E"/>
    <w:multiLevelType w:val="hybridMultilevel"/>
    <w:tmpl w:val="E6E0AFFA"/>
    <w:lvl w:ilvl="0" w:tplc="752ECA3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B6F2745"/>
    <w:multiLevelType w:val="singleLevel"/>
    <w:tmpl w:val="E54C3400"/>
    <w:lvl w:ilvl="0">
      <w:start w:val="4"/>
      <w:numFmt w:val="bullet"/>
      <w:lvlText w:val="-"/>
      <w:lvlJc w:val="left"/>
      <w:pPr>
        <w:tabs>
          <w:tab w:val="num" w:pos="720"/>
        </w:tabs>
        <w:ind w:left="720" w:hanging="720"/>
      </w:pPr>
      <w:rPr>
        <w:rFonts w:hint="default"/>
      </w:rPr>
    </w:lvl>
  </w:abstractNum>
  <w:num w:numId="1" w16cid:durableId="1693412364">
    <w:abstractNumId w:val="34"/>
  </w:num>
  <w:num w:numId="2" w16cid:durableId="1575313976">
    <w:abstractNumId w:val="19"/>
  </w:num>
  <w:num w:numId="3" w16cid:durableId="1629122863">
    <w:abstractNumId w:val="44"/>
  </w:num>
  <w:num w:numId="4" w16cid:durableId="1238319814">
    <w:abstractNumId w:val="36"/>
  </w:num>
  <w:num w:numId="5" w16cid:durableId="59790670">
    <w:abstractNumId w:val="14"/>
  </w:num>
  <w:num w:numId="6" w16cid:durableId="926768839">
    <w:abstractNumId w:val="41"/>
  </w:num>
  <w:num w:numId="7" w16cid:durableId="2024621732">
    <w:abstractNumId w:val="38"/>
  </w:num>
  <w:num w:numId="8" w16cid:durableId="1558979928">
    <w:abstractNumId w:val="8"/>
  </w:num>
  <w:num w:numId="9" w16cid:durableId="1375424755">
    <w:abstractNumId w:val="37"/>
  </w:num>
  <w:num w:numId="10" w16cid:durableId="1955672593">
    <w:abstractNumId w:val="20"/>
  </w:num>
  <w:num w:numId="11" w16cid:durableId="531497232">
    <w:abstractNumId w:val="16"/>
  </w:num>
  <w:num w:numId="12" w16cid:durableId="1815565998">
    <w:abstractNumId w:val="2"/>
  </w:num>
  <w:num w:numId="13" w16cid:durableId="628050218">
    <w:abstractNumId w:val="33"/>
  </w:num>
  <w:num w:numId="14" w16cid:durableId="790707333">
    <w:abstractNumId w:val="17"/>
  </w:num>
  <w:num w:numId="15" w16cid:durableId="804081839">
    <w:abstractNumId w:val="26"/>
  </w:num>
  <w:num w:numId="16" w16cid:durableId="1073040419">
    <w:abstractNumId w:val="1"/>
  </w:num>
  <w:num w:numId="17" w16cid:durableId="1258752038">
    <w:abstractNumId w:val="29"/>
  </w:num>
  <w:num w:numId="18" w16cid:durableId="890919166">
    <w:abstractNumId w:val="27"/>
  </w:num>
  <w:num w:numId="19" w16cid:durableId="502822293">
    <w:abstractNumId w:val="23"/>
  </w:num>
  <w:num w:numId="20" w16cid:durableId="1958172947">
    <w:abstractNumId w:val="13"/>
  </w:num>
  <w:num w:numId="21" w16cid:durableId="1756898359">
    <w:abstractNumId w:val="3"/>
  </w:num>
  <w:num w:numId="22" w16cid:durableId="1642805154">
    <w:abstractNumId w:val="24"/>
  </w:num>
  <w:num w:numId="23" w16cid:durableId="1571580647">
    <w:abstractNumId w:val="25"/>
  </w:num>
  <w:num w:numId="24" w16cid:durableId="1572764038">
    <w:abstractNumId w:val="4"/>
  </w:num>
  <w:num w:numId="25" w16cid:durableId="564293739">
    <w:abstractNumId w:val="40"/>
  </w:num>
  <w:num w:numId="26" w16cid:durableId="422577244">
    <w:abstractNumId w:val="12"/>
  </w:num>
  <w:num w:numId="27" w16cid:durableId="658776218">
    <w:abstractNumId w:val="7"/>
  </w:num>
  <w:num w:numId="28" w16cid:durableId="394401988">
    <w:abstractNumId w:val="5"/>
  </w:num>
  <w:num w:numId="29" w16cid:durableId="1094277113">
    <w:abstractNumId w:val="22"/>
  </w:num>
  <w:num w:numId="30" w16cid:durableId="761296017">
    <w:abstractNumId w:val="42"/>
  </w:num>
  <w:num w:numId="31" w16cid:durableId="595286142">
    <w:abstractNumId w:val="21"/>
  </w:num>
  <w:num w:numId="32" w16cid:durableId="1135218846">
    <w:abstractNumId w:val="35"/>
  </w:num>
  <w:num w:numId="33" w16cid:durableId="1920555594">
    <w:abstractNumId w:val="0"/>
    <w:lvlOverride w:ilvl="0">
      <w:lvl w:ilvl="0">
        <w:numFmt w:val="bullet"/>
        <w:lvlText w:val="-"/>
        <w:legacy w:legacy="1" w:legacySpace="0" w:legacyIndent="360"/>
        <w:lvlJc w:val="left"/>
        <w:pPr>
          <w:ind w:left="360" w:hanging="360"/>
        </w:pPr>
      </w:lvl>
    </w:lvlOverride>
  </w:num>
  <w:num w:numId="34" w16cid:durableId="533807674">
    <w:abstractNumId w:val="32"/>
  </w:num>
  <w:num w:numId="35" w16cid:durableId="585574817">
    <w:abstractNumId w:val="30"/>
  </w:num>
  <w:num w:numId="36" w16cid:durableId="107698996">
    <w:abstractNumId w:val="9"/>
  </w:num>
  <w:num w:numId="37" w16cid:durableId="1316912229">
    <w:abstractNumId w:val="18"/>
  </w:num>
  <w:num w:numId="38" w16cid:durableId="1840075734">
    <w:abstractNumId w:val="28"/>
  </w:num>
  <w:num w:numId="39" w16cid:durableId="1608808243">
    <w:abstractNumId w:val="31"/>
  </w:num>
  <w:num w:numId="40" w16cid:durableId="1938245848">
    <w:abstractNumId w:val="11"/>
  </w:num>
  <w:num w:numId="41" w16cid:durableId="578367958">
    <w:abstractNumId w:val="10"/>
  </w:num>
  <w:num w:numId="42" w16cid:durableId="645743633">
    <w:abstractNumId w:val="6"/>
  </w:num>
  <w:num w:numId="43" w16cid:durableId="1433937788">
    <w:abstractNumId w:val="15"/>
  </w:num>
  <w:num w:numId="44" w16cid:durableId="535850261">
    <w:abstractNumId w:val="43"/>
  </w:num>
  <w:num w:numId="45" w16cid:durableId="19828088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2F"/>
    <w:rsid w:val="00013897"/>
    <w:rsid w:val="000222D1"/>
    <w:rsid w:val="000242A8"/>
    <w:rsid w:val="0002546F"/>
    <w:rsid w:val="000463BD"/>
    <w:rsid w:val="00057A73"/>
    <w:rsid w:val="000B0D67"/>
    <w:rsid w:val="000D6A32"/>
    <w:rsid w:val="000F7373"/>
    <w:rsid w:val="00124EB4"/>
    <w:rsid w:val="001C4E41"/>
    <w:rsid w:val="001C5493"/>
    <w:rsid w:val="002074A4"/>
    <w:rsid w:val="002165BB"/>
    <w:rsid w:val="00223DB3"/>
    <w:rsid w:val="00224A5F"/>
    <w:rsid w:val="0024015A"/>
    <w:rsid w:val="00267C57"/>
    <w:rsid w:val="002B6102"/>
    <w:rsid w:val="002C4D4D"/>
    <w:rsid w:val="0031792A"/>
    <w:rsid w:val="00333F61"/>
    <w:rsid w:val="003365D9"/>
    <w:rsid w:val="00360224"/>
    <w:rsid w:val="003647B5"/>
    <w:rsid w:val="00364DD5"/>
    <w:rsid w:val="00366613"/>
    <w:rsid w:val="00383C9A"/>
    <w:rsid w:val="003860FF"/>
    <w:rsid w:val="00396BAC"/>
    <w:rsid w:val="003B451A"/>
    <w:rsid w:val="003C4058"/>
    <w:rsid w:val="003C758F"/>
    <w:rsid w:val="003E2F2F"/>
    <w:rsid w:val="003E6305"/>
    <w:rsid w:val="003E7802"/>
    <w:rsid w:val="004178FC"/>
    <w:rsid w:val="00444187"/>
    <w:rsid w:val="00462D73"/>
    <w:rsid w:val="004B396C"/>
    <w:rsid w:val="004F4B78"/>
    <w:rsid w:val="00501959"/>
    <w:rsid w:val="005A054E"/>
    <w:rsid w:val="005D0C04"/>
    <w:rsid w:val="005E0A69"/>
    <w:rsid w:val="005F5401"/>
    <w:rsid w:val="006456D6"/>
    <w:rsid w:val="00654600"/>
    <w:rsid w:val="0070053F"/>
    <w:rsid w:val="0072428A"/>
    <w:rsid w:val="00740126"/>
    <w:rsid w:val="007409BF"/>
    <w:rsid w:val="00766F0D"/>
    <w:rsid w:val="007D05B4"/>
    <w:rsid w:val="007F0F06"/>
    <w:rsid w:val="00800C09"/>
    <w:rsid w:val="008177E8"/>
    <w:rsid w:val="00824770"/>
    <w:rsid w:val="00841199"/>
    <w:rsid w:val="00873FDD"/>
    <w:rsid w:val="008765B0"/>
    <w:rsid w:val="00885823"/>
    <w:rsid w:val="008B1B13"/>
    <w:rsid w:val="008B2ECB"/>
    <w:rsid w:val="008B6255"/>
    <w:rsid w:val="008C4955"/>
    <w:rsid w:val="008C5745"/>
    <w:rsid w:val="008D10C4"/>
    <w:rsid w:val="00904853"/>
    <w:rsid w:val="00937DBB"/>
    <w:rsid w:val="00973878"/>
    <w:rsid w:val="009B0DE2"/>
    <w:rsid w:val="009C6903"/>
    <w:rsid w:val="009D41A4"/>
    <w:rsid w:val="009E4043"/>
    <w:rsid w:val="00A57999"/>
    <w:rsid w:val="00AA4E11"/>
    <w:rsid w:val="00AE238E"/>
    <w:rsid w:val="00AE7D56"/>
    <w:rsid w:val="00AF643A"/>
    <w:rsid w:val="00B05B38"/>
    <w:rsid w:val="00B772B4"/>
    <w:rsid w:val="00B877E2"/>
    <w:rsid w:val="00C0515B"/>
    <w:rsid w:val="00C51CEE"/>
    <w:rsid w:val="00C5450F"/>
    <w:rsid w:val="00C768BA"/>
    <w:rsid w:val="00CA4071"/>
    <w:rsid w:val="00CB4EDF"/>
    <w:rsid w:val="00CC5788"/>
    <w:rsid w:val="00CE026C"/>
    <w:rsid w:val="00CE3A79"/>
    <w:rsid w:val="00D43F43"/>
    <w:rsid w:val="00D50FAC"/>
    <w:rsid w:val="00D510D3"/>
    <w:rsid w:val="00D57B4F"/>
    <w:rsid w:val="00D75432"/>
    <w:rsid w:val="00DB470B"/>
    <w:rsid w:val="00DB7912"/>
    <w:rsid w:val="00DC052C"/>
    <w:rsid w:val="00DC625A"/>
    <w:rsid w:val="00DD05F5"/>
    <w:rsid w:val="00DD668B"/>
    <w:rsid w:val="00DE1DB2"/>
    <w:rsid w:val="00E022E2"/>
    <w:rsid w:val="00E26E32"/>
    <w:rsid w:val="00E60955"/>
    <w:rsid w:val="00E77763"/>
    <w:rsid w:val="00EC626A"/>
    <w:rsid w:val="00ED0A84"/>
    <w:rsid w:val="00EE7924"/>
    <w:rsid w:val="00F2124E"/>
    <w:rsid w:val="00F33BAB"/>
    <w:rsid w:val="00F95053"/>
    <w:rsid w:val="00FE3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DAD0E3"/>
  <w15:chartTrackingRefBased/>
  <w15:docId w15:val="{04C435F3-1910-40EF-B139-CCC3CAD0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396BAC"/>
    <w:pPr>
      <w:keepNext/>
      <w:spacing w:after="0" w:line="240" w:lineRule="auto"/>
      <w:outlineLvl w:val="0"/>
    </w:pPr>
    <w:rPr>
      <w:rFonts w:ascii="Times New Roman" w:eastAsia="Times New Roman" w:hAnsi="Times New Roman" w:cs="Times New Roman"/>
      <w:b/>
      <w:sz w:val="20"/>
      <w:szCs w:val="20"/>
    </w:rPr>
  </w:style>
  <w:style w:type="paragraph" w:styleId="Antrat2">
    <w:name w:val="heading 2"/>
    <w:basedOn w:val="prastasis"/>
    <w:next w:val="prastasis"/>
    <w:link w:val="Antrat2Diagrama"/>
    <w:autoRedefine/>
    <w:qFormat/>
    <w:rsid w:val="00396BAC"/>
    <w:pPr>
      <w:keepNext/>
      <w:spacing w:after="0" w:line="240" w:lineRule="auto"/>
      <w:ind w:left="540" w:hanging="540"/>
      <w:outlineLvl w:val="1"/>
    </w:pPr>
    <w:rPr>
      <w:rFonts w:ascii="Times New Roman" w:eastAsia="Times New Roman" w:hAnsi="Times New Roman" w:cs="Times New Roman"/>
      <w:b/>
      <w:sz w:val="20"/>
      <w:szCs w:val="20"/>
    </w:rPr>
  </w:style>
  <w:style w:type="paragraph" w:styleId="Antrat3">
    <w:name w:val="heading 3"/>
    <w:basedOn w:val="prastasis"/>
    <w:next w:val="prastasis"/>
    <w:link w:val="Antrat3Diagrama"/>
    <w:autoRedefine/>
    <w:qFormat/>
    <w:rsid w:val="00396BAC"/>
    <w:pPr>
      <w:keepNext/>
      <w:spacing w:after="0" w:line="240" w:lineRule="auto"/>
      <w:ind w:left="540" w:hanging="540"/>
      <w:outlineLvl w:val="2"/>
    </w:pPr>
    <w:rPr>
      <w:rFonts w:ascii="Times New Roman" w:eastAsia="Times New Roman" w:hAnsi="Times New Roman" w:cs="Times New Roman"/>
      <w:b/>
      <w:sz w:val="20"/>
      <w:szCs w:val="20"/>
    </w:rPr>
  </w:style>
  <w:style w:type="paragraph" w:styleId="Antrat4">
    <w:name w:val="heading 4"/>
    <w:basedOn w:val="prastasis"/>
    <w:next w:val="prastasis"/>
    <w:link w:val="Antrat4Diagrama"/>
    <w:qFormat/>
    <w:rsid w:val="00396BAC"/>
    <w:pPr>
      <w:keepNext/>
      <w:spacing w:after="0" w:line="240" w:lineRule="auto"/>
      <w:jc w:val="both"/>
      <w:outlineLvl w:val="3"/>
    </w:pPr>
    <w:rPr>
      <w:rFonts w:ascii="Times New Roman" w:eastAsia="Times New Roman" w:hAnsi="Times New Roman" w:cs="Times New Roman"/>
      <w:sz w:val="2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6BAC"/>
    <w:rPr>
      <w:rFonts w:ascii="Times New Roman" w:eastAsia="Times New Roman" w:hAnsi="Times New Roman" w:cs="Times New Roman"/>
      <w:b/>
      <w:sz w:val="20"/>
      <w:szCs w:val="20"/>
    </w:rPr>
  </w:style>
  <w:style w:type="character" w:customStyle="1" w:styleId="Antrat2Diagrama">
    <w:name w:val="Antraštė 2 Diagrama"/>
    <w:basedOn w:val="Numatytasispastraiposriftas"/>
    <w:link w:val="Antrat2"/>
    <w:rsid w:val="00396BAC"/>
    <w:rPr>
      <w:rFonts w:ascii="Times New Roman" w:eastAsia="Times New Roman" w:hAnsi="Times New Roman" w:cs="Times New Roman"/>
      <w:b/>
      <w:sz w:val="20"/>
      <w:szCs w:val="20"/>
    </w:rPr>
  </w:style>
  <w:style w:type="character" w:customStyle="1" w:styleId="Antrat3Diagrama">
    <w:name w:val="Antraštė 3 Diagrama"/>
    <w:basedOn w:val="Numatytasispastraiposriftas"/>
    <w:link w:val="Antrat3"/>
    <w:rsid w:val="00396BAC"/>
    <w:rPr>
      <w:rFonts w:ascii="Times New Roman" w:eastAsia="Times New Roman" w:hAnsi="Times New Roman" w:cs="Times New Roman"/>
      <w:b/>
      <w:sz w:val="20"/>
      <w:szCs w:val="20"/>
    </w:rPr>
  </w:style>
  <w:style w:type="character" w:customStyle="1" w:styleId="Antrat4Diagrama">
    <w:name w:val="Antraštė 4 Diagrama"/>
    <w:basedOn w:val="Numatytasispastraiposriftas"/>
    <w:link w:val="Antrat4"/>
    <w:rsid w:val="00396BAC"/>
    <w:rPr>
      <w:rFonts w:ascii="Times New Roman" w:eastAsia="Times New Roman" w:hAnsi="Times New Roman" w:cs="Times New Roman"/>
      <w:sz w:val="20"/>
      <w:szCs w:val="20"/>
      <w:u w:val="single"/>
    </w:rPr>
  </w:style>
  <w:style w:type="numbering" w:customStyle="1" w:styleId="NoList1">
    <w:name w:val="No List1"/>
    <w:next w:val="Sraonra"/>
    <w:uiPriority w:val="99"/>
    <w:semiHidden/>
    <w:unhideWhenUsed/>
    <w:rsid w:val="00396BAC"/>
  </w:style>
  <w:style w:type="numbering" w:customStyle="1" w:styleId="NoList11">
    <w:name w:val="No List11"/>
    <w:next w:val="Sraonra"/>
    <w:uiPriority w:val="99"/>
    <w:semiHidden/>
    <w:unhideWhenUsed/>
    <w:rsid w:val="00396BAC"/>
  </w:style>
  <w:style w:type="paragraph" w:styleId="Pagrindinistekstas">
    <w:name w:val="Body Text"/>
    <w:basedOn w:val="prastasis"/>
    <w:link w:val="PagrindinistekstasDiagrama"/>
    <w:rsid w:val="00396BAC"/>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396BAC"/>
    <w:rPr>
      <w:rFonts w:ascii="Times New Roman" w:eastAsia="Times New Roman" w:hAnsi="Times New Roman" w:cs="Times New Roman"/>
      <w:sz w:val="20"/>
      <w:szCs w:val="20"/>
    </w:rPr>
  </w:style>
  <w:style w:type="paragraph" w:styleId="Porat">
    <w:name w:val="footer"/>
    <w:basedOn w:val="prastasis"/>
    <w:link w:val="PoratDiagrama"/>
    <w:rsid w:val="00396BA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rsid w:val="00396BAC"/>
    <w:rPr>
      <w:rFonts w:ascii="Times New Roman" w:eastAsia="Times New Roman" w:hAnsi="Times New Roman" w:cs="Times New Roman"/>
      <w:sz w:val="20"/>
      <w:szCs w:val="20"/>
    </w:rPr>
  </w:style>
  <w:style w:type="character" w:styleId="Puslapionumeris">
    <w:name w:val="page number"/>
    <w:rsid w:val="00396BAC"/>
  </w:style>
  <w:style w:type="paragraph" w:styleId="Dokumentostruktra">
    <w:name w:val="Document Map"/>
    <w:basedOn w:val="prastasis"/>
    <w:link w:val="DokumentostruktraDiagrama"/>
    <w:semiHidden/>
    <w:rsid w:val="00396BAC"/>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semiHidden/>
    <w:rsid w:val="00396BAC"/>
    <w:rPr>
      <w:rFonts w:ascii="Tahoma" w:eastAsia="Times New Roman" w:hAnsi="Tahoma" w:cs="Times New Roman"/>
      <w:sz w:val="20"/>
      <w:szCs w:val="20"/>
      <w:shd w:val="clear" w:color="auto" w:fill="000080"/>
    </w:rPr>
  </w:style>
  <w:style w:type="paragraph" w:styleId="Pavadinimas">
    <w:name w:val="Title"/>
    <w:basedOn w:val="prastasis"/>
    <w:link w:val="PavadinimasDiagrama"/>
    <w:autoRedefine/>
    <w:qFormat/>
    <w:rsid w:val="00396BAC"/>
    <w:pPr>
      <w:spacing w:after="0" w:line="240" w:lineRule="auto"/>
      <w:jc w:val="center"/>
      <w:outlineLvl w:val="0"/>
    </w:pPr>
    <w:rPr>
      <w:rFonts w:ascii="Times New Roman" w:eastAsia="Times New Roman" w:hAnsi="Times New Roman" w:cs="Times New Roman"/>
      <w:b/>
      <w:kern w:val="28"/>
      <w:sz w:val="20"/>
      <w:szCs w:val="20"/>
    </w:rPr>
  </w:style>
  <w:style w:type="character" w:customStyle="1" w:styleId="PavadinimasDiagrama">
    <w:name w:val="Pavadinimas Diagrama"/>
    <w:basedOn w:val="Numatytasispastraiposriftas"/>
    <w:link w:val="Pavadinimas"/>
    <w:rsid w:val="00396BAC"/>
    <w:rPr>
      <w:rFonts w:ascii="Times New Roman" w:eastAsia="Times New Roman" w:hAnsi="Times New Roman" w:cs="Times New Roman"/>
      <w:b/>
      <w:kern w:val="28"/>
      <w:sz w:val="20"/>
      <w:szCs w:val="20"/>
    </w:rPr>
  </w:style>
  <w:style w:type="character" w:styleId="Hipersaitas">
    <w:name w:val="Hyperlink"/>
    <w:rsid w:val="00396BAC"/>
    <w:rPr>
      <w:color w:val="0000FF"/>
      <w:u w:val="single"/>
    </w:rPr>
  </w:style>
  <w:style w:type="paragraph" w:styleId="Paantrat">
    <w:name w:val="Subtitle"/>
    <w:basedOn w:val="prastasis"/>
    <w:link w:val="PaantratDiagrama"/>
    <w:qFormat/>
    <w:rsid w:val="00396BAC"/>
    <w:pPr>
      <w:autoSpaceDE w:val="0"/>
      <w:autoSpaceDN w:val="0"/>
      <w:adjustRightInd w:val="0"/>
      <w:spacing w:after="0" w:line="240" w:lineRule="auto"/>
      <w:jc w:val="center"/>
    </w:pPr>
    <w:rPr>
      <w:rFonts w:ascii="TimesNewRoman,Bold" w:eastAsia="Times New Roman" w:hAnsi="TimesNewRoman,Bold" w:cs="Times New Roman"/>
      <w:b/>
      <w:color w:val="000000"/>
      <w:sz w:val="20"/>
      <w:szCs w:val="20"/>
    </w:rPr>
  </w:style>
  <w:style w:type="character" w:customStyle="1" w:styleId="PaantratDiagrama">
    <w:name w:val="Paantraštė Diagrama"/>
    <w:basedOn w:val="Numatytasispastraiposriftas"/>
    <w:link w:val="Paantrat"/>
    <w:rsid w:val="00396BAC"/>
    <w:rPr>
      <w:rFonts w:ascii="TimesNewRoman,Bold" w:eastAsia="Times New Roman" w:hAnsi="TimesNewRoman,Bold" w:cs="Times New Roman"/>
      <w:b/>
      <w:color w:val="000000"/>
      <w:sz w:val="20"/>
      <w:szCs w:val="20"/>
    </w:rPr>
  </w:style>
  <w:style w:type="character" w:styleId="Perirtashipersaitas">
    <w:name w:val="FollowedHyperlink"/>
    <w:rsid w:val="00396BAC"/>
    <w:rPr>
      <w:color w:val="800080"/>
      <w:u w:val="single"/>
    </w:rPr>
  </w:style>
  <w:style w:type="paragraph" w:styleId="Debesliotekstas">
    <w:name w:val="Balloon Text"/>
    <w:basedOn w:val="prastasis"/>
    <w:link w:val="DebesliotekstasDiagrama"/>
    <w:semiHidden/>
    <w:rsid w:val="00396BAC"/>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396BAC"/>
    <w:rPr>
      <w:rFonts w:ascii="Tahoma" w:eastAsia="Times New Roman" w:hAnsi="Tahoma" w:cs="Times New Roman"/>
      <w:sz w:val="16"/>
      <w:szCs w:val="16"/>
    </w:rPr>
  </w:style>
  <w:style w:type="paragraph" w:customStyle="1" w:styleId="PI-1EMEASMCA">
    <w:name w:val="PI-1 EMEA_SMCA"/>
    <w:basedOn w:val="Antrat2"/>
    <w:autoRedefine/>
    <w:rsid w:val="00396BAC"/>
    <w:pPr>
      <w:tabs>
        <w:tab w:val="left" w:pos="567"/>
      </w:tabs>
      <w:ind w:left="567" w:hanging="567"/>
    </w:pPr>
    <w:rPr>
      <w:noProof/>
      <w:szCs w:val="22"/>
    </w:rPr>
  </w:style>
  <w:style w:type="paragraph" w:customStyle="1" w:styleId="BTEMEASMCA">
    <w:name w:val="BT EMEA_SMCA"/>
    <w:basedOn w:val="prastasis"/>
    <w:link w:val="BTEMEASMCAChar"/>
    <w:autoRedefine/>
    <w:rsid w:val="00396BAC"/>
    <w:pPr>
      <w:spacing w:before="120" w:after="0" w:line="240" w:lineRule="auto"/>
    </w:pPr>
    <w:rPr>
      <w:rFonts w:ascii="Times New Roman" w:eastAsia="Times New Roman" w:hAnsi="Times New Roman" w:cs="Times New Roman"/>
      <w:noProof/>
      <w:sz w:val="20"/>
      <w:szCs w:val="20"/>
    </w:rPr>
  </w:style>
  <w:style w:type="paragraph" w:customStyle="1" w:styleId="TTEMEASMCA">
    <w:name w:val="TT EMEA_SMCA"/>
    <w:basedOn w:val="Antrat1"/>
    <w:link w:val="TTEMEASMCAChar"/>
    <w:autoRedefine/>
    <w:rsid w:val="00396BAC"/>
    <w:pPr>
      <w:keepNext w:val="0"/>
      <w:tabs>
        <w:tab w:val="left" w:pos="567"/>
      </w:tabs>
      <w:ind w:left="567" w:hanging="567"/>
      <w:jc w:val="center"/>
    </w:pPr>
    <w:rPr>
      <w:caps/>
    </w:rPr>
  </w:style>
  <w:style w:type="character" w:customStyle="1" w:styleId="TTEMEASMCAChar">
    <w:name w:val="TT EMEA_SMCA Char"/>
    <w:link w:val="TTEMEASMCA"/>
    <w:rsid w:val="00396BAC"/>
    <w:rPr>
      <w:rFonts w:ascii="Times New Roman" w:eastAsia="Times New Roman" w:hAnsi="Times New Roman" w:cs="Times New Roman"/>
      <w:b/>
      <w:caps/>
      <w:sz w:val="20"/>
      <w:szCs w:val="20"/>
    </w:rPr>
  </w:style>
  <w:style w:type="character" w:customStyle="1" w:styleId="BTEMEASMCAChar">
    <w:name w:val="BT EMEA_SMCA Char"/>
    <w:link w:val="BTEMEASMCA"/>
    <w:rsid w:val="00396BAC"/>
    <w:rPr>
      <w:rFonts w:ascii="Times New Roman" w:eastAsia="Times New Roman" w:hAnsi="Times New Roman" w:cs="Times New Roman"/>
      <w:noProof/>
      <w:sz w:val="20"/>
      <w:szCs w:val="20"/>
    </w:rPr>
  </w:style>
  <w:style w:type="paragraph" w:styleId="Pagrindinistekstas2">
    <w:name w:val="Body Text 2"/>
    <w:basedOn w:val="prastasis"/>
    <w:link w:val="Pagrindinistekstas2Diagrama"/>
    <w:rsid w:val="00396BAC"/>
    <w:pPr>
      <w:spacing w:after="120" w:line="480" w:lineRule="auto"/>
    </w:pPr>
    <w:rPr>
      <w:rFonts w:ascii="Times New Roman" w:eastAsia="Times New Roman" w:hAnsi="Times New Roman" w:cs="Times New Roman"/>
      <w:sz w:val="20"/>
      <w:szCs w:val="20"/>
    </w:rPr>
  </w:style>
  <w:style w:type="character" w:customStyle="1" w:styleId="Pagrindinistekstas2Diagrama">
    <w:name w:val="Pagrindinis tekstas 2 Diagrama"/>
    <w:basedOn w:val="Numatytasispastraiposriftas"/>
    <w:link w:val="Pagrindinistekstas2"/>
    <w:rsid w:val="00396BAC"/>
    <w:rPr>
      <w:rFonts w:ascii="Times New Roman" w:eastAsia="Times New Roman" w:hAnsi="Times New Roman" w:cs="Times New Roman"/>
      <w:sz w:val="20"/>
      <w:szCs w:val="20"/>
    </w:rPr>
  </w:style>
  <w:style w:type="table" w:styleId="Lentelstinklelis">
    <w:name w:val="Table Grid"/>
    <w:basedOn w:val="prastojilentel"/>
    <w:rsid w:val="00396B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396BAC"/>
    <w:pPr>
      <w:keepLines/>
      <w:tabs>
        <w:tab w:val="left" w:pos="567"/>
      </w:tabs>
      <w:ind w:left="567" w:hanging="567"/>
    </w:pPr>
    <w:rPr>
      <w:kern w:val="28"/>
      <w:szCs w:val="22"/>
    </w:rPr>
  </w:style>
  <w:style w:type="paragraph" w:customStyle="1" w:styleId="BTuEMEASMCA">
    <w:name w:val="BT(u) EMEA_SMCA"/>
    <w:basedOn w:val="BTEMEASMCA"/>
    <w:autoRedefine/>
    <w:rsid w:val="00396BAC"/>
    <w:rPr>
      <w:u w:val="single"/>
    </w:rPr>
  </w:style>
  <w:style w:type="paragraph" w:customStyle="1" w:styleId="BTAnIIEMEASMCA">
    <w:name w:val="BT(AnII) EMEA_SMCA"/>
    <w:basedOn w:val="Debesliotekstas"/>
    <w:autoRedefine/>
    <w:rsid w:val="00396BA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2546F"/>
    <w:pPr>
      <w:numPr>
        <w:numId w:val="10"/>
      </w:numPr>
    </w:pPr>
  </w:style>
  <w:style w:type="paragraph" w:customStyle="1" w:styleId="BTbEMEASMCA">
    <w:name w:val="BT(b) EMEA_SMCA"/>
    <w:basedOn w:val="BTEMEASMCA"/>
    <w:autoRedefine/>
    <w:rsid w:val="00396BAC"/>
    <w:rPr>
      <w:b/>
    </w:rPr>
  </w:style>
  <w:style w:type="paragraph" w:customStyle="1" w:styleId="PI-1labEMEASMCA">
    <w:name w:val="PI-1_lab EMEA_SMCA"/>
    <w:basedOn w:val="prastasis"/>
    <w:link w:val="PI-1labEMEASMCAChar"/>
    <w:autoRedefine/>
    <w:rsid w:val="00396BA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rsid w:val="00396BAC"/>
    <w:rPr>
      <w:rFonts w:ascii="Times New Roman" w:eastAsia="Times New Roman" w:hAnsi="Times New Roman" w:cs="Times New Roman"/>
      <w:b/>
      <w:noProof/>
      <w:sz w:val="20"/>
      <w:szCs w:val="20"/>
    </w:rPr>
  </w:style>
  <w:style w:type="paragraph" w:customStyle="1" w:styleId="PI-3EMEASMCA">
    <w:name w:val="PI-3 EMEA_SMCA"/>
    <w:basedOn w:val="prastasis"/>
    <w:autoRedefine/>
    <w:rsid w:val="00396BAC"/>
    <w:pPr>
      <w:spacing w:after="0" w:line="220" w:lineRule="exact"/>
    </w:pPr>
    <w:rPr>
      <w:rFonts w:ascii="Times New Roman" w:eastAsia="Times New Roman" w:hAnsi="Times New Roman" w:cs="Times New Roman"/>
      <w:b/>
      <w:bCs/>
    </w:rPr>
  </w:style>
  <w:style w:type="paragraph" w:customStyle="1" w:styleId="Heading1NavyHeading11">
    <w:name w:val="Heading 1.Navy Heading 11"/>
    <w:basedOn w:val="prastasis"/>
    <w:next w:val="Pagrindinistekstas"/>
    <w:rsid w:val="00396BAC"/>
    <w:pPr>
      <w:keepNext/>
      <w:widowControl w:val="0"/>
      <w:spacing w:before="240" w:after="60" w:line="240" w:lineRule="auto"/>
    </w:pPr>
    <w:rPr>
      <w:rFonts w:ascii="Times New Roman" w:eastAsia="Times New Roman" w:hAnsi="Times New Roman" w:cs="Times New Roman"/>
      <w:b/>
      <w:caps/>
      <w:kern w:val="28"/>
      <w:sz w:val="24"/>
      <w:szCs w:val="20"/>
    </w:rPr>
  </w:style>
  <w:style w:type="paragraph" w:styleId="Antrats">
    <w:name w:val="header"/>
    <w:basedOn w:val="prastasis"/>
    <w:link w:val="AntratsDiagrama"/>
    <w:rsid w:val="00396BA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396BAC"/>
    <w:rPr>
      <w:rFonts w:ascii="Times New Roman" w:eastAsia="Times New Roman" w:hAnsi="Times New Roman" w:cs="Times New Roman"/>
      <w:sz w:val="20"/>
      <w:szCs w:val="20"/>
    </w:rPr>
  </w:style>
  <w:style w:type="character" w:styleId="Komentaronuoroda">
    <w:name w:val="annotation reference"/>
    <w:semiHidden/>
    <w:rsid w:val="00396BAC"/>
    <w:rPr>
      <w:sz w:val="16"/>
      <w:szCs w:val="16"/>
    </w:rPr>
  </w:style>
  <w:style w:type="paragraph" w:styleId="Komentarotekstas">
    <w:name w:val="annotation text"/>
    <w:basedOn w:val="prastasis"/>
    <w:link w:val="KomentarotekstasDiagrama"/>
    <w:semiHidden/>
    <w:rsid w:val="00396BA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396BA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96BAC"/>
    <w:rPr>
      <w:b/>
      <w:bCs/>
    </w:rPr>
  </w:style>
  <w:style w:type="character" w:customStyle="1" w:styleId="KomentarotemaDiagrama">
    <w:name w:val="Komentaro tema Diagrama"/>
    <w:basedOn w:val="KomentarotekstasDiagrama"/>
    <w:link w:val="Komentarotema"/>
    <w:semiHidden/>
    <w:rsid w:val="00396BAC"/>
    <w:rPr>
      <w:rFonts w:ascii="Times New Roman" w:eastAsia="Times New Roman" w:hAnsi="Times New Roman" w:cs="Times New Roman"/>
      <w:b/>
      <w:bCs/>
      <w:sz w:val="20"/>
      <w:szCs w:val="20"/>
    </w:rPr>
  </w:style>
  <w:style w:type="character" w:customStyle="1" w:styleId="apple-style-span">
    <w:name w:val="apple-style-span"/>
    <w:rsid w:val="00396BAC"/>
  </w:style>
  <w:style w:type="paragraph" w:styleId="Sraopastraipa">
    <w:name w:val="List Paragraph"/>
    <w:basedOn w:val="prastasis"/>
    <w:uiPriority w:val="34"/>
    <w:qFormat/>
    <w:rsid w:val="00396BAC"/>
    <w:pPr>
      <w:ind w:left="720"/>
      <w:contextualSpacing/>
    </w:pPr>
  </w:style>
  <w:style w:type="paragraph" w:styleId="Pataisymai">
    <w:name w:val="Revision"/>
    <w:hidden/>
    <w:uiPriority w:val="99"/>
    <w:semiHidden/>
    <w:rsid w:val="0002546F"/>
    <w:pPr>
      <w:spacing w:after="0" w:line="240" w:lineRule="auto"/>
    </w:pPr>
  </w:style>
  <w:style w:type="paragraph" w:styleId="Betarp">
    <w:name w:val="No Spacing"/>
    <w:uiPriority w:val="1"/>
    <w:qFormat/>
    <w:rsid w:val="00F33B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fo@sanoswiss.com"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info@sanoswiss.com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8" ma:contentTypeDescription="Create a new document." ma:contentTypeScope="" ma:versionID="ad749153136350ab42284c57c07b64b2">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20c6e277910dc576168266f381a27337"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933A2-EB74-490A-A706-D7A7A15CCAC7}">
  <ds:schemaRefs>
    <ds:schemaRef ds:uri="http://schemas.microsoft.com/office/2006/metadata/properties"/>
    <ds:schemaRef ds:uri="04d69301-8a09-47d6-b4e7-771964707a58"/>
    <ds:schemaRef ds:uri="http://purl.org/dc/terms/"/>
    <ds:schemaRef ds:uri="109dd77f-ce19-45eb-9f15-de2b02146225"/>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CCACE4-7625-4AC1-81A9-0B8E8343F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7E53C-C1E1-4511-83AD-1D65C477F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34785</Words>
  <Characters>19828</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2025-11-13T07:47:00Z</dcterms:created>
  <dcterms:modified xsi:type="dcterms:W3CDTF">2025-11-13T07:49:00Z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