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3B" w:rsidRPr="00A840FC" w:rsidRDefault="00B8453B" w:rsidP="00B8453B">
      <w:pPr>
        <w:tabs>
          <w:tab w:val="left" w:pos="567"/>
        </w:tabs>
        <w:spacing w:after="0" w:line="240" w:lineRule="auto"/>
        <w:jc w:val="center"/>
        <w:outlineLvl w:val="0"/>
        <w:rPr>
          <w:rFonts w:ascii="Times New Roman" w:eastAsia="Times New Roman" w:hAnsi="Times New Roman" w:cs="Times New Roman"/>
          <w:b/>
          <w:caps/>
          <w:lang w:val="lt-LT"/>
        </w:rPr>
      </w:pPr>
      <w:bookmarkStart w:id="0" w:name="_Toc129243138"/>
      <w:bookmarkStart w:id="1" w:name="_Toc129243263"/>
      <w:r w:rsidRPr="00A840FC">
        <w:rPr>
          <w:rFonts w:ascii="Times New Roman" w:eastAsia="Times New Roman" w:hAnsi="Times New Roman" w:cs="Times New Roman"/>
          <w:b/>
          <w:lang w:val="lt-LT"/>
        </w:rPr>
        <w:t>Pakuotės lapelis: informacija vartotojui</w:t>
      </w:r>
      <w:bookmarkEnd w:id="0"/>
      <w:bookmarkEnd w:id="1"/>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25 mg plėvele dengtos tabletės</w:t>
      </w:r>
    </w:p>
    <w:p w:rsidR="00B8453B" w:rsidRPr="00A840FC" w:rsidRDefault="00B8453B" w:rsidP="00B8453B">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100 mg plėvele dengtos tabletės</w:t>
      </w:r>
    </w:p>
    <w:p w:rsidR="00B8453B" w:rsidRPr="00A840FC" w:rsidRDefault="00B8453B" w:rsidP="00B8453B">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200 mg plėvele dengtos tabletės</w:t>
      </w:r>
    </w:p>
    <w:p w:rsidR="00B8453B" w:rsidRPr="00A840FC" w:rsidRDefault="00B8453B" w:rsidP="00B8453B">
      <w:pPr>
        <w:spacing w:after="0" w:line="240" w:lineRule="auto"/>
        <w:jc w:val="center"/>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300 mg plėvele dengtos tabletės</w:t>
      </w:r>
    </w:p>
    <w:p w:rsidR="00B8453B" w:rsidRPr="00A840FC" w:rsidRDefault="00B8453B" w:rsidP="00B8453B">
      <w:pPr>
        <w:spacing w:after="0" w:line="240" w:lineRule="auto"/>
        <w:jc w:val="center"/>
        <w:rPr>
          <w:rFonts w:ascii="Times New Roman" w:eastAsia="Arial Unicode MS" w:hAnsi="Times New Roman" w:cs="Times New Roman"/>
          <w:lang w:val="lt-LT"/>
        </w:rPr>
      </w:pPr>
      <w:r>
        <w:rPr>
          <w:rFonts w:ascii="Times New Roman" w:eastAsia="Arial Unicode MS" w:hAnsi="Times New Roman" w:cs="Times New Roman"/>
          <w:lang w:val="lt-LT"/>
        </w:rPr>
        <w:t>k</w:t>
      </w:r>
      <w:r w:rsidRPr="00A840FC" w:rsidDel="00C032A1">
        <w:rPr>
          <w:rFonts w:ascii="Times New Roman" w:eastAsia="Arial Unicode MS" w:hAnsi="Times New Roman" w:cs="Times New Roman"/>
          <w:lang w:val="lt-LT"/>
        </w:rPr>
        <w:t>vetiapinas</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Atidžiai perskaitykite visą šį lapelį, prieš pradėdami vartoti vaistą, nes jame pateikiama Jums svarbi informacija.</w:t>
      </w:r>
    </w:p>
    <w:p w:rsidR="00B8453B" w:rsidRPr="00A840FC" w:rsidRDefault="00B8453B" w:rsidP="00B8453B">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Neišmeskite šio lapelio, nes vėl gali prireikti jį perskaityti.</w:t>
      </w:r>
    </w:p>
    <w:p w:rsidR="00B8453B" w:rsidRPr="00A840FC" w:rsidRDefault="00B8453B" w:rsidP="00B8453B">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kreipkitės į gydytoją arba vaistininką.</w:t>
      </w:r>
    </w:p>
    <w:p w:rsidR="00B8453B" w:rsidRPr="00A840FC" w:rsidRDefault="00B8453B" w:rsidP="00B8453B">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skirtas tik Jums, todėl kitiems žmonėms jo duoti negalima. Vaistas gali jiems pakenkti (net tiems, kurių ligos požymiai yra tokie patys kaip Jūsų).</w:t>
      </w:r>
    </w:p>
    <w:p w:rsidR="00B8453B" w:rsidRPr="00A840FC" w:rsidRDefault="00B8453B" w:rsidP="00B8453B">
      <w:pPr>
        <w:numPr>
          <w:ilvl w:val="0"/>
          <w:numId w:val="16"/>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pasireiškė šalutinis poveikis (net jeigu jis šiame lapelyje nenurodytas) kreipkitės į gydytoją arba vaistininką. Žr. 4 skyrių.</w:t>
      </w:r>
    </w:p>
    <w:p w:rsidR="00B8453B" w:rsidRPr="00A840FC" w:rsidRDefault="00B8453B" w:rsidP="00B8453B">
      <w:pPr>
        <w:tabs>
          <w:tab w:val="num" w:pos="567"/>
        </w:tabs>
        <w:spacing w:after="0" w:line="240" w:lineRule="auto"/>
        <w:ind w:left="567" w:hanging="567"/>
        <w:rPr>
          <w:rFonts w:ascii="Times New Roman" w:eastAsia="Arial Unicode MS" w:hAnsi="Times New Roman" w:cs="Times New Roman"/>
          <w:lang w:val="lt-LT"/>
        </w:rPr>
      </w:pPr>
    </w:p>
    <w:p w:rsidR="00B8453B" w:rsidRPr="00A840FC" w:rsidRDefault="00B8453B" w:rsidP="00B8453B">
      <w:pPr>
        <w:spacing w:after="0" w:line="240" w:lineRule="auto"/>
        <w:ind w:left="567" w:hanging="567"/>
        <w:rPr>
          <w:rFonts w:ascii="Times New Roman" w:eastAsia="Arial Unicode MS" w:hAnsi="Times New Roman" w:cs="Times New Roman"/>
          <w:lang w:val="lt-LT"/>
        </w:rPr>
      </w:pPr>
    </w:p>
    <w:p w:rsidR="00B8453B" w:rsidRPr="00A840FC" w:rsidRDefault="00B8453B" w:rsidP="00B8453B">
      <w:pPr>
        <w:spacing w:after="0" w:line="240" w:lineRule="auto"/>
        <w:ind w:left="567" w:hanging="567"/>
        <w:rPr>
          <w:rFonts w:ascii="Times New Roman" w:eastAsia="Arial Unicode MS" w:hAnsi="Times New Roman" w:cs="Times New Roman"/>
          <w:b/>
          <w:lang w:val="lt-LT"/>
        </w:rPr>
      </w:pPr>
      <w:r w:rsidRPr="00A840FC">
        <w:rPr>
          <w:rFonts w:ascii="Times New Roman" w:eastAsia="Arial Unicode MS" w:hAnsi="Times New Roman" w:cs="Times New Roman"/>
          <w:b/>
          <w:lang w:val="lt-LT"/>
        </w:rPr>
        <w:t>Apie ką rašoma šiame lapelyje?</w:t>
      </w:r>
    </w:p>
    <w:p w:rsidR="00B8453B" w:rsidRPr="00A840FC" w:rsidRDefault="00B8453B" w:rsidP="00B8453B">
      <w:pPr>
        <w:spacing w:after="0" w:line="240" w:lineRule="auto"/>
        <w:ind w:left="567" w:hanging="567"/>
        <w:rPr>
          <w:rFonts w:ascii="Times New Roman" w:eastAsia="Arial Unicode MS" w:hAnsi="Times New Roman" w:cs="Times New Roman"/>
          <w:b/>
          <w:lang w:val="lt-LT"/>
        </w:rPr>
      </w:pPr>
    </w:p>
    <w:p w:rsidR="00B8453B" w:rsidRPr="00A840FC" w:rsidRDefault="00B8453B" w:rsidP="00B8453B">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1.</w:t>
      </w:r>
      <w:r w:rsidRPr="00A840FC">
        <w:rPr>
          <w:rFonts w:ascii="Times New Roman" w:eastAsia="Arial Unicode MS" w:hAnsi="Times New Roman" w:cs="Times New Roman"/>
          <w:lang w:val="lt-LT"/>
        </w:rPr>
        <w:tab/>
        <w:t>Kas yra Ketipinor ir kam jis vartojamas</w:t>
      </w:r>
    </w:p>
    <w:p w:rsidR="00B8453B" w:rsidRPr="00A840FC" w:rsidRDefault="00B8453B" w:rsidP="00B8453B">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2.</w:t>
      </w:r>
      <w:r w:rsidRPr="00A840FC">
        <w:rPr>
          <w:rFonts w:ascii="Times New Roman" w:eastAsia="Arial Unicode MS" w:hAnsi="Times New Roman" w:cs="Times New Roman"/>
          <w:lang w:val="lt-LT"/>
        </w:rPr>
        <w:tab/>
        <w:t>Kas žinotina prieš vartojant Ketipinor</w:t>
      </w:r>
    </w:p>
    <w:p w:rsidR="00B8453B" w:rsidRPr="00A840FC" w:rsidRDefault="00B8453B" w:rsidP="00B8453B">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3.</w:t>
      </w:r>
      <w:r w:rsidRPr="00A840FC">
        <w:rPr>
          <w:rFonts w:ascii="Times New Roman" w:eastAsia="Arial Unicode MS" w:hAnsi="Times New Roman" w:cs="Times New Roman"/>
          <w:lang w:val="lt-LT"/>
        </w:rPr>
        <w:tab/>
        <w:t>Kaip vartoti Ketipinor</w:t>
      </w:r>
    </w:p>
    <w:p w:rsidR="00B8453B" w:rsidRPr="00A840FC" w:rsidRDefault="00B8453B" w:rsidP="00B8453B">
      <w:pPr>
        <w:tabs>
          <w:tab w:val="left" w:pos="567"/>
        </w:tabs>
        <w:spacing w:after="0" w:line="240" w:lineRule="auto"/>
        <w:ind w:left="567" w:hanging="567"/>
        <w:rPr>
          <w:rFonts w:ascii="Times New Roman" w:eastAsia="Arial Unicode MS" w:hAnsi="Times New Roman" w:cs="Times New Roman"/>
          <w:lang w:val="lt-LT"/>
        </w:rPr>
      </w:pPr>
      <w:bookmarkStart w:id="2" w:name="OLE_LINK1"/>
      <w:bookmarkStart w:id="3" w:name="OLE_LINK2"/>
      <w:r w:rsidRPr="00A840FC">
        <w:rPr>
          <w:rFonts w:ascii="Times New Roman" w:eastAsia="Arial Unicode MS" w:hAnsi="Times New Roman" w:cs="Times New Roman"/>
          <w:lang w:val="lt-LT"/>
        </w:rPr>
        <w:t>4</w:t>
      </w:r>
      <w:bookmarkEnd w:id="2"/>
      <w:bookmarkEnd w:id="3"/>
      <w:r w:rsidRPr="00A840FC">
        <w:rPr>
          <w:rFonts w:ascii="Times New Roman" w:eastAsia="Arial Unicode MS" w:hAnsi="Times New Roman" w:cs="Times New Roman"/>
          <w:lang w:val="lt-LT"/>
        </w:rPr>
        <w:t>.</w:t>
      </w:r>
      <w:r w:rsidRPr="00A840FC">
        <w:rPr>
          <w:rFonts w:ascii="Times New Roman" w:eastAsia="Arial Unicode MS" w:hAnsi="Times New Roman" w:cs="Times New Roman"/>
          <w:lang w:val="lt-LT"/>
        </w:rPr>
        <w:tab/>
        <w:t>Galimas šalutinis poveikis</w:t>
      </w:r>
    </w:p>
    <w:p w:rsidR="00B8453B" w:rsidRPr="00A840FC" w:rsidRDefault="00B8453B" w:rsidP="00B8453B">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5.</w:t>
      </w:r>
      <w:r w:rsidRPr="00A840FC">
        <w:rPr>
          <w:rFonts w:ascii="Times New Roman" w:eastAsia="Arial Unicode MS" w:hAnsi="Times New Roman" w:cs="Times New Roman"/>
          <w:lang w:val="lt-LT"/>
        </w:rPr>
        <w:tab/>
        <w:t>Kaip laikyti Ketipinor</w:t>
      </w:r>
    </w:p>
    <w:p w:rsidR="00B8453B" w:rsidRPr="00A840FC" w:rsidRDefault="00B8453B" w:rsidP="00B8453B">
      <w:pPr>
        <w:tabs>
          <w:tab w:val="left" w:pos="567"/>
        </w:tabs>
        <w:spacing w:after="0" w:line="240" w:lineRule="auto"/>
        <w:ind w:left="567"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6.</w:t>
      </w:r>
      <w:r w:rsidRPr="00A840FC">
        <w:rPr>
          <w:rFonts w:ascii="Times New Roman" w:eastAsia="Arial Unicode MS" w:hAnsi="Times New Roman" w:cs="Times New Roman"/>
          <w:lang w:val="lt-LT"/>
        </w:rPr>
        <w:tab/>
        <w:t>Pakuotės turinys ir kita informacija</w:t>
      </w:r>
    </w:p>
    <w:p w:rsidR="00B8453B" w:rsidRPr="00A840FC" w:rsidRDefault="00B8453B" w:rsidP="00B8453B">
      <w:pPr>
        <w:tabs>
          <w:tab w:val="left" w:pos="567"/>
        </w:tabs>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39"/>
      <w:bookmarkStart w:id="5" w:name="_Toc129243264"/>
      <w:r w:rsidRPr="00A840FC">
        <w:rPr>
          <w:rFonts w:ascii="Times New Roman" w:eastAsia="Times New Roman" w:hAnsi="Times New Roman" w:cs="Times New Roman"/>
          <w:b/>
          <w:lang w:val="lt-LT"/>
        </w:rPr>
        <w:t>1.</w:t>
      </w:r>
      <w:r w:rsidRPr="00A840FC">
        <w:rPr>
          <w:rFonts w:ascii="Times New Roman" w:eastAsia="Times New Roman" w:hAnsi="Times New Roman" w:cs="Times New Roman"/>
          <w:b/>
          <w:lang w:val="lt-LT"/>
        </w:rPr>
        <w:tab/>
        <w:t>Kas yra Ketipinor ir kam jis vartojamas</w:t>
      </w:r>
      <w:bookmarkEnd w:id="4"/>
      <w:bookmarkEnd w:id="5"/>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sudėtyje yra medžiagos vadinamos kvetiapinu. Šis vaistas priklauso vaistų nuo psichozės grupei. Ketipinor gali būti vartojamas tam tikroms ligoms gydyti, pavyzdžiui:</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bipolinei depresijai, kurios metu jaučiate liūdesį. Jums gali pasirodyti, kad jaučiatės depresiškas, galite jausti kaltę, jėgų trūkumą, prarasti apetitą arba gali būti sunku užmigti. </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 xml:space="preserve">Manijai. Jūs galite jaustis labai sujaudintas, pakilios nuotaikos, susijaudinęs, entuziastingas arba pernelyg aktyvus, arba galite priimti neteisingus sprendimus, elgdamasis agresyviai ar pavojingai. </w:t>
      </w:r>
    </w:p>
    <w:p w:rsidR="00B8453B" w:rsidRPr="00A840FC" w:rsidRDefault="00B8453B" w:rsidP="00B8453B">
      <w:pPr>
        <w:numPr>
          <w:ilvl w:val="0"/>
          <w:numId w:val="2"/>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Šizofrenijai. Jūs galite išgirsti ar pajusti tai, ko nėra, tikėti dalykais, kurie nėra tikri, arba jaustis neįprastai įtariu, būti sunerimusiu, susipainiojusiu, kaltu, įsitempusiu arba prislėgtu.</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Kai pasijusite geriau Jūsų gydytojas gali ir toliau skirti Ketipinor, kad simptomai nepasikartotų.</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40"/>
      <w:bookmarkStart w:id="7" w:name="_Toc129243265"/>
      <w:r w:rsidRPr="00A840FC">
        <w:rPr>
          <w:rFonts w:ascii="Times New Roman" w:eastAsia="Times New Roman" w:hAnsi="Times New Roman" w:cs="Times New Roman"/>
          <w:b/>
          <w:lang w:val="lt-LT"/>
        </w:rPr>
        <w:t>2.</w:t>
      </w:r>
      <w:r w:rsidRPr="00A840FC">
        <w:rPr>
          <w:rFonts w:ascii="Times New Roman" w:eastAsia="Times New Roman" w:hAnsi="Times New Roman" w:cs="Times New Roman"/>
          <w:b/>
          <w:lang w:val="lt-LT"/>
        </w:rPr>
        <w:tab/>
        <w:t xml:space="preserve">Kas žinotina prieš vartojant </w:t>
      </w:r>
      <w:bookmarkEnd w:id="6"/>
      <w:bookmarkEnd w:id="7"/>
      <w:r w:rsidRPr="00A840FC">
        <w:rPr>
          <w:rFonts w:ascii="Times New Roman" w:eastAsia="Times New Roman" w:hAnsi="Times New Roman" w:cs="Times New Roman"/>
          <w:b/>
          <w:lang w:val="lt-LT"/>
        </w:rPr>
        <w:t>Ketipinor</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Ketipinor vartoti </w:t>
      </w:r>
      <w:r>
        <w:rPr>
          <w:rFonts w:ascii="Times New Roman" w:eastAsia="Times New Roman" w:hAnsi="Times New Roman" w:cs="Times New Roman"/>
          <w:b/>
          <w:bCs/>
          <w:lang w:val="lt-LT"/>
        </w:rPr>
        <w:t>draudžiama</w:t>
      </w:r>
      <w:r w:rsidRPr="00A840FC">
        <w:rPr>
          <w:rFonts w:ascii="Times New Roman" w:eastAsia="Times New Roman" w:hAnsi="Times New Roman" w:cs="Times New Roman"/>
          <w:b/>
          <w:bCs/>
          <w:lang w:val="lt-LT"/>
        </w:rPr>
        <w:t>:</w:t>
      </w:r>
    </w:p>
    <w:p w:rsidR="00B8453B" w:rsidRPr="00A840FC" w:rsidRDefault="00B8453B" w:rsidP="00B8453B">
      <w:pPr>
        <w:numPr>
          <w:ilvl w:val="0"/>
          <w:numId w:val="17"/>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yra alergija kvetiapinui arba bet kuriai pagalbinei šio vaisto medžiagai (jos išvardytos 6 skyriuje);</w:t>
      </w:r>
    </w:p>
    <w:p w:rsidR="00B8453B" w:rsidRPr="00A840FC" w:rsidRDefault="00B8453B" w:rsidP="00B8453B">
      <w:pPr>
        <w:numPr>
          <w:ilvl w:val="0"/>
          <w:numId w:val="17"/>
        </w:numPr>
        <w:spacing w:after="0" w:line="240" w:lineRule="auto"/>
        <w:ind w:left="567" w:hanging="567"/>
        <w:contextualSpacing/>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bent vieną iš toliau išvardytų vaistų:</w:t>
      </w:r>
    </w:p>
    <w:p w:rsidR="00B8453B" w:rsidRPr="00A840FC" w:rsidRDefault="00B8453B" w:rsidP="00B8453B">
      <w:pPr>
        <w:numPr>
          <w:ilvl w:val="0"/>
          <w:numId w:val="3"/>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ŽIV infekcijai gydyti;</w:t>
      </w:r>
    </w:p>
    <w:p w:rsidR="00B8453B" w:rsidRPr="00A840FC" w:rsidRDefault="00B8453B" w:rsidP="00B8453B">
      <w:pPr>
        <w:numPr>
          <w:ilvl w:val="0"/>
          <w:numId w:val="3"/>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azolo grupės vaistų (nuo grybelinių infekcinių ligų);</w:t>
      </w:r>
    </w:p>
    <w:p w:rsidR="00B8453B" w:rsidRPr="00A840FC" w:rsidRDefault="00B8453B" w:rsidP="00B8453B">
      <w:pPr>
        <w:numPr>
          <w:ilvl w:val="0"/>
          <w:numId w:val="3"/>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eritromicino arba klaritromicino (vaistų infekcinėms ligoms gydyti);</w:t>
      </w:r>
    </w:p>
    <w:p w:rsidR="00B8453B" w:rsidRPr="00A840FC" w:rsidRDefault="00B8453B" w:rsidP="00B8453B">
      <w:pPr>
        <w:numPr>
          <w:ilvl w:val="0"/>
          <w:numId w:val="3"/>
        </w:numPr>
        <w:spacing w:after="0" w:line="240" w:lineRule="auto"/>
        <w:ind w:left="1134" w:hanging="567"/>
        <w:rPr>
          <w:rFonts w:ascii="Times New Roman" w:eastAsia="Arial Unicode MS" w:hAnsi="Times New Roman" w:cs="Times New Roman"/>
          <w:lang w:val="lt-LT"/>
        </w:rPr>
      </w:pPr>
      <w:r w:rsidRPr="00A840FC">
        <w:rPr>
          <w:rFonts w:ascii="Times New Roman" w:eastAsia="Arial Unicode MS" w:hAnsi="Times New Roman" w:cs="Times New Roman"/>
          <w:lang w:val="lt-LT"/>
        </w:rPr>
        <w:t>nefazodono (vaisto nuo depresijos).</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kyla abejonių, prieš vartodami Ketipinor, kreipkitės į gydytoją arba vaistininką.</w:t>
      </w:r>
    </w:p>
    <w:p w:rsidR="00B8453B" w:rsidRPr="00A840FC" w:rsidRDefault="00B8453B" w:rsidP="00B8453B">
      <w:pPr>
        <w:spacing w:after="0" w:line="240" w:lineRule="auto"/>
        <w:rPr>
          <w:rFonts w:ascii="Times New Roman" w:eastAsia="Times New Roman" w:hAnsi="Times New Roman" w:cs="Times New Roman"/>
          <w:b/>
          <w:bCs/>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lastRenderedPageBreak/>
        <w:t>Įspėjimai ir atsargumo priemonės</w:t>
      </w:r>
    </w:p>
    <w:p w:rsidR="00B8453B" w:rsidRPr="00A840FC" w:rsidRDefault="00B8453B" w:rsidP="00B8453B">
      <w:pPr>
        <w:spacing w:after="0" w:line="240" w:lineRule="auto"/>
        <w:rPr>
          <w:rFonts w:ascii="Times New Roman" w:eastAsia="Times New Roman" w:hAnsi="Times New Roman" w:cs="Times New Roman"/>
          <w:b/>
          <w:bCs/>
          <w:u w:val="single"/>
          <w:lang w:val="lt-LT"/>
        </w:rPr>
      </w:pPr>
    </w:p>
    <w:p w:rsidR="00B8453B" w:rsidRDefault="00B8453B" w:rsidP="00B8453B">
      <w:pPr>
        <w:tabs>
          <w:tab w:val="left" w:pos="360"/>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Pasitarkite su gydytoju arba vaistininku prieš pradėdami vartoti Ketipinor, jeigu:</w:t>
      </w:r>
    </w:p>
    <w:p w:rsidR="00B8453B" w:rsidRPr="006A2CAD" w:rsidRDefault="00B8453B" w:rsidP="00B8453B">
      <w:pPr>
        <w:pStyle w:val="Sraopastraipa"/>
        <w:numPr>
          <w:ilvl w:val="0"/>
          <w:numId w:val="21"/>
        </w:numPr>
        <w:tabs>
          <w:tab w:val="left" w:pos="567"/>
        </w:tabs>
        <w:ind w:left="567" w:hanging="567"/>
        <w:rPr>
          <w:rFonts w:eastAsia="Times New Roman"/>
        </w:rPr>
      </w:pPr>
      <w:r w:rsidRPr="006A2CAD">
        <w:rPr>
          <w:rFonts w:eastAsia="Times New Roman"/>
        </w:rPr>
        <w:t>sergate depresija arba turite kitą sutrikimą, gydomą antidepresantais. Šiuos vaistus vartojant kartu su Ketipinor gali išsivystyti serotonino sindromas – sutrikimas, galintis kelti pavojų gyvybei (žr. „Kiti vaistai ir Ketipinor“);</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Jūs ar kas nors iš šeimos narių turi kokių nors širdies sutrikimų, pavyzdžiui, širdies ritmo sutrikimų, širdies raumens nusilpimas ar širdies uždegimas, arba jeigu vartojate vaistų, kurie gali daryti įtaką širdies susitraukimų dažniui;</w:t>
      </w:r>
    </w:p>
    <w:p w:rsidR="00B8453B" w:rsidRPr="00A840FC" w:rsidRDefault="00B8453B" w:rsidP="00B8453B">
      <w:pPr>
        <w:numPr>
          <w:ilvl w:val="0"/>
          <w:numId w:val="5"/>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Jūsų žemas kraujospūdis;</w:t>
      </w:r>
    </w:p>
    <w:p w:rsidR="00B8453B" w:rsidRPr="00A840FC" w:rsidRDefault="00B8453B" w:rsidP="00B8453B">
      <w:pPr>
        <w:numPr>
          <w:ilvl w:val="0"/>
          <w:numId w:val="5"/>
        </w:numPr>
        <w:tabs>
          <w:tab w:val="left" w:pos="567"/>
        </w:tabs>
        <w:spacing w:after="0" w:line="240" w:lineRule="auto"/>
        <w:ind w:hanging="720"/>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Jums yra buvęs insultas (ypač, jeigu esate vyresnio amžiaus);</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turite kepenų veiklos sutrikimų;</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kada nors yra buvę traukulių priepuolių;</w:t>
      </w:r>
    </w:p>
    <w:p w:rsidR="00B8453B" w:rsidRPr="00A840FC" w:rsidRDefault="00B8453B" w:rsidP="00B8453B">
      <w:pPr>
        <w:numPr>
          <w:ilvl w:val="0"/>
          <w:numId w:val="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sergate cukriniu diabetu arba yra padidėjęs diabeto atsiradimo pavojus. Tokiu atveju, kol vartojate Ketipinor, Jūsų gydytojas gali tikrini gliukozės kiekį kraujyje; </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žinote, kad Jums praeityje buvo nustatytas baltųjų kraujo kūnelių sumažėjimas (kuris galėjo atsirasti dėl kitų vaistų vartojimo);</w:t>
      </w:r>
    </w:p>
    <w:p w:rsidR="00B8453B" w:rsidRPr="00A840FC" w:rsidRDefault="00B8453B" w:rsidP="00B8453B">
      <w:pPr>
        <w:numPr>
          <w:ilvl w:val="0"/>
          <w:numId w:val="6"/>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esate senyvas pacientas, sergantis Parkinsono liga (PL)/parkinsonizmu;</w:t>
      </w:r>
    </w:p>
    <w:p w:rsidR="00B8453B" w:rsidRPr="00A840FC" w:rsidRDefault="00B8453B" w:rsidP="00B8453B">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Jūs esate senyvas pacientas, sergantis demencija (yra smegenų funkcijos susilpnėjimas). Tokiu atveju Ketipinor vartoti negalima, nes vartojant vaistus, kurių grupei priklauso Ketipinor, gali padidėti insulto pavojus, o senyviems pacientams, sergantiems demencija, kai kuriais atvejais ir mirties pavojus.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Jums arba šeimos nariams yra buvę kraujo krešulių, kadangi tokie vaistai kaip šis yra susiję su krešulių susidarymu;</w:t>
      </w:r>
    </w:p>
    <w:p w:rsidR="00B8453B" w:rsidRPr="00A840FC" w:rsidRDefault="00B8453B" w:rsidP="00B8453B">
      <w:pPr>
        <w:numPr>
          <w:ilvl w:val="0"/>
          <w:numId w:val="19"/>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Jums dabar yra arba anksčiau yra buvęs sutrikimas, kuris pasireiškia trumpomis kvėpavimo pauzėmis normalaus nakties miego metu (jis vadinamas miego apnėja), arba vartojate vaistų, slopinančių normalią smegenų veiklą (raminamųjų vaistų);</w:t>
      </w:r>
    </w:p>
    <w:p w:rsidR="00B8453B" w:rsidRPr="00A840FC" w:rsidRDefault="00B8453B" w:rsidP="00B8453B">
      <w:pPr>
        <w:numPr>
          <w:ilvl w:val="0"/>
          <w:numId w:val="19"/>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anticholinerginiais, jie veikia nervų ląstelių funkciją ir todėl vartojami tam tikroms ligoms gydyti;</w:t>
      </w:r>
    </w:p>
    <w:p w:rsidR="00B8453B" w:rsidRPr="00A840FC" w:rsidRDefault="00B8453B" w:rsidP="00B8453B">
      <w:pPr>
        <w:numPr>
          <w:ilvl w:val="0"/>
          <w:numId w:val="6"/>
        </w:numPr>
        <w:tabs>
          <w:tab w:val="left" w:pos="567"/>
        </w:tabs>
        <w:spacing w:after="0" w:line="240" w:lineRule="auto"/>
        <w:ind w:hanging="502"/>
        <w:contextualSpacing/>
        <w:rPr>
          <w:rFonts w:ascii="Times New Roman" w:eastAsia="Calibri" w:hAnsi="Times New Roman" w:cs="Times New Roman"/>
          <w:lang w:val="lt-LT"/>
        </w:rPr>
      </w:pPr>
      <w:r w:rsidRPr="00A840FC">
        <w:rPr>
          <w:rFonts w:ascii="Times New Roman" w:eastAsia="Calibri" w:hAnsi="Times New Roman" w:cs="Times New Roman"/>
          <w:lang w:val="lt-LT"/>
        </w:rPr>
        <w:t>Jums yra buvę problemų, susijusių su piktnaudžiavimu alkoholiu arba vaistais.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spacing w:after="0" w:line="240" w:lineRule="auto"/>
        <w:rPr>
          <w:rFonts w:ascii="Times New Roman" w:eastAsia="Times New Roman" w:hAnsi="Times New Roman" w:cs="Times New Roman"/>
          <w:u w:val="single"/>
          <w:lang w:val="lt-LT"/>
        </w:rPr>
      </w:pPr>
      <w:r w:rsidRPr="00A840FC">
        <w:rPr>
          <w:rFonts w:ascii="Times New Roman" w:eastAsia="Times New Roman" w:hAnsi="Times New Roman" w:cs="Times New Roman"/>
          <w:u w:val="single"/>
          <w:lang w:val="lt-LT"/>
        </w:rPr>
        <w:t>Nedelsiant pasakykite gydytojui, jeigu Jums pavartojus Ketipinor pasireiškia kuri nors iš toliau nurodytų būklių:</w:t>
      </w:r>
    </w:p>
    <w:p w:rsidR="00B8453B" w:rsidRPr="00A840FC" w:rsidRDefault="00B8453B" w:rsidP="00B8453B">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karščiuojate ir tuo pačiu metu labai įtempti raumenys, prakaituojate arba sutrikusi Jūsų sąmonė (sutrikimas vadinamas piktybiniu neurolepsiniu sindromu). Tokiu atveju Jums reikia skubaus medicininio gydymo;</w:t>
      </w:r>
    </w:p>
    <w:p w:rsidR="00B8453B" w:rsidRPr="00A840FC" w:rsidRDefault="00B8453B" w:rsidP="00B8453B">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atsirado nevalingų judesių, daugiausia veido arba liežuvio;</w:t>
      </w:r>
    </w:p>
    <w:p w:rsidR="00B8453B" w:rsidRPr="00A840FC" w:rsidRDefault="00B8453B" w:rsidP="00B8453B">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jaučiate svaigulį arba didelį mieguistumą. Senyviems pacientams dėl to padidėja atsitiktinio susižeidimo (griuvimo) rizika;</w:t>
      </w:r>
    </w:p>
    <w:p w:rsidR="00B8453B" w:rsidRPr="00A840FC" w:rsidRDefault="00B8453B" w:rsidP="00B8453B">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prasidėjo traukulių priepuoliai;</w:t>
      </w:r>
    </w:p>
    <w:p w:rsidR="00B8453B" w:rsidRPr="00A840FC" w:rsidRDefault="00B8453B" w:rsidP="00B8453B">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 ir skausminga erekcija (priapizmas);</w:t>
      </w:r>
    </w:p>
    <w:p w:rsidR="00B8453B" w:rsidRPr="00A840FC" w:rsidRDefault="00B8453B" w:rsidP="00B8453B">
      <w:pPr>
        <w:numPr>
          <w:ilvl w:val="0"/>
          <w:numId w:val="4"/>
        </w:numPr>
        <w:tabs>
          <w:tab w:val="clear" w:pos="360"/>
          <w:tab w:val="num" w:pos="0"/>
          <w:tab w:val="left" w:pos="567"/>
          <w:tab w:val="num" w:pos="2061"/>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pasireiškia dažni ir nereguliarūs širdies susitraukimai, net ramybėje, širdies plakimo pojūtis, kvėpavimo sutrikimai, krūtinės skausmas arba nepaaiškinamas nuovargis. Gydytojas turės patikrinti Jūsų širdį ir prireikus nedelsdamas nukreips kardiologo konsultacijai.</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Tokia būklė gali atsirasti, dėl šios grupės vaistų vartojimo.</w:t>
      </w:r>
    </w:p>
    <w:p w:rsidR="00B8453B" w:rsidRPr="00A840FC" w:rsidRDefault="00B8453B" w:rsidP="00B8453B">
      <w:pPr>
        <w:numPr>
          <w:ilvl w:val="12"/>
          <w:numId w:val="0"/>
        </w:numPr>
        <w:spacing w:after="0" w:line="240" w:lineRule="auto"/>
        <w:ind w:left="567" w:hanging="567"/>
        <w:rPr>
          <w:rFonts w:ascii="Times New Roman" w:eastAsia="Times New Roman" w:hAnsi="Times New Roman" w:cs="Times New Roman"/>
          <w:lang w:val="lt-LT"/>
        </w:rPr>
      </w:pPr>
    </w:p>
    <w:p w:rsidR="00B8453B" w:rsidRPr="00A840FC" w:rsidRDefault="00B8453B" w:rsidP="00B8453B">
      <w:pPr>
        <w:autoSpaceDE w:val="0"/>
        <w:autoSpaceDN w:val="0"/>
        <w:adjustRightInd w:val="0"/>
        <w:spacing w:after="0" w:line="240" w:lineRule="auto"/>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Kiek įmanoma greičiau praneškite gydytojui, jei Jums pasireiškė:</w:t>
      </w:r>
    </w:p>
    <w:p w:rsidR="00B8453B" w:rsidRPr="00A840FC" w:rsidRDefault="00B8453B" w:rsidP="00B8453B">
      <w:pPr>
        <w:numPr>
          <w:ilvl w:val="0"/>
          <w:numId w:val="18"/>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t>karščiavimas, į gripą panašūs simptomai, gerklės skausmas ar bet kokia kita infekcija, kadangi toks poveikis gali pasireikšti dėl labai mažo baltųjų kraujo ląstelių kiekio ir gali tekti sustabdyti Ketipinor vartojimą ir (arba) skirti gydymą;</w:t>
      </w:r>
    </w:p>
    <w:p w:rsidR="00B8453B" w:rsidRPr="00A840FC" w:rsidRDefault="00B8453B" w:rsidP="00B8453B">
      <w:pPr>
        <w:numPr>
          <w:ilvl w:val="0"/>
          <w:numId w:val="18"/>
        </w:numPr>
        <w:tabs>
          <w:tab w:val="left" w:pos="720"/>
        </w:tabs>
        <w:spacing w:after="0" w:line="240" w:lineRule="auto"/>
        <w:ind w:left="567" w:hanging="567"/>
        <w:rPr>
          <w:rFonts w:ascii="Times New Roman" w:eastAsia="Times New Roman" w:hAnsi="Times New Roman" w:cs="Times New Roman"/>
          <w:lang w:val="lt-LT" w:eastAsia="lt-LT" w:bidi="lt-LT"/>
        </w:rPr>
      </w:pPr>
      <w:r w:rsidRPr="00A840FC">
        <w:rPr>
          <w:rFonts w:ascii="Times New Roman" w:eastAsia="Times New Roman" w:hAnsi="Times New Roman" w:cs="Times New Roman"/>
          <w:lang w:val="lt-LT" w:eastAsia="lt-LT" w:bidi="lt-LT"/>
        </w:rPr>
        <w:t>vidurių užkietėjimas kartu su nuolatiniu pilvo skausmu arba į gydymą nereaguojantis vidurių užkietėjimas, kadangi tai gali sukelti sunkesnį žarnyno užsikimšimą.</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 xml:space="preserve">Mintys apie savižudybę ir depresijos pasunkėjimas </w:t>
      </w:r>
    </w:p>
    <w:p w:rsidR="00B8453B" w:rsidRPr="00A840FC" w:rsidRDefault="00B8453B" w:rsidP="00B8453B">
      <w:pPr>
        <w:keepNext/>
        <w:keepLines/>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Jums yra depresija, kartais gali atsirasti minčių apie savęs žalojimą arbą savižudybę. Pirmą kartą pradedant gydymą tokių minčių gali padaugėti, nes visiems šiems vaistams reikia laiko, įprastai dviejų savaičių, tačiau kartais ir ilgiau, kol pasireikš jų poveikis. Tokių minčių tikimybė yra didesnė ir staiga nutraukus vaisto vartojimą. Jauniems suaugusiems tokių minčių atsiradimo tikimybė yra didesnė. Klinikinių tyrimų metu gauti duomenys parodė, kad sergantiems depresija jaunesniems kaip 25 metų amžiaus suaugusiems minčių apie savižudybę arba savižudiško elgesio pavojus yra didesnis. </w:t>
      </w:r>
    </w:p>
    <w:p w:rsidR="00B8453B" w:rsidRPr="00A840FC" w:rsidRDefault="00B8453B" w:rsidP="00B8453B">
      <w:pPr>
        <w:tabs>
          <w:tab w:val="left" w:pos="567"/>
        </w:tabs>
        <w:autoSpaceDE w:val="0"/>
        <w:autoSpaceDN w:val="0"/>
        <w:adjustRightInd w:val="0"/>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bet kuriuo metu atsirado minčių apie savęs žalojimą arba savižudybę, iš karto kreipkitės į gydytoją arba vykite į artimiausią ligoninę. Jums gali būti naudinga pasakyti draugui arba giminaičiui, jog sergate depresija ir paprašyti jų perskaityti šį pakuotės lapelį. Galite jų paprašyti, kad pasakytų, jeigu jiems pasirodys, kad Jūsų depresija pasunkėjo arba jiems tapo neramu dėl Jūsų elgesio pokyčių.</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Sunkios nepageidaujamos odos reakcijos (SNOR)</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Labai retai pranešta apie vartojant šį vaistą pasireiškusias sunkias nepageidaujamas odos reakcijas (SNOR), kurios gali būti pavojingos gyvybei ar mirtinos. Jos dažniausiai pasireiškia kaip:</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Stivenso ir Džonsono (</w:t>
      </w:r>
      <w:r w:rsidRPr="00A840FC">
        <w:rPr>
          <w:rFonts w:ascii="Times New Roman" w:eastAsia="Times New Roman" w:hAnsi="Times New Roman" w:cs="Times New Roman"/>
          <w:i/>
          <w:iCs/>
          <w:lang w:val="lt-LT"/>
        </w:rPr>
        <w:t>Stevens-Johnson</w:t>
      </w:r>
      <w:r w:rsidRPr="00A840FC">
        <w:rPr>
          <w:rFonts w:ascii="Times New Roman" w:eastAsia="Times New Roman" w:hAnsi="Times New Roman" w:cs="Times New Roman"/>
          <w:lang w:val="lt-LT"/>
        </w:rPr>
        <w:t>) sindromas, t. y. išplitęs odos išbėrimas su pūslėmis ir lupimusi, ypač aplink burną, nosį, akis ir lytinius organus;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toksinė epidermio nekrolizė (TEN) – sunkesnė forma, sukelianti išplitusį odos lupimąsi;</w:t>
      </w:r>
    </w:p>
    <w:p w:rsidR="00B8453B"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reakcija į vaistą su eozinofilija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(eozinofiliją) ir kepenų fermentų suaktyvėjimą)</w:t>
      </w:r>
      <w:r>
        <w:rPr>
          <w:rFonts w:ascii="Times New Roman" w:eastAsia="Times New Roman" w:hAnsi="Times New Roman" w:cs="Times New Roman"/>
          <w:lang w:val="lt-LT"/>
        </w:rPr>
        <w:t>;</w:t>
      </w:r>
    </w:p>
    <w:p w:rsidR="00B8453B" w:rsidRDefault="00B8453B" w:rsidP="00B8453B">
      <w:pPr>
        <w:pStyle w:val="Sraopastraipa"/>
        <w:numPr>
          <w:ilvl w:val="0"/>
          <w:numId w:val="18"/>
        </w:numPr>
        <w:tabs>
          <w:tab w:val="left" w:pos="567"/>
        </w:tabs>
        <w:ind w:left="567" w:hanging="567"/>
        <w:rPr>
          <w:rFonts w:eastAsia="Times New Roman"/>
        </w:rPr>
      </w:pPr>
      <w:r w:rsidRPr="00DF1A9C">
        <w:rPr>
          <w:rFonts w:eastAsia="Times New Roman"/>
        </w:rPr>
        <w:t>ūmin</w:t>
      </w:r>
      <w:r>
        <w:rPr>
          <w:rFonts w:eastAsia="Times New Roman"/>
        </w:rPr>
        <w:t>ė</w:t>
      </w:r>
      <w:r w:rsidRPr="00DF1A9C">
        <w:rPr>
          <w:rFonts w:eastAsia="Times New Roman"/>
        </w:rPr>
        <w:t xml:space="preserve"> generalizuot</w:t>
      </w:r>
      <w:r>
        <w:rPr>
          <w:rFonts w:eastAsia="Times New Roman"/>
        </w:rPr>
        <w:t>a</w:t>
      </w:r>
      <w:r w:rsidRPr="00DF1A9C">
        <w:rPr>
          <w:rFonts w:eastAsia="Times New Roman"/>
        </w:rPr>
        <w:t xml:space="preserve"> egzantemin</w:t>
      </w:r>
      <w:r>
        <w:rPr>
          <w:rFonts w:eastAsia="Times New Roman"/>
        </w:rPr>
        <w:t>ė</w:t>
      </w:r>
      <w:r w:rsidRPr="00DF1A9C">
        <w:rPr>
          <w:rFonts w:eastAsia="Times New Roman"/>
        </w:rPr>
        <w:t xml:space="preserve"> pustulioz</w:t>
      </w:r>
      <w:r>
        <w:rPr>
          <w:rFonts w:eastAsia="Times New Roman"/>
        </w:rPr>
        <w:t>ė</w:t>
      </w:r>
      <w:r w:rsidRPr="00DF1A9C">
        <w:rPr>
          <w:rFonts w:eastAsia="Times New Roman"/>
        </w:rPr>
        <w:t xml:space="preserve"> (AGEP),</w:t>
      </w:r>
      <w:r>
        <w:rPr>
          <w:rFonts w:eastAsia="Times New Roman"/>
        </w:rPr>
        <w:t xml:space="preserve"> mažos pūlingos pūslelės;</w:t>
      </w:r>
    </w:p>
    <w:p w:rsidR="00B8453B" w:rsidRPr="001E0791" w:rsidRDefault="00B8453B" w:rsidP="00B8453B">
      <w:pPr>
        <w:pStyle w:val="Sraopastraipa"/>
        <w:numPr>
          <w:ilvl w:val="0"/>
          <w:numId w:val="18"/>
        </w:numPr>
        <w:tabs>
          <w:tab w:val="left" w:pos="567"/>
        </w:tabs>
        <w:ind w:left="567" w:hanging="567"/>
        <w:rPr>
          <w:rFonts w:eastAsia="Times New Roman"/>
        </w:rPr>
      </w:pPr>
      <w:r>
        <w:rPr>
          <w:rFonts w:eastAsia="Times New Roman"/>
        </w:rPr>
        <w:t>daugiaformė raudonė (</w:t>
      </w:r>
      <w:r w:rsidRPr="001E0791">
        <w:rPr>
          <w:rFonts w:eastAsia="Times New Roman"/>
          <w:i/>
          <w:iCs/>
        </w:rPr>
        <w:t>erythema multiforme</w:t>
      </w:r>
      <w:r w:rsidRPr="00765952">
        <w:rPr>
          <w:rFonts w:eastAsia="Times New Roman"/>
        </w:rPr>
        <w:t>, EM</w:t>
      </w:r>
      <w:r>
        <w:rPr>
          <w:rFonts w:eastAsia="Times New Roman"/>
        </w:rPr>
        <w:t xml:space="preserve">), </w:t>
      </w:r>
      <w:r w:rsidRPr="00DF1A9C">
        <w:rPr>
          <w:rFonts w:eastAsia="Times New Roman"/>
        </w:rPr>
        <w:t xml:space="preserve">odos </w:t>
      </w:r>
      <w:r>
        <w:rPr>
          <w:rFonts w:eastAsia="Times New Roman"/>
        </w:rPr>
        <w:t>iš</w:t>
      </w:r>
      <w:r w:rsidRPr="00DF1A9C">
        <w:rPr>
          <w:rFonts w:eastAsia="Times New Roman"/>
        </w:rPr>
        <w:t>bėrimas su niežtinčiomis</w:t>
      </w:r>
      <w:r>
        <w:rPr>
          <w:rFonts w:eastAsia="Times New Roman"/>
        </w:rPr>
        <w:t>,</w:t>
      </w:r>
      <w:r w:rsidRPr="00DF1A9C">
        <w:rPr>
          <w:rFonts w:eastAsia="Times New Roman"/>
        </w:rPr>
        <w:t xml:space="preserve"> </w:t>
      </w:r>
      <w:r>
        <w:rPr>
          <w:rFonts w:eastAsia="Times New Roman"/>
        </w:rPr>
        <w:t>raudonos spalvos, nevienodomis</w:t>
      </w:r>
      <w:r w:rsidRPr="00DF1A9C">
        <w:rPr>
          <w:rFonts w:eastAsia="Times New Roman"/>
        </w:rPr>
        <w:t xml:space="preserve"> dėmėmis</w:t>
      </w:r>
      <w:r>
        <w:rPr>
          <w:rFonts w:eastAsia="Times New Roman"/>
        </w:rPr>
        <w:t>.</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 Jums atsiranda tokių simptomų, nutraukite Ketipinor vartojimą ir nedelsdami kreipkitės į gydytoją arba medicininės pagalbos.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Kūno svorio padidėjimas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Pacientams vartojantiems Ketipinor pastebėtas svorio augimas. Jūs ir gydytojas turėtų reguliariai tikrinti Jūsų kūno svorį.</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Vaikams ir paaugliams</w:t>
      </w: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Ketipinor nėra skirtas vartoti vaikams ir jaunesniems nei 18 metų amžiaus paaugliams.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Kiti vaistai ir Ketipinor</w:t>
      </w: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vartojate ar neseniai vartojote kitų vaistų</w:t>
      </w:r>
      <w:r w:rsidRPr="00A840FC">
        <w:rPr>
          <w:rFonts w:ascii="Times New Roman" w:eastAsia="Times New Roman" w:hAnsi="Times New Roman" w:cs="Times New Roman"/>
          <w:snapToGrid w:val="0"/>
          <w:lang w:val="lt-LT"/>
        </w:rPr>
        <w:t xml:space="preserve"> </w:t>
      </w:r>
      <w:r w:rsidRPr="00A840FC">
        <w:rPr>
          <w:rFonts w:ascii="Times New Roman" w:eastAsia="Arial Unicode MS" w:hAnsi="Times New Roman" w:cs="Times New Roman"/>
          <w:lang w:val="lt-LT"/>
        </w:rPr>
        <w:t>arba dėl to nesate tikri, apie tai pasakykite gydytojui arba vaistininkui.</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numPr>
          <w:ilvl w:val="12"/>
          <w:numId w:val="0"/>
        </w:num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Nevartokite Ketipinor, jei vartojate bet kurį iš šių vaistų:</w:t>
      </w:r>
    </w:p>
    <w:p w:rsidR="00B8453B" w:rsidRPr="00A840FC" w:rsidRDefault="00B8453B" w:rsidP="00B8453B">
      <w:pPr>
        <w:numPr>
          <w:ilvl w:val="0"/>
          <w:numId w:val="6"/>
        </w:numPr>
        <w:tabs>
          <w:tab w:val="left" w:pos="567"/>
        </w:tabs>
        <w:spacing w:after="0" w:line="240" w:lineRule="auto"/>
        <w:ind w:hanging="502"/>
        <w:rPr>
          <w:rFonts w:ascii="Times New Roman" w:eastAsia="Times New Roman" w:hAnsi="Times New Roman" w:cs="Times New Roman"/>
          <w:lang w:val="lt-LT"/>
        </w:rPr>
      </w:pPr>
      <w:r w:rsidRPr="00A840FC">
        <w:rPr>
          <w:rFonts w:ascii="Times New Roman" w:eastAsia="Times New Roman" w:hAnsi="Times New Roman" w:cs="Times New Roman"/>
          <w:lang w:val="lt-LT"/>
        </w:rPr>
        <w:t>kai kurių vaistų nuo ŽIV;</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azolo grupės vaistų (nuo grybelinių infekcinių ligų);</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eritromicino arba klaritromicino (antibiotikų);</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 xml:space="preserve">nefazodono (vaisto nuo depresijos). </w:t>
      </w:r>
    </w:p>
    <w:p w:rsidR="00B8453B" w:rsidRPr="00A840FC" w:rsidRDefault="00B8453B" w:rsidP="00B8453B">
      <w:pPr>
        <w:spacing w:after="0" w:line="240" w:lineRule="auto"/>
        <w:rPr>
          <w:rFonts w:ascii="Times New Roman" w:eastAsia="Times New Roman" w:hAnsi="Times New Roman" w:cs="Times New Roman"/>
          <w:lang w:val="lt-LT"/>
        </w:rPr>
      </w:pPr>
    </w:p>
    <w:p w:rsidR="00B8453B"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Jeigu vartojate bent vieną iš toliau išvardytų vaistų, pasakykite gydytojui:</w:t>
      </w:r>
    </w:p>
    <w:p w:rsidR="00B8453B" w:rsidRPr="006A2CAD" w:rsidRDefault="00B8453B" w:rsidP="00B8453B">
      <w:pPr>
        <w:pStyle w:val="Sraopastraipa"/>
        <w:numPr>
          <w:ilvl w:val="0"/>
          <w:numId w:val="6"/>
        </w:numPr>
        <w:tabs>
          <w:tab w:val="left" w:pos="567"/>
        </w:tabs>
        <w:ind w:hanging="502"/>
        <w:rPr>
          <w:rFonts w:eastAsia="Times New Roman"/>
        </w:rPr>
      </w:pPr>
      <w:r w:rsidRPr="006A2CAD">
        <w:rPr>
          <w:rFonts w:eastAsia="Times New Roman"/>
        </w:rPr>
        <w:t>antidepresantų. Šie vaistai gali sąveikauti su Ketipinor, todėl galite patirti šiuos simptomus: nevalingus ritmiškus raumenų trūkčiojimus (įskaitant raumenis, valdančius akių judesius), neįprastą jaudulį (ažitaciją), haliucinacijas, komą, prakaitavimo sustiprėjimą, drebulį, refleksų sustiprėjimą, raumenų įtampos sustiprėjimą, kūno temperatūros pakilimą virš 38 °C (tai vadinama serotonino sindromu). Jeigu patiriate tokius simptomus, kreipkitės į gydytoją;</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vaistų epilepsijai gydyti (pavyzdžiui, fenitoino arba karbamazepino);</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vaistų aukšto kraujospūdžio ligai gydyti;</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barbitūratų (vaistų miego sutikimams gydyti);</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tioridazino ar ličio (kitų vaistų nuo psichozės);</w:t>
      </w:r>
    </w:p>
    <w:p w:rsidR="00B8453B" w:rsidRPr="00A840FC" w:rsidRDefault="00B8453B" w:rsidP="00B8453B">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vaistų, kurie gali turėti įtakos širdies susitraukimų dažniui, pavyzdžiui, vaistų, kurie sutrikdo elektrolitų pusiausvyrą (sumažina kalio arba magnio kiekį), pvz., diuretikų (šlapimą varančių piliulių) arba tam tikros rūšies antibiotikų (vaistų infekcinėms ligoms gydyti);</w:t>
      </w:r>
    </w:p>
    <w:p w:rsidR="00B8453B" w:rsidRPr="00A840FC" w:rsidRDefault="00B8453B" w:rsidP="00B8453B">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vidurių užkietėjimą sukelti galinčių vaistų;</w:t>
      </w:r>
    </w:p>
    <w:p w:rsidR="00B8453B" w:rsidRPr="00A840FC" w:rsidRDefault="00B8453B" w:rsidP="00B8453B">
      <w:pPr>
        <w:numPr>
          <w:ilvl w:val="0"/>
          <w:numId w:val="6"/>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vaistų vadinamų anticholinerginiais, veikiančių nervų ląstelių funkciją ir todėl vartojamų tam tikroms ligoms gydyti.</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Prieš nutraukiant bet kurio iš Jūsų vaistų vartojimą, prašome pasitarti su gydytoju.</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 xml:space="preserve">Ketipinor vartojimas su maistu, gėrimais ir alkoholiu </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Ketipinor galima vartoti valgant arba nevalgius.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Saikingai vartokite alkoholį. Kartu vartojant Ketipinor ir alkoholį, galite jaustis mieguistas.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Negerkite greipfrutų sulčių, kol vartojate Ketipinor. Jos gali pakeisti vaisto poveikį.</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Nėštumas ir žindymo laikotarpis</w:t>
      </w: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esate nėščia, žindote kūdikį, manote, kad galbūt esate nėščia, arba planuojate pastoti, tai prieš vartodama šį vaistą pasitarkite su gydytoju arba vaistininku. Nėštumo metu Ketipinor vartoti negalima, nebent tai būsite aptarę su gydytoju. Jeigu žindote, Ketipinor vartoti negalima.</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autoSpaceDE w:val="0"/>
        <w:autoSpaceDN w:val="0"/>
        <w:adjustRightInd w:val="0"/>
        <w:spacing w:after="0" w:line="240" w:lineRule="auto"/>
        <w:rPr>
          <w:rFonts w:ascii="Times New Roman" w:eastAsia="Calibri" w:hAnsi="Times New Roman" w:cs="Times New Roman"/>
          <w:lang w:val="lt-LT"/>
        </w:rPr>
      </w:pPr>
      <w:r w:rsidRPr="00A840FC">
        <w:rPr>
          <w:rFonts w:ascii="Times New Roman" w:eastAsia="Calibri" w:hAnsi="Times New Roman" w:cs="Times New Roman"/>
          <w:lang w:val="lt-LT"/>
        </w:rPr>
        <w:t>Naujagimiams, kurių motinos paskutinio nėštumo trimestro laikotarpiu (paskutiniais trimis nėštumo mėnesiais) vartojo Ketipinor, gali atsirasti šių nutraukimui būdingų simptomų: drebulys, raumenų sustingimas ir (arba) silpnumas, mieguistumas, baimingas susijaudinimas, kvėpavimo sutrikimas ir maitinimosi pasunkėjimas. Jeigu Jūsų kūdikiui atsiranda bet kuris iš šių simptomų, gali tekti kreiptis į gydytoją.</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Vairavimas ir mechanizmų valdymas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Jūsų tabletės gali sukelti mieguistumą. Kol nežinote, koks bus tablečių poveikis, vairuoti ir valdyti mechanizmų negalima.</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Calibri" w:hAnsi="Times New Roman" w:cs="Times New Roman"/>
          <w:b/>
          <w:iCs/>
          <w:lang w:val="lt-LT"/>
        </w:rPr>
      </w:pPr>
      <w:r w:rsidRPr="00A840FC">
        <w:rPr>
          <w:rFonts w:ascii="Times New Roman" w:eastAsia="Calibri" w:hAnsi="Times New Roman" w:cs="Times New Roman"/>
          <w:b/>
          <w:iCs/>
          <w:lang w:val="lt-LT"/>
        </w:rPr>
        <w:t>Poveikis vaistų tyrimų šlapime duomenims</w:t>
      </w:r>
    </w:p>
    <w:p w:rsidR="00B8453B" w:rsidRPr="00A840FC" w:rsidRDefault="00B8453B" w:rsidP="00B8453B">
      <w:pPr>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iCs/>
          <w:lang w:val="lt-LT"/>
        </w:rPr>
        <w:t xml:space="preserve">Jeigu atliekamas Jūsų šlapimo tyrimas, vartojant Ketipinor gali būti metadonui arba vaistams depresijai gydyti (vadinamiems tricikliniams antidepresantams) būdingas teigiamas rezultatas, nors nei metadono, nei triciklinių antidepresantų Jūs nevartojate. </w:t>
      </w:r>
      <w:r w:rsidRPr="00A840FC">
        <w:rPr>
          <w:rFonts w:ascii="Times New Roman" w:eastAsia="Calibri" w:hAnsi="Times New Roman" w:cs="Times New Roman"/>
          <w:lang w:val="lt-LT" w:eastAsia="lt-LT"/>
        </w:rPr>
        <w:t>Tokiais atvejais reikia tirti specifiškesniu metodu.</w:t>
      </w:r>
    </w:p>
    <w:p w:rsidR="00B8453B" w:rsidRPr="00A840FC" w:rsidRDefault="00B8453B" w:rsidP="00B8453B">
      <w:pPr>
        <w:spacing w:after="0" w:line="240" w:lineRule="auto"/>
        <w:rPr>
          <w:rFonts w:ascii="Times New Roman" w:eastAsia="Calibri" w:hAnsi="Times New Roman" w:cs="Times New Roman"/>
          <w:lang w:val="lt-LT" w:eastAsia="lt-LT"/>
        </w:rPr>
      </w:pPr>
    </w:p>
    <w:p w:rsidR="00B8453B" w:rsidRPr="00A840FC" w:rsidRDefault="00B8453B" w:rsidP="00B8453B">
      <w:pPr>
        <w:keepNext/>
        <w:keepLines/>
        <w:numPr>
          <w:ilvl w:val="12"/>
          <w:numId w:val="0"/>
        </w:num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Ketipinor sudėtyje yra laktozės</w:t>
      </w:r>
    </w:p>
    <w:p w:rsidR="00B8453B" w:rsidRPr="00A840FC" w:rsidRDefault="00B8453B" w:rsidP="00B8453B">
      <w:pPr>
        <w:keepNext/>
        <w:keepLines/>
        <w:numPr>
          <w:ilvl w:val="12"/>
          <w:numId w:val="0"/>
        </w:numPr>
        <w:spacing w:after="0" w:line="240" w:lineRule="auto"/>
        <w:rPr>
          <w:rFonts w:ascii="Times New Roman" w:eastAsia="Times New Roman" w:hAnsi="Times New Roman" w:cs="Times New Roman"/>
          <w:lang w:val="lt-LT"/>
        </w:rPr>
      </w:pPr>
      <w:r w:rsidRPr="00A840FC">
        <w:rPr>
          <w:rFonts w:ascii="Times New Roman" w:eastAsia="Calibri" w:hAnsi="Times New Roman" w:cs="Times New Roman"/>
          <w:color w:val="000000"/>
          <w:lang w:val="lt-LT"/>
        </w:rPr>
        <w:t>Šio vaisto 100 mg, 200 mg ir 300 mg tabletėse yra atitinkamai</w:t>
      </w:r>
      <w:r w:rsidRPr="00A840FC">
        <w:rPr>
          <w:rFonts w:ascii="Times New Roman" w:eastAsia="Times New Roman" w:hAnsi="Times New Roman" w:cs="Times New Roman"/>
          <w:lang w:val="lt-LT"/>
        </w:rPr>
        <w:t xml:space="preserve"> </w:t>
      </w:r>
      <w:r>
        <w:rPr>
          <w:rFonts w:ascii="Times New Roman" w:eastAsia="Times New Roman" w:hAnsi="Times New Roman" w:cs="Times New Roman"/>
          <w:lang w:val="lt-LT"/>
        </w:rPr>
        <w:t>19,7</w:t>
      </w:r>
      <w:r w:rsidRPr="00A840FC">
        <w:rPr>
          <w:rFonts w:ascii="Times New Roman" w:eastAsia="Times New Roman" w:hAnsi="Times New Roman" w:cs="Times New Roman"/>
          <w:lang w:val="lt-LT"/>
        </w:rPr>
        <w:t xml:space="preserve"> mg, </w:t>
      </w:r>
      <w:r>
        <w:rPr>
          <w:rFonts w:ascii="Times New Roman" w:eastAsia="Times New Roman" w:hAnsi="Times New Roman" w:cs="Times New Roman"/>
          <w:lang w:val="lt-LT"/>
        </w:rPr>
        <w:t>39,3</w:t>
      </w:r>
      <w:r w:rsidRPr="00A840FC">
        <w:rPr>
          <w:rFonts w:ascii="Times New Roman" w:eastAsia="Times New Roman" w:hAnsi="Times New Roman" w:cs="Times New Roman"/>
          <w:lang w:val="lt-LT"/>
        </w:rPr>
        <w:t xml:space="preserve"> mg ir </w:t>
      </w:r>
      <w:r>
        <w:rPr>
          <w:rFonts w:ascii="Times New Roman" w:eastAsia="Times New Roman" w:hAnsi="Times New Roman" w:cs="Times New Roman"/>
          <w:lang w:val="lt-LT"/>
        </w:rPr>
        <w:t>59</w:t>
      </w:r>
      <w:r w:rsidRPr="00A840FC">
        <w:rPr>
          <w:rFonts w:ascii="Times New Roman" w:eastAsia="Times New Roman" w:hAnsi="Times New Roman" w:cs="Times New Roman"/>
          <w:lang w:val="lt-LT"/>
        </w:rPr>
        <w:t xml:space="preserve"> mg laktozės </w:t>
      </w:r>
      <w:r>
        <w:rPr>
          <w:rFonts w:ascii="Times New Roman" w:eastAsia="Times New Roman" w:hAnsi="Times New Roman" w:cs="Times New Roman"/>
          <w:lang w:val="lt-LT"/>
        </w:rPr>
        <w:t>(</w:t>
      </w:r>
      <w:r w:rsidRPr="00A840FC">
        <w:rPr>
          <w:rFonts w:ascii="Times New Roman" w:eastAsia="Times New Roman" w:hAnsi="Times New Roman" w:cs="Times New Roman"/>
          <w:lang w:val="lt-LT"/>
        </w:rPr>
        <w:t>monohidrato</w:t>
      </w:r>
      <w:r>
        <w:rPr>
          <w:rFonts w:ascii="Times New Roman" w:eastAsia="Times New Roman" w:hAnsi="Times New Roman" w:cs="Times New Roman"/>
          <w:lang w:val="lt-LT"/>
        </w:rPr>
        <w:t xml:space="preserve"> pavidalu)</w:t>
      </w:r>
      <w:r w:rsidRPr="00A840FC">
        <w:rPr>
          <w:rFonts w:ascii="Times New Roman" w:eastAsia="Times New Roman" w:hAnsi="Times New Roman" w:cs="Times New Roman"/>
          <w:lang w:val="lt-LT"/>
        </w:rPr>
        <w:t>. Jeigu gydytojas Jums yra sakęs, kad netoleruojate kurių nors angliavandenių, kreipkitės į jį, prieš pradėdami vartoti šį vaistą.</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b/>
          <w:lang w:val="lt-LT"/>
        </w:rPr>
      </w:pPr>
      <w:r w:rsidRPr="00A840FC">
        <w:rPr>
          <w:rFonts w:ascii="Times New Roman" w:eastAsia="Arial Unicode MS" w:hAnsi="Times New Roman" w:cs="Times New Roman"/>
          <w:b/>
          <w:lang w:val="lt-LT"/>
        </w:rPr>
        <w:t>Pagalbinės medžiagos</w:t>
      </w: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Šio vaisto tabletėje yra mažiau kaip 1 mmol (23 mg) natrio, t. y. jis beveik neturi reikšmės.</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41"/>
      <w:bookmarkStart w:id="9" w:name="_Toc129243266"/>
      <w:r w:rsidRPr="00A840FC">
        <w:rPr>
          <w:rFonts w:ascii="Times New Roman" w:eastAsia="Times New Roman" w:hAnsi="Times New Roman" w:cs="Times New Roman"/>
          <w:b/>
          <w:lang w:val="lt-LT"/>
        </w:rPr>
        <w:t>3.</w:t>
      </w:r>
      <w:r w:rsidRPr="00A840FC">
        <w:rPr>
          <w:rFonts w:ascii="Times New Roman" w:eastAsia="Times New Roman" w:hAnsi="Times New Roman" w:cs="Times New Roman"/>
          <w:b/>
          <w:lang w:val="lt-LT"/>
        </w:rPr>
        <w:tab/>
        <w:t xml:space="preserve">Kaip vartoti </w:t>
      </w:r>
      <w:bookmarkEnd w:id="8"/>
      <w:bookmarkEnd w:id="9"/>
      <w:r w:rsidRPr="00A840FC">
        <w:rPr>
          <w:rFonts w:ascii="Times New Roman" w:eastAsia="Times New Roman" w:hAnsi="Times New Roman" w:cs="Times New Roman"/>
          <w:b/>
          <w:lang w:val="lt-LT"/>
        </w:rPr>
        <w:t>Ketipinor</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Visada vartokite šį vaistą tiksliai kaip nurodė gydytojas arba vaistininkas. Jeigu abejojate, kreipkitės į gydytoją arba vaistininką. Gydytojas nuspręs, kokią pradinę dozę reikia vartoti. Įprastai dozė yra nuo 150 iki 800 mg per parą. Tai priklauso nuo Jūsų ligos tipo ir poreikio.</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Tabletes vartokite vieną kartą prieš einant miegoti arba du kartus per parą, priklausomai nuo Jūsų ligos.</w:t>
      </w:r>
    </w:p>
    <w:p w:rsidR="00B8453B" w:rsidRPr="00A840FC" w:rsidRDefault="00B8453B" w:rsidP="00B8453B">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Prarykite tabletę visą, užgerdami vandeniu. </w:t>
      </w:r>
    </w:p>
    <w:p w:rsidR="00B8453B" w:rsidRPr="00A840FC" w:rsidRDefault="00B8453B" w:rsidP="00B8453B">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Tabletės galima vartoti su maistu arba be jo.</w:t>
      </w:r>
    </w:p>
    <w:p w:rsidR="00B8453B" w:rsidRPr="00A840FC" w:rsidRDefault="00B8453B" w:rsidP="00B8453B">
      <w:pPr>
        <w:numPr>
          <w:ilvl w:val="0"/>
          <w:numId w:val="14"/>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Negerkite greipfrutų sulčių, kol vartojate Ketipinor. Jos gali pakeisti vaisto poveikį.</w:t>
      </w:r>
    </w:p>
    <w:p w:rsidR="00B8453B" w:rsidRPr="00A840FC" w:rsidRDefault="00B8453B" w:rsidP="00B8453B">
      <w:pPr>
        <w:numPr>
          <w:ilvl w:val="0"/>
          <w:numId w:val="14"/>
        </w:numPr>
        <w:tabs>
          <w:tab w:val="left" w:pos="567"/>
          <w:tab w:val="left" w:pos="851"/>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 ir pasijutę geriau nenustokite vartoti tablečių, nebent taip bus nurodęs gydytojas.</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Pacientai, kuriems yra kepenų funkcijos sutrikimų</w:t>
      </w:r>
    </w:p>
    <w:p w:rsidR="00B8453B" w:rsidRPr="00A840FC" w:rsidRDefault="00B8453B" w:rsidP="00B8453B">
      <w:pPr>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Jeigu Jums yra kepenų funkcijos sutrikimų, gydytojas gali koreguoti dozę.</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keepNext/>
        <w:keepLine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Senyvi pacientai</w:t>
      </w:r>
    </w:p>
    <w:p w:rsidR="00B8453B" w:rsidRPr="00A840FC" w:rsidRDefault="00B8453B" w:rsidP="00B8453B">
      <w:pPr>
        <w:keepNext/>
        <w:keepLine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Senyviems pacientas gydytojas gali koreguoti dozę.</w:t>
      </w:r>
    </w:p>
    <w:p w:rsidR="00B8453B" w:rsidRPr="00A840FC" w:rsidRDefault="00B8453B" w:rsidP="00B8453B">
      <w:pPr>
        <w:keepNext/>
        <w:keepLines/>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Vartojimas vaikams ir paaugliams</w:t>
      </w: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Vaikams ir jaunesniems nei 18 metų amžiaus paaugliams Ketipinor vartoti negalima.</w:t>
      </w:r>
    </w:p>
    <w:p w:rsidR="00B8453B" w:rsidRPr="00A840FC" w:rsidRDefault="00B8453B" w:rsidP="00B8453B">
      <w:pPr>
        <w:spacing w:after="0" w:line="240" w:lineRule="auto"/>
        <w:rPr>
          <w:rFonts w:ascii="Times New Roman" w:eastAsia="Times New Roman" w:hAnsi="Times New Roman" w:cs="Times New Roman"/>
          <w:b/>
          <w:bCs/>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Ką daryti pavartojus per didelę Ketipinor dozę</w:t>
      </w: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pavartojote didesnę dozę nei paskyrė gydytojas, Jūs galite jaustis mieguistas, gali svaigti galva ir neįprastai plakti širdis. Kreipkitės į gydytoją arba artimiausią ligoninę. Su savimi turėkite Ketipinor tablečių pakuotę. </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Pamiršus pavartoti Ketipinor</w:t>
      </w: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Pamiršus dozę, kitą dozę išgerkite iš karto, kai prisiminsite. Jeigu jau beveik laikas gerti kitą dozę, sulaukite to laiko. Negalima vartoti dvigubos dozės norint kompensuoti praleistą dozę.</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Nustojus vartoti Ketipinor</w:t>
      </w: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Jeigu staiga nutrauksite Ketipinor vartojimą, Jums bus sunku užmigti (nemiga), gali pykinti arba skaudės galvą, viduriuosite, vemsite, svaigs galva arba būsite dirglus. Prieš baigiant gydymą, gydytojas gali patarti mažinti dozę laipsniškai. </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Jeigu kiltų daugiau klausimų dėl šio vaisto vartojimo, kreipkitės į gydytoją, vaistininką arba slaugytoją.</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2"/>
      <w:bookmarkStart w:id="11" w:name="_Toc129243267"/>
      <w:r w:rsidRPr="00A840FC">
        <w:rPr>
          <w:rFonts w:ascii="Times New Roman" w:eastAsia="Times New Roman" w:hAnsi="Times New Roman" w:cs="Times New Roman"/>
          <w:b/>
          <w:lang w:val="lt-LT"/>
        </w:rPr>
        <w:t>4.</w:t>
      </w:r>
      <w:r w:rsidRPr="00A840FC">
        <w:rPr>
          <w:rFonts w:ascii="Times New Roman" w:eastAsia="Times New Roman" w:hAnsi="Times New Roman" w:cs="Times New Roman"/>
          <w:b/>
          <w:lang w:val="lt-LT"/>
        </w:rPr>
        <w:tab/>
        <w:t>Galimas šalutinis poveikis</w:t>
      </w:r>
      <w:bookmarkEnd w:id="10"/>
      <w:bookmarkEnd w:id="11"/>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Šis vaistas, kaip ir visi kiti, gali sukelti šalutinį poveikį, nors jis pasireiškia ne visiems žmonėms.</w:t>
      </w:r>
    </w:p>
    <w:p w:rsidR="00B8453B" w:rsidRDefault="00B8453B" w:rsidP="00B8453B">
      <w:pPr>
        <w:tabs>
          <w:tab w:val="left" w:pos="360"/>
          <w:tab w:val="left" w:pos="567"/>
        </w:tabs>
        <w:spacing w:after="0" w:line="240" w:lineRule="auto"/>
        <w:rPr>
          <w:rFonts w:ascii="Times New Roman" w:eastAsia="Times New Roman" w:hAnsi="Times New Roman" w:cs="Times New Roman"/>
          <w:b/>
          <w:lang w:val="lt-LT"/>
        </w:rPr>
      </w:pPr>
    </w:p>
    <w:p w:rsidR="00B8453B" w:rsidRPr="001E0791" w:rsidRDefault="00B8453B" w:rsidP="00B8453B">
      <w:pPr>
        <w:tabs>
          <w:tab w:val="left" w:pos="360"/>
          <w:tab w:val="left" w:pos="567"/>
        </w:tabs>
        <w:spacing w:after="0" w:line="240" w:lineRule="auto"/>
        <w:rPr>
          <w:rFonts w:ascii="Times New Roman" w:eastAsia="Times New Roman" w:hAnsi="Times New Roman" w:cs="Times New Roman"/>
          <w:bCs/>
          <w:lang w:val="lt-LT"/>
        </w:rPr>
      </w:pPr>
      <w:bookmarkStart w:id="12" w:name="_Hlk92200404"/>
      <w:r w:rsidRPr="001E0791">
        <w:rPr>
          <w:rFonts w:ascii="Times New Roman" w:eastAsia="Times New Roman" w:hAnsi="Times New Roman" w:cs="Times New Roman"/>
          <w:bCs/>
          <w:u w:val="single"/>
          <w:lang w:val="lt-LT"/>
        </w:rPr>
        <w:t>Labai dažni šalutinio poveikio reiškiniai</w:t>
      </w:r>
      <w:r w:rsidRPr="001E0791">
        <w:rPr>
          <w:rFonts w:ascii="Times New Roman" w:eastAsia="Times New Roman" w:hAnsi="Times New Roman" w:cs="Times New Roman"/>
          <w:bCs/>
          <w:lang w:val="lt-LT"/>
        </w:rPr>
        <w:t xml:space="preserve"> (</w:t>
      </w:r>
      <w:r w:rsidRPr="001E0791">
        <w:rPr>
          <w:rFonts w:ascii="Times New Roman" w:eastAsia="Times New Roman" w:hAnsi="Times New Roman" w:cs="Times New Roman"/>
          <w:bCs/>
          <w:i/>
          <w:iCs/>
          <w:lang w:val="lt-LT"/>
        </w:rPr>
        <w:t>gali pasireikšti ne rečiau kaip 1 iš 10 asmenų</w:t>
      </w:r>
      <w:r w:rsidRPr="001E0791">
        <w:rPr>
          <w:rFonts w:ascii="Times New Roman" w:eastAsia="Times New Roman" w:hAnsi="Times New Roman" w:cs="Times New Roman"/>
          <w:bCs/>
          <w:lang w:val="lt-LT"/>
        </w:rPr>
        <w:t>):</w:t>
      </w:r>
    </w:p>
    <w:bookmarkEnd w:id="12"/>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Svaigulys (dėl šio poveikio galite nukristi), galvos skausmas, burnos sausmė.</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Mieguistumas (tęsiant Ketipinor tablečių vartojimą, šis poveikis po kurio laiko išnyksta) (dėl šio poveikio galite nukristi).</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Nutraukimo simptomai (simptomai atsirandantys nutraukus Ketipinor vartojimą); negalėjimas užmigti (nemiga), pykinimas, galvos skausmas, viduriavimas, vėmimas, svaigulys ir dirglumas. Patartina nutraukti vaisto vartojimą laipsniškai per 1–2 savaites.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Svorio padidėjimas.</w:t>
      </w:r>
    </w:p>
    <w:p w:rsidR="00B8453B" w:rsidRPr="00A840FC" w:rsidRDefault="00B8453B" w:rsidP="00B8453B">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Nenormalūs raumenų judesiai. Gali atsirasti neįprasti raumenų judesiai, galintys pasireikšti sunkumu pradėti judėti, drebuliu, nuovargiu arba neskausmingu raumenų sustingimu.</w:t>
      </w:r>
    </w:p>
    <w:p w:rsidR="00B8453B" w:rsidRPr="00A840FC" w:rsidRDefault="00B8453B" w:rsidP="00B8453B">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tikrų riebalų (trigliceridų ir bendrojo cholesterolio) kiekio pokytis.</w:t>
      </w:r>
    </w:p>
    <w:p w:rsidR="00B8453B"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D5317A" w:rsidRDefault="00B8453B" w:rsidP="00B8453B">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t>Dažni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 asmenų</w:t>
      </w:r>
      <w:r w:rsidRPr="00D5317A">
        <w:rPr>
          <w:rFonts w:ascii="Times New Roman" w:eastAsia="Calibri" w:hAnsi="Times New Roman" w:cs="Times New Roman"/>
          <w:lang w:val="lt-LT"/>
        </w:rPr>
        <w:t>):</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Dažnas širdies plakimas.</w:t>
      </w:r>
    </w:p>
    <w:p w:rsidR="00B8453B" w:rsidRPr="00A840FC" w:rsidRDefault="00B8453B" w:rsidP="00B8453B">
      <w:pPr>
        <w:numPr>
          <w:ilvl w:val="0"/>
          <w:numId w:val="10"/>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Jausmas, kad stipriai, dažnai plaka širdis arba neįvyksta kai kurie širdies susitraukimai.</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Vidurių užkietėjimas, skrandžio veiklos sutrikimas (virškinimo sutrikimas).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Silpnumo pojūtis.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Rankų ir kojų tinimas.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Kraujo spaudimo sumažėjimas stojantis. Dėl to galite jausti galvos sukimąsi arba nualpti (galite nukristi).</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Gliukozės kiekio kraujyje padaugėjimas.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Neryškus matymas.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Neįprasti sapnai arba košmarai.</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Apetito padidėjimas.</w:t>
      </w:r>
    </w:p>
    <w:p w:rsidR="00B8453B" w:rsidRPr="00A840FC" w:rsidRDefault="00B8453B" w:rsidP="00B8453B">
      <w:p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w:t>
      </w:r>
      <w:r w:rsidRPr="00A840FC">
        <w:rPr>
          <w:rFonts w:ascii="Times New Roman" w:eastAsia="Times New Roman" w:hAnsi="Times New Roman" w:cs="Times New Roman"/>
          <w:lang w:val="lt-LT"/>
        </w:rPr>
        <w:tab/>
        <w:t>Dirglumas.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Kalbos arba kalbėsenos sutrikimas.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Mintys apie savižudybę ir depresijos pasunkėjimas.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Dusulys.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Vėmimas (ypač senyviems pacientams).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Karščiavimas.</w:t>
      </w:r>
    </w:p>
    <w:p w:rsidR="00B8453B" w:rsidRPr="00A840FC" w:rsidRDefault="00B8453B" w:rsidP="00B8453B">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Skydliaukės hormonų kiekio pokytis kraujyje.</w:t>
      </w:r>
    </w:p>
    <w:p w:rsidR="00B8453B" w:rsidRPr="00A840FC" w:rsidRDefault="00B8453B" w:rsidP="00B8453B">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Tam tikros rūšies kraujo ląstelių kiekio sumažėjimas.</w:t>
      </w:r>
    </w:p>
    <w:p w:rsidR="00B8453B" w:rsidRPr="00A840FC" w:rsidRDefault="00B8453B" w:rsidP="00B8453B">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tyrimu nustatomas kepenų fermentų aktyvumo padidėjimas.</w:t>
      </w:r>
    </w:p>
    <w:p w:rsidR="00B8453B" w:rsidRPr="00A840FC" w:rsidRDefault="00B8453B" w:rsidP="00B8453B">
      <w:pPr>
        <w:numPr>
          <w:ilvl w:val="0"/>
          <w:numId w:val="2"/>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Hormono prolaktino kiekio kraujyje padidėjimas. Retais atvejais dėl hormono prolaktino kiekio padidėjimo gali:</w:t>
      </w:r>
    </w:p>
    <w:p w:rsidR="00B8453B" w:rsidRPr="00A840FC" w:rsidRDefault="00B8453B" w:rsidP="00B8453B">
      <w:pPr>
        <w:numPr>
          <w:ilvl w:val="1"/>
          <w:numId w:val="2"/>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padidėti krūtys ir netikėtai išsiskirti pieno (vyrams ir moterims);</w:t>
      </w:r>
    </w:p>
    <w:p w:rsidR="00B8453B" w:rsidRPr="00A840FC" w:rsidRDefault="00B8453B" w:rsidP="00B8453B">
      <w:pPr>
        <w:numPr>
          <w:ilvl w:val="1"/>
          <w:numId w:val="2"/>
        </w:numPr>
        <w:autoSpaceDE w:val="0"/>
        <w:autoSpaceDN w:val="0"/>
        <w:adjustRightInd w:val="0"/>
        <w:spacing w:after="0" w:line="240" w:lineRule="auto"/>
        <w:ind w:left="1134" w:hanging="567"/>
        <w:contextualSpacing/>
        <w:rPr>
          <w:rFonts w:ascii="Times New Roman" w:eastAsia="Calibri" w:hAnsi="Times New Roman" w:cs="Times New Roman"/>
          <w:lang w:val="lt-LT"/>
        </w:rPr>
      </w:pPr>
      <w:r w:rsidRPr="00A840FC">
        <w:rPr>
          <w:rFonts w:ascii="Times New Roman" w:eastAsia="Calibri" w:hAnsi="Times New Roman" w:cs="Times New Roman"/>
          <w:lang w:val="lt-LT"/>
        </w:rPr>
        <w:t>išnykti ar pasidaryti nereguliarios mėnesinės (moterims).</w:t>
      </w:r>
    </w:p>
    <w:p w:rsidR="00B8453B" w:rsidRPr="00A840FC" w:rsidRDefault="00B8453B" w:rsidP="00B8453B">
      <w:pPr>
        <w:tabs>
          <w:tab w:val="left" w:pos="567"/>
        </w:tabs>
        <w:spacing w:after="0" w:line="240" w:lineRule="auto"/>
        <w:ind w:left="720"/>
        <w:contextualSpacing/>
        <w:rPr>
          <w:rFonts w:ascii="Times New Roman" w:eastAsia="Times New Roman" w:hAnsi="Times New Roman" w:cs="Times New Roman"/>
          <w:lang w:val="lt-LT"/>
        </w:rPr>
      </w:pPr>
    </w:p>
    <w:p w:rsidR="00B8453B" w:rsidRPr="00D5317A" w:rsidRDefault="00B8453B" w:rsidP="00B8453B">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Ned</w:t>
      </w:r>
      <w:r w:rsidRPr="003215D3">
        <w:rPr>
          <w:rFonts w:ascii="Times New Roman" w:eastAsia="Calibri" w:hAnsi="Times New Roman" w:cs="Times New Roman"/>
          <w:u w:val="single"/>
          <w:lang w:val="lt-LT"/>
        </w:rPr>
        <w:t>ažni 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10</w:t>
      </w:r>
      <w:r>
        <w:rPr>
          <w:rFonts w:ascii="Times New Roman" w:eastAsia="Calibri" w:hAnsi="Times New Roman" w:cs="Times New Roman"/>
          <w:i/>
          <w:iCs/>
          <w:lang w:val="lt-LT"/>
        </w:rPr>
        <w:t xml:space="preserve">0 </w:t>
      </w:r>
      <w:r w:rsidRPr="00D5317A">
        <w:rPr>
          <w:rFonts w:ascii="Times New Roman" w:eastAsia="Calibri" w:hAnsi="Times New Roman" w:cs="Times New Roman"/>
          <w:i/>
          <w:iCs/>
          <w:lang w:val="lt-LT"/>
        </w:rPr>
        <w:t>asmenų</w:t>
      </w:r>
      <w:r w:rsidRPr="00D5317A">
        <w:rPr>
          <w:rFonts w:ascii="Times New Roman" w:eastAsia="Calibri" w:hAnsi="Times New Roman" w:cs="Times New Roman"/>
          <w:lang w:val="lt-LT"/>
        </w:rPr>
        <w:t>):</w:t>
      </w:r>
    </w:p>
    <w:p w:rsidR="00B8453B" w:rsidRPr="00A840FC" w:rsidRDefault="00B8453B" w:rsidP="00B8453B">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Traukulių priepuoliai.</w:t>
      </w:r>
    </w:p>
    <w:p w:rsidR="00B8453B" w:rsidRPr="00A840FC" w:rsidRDefault="00B8453B" w:rsidP="00B8453B">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Alerginės reakcijos, kurios gali pasireikšti guzeliais (pūslėmis), odos paburkimu ir patinimu aplink burną.</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Nemalonus pojūtis kojose (vadinamasis neramių kojų sindromas).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Sunkumas nuryti.</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Nevalingi judesiai, daugiausia veido arba liežuvio;</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Erekcijos sutrikimas.</w:t>
      </w:r>
    </w:p>
    <w:p w:rsidR="00B8453B" w:rsidRPr="00A840FC" w:rsidRDefault="00B8453B" w:rsidP="00B8453B">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Cukrinis diabetas.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Širdies elektrinio aktyvumo pokyčiai matomi elektrokardiogramoje (QT pailgėjimas).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bidi="lt-LT"/>
        </w:rPr>
        <w:t>Retesnis nei įprastas širdies plakimas, kuris gali pasireikšti gydymo pradžioje ir gali būti susijęs su mažu kraujospūdžiu ir alpuliu</w:t>
      </w:r>
      <w:r w:rsidRPr="00A840FC">
        <w:rPr>
          <w:rFonts w:ascii="Times New Roman" w:eastAsia="Times New Roman" w:hAnsi="Times New Roman" w:cs="Times New Roman"/>
          <w:lang w:val="lt-LT"/>
        </w:rPr>
        <w:t xml:space="preserve">. </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Šlapinimosi pasunkėjimas.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Apalpimas (gali sukelti griuvimus).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Nosies užgulimas.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Raudonųjų kraujo ląstelių kiekio sumažėjimas.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Natrio kiekio kraujyje sumažėjimas.</w:t>
      </w:r>
    </w:p>
    <w:p w:rsidR="00B8453B"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bidi="lt-LT"/>
        </w:rPr>
      </w:pPr>
      <w:r w:rsidRPr="00A840FC">
        <w:rPr>
          <w:rFonts w:ascii="Times New Roman" w:eastAsia="Times New Roman" w:hAnsi="Times New Roman" w:cs="Times New Roman"/>
          <w:lang w:val="lt-LT" w:bidi="lt-LT"/>
        </w:rPr>
        <w:t>Esamo cukrinio diabeto pasunkėjimas.</w:t>
      </w:r>
    </w:p>
    <w:p w:rsidR="00B8453B" w:rsidRPr="00A840FC" w:rsidRDefault="00B8453B" w:rsidP="00B8453B">
      <w:pPr>
        <w:numPr>
          <w:ilvl w:val="0"/>
          <w:numId w:val="11"/>
        </w:numPr>
        <w:spacing w:after="0" w:line="240" w:lineRule="auto"/>
        <w:ind w:left="567" w:hanging="567"/>
        <w:contextualSpacing/>
        <w:rPr>
          <w:rFonts w:ascii="Times New Roman" w:eastAsia="Times New Roman" w:hAnsi="Times New Roman" w:cs="Times New Roman"/>
          <w:lang w:val="lt-LT" w:bidi="lt-LT"/>
        </w:rPr>
      </w:pPr>
      <w:r>
        <w:rPr>
          <w:rFonts w:ascii="Times New Roman" w:eastAsia="Times New Roman" w:hAnsi="Times New Roman" w:cs="Times New Roman"/>
          <w:lang w:val="lt-LT" w:bidi="lt-LT"/>
        </w:rPr>
        <w:t>Sumišimas.</w:t>
      </w:r>
    </w:p>
    <w:p w:rsidR="00B8453B"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D5317A" w:rsidRDefault="00B8453B" w:rsidP="00B8453B">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rsidR="00B8453B" w:rsidRPr="00A840FC" w:rsidRDefault="00B8453B" w:rsidP="00B8453B">
      <w:pPr>
        <w:numPr>
          <w:ilvl w:val="0"/>
          <w:numId w:val="12"/>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Aukštos temperatūros (karščiavimo), padidėjusio prakaitavimo, raumenų sustingimo, mieguistumo arba alpulio (sutrikimo vadinamo piktybiniu neurolepsiniu sindromu) derinys.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Odos arba akių pageltonavimas (gelta).</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Kepenų uždegimas (hepatitas).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Ilgai trunkanti skausminga erekcija (priapizmas).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paburkimas ir netikėtai prasidėjusi pieno gamyba (galaktorėja).</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Mėnesinių ciklo sutrikimai.</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 krešuliai venose, ypač kojose (simptomai: kojų patinimas, skausmas ir paraudimas), krešuliai gali keliauti per kraujagysles į plaučius ir sukelti krūtinės skausmą ir sunkumą kvėpuoti. Atsiradus šiems simptomams kreipkitės į gydytoją.</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Vaikščiojimas, kalbėjimas ir valgymas miegant.</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Sumažėjusi kūno temperatūra (hipotermija).</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Kasos uždegimas.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Būklė (vadinama metaboliniu sindromu), kuri gali pasireikšti 3 ar daugiau simptomų deriniu: riebalų susikaupimu pilvo srityje, „gerojo cholesterolio“ (DTL-C) kiekio sumažėjimu, riebalų rūšies, vadinamos trigliceridais, kiekio kraujyje padidėjimu, dideliu kraujospūdžiu ir cukraus kiekio kraujyje padidėjimu. </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Simptomų derinys: karščiavimas, į gripą panašūs simptomai, gerklės skausmas ar bet kokia kita infekcija, kai yra labai mažas baltųjų kraujo ląstelių kiekis (būklė, vadinama agranulocitoze).</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Žarnyno užsikimšimas.</w:t>
      </w:r>
    </w:p>
    <w:p w:rsidR="00B8453B" w:rsidRPr="00A840FC" w:rsidRDefault="00B8453B" w:rsidP="00B8453B">
      <w:pPr>
        <w:numPr>
          <w:ilvl w:val="0"/>
          <w:numId w:val="7"/>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kreatinfosfokinazės (raumenyse susidarančios medžiagos) aktyvumas kraujyje.</w:t>
      </w:r>
    </w:p>
    <w:p w:rsidR="00B8453B" w:rsidRDefault="00B8453B" w:rsidP="00B8453B">
      <w:pPr>
        <w:tabs>
          <w:tab w:val="left" w:pos="567"/>
        </w:tabs>
        <w:spacing w:after="0" w:line="240" w:lineRule="auto"/>
        <w:ind w:left="567" w:hanging="567"/>
        <w:rPr>
          <w:rFonts w:ascii="Times New Roman" w:eastAsia="Times New Roman" w:hAnsi="Times New Roman" w:cs="Times New Roman"/>
          <w:lang w:val="lt-LT"/>
        </w:rPr>
      </w:pPr>
    </w:p>
    <w:p w:rsidR="00B8453B" w:rsidRPr="00D5317A" w:rsidRDefault="00B8453B" w:rsidP="00B8453B">
      <w:pPr>
        <w:keepNext/>
        <w:keepLines/>
        <w:tabs>
          <w:tab w:val="left" w:pos="36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u w:val="single"/>
          <w:lang w:val="lt-LT"/>
        </w:rPr>
        <w:t xml:space="preserve">Labai reti </w:t>
      </w:r>
      <w:r w:rsidRPr="003215D3">
        <w:rPr>
          <w:rFonts w:ascii="Times New Roman" w:eastAsia="Calibri" w:hAnsi="Times New Roman" w:cs="Times New Roman"/>
          <w:u w:val="single"/>
          <w:lang w:val="lt-LT"/>
        </w:rPr>
        <w:t>šalutinio poveikio reiškiniai</w:t>
      </w:r>
      <w:r w:rsidRPr="00D5317A">
        <w:rPr>
          <w:rFonts w:ascii="Times New Roman" w:eastAsia="Calibri" w:hAnsi="Times New Roman" w:cs="Times New Roman"/>
          <w:lang w:val="lt-LT"/>
        </w:rPr>
        <w:t xml:space="preserve"> (</w:t>
      </w:r>
      <w:r w:rsidRPr="00D5317A">
        <w:rPr>
          <w:rFonts w:ascii="Times New Roman" w:eastAsia="Calibri" w:hAnsi="Times New Roman" w:cs="Times New Roman"/>
          <w:i/>
          <w:iCs/>
          <w:lang w:val="lt-LT"/>
        </w:rPr>
        <w:t>gali pasireikšti rečiau kaip 1 iš 1</w:t>
      </w:r>
      <w:r>
        <w:rPr>
          <w:rFonts w:ascii="Times New Roman" w:eastAsia="Calibri" w:hAnsi="Times New Roman" w:cs="Times New Roman"/>
          <w:i/>
          <w:iCs/>
          <w:lang w:val="lt-LT"/>
        </w:rPr>
        <w:t>0 00</w:t>
      </w:r>
      <w:r w:rsidRPr="00D5317A">
        <w:rPr>
          <w:rFonts w:ascii="Times New Roman" w:eastAsia="Calibri" w:hAnsi="Times New Roman" w:cs="Times New Roman"/>
          <w:i/>
          <w:iCs/>
          <w:lang w:val="lt-LT"/>
        </w:rPr>
        <w:t>0 asmenų</w:t>
      </w:r>
      <w:r w:rsidRPr="00D5317A">
        <w:rPr>
          <w:rFonts w:ascii="Times New Roman" w:eastAsia="Calibri" w:hAnsi="Times New Roman" w:cs="Times New Roman"/>
          <w:lang w:val="lt-LT"/>
        </w:rPr>
        <w:t>):</w:t>
      </w:r>
    </w:p>
    <w:p w:rsidR="00B8453B" w:rsidRPr="00A840FC" w:rsidRDefault="00B8453B" w:rsidP="00B8453B">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Sunkus bėrimas, pūslės arba raudonų odos lopų atsiradimas.</w:t>
      </w:r>
    </w:p>
    <w:p w:rsidR="00B8453B" w:rsidRPr="00A840FC" w:rsidRDefault="00B8453B" w:rsidP="00B8453B">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Sunki alerginė reakcija (vadinama anafilaksija), gali būti sunku kvėpuoti arba ištikti šokas.</w:t>
      </w:r>
    </w:p>
    <w:p w:rsidR="00B8453B" w:rsidRPr="00A840FC" w:rsidRDefault="00B8453B" w:rsidP="00B8453B">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Greitas odos patinimas, dažniausiai akių, lūpų arba burnos plote (angioneurozinė edema).</w:t>
      </w:r>
    </w:p>
    <w:p w:rsidR="00B8453B" w:rsidRPr="00A840FC" w:rsidRDefault="00B8453B" w:rsidP="00B8453B">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Sunki būklė, pasireiškianti pūslių atsiradimu ant odos, burnoje, akyse ir lytiniuose organuose (Stivenso-Džonsono [</w:t>
      </w:r>
      <w:r w:rsidRPr="00A840FC">
        <w:rPr>
          <w:rFonts w:ascii="Times New Roman" w:eastAsia="Times New Roman" w:hAnsi="Times New Roman" w:cs="Times New Roman"/>
          <w:i/>
          <w:lang w:val="lt-LT"/>
        </w:rPr>
        <w:t>Stevens-Johnson</w:t>
      </w:r>
      <w:r w:rsidRPr="00A840FC">
        <w:rPr>
          <w:rFonts w:ascii="Times New Roman" w:eastAsia="Times New Roman" w:hAnsi="Times New Roman" w:cs="Times New Roman"/>
          <w:lang w:val="lt-LT"/>
        </w:rPr>
        <w:t>] sindromas). Žr. 2 skyrių.</w:t>
      </w:r>
    </w:p>
    <w:p w:rsidR="00B8453B" w:rsidRPr="00A840FC" w:rsidRDefault="00B8453B" w:rsidP="00B8453B">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Netinkama hormono, kuris kontroliuoja šlapimo tūrį, sekrecija.</w:t>
      </w:r>
    </w:p>
    <w:p w:rsidR="00B8453B" w:rsidRPr="00A840FC" w:rsidRDefault="00B8453B" w:rsidP="00B8453B">
      <w:pPr>
        <w:numPr>
          <w:ilvl w:val="0"/>
          <w:numId w:val="13"/>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Raumeninių skaidulų irimas ir raumenų skausmas (rabdomiolizė).</w:t>
      </w:r>
    </w:p>
    <w:p w:rsidR="00B8453B" w:rsidRPr="00F6099F" w:rsidRDefault="00B8453B" w:rsidP="00B8453B">
      <w:pPr>
        <w:tabs>
          <w:tab w:val="left" w:pos="567"/>
        </w:tabs>
        <w:spacing w:after="0" w:line="240" w:lineRule="auto"/>
        <w:rPr>
          <w:rFonts w:ascii="Times New Roman" w:eastAsia="Times New Roman" w:hAnsi="Times New Roman" w:cs="Times New Roman"/>
          <w:lang w:val="lt-LT"/>
        </w:rPr>
      </w:pPr>
    </w:p>
    <w:p w:rsidR="00B8453B" w:rsidRPr="00F6099F" w:rsidRDefault="00B8453B" w:rsidP="00B8453B">
      <w:pPr>
        <w:tabs>
          <w:tab w:val="left" w:pos="567"/>
        </w:tabs>
        <w:spacing w:after="0" w:line="240" w:lineRule="auto"/>
        <w:rPr>
          <w:rFonts w:ascii="Times New Roman" w:eastAsia="Times New Roman" w:hAnsi="Times New Roman" w:cs="Times New Roman"/>
          <w:lang w:val="lt-LT"/>
        </w:rPr>
      </w:pPr>
      <w:r w:rsidRPr="001E0791">
        <w:rPr>
          <w:rFonts w:ascii="Times New Roman" w:eastAsia="Times New Roman" w:hAnsi="Times New Roman" w:cs="Times New Roman"/>
          <w:u w:val="single"/>
          <w:lang w:val="lt-LT"/>
        </w:rPr>
        <w:t>Šalutinio poveikio reiškiniai, kurių dažnis nežinomas</w:t>
      </w:r>
      <w:r w:rsidRPr="00F6099F">
        <w:rPr>
          <w:rFonts w:ascii="Times New Roman" w:eastAsia="Times New Roman" w:hAnsi="Times New Roman" w:cs="Times New Roman"/>
          <w:lang w:val="lt-LT"/>
        </w:rPr>
        <w:t xml:space="preserve"> (</w:t>
      </w:r>
      <w:r w:rsidRPr="001E0791">
        <w:rPr>
          <w:rFonts w:ascii="Times New Roman" w:eastAsia="Times New Roman" w:hAnsi="Times New Roman" w:cs="Times New Roman"/>
          <w:i/>
          <w:iCs/>
          <w:lang w:val="lt-LT"/>
        </w:rPr>
        <w:t>negali būti apskaičiuotas pagal turimus duomenis</w:t>
      </w:r>
      <w:r w:rsidRPr="00F6099F">
        <w:rPr>
          <w:rFonts w:ascii="Times New Roman" w:eastAsia="Times New Roman" w:hAnsi="Times New Roman" w:cs="Times New Roman"/>
          <w:lang w:val="lt-LT"/>
        </w:rPr>
        <w:t>):</w:t>
      </w:r>
    </w:p>
    <w:p w:rsidR="00B8453B" w:rsidRPr="00F6099F" w:rsidRDefault="00B8453B" w:rsidP="00B8453B">
      <w:pPr>
        <w:keepNext/>
        <w:keepLines/>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Odos išbėrimas nevienodomis raudonomis dėmėmis (daugiaformė raudonė (eritema)).</w:t>
      </w:r>
    </w:p>
    <w:p w:rsidR="00B8453B" w:rsidRPr="00F6099F" w:rsidRDefault="00B8453B" w:rsidP="00B8453B">
      <w:pPr>
        <w:pStyle w:val="Sraopastraipa"/>
        <w:keepNext/>
        <w:keepLines/>
        <w:numPr>
          <w:ilvl w:val="0"/>
          <w:numId w:val="15"/>
        </w:numPr>
        <w:tabs>
          <w:tab w:val="left" w:pos="567"/>
        </w:tabs>
        <w:ind w:left="567" w:hanging="567"/>
        <w:rPr>
          <w:rFonts w:eastAsia="Times New Roman"/>
        </w:rPr>
      </w:pPr>
      <w:r w:rsidRPr="00F6099F">
        <w:rPr>
          <w:rFonts w:eastAsia="Times New Roman"/>
        </w:rPr>
        <w:t>Greitai atsirandantys raudoni odos plotai su mažomis pustulėmis (mažomis pūslelėmis su baltu arba geltonu skysčiu, būklė vadinama ūmine generalizuota egzanteminę pustuliozę (AGEP)). Žr. 2 skyrių.</w:t>
      </w:r>
    </w:p>
    <w:p w:rsidR="00B8453B" w:rsidRPr="00F6099F" w:rsidRDefault="00B8453B" w:rsidP="00B8453B">
      <w:pPr>
        <w:keepNext/>
        <w:keepLines/>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F6099F">
        <w:rPr>
          <w:rFonts w:ascii="Times New Roman" w:eastAsia="Times New Roman" w:hAnsi="Times New Roman" w:cs="Times New Roman"/>
          <w:lang w:val="lt-LT"/>
        </w:rPr>
        <w:t>Sunki, staiga prasidėjusi alerginė reakcija, pasireiškianti karščiavimu, puslių atsiradimu ant odos ir odos lupimusi (toksinė epidermio nekrolizė (Lajelio (</w:t>
      </w:r>
      <w:r w:rsidRPr="00F6099F">
        <w:rPr>
          <w:rFonts w:ascii="Times New Roman" w:eastAsia="Times New Roman" w:hAnsi="Times New Roman" w:cs="Times New Roman"/>
          <w:i/>
          <w:lang w:val="lt-LT"/>
        </w:rPr>
        <w:t>Lyell</w:t>
      </w:r>
      <w:r w:rsidRPr="00F6099F">
        <w:rPr>
          <w:rFonts w:ascii="Times New Roman" w:eastAsia="Times New Roman" w:hAnsi="Times New Roman" w:cs="Times New Roman"/>
          <w:lang w:val="lt-LT"/>
        </w:rPr>
        <w:t>) sindromas)).</w:t>
      </w:r>
      <w:r w:rsidRPr="001E0791">
        <w:rPr>
          <w:rFonts w:eastAsia="Times New Roman"/>
          <w:lang w:val="lt-LT"/>
        </w:rPr>
        <w:t xml:space="preserve"> </w:t>
      </w:r>
      <w:r w:rsidRPr="001E0791">
        <w:rPr>
          <w:rFonts w:ascii="Times New Roman" w:eastAsia="Times New Roman" w:hAnsi="Times New Roman" w:cs="Times New Roman"/>
          <w:lang w:val="lt-LT"/>
        </w:rPr>
        <w:t>Žr. 2 skyrių.</w:t>
      </w:r>
    </w:p>
    <w:p w:rsidR="00B8453B" w:rsidRPr="00A840FC" w:rsidRDefault="00B8453B" w:rsidP="00B8453B">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Reakcija į vaistą su eozinofilija ir sisteminiais simptomais (</w:t>
      </w:r>
      <w:r w:rsidRPr="00A840FC">
        <w:rPr>
          <w:rFonts w:ascii="Times New Roman" w:eastAsia="Times New Roman" w:hAnsi="Times New Roman" w:cs="Times New Roman"/>
          <w:i/>
          <w:iCs/>
          <w:lang w:val="lt-LT"/>
        </w:rPr>
        <w:t>DRESS</w:t>
      </w:r>
      <w:r w:rsidRPr="00A840FC">
        <w:rPr>
          <w:rFonts w:ascii="Times New Roman" w:eastAsia="Times New Roman" w:hAnsi="Times New Roman" w:cs="Times New Roman"/>
          <w:lang w:val="lt-LT"/>
        </w:rPr>
        <w:t>), kai atsiranda į gripą panašių simptomų su išbėrimu, karščiavimu, liaukų patinimu ir nenormaliais kraujo tyrimų rezultatais (įskaitant baltųjų kraujo ląstelių kiekio padidėjimą (eozinofiliją) ir kepenų fermentų suaktyvėjimą). Žr. 2 skyrių.</w:t>
      </w:r>
    </w:p>
    <w:p w:rsidR="00B8453B" w:rsidRPr="00A840FC" w:rsidRDefault="00B8453B" w:rsidP="00B8453B">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pažeidimas (kardiomiopatija).</w:t>
      </w:r>
    </w:p>
    <w:p w:rsidR="00B8453B" w:rsidRPr="00A840FC" w:rsidRDefault="00B8453B" w:rsidP="00B8453B">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Širdies raumens uždegimas (miokarditas).</w:t>
      </w:r>
    </w:p>
    <w:p w:rsidR="00B8453B" w:rsidRPr="00A840FC" w:rsidRDefault="00B8453B" w:rsidP="00B8453B">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Kraujagyslių uždegimas (vaskulitas), kuris dažnai pasireiškia su odos išbėrimu mažomis raudonomis ar purpurinėmis iškilomis dėmelėmis.</w:t>
      </w:r>
    </w:p>
    <w:p w:rsidR="00B8453B" w:rsidRPr="00A840FC" w:rsidRDefault="00B8453B" w:rsidP="00B8453B">
      <w:pPr>
        <w:numPr>
          <w:ilvl w:val="0"/>
          <w:numId w:val="15"/>
        </w:numPr>
        <w:tabs>
          <w:tab w:val="left" w:pos="567"/>
        </w:tabs>
        <w:spacing w:after="0" w:line="240" w:lineRule="auto"/>
        <w:ind w:left="567"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Motinų, kurios nėštumo metu vartojo Ketipinor, naujagimiams gali atsirasti nutraukimo simptomų.</w:t>
      </w:r>
    </w:p>
    <w:p w:rsidR="00B8453B" w:rsidRPr="00A840FC" w:rsidRDefault="00B8453B" w:rsidP="00B8453B">
      <w:pPr>
        <w:numPr>
          <w:ilvl w:val="0"/>
          <w:numId w:val="15"/>
        </w:numPr>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Insultas.</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Vaistų grupė, kuriai priklauso Ketipinor, gali sukelti širdies ritmo sutrikimus, kurie gali būti sunkūs, o rimtais atvejais mirtini.</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Kai kuriuos šalutinius poveikius galima nustatyti tik kraujo tyrimų metu. Tokie poveikiai yra kai kurių riebalų ląstelių (trigliceridų ir bendro cholesterolio) arba gliukozės kiekio padidėjimas kraujyje, skydliaukės hormonų kiekio padidėjimas kraujyje, kepenų fermento kiekio padidėjimas, kai kurių tipų kraujo ląstelių skaičiaus sumažėjimas, raudonųjų kraujo kūnelių kiekio sumažėjimas kraujyje, padidėjęs kreatinfosfokinazės aktyvumas (raumenų medžiaga), natrio kiekio sumažėjimas kraujyje, padidėjęs hormono prolaktino kiekis kraujyje. Hormono prolaktino kiekio padidėjimas retais atvejais gali pasireikšti:</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vyrams ir moterims krūtų paburkimu ir netikėtai prasidėjusia pieno gamyba;</w:t>
      </w: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sym w:font="Symbol" w:char="F0B7"/>
      </w:r>
      <w:r w:rsidRPr="00A840FC">
        <w:rPr>
          <w:rFonts w:ascii="Times New Roman" w:eastAsia="Times New Roman" w:hAnsi="Times New Roman" w:cs="Times New Roman"/>
          <w:lang w:val="lt-LT"/>
        </w:rPr>
        <w:tab/>
        <w:t>moterims galimu mėnesinių išnykimu arba nereguliariu jų ciklu.</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tabs>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Todėl, retkarčiais gydytojas gali nurodyti Jums atlikti kraujo tyrimus.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p>
    <w:p w:rsidR="00B8453B" w:rsidRPr="00A840FC" w:rsidRDefault="00B8453B" w:rsidP="00B8453B">
      <w:pPr>
        <w:keepNext/>
        <w:keepLines/>
        <w:tabs>
          <w:tab w:val="left" w:pos="360"/>
          <w:tab w:val="left" w:pos="567"/>
        </w:tabs>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Papildomas šalutinis poveikis vaikams ir paaugliams</w:t>
      </w:r>
    </w:p>
    <w:p w:rsidR="00B8453B" w:rsidRPr="00A840FC" w:rsidRDefault="00B8453B" w:rsidP="00B8453B">
      <w:pPr>
        <w:keepNext/>
        <w:keepLines/>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Toks pats šalutinis poveikis kaip suaugusiems gali būti ir paaugliams, ir vaikams.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Toliau pateikiamas šalutinis poveikis dažniau pastebėtas vaikams ir paaugliams arba nebuvo pastebėtas suaugusiesiems.</w:t>
      </w:r>
    </w:p>
    <w:p w:rsidR="00B8453B" w:rsidRPr="00A840FC" w:rsidRDefault="00B8453B" w:rsidP="00B8453B">
      <w:pPr>
        <w:tabs>
          <w:tab w:val="left" w:pos="360"/>
          <w:tab w:val="left" w:pos="567"/>
        </w:tabs>
        <w:spacing w:after="0" w:line="240" w:lineRule="auto"/>
        <w:rPr>
          <w:rFonts w:ascii="Times New Roman" w:eastAsia="Times New Roman" w:hAnsi="Times New Roman" w:cs="Times New Roman"/>
          <w:b/>
          <w:lang w:val="lt-LT"/>
        </w:rPr>
      </w:pPr>
    </w:p>
    <w:p w:rsidR="00B8453B" w:rsidRPr="00D5317A" w:rsidRDefault="00B8453B" w:rsidP="00B8453B">
      <w:pPr>
        <w:tabs>
          <w:tab w:val="left" w:pos="360"/>
          <w:tab w:val="left" w:pos="567"/>
        </w:tabs>
        <w:spacing w:after="0" w:line="240" w:lineRule="auto"/>
        <w:rPr>
          <w:rFonts w:ascii="Times New Roman" w:eastAsia="Times New Roman" w:hAnsi="Times New Roman" w:cs="Times New Roman"/>
          <w:bCs/>
          <w:lang w:val="lt-LT"/>
        </w:rPr>
      </w:pPr>
      <w:r w:rsidRPr="00D5317A">
        <w:rPr>
          <w:rFonts w:ascii="Times New Roman" w:eastAsia="Times New Roman" w:hAnsi="Times New Roman" w:cs="Times New Roman"/>
          <w:bCs/>
          <w:u w:val="single"/>
          <w:lang w:val="lt-LT"/>
        </w:rPr>
        <w:t>Labai dažni šalutinio poveikio reiškiniai</w:t>
      </w:r>
      <w:r w:rsidRPr="00D5317A">
        <w:rPr>
          <w:rFonts w:ascii="Times New Roman" w:eastAsia="Times New Roman" w:hAnsi="Times New Roman" w:cs="Times New Roman"/>
          <w:bCs/>
          <w:lang w:val="lt-LT"/>
        </w:rPr>
        <w:t xml:space="preserve"> (</w:t>
      </w:r>
      <w:r w:rsidRPr="00D5317A">
        <w:rPr>
          <w:rFonts w:ascii="Times New Roman" w:eastAsia="Times New Roman" w:hAnsi="Times New Roman" w:cs="Times New Roman"/>
          <w:bCs/>
          <w:i/>
          <w:iCs/>
          <w:lang w:val="lt-LT"/>
        </w:rPr>
        <w:t>gali pasireikšti ne rečiau kaip 1 iš 10 asmenų</w:t>
      </w:r>
      <w:r w:rsidRPr="00D5317A">
        <w:rPr>
          <w:rFonts w:ascii="Times New Roman" w:eastAsia="Times New Roman" w:hAnsi="Times New Roman" w:cs="Times New Roman"/>
          <w:bCs/>
          <w:lang w:val="lt-LT"/>
        </w:rPr>
        <w:t>):</w:t>
      </w:r>
    </w:p>
    <w:p w:rsidR="00B8453B" w:rsidRPr="00A840FC" w:rsidRDefault="00B8453B" w:rsidP="00B8453B">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hormono, vadinamo prolaktinu, kiekis kraujyje. Padidėjęs hormono, vadinamo prolaktinu, kiekis kraujyje retais atvejais gali sukelti:</w:t>
      </w:r>
    </w:p>
    <w:p w:rsidR="00B8453B" w:rsidRPr="00A840FC" w:rsidRDefault="00B8453B" w:rsidP="00B8453B">
      <w:pPr>
        <w:numPr>
          <w:ilvl w:val="0"/>
          <w:numId w:val="9"/>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krūtų paburkimą ir netikėtai prasidėjusią pieno gamybą berniukams ir mergaitėms;</w:t>
      </w:r>
    </w:p>
    <w:p w:rsidR="00B8453B" w:rsidRPr="00A840FC" w:rsidRDefault="00B8453B" w:rsidP="00B8453B">
      <w:pPr>
        <w:numPr>
          <w:ilvl w:val="0"/>
          <w:numId w:val="9"/>
        </w:numPr>
        <w:tabs>
          <w:tab w:val="left" w:pos="567"/>
        </w:tabs>
        <w:spacing w:after="0" w:line="240" w:lineRule="auto"/>
        <w:ind w:left="1134"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nereguliarų mėnesinių ciklą arba jų nebuvimą mergaitėms.</w:t>
      </w:r>
    </w:p>
    <w:p w:rsidR="00B8453B" w:rsidRPr="00A840FC" w:rsidRDefault="00B8453B" w:rsidP="00B8453B">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Padidėjęs apetitas.</w:t>
      </w:r>
    </w:p>
    <w:p w:rsidR="00B8453B" w:rsidRPr="00A840FC" w:rsidRDefault="00B8453B" w:rsidP="00B8453B">
      <w:pPr>
        <w:numPr>
          <w:ilvl w:val="0"/>
          <w:numId w:val="8"/>
        </w:numPr>
        <w:tabs>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Vėmimas.</w:t>
      </w:r>
    </w:p>
    <w:p w:rsidR="00B8453B" w:rsidRPr="00A840FC" w:rsidRDefault="00B8453B" w:rsidP="00B8453B">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Neįprasti raumenų judesiai, galintys pasireikšti sunkumu pradėti judėti, drebuliu, nuovargiu arba neskausmingu raumenų sustingimu.</w:t>
      </w:r>
    </w:p>
    <w:p w:rsidR="00B8453B" w:rsidRPr="00A840FC" w:rsidRDefault="00B8453B" w:rsidP="00B8453B">
      <w:pPr>
        <w:numPr>
          <w:ilvl w:val="0"/>
          <w:numId w:val="8"/>
        </w:numPr>
        <w:tabs>
          <w:tab w:val="left" w:pos="0"/>
          <w:tab w:val="left" w:pos="567"/>
        </w:tabs>
        <w:spacing w:after="0" w:line="240" w:lineRule="auto"/>
        <w:ind w:left="567" w:hanging="567"/>
        <w:contextualSpacing/>
        <w:rPr>
          <w:rFonts w:ascii="Times New Roman" w:eastAsia="Times New Roman" w:hAnsi="Times New Roman" w:cs="Times New Roman"/>
          <w:lang w:val="lt-LT"/>
        </w:rPr>
      </w:pPr>
      <w:r w:rsidRPr="00A840FC">
        <w:rPr>
          <w:rFonts w:ascii="Times New Roman" w:eastAsia="Times New Roman" w:hAnsi="Times New Roman" w:cs="Times New Roman"/>
          <w:lang w:val="lt-LT"/>
        </w:rPr>
        <w:t>Kraujospūdžio padidėjimas.</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1E0791" w:rsidRDefault="00B8453B" w:rsidP="00B8453B">
      <w:pPr>
        <w:keepNext/>
        <w:keepLines/>
        <w:tabs>
          <w:tab w:val="left" w:pos="360"/>
          <w:tab w:val="left" w:pos="567"/>
        </w:tabs>
        <w:spacing w:after="0" w:line="240" w:lineRule="auto"/>
        <w:rPr>
          <w:rFonts w:ascii="Times New Roman" w:eastAsia="Calibri" w:hAnsi="Times New Roman" w:cs="Times New Roman"/>
          <w:lang w:val="lt-LT"/>
        </w:rPr>
      </w:pPr>
      <w:r w:rsidRPr="003215D3">
        <w:rPr>
          <w:rFonts w:ascii="Times New Roman" w:eastAsia="Calibri" w:hAnsi="Times New Roman" w:cs="Times New Roman"/>
          <w:u w:val="single"/>
          <w:lang w:val="lt-LT"/>
        </w:rPr>
        <w:t>Dažni šalutinio poveikio reiškiniai</w:t>
      </w:r>
      <w:r w:rsidRPr="001E0791">
        <w:rPr>
          <w:rFonts w:ascii="Times New Roman" w:eastAsia="Calibri" w:hAnsi="Times New Roman" w:cs="Times New Roman"/>
          <w:lang w:val="lt-LT"/>
        </w:rPr>
        <w:t xml:space="preserve"> (</w:t>
      </w:r>
      <w:r w:rsidRPr="001E0791">
        <w:rPr>
          <w:rFonts w:ascii="Times New Roman" w:eastAsia="Calibri" w:hAnsi="Times New Roman" w:cs="Times New Roman"/>
          <w:i/>
          <w:iCs/>
          <w:lang w:val="lt-LT"/>
        </w:rPr>
        <w:t>gali pasireikšti rečiau kaip 1 iš 10 asmenų</w:t>
      </w:r>
      <w:r w:rsidRPr="001E0791">
        <w:rPr>
          <w:rFonts w:ascii="Times New Roman" w:eastAsia="Calibri" w:hAnsi="Times New Roman" w:cs="Times New Roman"/>
          <w:lang w:val="lt-LT"/>
        </w:rPr>
        <w:t>):</w:t>
      </w:r>
    </w:p>
    <w:p w:rsidR="00B8453B" w:rsidRPr="00A840FC" w:rsidRDefault="00B8453B" w:rsidP="00B8453B">
      <w:pPr>
        <w:keepNext/>
        <w:keepLines/>
        <w:numPr>
          <w:ilvl w:val="0"/>
          <w:numId w:val="20"/>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Silpnumo, alpulio pojūtis (galima nugriūti).</w:t>
      </w:r>
    </w:p>
    <w:p w:rsidR="00B8453B" w:rsidRPr="00A840FC" w:rsidRDefault="00B8453B" w:rsidP="00B8453B">
      <w:pPr>
        <w:keepNext/>
        <w:keepLines/>
        <w:numPr>
          <w:ilvl w:val="0"/>
          <w:numId w:val="20"/>
        </w:numPr>
        <w:spacing w:after="0" w:line="240" w:lineRule="auto"/>
        <w:ind w:left="567"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Nosies užgulimas.</w:t>
      </w:r>
    </w:p>
    <w:p w:rsidR="00B8453B" w:rsidRPr="00A840FC" w:rsidRDefault="00B8453B" w:rsidP="00B8453B">
      <w:pPr>
        <w:numPr>
          <w:ilvl w:val="0"/>
          <w:numId w:val="20"/>
        </w:numPr>
        <w:spacing w:after="0" w:line="240" w:lineRule="auto"/>
        <w:ind w:left="567" w:right="-2" w:hanging="567"/>
        <w:contextualSpacing/>
        <w:rPr>
          <w:rFonts w:ascii="Times New Roman" w:eastAsia="Calibri" w:hAnsi="Times New Roman" w:cs="Times New Roman"/>
          <w:lang w:val="lt-LT" w:eastAsia="lt-LT" w:bidi="lt-LT"/>
        </w:rPr>
      </w:pPr>
      <w:r w:rsidRPr="00A840FC">
        <w:rPr>
          <w:rFonts w:ascii="Times New Roman" w:eastAsia="Calibri" w:hAnsi="Times New Roman" w:cs="Times New Roman"/>
          <w:lang w:val="lt-LT" w:eastAsia="lt-LT" w:bidi="lt-LT"/>
        </w:rPr>
        <w:t>Dirglumas.</w:t>
      </w:r>
    </w:p>
    <w:p w:rsidR="00B8453B" w:rsidRPr="00A840FC" w:rsidRDefault="00B8453B" w:rsidP="00B8453B">
      <w:pPr>
        <w:tabs>
          <w:tab w:val="left" w:pos="567"/>
        </w:tabs>
        <w:spacing w:after="0" w:line="240" w:lineRule="auto"/>
        <w:rPr>
          <w:rFonts w:ascii="Times New Roman" w:eastAsia="Times New Roman" w:hAnsi="Times New Roman" w:cs="Times New Roman"/>
          <w:b/>
          <w:snapToGrid w:val="0"/>
          <w:lang w:val="lt-LT"/>
        </w:rPr>
      </w:pPr>
    </w:p>
    <w:p w:rsidR="00B8453B" w:rsidRPr="00A840FC" w:rsidRDefault="00B8453B" w:rsidP="00B8453B">
      <w:pPr>
        <w:keepNext/>
        <w:keepLines/>
        <w:tabs>
          <w:tab w:val="left" w:pos="567"/>
        </w:tabs>
        <w:spacing w:after="0" w:line="240" w:lineRule="auto"/>
        <w:rPr>
          <w:rFonts w:ascii="Times New Roman" w:eastAsia="Times New Roman" w:hAnsi="Times New Roman" w:cs="Times New Roman"/>
          <w:b/>
          <w:snapToGrid w:val="0"/>
          <w:lang w:val="lt-LT"/>
        </w:rPr>
      </w:pPr>
      <w:r w:rsidRPr="00A840FC">
        <w:rPr>
          <w:rFonts w:ascii="Times New Roman" w:eastAsia="Times New Roman" w:hAnsi="Times New Roman" w:cs="Times New Roman"/>
          <w:b/>
          <w:snapToGrid w:val="0"/>
          <w:lang w:val="lt-LT"/>
        </w:rPr>
        <w:t>Pranešimas apie šalutinį poveikį</w:t>
      </w:r>
    </w:p>
    <w:p w:rsidR="00B8453B" w:rsidRPr="00A840FC" w:rsidRDefault="00B8453B" w:rsidP="00B8453B">
      <w:pPr>
        <w:keepNext/>
        <w:keepLines/>
        <w:spacing w:after="0" w:line="240" w:lineRule="auto"/>
        <w:ind w:right="-449"/>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 xml:space="preserve">Jeigu pasireiškė šalutinis poveikis, įskaitant šiame lapelyje nenurodytą, pasakykite gydytojui arba vaistininkui. </w:t>
      </w:r>
      <w:r w:rsidRPr="00BC5C52">
        <w:rPr>
          <w:rFonts w:ascii="Times New Roman" w:eastAsia="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C5C52">
          <w:rPr>
            <w:rStyle w:val="Hipersaitas"/>
            <w:rFonts w:ascii="Times New Roman" w:eastAsia="Times New Roman" w:hAnsi="Times New Roman" w:cs="Times New Roman"/>
            <w:snapToGrid w:val="0"/>
            <w:lang w:val="lt-LT"/>
          </w:rPr>
          <w:t>https://vapris.vvkt.lt/vvkt-web/public/nrv</w:t>
        </w:r>
      </w:hyperlink>
      <w:r w:rsidRPr="00BC5C52">
        <w:rPr>
          <w:rFonts w:ascii="Times New Roman" w:eastAsia="Times New Roman" w:hAnsi="Times New Roman" w:cs="Times New Roman"/>
          <w:snapToGrid w:val="0"/>
          <w:lang w:val="lt-LT"/>
        </w:rPr>
        <w:t xml:space="preserve"> arba užpildant Paciento pranešimo apie įtariamą nepageidaujamą reakciją (ĮNR) formą, kuri skelbiama </w:t>
      </w:r>
      <w:hyperlink r:id="rId6" w:history="1">
        <w:r w:rsidRPr="00BC5C52">
          <w:rPr>
            <w:rStyle w:val="Hipersaitas"/>
            <w:rFonts w:ascii="Times New Roman" w:eastAsia="Times New Roman" w:hAnsi="Times New Roman" w:cs="Times New Roman"/>
            <w:snapToGrid w:val="0"/>
            <w:lang w:val="lt-LT"/>
          </w:rPr>
          <w:t>https://www.vvkt.lt/index.php?4004286486</w:t>
        </w:r>
      </w:hyperlink>
      <w:r w:rsidRPr="00BC5C52">
        <w:rPr>
          <w:rFonts w:ascii="Times New Roman" w:eastAsia="Times New Roman" w:hAnsi="Times New Roman" w:cs="Times New Roman"/>
          <w:snapToGrid w:val="0"/>
          <w:lang w:val="lt-LT"/>
        </w:rPr>
        <w:t xml:space="preserve">, ir atsiunčiant elektroniniu paštu (adresu </w:t>
      </w:r>
      <w:hyperlink r:id="rId7" w:history="1">
        <w:r w:rsidRPr="00BC5C52">
          <w:rPr>
            <w:rStyle w:val="Hipersaitas"/>
            <w:rFonts w:ascii="Times New Roman" w:eastAsia="Times New Roman" w:hAnsi="Times New Roman" w:cs="Times New Roman"/>
            <w:snapToGrid w:val="0"/>
            <w:lang w:val="lt-LT"/>
          </w:rPr>
          <w:t>NepageidaujamaR@vvkt.lt</w:t>
        </w:r>
      </w:hyperlink>
      <w:r w:rsidRPr="00BC5C52">
        <w:rPr>
          <w:rFonts w:ascii="Times New Roman" w:eastAsia="Times New Roman" w:hAnsi="Times New Roman" w:cs="Times New Roman"/>
          <w:snapToGrid w:val="0"/>
          <w:lang w:val="lt-LT"/>
        </w:rPr>
        <w:t>) arba nemokamu telefonu 8 800 73 568. Pranešdami apie šalutinį poveikį galite mums padėti gauti daugiau informacijos apie šio vaisto saugumą.</w:t>
      </w:r>
    </w:p>
    <w:p w:rsidR="00B8453B" w:rsidRPr="00A840FC" w:rsidRDefault="00B8453B" w:rsidP="00B8453B">
      <w:pPr>
        <w:tabs>
          <w:tab w:val="left" w:pos="567"/>
        </w:tabs>
        <w:spacing w:after="0" w:line="240" w:lineRule="auto"/>
        <w:ind w:right="-449"/>
        <w:rPr>
          <w:rFonts w:ascii="Times New Roman" w:eastAsia="Times New Roman" w:hAnsi="Times New Roman" w:cs="Times New Roman"/>
          <w:snapToGrid w:val="0"/>
          <w:lang w:val="lt-LT"/>
        </w:rPr>
      </w:pP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3" w:name="_Toc129243143"/>
      <w:bookmarkStart w:id="14" w:name="_Toc129243268"/>
      <w:r w:rsidRPr="00A840FC">
        <w:rPr>
          <w:rFonts w:ascii="Times New Roman" w:eastAsia="Times New Roman" w:hAnsi="Times New Roman" w:cs="Times New Roman"/>
          <w:b/>
          <w:lang w:val="lt-LT"/>
        </w:rPr>
        <w:t>5.</w:t>
      </w:r>
      <w:r w:rsidRPr="00A840FC">
        <w:rPr>
          <w:rFonts w:ascii="Times New Roman" w:eastAsia="Times New Roman" w:hAnsi="Times New Roman" w:cs="Times New Roman"/>
          <w:b/>
          <w:lang w:val="lt-LT"/>
        </w:rPr>
        <w:tab/>
        <w:t xml:space="preserve">Kaip laikyti </w:t>
      </w:r>
      <w:bookmarkEnd w:id="13"/>
      <w:bookmarkEnd w:id="14"/>
      <w:r w:rsidRPr="00A840FC">
        <w:rPr>
          <w:rFonts w:ascii="Times New Roman" w:eastAsia="Times New Roman" w:hAnsi="Times New Roman" w:cs="Times New Roman"/>
          <w:b/>
          <w:lang w:val="lt-LT"/>
        </w:rPr>
        <w:t>Ketipinor</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Šį vaistą laikykite vaikams nepastebimoje ir nepasiekiamoje vietoje.</w:t>
      </w:r>
    </w:p>
    <w:p w:rsidR="00B8453B"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Ant pakuotės po „EXP“ nurodytam tinkamumo laikui pasibaigus, šio vaisto vartoti negalima.</w:t>
      </w:r>
      <w:r w:rsidRPr="00A840FC">
        <w:rPr>
          <w:rFonts w:ascii="Times New Roman" w:eastAsia="Calibri" w:hAnsi="Times New Roman" w:cs="Times New Roman"/>
          <w:lang w:val="lt-LT"/>
        </w:rPr>
        <w:t xml:space="preserve"> </w:t>
      </w:r>
      <w:r w:rsidRPr="00A840FC">
        <w:rPr>
          <w:rFonts w:ascii="Times New Roman" w:eastAsia="Arial Unicode MS" w:hAnsi="Times New Roman" w:cs="Times New Roman"/>
          <w:lang w:val="lt-LT"/>
        </w:rPr>
        <w:t>Vaistas tinkamas vartoti iki paskutinės nurodyto mėnesio dienos.</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autoSpaceDE w:val="0"/>
        <w:autoSpaceDN w:val="0"/>
        <w:adjustRightInd w:val="0"/>
        <w:spacing w:after="0" w:line="240" w:lineRule="auto"/>
        <w:rPr>
          <w:rFonts w:ascii="Times New Roman" w:eastAsia="Calibri" w:hAnsi="Times New Roman" w:cs="Times New Roman"/>
          <w:color w:val="000000"/>
          <w:lang w:val="lt-LT" w:eastAsia="lt-LT" w:bidi="lt-LT"/>
        </w:rPr>
      </w:pPr>
      <w:r w:rsidRPr="00A840FC">
        <w:rPr>
          <w:rFonts w:ascii="Times New Roman" w:eastAsia="Calibri" w:hAnsi="Times New Roman" w:cs="Times New Roman"/>
          <w:color w:val="000000"/>
          <w:lang w:val="lt-LT" w:eastAsia="lt-LT" w:bidi="lt-LT"/>
        </w:rPr>
        <w:t>Šiam vaistui specialių laikymo sąlygų nereikia.</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Vaistų negalima išmesti į kanalizaciją arba su buitinėmis atliekomis. Kaip išmesti nereikalingus vaistus, klauskite vaistininko. Šios priemonės padės apsaugoti aplinką.</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5" w:name="_Toc129243144"/>
      <w:bookmarkStart w:id="16" w:name="_Toc129243269"/>
      <w:r w:rsidRPr="00A840FC">
        <w:rPr>
          <w:rFonts w:ascii="Times New Roman" w:eastAsia="Times New Roman" w:hAnsi="Times New Roman" w:cs="Times New Roman"/>
          <w:b/>
          <w:lang w:val="lt-LT"/>
        </w:rPr>
        <w:t>6.</w:t>
      </w:r>
      <w:r w:rsidRPr="00A840FC">
        <w:rPr>
          <w:rFonts w:ascii="Times New Roman" w:eastAsia="Times New Roman" w:hAnsi="Times New Roman" w:cs="Times New Roman"/>
          <w:b/>
          <w:lang w:val="lt-LT"/>
        </w:rPr>
        <w:tab/>
      </w:r>
      <w:bookmarkEnd w:id="15"/>
      <w:bookmarkEnd w:id="16"/>
      <w:r w:rsidRPr="00A840FC">
        <w:rPr>
          <w:rFonts w:ascii="Times New Roman" w:eastAsia="Times New Roman" w:hAnsi="Times New Roman" w:cs="Times New Roman"/>
          <w:b/>
          <w:lang w:val="lt-LT"/>
        </w:rPr>
        <w:t>Pakuotės turinys ir kita informacija</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r w:rsidRPr="00A840FC">
        <w:rPr>
          <w:rFonts w:ascii="Times New Roman" w:eastAsia="Times New Roman" w:hAnsi="Times New Roman" w:cs="Times New Roman"/>
          <w:b/>
          <w:bCs/>
          <w:lang w:val="lt-LT"/>
        </w:rPr>
        <w:t>Ketipinor sudėtis</w:t>
      </w:r>
    </w:p>
    <w:p w:rsidR="00B8453B" w:rsidRPr="00A840FC" w:rsidRDefault="00B8453B" w:rsidP="00B8453B">
      <w:pPr>
        <w:numPr>
          <w:ilvl w:val="12"/>
          <w:numId w:val="0"/>
        </w:numPr>
        <w:spacing w:after="0" w:line="240" w:lineRule="auto"/>
        <w:ind w:right="-2"/>
        <w:rPr>
          <w:rFonts w:ascii="Times New Roman" w:eastAsia="Times New Roman" w:hAnsi="Times New Roman" w:cs="Times New Roman"/>
          <w:u w:val="single"/>
          <w:lang w:val="lt-LT"/>
        </w:rPr>
      </w:pPr>
    </w:p>
    <w:p w:rsidR="00B8453B" w:rsidRPr="00A840FC" w:rsidRDefault="00B8453B" w:rsidP="00B8453B">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Veiklioji medžiaga yra kvetiapinas. Kiekvienoje plėvele dengtoje tabletėje yra 25 mg, 100 mg, 200 mg arba 300 mg kvetiapino (fumarato pavidalu).</w:t>
      </w:r>
    </w:p>
    <w:p w:rsidR="00B8453B" w:rsidRPr="00A840FC" w:rsidRDefault="00B8453B" w:rsidP="00B8453B">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Pagalbinės 25 mg tabletės branduolio medžiagos yra mikrokristalinė celiuliozė, kroskarmeliozės natrio druska, povidonas (K 30), magnio stearatas.</w:t>
      </w:r>
    </w:p>
    <w:p w:rsidR="00B8453B" w:rsidRPr="00A840FC" w:rsidRDefault="00B8453B" w:rsidP="00B8453B">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100 mg, 200 mg ir 300 mg tablečių branduolio medžiagos yra mikrokristalinė celiuliozė, kalcio-vandenilio fosfatas dihidratas, laktozė monohidratas, karboksimetilkrakmolo A natrio druska, povidonas (K 30), magnio stearatas; </w:t>
      </w:r>
    </w:p>
    <w:p w:rsidR="00B8453B" w:rsidRPr="00A840FC" w:rsidRDefault="00B8453B" w:rsidP="00B8453B">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25 mg ir 100 mg tabletės plėvelės medžiagos yra </w:t>
      </w:r>
      <w:r w:rsidRPr="00A840FC">
        <w:rPr>
          <w:rFonts w:ascii="Times New Roman" w:eastAsia="Times New Roman" w:hAnsi="Times New Roman" w:cs="Times New Roman"/>
          <w:i/>
          <w:lang w:val="lt-LT"/>
        </w:rPr>
        <w:t>Opadry</w:t>
      </w:r>
      <w:r w:rsidRPr="00A840FC" w:rsidDel="00E155F0">
        <w:rPr>
          <w:rFonts w:ascii="Times New Roman" w:eastAsia="Times New Roman" w:hAnsi="Times New Roman" w:cs="Times New Roman"/>
          <w:i/>
          <w:lang w:val="lt-LT"/>
        </w:rPr>
        <w:t xml:space="preserve"> </w:t>
      </w:r>
      <w:r w:rsidRPr="00A840FC">
        <w:rPr>
          <w:rFonts w:ascii="Times New Roman" w:eastAsia="Times New Roman" w:hAnsi="Times New Roman" w:cs="Times New Roman"/>
          <w:i/>
          <w:lang w:val="lt-LT"/>
        </w:rPr>
        <w:t>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sudėtis: dalinai hidrolizuotas polivinilo alkoholis, makrogolis, talkas, titano dioksidas ir geležies oksidas).</w:t>
      </w:r>
    </w:p>
    <w:p w:rsidR="00B8453B" w:rsidRPr="00A840FC" w:rsidRDefault="00B8453B" w:rsidP="00B8453B">
      <w:pPr>
        <w:numPr>
          <w:ilvl w:val="0"/>
          <w:numId w:val="1"/>
        </w:numPr>
        <w:spacing w:after="0" w:line="240" w:lineRule="auto"/>
        <w:ind w:left="567" w:right="-2" w:hanging="567"/>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Pagalbinės 200 mg ir 300 mg tablečių plėvelės medžiagos yra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w:t>
      </w:r>
      <w:r w:rsidRPr="00A840FC">
        <w:rPr>
          <w:rFonts w:ascii="Times New Roman" w:eastAsia="Times New Roman" w:hAnsi="Times New Roman" w:cs="Times New Roman"/>
          <w:i/>
          <w:lang w:val="lt-LT"/>
        </w:rPr>
        <w:t>Opadry II</w:t>
      </w:r>
      <w:r w:rsidRPr="00A840FC">
        <w:rPr>
          <w:rFonts w:ascii="Times New Roman" w:eastAsia="Times New Roman" w:hAnsi="Times New Roman" w:cs="Times New Roman"/>
          <w:lang w:val="lt-LT"/>
        </w:rPr>
        <w:t xml:space="preserve"> sudėtis: dalinai hidrolizuotas polivinilo alkoholis, makrogolis, talkas, titano dioksidas).</w:t>
      </w:r>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b/>
          <w:bCs/>
          <w:lang w:val="lt-LT"/>
        </w:rPr>
      </w:pPr>
      <w:bookmarkStart w:id="17" w:name="OLE_LINK3"/>
      <w:r w:rsidRPr="00A840FC">
        <w:rPr>
          <w:rFonts w:ascii="Times New Roman" w:eastAsia="Times New Roman" w:hAnsi="Times New Roman" w:cs="Times New Roman"/>
          <w:b/>
          <w:bCs/>
          <w:lang w:val="lt-LT"/>
        </w:rPr>
        <w:t>Ketipinor išvaizda ir kiekis pakuotėje</w:t>
      </w:r>
    </w:p>
    <w:p w:rsidR="00B8453B" w:rsidRPr="00A840FC" w:rsidRDefault="00B8453B" w:rsidP="00B8453B">
      <w:pPr>
        <w:spacing w:after="0" w:line="240" w:lineRule="auto"/>
        <w:rPr>
          <w:rFonts w:ascii="Times New Roman" w:eastAsia="Times New Roman" w:hAnsi="Times New Roman" w:cs="Times New Roman"/>
          <w:b/>
          <w:bCs/>
          <w:lang w:val="lt-LT"/>
        </w:rPr>
      </w:pP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25 mg. Tabletė yra ruda arba tamsiai rausva, apvali, išgaubta, dengta plėvele, 6 mm skersmens, vienoje pusėje įspausta „OR41“, kita pusė – lygi.</w:t>
      </w: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100 mg. Tabletė yra gelsva, apvali, išgaubta, dengta plėvele, 8 mm skersmens, vienoje pusėje įspausta „OR411“, kita pusė – lygi.</w:t>
      </w: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200 mg. Tabletė yra balta, apvali, išgaubta, dengta plėvele, 11 mm skersmens, vienoje pusėje įspausta „OR412“, kita pusė – lygi.</w:t>
      </w: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Ketipinor 300 mg. Tabletė yra balta, kapsulės formos, dengta plėvele, 19 mm ilgio, vienoje pusėje įspausta „OR413“, kita pusė – lygi.</w:t>
      </w:r>
    </w:p>
    <w:p w:rsidR="00B8453B" w:rsidRPr="00A840FC" w:rsidRDefault="00B8453B" w:rsidP="00B8453B">
      <w:pPr>
        <w:spacing w:after="0" w:line="240" w:lineRule="auto"/>
        <w:rPr>
          <w:rFonts w:ascii="Times New Roman" w:eastAsia="Times New Roman" w:hAnsi="Times New Roman" w:cs="Times New Roman"/>
          <w:bCs/>
          <w:lang w:val="lt-LT"/>
        </w:rPr>
      </w:pP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Tabletės tiekiamos lizdinėmis plokštelėmis kartono dėžutėje ir DTPE plačiakakliais indais.</w:t>
      </w:r>
    </w:p>
    <w:p w:rsidR="00B8453B" w:rsidRPr="00A840FC" w:rsidRDefault="00B8453B" w:rsidP="00B8453B">
      <w:pPr>
        <w:spacing w:after="0" w:line="240" w:lineRule="auto"/>
        <w:rPr>
          <w:rFonts w:ascii="Times New Roman" w:eastAsia="Times New Roman" w:hAnsi="Times New Roman" w:cs="Times New Roman"/>
          <w:bCs/>
          <w:lang w:val="lt-LT"/>
        </w:rPr>
      </w:pP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Lizdinės plokštelės:</w:t>
      </w: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6, 10, 30, 60 arba 100 tablečių.</w:t>
      </w: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100 mg, 200 mg ir 300 mg: 30, 60, 90 arba 100 tablečių.</w:t>
      </w:r>
    </w:p>
    <w:p w:rsidR="00B8453B" w:rsidRPr="00A840FC" w:rsidRDefault="00B8453B" w:rsidP="00B8453B">
      <w:pPr>
        <w:spacing w:after="0" w:line="240" w:lineRule="auto"/>
        <w:rPr>
          <w:rFonts w:ascii="Times New Roman" w:eastAsia="Times New Roman" w:hAnsi="Times New Roman" w:cs="Times New Roman"/>
          <w:bCs/>
          <w:lang w:val="lt-LT"/>
        </w:rPr>
      </w:pP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Plačiakakliai indai:</w:t>
      </w: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25 mg, 100 mg, 200 mg ir 300 mg: 100 tablečių.</w:t>
      </w:r>
    </w:p>
    <w:p w:rsidR="00B8453B" w:rsidRPr="00A840FC" w:rsidRDefault="00B8453B" w:rsidP="00B8453B">
      <w:pPr>
        <w:spacing w:after="0" w:line="240" w:lineRule="auto"/>
        <w:rPr>
          <w:rFonts w:ascii="Times New Roman" w:eastAsia="Times New Roman" w:hAnsi="Times New Roman" w:cs="Times New Roman"/>
          <w:bCs/>
          <w:lang w:val="lt-LT"/>
        </w:rPr>
      </w:pPr>
    </w:p>
    <w:p w:rsidR="00B8453B" w:rsidRPr="00A840FC" w:rsidRDefault="00B8453B" w:rsidP="00B8453B">
      <w:pPr>
        <w:spacing w:after="0" w:line="240" w:lineRule="auto"/>
        <w:rPr>
          <w:rFonts w:ascii="Times New Roman" w:eastAsia="Times New Roman" w:hAnsi="Times New Roman" w:cs="Times New Roman"/>
          <w:bCs/>
          <w:lang w:val="lt-LT"/>
        </w:rPr>
      </w:pPr>
      <w:r w:rsidRPr="00A840FC">
        <w:rPr>
          <w:rFonts w:ascii="Times New Roman" w:eastAsia="Times New Roman" w:hAnsi="Times New Roman" w:cs="Times New Roman"/>
          <w:bCs/>
          <w:lang w:val="lt-LT"/>
        </w:rPr>
        <w:t>Gali būti tiekiamos ne visų dydžių pakuotės.</w:t>
      </w:r>
    </w:p>
    <w:bookmarkEnd w:id="17"/>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Registruotojas </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b/>
          <w:lang w:val="lt-LT"/>
        </w:rPr>
        <w:t>Gamintojas</w:t>
      </w:r>
      <w:r w:rsidRPr="00A840FC">
        <w:rPr>
          <w:rFonts w:ascii="Times New Roman" w:eastAsia="Times New Roman" w:hAnsi="Times New Roman" w:cs="Times New Roman"/>
          <w:lang w:val="lt-LT"/>
        </w:rPr>
        <w:t xml:space="preserve"> </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Orionintie 1</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FI-02200 Espoo</w:t>
      </w:r>
    </w:p>
    <w:p w:rsidR="00B8453B" w:rsidRPr="00A840FC" w:rsidRDefault="00B8453B" w:rsidP="00B8453B">
      <w:pPr>
        <w:autoSpaceDE w:val="0"/>
        <w:autoSpaceDN w:val="0"/>
        <w:adjustRightInd w:val="0"/>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arba</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Orion Corporation Orion Pharma</w:t>
      </w: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Joensuunkatu 7</w:t>
      </w: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FI-24100 Salo</w:t>
      </w:r>
    </w:p>
    <w:p w:rsidR="00B8453B" w:rsidRPr="00A840FC" w:rsidRDefault="00B8453B" w:rsidP="00B8453B">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Suomija</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A840FC" w:rsidRDefault="00B8453B" w:rsidP="00B8453B">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snapToGrid w:val="0"/>
          <w:lang w:val="lt-LT"/>
        </w:rPr>
        <w:t>Jeigu apie šį vaistą norite sužinoti daugiau, kreipkitės į vietinį registruotojo atstovą</w:t>
      </w:r>
      <w:r>
        <w:rPr>
          <w:rFonts w:ascii="Times New Roman" w:eastAsia="Times New Roman" w:hAnsi="Times New Roman" w:cs="Times New Roman"/>
          <w:snapToGrid w:val="0"/>
          <w:lang w:val="lt-LT"/>
        </w:rPr>
        <w:t>:</w:t>
      </w:r>
    </w:p>
    <w:tbl>
      <w:tblPr>
        <w:tblW w:w="4678" w:type="dxa"/>
        <w:tblInd w:w="-34" w:type="dxa"/>
        <w:tblLayout w:type="fixed"/>
        <w:tblLook w:val="0000" w:firstRow="0" w:lastRow="0" w:firstColumn="0" w:lastColumn="0" w:noHBand="0" w:noVBand="0"/>
      </w:tblPr>
      <w:tblGrid>
        <w:gridCol w:w="4678"/>
      </w:tblGrid>
      <w:tr w:rsidR="00B8453B" w:rsidRPr="00A840FC" w:rsidTr="00666D69">
        <w:tc>
          <w:tcPr>
            <w:tcW w:w="4678" w:type="dxa"/>
          </w:tcPr>
          <w:p w:rsidR="00B8453B" w:rsidRPr="00A840FC" w:rsidRDefault="00B8453B" w:rsidP="00666D69">
            <w:pPr>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 xml:space="preserve">UAB </w:t>
            </w:r>
            <w:r>
              <w:rPr>
                <w:rFonts w:ascii="Times New Roman" w:eastAsia="Times New Roman" w:hAnsi="Times New Roman" w:cs="Times New Roman"/>
                <w:lang w:val="lt-LT"/>
              </w:rPr>
              <w:t>„</w:t>
            </w:r>
            <w:r w:rsidRPr="00A840FC">
              <w:rPr>
                <w:rFonts w:ascii="Times New Roman" w:eastAsia="Times New Roman" w:hAnsi="Times New Roman" w:cs="Times New Roman"/>
                <w:lang w:val="lt-LT"/>
              </w:rPr>
              <w:t>ORION PHARMA</w:t>
            </w:r>
            <w:r>
              <w:rPr>
                <w:rFonts w:ascii="Times New Roman" w:eastAsia="Times New Roman" w:hAnsi="Times New Roman" w:cs="Times New Roman"/>
                <w:lang w:val="lt-LT"/>
              </w:rPr>
              <w:t>“</w:t>
            </w:r>
          </w:p>
          <w:p w:rsidR="00B8453B" w:rsidRPr="00A840FC" w:rsidRDefault="00B8453B" w:rsidP="00666D69">
            <w:pPr>
              <w:tabs>
                <w:tab w:val="left" w:pos="-720"/>
              </w:tabs>
              <w:suppressAutoHyphens/>
              <w:spacing w:after="0" w:line="240" w:lineRule="auto"/>
              <w:rPr>
                <w:rFonts w:ascii="Times New Roman" w:eastAsia="Times New Roman" w:hAnsi="Times New Roman" w:cs="Times New Roman"/>
                <w:lang w:val="lt-LT"/>
              </w:rPr>
            </w:pPr>
            <w:r w:rsidRPr="00A840FC">
              <w:rPr>
                <w:rFonts w:ascii="Times New Roman" w:eastAsia="Times New Roman" w:hAnsi="Times New Roman" w:cs="Times New Roman"/>
                <w:lang w:val="lt-LT"/>
              </w:rPr>
              <w:t>Tel. +370 5 276 9499</w:t>
            </w:r>
          </w:p>
        </w:tc>
      </w:tr>
    </w:tbl>
    <w:p w:rsidR="00B8453B" w:rsidRPr="00A840FC" w:rsidRDefault="00B8453B" w:rsidP="00B8453B">
      <w:pPr>
        <w:spacing w:after="0" w:line="240" w:lineRule="auto"/>
        <w:rPr>
          <w:rFonts w:ascii="Times New Roman" w:eastAsia="Arial Unicode MS" w:hAnsi="Times New Roman" w:cs="Times New Roman"/>
          <w:lang w:val="lt-LT"/>
        </w:rPr>
      </w:pPr>
      <w:r w:rsidRPr="00A840FC">
        <w:rPr>
          <w:rFonts w:ascii="Times New Roman" w:eastAsia="Arial Unicode MS" w:hAnsi="Times New Roman" w:cs="Times New Roman"/>
          <w:lang w:val="lt-LT"/>
        </w:rPr>
        <w:t xml:space="preserve">El. paštas: </w:t>
      </w:r>
      <w:hyperlink r:id="rId8" w:history="1">
        <w:r w:rsidRPr="00A840FC">
          <w:rPr>
            <w:rFonts w:ascii="Times New Roman" w:eastAsia="Arial Unicode MS" w:hAnsi="Times New Roman" w:cs="Times New Roman"/>
            <w:color w:val="0000FF"/>
            <w:u w:val="single"/>
            <w:lang w:val="lt-LT"/>
          </w:rPr>
          <w:t>info@orionpharma.lt</w:t>
        </w:r>
      </w:hyperlink>
    </w:p>
    <w:p w:rsidR="00B8453B" w:rsidRPr="00A840FC" w:rsidRDefault="00B8453B" w:rsidP="00B8453B">
      <w:pPr>
        <w:spacing w:after="0" w:line="240" w:lineRule="auto"/>
        <w:rPr>
          <w:rFonts w:ascii="Times New Roman" w:eastAsia="Arial Unicode MS" w:hAnsi="Times New Roman" w:cs="Times New Roman"/>
          <w:lang w:val="lt-LT"/>
        </w:rPr>
      </w:pPr>
    </w:p>
    <w:p w:rsidR="00B8453B" w:rsidRPr="00A840FC" w:rsidRDefault="00B8453B" w:rsidP="00B8453B">
      <w:pPr>
        <w:keepNext/>
        <w:keepLines/>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A840FC">
        <w:rPr>
          <w:rFonts w:ascii="Times New Roman" w:eastAsia="Times New Roman" w:hAnsi="Times New Roman" w:cs="Times New Roman"/>
          <w:b/>
          <w:snapToGrid w:val="0"/>
          <w:lang w:val="lt-LT"/>
        </w:rPr>
        <w:t>Šis vaistas EEE valstybėse narėse registruotas tokiais pavadinimais</w:t>
      </w:r>
      <w:r w:rsidRPr="00A840FC">
        <w:rPr>
          <w:rFonts w:ascii="Times New Roman" w:eastAsia="Times New Roman" w:hAnsi="Times New Roman" w:cs="Times New Roman"/>
          <w:snapToGrid w:val="0"/>
          <w:lang w:val="lt-LT"/>
        </w:rPr>
        <w:t>:</w:t>
      </w:r>
    </w:p>
    <w:p w:rsidR="00B8453B" w:rsidRPr="00A840FC" w:rsidRDefault="00B8453B" w:rsidP="00B8453B">
      <w:pPr>
        <w:keepNext/>
        <w:keepLines/>
        <w:tabs>
          <w:tab w:val="left" w:pos="1304"/>
        </w:tabs>
        <w:spacing w:after="0" w:line="240" w:lineRule="auto"/>
        <w:rPr>
          <w:rFonts w:ascii="Times New Roman" w:eastAsia="Calibri" w:hAnsi="Times New Roman" w:cs="Times New Roman"/>
          <w:b/>
          <w:lang w:val="lt-LT" w:eastAsia="lt-LT"/>
        </w:rPr>
      </w:pPr>
    </w:p>
    <w:p w:rsidR="00B8453B" w:rsidRPr="00A840FC" w:rsidRDefault="00B8453B" w:rsidP="00B8453B">
      <w:pPr>
        <w:keepNext/>
        <w:keepLines/>
        <w:tabs>
          <w:tab w:val="left" w:pos="1304"/>
        </w:tabs>
        <w:spacing w:after="0" w:line="240" w:lineRule="auto"/>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Suomija, Estija, Latvija, Lietuva, Lenkija: Ketipinor</w:t>
      </w:r>
    </w:p>
    <w:p w:rsidR="00B8453B" w:rsidRPr="00A840FC" w:rsidRDefault="00B8453B" w:rsidP="00B8453B">
      <w:pPr>
        <w:keepNext/>
        <w:keepLines/>
        <w:numPr>
          <w:ilvl w:val="12"/>
          <w:numId w:val="0"/>
        </w:numPr>
        <w:tabs>
          <w:tab w:val="left" w:pos="1304"/>
        </w:tabs>
        <w:spacing w:after="0" w:line="240" w:lineRule="auto"/>
        <w:ind w:right="-2"/>
        <w:outlineLvl w:val="0"/>
        <w:rPr>
          <w:rFonts w:ascii="Times New Roman" w:eastAsia="Calibri" w:hAnsi="Times New Roman" w:cs="Times New Roman"/>
          <w:lang w:val="lt-LT" w:eastAsia="lt-LT"/>
        </w:rPr>
      </w:pPr>
      <w:r w:rsidRPr="00A840FC">
        <w:rPr>
          <w:rFonts w:ascii="Times New Roman" w:eastAsia="Calibri" w:hAnsi="Times New Roman" w:cs="Times New Roman"/>
          <w:lang w:val="lt-LT" w:eastAsia="lt-LT"/>
        </w:rPr>
        <w:t>Vengrija: Quetiapine Orion</w:t>
      </w:r>
    </w:p>
    <w:p w:rsidR="00B8453B" w:rsidRPr="00A840FC" w:rsidRDefault="00B8453B" w:rsidP="00B8453B">
      <w:pPr>
        <w:numPr>
          <w:ilvl w:val="12"/>
          <w:numId w:val="0"/>
        </w:numPr>
        <w:tabs>
          <w:tab w:val="left" w:pos="1304"/>
        </w:tabs>
        <w:spacing w:after="0" w:line="240" w:lineRule="auto"/>
        <w:ind w:right="-2"/>
        <w:outlineLvl w:val="0"/>
        <w:rPr>
          <w:rFonts w:ascii="Times New Roman" w:eastAsia="Calibri" w:hAnsi="Times New Roman" w:cs="Times New Roman"/>
          <w:b/>
          <w:lang w:val="lt-LT" w:eastAsia="lt-LT"/>
        </w:rPr>
      </w:pPr>
    </w:p>
    <w:p w:rsidR="00B8453B" w:rsidRPr="00A840FC" w:rsidRDefault="00B8453B" w:rsidP="00B8453B">
      <w:pPr>
        <w:spacing w:after="0" w:line="240" w:lineRule="auto"/>
        <w:rPr>
          <w:rFonts w:ascii="Times New Roman" w:eastAsia="Times New Roman" w:hAnsi="Times New Roman" w:cs="Times New Roman"/>
          <w:b/>
          <w:lang w:val="lt-LT"/>
        </w:rPr>
      </w:pPr>
      <w:r w:rsidRPr="00A840FC">
        <w:rPr>
          <w:rFonts w:ascii="Times New Roman" w:eastAsia="Times New Roman" w:hAnsi="Times New Roman" w:cs="Times New Roman"/>
          <w:b/>
          <w:lang w:val="lt-LT"/>
        </w:rPr>
        <w:t xml:space="preserve">Šis pakuotės lapelis paskutinį kartą peržiūrėtas </w:t>
      </w:r>
      <w:r>
        <w:rPr>
          <w:rFonts w:ascii="Times New Roman" w:eastAsia="Times New Roman" w:hAnsi="Times New Roman" w:cs="Times New Roman"/>
          <w:b/>
          <w:lang w:val="lt-LT"/>
        </w:rPr>
        <w:t>2024-06-24.</w:t>
      </w:r>
    </w:p>
    <w:p w:rsidR="00B8453B" w:rsidRPr="00A840FC" w:rsidRDefault="00B8453B" w:rsidP="00B8453B">
      <w:pPr>
        <w:spacing w:after="0" w:line="240" w:lineRule="auto"/>
        <w:rPr>
          <w:rFonts w:ascii="Times New Roman" w:eastAsia="Times New Roman" w:hAnsi="Times New Roman" w:cs="Times New Roman"/>
          <w:lang w:val="lt-LT"/>
        </w:rPr>
      </w:pPr>
    </w:p>
    <w:p w:rsidR="00B8453B" w:rsidRPr="00827776" w:rsidRDefault="00B8453B" w:rsidP="00B8453B">
      <w:pPr>
        <w:spacing w:after="0" w:line="240" w:lineRule="auto"/>
        <w:rPr>
          <w:lang w:val="lt-LT"/>
        </w:rPr>
      </w:pPr>
      <w:r w:rsidRPr="00A840FC">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9" w:history="1">
        <w:r w:rsidRPr="00A840FC">
          <w:rPr>
            <w:rFonts w:ascii="Times New Roman" w:eastAsia="Calibri" w:hAnsi="Times New Roman" w:cs="Times New Roman"/>
            <w:u w:val="single"/>
            <w:lang w:val="lt-LT"/>
          </w:rPr>
          <w:t>http://www.vvkt.lt/</w:t>
        </w:r>
      </w:hyperlink>
      <w:r w:rsidRPr="00A840FC">
        <w:rPr>
          <w:rFonts w:ascii="Times New Roman" w:eastAsia="Times New Roman" w:hAnsi="Times New Roman" w:cs="Times New Roman"/>
          <w:lang w:val="lt-LT"/>
        </w:rPr>
        <w:t>.</w:t>
      </w:r>
    </w:p>
    <w:p w:rsidR="00BA6577" w:rsidRDefault="00BA6577">
      <w:bookmarkStart w:id="18" w:name="_GoBack"/>
      <w:bookmarkEnd w:id="18"/>
    </w:p>
    <w:sectPr w:rsidR="00BA6577" w:rsidSect="007C33A1">
      <w:footerReference w:type="even" r:id="rId10"/>
      <w:footerReference w:type="default" r:id="rId11"/>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3B4" w:rsidRDefault="00B8453B" w:rsidP="007C33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36</w:t>
    </w:r>
    <w:r>
      <w:rPr>
        <w:rStyle w:val="Puslapionumeris"/>
      </w:rPr>
      <w:fldChar w:fldCharType="end"/>
    </w:r>
  </w:p>
  <w:p w:rsidR="00FD03B4" w:rsidRDefault="00B8453B" w:rsidP="007C33A1">
    <w:pPr>
      <w:pStyle w:val="Porat"/>
      <w:ind w:right="360"/>
    </w:pPr>
  </w:p>
  <w:p w:rsidR="00FD03B4" w:rsidRDefault="00B8453B"/>
  <w:p w:rsidR="00FD03B4" w:rsidRDefault="00B8453B" w:rsidP="007C33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839112"/>
      <w:docPartObj>
        <w:docPartGallery w:val="Page Numbers (Bottom of Page)"/>
        <w:docPartUnique/>
      </w:docPartObj>
    </w:sdtPr>
    <w:sdtEndPr/>
    <w:sdtContent>
      <w:p w:rsidR="00FD03B4" w:rsidRDefault="00B8453B">
        <w:pPr>
          <w:pStyle w:val="Porat"/>
          <w:jc w:val="center"/>
        </w:pPr>
        <w:r w:rsidRPr="002E5EFD">
          <w:rPr>
            <w:sz w:val="22"/>
          </w:rPr>
          <w:fldChar w:fldCharType="begin"/>
        </w:r>
        <w:r w:rsidRPr="002E5EFD">
          <w:rPr>
            <w:sz w:val="22"/>
          </w:rPr>
          <w:instrText>PAGE   \* MERGEFORMAT</w:instrText>
        </w:r>
        <w:r w:rsidRPr="002E5EFD">
          <w:rPr>
            <w:sz w:val="22"/>
          </w:rPr>
          <w:fldChar w:fldCharType="separate"/>
        </w:r>
        <w:r>
          <w:rPr>
            <w:noProof/>
            <w:sz w:val="22"/>
          </w:rPr>
          <w:t>1</w:t>
        </w:r>
        <w:r w:rsidRPr="002E5EFD">
          <w:rPr>
            <w:sz w:val="22"/>
          </w:rPr>
          <w:fldChar w:fldCharType="end"/>
        </w:r>
      </w:p>
    </w:sdtContent>
  </w:sdt>
  <w:p w:rsidR="00FD03B4" w:rsidRDefault="00B8453B" w:rsidP="007C33A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D469A"/>
    <w:multiLevelType w:val="hybridMultilevel"/>
    <w:tmpl w:val="8162276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696708"/>
    <w:multiLevelType w:val="hybridMultilevel"/>
    <w:tmpl w:val="C3482146"/>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EA4B89"/>
    <w:multiLevelType w:val="hybridMultilevel"/>
    <w:tmpl w:val="44942CE4"/>
    <w:lvl w:ilvl="0" w:tplc="61A426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745FA"/>
    <w:multiLevelType w:val="hybridMultilevel"/>
    <w:tmpl w:val="993657FE"/>
    <w:lvl w:ilvl="0" w:tplc="61A4266A">
      <w:start w:val="1"/>
      <w:numFmt w:val="bullet"/>
      <w:lvlText w:val="•"/>
      <w:lvlJc w:val="left"/>
      <w:pPr>
        <w:ind w:left="720" w:hanging="360"/>
      </w:pPr>
      <w:rPr>
        <w:rFonts w:ascii="Times New Roman" w:eastAsia="Times New Roman" w:hAnsi="Times New Roman" w:cs="Times New Roman" w:hint="default"/>
      </w:rPr>
    </w:lvl>
    <w:lvl w:ilvl="1" w:tplc="D2BAA4E4">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9D36BF"/>
    <w:multiLevelType w:val="hybridMultilevel"/>
    <w:tmpl w:val="E4EE4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225C37"/>
    <w:multiLevelType w:val="hybridMultilevel"/>
    <w:tmpl w:val="24E02F6A"/>
    <w:lvl w:ilvl="0" w:tplc="61A4266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19095C"/>
    <w:multiLevelType w:val="hybridMultilevel"/>
    <w:tmpl w:val="79A2DF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0020A6D"/>
    <w:multiLevelType w:val="hybridMultilevel"/>
    <w:tmpl w:val="DCA8A0AE"/>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23603D"/>
    <w:multiLevelType w:val="hybridMultilevel"/>
    <w:tmpl w:val="B1C8C6B0"/>
    <w:lvl w:ilvl="0" w:tplc="61A4266A">
      <w:start w:val="1"/>
      <w:numFmt w:val="bullet"/>
      <w:lvlText w:val="•"/>
      <w:lvlJc w:val="left"/>
      <w:pPr>
        <w:ind w:left="720" w:hanging="360"/>
      </w:pPr>
      <w:rPr>
        <w:rFonts w:ascii="Times New Roman" w:eastAsia="Times New Roman" w:hAnsi="Times New Roman" w:cs="Times New Roman" w:hint="default"/>
      </w:rPr>
    </w:lvl>
    <w:lvl w:ilvl="1" w:tplc="043EFD76">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8D04348"/>
    <w:multiLevelType w:val="hybridMultilevel"/>
    <w:tmpl w:val="C59EB130"/>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F82203"/>
    <w:multiLevelType w:val="hybridMultilevel"/>
    <w:tmpl w:val="01EABF60"/>
    <w:lvl w:ilvl="0" w:tplc="910C0E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AD6EBF"/>
    <w:multiLevelType w:val="hybridMultilevel"/>
    <w:tmpl w:val="D5EE96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8390B"/>
    <w:multiLevelType w:val="hybridMultilevel"/>
    <w:tmpl w:val="3A60CC8C"/>
    <w:lvl w:ilvl="0" w:tplc="0427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CA21AD9"/>
    <w:multiLevelType w:val="hybridMultilevel"/>
    <w:tmpl w:val="DE74B69C"/>
    <w:lvl w:ilvl="0" w:tplc="B8262522">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4DDC237C"/>
    <w:multiLevelType w:val="hybridMultilevel"/>
    <w:tmpl w:val="241226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F6610"/>
    <w:multiLevelType w:val="hybridMultilevel"/>
    <w:tmpl w:val="7DB89D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875CF1"/>
    <w:multiLevelType w:val="hybridMultilevel"/>
    <w:tmpl w:val="C3F4E69A"/>
    <w:lvl w:ilvl="0" w:tplc="0409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561B0D06"/>
    <w:multiLevelType w:val="hybridMultilevel"/>
    <w:tmpl w:val="C4F4807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66231557"/>
    <w:multiLevelType w:val="hybridMultilevel"/>
    <w:tmpl w:val="D2E89614"/>
    <w:lvl w:ilvl="0" w:tplc="61A4266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7764957"/>
    <w:multiLevelType w:val="hybridMultilevel"/>
    <w:tmpl w:val="9E72FF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5"/>
  </w:num>
  <w:num w:numId="4">
    <w:abstractNumId w:val="18"/>
  </w:num>
  <w:num w:numId="5">
    <w:abstractNumId w:val="7"/>
  </w:num>
  <w:num w:numId="6">
    <w:abstractNumId w:val="8"/>
  </w:num>
  <w:num w:numId="7">
    <w:abstractNumId w:val="9"/>
  </w:num>
  <w:num w:numId="8">
    <w:abstractNumId w:val="16"/>
  </w:num>
  <w:num w:numId="9">
    <w:abstractNumId w:val="11"/>
  </w:num>
  <w:num w:numId="10">
    <w:abstractNumId w:val="10"/>
  </w:num>
  <w:num w:numId="11">
    <w:abstractNumId w:val="2"/>
  </w:num>
  <w:num w:numId="12">
    <w:abstractNumId w:val="19"/>
  </w:num>
  <w:num w:numId="13">
    <w:abstractNumId w:val="4"/>
  </w:num>
  <w:num w:numId="14">
    <w:abstractNumId w:val="1"/>
  </w:num>
  <w:num w:numId="15">
    <w:abstractNumId w:val="3"/>
  </w:num>
  <w:num w:numId="16">
    <w:abstractNumId w:val="15"/>
  </w:num>
  <w:num w:numId="17">
    <w:abstractNumId w:val="12"/>
  </w:num>
  <w:num w:numId="18">
    <w:abstractNumId w:val="14"/>
  </w:num>
  <w:num w:numId="19">
    <w:abstractNumId w:val="13"/>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3B"/>
    <w:rsid w:val="00072F85"/>
    <w:rsid w:val="000A5E72"/>
    <w:rsid w:val="000A7B60"/>
    <w:rsid w:val="00181364"/>
    <w:rsid w:val="002945D9"/>
    <w:rsid w:val="00305C48"/>
    <w:rsid w:val="003362C6"/>
    <w:rsid w:val="00497D4D"/>
    <w:rsid w:val="00742EBF"/>
    <w:rsid w:val="00B4219F"/>
    <w:rsid w:val="00B8453B"/>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2B4B7-A4BC-4D60-8BA9-4FF0F00E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453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B8453B"/>
    <w:rPr>
      <w:color w:val="0000FF"/>
      <w:u w:val="single"/>
    </w:rPr>
  </w:style>
  <w:style w:type="paragraph" w:styleId="Porat">
    <w:name w:val="footer"/>
    <w:basedOn w:val="prastasis"/>
    <w:link w:val="PoratDiagrama"/>
    <w:uiPriority w:val="99"/>
    <w:rsid w:val="00B8453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B8453B"/>
    <w:rPr>
      <w:rFonts w:ascii="Times New Roman" w:eastAsia="Times New Roman" w:hAnsi="Times New Roman" w:cs="Times New Roman"/>
      <w:sz w:val="24"/>
      <w:szCs w:val="24"/>
    </w:rPr>
  </w:style>
  <w:style w:type="character" w:styleId="Puslapionumeris">
    <w:name w:val="page number"/>
    <w:basedOn w:val="Numatytasispastraiposriftas"/>
    <w:rsid w:val="00B8453B"/>
  </w:style>
  <w:style w:type="paragraph" w:styleId="Sraopastraipa">
    <w:name w:val="List Paragraph"/>
    <w:basedOn w:val="prastasis"/>
    <w:uiPriority w:val="99"/>
    <w:qFormat/>
    <w:rsid w:val="00B8453B"/>
    <w:pPr>
      <w:spacing w:after="0" w:line="240" w:lineRule="auto"/>
      <w:ind w:left="720"/>
      <w:contextualSpacing/>
    </w:pPr>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onpharm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16680</Words>
  <Characters>9508</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vartotojui</vt:lpstr>
      <vt:lpstr>    1.	Kas yra Ketipinor ir kam jis vartojamas</vt:lpstr>
      <vt:lpstr>    2.	Kas žinotina prieš vartojant Ketipinor</vt:lpstr>
      <vt:lpstr>    3.	Kaip vartoti Ketipinor</vt:lpstr>
      <vt:lpstr>    4.	Galimas šalutinis poveikis</vt:lpstr>
      <vt:lpstr>    5.	Kaip laikyti Ketipinor</vt:lpstr>
      <vt:lpstr>    6.	Pakuotės turinys ir kita informacija</vt:lpstr>
      <vt:lpstr>Vengrija: Quetiapine Orion</vt: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2024-09-10T08:07:00Z</dcterms:created>
  <dcterms:modified xsi:type="dcterms:W3CDTF">2024-09-10T08:08:00Z</dcterms:modified>
</cp:coreProperties>
</file>