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3B9" w:rsidRPr="00BF209E" w:rsidRDefault="00F973B9" w:rsidP="00C01446">
      <w:pPr>
        <w:pStyle w:val="Pagrindinistekstas"/>
        <w:spacing w:after="0"/>
        <w:rPr>
          <w:szCs w:val="22"/>
        </w:rPr>
      </w:pPr>
    </w:p>
    <w:p w:rsidR="00F973B9" w:rsidRPr="00BF209E" w:rsidRDefault="00F973B9" w:rsidP="00C01446">
      <w:pPr>
        <w:pStyle w:val="Pagrindinistekstas"/>
        <w:spacing w:after="0"/>
        <w:rPr>
          <w:szCs w:val="22"/>
        </w:rPr>
      </w:pPr>
    </w:p>
    <w:p w:rsidR="00F973B9" w:rsidRPr="00BF209E" w:rsidRDefault="00F973B9" w:rsidP="00C01446">
      <w:pPr>
        <w:pStyle w:val="Pagrindinistekstas"/>
        <w:spacing w:after="0"/>
        <w:rPr>
          <w:szCs w:val="22"/>
        </w:rPr>
      </w:pPr>
    </w:p>
    <w:p w:rsidR="00F973B9" w:rsidRPr="00BF209E" w:rsidRDefault="00F973B9" w:rsidP="00C01446">
      <w:pPr>
        <w:pStyle w:val="Pagrindinistekstas"/>
        <w:spacing w:after="0"/>
        <w:rPr>
          <w:szCs w:val="22"/>
        </w:rPr>
      </w:pPr>
    </w:p>
    <w:p w:rsidR="00F973B9" w:rsidRPr="00BF209E" w:rsidRDefault="00F973B9" w:rsidP="00C01446">
      <w:pPr>
        <w:pStyle w:val="Pagrindinistekstas"/>
        <w:spacing w:after="0"/>
        <w:rPr>
          <w:szCs w:val="22"/>
        </w:rPr>
      </w:pPr>
    </w:p>
    <w:p w:rsidR="00F973B9" w:rsidRPr="00BF209E" w:rsidRDefault="00F973B9" w:rsidP="00C01446">
      <w:pPr>
        <w:pStyle w:val="Pagrindinistekstas"/>
        <w:spacing w:after="0"/>
        <w:rPr>
          <w:szCs w:val="22"/>
        </w:rPr>
      </w:pPr>
    </w:p>
    <w:p w:rsidR="00F973B9" w:rsidRPr="00BF209E" w:rsidRDefault="00F973B9" w:rsidP="00C01446">
      <w:pPr>
        <w:pStyle w:val="Pagrindinistekstas"/>
        <w:spacing w:after="0"/>
        <w:rPr>
          <w:szCs w:val="22"/>
        </w:rPr>
      </w:pPr>
    </w:p>
    <w:p w:rsidR="00F973B9" w:rsidRPr="00BF209E" w:rsidRDefault="00F973B9" w:rsidP="00C01446">
      <w:pPr>
        <w:pStyle w:val="Pagrindinistekstas"/>
        <w:spacing w:after="0"/>
        <w:rPr>
          <w:szCs w:val="22"/>
        </w:rPr>
      </w:pPr>
    </w:p>
    <w:p w:rsidR="00F973B9" w:rsidRPr="00BF209E" w:rsidRDefault="00F973B9" w:rsidP="00C01446">
      <w:pPr>
        <w:pStyle w:val="Pagrindinistekstas"/>
        <w:spacing w:after="0"/>
        <w:rPr>
          <w:szCs w:val="22"/>
        </w:rPr>
      </w:pPr>
    </w:p>
    <w:p w:rsidR="00F973B9" w:rsidRPr="00BF209E" w:rsidRDefault="00F973B9" w:rsidP="00C01446">
      <w:pPr>
        <w:pStyle w:val="Pagrindinistekstas"/>
        <w:spacing w:after="0"/>
        <w:rPr>
          <w:szCs w:val="22"/>
        </w:rPr>
      </w:pPr>
    </w:p>
    <w:p w:rsidR="00F973B9" w:rsidRPr="00BF209E" w:rsidRDefault="00F973B9" w:rsidP="00C01446">
      <w:pPr>
        <w:pStyle w:val="Pagrindinistekstas"/>
        <w:spacing w:after="0"/>
        <w:rPr>
          <w:szCs w:val="22"/>
        </w:rPr>
      </w:pPr>
    </w:p>
    <w:p w:rsidR="00F973B9" w:rsidRPr="00BF209E" w:rsidRDefault="00F973B9" w:rsidP="00C01446">
      <w:pPr>
        <w:pStyle w:val="Pagrindinistekstas"/>
        <w:spacing w:after="0"/>
        <w:rPr>
          <w:szCs w:val="22"/>
        </w:rPr>
      </w:pPr>
    </w:p>
    <w:p w:rsidR="00F973B9" w:rsidRPr="00BF209E" w:rsidRDefault="00F973B9" w:rsidP="00C01446">
      <w:pPr>
        <w:pStyle w:val="Pagrindinistekstas"/>
        <w:spacing w:after="0"/>
        <w:rPr>
          <w:szCs w:val="22"/>
        </w:rPr>
      </w:pPr>
    </w:p>
    <w:p w:rsidR="00F973B9" w:rsidRPr="00BF209E" w:rsidRDefault="00F973B9" w:rsidP="00C01446">
      <w:pPr>
        <w:pStyle w:val="Pagrindinistekstas"/>
        <w:spacing w:after="0"/>
        <w:rPr>
          <w:szCs w:val="22"/>
        </w:rPr>
      </w:pPr>
    </w:p>
    <w:p w:rsidR="00F973B9" w:rsidRPr="00BF209E" w:rsidRDefault="00F973B9" w:rsidP="00C01446">
      <w:pPr>
        <w:pStyle w:val="Pagrindinistekstas"/>
        <w:spacing w:after="0"/>
        <w:rPr>
          <w:szCs w:val="22"/>
        </w:rPr>
      </w:pPr>
    </w:p>
    <w:p w:rsidR="00F973B9" w:rsidRPr="00BF209E" w:rsidRDefault="00F973B9" w:rsidP="00C01446">
      <w:pPr>
        <w:pStyle w:val="Pagrindinistekstas"/>
        <w:spacing w:after="0"/>
        <w:rPr>
          <w:szCs w:val="22"/>
        </w:rPr>
      </w:pPr>
    </w:p>
    <w:p w:rsidR="00F973B9" w:rsidRPr="00BF209E" w:rsidRDefault="00F973B9" w:rsidP="00C01446">
      <w:pPr>
        <w:pStyle w:val="Pagrindinistekstas"/>
        <w:spacing w:after="0"/>
        <w:rPr>
          <w:szCs w:val="22"/>
        </w:rPr>
      </w:pPr>
    </w:p>
    <w:p w:rsidR="00F973B9" w:rsidRPr="00BF209E" w:rsidRDefault="00F973B9" w:rsidP="00C01446">
      <w:pPr>
        <w:pStyle w:val="Pagrindinistekstas"/>
        <w:spacing w:after="0"/>
        <w:rPr>
          <w:szCs w:val="22"/>
        </w:rPr>
      </w:pPr>
    </w:p>
    <w:p w:rsidR="00F973B9" w:rsidRPr="00BF209E" w:rsidRDefault="00F973B9" w:rsidP="00C01446">
      <w:pPr>
        <w:pStyle w:val="Pagrindinistekstas"/>
        <w:spacing w:after="0"/>
        <w:rPr>
          <w:szCs w:val="22"/>
        </w:rPr>
      </w:pPr>
    </w:p>
    <w:p w:rsidR="00F973B9" w:rsidRPr="00BF209E" w:rsidRDefault="00F973B9" w:rsidP="00C01446">
      <w:pPr>
        <w:pStyle w:val="Pagrindinistekstas"/>
        <w:spacing w:after="0"/>
        <w:rPr>
          <w:szCs w:val="22"/>
        </w:rPr>
      </w:pPr>
    </w:p>
    <w:p w:rsidR="00F973B9" w:rsidRPr="00BF209E" w:rsidRDefault="00F973B9" w:rsidP="00C01446">
      <w:pPr>
        <w:pStyle w:val="Pagrindinistekstas"/>
        <w:spacing w:after="0"/>
        <w:rPr>
          <w:szCs w:val="22"/>
        </w:rPr>
      </w:pPr>
    </w:p>
    <w:p w:rsidR="00F973B9" w:rsidRPr="00BF209E" w:rsidRDefault="00F973B9" w:rsidP="00C01446">
      <w:pPr>
        <w:pStyle w:val="Pagrindinistekstas"/>
        <w:spacing w:after="0"/>
        <w:rPr>
          <w:szCs w:val="22"/>
        </w:rPr>
      </w:pPr>
    </w:p>
    <w:p w:rsidR="00F973B9" w:rsidRPr="00BF209E" w:rsidRDefault="00F973B9" w:rsidP="00C01446">
      <w:pPr>
        <w:pStyle w:val="Pagrindinistekstas"/>
        <w:spacing w:after="0"/>
        <w:rPr>
          <w:szCs w:val="22"/>
        </w:rPr>
      </w:pPr>
    </w:p>
    <w:p w:rsidR="00F973B9" w:rsidRPr="00BF209E" w:rsidRDefault="00F973B9" w:rsidP="00C01446">
      <w:pPr>
        <w:pStyle w:val="Pavadinimas"/>
        <w:rPr>
          <w:szCs w:val="22"/>
        </w:rPr>
      </w:pPr>
      <w:r w:rsidRPr="00BF209E">
        <w:rPr>
          <w:szCs w:val="22"/>
        </w:rPr>
        <w:t>I PRIEDAS</w:t>
      </w:r>
    </w:p>
    <w:p w:rsidR="00F973B9" w:rsidRPr="00BF209E" w:rsidRDefault="00F973B9" w:rsidP="00C01446">
      <w:pPr>
        <w:pStyle w:val="Pagrindinistekstas"/>
        <w:spacing w:after="0"/>
        <w:rPr>
          <w:szCs w:val="22"/>
        </w:rPr>
      </w:pPr>
    </w:p>
    <w:p w:rsidR="00F973B9" w:rsidRPr="00BF209E" w:rsidRDefault="00F973B9" w:rsidP="00C01446">
      <w:pPr>
        <w:pStyle w:val="Pavadinimas"/>
        <w:rPr>
          <w:szCs w:val="22"/>
        </w:rPr>
      </w:pPr>
      <w:r w:rsidRPr="00BF209E">
        <w:rPr>
          <w:szCs w:val="22"/>
        </w:rPr>
        <w:t>PREPARATO CHARAKTERISTIKŲ SANTRAUKA</w:t>
      </w:r>
    </w:p>
    <w:p w:rsidR="00F973B9" w:rsidRPr="00BF209E" w:rsidRDefault="00F973B9" w:rsidP="00C01446">
      <w:pPr>
        <w:pStyle w:val="Pagrindinistekstas"/>
        <w:spacing w:after="0"/>
        <w:rPr>
          <w:szCs w:val="22"/>
        </w:rPr>
      </w:pPr>
    </w:p>
    <w:p w:rsidR="00223A80" w:rsidRPr="00BF209E" w:rsidRDefault="00F973B9" w:rsidP="00223A80">
      <w:pPr>
        <w:widowControl w:val="0"/>
        <w:tabs>
          <w:tab w:val="left" w:pos="540"/>
        </w:tabs>
        <w:autoSpaceDE w:val="0"/>
        <w:autoSpaceDN w:val="0"/>
        <w:adjustRightInd w:val="0"/>
        <w:rPr>
          <w:b/>
          <w:szCs w:val="22"/>
        </w:rPr>
      </w:pPr>
      <w:r w:rsidRPr="00BF209E">
        <w:rPr>
          <w:szCs w:val="22"/>
        </w:rPr>
        <w:br w:type="page"/>
      </w:r>
      <w:r w:rsidR="00223A80" w:rsidRPr="00BF209E">
        <w:rPr>
          <w:b/>
          <w:szCs w:val="22"/>
        </w:rPr>
        <w:lastRenderedPageBreak/>
        <w:t>1.</w:t>
      </w:r>
      <w:r w:rsidR="00223A80" w:rsidRPr="00BF209E">
        <w:rPr>
          <w:b/>
          <w:szCs w:val="22"/>
        </w:rPr>
        <w:tab/>
      </w:r>
      <w:r w:rsidR="00223A80" w:rsidRPr="00BF209E">
        <w:rPr>
          <w:b/>
          <w:caps/>
          <w:szCs w:val="22"/>
        </w:rPr>
        <w:t>VAISTINIO</w:t>
      </w:r>
      <w:r w:rsidR="00223A80" w:rsidRPr="00BF209E">
        <w:rPr>
          <w:b/>
          <w:szCs w:val="22"/>
        </w:rPr>
        <w:t xml:space="preserve"> PREPARATO PAVADINIMAS</w:t>
      </w:r>
    </w:p>
    <w:p w:rsidR="00223A80" w:rsidRPr="00BF209E" w:rsidRDefault="00223A80" w:rsidP="00223A80">
      <w:pPr>
        <w:widowControl w:val="0"/>
        <w:tabs>
          <w:tab w:val="left" w:pos="540"/>
        </w:tabs>
        <w:autoSpaceDE w:val="0"/>
        <w:autoSpaceDN w:val="0"/>
        <w:adjustRightInd w:val="0"/>
        <w:rPr>
          <w:szCs w:val="22"/>
        </w:rPr>
      </w:pPr>
    </w:p>
    <w:p w:rsidR="00223A80" w:rsidRPr="00BF209E" w:rsidRDefault="00223A80" w:rsidP="00223A80">
      <w:pPr>
        <w:widowControl w:val="0"/>
        <w:autoSpaceDE w:val="0"/>
        <w:autoSpaceDN w:val="0"/>
        <w:adjustRightInd w:val="0"/>
        <w:rPr>
          <w:szCs w:val="22"/>
        </w:rPr>
      </w:pPr>
      <w:proofErr w:type="spellStart"/>
      <w:r w:rsidRPr="00BF209E">
        <w:rPr>
          <w:szCs w:val="22"/>
        </w:rPr>
        <w:t>Amlodigamma</w:t>
      </w:r>
      <w:proofErr w:type="spellEnd"/>
      <w:r w:rsidRPr="00BF209E">
        <w:rPr>
          <w:szCs w:val="22"/>
        </w:rPr>
        <w:t xml:space="preserve"> 5 mg tabletės</w:t>
      </w:r>
    </w:p>
    <w:p w:rsidR="00223A80" w:rsidRPr="00BF209E" w:rsidRDefault="00223A80" w:rsidP="00223A80">
      <w:pPr>
        <w:widowControl w:val="0"/>
        <w:autoSpaceDE w:val="0"/>
        <w:autoSpaceDN w:val="0"/>
        <w:adjustRightInd w:val="0"/>
        <w:rPr>
          <w:szCs w:val="22"/>
        </w:rPr>
      </w:pPr>
    </w:p>
    <w:p w:rsidR="00223A80" w:rsidRPr="00BF209E" w:rsidRDefault="00223A80" w:rsidP="00223A80">
      <w:pPr>
        <w:widowControl w:val="0"/>
        <w:autoSpaceDE w:val="0"/>
        <w:autoSpaceDN w:val="0"/>
        <w:adjustRightInd w:val="0"/>
        <w:rPr>
          <w:szCs w:val="22"/>
        </w:rPr>
      </w:pPr>
    </w:p>
    <w:p w:rsidR="00223A80" w:rsidRPr="00BF209E" w:rsidRDefault="00223A80" w:rsidP="00223A80">
      <w:pPr>
        <w:widowControl w:val="0"/>
        <w:tabs>
          <w:tab w:val="left" w:pos="540"/>
        </w:tabs>
        <w:autoSpaceDE w:val="0"/>
        <w:autoSpaceDN w:val="0"/>
        <w:adjustRightInd w:val="0"/>
        <w:rPr>
          <w:szCs w:val="22"/>
        </w:rPr>
      </w:pPr>
      <w:r w:rsidRPr="00BF209E">
        <w:rPr>
          <w:b/>
          <w:szCs w:val="22"/>
        </w:rPr>
        <w:t>2.</w:t>
      </w:r>
      <w:r w:rsidRPr="00BF209E">
        <w:rPr>
          <w:b/>
          <w:szCs w:val="22"/>
        </w:rPr>
        <w:tab/>
      </w:r>
      <w:r w:rsidRPr="00BF209E">
        <w:rPr>
          <w:b/>
          <w:caps/>
          <w:szCs w:val="22"/>
        </w:rPr>
        <w:t>kokybinė ir kiekybinė sudėtis</w:t>
      </w:r>
    </w:p>
    <w:p w:rsidR="00223A80" w:rsidRPr="00BF209E" w:rsidRDefault="00223A80" w:rsidP="00223A80">
      <w:pPr>
        <w:widowControl w:val="0"/>
        <w:autoSpaceDE w:val="0"/>
        <w:autoSpaceDN w:val="0"/>
        <w:adjustRightInd w:val="0"/>
        <w:rPr>
          <w:szCs w:val="22"/>
        </w:rPr>
      </w:pPr>
    </w:p>
    <w:p w:rsidR="00223A80" w:rsidRPr="00BF209E" w:rsidRDefault="00223A80" w:rsidP="00223A80">
      <w:pPr>
        <w:widowControl w:val="0"/>
        <w:autoSpaceDE w:val="0"/>
        <w:autoSpaceDN w:val="0"/>
        <w:adjustRightInd w:val="0"/>
        <w:rPr>
          <w:i/>
          <w:szCs w:val="22"/>
        </w:rPr>
      </w:pPr>
      <w:r w:rsidRPr="00BF209E">
        <w:rPr>
          <w:szCs w:val="22"/>
        </w:rPr>
        <w:t xml:space="preserve">Kiekvienoje tabletėje yra 5 mg </w:t>
      </w:r>
      <w:proofErr w:type="spellStart"/>
      <w:r w:rsidRPr="00BF209E">
        <w:rPr>
          <w:szCs w:val="22"/>
        </w:rPr>
        <w:t>amlodipino</w:t>
      </w:r>
      <w:proofErr w:type="spellEnd"/>
      <w:r w:rsidRPr="00BF209E">
        <w:rPr>
          <w:szCs w:val="22"/>
        </w:rPr>
        <w:t xml:space="preserve"> (</w:t>
      </w:r>
      <w:proofErr w:type="spellStart"/>
      <w:r w:rsidRPr="00BF209E">
        <w:rPr>
          <w:szCs w:val="22"/>
        </w:rPr>
        <w:t>amlodipino</w:t>
      </w:r>
      <w:proofErr w:type="spellEnd"/>
      <w:r w:rsidRPr="00BF209E">
        <w:rPr>
          <w:szCs w:val="22"/>
        </w:rPr>
        <w:t xml:space="preserve"> </w:t>
      </w:r>
      <w:proofErr w:type="spellStart"/>
      <w:r w:rsidRPr="00BF209E">
        <w:rPr>
          <w:szCs w:val="22"/>
        </w:rPr>
        <w:t>besilato</w:t>
      </w:r>
      <w:proofErr w:type="spellEnd"/>
      <w:r w:rsidRPr="00BF209E">
        <w:rPr>
          <w:szCs w:val="22"/>
        </w:rPr>
        <w:t xml:space="preserve"> pavidalu).</w:t>
      </w:r>
    </w:p>
    <w:p w:rsidR="00223A80" w:rsidRPr="00BF209E" w:rsidRDefault="00223A80" w:rsidP="00223A80">
      <w:pPr>
        <w:widowControl w:val="0"/>
        <w:autoSpaceDE w:val="0"/>
        <w:autoSpaceDN w:val="0"/>
        <w:adjustRightInd w:val="0"/>
        <w:jc w:val="both"/>
        <w:rPr>
          <w:szCs w:val="22"/>
        </w:rPr>
      </w:pPr>
    </w:p>
    <w:p w:rsidR="00223A80" w:rsidRPr="00BF209E" w:rsidRDefault="00223A80" w:rsidP="00223A80">
      <w:pPr>
        <w:widowControl w:val="0"/>
        <w:autoSpaceDE w:val="0"/>
        <w:autoSpaceDN w:val="0"/>
        <w:adjustRightInd w:val="0"/>
        <w:jc w:val="both"/>
        <w:rPr>
          <w:szCs w:val="22"/>
        </w:rPr>
      </w:pPr>
      <w:r w:rsidRPr="00BF209E">
        <w:rPr>
          <w:szCs w:val="22"/>
        </w:rPr>
        <w:t>Visos pagalbinės medžiagos išvardytos 6.1 skyriuje.</w:t>
      </w:r>
    </w:p>
    <w:p w:rsidR="00223A80" w:rsidRPr="00BF209E" w:rsidRDefault="00223A80" w:rsidP="00223A80">
      <w:pPr>
        <w:widowControl w:val="0"/>
        <w:autoSpaceDE w:val="0"/>
        <w:autoSpaceDN w:val="0"/>
        <w:adjustRightInd w:val="0"/>
        <w:rPr>
          <w:szCs w:val="22"/>
        </w:rPr>
      </w:pPr>
    </w:p>
    <w:p w:rsidR="00223A80" w:rsidRPr="00BF209E" w:rsidRDefault="00223A80" w:rsidP="00223A80">
      <w:pPr>
        <w:widowControl w:val="0"/>
        <w:autoSpaceDE w:val="0"/>
        <w:autoSpaceDN w:val="0"/>
        <w:adjustRightInd w:val="0"/>
        <w:rPr>
          <w:szCs w:val="22"/>
        </w:rPr>
      </w:pPr>
    </w:p>
    <w:p w:rsidR="00223A80" w:rsidRPr="00BF209E" w:rsidRDefault="00223A80" w:rsidP="00223A80">
      <w:pPr>
        <w:widowControl w:val="0"/>
        <w:autoSpaceDE w:val="0"/>
        <w:autoSpaceDN w:val="0"/>
        <w:adjustRightInd w:val="0"/>
        <w:rPr>
          <w:szCs w:val="22"/>
        </w:rPr>
      </w:pPr>
      <w:r w:rsidRPr="00BF209E">
        <w:rPr>
          <w:b/>
          <w:szCs w:val="22"/>
        </w:rPr>
        <w:t>3.</w:t>
      </w:r>
      <w:r w:rsidRPr="00BF209E">
        <w:rPr>
          <w:b/>
          <w:szCs w:val="22"/>
        </w:rPr>
        <w:tab/>
        <w:t>FARMACINĖ FORMA</w:t>
      </w:r>
    </w:p>
    <w:p w:rsidR="00223A80" w:rsidRPr="00BF209E" w:rsidRDefault="00223A80" w:rsidP="00223A80">
      <w:pPr>
        <w:widowControl w:val="0"/>
        <w:autoSpaceDE w:val="0"/>
        <w:autoSpaceDN w:val="0"/>
        <w:adjustRightInd w:val="0"/>
        <w:rPr>
          <w:szCs w:val="22"/>
        </w:rPr>
      </w:pPr>
    </w:p>
    <w:p w:rsidR="00223A80" w:rsidRPr="00BF209E" w:rsidRDefault="00223A80" w:rsidP="00223A80">
      <w:pPr>
        <w:widowControl w:val="0"/>
        <w:autoSpaceDE w:val="0"/>
        <w:autoSpaceDN w:val="0"/>
        <w:adjustRightInd w:val="0"/>
        <w:rPr>
          <w:szCs w:val="22"/>
        </w:rPr>
      </w:pPr>
      <w:r w:rsidRPr="00BF209E">
        <w:rPr>
          <w:szCs w:val="22"/>
        </w:rPr>
        <w:t>Tabletė</w:t>
      </w:r>
    </w:p>
    <w:p w:rsidR="00223A80" w:rsidRPr="00BF209E" w:rsidRDefault="00223A80" w:rsidP="00223A80">
      <w:pPr>
        <w:widowControl w:val="0"/>
        <w:autoSpaceDE w:val="0"/>
        <w:autoSpaceDN w:val="0"/>
        <w:adjustRightInd w:val="0"/>
        <w:rPr>
          <w:szCs w:val="22"/>
        </w:rPr>
      </w:pPr>
      <w:r w:rsidRPr="00BF209E">
        <w:rPr>
          <w:szCs w:val="22"/>
        </w:rPr>
        <w:t>Baltos apvalios tabletės.</w:t>
      </w:r>
    </w:p>
    <w:p w:rsidR="00223A80" w:rsidRPr="00BF209E" w:rsidRDefault="00223A80" w:rsidP="00223A80">
      <w:pPr>
        <w:widowControl w:val="0"/>
        <w:autoSpaceDE w:val="0"/>
        <w:autoSpaceDN w:val="0"/>
        <w:adjustRightInd w:val="0"/>
        <w:rPr>
          <w:szCs w:val="22"/>
        </w:rPr>
      </w:pPr>
    </w:p>
    <w:p w:rsidR="00223A80" w:rsidRPr="00BF209E" w:rsidRDefault="00223A80" w:rsidP="00223A80">
      <w:pPr>
        <w:widowControl w:val="0"/>
        <w:autoSpaceDE w:val="0"/>
        <w:autoSpaceDN w:val="0"/>
        <w:adjustRightInd w:val="0"/>
        <w:rPr>
          <w:szCs w:val="22"/>
        </w:rPr>
      </w:pPr>
    </w:p>
    <w:p w:rsidR="00223A80" w:rsidRPr="00BF209E" w:rsidRDefault="00223A80" w:rsidP="00223A80">
      <w:pPr>
        <w:widowControl w:val="0"/>
        <w:autoSpaceDE w:val="0"/>
        <w:autoSpaceDN w:val="0"/>
        <w:adjustRightInd w:val="0"/>
        <w:rPr>
          <w:b/>
          <w:caps/>
          <w:szCs w:val="22"/>
        </w:rPr>
      </w:pPr>
      <w:r w:rsidRPr="00BF209E">
        <w:rPr>
          <w:b/>
          <w:caps/>
          <w:szCs w:val="22"/>
        </w:rPr>
        <w:t>4.</w:t>
      </w:r>
      <w:r w:rsidRPr="00BF209E">
        <w:rPr>
          <w:b/>
          <w:caps/>
          <w:szCs w:val="22"/>
        </w:rPr>
        <w:tab/>
        <w:t>klinikinĖ informacija</w:t>
      </w:r>
    </w:p>
    <w:p w:rsidR="00223A80" w:rsidRPr="00BF209E" w:rsidRDefault="00223A80" w:rsidP="00223A80">
      <w:pPr>
        <w:widowControl w:val="0"/>
        <w:autoSpaceDE w:val="0"/>
        <w:autoSpaceDN w:val="0"/>
        <w:adjustRightInd w:val="0"/>
        <w:rPr>
          <w:szCs w:val="22"/>
        </w:rPr>
      </w:pPr>
    </w:p>
    <w:p w:rsidR="00223A80" w:rsidRPr="00BF209E" w:rsidRDefault="00223A80" w:rsidP="00223A80">
      <w:pPr>
        <w:widowControl w:val="0"/>
        <w:autoSpaceDE w:val="0"/>
        <w:autoSpaceDN w:val="0"/>
        <w:adjustRightInd w:val="0"/>
        <w:rPr>
          <w:b/>
          <w:szCs w:val="22"/>
        </w:rPr>
      </w:pPr>
      <w:r w:rsidRPr="00BF209E">
        <w:rPr>
          <w:b/>
          <w:szCs w:val="22"/>
        </w:rPr>
        <w:t>4.1</w:t>
      </w:r>
      <w:r w:rsidRPr="00BF209E">
        <w:rPr>
          <w:b/>
          <w:szCs w:val="22"/>
        </w:rPr>
        <w:tab/>
        <w:t>Terapinės indikacijos</w:t>
      </w:r>
    </w:p>
    <w:p w:rsidR="00223A80" w:rsidRPr="00BF209E" w:rsidRDefault="00223A80" w:rsidP="00223A80">
      <w:pPr>
        <w:widowControl w:val="0"/>
        <w:autoSpaceDE w:val="0"/>
        <w:autoSpaceDN w:val="0"/>
        <w:adjustRightInd w:val="0"/>
        <w:rPr>
          <w:b/>
          <w:szCs w:val="22"/>
        </w:rPr>
      </w:pPr>
    </w:p>
    <w:p w:rsidR="00223A80" w:rsidRPr="00BF209E" w:rsidRDefault="00223A80" w:rsidP="00223A80">
      <w:pPr>
        <w:widowControl w:val="0"/>
        <w:autoSpaceDE w:val="0"/>
        <w:autoSpaceDN w:val="0"/>
        <w:adjustRightInd w:val="0"/>
        <w:rPr>
          <w:szCs w:val="22"/>
        </w:rPr>
      </w:pPr>
      <w:bookmarkStart w:id="0" w:name="OLE_LINK1"/>
      <w:bookmarkStart w:id="1" w:name="OLE_LINK2"/>
      <w:bookmarkStart w:id="2" w:name="OLE_LINK3"/>
      <w:r w:rsidRPr="00BF209E">
        <w:rPr>
          <w:szCs w:val="22"/>
        </w:rPr>
        <w:t>Hipertenzija.</w:t>
      </w:r>
    </w:p>
    <w:p w:rsidR="00223A80" w:rsidRPr="00BF209E" w:rsidRDefault="00223A80" w:rsidP="00223A80">
      <w:pPr>
        <w:widowControl w:val="0"/>
        <w:autoSpaceDE w:val="0"/>
        <w:autoSpaceDN w:val="0"/>
        <w:adjustRightInd w:val="0"/>
        <w:rPr>
          <w:szCs w:val="22"/>
        </w:rPr>
      </w:pPr>
      <w:r w:rsidRPr="00BF209E">
        <w:rPr>
          <w:szCs w:val="22"/>
        </w:rPr>
        <w:t xml:space="preserve">Lėtinė stabilioji krūtinės </w:t>
      </w:r>
      <w:bookmarkEnd w:id="0"/>
      <w:r w:rsidRPr="00BF209E">
        <w:rPr>
          <w:szCs w:val="22"/>
        </w:rPr>
        <w:t>angina.</w:t>
      </w:r>
    </w:p>
    <w:bookmarkEnd w:id="1"/>
    <w:bookmarkEnd w:id="2"/>
    <w:p w:rsidR="00223A80" w:rsidRPr="00BF209E" w:rsidRDefault="00223A80" w:rsidP="00223A80">
      <w:pPr>
        <w:widowControl w:val="0"/>
        <w:autoSpaceDE w:val="0"/>
        <w:autoSpaceDN w:val="0"/>
        <w:adjustRightInd w:val="0"/>
        <w:rPr>
          <w:bCs/>
          <w:szCs w:val="22"/>
        </w:rPr>
      </w:pPr>
      <w:proofErr w:type="spellStart"/>
      <w:r w:rsidRPr="00BF209E">
        <w:rPr>
          <w:bCs/>
          <w:szCs w:val="22"/>
        </w:rPr>
        <w:t>Vazospastinė</w:t>
      </w:r>
      <w:proofErr w:type="spellEnd"/>
      <w:r w:rsidRPr="00BF209E">
        <w:rPr>
          <w:bCs/>
          <w:szCs w:val="22"/>
        </w:rPr>
        <w:t xml:space="preserve"> (</w:t>
      </w:r>
      <w:proofErr w:type="spellStart"/>
      <w:r w:rsidRPr="00BF209E">
        <w:rPr>
          <w:bCs/>
          <w:szCs w:val="22"/>
        </w:rPr>
        <w:t>Prinzmetal</w:t>
      </w:r>
      <w:proofErr w:type="spellEnd"/>
      <w:r w:rsidRPr="00BF209E">
        <w:rPr>
          <w:bCs/>
          <w:szCs w:val="22"/>
        </w:rPr>
        <w:t xml:space="preserve"> tipo) k</w:t>
      </w:r>
      <w:r w:rsidRPr="00BF209E">
        <w:rPr>
          <w:szCs w:val="22"/>
        </w:rPr>
        <w:t xml:space="preserve">rūtinės </w:t>
      </w:r>
      <w:r w:rsidRPr="00BF209E">
        <w:rPr>
          <w:bCs/>
          <w:szCs w:val="22"/>
        </w:rPr>
        <w:t>angina.</w:t>
      </w:r>
    </w:p>
    <w:p w:rsidR="00223A80" w:rsidRPr="00BF209E" w:rsidRDefault="00223A80" w:rsidP="00223A80">
      <w:pPr>
        <w:widowControl w:val="0"/>
        <w:autoSpaceDE w:val="0"/>
        <w:autoSpaceDN w:val="0"/>
        <w:adjustRightInd w:val="0"/>
        <w:rPr>
          <w:szCs w:val="22"/>
        </w:rPr>
      </w:pPr>
    </w:p>
    <w:p w:rsidR="00223A80" w:rsidRPr="00BF209E" w:rsidRDefault="00223A80" w:rsidP="00223A80">
      <w:pPr>
        <w:widowControl w:val="0"/>
        <w:tabs>
          <w:tab w:val="left" w:pos="0"/>
        </w:tabs>
        <w:autoSpaceDE w:val="0"/>
        <w:autoSpaceDN w:val="0"/>
        <w:adjustRightInd w:val="0"/>
        <w:rPr>
          <w:b/>
          <w:szCs w:val="22"/>
        </w:rPr>
      </w:pPr>
      <w:r w:rsidRPr="00BF209E">
        <w:rPr>
          <w:b/>
          <w:bCs/>
          <w:szCs w:val="22"/>
        </w:rPr>
        <w:t>4.2</w:t>
      </w:r>
      <w:r w:rsidRPr="00BF209E">
        <w:rPr>
          <w:b/>
          <w:bCs/>
          <w:szCs w:val="22"/>
        </w:rPr>
        <w:tab/>
      </w:r>
      <w:r w:rsidRPr="00BF209E">
        <w:rPr>
          <w:b/>
          <w:szCs w:val="22"/>
        </w:rPr>
        <w:t>Dozavimas ir vartojimo metodas</w:t>
      </w:r>
    </w:p>
    <w:p w:rsidR="00223A80" w:rsidRPr="00BF209E" w:rsidRDefault="00223A80" w:rsidP="00223A80">
      <w:pPr>
        <w:widowControl w:val="0"/>
        <w:autoSpaceDE w:val="0"/>
        <w:autoSpaceDN w:val="0"/>
        <w:adjustRightInd w:val="0"/>
        <w:rPr>
          <w:b/>
          <w:bCs/>
          <w:szCs w:val="22"/>
        </w:rPr>
      </w:pPr>
    </w:p>
    <w:p w:rsidR="00223A80" w:rsidRPr="00BF209E" w:rsidRDefault="00223A80" w:rsidP="00223A80">
      <w:pPr>
        <w:widowControl w:val="0"/>
        <w:autoSpaceDE w:val="0"/>
        <w:autoSpaceDN w:val="0"/>
        <w:adjustRightInd w:val="0"/>
        <w:rPr>
          <w:bCs/>
          <w:szCs w:val="22"/>
          <w:u w:val="single"/>
        </w:rPr>
      </w:pPr>
      <w:r w:rsidRPr="00BF209E">
        <w:rPr>
          <w:bCs/>
          <w:szCs w:val="22"/>
          <w:u w:val="single"/>
        </w:rPr>
        <w:t>Dozavimas</w:t>
      </w:r>
    </w:p>
    <w:p w:rsidR="00223A80" w:rsidRPr="00BF209E" w:rsidRDefault="00223A80" w:rsidP="00223A80">
      <w:pPr>
        <w:widowControl w:val="0"/>
        <w:autoSpaceDE w:val="0"/>
        <w:autoSpaceDN w:val="0"/>
        <w:adjustRightInd w:val="0"/>
        <w:rPr>
          <w:b/>
          <w:szCs w:val="22"/>
        </w:rPr>
      </w:pPr>
    </w:p>
    <w:p w:rsidR="00223A80" w:rsidRPr="00BF209E" w:rsidRDefault="00223A80" w:rsidP="00223A80">
      <w:pPr>
        <w:widowControl w:val="0"/>
        <w:autoSpaceDE w:val="0"/>
        <w:autoSpaceDN w:val="0"/>
        <w:adjustRightInd w:val="0"/>
        <w:rPr>
          <w:i/>
          <w:szCs w:val="22"/>
        </w:rPr>
      </w:pPr>
      <w:r w:rsidRPr="00BF209E">
        <w:rPr>
          <w:i/>
          <w:szCs w:val="22"/>
        </w:rPr>
        <w:t>Suaugusiems žmonėms</w:t>
      </w:r>
    </w:p>
    <w:p w:rsidR="00223A80" w:rsidRPr="00BF209E" w:rsidRDefault="00223A80" w:rsidP="00223A80">
      <w:pPr>
        <w:widowControl w:val="0"/>
        <w:autoSpaceDE w:val="0"/>
        <w:autoSpaceDN w:val="0"/>
        <w:adjustRightInd w:val="0"/>
        <w:rPr>
          <w:szCs w:val="22"/>
        </w:rPr>
      </w:pPr>
      <w:r w:rsidRPr="00BF209E">
        <w:rPr>
          <w:szCs w:val="22"/>
        </w:rPr>
        <w:t xml:space="preserve">Įprastinė pradinė </w:t>
      </w:r>
      <w:proofErr w:type="spellStart"/>
      <w:r w:rsidRPr="00BF209E">
        <w:rPr>
          <w:szCs w:val="22"/>
        </w:rPr>
        <w:t>Amlodigamma</w:t>
      </w:r>
      <w:proofErr w:type="spellEnd"/>
      <w:r w:rsidRPr="00BF209E">
        <w:rPr>
          <w:szCs w:val="22"/>
        </w:rPr>
        <w:t xml:space="preserve"> dozė hipertenzijai ir krūtinės anginai gydyti yra 5 mg. Ji geriama kartą per parą, bet paros dozę galima didinti iki didžiausios, t.y. 10 mg dozės, atsižvelgiant į individualią paciento reakciją (ji išgeriama iš karto). </w:t>
      </w:r>
    </w:p>
    <w:p w:rsidR="00223A80" w:rsidRPr="00BF209E" w:rsidRDefault="00223A80" w:rsidP="00223A80">
      <w:pPr>
        <w:widowControl w:val="0"/>
        <w:autoSpaceDE w:val="0"/>
        <w:autoSpaceDN w:val="0"/>
        <w:adjustRightInd w:val="0"/>
        <w:rPr>
          <w:szCs w:val="22"/>
        </w:rPr>
      </w:pPr>
      <w:r w:rsidRPr="00BF209E">
        <w:rPr>
          <w:szCs w:val="22"/>
        </w:rPr>
        <w:t xml:space="preserve">Hipertenzija sergantiems pacientams, </w:t>
      </w:r>
      <w:proofErr w:type="spellStart"/>
      <w:r w:rsidRPr="00BF209E">
        <w:rPr>
          <w:szCs w:val="22"/>
        </w:rPr>
        <w:t>Amlodigamma</w:t>
      </w:r>
      <w:proofErr w:type="spellEnd"/>
      <w:r w:rsidRPr="00BF209E">
        <w:rPr>
          <w:szCs w:val="22"/>
        </w:rPr>
        <w:t xml:space="preserve"> gali būti vartojamas kartu su </w:t>
      </w:r>
      <w:proofErr w:type="spellStart"/>
      <w:r w:rsidRPr="00BF209E">
        <w:rPr>
          <w:szCs w:val="22"/>
        </w:rPr>
        <w:t>tiazidiniais</w:t>
      </w:r>
      <w:proofErr w:type="spellEnd"/>
      <w:r w:rsidRPr="00BF209E">
        <w:rPr>
          <w:szCs w:val="22"/>
        </w:rPr>
        <w:t xml:space="preserve"> diuretikais, alfa blokatoriais, beta </w:t>
      </w:r>
      <w:proofErr w:type="spellStart"/>
      <w:r w:rsidRPr="00BF209E">
        <w:rPr>
          <w:szCs w:val="22"/>
        </w:rPr>
        <w:t>adrenoblokatoriais</w:t>
      </w:r>
      <w:proofErr w:type="spellEnd"/>
      <w:r w:rsidRPr="00BF209E">
        <w:rPr>
          <w:szCs w:val="22"/>
        </w:rPr>
        <w:t xml:space="preserve">, ar </w:t>
      </w:r>
      <w:proofErr w:type="spellStart"/>
      <w:r w:rsidRPr="00BF209E">
        <w:rPr>
          <w:szCs w:val="22"/>
        </w:rPr>
        <w:t>angiotenziną</w:t>
      </w:r>
      <w:proofErr w:type="spellEnd"/>
      <w:r w:rsidRPr="00BF209E">
        <w:rPr>
          <w:szCs w:val="22"/>
        </w:rPr>
        <w:t xml:space="preserve"> konvertuojančio fermento inhibitoriais. Sergant krūtinės angina, </w:t>
      </w:r>
      <w:proofErr w:type="spellStart"/>
      <w:r w:rsidRPr="00BF209E">
        <w:rPr>
          <w:szCs w:val="22"/>
        </w:rPr>
        <w:t>Amlodigamma</w:t>
      </w:r>
      <w:proofErr w:type="spellEnd"/>
      <w:r w:rsidRPr="00BF209E">
        <w:rPr>
          <w:szCs w:val="22"/>
        </w:rPr>
        <w:t xml:space="preserve"> gali būti vartojamas kaip </w:t>
      </w:r>
      <w:proofErr w:type="spellStart"/>
      <w:r w:rsidRPr="00BF209E">
        <w:rPr>
          <w:szCs w:val="22"/>
        </w:rPr>
        <w:t>monoterapija</w:t>
      </w:r>
      <w:proofErr w:type="spellEnd"/>
      <w:r w:rsidRPr="00BF209E">
        <w:rPr>
          <w:szCs w:val="22"/>
        </w:rPr>
        <w:t xml:space="preserve"> arba kartu su kitais </w:t>
      </w:r>
      <w:proofErr w:type="spellStart"/>
      <w:r w:rsidRPr="00BF209E">
        <w:rPr>
          <w:szCs w:val="22"/>
        </w:rPr>
        <w:t>antiangininiais</w:t>
      </w:r>
      <w:proofErr w:type="spellEnd"/>
      <w:r w:rsidRPr="00BF209E">
        <w:rPr>
          <w:szCs w:val="22"/>
        </w:rPr>
        <w:t xml:space="preserve"> vaistais pacientams, sergantiems krūtinės angina, atsparia nitratų ir/arba atitinkamoms beta </w:t>
      </w:r>
      <w:proofErr w:type="spellStart"/>
      <w:r w:rsidRPr="00BF209E">
        <w:rPr>
          <w:szCs w:val="22"/>
        </w:rPr>
        <w:t>adrenoblokatorių</w:t>
      </w:r>
      <w:proofErr w:type="spellEnd"/>
      <w:r w:rsidRPr="00BF209E">
        <w:rPr>
          <w:szCs w:val="22"/>
        </w:rPr>
        <w:t xml:space="preserve"> dozėms.</w:t>
      </w:r>
      <w:r w:rsidRPr="00BF209E">
        <w:rPr>
          <w:szCs w:val="22"/>
        </w:rPr>
        <w:br/>
      </w:r>
      <w:r w:rsidRPr="00BF209E">
        <w:rPr>
          <w:szCs w:val="22"/>
        </w:rPr>
        <w:br/>
      </w:r>
      <w:proofErr w:type="spellStart"/>
      <w:r w:rsidRPr="00BF209E">
        <w:rPr>
          <w:szCs w:val="22"/>
        </w:rPr>
        <w:t>Amlodigamma</w:t>
      </w:r>
      <w:proofErr w:type="spellEnd"/>
      <w:r w:rsidRPr="00BF209E">
        <w:rPr>
          <w:szCs w:val="22"/>
        </w:rPr>
        <w:t xml:space="preserve"> dozės nereikia koreguoti, kai kartu vartojami </w:t>
      </w:r>
      <w:proofErr w:type="spellStart"/>
      <w:r w:rsidRPr="00BF209E">
        <w:rPr>
          <w:szCs w:val="22"/>
        </w:rPr>
        <w:t>tiazidiniai</w:t>
      </w:r>
      <w:proofErr w:type="spellEnd"/>
      <w:r w:rsidRPr="00BF209E">
        <w:rPr>
          <w:szCs w:val="22"/>
        </w:rPr>
        <w:t xml:space="preserve"> diuretikai, beta </w:t>
      </w:r>
      <w:proofErr w:type="spellStart"/>
      <w:r w:rsidRPr="00BF209E">
        <w:rPr>
          <w:szCs w:val="22"/>
        </w:rPr>
        <w:t>adrenoblokatoriai</w:t>
      </w:r>
      <w:proofErr w:type="spellEnd"/>
      <w:r w:rsidRPr="00BF209E">
        <w:rPr>
          <w:szCs w:val="22"/>
        </w:rPr>
        <w:t xml:space="preserve"> ir </w:t>
      </w:r>
      <w:proofErr w:type="spellStart"/>
      <w:r w:rsidRPr="00BF209E">
        <w:rPr>
          <w:szCs w:val="22"/>
        </w:rPr>
        <w:t>angiotenziną</w:t>
      </w:r>
      <w:proofErr w:type="spellEnd"/>
      <w:r w:rsidRPr="00BF209E">
        <w:rPr>
          <w:szCs w:val="22"/>
        </w:rPr>
        <w:t xml:space="preserve"> konvertuojančio fermento inhibitoriai. </w:t>
      </w:r>
    </w:p>
    <w:p w:rsidR="0066380B" w:rsidRPr="00BF209E" w:rsidRDefault="0066380B" w:rsidP="00223A80">
      <w:pPr>
        <w:widowControl w:val="0"/>
        <w:autoSpaceDE w:val="0"/>
        <w:autoSpaceDN w:val="0"/>
        <w:adjustRightInd w:val="0"/>
        <w:rPr>
          <w:szCs w:val="22"/>
        </w:rPr>
      </w:pPr>
    </w:p>
    <w:p w:rsidR="00223A80" w:rsidRPr="00BF209E" w:rsidRDefault="00223A80" w:rsidP="00223A80">
      <w:pPr>
        <w:widowControl w:val="0"/>
        <w:autoSpaceDE w:val="0"/>
        <w:autoSpaceDN w:val="0"/>
        <w:adjustRightInd w:val="0"/>
        <w:rPr>
          <w:szCs w:val="22"/>
        </w:rPr>
      </w:pPr>
      <w:r w:rsidRPr="00BF209E">
        <w:rPr>
          <w:szCs w:val="22"/>
        </w:rPr>
        <w:t xml:space="preserve">Ypatingos </w:t>
      </w:r>
      <w:r w:rsidR="0066380B" w:rsidRPr="00BF209E">
        <w:rPr>
          <w:szCs w:val="22"/>
        </w:rPr>
        <w:t>populiacijos</w:t>
      </w:r>
    </w:p>
    <w:p w:rsidR="00223A80" w:rsidRPr="00BF209E" w:rsidRDefault="00223A80" w:rsidP="00223A80">
      <w:pPr>
        <w:widowControl w:val="0"/>
        <w:autoSpaceDE w:val="0"/>
        <w:autoSpaceDN w:val="0"/>
        <w:adjustRightInd w:val="0"/>
        <w:rPr>
          <w:i/>
          <w:szCs w:val="22"/>
        </w:rPr>
      </w:pPr>
    </w:p>
    <w:p w:rsidR="00223A80" w:rsidRPr="00BF209E" w:rsidRDefault="00223A80" w:rsidP="00223A80">
      <w:pPr>
        <w:widowControl w:val="0"/>
        <w:autoSpaceDE w:val="0"/>
        <w:autoSpaceDN w:val="0"/>
        <w:adjustRightInd w:val="0"/>
        <w:rPr>
          <w:szCs w:val="22"/>
        </w:rPr>
      </w:pPr>
      <w:r w:rsidRPr="00BF209E">
        <w:rPr>
          <w:szCs w:val="22"/>
        </w:rPr>
        <w:t>Senyviems pacientams</w:t>
      </w:r>
    </w:p>
    <w:p w:rsidR="00223A80" w:rsidRPr="00BF209E" w:rsidRDefault="00223A80" w:rsidP="00223A80">
      <w:pPr>
        <w:widowControl w:val="0"/>
        <w:autoSpaceDE w:val="0"/>
        <w:autoSpaceDN w:val="0"/>
        <w:adjustRightInd w:val="0"/>
        <w:rPr>
          <w:szCs w:val="22"/>
        </w:rPr>
      </w:pPr>
      <w:proofErr w:type="spellStart"/>
      <w:r w:rsidRPr="00BF209E">
        <w:rPr>
          <w:szCs w:val="22"/>
        </w:rPr>
        <w:t>Amlodigamma</w:t>
      </w:r>
      <w:proofErr w:type="spellEnd"/>
      <w:r w:rsidRPr="00BF209E">
        <w:rPr>
          <w:szCs w:val="22"/>
        </w:rPr>
        <w:t xml:space="preserve">  yra lygiai taip pat gerai toleruojamas tiek senyvų, tiek jaunesnio amžiaus pacientų. Senyviems žmonėms rekomenduojama vartoti įprastas dozes, tačiau dozę reiktų didinti atsargiai (žr. 4.4 ir 5.2 skyrius).</w:t>
      </w:r>
    </w:p>
    <w:p w:rsidR="00223A80" w:rsidRPr="00BF209E" w:rsidRDefault="00223A80" w:rsidP="00223A80">
      <w:pPr>
        <w:widowControl w:val="0"/>
        <w:autoSpaceDE w:val="0"/>
        <w:autoSpaceDN w:val="0"/>
        <w:adjustRightInd w:val="0"/>
        <w:rPr>
          <w:i/>
          <w:iCs/>
          <w:szCs w:val="22"/>
        </w:rPr>
      </w:pPr>
    </w:p>
    <w:p w:rsidR="00223A80" w:rsidRPr="00BF209E" w:rsidRDefault="00223A80" w:rsidP="00223A80">
      <w:pPr>
        <w:widowControl w:val="0"/>
        <w:autoSpaceDE w:val="0"/>
        <w:autoSpaceDN w:val="0"/>
        <w:adjustRightInd w:val="0"/>
        <w:rPr>
          <w:i/>
          <w:iCs/>
          <w:szCs w:val="22"/>
        </w:rPr>
      </w:pPr>
      <w:r w:rsidRPr="00BF209E">
        <w:rPr>
          <w:iCs/>
          <w:szCs w:val="22"/>
        </w:rPr>
        <w:t>Pacientams, kurių kepenų funkcija sutrikusi</w:t>
      </w:r>
      <w:r w:rsidRPr="00BF209E">
        <w:rPr>
          <w:i/>
          <w:iCs/>
          <w:szCs w:val="22"/>
        </w:rPr>
        <w:t xml:space="preserve"> </w:t>
      </w:r>
    </w:p>
    <w:p w:rsidR="00223A80" w:rsidRPr="00BF209E" w:rsidRDefault="00223A80" w:rsidP="00223A80">
      <w:pPr>
        <w:widowControl w:val="0"/>
        <w:autoSpaceDE w:val="0"/>
        <w:autoSpaceDN w:val="0"/>
        <w:adjustRightInd w:val="0"/>
        <w:rPr>
          <w:szCs w:val="22"/>
        </w:rPr>
      </w:pPr>
      <w:r w:rsidRPr="00BF209E">
        <w:rPr>
          <w:szCs w:val="22"/>
        </w:rPr>
        <w:t xml:space="preserve">Pacientams, sergantiems lengvu ar vidutinio sunkumo kepenų funkcijos sutrikimu, dozavimas nenustatytas, todėl vaisto dozę reikėtų parinkti atsargiai, o gydymą reikėtų pradėti mažesne doze (žr. 4.4 ir 5.2 skyrius). Pacientams, sergantiems sunkiu kepenų funkcijos sutrikimu, </w:t>
      </w:r>
      <w:proofErr w:type="spellStart"/>
      <w:r w:rsidRPr="00BF209E">
        <w:rPr>
          <w:szCs w:val="22"/>
        </w:rPr>
        <w:t>amlodipino</w:t>
      </w:r>
      <w:proofErr w:type="spellEnd"/>
      <w:r w:rsidRPr="00BF209E">
        <w:rPr>
          <w:szCs w:val="22"/>
        </w:rPr>
        <w:t xml:space="preserve"> </w:t>
      </w:r>
      <w:proofErr w:type="spellStart"/>
      <w:r w:rsidRPr="00BF209E">
        <w:rPr>
          <w:szCs w:val="22"/>
        </w:rPr>
        <w:t>farmakokinetika</w:t>
      </w:r>
      <w:proofErr w:type="spellEnd"/>
      <w:r w:rsidRPr="00BF209E">
        <w:rPr>
          <w:szCs w:val="22"/>
        </w:rPr>
        <w:t xml:space="preserve"> netirta.  Gydymą </w:t>
      </w:r>
      <w:proofErr w:type="spellStart"/>
      <w:r w:rsidRPr="00BF209E">
        <w:rPr>
          <w:szCs w:val="22"/>
        </w:rPr>
        <w:t>amlodipinu</w:t>
      </w:r>
      <w:proofErr w:type="spellEnd"/>
      <w:r w:rsidRPr="00BF209E">
        <w:rPr>
          <w:szCs w:val="22"/>
        </w:rPr>
        <w:t xml:space="preserve"> rekomenduoja pradėti minimalia veiksminga doze, kurią pamažu didinti.</w:t>
      </w:r>
    </w:p>
    <w:p w:rsidR="00223A80" w:rsidRPr="00BF209E" w:rsidRDefault="00223A80" w:rsidP="00223A80">
      <w:pPr>
        <w:widowControl w:val="0"/>
        <w:autoSpaceDE w:val="0"/>
        <w:autoSpaceDN w:val="0"/>
        <w:adjustRightInd w:val="0"/>
        <w:rPr>
          <w:i/>
          <w:iCs/>
          <w:szCs w:val="22"/>
        </w:rPr>
      </w:pPr>
    </w:p>
    <w:p w:rsidR="00223A80" w:rsidRPr="00BF209E" w:rsidRDefault="00223A80" w:rsidP="00223A80">
      <w:pPr>
        <w:contextualSpacing/>
        <w:outlineLvl w:val="0"/>
        <w:rPr>
          <w:iCs/>
          <w:szCs w:val="22"/>
        </w:rPr>
      </w:pPr>
      <w:r w:rsidRPr="00BF209E">
        <w:rPr>
          <w:iCs/>
          <w:szCs w:val="22"/>
        </w:rPr>
        <w:lastRenderedPageBreak/>
        <w:t>Pacientams, kurių inkstų funkcija sutrikusi</w:t>
      </w:r>
    </w:p>
    <w:p w:rsidR="00223A80" w:rsidRPr="00BF209E" w:rsidRDefault="00223A80" w:rsidP="00223A80">
      <w:pPr>
        <w:widowControl w:val="0"/>
        <w:autoSpaceDE w:val="0"/>
        <w:autoSpaceDN w:val="0"/>
        <w:adjustRightInd w:val="0"/>
        <w:rPr>
          <w:szCs w:val="22"/>
        </w:rPr>
      </w:pPr>
      <w:proofErr w:type="spellStart"/>
      <w:r w:rsidRPr="00BF209E">
        <w:rPr>
          <w:szCs w:val="22"/>
        </w:rPr>
        <w:t>Amlodipino</w:t>
      </w:r>
      <w:proofErr w:type="spellEnd"/>
      <w:r w:rsidRPr="00BF209E">
        <w:rPr>
          <w:szCs w:val="22"/>
        </w:rPr>
        <w:t xml:space="preserve"> koncentracijos pokyčiai kraujo plazmoje nėra susiję su inkstų funkcijos sutrikimo laipsniu, todėl tokiems pacientams rekomenduojama vartoti įprastas dozes. Dialize </w:t>
      </w:r>
      <w:proofErr w:type="spellStart"/>
      <w:r w:rsidRPr="00BF209E">
        <w:rPr>
          <w:szCs w:val="22"/>
        </w:rPr>
        <w:t>amlodipinas</w:t>
      </w:r>
      <w:proofErr w:type="spellEnd"/>
      <w:r w:rsidRPr="00BF209E">
        <w:rPr>
          <w:szCs w:val="22"/>
        </w:rPr>
        <w:t xml:space="preserve"> iš organizmo nepašalinamas. </w:t>
      </w:r>
    </w:p>
    <w:p w:rsidR="00223A80" w:rsidRPr="00BF209E" w:rsidRDefault="00223A80" w:rsidP="00223A80">
      <w:pPr>
        <w:widowControl w:val="0"/>
        <w:autoSpaceDE w:val="0"/>
        <w:autoSpaceDN w:val="0"/>
        <w:adjustRightInd w:val="0"/>
        <w:rPr>
          <w:szCs w:val="22"/>
        </w:rPr>
      </w:pPr>
    </w:p>
    <w:p w:rsidR="00223A80" w:rsidRPr="00BF209E" w:rsidRDefault="00223A80" w:rsidP="00223A80">
      <w:pPr>
        <w:widowControl w:val="0"/>
        <w:autoSpaceDE w:val="0"/>
        <w:autoSpaceDN w:val="0"/>
        <w:adjustRightInd w:val="0"/>
        <w:rPr>
          <w:szCs w:val="22"/>
        </w:rPr>
      </w:pPr>
      <w:r w:rsidRPr="00BF209E">
        <w:rPr>
          <w:i/>
          <w:szCs w:val="22"/>
        </w:rPr>
        <w:t>Vaikų populiacija</w:t>
      </w:r>
    </w:p>
    <w:p w:rsidR="00223A80" w:rsidRPr="00BF209E" w:rsidRDefault="00223A80" w:rsidP="00223A80">
      <w:pPr>
        <w:widowControl w:val="0"/>
        <w:autoSpaceDE w:val="0"/>
        <w:autoSpaceDN w:val="0"/>
        <w:adjustRightInd w:val="0"/>
        <w:rPr>
          <w:i/>
          <w:szCs w:val="22"/>
        </w:rPr>
      </w:pPr>
      <w:r w:rsidRPr="00BF209E">
        <w:rPr>
          <w:i/>
          <w:szCs w:val="22"/>
        </w:rPr>
        <w:t>6-17 metų vaikams</w:t>
      </w:r>
      <w:r w:rsidRPr="00BF209E">
        <w:rPr>
          <w:i/>
          <w:iCs/>
          <w:szCs w:val="22"/>
        </w:rPr>
        <w:t xml:space="preserve"> ir paaugliams</w:t>
      </w:r>
      <w:r w:rsidRPr="00BF209E">
        <w:rPr>
          <w:i/>
          <w:szCs w:val="22"/>
        </w:rPr>
        <w:t>, sergantiems hipertenzija</w:t>
      </w:r>
    </w:p>
    <w:p w:rsidR="00223A80" w:rsidRPr="00BF209E" w:rsidRDefault="00223A80" w:rsidP="00223A80">
      <w:pPr>
        <w:widowControl w:val="0"/>
        <w:autoSpaceDE w:val="0"/>
        <w:autoSpaceDN w:val="0"/>
        <w:adjustRightInd w:val="0"/>
        <w:rPr>
          <w:szCs w:val="22"/>
        </w:rPr>
      </w:pPr>
      <w:r w:rsidRPr="00BF209E">
        <w:rPr>
          <w:szCs w:val="22"/>
        </w:rPr>
        <w:t xml:space="preserve">Rekomenduojama </w:t>
      </w:r>
      <w:proofErr w:type="spellStart"/>
      <w:r w:rsidRPr="00BF209E">
        <w:rPr>
          <w:szCs w:val="22"/>
        </w:rPr>
        <w:t>antihipertenzinė</w:t>
      </w:r>
      <w:proofErr w:type="spellEnd"/>
      <w:r w:rsidRPr="00BF209E">
        <w:rPr>
          <w:szCs w:val="22"/>
        </w:rPr>
        <w:t xml:space="preserve"> dozė 6-17 metų amžiaus  pacientams yra 2,5 mg kaip pradinė dozė vieną kartą per parą, kuri gali būti laipsniškai didinama iki 5 mg per parą, jeigu per 4 savaites nepasiekiamas tikslinis kraujospūdis. Didesnės kaip 5 mg dozės nebuvo tirtos pediatrinių pacientų grupėje (žr. sk. 5.1 ir 5.2). </w:t>
      </w:r>
    </w:p>
    <w:p w:rsidR="00223A80" w:rsidRPr="00BF209E" w:rsidRDefault="00223A80" w:rsidP="00223A80">
      <w:pPr>
        <w:widowControl w:val="0"/>
        <w:autoSpaceDE w:val="0"/>
        <w:autoSpaceDN w:val="0"/>
        <w:adjustRightInd w:val="0"/>
        <w:rPr>
          <w:i/>
          <w:iCs/>
          <w:szCs w:val="22"/>
        </w:rPr>
      </w:pPr>
      <w:r w:rsidRPr="00BF209E">
        <w:rPr>
          <w:rStyle w:val="hps"/>
          <w:szCs w:val="22"/>
        </w:rPr>
        <w:t>Šio vaistinio preparato</w:t>
      </w:r>
      <w:r w:rsidRPr="00BF209E">
        <w:rPr>
          <w:szCs w:val="22"/>
        </w:rPr>
        <w:t xml:space="preserve"> 2,5 mg </w:t>
      </w:r>
      <w:proofErr w:type="spellStart"/>
      <w:r w:rsidRPr="00BF209E">
        <w:rPr>
          <w:rStyle w:val="hps"/>
          <w:szCs w:val="22"/>
        </w:rPr>
        <w:t>amlodipino</w:t>
      </w:r>
      <w:proofErr w:type="spellEnd"/>
      <w:r w:rsidRPr="00BF209E">
        <w:rPr>
          <w:szCs w:val="22"/>
        </w:rPr>
        <w:t xml:space="preserve"> </w:t>
      </w:r>
      <w:r w:rsidRPr="00BF209E">
        <w:rPr>
          <w:rStyle w:val="hps"/>
          <w:szCs w:val="22"/>
        </w:rPr>
        <w:t>dozės</w:t>
      </w:r>
      <w:r w:rsidRPr="00BF209E">
        <w:rPr>
          <w:szCs w:val="22"/>
        </w:rPr>
        <w:t xml:space="preserve"> </w:t>
      </w:r>
      <w:r w:rsidRPr="00BF209E">
        <w:rPr>
          <w:rStyle w:val="hps"/>
          <w:szCs w:val="22"/>
        </w:rPr>
        <w:t>yra</w:t>
      </w:r>
      <w:r w:rsidRPr="00BF209E">
        <w:rPr>
          <w:szCs w:val="22"/>
        </w:rPr>
        <w:t xml:space="preserve"> </w:t>
      </w:r>
      <w:r w:rsidRPr="00BF209E">
        <w:rPr>
          <w:rStyle w:val="hps"/>
          <w:szCs w:val="22"/>
        </w:rPr>
        <w:t>negalimos.</w:t>
      </w:r>
      <w:r w:rsidRPr="00BF209E">
        <w:rPr>
          <w:szCs w:val="22"/>
        </w:rPr>
        <w:br/>
      </w:r>
    </w:p>
    <w:p w:rsidR="00223A80" w:rsidRPr="00BF209E" w:rsidRDefault="00223A80" w:rsidP="00223A80">
      <w:pPr>
        <w:widowControl w:val="0"/>
        <w:autoSpaceDE w:val="0"/>
        <w:autoSpaceDN w:val="0"/>
        <w:adjustRightInd w:val="0"/>
        <w:rPr>
          <w:i/>
          <w:iCs/>
          <w:szCs w:val="22"/>
        </w:rPr>
      </w:pPr>
      <w:r w:rsidRPr="00BF209E">
        <w:rPr>
          <w:i/>
          <w:iCs/>
          <w:szCs w:val="22"/>
        </w:rPr>
        <w:t>Jaunesniems nei 6 metų vaikams</w:t>
      </w:r>
    </w:p>
    <w:p w:rsidR="00223A80" w:rsidRPr="00BF209E" w:rsidRDefault="00223A80" w:rsidP="00223A80">
      <w:pPr>
        <w:widowControl w:val="0"/>
        <w:autoSpaceDE w:val="0"/>
        <w:autoSpaceDN w:val="0"/>
        <w:adjustRightInd w:val="0"/>
        <w:rPr>
          <w:szCs w:val="22"/>
        </w:rPr>
      </w:pPr>
      <w:r w:rsidRPr="00BF209E">
        <w:rPr>
          <w:szCs w:val="22"/>
        </w:rPr>
        <w:t>Duomenų nėra.</w:t>
      </w:r>
    </w:p>
    <w:p w:rsidR="00223A80" w:rsidRPr="00BF209E" w:rsidRDefault="00223A80" w:rsidP="00223A80">
      <w:pPr>
        <w:widowControl w:val="0"/>
        <w:autoSpaceDE w:val="0"/>
        <w:autoSpaceDN w:val="0"/>
        <w:adjustRightInd w:val="0"/>
        <w:rPr>
          <w:szCs w:val="22"/>
        </w:rPr>
      </w:pPr>
    </w:p>
    <w:p w:rsidR="00223A80" w:rsidRPr="00BF209E" w:rsidRDefault="00223A80" w:rsidP="00223A80">
      <w:pPr>
        <w:widowControl w:val="0"/>
        <w:autoSpaceDE w:val="0"/>
        <w:autoSpaceDN w:val="0"/>
        <w:adjustRightInd w:val="0"/>
        <w:rPr>
          <w:szCs w:val="22"/>
        </w:rPr>
      </w:pPr>
      <w:r w:rsidRPr="00BF209E">
        <w:rPr>
          <w:szCs w:val="22"/>
          <w:u w:val="single"/>
        </w:rPr>
        <w:t>Vartojimo metodas</w:t>
      </w:r>
      <w:r w:rsidRPr="00BF209E">
        <w:rPr>
          <w:szCs w:val="22"/>
        </w:rPr>
        <w:br/>
        <w:t xml:space="preserve">Tabletę </w:t>
      </w:r>
      <w:r w:rsidRPr="00BF209E">
        <w:rPr>
          <w:rStyle w:val="hps"/>
          <w:szCs w:val="22"/>
        </w:rPr>
        <w:t>vartoti per burną</w:t>
      </w:r>
      <w:r w:rsidRPr="00BF209E">
        <w:rPr>
          <w:szCs w:val="22"/>
        </w:rPr>
        <w:t>.</w:t>
      </w:r>
    </w:p>
    <w:p w:rsidR="00223A80" w:rsidRPr="00BF209E" w:rsidRDefault="00223A80" w:rsidP="00223A80">
      <w:pPr>
        <w:widowControl w:val="0"/>
        <w:autoSpaceDE w:val="0"/>
        <w:autoSpaceDN w:val="0"/>
        <w:adjustRightInd w:val="0"/>
        <w:rPr>
          <w:szCs w:val="22"/>
        </w:rPr>
      </w:pPr>
    </w:p>
    <w:p w:rsidR="00223A80" w:rsidRPr="00BF209E" w:rsidRDefault="00223A80" w:rsidP="00223A80">
      <w:pPr>
        <w:widowControl w:val="0"/>
        <w:autoSpaceDE w:val="0"/>
        <w:autoSpaceDN w:val="0"/>
        <w:adjustRightInd w:val="0"/>
        <w:ind w:hanging="567"/>
        <w:rPr>
          <w:b/>
          <w:szCs w:val="22"/>
        </w:rPr>
      </w:pPr>
      <w:r w:rsidRPr="00BF209E">
        <w:rPr>
          <w:b/>
          <w:bCs/>
          <w:szCs w:val="22"/>
        </w:rPr>
        <w:tab/>
      </w:r>
      <w:r w:rsidRPr="00BF209E">
        <w:rPr>
          <w:b/>
          <w:szCs w:val="22"/>
        </w:rPr>
        <w:t>4.3</w:t>
      </w:r>
      <w:r w:rsidRPr="00BF209E">
        <w:rPr>
          <w:b/>
          <w:szCs w:val="22"/>
        </w:rPr>
        <w:tab/>
        <w:t>Kontraindikacijos</w:t>
      </w:r>
    </w:p>
    <w:p w:rsidR="00223A80" w:rsidRPr="00BF209E" w:rsidRDefault="00223A80" w:rsidP="00223A80">
      <w:pPr>
        <w:widowControl w:val="0"/>
        <w:autoSpaceDE w:val="0"/>
        <w:autoSpaceDN w:val="0"/>
        <w:adjustRightInd w:val="0"/>
        <w:ind w:hanging="567"/>
        <w:rPr>
          <w:szCs w:val="22"/>
        </w:rPr>
      </w:pPr>
    </w:p>
    <w:p w:rsidR="00223A80" w:rsidRPr="00BF209E" w:rsidRDefault="00223A80" w:rsidP="00223A80">
      <w:pPr>
        <w:widowControl w:val="0"/>
        <w:numPr>
          <w:ilvl w:val="0"/>
          <w:numId w:val="20"/>
        </w:numPr>
        <w:tabs>
          <w:tab w:val="left" w:pos="720"/>
        </w:tabs>
        <w:autoSpaceDE w:val="0"/>
        <w:autoSpaceDN w:val="0"/>
        <w:adjustRightInd w:val="0"/>
        <w:rPr>
          <w:szCs w:val="22"/>
        </w:rPr>
      </w:pPr>
      <w:r w:rsidRPr="00BF209E">
        <w:rPr>
          <w:szCs w:val="22"/>
        </w:rPr>
        <w:t xml:space="preserve">Padidėjęs jautrumas </w:t>
      </w:r>
      <w:proofErr w:type="spellStart"/>
      <w:r w:rsidRPr="00BF209E">
        <w:rPr>
          <w:szCs w:val="22"/>
        </w:rPr>
        <w:t>dihidropiridino</w:t>
      </w:r>
      <w:proofErr w:type="spellEnd"/>
      <w:r w:rsidRPr="00BF209E">
        <w:rPr>
          <w:szCs w:val="22"/>
        </w:rPr>
        <w:t xml:space="preserve"> dariniams, veikliajai  arba bet</w:t>
      </w:r>
      <w:r w:rsidR="00CE3A52" w:rsidRPr="00BF209E">
        <w:rPr>
          <w:szCs w:val="22"/>
        </w:rPr>
        <w:t xml:space="preserve"> kuriai 6.1 skyriuje nurodytai </w:t>
      </w:r>
      <w:r w:rsidRPr="00BF209E">
        <w:rPr>
          <w:szCs w:val="22"/>
        </w:rPr>
        <w:t xml:space="preserve">pagalbinei medžiagai. </w:t>
      </w:r>
    </w:p>
    <w:p w:rsidR="00223A80" w:rsidRPr="00BF209E" w:rsidRDefault="00223A80" w:rsidP="00223A80">
      <w:pPr>
        <w:widowControl w:val="0"/>
        <w:numPr>
          <w:ilvl w:val="0"/>
          <w:numId w:val="20"/>
        </w:numPr>
        <w:tabs>
          <w:tab w:val="left" w:pos="720"/>
        </w:tabs>
        <w:autoSpaceDE w:val="0"/>
        <w:autoSpaceDN w:val="0"/>
        <w:adjustRightInd w:val="0"/>
        <w:rPr>
          <w:szCs w:val="22"/>
        </w:rPr>
      </w:pPr>
      <w:r w:rsidRPr="00BF209E">
        <w:rPr>
          <w:szCs w:val="22"/>
        </w:rPr>
        <w:t xml:space="preserve">Sunki </w:t>
      </w:r>
      <w:proofErr w:type="spellStart"/>
      <w:r w:rsidRPr="00BF209E">
        <w:rPr>
          <w:szCs w:val="22"/>
        </w:rPr>
        <w:t>hipotenzija</w:t>
      </w:r>
      <w:proofErr w:type="spellEnd"/>
      <w:r w:rsidRPr="00BF209E">
        <w:rPr>
          <w:szCs w:val="22"/>
        </w:rPr>
        <w:t>.</w:t>
      </w:r>
    </w:p>
    <w:p w:rsidR="00223A80" w:rsidRPr="00BF209E" w:rsidRDefault="00223A80" w:rsidP="00223A80">
      <w:pPr>
        <w:widowControl w:val="0"/>
        <w:numPr>
          <w:ilvl w:val="0"/>
          <w:numId w:val="20"/>
        </w:numPr>
        <w:tabs>
          <w:tab w:val="left" w:pos="720"/>
        </w:tabs>
        <w:autoSpaceDE w:val="0"/>
        <w:autoSpaceDN w:val="0"/>
        <w:adjustRightInd w:val="0"/>
        <w:rPr>
          <w:szCs w:val="22"/>
        </w:rPr>
      </w:pPr>
      <w:r w:rsidRPr="00BF209E">
        <w:rPr>
          <w:szCs w:val="22"/>
        </w:rPr>
        <w:t xml:space="preserve">Šokas, įskaitant </w:t>
      </w:r>
      <w:proofErr w:type="spellStart"/>
      <w:r w:rsidRPr="00BF209E">
        <w:rPr>
          <w:szCs w:val="22"/>
        </w:rPr>
        <w:t>kardiogeninį</w:t>
      </w:r>
      <w:proofErr w:type="spellEnd"/>
      <w:r w:rsidRPr="00BF209E">
        <w:rPr>
          <w:szCs w:val="22"/>
        </w:rPr>
        <w:t>.</w:t>
      </w:r>
    </w:p>
    <w:p w:rsidR="00223A80" w:rsidRPr="00BF209E" w:rsidRDefault="00223A80" w:rsidP="00223A80">
      <w:pPr>
        <w:widowControl w:val="0"/>
        <w:numPr>
          <w:ilvl w:val="0"/>
          <w:numId w:val="20"/>
        </w:numPr>
        <w:tabs>
          <w:tab w:val="left" w:pos="720"/>
        </w:tabs>
        <w:autoSpaceDE w:val="0"/>
        <w:autoSpaceDN w:val="0"/>
        <w:adjustRightInd w:val="0"/>
        <w:rPr>
          <w:szCs w:val="22"/>
        </w:rPr>
      </w:pPr>
      <w:r w:rsidRPr="00BF209E">
        <w:rPr>
          <w:szCs w:val="22"/>
        </w:rPr>
        <w:t>Kraujo tekėjimo iš kairiojo širdies skilvelio obstrukcija, pvz., didelio laipsnio aortos stenozė.</w:t>
      </w:r>
    </w:p>
    <w:p w:rsidR="00223A80" w:rsidRPr="00BF209E" w:rsidRDefault="00223A80" w:rsidP="00223A80">
      <w:pPr>
        <w:widowControl w:val="0"/>
        <w:numPr>
          <w:ilvl w:val="0"/>
          <w:numId w:val="20"/>
        </w:numPr>
        <w:tabs>
          <w:tab w:val="left" w:pos="720"/>
        </w:tabs>
        <w:autoSpaceDE w:val="0"/>
        <w:autoSpaceDN w:val="0"/>
        <w:adjustRightInd w:val="0"/>
        <w:rPr>
          <w:szCs w:val="22"/>
        </w:rPr>
      </w:pPr>
      <w:r w:rsidRPr="00BF209E">
        <w:rPr>
          <w:szCs w:val="22"/>
        </w:rPr>
        <w:t xml:space="preserve">Po ūminio širdies infarkto atsiradęs širdies nepakankamumas, sukeliantis nestabilią </w:t>
      </w:r>
      <w:proofErr w:type="spellStart"/>
      <w:r w:rsidRPr="00BF209E">
        <w:rPr>
          <w:szCs w:val="22"/>
        </w:rPr>
        <w:t>hemodinamiką</w:t>
      </w:r>
      <w:proofErr w:type="spellEnd"/>
      <w:r w:rsidRPr="00BF209E">
        <w:rPr>
          <w:szCs w:val="22"/>
        </w:rPr>
        <w:t xml:space="preserve">. </w:t>
      </w:r>
    </w:p>
    <w:p w:rsidR="00223A80" w:rsidRPr="00BF209E" w:rsidRDefault="00223A80" w:rsidP="00223A80">
      <w:pPr>
        <w:widowControl w:val="0"/>
        <w:autoSpaceDE w:val="0"/>
        <w:autoSpaceDN w:val="0"/>
        <w:adjustRightInd w:val="0"/>
        <w:rPr>
          <w:szCs w:val="22"/>
        </w:rPr>
      </w:pPr>
    </w:p>
    <w:p w:rsidR="00223A80" w:rsidRPr="00BF209E" w:rsidRDefault="00223A80" w:rsidP="00223A80">
      <w:pPr>
        <w:widowControl w:val="0"/>
        <w:autoSpaceDE w:val="0"/>
        <w:autoSpaceDN w:val="0"/>
        <w:adjustRightInd w:val="0"/>
        <w:ind w:hanging="567"/>
        <w:rPr>
          <w:szCs w:val="22"/>
        </w:rPr>
      </w:pPr>
      <w:r w:rsidRPr="00BF209E">
        <w:rPr>
          <w:b/>
          <w:bCs/>
          <w:szCs w:val="22"/>
        </w:rPr>
        <w:tab/>
      </w:r>
      <w:r w:rsidRPr="00BF209E">
        <w:rPr>
          <w:b/>
          <w:szCs w:val="22"/>
        </w:rPr>
        <w:t>4.4</w:t>
      </w:r>
      <w:r w:rsidRPr="00BF209E">
        <w:rPr>
          <w:b/>
          <w:szCs w:val="22"/>
        </w:rPr>
        <w:tab/>
        <w:t>Specialūs įspėjimai ir atsargumo priemonės</w:t>
      </w:r>
    </w:p>
    <w:p w:rsidR="00223A80" w:rsidRPr="00BF209E" w:rsidRDefault="00223A80" w:rsidP="00223A80">
      <w:pPr>
        <w:widowControl w:val="0"/>
        <w:autoSpaceDE w:val="0"/>
        <w:autoSpaceDN w:val="0"/>
        <w:adjustRightInd w:val="0"/>
        <w:rPr>
          <w:szCs w:val="22"/>
        </w:rPr>
      </w:pPr>
    </w:p>
    <w:p w:rsidR="00223A80" w:rsidRPr="00BF209E" w:rsidRDefault="00223A80" w:rsidP="00223A80">
      <w:pPr>
        <w:widowControl w:val="0"/>
        <w:autoSpaceDE w:val="0"/>
        <w:autoSpaceDN w:val="0"/>
        <w:adjustRightInd w:val="0"/>
        <w:rPr>
          <w:szCs w:val="22"/>
        </w:rPr>
      </w:pPr>
      <w:r w:rsidRPr="00BF209E">
        <w:rPr>
          <w:szCs w:val="22"/>
        </w:rPr>
        <w:t xml:space="preserve">Ar saugu ir veiksminga vartoti </w:t>
      </w:r>
      <w:proofErr w:type="spellStart"/>
      <w:r w:rsidRPr="00BF209E">
        <w:rPr>
          <w:szCs w:val="22"/>
        </w:rPr>
        <w:t>amlodipino</w:t>
      </w:r>
      <w:proofErr w:type="spellEnd"/>
      <w:r w:rsidRPr="00BF209E">
        <w:rPr>
          <w:szCs w:val="22"/>
        </w:rPr>
        <w:t xml:space="preserve"> esant </w:t>
      </w:r>
      <w:proofErr w:type="spellStart"/>
      <w:r w:rsidRPr="00BF209E">
        <w:rPr>
          <w:szCs w:val="22"/>
        </w:rPr>
        <w:t>hipertenzinei</w:t>
      </w:r>
      <w:proofErr w:type="spellEnd"/>
      <w:r w:rsidRPr="00BF209E">
        <w:rPr>
          <w:szCs w:val="22"/>
        </w:rPr>
        <w:t xml:space="preserve"> krizei, nenustatyta.</w:t>
      </w:r>
    </w:p>
    <w:p w:rsidR="00223A80" w:rsidRPr="00BF209E" w:rsidRDefault="00223A80" w:rsidP="00223A80">
      <w:pPr>
        <w:widowControl w:val="0"/>
        <w:autoSpaceDE w:val="0"/>
        <w:autoSpaceDN w:val="0"/>
        <w:adjustRightInd w:val="0"/>
        <w:rPr>
          <w:i/>
          <w:szCs w:val="22"/>
        </w:rPr>
      </w:pPr>
    </w:p>
    <w:p w:rsidR="00223A80" w:rsidRPr="00BF209E" w:rsidRDefault="00223A80" w:rsidP="00223A80">
      <w:pPr>
        <w:widowControl w:val="0"/>
        <w:autoSpaceDE w:val="0"/>
        <w:autoSpaceDN w:val="0"/>
        <w:adjustRightInd w:val="0"/>
        <w:rPr>
          <w:i/>
          <w:szCs w:val="22"/>
        </w:rPr>
      </w:pPr>
      <w:r w:rsidRPr="00BF209E">
        <w:rPr>
          <w:i/>
          <w:iCs/>
          <w:szCs w:val="22"/>
        </w:rPr>
        <w:t>Pacientai</w:t>
      </w:r>
      <w:r w:rsidRPr="00BF209E">
        <w:rPr>
          <w:i/>
          <w:szCs w:val="22"/>
        </w:rPr>
        <w:t>, sergantys širdies</w:t>
      </w:r>
      <w:r w:rsidRPr="00BF209E">
        <w:rPr>
          <w:i/>
          <w:iCs/>
          <w:szCs w:val="22"/>
        </w:rPr>
        <w:t xml:space="preserve"> funkcijos</w:t>
      </w:r>
      <w:r w:rsidRPr="00BF209E">
        <w:rPr>
          <w:i/>
          <w:szCs w:val="22"/>
        </w:rPr>
        <w:t xml:space="preserve"> nepakankamumu</w:t>
      </w:r>
    </w:p>
    <w:p w:rsidR="00223A80" w:rsidRPr="00BF209E" w:rsidRDefault="00223A80" w:rsidP="00223A80">
      <w:pPr>
        <w:widowControl w:val="0"/>
        <w:autoSpaceDE w:val="0"/>
        <w:autoSpaceDN w:val="0"/>
        <w:adjustRightInd w:val="0"/>
        <w:rPr>
          <w:szCs w:val="22"/>
        </w:rPr>
      </w:pPr>
      <w:r w:rsidRPr="00BF209E">
        <w:rPr>
          <w:szCs w:val="22"/>
        </w:rPr>
        <w:t xml:space="preserve">Pacientus, sergančius širdies nepakankamumu, </w:t>
      </w:r>
      <w:proofErr w:type="spellStart"/>
      <w:r w:rsidRPr="00BF209E">
        <w:rPr>
          <w:szCs w:val="22"/>
        </w:rPr>
        <w:t>amlodipinu</w:t>
      </w:r>
      <w:proofErr w:type="spellEnd"/>
      <w:r w:rsidRPr="00BF209E">
        <w:rPr>
          <w:szCs w:val="22"/>
        </w:rPr>
        <w:t xml:space="preserve"> būtina gydyti atsargiai. Ilgalaikiu </w:t>
      </w:r>
      <w:proofErr w:type="spellStart"/>
      <w:r w:rsidRPr="00BF209E">
        <w:rPr>
          <w:szCs w:val="22"/>
        </w:rPr>
        <w:t>placebu</w:t>
      </w:r>
      <w:proofErr w:type="spellEnd"/>
      <w:r w:rsidRPr="00BF209E">
        <w:rPr>
          <w:szCs w:val="22"/>
        </w:rPr>
        <w:t xml:space="preserve"> kontroliuojamo tyrimo metu, sunkiu širdies nepakankamumu (III ir IV klasės pagal NYHA) sergantiems ligoniams, gydytiems </w:t>
      </w:r>
      <w:proofErr w:type="spellStart"/>
      <w:r w:rsidRPr="00BF209E">
        <w:rPr>
          <w:szCs w:val="22"/>
        </w:rPr>
        <w:t>amlodipinu</w:t>
      </w:r>
      <w:proofErr w:type="spellEnd"/>
      <w:r w:rsidRPr="00BF209E">
        <w:rPr>
          <w:szCs w:val="22"/>
        </w:rPr>
        <w:t xml:space="preserve"> plaučių edemos dažnis buvo didesnis, negu vartojusiems </w:t>
      </w:r>
      <w:proofErr w:type="spellStart"/>
      <w:r w:rsidRPr="00BF209E">
        <w:rPr>
          <w:szCs w:val="22"/>
        </w:rPr>
        <w:t>placebą</w:t>
      </w:r>
      <w:proofErr w:type="spellEnd"/>
      <w:r w:rsidRPr="00BF209E">
        <w:rPr>
          <w:szCs w:val="22"/>
        </w:rPr>
        <w:t xml:space="preserve"> (žr. 5.1 skyrių). </w:t>
      </w:r>
      <w:r w:rsidR="0066380B" w:rsidRPr="00BF209E">
        <w:rPr>
          <w:szCs w:val="22"/>
        </w:rPr>
        <w:t>P</w:t>
      </w:r>
      <w:r w:rsidRPr="00BF209E">
        <w:rPr>
          <w:szCs w:val="22"/>
        </w:rPr>
        <w:t xml:space="preserve">acientai, sergantys </w:t>
      </w:r>
      <w:proofErr w:type="spellStart"/>
      <w:r w:rsidRPr="00BF209E">
        <w:rPr>
          <w:szCs w:val="22"/>
        </w:rPr>
        <w:t>staziniu</w:t>
      </w:r>
      <w:proofErr w:type="spellEnd"/>
      <w:r w:rsidRPr="00BF209E">
        <w:rPr>
          <w:szCs w:val="22"/>
        </w:rPr>
        <w:t xml:space="preserve"> širdies nepakankamumu,  turėtų atsargiai vartoti kalcio kanalų blokatorius, taip pat ir </w:t>
      </w:r>
      <w:proofErr w:type="spellStart"/>
      <w:r w:rsidRPr="00BF209E">
        <w:rPr>
          <w:szCs w:val="22"/>
        </w:rPr>
        <w:t>amlodipiną</w:t>
      </w:r>
      <w:proofErr w:type="spellEnd"/>
      <w:r w:rsidRPr="00BF209E">
        <w:rPr>
          <w:szCs w:val="22"/>
        </w:rPr>
        <w:t>, nes ateityje jie gali padidinti širdies ir kraujagyslių ligų bei mirtingumo tikimybę.</w:t>
      </w:r>
      <w:r w:rsidRPr="00BF209E">
        <w:rPr>
          <w:rStyle w:val="hps"/>
          <w:szCs w:val="22"/>
        </w:rPr>
        <w:t xml:space="preserve"> </w:t>
      </w:r>
      <w:r w:rsidRPr="00BF209E">
        <w:rPr>
          <w:szCs w:val="22"/>
        </w:rPr>
        <w:t xml:space="preserve"> </w:t>
      </w:r>
    </w:p>
    <w:p w:rsidR="00223A80" w:rsidRPr="00BF209E" w:rsidRDefault="00223A80" w:rsidP="00223A80">
      <w:pPr>
        <w:widowControl w:val="0"/>
        <w:autoSpaceDE w:val="0"/>
        <w:autoSpaceDN w:val="0"/>
        <w:adjustRightInd w:val="0"/>
        <w:rPr>
          <w:i/>
          <w:szCs w:val="22"/>
        </w:rPr>
      </w:pPr>
    </w:p>
    <w:p w:rsidR="00223A80" w:rsidRPr="00BF209E" w:rsidRDefault="00223A80" w:rsidP="00223A80">
      <w:pPr>
        <w:widowControl w:val="0"/>
        <w:autoSpaceDE w:val="0"/>
        <w:autoSpaceDN w:val="0"/>
        <w:adjustRightInd w:val="0"/>
        <w:rPr>
          <w:i/>
          <w:szCs w:val="22"/>
        </w:rPr>
      </w:pPr>
      <w:r w:rsidRPr="00BF209E">
        <w:rPr>
          <w:i/>
          <w:iCs/>
          <w:szCs w:val="22"/>
        </w:rPr>
        <w:t>Pacientai</w:t>
      </w:r>
      <w:r w:rsidRPr="00BF209E">
        <w:rPr>
          <w:i/>
          <w:szCs w:val="22"/>
        </w:rPr>
        <w:t>, kurių kepenų funkcija sutrikusi</w:t>
      </w:r>
    </w:p>
    <w:p w:rsidR="00223A80" w:rsidRPr="00BF209E" w:rsidRDefault="00223A80" w:rsidP="00223A80">
      <w:pPr>
        <w:widowControl w:val="0"/>
        <w:autoSpaceDE w:val="0"/>
        <w:autoSpaceDN w:val="0"/>
        <w:adjustRightInd w:val="0"/>
        <w:rPr>
          <w:szCs w:val="22"/>
        </w:rPr>
      </w:pPr>
      <w:r w:rsidRPr="00BF209E">
        <w:rPr>
          <w:szCs w:val="22"/>
        </w:rPr>
        <w:t xml:space="preserve">Pacientų, sergančių kepenų funkcijos sutrikimu, organizme pusinės </w:t>
      </w:r>
      <w:proofErr w:type="spellStart"/>
      <w:r w:rsidRPr="00BF209E">
        <w:rPr>
          <w:szCs w:val="22"/>
        </w:rPr>
        <w:t>amlodipino</w:t>
      </w:r>
      <w:proofErr w:type="spellEnd"/>
      <w:r w:rsidRPr="00BF209E">
        <w:rPr>
          <w:szCs w:val="22"/>
        </w:rPr>
        <w:t xml:space="preserve"> eliminacijos laikas būna ilgesnis, o AUC rodmenys - aukštesni. Dozavimo rekomendacijos tokiems ligoniams nenustatytos. Tokių pacientų gydymą </w:t>
      </w:r>
      <w:proofErr w:type="spellStart"/>
      <w:r w:rsidRPr="00BF209E">
        <w:rPr>
          <w:szCs w:val="22"/>
        </w:rPr>
        <w:t>amlodipinu</w:t>
      </w:r>
      <w:proofErr w:type="spellEnd"/>
      <w:r w:rsidRPr="00BF209E">
        <w:rPr>
          <w:szCs w:val="22"/>
        </w:rPr>
        <w:t xml:space="preserve"> reikėtų pradėti mažesne doze ir gydyti atsargiai tiek gydymo pradžioje, tiek didinant dozę. Pacientams, sergantiems sunkiu kepenų funkcijos sutrikimu, doze didinti gali reikti labai lėtai ir atidžiai stebint.</w:t>
      </w:r>
    </w:p>
    <w:p w:rsidR="00223A80" w:rsidRPr="00BF209E" w:rsidRDefault="00223A80" w:rsidP="00223A80">
      <w:pPr>
        <w:widowControl w:val="0"/>
        <w:autoSpaceDE w:val="0"/>
        <w:autoSpaceDN w:val="0"/>
        <w:adjustRightInd w:val="0"/>
        <w:rPr>
          <w:i/>
          <w:szCs w:val="22"/>
        </w:rPr>
      </w:pPr>
    </w:p>
    <w:p w:rsidR="00223A80" w:rsidRPr="00BF209E" w:rsidRDefault="00223A80" w:rsidP="00223A80">
      <w:pPr>
        <w:widowControl w:val="0"/>
        <w:autoSpaceDE w:val="0"/>
        <w:autoSpaceDN w:val="0"/>
        <w:adjustRightInd w:val="0"/>
        <w:rPr>
          <w:i/>
          <w:szCs w:val="22"/>
        </w:rPr>
      </w:pPr>
      <w:r w:rsidRPr="00BF209E">
        <w:rPr>
          <w:i/>
          <w:szCs w:val="22"/>
        </w:rPr>
        <w:t>Senyv</w:t>
      </w:r>
      <w:r w:rsidR="0066380B" w:rsidRPr="00BF209E">
        <w:rPr>
          <w:i/>
          <w:szCs w:val="22"/>
        </w:rPr>
        <w:t>iems pacientams</w:t>
      </w:r>
    </w:p>
    <w:p w:rsidR="00223A80" w:rsidRPr="00BF209E" w:rsidRDefault="00223A80" w:rsidP="00223A80">
      <w:pPr>
        <w:widowControl w:val="0"/>
        <w:autoSpaceDE w:val="0"/>
        <w:autoSpaceDN w:val="0"/>
        <w:adjustRightInd w:val="0"/>
        <w:rPr>
          <w:szCs w:val="22"/>
        </w:rPr>
      </w:pPr>
      <w:r w:rsidRPr="00BF209E">
        <w:rPr>
          <w:szCs w:val="22"/>
        </w:rPr>
        <w:t xml:space="preserve">Senyviems </w:t>
      </w:r>
      <w:r w:rsidR="0066380B" w:rsidRPr="00BF209E">
        <w:rPr>
          <w:szCs w:val="22"/>
        </w:rPr>
        <w:t xml:space="preserve">pacientams </w:t>
      </w:r>
      <w:r w:rsidRPr="00BF209E">
        <w:rPr>
          <w:szCs w:val="22"/>
        </w:rPr>
        <w:t>dozę didinti reikia atsargiai (žr. 4.2 ir 5.2 skyrius).</w:t>
      </w:r>
    </w:p>
    <w:p w:rsidR="00223A80" w:rsidRPr="00BF209E" w:rsidRDefault="00223A80" w:rsidP="00223A80">
      <w:pPr>
        <w:widowControl w:val="0"/>
        <w:autoSpaceDE w:val="0"/>
        <w:autoSpaceDN w:val="0"/>
        <w:adjustRightInd w:val="0"/>
        <w:rPr>
          <w:i/>
          <w:szCs w:val="22"/>
        </w:rPr>
      </w:pPr>
    </w:p>
    <w:p w:rsidR="00223A80" w:rsidRPr="00BF209E" w:rsidRDefault="00223A80" w:rsidP="00223A80">
      <w:pPr>
        <w:widowControl w:val="0"/>
        <w:autoSpaceDE w:val="0"/>
        <w:autoSpaceDN w:val="0"/>
        <w:adjustRightInd w:val="0"/>
        <w:rPr>
          <w:i/>
          <w:szCs w:val="22"/>
        </w:rPr>
      </w:pPr>
      <w:r w:rsidRPr="00BF209E">
        <w:rPr>
          <w:i/>
          <w:szCs w:val="22"/>
        </w:rPr>
        <w:t>Pacientai, kurių inkstų funkcija sutrikusi</w:t>
      </w:r>
    </w:p>
    <w:p w:rsidR="00223A80" w:rsidRPr="00BF209E" w:rsidRDefault="00223A80" w:rsidP="00223A80">
      <w:pPr>
        <w:widowControl w:val="0"/>
        <w:autoSpaceDE w:val="0"/>
        <w:autoSpaceDN w:val="0"/>
        <w:adjustRightInd w:val="0"/>
        <w:rPr>
          <w:szCs w:val="22"/>
        </w:rPr>
      </w:pPr>
      <w:r w:rsidRPr="00BF209E">
        <w:rPr>
          <w:szCs w:val="22"/>
        </w:rPr>
        <w:t xml:space="preserve">Tokie pacientai </w:t>
      </w:r>
      <w:proofErr w:type="spellStart"/>
      <w:r w:rsidRPr="00BF209E">
        <w:rPr>
          <w:szCs w:val="22"/>
        </w:rPr>
        <w:t>amlodipiną</w:t>
      </w:r>
      <w:proofErr w:type="spellEnd"/>
      <w:r w:rsidRPr="00BF209E">
        <w:rPr>
          <w:szCs w:val="22"/>
        </w:rPr>
        <w:t xml:space="preserve"> gali vartoti įprastomis dozėmis. </w:t>
      </w:r>
      <w:proofErr w:type="spellStart"/>
      <w:r w:rsidRPr="00BF209E">
        <w:rPr>
          <w:szCs w:val="22"/>
        </w:rPr>
        <w:t>Amlodipino</w:t>
      </w:r>
      <w:proofErr w:type="spellEnd"/>
      <w:r w:rsidRPr="00BF209E">
        <w:rPr>
          <w:szCs w:val="22"/>
        </w:rPr>
        <w:t xml:space="preserve"> koncentracijos plazmoje pokyčiai nekoreliuoja su inkstų pažeidimo laipsniu. Dializės būdu </w:t>
      </w:r>
      <w:proofErr w:type="spellStart"/>
      <w:r w:rsidRPr="00BF209E">
        <w:rPr>
          <w:szCs w:val="22"/>
        </w:rPr>
        <w:t>amlodipinas</w:t>
      </w:r>
      <w:proofErr w:type="spellEnd"/>
      <w:r w:rsidRPr="00BF209E">
        <w:rPr>
          <w:szCs w:val="22"/>
        </w:rPr>
        <w:t xml:space="preserve"> iš organizmo nepašalinamas.</w:t>
      </w:r>
    </w:p>
    <w:p w:rsidR="00223A80" w:rsidRPr="00BF209E" w:rsidRDefault="00223A80" w:rsidP="00223A80">
      <w:pPr>
        <w:widowControl w:val="0"/>
        <w:autoSpaceDE w:val="0"/>
        <w:autoSpaceDN w:val="0"/>
        <w:adjustRightInd w:val="0"/>
        <w:rPr>
          <w:szCs w:val="22"/>
        </w:rPr>
      </w:pPr>
    </w:p>
    <w:p w:rsidR="00223A80" w:rsidRPr="00BF209E" w:rsidRDefault="00223A80" w:rsidP="00223A80">
      <w:pPr>
        <w:widowControl w:val="0"/>
        <w:autoSpaceDE w:val="0"/>
        <w:autoSpaceDN w:val="0"/>
        <w:adjustRightInd w:val="0"/>
        <w:ind w:hanging="567"/>
        <w:rPr>
          <w:b/>
          <w:szCs w:val="22"/>
        </w:rPr>
      </w:pPr>
      <w:r w:rsidRPr="00BF209E">
        <w:rPr>
          <w:b/>
          <w:bCs/>
          <w:szCs w:val="22"/>
        </w:rPr>
        <w:tab/>
      </w:r>
      <w:r w:rsidRPr="00BF209E">
        <w:rPr>
          <w:b/>
          <w:szCs w:val="22"/>
        </w:rPr>
        <w:t>4.5</w:t>
      </w:r>
      <w:r w:rsidRPr="00BF209E">
        <w:rPr>
          <w:b/>
          <w:szCs w:val="22"/>
        </w:rPr>
        <w:tab/>
        <w:t>Sąveika su kitais vaistiniais preparatais ir kitokia sąveika</w:t>
      </w:r>
    </w:p>
    <w:p w:rsidR="00223A80" w:rsidRPr="00BF209E" w:rsidRDefault="00223A80" w:rsidP="00223A80">
      <w:pPr>
        <w:widowControl w:val="0"/>
        <w:autoSpaceDE w:val="0"/>
        <w:autoSpaceDN w:val="0"/>
        <w:adjustRightInd w:val="0"/>
        <w:ind w:hanging="567"/>
        <w:rPr>
          <w:szCs w:val="22"/>
        </w:rPr>
      </w:pPr>
    </w:p>
    <w:p w:rsidR="00223A80" w:rsidRPr="00BF209E" w:rsidRDefault="00223A80" w:rsidP="00223A80">
      <w:pPr>
        <w:widowControl w:val="0"/>
        <w:autoSpaceDE w:val="0"/>
        <w:autoSpaceDN w:val="0"/>
        <w:adjustRightInd w:val="0"/>
        <w:rPr>
          <w:i/>
          <w:szCs w:val="22"/>
        </w:rPr>
      </w:pPr>
      <w:r w:rsidRPr="00BF209E">
        <w:rPr>
          <w:i/>
          <w:szCs w:val="22"/>
        </w:rPr>
        <w:t xml:space="preserve">Kitų vaistinių preparatų poveikis </w:t>
      </w:r>
      <w:proofErr w:type="spellStart"/>
      <w:r w:rsidRPr="00BF209E">
        <w:rPr>
          <w:i/>
          <w:szCs w:val="22"/>
        </w:rPr>
        <w:t>amlodipinui</w:t>
      </w:r>
      <w:proofErr w:type="spellEnd"/>
    </w:p>
    <w:p w:rsidR="00223A80" w:rsidRPr="00BF209E" w:rsidRDefault="00223A80" w:rsidP="00223A80">
      <w:pPr>
        <w:widowControl w:val="0"/>
        <w:autoSpaceDE w:val="0"/>
        <w:autoSpaceDN w:val="0"/>
        <w:adjustRightInd w:val="0"/>
        <w:rPr>
          <w:szCs w:val="22"/>
        </w:rPr>
      </w:pPr>
      <w:r w:rsidRPr="00BF209E">
        <w:rPr>
          <w:szCs w:val="22"/>
        </w:rPr>
        <w:t>CYP3A4 inhibitoriai.</w:t>
      </w:r>
      <w:r w:rsidRPr="00BF209E">
        <w:rPr>
          <w:i/>
          <w:szCs w:val="22"/>
        </w:rPr>
        <w:t xml:space="preserve"> </w:t>
      </w:r>
      <w:r w:rsidRPr="00BF209E">
        <w:rPr>
          <w:szCs w:val="22"/>
        </w:rPr>
        <w:t xml:space="preserve">Vartojant </w:t>
      </w:r>
      <w:proofErr w:type="spellStart"/>
      <w:r w:rsidRPr="00BF209E">
        <w:rPr>
          <w:szCs w:val="22"/>
        </w:rPr>
        <w:t>amlodipiną</w:t>
      </w:r>
      <w:proofErr w:type="spellEnd"/>
      <w:r w:rsidRPr="00BF209E">
        <w:rPr>
          <w:szCs w:val="22"/>
        </w:rPr>
        <w:t xml:space="preserve"> kartu su </w:t>
      </w:r>
      <w:r w:rsidRPr="00BF209E">
        <w:rPr>
          <w:rStyle w:val="hps"/>
          <w:szCs w:val="22"/>
        </w:rPr>
        <w:t>stipriais arba</w:t>
      </w:r>
      <w:r w:rsidRPr="00BF209E">
        <w:rPr>
          <w:szCs w:val="22"/>
        </w:rPr>
        <w:t xml:space="preserve"> </w:t>
      </w:r>
      <w:r w:rsidRPr="00BF209E">
        <w:rPr>
          <w:rStyle w:val="hps"/>
          <w:szCs w:val="22"/>
        </w:rPr>
        <w:t xml:space="preserve">vidutinio stiprumo </w:t>
      </w:r>
      <w:r w:rsidRPr="00BF209E">
        <w:rPr>
          <w:szCs w:val="22"/>
        </w:rPr>
        <w:t>CYP3A4 inhibitoriais  (</w:t>
      </w:r>
      <w:r w:rsidRPr="00BF209E">
        <w:rPr>
          <w:rStyle w:val="hps"/>
          <w:szCs w:val="22"/>
        </w:rPr>
        <w:t>proteazės inhibitoriais</w:t>
      </w:r>
      <w:r w:rsidRPr="00BF209E">
        <w:rPr>
          <w:szCs w:val="22"/>
        </w:rPr>
        <w:t xml:space="preserve">, </w:t>
      </w:r>
      <w:proofErr w:type="spellStart"/>
      <w:r w:rsidRPr="00BF209E">
        <w:rPr>
          <w:szCs w:val="22"/>
        </w:rPr>
        <w:t>azolo</w:t>
      </w:r>
      <w:proofErr w:type="spellEnd"/>
      <w:r w:rsidRPr="00BF209E">
        <w:rPr>
          <w:szCs w:val="22"/>
        </w:rPr>
        <w:t xml:space="preserve"> grupės </w:t>
      </w:r>
      <w:r w:rsidRPr="00BF209E">
        <w:rPr>
          <w:rStyle w:val="hps"/>
          <w:szCs w:val="22"/>
        </w:rPr>
        <w:t>priešgrybeliniais vaistiniais preparatais</w:t>
      </w:r>
      <w:r w:rsidRPr="00BF209E">
        <w:rPr>
          <w:szCs w:val="22"/>
        </w:rPr>
        <w:t xml:space="preserve">, </w:t>
      </w:r>
      <w:proofErr w:type="spellStart"/>
      <w:r w:rsidRPr="00BF209E">
        <w:rPr>
          <w:szCs w:val="22"/>
        </w:rPr>
        <w:t>makrolidais</w:t>
      </w:r>
      <w:proofErr w:type="spellEnd"/>
      <w:r w:rsidRPr="00BF209E">
        <w:rPr>
          <w:rStyle w:val="hps"/>
          <w:szCs w:val="22"/>
        </w:rPr>
        <w:t xml:space="preserve"> tokiais kaip</w:t>
      </w:r>
      <w:r w:rsidRPr="00BF209E">
        <w:rPr>
          <w:szCs w:val="22"/>
        </w:rPr>
        <w:t xml:space="preserve"> </w:t>
      </w:r>
      <w:proofErr w:type="spellStart"/>
      <w:r w:rsidRPr="00BF209E">
        <w:rPr>
          <w:rStyle w:val="hps"/>
          <w:szCs w:val="22"/>
        </w:rPr>
        <w:t>eritromicinas</w:t>
      </w:r>
      <w:proofErr w:type="spellEnd"/>
      <w:r w:rsidRPr="00BF209E">
        <w:rPr>
          <w:szCs w:val="22"/>
        </w:rPr>
        <w:t xml:space="preserve"> </w:t>
      </w:r>
      <w:r w:rsidRPr="00BF209E">
        <w:rPr>
          <w:rStyle w:val="hps"/>
          <w:szCs w:val="22"/>
        </w:rPr>
        <w:t>ar</w:t>
      </w:r>
      <w:r w:rsidRPr="00BF209E">
        <w:rPr>
          <w:szCs w:val="22"/>
        </w:rPr>
        <w:t xml:space="preserve"> </w:t>
      </w:r>
      <w:proofErr w:type="spellStart"/>
      <w:r w:rsidRPr="00BF209E">
        <w:rPr>
          <w:rStyle w:val="hps"/>
          <w:szCs w:val="22"/>
        </w:rPr>
        <w:t>klaritromicinas</w:t>
      </w:r>
      <w:proofErr w:type="spellEnd"/>
      <w:r w:rsidRPr="00BF209E">
        <w:rPr>
          <w:szCs w:val="22"/>
        </w:rPr>
        <w:t xml:space="preserve">, </w:t>
      </w:r>
      <w:proofErr w:type="spellStart"/>
      <w:r w:rsidRPr="00BF209E">
        <w:rPr>
          <w:rStyle w:val="hps"/>
          <w:szCs w:val="22"/>
        </w:rPr>
        <w:t>verapamilis</w:t>
      </w:r>
      <w:proofErr w:type="spellEnd"/>
      <w:r w:rsidRPr="00BF209E">
        <w:rPr>
          <w:szCs w:val="22"/>
        </w:rPr>
        <w:t xml:space="preserve"> </w:t>
      </w:r>
      <w:r w:rsidRPr="00BF209E">
        <w:rPr>
          <w:rStyle w:val="hps"/>
          <w:szCs w:val="22"/>
        </w:rPr>
        <w:t>ar</w:t>
      </w:r>
      <w:r w:rsidRPr="00BF209E">
        <w:rPr>
          <w:szCs w:val="22"/>
        </w:rPr>
        <w:t xml:space="preserve"> </w:t>
      </w:r>
      <w:proofErr w:type="spellStart"/>
      <w:r w:rsidRPr="00BF209E">
        <w:rPr>
          <w:rStyle w:val="hps"/>
          <w:szCs w:val="22"/>
        </w:rPr>
        <w:t>diltiazemas</w:t>
      </w:r>
      <w:proofErr w:type="spellEnd"/>
      <w:r w:rsidRPr="00BF209E">
        <w:rPr>
          <w:szCs w:val="22"/>
        </w:rPr>
        <w:t xml:space="preserve">), </w:t>
      </w:r>
      <w:proofErr w:type="spellStart"/>
      <w:r w:rsidRPr="00BF209E">
        <w:rPr>
          <w:szCs w:val="22"/>
        </w:rPr>
        <w:t>amlodipino</w:t>
      </w:r>
      <w:proofErr w:type="spellEnd"/>
      <w:r w:rsidRPr="00BF209E">
        <w:rPr>
          <w:szCs w:val="22"/>
        </w:rPr>
        <w:t xml:space="preserve"> koncentracija plazmoje gali žymiai padidėti. </w:t>
      </w:r>
      <w:r w:rsidRPr="00BF209E">
        <w:rPr>
          <w:rStyle w:val="hps"/>
          <w:szCs w:val="22"/>
        </w:rPr>
        <w:t>Šios</w:t>
      </w:r>
      <w:r w:rsidRPr="00BF209E">
        <w:rPr>
          <w:szCs w:val="22"/>
        </w:rPr>
        <w:t xml:space="preserve"> </w:t>
      </w:r>
      <w:proofErr w:type="spellStart"/>
      <w:r w:rsidRPr="00BF209E">
        <w:rPr>
          <w:rStyle w:val="hps"/>
          <w:szCs w:val="22"/>
        </w:rPr>
        <w:t>farmakokinetikos</w:t>
      </w:r>
      <w:proofErr w:type="spellEnd"/>
      <w:r w:rsidRPr="00BF209E">
        <w:rPr>
          <w:szCs w:val="22"/>
        </w:rPr>
        <w:t xml:space="preserve"> </w:t>
      </w:r>
      <w:r w:rsidRPr="00BF209E">
        <w:rPr>
          <w:rStyle w:val="hps"/>
          <w:szCs w:val="22"/>
        </w:rPr>
        <w:t xml:space="preserve">variacijos </w:t>
      </w:r>
      <w:r w:rsidRPr="00BF209E">
        <w:rPr>
          <w:szCs w:val="22"/>
        </w:rPr>
        <w:t xml:space="preserve">kliniškai </w:t>
      </w:r>
      <w:r w:rsidRPr="00BF209E">
        <w:rPr>
          <w:rStyle w:val="hps"/>
          <w:szCs w:val="22"/>
        </w:rPr>
        <w:t>gali labiau</w:t>
      </w:r>
      <w:r w:rsidRPr="00BF209E">
        <w:rPr>
          <w:szCs w:val="22"/>
        </w:rPr>
        <w:t xml:space="preserve"> iš</w:t>
      </w:r>
      <w:r w:rsidRPr="00BF209E">
        <w:rPr>
          <w:rStyle w:val="hps"/>
          <w:szCs w:val="22"/>
        </w:rPr>
        <w:t>ryškėti</w:t>
      </w:r>
      <w:r w:rsidRPr="00BF209E">
        <w:rPr>
          <w:szCs w:val="22"/>
        </w:rPr>
        <w:t xml:space="preserve"> </w:t>
      </w:r>
      <w:r w:rsidRPr="00BF209E">
        <w:rPr>
          <w:rStyle w:val="hps"/>
          <w:szCs w:val="22"/>
        </w:rPr>
        <w:t>vyresnio amžiaus žmonėms</w:t>
      </w:r>
      <w:r w:rsidRPr="00BF209E">
        <w:rPr>
          <w:szCs w:val="22"/>
        </w:rPr>
        <w:t>. Gali prireikti k</w:t>
      </w:r>
      <w:r w:rsidRPr="00BF209E">
        <w:rPr>
          <w:rStyle w:val="hps"/>
          <w:szCs w:val="22"/>
        </w:rPr>
        <w:t>linikinės būklės stebėjimo</w:t>
      </w:r>
      <w:r w:rsidRPr="00BF209E">
        <w:rPr>
          <w:szCs w:val="22"/>
        </w:rPr>
        <w:t xml:space="preserve"> </w:t>
      </w:r>
      <w:r w:rsidRPr="00BF209E">
        <w:rPr>
          <w:rStyle w:val="hps"/>
          <w:szCs w:val="22"/>
        </w:rPr>
        <w:t>ir dozės</w:t>
      </w:r>
      <w:r w:rsidRPr="00BF209E">
        <w:rPr>
          <w:szCs w:val="22"/>
        </w:rPr>
        <w:t xml:space="preserve"> </w:t>
      </w:r>
      <w:r w:rsidRPr="00BF209E">
        <w:rPr>
          <w:rStyle w:val="hps"/>
          <w:szCs w:val="22"/>
        </w:rPr>
        <w:t>koregavimo.</w:t>
      </w:r>
      <w:r w:rsidRPr="00BF209E">
        <w:rPr>
          <w:szCs w:val="22"/>
        </w:rPr>
        <w:br/>
      </w:r>
    </w:p>
    <w:p w:rsidR="00223A80" w:rsidRPr="00BF209E" w:rsidRDefault="00223A80" w:rsidP="00223A80">
      <w:pPr>
        <w:widowControl w:val="0"/>
        <w:autoSpaceDE w:val="0"/>
        <w:autoSpaceDN w:val="0"/>
        <w:adjustRightInd w:val="0"/>
        <w:rPr>
          <w:szCs w:val="22"/>
        </w:rPr>
      </w:pPr>
      <w:r w:rsidRPr="00BF209E">
        <w:rPr>
          <w:szCs w:val="22"/>
        </w:rPr>
        <w:t xml:space="preserve">CYP3A4 </w:t>
      </w:r>
      <w:proofErr w:type="spellStart"/>
      <w:r w:rsidRPr="00BF209E">
        <w:rPr>
          <w:szCs w:val="22"/>
        </w:rPr>
        <w:t>induktoriai</w:t>
      </w:r>
      <w:proofErr w:type="spellEnd"/>
      <w:r w:rsidRPr="00BF209E">
        <w:rPr>
          <w:szCs w:val="22"/>
        </w:rPr>
        <w:t xml:space="preserve">. Duomenų apie CYP3A4 </w:t>
      </w:r>
      <w:proofErr w:type="spellStart"/>
      <w:r w:rsidRPr="00BF209E">
        <w:rPr>
          <w:szCs w:val="22"/>
        </w:rPr>
        <w:t>induktorių</w:t>
      </w:r>
      <w:proofErr w:type="spellEnd"/>
      <w:r w:rsidRPr="00BF209E">
        <w:rPr>
          <w:szCs w:val="22"/>
        </w:rPr>
        <w:t xml:space="preserve"> poveikį </w:t>
      </w:r>
      <w:proofErr w:type="spellStart"/>
      <w:r w:rsidRPr="00BF209E">
        <w:rPr>
          <w:szCs w:val="22"/>
        </w:rPr>
        <w:t>amlodipinui</w:t>
      </w:r>
      <w:proofErr w:type="spellEnd"/>
      <w:r w:rsidRPr="00BF209E">
        <w:rPr>
          <w:szCs w:val="22"/>
        </w:rPr>
        <w:t xml:space="preserve"> nėra. Vartojant CYP3A4 </w:t>
      </w:r>
      <w:proofErr w:type="spellStart"/>
      <w:r w:rsidRPr="00BF209E">
        <w:rPr>
          <w:szCs w:val="22"/>
        </w:rPr>
        <w:t>induktorius</w:t>
      </w:r>
      <w:proofErr w:type="spellEnd"/>
      <w:r w:rsidRPr="00BF209E">
        <w:rPr>
          <w:szCs w:val="22"/>
        </w:rPr>
        <w:t xml:space="preserve"> (pvz., </w:t>
      </w:r>
      <w:proofErr w:type="spellStart"/>
      <w:r w:rsidRPr="00BF209E">
        <w:rPr>
          <w:szCs w:val="22"/>
        </w:rPr>
        <w:t>rifampiciną</w:t>
      </w:r>
      <w:proofErr w:type="spellEnd"/>
      <w:r w:rsidRPr="00BF209E">
        <w:rPr>
          <w:szCs w:val="22"/>
        </w:rPr>
        <w:t xml:space="preserve">, paprastųjų jonažolių </w:t>
      </w:r>
      <w:r w:rsidRPr="00BF209E">
        <w:rPr>
          <w:szCs w:val="22"/>
          <w:u w:val="single"/>
        </w:rPr>
        <w:t>(</w:t>
      </w:r>
      <w:proofErr w:type="spellStart"/>
      <w:r w:rsidRPr="00BF209E">
        <w:rPr>
          <w:i/>
          <w:szCs w:val="22"/>
        </w:rPr>
        <w:t>Hypericum</w:t>
      </w:r>
      <w:proofErr w:type="spellEnd"/>
      <w:r w:rsidRPr="00BF209E">
        <w:rPr>
          <w:i/>
          <w:szCs w:val="22"/>
        </w:rPr>
        <w:t xml:space="preserve"> </w:t>
      </w:r>
      <w:proofErr w:type="spellStart"/>
      <w:r w:rsidRPr="00BF209E">
        <w:rPr>
          <w:i/>
          <w:szCs w:val="22"/>
        </w:rPr>
        <w:t>perforatum</w:t>
      </w:r>
      <w:proofErr w:type="spellEnd"/>
      <w:r w:rsidRPr="00BF209E">
        <w:rPr>
          <w:szCs w:val="22"/>
        </w:rPr>
        <w:t>)</w:t>
      </w:r>
      <w:r w:rsidR="00CE3A52" w:rsidRPr="00BF209E">
        <w:rPr>
          <w:szCs w:val="22"/>
        </w:rPr>
        <w:t xml:space="preserve"> </w:t>
      </w:r>
      <w:r w:rsidRPr="00BF209E">
        <w:rPr>
          <w:szCs w:val="22"/>
        </w:rPr>
        <w:t xml:space="preserve">preparatus), gali sumažėti </w:t>
      </w:r>
      <w:proofErr w:type="spellStart"/>
      <w:r w:rsidRPr="00BF209E">
        <w:rPr>
          <w:szCs w:val="22"/>
        </w:rPr>
        <w:t>amlodipino</w:t>
      </w:r>
      <w:proofErr w:type="spellEnd"/>
      <w:r w:rsidRPr="00BF209E">
        <w:rPr>
          <w:szCs w:val="22"/>
        </w:rPr>
        <w:t xml:space="preserve"> koncentracija plazmoje. </w:t>
      </w:r>
      <w:proofErr w:type="spellStart"/>
      <w:r w:rsidRPr="00BF209E">
        <w:rPr>
          <w:szCs w:val="22"/>
        </w:rPr>
        <w:t>Amlodipinas</w:t>
      </w:r>
      <w:proofErr w:type="spellEnd"/>
      <w:r w:rsidRPr="00BF209E">
        <w:rPr>
          <w:szCs w:val="22"/>
        </w:rPr>
        <w:t xml:space="preserve"> turi būti vartojamas atsargiai kartu su CYP3A4 </w:t>
      </w:r>
      <w:proofErr w:type="spellStart"/>
      <w:r w:rsidRPr="00BF209E">
        <w:rPr>
          <w:szCs w:val="22"/>
        </w:rPr>
        <w:t>induktoriais</w:t>
      </w:r>
      <w:proofErr w:type="spellEnd"/>
      <w:r w:rsidRPr="00BF209E">
        <w:rPr>
          <w:szCs w:val="22"/>
        </w:rPr>
        <w:t>.</w:t>
      </w:r>
      <w:r w:rsidRPr="00BF209E">
        <w:rPr>
          <w:szCs w:val="22"/>
        </w:rPr>
        <w:br/>
      </w:r>
      <w:r w:rsidRPr="00BF209E">
        <w:rPr>
          <w:szCs w:val="22"/>
        </w:rPr>
        <w:br/>
        <w:t xml:space="preserve">Vartoti </w:t>
      </w:r>
      <w:proofErr w:type="spellStart"/>
      <w:r w:rsidRPr="00BF209E">
        <w:rPr>
          <w:rStyle w:val="hps"/>
          <w:szCs w:val="22"/>
        </w:rPr>
        <w:t>amlodipiną</w:t>
      </w:r>
      <w:proofErr w:type="spellEnd"/>
      <w:r w:rsidRPr="00BF209E">
        <w:rPr>
          <w:rStyle w:val="hps"/>
          <w:szCs w:val="22"/>
        </w:rPr>
        <w:t xml:space="preserve"> kartu</w:t>
      </w:r>
      <w:r w:rsidRPr="00BF209E">
        <w:rPr>
          <w:szCs w:val="22"/>
        </w:rPr>
        <w:t xml:space="preserve"> </w:t>
      </w:r>
      <w:r w:rsidRPr="00BF209E">
        <w:rPr>
          <w:rStyle w:val="hps"/>
          <w:szCs w:val="22"/>
        </w:rPr>
        <w:t>su</w:t>
      </w:r>
      <w:r w:rsidRPr="00BF209E">
        <w:rPr>
          <w:szCs w:val="22"/>
        </w:rPr>
        <w:t xml:space="preserve"> </w:t>
      </w:r>
      <w:r w:rsidRPr="00BF209E">
        <w:rPr>
          <w:rStyle w:val="hps"/>
          <w:szCs w:val="22"/>
        </w:rPr>
        <w:t>greipfrutais</w:t>
      </w:r>
      <w:r w:rsidRPr="00BF209E">
        <w:rPr>
          <w:szCs w:val="22"/>
        </w:rPr>
        <w:t xml:space="preserve"> </w:t>
      </w:r>
      <w:r w:rsidRPr="00BF209E">
        <w:rPr>
          <w:rStyle w:val="hps"/>
          <w:szCs w:val="22"/>
        </w:rPr>
        <w:t>ar</w:t>
      </w:r>
      <w:r w:rsidRPr="00BF209E">
        <w:rPr>
          <w:szCs w:val="22"/>
        </w:rPr>
        <w:t xml:space="preserve"> </w:t>
      </w:r>
      <w:r w:rsidRPr="00BF209E">
        <w:rPr>
          <w:rStyle w:val="hps"/>
          <w:szCs w:val="22"/>
        </w:rPr>
        <w:t xml:space="preserve">jų </w:t>
      </w:r>
      <w:proofErr w:type="spellStart"/>
      <w:r w:rsidRPr="00BF209E">
        <w:rPr>
          <w:rStyle w:val="hps"/>
          <w:szCs w:val="22"/>
        </w:rPr>
        <w:t>sultimis</w:t>
      </w:r>
      <w:proofErr w:type="spellEnd"/>
      <w:r w:rsidRPr="00BF209E">
        <w:rPr>
          <w:szCs w:val="22"/>
        </w:rPr>
        <w:t xml:space="preserve"> </w:t>
      </w:r>
      <w:r w:rsidRPr="00BF209E">
        <w:rPr>
          <w:rStyle w:val="hps"/>
          <w:szCs w:val="22"/>
        </w:rPr>
        <w:t>nerekomenduojama</w:t>
      </w:r>
      <w:r w:rsidRPr="00BF209E">
        <w:rPr>
          <w:szCs w:val="22"/>
        </w:rPr>
        <w:t xml:space="preserve">, </w:t>
      </w:r>
      <w:r w:rsidRPr="00BF209E">
        <w:rPr>
          <w:rStyle w:val="hps"/>
          <w:szCs w:val="22"/>
        </w:rPr>
        <w:t>nes kai kuriems pacientams gali</w:t>
      </w:r>
      <w:r w:rsidRPr="00BF209E">
        <w:rPr>
          <w:szCs w:val="22"/>
        </w:rPr>
        <w:t xml:space="preserve"> </w:t>
      </w:r>
      <w:r w:rsidRPr="00BF209E">
        <w:rPr>
          <w:rStyle w:val="hps"/>
          <w:szCs w:val="22"/>
        </w:rPr>
        <w:t>būti padidintas vaisto biologinis prieinamumas. Tai gali</w:t>
      </w:r>
      <w:r w:rsidRPr="00BF209E">
        <w:rPr>
          <w:szCs w:val="22"/>
        </w:rPr>
        <w:t xml:space="preserve"> </w:t>
      </w:r>
      <w:r w:rsidRPr="00BF209E">
        <w:rPr>
          <w:rStyle w:val="hps"/>
          <w:szCs w:val="22"/>
        </w:rPr>
        <w:t>padidinti kraujo</w:t>
      </w:r>
      <w:r w:rsidRPr="00BF209E">
        <w:rPr>
          <w:szCs w:val="22"/>
        </w:rPr>
        <w:t xml:space="preserve"> </w:t>
      </w:r>
      <w:r w:rsidRPr="00BF209E">
        <w:rPr>
          <w:rStyle w:val="hps"/>
          <w:szCs w:val="22"/>
        </w:rPr>
        <w:t>spaudimą mažinantį</w:t>
      </w:r>
      <w:r w:rsidRPr="00BF209E">
        <w:rPr>
          <w:szCs w:val="22"/>
        </w:rPr>
        <w:t xml:space="preserve"> </w:t>
      </w:r>
      <w:r w:rsidRPr="00BF209E">
        <w:rPr>
          <w:rStyle w:val="hps"/>
          <w:szCs w:val="22"/>
        </w:rPr>
        <w:t>poveikį</w:t>
      </w:r>
      <w:r w:rsidRPr="00BF209E">
        <w:rPr>
          <w:szCs w:val="22"/>
        </w:rPr>
        <w:t>.</w:t>
      </w:r>
      <w:r w:rsidRPr="00BF209E">
        <w:rPr>
          <w:szCs w:val="22"/>
        </w:rPr>
        <w:br/>
      </w:r>
      <w:r w:rsidRPr="00BF209E">
        <w:rPr>
          <w:szCs w:val="22"/>
        </w:rPr>
        <w:br/>
      </w:r>
      <w:proofErr w:type="spellStart"/>
      <w:r w:rsidRPr="00BF209E">
        <w:rPr>
          <w:szCs w:val="22"/>
        </w:rPr>
        <w:t>Dantrolenas</w:t>
      </w:r>
      <w:proofErr w:type="spellEnd"/>
      <w:r w:rsidRPr="00BF209E">
        <w:rPr>
          <w:szCs w:val="22"/>
        </w:rPr>
        <w:t xml:space="preserve"> </w:t>
      </w:r>
      <w:r w:rsidRPr="00BF209E">
        <w:rPr>
          <w:rStyle w:val="hps"/>
          <w:szCs w:val="22"/>
        </w:rPr>
        <w:t>(</w:t>
      </w:r>
      <w:r w:rsidRPr="00BF209E">
        <w:rPr>
          <w:szCs w:val="22"/>
        </w:rPr>
        <w:t>infuzija). G</w:t>
      </w:r>
      <w:r w:rsidRPr="00BF209E">
        <w:rPr>
          <w:rStyle w:val="hps"/>
          <w:szCs w:val="22"/>
        </w:rPr>
        <w:t>yvūnų</w:t>
      </w:r>
      <w:r w:rsidRPr="00BF209E">
        <w:rPr>
          <w:szCs w:val="22"/>
        </w:rPr>
        <w:t xml:space="preserve"> </w:t>
      </w:r>
      <w:r w:rsidRPr="00BF209E">
        <w:rPr>
          <w:rStyle w:val="hps"/>
          <w:szCs w:val="22"/>
        </w:rPr>
        <w:t>mirtinas</w:t>
      </w:r>
      <w:r w:rsidRPr="00BF209E">
        <w:rPr>
          <w:szCs w:val="22"/>
        </w:rPr>
        <w:t xml:space="preserve"> </w:t>
      </w:r>
      <w:r w:rsidRPr="00BF209E">
        <w:rPr>
          <w:rStyle w:val="hps"/>
          <w:szCs w:val="22"/>
        </w:rPr>
        <w:t>skilvelių virpėjimas</w:t>
      </w:r>
      <w:r w:rsidRPr="00BF209E">
        <w:rPr>
          <w:szCs w:val="22"/>
        </w:rPr>
        <w:t xml:space="preserve">, širdies ir kraujagyslių </w:t>
      </w:r>
      <w:proofErr w:type="spellStart"/>
      <w:r w:rsidRPr="00BF209E">
        <w:rPr>
          <w:rStyle w:val="hps"/>
          <w:szCs w:val="22"/>
        </w:rPr>
        <w:t>kolapsas</w:t>
      </w:r>
      <w:proofErr w:type="spellEnd"/>
      <w:r w:rsidRPr="00BF209E">
        <w:rPr>
          <w:szCs w:val="22"/>
        </w:rPr>
        <w:t xml:space="preserve"> siejamas </w:t>
      </w:r>
      <w:r w:rsidRPr="00BF209E">
        <w:rPr>
          <w:rStyle w:val="hps"/>
          <w:szCs w:val="22"/>
        </w:rPr>
        <w:t>su</w:t>
      </w:r>
      <w:r w:rsidRPr="00BF209E">
        <w:rPr>
          <w:szCs w:val="22"/>
        </w:rPr>
        <w:t xml:space="preserve"> </w:t>
      </w:r>
      <w:proofErr w:type="spellStart"/>
      <w:r w:rsidRPr="00BF209E">
        <w:rPr>
          <w:rStyle w:val="hps"/>
          <w:szCs w:val="22"/>
        </w:rPr>
        <w:t>hiperkalemija</w:t>
      </w:r>
      <w:proofErr w:type="spellEnd"/>
      <w:r w:rsidRPr="00BF209E">
        <w:rPr>
          <w:szCs w:val="22"/>
        </w:rPr>
        <w:t xml:space="preserve"> po </w:t>
      </w:r>
      <w:proofErr w:type="spellStart"/>
      <w:r w:rsidRPr="00BF209E">
        <w:rPr>
          <w:rStyle w:val="hps"/>
          <w:szCs w:val="22"/>
        </w:rPr>
        <w:t>verapamilio</w:t>
      </w:r>
      <w:proofErr w:type="spellEnd"/>
      <w:r w:rsidRPr="00BF209E">
        <w:rPr>
          <w:szCs w:val="22"/>
        </w:rPr>
        <w:t xml:space="preserve"> vartojimo su </w:t>
      </w:r>
      <w:proofErr w:type="spellStart"/>
      <w:r w:rsidRPr="00BF209E">
        <w:rPr>
          <w:rStyle w:val="hps"/>
          <w:szCs w:val="22"/>
        </w:rPr>
        <w:t>dantrolenu</w:t>
      </w:r>
      <w:proofErr w:type="spellEnd"/>
      <w:r w:rsidRPr="00BF209E">
        <w:rPr>
          <w:rStyle w:val="hps"/>
          <w:szCs w:val="22"/>
        </w:rPr>
        <w:t xml:space="preserve"> infuzijos būdu</w:t>
      </w:r>
      <w:r w:rsidRPr="00BF209E">
        <w:rPr>
          <w:szCs w:val="22"/>
        </w:rPr>
        <w:t xml:space="preserve">. </w:t>
      </w:r>
      <w:r w:rsidRPr="00BF209E">
        <w:rPr>
          <w:rStyle w:val="hps"/>
          <w:szCs w:val="22"/>
        </w:rPr>
        <w:t>Dėl</w:t>
      </w:r>
      <w:r w:rsidRPr="00BF209E">
        <w:rPr>
          <w:szCs w:val="22"/>
        </w:rPr>
        <w:t xml:space="preserve"> </w:t>
      </w:r>
      <w:proofErr w:type="spellStart"/>
      <w:r w:rsidRPr="00BF209E">
        <w:rPr>
          <w:rStyle w:val="hps"/>
          <w:szCs w:val="22"/>
        </w:rPr>
        <w:t>hiperkalemijos</w:t>
      </w:r>
      <w:proofErr w:type="spellEnd"/>
      <w:r w:rsidRPr="00BF209E">
        <w:rPr>
          <w:rStyle w:val="hps"/>
          <w:szCs w:val="22"/>
        </w:rPr>
        <w:t xml:space="preserve"> rizikos</w:t>
      </w:r>
      <w:r w:rsidRPr="00BF209E">
        <w:rPr>
          <w:szCs w:val="22"/>
        </w:rPr>
        <w:t xml:space="preserve">, </w:t>
      </w:r>
      <w:r w:rsidRPr="00BF209E">
        <w:rPr>
          <w:rStyle w:val="hps"/>
          <w:szCs w:val="22"/>
        </w:rPr>
        <w:t>rekomenduojama</w:t>
      </w:r>
      <w:r w:rsidRPr="00BF209E">
        <w:rPr>
          <w:szCs w:val="22"/>
        </w:rPr>
        <w:t xml:space="preserve"> vengti </w:t>
      </w:r>
      <w:r w:rsidRPr="00BF209E">
        <w:rPr>
          <w:rStyle w:val="hps"/>
          <w:szCs w:val="22"/>
        </w:rPr>
        <w:t>vartoti</w:t>
      </w:r>
      <w:r w:rsidRPr="00BF209E">
        <w:rPr>
          <w:szCs w:val="22"/>
        </w:rPr>
        <w:t xml:space="preserve"> </w:t>
      </w:r>
      <w:r w:rsidRPr="00BF209E">
        <w:rPr>
          <w:rStyle w:val="hps"/>
          <w:szCs w:val="22"/>
        </w:rPr>
        <w:t>kalcio</w:t>
      </w:r>
      <w:r w:rsidRPr="00BF209E">
        <w:rPr>
          <w:szCs w:val="22"/>
        </w:rPr>
        <w:t xml:space="preserve"> </w:t>
      </w:r>
      <w:r w:rsidRPr="00BF209E">
        <w:rPr>
          <w:rStyle w:val="hps"/>
          <w:szCs w:val="22"/>
        </w:rPr>
        <w:t xml:space="preserve">kanalų blokatoriais, </w:t>
      </w:r>
      <w:proofErr w:type="spellStart"/>
      <w:r w:rsidRPr="00BF209E">
        <w:rPr>
          <w:rStyle w:val="hps"/>
          <w:szCs w:val="22"/>
        </w:rPr>
        <w:t>pvz</w:t>
      </w:r>
      <w:proofErr w:type="spellEnd"/>
      <w:r w:rsidRPr="00BF209E">
        <w:rPr>
          <w:szCs w:val="22"/>
        </w:rPr>
        <w:t xml:space="preserve"> </w:t>
      </w:r>
      <w:proofErr w:type="spellStart"/>
      <w:r w:rsidRPr="00BF209E">
        <w:rPr>
          <w:rStyle w:val="hps"/>
          <w:szCs w:val="22"/>
        </w:rPr>
        <w:t>amlodipino</w:t>
      </w:r>
      <w:proofErr w:type="spellEnd"/>
      <w:r w:rsidRPr="00BF209E">
        <w:rPr>
          <w:rStyle w:val="hps"/>
          <w:szCs w:val="22"/>
        </w:rPr>
        <w:t>,</w:t>
      </w:r>
      <w:r w:rsidRPr="00BF209E">
        <w:rPr>
          <w:szCs w:val="22"/>
        </w:rPr>
        <w:t xml:space="preserve"> </w:t>
      </w:r>
      <w:r w:rsidRPr="00BF209E">
        <w:rPr>
          <w:rStyle w:val="hps"/>
          <w:szCs w:val="22"/>
        </w:rPr>
        <w:t>pacientams</w:t>
      </w:r>
      <w:r w:rsidRPr="00BF209E">
        <w:rPr>
          <w:szCs w:val="22"/>
        </w:rPr>
        <w:t xml:space="preserve">, </w:t>
      </w:r>
      <w:r w:rsidRPr="00BF209E">
        <w:rPr>
          <w:rStyle w:val="hps"/>
          <w:szCs w:val="22"/>
        </w:rPr>
        <w:t>kuriems</w:t>
      </w:r>
      <w:r w:rsidRPr="00BF209E">
        <w:rPr>
          <w:szCs w:val="22"/>
        </w:rPr>
        <w:t xml:space="preserve"> </w:t>
      </w:r>
      <w:r w:rsidRPr="00BF209E">
        <w:rPr>
          <w:rStyle w:val="hps"/>
          <w:szCs w:val="22"/>
        </w:rPr>
        <w:t>įtariama</w:t>
      </w:r>
      <w:r w:rsidRPr="00BF209E">
        <w:rPr>
          <w:szCs w:val="22"/>
        </w:rPr>
        <w:t xml:space="preserve"> </w:t>
      </w:r>
      <w:r w:rsidRPr="00BF209E">
        <w:rPr>
          <w:rStyle w:val="hps"/>
          <w:szCs w:val="22"/>
        </w:rPr>
        <w:t>piktybinė hipertermija</w:t>
      </w:r>
      <w:r w:rsidRPr="00BF209E">
        <w:rPr>
          <w:szCs w:val="22"/>
        </w:rPr>
        <w:t xml:space="preserve"> </w:t>
      </w:r>
      <w:r w:rsidRPr="00BF209E">
        <w:rPr>
          <w:rStyle w:val="hps"/>
          <w:szCs w:val="22"/>
        </w:rPr>
        <w:t>ar ją</w:t>
      </w:r>
      <w:r w:rsidRPr="00BF209E">
        <w:rPr>
          <w:szCs w:val="22"/>
        </w:rPr>
        <w:t xml:space="preserve"> gydant.</w:t>
      </w:r>
    </w:p>
    <w:p w:rsidR="00223A80" w:rsidRPr="00BF209E" w:rsidRDefault="00223A80" w:rsidP="00223A80">
      <w:pPr>
        <w:widowControl w:val="0"/>
        <w:autoSpaceDE w:val="0"/>
        <w:autoSpaceDN w:val="0"/>
        <w:adjustRightInd w:val="0"/>
        <w:rPr>
          <w:szCs w:val="22"/>
        </w:rPr>
      </w:pPr>
    </w:p>
    <w:p w:rsidR="00223A80" w:rsidRPr="00BF209E" w:rsidRDefault="00223A80" w:rsidP="00223A80">
      <w:pPr>
        <w:widowControl w:val="0"/>
        <w:autoSpaceDE w:val="0"/>
        <w:autoSpaceDN w:val="0"/>
        <w:adjustRightInd w:val="0"/>
        <w:rPr>
          <w:i/>
          <w:szCs w:val="22"/>
        </w:rPr>
      </w:pPr>
      <w:proofErr w:type="spellStart"/>
      <w:r w:rsidRPr="00BF209E">
        <w:rPr>
          <w:i/>
          <w:szCs w:val="22"/>
        </w:rPr>
        <w:t>Amlodipino</w:t>
      </w:r>
      <w:proofErr w:type="spellEnd"/>
      <w:r w:rsidRPr="00BF209E">
        <w:rPr>
          <w:i/>
          <w:szCs w:val="22"/>
        </w:rPr>
        <w:t xml:space="preserve"> poveikis kitiems vaistiniams preparatams </w:t>
      </w:r>
    </w:p>
    <w:p w:rsidR="00223A80" w:rsidRPr="00BF209E" w:rsidRDefault="00223A80" w:rsidP="00223A80">
      <w:pPr>
        <w:widowControl w:val="0"/>
        <w:autoSpaceDE w:val="0"/>
        <w:autoSpaceDN w:val="0"/>
        <w:adjustRightInd w:val="0"/>
        <w:rPr>
          <w:szCs w:val="22"/>
        </w:rPr>
      </w:pPr>
      <w:r w:rsidRPr="00BF209E">
        <w:rPr>
          <w:szCs w:val="22"/>
        </w:rPr>
        <w:t xml:space="preserve">Kraujospūdį mažinantis </w:t>
      </w:r>
      <w:proofErr w:type="spellStart"/>
      <w:r w:rsidRPr="00BF209E">
        <w:rPr>
          <w:szCs w:val="22"/>
        </w:rPr>
        <w:t>amlodipino</w:t>
      </w:r>
      <w:proofErr w:type="spellEnd"/>
      <w:r w:rsidRPr="00BF209E">
        <w:rPr>
          <w:szCs w:val="22"/>
        </w:rPr>
        <w:t xml:space="preserve"> poveikis akumuliuojasi su kitų </w:t>
      </w:r>
      <w:proofErr w:type="spellStart"/>
      <w:r w:rsidRPr="00BF209E">
        <w:rPr>
          <w:szCs w:val="22"/>
        </w:rPr>
        <w:t>antihipertenzinių</w:t>
      </w:r>
      <w:proofErr w:type="spellEnd"/>
      <w:r w:rsidRPr="00BF209E">
        <w:rPr>
          <w:szCs w:val="22"/>
        </w:rPr>
        <w:t xml:space="preserve"> preparatų kraujospūdį mažinančiu efektu.</w:t>
      </w:r>
    </w:p>
    <w:p w:rsidR="00223A80" w:rsidRPr="00BF209E" w:rsidRDefault="00223A80" w:rsidP="00223A80">
      <w:pPr>
        <w:widowControl w:val="0"/>
        <w:autoSpaceDE w:val="0"/>
        <w:autoSpaceDN w:val="0"/>
        <w:adjustRightInd w:val="0"/>
        <w:rPr>
          <w:szCs w:val="22"/>
        </w:rPr>
      </w:pPr>
      <w:r w:rsidRPr="00BF209E">
        <w:rPr>
          <w:szCs w:val="22"/>
        </w:rPr>
        <w:t xml:space="preserve">Klinikinių sąveikos tyrimų metu nustatyta, kad </w:t>
      </w:r>
      <w:proofErr w:type="spellStart"/>
      <w:r w:rsidRPr="00BF209E">
        <w:rPr>
          <w:szCs w:val="22"/>
        </w:rPr>
        <w:t>amlopidinas</w:t>
      </w:r>
      <w:proofErr w:type="spellEnd"/>
      <w:r w:rsidRPr="00BF209E">
        <w:rPr>
          <w:szCs w:val="22"/>
        </w:rPr>
        <w:t xml:space="preserve"> </w:t>
      </w:r>
      <w:proofErr w:type="spellStart"/>
      <w:r w:rsidRPr="00BF209E">
        <w:rPr>
          <w:szCs w:val="22"/>
        </w:rPr>
        <w:t>atorvastatino</w:t>
      </w:r>
      <w:proofErr w:type="spellEnd"/>
      <w:r w:rsidRPr="00BF209E">
        <w:rPr>
          <w:szCs w:val="22"/>
        </w:rPr>
        <w:t xml:space="preserve">, </w:t>
      </w:r>
      <w:proofErr w:type="spellStart"/>
      <w:r w:rsidRPr="00BF209E">
        <w:rPr>
          <w:szCs w:val="22"/>
        </w:rPr>
        <w:t>digoksino</w:t>
      </w:r>
      <w:proofErr w:type="spellEnd"/>
      <w:r w:rsidRPr="00BF209E">
        <w:rPr>
          <w:szCs w:val="22"/>
        </w:rPr>
        <w:t xml:space="preserve">, etanolio (alkoholio), </w:t>
      </w:r>
      <w:proofErr w:type="spellStart"/>
      <w:r w:rsidRPr="00BF209E">
        <w:rPr>
          <w:szCs w:val="22"/>
        </w:rPr>
        <w:t>varfarino</w:t>
      </w:r>
      <w:proofErr w:type="spellEnd"/>
      <w:r w:rsidRPr="00BF209E">
        <w:rPr>
          <w:szCs w:val="22"/>
        </w:rPr>
        <w:t xml:space="preserve"> ir </w:t>
      </w:r>
      <w:proofErr w:type="spellStart"/>
      <w:r w:rsidRPr="00BF209E">
        <w:rPr>
          <w:szCs w:val="22"/>
        </w:rPr>
        <w:t>ciklosporino</w:t>
      </w:r>
      <w:proofErr w:type="spellEnd"/>
      <w:r w:rsidRPr="00BF209E">
        <w:rPr>
          <w:szCs w:val="22"/>
        </w:rPr>
        <w:t xml:space="preserve"> </w:t>
      </w:r>
      <w:proofErr w:type="spellStart"/>
      <w:r w:rsidRPr="00BF209E">
        <w:rPr>
          <w:szCs w:val="22"/>
        </w:rPr>
        <w:t>farmakokinetikos</w:t>
      </w:r>
      <w:proofErr w:type="spellEnd"/>
      <w:r w:rsidRPr="00BF209E">
        <w:rPr>
          <w:szCs w:val="22"/>
        </w:rPr>
        <w:t xml:space="preserve"> neveikia.</w:t>
      </w:r>
    </w:p>
    <w:p w:rsidR="00223A80" w:rsidRPr="00BF209E" w:rsidRDefault="00223A80" w:rsidP="00223A80">
      <w:pPr>
        <w:widowControl w:val="0"/>
        <w:autoSpaceDE w:val="0"/>
        <w:autoSpaceDN w:val="0"/>
        <w:adjustRightInd w:val="0"/>
        <w:rPr>
          <w:szCs w:val="22"/>
        </w:rPr>
      </w:pPr>
    </w:p>
    <w:p w:rsidR="00223A80" w:rsidRPr="00BF209E" w:rsidRDefault="00223A80" w:rsidP="00223A80">
      <w:pPr>
        <w:rPr>
          <w:szCs w:val="22"/>
        </w:rPr>
      </w:pPr>
      <w:proofErr w:type="spellStart"/>
      <w:r w:rsidRPr="00BF209E">
        <w:rPr>
          <w:szCs w:val="22"/>
        </w:rPr>
        <w:t>Simvastatinas</w:t>
      </w:r>
      <w:proofErr w:type="spellEnd"/>
      <w:r w:rsidRPr="00BF209E">
        <w:rPr>
          <w:szCs w:val="22"/>
        </w:rPr>
        <w:t xml:space="preserve">. Kartotines 10 mg </w:t>
      </w:r>
      <w:proofErr w:type="spellStart"/>
      <w:r w:rsidRPr="00BF209E">
        <w:rPr>
          <w:szCs w:val="22"/>
        </w:rPr>
        <w:t>amlodipino</w:t>
      </w:r>
      <w:proofErr w:type="spellEnd"/>
      <w:r w:rsidRPr="00BF209E">
        <w:rPr>
          <w:szCs w:val="22"/>
        </w:rPr>
        <w:t xml:space="preserve"> dozes vartojant kartu su 80 mg </w:t>
      </w:r>
      <w:proofErr w:type="spellStart"/>
      <w:r w:rsidRPr="00BF209E">
        <w:rPr>
          <w:szCs w:val="22"/>
        </w:rPr>
        <w:t>simvastatino</w:t>
      </w:r>
      <w:proofErr w:type="spellEnd"/>
      <w:r w:rsidRPr="00BF209E">
        <w:rPr>
          <w:szCs w:val="22"/>
        </w:rPr>
        <w:t xml:space="preserve"> doze, </w:t>
      </w:r>
      <w:proofErr w:type="spellStart"/>
      <w:r w:rsidRPr="00BF209E">
        <w:rPr>
          <w:szCs w:val="22"/>
        </w:rPr>
        <w:t>simvastatino</w:t>
      </w:r>
      <w:proofErr w:type="spellEnd"/>
      <w:r w:rsidRPr="00BF209E">
        <w:rPr>
          <w:szCs w:val="22"/>
        </w:rPr>
        <w:t xml:space="preserve"> ekspozicija padidėjo 77 %, palyginti su ekspozicija, vartojant vieną </w:t>
      </w:r>
      <w:proofErr w:type="spellStart"/>
      <w:r w:rsidRPr="00BF209E">
        <w:rPr>
          <w:szCs w:val="22"/>
        </w:rPr>
        <w:t>simvastatiną</w:t>
      </w:r>
      <w:proofErr w:type="spellEnd"/>
      <w:r w:rsidRPr="00BF209E">
        <w:rPr>
          <w:szCs w:val="22"/>
        </w:rPr>
        <w:t xml:space="preserve">. Pacientams, vartojantiems </w:t>
      </w:r>
      <w:proofErr w:type="spellStart"/>
      <w:r w:rsidRPr="00BF209E">
        <w:rPr>
          <w:szCs w:val="22"/>
        </w:rPr>
        <w:t>amlodipiną</w:t>
      </w:r>
      <w:proofErr w:type="spellEnd"/>
      <w:r w:rsidRPr="00BF209E">
        <w:rPr>
          <w:szCs w:val="22"/>
        </w:rPr>
        <w:t xml:space="preserve">, reikia skirti ne didesnę kaip 20 mg </w:t>
      </w:r>
      <w:proofErr w:type="spellStart"/>
      <w:r w:rsidRPr="00BF209E">
        <w:rPr>
          <w:szCs w:val="22"/>
        </w:rPr>
        <w:t>simvastatino</w:t>
      </w:r>
      <w:proofErr w:type="spellEnd"/>
      <w:r w:rsidRPr="00BF209E">
        <w:rPr>
          <w:szCs w:val="22"/>
        </w:rPr>
        <w:t xml:space="preserve"> paros dozę.</w:t>
      </w:r>
    </w:p>
    <w:p w:rsidR="00223A80" w:rsidRPr="00BF209E" w:rsidRDefault="00223A80" w:rsidP="00223A80">
      <w:pPr>
        <w:widowControl w:val="0"/>
        <w:autoSpaceDE w:val="0"/>
        <w:autoSpaceDN w:val="0"/>
        <w:adjustRightInd w:val="0"/>
        <w:rPr>
          <w:szCs w:val="22"/>
        </w:rPr>
      </w:pPr>
    </w:p>
    <w:p w:rsidR="00223A80" w:rsidRPr="00BF209E" w:rsidRDefault="00223A80" w:rsidP="00223A80">
      <w:pPr>
        <w:widowControl w:val="0"/>
        <w:autoSpaceDE w:val="0"/>
        <w:autoSpaceDN w:val="0"/>
        <w:adjustRightInd w:val="0"/>
        <w:ind w:hanging="567"/>
        <w:rPr>
          <w:szCs w:val="22"/>
        </w:rPr>
      </w:pPr>
      <w:r w:rsidRPr="00BF209E">
        <w:rPr>
          <w:b/>
          <w:bCs/>
          <w:szCs w:val="22"/>
        </w:rPr>
        <w:tab/>
      </w:r>
      <w:r w:rsidRPr="00BF209E">
        <w:rPr>
          <w:b/>
          <w:szCs w:val="22"/>
        </w:rPr>
        <w:t>4.6</w:t>
      </w:r>
      <w:r w:rsidRPr="00BF209E">
        <w:rPr>
          <w:b/>
          <w:szCs w:val="22"/>
        </w:rPr>
        <w:tab/>
      </w:r>
      <w:r w:rsidRPr="00BF209E">
        <w:rPr>
          <w:b/>
          <w:bCs/>
          <w:szCs w:val="22"/>
        </w:rPr>
        <w:t>Vaisingumas, nėštumo</w:t>
      </w:r>
      <w:r w:rsidRPr="00BF209E">
        <w:rPr>
          <w:b/>
          <w:szCs w:val="22"/>
        </w:rPr>
        <w:t xml:space="preserve"> ir žindymo laikotarpis</w:t>
      </w:r>
    </w:p>
    <w:p w:rsidR="00223A80" w:rsidRPr="00BF209E" w:rsidRDefault="00223A80" w:rsidP="00223A80">
      <w:pPr>
        <w:widowControl w:val="0"/>
        <w:autoSpaceDE w:val="0"/>
        <w:autoSpaceDN w:val="0"/>
        <w:adjustRightInd w:val="0"/>
        <w:rPr>
          <w:i/>
          <w:szCs w:val="22"/>
        </w:rPr>
      </w:pPr>
    </w:p>
    <w:p w:rsidR="00223A80" w:rsidRPr="00BF209E" w:rsidRDefault="00223A80" w:rsidP="00223A80">
      <w:pPr>
        <w:widowControl w:val="0"/>
        <w:autoSpaceDE w:val="0"/>
        <w:autoSpaceDN w:val="0"/>
        <w:adjustRightInd w:val="0"/>
        <w:rPr>
          <w:szCs w:val="22"/>
        </w:rPr>
      </w:pPr>
      <w:r w:rsidRPr="00BF209E">
        <w:rPr>
          <w:szCs w:val="22"/>
        </w:rPr>
        <w:t>Nėštumas</w:t>
      </w:r>
    </w:p>
    <w:p w:rsidR="00223A80" w:rsidRPr="00BF209E" w:rsidRDefault="00223A80" w:rsidP="00223A80">
      <w:pPr>
        <w:widowControl w:val="0"/>
        <w:autoSpaceDE w:val="0"/>
        <w:autoSpaceDN w:val="0"/>
        <w:adjustRightInd w:val="0"/>
        <w:rPr>
          <w:szCs w:val="22"/>
        </w:rPr>
      </w:pPr>
      <w:proofErr w:type="spellStart"/>
      <w:r w:rsidRPr="00BF209E">
        <w:rPr>
          <w:szCs w:val="22"/>
        </w:rPr>
        <w:t>Amlodipino</w:t>
      </w:r>
      <w:proofErr w:type="spellEnd"/>
      <w:r w:rsidRPr="00BF209E">
        <w:rPr>
          <w:szCs w:val="22"/>
        </w:rPr>
        <w:t xml:space="preserve"> poveikis nėščiosioms nėra ištirtas.</w:t>
      </w:r>
    </w:p>
    <w:p w:rsidR="00223A80" w:rsidRPr="00BF209E" w:rsidRDefault="00223A80" w:rsidP="00223A80">
      <w:pPr>
        <w:widowControl w:val="0"/>
        <w:autoSpaceDE w:val="0"/>
        <w:autoSpaceDN w:val="0"/>
        <w:adjustRightInd w:val="0"/>
        <w:rPr>
          <w:szCs w:val="22"/>
        </w:rPr>
      </w:pPr>
      <w:r w:rsidRPr="00BF209E">
        <w:rPr>
          <w:szCs w:val="22"/>
        </w:rPr>
        <w:t xml:space="preserve">Tiriant </w:t>
      </w:r>
      <w:proofErr w:type="spellStart"/>
      <w:r w:rsidRPr="00BF209E">
        <w:rPr>
          <w:szCs w:val="22"/>
        </w:rPr>
        <w:t>amlodipino</w:t>
      </w:r>
      <w:proofErr w:type="spellEnd"/>
      <w:r w:rsidRPr="00BF209E">
        <w:rPr>
          <w:szCs w:val="22"/>
        </w:rPr>
        <w:t xml:space="preserve"> poveikį gyvūnams, buvo pastebėtas persiduodantis </w:t>
      </w:r>
      <w:proofErr w:type="spellStart"/>
      <w:r w:rsidRPr="00BF209E">
        <w:rPr>
          <w:szCs w:val="22"/>
        </w:rPr>
        <w:t>toksiškumas</w:t>
      </w:r>
      <w:proofErr w:type="spellEnd"/>
      <w:r w:rsidRPr="00BF209E">
        <w:rPr>
          <w:szCs w:val="22"/>
        </w:rPr>
        <w:t xml:space="preserve"> (žr. 5.3 skyrių). </w:t>
      </w:r>
      <w:proofErr w:type="spellStart"/>
      <w:r w:rsidRPr="00BF209E">
        <w:rPr>
          <w:szCs w:val="22"/>
        </w:rPr>
        <w:t>Amlodipino</w:t>
      </w:r>
      <w:proofErr w:type="spellEnd"/>
      <w:r w:rsidRPr="00BF209E">
        <w:rPr>
          <w:szCs w:val="22"/>
        </w:rPr>
        <w:t xml:space="preserve"> vartojimas nėštumo metu rekomenduojamas tik tuo atveju, kai nėra alternatyvaus saugesnio vaisto ir kai liga kelia didelę riziką motinai ir vaisiui.</w:t>
      </w:r>
    </w:p>
    <w:p w:rsidR="00223A80" w:rsidRPr="00BF209E" w:rsidRDefault="00223A80" w:rsidP="00223A80">
      <w:pPr>
        <w:widowControl w:val="0"/>
        <w:autoSpaceDE w:val="0"/>
        <w:autoSpaceDN w:val="0"/>
        <w:adjustRightInd w:val="0"/>
        <w:rPr>
          <w:i/>
          <w:szCs w:val="22"/>
        </w:rPr>
      </w:pPr>
    </w:p>
    <w:p w:rsidR="00223A80" w:rsidRPr="00BF209E" w:rsidRDefault="00223A80" w:rsidP="00223A80">
      <w:pPr>
        <w:widowControl w:val="0"/>
        <w:autoSpaceDE w:val="0"/>
        <w:autoSpaceDN w:val="0"/>
        <w:adjustRightInd w:val="0"/>
        <w:rPr>
          <w:szCs w:val="22"/>
        </w:rPr>
      </w:pPr>
      <w:r w:rsidRPr="00BF209E">
        <w:rPr>
          <w:szCs w:val="22"/>
        </w:rPr>
        <w:t>Žindymas</w:t>
      </w:r>
    </w:p>
    <w:p w:rsidR="00223A80" w:rsidRPr="00BF209E" w:rsidRDefault="00223A80" w:rsidP="00223A80">
      <w:pPr>
        <w:widowControl w:val="0"/>
        <w:autoSpaceDE w:val="0"/>
        <w:autoSpaceDN w:val="0"/>
        <w:adjustRightInd w:val="0"/>
        <w:rPr>
          <w:szCs w:val="22"/>
        </w:rPr>
      </w:pPr>
      <w:r w:rsidRPr="00BF209E">
        <w:rPr>
          <w:szCs w:val="22"/>
        </w:rPr>
        <w:t xml:space="preserve">Nėra žinoma, ar </w:t>
      </w:r>
      <w:proofErr w:type="spellStart"/>
      <w:r w:rsidRPr="00BF209E">
        <w:rPr>
          <w:szCs w:val="22"/>
        </w:rPr>
        <w:t>amlodipinas</w:t>
      </w:r>
      <w:proofErr w:type="spellEnd"/>
      <w:r w:rsidRPr="00BF209E">
        <w:rPr>
          <w:szCs w:val="22"/>
        </w:rPr>
        <w:t xml:space="preserve"> patenka į motinos pieną. Sprendimas tęsti/nutraukti žindymą ar tęsti/nutraukti gydymą </w:t>
      </w:r>
      <w:proofErr w:type="spellStart"/>
      <w:r w:rsidRPr="00BF209E">
        <w:rPr>
          <w:szCs w:val="22"/>
        </w:rPr>
        <w:t>amlodipinu</w:t>
      </w:r>
      <w:proofErr w:type="spellEnd"/>
      <w:r w:rsidRPr="00BF209E">
        <w:rPr>
          <w:szCs w:val="22"/>
        </w:rPr>
        <w:t xml:space="preserve"> turi būti priimtas, įvertinus žindymo naudą </w:t>
      </w:r>
      <w:proofErr w:type="spellStart"/>
      <w:r w:rsidRPr="00BF209E">
        <w:rPr>
          <w:szCs w:val="22"/>
        </w:rPr>
        <w:t>kūdikui</w:t>
      </w:r>
      <w:proofErr w:type="spellEnd"/>
      <w:r w:rsidRPr="00BF209E">
        <w:rPr>
          <w:szCs w:val="22"/>
        </w:rPr>
        <w:t xml:space="preserve"> ir gydymo naudą motinai.</w:t>
      </w:r>
    </w:p>
    <w:p w:rsidR="00223A80" w:rsidRPr="00BF209E" w:rsidRDefault="00223A80" w:rsidP="00223A80">
      <w:pPr>
        <w:widowControl w:val="0"/>
        <w:autoSpaceDE w:val="0"/>
        <w:autoSpaceDN w:val="0"/>
        <w:adjustRightInd w:val="0"/>
        <w:rPr>
          <w:i/>
          <w:szCs w:val="22"/>
        </w:rPr>
      </w:pPr>
    </w:p>
    <w:p w:rsidR="00223A80" w:rsidRPr="00BF209E" w:rsidRDefault="00223A80" w:rsidP="00223A80">
      <w:pPr>
        <w:widowControl w:val="0"/>
        <w:autoSpaceDE w:val="0"/>
        <w:autoSpaceDN w:val="0"/>
        <w:adjustRightInd w:val="0"/>
        <w:rPr>
          <w:iCs/>
          <w:szCs w:val="22"/>
        </w:rPr>
      </w:pPr>
      <w:r w:rsidRPr="00BF209E">
        <w:rPr>
          <w:iCs/>
          <w:szCs w:val="22"/>
        </w:rPr>
        <w:t>Vaisingumas</w:t>
      </w:r>
    </w:p>
    <w:p w:rsidR="00223A80" w:rsidRPr="00BF209E" w:rsidRDefault="00223A80" w:rsidP="00223A80">
      <w:pPr>
        <w:widowControl w:val="0"/>
        <w:autoSpaceDE w:val="0"/>
        <w:autoSpaceDN w:val="0"/>
        <w:adjustRightInd w:val="0"/>
        <w:rPr>
          <w:szCs w:val="22"/>
        </w:rPr>
      </w:pPr>
      <w:r w:rsidRPr="00BF209E">
        <w:rPr>
          <w:rStyle w:val="hps"/>
          <w:szCs w:val="22"/>
        </w:rPr>
        <w:t>Kai kuriems pacientams</w:t>
      </w:r>
      <w:r w:rsidRPr="00BF209E">
        <w:rPr>
          <w:szCs w:val="22"/>
        </w:rPr>
        <w:t xml:space="preserve">, </w:t>
      </w:r>
      <w:r w:rsidRPr="00BF209E">
        <w:rPr>
          <w:rStyle w:val="hps"/>
          <w:szCs w:val="22"/>
        </w:rPr>
        <w:t>gydytiems</w:t>
      </w:r>
      <w:r w:rsidRPr="00BF209E">
        <w:rPr>
          <w:szCs w:val="22"/>
        </w:rPr>
        <w:t xml:space="preserve"> </w:t>
      </w:r>
      <w:r w:rsidRPr="00BF209E">
        <w:rPr>
          <w:rStyle w:val="hps"/>
          <w:szCs w:val="22"/>
        </w:rPr>
        <w:t>kalcio kanalų blokatoriais, buvo pastebėti</w:t>
      </w:r>
      <w:r w:rsidRPr="00BF209E">
        <w:rPr>
          <w:szCs w:val="22"/>
        </w:rPr>
        <w:t xml:space="preserve"> grįžtamieji biocheminiai pokyčiai </w:t>
      </w:r>
      <w:r w:rsidRPr="00BF209E">
        <w:rPr>
          <w:rStyle w:val="hps"/>
          <w:szCs w:val="22"/>
        </w:rPr>
        <w:t>spermatozoidų</w:t>
      </w:r>
      <w:r w:rsidRPr="00BF209E">
        <w:rPr>
          <w:szCs w:val="22"/>
        </w:rPr>
        <w:t xml:space="preserve"> </w:t>
      </w:r>
      <w:r w:rsidRPr="00BF209E">
        <w:rPr>
          <w:rStyle w:val="hps"/>
          <w:szCs w:val="22"/>
        </w:rPr>
        <w:t>galvutėje</w:t>
      </w:r>
      <w:r w:rsidRPr="00BF209E">
        <w:rPr>
          <w:szCs w:val="22"/>
        </w:rPr>
        <w:t xml:space="preserve">. </w:t>
      </w:r>
      <w:r w:rsidRPr="00BF209E">
        <w:rPr>
          <w:rStyle w:val="hps"/>
          <w:szCs w:val="22"/>
        </w:rPr>
        <w:t>Dėl</w:t>
      </w:r>
      <w:r w:rsidRPr="00BF209E">
        <w:rPr>
          <w:szCs w:val="22"/>
        </w:rPr>
        <w:t xml:space="preserve"> </w:t>
      </w:r>
      <w:r w:rsidRPr="00BF209E">
        <w:rPr>
          <w:rStyle w:val="hps"/>
          <w:szCs w:val="22"/>
        </w:rPr>
        <w:t xml:space="preserve">galimo </w:t>
      </w:r>
      <w:proofErr w:type="spellStart"/>
      <w:r w:rsidRPr="00BF209E">
        <w:rPr>
          <w:rStyle w:val="hps"/>
          <w:szCs w:val="22"/>
        </w:rPr>
        <w:t>amlodipino</w:t>
      </w:r>
      <w:proofErr w:type="spellEnd"/>
      <w:r w:rsidRPr="00BF209E">
        <w:rPr>
          <w:rStyle w:val="hps"/>
          <w:szCs w:val="22"/>
        </w:rPr>
        <w:t xml:space="preserve"> poveikio</w:t>
      </w:r>
      <w:r w:rsidRPr="00BF209E">
        <w:rPr>
          <w:szCs w:val="22"/>
        </w:rPr>
        <w:t xml:space="preserve"> </w:t>
      </w:r>
      <w:r w:rsidRPr="00BF209E">
        <w:rPr>
          <w:rStyle w:val="hps"/>
          <w:szCs w:val="22"/>
        </w:rPr>
        <w:t>vaisingumui</w:t>
      </w:r>
      <w:r w:rsidRPr="00BF209E">
        <w:rPr>
          <w:szCs w:val="22"/>
        </w:rPr>
        <w:t xml:space="preserve"> </w:t>
      </w:r>
      <w:r w:rsidRPr="00BF209E">
        <w:rPr>
          <w:rStyle w:val="hps"/>
          <w:szCs w:val="22"/>
        </w:rPr>
        <w:t>klinikinių duomenų</w:t>
      </w:r>
      <w:r w:rsidRPr="00BF209E">
        <w:rPr>
          <w:szCs w:val="22"/>
        </w:rPr>
        <w:t xml:space="preserve"> </w:t>
      </w:r>
      <w:r w:rsidRPr="00BF209E">
        <w:rPr>
          <w:rStyle w:val="hps"/>
          <w:szCs w:val="22"/>
        </w:rPr>
        <w:t>nepakanka</w:t>
      </w:r>
      <w:r w:rsidRPr="00BF209E">
        <w:rPr>
          <w:szCs w:val="22"/>
        </w:rPr>
        <w:t xml:space="preserve">. </w:t>
      </w:r>
      <w:r w:rsidRPr="00BF209E">
        <w:rPr>
          <w:rStyle w:val="hps"/>
          <w:szCs w:val="22"/>
        </w:rPr>
        <w:t>Vieno</w:t>
      </w:r>
      <w:r w:rsidRPr="00BF209E">
        <w:rPr>
          <w:szCs w:val="22"/>
        </w:rPr>
        <w:t xml:space="preserve"> </w:t>
      </w:r>
      <w:r w:rsidRPr="00BF209E">
        <w:rPr>
          <w:rStyle w:val="hps"/>
          <w:szCs w:val="22"/>
        </w:rPr>
        <w:t>tyrimo su žiurkėmis metu</w:t>
      </w:r>
      <w:r w:rsidRPr="00BF209E">
        <w:rPr>
          <w:szCs w:val="22"/>
        </w:rPr>
        <w:t xml:space="preserve"> </w:t>
      </w:r>
      <w:r w:rsidRPr="00BF209E">
        <w:rPr>
          <w:rStyle w:val="hps"/>
          <w:szCs w:val="22"/>
        </w:rPr>
        <w:t>buvo</w:t>
      </w:r>
      <w:r w:rsidRPr="00BF209E">
        <w:rPr>
          <w:szCs w:val="22"/>
        </w:rPr>
        <w:t xml:space="preserve"> </w:t>
      </w:r>
      <w:r w:rsidRPr="00BF209E">
        <w:rPr>
          <w:rStyle w:val="hps"/>
          <w:szCs w:val="22"/>
        </w:rPr>
        <w:t>nustatytas</w:t>
      </w:r>
      <w:r w:rsidRPr="00BF209E">
        <w:rPr>
          <w:szCs w:val="22"/>
        </w:rPr>
        <w:t xml:space="preserve"> </w:t>
      </w:r>
      <w:r w:rsidRPr="00BF209E">
        <w:rPr>
          <w:rStyle w:val="hps"/>
          <w:szCs w:val="22"/>
        </w:rPr>
        <w:t>nepageidaujamas</w:t>
      </w:r>
      <w:r w:rsidRPr="00BF209E">
        <w:rPr>
          <w:szCs w:val="22"/>
        </w:rPr>
        <w:t xml:space="preserve"> </w:t>
      </w:r>
      <w:r w:rsidRPr="00BF209E">
        <w:rPr>
          <w:rStyle w:val="hps"/>
          <w:szCs w:val="22"/>
        </w:rPr>
        <w:t>poveikis</w:t>
      </w:r>
      <w:r w:rsidR="0066380B" w:rsidRPr="00BF209E">
        <w:rPr>
          <w:rStyle w:val="hps"/>
          <w:szCs w:val="22"/>
        </w:rPr>
        <w:t xml:space="preserve"> patinėlių vaisingumui</w:t>
      </w:r>
      <w:r w:rsidRPr="00BF209E">
        <w:rPr>
          <w:rStyle w:val="hps"/>
          <w:szCs w:val="22"/>
        </w:rPr>
        <w:t xml:space="preserve"> (</w:t>
      </w:r>
      <w:r w:rsidRPr="00BF209E">
        <w:rPr>
          <w:szCs w:val="22"/>
        </w:rPr>
        <w:t>žr. 5.3 skyrių).</w:t>
      </w:r>
    </w:p>
    <w:p w:rsidR="00223A80" w:rsidRPr="00BF209E" w:rsidRDefault="00223A80" w:rsidP="00223A80">
      <w:pPr>
        <w:widowControl w:val="0"/>
        <w:autoSpaceDE w:val="0"/>
        <w:autoSpaceDN w:val="0"/>
        <w:adjustRightInd w:val="0"/>
        <w:ind w:hanging="567"/>
        <w:rPr>
          <w:b/>
          <w:bCs/>
          <w:szCs w:val="22"/>
        </w:rPr>
      </w:pPr>
      <w:r w:rsidRPr="00BF209E">
        <w:rPr>
          <w:b/>
          <w:bCs/>
          <w:szCs w:val="22"/>
        </w:rPr>
        <w:tab/>
      </w:r>
    </w:p>
    <w:p w:rsidR="00223A80" w:rsidRPr="00BF209E" w:rsidRDefault="00223A80" w:rsidP="00223A80">
      <w:pPr>
        <w:widowControl w:val="0"/>
        <w:autoSpaceDE w:val="0"/>
        <w:autoSpaceDN w:val="0"/>
        <w:adjustRightInd w:val="0"/>
        <w:ind w:hanging="567"/>
        <w:rPr>
          <w:b/>
          <w:szCs w:val="22"/>
        </w:rPr>
      </w:pPr>
      <w:r w:rsidRPr="00BF209E">
        <w:rPr>
          <w:b/>
          <w:bCs/>
          <w:szCs w:val="22"/>
        </w:rPr>
        <w:tab/>
      </w:r>
      <w:r w:rsidRPr="00BF209E">
        <w:rPr>
          <w:b/>
          <w:szCs w:val="22"/>
        </w:rPr>
        <w:t>4.7</w:t>
      </w:r>
      <w:r w:rsidRPr="00BF209E">
        <w:rPr>
          <w:b/>
          <w:szCs w:val="22"/>
        </w:rPr>
        <w:tab/>
        <w:t>Poveikis gebėjimui vairuoti ir valdyti mechanizmus</w:t>
      </w:r>
    </w:p>
    <w:p w:rsidR="00223A80" w:rsidRPr="00BF209E" w:rsidRDefault="00223A80" w:rsidP="00223A80">
      <w:pPr>
        <w:widowControl w:val="0"/>
        <w:autoSpaceDE w:val="0"/>
        <w:autoSpaceDN w:val="0"/>
        <w:adjustRightInd w:val="0"/>
        <w:ind w:hanging="567"/>
        <w:rPr>
          <w:szCs w:val="22"/>
        </w:rPr>
      </w:pPr>
    </w:p>
    <w:p w:rsidR="00223A80" w:rsidRPr="00BF209E" w:rsidRDefault="00223A80" w:rsidP="00223A80">
      <w:pPr>
        <w:widowControl w:val="0"/>
        <w:autoSpaceDE w:val="0"/>
        <w:autoSpaceDN w:val="0"/>
        <w:adjustRightInd w:val="0"/>
        <w:rPr>
          <w:szCs w:val="22"/>
        </w:rPr>
      </w:pPr>
      <w:proofErr w:type="spellStart"/>
      <w:r w:rsidRPr="00BF209E">
        <w:rPr>
          <w:szCs w:val="22"/>
        </w:rPr>
        <w:t>Amlodipinas</w:t>
      </w:r>
      <w:proofErr w:type="spellEnd"/>
      <w:r w:rsidRPr="00BF209E">
        <w:rPr>
          <w:szCs w:val="22"/>
        </w:rPr>
        <w:t xml:space="preserve"> gali silpnai arba vidutiniškai veikti gebėjimą vairuoti ir valdyti mechanizmus. Jeigu pacientai, vartojantys </w:t>
      </w:r>
      <w:proofErr w:type="spellStart"/>
      <w:r w:rsidRPr="00BF209E">
        <w:rPr>
          <w:szCs w:val="22"/>
        </w:rPr>
        <w:t>amlodipiną</w:t>
      </w:r>
      <w:proofErr w:type="spellEnd"/>
      <w:r w:rsidRPr="00BF209E">
        <w:rPr>
          <w:szCs w:val="22"/>
        </w:rPr>
        <w:t>, jaučia galvos svaigimą, galvos skausmą, nuovargį arba pykinimą, jų gebėjimas reaguoti gali sutrikti. Būtina atidžiau stebėti gydymo pradžioje.</w:t>
      </w:r>
    </w:p>
    <w:p w:rsidR="00223A80" w:rsidRPr="00BF209E" w:rsidRDefault="00223A80" w:rsidP="00223A80">
      <w:pPr>
        <w:widowControl w:val="0"/>
        <w:tabs>
          <w:tab w:val="left" w:pos="570"/>
        </w:tabs>
        <w:autoSpaceDE w:val="0"/>
        <w:autoSpaceDN w:val="0"/>
        <w:adjustRightInd w:val="0"/>
        <w:rPr>
          <w:b/>
          <w:szCs w:val="22"/>
        </w:rPr>
      </w:pPr>
    </w:p>
    <w:p w:rsidR="00223A80" w:rsidRPr="00BF209E" w:rsidRDefault="00223A80" w:rsidP="00223A80">
      <w:pPr>
        <w:widowControl w:val="0"/>
        <w:tabs>
          <w:tab w:val="left" w:pos="570"/>
        </w:tabs>
        <w:autoSpaceDE w:val="0"/>
        <w:autoSpaceDN w:val="0"/>
        <w:adjustRightInd w:val="0"/>
        <w:rPr>
          <w:b/>
          <w:szCs w:val="22"/>
        </w:rPr>
      </w:pPr>
      <w:r w:rsidRPr="00BF209E">
        <w:rPr>
          <w:b/>
          <w:bCs/>
          <w:szCs w:val="22"/>
        </w:rPr>
        <w:lastRenderedPageBreak/>
        <w:t>4.8</w:t>
      </w:r>
      <w:r w:rsidRPr="00BF209E">
        <w:rPr>
          <w:b/>
          <w:bCs/>
          <w:szCs w:val="22"/>
        </w:rPr>
        <w:tab/>
      </w:r>
      <w:r w:rsidRPr="00BF209E">
        <w:rPr>
          <w:b/>
          <w:szCs w:val="22"/>
        </w:rPr>
        <w:t>Nepageidaujamas poveikis</w:t>
      </w:r>
    </w:p>
    <w:p w:rsidR="00223A80" w:rsidRPr="00BF209E" w:rsidRDefault="00223A80" w:rsidP="00223A80">
      <w:pPr>
        <w:widowControl w:val="0"/>
        <w:tabs>
          <w:tab w:val="left" w:pos="570"/>
        </w:tabs>
        <w:autoSpaceDE w:val="0"/>
        <w:autoSpaceDN w:val="0"/>
        <w:adjustRightInd w:val="0"/>
        <w:rPr>
          <w:szCs w:val="22"/>
        </w:rPr>
      </w:pPr>
    </w:p>
    <w:p w:rsidR="00223A80" w:rsidRPr="00BF209E" w:rsidRDefault="00223A80" w:rsidP="00223A80">
      <w:pPr>
        <w:rPr>
          <w:szCs w:val="22"/>
        </w:rPr>
      </w:pPr>
      <w:r w:rsidRPr="00BF209E">
        <w:rPr>
          <w:iCs/>
          <w:szCs w:val="22"/>
        </w:rPr>
        <w:t>Saugumo duomenų santrauka</w:t>
      </w:r>
      <w:r w:rsidRPr="00BF209E">
        <w:rPr>
          <w:szCs w:val="22"/>
        </w:rPr>
        <w:t xml:space="preserve"> </w:t>
      </w:r>
    </w:p>
    <w:p w:rsidR="00223A80" w:rsidRPr="00BF209E" w:rsidRDefault="00223A80" w:rsidP="00223A80">
      <w:pPr>
        <w:widowControl w:val="0"/>
        <w:autoSpaceDE w:val="0"/>
        <w:autoSpaceDN w:val="0"/>
        <w:adjustRightInd w:val="0"/>
        <w:rPr>
          <w:szCs w:val="22"/>
        </w:rPr>
      </w:pPr>
      <w:r w:rsidRPr="00BF209E">
        <w:rPr>
          <w:szCs w:val="22"/>
        </w:rPr>
        <w:t>Gydymo metu dažniausiai pasireiškę nepageidaujami poveikiai: mieguistumas, galvos svaigimas, galvos skausmas, širdies plakimas, paraudimas, pilvo skausmas, pykinimas, kulkšnių patinimas, pabrinkimas ir nuovargis.</w:t>
      </w:r>
    </w:p>
    <w:p w:rsidR="00223A80" w:rsidRPr="00BF209E" w:rsidRDefault="00223A80" w:rsidP="00223A80">
      <w:pPr>
        <w:widowControl w:val="0"/>
        <w:autoSpaceDE w:val="0"/>
        <w:autoSpaceDN w:val="0"/>
        <w:adjustRightInd w:val="0"/>
        <w:rPr>
          <w:szCs w:val="22"/>
        </w:rPr>
      </w:pPr>
    </w:p>
    <w:p w:rsidR="00223A80" w:rsidRPr="00BF209E" w:rsidRDefault="00223A80" w:rsidP="00223A80">
      <w:pPr>
        <w:widowControl w:val="0"/>
        <w:autoSpaceDE w:val="0"/>
        <w:autoSpaceDN w:val="0"/>
        <w:adjustRightInd w:val="0"/>
        <w:rPr>
          <w:szCs w:val="22"/>
        </w:rPr>
      </w:pPr>
      <w:r w:rsidRPr="00BF209E">
        <w:rPr>
          <w:szCs w:val="22"/>
        </w:rPr>
        <w:t>Nepageidaujamo poveikio dažnis apibūdinamas taip: labai dažnas (≥ 1/10), dažnas (nuo ≥ 1/100 iki &lt; 1/10), nedažnas (nuo ≥ 1/1 000 iki &lt; 1/100), retas (nuo ≥ 1/10 000 iki &lt; 1/1000), labai retas (&lt; 1/10 000) ir nežinomas (negali būti apskaičiuotas pagal turimus duomenis).</w:t>
      </w:r>
    </w:p>
    <w:p w:rsidR="00223A80" w:rsidRPr="00BF209E" w:rsidRDefault="00223A80" w:rsidP="00223A80">
      <w:pPr>
        <w:widowControl w:val="0"/>
        <w:autoSpaceDE w:val="0"/>
        <w:autoSpaceDN w:val="0"/>
        <w:adjustRightInd w:val="0"/>
        <w:rPr>
          <w:szCs w:val="22"/>
        </w:rPr>
      </w:pPr>
    </w:p>
    <w:p w:rsidR="00223A80" w:rsidRPr="00BF209E" w:rsidRDefault="00223A80" w:rsidP="00223A80">
      <w:pPr>
        <w:widowControl w:val="0"/>
        <w:autoSpaceDE w:val="0"/>
        <w:autoSpaceDN w:val="0"/>
        <w:adjustRightInd w:val="0"/>
        <w:rPr>
          <w:szCs w:val="22"/>
        </w:rPr>
      </w:pPr>
      <w:r w:rsidRPr="00BF209E">
        <w:rPr>
          <w:szCs w:val="22"/>
        </w:rPr>
        <w:t>Kiekvienoje dažnio grupėje nepageidaujamas poveikis pateikiamas mažėjančio sunkumo tvarka.</w:t>
      </w:r>
    </w:p>
    <w:p w:rsidR="00223A80" w:rsidRPr="00BF209E" w:rsidRDefault="00223A80" w:rsidP="00223A80">
      <w:pPr>
        <w:widowControl w:val="0"/>
        <w:autoSpaceDE w:val="0"/>
        <w:autoSpaceDN w:val="0"/>
        <w:adjustRightInd w:val="0"/>
        <w:rPr>
          <w:szCs w:val="22"/>
        </w:rPr>
      </w:pPr>
    </w:p>
    <w:tbl>
      <w:tblPr>
        <w:tblW w:w="0" w:type="auto"/>
        <w:tblInd w:w="108" w:type="dxa"/>
        <w:tblLayout w:type="fixed"/>
        <w:tblLook w:val="0000" w:firstRow="0" w:lastRow="0" w:firstColumn="0" w:lastColumn="0" w:noHBand="0" w:noVBand="0"/>
      </w:tblPr>
      <w:tblGrid>
        <w:gridCol w:w="2988"/>
        <w:gridCol w:w="2520"/>
        <w:gridCol w:w="4500"/>
      </w:tblGrid>
      <w:tr w:rsidR="0066380B" w:rsidRPr="00BF209E" w:rsidTr="0066380B">
        <w:trPr>
          <w:trHeight w:val="1"/>
        </w:trPr>
        <w:tc>
          <w:tcPr>
            <w:tcW w:w="2988" w:type="dxa"/>
            <w:tcBorders>
              <w:top w:val="single" w:sz="2" w:space="0" w:color="000000"/>
              <w:left w:val="single" w:sz="2" w:space="0" w:color="000000"/>
              <w:bottom w:val="single" w:sz="2" w:space="0" w:color="000000"/>
              <w:right w:val="single" w:sz="2" w:space="0" w:color="000000"/>
            </w:tcBorders>
            <w:shd w:val="clear" w:color="000000" w:fill="FFFFFF"/>
          </w:tcPr>
          <w:p w:rsidR="00223A80" w:rsidRPr="00BF209E" w:rsidRDefault="00223A80" w:rsidP="0066380B">
            <w:pPr>
              <w:widowControl w:val="0"/>
              <w:autoSpaceDE w:val="0"/>
              <w:autoSpaceDN w:val="0"/>
              <w:adjustRightInd w:val="0"/>
              <w:rPr>
                <w:b/>
                <w:szCs w:val="22"/>
              </w:rPr>
            </w:pPr>
            <w:r w:rsidRPr="00BF209E">
              <w:rPr>
                <w:b/>
                <w:szCs w:val="22"/>
              </w:rPr>
              <w:t>Organų sistemų klasė</w:t>
            </w:r>
          </w:p>
          <w:p w:rsidR="00223A80" w:rsidRPr="00BF209E" w:rsidRDefault="00223A80" w:rsidP="0066380B">
            <w:pPr>
              <w:widowControl w:val="0"/>
              <w:autoSpaceDE w:val="0"/>
              <w:autoSpaceDN w:val="0"/>
              <w:adjustRightInd w:val="0"/>
              <w:rPr>
                <w:szCs w:val="22"/>
              </w:rPr>
            </w:pPr>
          </w:p>
        </w:tc>
        <w:tc>
          <w:tcPr>
            <w:tcW w:w="2520" w:type="dxa"/>
            <w:tcBorders>
              <w:top w:val="single" w:sz="2" w:space="0" w:color="000000"/>
              <w:left w:val="single" w:sz="2" w:space="0" w:color="000000"/>
              <w:bottom w:val="single" w:sz="2" w:space="0" w:color="000000"/>
              <w:right w:val="single" w:sz="2" w:space="0" w:color="000000"/>
            </w:tcBorders>
            <w:shd w:val="clear" w:color="000000" w:fill="FFFFFF"/>
          </w:tcPr>
          <w:p w:rsidR="00223A80" w:rsidRPr="00BF209E" w:rsidRDefault="00223A80" w:rsidP="0066380B">
            <w:pPr>
              <w:widowControl w:val="0"/>
              <w:autoSpaceDE w:val="0"/>
              <w:autoSpaceDN w:val="0"/>
              <w:adjustRightInd w:val="0"/>
              <w:rPr>
                <w:szCs w:val="22"/>
              </w:rPr>
            </w:pPr>
            <w:r w:rsidRPr="00BF209E">
              <w:rPr>
                <w:b/>
                <w:szCs w:val="22"/>
              </w:rPr>
              <w:t>Dažnis</w:t>
            </w:r>
          </w:p>
        </w:tc>
        <w:tc>
          <w:tcPr>
            <w:tcW w:w="4500" w:type="dxa"/>
            <w:tcBorders>
              <w:top w:val="single" w:sz="2" w:space="0" w:color="000000"/>
              <w:left w:val="single" w:sz="2" w:space="0" w:color="000000"/>
              <w:bottom w:val="single" w:sz="2" w:space="0" w:color="000000"/>
              <w:right w:val="single" w:sz="2" w:space="0" w:color="000000"/>
            </w:tcBorders>
            <w:shd w:val="clear" w:color="000000" w:fill="FFFFFF"/>
          </w:tcPr>
          <w:p w:rsidR="00223A80" w:rsidRPr="00BF209E" w:rsidRDefault="00223A80" w:rsidP="0066380B">
            <w:pPr>
              <w:widowControl w:val="0"/>
              <w:autoSpaceDE w:val="0"/>
              <w:autoSpaceDN w:val="0"/>
              <w:adjustRightInd w:val="0"/>
              <w:rPr>
                <w:szCs w:val="22"/>
              </w:rPr>
            </w:pPr>
            <w:r w:rsidRPr="00BF209E">
              <w:rPr>
                <w:b/>
                <w:szCs w:val="22"/>
              </w:rPr>
              <w:t>Nepageidaujamas poveikis</w:t>
            </w:r>
          </w:p>
        </w:tc>
      </w:tr>
      <w:tr w:rsidR="0066380B" w:rsidRPr="00BF209E" w:rsidTr="0066380B">
        <w:trPr>
          <w:trHeight w:val="1"/>
        </w:trPr>
        <w:tc>
          <w:tcPr>
            <w:tcW w:w="2988" w:type="dxa"/>
            <w:tcBorders>
              <w:top w:val="single" w:sz="2" w:space="0" w:color="000000"/>
              <w:left w:val="single" w:sz="2" w:space="0" w:color="000000"/>
              <w:bottom w:val="single" w:sz="2" w:space="0" w:color="000000"/>
              <w:right w:val="single" w:sz="2" w:space="0" w:color="000000"/>
            </w:tcBorders>
            <w:shd w:val="clear" w:color="000000" w:fill="FFFFFF"/>
          </w:tcPr>
          <w:p w:rsidR="00223A80" w:rsidRPr="00BF209E" w:rsidRDefault="00223A80" w:rsidP="0066380B">
            <w:pPr>
              <w:widowControl w:val="0"/>
              <w:autoSpaceDE w:val="0"/>
              <w:autoSpaceDN w:val="0"/>
              <w:adjustRightInd w:val="0"/>
              <w:rPr>
                <w:szCs w:val="22"/>
              </w:rPr>
            </w:pPr>
            <w:r w:rsidRPr="00BF209E">
              <w:rPr>
                <w:b/>
                <w:szCs w:val="22"/>
              </w:rPr>
              <w:t>Kraujo ir limfinės sistemos sutrikimai</w:t>
            </w:r>
          </w:p>
        </w:tc>
        <w:tc>
          <w:tcPr>
            <w:tcW w:w="2520" w:type="dxa"/>
            <w:tcBorders>
              <w:top w:val="single" w:sz="2" w:space="0" w:color="000000"/>
              <w:left w:val="single" w:sz="2" w:space="0" w:color="000000"/>
              <w:bottom w:val="single" w:sz="2" w:space="0" w:color="000000"/>
              <w:right w:val="single" w:sz="2" w:space="0" w:color="000000"/>
            </w:tcBorders>
            <w:shd w:val="clear" w:color="000000" w:fill="FFFFFF"/>
          </w:tcPr>
          <w:p w:rsidR="00223A80" w:rsidRPr="00BF209E" w:rsidRDefault="00223A80" w:rsidP="0066380B">
            <w:pPr>
              <w:widowControl w:val="0"/>
              <w:autoSpaceDE w:val="0"/>
              <w:autoSpaceDN w:val="0"/>
              <w:adjustRightInd w:val="0"/>
              <w:rPr>
                <w:szCs w:val="22"/>
              </w:rPr>
            </w:pPr>
            <w:r w:rsidRPr="00BF209E">
              <w:rPr>
                <w:szCs w:val="22"/>
              </w:rPr>
              <w:t>Labai retas</w:t>
            </w:r>
          </w:p>
        </w:tc>
        <w:tc>
          <w:tcPr>
            <w:tcW w:w="4500" w:type="dxa"/>
            <w:tcBorders>
              <w:top w:val="single" w:sz="2" w:space="0" w:color="000000"/>
              <w:left w:val="single" w:sz="2" w:space="0" w:color="000000"/>
              <w:bottom w:val="single" w:sz="2" w:space="0" w:color="000000"/>
              <w:right w:val="single" w:sz="2" w:space="0" w:color="000000"/>
            </w:tcBorders>
            <w:shd w:val="clear" w:color="000000" w:fill="FFFFFF"/>
          </w:tcPr>
          <w:p w:rsidR="00223A80" w:rsidRPr="00BF209E" w:rsidRDefault="00223A80" w:rsidP="0066380B">
            <w:pPr>
              <w:widowControl w:val="0"/>
              <w:autoSpaceDE w:val="0"/>
              <w:autoSpaceDN w:val="0"/>
              <w:adjustRightInd w:val="0"/>
              <w:rPr>
                <w:szCs w:val="22"/>
              </w:rPr>
            </w:pPr>
            <w:proofErr w:type="spellStart"/>
            <w:r w:rsidRPr="00BF209E">
              <w:rPr>
                <w:szCs w:val="22"/>
              </w:rPr>
              <w:t>Leukocitopenija</w:t>
            </w:r>
            <w:proofErr w:type="spellEnd"/>
            <w:r w:rsidRPr="00BF209E">
              <w:rPr>
                <w:szCs w:val="22"/>
              </w:rPr>
              <w:t>,</w:t>
            </w:r>
          </w:p>
          <w:p w:rsidR="00223A80" w:rsidRPr="00BF209E" w:rsidRDefault="00223A80" w:rsidP="0066380B">
            <w:pPr>
              <w:widowControl w:val="0"/>
              <w:autoSpaceDE w:val="0"/>
              <w:autoSpaceDN w:val="0"/>
              <w:adjustRightInd w:val="0"/>
              <w:rPr>
                <w:szCs w:val="22"/>
              </w:rPr>
            </w:pPr>
            <w:proofErr w:type="spellStart"/>
            <w:r w:rsidRPr="00BF209E">
              <w:rPr>
                <w:szCs w:val="22"/>
              </w:rPr>
              <w:t>trombocitopenija</w:t>
            </w:r>
            <w:proofErr w:type="spellEnd"/>
          </w:p>
        </w:tc>
      </w:tr>
      <w:tr w:rsidR="0066380B" w:rsidRPr="00BF209E" w:rsidTr="0066380B">
        <w:trPr>
          <w:trHeight w:val="1"/>
        </w:trPr>
        <w:tc>
          <w:tcPr>
            <w:tcW w:w="2988" w:type="dxa"/>
            <w:tcBorders>
              <w:top w:val="single" w:sz="2" w:space="0" w:color="000000"/>
              <w:left w:val="single" w:sz="2" w:space="0" w:color="000000"/>
              <w:bottom w:val="single" w:sz="2" w:space="0" w:color="000000"/>
              <w:right w:val="single" w:sz="2" w:space="0" w:color="000000"/>
            </w:tcBorders>
            <w:shd w:val="clear" w:color="000000" w:fill="FFFFFF"/>
          </w:tcPr>
          <w:p w:rsidR="00223A80" w:rsidRPr="00BF209E" w:rsidRDefault="00223A80" w:rsidP="0066380B">
            <w:pPr>
              <w:widowControl w:val="0"/>
              <w:autoSpaceDE w:val="0"/>
              <w:autoSpaceDN w:val="0"/>
              <w:adjustRightInd w:val="0"/>
              <w:rPr>
                <w:szCs w:val="22"/>
              </w:rPr>
            </w:pPr>
            <w:r w:rsidRPr="00BF209E">
              <w:rPr>
                <w:b/>
                <w:szCs w:val="22"/>
              </w:rPr>
              <w:t>Imuninės sistemos sutrikimai</w:t>
            </w:r>
          </w:p>
        </w:tc>
        <w:tc>
          <w:tcPr>
            <w:tcW w:w="2520" w:type="dxa"/>
            <w:tcBorders>
              <w:top w:val="single" w:sz="2" w:space="0" w:color="000000"/>
              <w:left w:val="single" w:sz="2" w:space="0" w:color="000000"/>
              <w:bottom w:val="single" w:sz="2" w:space="0" w:color="000000"/>
              <w:right w:val="single" w:sz="2" w:space="0" w:color="000000"/>
            </w:tcBorders>
            <w:shd w:val="clear" w:color="000000" w:fill="FFFFFF"/>
          </w:tcPr>
          <w:p w:rsidR="00223A80" w:rsidRPr="00BF209E" w:rsidRDefault="00223A80" w:rsidP="0066380B">
            <w:pPr>
              <w:widowControl w:val="0"/>
              <w:autoSpaceDE w:val="0"/>
              <w:autoSpaceDN w:val="0"/>
              <w:adjustRightInd w:val="0"/>
              <w:rPr>
                <w:szCs w:val="22"/>
              </w:rPr>
            </w:pPr>
            <w:r w:rsidRPr="00BF209E">
              <w:rPr>
                <w:szCs w:val="22"/>
              </w:rPr>
              <w:t>Labai retas</w:t>
            </w:r>
          </w:p>
        </w:tc>
        <w:tc>
          <w:tcPr>
            <w:tcW w:w="4500" w:type="dxa"/>
            <w:tcBorders>
              <w:top w:val="single" w:sz="2" w:space="0" w:color="000000"/>
              <w:left w:val="single" w:sz="2" w:space="0" w:color="000000"/>
              <w:bottom w:val="single" w:sz="2" w:space="0" w:color="000000"/>
              <w:right w:val="single" w:sz="2" w:space="0" w:color="000000"/>
            </w:tcBorders>
            <w:shd w:val="clear" w:color="000000" w:fill="FFFFFF"/>
          </w:tcPr>
          <w:p w:rsidR="00223A80" w:rsidRPr="00BF209E" w:rsidRDefault="00223A80" w:rsidP="0066380B">
            <w:pPr>
              <w:widowControl w:val="0"/>
              <w:autoSpaceDE w:val="0"/>
              <w:autoSpaceDN w:val="0"/>
              <w:adjustRightInd w:val="0"/>
              <w:rPr>
                <w:szCs w:val="22"/>
              </w:rPr>
            </w:pPr>
            <w:r w:rsidRPr="00BF209E">
              <w:rPr>
                <w:szCs w:val="22"/>
              </w:rPr>
              <w:t>Alerginės reakcijos</w:t>
            </w:r>
          </w:p>
        </w:tc>
      </w:tr>
      <w:tr w:rsidR="0066380B" w:rsidRPr="00BF209E" w:rsidTr="0066380B">
        <w:trPr>
          <w:trHeight w:val="1"/>
        </w:trPr>
        <w:tc>
          <w:tcPr>
            <w:tcW w:w="2988" w:type="dxa"/>
            <w:tcBorders>
              <w:top w:val="single" w:sz="2" w:space="0" w:color="000000"/>
              <w:left w:val="single" w:sz="2" w:space="0" w:color="000000"/>
              <w:bottom w:val="single" w:sz="2" w:space="0" w:color="000000"/>
              <w:right w:val="single" w:sz="2" w:space="0" w:color="000000"/>
            </w:tcBorders>
            <w:shd w:val="clear" w:color="000000" w:fill="FFFFFF"/>
          </w:tcPr>
          <w:p w:rsidR="00223A80" w:rsidRPr="00BF209E" w:rsidRDefault="00223A80" w:rsidP="0066380B">
            <w:pPr>
              <w:widowControl w:val="0"/>
              <w:autoSpaceDE w:val="0"/>
              <w:autoSpaceDN w:val="0"/>
              <w:adjustRightInd w:val="0"/>
              <w:rPr>
                <w:szCs w:val="22"/>
              </w:rPr>
            </w:pPr>
            <w:r w:rsidRPr="00BF209E">
              <w:rPr>
                <w:b/>
                <w:szCs w:val="22"/>
              </w:rPr>
              <w:t>Metabolizmo ir mitybos sutrikimai</w:t>
            </w:r>
          </w:p>
        </w:tc>
        <w:tc>
          <w:tcPr>
            <w:tcW w:w="2520" w:type="dxa"/>
            <w:tcBorders>
              <w:top w:val="single" w:sz="2" w:space="0" w:color="000000"/>
              <w:left w:val="single" w:sz="2" w:space="0" w:color="000000"/>
              <w:bottom w:val="single" w:sz="2" w:space="0" w:color="000000"/>
              <w:right w:val="single" w:sz="2" w:space="0" w:color="000000"/>
            </w:tcBorders>
            <w:shd w:val="clear" w:color="000000" w:fill="FFFFFF"/>
          </w:tcPr>
          <w:p w:rsidR="00223A80" w:rsidRPr="00BF209E" w:rsidRDefault="00223A80" w:rsidP="0066380B">
            <w:pPr>
              <w:widowControl w:val="0"/>
              <w:autoSpaceDE w:val="0"/>
              <w:autoSpaceDN w:val="0"/>
              <w:adjustRightInd w:val="0"/>
              <w:rPr>
                <w:szCs w:val="22"/>
              </w:rPr>
            </w:pPr>
            <w:r w:rsidRPr="00BF209E">
              <w:rPr>
                <w:szCs w:val="22"/>
              </w:rPr>
              <w:t>Labai retas</w:t>
            </w:r>
          </w:p>
        </w:tc>
        <w:tc>
          <w:tcPr>
            <w:tcW w:w="4500" w:type="dxa"/>
            <w:tcBorders>
              <w:top w:val="single" w:sz="2" w:space="0" w:color="000000"/>
              <w:left w:val="single" w:sz="2" w:space="0" w:color="000000"/>
              <w:bottom w:val="single" w:sz="2" w:space="0" w:color="000000"/>
              <w:right w:val="single" w:sz="2" w:space="0" w:color="000000"/>
            </w:tcBorders>
            <w:shd w:val="clear" w:color="000000" w:fill="FFFFFF"/>
          </w:tcPr>
          <w:p w:rsidR="00223A80" w:rsidRPr="00BF209E" w:rsidRDefault="00223A80" w:rsidP="0066380B">
            <w:pPr>
              <w:widowControl w:val="0"/>
              <w:autoSpaceDE w:val="0"/>
              <w:autoSpaceDN w:val="0"/>
              <w:adjustRightInd w:val="0"/>
              <w:rPr>
                <w:szCs w:val="22"/>
              </w:rPr>
            </w:pPr>
            <w:r w:rsidRPr="00BF209E">
              <w:rPr>
                <w:szCs w:val="22"/>
              </w:rPr>
              <w:t>Hiperglikemija</w:t>
            </w:r>
          </w:p>
        </w:tc>
      </w:tr>
      <w:tr w:rsidR="0066380B" w:rsidRPr="00BF209E" w:rsidTr="0066380B">
        <w:trPr>
          <w:trHeight w:val="1"/>
        </w:trPr>
        <w:tc>
          <w:tcPr>
            <w:tcW w:w="298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223A80" w:rsidRPr="00BF209E" w:rsidRDefault="00223A80" w:rsidP="0066380B">
            <w:pPr>
              <w:widowControl w:val="0"/>
              <w:autoSpaceDE w:val="0"/>
              <w:autoSpaceDN w:val="0"/>
              <w:adjustRightInd w:val="0"/>
              <w:rPr>
                <w:b/>
                <w:szCs w:val="22"/>
              </w:rPr>
            </w:pPr>
            <w:r w:rsidRPr="00BF209E">
              <w:rPr>
                <w:b/>
                <w:szCs w:val="22"/>
              </w:rPr>
              <w:t>Psichikos sutrikimai</w:t>
            </w:r>
          </w:p>
          <w:p w:rsidR="00223A80" w:rsidRPr="00BF209E" w:rsidRDefault="00223A80" w:rsidP="0066380B">
            <w:pPr>
              <w:widowControl w:val="0"/>
              <w:autoSpaceDE w:val="0"/>
              <w:autoSpaceDN w:val="0"/>
              <w:adjustRightInd w:val="0"/>
              <w:rPr>
                <w:b/>
                <w:szCs w:val="22"/>
              </w:rPr>
            </w:pPr>
          </w:p>
          <w:p w:rsidR="00223A80" w:rsidRPr="00BF209E" w:rsidRDefault="00223A80" w:rsidP="0066380B">
            <w:pPr>
              <w:widowControl w:val="0"/>
              <w:autoSpaceDE w:val="0"/>
              <w:autoSpaceDN w:val="0"/>
              <w:adjustRightInd w:val="0"/>
              <w:rPr>
                <w:szCs w:val="22"/>
              </w:rPr>
            </w:pPr>
          </w:p>
        </w:tc>
        <w:tc>
          <w:tcPr>
            <w:tcW w:w="2520" w:type="dxa"/>
            <w:tcBorders>
              <w:top w:val="single" w:sz="2" w:space="0" w:color="000000"/>
              <w:left w:val="single" w:sz="2" w:space="0" w:color="000000"/>
              <w:bottom w:val="single" w:sz="2" w:space="0" w:color="000000"/>
              <w:right w:val="single" w:sz="2" w:space="0" w:color="000000"/>
            </w:tcBorders>
            <w:shd w:val="clear" w:color="000000" w:fill="FFFFFF"/>
          </w:tcPr>
          <w:p w:rsidR="00223A80" w:rsidRPr="00BF209E" w:rsidRDefault="00223A80" w:rsidP="0066380B">
            <w:pPr>
              <w:widowControl w:val="0"/>
              <w:autoSpaceDE w:val="0"/>
              <w:autoSpaceDN w:val="0"/>
              <w:adjustRightInd w:val="0"/>
              <w:rPr>
                <w:szCs w:val="22"/>
              </w:rPr>
            </w:pPr>
            <w:r w:rsidRPr="00BF209E">
              <w:rPr>
                <w:szCs w:val="22"/>
              </w:rPr>
              <w:t>Nedažnas</w:t>
            </w:r>
          </w:p>
          <w:p w:rsidR="00223A80" w:rsidRPr="00BF209E" w:rsidRDefault="00223A80" w:rsidP="0066380B">
            <w:pPr>
              <w:widowControl w:val="0"/>
              <w:autoSpaceDE w:val="0"/>
              <w:autoSpaceDN w:val="0"/>
              <w:adjustRightInd w:val="0"/>
              <w:rPr>
                <w:szCs w:val="22"/>
              </w:rPr>
            </w:pPr>
          </w:p>
        </w:tc>
        <w:tc>
          <w:tcPr>
            <w:tcW w:w="4500" w:type="dxa"/>
            <w:tcBorders>
              <w:top w:val="single" w:sz="2" w:space="0" w:color="000000"/>
              <w:left w:val="single" w:sz="2" w:space="0" w:color="000000"/>
              <w:bottom w:val="single" w:sz="2" w:space="0" w:color="000000"/>
              <w:right w:val="single" w:sz="2" w:space="0" w:color="000000"/>
            </w:tcBorders>
            <w:shd w:val="clear" w:color="000000" w:fill="FFFFFF"/>
          </w:tcPr>
          <w:p w:rsidR="00223A80" w:rsidRPr="00BF209E" w:rsidRDefault="00223A80" w:rsidP="0066380B">
            <w:pPr>
              <w:widowControl w:val="0"/>
              <w:autoSpaceDE w:val="0"/>
              <w:autoSpaceDN w:val="0"/>
              <w:adjustRightInd w:val="0"/>
              <w:rPr>
                <w:szCs w:val="22"/>
              </w:rPr>
            </w:pPr>
            <w:r w:rsidRPr="00BF209E">
              <w:rPr>
                <w:szCs w:val="22"/>
              </w:rPr>
              <w:t>Nemiga, nuotaikos pokyčiai (įskaitant nerimą), depresija</w:t>
            </w:r>
          </w:p>
        </w:tc>
      </w:tr>
      <w:tr w:rsidR="0066380B" w:rsidRPr="00BF209E" w:rsidTr="0066380B">
        <w:trPr>
          <w:trHeight w:val="1"/>
        </w:trPr>
        <w:tc>
          <w:tcPr>
            <w:tcW w:w="2988" w:type="dxa"/>
            <w:vMerge/>
            <w:tcBorders>
              <w:top w:val="single" w:sz="2" w:space="0" w:color="000000"/>
              <w:left w:val="single" w:sz="2" w:space="0" w:color="000000"/>
              <w:bottom w:val="single" w:sz="2" w:space="0" w:color="000000"/>
              <w:right w:val="single" w:sz="2" w:space="0" w:color="000000"/>
            </w:tcBorders>
            <w:shd w:val="clear" w:color="000000" w:fill="FFFFFF"/>
          </w:tcPr>
          <w:p w:rsidR="00223A80" w:rsidRPr="00BF209E" w:rsidRDefault="00223A80" w:rsidP="0066380B">
            <w:pPr>
              <w:widowControl w:val="0"/>
              <w:autoSpaceDE w:val="0"/>
              <w:autoSpaceDN w:val="0"/>
              <w:adjustRightInd w:val="0"/>
              <w:rPr>
                <w:szCs w:val="22"/>
              </w:rPr>
            </w:pPr>
          </w:p>
        </w:tc>
        <w:tc>
          <w:tcPr>
            <w:tcW w:w="2520" w:type="dxa"/>
            <w:tcBorders>
              <w:top w:val="single" w:sz="2" w:space="0" w:color="000000"/>
              <w:left w:val="single" w:sz="2" w:space="0" w:color="000000"/>
              <w:bottom w:val="single" w:sz="2" w:space="0" w:color="000000"/>
              <w:right w:val="single" w:sz="2" w:space="0" w:color="000000"/>
            </w:tcBorders>
            <w:shd w:val="clear" w:color="000000" w:fill="FFFFFF"/>
          </w:tcPr>
          <w:p w:rsidR="00223A80" w:rsidRPr="00BF209E" w:rsidRDefault="00223A80" w:rsidP="0066380B">
            <w:pPr>
              <w:widowControl w:val="0"/>
              <w:autoSpaceDE w:val="0"/>
              <w:autoSpaceDN w:val="0"/>
              <w:adjustRightInd w:val="0"/>
              <w:rPr>
                <w:szCs w:val="22"/>
              </w:rPr>
            </w:pPr>
            <w:r w:rsidRPr="00BF209E">
              <w:rPr>
                <w:szCs w:val="22"/>
              </w:rPr>
              <w:t>Retas</w:t>
            </w:r>
          </w:p>
        </w:tc>
        <w:tc>
          <w:tcPr>
            <w:tcW w:w="4500" w:type="dxa"/>
            <w:tcBorders>
              <w:top w:val="single" w:sz="2" w:space="0" w:color="000000"/>
              <w:left w:val="single" w:sz="2" w:space="0" w:color="000000"/>
              <w:bottom w:val="single" w:sz="2" w:space="0" w:color="000000"/>
              <w:right w:val="single" w:sz="2" w:space="0" w:color="000000"/>
            </w:tcBorders>
            <w:shd w:val="clear" w:color="000000" w:fill="FFFFFF"/>
          </w:tcPr>
          <w:p w:rsidR="00223A80" w:rsidRPr="00BF209E" w:rsidRDefault="00223A80" w:rsidP="0066380B">
            <w:pPr>
              <w:widowControl w:val="0"/>
              <w:autoSpaceDE w:val="0"/>
              <w:autoSpaceDN w:val="0"/>
              <w:adjustRightInd w:val="0"/>
              <w:rPr>
                <w:szCs w:val="22"/>
              </w:rPr>
            </w:pPr>
            <w:r w:rsidRPr="00BF209E">
              <w:rPr>
                <w:szCs w:val="22"/>
              </w:rPr>
              <w:t>Konfūzija</w:t>
            </w:r>
          </w:p>
        </w:tc>
      </w:tr>
      <w:tr w:rsidR="0066380B" w:rsidRPr="00BF209E" w:rsidTr="0066380B">
        <w:trPr>
          <w:trHeight w:val="1"/>
        </w:trPr>
        <w:tc>
          <w:tcPr>
            <w:tcW w:w="298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223A80" w:rsidRPr="00BF209E" w:rsidRDefault="00223A80" w:rsidP="0066380B">
            <w:pPr>
              <w:widowControl w:val="0"/>
              <w:autoSpaceDE w:val="0"/>
              <w:autoSpaceDN w:val="0"/>
              <w:adjustRightInd w:val="0"/>
              <w:rPr>
                <w:b/>
                <w:szCs w:val="22"/>
              </w:rPr>
            </w:pPr>
            <w:r w:rsidRPr="00BF209E">
              <w:rPr>
                <w:b/>
                <w:szCs w:val="22"/>
              </w:rPr>
              <w:t>Nervų sistemos sutrikimai</w:t>
            </w:r>
          </w:p>
          <w:p w:rsidR="00223A80" w:rsidRPr="00BF209E" w:rsidRDefault="00223A80" w:rsidP="0066380B">
            <w:pPr>
              <w:widowControl w:val="0"/>
              <w:autoSpaceDE w:val="0"/>
              <w:autoSpaceDN w:val="0"/>
              <w:adjustRightInd w:val="0"/>
              <w:rPr>
                <w:szCs w:val="22"/>
              </w:rPr>
            </w:pPr>
          </w:p>
        </w:tc>
        <w:tc>
          <w:tcPr>
            <w:tcW w:w="2520" w:type="dxa"/>
            <w:tcBorders>
              <w:top w:val="single" w:sz="2" w:space="0" w:color="000000"/>
              <w:left w:val="single" w:sz="2" w:space="0" w:color="000000"/>
              <w:bottom w:val="single" w:sz="2" w:space="0" w:color="000000"/>
              <w:right w:val="single" w:sz="2" w:space="0" w:color="000000"/>
            </w:tcBorders>
            <w:shd w:val="clear" w:color="000000" w:fill="FFFFFF"/>
          </w:tcPr>
          <w:p w:rsidR="00223A80" w:rsidRPr="00BF209E" w:rsidRDefault="00223A80" w:rsidP="0066380B">
            <w:pPr>
              <w:widowControl w:val="0"/>
              <w:autoSpaceDE w:val="0"/>
              <w:autoSpaceDN w:val="0"/>
              <w:adjustRightInd w:val="0"/>
              <w:rPr>
                <w:szCs w:val="22"/>
              </w:rPr>
            </w:pPr>
            <w:r w:rsidRPr="00BF209E">
              <w:rPr>
                <w:szCs w:val="22"/>
              </w:rPr>
              <w:t>Dažnas</w:t>
            </w:r>
          </w:p>
          <w:p w:rsidR="00223A80" w:rsidRPr="00BF209E" w:rsidRDefault="00223A80" w:rsidP="0066380B">
            <w:pPr>
              <w:widowControl w:val="0"/>
              <w:autoSpaceDE w:val="0"/>
              <w:autoSpaceDN w:val="0"/>
              <w:adjustRightInd w:val="0"/>
              <w:rPr>
                <w:szCs w:val="22"/>
              </w:rPr>
            </w:pPr>
          </w:p>
        </w:tc>
        <w:tc>
          <w:tcPr>
            <w:tcW w:w="4500" w:type="dxa"/>
            <w:tcBorders>
              <w:top w:val="single" w:sz="2" w:space="0" w:color="000000"/>
              <w:left w:val="single" w:sz="2" w:space="0" w:color="000000"/>
              <w:bottom w:val="single" w:sz="2" w:space="0" w:color="000000"/>
              <w:right w:val="single" w:sz="2" w:space="0" w:color="000000"/>
            </w:tcBorders>
            <w:shd w:val="clear" w:color="000000" w:fill="FFFFFF"/>
          </w:tcPr>
          <w:p w:rsidR="00223A80" w:rsidRPr="00BF209E" w:rsidRDefault="00223A80" w:rsidP="0066380B">
            <w:pPr>
              <w:widowControl w:val="0"/>
              <w:autoSpaceDE w:val="0"/>
              <w:autoSpaceDN w:val="0"/>
              <w:adjustRightInd w:val="0"/>
              <w:rPr>
                <w:szCs w:val="22"/>
              </w:rPr>
            </w:pPr>
            <w:r w:rsidRPr="00BF209E">
              <w:rPr>
                <w:szCs w:val="22"/>
              </w:rPr>
              <w:t>Mieguistumas, svaigulys, galvos skausmas (ypač gydymo pradžioje)</w:t>
            </w:r>
          </w:p>
        </w:tc>
      </w:tr>
      <w:tr w:rsidR="0066380B" w:rsidRPr="00BF209E" w:rsidTr="0066380B">
        <w:trPr>
          <w:trHeight w:val="1"/>
        </w:trPr>
        <w:tc>
          <w:tcPr>
            <w:tcW w:w="2988" w:type="dxa"/>
            <w:vMerge/>
            <w:tcBorders>
              <w:top w:val="single" w:sz="2" w:space="0" w:color="000000"/>
              <w:left w:val="single" w:sz="2" w:space="0" w:color="000000"/>
              <w:bottom w:val="single" w:sz="2" w:space="0" w:color="000000"/>
              <w:right w:val="single" w:sz="2" w:space="0" w:color="000000"/>
            </w:tcBorders>
            <w:shd w:val="clear" w:color="000000" w:fill="FFFFFF"/>
          </w:tcPr>
          <w:p w:rsidR="00223A80" w:rsidRPr="00BF209E" w:rsidRDefault="00223A80" w:rsidP="0066380B">
            <w:pPr>
              <w:widowControl w:val="0"/>
              <w:autoSpaceDE w:val="0"/>
              <w:autoSpaceDN w:val="0"/>
              <w:adjustRightInd w:val="0"/>
              <w:rPr>
                <w:szCs w:val="22"/>
              </w:rPr>
            </w:pPr>
          </w:p>
        </w:tc>
        <w:tc>
          <w:tcPr>
            <w:tcW w:w="2520" w:type="dxa"/>
            <w:tcBorders>
              <w:top w:val="single" w:sz="2" w:space="0" w:color="000000"/>
              <w:left w:val="single" w:sz="2" w:space="0" w:color="000000"/>
              <w:bottom w:val="single" w:sz="2" w:space="0" w:color="000000"/>
              <w:right w:val="single" w:sz="2" w:space="0" w:color="000000"/>
            </w:tcBorders>
            <w:shd w:val="clear" w:color="000000" w:fill="FFFFFF"/>
          </w:tcPr>
          <w:p w:rsidR="00223A80" w:rsidRPr="00BF209E" w:rsidRDefault="00223A80" w:rsidP="0066380B">
            <w:pPr>
              <w:widowControl w:val="0"/>
              <w:autoSpaceDE w:val="0"/>
              <w:autoSpaceDN w:val="0"/>
              <w:adjustRightInd w:val="0"/>
              <w:rPr>
                <w:szCs w:val="22"/>
              </w:rPr>
            </w:pPr>
            <w:r w:rsidRPr="00BF209E">
              <w:rPr>
                <w:szCs w:val="22"/>
              </w:rPr>
              <w:t>Nedažnas</w:t>
            </w:r>
          </w:p>
          <w:p w:rsidR="00223A80" w:rsidRPr="00BF209E" w:rsidRDefault="00223A80" w:rsidP="0066380B">
            <w:pPr>
              <w:widowControl w:val="0"/>
              <w:autoSpaceDE w:val="0"/>
              <w:autoSpaceDN w:val="0"/>
              <w:adjustRightInd w:val="0"/>
              <w:rPr>
                <w:szCs w:val="22"/>
              </w:rPr>
            </w:pPr>
          </w:p>
        </w:tc>
        <w:tc>
          <w:tcPr>
            <w:tcW w:w="4500" w:type="dxa"/>
            <w:tcBorders>
              <w:top w:val="single" w:sz="2" w:space="0" w:color="000000"/>
              <w:left w:val="single" w:sz="2" w:space="0" w:color="000000"/>
              <w:bottom w:val="single" w:sz="2" w:space="0" w:color="000000"/>
              <w:right w:val="single" w:sz="2" w:space="0" w:color="000000"/>
            </w:tcBorders>
            <w:shd w:val="clear" w:color="000000" w:fill="FFFFFF"/>
          </w:tcPr>
          <w:p w:rsidR="00223A80" w:rsidRPr="00BF209E" w:rsidRDefault="00223A80" w:rsidP="0066380B">
            <w:pPr>
              <w:widowControl w:val="0"/>
              <w:autoSpaceDE w:val="0"/>
              <w:autoSpaceDN w:val="0"/>
              <w:adjustRightInd w:val="0"/>
              <w:rPr>
                <w:szCs w:val="22"/>
              </w:rPr>
            </w:pPr>
            <w:proofErr w:type="spellStart"/>
            <w:r w:rsidRPr="00BF209E">
              <w:rPr>
                <w:szCs w:val="22"/>
              </w:rPr>
              <w:t>Tremoras</w:t>
            </w:r>
            <w:proofErr w:type="spellEnd"/>
            <w:r w:rsidRPr="00BF209E">
              <w:rPr>
                <w:szCs w:val="22"/>
              </w:rPr>
              <w:t xml:space="preserve">, skonio jutimo pokyčiai, sinkopė, </w:t>
            </w:r>
            <w:proofErr w:type="spellStart"/>
            <w:r w:rsidRPr="00BF209E">
              <w:rPr>
                <w:szCs w:val="22"/>
              </w:rPr>
              <w:t>hipoestezija</w:t>
            </w:r>
            <w:proofErr w:type="spellEnd"/>
            <w:r w:rsidRPr="00BF209E">
              <w:rPr>
                <w:szCs w:val="22"/>
              </w:rPr>
              <w:t xml:space="preserve">, </w:t>
            </w:r>
            <w:proofErr w:type="spellStart"/>
            <w:r w:rsidRPr="00BF209E">
              <w:rPr>
                <w:szCs w:val="22"/>
              </w:rPr>
              <w:t>parestezija</w:t>
            </w:r>
            <w:proofErr w:type="spellEnd"/>
          </w:p>
        </w:tc>
      </w:tr>
      <w:tr w:rsidR="0066380B" w:rsidRPr="00BF209E" w:rsidTr="0066380B">
        <w:trPr>
          <w:trHeight w:val="1"/>
        </w:trPr>
        <w:tc>
          <w:tcPr>
            <w:tcW w:w="2988" w:type="dxa"/>
            <w:vMerge/>
            <w:tcBorders>
              <w:top w:val="single" w:sz="2" w:space="0" w:color="000000"/>
              <w:left w:val="single" w:sz="2" w:space="0" w:color="000000"/>
              <w:bottom w:val="single" w:sz="2" w:space="0" w:color="000000"/>
              <w:right w:val="single" w:sz="2" w:space="0" w:color="000000"/>
            </w:tcBorders>
            <w:shd w:val="clear" w:color="000000" w:fill="FFFFFF"/>
          </w:tcPr>
          <w:p w:rsidR="00223A80" w:rsidRPr="00BF209E" w:rsidRDefault="00223A80" w:rsidP="0066380B">
            <w:pPr>
              <w:widowControl w:val="0"/>
              <w:autoSpaceDE w:val="0"/>
              <w:autoSpaceDN w:val="0"/>
              <w:adjustRightInd w:val="0"/>
              <w:rPr>
                <w:szCs w:val="22"/>
              </w:rPr>
            </w:pPr>
          </w:p>
        </w:tc>
        <w:tc>
          <w:tcPr>
            <w:tcW w:w="2520" w:type="dxa"/>
            <w:tcBorders>
              <w:top w:val="single" w:sz="2" w:space="0" w:color="000000"/>
              <w:left w:val="single" w:sz="2" w:space="0" w:color="000000"/>
              <w:bottom w:val="single" w:sz="2" w:space="0" w:color="000000"/>
              <w:right w:val="single" w:sz="2" w:space="0" w:color="000000"/>
            </w:tcBorders>
            <w:shd w:val="clear" w:color="000000" w:fill="FFFFFF"/>
          </w:tcPr>
          <w:p w:rsidR="00223A80" w:rsidRPr="00BF209E" w:rsidRDefault="00223A80" w:rsidP="0066380B">
            <w:pPr>
              <w:widowControl w:val="0"/>
              <w:autoSpaceDE w:val="0"/>
              <w:autoSpaceDN w:val="0"/>
              <w:adjustRightInd w:val="0"/>
              <w:rPr>
                <w:szCs w:val="22"/>
              </w:rPr>
            </w:pPr>
            <w:r w:rsidRPr="00BF209E">
              <w:rPr>
                <w:szCs w:val="22"/>
              </w:rPr>
              <w:t>Labai retas</w:t>
            </w:r>
          </w:p>
        </w:tc>
        <w:tc>
          <w:tcPr>
            <w:tcW w:w="4500" w:type="dxa"/>
            <w:tcBorders>
              <w:top w:val="single" w:sz="2" w:space="0" w:color="000000"/>
              <w:left w:val="single" w:sz="2" w:space="0" w:color="000000"/>
              <w:bottom w:val="single" w:sz="2" w:space="0" w:color="000000"/>
              <w:right w:val="single" w:sz="2" w:space="0" w:color="000000"/>
            </w:tcBorders>
            <w:shd w:val="clear" w:color="000000" w:fill="FFFFFF"/>
          </w:tcPr>
          <w:p w:rsidR="00223A80" w:rsidRPr="00BF209E" w:rsidRDefault="00223A80" w:rsidP="0066380B">
            <w:pPr>
              <w:widowControl w:val="0"/>
              <w:autoSpaceDE w:val="0"/>
              <w:autoSpaceDN w:val="0"/>
              <w:adjustRightInd w:val="0"/>
              <w:rPr>
                <w:szCs w:val="22"/>
              </w:rPr>
            </w:pPr>
            <w:r w:rsidRPr="00BF209E">
              <w:rPr>
                <w:szCs w:val="22"/>
              </w:rPr>
              <w:t>Hipertonija, periferinė neuropatija</w:t>
            </w:r>
          </w:p>
        </w:tc>
      </w:tr>
      <w:tr w:rsidR="0066380B" w:rsidRPr="00BF209E" w:rsidTr="0066380B">
        <w:trPr>
          <w:trHeight w:val="1"/>
        </w:trPr>
        <w:tc>
          <w:tcPr>
            <w:tcW w:w="2988" w:type="dxa"/>
            <w:tcBorders>
              <w:top w:val="single" w:sz="2" w:space="0" w:color="000000"/>
              <w:left w:val="single" w:sz="2" w:space="0" w:color="000000"/>
              <w:bottom w:val="single" w:sz="2" w:space="0" w:color="000000"/>
              <w:right w:val="single" w:sz="2" w:space="0" w:color="000000"/>
            </w:tcBorders>
            <w:shd w:val="clear" w:color="000000" w:fill="FFFFFF"/>
          </w:tcPr>
          <w:p w:rsidR="00223A80" w:rsidRPr="00BF209E" w:rsidRDefault="00223A80" w:rsidP="0066380B">
            <w:pPr>
              <w:widowControl w:val="0"/>
              <w:autoSpaceDE w:val="0"/>
              <w:autoSpaceDN w:val="0"/>
              <w:adjustRightInd w:val="0"/>
              <w:rPr>
                <w:szCs w:val="22"/>
              </w:rPr>
            </w:pPr>
            <w:r w:rsidRPr="00BF209E">
              <w:rPr>
                <w:b/>
                <w:szCs w:val="22"/>
              </w:rPr>
              <w:t>Akių sutrikimai</w:t>
            </w:r>
          </w:p>
        </w:tc>
        <w:tc>
          <w:tcPr>
            <w:tcW w:w="2520" w:type="dxa"/>
            <w:tcBorders>
              <w:top w:val="single" w:sz="2" w:space="0" w:color="000000"/>
              <w:left w:val="single" w:sz="2" w:space="0" w:color="000000"/>
              <w:bottom w:val="single" w:sz="2" w:space="0" w:color="000000"/>
              <w:right w:val="single" w:sz="2" w:space="0" w:color="000000"/>
            </w:tcBorders>
            <w:shd w:val="clear" w:color="000000" w:fill="FFFFFF"/>
          </w:tcPr>
          <w:p w:rsidR="00223A80" w:rsidRPr="00BF209E" w:rsidRDefault="00223A80" w:rsidP="0066380B">
            <w:pPr>
              <w:widowControl w:val="0"/>
              <w:autoSpaceDE w:val="0"/>
              <w:autoSpaceDN w:val="0"/>
              <w:adjustRightInd w:val="0"/>
              <w:rPr>
                <w:szCs w:val="22"/>
              </w:rPr>
            </w:pPr>
            <w:r w:rsidRPr="00BF209E">
              <w:rPr>
                <w:szCs w:val="22"/>
              </w:rPr>
              <w:t>Nedažnas</w:t>
            </w:r>
          </w:p>
        </w:tc>
        <w:tc>
          <w:tcPr>
            <w:tcW w:w="4500" w:type="dxa"/>
            <w:tcBorders>
              <w:top w:val="single" w:sz="2" w:space="0" w:color="000000"/>
              <w:left w:val="single" w:sz="2" w:space="0" w:color="000000"/>
              <w:bottom w:val="single" w:sz="2" w:space="0" w:color="000000"/>
              <w:right w:val="single" w:sz="2" w:space="0" w:color="000000"/>
            </w:tcBorders>
            <w:shd w:val="clear" w:color="000000" w:fill="FFFFFF"/>
          </w:tcPr>
          <w:p w:rsidR="00223A80" w:rsidRPr="00BF209E" w:rsidRDefault="00223A80" w:rsidP="0066380B">
            <w:pPr>
              <w:widowControl w:val="0"/>
              <w:autoSpaceDE w:val="0"/>
              <w:autoSpaceDN w:val="0"/>
              <w:adjustRightInd w:val="0"/>
              <w:rPr>
                <w:szCs w:val="22"/>
              </w:rPr>
            </w:pPr>
            <w:r w:rsidRPr="00BF209E">
              <w:rPr>
                <w:szCs w:val="22"/>
              </w:rPr>
              <w:t>Regos sutrikimai (įskaitant dvejinimąsi akyse)</w:t>
            </w:r>
          </w:p>
        </w:tc>
      </w:tr>
      <w:tr w:rsidR="0066380B" w:rsidRPr="00BF209E" w:rsidTr="0066380B">
        <w:trPr>
          <w:trHeight w:val="1"/>
        </w:trPr>
        <w:tc>
          <w:tcPr>
            <w:tcW w:w="2988" w:type="dxa"/>
            <w:tcBorders>
              <w:top w:val="single" w:sz="2" w:space="0" w:color="000000"/>
              <w:left w:val="single" w:sz="2" w:space="0" w:color="000000"/>
              <w:bottom w:val="single" w:sz="2" w:space="0" w:color="000000"/>
              <w:right w:val="single" w:sz="2" w:space="0" w:color="000000"/>
            </w:tcBorders>
            <w:shd w:val="clear" w:color="000000" w:fill="FFFFFF"/>
          </w:tcPr>
          <w:p w:rsidR="00223A80" w:rsidRPr="00BF209E" w:rsidRDefault="00223A80" w:rsidP="0066380B">
            <w:pPr>
              <w:widowControl w:val="0"/>
              <w:autoSpaceDE w:val="0"/>
              <w:autoSpaceDN w:val="0"/>
              <w:adjustRightInd w:val="0"/>
              <w:rPr>
                <w:szCs w:val="22"/>
              </w:rPr>
            </w:pPr>
            <w:r w:rsidRPr="00BF209E">
              <w:rPr>
                <w:b/>
                <w:szCs w:val="22"/>
              </w:rPr>
              <w:t>Ausų ir labirintų sutrikimai</w:t>
            </w:r>
          </w:p>
        </w:tc>
        <w:tc>
          <w:tcPr>
            <w:tcW w:w="2520" w:type="dxa"/>
            <w:tcBorders>
              <w:top w:val="single" w:sz="2" w:space="0" w:color="000000"/>
              <w:left w:val="single" w:sz="2" w:space="0" w:color="000000"/>
              <w:bottom w:val="single" w:sz="2" w:space="0" w:color="000000"/>
              <w:right w:val="single" w:sz="2" w:space="0" w:color="000000"/>
            </w:tcBorders>
            <w:shd w:val="clear" w:color="000000" w:fill="FFFFFF"/>
          </w:tcPr>
          <w:p w:rsidR="00223A80" w:rsidRPr="00BF209E" w:rsidRDefault="00223A80" w:rsidP="0066380B">
            <w:pPr>
              <w:widowControl w:val="0"/>
              <w:autoSpaceDE w:val="0"/>
              <w:autoSpaceDN w:val="0"/>
              <w:adjustRightInd w:val="0"/>
              <w:rPr>
                <w:szCs w:val="22"/>
              </w:rPr>
            </w:pPr>
            <w:r w:rsidRPr="00BF209E">
              <w:rPr>
                <w:szCs w:val="22"/>
              </w:rPr>
              <w:t>Nedažnas</w:t>
            </w:r>
          </w:p>
        </w:tc>
        <w:tc>
          <w:tcPr>
            <w:tcW w:w="4500" w:type="dxa"/>
            <w:tcBorders>
              <w:top w:val="single" w:sz="2" w:space="0" w:color="000000"/>
              <w:left w:val="single" w:sz="2" w:space="0" w:color="000000"/>
              <w:bottom w:val="single" w:sz="2" w:space="0" w:color="000000"/>
              <w:right w:val="single" w:sz="2" w:space="0" w:color="000000"/>
            </w:tcBorders>
            <w:shd w:val="clear" w:color="000000" w:fill="FFFFFF"/>
          </w:tcPr>
          <w:p w:rsidR="00223A80" w:rsidRPr="00BF209E" w:rsidRDefault="00223A80" w:rsidP="0066380B">
            <w:pPr>
              <w:widowControl w:val="0"/>
              <w:autoSpaceDE w:val="0"/>
              <w:autoSpaceDN w:val="0"/>
              <w:adjustRightInd w:val="0"/>
              <w:rPr>
                <w:szCs w:val="22"/>
              </w:rPr>
            </w:pPr>
            <w:r w:rsidRPr="00BF209E">
              <w:rPr>
                <w:szCs w:val="22"/>
              </w:rPr>
              <w:t>Spengimas</w:t>
            </w:r>
          </w:p>
        </w:tc>
      </w:tr>
      <w:tr w:rsidR="0066380B" w:rsidRPr="00BF209E" w:rsidTr="0066380B">
        <w:trPr>
          <w:trHeight w:val="1"/>
        </w:trPr>
        <w:tc>
          <w:tcPr>
            <w:tcW w:w="298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223A80" w:rsidRPr="00BF209E" w:rsidRDefault="00223A80" w:rsidP="0066380B">
            <w:pPr>
              <w:widowControl w:val="0"/>
              <w:autoSpaceDE w:val="0"/>
              <w:autoSpaceDN w:val="0"/>
              <w:adjustRightInd w:val="0"/>
              <w:rPr>
                <w:szCs w:val="22"/>
              </w:rPr>
            </w:pPr>
            <w:r w:rsidRPr="00BF209E">
              <w:rPr>
                <w:b/>
                <w:szCs w:val="22"/>
              </w:rPr>
              <w:t>Širdies sutrikimai</w:t>
            </w:r>
          </w:p>
        </w:tc>
        <w:tc>
          <w:tcPr>
            <w:tcW w:w="2520" w:type="dxa"/>
            <w:tcBorders>
              <w:top w:val="single" w:sz="2" w:space="0" w:color="000000"/>
              <w:left w:val="single" w:sz="2" w:space="0" w:color="000000"/>
              <w:bottom w:val="single" w:sz="2" w:space="0" w:color="000000"/>
              <w:right w:val="single" w:sz="2" w:space="0" w:color="000000"/>
            </w:tcBorders>
            <w:shd w:val="clear" w:color="000000" w:fill="FFFFFF"/>
          </w:tcPr>
          <w:p w:rsidR="00223A80" w:rsidRPr="00BF209E" w:rsidRDefault="00223A80" w:rsidP="0066380B">
            <w:pPr>
              <w:widowControl w:val="0"/>
              <w:autoSpaceDE w:val="0"/>
              <w:autoSpaceDN w:val="0"/>
              <w:adjustRightInd w:val="0"/>
              <w:rPr>
                <w:szCs w:val="22"/>
              </w:rPr>
            </w:pPr>
            <w:r w:rsidRPr="00BF209E">
              <w:rPr>
                <w:szCs w:val="22"/>
              </w:rPr>
              <w:t>Nedažnas</w:t>
            </w:r>
          </w:p>
        </w:tc>
        <w:tc>
          <w:tcPr>
            <w:tcW w:w="4500" w:type="dxa"/>
            <w:tcBorders>
              <w:top w:val="single" w:sz="2" w:space="0" w:color="000000"/>
              <w:left w:val="single" w:sz="2" w:space="0" w:color="000000"/>
              <w:bottom w:val="single" w:sz="2" w:space="0" w:color="000000"/>
              <w:right w:val="single" w:sz="2" w:space="0" w:color="000000"/>
            </w:tcBorders>
            <w:shd w:val="clear" w:color="000000" w:fill="FFFFFF"/>
          </w:tcPr>
          <w:p w:rsidR="00223A80" w:rsidRPr="00BF209E" w:rsidRDefault="00223A80" w:rsidP="0066380B">
            <w:pPr>
              <w:widowControl w:val="0"/>
              <w:autoSpaceDE w:val="0"/>
              <w:autoSpaceDN w:val="0"/>
              <w:adjustRightInd w:val="0"/>
              <w:rPr>
                <w:szCs w:val="22"/>
              </w:rPr>
            </w:pPr>
            <w:proofErr w:type="spellStart"/>
            <w:r w:rsidRPr="00BF209E">
              <w:rPr>
                <w:szCs w:val="22"/>
              </w:rPr>
              <w:t>Palpitacijos</w:t>
            </w:r>
            <w:proofErr w:type="spellEnd"/>
          </w:p>
        </w:tc>
      </w:tr>
      <w:tr w:rsidR="0066380B" w:rsidRPr="00BF209E" w:rsidTr="0066380B">
        <w:trPr>
          <w:trHeight w:val="1"/>
        </w:trPr>
        <w:tc>
          <w:tcPr>
            <w:tcW w:w="2988" w:type="dxa"/>
            <w:vMerge/>
            <w:tcBorders>
              <w:top w:val="single" w:sz="2" w:space="0" w:color="000000"/>
              <w:left w:val="single" w:sz="2" w:space="0" w:color="000000"/>
              <w:bottom w:val="single" w:sz="2" w:space="0" w:color="000000"/>
              <w:right w:val="single" w:sz="2" w:space="0" w:color="000000"/>
            </w:tcBorders>
            <w:shd w:val="clear" w:color="000000" w:fill="FFFFFF"/>
          </w:tcPr>
          <w:p w:rsidR="00223A80" w:rsidRPr="00BF209E" w:rsidRDefault="00223A80" w:rsidP="0066380B">
            <w:pPr>
              <w:widowControl w:val="0"/>
              <w:autoSpaceDE w:val="0"/>
              <w:autoSpaceDN w:val="0"/>
              <w:adjustRightInd w:val="0"/>
              <w:rPr>
                <w:szCs w:val="22"/>
              </w:rPr>
            </w:pPr>
          </w:p>
        </w:tc>
        <w:tc>
          <w:tcPr>
            <w:tcW w:w="2520" w:type="dxa"/>
            <w:tcBorders>
              <w:top w:val="single" w:sz="2" w:space="0" w:color="000000"/>
              <w:left w:val="single" w:sz="2" w:space="0" w:color="000000"/>
              <w:bottom w:val="single" w:sz="2" w:space="0" w:color="000000"/>
              <w:right w:val="single" w:sz="2" w:space="0" w:color="000000"/>
            </w:tcBorders>
            <w:shd w:val="clear" w:color="000000" w:fill="FFFFFF"/>
          </w:tcPr>
          <w:p w:rsidR="00223A80" w:rsidRPr="00BF209E" w:rsidRDefault="00223A80" w:rsidP="0066380B">
            <w:pPr>
              <w:widowControl w:val="0"/>
              <w:autoSpaceDE w:val="0"/>
              <w:autoSpaceDN w:val="0"/>
              <w:adjustRightInd w:val="0"/>
              <w:rPr>
                <w:szCs w:val="22"/>
              </w:rPr>
            </w:pPr>
            <w:r w:rsidRPr="00BF209E">
              <w:rPr>
                <w:szCs w:val="22"/>
              </w:rPr>
              <w:t>Labai retas</w:t>
            </w:r>
          </w:p>
        </w:tc>
        <w:tc>
          <w:tcPr>
            <w:tcW w:w="4500" w:type="dxa"/>
            <w:tcBorders>
              <w:top w:val="single" w:sz="2" w:space="0" w:color="000000"/>
              <w:left w:val="single" w:sz="2" w:space="0" w:color="000000"/>
              <w:bottom w:val="single" w:sz="2" w:space="0" w:color="000000"/>
              <w:right w:val="single" w:sz="2" w:space="0" w:color="000000"/>
            </w:tcBorders>
            <w:shd w:val="clear" w:color="000000" w:fill="FFFFFF"/>
          </w:tcPr>
          <w:p w:rsidR="00223A80" w:rsidRPr="00BF209E" w:rsidRDefault="00223A80" w:rsidP="0066380B">
            <w:pPr>
              <w:widowControl w:val="0"/>
              <w:autoSpaceDE w:val="0"/>
              <w:autoSpaceDN w:val="0"/>
              <w:adjustRightInd w:val="0"/>
              <w:rPr>
                <w:szCs w:val="22"/>
              </w:rPr>
            </w:pPr>
            <w:r w:rsidRPr="00BF209E">
              <w:rPr>
                <w:szCs w:val="22"/>
              </w:rPr>
              <w:t xml:space="preserve">Miokardo infarktas, aritmija (įskaitant </w:t>
            </w:r>
            <w:proofErr w:type="spellStart"/>
            <w:r w:rsidRPr="00BF209E">
              <w:rPr>
                <w:szCs w:val="22"/>
              </w:rPr>
              <w:t>bradikardiją</w:t>
            </w:r>
            <w:proofErr w:type="spellEnd"/>
            <w:r w:rsidRPr="00BF209E">
              <w:rPr>
                <w:szCs w:val="22"/>
              </w:rPr>
              <w:t xml:space="preserve">, </w:t>
            </w:r>
            <w:proofErr w:type="spellStart"/>
            <w:r w:rsidRPr="00BF209E">
              <w:rPr>
                <w:szCs w:val="22"/>
              </w:rPr>
              <w:t>skilvelinę</w:t>
            </w:r>
            <w:proofErr w:type="spellEnd"/>
            <w:r w:rsidRPr="00BF209E">
              <w:rPr>
                <w:szCs w:val="22"/>
              </w:rPr>
              <w:t xml:space="preserve"> </w:t>
            </w:r>
            <w:proofErr w:type="spellStart"/>
            <w:r w:rsidRPr="00BF209E">
              <w:rPr>
                <w:szCs w:val="22"/>
              </w:rPr>
              <w:t>tachikardiją</w:t>
            </w:r>
            <w:proofErr w:type="spellEnd"/>
            <w:r w:rsidRPr="00BF209E">
              <w:rPr>
                <w:szCs w:val="22"/>
              </w:rPr>
              <w:t xml:space="preserve"> ir prieširdžių virpėjimą)</w:t>
            </w:r>
          </w:p>
        </w:tc>
      </w:tr>
      <w:tr w:rsidR="0066380B" w:rsidRPr="00BF209E" w:rsidTr="0066380B">
        <w:trPr>
          <w:trHeight w:val="1"/>
        </w:trPr>
        <w:tc>
          <w:tcPr>
            <w:tcW w:w="298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223A80" w:rsidRPr="00BF209E" w:rsidRDefault="00223A80" w:rsidP="0066380B">
            <w:pPr>
              <w:widowControl w:val="0"/>
              <w:autoSpaceDE w:val="0"/>
              <w:autoSpaceDN w:val="0"/>
              <w:adjustRightInd w:val="0"/>
              <w:rPr>
                <w:b/>
                <w:szCs w:val="22"/>
              </w:rPr>
            </w:pPr>
            <w:r w:rsidRPr="00BF209E">
              <w:rPr>
                <w:b/>
                <w:szCs w:val="22"/>
              </w:rPr>
              <w:t>Kraujagyslių sutrikimai</w:t>
            </w:r>
          </w:p>
          <w:p w:rsidR="00223A80" w:rsidRPr="00BF209E" w:rsidRDefault="00223A80" w:rsidP="0066380B">
            <w:pPr>
              <w:widowControl w:val="0"/>
              <w:autoSpaceDE w:val="0"/>
              <w:autoSpaceDN w:val="0"/>
              <w:adjustRightInd w:val="0"/>
              <w:rPr>
                <w:szCs w:val="22"/>
              </w:rPr>
            </w:pPr>
          </w:p>
        </w:tc>
        <w:tc>
          <w:tcPr>
            <w:tcW w:w="2520" w:type="dxa"/>
            <w:tcBorders>
              <w:top w:val="single" w:sz="2" w:space="0" w:color="000000"/>
              <w:left w:val="single" w:sz="2" w:space="0" w:color="000000"/>
              <w:bottom w:val="single" w:sz="2" w:space="0" w:color="000000"/>
              <w:right w:val="single" w:sz="2" w:space="0" w:color="000000"/>
            </w:tcBorders>
            <w:shd w:val="clear" w:color="000000" w:fill="FFFFFF"/>
          </w:tcPr>
          <w:p w:rsidR="00223A80" w:rsidRPr="00BF209E" w:rsidRDefault="00223A80" w:rsidP="0066380B">
            <w:pPr>
              <w:widowControl w:val="0"/>
              <w:autoSpaceDE w:val="0"/>
              <w:autoSpaceDN w:val="0"/>
              <w:adjustRightInd w:val="0"/>
              <w:rPr>
                <w:szCs w:val="22"/>
              </w:rPr>
            </w:pPr>
            <w:r w:rsidRPr="00BF209E">
              <w:rPr>
                <w:szCs w:val="22"/>
              </w:rPr>
              <w:t>Dažnas</w:t>
            </w:r>
          </w:p>
        </w:tc>
        <w:tc>
          <w:tcPr>
            <w:tcW w:w="4500" w:type="dxa"/>
            <w:tcBorders>
              <w:top w:val="single" w:sz="2" w:space="0" w:color="000000"/>
              <w:left w:val="single" w:sz="2" w:space="0" w:color="000000"/>
              <w:bottom w:val="single" w:sz="2" w:space="0" w:color="000000"/>
              <w:right w:val="single" w:sz="2" w:space="0" w:color="000000"/>
            </w:tcBorders>
            <w:shd w:val="clear" w:color="000000" w:fill="FFFFFF"/>
          </w:tcPr>
          <w:p w:rsidR="00223A80" w:rsidRPr="00BF209E" w:rsidRDefault="00223A80" w:rsidP="0066380B">
            <w:pPr>
              <w:widowControl w:val="0"/>
              <w:autoSpaceDE w:val="0"/>
              <w:autoSpaceDN w:val="0"/>
              <w:adjustRightInd w:val="0"/>
              <w:rPr>
                <w:szCs w:val="22"/>
              </w:rPr>
            </w:pPr>
            <w:r w:rsidRPr="00BF209E">
              <w:rPr>
                <w:szCs w:val="22"/>
              </w:rPr>
              <w:t>Paraudimas</w:t>
            </w:r>
          </w:p>
        </w:tc>
      </w:tr>
      <w:tr w:rsidR="0066380B" w:rsidRPr="00BF209E" w:rsidTr="0066380B">
        <w:trPr>
          <w:trHeight w:val="1"/>
        </w:trPr>
        <w:tc>
          <w:tcPr>
            <w:tcW w:w="2988" w:type="dxa"/>
            <w:vMerge/>
            <w:tcBorders>
              <w:top w:val="single" w:sz="2" w:space="0" w:color="000000"/>
              <w:left w:val="single" w:sz="2" w:space="0" w:color="000000"/>
              <w:bottom w:val="single" w:sz="2" w:space="0" w:color="000000"/>
              <w:right w:val="single" w:sz="2" w:space="0" w:color="000000"/>
            </w:tcBorders>
            <w:shd w:val="clear" w:color="000000" w:fill="FFFFFF"/>
          </w:tcPr>
          <w:p w:rsidR="00223A80" w:rsidRPr="00BF209E" w:rsidRDefault="00223A80" w:rsidP="0066380B">
            <w:pPr>
              <w:widowControl w:val="0"/>
              <w:autoSpaceDE w:val="0"/>
              <w:autoSpaceDN w:val="0"/>
              <w:adjustRightInd w:val="0"/>
              <w:rPr>
                <w:szCs w:val="22"/>
              </w:rPr>
            </w:pPr>
          </w:p>
        </w:tc>
        <w:tc>
          <w:tcPr>
            <w:tcW w:w="2520" w:type="dxa"/>
            <w:tcBorders>
              <w:top w:val="single" w:sz="2" w:space="0" w:color="000000"/>
              <w:left w:val="single" w:sz="2" w:space="0" w:color="000000"/>
              <w:bottom w:val="single" w:sz="2" w:space="0" w:color="000000"/>
              <w:right w:val="single" w:sz="2" w:space="0" w:color="000000"/>
            </w:tcBorders>
            <w:shd w:val="clear" w:color="000000" w:fill="FFFFFF"/>
          </w:tcPr>
          <w:p w:rsidR="00223A80" w:rsidRPr="00BF209E" w:rsidRDefault="00223A80" w:rsidP="0066380B">
            <w:pPr>
              <w:widowControl w:val="0"/>
              <w:autoSpaceDE w:val="0"/>
              <w:autoSpaceDN w:val="0"/>
              <w:adjustRightInd w:val="0"/>
              <w:rPr>
                <w:szCs w:val="22"/>
              </w:rPr>
            </w:pPr>
            <w:r w:rsidRPr="00BF209E">
              <w:rPr>
                <w:szCs w:val="22"/>
              </w:rPr>
              <w:t>Nedažnas</w:t>
            </w:r>
          </w:p>
        </w:tc>
        <w:tc>
          <w:tcPr>
            <w:tcW w:w="4500" w:type="dxa"/>
            <w:tcBorders>
              <w:top w:val="single" w:sz="2" w:space="0" w:color="000000"/>
              <w:left w:val="single" w:sz="2" w:space="0" w:color="000000"/>
              <w:bottom w:val="single" w:sz="2" w:space="0" w:color="000000"/>
              <w:right w:val="single" w:sz="2" w:space="0" w:color="000000"/>
            </w:tcBorders>
            <w:shd w:val="clear" w:color="000000" w:fill="FFFFFF"/>
          </w:tcPr>
          <w:p w:rsidR="00223A80" w:rsidRPr="00BF209E" w:rsidRDefault="00223A80" w:rsidP="0066380B">
            <w:pPr>
              <w:widowControl w:val="0"/>
              <w:autoSpaceDE w:val="0"/>
              <w:autoSpaceDN w:val="0"/>
              <w:adjustRightInd w:val="0"/>
              <w:rPr>
                <w:szCs w:val="22"/>
              </w:rPr>
            </w:pPr>
            <w:proofErr w:type="spellStart"/>
            <w:r w:rsidRPr="00BF209E">
              <w:rPr>
                <w:szCs w:val="22"/>
              </w:rPr>
              <w:t>Hipotenzija</w:t>
            </w:r>
            <w:proofErr w:type="spellEnd"/>
          </w:p>
        </w:tc>
      </w:tr>
      <w:tr w:rsidR="0066380B" w:rsidRPr="00BF209E" w:rsidTr="0066380B">
        <w:trPr>
          <w:trHeight w:val="1"/>
        </w:trPr>
        <w:tc>
          <w:tcPr>
            <w:tcW w:w="2988" w:type="dxa"/>
            <w:vMerge/>
            <w:tcBorders>
              <w:top w:val="single" w:sz="2" w:space="0" w:color="000000"/>
              <w:left w:val="single" w:sz="2" w:space="0" w:color="000000"/>
              <w:bottom w:val="single" w:sz="2" w:space="0" w:color="000000"/>
              <w:right w:val="single" w:sz="2" w:space="0" w:color="000000"/>
            </w:tcBorders>
            <w:shd w:val="clear" w:color="000000" w:fill="FFFFFF"/>
          </w:tcPr>
          <w:p w:rsidR="00223A80" w:rsidRPr="00BF209E" w:rsidRDefault="00223A80" w:rsidP="0066380B">
            <w:pPr>
              <w:widowControl w:val="0"/>
              <w:autoSpaceDE w:val="0"/>
              <w:autoSpaceDN w:val="0"/>
              <w:adjustRightInd w:val="0"/>
              <w:rPr>
                <w:szCs w:val="22"/>
              </w:rPr>
            </w:pPr>
          </w:p>
        </w:tc>
        <w:tc>
          <w:tcPr>
            <w:tcW w:w="2520" w:type="dxa"/>
            <w:tcBorders>
              <w:top w:val="single" w:sz="2" w:space="0" w:color="000000"/>
              <w:left w:val="single" w:sz="2" w:space="0" w:color="000000"/>
              <w:bottom w:val="single" w:sz="2" w:space="0" w:color="000000"/>
              <w:right w:val="single" w:sz="2" w:space="0" w:color="000000"/>
            </w:tcBorders>
            <w:shd w:val="clear" w:color="000000" w:fill="FFFFFF"/>
          </w:tcPr>
          <w:p w:rsidR="00223A80" w:rsidRPr="00BF209E" w:rsidRDefault="00223A80" w:rsidP="0066380B">
            <w:pPr>
              <w:widowControl w:val="0"/>
              <w:autoSpaceDE w:val="0"/>
              <w:autoSpaceDN w:val="0"/>
              <w:adjustRightInd w:val="0"/>
              <w:rPr>
                <w:szCs w:val="22"/>
              </w:rPr>
            </w:pPr>
            <w:r w:rsidRPr="00BF209E">
              <w:rPr>
                <w:szCs w:val="22"/>
              </w:rPr>
              <w:t>Labai retas</w:t>
            </w:r>
          </w:p>
        </w:tc>
        <w:tc>
          <w:tcPr>
            <w:tcW w:w="4500" w:type="dxa"/>
            <w:tcBorders>
              <w:top w:val="single" w:sz="2" w:space="0" w:color="000000"/>
              <w:left w:val="single" w:sz="2" w:space="0" w:color="000000"/>
              <w:bottom w:val="single" w:sz="2" w:space="0" w:color="000000"/>
              <w:right w:val="single" w:sz="2" w:space="0" w:color="000000"/>
            </w:tcBorders>
            <w:shd w:val="clear" w:color="000000" w:fill="FFFFFF"/>
          </w:tcPr>
          <w:p w:rsidR="00223A80" w:rsidRPr="00BF209E" w:rsidRDefault="00223A80" w:rsidP="0066380B">
            <w:pPr>
              <w:widowControl w:val="0"/>
              <w:autoSpaceDE w:val="0"/>
              <w:autoSpaceDN w:val="0"/>
              <w:adjustRightInd w:val="0"/>
              <w:rPr>
                <w:szCs w:val="22"/>
              </w:rPr>
            </w:pPr>
            <w:proofErr w:type="spellStart"/>
            <w:r w:rsidRPr="00BF209E">
              <w:rPr>
                <w:szCs w:val="22"/>
              </w:rPr>
              <w:t>Vaskulitas</w:t>
            </w:r>
            <w:proofErr w:type="spellEnd"/>
          </w:p>
        </w:tc>
      </w:tr>
      <w:tr w:rsidR="0066380B" w:rsidRPr="00BF209E" w:rsidTr="0066380B">
        <w:trPr>
          <w:trHeight w:val="1"/>
        </w:trPr>
        <w:tc>
          <w:tcPr>
            <w:tcW w:w="298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223A80" w:rsidRPr="00BF209E" w:rsidRDefault="00223A80" w:rsidP="0066380B">
            <w:pPr>
              <w:widowControl w:val="0"/>
              <w:autoSpaceDE w:val="0"/>
              <w:autoSpaceDN w:val="0"/>
              <w:adjustRightInd w:val="0"/>
              <w:rPr>
                <w:szCs w:val="22"/>
              </w:rPr>
            </w:pPr>
            <w:r w:rsidRPr="00BF209E">
              <w:rPr>
                <w:b/>
                <w:szCs w:val="22"/>
              </w:rPr>
              <w:t>Kvėpavimo sistemos, krūtinės ląstos ir tarpuplaučio sutrikimai</w:t>
            </w:r>
          </w:p>
        </w:tc>
        <w:tc>
          <w:tcPr>
            <w:tcW w:w="2520" w:type="dxa"/>
            <w:tcBorders>
              <w:top w:val="single" w:sz="2" w:space="0" w:color="000000"/>
              <w:left w:val="single" w:sz="2" w:space="0" w:color="000000"/>
              <w:bottom w:val="single" w:sz="2" w:space="0" w:color="000000"/>
              <w:right w:val="single" w:sz="2" w:space="0" w:color="000000"/>
            </w:tcBorders>
            <w:shd w:val="clear" w:color="000000" w:fill="FFFFFF"/>
          </w:tcPr>
          <w:p w:rsidR="00223A80" w:rsidRPr="00BF209E" w:rsidRDefault="00223A80" w:rsidP="0066380B">
            <w:pPr>
              <w:widowControl w:val="0"/>
              <w:autoSpaceDE w:val="0"/>
              <w:autoSpaceDN w:val="0"/>
              <w:adjustRightInd w:val="0"/>
              <w:rPr>
                <w:szCs w:val="22"/>
              </w:rPr>
            </w:pPr>
            <w:r w:rsidRPr="00BF209E">
              <w:rPr>
                <w:szCs w:val="22"/>
              </w:rPr>
              <w:t>Nedažnas</w:t>
            </w:r>
          </w:p>
        </w:tc>
        <w:tc>
          <w:tcPr>
            <w:tcW w:w="4500" w:type="dxa"/>
            <w:tcBorders>
              <w:top w:val="single" w:sz="2" w:space="0" w:color="000000"/>
              <w:left w:val="single" w:sz="2" w:space="0" w:color="000000"/>
              <w:bottom w:val="single" w:sz="2" w:space="0" w:color="000000"/>
              <w:right w:val="single" w:sz="2" w:space="0" w:color="000000"/>
            </w:tcBorders>
            <w:shd w:val="clear" w:color="000000" w:fill="FFFFFF"/>
          </w:tcPr>
          <w:p w:rsidR="00223A80" w:rsidRPr="00BF209E" w:rsidRDefault="00223A80" w:rsidP="0066380B">
            <w:pPr>
              <w:widowControl w:val="0"/>
              <w:autoSpaceDE w:val="0"/>
              <w:autoSpaceDN w:val="0"/>
              <w:adjustRightInd w:val="0"/>
              <w:rPr>
                <w:szCs w:val="22"/>
              </w:rPr>
            </w:pPr>
            <w:r w:rsidRPr="00BF209E">
              <w:rPr>
                <w:szCs w:val="22"/>
              </w:rPr>
              <w:t>Dusulys, rinitas</w:t>
            </w:r>
          </w:p>
        </w:tc>
      </w:tr>
      <w:tr w:rsidR="0066380B" w:rsidRPr="00BF209E" w:rsidTr="0066380B">
        <w:trPr>
          <w:trHeight w:val="1"/>
        </w:trPr>
        <w:tc>
          <w:tcPr>
            <w:tcW w:w="2988" w:type="dxa"/>
            <w:vMerge/>
            <w:tcBorders>
              <w:top w:val="single" w:sz="2" w:space="0" w:color="000000"/>
              <w:left w:val="single" w:sz="2" w:space="0" w:color="000000"/>
              <w:bottom w:val="single" w:sz="2" w:space="0" w:color="000000"/>
              <w:right w:val="single" w:sz="2" w:space="0" w:color="000000"/>
            </w:tcBorders>
            <w:shd w:val="clear" w:color="000000" w:fill="FFFFFF"/>
          </w:tcPr>
          <w:p w:rsidR="00223A80" w:rsidRPr="00BF209E" w:rsidRDefault="00223A80" w:rsidP="0066380B">
            <w:pPr>
              <w:widowControl w:val="0"/>
              <w:autoSpaceDE w:val="0"/>
              <w:autoSpaceDN w:val="0"/>
              <w:adjustRightInd w:val="0"/>
              <w:rPr>
                <w:szCs w:val="22"/>
              </w:rPr>
            </w:pPr>
          </w:p>
        </w:tc>
        <w:tc>
          <w:tcPr>
            <w:tcW w:w="2520" w:type="dxa"/>
            <w:tcBorders>
              <w:top w:val="single" w:sz="2" w:space="0" w:color="000000"/>
              <w:left w:val="single" w:sz="2" w:space="0" w:color="000000"/>
              <w:bottom w:val="single" w:sz="2" w:space="0" w:color="000000"/>
              <w:right w:val="single" w:sz="2" w:space="0" w:color="000000"/>
            </w:tcBorders>
            <w:shd w:val="clear" w:color="000000" w:fill="FFFFFF"/>
          </w:tcPr>
          <w:p w:rsidR="00223A80" w:rsidRPr="00BF209E" w:rsidRDefault="00223A80" w:rsidP="0066380B">
            <w:pPr>
              <w:widowControl w:val="0"/>
              <w:autoSpaceDE w:val="0"/>
              <w:autoSpaceDN w:val="0"/>
              <w:adjustRightInd w:val="0"/>
              <w:rPr>
                <w:szCs w:val="22"/>
              </w:rPr>
            </w:pPr>
            <w:r w:rsidRPr="00BF209E">
              <w:rPr>
                <w:szCs w:val="22"/>
              </w:rPr>
              <w:t>Labai retas</w:t>
            </w:r>
          </w:p>
        </w:tc>
        <w:tc>
          <w:tcPr>
            <w:tcW w:w="4500" w:type="dxa"/>
            <w:tcBorders>
              <w:top w:val="single" w:sz="2" w:space="0" w:color="000000"/>
              <w:left w:val="single" w:sz="2" w:space="0" w:color="000000"/>
              <w:bottom w:val="single" w:sz="2" w:space="0" w:color="000000"/>
              <w:right w:val="single" w:sz="2" w:space="0" w:color="000000"/>
            </w:tcBorders>
            <w:shd w:val="clear" w:color="000000" w:fill="FFFFFF"/>
          </w:tcPr>
          <w:p w:rsidR="00223A80" w:rsidRPr="00BF209E" w:rsidRDefault="00223A80" w:rsidP="0066380B">
            <w:pPr>
              <w:widowControl w:val="0"/>
              <w:autoSpaceDE w:val="0"/>
              <w:autoSpaceDN w:val="0"/>
              <w:adjustRightInd w:val="0"/>
              <w:rPr>
                <w:szCs w:val="22"/>
              </w:rPr>
            </w:pPr>
            <w:r w:rsidRPr="00BF209E">
              <w:rPr>
                <w:szCs w:val="22"/>
              </w:rPr>
              <w:t>Kosulys</w:t>
            </w:r>
          </w:p>
        </w:tc>
      </w:tr>
      <w:tr w:rsidR="0066380B" w:rsidRPr="00BF209E" w:rsidTr="0066380B">
        <w:trPr>
          <w:trHeight w:val="1"/>
        </w:trPr>
        <w:tc>
          <w:tcPr>
            <w:tcW w:w="298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223A80" w:rsidRPr="00BF209E" w:rsidRDefault="00223A80" w:rsidP="0066380B">
            <w:pPr>
              <w:widowControl w:val="0"/>
              <w:autoSpaceDE w:val="0"/>
              <w:autoSpaceDN w:val="0"/>
              <w:adjustRightInd w:val="0"/>
              <w:rPr>
                <w:b/>
                <w:szCs w:val="22"/>
              </w:rPr>
            </w:pPr>
            <w:r w:rsidRPr="00BF209E">
              <w:rPr>
                <w:b/>
                <w:szCs w:val="22"/>
              </w:rPr>
              <w:t>Virškinimo trakto sutrikimai</w:t>
            </w:r>
          </w:p>
          <w:p w:rsidR="00223A80" w:rsidRPr="00BF209E" w:rsidRDefault="00223A80" w:rsidP="0066380B">
            <w:pPr>
              <w:widowControl w:val="0"/>
              <w:autoSpaceDE w:val="0"/>
              <w:autoSpaceDN w:val="0"/>
              <w:adjustRightInd w:val="0"/>
              <w:rPr>
                <w:szCs w:val="22"/>
              </w:rPr>
            </w:pPr>
          </w:p>
        </w:tc>
        <w:tc>
          <w:tcPr>
            <w:tcW w:w="2520" w:type="dxa"/>
            <w:tcBorders>
              <w:top w:val="single" w:sz="2" w:space="0" w:color="000000"/>
              <w:left w:val="single" w:sz="2" w:space="0" w:color="000000"/>
              <w:bottom w:val="single" w:sz="2" w:space="0" w:color="000000"/>
              <w:right w:val="single" w:sz="2" w:space="0" w:color="000000"/>
            </w:tcBorders>
            <w:shd w:val="clear" w:color="000000" w:fill="FFFFFF"/>
          </w:tcPr>
          <w:p w:rsidR="00223A80" w:rsidRPr="00BF209E" w:rsidRDefault="00223A80" w:rsidP="0066380B">
            <w:pPr>
              <w:widowControl w:val="0"/>
              <w:autoSpaceDE w:val="0"/>
              <w:autoSpaceDN w:val="0"/>
              <w:adjustRightInd w:val="0"/>
              <w:rPr>
                <w:szCs w:val="22"/>
              </w:rPr>
            </w:pPr>
            <w:r w:rsidRPr="00BF209E">
              <w:rPr>
                <w:szCs w:val="22"/>
              </w:rPr>
              <w:t>Dažnas</w:t>
            </w:r>
          </w:p>
        </w:tc>
        <w:tc>
          <w:tcPr>
            <w:tcW w:w="4500" w:type="dxa"/>
            <w:tcBorders>
              <w:top w:val="single" w:sz="2" w:space="0" w:color="000000"/>
              <w:left w:val="single" w:sz="2" w:space="0" w:color="000000"/>
              <w:bottom w:val="single" w:sz="2" w:space="0" w:color="000000"/>
              <w:right w:val="single" w:sz="2" w:space="0" w:color="000000"/>
            </w:tcBorders>
            <w:shd w:val="clear" w:color="000000" w:fill="FFFFFF"/>
          </w:tcPr>
          <w:p w:rsidR="00223A80" w:rsidRPr="00BF209E" w:rsidRDefault="00223A80" w:rsidP="0066380B">
            <w:pPr>
              <w:widowControl w:val="0"/>
              <w:autoSpaceDE w:val="0"/>
              <w:autoSpaceDN w:val="0"/>
              <w:adjustRightInd w:val="0"/>
              <w:rPr>
                <w:szCs w:val="22"/>
              </w:rPr>
            </w:pPr>
            <w:r w:rsidRPr="00BF209E">
              <w:rPr>
                <w:szCs w:val="22"/>
              </w:rPr>
              <w:t>Pilvo skausmas, pykinimas</w:t>
            </w:r>
          </w:p>
        </w:tc>
      </w:tr>
      <w:tr w:rsidR="0066380B" w:rsidRPr="00BF209E" w:rsidTr="0066380B">
        <w:trPr>
          <w:trHeight w:val="1"/>
        </w:trPr>
        <w:tc>
          <w:tcPr>
            <w:tcW w:w="2988" w:type="dxa"/>
            <w:vMerge/>
            <w:tcBorders>
              <w:top w:val="single" w:sz="2" w:space="0" w:color="000000"/>
              <w:left w:val="single" w:sz="2" w:space="0" w:color="000000"/>
              <w:bottom w:val="single" w:sz="2" w:space="0" w:color="000000"/>
              <w:right w:val="single" w:sz="2" w:space="0" w:color="000000"/>
            </w:tcBorders>
            <w:shd w:val="clear" w:color="000000" w:fill="FFFFFF"/>
          </w:tcPr>
          <w:p w:rsidR="00223A80" w:rsidRPr="00BF209E" w:rsidRDefault="00223A80" w:rsidP="0066380B">
            <w:pPr>
              <w:widowControl w:val="0"/>
              <w:autoSpaceDE w:val="0"/>
              <w:autoSpaceDN w:val="0"/>
              <w:adjustRightInd w:val="0"/>
              <w:rPr>
                <w:szCs w:val="22"/>
              </w:rPr>
            </w:pPr>
          </w:p>
        </w:tc>
        <w:tc>
          <w:tcPr>
            <w:tcW w:w="2520" w:type="dxa"/>
            <w:tcBorders>
              <w:top w:val="single" w:sz="2" w:space="0" w:color="000000"/>
              <w:left w:val="single" w:sz="2" w:space="0" w:color="000000"/>
              <w:bottom w:val="single" w:sz="2" w:space="0" w:color="000000"/>
              <w:right w:val="single" w:sz="2" w:space="0" w:color="000000"/>
            </w:tcBorders>
            <w:shd w:val="clear" w:color="000000" w:fill="FFFFFF"/>
          </w:tcPr>
          <w:p w:rsidR="00223A80" w:rsidRPr="00BF209E" w:rsidRDefault="00223A80" w:rsidP="0066380B">
            <w:pPr>
              <w:widowControl w:val="0"/>
              <w:autoSpaceDE w:val="0"/>
              <w:autoSpaceDN w:val="0"/>
              <w:adjustRightInd w:val="0"/>
              <w:rPr>
                <w:szCs w:val="22"/>
              </w:rPr>
            </w:pPr>
            <w:r w:rsidRPr="00BF209E">
              <w:rPr>
                <w:szCs w:val="22"/>
              </w:rPr>
              <w:t>Nedažnas</w:t>
            </w:r>
          </w:p>
          <w:p w:rsidR="00223A80" w:rsidRPr="00BF209E" w:rsidRDefault="00223A80" w:rsidP="0066380B">
            <w:pPr>
              <w:widowControl w:val="0"/>
              <w:autoSpaceDE w:val="0"/>
              <w:autoSpaceDN w:val="0"/>
              <w:adjustRightInd w:val="0"/>
              <w:rPr>
                <w:szCs w:val="22"/>
              </w:rPr>
            </w:pPr>
          </w:p>
          <w:p w:rsidR="00223A80" w:rsidRPr="00BF209E" w:rsidRDefault="00223A80" w:rsidP="0066380B">
            <w:pPr>
              <w:widowControl w:val="0"/>
              <w:autoSpaceDE w:val="0"/>
              <w:autoSpaceDN w:val="0"/>
              <w:adjustRightInd w:val="0"/>
              <w:rPr>
                <w:szCs w:val="22"/>
              </w:rPr>
            </w:pPr>
          </w:p>
        </w:tc>
        <w:tc>
          <w:tcPr>
            <w:tcW w:w="4500" w:type="dxa"/>
            <w:tcBorders>
              <w:top w:val="single" w:sz="2" w:space="0" w:color="000000"/>
              <w:left w:val="single" w:sz="2" w:space="0" w:color="000000"/>
              <w:bottom w:val="single" w:sz="2" w:space="0" w:color="000000"/>
              <w:right w:val="single" w:sz="2" w:space="0" w:color="000000"/>
            </w:tcBorders>
            <w:shd w:val="clear" w:color="000000" w:fill="FFFFFF"/>
          </w:tcPr>
          <w:p w:rsidR="00223A80" w:rsidRPr="00BF209E" w:rsidRDefault="00223A80" w:rsidP="0066380B">
            <w:pPr>
              <w:widowControl w:val="0"/>
              <w:autoSpaceDE w:val="0"/>
              <w:autoSpaceDN w:val="0"/>
              <w:adjustRightInd w:val="0"/>
              <w:rPr>
                <w:szCs w:val="22"/>
              </w:rPr>
            </w:pPr>
            <w:r w:rsidRPr="00BF209E">
              <w:rPr>
                <w:szCs w:val="22"/>
              </w:rPr>
              <w:t>Vėmimas, skrandžio veiklos sutrikimas, sutrikusi žarnyno veikla (įskaitant viduriavimą ir vidurių užkietėjimą), burnos džiūvimas</w:t>
            </w:r>
          </w:p>
        </w:tc>
      </w:tr>
      <w:tr w:rsidR="0066380B" w:rsidRPr="00BF209E" w:rsidTr="0066380B">
        <w:trPr>
          <w:trHeight w:val="1"/>
        </w:trPr>
        <w:tc>
          <w:tcPr>
            <w:tcW w:w="2988" w:type="dxa"/>
            <w:vMerge/>
            <w:tcBorders>
              <w:top w:val="single" w:sz="2" w:space="0" w:color="000000"/>
              <w:left w:val="single" w:sz="2" w:space="0" w:color="000000"/>
              <w:bottom w:val="single" w:sz="2" w:space="0" w:color="000000"/>
              <w:right w:val="single" w:sz="2" w:space="0" w:color="000000"/>
            </w:tcBorders>
            <w:shd w:val="clear" w:color="000000" w:fill="FFFFFF"/>
          </w:tcPr>
          <w:p w:rsidR="00223A80" w:rsidRPr="00BF209E" w:rsidRDefault="00223A80" w:rsidP="0066380B">
            <w:pPr>
              <w:widowControl w:val="0"/>
              <w:autoSpaceDE w:val="0"/>
              <w:autoSpaceDN w:val="0"/>
              <w:adjustRightInd w:val="0"/>
              <w:rPr>
                <w:szCs w:val="22"/>
              </w:rPr>
            </w:pPr>
          </w:p>
        </w:tc>
        <w:tc>
          <w:tcPr>
            <w:tcW w:w="2520" w:type="dxa"/>
            <w:tcBorders>
              <w:top w:val="single" w:sz="2" w:space="0" w:color="000000"/>
              <w:left w:val="single" w:sz="2" w:space="0" w:color="000000"/>
              <w:bottom w:val="single" w:sz="2" w:space="0" w:color="000000"/>
              <w:right w:val="single" w:sz="2" w:space="0" w:color="000000"/>
            </w:tcBorders>
            <w:shd w:val="clear" w:color="000000" w:fill="FFFFFF"/>
          </w:tcPr>
          <w:p w:rsidR="00223A80" w:rsidRPr="00BF209E" w:rsidRDefault="00223A80" w:rsidP="0066380B">
            <w:pPr>
              <w:widowControl w:val="0"/>
              <w:autoSpaceDE w:val="0"/>
              <w:autoSpaceDN w:val="0"/>
              <w:adjustRightInd w:val="0"/>
              <w:rPr>
                <w:szCs w:val="22"/>
              </w:rPr>
            </w:pPr>
            <w:r w:rsidRPr="00BF209E">
              <w:rPr>
                <w:szCs w:val="22"/>
              </w:rPr>
              <w:t>Labai retas</w:t>
            </w:r>
          </w:p>
        </w:tc>
        <w:tc>
          <w:tcPr>
            <w:tcW w:w="4500" w:type="dxa"/>
            <w:tcBorders>
              <w:top w:val="single" w:sz="2" w:space="0" w:color="000000"/>
              <w:left w:val="single" w:sz="2" w:space="0" w:color="000000"/>
              <w:bottom w:val="single" w:sz="2" w:space="0" w:color="000000"/>
              <w:right w:val="single" w:sz="2" w:space="0" w:color="000000"/>
            </w:tcBorders>
            <w:shd w:val="clear" w:color="000000" w:fill="FFFFFF"/>
          </w:tcPr>
          <w:p w:rsidR="00223A80" w:rsidRPr="00BF209E" w:rsidRDefault="00223A80" w:rsidP="0066380B">
            <w:pPr>
              <w:widowControl w:val="0"/>
              <w:autoSpaceDE w:val="0"/>
              <w:autoSpaceDN w:val="0"/>
              <w:adjustRightInd w:val="0"/>
              <w:rPr>
                <w:szCs w:val="22"/>
              </w:rPr>
            </w:pPr>
            <w:r w:rsidRPr="00BF209E">
              <w:rPr>
                <w:szCs w:val="22"/>
              </w:rPr>
              <w:t xml:space="preserve">Pankreatitas, gastritas, dantenų </w:t>
            </w:r>
            <w:proofErr w:type="spellStart"/>
            <w:r w:rsidRPr="00BF209E">
              <w:rPr>
                <w:szCs w:val="22"/>
              </w:rPr>
              <w:t>hiperplazija</w:t>
            </w:r>
            <w:proofErr w:type="spellEnd"/>
          </w:p>
        </w:tc>
      </w:tr>
      <w:tr w:rsidR="0066380B" w:rsidRPr="00BF209E" w:rsidTr="0066380B">
        <w:trPr>
          <w:trHeight w:val="1"/>
        </w:trPr>
        <w:tc>
          <w:tcPr>
            <w:tcW w:w="2988" w:type="dxa"/>
            <w:tcBorders>
              <w:top w:val="single" w:sz="2" w:space="0" w:color="000000"/>
              <w:left w:val="single" w:sz="2" w:space="0" w:color="000000"/>
              <w:bottom w:val="single" w:sz="2" w:space="0" w:color="000000"/>
              <w:right w:val="single" w:sz="2" w:space="0" w:color="000000"/>
            </w:tcBorders>
            <w:shd w:val="clear" w:color="000000" w:fill="FFFFFF"/>
          </w:tcPr>
          <w:p w:rsidR="00223A80" w:rsidRPr="00BF209E" w:rsidRDefault="00223A80" w:rsidP="0066380B">
            <w:pPr>
              <w:widowControl w:val="0"/>
              <w:autoSpaceDE w:val="0"/>
              <w:autoSpaceDN w:val="0"/>
              <w:adjustRightInd w:val="0"/>
              <w:rPr>
                <w:szCs w:val="22"/>
              </w:rPr>
            </w:pPr>
            <w:r w:rsidRPr="00BF209E">
              <w:rPr>
                <w:b/>
                <w:szCs w:val="22"/>
              </w:rPr>
              <w:t>Kepenų ir tulžies pūslės ir latakų sutrikimai</w:t>
            </w:r>
          </w:p>
        </w:tc>
        <w:tc>
          <w:tcPr>
            <w:tcW w:w="2520" w:type="dxa"/>
            <w:tcBorders>
              <w:top w:val="single" w:sz="2" w:space="0" w:color="000000"/>
              <w:left w:val="single" w:sz="2" w:space="0" w:color="000000"/>
              <w:bottom w:val="single" w:sz="2" w:space="0" w:color="000000"/>
              <w:right w:val="single" w:sz="2" w:space="0" w:color="000000"/>
            </w:tcBorders>
            <w:shd w:val="clear" w:color="000000" w:fill="FFFFFF"/>
          </w:tcPr>
          <w:p w:rsidR="00223A80" w:rsidRPr="00BF209E" w:rsidRDefault="00223A80" w:rsidP="0066380B">
            <w:pPr>
              <w:widowControl w:val="0"/>
              <w:autoSpaceDE w:val="0"/>
              <w:autoSpaceDN w:val="0"/>
              <w:adjustRightInd w:val="0"/>
              <w:rPr>
                <w:szCs w:val="22"/>
              </w:rPr>
            </w:pPr>
            <w:r w:rsidRPr="00BF209E">
              <w:rPr>
                <w:szCs w:val="22"/>
              </w:rPr>
              <w:t>Labai retas</w:t>
            </w:r>
          </w:p>
        </w:tc>
        <w:tc>
          <w:tcPr>
            <w:tcW w:w="4500" w:type="dxa"/>
            <w:tcBorders>
              <w:top w:val="single" w:sz="2" w:space="0" w:color="000000"/>
              <w:left w:val="single" w:sz="2" w:space="0" w:color="000000"/>
              <w:bottom w:val="single" w:sz="2" w:space="0" w:color="000000"/>
              <w:right w:val="single" w:sz="2" w:space="0" w:color="000000"/>
            </w:tcBorders>
            <w:shd w:val="clear" w:color="000000" w:fill="FFFFFF"/>
          </w:tcPr>
          <w:p w:rsidR="00223A80" w:rsidRPr="00BF209E" w:rsidRDefault="00223A80" w:rsidP="0066380B">
            <w:pPr>
              <w:widowControl w:val="0"/>
              <w:autoSpaceDE w:val="0"/>
              <w:autoSpaceDN w:val="0"/>
              <w:adjustRightInd w:val="0"/>
              <w:rPr>
                <w:szCs w:val="22"/>
              </w:rPr>
            </w:pPr>
            <w:r w:rsidRPr="00BF209E">
              <w:rPr>
                <w:szCs w:val="22"/>
              </w:rPr>
              <w:t xml:space="preserve">Hepatitas, </w:t>
            </w:r>
            <w:proofErr w:type="spellStart"/>
            <w:r w:rsidRPr="00BF209E">
              <w:rPr>
                <w:szCs w:val="22"/>
              </w:rPr>
              <w:t>gelta</w:t>
            </w:r>
            <w:proofErr w:type="spellEnd"/>
            <w:r w:rsidRPr="00BF209E">
              <w:rPr>
                <w:szCs w:val="22"/>
              </w:rPr>
              <w:t>, kepenų fermentų kiekio padidėjimas*</w:t>
            </w:r>
          </w:p>
        </w:tc>
      </w:tr>
      <w:tr w:rsidR="0066380B" w:rsidRPr="00BF209E" w:rsidTr="0066380B">
        <w:trPr>
          <w:trHeight w:val="1"/>
        </w:trPr>
        <w:tc>
          <w:tcPr>
            <w:tcW w:w="298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223A80" w:rsidRPr="00BF209E" w:rsidRDefault="00223A80" w:rsidP="0066380B">
            <w:pPr>
              <w:widowControl w:val="0"/>
              <w:autoSpaceDE w:val="0"/>
              <w:autoSpaceDN w:val="0"/>
              <w:adjustRightInd w:val="0"/>
              <w:rPr>
                <w:b/>
                <w:szCs w:val="22"/>
              </w:rPr>
            </w:pPr>
            <w:r w:rsidRPr="00BF209E">
              <w:rPr>
                <w:b/>
                <w:szCs w:val="22"/>
              </w:rPr>
              <w:t>Odos ir poodinio audinio sutrikimai</w:t>
            </w:r>
          </w:p>
          <w:p w:rsidR="00223A80" w:rsidRPr="00BF209E" w:rsidRDefault="00223A80" w:rsidP="0066380B">
            <w:pPr>
              <w:widowControl w:val="0"/>
              <w:autoSpaceDE w:val="0"/>
              <w:autoSpaceDN w:val="0"/>
              <w:adjustRightInd w:val="0"/>
              <w:rPr>
                <w:szCs w:val="22"/>
              </w:rPr>
            </w:pPr>
          </w:p>
        </w:tc>
        <w:tc>
          <w:tcPr>
            <w:tcW w:w="2520" w:type="dxa"/>
            <w:tcBorders>
              <w:top w:val="single" w:sz="2" w:space="0" w:color="000000"/>
              <w:left w:val="single" w:sz="2" w:space="0" w:color="000000"/>
              <w:bottom w:val="single" w:sz="2" w:space="0" w:color="000000"/>
              <w:right w:val="single" w:sz="2" w:space="0" w:color="000000"/>
            </w:tcBorders>
            <w:shd w:val="clear" w:color="000000" w:fill="FFFFFF"/>
          </w:tcPr>
          <w:p w:rsidR="00223A80" w:rsidRPr="00BF209E" w:rsidRDefault="00223A80" w:rsidP="0066380B">
            <w:pPr>
              <w:widowControl w:val="0"/>
              <w:autoSpaceDE w:val="0"/>
              <w:autoSpaceDN w:val="0"/>
              <w:adjustRightInd w:val="0"/>
              <w:rPr>
                <w:szCs w:val="22"/>
              </w:rPr>
            </w:pPr>
            <w:r w:rsidRPr="00BF209E">
              <w:rPr>
                <w:szCs w:val="22"/>
              </w:rPr>
              <w:t>Nedažnas</w:t>
            </w:r>
          </w:p>
          <w:p w:rsidR="00223A80" w:rsidRPr="00BF209E" w:rsidRDefault="00223A80" w:rsidP="0066380B">
            <w:pPr>
              <w:widowControl w:val="0"/>
              <w:autoSpaceDE w:val="0"/>
              <w:autoSpaceDN w:val="0"/>
              <w:adjustRightInd w:val="0"/>
              <w:rPr>
                <w:szCs w:val="22"/>
              </w:rPr>
            </w:pPr>
          </w:p>
        </w:tc>
        <w:tc>
          <w:tcPr>
            <w:tcW w:w="4500" w:type="dxa"/>
            <w:tcBorders>
              <w:top w:val="single" w:sz="2" w:space="0" w:color="000000"/>
              <w:left w:val="single" w:sz="2" w:space="0" w:color="000000"/>
              <w:bottom w:val="single" w:sz="2" w:space="0" w:color="000000"/>
              <w:right w:val="single" w:sz="2" w:space="0" w:color="000000"/>
            </w:tcBorders>
            <w:shd w:val="clear" w:color="000000" w:fill="FFFFFF"/>
          </w:tcPr>
          <w:p w:rsidR="00223A80" w:rsidRPr="00BF209E" w:rsidRDefault="00223A80" w:rsidP="0066380B">
            <w:pPr>
              <w:widowControl w:val="0"/>
              <w:autoSpaceDE w:val="0"/>
              <w:autoSpaceDN w:val="0"/>
              <w:adjustRightInd w:val="0"/>
              <w:rPr>
                <w:szCs w:val="22"/>
              </w:rPr>
            </w:pPr>
            <w:proofErr w:type="spellStart"/>
            <w:r w:rsidRPr="00BF209E">
              <w:rPr>
                <w:szCs w:val="22"/>
              </w:rPr>
              <w:t>Alopecija</w:t>
            </w:r>
            <w:proofErr w:type="spellEnd"/>
            <w:r w:rsidRPr="00BF209E">
              <w:rPr>
                <w:szCs w:val="22"/>
              </w:rPr>
              <w:t xml:space="preserve">, purpura, odos spalvos pokyčiai, padidėjęs prakaitavimas, niežulys, išbėrimas, </w:t>
            </w:r>
            <w:proofErr w:type="spellStart"/>
            <w:r w:rsidRPr="00BF209E">
              <w:rPr>
                <w:szCs w:val="22"/>
              </w:rPr>
              <w:t>egzantema</w:t>
            </w:r>
            <w:proofErr w:type="spellEnd"/>
            <w:r w:rsidRPr="00BF209E">
              <w:rPr>
                <w:szCs w:val="22"/>
              </w:rPr>
              <w:t xml:space="preserve"> </w:t>
            </w:r>
          </w:p>
        </w:tc>
      </w:tr>
      <w:tr w:rsidR="0066380B" w:rsidRPr="00BF209E" w:rsidTr="0066380B">
        <w:trPr>
          <w:trHeight w:val="1"/>
        </w:trPr>
        <w:tc>
          <w:tcPr>
            <w:tcW w:w="2988" w:type="dxa"/>
            <w:vMerge/>
            <w:tcBorders>
              <w:top w:val="single" w:sz="2" w:space="0" w:color="000000"/>
              <w:left w:val="single" w:sz="2" w:space="0" w:color="000000"/>
              <w:bottom w:val="single" w:sz="2" w:space="0" w:color="000000"/>
              <w:right w:val="single" w:sz="2" w:space="0" w:color="000000"/>
            </w:tcBorders>
            <w:shd w:val="clear" w:color="000000" w:fill="FFFFFF"/>
          </w:tcPr>
          <w:p w:rsidR="00223A80" w:rsidRPr="00BF209E" w:rsidRDefault="00223A80" w:rsidP="0066380B">
            <w:pPr>
              <w:widowControl w:val="0"/>
              <w:autoSpaceDE w:val="0"/>
              <w:autoSpaceDN w:val="0"/>
              <w:adjustRightInd w:val="0"/>
              <w:rPr>
                <w:szCs w:val="22"/>
              </w:rPr>
            </w:pPr>
          </w:p>
        </w:tc>
        <w:tc>
          <w:tcPr>
            <w:tcW w:w="2520" w:type="dxa"/>
            <w:tcBorders>
              <w:top w:val="single" w:sz="2" w:space="0" w:color="000000"/>
              <w:left w:val="single" w:sz="2" w:space="0" w:color="000000"/>
              <w:bottom w:val="single" w:sz="2" w:space="0" w:color="000000"/>
              <w:right w:val="single" w:sz="2" w:space="0" w:color="000000"/>
            </w:tcBorders>
            <w:shd w:val="clear" w:color="000000" w:fill="FFFFFF"/>
          </w:tcPr>
          <w:p w:rsidR="00223A80" w:rsidRPr="00BF209E" w:rsidRDefault="00223A80" w:rsidP="0066380B">
            <w:pPr>
              <w:widowControl w:val="0"/>
              <w:autoSpaceDE w:val="0"/>
              <w:autoSpaceDN w:val="0"/>
              <w:adjustRightInd w:val="0"/>
              <w:rPr>
                <w:szCs w:val="22"/>
              </w:rPr>
            </w:pPr>
            <w:r w:rsidRPr="00BF209E">
              <w:rPr>
                <w:szCs w:val="22"/>
              </w:rPr>
              <w:t>Labai retas</w:t>
            </w:r>
          </w:p>
          <w:p w:rsidR="00223A80" w:rsidRPr="00BF209E" w:rsidRDefault="00223A80" w:rsidP="0066380B">
            <w:pPr>
              <w:widowControl w:val="0"/>
              <w:autoSpaceDE w:val="0"/>
              <w:autoSpaceDN w:val="0"/>
              <w:adjustRightInd w:val="0"/>
              <w:rPr>
                <w:szCs w:val="22"/>
              </w:rPr>
            </w:pPr>
          </w:p>
        </w:tc>
        <w:tc>
          <w:tcPr>
            <w:tcW w:w="4500" w:type="dxa"/>
            <w:tcBorders>
              <w:top w:val="single" w:sz="2" w:space="0" w:color="000000"/>
              <w:left w:val="single" w:sz="2" w:space="0" w:color="000000"/>
              <w:bottom w:val="single" w:sz="2" w:space="0" w:color="000000"/>
              <w:right w:val="single" w:sz="2" w:space="0" w:color="000000"/>
            </w:tcBorders>
            <w:shd w:val="clear" w:color="000000" w:fill="FFFFFF"/>
          </w:tcPr>
          <w:p w:rsidR="00223A80" w:rsidRPr="00BF209E" w:rsidRDefault="00223A80" w:rsidP="0066380B">
            <w:pPr>
              <w:widowControl w:val="0"/>
              <w:autoSpaceDE w:val="0"/>
              <w:autoSpaceDN w:val="0"/>
              <w:adjustRightInd w:val="0"/>
              <w:rPr>
                <w:szCs w:val="22"/>
              </w:rPr>
            </w:pPr>
            <w:proofErr w:type="spellStart"/>
            <w:r w:rsidRPr="00BF209E">
              <w:rPr>
                <w:szCs w:val="22"/>
              </w:rPr>
              <w:t>Angioedema</w:t>
            </w:r>
            <w:proofErr w:type="spellEnd"/>
            <w:r w:rsidRPr="00BF209E">
              <w:rPr>
                <w:szCs w:val="22"/>
              </w:rPr>
              <w:t xml:space="preserve">, daugiaformė </w:t>
            </w:r>
            <w:proofErr w:type="spellStart"/>
            <w:r w:rsidRPr="00BF209E">
              <w:rPr>
                <w:szCs w:val="22"/>
              </w:rPr>
              <w:t>eritema</w:t>
            </w:r>
            <w:proofErr w:type="spellEnd"/>
            <w:r w:rsidRPr="00BF209E">
              <w:rPr>
                <w:szCs w:val="22"/>
              </w:rPr>
              <w:t xml:space="preserve">, dilgėlinė, </w:t>
            </w:r>
            <w:proofErr w:type="spellStart"/>
            <w:r w:rsidRPr="00BF209E">
              <w:rPr>
                <w:szCs w:val="22"/>
              </w:rPr>
              <w:t>eksfoliacinis</w:t>
            </w:r>
            <w:proofErr w:type="spellEnd"/>
            <w:r w:rsidRPr="00BF209E">
              <w:rPr>
                <w:szCs w:val="22"/>
              </w:rPr>
              <w:t xml:space="preserve"> dermatitas, </w:t>
            </w:r>
            <w:proofErr w:type="spellStart"/>
            <w:r w:rsidRPr="00BF209E">
              <w:rPr>
                <w:szCs w:val="22"/>
              </w:rPr>
              <w:t>Stivens-Johnson‘o</w:t>
            </w:r>
            <w:proofErr w:type="spellEnd"/>
            <w:r w:rsidRPr="00BF209E">
              <w:rPr>
                <w:szCs w:val="22"/>
              </w:rPr>
              <w:t xml:space="preserve"> sindromas, </w:t>
            </w:r>
            <w:proofErr w:type="spellStart"/>
            <w:r w:rsidRPr="00BF209E">
              <w:rPr>
                <w:szCs w:val="22"/>
              </w:rPr>
              <w:t>Kvinkės</w:t>
            </w:r>
            <w:proofErr w:type="spellEnd"/>
            <w:r w:rsidRPr="00BF209E">
              <w:rPr>
                <w:szCs w:val="22"/>
              </w:rPr>
              <w:t xml:space="preserve"> edema, </w:t>
            </w:r>
            <w:proofErr w:type="spellStart"/>
            <w:r w:rsidRPr="00BF209E">
              <w:rPr>
                <w:szCs w:val="22"/>
              </w:rPr>
              <w:t>fotojautrumas</w:t>
            </w:r>
            <w:proofErr w:type="spellEnd"/>
          </w:p>
        </w:tc>
      </w:tr>
      <w:tr w:rsidR="0066380B" w:rsidRPr="00BF209E" w:rsidTr="0066380B">
        <w:trPr>
          <w:trHeight w:val="1"/>
        </w:trPr>
        <w:tc>
          <w:tcPr>
            <w:tcW w:w="298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223A80" w:rsidRPr="00BF209E" w:rsidRDefault="00223A80" w:rsidP="0066380B">
            <w:pPr>
              <w:widowControl w:val="0"/>
              <w:autoSpaceDE w:val="0"/>
              <w:autoSpaceDN w:val="0"/>
              <w:adjustRightInd w:val="0"/>
              <w:rPr>
                <w:szCs w:val="22"/>
              </w:rPr>
            </w:pPr>
            <w:r w:rsidRPr="00BF209E">
              <w:rPr>
                <w:b/>
                <w:szCs w:val="22"/>
              </w:rPr>
              <w:t>Skeleto, raumenų ir jungiamojo audinio sutrikimai</w:t>
            </w:r>
          </w:p>
        </w:tc>
        <w:tc>
          <w:tcPr>
            <w:tcW w:w="2520" w:type="dxa"/>
            <w:tcBorders>
              <w:top w:val="single" w:sz="2" w:space="0" w:color="000000"/>
              <w:left w:val="single" w:sz="2" w:space="0" w:color="000000"/>
              <w:bottom w:val="single" w:sz="2" w:space="0" w:color="000000"/>
              <w:right w:val="single" w:sz="2" w:space="0" w:color="000000"/>
            </w:tcBorders>
            <w:shd w:val="clear" w:color="000000" w:fill="FFFFFF"/>
          </w:tcPr>
          <w:p w:rsidR="00223A80" w:rsidRPr="00BF209E" w:rsidRDefault="00223A80" w:rsidP="0066380B">
            <w:pPr>
              <w:widowControl w:val="0"/>
              <w:autoSpaceDE w:val="0"/>
              <w:autoSpaceDN w:val="0"/>
              <w:adjustRightInd w:val="0"/>
              <w:rPr>
                <w:szCs w:val="22"/>
              </w:rPr>
            </w:pPr>
            <w:r w:rsidRPr="00BF209E">
              <w:rPr>
                <w:szCs w:val="22"/>
              </w:rPr>
              <w:t>Dažnas</w:t>
            </w:r>
          </w:p>
        </w:tc>
        <w:tc>
          <w:tcPr>
            <w:tcW w:w="4500" w:type="dxa"/>
            <w:tcBorders>
              <w:top w:val="single" w:sz="2" w:space="0" w:color="000000"/>
              <w:left w:val="single" w:sz="2" w:space="0" w:color="000000"/>
              <w:bottom w:val="single" w:sz="2" w:space="0" w:color="000000"/>
              <w:right w:val="single" w:sz="2" w:space="0" w:color="000000"/>
            </w:tcBorders>
            <w:shd w:val="clear" w:color="000000" w:fill="FFFFFF"/>
          </w:tcPr>
          <w:p w:rsidR="00223A80" w:rsidRPr="00BF209E" w:rsidRDefault="00223A80" w:rsidP="0066380B">
            <w:pPr>
              <w:widowControl w:val="0"/>
              <w:autoSpaceDE w:val="0"/>
              <w:autoSpaceDN w:val="0"/>
              <w:adjustRightInd w:val="0"/>
              <w:rPr>
                <w:szCs w:val="22"/>
              </w:rPr>
            </w:pPr>
            <w:r w:rsidRPr="00BF209E">
              <w:rPr>
                <w:szCs w:val="22"/>
              </w:rPr>
              <w:t>Kulkšnių patinimas</w:t>
            </w:r>
          </w:p>
        </w:tc>
      </w:tr>
      <w:tr w:rsidR="0066380B" w:rsidRPr="00BF209E" w:rsidTr="0066380B">
        <w:trPr>
          <w:trHeight w:val="1"/>
        </w:trPr>
        <w:tc>
          <w:tcPr>
            <w:tcW w:w="2988" w:type="dxa"/>
            <w:vMerge/>
            <w:tcBorders>
              <w:top w:val="single" w:sz="2" w:space="0" w:color="000000"/>
              <w:left w:val="single" w:sz="2" w:space="0" w:color="000000"/>
              <w:bottom w:val="single" w:sz="2" w:space="0" w:color="000000"/>
              <w:right w:val="single" w:sz="2" w:space="0" w:color="000000"/>
            </w:tcBorders>
            <w:shd w:val="clear" w:color="000000" w:fill="FFFFFF"/>
          </w:tcPr>
          <w:p w:rsidR="00223A80" w:rsidRPr="00BF209E" w:rsidRDefault="00223A80" w:rsidP="0066380B">
            <w:pPr>
              <w:widowControl w:val="0"/>
              <w:autoSpaceDE w:val="0"/>
              <w:autoSpaceDN w:val="0"/>
              <w:adjustRightInd w:val="0"/>
              <w:rPr>
                <w:szCs w:val="22"/>
              </w:rPr>
            </w:pPr>
          </w:p>
        </w:tc>
        <w:tc>
          <w:tcPr>
            <w:tcW w:w="2520" w:type="dxa"/>
            <w:tcBorders>
              <w:top w:val="single" w:sz="2" w:space="0" w:color="000000"/>
              <w:left w:val="single" w:sz="2" w:space="0" w:color="000000"/>
              <w:bottom w:val="single" w:sz="2" w:space="0" w:color="000000"/>
              <w:right w:val="single" w:sz="2" w:space="0" w:color="000000"/>
            </w:tcBorders>
            <w:shd w:val="clear" w:color="000000" w:fill="FFFFFF"/>
          </w:tcPr>
          <w:p w:rsidR="00223A80" w:rsidRPr="00BF209E" w:rsidRDefault="00223A80" w:rsidP="0066380B">
            <w:pPr>
              <w:widowControl w:val="0"/>
              <w:autoSpaceDE w:val="0"/>
              <w:autoSpaceDN w:val="0"/>
              <w:adjustRightInd w:val="0"/>
              <w:rPr>
                <w:szCs w:val="22"/>
              </w:rPr>
            </w:pPr>
            <w:r w:rsidRPr="00BF209E">
              <w:rPr>
                <w:szCs w:val="22"/>
              </w:rPr>
              <w:t>Nedažnas</w:t>
            </w:r>
          </w:p>
        </w:tc>
        <w:tc>
          <w:tcPr>
            <w:tcW w:w="4500" w:type="dxa"/>
            <w:tcBorders>
              <w:top w:val="single" w:sz="2" w:space="0" w:color="000000"/>
              <w:left w:val="single" w:sz="2" w:space="0" w:color="000000"/>
              <w:bottom w:val="single" w:sz="2" w:space="0" w:color="000000"/>
              <w:right w:val="single" w:sz="2" w:space="0" w:color="000000"/>
            </w:tcBorders>
            <w:shd w:val="clear" w:color="000000" w:fill="FFFFFF"/>
          </w:tcPr>
          <w:p w:rsidR="00223A80" w:rsidRPr="00BF209E" w:rsidRDefault="00223A80" w:rsidP="0066380B">
            <w:pPr>
              <w:widowControl w:val="0"/>
              <w:autoSpaceDE w:val="0"/>
              <w:autoSpaceDN w:val="0"/>
              <w:adjustRightInd w:val="0"/>
              <w:rPr>
                <w:szCs w:val="22"/>
              </w:rPr>
            </w:pPr>
            <w:proofErr w:type="spellStart"/>
            <w:r w:rsidRPr="00BF209E">
              <w:rPr>
                <w:szCs w:val="22"/>
              </w:rPr>
              <w:t>Artralgija</w:t>
            </w:r>
            <w:proofErr w:type="spellEnd"/>
            <w:r w:rsidRPr="00BF209E">
              <w:rPr>
                <w:szCs w:val="22"/>
              </w:rPr>
              <w:t xml:space="preserve">, </w:t>
            </w:r>
            <w:proofErr w:type="spellStart"/>
            <w:r w:rsidRPr="00BF209E">
              <w:rPr>
                <w:szCs w:val="22"/>
              </w:rPr>
              <w:t>mialgija</w:t>
            </w:r>
            <w:proofErr w:type="spellEnd"/>
            <w:r w:rsidRPr="00BF209E">
              <w:rPr>
                <w:szCs w:val="22"/>
              </w:rPr>
              <w:t>, raumenų spazmai, nugaros skausmas</w:t>
            </w:r>
          </w:p>
        </w:tc>
      </w:tr>
      <w:tr w:rsidR="0066380B" w:rsidRPr="00BF209E" w:rsidTr="0066380B">
        <w:trPr>
          <w:trHeight w:val="1"/>
        </w:trPr>
        <w:tc>
          <w:tcPr>
            <w:tcW w:w="2988" w:type="dxa"/>
            <w:tcBorders>
              <w:top w:val="single" w:sz="2" w:space="0" w:color="000000"/>
              <w:left w:val="single" w:sz="2" w:space="0" w:color="000000"/>
              <w:bottom w:val="single" w:sz="2" w:space="0" w:color="000000"/>
              <w:right w:val="single" w:sz="2" w:space="0" w:color="000000"/>
            </w:tcBorders>
            <w:shd w:val="clear" w:color="000000" w:fill="FFFFFF"/>
          </w:tcPr>
          <w:p w:rsidR="00223A80" w:rsidRPr="00BF209E" w:rsidRDefault="00223A80" w:rsidP="0066380B">
            <w:pPr>
              <w:widowControl w:val="0"/>
              <w:autoSpaceDE w:val="0"/>
              <w:autoSpaceDN w:val="0"/>
              <w:adjustRightInd w:val="0"/>
              <w:rPr>
                <w:szCs w:val="22"/>
              </w:rPr>
            </w:pPr>
            <w:r w:rsidRPr="00BF209E">
              <w:rPr>
                <w:b/>
                <w:szCs w:val="22"/>
              </w:rPr>
              <w:t xml:space="preserve">Inkstų ir šlapimo takų </w:t>
            </w:r>
            <w:r w:rsidRPr="00BF209E">
              <w:rPr>
                <w:b/>
                <w:szCs w:val="22"/>
              </w:rPr>
              <w:lastRenderedPageBreak/>
              <w:t>sutrikimai</w:t>
            </w:r>
          </w:p>
        </w:tc>
        <w:tc>
          <w:tcPr>
            <w:tcW w:w="2520" w:type="dxa"/>
            <w:tcBorders>
              <w:top w:val="single" w:sz="2" w:space="0" w:color="000000"/>
              <w:left w:val="single" w:sz="2" w:space="0" w:color="000000"/>
              <w:bottom w:val="single" w:sz="2" w:space="0" w:color="000000"/>
              <w:right w:val="single" w:sz="2" w:space="0" w:color="000000"/>
            </w:tcBorders>
            <w:shd w:val="clear" w:color="000000" w:fill="FFFFFF"/>
          </w:tcPr>
          <w:p w:rsidR="00223A80" w:rsidRPr="00BF209E" w:rsidRDefault="00223A80" w:rsidP="0066380B">
            <w:pPr>
              <w:widowControl w:val="0"/>
              <w:autoSpaceDE w:val="0"/>
              <w:autoSpaceDN w:val="0"/>
              <w:adjustRightInd w:val="0"/>
              <w:rPr>
                <w:szCs w:val="22"/>
              </w:rPr>
            </w:pPr>
            <w:r w:rsidRPr="00BF209E">
              <w:rPr>
                <w:szCs w:val="22"/>
              </w:rPr>
              <w:lastRenderedPageBreak/>
              <w:t>Nedažnas</w:t>
            </w:r>
          </w:p>
          <w:p w:rsidR="00223A80" w:rsidRPr="00BF209E" w:rsidRDefault="00223A80" w:rsidP="0066380B">
            <w:pPr>
              <w:widowControl w:val="0"/>
              <w:autoSpaceDE w:val="0"/>
              <w:autoSpaceDN w:val="0"/>
              <w:adjustRightInd w:val="0"/>
              <w:rPr>
                <w:szCs w:val="22"/>
              </w:rPr>
            </w:pPr>
          </w:p>
        </w:tc>
        <w:tc>
          <w:tcPr>
            <w:tcW w:w="4500" w:type="dxa"/>
            <w:tcBorders>
              <w:top w:val="single" w:sz="2" w:space="0" w:color="000000"/>
              <w:left w:val="single" w:sz="2" w:space="0" w:color="000000"/>
              <w:bottom w:val="single" w:sz="2" w:space="0" w:color="000000"/>
              <w:right w:val="single" w:sz="2" w:space="0" w:color="000000"/>
            </w:tcBorders>
            <w:shd w:val="clear" w:color="000000" w:fill="FFFFFF"/>
          </w:tcPr>
          <w:p w:rsidR="00223A80" w:rsidRPr="00BF209E" w:rsidRDefault="00223A80" w:rsidP="0066380B">
            <w:pPr>
              <w:widowControl w:val="0"/>
              <w:autoSpaceDE w:val="0"/>
              <w:autoSpaceDN w:val="0"/>
              <w:adjustRightInd w:val="0"/>
              <w:rPr>
                <w:szCs w:val="22"/>
              </w:rPr>
            </w:pPr>
            <w:r w:rsidRPr="00BF209E">
              <w:rPr>
                <w:szCs w:val="22"/>
              </w:rPr>
              <w:lastRenderedPageBreak/>
              <w:t xml:space="preserve">Šlapinimosi sutrikimai, naktinis šlapinimasis, </w:t>
            </w:r>
            <w:r w:rsidRPr="00BF209E">
              <w:rPr>
                <w:szCs w:val="22"/>
              </w:rPr>
              <w:lastRenderedPageBreak/>
              <w:t>padažnėjęs šlapinimasis</w:t>
            </w:r>
          </w:p>
        </w:tc>
      </w:tr>
      <w:tr w:rsidR="0066380B" w:rsidRPr="00BF209E" w:rsidTr="0066380B">
        <w:trPr>
          <w:trHeight w:val="1"/>
        </w:trPr>
        <w:tc>
          <w:tcPr>
            <w:tcW w:w="2988" w:type="dxa"/>
            <w:tcBorders>
              <w:top w:val="single" w:sz="2" w:space="0" w:color="000000"/>
              <w:left w:val="single" w:sz="2" w:space="0" w:color="000000"/>
              <w:bottom w:val="single" w:sz="2" w:space="0" w:color="000000"/>
              <w:right w:val="single" w:sz="2" w:space="0" w:color="000000"/>
            </w:tcBorders>
            <w:shd w:val="clear" w:color="000000" w:fill="FFFFFF"/>
          </w:tcPr>
          <w:p w:rsidR="00223A80" w:rsidRPr="00BF209E" w:rsidRDefault="00223A80" w:rsidP="0066380B">
            <w:pPr>
              <w:widowControl w:val="0"/>
              <w:autoSpaceDE w:val="0"/>
              <w:autoSpaceDN w:val="0"/>
              <w:adjustRightInd w:val="0"/>
              <w:rPr>
                <w:szCs w:val="22"/>
              </w:rPr>
            </w:pPr>
            <w:r w:rsidRPr="00BF209E">
              <w:rPr>
                <w:b/>
                <w:szCs w:val="22"/>
              </w:rPr>
              <w:lastRenderedPageBreak/>
              <w:t xml:space="preserve">Lytinės sistemos ir krūties sutrikimai </w:t>
            </w:r>
          </w:p>
        </w:tc>
        <w:tc>
          <w:tcPr>
            <w:tcW w:w="2520" w:type="dxa"/>
            <w:tcBorders>
              <w:top w:val="single" w:sz="2" w:space="0" w:color="000000"/>
              <w:left w:val="single" w:sz="2" w:space="0" w:color="000000"/>
              <w:bottom w:val="single" w:sz="2" w:space="0" w:color="000000"/>
              <w:right w:val="single" w:sz="2" w:space="0" w:color="000000"/>
            </w:tcBorders>
            <w:shd w:val="clear" w:color="000000" w:fill="FFFFFF"/>
          </w:tcPr>
          <w:p w:rsidR="00223A80" w:rsidRPr="00BF209E" w:rsidRDefault="00223A80" w:rsidP="0066380B">
            <w:pPr>
              <w:widowControl w:val="0"/>
              <w:autoSpaceDE w:val="0"/>
              <w:autoSpaceDN w:val="0"/>
              <w:adjustRightInd w:val="0"/>
              <w:rPr>
                <w:szCs w:val="22"/>
              </w:rPr>
            </w:pPr>
            <w:r w:rsidRPr="00BF209E">
              <w:rPr>
                <w:szCs w:val="22"/>
              </w:rPr>
              <w:t>Nedažnas</w:t>
            </w:r>
          </w:p>
          <w:p w:rsidR="00223A80" w:rsidRPr="00BF209E" w:rsidRDefault="00223A80" w:rsidP="0066380B">
            <w:pPr>
              <w:widowControl w:val="0"/>
              <w:autoSpaceDE w:val="0"/>
              <w:autoSpaceDN w:val="0"/>
              <w:adjustRightInd w:val="0"/>
              <w:rPr>
                <w:szCs w:val="22"/>
              </w:rPr>
            </w:pPr>
          </w:p>
        </w:tc>
        <w:tc>
          <w:tcPr>
            <w:tcW w:w="4500" w:type="dxa"/>
            <w:tcBorders>
              <w:top w:val="single" w:sz="2" w:space="0" w:color="000000"/>
              <w:left w:val="single" w:sz="2" w:space="0" w:color="000000"/>
              <w:bottom w:val="single" w:sz="2" w:space="0" w:color="000000"/>
              <w:right w:val="single" w:sz="2" w:space="0" w:color="000000"/>
            </w:tcBorders>
            <w:shd w:val="clear" w:color="000000" w:fill="FFFFFF"/>
          </w:tcPr>
          <w:p w:rsidR="00223A80" w:rsidRPr="00BF209E" w:rsidRDefault="00223A80" w:rsidP="0066380B">
            <w:pPr>
              <w:widowControl w:val="0"/>
              <w:autoSpaceDE w:val="0"/>
              <w:autoSpaceDN w:val="0"/>
              <w:adjustRightInd w:val="0"/>
              <w:rPr>
                <w:szCs w:val="22"/>
              </w:rPr>
            </w:pPr>
            <w:r w:rsidRPr="00BF209E">
              <w:rPr>
                <w:szCs w:val="22"/>
              </w:rPr>
              <w:t xml:space="preserve">Impotencija, </w:t>
            </w:r>
            <w:proofErr w:type="spellStart"/>
            <w:r w:rsidRPr="00BF209E">
              <w:rPr>
                <w:szCs w:val="22"/>
              </w:rPr>
              <w:t>ginekomastija</w:t>
            </w:r>
            <w:proofErr w:type="spellEnd"/>
          </w:p>
        </w:tc>
      </w:tr>
      <w:tr w:rsidR="0066380B" w:rsidRPr="00BF209E" w:rsidTr="0066380B">
        <w:trPr>
          <w:trHeight w:val="1"/>
        </w:trPr>
        <w:tc>
          <w:tcPr>
            <w:tcW w:w="298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223A80" w:rsidRPr="00BF209E" w:rsidRDefault="00223A80" w:rsidP="0066380B">
            <w:pPr>
              <w:widowControl w:val="0"/>
              <w:autoSpaceDE w:val="0"/>
              <w:autoSpaceDN w:val="0"/>
              <w:adjustRightInd w:val="0"/>
              <w:rPr>
                <w:b/>
                <w:szCs w:val="22"/>
              </w:rPr>
            </w:pPr>
            <w:r w:rsidRPr="00BF209E">
              <w:rPr>
                <w:b/>
                <w:szCs w:val="22"/>
              </w:rPr>
              <w:t>Bendrieji sutrikimai ir vartojimo vietos pažeidimai</w:t>
            </w:r>
          </w:p>
          <w:p w:rsidR="00223A80" w:rsidRPr="00BF209E" w:rsidRDefault="00223A80" w:rsidP="0066380B">
            <w:pPr>
              <w:widowControl w:val="0"/>
              <w:autoSpaceDE w:val="0"/>
              <w:autoSpaceDN w:val="0"/>
              <w:adjustRightInd w:val="0"/>
              <w:rPr>
                <w:szCs w:val="22"/>
              </w:rPr>
            </w:pPr>
          </w:p>
        </w:tc>
        <w:tc>
          <w:tcPr>
            <w:tcW w:w="2520" w:type="dxa"/>
            <w:tcBorders>
              <w:top w:val="single" w:sz="2" w:space="0" w:color="000000"/>
              <w:left w:val="single" w:sz="2" w:space="0" w:color="000000"/>
              <w:bottom w:val="single" w:sz="2" w:space="0" w:color="000000"/>
              <w:right w:val="single" w:sz="2" w:space="0" w:color="000000"/>
            </w:tcBorders>
            <w:shd w:val="clear" w:color="000000" w:fill="FFFFFF"/>
          </w:tcPr>
          <w:p w:rsidR="00223A80" w:rsidRPr="00BF209E" w:rsidRDefault="00223A80" w:rsidP="0066380B">
            <w:pPr>
              <w:widowControl w:val="0"/>
              <w:autoSpaceDE w:val="0"/>
              <w:autoSpaceDN w:val="0"/>
              <w:adjustRightInd w:val="0"/>
              <w:rPr>
                <w:szCs w:val="22"/>
              </w:rPr>
            </w:pPr>
            <w:r w:rsidRPr="00BF209E">
              <w:rPr>
                <w:szCs w:val="22"/>
              </w:rPr>
              <w:t>Dažnas</w:t>
            </w:r>
          </w:p>
        </w:tc>
        <w:tc>
          <w:tcPr>
            <w:tcW w:w="4500" w:type="dxa"/>
            <w:tcBorders>
              <w:top w:val="single" w:sz="2" w:space="0" w:color="000000"/>
              <w:left w:val="single" w:sz="2" w:space="0" w:color="000000"/>
              <w:bottom w:val="single" w:sz="2" w:space="0" w:color="000000"/>
              <w:right w:val="single" w:sz="2" w:space="0" w:color="000000"/>
            </w:tcBorders>
            <w:shd w:val="clear" w:color="000000" w:fill="FFFFFF"/>
          </w:tcPr>
          <w:p w:rsidR="00223A80" w:rsidRPr="00BF209E" w:rsidRDefault="00223A80" w:rsidP="0066380B">
            <w:pPr>
              <w:widowControl w:val="0"/>
              <w:autoSpaceDE w:val="0"/>
              <w:autoSpaceDN w:val="0"/>
              <w:adjustRightInd w:val="0"/>
              <w:rPr>
                <w:szCs w:val="22"/>
              </w:rPr>
            </w:pPr>
            <w:r w:rsidRPr="00BF209E">
              <w:rPr>
                <w:szCs w:val="22"/>
              </w:rPr>
              <w:t>Edema, nuovargis</w:t>
            </w:r>
          </w:p>
        </w:tc>
      </w:tr>
      <w:tr w:rsidR="0066380B" w:rsidRPr="00BF209E" w:rsidTr="0066380B">
        <w:trPr>
          <w:trHeight w:val="1"/>
        </w:trPr>
        <w:tc>
          <w:tcPr>
            <w:tcW w:w="2988" w:type="dxa"/>
            <w:vMerge/>
            <w:tcBorders>
              <w:top w:val="single" w:sz="2" w:space="0" w:color="000000"/>
              <w:left w:val="single" w:sz="2" w:space="0" w:color="000000"/>
              <w:bottom w:val="single" w:sz="2" w:space="0" w:color="000000"/>
              <w:right w:val="single" w:sz="2" w:space="0" w:color="000000"/>
            </w:tcBorders>
            <w:shd w:val="clear" w:color="000000" w:fill="FFFFFF"/>
          </w:tcPr>
          <w:p w:rsidR="00223A80" w:rsidRPr="00BF209E" w:rsidRDefault="00223A80" w:rsidP="0066380B">
            <w:pPr>
              <w:widowControl w:val="0"/>
              <w:autoSpaceDE w:val="0"/>
              <w:autoSpaceDN w:val="0"/>
              <w:adjustRightInd w:val="0"/>
              <w:rPr>
                <w:szCs w:val="22"/>
              </w:rPr>
            </w:pPr>
          </w:p>
        </w:tc>
        <w:tc>
          <w:tcPr>
            <w:tcW w:w="2520" w:type="dxa"/>
            <w:tcBorders>
              <w:top w:val="single" w:sz="2" w:space="0" w:color="000000"/>
              <w:left w:val="single" w:sz="2" w:space="0" w:color="000000"/>
              <w:bottom w:val="single" w:sz="2" w:space="0" w:color="000000"/>
              <w:right w:val="single" w:sz="2" w:space="0" w:color="000000"/>
            </w:tcBorders>
            <w:shd w:val="clear" w:color="000000" w:fill="FFFFFF"/>
          </w:tcPr>
          <w:p w:rsidR="00223A80" w:rsidRPr="00BF209E" w:rsidRDefault="00223A80" w:rsidP="0066380B">
            <w:pPr>
              <w:widowControl w:val="0"/>
              <w:autoSpaceDE w:val="0"/>
              <w:autoSpaceDN w:val="0"/>
              <w:adjustRightInd w:val="0"/>
              <w:rPr>
                <w:szCs w:val="22"/>
              </w:rPr>
            </w:pPr>
            <w:r w:rsidRPr="00BF209E">
              <w:rPr>
                <w:szCs w:val="22"/>
              </w:rPr>
              <w:t>Nedažnas</w:t>
            </w:r>
          </w:p>
        </w:tc>
        <w:tc>
          <w:tcPr>
            <w:tcW w:w="4500" w:type="dxa"/>
            <w:tcBorders>
              <w:top w:val="single" w:sz="2" w:space="0" w:color="000000"/>
              <w:left w:val="single" w:sz="2" w:space="0" w:color="000000"/>
              <w:bottom w:val="single" w:sz="2" w:space="0" w:color="000000"/>
              <w:right w:val="single" w:sz="2" w:space="0" w:color="000000"/>
            </w:tcBorders>
            <w:shd w:val="clear" w:color="000000" w:fill="FFFFFF"/>
          </w:tcPr>
          <w:p w:rsidR="00223A80" w:rsidRPr="00BF209E" w:rsidRDefault="00223A80" w:rsidP="0066380B">
            <w:pPr>
              <w:widowControl w:val="0"/>
              <w:autoSpaceDE w:val="0"/>
              <w:autoSpaceDN w:val="0"/>
              <w:adjustRightInd w:val="0"/>
              <w:rPr>
                <w:szCs w:val="22"/>
              </w:rPr>
            </w:pPr>
            <w:r w:rsidRPr="00BF209E">
              <w:rPr>
                <w:szCs w:val="22"/>
              </w:rPr>
              <w:t xml:space="preserve">Krūtinės skausmas, </w:t>
            </w:r>
            <w:proofErr w:type="spellStart"/>
            <w:r w:rsidRPr="00BF209E">
              <w:rPr>
                <w:szCs w:val="22"/>
              </w:rPr>
              <w:t>astenija</w:t>
            </w:r>
            <w:proofErr w:type="spellEnd"/>
            <w:r w:rsidRPr="00BF209E">
              <w:rPr>
                <w:szCs w:val="22"/>
              </w:rPr>
              <w:t>, skausmas, negalavimas</w:t>
            </w:r>
          </w:p>
        </w:tc>
      </w:tr>
      <w:tr w:rsidR="0066380B" w:rsidRPr="00BF209E" w:rsidTr="0066380B">
        <w:trPr>
          <w:trHeight w:val="1"/>
        </w:trPr>
        <w:tc>
          <w:tcPr>
            <w:tcW w:w="2988" w:type="dxa"/>
            <w:tcBorders>
              <w:top w:val="single" w:sz="2" w:space="0" w:color="000000"/>
              <w:left w:val="single" w:sz="2" w:space="0" w:color="000000"/>
              <w:bottom w:val="single" w:sz="2" w:space="0" w:color="000000"/>
              <w:right w:val="single" w:sz="2" w:space="0" w:color="000000"/>
            </w:tcBorders>
            <w:shd w:val="clear" w:color="000000" w:fill="FFFFFF"/>
          </w:tcPr>
          <w:p w:rsidR="00223A80" w:rsidRPr="00BF209E" w:rsidRDefault="00223A80" w:rsidP="0066380B">
            <w:pPr>
              <w:widowControl w:val="0"/>
              <w:autoSpaceDE w:val="0"/>
              <w:autoSpaceDN w:val="0"/>
              <w:adjustRightInd w:val="0"/>
              <w:rPr>
                <w:szCs w:val="22"/>
              </w:rPr>
            </w:pPr>
            <w:r w:rsidRPr="00BF209E">
              <w:rPr>
                <w:b/>
                <w:szCs w:val="22"/>
              </w:rPr>
              <w:t>Tyrimai</w:t>
            </w:r>
          </w:p>
        </w:tc>
        <w:tc>
          <w:tcPr>
            <w:tcW w:w="2520" w:type="dxa"/>
            <w:tcBorders>
              <w:top w:val="single" w:sz="2" w:space="0" w:color="000000"/>
              <w:left w:val="single" w:sz="2" w:space="0" w:color="000000"/>
              <w:bottom w:val="single" w:sz="2" w:space="0" w:color="000000"/>
              <w:right w:val="single" w:sz="2" w:space="0" w:color="000000"/>
            </w:tcBorders>
            <w:shd w:val="clear" w:color="000000" w:fill="FFFFFF"/>
          </w:tcPr>
          <w:p w:rsidR="00223A80" w:rsidRPr="00BF209E" w:rsidRDefault="00223A80" w:rsidP="0066380B">
            <w:pPr>
              <w:widowControl w:val="0"/>
              <w:autoSpaceDE w:val="0"/>
              <w:autoSpaceDN w:val="0"/>
              <w:adjustRightInd w:val="0"/>
              <w:rPr>
                <w:szCs w:val="22"/>
              </w:rPr>
            </w:pPr>
            <w:r w:rsidRPr="00BF209E">
              <w:rPr>
                <w:szCs w:val="22"/>
              </w:rPr>
              <w:t>Nedažnas</w:t>
            </w:r>
          </w:p>
        </w:tc>
        <w:tc>
          <w:tcPr>
            <w:tcW w:w="4500" w:type="dxa"/>
            <w:tcBorders>
              <w:top w:val="single" w:sz="2" w:space="0" w:color="000000"/>
              <w:left w:val="single" w:sz="2" w:space="0" w:color="000000"/>
              <w:bottom w:val="single" w:sz="2" w:space="0" w:color="000000"/>
              <w:right w:val="single" w:sz="2" w:space="0" w:color="000000"/>
            </w:tcBorders>
            <w:shd w:val="clear" w:color="000000" w:fill="FFFFFF"/>
          </w:tcPr>
          <w:p w:rsidR="00223A80" w:rsidRPr="00BF209E" w:rsidRDefault="00223A80" w:rsidP="0066380B">
            <w:pPr>
              <w:widowControl w:val="0"/>
              <w:autoSpaceDE w:val="0"/>
              <w:autoSpaceDN w:val="0"/>
              <w:adjustRightInd w:val="0"/>
              <w:rPr>
                <w:szCs w:val="22"/>
              </w:rPr>
            </w:pPr>
            <w:r w:rsidRPr="00BF209E">
              <w:rPr>
                <w:szCs w:val="22"/>
              </w:rPr>
              <w:t>Padidėjęs kūno svoris, sumažėjęs kūno svoris</w:t>
            </w:r>
          </w:p>
        </w:tc>
      </w:tr>
    </w:tbl>
    <w:p w:rsidR="00223A80" w:rsidRPr="00BF209E" w:rsidRDefault="00223A80" w:rsidP="00223A80">
      <w:pPr>
        <w:widowControl w:val="0"/>
        <w:autoSpaceDE w:val="0"/>
        <w:autoSpaceDN w:val="0"/>
        <w:adjustRightInd w:val="0"/>
        <w:rPr>
          <w:szCs w:val="22"/>
        </w:rPr>
      </w:pPr>
      <w:r w:rsidRPr="00BF209E">
        <w:rPr>
          <w:szCs w:val="22"/>
        </w:rPr>
        <w:t xml:space="preserve">* dažniausiai susijęs su </w:t>
      </w:r>
      <w:proofErr w:type="spellStart"/>
      <w:r w:rsidRPr="00BF209E">
        <w:rPr>
          <w:szCs w:val="22"/>
        </w:rPr>
        <w:t>cholestaze</w:t>
      </w:r>
      <w:proofErr w:type="spellEnd"/>
    </w:p>
    <w:p w:rsidR="00223A80" w:rsidRPr="00BF209E" w:rsidRDefault="00223A80" w:rsidP="00223A80">
      <w:pPr>
        <w:widowControl w:val="0"/>
        <w:autoSpaceDE w:val="0"/>
        <w:autoSpaceDN w:val="0"/>
        <w:adjustRightInd w:val="0"/>
        <w:rPr>
          <w:szCs w:val="22"/>
        </w:rPr>
      </w:pPr>
      <w:r w:rsidRPr="00BF209E">
        <w:rPr>
          <w:szCs w:val="22"/>
        </w:rPr>
        <w:t xml:space="preserve">Buvo pranešta apie išskirtinius </w:t>
      </w:r>
      <w:proofErr w:type="spellStart"/>
      <w:r w:rsidRPr="00BF209E">
        <w:rPr>
          <w:szCs w:val="22"/>
        </w:rPr>
        <w:t>ekstrapiramidinio</w:t>
      </w:r>
      <w:proofErr w:type="spellEnd"/>
      <w:r w:rsidRPr="00BF209E">
        <w:rPr>
          <w:szCs w:val="22"/>
        </w:rPr>
        <w:t xml:space="preserve"> sindromo atvejus.</w:t>
      </w:r>
    </w:p>
    <w:p w:rsidR="00223A80" w:rsidRPr="00BF209E" w:rsidRDefault="00223A80" w:rsidP="00223A80">
      <w:pPr>
        <w:widowControl w:val="0"/>
        <w:autoSpaceDE w:val="0"/>
        <w:autoSpaceDN w:val="0"/>
        <w:adjustRightInd w:val="0"/>
        <w:rPr>
          <w:szCs w:val="22"/>
        </w:rPr>
      </w:pPr>
    </w:p>
    <w:p w:rsidR="00223A80" w:rsidRPr="00BF209E" w:rsidRDefault="00223A80" w:rsidP="00223A80">
      <w:pPr>
        <w:widowControl w:val="0"/>
        <w:autoSpaceDE w:val="0"/>
        <w:autoSpaceDN w:val="0"/>
        <w:adjustRightInd w:val="0"/>
        <w:rPr>
          <w:szCs w:val="22"/>
          <w:u w:val="single"/>
        </w:rPr>
      </w:pPr>
      <w:r w:rsidRPr="00BF209E">
        <w:rPr>
          <w:szCs w:val="22"/>
          <w:u w:val="single"/>
        </w:rPr>
        <w:t>Pranešimas apie įtariamas nepageidaujamas reakcijas</w:t>
      </w:r>
    </w:p>
    <w:p w:rsidR="00223A80" w:rsidRPr="00BF209E" w:rsidRDefault="00223A80" w:rsidP="00223A80">
      <w:pPr>
        <w:widowControl w:val="0"/>
        <w:autoSpaceDE w:val="0"/>
        <w:autoSpaceDN w:val="0"/>
        <w:adjustRightInd w:val="0"/>
        <w:rPr>
          <w:szCs w:val="22"/>
        </w:rPr>
      </w:pPr>
      <w:r w:rsidRPr="00BF209E">
        <w:rPr>
          <w:szCs w:val="22"/>
        </w:rPr>
        <w:t>Svarbu pranešti apie įtariamas nepageidaujamas reakcijas, pastebėtas po vaistinio preparato pateikimo į rinką, nes tai leidžia nuolat stebėti vaistinio preparato naudos ir rizikos santykį. Sveikatos priežiūros specialistai turi pranešti apie bet kokias įtariamas nepageidaujamas reakcijas, užpildę interneto svetainėje http://</w:t>
      </w:r>
      <w:hyperlink r:id="rId9" w:history="1">
        <w:r w:rsidRPr="00BF209E">
          <w:rPr>
            <w:rStyle w:val="Hipersaitas"/>
            <w:color w:val="auto"/>
            <w:szCs w:val="22"/>
          </w:rPr>
          <w:t>www.vvkt.lt</w:t>
        </w:r>
      </w:hyperlink>
      <w:r w:rsidRPr="00BF209E">
        <w:rPr>
          <w:szCs w:val="22"/>
        </w:rPr>
        <w:t xml:space="preserve">/ esančią formą, ir atsiųsti ją paštu Valstybinei vaistų kontrolės tarnybai prie Lietuvos Respublikos sveikatos apsaugos ministerijos, Žirmūnų g. 139A, LT 09120 Vilnius, faksu 8 800 20131 arba el. paštu </w:t>
      </w:r>
      <w:hyperlink r:id="rId10" w:history="1">
        <w:r w:rsidRPr="00BF209E">
          <w:rPr>
            <w:rStyle w:val="Hipersaitas"/>
            <w:color w:val="auto"/>
            <w:szCs w:val="22"/>
          </w:rPr>
          <w:t>NepageidaujamaR@vvkt.lt</w:t>
        </w:r>
      </w:hyperlink>
      <w:r w:rsidRPr="00BF209E">
        <w:rPr>
          <w:szCs w:val="22"/>
        </w:rPr>
        <w:t>.</w:t>
      </w:r>
    </w:p>
    <w:p w:rsidR="00223A80" w:rsidRPr="00BF209E" w:rsidRDefault="00223A80" w:rsidP="00223A80">
      <w:pPr>
        <w:widowControl w:val="0"/>
        <w:autoSpaceDE w:val="0"/>
        <w:autoSpaceDN w:val="0"/>
        <w:adjustRightInd w:val="0"/>
        <w:rPr>
          <w:color w:val="FF0000"/>
          <w:szCs w:val="22"/>
        </w:rPr>
      </w:pPr>
    </w:p>
    <w:p w:rsidR="00223A80" w:rsidRPr="00BF209E" w:rsidRDefault="00223A80" w:rsidP="00223A80">
      <w:pPr>
        <w:widowControl w:val="0"/>
        <w:autoSpaceDE w:val="0"/>
        <w:autoSpaceDN w:val="0"/>
        <w:adjustRightInd w:val="0"/>
        <w:ind w:hanging="567"/>
        <w:rPr>
          <w:b/>
          <w:szCs w:val="22"/>
        </w:rPr>
      </w:pPr>
      <w:r w:rsidRPr="00BF209E">
        <w:rPr>
          <w:b/>
          <w:bCs/>
          <w:szCs w:val="22"/>
        </w:rPr>
        <w:tab/>
      </w:r>
      <w:r w:rsidRPr="00BF209E">
        <w:rPr>
          <w:b/>
          <w:szCs w:val="22"/>
        </w:rPr>
        <w:t>4.9</w:t>
      </w:r>
      <w:r w:rsidRPr="00BF209E">
        <w:rPr>
          <w:b/>
          <w:szCs w:val="22"/>
        </w:rPr>
        <w:tab/>
        <w:t>Perdozavimas</w:t>
      </w:r>
    </w:p>
    <w:p w:rsidR="00223A80" w:rsidRPr="00BF209E" w:rsidRDefault="00223A80" w:rsidP="00223A80">
      <w:pPr>
        <w:widowControl w:val="0"/>
        <w:autoSpaceDE w:val="0"/>
        <w:autoSpaceDN w:val="0"/>
        <w:adjustRightInd w:val="0"/>
        <w:ind w:hanging="567"/>
        <w:rPr>
          <w:szCs w:val="22"/>
        </w:rPr>
      </w:pPr>
    </w:p>
    <w:p w:rsidR="00223A80" w:rsidRPr="00BF209E" w:rsidRDefault="00223A80" w:rsidP="00223A80">
      <w:pPr>
        <w:widowControl w:val="0"/>
        <w:autoSpaceDE w:val="0"/>
        <w:autoSpaceDN w:val="0"/>
        <w:adjustRightInd w:val="0"/>
        <w:rPr>
          <w:szCs w:val="22"/>
        </w:rPr>
      </w:pPr>
      <w:r w:rsidRPr="00BF209E">
        <w:rPr>
          <w:szCs w:val="22"/>
        </w:rPr>
        <w:t xml:space="preserve">Tyčinio perdozavimo atvejų yra nedaug. </w:t>
      </w:r>
    </w:p>
    <w:p w:rsidR="00223A80" w:rsidRPr="00BF209E" w:rsidRDefault="00223A80" w:rsidP="00223A80">
      <w:pPr>
        <w:widowControl w:val="0"/>
        <w:autoSpaceDE w:val="0"/>
        <w:autoSpaceDN w:val="0"/>
        <w:adjustRightInd w:val="0"/>
        <w:rPr>
          <w:i/>
          <w:szCs w:val="22"/>
        </w:rPr>
      </w:pPr>
    </w:p>
    <w:p w:rsidR="00223A80" w:rsidRPr="00BF209E" w:rsidRDefault="00223A80" w:rsidP="00223A80">
      <w:pPr>
        <w:widowControl w:val="0"/>
        <w:autoSpaceDE w:val="0"/>
        <w:autoSpaceDN w:val="0"/>
        <w:adjustRightInd w:val="0"/>
        <w:rPr>
          <w:i/>
          <w:szCs w:val="22"/>
        </w:rPr>
      </w:pPr>
      <w:r w:rsidRPr="00BF209E">
        <w:rPr>
          <w:i/>
          <w:szCs w:val="22"/>
        </w:rPr>
        <w:t>Simptomai</w:t>
      </w:r>
    </w:p>
    <w:p w:rsidR="00223A80" w:rsidRPr="00BF209E" w:rsidRDefault="00223A80" w:rsidP="00223A80">
      <w:pPr>
        <w:widowControl w:val="0"/>
        <w:autoSpaceDE w:val="0"/>
        <w:autoSpaceDN w:val="0"/>
        <w:adjustRightInd w:val="0"/>
        <w:rPr>
          <w:szCs w:val="22"/>
        </w:rPr>
      </w:pPr>
      <w:r w:rsidRPr="00BF209E">
        <w:rPr>
          <w:szCs w:val="22"/>
        </w:rPr>
        <w:t xml:space="preserve">Turimi duomenys rodo, kad, stiprus preparato perdozavimas gali sukelti stiprią periferinę </w:t>
      </w:r>
      <w:proofErr w:type="spellStart"/>
      <w:r w:rsidRPr="00BF209E">
        <w:rPr>
          <w:szCs w:val="22"/>
        </w:rPr>
        <w:t>vazodiliataciją</w:t>
      </w:r>
      <w:proofErr w:type="spellEnd"/>
      <w:r w:rsidRPr="00BF209E">
        <w:rPr>
          <w:szCs w:val="22"/>
        </w:rPr>
        <w:t xml:space="preserve"> bei refleksinę </w:t>
      </w:r>
      <w:proofErr w:type="spellStart"/>
      <w:r w:rsidRPr="00BF209E">
        <w:rPr>
          <w:szCs w:val="22"/>
        </w:rPr>
        <w:t>tachikardiją</w:t>
      </w:r>
      <w:proofErr w:type="spellEnd"/>
      <w:r w:rsidRPr="00BF209E">
        <w:rPr>
          <w:szCs w:val="22"/>
        </w:rPr>
        <w:t xml:space="preserve">. Buvo pranešta apie ženklios ir galbūt ilgalaikės sisteminės </w:t>
      </w:r>
      <w:proofErr w:type="spellStart"/>
      <w:r w:rsidRPr="00BF209E">
        <w:rPr>
          <w:szCs w:val="22"/>
        </w:rPr>
        <w:t>hipotenzijos</w:t>
      </w:r>
      <w:proofErr w:type="spellEnd"/>
      <w:r w:rsidRPr="00BF209E">
        <w:rPr>
          <w:szCs w:val="22"/>
        </w:rPr>
        <w:t>, išsivysčiusios į šoką, sukėlusį mirtį, atvejus.</w:t>
      </w:r>
    </w:p>
    <w:p w:rsidR="00223A80" w:rsidRPr="00BF209E" w:rsidRDefault="00223A80" w:rsidP="00223A80">
      <w:pPr>
        <w:widowControl w:val="0"/>
        <w:autoSpaceDE w:val="0"/>
        <w:autoSpaceDN w:val="0"/>
        <w:adjustRightInd w:val="0"/>
        <w:rPr>
          <w:i/>
          <w:szCs w:val="22"/>
        </w:rPr>
      </w:pPr>
    </w:p>
    <w:p w:rsidR="00223A80" w:rsidRPr="00BF209E" w:rsidRDefault="00223A80" w:rsidP="00223A80">
      <w:pPr>
        <w:widowControl w:val="0"/>
        <w:autoSpaceDE w:val="0"/>
        <w:autoSpaceDN w:val="0"/>
        <w:adjustRightInd w:val="0"/>
        <w:rPr>
          <w:i/>
          <w:szCs w:val="22"/>
        </w:rPr>
      </w:pPr>
      <w:r w:rsidRPr="00BF209E">
        <w:rPr>
          <w:i/>
          <w:szCs w:val="22"/>
        </w:rPr>
        <w:t>Gydymas</w:t>
      </w:r>
    </w:p>
    <w:p w:rsidR="00223A80" w:rsidRPr="00BF209E" w:rsidRDefault="00223A80" w:rsidP="00223A80">
      <w:pPr>
        <w:widowControl w:val="0"/>
        <w:autoSpaceDE w:val="0"/>
        <w:autoSpaceDN w:val="0"/>
        <w:adjustRightInd w:val="0"/>
        <w:rPr>
          <w:szCs w:val="22"/>
        </w:rPr>
      </w:pPr>
      <w:r w:rsidRPr="00BF209E">
        <w:rPr>
          <w:szCs w:val="22"/>
        </w:rPr>
        <w:t xml:space="preserve">Jei dėl </w:t>
      </w:r>
      <w:proofErr w:type="spellStart"/>
      <w:r w:rsidRPr="00BF209E">
        <w:rPr>
          <w:szCs w:val="22"/>
        </w:rPr>
        <w:t>amlodipino</w:t>
      </w:r>
      <w:proofErr w:type="spellEnd"/>
      <w:r w:rsidRPr="00BF209E">
        <w:rPr>
          <w:szCs w:val="22"/>
        </w:rPr>
        <w:t xml:space="preserve"> perdozavimo atsiranda klinikai reikšminga </w:t>
      </w:r>
      <w:proofErr w:type="spellStart"/>
      <w:r w:rsidRPr="00BF209E">
        <w:rPr>
          <w:szCs w:val="22"/>
        </w:rPr>
        <w:t>hipotenzija</w:t>
      </w:r>
      <w:proofErr w:type="spellEnd"/>
      <w:r w:rsidRPr="00BF209E">
        <w:rPr>
          <w:szCs w:val="22"/>
        </w:rPr>
        <w:t>, būtina imtis veiksmingų širdies ir kraujagyslių sistemos funkcijos palaikymo priemonių, įskaitant dažną širdies ir kvėpavimo funkcijos parametrų tyrimą, galūnių pakėlimą ir kraujo tūrio bei šlapimo kiekio sekimą.</w:t>
      </w:r>
    </w:p>
    <w:p w:rsidR="00223A80" w:rsidRPr="00BF209E" w:rsidRDefault="00223A80" w:rsidP="00223A80">
      <w:pPr>
        <w:widowControl w:val="0"/>
        <w:autoSpaceDE w:val="0"/>
        <w:autoSpaceDN w:val="0"/>
        <w:adjustRightInd w:val="0"/>
        <w:rPr>
          <w:szCs w:val="22"/>
        </w:rPr>
      </w:pPr>
      <w:r w:rsidRPr="00BF209E">
        <w:rPr>
          <w:szCs w:val="22"/>
        </w:rPr>
        <w:t xml:space="preserve">Atstatant kraujagyslių tonusą ir kraujo spaudimą, gali būti naudinga pavartoti kraujagysles sutraukiančių vaistinių preparatų (jei nėra jų vartojimo kontraindikacijų). Šalinant kalcio kanalų blokados sukeltą poveikį, gali būti naudinga į veną leisti kalcio </w:t>
      </w:r>
      <w:proofErr w:type="spellStart"/>
      <w:r w:rsidRPr="00BF209E">
        <w:rPr>
          <w:szCs w:val="22"/>
        </w:rPr>
        <w:t>gliukonato</w:t>
      </w:r>
      <w:proofErr w:type="spellEnd"/>
      <w:r w:rsidRPr="00BF209E">
        <w:rPr>
          <w:szCs w:val="22"/>
        </w:rPr>
        <w:t>.</w:t>
      </w:r>
    </w:p>
    <w:p w:rsidR="00223A80" w:rsidRPr="00BF209E" w:rsidRDefault="00223A80" w:rsidP="00223A80">
      <w:pPr>
        <w:widowControl w:val="0"/>
        <w:autoSpaceDE w:val="0"/>
        <w:autoSpaceDN w:val="0"/>
        <w:adjustRightInd w:val="0"/>
        <w:rPr>
          <w:szCs w:val="22"/>
        </w:rPr>
      </w:pPr>
      <w:r w:rsidRPr="00BF209E">
        <w:rPr>
          <w:szCs w:val="22"/>
        </w:rPr>
        <w:t xml:space="preserve">Kai kada gali būti naudinga išplauti skrandį. Sveikiems savanoriams išgėrus aktyvintosios anglies (po 10 mg </w:t>
      </w:r>
      <w:proofErr w:type="spellStart"/>
      <w:r w:rsidRPr="00BF209E">
        <w:rPr>
          <w:szCs w:val="22"/>
        </w:rPr>
        <w:t>amlodipino</w:t>
      </w:r>
      <w:proofErr w:type="spellEnd"/>
      <w:r w:rsidRPr="00BF209E">
        <w:rPr>
          <w:szCs w:val="22"/>
        </w:rPr>
        <w:t xml:space="preserve"> dozės pavartojimo praėjus ne daugiau kaip 2 valandoms) sumažėjo </w:t>
      </w:r>
      <w:proofErr w:type="spellStart"/>
      <w:r w:rsidRPr="00BF209E">
        <w:rPr>
          <w:szCs w:val="22"/>
        </w:rPr>
        <w:t>amlodipino</w:t>
      </w:r>
      <w:proofErr w:type="spellEnd"/>
      <w:r w:rsidRPr="00BF209E">
        <w:rPr>
          <w:szCs w:val="22"/>
        </w:rPr>
        <w:t xml:space="preserve"> absorbcijos greitis.</w:t>
      </w:r>
    </w:p>
    <w:p w:rsidR="00223A80" w:rsidRPr="00BF209E" w:rsidRDefault="00223A80" w:rsidP="00223A80">
      <w:pPr>
        <w:widowControl w:val="0"/>
        <w:autoSpaceDE w:val="0"/>
        <w:autoSpaceDN w:val="0"/>
        <w:adjustRightInd w:val="0"/>
        <w:rPr>
          <w:szCs w:val="22"/>
        </w:rPr>
      </w:pPr>
      <w:r w:rsidRPr="00BF209E">
        <w:rPr>
          <w:szCs w:val="22"/>
        </w:rPr>
        <w:t xml:space="preserve">Kadangi daug </w:t>
      </w:r>
      <w:proofErr w:type="spellStart"/>
      <w:r w:rsidRPr="00BF209E">
        <w:rPr>
          <w:szCs w:val="22"/>
        </w:rPr>
        <w:t>amlodipino</w:t>
      </w:r>
      <w:proofErr w:type="spellEnd"/>
      <w:r w:rsidRPr="00BF209E">
        <w:rPr>
          <w:szCs w:val="22"/>
        </w:rPr>
        <w:t xml:space="preserve"> jungiasi su plazmos baltymais, gydymas dialize neturėtų būti naudingas.</w:t>
      </w:r>
    </w:p>
    <w:p w:rsidR="00223A80" w:rsidRPr="00BF209E" w:rsidRDefault="00223A80" w:rsidP="00223A80">
      <w:pPr>
        <w:widowControl w:val="0"/>
        <w:autoSpaceDE w:val="0"/>
        <w:autoSpaceDN w:val="0"/>
        <w:adjustRightInd w:val="0"/>
        <w:rPr>
          <w:szCs w:val="22"/>
        </w:rPr>
      </w:pPr>
    </w:p>
    <w:p w:rsidR="00223A80" w:rsidRPr="00BF209E" w:rsidRDefault="00223A80" w:rsidP="00223A80">
      <w:pPr>
        <w:widowControl w:val="0"/>
        <w:autoSpaceDE w:val="0"/>
        <w:autoSpaceDN w:val="0"/>
        <w:adjustRightInd w:val="0"/>
        <w:rPr>
          <w:szCs w:val="22"/>
        </w:rPr>
      </w:pPr>
    </w:p>
    <w:p w:rsidR="00223A80" w:rsidRPr="00BF209E" w:rsidRDefault="00223A80" w:rsidP="00223A80">
      <w:pPr>
        <w:widowControl w:val="0"/>
        <w:autoSpaceDE w:val="0"/>
        <w:autoSpaceDN w:val="0"/>
        <w:adjustRightInd w:val="0"/>
        <w:ind w:hanging="567"/>
        <w:rPr>
          <w:b/>
          <w:caps/>
          <w:szCs w:val="22"/>
        </w:rPr>
      </w:pPr>
      <w:r w:rsidRPr="00BF209E">
        <w:rPr>
          <w:b/>
          <w:bCs/>
          <w:szCs w:val="22"/>
        </w:rPr>
        <w:tab/>
      </w:r>
      <w:r w:rsidRPr="00BF209E">
        <w:rPr>
          <w:b/>
          <w:szCs w:val="22"/>
        </w:rPr>
        <w:t>5.</w:t>
      </w:r>
      <w:r w:rsidRPr="00BF209E">
        <w:rPr>
          <w:b/>
          <w:szCs w:val="22"/>
        </w:rPr>
        <w:tab/>
        <w:t xml:space="preserve">FARMAKOLOGINĖS </w:t>
      </w:r>
      <w:r w:rsidRPr="00BF209E">
        <w:rPr>
          <w:b/>
          <w:caps/>
          <w:szCs w:val="22"/>
        </w:rPr>
        <w:t>savybės</w:t>
      </w:r>
    </w:p>
    <w:p w:rsidR="00223A80" w:rsidRPr="00BF209E" w:rsidRDefault="00223A80" w:rsidP="00223A80">
      <w:pPr>
        <w:widowControl w:val="0"/>
        <w:autoSpaceDE w:val="0"/>
        <w:autoSpaceDN w:val="0"/>
        <w:adjustRightInd w:val="0"/>
        <w:ind w:hanging="567"/>
        <w:rPr>
          <w:szCs w:val="22"/>
        </w:rPr>
      </w:pPr>
    </w:p>
    <w:p w:rsidR="00223A80" w:rsidRPr="00BF209E" w:rsidRDefault="00223A80" w:rsidP="00223A80">
      <w:pPr>
        <w:widowControl w:val="0"/>
        <w:autoSpaceDE w:val="0"/>
        <w:autoSpaceDN w:val="0"/>
        <w:adjustRightInd w:val="0"/>
        <w:ind w:hanging="567"/>
        <w:rPr>
          <w:b/>
          <w:szCs w:val="22"/>
        </w:rPr>
      </w:pPr>
      <w:r w:rsidRPr="00BF209E">
        <w:rPr>
          <w:b/>
          <w:bCs/>
          <w:szCs w:val="22"/>
        </w:rPr>
        <w:tab/>
      </w:r>
      <w:r w:rsidRPr="00BF209E">
        <w:rPr>
          <w:b/>
          <w:szCs w:val="22"/>
        </w:rPr>
        <w:t xml:space="preserve">5.1 </w:t>
      </w:r>
      <w:r w:rsidRPr="00BF209E">
        <w:rPr>
          <w:b/>
          <w:szCs w:val="22"/>
        </w:rPr>
        <w:tab/>
      </w:r>
      <w:proofErr w:type="spellStart"/>
      <w:r w:rsidRPr="00BF209E">
        <w:rPr>
          <w:b/>
          <w:szCs w:val="22"/>
        </w:rPr>
        <w:t>Farmakodinaminės</w:t>
      </w:r>
      <w:proofErr w:type="spellEnd"/>
      <w:r w:rsidRPr="00BF209E">
        <w:rPr>
          <w:b/>
          <w:szCs w:val="22"/>
        </w:rPr>
        <w:t xml:space="preserve"> savybės</w:t>
      </w:r>
    </w:p>
    <w:p w:rsidR="00223A80" w:rsidRPr="00BF209E" w:rsidRDefault="00223A80" w:rsidP="00223A80">
      <w:pPr>
        <w:widowControl w:val="0"/>
        <w:autoSpaceDE w:val="0"/>
        <w:autoSpaceDN w:val="0"/>
        <w:adjustRightInd w:val="0"/>
        <w:ind w:hanging="567"/>
        <w:rPr>
          <w:szCs w:val="22"/>
        </w:rPr>
      </w:pPr>
    </w:p>
    <w:p w:rsidR="00223A80" w:rsidRPr="00BF209E" w:rsidRDefault="00223A80" w:rsidP="00223A80">
      <w:pPr>
        <w:widowControl w:val="0"/>
        <w:autoSpaceDE w:val="0"/>
        <w:autoSpaceDN w:val="0"/>
        <w:adjustRightInd w:val="0"/>
        <w:rPr>
          <w:szCs w:val="22"/>
        </w:rPr>
      </w:pPr>
      <w:proofErr w:type="spellStart"/>
      <w:r w:rsidRPr="00BF209E">
        <w:rPr>
          <w:szCs w:val="22"/>
        </w:rPr>
        <w:t>Farmakoterapinė</w:t>
      </w:r>
      <w:proofErr w:type="spellEnd"/>
      <w:r w:rsidRPr="00BF209E">
        <w:rPr>
          <w:szCs w:val="22"/>
        </w:rPr>
        <w:t xml:space="preserve"> grupė – kalcio kanalų blokatoriai, </w:t>
      </w:r>
      <w:r w:rsidRPr="00BF209E">
        <w:rPr>
          <w:rStyle w:val="Emfaz"/>
          <w:b w:val="0"/>
          <w:bCs/>
          <w:szCs w:val="22"/>
        </w:rPr>
        <w:t>kalcio kanalų blokatoriai selektyvūs kraujagyslėms</w:t>
      </w:r>
      <w:r w:rsidRPr="00BF209E">
        <w:rPr>
          <w:szCs w:val="22"/>
        </w:rPr>
        <w:br/>
      </w:r>
      <w:r w:rsidRPr="00BF209E">
        <w:rPr>
          <w:bCs/>
          <w:szCs w:val="22"/>
        </w:rPr>
        <w:t>ATC kodas</w:t>
      </w:r>
      <w:r w:rsidRPr="00BF209E">
        <w:rPr>
          <w:szCs w:val="22"/>
        </w:rPr>
        <w:t xml:space="preserve"> – C08CA01</w:t>
      </w:r>
    </w:p>
    <w:p w:rsidR="00223A80" w:rsidRPr="00BF209E" w:rsidRDefault="00223A80" w:rsidP="00223A80">
      <w:pPr>
        <w:widowControl w:val="0"/>
        <w:autoSpaceDE w:val="0"/>
        <w:autoSpaceDN w:val="0"/>
        <w:adjustRightInd w:val="0"/>
        <w:rPr>
          <w:szCs w:val="22"/>
        </w:rPr>
      </w:pPr>
    </w:p>
    <w:p w:rsidR="00223A80" w:rsidRPr="00BF209E" w:rsidRDefault="00223A80" w:rsidP="00223A80">
      <w:pPr>
        <w:widowControl w:val="0"/>
        <w:autoSpaceDE w:val="0"/>
        <w:autoSpaceDN w:val="0"/>
        <w:adjustRightInd w:val="0"/>
        <w:rPr>
          <w:szCs w:val="22"/>
        </w:rPr>
      </w:pPr>
      <w:proofErr w:type="spellStart"/>
      <w:r w:rsidRPr="00BF209E">
        <w:rPr>
          <w:szCs w:val="22"/>
        </w:rPr>
        <w:t>Amlodipinas</w:t>
      </w:r>
      <w:proofErr w:type="spellEnd"/>
      <w:r w:rsidRPr="00BF209E">
        <w:rPr>
          <w:szCs w:val="22"/>
        </w:rPr>
        <w:t xml:space="preserve"> yra </w:t>
      </w:r>
      <w:proofErr w:type="spellStart"/>
      <w:r w:rsidRPr="00BF209E">
        <w:rPr>
          <w:szCs w:val="22"/>
        </w:rPr>
        <w:t>dihidropiridinų</w:t>
      </w:r>
      <w:proofErr w:type="spellEnd"/>
      <w:r w:rsidRPr="00BF209E">
        <w:rPr>
          <w:szCs w:val="22"/>
        </w:rPr>
        <w:t xml:space="preserve"> grupės kalcio jonų antplūdžio inhibitorius (lėtas kanalų blokatorius arba kalcio jonų antagonistas), kuris slopina kalcio jonų patekimą į širdies bei lygiųjų kraujagyslių raumenų ląsteles. </w:t>
      </w:r>
    </w:p>
    <w:p w:rsidR="00223A80" w:rsidRPr="00BF209E" w:rsidRDefault="00223A80" w:rsidP="00223A80">
      <w:pPr>
        <w:widowControl w:val="0"/>
        <w:autoSpaceDE w:val="0"/>
        <w:autoSpaceDN w:val="0"/>
        <w:adjustRightInd w:val="0"/>
        <w:rPr>
          <w:szCs w:val="22"/>
        </w:rPr>
      </w:pPr>
      <w:proofErr w:type="spellStart"/>
      <w:r w:rsidRPr="00BF209E">
        <w:rPr>
          <w:szCs w:val="22"/>
        </w:rPr>
        <w:t>Antihipertenzinis</w:t>
      </w:r>
      <w:proofErr w:type="spellEnd"/>
      <w:r w:rsidRPr="00BF209E">
        <w:rPr>
          <w:szCs w:val="22"/>
        </w:rPr>
        <w:t xml:space="preserve"> poveikis pasireiškia dėl tiesioginio spazmolitinio poveikio lygiųjų kraujagyslių raumenų ląstelėms. Tikslus krūtinės anginą malšinančio </w:t>
      </w:r>
      <w:proofErr w:type="spellStart"/>
      <w:r w:rsidRPr="00BF209E">
        <w:rPr>
          <w:szCs w:val="22"/>
        </w:rPr>
        <w:t>amlodipino</w:t>
      </w:r>
      <w:proofErr w:type="spellEnd"/>
      <w:r w:rsidRPr="00BF209E">
        <w:rPr>
          <w:szCs w:val="22"/>
        </w:rPr>
        <w:t xml:space="preserve"> poveikio mechanizmas nenustatytas. Gali būti svarbūs du žemiau išvardyti veiksniai.</w:t>
      </w:r>
    </w:p>
    <w:p w:rsidR="00223A80" w:rsidRPr="00BF209E" w:rsidRDefault="00223A80" w:rsidP="00223A80">
      <w:pPr>
        <w:widowControl w:val="0"/>
        <w:autoSpaceDE w:val="0"/>
        <w:autoSpaceDN w:val="0"/>
        <w:adjustRightInd w:val="0"/>
        <w:rPr>
          <w:szCs w:val="22"/>
        </w:rPr>
      </w:pPr>
    </w:p>
    <w:p w:rsidR="00223A80" w:rsidRPr="00BF209E" w:rsidRDefault="00223A80" w:rsidP="00223A80">
      <w:pPr>
        <w:widowControl w:val="0"/>
        <w:autoSpaceDE w:val="0"/>
        <w:autoSpaceDN w:val="0"/>
        <w:adjustRightInd w:val="0"/>
        <w:rPr>
          <w:szCs w:val="22"/>
        </w:rPr>
      </w:pPr>
      <w:r w:rsidRPr="00BF209E">
        <w:rPr>
          <w:szCs w:val="22"/>
        </w:rPr>
        <w:t xml:space="preserve">1.  </w:t>
      </w:r>
      <w:proofErr w:type="spellStart"/>
      <w:r w:rsidRPr="00BF209E">
        <w:rPr>
          <w:szCs w:val="22"/>
        </w:rPr>
        <w:t>Amlodipinas</w:t>
      </w:r>
      <w:proofErr w:type="spellEnd"/>
      <w:r w:rsidRPr="00BF209E">
        <w:rPr>
          <w:szCs w:val="22"/>
        </w:rPr>
        <w:t xml:space="preserve"> plečia periferines </w:t>
      </w:r>
      <w:proofErr w:type="spellStart"/>
      <w:r w:rsidRPr="00BF209E">
        <w:rPr>
          <w:szCs w:val="22"/>
        </w:rPr>
        <w:t>arterioles</w:t>
      </w:r>
      <w:proofErr w:type="spellEnd"/>
      <w:r w:rsidRPr="00BF209E">
        <w:rPr>
          <w:szCs w:val="22"/>
        </w:rPr>
        <w:t>, todėl mažina periferinį pasipriešinimą (</w:t>
      </w:r>
      <w:proofErr w:type="spellStart"/>
      <w:r w:rsidRPr="00BF209E">
        <w:rPr>
          <w:szCs w:val="22"/>
        </w:rPr>
        <w:t>pokrūvį</w:t>
      </w:r>
      <w:proofErr w:type="spellEnd"/>
      <w:r w:rsidRPr="00BF209E">
        <w:rPr>
          <w:szCs w:val="22"/>
        </w:rPr>
        <w:t>), tenkantį širdžiai. Dėl krūvio širdžiai sumažėjimo miokarde sumažėja energijos suvartojimas ir deguonies poreikis.</w:t>
      </w:r>
    </w:p>
    <w:p w:rsidR="00223A80" w:rsidRPr="00BF209E" w:rsidRDefault="00223A80" w:rsidP="00223A80">
      <w:pPr>
        <w:widowControl w:val="0"/>
        <w:autoSpaceDE w:val="0"/>
        <w:autoSpaceDN w:val="0"/>
        <w:adjustRightInd w:val="0"/>
        <w:rPr>
          <w:szCs w:val="22"/>
        </w:rPr>
      </w:pPr>
    </w:p>
    <w:p w:rsidR="00223A80" w:rsidRPr="00BF209E" w:rsidRDefault="00223A80" w:rsidP="00223A80">
      <w:pPr>
        <w:widowControl w:val="0"/>
        <w:autoSpaceDE w:val="0"/>
        <w:autoSpaceDN w:val="0"/>
        <w:adjustRightInd w:val="0"/>
        <w:rPr>
          <w:szCs w:val="22"/>
        </w:rPr>
      </w:pPr>
      <w:r w:rsidRPr="00BF209E">
        <w:rPr>
          <w:szCs w:val="22"/>
        </w:rPr>
        <w:t xml:space="preserve">2.  Galbūt </w:t>
      </w:r>
      <w:proofErr w:type="spellStart"/>
      <w:r w:rsidRPr="00BF209E">
        <w:rPr>
          <w:szCs w:val="22"/>
        </w:rPr>
        <w:t>amlodipinas</w:t>
      </w:r>
      <w:proofErr w:type="spellEnd"/>
      <w:r w:rsidRPr="00BF209E">
        <w:rPr>
          <w:szCs w:val="22"/>
        </w:rPr>
        <w:t xml:space="preserve"> poveikį sukelia ir plėsdamas svarbiausias širdies vainikines arterijas bei </w:t>
      </w:r>
      <w:proofErr w:type="spellStart"/>
      <w:r w:rsidRPr="00BF209E">
        <w:rPr>
          <w:szCs w:val="22"/>
        </w:rPr>
        <w:t>arterioles</w:t>
      </w:r>
      <w:proofErr w:type="spellEnd"/>
      <w:r w:rsidRPr="00BF209E">
        <w:rPr>
          <w:szCs w:val="22"/>
        </w:rPr>
        <w:t xml:space="preserve">. Dėl jų išsiplėtimo pacientams, sergantiems </w:t>
      </w:r>
      <w:proofErr w:type="spellStart"/>
      <w:r w:rsidRPr="00BF209E">
        <w:rPr>
          <w:szCs w:val="22"/>
        </w:rPr>
        <w:t>Prinzmetal</w:t>
      </w:r>
      <w:proofErr w:type="spellEnd"/>
      <w:r w:rsidRPr="00BF209E">
        <w:rPr>
          <w:szCs w:val="22"/>
        </w:rPr>
        <w:t xml:space="preserve"> angina, į miokardą patenka daugiau deguonies.</w:t>
      </w:r>
    </w:p>
    <w:p w:rsidR="00223A80" w:rsidRPr="00BF209E" w:rsidRDefault="00223A80" w:rsidP="00223A80">
      <w:pPr>
        <w:widowControl w:val="0"/>
        <w:autoSpaceDE w:val="0"/>
        <w:autoSpaceDN w:val="0"/>
        <w:adjustRightInd w:val="0"/>
        <w:rPr>
          <w:szCs w:val="22"/>
        </w:rPr>
      </w:pPr>
      <w:r w:rsidRPr="00BF209E">
        <w:rPr>
          <w:i/>
          <w:szCs w:val="22"/>
        </w:rPr>
        <w:t>Hipertenzija</w:t>
      </w:r>
      <w:r w:rsidRPr="00BF209E">
        <w:rPr>
          <w:szCs w:val="22"/>
        </w:rPr>
        <w:t xml:space="preserve"> sergantiems ligoniams, vieną kartą per parą vartojamas </w:t>
      </w:r>
      <w:proofErr w:type="spellStart"/>
      <w:r w:rsidRPr="00BF209E">
        <w:rPr>
          <w:szCs w:val="22"/>
        </w:rPr>
        <w:t>amlodipinas</w:t>
      </w:r>
      <w:proofErr w:type="spellEnd"/>
      <w:r w:rsidRPr="00BF209E">
        <w:rPr>
          <w:szCs w:val="22"/>
        </w:rPr>
        <w:t xml:space="preserve"> užtikrina reikšmingą 24 valandas trunkantį kraujo spaudimo sumažėjimą tiek gulint, tiek stovint.  </w:t>
      </w:r>
      <w:proofErr w:type="spellStart"/>
      <w:r w:rsidRPr="00BF209E">
        <w:rPr>
          <w:szCs w:val="22"/>
        </w:rPr>
        <w:t>Amlodipinas</w:t>
      </w:r>
      <w:proofErr w:type="spellEnd"/>
      <w:r w:rsidRPr="00BF209E">
        <w:rPr>
          <w:szCs w:val="22"/>
        </w:rPr>
        <w:t xml:space="preserve"> nesukelia ūminės </w:t>
      </w:r>
      <w:proofErr w:type="spellStart"/>
      <w:r w:rsidRPr="00BF209E">
        <w:rPr>
          <w:szCs w:val="22"/>
        </w:rPr>
        <w:t>hipotenzijos</w:t>
      </w:r>
      <w:proofErr w:type="spellEnd"/>
      <w:r w:rsidRPr="00BF209E">
        <w:rPr>
          <w:szCs w:val="22"/>
        </w:rPr>
        <w:t>, nes jis pradeda veikti lėtai.</w:t>
      </w:r>
    </w:p>
    <w:p w:rsidR="00223A80" w:rsidRPr="00BF209E" w:rsidRDefault="00223A80" w:rsidP="00223A80">
      <w:pPr>
        <w:widowControl w:val="0"/>
        <w:autoSpaceDE w:val="0"/>
        <w:autoSpaceDN w:val="0"/>
        <w:adjustRightInd w:val="0"/>
        <w:rPr>
          <w:szCs w:val="22"/>
        </w:rPr>
      </w:pPr>
      <w:r w:rsidRPr="00BF209E">
        <w:rPr>
          <w:i/>
          <w:szCs w:val="22"/>
        </w:rPr>
        <w:t>Krūtinės angina</w:t>
      </w:r>
      <w:r w:rsidRPr="00BF209E">
        <w:rPr>
          <w:szCs w:val="22"/>
        </w:rPr>
        <w:t xml:space="preserve"> sergantiems ligoniams vieną kartą per parą vartojamas </w:t>
      </w:r>
      <w:proofErr w:type="spellStart"/>
      <w:r w:rsidRPr="00BF209E">
        <w:rPr>
          <w:szCs w:val="22"/>
        </w:rPr>
        <w:t>amlodipinas</w:t>
      </w:r>
      <w:proofErr w:type="spellEnd"/>
      <w:r w:rsidRPr="00BF209E">
        <w:rPr>
          <w:szCs w:val="22"/>
        </w:rPr>
        <w:t xml:space="preserve"> pailgina bendrą fizinio krūvio toleravimo laiką, pailgina laikotarpį iki pasireikš krūtinės anginos priepuolis bei ST segmentas nusileis 1 mm. </w:t>
      </w:r>
      <w:proofErr w:type="spellStart"/>
      <w:r w:rsidRPr="00BF209E">
        <w:rPr>
          <w:szCs w:val="22"/>
        </w:rPr>
        <w:t>Amlodipinas</w:t>
      </w:r>
      <w:proofErr w:type="spellEnd"/>
      <w:r w:rsidRPr="00BF209E">
        <w:rPr>
          <w:szCs w:val="22"/>
        </w:rPr>
        <w:t xml:space="preserve"> ir retina krūtinės anginos priepuolius, ir mažina nitroglicerino poreikį.</w:t>
      </w:r>
    </w:p>
    <w:p w:rsidR="00223A80" w:rsidRPr="00BF209E" w:rsidRDefault="00223A80" w:rsidP="00223A80">
      <w:pPr>
        <w:widowControl w:val="0"/>
        <w:autoSpaceDE w:val="0"/>
        <w:autoSpaceDN w:val="0"/>
        <w:adjustRightInd w:val="0"/>
        <w:rPr>
          <w:szCs w:val="22"/>
        </w:rPr>
      </w:pPr>
      <w:proofErr w:type="spellStart"/>
      <w:r w:rsidRPr="00BF209E">
        <w:rPr>
          <w:szCs w:val="22"/>
        </w:rPr>
        <w:t>Amlodipinas</w:t>
      </w:r>
      <w:proofErr w:type="spellEnd"/>
      <w:r w:rsidRPr="00BF209E">
        <w:rPr>
          <w:szCs w:val="22"/>
        </w:rPr>
        <w:t xml:space="preserve"> neveikia medžiagų apykaitos, nekeičia kraujo plazmos lipidų sudėties. Vaisto galima skirti sergantiesiems astma, diabetu ir podagra. </w:t>
      </w:r>
    </w:p>
    <w:p w:rsidR="00223A80" w:rsidRPr="00BF209E" w:rsidRDefault="00223A80" w:rsidP="00223A80">
      <w:pPr>
        <w:widowControl w:val="0"/>
        <w:autoSpaceDE w:val="0"/>
        <w:autoSpaceDN w:val="0"/>
        <w:adjustRightInd w:val="0"/>
        <w:rPr>
          <w:szCs w:val="22"/>
        </w:rPr>
      </w:pPr>
    </w:p>
    <w:p w:rsidR="00223A80" w:rsidRPr="00BF209E" w:rsidRDefault="00223A80" w:rsidP="00223A80">
      <w:pPr>
        <w:widowControl w:val="0"/>
        <w:autoSpaceDE w:val="0"/>
        <w:autoSpaceDN w:val="0"/>
        <w:adjustRightInd w:val="0"/>
        <w:rPr>
          <w:szCs w:val="22"/>
        </w:rPr>
      </w:pPr>
      <w:r w:rsidRPr="00BF209E">
        <w:rPr>
          <w:i/>
          <w:szCs w:val="22"/>
        </w:rPr>
        <w:t>Pacientams, sergantiems koronarine širdies liga (KŠL)</w:t>
      </w:r>
      <w:r w:rsidRPr="00BF209E">
        <w:rPr>
          <w:i/>
          <w:szCs w:val="22"/>
        </w:rPr>
        <w:br/>
      </w:r>
      <w:proofErr w:type="spellStart"/>
      <w:r w:rsidRPr="00BF209E">
        <w:rPr>
          <w:szCs w:val="22"/>
        </w:rPr>
        <w:t>Amlodipino</w:t>
      </w:r>
      <w:proofErr w:type="spellEnd"/>
      <w:r w:rsidRPr="00BF209E">
        <w:rPr>
          <w:szCs w:val="22"/>
        </w:rPr>
        <w:t xml:space="preserve"> veiksmingumas, apsaugant pacientus, sergančius koronarine širdies liga (KŠL), nuo klinikinių sutrikimų, buvo vertinamas nepriklausomu, </w:t>
      </w:r>
      <w:proofErr w:type="spellStart"/>
      <w:r w:rsidRPr="00BF209E">
        <w:rPr>
          <w:szCs w:val="22"/>
        </w:rPr>
        <w:t>daugiacentriu</w:t>
      </w:r>
      <w:proofErr w:type="spellEnd"/>
      <w:r w:rsidRPr="00BF209E">
        <w:rPr>
          <w:szCs w:val="22"/>
        </w:rPr>
        <w:t xml:space="preserve">, atsitiktinių imčių, dvigubai aklu, </w:t>
      </w:r>
      <w:proofErr w:type="spellStart"/>
      <w:r w:rsidRPr="00BF209E">
        <w:rPr>
          <w:szCs w:val="22"/>
        </w:rPr>
        <w:t>placebu</w:t>
      </w:r>
      <w:proofErr w:type="spellEnd"/>
      <w:r w:rsidRPr="00BF209E">
        <w:rPr>
          <w:szCs w:val="22"/>
        </w:rPr>
        <w:t xml:space="preserve"> kontroliuojamo tyrimo metu, kuriame dalyvavo 1997 pacientai (</w:t>
      </w:r>
      <w:proofErr w:type="spellStart"/>
      <w:r w:rsidRPr="00BF209E">
        <w:rPr>
          <w:szCs w:val="22"/>
        </w:rPr>
        <w:t>Amlodipino</w:t>
      </w:r>
      <w:proofErr w:type="spellEnd"/>
      <w:r w:rsidRPr="00BF209E">
        <w:rPr>
          <w:szCs w:val="22"/>
        </w:rPr>
        <w:t>/</w:t>
      </w:r>
      <w:proofErr w:type="spellStart"/>
      <w:r w:rsidRPr="00BF209E">
        <w:rPr>
          <w:szCs w:val="22"/>
        </w:rPr>
        <w:t>Enalaprilio</w:t>
      </w:r>
      <w:proofErr w:type="spellEnd"/>
      <w:r w:rsidRPr="00BF209E">
        <w:rPr>
          <w:szCs w:val="22"/>
        </w:rPr>
        <w:t xml:space="preserve"> palyginamoji studija trombozių vystymuisi (CAMELOT). 663 iš šių pacientų buvo gydomi </w:t>
      </w:r>
      <w:proofErr w:type="spellStart"/>
      <w:r w:rsidRPr="00BF209E">
        <w:rPr>
          <w:szCs w:val="22"/>
        </w:rPr>
        <w:t>amlodipinu</w:t>
      </w:r>
      <w:proofErr w:type="spellEnd"/>
      <w:r w:rsidRPr="00BF209E">
        <w:rPr>
          <w:szCs w:val="22"/>
        </w:rPr>
        <w:t xml:space="preserve"> 5-10 mg, 673 pacientai buvo gydomi </w:t>
      </w:r>
      <w:proofErr w:type="spellStart"/>
      <w:r w:rsidRPr="00BF209E">
        <w:rPr>
          <w:szCs w:val="22"/>
        </w:rPr>
        <w:t>enalaprilio</w:t>
      </w:r>
      <w:proofErr w:type="spellEnd"/>
      <w:r w:rsidRPr="00BF209E">
        <w:rPr>
          <w:szCs w:val="22"/>
        </w:rPr>
        <w:t xml:space="preserve"> 10-20 mg, o 655 pacientai buvo gydomi </w:t>
      </w:r>
      <w:proofErr w:type="spellStart"/>
      <w:r w:rsidRPr="00BF209E">
        <w:rPr>
          <w:szCs w:val="22"/>
        </w:rPr>
        <w:t>placebu</w:t>
      </w:r>
      <w:proofErr w:type="spellEnd"/>
      <w:r w:rsidRPr="00BF209E">
        <w:rPr>
          <w:szCs w:val="22"/>
        </w:rPr>
        <w:t xml:space="preserve">, kartu su standartinio gydymo </w:t>
      </w:r>
      <w:proofErr w:type="spellStart"/>
      <w:r w:rsidRPr="00BF209E">
        <w:rPr>
          <w:szCs w:val="22"/>
        </w:rPr>
        <w:t>statinais</w:t>
      </w:r>
      <w:proofErr w:type="spellEnd"/>
      <w:r w:rsidRPr="00BF209E">
        <w:rPr>
          <w:szCs w:val="22"/>
        </w:rPr>
        <w:t xml:space="preserve">, beta </w:t>
      </w:r>
      <w:proofErr w:type="spellStart"/>
      <w:r w:rsidRPr="00BF209E">
        <w:rPr>
          <w:szCs w:val="22"/>
        </w:rPr>
        <w:t>adrenoblokatoriais</w:t>
      </w:r>
      <w:proofErr w:type="spellEnd"/>
      <w:r w:rsidRPr="00BF209E">
        <w:rPr>
          <w:szCs w:val="22"/>
        </w:rPr>
        <w:t xml:space="preserve">, diuretikais ir aspirinu 2 metus. Pagrindiniai veiksmingumo rezultatai pateikiami 1 lentelėje. Rezultatai rodo, kad gydymas </w:t>
      </w:r>
      <w:proofErr w:type="spellStart"/>
      <w:r w:rsidRPr="00BF209E">
        <w:rPr>
          <w:szCs w:val="22"/>
        </w:rPr>
        <w:t>amlodipinu</w:t>
      </w:r>
      <w:proofErr w:type="spellEnd"/>
      <w:r w:rsidRPr="00BF209E">
        <w:rPr>
          <w:szCs w:val="22"/>
        </w:rPr>
        <w:t xml:space="preserve"> buvo susijęs su mažesniu hospitalizavimų dėl krūtinės anginos skaičiumi ir atlikta mažiau </w:t>
      </w:r>
      <w:proofErr w:type="spellStart"/>
      <w:r w:rsidRPr="00BF209E">
        <w:rPr>
          <w:szCs w:val="22"/>
        </w:rPr>
        <w:t>revaskuliarizacijos</w:t>
      </w:r>
      <w:proofErr w:type="spellEnd"/>
      <w:r w:rsidRPr="00BF209E">
        <w:rPr>
          <w:szCs w:val="22"/>
        </w:rPr>
        <w:t xml:space="preserve"> procedūrų pacientams, sergantiems KŠL.</w:t>
      </w:r>
    </w:p>
    <w:p w:rsidR="00CE3A52" w:rsidRPr="00BF209E" w:rsidRDefault="00CE3A52" w:rsidP="00CE3A52">
      <w:pPr>
        <w:autoSpaceDE w:val="0"/>
        <w:autoSpaceDN w:val="0"/>
        <w:adjustRightInd w:val="0"/>
        <w:ind w:left="567"/>
        <w:rPr>
          <w:szCs w:val="22"/>
          <w:lang w:eastAsia="en-GB"/>
        </w:rPr>
      </w:pPr>
    </w:p>
    <w:tbl>
      <w:tblPr>
        <w:tblpPr w:leftFromText="180" w:rightFromText="180" w:vertAnchor="text" w:horzAnchor="page" w:tblpX="1495" w:tblpY="134"/>
        <w:tblW w:w="9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176"/>
        <w:gridCol w:w="1309"/>
        <w:gridCol w:w="1440"/>
        <w:gridCol w:w="1253"/>
        <w:gridCol w:w="1668"/>
        <w:gridCol w:w="1189"/>
      </w:tblGrid>
      <w:tr w:rsidR="0066380B" w:rsidRPr="00BF209E" w:rsidTr="00E646BE">
        <w:trPr>
          <w:cantSplit/>
          <w:tblHeader/>
        </w:trPr>
        <w:tc>
          <w:tcPr>
            <w:tcW w:w="9695" w:type="dxa"/>
            <w:gridSpan w:val="7"/>
            <w:tcBorders>
              <w:left w:val="nil"/>
              <w:bottom w:val="single" w:sz="4" w:space="0" w:color="auto"/>
              <w:right w:val="nil"/>
            </w:tcBorders>
            <w:shd w:val="clear" w:color="auto" w:fill="auto"/>
            <w:vAlign w:val="center"/>
          </w:tcPr>
          <w:p w:rsidR="00CE3A52" w:rsidRPr="00BF209E" w:rsidRDefault="00CE3A52" w:rsidP="00890431">
            <w:pPr>
              <w:rPr>
                <w:b/>
                <w:szCs w:val="22"/>
                <w:lang w:eastAsia="en-US"/>
              </w:rPr>
            </w:pPr>
            <w:r w:rsidRPr="00BF209E">
              <w:rPr>
                <w:b/>
                <w:bCs/>
                <w:szCs w:val="22"/>
                <w:lang w:eastAsia="en-US"/>
              </w:rPr>
              <w:t>1 lentelė.</w:t>
            </w:r>
            <w:r w:rsidRPr="00BF209E">
              <w:rPr>
                <w:b/>
                <w:bCs/>
                <w:szCs w:val="22"/>
                <w:lang w:eastAsia="en-US"/>
              </w:rPr>
              <w:tab/>
              <w:t xml:space="preserve">Kliniškai reikšmingų baigčių dažnis </w:t>
            </w:r>
            <w:r w:rsidRPr="00BF209E">
              <w:rPr>
                <w:b/>
                <w:bCs/>
                <w:i/>
                <w:iCs/>
                <w:szCs w:val="22"/>
                <w:lang w:eastAsia="en-US"/>
              </w:rPr>
              <w:t>CAMELOT</w:t>
            </w:r>
            <w:r w:rsidRPr="00BF209E">
              <w:rPr>
                <w:b/>
                <w:bCs/>
                <w:szCs w:val="22"/>
                <w:lang w:eastAsia="en-US"/>
              </w:rPr>
              <w:t xml:space="preserve"> tyrime</w:t>
            </w:r>
          </w:p>
          <w:p w:rsidR="00CE3A52" w:rsidRPr="00BF209E" w:rsidRDefault="00CE3A52" w:rsidP="00890431">
            <w:pPr>
              <w:rPr>
                <w:b/>
                <w:szCs w:val="22"/>
                <w:lang w:eastAsia="en-US"/>
              </w:rPr>
            </w:pPr>
          </w:p>
        </w:tc>
      </w:tr>
      <w:tr w:rsidR="0066380B" w:rsidRPr="00BF209E" w:rsidTr="00E646BE">
        <w:trPr>
          <w:cantSplit/>
          <w:tblHeader/>
        </w:trPr>
        <w:tc>
          <w:tcPr>
            <w:tcW w:w="2836" w:type="dxa"/>
            <w:gridSpan w:val="2"/>
            <w:tcBorders>
              <w:left w:val="nil"/>
              <w:bottom w:val="single" w:sz="4" w:space="0" w:color="auto"/>
              <w:right w:val="nil"/>
            </w:tcBorders>
            <w:shd w:val="clear" w:color="auto" w:fill="auto"/>
            <w:vAlign w:val="center"/>
          </w:tcPr>
          <w:p w:rsidR="00CE3A52" w:rsidRPr="00BF209E" w:rsidRDefault="00CE3A52" w:rsidP="00890431">
            <w:pPr>
              <w:jc w:val="center"/>
              <w:rPr>
                <w:szCs w:val="22"/>
                <w:lang w:eastAsia="en-US"/>
              </w:rPr>
            </w:pPr>
          </w:p>
        </w:tc>
        <w:tc>
          <w:tcPr>
            <w:tcW w:w="4002" w:type="dxa"/>
            <w:gridSpan w:val="3"/>
            <w:tcBorders>
              <w:left w:val="nil"/>
              <w:bottom w:val="single" w:sz="4" w:space="0" w:color="auto"/>
              <w:right w:val="nil"/>
            </w:tcBorders>
            <w:shd w:val="clear" w:color="auto" w:fill="auto"/>
            <w:vAlign w:val="center"/>
          </w:tcPr>
          <w:p w:rsidR="00CE3A52" w:rsidRPr="00BF209E" w:rsidRDefault="00CE3A52" w:rsidP="00890431">
            <w:pPr>
              <w:jc w:val="center"/>
              <w:rPr>
                <w:szCs w:val="22"/>
                <w:lang w:eastAsia="en-US"/>
              </w:rPr>
            </w:pPr>
            <w:r w:rsidRPr="00BF209E">
              <w:rPr>
                <w:szCs w:val="22"/>
                <w:lang w:eastAsia="en-US"/>
              </w:rPr>
              <w:t>Kardiovaskulinių reiškinių dažnis,</w:t>
            </w:r>
          </w:p>
          <w:p w:rsidR="00CE3A52" w:rsidRPr="00BF209E" w:rsidRDefault="00CE3A52" w:rsidP="00890431">
            <w:pPr>
              <w:jc w:val="center"/>
              <w:rPr>
                <w:szCs w:val="22"/>
                <w:lang w:eastAsia="en-US"/>
              </w:rPr>
            </w:pPr>
            <w:r w:rsidRPr="00BF209E">
              <w:rPr>
                <w:szCs w:val="22"/>
                <w:lang w:eastAsia="en-US"/>
              </w:rPr>
              <w:t>Nr. (%)</w:t>
            </w:r>
          </w:p>
        </w:tc>
        <w:tc>
          <w:tcPr>
            <w:tcW w:w="2857" w:type="dxa"/>
            <w:gridSpan w:val="2"/>
            <w:tcBorders>
              <w:left w:val="nil"/>
              <w:bottom w:val="single" w:sz="4" w:space="0" w:color="auto"/>
              <w:right w:val="nil"/>
            </w:tcBorders>
            <w:shd w:val="clear" w:color="auto" w:fill="auto"/>
            <w:vAlign w:val="center"/>
          </w:tcPr>
          <w:p w:rsidR="00CE3A52" w:rsidRPr="00BF209E" w:rsidRDefault="00CE3A52" w:rsidP="00890431">
            <w:pPr>
              <w:jc w:val="center"/>
              <w:rPr>
                <w:szCs w:val="22"/>
                <w:lang w:eastAsia="en-US"/>
              </w:rPr>
            </w:pPr>
            <w:proofErr w:type="spellStart"/>
            <w:r w:rsidRPr="00BF209E">
              <w:rPr>
                <w:szCs w:val="22"/>
                <w:u w:val="single"/>
                <w:lang w:eastAsia="en-US"/>
              </w:rPr>
              <w:t>Amlopidinas</w:t>
            </w:r>
            <w:proofErr w:type="spellEnd"/>
            <w:r w:rsidRPr="00BF209E">
              <w:rPr>
                <w:szCs w:val="22"/>
                <w:u w:val="single"/>
                <w:lang w:eastAsia="en-US"/>
              </w:rPr>
              <w:t xml:space="preserve">, palyginti su </w:t>
            </w:r>
            <w:proofErr w:type="spellStart"/>
            <w:r w:rsidRPr="00BF209E">
              <w:rPr>
                <w:szCs w:val="22"/>
                <w:u w:val="single"/>
                <w:lang w:eastAsia="en-US"/>
              </w:rPr>
              <w:t>placebu</w:t>
            </w:r>
            <w:proofErr w:type="spellEnd"/>
          </w:p>
        </w:tc>
      </w:tr>
      <w:tr w:rsidR="0066380B" w:rsidRPr="00BF209E" w:rsidTr="00E646BE">
        <w:trPr>
          <w:cantSplit/>
          <w:tblHeader/>
        </w:trPr>
        <w:tc>
          <w:tcPr>
            <w:tcW w:w="2660" w:type="dxa"/>
            <w:tcBorders>
              <w:left w:val="nil"/>
              <w:bottom w:val="single" w:sz="4" w:space="0" w:color="auto"/>
              <w:right w:val="nil"/>
            </w:tcBorders>
            <w:shd w:val="clear" w:color="auto" w:fill="auto"/>
            <w:vAlign w:val="bottom"/>
          </w:tcPr>
          <w:p w:rsidR="00CE3A52" w:rsidRPr="00BF209E" w:rsidRDefault="00CE3A52" w:rsidP="00890431">
            <w:pPr>
              <w:rPr>
                <w:szCs w:val="22"/>
                <w:lang w:eastAsia="en-US"/>
              </w:rPr>
            </w:pPr>
            <w:r w:rsidRPr="00BF209E">
              <w:rPr>
                <w:szCs w:val="22"/>
                <w:lang w:eastAsia="en-US"/>
              </w:rPr>
              <w:t>Baigtys</w:t>
            </w:r>
          </w:p>
        </w:tc>
        <w:tc>
          <w:tcPr>
            <w:tcW w:w="1485" w:type="dxa"/>
            <w:gridSpan w:val="2"/>
            <w:tcBorders>
              <w:left w:val="nil"/>
              <w:bottom w:val="single" w:sz="4" w:space="0" w:color="auto"/>
              <w:right w:val="nil"/>
            </w:tcBorders>
            <w:shd w:val="clear" w:color="auto" w:fill="auto"/>
            <w:vAlign w:val="bottom"/>
          </w:tcPr>
          <w:p w:rsidR="00CE3A52" w:rsidRPr="00BF209E" w:rsidRDefault="00CE3A52" w:rsidP="00890431">
            <w:pPr>
              <w:rPr>
                <w:szCs w:val="22"/>
                <w:lang w:eastAsia="en-US"/>
              </w:rPr>
            </w:pPr>
            <w:proofErr w:type="spellStart"/>
            <w:r w:rsidRPr="00BF209E">
              <w:rPr>
                <w:szCs w:val="22"/>
                <w:lang w:eastAsia="en-US"/>
              </w:rPr>
              <w:t>Amlopidinas</w:t>
            </w:r>
            <w:proofErr w:type="spellEnd"/>
          </w:p>
        </w:tc>
        <w:tc>
          <w:tcPr>
            <w:tcW w:w="1440" w:type="dxa"/>
            <w:tcBorders>
              <w:left w:val="nil"/>
              <w:bottom w:val="single" w:sz="4" w:space="0" w:color="auto"/>
              <w:right w:val="nil"/>
            </w:tcBorders>
            <w:shd w:val="clear" w:color="auto" w:fill="auto"/>
            <w:vAlign w:val="bottom"/>
          </w:tcPr>
          <w:p w:rsidR="00CE3A52" w:rsidRPr="00BF209E" w:rsidRDefault="00CE3A52" w:rsidP="00890431">
            <w:pPr>
              <w:rPr>
                <w:szCs w:val="22"/>
                <w:lang w:eastAsia="en-US"/>
              </w:rPr>
            </w:pPr>
            <w:proofErr w:type="spellStart"/>
            <w:r w:rsidRPr="00BF209E">
              <w:rPr>
                <w:szCs w:val="22"/>
                <w:lang w:eastAsia="en-US"/>
              </w:rPr>
              <w:t>Placebas</w:t>
            </w:r>
            <w:proofErr w:type="spellEnd"/>
          </w:p>
        </w:tc>
        <w:tc>
          <w:tcPr>
            <w:tcW w:w="1253" w:type="dxa"/>
            <w:tcBorders>
              <w:left w:val="nil"/>
              <w:bottom w:val="single" w:sz="4" w:space="0" w:color="auto"/>
              <w:right w:val="nil"/>
            </w:tcBorders>
            <w:vAlign w:val="center"/>
          </w:tcPr>
          <w:p w:rsidR="00890431" w:rsidRPr="00BF209E" w:rsidRDefault="00890431" w:rsidP="00890431">
            <w:pPr>
              <w:jc w:val="center"/>
              <w:rPr>
                <w:szCs w:val="22"/>
                <w:lang w:eastAsia="en-US"/>
              </w:rPr>
            </w:pPr>
          </w:p>
          <w:p w:rsidR="00CE3A52" w:rsidRPr="00BF209E" w:rsidRDefault="00CE3A52" w:rsidP="00890431">
            <w:pPr>
              <w:jc w:val="center"/>
              <w:rPr>
                <w:szCs w:val="22"/>
                <w:lang w:eastAsia="en-US"/>
              </w:rPr>
            </w:pPr>
            <w:proofErr w:type="spellStart"/>
            <w:r w:rsidRPr="00BF209E">
              <w:rPr>
                <w:szCs w:val="22"/>
                <w:lang w:eastAsia="en-US"/>
              </w:rPr>
              <w:t>Enalaprilis</w:t>
            </w:r>
            <w:proofErr w:type="spellEnd"/>
          </w:p>
        </w:tc>
        <w:tc>
          <w:tcPr>
            <w:tcW w:w="1668" w:type="dxa"/>
            <w:tcBorders>
              <w:left w:val="nil"/>
              <w:bottom w:val="single" w:sz="4" w:space="0" w:color="auto"/>
              <w:right w:val="nil"/>
            </w:tcBorders>
            <w:shd w:val="clear" w:color="auto" w:fill="auto"/>
            <w:vAlign w:val="bottom"/>
          </w:tcPr>
          <w:p w:rsidR="00CE3A52" w:rsidRPr="00BF209E" w:rsidRDefault="00CE3A52" w:rsidP="00890431">
            <w:pPr>
              <w:rPr>
                <w:szCs w:val="22"/>
                <w:lang w:eastAsia="en-US"/>
              </w:rPr>
            </w:pPr>
            <w:r w:rsidRPr="00BF209E">
              <w:rPr>
                <w:szCs w:val="22"/>
                <w:lang w:eastAsia="en-US"/>
              </w:rPr>
              <w:t>Santykinė rizika (95 % PI)</w:t>
            </w:r>
          </w:p>
        </w:tc>
        <w:tc>
          <w:tcPr>
            <w:tcW w:w="1189" w:type="dxa"/>
            <w:tcBorders>
              <w:left w:val="nil"/>
              <w:bottom w:val="single" w:sz="4" w:space="0" w:color="auto"/>
              <w:right w:val="nil"/>
            </w:tcBorders>
            <w:shd w:val="clear" w:color="auto" w:fill="auto"/>
            <w:vAlign w:val="bottom"/>
          </w:tcPr>
          <w:p w:rsidR="00CE3A52" w:rsidRPr="00BF209E" w:rsidRDefault="00CE3A52" w:rsidP="00890431">
            <w:pPr>
              <w:rPr>
                <w:szCs w:val="22"/>
                <w:lang w:eastAsia="en-US"/>
              </w:rPr>
            </w:pPr>
            <w:r w:rsidRPr="00BF209E">
              <w:rPr>
                <w:szCs w:val="22"/>
                <w:lang w:eastAsia="en-US"/>
              </w:rPr>
              <w:t>p reikšmė</w:t>
            </w:r>
          </w:p>
        </w:tc>
      </w:tr>
      <w:tr w:rsidR="0066380B" w:rsidRPr="00BF209E" w:rsidTr="00E646BE">
        <w:trPr>
          <w:cantSplit/>
        </w:trPr>
        <w:tc>
          <w:tcPr>
            <w:tcW w:w="2836" w:type="dxa"/>
            <w:gridSpan w:val="2"/>
            <w:tcBorders>
              <w:left w:val="nil"/>
              <w:bottom w:val="nil"/>
              <w:right w:val="nil"/>
            </w:tcBorders>
            <w:shd w:val="clear" w:color="auto" w:fill="auto"/>
            <w:vAlign w:val="bottom"/>
          </w:tcPr>
          <w:p w:rsidR="00CE3A52" w:rsidRPr="00BF209E" w:rsidRDefault="00CE3A52" w:rsidP="00890431">
            <w:pPr>
              <w:rPr>
                <w:szCs w:val="22"/>
                <w:u w:val="single"/>
                <w:lang w:eastAsia="en-US"/>
              </w:rPr>
            </w:pPr>
            <w:r w:rsidRPr="00BF209E">
              <w:rPr>
                <w:szCs w:val="22"/>
                <w:u w:val="single"/>
                <w:lang w:eastAsia="en-US"/>
              </w:rPr>
              <w:t>Svarbiausioji vertinamoji baigtis</w:t>
            </w:r>
          </w:p>
        </w:tc>
        <w:tc>
          <w:tcPr>
            <w:tcW w:w="1309" w:type="dxa"/>
            <w:tcBorders>
              <w:left w:val="nil"/>
              <w:bottom w:val="nil"/>
              <w:right w:val="nil"/>
            </w:tcBorders>
            <w:shd w:val="clear" w:color="auto" w:fill="auto"/>
            <w:vAlign w:val="center"/>
          </w:tcPr>
          <w:p w:rsidR="00CE3A52" w:rsidRPr="00BF209E" w:rsidRDefault="00CE3A52" w:rsidP="00890431">
            <w:pPr>
              <w:jc w:val="center"/>
              <w:rPr>
                <w:szCs w:val="22"/>
                <w:lang w:eastAsia="en-US"/>
              </w:rPr>
            </w:pPr>
          </w:p>
        </w:tc>
        <w:tc>
          <w:tcPr>
            <w:tcW w:w="1440" w:type="dxa"/>
            <w:tcBorders>
              <w:left w:val="nil"/>
              <w:bottom w:val="nil"/>
              <w:right w:val="nil"/>
            </w:tcBorders>
            <w:shd w:val="clear" w:color="auto" w:fill="auto"/>
            <w:vAlign w:val="center"/>
          </w:tcPr>
          <w:p w:rsidR="00CE3A52" w:rsidRPr="00BF209E" w:rsidRDefault="00CE3A52" w:rsidP="00890431">
            <w:pPr>
              <w:jc w:val="center"/>
              <w:rPr>
                <w:szCs w:val="22"/>
                <w:lang w:eastAsia="en-US"/>
              </w:rPr>
            </w:pPr>
          </w:p>
        </w:tc>
        <w:tc>
          <w:tcPr>
            <w:tcW w:w="1253" w:type="dxa"/>
            <w:tcBorders>
              <w:left w:val="nil"/>
              <w:bottom w:val="nil"/>
              <w:right w:val="nil"/>
            </w:tcBorders>
            <w:vAlign w:val="center"/>
          </w:tcPr>
          <w:p w:rsidR="00CE3A52" w:rsidRPr="00BF209E" w:rsidRDefault="00CE3A52" w:rsidP="00890431">
            <w:pPr>
              <w:jc w:val="center"/>
              <w:rPr>
                <w:szCs w:val="22"/>
                <w:lang w:eastAsia="en-US"/>
              </w:rPr>
            </w:pPr>
          </w:p>
        </w:tc>
        <w:tc>
          <w:tcPr>
            <w:tcW w:w="1668" w:type="dxa"/>
            <w:tcBorders>
              <w:left w:val="nil"/>
              <w:bottom w:val="nil"/>
              <w:right w:val="nil"/>
            </w:tcBorders>
            <w:shd w:val="clear" w:color="auto" w:fill="auto"/>
            <w:vAlign w:val="center"/>
          </w:tcPr>
          <w:p w:rsidR="00CE3A52" w:rsidRPr="00BF209E" w:rsidRDefault="00CE3A52" w:rsidP="00890431">
            <w:pPr>
              <w:jc w:val="center"/>
              <w:rPr>
                <w:szCs w:val="22"/>
                <w:lang w:eastAsia="en-US"/>
              </w:rPr>
            </w:pPr>
          </w:p>
        </w:tc>
        <w:tc>
          <w:tcPr>
            <w:tcW w:w="1189" w:type="dxa"/>
            <w:tcBorders>
              <w:left w:val="nil"/>
              <w:bottom w:val="nil"/>
              <w:right w:val="nil"/>
            </w:tcBorders>
            <w:shd w:val="clear" w:color="auto" w:fill="auto"/>
            <w:vAlign w:val="center"/>
          </w:tcPr>
          <w:p w:rsidR="00CE3A52" w:rsidRPr="00BF209E" w:rsidRDefault="00CE3A52" w:rsidP="00890431">
            <w:pPr>
              <w:jc w:val="center"/>
              <w:rPr>
                <w:szCs w:val="22"/>
                <w:lang w:eastAsia="en-US"/>
              </w:rPr>
            </w:pPr>
          </w:p>
        </w:tc>
      </w:tr>
      <w:tr w:rsidR="0066380B" w:rsidRPr="00BF209E" w:rsidTr="00E646BE">
        <w:trPr>
          <w:cantSplit/>
          <w:trHeight w:val="252"/>
        </w:trPr>
        <w:tc>
          <w:tcPr>
            <w:tcW w:w="2836" w:type="dxa"/>
            <w:gridSpan w:val="2"/>
            <w:tcBorders>
              <w:top w:val="nil"/>
              <w:left w:val="nil"/>
              <w:bottom w:val="nil"/>
              <w:right w:val="nil"/>
            </w:tcBorders>
            <w:shd w:val="clear" w:color="auto" w:fill="auto"/>
          </w:tcPr>
          <w:p w:rsidR="00CE3A52" w:rsidRPr="00BF209E" w:rsidRDefault="00CE3A52" w:rsidP="00890431">
            <w:pPr>
              <w:rPr>
                <w:szCs w:val="22"/>
                <w:lang w:eastAsia="en-US"/>
              </w:rPr>
            </w:pPr>
            <w:r w:rsidRPr="00BF209E">
              <w:rPr>
                <w:szCs w:val="22"/>
                <w:lang w:eastAsia="en-US"/>
              </w:rPr>
              <w:t>Nepageidaujami kardiovaskuliniai reiškiniai</w:t>
            </w:r>
          </w:p>
        </w:tc>
        <w:tc>
          <w:tcPr>
            <w:tcW w:w="1309" w:type="dxa"/>
            <w:tcBorders>
              <w:top w:val="nil"/>
              <w:left w:val="nil"/>
              <w:bottom w:val="nil"/>
              <w:right w:val="nil"/>
            </w:tcBorders>
            <w:shd w:val="clear" w:color="auto" w:fill="auto"/>
            <w:vAlign w:val="center"/>
          </w:tcPr>
          <w:p w:rsidR="00CE3A52" w:rsidRPr="00BF209E" w:rsidRDefault="00CE3A52" w:rsidP="00890431">
            <w:pPr>
              <w:rPr>
                <w:szCs w:val="22"/>
                <w:lang w:eastAsia="en-US"/>
              </w:rPr>
            </w:pPr>
            <w:r w:rsidRPr="00BF209E">
              <w:rPr>
                <w:szCs w:val="22"/>
                <w:lang w:eastAsia="en-US"/>
              </w:rPr>
              <w:t>110 (16,6)</w:t>
            </w:r>
          </w:p>
        </w:tc>
        <w:tc>
          <w:tcPr>
            <w:tcW w:w="1440" w:type="dxa"/>
            <w:tcBorders>
              <w:top w:val="nil"/>
              <w:left w:val="nil"/>
              <w:bottom w:val="nil"/>
              <w:right w:val="nil"/>
            </w:tcBorders>
            <w:shd w:val="clear" w:color="auto" w:fill="auto"/>
            <w:vAlign w:val="center"/>
          </w:tcPr>
          <w:p w:rsidR="00CE3A52" w:rsidRPr="00BF209E" w:rsidRDefault="00CE3A52" w:rsidP="00890431">
            <w:pPr>
              <w:rPr>
                <w:szCs w:val="22"/>
                <w:lang w:eastAsia="en-US"/>
              </w:rPr>
            </w:pPr>
            <w:r w:rsidRPr="00BF209E">
              <w:rPr>
                <w:szCs w:val="22"/>
                <w:lang w:eastAsia="en-US"/>
              </w:rPr>
              <w:t>151 (23,1)</w:t>
            </w:r>
          </w:p>
        </w:tc>
        <w:tc>
          <w:tcPr>
            <w:tcW w:w="1253" w:type="dxa"/>
            <w:tcBorders>
              <w:top w:val="nil"/>
              <w:left w:val="nil"/>
              <w:bottom w:val="nil"/>
              <w:right w:val="nil"/>
            </w:tcBorders>
            <w:vAlign w:val="center"/>
          </w:tcPr>
          <w:p w:rsidR="00CE3A52" w:rsidRPr="00BF209E" w:rsidRDefault="00CE3A52" w:rsidP="00890431">
            <w:pPr>
              <w:jc w:val="center"/>
              <w:rPr>
                <w:szCs w:val="22"/>
                <w:lang w:eastAsia="en-US"/>
              </w:rPr>
            </w:pPr>
            <w:r w:rsidRPr="00BF209E">
              <w:rPr>
                <w:szCs w:val="22"/>
                <w:lang w:eastAsia="en-US"/>
              </w:rPr>
              <w:t>136 (20,2)</w:t>
            </w:r>
          </w:p>
        </w:tc>
        <w:tc>
          <w:tcPr>
            <w:tcW w:w="1668" w:type="dxa"/>
            <w:tcBorders>
              <w:top w:val="nil"/>
              <w:left w:val="nil"/>
              <w:bottom w:val="nil"/>
              <w:right w:val="nil"/>
            </w:tcBorders>
            <w:shd w:val="clear" w:color="auto" w:fill="auto"/>
            <w:vAlign w:val="center"/>
          </w:tcPr>
          <w:p w:rsidR="00CE3A52" w:rsidRPr="00BF209E" w:rsidRDefault="00CE3A52" w:rsidP="00890431">
            <w:pPr>
              <w:rPr>
                <w:szCs w:val="22"/>
                <w:lang w:eastAsia="en-US"/>
              </w:rPr>
            </w:pPr>
            <w:r w:rsidRPr="00BF209E">
              <w:rPr>
                <w:szCs w:val="22"/>
                <w:lang w:eastAsia="en-US"/>
              </w:rPr>
              <w:t>0,69 (0,54 – 0,88)</w:t>
            </w:r>
          </w:p>
        </w:tc>
        <w:tc>
          <w:tcPr>
            <w:tcW w:w="1189" w:type="dxa"/>
            <w:tcBorders>
              <w:top w:val="nil"/>
              <w:left w:val="nil"/>
              <w:bottom w:val="nil"/>
              <w:right w:val="nil"/>
            </w:tcBorders>
            <w:shd w:val="clear" w:color="auto" w:fill="auto"/>
            <w:vAlign w:val="center"/>
          </w:tcPr>
          <w:p w:rsidR="00CE3A52" w:rsidRPr="00BF209E" w:rsidRDefault="00CE3A52" w:rsidP="00890431">
            <w:pPr>
              <w:rPr>
                <w:szCs w:val="22"/>
                <w:lang w:eastAsia="en-US"/>
              </w:rPr>
            </w:pPr>
            <w:r w:rsidRPr="00BF209E">
              <w:rPr>
                <w:szCs w:val="22"/>
                <w:lang w:eastAsia="en-US"/>
              </w:rPr>
              <w:t>0,003</w:t>
            </w:r>
          </w:p>
        </w:tc>
      </w:tr>
      <w:tr w:rsidR="0066380B" w:rsidRPr="00BF209E" w:rsidTr="00E646BE">
        <w:trPr>
          <w:cantSplit/>
        </w:trPr>
        <w:tc>
          <w:tcPr>
            <w:tcW w:w="2836" w:type="dxa"/>
            <w:gridSpan w:val="2"/>
            <w:tcBorders>
              <w:top w:val="nil"/>
              <w:left w:val="nil"/>
              <w:bottom w:val="nil"/>
              <w:right w:val="nil"/>
            </w:tcBorders>
            <w:shd w:val="clear" w:color="auto" w:fill="auto"/>
            <w:vAlign w:val="bottom"/>
          </w:tcPr>
          <w:p w:rsidR="00CE3A52" w:rsidRPr="00BF209E" w:rsidRDefault="00CE3A52" w:rsidP="00890431">
            <w:pPr>
              <w:rPr>
                <w:szCs w:val="22"/>
                <w:u w:val="single"/>
                <w:lang w:eastAsia="en-US"/>
              </w:rPr>
            </w:pPr>
            <w:r w:rsidRPr="00BF209E">
              <w:rPr>
                <w:szCs w:val="22"/>
                <w:u w:val="single"/>
                <w:lang w:eastAsia="en-US"/>
              </w:rPr>
              <w:t>Atskiros sudedamosios dalys</w:t>
            </w:r>
          </w:p>
        </w:tc>
        <w:tc>
          <w:tcPr>
            <w:tcW w:w="1309" w:type="dxa"/>
            <w:tcBorders>
              <w:top w:val="nil"/>
              <w:left w:val="nil"/>
              <w:bottom w:val="nil"/>
              <w:right w:val="nil"/>
            </w:tcBorders>
            <w:shd w:val="clear" w:color="auto" w:fill="auto"/>
            <w:vAlign w:val="center"/>
          </w:tcPr>
          <w:p w:rsidR="00CE3A52" w:rsidRPr="00BF209E" w:rsidRDefault="00CE3A52" w:rsidP="00890431">
            <w:pPr>
              <w:rPr>
                <w:szCs w:val="22"/>
                <w:lang w:eastAsia="en-US"/>
              </w:rPr>
            </w:pPr>
          </w:p>
        </w:tc>
        <w:tc>
          <w:tcPr>
            <w:tcW w:w="1440" w:type="dxa"/>
            <w:tcBorders>
              <w:top w:val="nil"/>
              <w:left w:val="nil"/>
              <w:bottom w:val="nil"/>
              <w:right w:val="nil"/>
            </w:tcBorders>
            <w:shd w:val="clear" w:color="auto" w:fill="auto"/>
            <w:vAlign w:val="center"/>
          </w:tcPr>
          <w:p w:rsidR="00CE3A52" w:rsidRPr="00BF209E" w:rsidRDefault="00CE3A52" w:rsidP="00890431">
            <w:pPr>
              <w:rPr>
                <w:szCs w:val="22"/>
                <w:lang w:eastAsia="en-US"/>
              </w:rPr>
            </w:pPr>
          </w:p>
        </w:tc>
        <w:tc>
          <w:tcPr>
            <w:tcW w:w="1253" w:type="dxa"/>
            <w:tcBorders>
              <w:top w:val="nil"/>
              <w:left w:val="nil"/>
              <w:bottom w:val="nil"/>
              <w:right w:val="nil"/>
            </w:tcBorders>
            <w:vAlign w:val="center"/>
          </w:tcPr>
          <w:p w:rsidR="00CE3A52" w:rsidRPr="00BF209E" w:rsidRDefault="00CE3A52" w:rsidP="00890431">
            <w:pPr>
              <w:jc w:val="center"/>
              <w:rPr>
                <w:szCs w:val="22"/>
                <w:lang w:eastAsia="en-US"/>
              </w:rPr>
            </w:pPr>
          </w:p>
        </w:tc>
        <w:tc>
          <w:tcPr>
            <w:tcW w:w="1668" w:type="dxa"/>
            <w:tcBorders>
              <w:top w:val="nil"/>
              <w:left w:val="nil"/>
              <w:bottom w:val="nil"/>
              <w:right w:val="nil"/>
            </w:tcBorders>
            <w:shd w:val="clear" w:color="auto" w:fill="auto"/>
            <w:vAlign w:val="center"/>
          </w:tcPr>
          <w:p w:rsidR="00CE3A52" w:rsidRPr="00BF209E" w:rsidRDefault="00CE3A52" w:rsidP="00890431">
            <w:pPr>
              <w:rPr>
                <w:szCs w:val="22"/>
                <w:lang w:eastAsia="en-US"/>
              </w:rPr>
            </w:pPr>
          </w:p>
        </w:tc>
        <w:tc>
          <w:tcPr>
            <w:tcW w:w="1189" w:type="dxa"/>
            <w:tcBorders>
              <w:top w:val="nil"/>
              <w:left w:val="nil"/>
              <w:bottom w:val="nil"/>
              <w:right w:val="nil"/>
            </w:tcBorders>
            <w:shd w:val="clear" w:color="auto" w:fill="auto"/>
            <w:vAlign w:val="center"/>
          </w:tcPr>
          <w:p w:rsidR="00CE3A52" w:rsidRPr="00BF209E" w:rsidRDefault="00CE3A52" w:rsidP="00890431">
            <w:pPr>
              <w:rPr>
                <w:szCs w:val="22"/>
                <w:lang w:eastAsia="en-US"/>
              </w:rPr>
            </w:pPr>
          </w:p>
        </w:tc>
      </w:tr>
      <w:tr w:rsidR="0066380B" w:rsidRPr="00BF209E" w:rsidTr="00E646BE">
        <w:trPr>
          <w:cantSplit/>
        </w:trPr>
        <w:tc>
          <w:tcPr>
            <w:tcW w:w="2836" w:type="dxa"/>
            <w:gridSpan w:val="2"/>
            <w:tcBorders>
              <w:top w:val="nil"/>
              <w:left w:val="nil"/>
              <w:bottom w:val="nil"/>
              <w:right w:val="nil"/>
            </w:tcBorders>
            <w:shd w:val="clear" w:color="auto" w:fill="auto"/>
          </w:tcPr>
          <w:p w:rsidR="00CE3A52" w:rsidRPr="00BF209E" w:rsidRDefault="00CE3A52" w:rsidP="00890431">
            <w:pPr>
              <w:rPr>
                <w:szCs w:val="22"/>
                <w:lang w:eastAsia="en-US"/>
              </w:rPr>
            </w:pPr>
            <w:r w:rsidRPr="00BF209E">
              <w:rPr>
                <w:szCs w:val="22"/>
                <w:lang w:eastAsia="en-US"/>
              </w:rPr>
              <w:t xml:space="preserve">Vainikinių kraujagyslių </w:t>
            </w:r>
            <w:proofErr w:type="spellStart"/>
            <w:r w:rsidRPr="00BF209E">
              <w:rPr>
                <w:szCs w:val="22"/>
                <w:lang w:eastAsia="en-US"/>
              </w:rPr>
              <w:t>revaskuliarizacija</w:t>
            </w:r>
            <w:proofErr w:type="spellEnd"/>
          </w:p>
        </w:tc>
        <w:tc>
          <w:tcPr>
            <w:tcW w:w="1309" w:type="dxa"/>
            <w:tcBorders>
              <w:top w:val="nil"/>
              <w:left w:val="nil"/>
              <w:bottom w:val="nil"/>
              <w:right w:val="nil"/>
            </w:tcBorders>
            <w:shd w:val="clear" w:color="auto" w:fill="auto"/>
            <w:vAlign w:val="center"/>
          </w:tcPr>
          <w:p w:rsidR="00CE3A52" w:rsidRPr="00BF209E" w:rsidRDefault="00CE3A52" w:rsidP="00890431">
            <w:pPr>
              <w:rPr>
                <w:szCs w:val="22"/>
                <w:lang w:eastAsia="en-US"/>
              </w:rPr>
            </w:pPr>
            <w:r w:rsidRPr="00BF209E">
              <w:rPr>
                <w:szCs w:val="22"/>
                <w:lang w:eastAsia="en-US"/>
              </w:rPr>
              <w:t>78 (11,8)</w:t>
            </w:r>
          </w:p>
        </w:tc>
        <w:tc>
          <w:tcPr>
            <w:tcW w:w="1440" w:type="dxa"/>
            <w:tcBorders>
              <w:top w:val="nil"/>
              <w:left w:val="nil"/>
              <w:bottom w:val="nil"/>
              <w:right w:val="nil"/>
            </w:tcBorders>
            <w:shd w:val="clear" w:color="auto" w:fill="auto"/>
            <w:vAlign w:val="center"/>
          </w:tcPr>
          <w:p w:rsidR="00CE3A52" w:rsidRPr="00BF209E" w:rsidRDefault="00CE3A52" w:rsidP="00890431">
            <w:pPr>
              <w:rPr>
                <w:szCs w:val="22"/>
                <w:lang w:eastAsia="en-US"/>
              </w:rPr>
            </w:pPr>
            <w:r w:rsidRPr="00BF209E">
              <w:rPr>
                <w:szCs w:val="22"/>
                <w:lang w:eastAsia="en-US"/>
              </w:rPr>
              <w:t>103 (15,7)</w:t>
            </w:r>
          </w:p>
        </w:tc>
        <w:tc>
          <w:tcPr>
            <w:tcW w:w="1253" w:type="dxa"/>
            <w:tcBorders>
              <w:top w:val="nil"/>
              <w:left w:val="nil"/>
              <w:bottom w:val="nil"/>
              <w:right w:val="nil"/>
            </w:tcBorders>
            <w:vAlign w:val="center"/>
          </w:tcPr>
          <w:p w:rsidR="00CE3A52" w:rsidRPr="00BF209E" w:rsidRDefault="00CE3A52" w:rsidP="00890431">
            <w:pPr>
              <w:jc w:val="center"/>
              <w:rPr>
                <w:szCs w:val="22"/>
                <w:lang w:eastAsia="en-US"/>
              </w:rPr>
            </w:pPr>
            <w:r w:rsidRPr="00BF209E">
              <w:rPr>
                <w:szCs w:val="22"/>
                <w:lang w:eastAsia="en-US"/>
              </w:rPr>
              <w:t>95 (14,1)</w:t>
            </w:r>
          </w:p>
        </w:tc>
        <w:tc>
          <w:tcPr>
            <w:tcW w:w="1668" w:type="dxa"/>
            <w:tcBorders>
              <w:top w:val="nil"/>
              <w:left w:val="nil"/>
              <w:bottom w:val="nil"/>
              <w:right w:val="nil"/>
            </w:tcBorders>
            <w:shd w:val="clear" w:color="auto" w:fill="auto"/>
            <w:vAlign w:val="center"/>
          </w:tcPr>
          <w:p w:rsidR="00CE3A52" w:rsidRPr="00BF209E" w:rsidRDefault="00CE3A52" w:rsidP="00890431">
            <w:pPr>
              <w:rPr>
                <w:szCs w:val="22"/>
                <w:lang w:eastAsia="en-US"/>
              </w:rPr>
            </w:pPr>
            <w:r w:rsidRPr="00BF209E">
              <w:rPr>
                <w:szCs w:val="22"/>
                <w:lang w:eastAsia="en-US"/>
              </w:rPr>
              <w:t>0,73 (0,54 – 0,98)</w:t>
            </w:r>
          </w:p>
        </w:tc>
        <w:tc>
          <w:tcPr>
            <w:tcW w:w="1189" w:type="dxa"/>
            <w:tcBorders>
              <w:top w:val="nil"/>
              <w:left w:val="nil"/>
              <w:bottom w:val="nil"/>
              <w:right w:val="nil"/>
            </w:tcBorders>
            <w:shd w:val="clear" w:color="auto" w:fill="auto"/>
            <w:vAlign w:val="center"/>
          </w:tcPr>
          <w:p w:rsidR="00CE3A52" w:rsidRPr="00BF209E" w:rsidRDefault="00CE3A52" w:rsidP="00890431">
            <w:pPr>
              <w:rPr>
                <w:szCs w:val="22"/>
                <w:lang w:eastAsia="en-US"/>
              </w:rPr>
            </w:pPr>
            <w:r w:rsidRPr="00BF209E">
              <w:rPr>
                <w:szCs w:val="22"/>
                <w:lang w:eastAsia="en-US"/>
              </w:rPr>
              <w:t>0,03</w:t>
            </w:r>
          </w:p>
        </w:tc>
      </w:tr>
      <w:tr w:rsidR="0066380B" w:rsidRPr="00BF209E" w:rsidTr="00E646BE">
        <w:trPr>
          <w:cantSplit/>
        </w:trPr>
        <w:tc>
          <w:tcPr>
            <w:tcW w:w="2836" w:type="dxa"/>
            <w:gridSpan w:val="2"/>
            <w:tcBorders>
              <w:top w:val="nil"/>
              <w:left w:val="nil"/>
              <w:bottom w:val="nil"/>
              <w:right w:val="nil"/>
            </w:tcBorders>
            <w:shd w:val="clear" w:color="auto" w:fill="auto"/>
          </w:tcPr>
          <w:p w:rsidR="00CE3A52" w:rsidRPr="00BF209E" w:rsidRDefault="00CE3A52" w:rsidP="00890431">
            <w:pPr>
              <w:rPr>
                <w:szCs w:val="22"/>
                <w:lang w:eastAsia="en-US"/>
              </w:rPr>
            </w:pPr>
            <w:r w:rsidRPr="00BF209E">
              <w:rPr>
                <w:szCs w:val="22"/>
                <w:lang w:eastAsia="en-US"/>
              </w:rPr>
              <w:t>Gydymas ligoninėje dėl anginos</w:t>
            </w:r>
          </w:p>
        </w:tc>
        <w:tc>
          <w:tcPr>
            <w:tcW w:w="1309" w:type="dxa"/>
            <w:tcBorders>
              <w:top w:val="nil"/>
              <w:left w:val="nil"/>
              <w:bottom w:val="nil"/>
              <w:right w:val="nil"/>
            </w:tcBorders>
            <w:shd w:val="clear" w:color="auto" w:fill="auto"/>
            <w:vAlign w:val="center"/>
          </w:tcPr>
          <w:p w:rsidR="00CE3A52" w:rsidRPr="00BF209E" w:rsidRDefault="00CE3A52" w:rsidP="00890431">
            <w:pPr>
              <w:rPr>
                <w:szCs w:val="22"/>
                <w:lang w:eastAsia="en-US"/>
              </w:rPr>
            </w:pPr>
            <w:r w:rsidRPr="00BF209E">
              <w:rPr>
                <w:szCs w:val="22"/>
                <w:lang w:eastAsia="en-US"/>
              </w:rPr>
              <w:t>51 (7,7)</w:t>
            </w:r>
          </w:p>
        </w:tc>
        <w:tc>
          <w:tcPr>
            <w:tcW w:w="1440" w:type="dxa"/>
            <w:tcBorders>
              <w:top w:val="nil"/>
              <w:left w:val="nil"/>
              <w:bottom w:val="nil"/>
              <w:right w:val="nil"/>
            </w:tcBorders>
            <w:shd w:val="clear" w:color="auto" w:fill="auto"/>
            <w:vAlign w:val="center"/>
          </w:tcPr>
          <w:p w:rsidR="00CE3A52" w:rsidRPr="00BF209E" w:rsidRDefault="00CE3A52" w:rsidP="00890431">
            <w:pPr>
              <w:rPr>
                <w:szCs w:val="22"/>
                <w:lang w:eastAsia="en-US"/>
              </w:rPr>
            </w:pPr>
            <w:r w:rsidRPr="00BF209E">
              <w:rPr>
                <w:szCs w:val="22"/>
                <w:lang w:eastAsia="en-US"/>
              </w:rPr>
              <w:t>84 (12,8)</w:t>
            </w:r>
          </w:p>
        </w:tc>
        <w:tc>
          <w:tcPr>
            <w:tcW w:w="1253" w:type="dxa"/>
            <w:tcBorders>
              <w:top w:val="nil"/>
              <w:left w:val="nil"/>
              <w:bottom w:val="nil"/>
              <w:right w:val="nil"/>
            </w:tcBorders>
            <w:vAlign w:val="center"/>
          </w:tcPr>
          <w:p w:rsidR="00CE3A52" w:rsidRPr="00BF209E" w:rsidRDefault="00CE3A52" w:rsidP="00890431">
            <w:pPr>
              <w:jc w:val="center"/>
              <w:rPr>
                <w:szCs w:val="22"/>
                <w:lang w:eastAsia="en-US"/>
              </w:rPr>
            </w:pPr>
            <w:r w:rsidRPr="00BF209E">
              <w:rPr>
                <w:szCs w:val="22"/>
                <w:lang w:eastAsia="en-US"/>
              </w:rPr>
              <w:t>86 (12,8)</w:t>
            </w:r>
          </w:p>
        </w:tc>
        <w:tc>
          <w:tcPr>
            <w:tcW w:w="1668" w:type="dxa"/>
            <w:tcBorders>
              <w:top w:val="nil"/>
              <w:left w:val="nil"/>
              <w:bottom w:val="nil"/>
              <w:right w:val="nil"/>
            </w:tcBorders>
            <w:shd w:val="clear" w:color="auto" w:fill="auto"/>
            <w:vAlign w:val="center"/>
          </w:tcPr>
          <w:p w:rsidR="00CE3A52" w:rsidRPr="00BF209E" w:rsidRDefault="00CE3A52" w:rsidP="00890431">
            <w:pPr>
              <w:rPr>
                <w:szCs w:val="22"/>
                <w:lang w:eastAsia="en-US"/>
              </w:rPr>
            </w:pPr>
            <w:r w:rsidRPr="00BF209E">
              <w:rPr>
                <w:szCs w:val="22"/>
                <w:lang w:eastAsia="en-US"/>
              </w:rPr>
              <w:t>0,58 (0,41 – 0,82)</w:t>
            </w:r>
          </w:p>
        </w:tc>
        <w:tc>
          <w:tcPr>
            <w:tcW w:w="1189" w:type="dxa"/>
            <w:tcBorders>
              <w:top w:val="nil"/>
              <w:left w:val="nil"/>
              <w:bottom w:val="nil"/>
              <w:right w:val="nil"/>
            </w:tcBorders>
            <w:shd w:val="clear" w:color="auto" w:fill="auto"/>
            <w:vAlign w:val="center"/>
          </w:tcPr>
          <w:p w:rsidR="00CE3A52" w:rsidRPr="00BF209E" w:rsidRDefault="00CE3A52" w:rsidP="00890431">
            <w:pPr>
              <w:rPr>
                <w:szCs w:val="22"/>
                <w:lang w:eastAsia="en-US"/>
              </w:rPr>
            </w:pPr>
            <w:r w:rsidRPr="00BF209E">
              <w:rPr>
                <w:szCs w:val="22"/>
                <w:lang w:eastAsia="en-US"/>
              </w:rPr>
              <w:t>0,002</w:t>
            </w:r>
          </w:p>
        </w:tc>
      </w:tr>
      <w:tr w:rsidR="0066380B" w:rsidRPr="00BF209E" w:rsidTr="00E646BE">
        <w:trPr>
          <w:cantSplit/>
        </w:trPr>
        <w:tc>
          <w:tcPr>
            <w:tcW w:w="2836" w:type="dxa"/>
            <w:gridSpan w:val="2"/>
            <w:tcBorders>
              <w:top w:val="nil"/>
              <w:left w:val="nil"/>
              <w:bottom w:val="nil"/>
              <w:right w:val="nil"/>
            </w:tcBorders>
            <w:shd w:val="clear" w:color="auto" w:fill="auto"/>
          </w:tcPr>
          <w:p w:rsidR="00CE3A52" w:rsidRPr="00BF209E" w:rsidRDefault="00CE3A52" w:rsidP="00890431">
            <w:pPr>
              <w:rPr>
                <w:szCs w:val="22"/>
                <w:lang w:eastAsia="en-US"/>
              </w:rPr>
            </w:pPr>
            <w:r w:rsidRPr="00BF209E">
              <w:rPr>
                <w:szCs w:val="22"/>
                <w:lang w:eastAsia="en-US"/>
              </w:rPr>
              <w:t>Nemirtinas MI</w:t>
            </w:r>
          </w:p>
        </w:tc>
        <w:tc>
          <w:tcPr>
            <w:tcW w:w="1309" w:type="dxa"/>
            <w:tcBorders>
              <w:top w:val="nil"/>
              <w:left w:val="nil"/>
              <w:bottom w:val="nil"/>
              <w:right w:val="nil"/>
            </w:tcBorders>
            <w:shd w:val="clear" w:color="auto" w:fill="auto"/>
            <w:vAlign w:val="center"/>
          </w:tcPr>
          <w:p w:rsidR="00CE3A52" w:rsidRPr="00BF209E" w:rsidRDefault="00CE3A52" w:rsidP="00890431">
            <w:pPr>
              <w:rPr>
                <w:szCs w:val="22"/>
                <w:lang w:eastAsia="en-US"/>
              </w:rPr>
            </w:pPr>
            <w:r w:rsidRPr="00BF209E">
              <w:rPr>
                <w:szCs w:val="22"/>
                <w:lang w:eastAsia="en-US"/>
              </w:rPr>
              <w:t>14 (2,1)</w:t>
            </w:r>
          </w:p>
        </w:tc>
        <w:tc>
          <w:tcPr>
            <w:tcW w:w="1440" w:type="dxa"/>
            <w:tcBorders>
              <w:top w:val="nil"/>
              <w:left w:val="nil"/>
              <w:bottom w:val="nil"/>
              <w:right w:val="nil"/>
            </w:tcBorders>
            <w:shd w:val="clear" w:color="auto" w:fill="auto"/>
            <w:vAlign w:val="center"/>
          </w:tcPr>
          <w:p w:rsidR="00CE3A52" w:rsidRPr="00BF209E" w:rsidRDefault="00CE3A52" w:rsidP="00890431">
            <w:pPr>
              <w:rPr>
                <w:szCs w:val="22"/>
                <w:lang w:eastAsia="en-US"/>
              </w:rPr>
            </w:pPr>
            <w:r w:rsidRPr="00BF209E">
              <w:rPr>
                <w:szCs w:val="22"/>
                <w:lang w:eastAsia="en-US"/>
              </w:rPr>
              <w:t>19 (2,9)</w:t>
            </w:r>
          </w:p>
        </w:tc>
        <w:tc>
          <w:tcPr>
            <w:tcW w:w="1253" w:type="dxa"/>
            <w:tcBorders>
              <w:top w:val="nil"/>
              <w:left w:val="nil"/>
              <w:bottom w:val="nil"/>
              <w:right w:val="nil"/>
            </w:tcBorders>
            <w:vAlign w:val="center"/>
          </w:tcPr>
          <w:p w:rsidR="00CE3A52" w:rsidRPr="00BF209E" w:rsidRDefault="00CE3A52" w:rsidP="00890431">
            <w:pPr>
              <w:jc w:val="center"/>
              <w:rPr>
                <w:szCs w:val="22"/>
                <w:lang w:eastAsia="en-US"/>
              </w:rPr>
            </w:pPr>
            <w:r w:rsidRPr="00BF209E">
              <w:rPr>
                <w:szCs w:val="22"/>
                <w:lang w:eastAsia="en-US"/>
              </w:rPr>
              <w:t>11 (1,6)</w:t>
            </w:r>
          </w:p>
        </w:tc>
        <w:tc>
          <w:tcPr>
            <w:tcW w:w="1668" w:type="dxa"/>
            <w:tcBorders>
              <w:top w:val="nil"/>
              <w:left w:val="nil"/>
              <w:bottom w:val="nil"/>
              <w:right w:val="nil"/>
            </w:tcBorders>
            <w:shd w:val="clear" w:color="auto" w:fill="auto"/>
            <w:vAlign w:val="center"/>
          </w:tcPr>
          <w:p w:rsidR="00CE3A52" w:rsidRPr="00BF209E" w:rsidRDefault="00CE3A52" w:rsidP="00890431">
            <w:pPr>
              <w:rPr>
                <w:szCs w:val="22"/>
                <w:lang w:eastAsia="en-US"/>
              </w:rPr>
            </w:pPr>
            <w:r w:rsidRPr="00BF209E">
              <w:rPr>
                <w:szCs w:val="22"/>
                <w:lang w:eastAsia="en-US"/>
              </w:rPr>
              <w:t>0,73 (0,37 – 1,46)</w:t>
            </w:r>
          </w:p>
        </w:tc>
        <w:tc>
          <w:tcPr>
            <w:tcW w:w="1189" w:type="dxa"/>
            <w:tcBorders>
              <w:top w:val="nil"/>
              <w:left w:val="nil"/>
              <w:bottom w:val="nil"/>
              <w:right w:val="nil"/>
            </w:tcBorders>
            <w:shd w:val="clear" w:color="auto" w:fill="auto"/>
            <w:vAlign w:val="center"/>
          </w:tcPr>
          <w:p w:rsidR="00CE3A52" w:rsidRPr="00BF209E" w:rsidRDefault="00CE3A52" w:rsidP="00890431">
            <w:pPr>
              <w:rPr>
                <w:szCs w:val="22"/>
                <w:lang w:eastAsia="en-US"/>
              </w:rPr>
            </w:pPr>
            <w:r w:rsidRPr="00BF209E">
              <w:rPr>
                <w:szCs w:val="22"/>
                <w:lang w:eastAsia="en-US"/>
              </w:rPr>
              <w:t>0,37</w:t>
            </w:r>
          </w:p>
        </w:tc>
      </w:tr>
      <w:tr w:rsidR="0066380B" w:rsidRPr="00BF209E" w:rsidTr="00E646BE">
        <w:trPr>
          <w:cantSplit/>
        </w:trPr>
        <w:tc>
          <w:tcPr>
            <w:tcW w:w="2836" w:type="dxa"/>
            <w:gridSpan w:val="2"/>
            <w:tcBorders>
              <w:top w:val="nil"/>
              <w:left w:val="nil"/>
              <w:bottom w:val="nil"/>
              <w:right w:val="nil"/>
            </w:tcBorders>
            <w:shd w:val="clear" w:color="auto" w:fill="auto"/>
          </w:tcPr>
          <w:p w:rsidR="00CE3A52" w:rsidRPr="00BF209E" w:rsidRDefault="00CE3A52" w:rsidP="00890431">
            <w:pPr>
              <w:rPr>
                <w:szCs w:val="22"/>
                <w:lang w:eastAsia="en-US"/>
              </w:rPr>
            </w:pPr>
            <w:r w:rsidRPr="00BF209E">
              <w:rPr>
                <w:szCs w:val="22"/>
                <w:lang w:eastAsia="en-US"/>
              </w:rPr>
              <w:t>Insultas arba PSIP</w:t>
            </w:r>
          </w:p>
        </w:tc>
        <w:tc>
          <w:tcPr>
            <w:tcW w:w="1309" w:type="dxa"/>
            <w:tcBorders>
              <w:top w:val="nil"/>
              <w:left w:val="nil"/>
              <w:bottom w:val="nil"/>
              <w:right w:val="nil"/>
            </w:tcBorders>
            <w:shd w:val="clear" w:color="auto" w:fill="auto"/>
            <w:vAlign w:val="center"/>
          </w:tcPr>
          <w:p w:rsidR="00CE3A52" w:rsidRPr="00BF209E" w:rsidRDefault="00CE3A52" w:rsidP="00890431">
            <w:pPr>
              <w:rPr>
                <w:szCs w:val="22"/>
                <w:lang w:eastAsia="en-US"/>
              </w:rPr>
            </w:pPr>
            <w:r w:rsidRPr="00BF209E">
              <w:rPr>
                <w:szCs w:val="22"/>
                <w:lang w:eastAsia="en-US"/>
              </w:rPr>
              <w:t>6 (0,9)</w:t>
            </w:r>
          </w:p>
        </w:tc>
        <w:tc>
          <w:tcPr>
            <w:tcW w:w="1440" w:type="dxa"/>
            <w:tcBorders>
              <w:top w:val="nil"/>
              <w:left w:val="nil"/>
              <w:bottom w:val="nil"/>
              <w:right w:val="nil"/>
            </w:tcBorders>
            <w:shd w:val="clear" w:color="auto" w:fill="auto"/>
            <w:vAlign w:val="center"/>
          </w:tcPr>
          <w:p w:rsidR="00CE3A52" w:rsidRPr="00BF209E" w:rsidRDefault="00CE3A52" w:rsidP="00890431">
            <w:pPr>
              <w:rPr>
                <w:szCs w:val="22"/>
                <w:lang w:eastAsia="en-US"/>
              </w:rPr>
            </w:pPr>
            <w:r w:rsidRPr="00BF209E">
              <w:rPr>
                <w:szCs w:val="22"/>
                <w:lang w:eastAsia="en-US"/>
              </w:rPr>
              <w:t>12 (1,8)</w:t>
            </w:r>
          </w:p>
        </w:tc>
        <w:tc>
          <w:tcPr>
            <w:tcW w:w="1253" w:type="dxa"/>
            <w:tcBorders>
              <w:top w:val="nil"/>
              <w:left w:val="nil"/>
              <w:bottom w:val="nil"/>
              <w:right w:val="nil"/>
            </w:tcBorders>
            <w:vAlign w:val="center"/>
          </w:tcPr>
          <w:p w:rsidR="00CE3A52" w:rsidRPr="00BF209E" w:rsidRDefault="00CE3A52" w:rsidP="00890431">
            <w:pPr>
              <w:jc w:val="center"/>
              <w:rPr>
                <w:szCs w:val="22"/>
                <w:lang w:eastAsia="en-US"/>
              </w:rPr>
            </w:pPr>
            <w:r w:rsidRPr="00BF209E">
              <w:rPr>
                <w:szCs w:val="22"/>
                <w:lang w:eastAsia="en-US"/>
              </w:rPr>
              <w:t>8 (1,2)</w:t>
            </w:r>
          </w:p>
        </w:tc>
        <w:tc>
          <w:tcPr>
            <w:tcW w:w="1668" w:type="dxa"/>
            <w:tcBorders>
              <w:top w:val="nil"/>
              <w:left w:val="nil"/>
              <w:bottom w:val="nil"/>
              <w:right w:val="nil"/>
            </w:tcBorders>
            <w:shd w:val="clear" w:color="auto" w:fill="auto"/>
            <w:vAlign w:val="center"/>
          </w:tcPr>
          <w:p w:rsidR="00CE3A52" w:rsidRPr="00BF209E" w:rsidRDefault="00CE3A52" w:rsidP="00890431">
            <w:pPr>
              <w:rPr>
                <w:szCs w:val="22"/>
                <w:lang w:eastAsia="en-US"/>
              </w:rPr>
            </w:pPr>
            <w:r w:rsidRPr="00BF209E">
              <w:rPr>
                <w:szCs w:val="22"/>
                <w:lang w:eastAsia="en-US"/>
              </w:rPr>
              <w:t>0,50 (0,19 – 1,32)</w:t>
            </w:r>
          </w:p>
        </w:tc>
        <w:tc>
          <w:tcPr>
            <w:tcW w:w="1189" w:type="dxa"/>
            <w:tcBorders>
              <w:top w:val="nil"/>
              <w:left w:val="nil"/>
              <w:bottom w:val="nil"/>
              <w:right w:val="nil"/>
            </w:tcBorders>
            <w:shd w:val="clear" w:color="auto" w:fill="auto"/>
            <w:vAlign w:val="center"/>
          </w:tcPr>
          <w:p w:rsidR="00CE3A52" w:rsidRPr="00BF209E" w:rsidRDefault="00CE3A52" w:rsidP="00890431">
            <w:pPr>
              <w:rPr>
                <w:szCs w:val="22"/>
                <w:lang w:eastAsia="en-US"/>
              </w:rPr>
            </w:pPr>
            <w:r w:rsidRPr="00BF209E">
              <w:rPr>
                <w:szCs w:val="22"/>
                <w:lang w:eastAsia="en-US"/>
              </w:rPr>
              <w:t>0,15</w:t>
            </w:r>
          </w:p>
        </w:tc>
      </w:tr>
      <w:tr w:rsidR="0066380B" w:rsidRPr="00BF209E" w:rsidTr="00E646BE">
        <w:trPr>
          <w:cantSplit/>
        </w:trPr>
        <w:tc>
          <w:tcPr>
            <w:tcW w:w="2836" w:type="dxa"/>
            <w:gridSpan w:val="2"/>
            <w:tcBorders>
              <w:top w:val="nil"/>
              <w:left w:val="nil"/>
              <w:bottom w:val="nil"/>
              <w:right w:val="nil"/>
            </w:tcBorders>
            <w:shd w:val="clear" w:color="auto" w:fill="auto"/>
          </w:tcPr>
          <w:p w:rsidR="00CE3A52" w:rsidRPr="00BF209E" w:rsidRDefault="00CE3A52" w:rsidP="00890431">
            <w:pPr>
              <w:rPr>
                <w:szCs w:val="22"/>
                <w:lang w:eastAsia="en-US"/>
              </w:rPr>
            </w:pPr>
            <w:r w:rsidRPr="00BF209E">
              <w:rPr>
                <w:szCs w:val="22"/>
                <w:lang w:eastAsia="en-US"/>
              </w:rPr>
              <w:t>Kardiovaskulinė mirtis</w:t>
            </w:r>
          </w:p>
        </w:tc>
        <w:tc>
          <w:tcPr>
            <w:tcW w:w="1309" w:type="dxa"/>
            <w:tcBorders>
              <w:top w:val="nil"/>
              <w:left w:val="nil"/>
              <w:bottom w:val="nil"/>
              <w:right w:val="nil"/>
            </w:tcBorders>
            <w:shd w:val="clear" w:color="auto" w:fill="auto"/>
            <w:vAlign w:val="center"/>
          </w:tcPr>
          <w:p w:rsidR="00CE3A52" w:rsidRPr="00BF209E" w:rsidRDefault="00CE3A52" w:rsidP="00890431">
            <w:pPr>
              <w:rPr>
                <w:szCs w:val="22"/>
                <w:lang w:eastAsia="en-US"/>
              </w:rPr>
            </w:pPr>
            <w:r w:rsidRPr="00BF209E">
              <w:rPr>
                <w:szCs w:val="22"/>
                <w:lang w:eastAsia="en-US"/>
              </w:rPr>
              <w:t>5 (0,8)</w:t>
            </w:r>
          </w:p>
        </w:tc>
        <w:tc>
          <w:tcPr>
            <w:tcW w:w="1440" w:type="dxa"/>
            <w:tcBorders>
              <w:top w:val="nil"/>
              <w:left w:val="nil"/>
              <w:bottom w:val="nil"/>
              <w:right w:val="nil"/>
            </w:tcBorders>
            <w:shd w:val="clear" w:color="auto" w:fill="auto"/>
            <w:vAlign w:val="center"/>
          </w:tcPr>
          <w:p w:rsidR="00CE3A52" w:rsidRPr="00BF209E" w:rsidRDefault="00CE3A52" w:rsidP="00890431">
            <w:pPr>
              <w:rPr>
                <w:szCs w:val="22"/>
                <w:lang w:eastAsia="en-US"/>
              </w:rPr>
            </w:pPr>
            <w:r w:rsidRPr="00BF209E">
              <w:rPr>
                <w:szCs w:val="22"/>
                <w:lang w:eastAsia="en-US"/>
              </w:rPr>
              <w:t>2 (0,3)</w:t>
            </w:r>
          </w:p>
        </w:tc>
        <w:tc>
          <w:tcPr>
            <w:tcW w:w="1253" w:type="dxa"/>
            <w:tcBorders>
              <w:top w:val="nil"/>
              <w:left w:val="nil"/>
              <w:bottom w:val="nil"/>
              <w:right w:val="nil"/>
            </w:tcBorders>
            <w:vAlign w:val="center"/>
          </w:tcPr>
          <w:p w:rsidR="00CE3A52" w:rsidRPr="00BF209E" w:rsidRDefault="00CE3A52" w:rsidP="00890431">
            <w:pPr>
              <w:jc w:val="center"/>
              <w:rPr>
                <w:szCs w:val="22"/>
                <w:lang w:eastAsia="en-US"/>
              </w:rPr>
            </w:pPr>
            <w:r w:rsidRPr="00BF209E">
              <w:rPr>
                <w:szCs w:val="22"/>
                <w:lang w:eastAsia="en-US"/>
              </w:rPr>
              <w:t>5 (0,7)</w:t>
            </w:r>
          </w:p>
        </w:tc>
        <w:tc>
          <w:tcPr>
            <w:tcW w:w="1668" w:type="dxa"/>
            <w:tcBorders>
              <w:top w:val="nil"/>
              <w:left w:val="nil"/>
              <w:bottom w:val="nil"/>
              <w:right w:val="nil"/>
            </w:tcBorders>
            <w:shd w:val="clear" w:color="auto" w:fill="auto"/>
            <w:vAlign w:val="center"/>
          </w:tcPr>
          <w:p w:rsidR="00CE3A52" w:rsidRPr="00BF209E" w:rsidRDefault="00CE3A52" w:rsidP="00890431">
            <w:pPr>
              <w:rPr>
                <w:szCs w:val="22"/>
                <w:lang w:eastAsia="en-US"/>
              </w:rPr>
            </w:pPr>
            <w:r w:rsidRPr="00BF209E">
              <w:rPr>
                <w:szCs w:val="22"/>
                <w:lang w:eastAsia="en-US"/>
              </w:rPr>
              <w:t>2,46 (0,48 – 12,7)</w:t>
            </w:r>
          </w:p>
        </w:tc>
        <w:tc>
          <w:tcPr>
            <w:tcW w:w="1189" w:type="dxa"/>
            <w:tcBorders>
              <w:top w:val="nil"/>
              <w:left w:val="nil"/>
              <w:bottom w:val="nil"/>
              <w:right w:val="nil"/>
            </w:tcBorders>
            <w:shd w:val="clear" w:color="auto" w:fill="auto"/>
            <w:vAlign w:val="center"/>
          </w:tcPr>
          <w:p w:rsidR="00CE3A52" w:rsidRPr="00BF209E" w:rsidRDefault="00CE3A52" w:rsidP="00890431">
            <w:pPr>
              <w:rPr>
                <w:szCs w:val="22"/>
                <w:lang w:eastAsia="en-US"/>
              </w:rPr>
            </w:pPr>
            <w:r w:rsidRPr="00BF209E">
              <w:rPr>
                <w:szCs w:val="22"/>
                <w:lang w:eastAsia="en-US"/>
              </w:rPr>
              <w:t>0,27</w:t>
            </w:r>
          </w:p>
        </w:tc>
      </w:tr>
      <w:tr w:rsidR="0066380B" w:rsidRPr="00BF209E" w:rsidTr="00E646BE">
        <w:trPr>
          <w:cantSplit/>
        </w:trPr>
        <w:tc>
          <w:tcPr>
            <w:tcW w:w="2836" w:type="dxa"/>
            <w:gridSpan w:val="2"/>
            <w:tcBorders>
              <w:top w:val="nil"/>
              <w:left w:val="nil"/>
              <w:bottom w:val="nil"/>
              <w:right w:val="nil"/>
            </w:tcBorders>
            <w:shd w:val="clear" w:color="auto" w:fill="auto"/>
          </w:tcPr>
          <w:p w:rsidR="00CE3A52" w:rsidRPr="00BF209E" w:rsidRDefault="00CE3A52" w:rsidP="00890431">
            <w:pPr>
              <w:rPr>
                <w:szCs w:val="22"/>
                <w:lang w:eastAsia="en-US"/>
              </w:rPr>
            </w:pPr>
            <w:r w:rsidRPr="00BF209E">
              <w:rPr>
                <w:szCs w:val="22"/>
                <w:lang w:eastAsia="en-US"/>
              </w:rPr>
              <w:t>Gydymas ligoninėje dėl SŠN</w:t>
            </w:r>
          </w:p>
        </w:tc>
        <w:tc>
          <w:tcPr>
            <w:tcW w:w="1309" w:type="dxa"/>
            <w:tcBorders>
              <w:top w:val="nil"/>
              <w:left w:val="nil"/>
              <w:bottom w:val="nil"/>
              <w:right w:val="nil"/>
            </w:tcBorders>
            <w:shd w:val="clear" w:color="auto" w:fill="auto"/>
            <w:vAlign w:val="center"/>
          </w:tcPr>
          <w:p w:rsidR="00CE3A52" w:rsidRPr="00BF209E" w:rsidRDefault="00CE3A52" w:rsidP="00890431">
            <w:pPr>
              <w:rPr>
                <w:szCs w:val="22"/>
                <w:lang w:eastAsia="en-US"/>
              </w:rPr>
            </w:pPr>
            <w:r w:rsidRPr="00BF209E">
              <w:rPr>
                <w:szCs w:val="22"/>
                <w:lang w:eastAsia="en-US"/>
              </w:rPr>
              <w:t>3 (0,5)</w:t>
            </w:r>
          </w:p>
        </w:tc>
        <w:tc>
          <w:tcPr>
            <w:tcW w:w="1440" w:type="dxa"/>
            <w:tcBorders>
              <w:top w:val="nil"/>
              <w:left w:val="nil"/>
              <w:bottom w:val="nil"/>
              <w:right w:val="nil"/>
            </w:tcBorders>
            <w:shd w:val="clear" w:color="auto" w:fill="auto"/>
            <w:vAlign w:val="center"/>
          </w:tcPr>
          <w:p w:rsidR="00CE3A52" w:rsidRPr="00BF209E" w:rsidRDefault="00CE3A52" w:rsidP="00890431">
            <w:pPr>
              <w:rPr>
                <w:szCs w:val="22"/>
                <w:lang w:eastAsia="en-US"/>
              </w:rPr>
            </w:pPr>
            <w:r w:rsidRPr="00BF209E">
              <w:rPr>
                <w:szCs w:val="22"/>
                <w:lang w:eastAsia="en-US"/>
              </w:rPr>
              <w:t>5 (0,8)</w:t>
            </w:r>
          </w:p>
        </w:tc>
        <w:tc>
          <w:tcPr>
            <w:tcW w:w="1253" w:type="dxa"/>
            <w:tcBorders>
              <w:top w:val="nil"/>
              <w:left w:val="nil"/>
              <w:bottom w:val="nil"/>
              <w:right w:val="nil"/>
            </w:tcBorders>
            <w:vAlign w:val="center"/>
          </w:tcPr>
          <w:p w:rsidR="00CE3A52" w:rsidRPr="00BF209E" w:rsidRDefault="00CE3A52" w:rsidP="00890431">
            <w:pPr>
              <w:jc w:val="center"/>
              <w:rPr>
                <w:szCs w:val="22"/>
                <w:lang w:eastAsia="en-US"/>
              </w:rPr>
            </w:pPr>
            <w:r w:rsidRPr="00BF209E">
              <w:rPr>
                <w:szCs w:val="22"/>
                <w:lang w:eastAsia="en-US"/>
              </w:rPr>
              <w:t>4 (0,6)</w:t>
            </w:r>
          </w:p>
        </w:tc>
        <w:tc>
          <w:tcPr>
            <w:tcW w:w="1668" w:type="dxa"/>
            <w:tcBorders>
              <w:top w:val="nil"/>
              <w:left w:val="nil"/>
              <w:bottom w:val="nil"/>
              <w:right w:val="nil"/>
            </w:tcBorders>
            <w:shd w:val="clear" w:color="auto" w:fill="auto"/>
            <w:vAlign w:val="center"/>
          </w:tcPr>
          <w:p w:rsidR="00CE3A52" w:rsidRPr="00BF209E" w:rsidRDefault="00CE3A52" w:rsidP="00890431">
            <w:pPr>
              <w:rPr>
                <w:szCs w:val="22"/>
                <w:lang w:eastAsia="en-US"/>
              </w:rPr>
            </w:pPr>
            <w:r w:rsidRPr="00BF209E">
              <w:rPr>
                <w:szCs w:val="22"/>
                <w:lang w:eastAsia="en-US"/>
              </w:rPr>
              <w:t>0,59 (0,14 – 2,47)</w:t>
            </w:r>
          </w:p>
        </w:tc>
        <w:tc>
          <w:tcPr>
            <w:tcW w:w="1189" w:type="dxa"/>
            <w:tcBorders>
              <w:top w:val="nil"/>
              <w:left w:val="nil"/>
              <w:bottom w:val="nil"/>
              <w:right w:val="nil"/>
            </w:tcBorders>
            <w:shd w:val="clear" w:color="auto" w:fill="auto"/>
            <w:vAlign w:val="center"/>
          </w:tcPr>
          <w:p w:rsidR="00CE3A52" w:rsidRPr="00BF209E" w:rsidRDefault="00CE3A52" w:rsidP="00890431">
            <w:pPr>
              <w:rPr>
                <w:szCs w:val="22"/>
                <w:lang w:eastAsia="en-US"/>
              </w:rPr>
            </w:pPr>
            <w:r w:rsidRPr="00BF209E">
              <w:rPr>
                <w:szCs w:val="22"/>
                <w:lang w:eastAsia="en-US"/>
              </w:rPr>
              <w:t>0,46</w:t>
            </w:r>
          </w:p>
        </w:tc>
      </w:tr>
      <w:tr w:rsidR="0066380B" w:rsidRPr="00BF209E" w:rsidTr="00E646BE">
        <w:trPr>
          <w:cantSplit/>
        </w:trPr>
        <w:tc>
          <w:tcPr>
            <w:tcW w:w="2836" w:type="dxa"/>
            <w:gridSpan w:val="2"/>
            <w:tcBorders>
              <w:top w:val="nil"/>
              <w:left w:val="nil"/>
              <w:bottom w:val="nil"/>
              <w:right w:val="nil"/>
            </w:tcBorders>
            <w:shd w:val="clear" w:color="auto" w:fill="auto"/>
          </w:tcPr>
          <w:p w:rsidR="00CE3A52" w:rsidRPr="00BF209E" w:rsidRDefault="00CE3A52" w:rsidP="00890431">
            <w:pPr>
              <w:rPr>
                <w:szCs w:val="22"/>
                <w:lang w:val="en-US" w:eastAsia="en-US"/>
              </w:rPr>
            </w:pPr>
            <w:proofErr w:type="spellStart"/>
            <w:r w:rsidRPr="00BF209E">
              <w:rPr>
                <w:szCs w:val="22"/>
                <w:lang w:val="en-US" w:eastAsia="en-US"/>
              </w:rPr>
              <w:t>Pacientas</w:t>
            </w:r>
            <w:proofErr w:type="spellEnd"/>
            <w:r w:rsidRPr="00BF209E">
              <w:rPr>
                <w:szCs w:val="22"/>
                <w:lang w:val="en-US" w:eastAsia="en-US"/>
              </w:rPr>
              <w:t xml:space="preserve"> </w:t>
            </w:r>
            <w:proofErr w:type="spellStart"/>
            <w:r w:rsidRPr="00BF209E">
              <w:rPr>
                <w:szCs w:val="22"/>
                <w:lang w:val="en-US" w:eastAsia="en-US"/>
              </w:rPr>
              <w:t>gaivintas</w:t>
            </w:r>
            <w:proofErr w:type="spellEnd"/>
            <w:r w:rsidRPr="00BF209E">
              <w:rPr>
                <w:szCs w:val="22"/>
                <w:lang w:val="en-US" w:eastAsia="en-US"/>
              </w:rPr>
              <w:t xml:space="preserve"> </w:t>
            </w:r>
            <w:proofErr w:type="spellStart"/>
            <w:r w:rsidRPr="00BF209E">
              <w:rPr>
                <w:szCs w:val="22"/>
                <w:lang w:val="en-US" w:eastAsia="en-US"/>
              </w:rPr>
              <w:t>sustojus</w:t>
            </w:r>
            <w:proofErr w:type="spellEnd"/>
            <w:r w:rsidRPr="00BF209E">
              <w:rPr>
                <w:szCs w:val="22"/>
                <w:lang w:val="en-US" w:eastAsia="en-US"/>
              </w:rPr>
              <w:t xml:space="preserve"> </w:t>
            </w:r>
            <w:proofErr w:type="spellStart"/>
            <w:r w:rsidRPr="00BF209E">
              <w:rPr>
                <w:szCs w:val="22"/>
                <w:lang w:val="en-US" w:eastAsia="en-US"/>
              </w:rPr>
              <w:t>širdžiai</w:t>
            </w:r>
            <w:proofErr w:type="spellEnd"/>
          </w:p>
          <w:p w:rsidR="00CE3A52" w:rsidRPr="00BF209E" w:rsidRDefault="00CE3A52" w:rsidP="00890431">
            <w:pPr>
              <w:rPr>
                <w:szCs w:val="22"/>
                <w:lang w:eastAsia="en-US"/>
              </w:rPr>
            </w:pPr>
          </w:p>
        </w:tc>
        <w:tc>
          <w:tcPr>
            <w:tcW w:w="1309" w:type="dxa"/>
            <w:tcBorders>
              <w:top w:val="nil"/>
              <w:left w:val="nil"/>
              <w:bottom w:val="nil"/>
              <w:right w:val="nil"/>
            </w:tcBorders>
            <w:shd w:val="clear" w:color="auto" w:fill="auto"/>
            <w:vAlign w:val="center"/>
          </w:tcPr>
          <w:p w:rsidR="00CE3A52" w:rsidRPr="00BF209E" w:rsidRDefault="00CE3A52" w:rsidP="00890431">
            <w:pPr>
              <w:rPr>
                <w:szCs w:val="22"/>
                <w:lang w:eastAsia="en-US"/>
              </w:rPr>
            </w:pPr>
            <w:r w:rsidRPr="00BF209E">
              <w:rPr>
                <w:szCs w:val="22"/>
                <w:lang w:eastAsia="en-US"/>
              </w:rPr>
              <w:t>0</w:t>
            </w:r>
          </w:p>
        </w:tc>
        <w:tc>
          <w:tcPr>
            <w:tcW w:w="1440" w:type="dxa"/>
            <w:tcBorders>
              <w:top w:val="nil"/>
              <w:left w:val="nil"/>
              <w:bottom w:val="nil"/>
              <w:right w:val="nil"/>
            </w:tcBorders>
            <w:shd w:val="clear" w:color="auto" w:fill="auto"/>
            <w:vAlign w:val="center"/>
          </w:tcPr>
          <w:p w:rsidR="00CE3A52" w:rsidRPr="00BF209E" w:rsidRDefault="00CE3A52" w:rsidP="00890431">
            <w:pPr>
              <w:rPr>
                <w:szCs w:val="22"/>
                <w:lang w:eastAsia="en-US"/>
              </w:rPr>
            </w:pPr>
            <w:r w:rsidRPr="00BF209E">
              <w:rPr>
                <w:szCs w:val="22"/>
                <w:lang w:eastAsia="en-US"/>
              </w:rPr>
              <w:t>4 (0,6)</w:t>
            </w:r>
          </w:p>
        </w:tc>
        <w:tc>
          <w:tcPr>
            <w:tcW w:w="1253" w:type="dxa"/>
            <w:tcBorders>
              <w:top w:val="nil"/>
              <w:left w:val="nil"/>
              <w:bottom w:val="nil"/>
              <w:right w:val="nil"/>
            </w:tcBorders>
            <w:vAlign w:val="center"/>
          </w:tcPr>
          <w:p w:rsidR="00CE3A52" w:rsidRPr="00BF209E" w:rsidRDefault="00CE3A52" w:rsidP="00890431">
            <w:pPr>
              <w:jc w:val="center"/>
              <w:rPr>
                <w:szCs w:val="22"/>
                <w:lang w:eastAsia="en-US"/>
              </w:rPr>
            </w:pPr>
            <w:r w:rsidRPr="00BF209E">
              <w:rPr>
                <w:szCs w:val="22"/>
                <w:lang w:eastAsia="en-US"/>
              </w:rPr>
              <w:t>1 (0,1)</w:t>
            </w:r>
          </w:p>
        </w:tc>
        <w:tc>
          <w:tcPr>
            <w:tcW w:w="1668" w:type="dxa"/>
            <w:tcBorders>
              <w:top w:val="nil"/>
              <w:left w:val="nil"/>
              <w:bottom w:val="nil"/>
              <w:right w:val="nil"/>
            </w:tcBorders>
            <w:shd w:val="clear" w:color="auto" w:fill="auto"/>
            <w:vAlign w:val="center"/>
          </w:tcPr>
          <w:p w:rsidR="00CE3A52" w:rsidRPr="00BF209E" w:rsidRDefault="00CE3A52" w:rsidP="00890431">
            <w:pPr>
              <w:rPr>
                <w:szCs w:val="22"/>
                <w:lang w:eastAsia="en-US"/>
              </w:rPr>
            </w:pPr>
            <w:r w:rsidRPr="00BF209E">
              <w:rPr>
                <w:szCs w:val="22"/>
                <w:lang w:eastAsia="en-US"/>
              </w:rPr>
              <w:t>DN</w:t>
            </w:r>
          </w:p>
        </w:tc>
        <w:tc>
          <w:tcPr>
            <w:tcW w:w="1189" w:type="dxa"/>
            <w:tcBorders>
              <w:top w:val="nil"/>
              <w:left w:val="nil"/>
              <w:bottom w:val="nil"/>
              <w:right w:val="nil"/>
            </w:tcBorders>
            <w:shd w:val="clear" w:color="auto" w:fill="auto"/>
            <w:vAlign w:val="center"/>
          </w:tcPr>
          <w:p w:rsidR="00CE3A52" w:rsidRPr="00BF209E" w:rsidRDefault="00CE3A52" w:rsidP="00890431">
            <w:pPr>
              <w:rPr>
                <w:szCs w:val="22"/>
                <w:lang w:eastAsia="en-US"/>
              </w:rPr>
            </w:pPr>
            <w:r w:rsidRPr="00BF209E">
              <w:rPr>
                <w:szCs w:val="22"/>
                <w:lang w:eastAsia="en-US"/>
              </w:rPr>
              <w:t>0,04</w:t>
            </w:r>
          </w:p>
        </w:tc>
      </w:tr>
      <w:tr w:rsidR="0066380B" w:rsidRPr="00BF209E" w:rsidTr="00E646BE">
        <w:trPr>
          <w:cantSplit/>
        </w:trPr>
        <w:tc>
          <w:tcPr>
            <w:tcW w:w="2836" w:type="dxa"/>
            <w:gridSpan w:val="2"/>
            <w:tcBorders>
              <w:top w:val="nil"/>
              <w:left w:val="nil"/>
              <w:bottom w:val="nil"/>
              <w:right w:val="nil"/>
            </w:tcBorders>
            <w:shd w:val="clear" w:color="auto" w:fill="auto"/>
          </w:tcPr>
          <w:p w:rsidR="00CE3A52" w:rsidRPr="00BF209E" w:rsidRDefault="00CE3A52" w:rsidP="00890431">
            <w:pPr>
              <w:rPr>
                <w:szCs w:val="22"/>
                <w:lang w:eastAsia="en-US"/>
              </w:rPr>
            </w:pPr>
            <w:r w:rsidRPr="00BF209E">
              <w:rPr>
                <w:szCs w:val="22"/>
                <w:lang w:eastAsia="en-US"/>
              </w:rPr>
              <w:t>Pirmą kartą diagnozuota periferinių kraujagyslių liga</w:t>
            </w:r>
          </w:p>
        </w:tc>
        <w:tc>
          <w:tcPr>
            <w:tcW w:w="1309" w:type="dxa"/>
            <w:tcBorders>
              <w:top w:val="nil"/>
              <w:left w:val="nil"/>
              <w:bottom w:val="nil"/>
              <w:right w:val="nil"/>
            </w:tcBorders>
            <w:shd w:val="clear" w:color="auto" w:fill="auto"/>
            <w:vAlign w:val="center"/>
          </w:tcPr>
          <w:p w:rsidR="00CE3A52" w:rsidRPr="00BF209E" w:rsidRDefault="00CE3A52" w:rsidP="00890431">
            <w:pPr>
              <w:rPr>
                <w:szCs w:val="22"/>
                <w:lang w:eastAsia="en-US"/>
              </w:rPr>
            </w:pPr>
            <w:r w:rsidRPr="00BF209E">
              <w:rPr>
                <w:szCs w:val="22"/>
                <w:lang w:eastAsia="en-US"/>
              </w:rPr>
              <w:t>5 (0,8)</w:t>
            </w:r>
          </w:p>
        </w:tc>
        <w:tc>
          <w:tcPr>
            <w:tcW w:w="1440" w:type="dxa"/>
            <w:tcBorders>
              <w:top w:val="nil"/>
              <w:left w:val="nil"/>
              <w:bottom w:val="nil"/>
              <w:right w:val="nil"/>
            </w:tcBorders>
            <w:shd w:val="clear" w:color="auto" w:fill="auto"/>
            <w:vAlign w:val="center"/>
          </w:tcPr>
          <w:p w:rsidR="00CE3A52" w:rsidRPr="00BF209E" w:rsidRDefault="00CE3A52" w:rsidP="00890431">
            <w:pPr>
              <w:rPr>
                <w:szCs w:val="22"/>
                <w:lang w:eastAsia="en-US"/>
              </w:rPr>
            </w:pPr>
            <w:r w:rsidRPr="00BF209E">
              <w:rPr>
                <w:szCs w:val="22"/>
                <w:lang w:eastAsia="en-US"/>
              </w:rPr>
              <w:t>2 (0,3)</w:t>
            </w:r>
          </w:p>
        </w:tc>
        <w:tc>
          <w:tcPr>
            <w:tcW w:w="1253" w:type="dxa"/>
            <w:tcBorders>
              <w:top w:val="nil"/>
              <w:left w:val="nil"/>
              <w:bottom w:val="nil"/>
              <w:right w:val="nil"/>
            </w:tcBorders>
            <w:vAlign w:val="center"/>
          </w:tcPr>
          <w:p w:rsidR="00CE3A52" w:rsidRPr="00BF209E" w:rsidRDefault="00CE3A52" w:rsidP="00890431">
            <w:pPr>
              <w:jc w:val="center"/>
              <w:rPr>
                <w:szCs w:val="22"/>
                <w:lang w:eastAsia="en-US"/>
              </w:rPr>
            </w:pPr>
            <w:r w:rsidRPr="00BF209E">
              <w:rPr>
                <w:szCs w:val="22"/>
                <w:lang w:eastAsia="en-US"/>
              </w:rPr>
              <w:t>8 (1,2)</w:t>
            </w:r>
          </w:p>
        </w:tc>
        <w:tc>
          <w:tcPr>
            <w:tcW w:w="1668" w:type="dxa"/>
            <w:tcBorders>
              <w:top w:val="nil"/>
              <w:left w:val="nil"/>
              <w:bottom w:val="nil"/>
              <w:right w:val="nil"/>
            </w:tcBorders>
            <w:shd w:val="clear" w:color="auto" w:fill="auto"/>
            <w:vAlign w:val="center"/>
          </w:tcPr>
          <w:p w:rsidR="00CE3A52" w:rsidRPr="00BF209E" w:rsidRDefault="00CE3A52" w:rsidP="00890431">
            <w:pPr>
              <w:rPr>
                <w:szCs w:val="22"/>
                <w:lang w:eastAsia="en-US"/>
              </w:rPr>
            </w:pPr>
            <w:r w:rsidRPr="00BF209E">
              <w:rPr>
                <w:szCs w:val="22"/>
                <w:lang w:eastAsia="en-US"/>
              </w:rPr>
              <w:t>2,6 (0,50 – 13,4)</w:t>
            </w:r>
          </w:p>
        </w:tc>
        <w:tc>
          <w:tcPr>
            <w:tcW w:w="1189" w:type="dxa"/>
            <w:tcBorders>
              <w:top w:val="nil"/>
              <w:left w:val="nil"/>
              <w:bottom w:val="nil"/>
              <w:right w:val="nil"/>
            </w:tcBorders>
            <w:shd w:val="clear" w:color="auto" w:fill="auto"/>
            <w:vAlign w:val="center"/>
          </w:tcPr>
          <w:p w:rsidR="00CE3A52" w:rsidRPr="00BF209E" w:rsidRDefault="00CE3A52" w:rsidP="00890431">
            <w:pPr>
              <w:rPr>
                <w:szCs w:val="22"/>
                <w:lang w:eastAsia="en-US"/>
              </w:rPr>
            </w:pPr>
            <w:r w:rsidRPr="00BF209E">
              <w:rPr>
                <w:szCs w:val="22"/>
                <w:lang w:eastAsia="en-US"/>
              </w:rPr>
              <w:t>0,24</w:t>
            </w:r>
          </w:p>
        </w:tc>
      </w:tr>
      <w:tr w:rsidR="0066380B" w:rsidRPr="00BF209E" w:rsidTr="00E646BE">
        <w:trPr>
          <w:cantSplit/>
        </w:trPr>
        <w:tc>
          <w:tcPr>
            <w:tcW w:w="8506" w:type="dxa"/>
            <w:gridSpan w:val="6"/>
            <w:tcBorders>
              <w:top w:val="nil"/>
              <w:left w:val="nil"/>
              <w:bottom w:val="single" w:sz="4" w:space="0" w:color="auto"/>
              <w:right w:val="nil"/>
            </w:tcBorders>
            <w:shd w:val="clear" w:color="auto" w:fill="auto"/>
            <w:vAlign w:val="center"/>
          </w:tcPr>
          <w:p w:rsidR="00CE3A52" w:rsidRPr="00BF209E" w:rsidRDefault="00CE3A52" w:rsidP="00890431">
            <w:pPr>
              <w:rPr>
                <w:szCs w:val="22"/>
                <w:lang w:eastAsia="en-US"/>
              </w:rPr>
            </w:pPr>
            <w:r w:rsidRPr="00BF209E">
              <w:rPr>
                <w:szCs w:val="22"/>
                <w:lang w:eastAsia="en-US"/>
              </w:rPr>
              <w:t xml:space="preserve">Santrumpos: SŠN – </w:t>
            </w:r>
            <w:proofErr w:type="spellStart"/>
            <w:r w:rsidRPr="00BF209E">
              <w:rPr>
                <w:szCs w:val="22"/>
                <w:lang w:eastAsia="en-US"/>
              </w:rPr>
              <w:t>stazinis</w:t>
            </w:r>
            <w:proofErr w:type="spellEnd"/>
            <w:r w:rsidRPr="00BF209E">
              <w:rPr>
                <w:szCs w:val="22"/>
                <w:lang w:eastAsia="en-US"/>
              </w:rPr>
              <w:t xml:space="preserve"> širdies nepakankamumas, PI – pasikliautinasis intervalas, MI – miokardo infarktas, PSIP – praeinantysis smegenų išemijos priepuolis.</w:t>
            </w:r>
          </w:p>
        </w:tc>
        <w:tc>
          <w:tcPr>
            <w:tcW w:w="1189" w:type="dxa"/>
            <w:tcBorders>
              <w:top w:val="nil"/>
              <w:left w:val="nil"/>
              <w:bottom w:val="single" w:sz="4" w:space="0" w:color="auto"/>
              <w:right w:val="nil"/>
            </w:tcBorders>
            <w:shd w:val="clear" w:color="auto" w:fill="auto"/>
            <w:vAlign w:val="center"/>
          </w:tcPr>
          <w:p w:rsidR="00CE3A52" w:rsidRPr="00BF209E" w:rsidRDefault="00CE3A52" w:rsidP="00890431">
            <w:pPr>
              <w:rPr>
                <w:szCs w:val="22"/>
                <w:lang w:eastAsia="en-US"/>
              </w:rPr>
            </w:pPr>
          </w:p>
          <w:p w:rsidR="00CE3A52" w:rsidRPr="00BF209E" w:rsidRDefault="00CE3A52" w:rsidP="00890431">
            <w:pPr>
              <w:rPr>
                <w:szCs w:val="22"/>
                <w:lang w:eastAsia="en-US"/>
              </w:rPr>
            </w:pPr>
          </w:p>
          <w:p w:rsidR="00CE3A52" w:rsidRPr="00BF209E" w:rsidRDefault="00CE3A52" w:rsidP="00890431">
            <w:pPr>
              <w:rPr>
                <w:szCs w:val="22"/>
                <w:lang w:eastAsia="en-US"/>
              </w:rPr>
            </w:pPr>
          </w:p>
        </w:tc>
      </w:tr>
    </w:tbl>
    <w:p w:rsidR="00223A80" w:rsidRPr="00BF209E" w:rsidRDefault="00223A80" w:rsidP="00223A80">
      <w:pPr>
        <w:widowControl w:val="0"/>
        <w:autoSpaceDE w:val="0"/>
        <w:autoSpaceDN w:val="0"/>
        <w:adjustRightInd w:val="0"/>
        <w:rPr>
          <w:i/>
          <w:szCs w:val="22"/>
          <w:lang w:val="en-US"/>
        </w:rPr>
      </w:pPr>
    </w:p>
    <w:p w:rsidR="00223A80" w:rsidRPr="00BF209E" w:rsidRDefault="00223A80" w:rsidP="00223A80">
      <w:pPr>
        <w:widowControl w:val="0"/>
        <w:autoSpaceDE w:val="0"/>
        <w:autoSpaceDN w:val="0"/>
        <w:adjustRightInd w:val="0"/>
        <w:rPr>
          <w:i/>
          <w:szCs w:val="22"/>
        </w:rPr>
      </w:pPr>
      <w:r w:rsidRPr="00BF209E">
        <w:rPr>
          <w:i/>
          <w:szCs w:val="22"/>
        </w:rPr>
        <w:t>Vartojimas pacientams, sergantiems širdies nepakankamumu</w:t>
      </w:r>
    </w:p>
    <w:p w:rsidR="00223A80" w:rsidRPr="00BF209E" w:rsidRDefault="00223A80" w:rsidP="00223A80">
      <w:pPr>
        <w:widowControl w:val="0"/>
        <w:autoSpaceDE w:val="0"/>
        <w:autoSpaceDN w:val="0"/>
        <w:adjustRightInd w:val="0"/>
        <w:rPr>
          <w:szCs w:val="22"/>
        </w:rPr>
      </w:pPr>
      <w:proofErr w:type="spellStart"/>
      <w:r w:rsidRPr="00BF209E">
        <w:rPr>
          <w:szCs w:val="22"/>
        </w:rPr>
        <w:t>Hemodinamikos</w:t>
      </w:r>
      <w:proofErr w:type="spellEnd"/>
      <w:r w:rsidRPr="00BF209E">
        <w:rPr>
          <w:szCs w:val="22"/>
        </w:rPr>
        <w:t xml:space="preserve"> ir klinikinių fizinio krūvio poveikio tyrimai, pacientų, sergančių II-IV klasės pagal NYHA širdies nepakankamumu, parodė, kad klinikinės būklės </w:t>
      </w:r>
      <w:proofErr w:type="spellStart"/>
      <w:r w:rsidRPr="00BF209E">
        <w:rPr>
          <w:szCs w:val="22"/>
        </w:rPr>
        <w:t>amlodipinas</w:t>
      </w:r>
      <w:proofErr w:type="spellEnd"/>
      <w:r w:rsidRPr="00BF209E">
        <w:rPr>
          <w:szCs w:val="22"/>
        </w:rPr>
        <w:t xml:space="preserve"> nepablogino (vertinta fizinio krūvio toleravimas, kairiojo širdies skilvelio išstūmimo frakcija bei klinikinė </w:t>
      </w:r>
      <w:proofErr w:type="spellStart"/>
      <w:r w:rsidRPr="00BF209E">
        <w:rPr>
          <w:szCs w:val="22"/>
        </w:rPr>
        <w:t>simptomatika</w:t>
      </w:r>
      <w:proofErr w:type="spellEnd"/>
      <w:r w:rsidRPr="00BF209E">
        <w:rPr>
          <w:szCs w:val="22"/>
        </w:rPr>
        <w:t>).</w:t>
      </w:r>
    </w:p>
    <w:p w:rsidR="00223A80" w:rsidRPr="00BF209E" w:rsidRDefault="00223A80" w:rsidP="00223A80">
      <w:pPr>
        <w:widowControl w:val="0"/>
        <w:autoSpaceDE w:val="0"/>
        <w:autoSpaceDN w:val="0"/>
        <w:adjustRightInd w:val="0"/>
        <w:rPr>
          <w:szCs w:val="22"/>
        </w:rPr>
      </w:pPr>
      <w:proofErr w:type="spellStart"/>
      <w:r w:rsidRPr="00BF209E">
        <w:rPr>
          <w:szCs w:val="22"/>
        </w:rPr>
        <w:t>Placebu</w:t>
      </w:r>
      <w:proofErr w:type="spellEnd"/>
      <w:r w:rsidRPr="00BF209E">
        <w:rPr>
          <w:szCs w:val="22"/>
        </w:rPr>
        <w:t xml:space="preserve"> kontroliuojamas tyrimas (PRAISE) parodė, kad III-IV klasės pagal NYHA širdies nepakankamumu sergančių ir </w:t>
      </w:r>
      <w:proofErr w:type="spellStart"/>
      <w:r w:rsidRPr="00BF209E">
        <w:rPr>
          <w:szCs w:val="22"/>
        </w:rPr>
        <w:t>digoksino</w:t>
      </w:r>
      <w:proofErr w:type="spellEnd"/>
      <w:r w:rsidRPr="00BF209E">
        <w:rPr>
          <w:szCs w:val="22"/>
        </w:rPr>
        <w:t>, diuretikų ar AKF (</w:t>
      </w:r>
      <w:proofErr w:type="spellStart"/>
      <w:r w:rsidRPr="00BF209E">
        <w:rPr>
          <w:szCs w:val="22"/>
        </w:rPr>
        <w:t>angiotenziną</w:t>
      </w:r>
      <w:proofErr w:type="spellEnd"/>
      <w:r w:rsidRPr="00BF209E">
        <w:rPr>
          <w:szCs w:val="22"/>
        </w:rPr>
        <w:t xml:space="preserve"> konvertuojančio fermento) inhibitorių vartojusių pacientų mirtingumo ar mirtingumo kartu su sergamumu rizikos </w:t>
      </w:r>
      <w:proofErr w:type="spellStart"/>
      <w:r w:rsidRPr="00BF209E">
        <w:rPr>
          <w:szCs w:val="22"/>
        </w:rPr>
        <w:t>amlodipinas</w:t>
      </w:r>
      <w:proofErr w:type="spellEnd"/>
      <w:r w:rsidRPr="00BF209E">
        <w:rPr>
          <w:szCs w:val="22"/>
        </w:rPr>
        <w:t xml:space="preserve"> nepadidino.</w:t>
      </w:r>
    </w:p>
    <w:p w:rsidR="00223A80" w:rsidRPr="00BF209E" w:rsidRDefault="00223A80" w:rsidP="00223A80">
      <w:pPr>
        <w:widowControl w:val="0"/>
        <w:autoSpaceDE w:val="0"/>
        <w:autoSpaceDN w:val="0"/>
        <w:adjustRightInd w:val="0"/>
        <w:rPr>
          <w:szCs w:val="22"/>
        </w:rPr>
      </w:pPr>
      <w:r w:rsidRPr="00BF209E">
        <w:rPr>
          <w:szCs w:val="22"/>
        </w:rPr>
        <w:t xml:space="preserve">Tolesnio, ilgalaikio </w:t>
      </w:r>
      <w:proofErr w:type="spellStart"/>
      <w:r w:rsidRPr="00BF209E">
        <w:rPr>
          <w:szCs w:val="22"/>
        </w:rPr>
        <w:t>placebu</w:t>
      </w:r>
      <w:proofErr w:type="spellEnd"/>
      <w:r w:rsidRPr="00BF209E">
        <w:rPr>
          <w:szCs w:val="22"/>
        </w:rPr>
        <w:t xml:space="preserve"> kontroliuojamo </w:t>
      </w:r>
      <w:proofErr w:type="spellStart"/>
      <w:r w:rsidRPr="00BF209E">
        <w:rPr>
          <w:szCs w:val="22"/>
        </w:rPr>
        <w:t>amlodipino</w:t>
      </w:r>
      <w:proofErr w:type="spellEnd"/>
      <w:r w:rsidRPr="00BF209E">
        <w:rPr>
          <w:szCs w:val="22"/>
        </w:rPr>
        <w:t xml:space="preserve"> tyrimo (PRAISE-2) metu, tiriant pacientus, sergančius III-IV klasės pagal NYHA širdies nepakankamumu,  kuriems nebūdingi išeminės ligos klinikiniai simptomai ir objektyvūs duomenys, gydant juos įprastomis AKF inhibitorių, </w:t>
      </w:r>
      <w:proofErr w:type="spellStart"/>
      <w:r w:rsidRPr="00BF209E">
        <w:rPr>
          <w:szCs w:val="22"/>
        </w:rPr>
        <w:t>digitalio</w:t>
      </w:r>
      <w:proofErr w:type="spellEnd"/>
      <w:r w:rsidRPr="00BF209E">
        <w:rPr>
          <w:szCs w:val="22"/>
        </w:rPr>
        <w:t xml:space="preserve"> ir diuretikų dozėmis, nustatyta, jog </w:t>
      </w:r>
      <w:proofErr w:type="spellStart"/>
      <w:r w:rsidRPr="00BF209E">
        <w:rPr>
          <w:szCs w:val="22"/>
        </w:rPr>
        <w:t>amlodipinas</w:t>
      </w:r>
      <w:proofErr w:type="spellEnd"/>
      <w:r w:rsidRPr="00BF209E">
        <w:rPr>
          <w:szCs w:val="22"/>
        </w:rPr>
        <w:t xml:space="preserve"> neturėjo įtakos bendram mirtingumui ir mirštamumui nuo širdies ir kraujagyslių ligų. Toje pačioje tiriamųjų grupėje </w:t>
      </w:r>
      <w:proofErr w:type="spellStart"/>
      <w:r w:rsidRPr="00BF209E">
        <w:rPr>
          <w:szCs w:val="22"/>
        </w:rPr>
        <w:t>amlodipinas</w:t>
      </w:r>
      <w:proofErr w:type="spellEnd"/>
      <w:r w:rsidRPr="00BF209E">
        <w:rPr>
          <w:szCs w:val="22"/>
        </w:rPr>
        <w:t xml:space="preserve"> buvo siejamas su plaučių edemos atvejų padaugėjimu.</w:t>
      </w:r>
    </w:p>
    <w:p w:rsidR="00223A80" w:rsidRPr="00BF209E" w:rsidRDefault="00223A80" w:rsidP="00223A80">
      <w:pPr>
        <w:widowControl w:val="0"/>
        <w:autoSpaceDE w:val="0"/>
        <w:autoSpaceDN w:val="0"/>
        <w:adjustRightInd w:val="0"/>
        <w:rPr>
          <w:b/>
          <w:szCs w:val="22"/>
          <w:u w:val="single"/>
        </w:rPr>
      </w:pPr>
    </w:p>
    <w:p w:rsidR="00223A80" w:rsidRPr="00BF209E" w:rsidRDefault="00223A80" w:rsidP="00223A80">
      <w:pPr>
        <w:widowControl w:val="0"/>
        <w:autoSpaceDE w:val="0"/>
        <w:autoSpaceDN w:val="0"/>
        <w:adjustRightInd w:val="0"/>
        <w:rPr>
          <w:bCs/>
          <w:i/>
          <w:szCs w:val="22"/>
        </w:rPr>
      </w:pPr>
      <w:r w:rsidRPr="00BF209E">
        <w:rPr>
          <w:bCs/>
          <w:i/>
          <w:szCs w:val="22"/>
        </w:rPr>
        <w:t xml:space="preserve">Širdies priepuolio prevencijos tyrimas (ALLHAT) </w:t>
      </w:r>
    </w:p>
    <w:p w:rsidR="00223A80" w:rsidRPr="00BF209E" w:rsidRDefault="00223A80" w:rsidP="00223A80">
      <w:pPr>
        <w:widowControl w:val="0"/>
        <w:autoSpaceDE w:val="0"/>
        <w:autoSpaceDN w:val="0"/>
        <w:adjustRightInd w:val="0"/>
        <w:jc w:val="both"/>
        <w:rPr>
          <w:szCs w:val="22"/>
        </w:rPr>
      </w:pPr>
      <w:r w:rsidRPr="00BF209E">
        <w:rPr>
          <w:szCs w:val="22"/>
        </w:rPr>
        <w:t xml:space="preserve">Buvo atliktas dvigubai aklas sergamumo-mirštamumo klinikinis tyrimas, atsitiktinai parenkant pacientus, pavadintas “Širdies priepuolio prevencija taikant </w:t>
      </w:r>
      <w:proofErr w:type="spellStart"/>
      <w:r w:rsidRPr="00BF209E">
        <w:rPr>
          <w:szCs w:val="22"/>
        </w:rPr>
        <w:t>antihipertenzinį</w:t>
      </w:r>
      <w:proofErr w:type="spellEnd"/>
      <w:r w:rsidRPr="00BF209E">
        <w:rPr>
          <w:szCs w:val="22"/>
        </w:rPr>
        <w:t xml:space="preserve"> ir lipidus mažinantį gydymą” (ALLHAT). Jo metu buvo palyginti naujai naudojami vaistai: pirmo pasirinkimo vaistai </w:t>
      </w:r>
      <w:proofErr w:type="spellStart"/>
      <w:r w:rsidRPr="00BF209E">
        <w:rPr>
          <w:szCs w:val="22"/>
        </w:rPr>
        <w:t>amlodipinas</w:t>
      </w:r>
      <w:proofErr w:type="spellEnd"/>
      <w:r w:rsidRPr="00BF209E">
        <w:rPr>
          <w:szCs w:val="22"/>
        </w:rPr>
        <w:t xml:space="preserve"> 2</w:t>
      </w:r>
      <w:r w:rsidR="00CE3A52" w:rsidRPr="00BF209E">
        <w:rPr>
          <w:szCs w:val="22"/>
        </w:rPr>
        <w:t>,</w:t>
      </w:r>
      <w:r w:rsidRPr="00BF209E">
        <w:rPr>
          <w:szCs w:val="22"/>
        </w:rPr>
        <w:t xml:space="preserve">5 – 10 mg/parai (kalcio kanalų blokatorius) arba </w:t>
      </w:r>
      <w:proofErr w:type="spellStart"/>
      <w:r w:rsidRPr="00BF209E">
        <w:rPr>
          <w:szCs w:val="22"/>
        </w:rPr>
        <w:t>lisinoprilis</w:t>
      </w:r>
      <w:proofErr w:type="spellEnd"/>
      <w:r w:rsidRPr="00BF209E">
        <w:rPr>
          <w:szCs w:val="22"/>
        </w:rPr>
        <w:t xml:space="preserve"> 10 – 40 mg/parai (AKF inhibitorius) su </w:t>
      </w:r>
      <w:proofErr w:type="spellStart"/>
      <w:r w:rsidRPr="00BF209E">
        <w:rPr>
          <w:szCs w:val="22"/>
        </w:rPr>
        <w:t>tiazido</w:t>
      </w:r>
      <w:proofErr w:type="spellEnd"/>
      <w:r w:rsidRPr="00BF209E">
        <w:rPr>
          <w:szCs w:val="22"/>
        </w:rPr>
        <w:t xml:space="preserve"> diuretikais, </w:t>
      </w:r>
      <w:proofErr w:type="spellStart"/>
      <w:r w:rsidRPr="00BF209E">
        <w:rPr>
          <w:szCs w:val="22"/>
        </w:rPr>
        <w:t>chlortalidonas</w:t>
      </w:r>
      <w:proofErr w:type="spellEnd"/>
      <w:r w:rsidRPr="00BF209E">
        <w:rPr>
          <w:szCs w:val="22"/>
        </w:rPr>
        <w:t xml:space="preserve"> 12</w:t>
      </w:r>
      <w:r w:rsidR="00CE3A52" w:rsidRPr="00BF209E">
        <w:rPr>
          <w:szCs w:val="22"/>
        </w:rPr>
        <w:t>,</w:t>
      </w:r>
      <w:r w:rsidRPr="00BF209E">
        <w:rPr>
          <w:szCs w:val="22"/>
        </w:rPr>
        <w:t>5 – 25 mg/parai prie nedidelės ir vidutinio sunkumo</w:t>
      </w:r>
      <w:r w:rsidR="00CE3A52" w:rsidRPr="00BF209E">
        <w:rPr>
          <w:szCs w:val="22"/>
        </w:rPr>
        <w:t xml:space="preserve"> </w:t>
      </w:r>
      <w:r w:rsidRPr="00BF209E">
        <w:rPr>
          <w:szCs w:val="22"/>
        </w:rPr>
        <w:t>hipertenzijos.</w:t>
      </w:r>
    </w:p>
    <w:p w:rsidR="00CE3A52" w:rsidRPr="00BF209E" w:rsidRDefault="00CE3A52" w:rsidP="00223A80">
      <w:pPr>
        <w:widowControl w:val="0"/>
        <w:autoSpaceDE w:val="0"/>
        <w:autoSpaceDN w:val="0"/>
        <w:adjustRightInd w:val="0"/>
        <w:jc w:val="both"/>
        <w:rPr>
          <w:szCs w:val="22"/>
        </w:rPr>
      </w:pPr>
    </w:p>
    <w:p w:rsidR="00223A80" w:rsidRPr="00BF209E" w:rsidRDefault="00223A80" w:rsidP="00223A80">
      <w:pPr>
        <w:widowControl w:val="0"/>
        <w:autoSpaceDE w:val="0"/>
        <w:autoSpaceDN w:val="0"/>
        <w:adjustRightInd w:val="0"/>
        <w:jc w:val="both"/>
        <w:rPr>
          <w:szCs w:val="22"/>
        </w:rPr>
      </w:pPr>
      <w:r w:rsidRPr="00BF209E">
        <w:rPr>
          <w:szCs w:val="22"/>
        </w:rPr>
        <w:t>Tyrimo metu atsitiktinai pasirinkti 33 357 hipertenzija sergantys pacientai, kurių amžius siekė 55 ir daugiau metų; jie buvo stebimi vidutiniškai 4,9 metus. Visi šie pacientai turėjo bent vieną papildomą širdies veiklos sutrikimo rizikos faktorių: išgyventas miokardo infarktas ar širdies smūgis (daugiau kaip prieš 6 mėnesius nuo studijos pradžios) ar nustatytos kardiovaskulinės sistemos aterosklerozės ligos (viso 51</w:t>
      </w:r>
      <w:r w:rsidR="00CE3A52" w:rsidRPr="00BF209E">
        <w:rPr>
          <w:szCs w:val="22"/>
        </w:rPr>
        <w:t>,</w:t>
      </w:r>
      <w:r w:rsidRPr="00BF209E">
        <w:rPr>
          <w:szCs w:val="22"/>
        </w:rPr>
        <w:t>5</w:t>
      </w:r>
      <w:r w:rsidRPr="00BF209E">
        <w:rPr>
          <w:szCs w:val="22"/>
        </w:rPr>
        <w:sym w:font="Symbol" w:char="F025"/>
      </w:r>
      <w:r w:rsidRPr="00BF209E">
        <w:rPr>
          <w:szCs w:val="22"/>
        </w:rPr>
        <w:t xml:space="preserve"> pacientų), 2 tipo diabetas (36</w:t>
      </w:r>
      <w:r w:rsidR="00CE3A52" w:rsidRPr="00BF209E">
        <w:rPr>
          <w:szCs w:val="22"/>
        </w:rPr>
        <w:t>,</w:t>
      </w:r>
      <w:r w:rsidRPr="00BF209E">
        <w:rPr>
          <w:szCs w:val="22"/>
        </w:rPr>
        <w:t>1</w:t>
      </w:r>
      <w:r w:rsidRPr="00BF209E">
        <w:rPr>
          <w:szCs w:val="22"/>
        </w:rPr>
        <w:sym w:font="Symbol" w:char="F025"/>
      </w:r>
      <w:r w:rsidRPr="00BF209E">
        <w:rPr>
          <w:szCs w:val="22"/>
        </w:rPr>
        <w:t>), HDL-C &lt; 35 mg/</w:t>
      </w:r>
      <w:proofErr w:type="spellStart"/>
      <w:r w:rsidRPr="00BF209E">
        <w:rPr>
          <w:szCs w:val="22"/>
        </w:rPr>
        <w:t>dL</w:t>
      </w:r>
      <w:proofErr w:type="spellEnd"/>
      <w:r w:rsidRPr="00BF209E">
        <w:rPr>
          <w:szCs w:val="22"/>
        </w:rPr>
        <w:t xml:space="preserve"> (11</w:t>
      </w:r>
      <w:r w:rsidR="00CE3A52" w:rsidRPr="00BF209E">
        <w:rPr>
          <w:szCs w:val="22"/>
        </w:rPr>
        <w:t>,</w:t>
      </w:r>
      <w:r w:rsidRPr="00BF209E">
        <w:rPr>
          <w:szCs w:val="22"/>
        </w:rPr>
        <w:t>6</w:t>
      </w:r>
      <w:r w:rsidRPr="00BF209E">
        <w:rPr>
          <w:szCs w:val="22"/>
        </w:rPr>
        <w:sym w:font="Symbol" w:char="F025"/>
      </w:r>
      <w:r w:rsidRPr="00BF209E">
        <w:rPr>
          <w:szCs w:val="22"/>
        </w:rPr>
        <w:t>), kairio skilvelio hipertrofija, nustatyta atlikus elektrokardiogramą ar ultragarsinį tyrimą (20</w:t>
      </w:r>
      <w:r w:rsidR="00CE3A52" w:rsidRPr="00BF209E">
        <w:rPr>
          <w:szCs w:val="22"/>
        </w:rPr>
        <w:t>,</w:t>
      </w:r>
      <w:r w:rsidRPr="00BF209E">
        <w:rPr>
          <w:szCs w:val="22"/>
        </w:rPr>
        <w:t>9</w:t>
      </w:r>
      <w:r w:rsidRPr="00BF209E">
        <w:rPr>
          <w:szCs w:val="22"/>
        </w:rPr>
        <w:sym w:font="Symbol" w:char="F025"/>
      </w:r>
      <w:r w:rsidRPr="00BF209E">
        <w:rPr>
          <w:szCs w:val="22"/>
        </w:rPr>
        <w:t>), rūkymas (21</w:t>
      </w:r>
      <w:r w:rsidR="00CE3A52" w:rsidRPr="00BF209E">
        <w:rPr>
          <w:szCs w:val="22"/>
        </w:rPr>
        <w:t>,</w:t>
      </w:r>
      <w:r w:rsidRPr="00BF209E">
        <w:rPr>
          <w:szCs w:val="22"/>
        </w:rPr>
        <w:t>9</w:t>
      </w:r>
      <w:r w:rsidR="00EF707E" w:rsidRPr="00BF209E">
        <w:rPr>
          <w:szCs w:val="22"/>
        </w:rPr>
        <w:sym w:font="Symbol" w:char="F025"/>
      </w:r>
      <w:r w:rsidRPr="00BF209E">
        <w:rPr>
          <w:szCs w:val="22"/>
        </w:rPr>
        <w:t>).</w:t>
      </w:r>
      <w:r w:rsidRPr="00BF209E">
        <w:rPr>
          <w:szCs w:val="22"/>
        </w:rPr>
        <w:br/>
      </w:r>
    </w:p>
    <w:p w:rsidR="00223A80" w:rsidRPr="00BF209E" w:rsidRDefault="00223A80" w:rsidP="00223A80">
      <w:pPr>
        <w:widowControl w:val="0"/>
        <w:autoSpaceDE w:val="0"/>
        <w:autoSpaceDN w:val="0"/>
        <w:adjustRightInd w:val="0"/>
        <w:jc w:val="both"/>
        <w:rPr>
          <w:szCs w:val="22"/>
        </w:rPr>
      </w:pPr>
      <w:r w:rsidRPr="00BF209E">
        <w:rPr>
          <w:szCs w:val="22"/>
        </w:rPr>
        <w:t xml:space="preserve">Pirminės tyrimo baigtys buvo sudėtinis kardiovaskulinis mirtingumas ir nemirtinas miokardo infarktas. Analizuojant pirmines tyrimo baigtis, skirtumas tarp gydymo </w:t>
      </w:r>
      <w:proofErr w:type="spellStart"/>
      <w:r w:rsidRPr="00BF209E">
        <w:rPr>
          <w:szCs w:val="22"/>
        </w:rPr>
        <w:t>amlodipinu</w:t>
      </w:r>
      <w:proofErr w:type="spellEnd"/>
      <w:r w:rsidRPr="00BF209E">
        <w:rPr>
          <w:szCs w:val="22"/>
        </w:rPr>
        <w:t xml:space="preserve"> ir </w:t>
      </w:r>
      <w:proofErr w:type="spellStart"/>
      <w:r w:rsidRPr="00BF209E">
        <w:rPr>
          <w:szCs w:val="22"/>
        </w:rPr>
        <w:t>chlortalidonu</w:t>
      </w:r>
      <w:proofErr w:type="spellEnd"/>
      <w:r w:rsidRPr="00BF209E">
        <w:rPr>
          <w:szCs w:val="22"/>
        </w:rPr>
        <w:t xml:space="preserve"> buvo nežymus: RR 0,98 95</w:t>
      </w:r>
      <w:r w:rsidRPr="00BF209E">
        <w:rPr>
          <w:szCs w:val="22"/>
        </w:rPr>
        <w:sym w:font="Symbol" w:char="F025"/>
      </w:r>
      <w:r w:rsidRPr="00BF209E">
        <w:rPr>
          <w:szCs w:val="22"/>
        </w:rPr>
        <w:t xml:space="preserve"> CI (0,90 – 1,07) p=0,65. Tarp antrinių tyrimo baigčių širdies nepakankamumo (sudėtinis širdies ir kraujagyslių sutrikimų baigties komponentas) dažnis buvo žymiai didesnis </w:t>
      </w:r>
      <w:proofErr w:type="spellStart"/>
      <w:r w:rsidRPr="00BF209E">
        <w:rPr>
          <w:szCs w:val="22"/>
        </w:rPr>
        <w:t>amlodipino</w:t>
      </w:r>
      <w:proofErr w:type="spellEnd"/>
      <w:r w:rsidRPr="00BF209E">
        <w:rPr>
          <w:szCs w:val="22"/>
        </w:rPr>
        <w:t xml:space="preserve"> grupėje nei </w:t>
      </w:r>
      <w:proofErr w:type="spellStart"/>
      <w:r w:rsidRPr="00BF209E">
        <w:rPr>
          <w:szCs w:val="22"/>
        </w:rPr>
        <w:t>chlortalidono</w:t>
      </w:r>
      <w:proofErr w:type="spellEnd"/>
      <w:r w:rsidRPr="00BF209E">
        <w:rPr>
          <w:szCs w:val="22"/>
        </w:rPr>
        <w:t xml:space="preserve"> (10</w:t>
      </w:r>
      <w:r w:rsidR="00CE3A52" w:rsidRPr="00BF209E">
        <w:rPr>
          <w:szCs w:val="22"/>
        </w:rPr>
        <w:t>,</w:t>
      </w:r>
      <w:r w:rsidRPr="00BF209E">
        <w:rPr>
          <w:szCs w:val="22"/>
        </w:rPr>
        <w:t xml:space="preserve">2% </w:t>
      </w:r>
      <w:proofErr w:type="spellStart"/>
      <w:r w:rsidRPr="00BF209E">
        <w:rPr>
          <w:szCs w:val="22"/>
        </w:rPr>
        <w:t>vs</w:t>
      </w:r>
      <w:proofErr w:type="spellEnd"/>
      <w:r w:rsidRPr="00BF209E">
        <w:rPr>
          <w:szCs w:val="22"/>
        </w:rPr>
        <w:t>. 7.7%, RR 1</w:t>
      </w:r>
      <w:r w:rsidR="00CE3A52" w:rsidRPr="00BF209E">
        <w:rPr>
          <w:szCs w:val="22"/>
        </w:rPr>
        <w:t>,</w:t>
      </w:r>
      <w:r w:rsidRPr="00BF209E">
        <w:rPr>
          <w:szCs w:val="22"/>
        </w:rPr>
        <w:t>38, 95% CI [1</w:t>
      </w:r>
      <w:r w:rsidR="00CE3A52" w:rsidRPr="00BF209E">
        <w:rPr>
          <w:szCs w:val="22"/>
        </w:rPr>
        <w:t>,</w:t>
      </w:r>
      <w:r w:rsidRPr="00BF209E">
        <w:rPr>
          <w:szCs w:val="22"/>
        </w:rPr>
        <w:t>25-1</w:t>
      </w:r>
      <w:r w:rsidR="00CE3A52" w:rsidRPr="00BF209E">
        <w:rPr>
          <w:szCs w:val="22"/>
        </w:rPr>
        <w:t>,</w:t>
      </w:r>
      <w:r w:rsidRPr="00BF209E">
        <w:rPr>
          <w:szCs w:val="22"/>
        </w:rPr>
        <w:t>52] p&lt;0</w:t>
      </w:r>
      <w:r w:rsidR="00CE3A52" w:rsidRPr="00BF209E">
        <w:rPr>
          <w:szCs w:val="22"/>
        </w:rPr>
        <w:t>,</w:t>
      </w:r>
      <w:r w:rsidRPr="00BF209E">
        <w:rPr>
          <w:szCs w:val="22"/>
        </w:rPr>
        <w:t xml:space="preserve">001). Bet didesnio skirtumo visais mirtingumo atvejais, vartojant </w:t>
      </w:r>
      <w:proofErr w:type="spellStart"/>
      <w:r w:rsidRPr="00BF209E">
        <w:rPr>
          <w:szCs w:val="22"/>
        </w:rPr>
        <w:t>amlodipiną</w:t>
      </w:r>
      <w:proofErr w:type="spellEnd"/>
      <w:r w:rsidRPr="00BF209E">
        <w:rPr>
          <w:szCs w:val="22"/>
        </w:rPr>
        <w:t xml:space="preserve"> ir </w:t>
      </w:r>
      <w:proofErr w:type="spellStart"/>
      <w:r w:rsidRPr="00BF209E">
        <w:rPr>
          <w:szCs w:val="22"/>
        </w:rPr>
        <w:t>chlortalidoną</w:t>
      </w:r>
      <w:proofErr w:type="spellEnd"/>
      <w:r w:rsidRPr="00BF209E">
        <w:rPr>
          <w:szCs w:val="22"/>
        </w:rPr>
        <w:t>, nebuvo: RR 0,96 95% CI [0,89-1,02] p=0,20.</w:t>
      </w:r>
    </w:p>
    <w:p w:rsidR="00223A80" w:rsidRPr="00BF209E" w:rsidRDefault="00223A80" w:rsidP="00223A80">
      <w:pPr>
        <w:widowControl w:val="0"/>
        <w:autoSpaceDE w:val="0"/>
        <w:autoSpaceDN w:val="0"/>
        <w:adjustRightInd w:val="0"/>
        <w:rPr>
          <w:szCs w:val="22"/>
        </w:rPr>
      </w:pPr>
    </w:p>
    <w:p w:rsidR="00223A80" w:rsidRPr="00BF209E" w:rsidRDefault="00223A80" w:rsidP="00223A80">
      <w:pPr>
        <w:rPr>
          <w:i/>
          <w:iCs/>
          <w:szCs w:val="22"/>
        </w:rPr>
      </w:pPr>
      <w:r w:rsidRPr="00BF209E">
        <w:rPr>
          <w:szCs w:val="22"/>
        </w:rPr>
        <w:t>Vaikų populiacija</w:t>
      </w:r>
      <w:r w:rsidRPr="00BF209E">
        <w:rPr>
          <w:i/>
          <w:iCs/>
          <w:szCs w:val="22"/>
        </w:rPr>
        <w:t xml:space="preserve"> (6 metų ir vyresni)</w:t>
      </w:r>
    </w:p>
    <w:p w:rsidR="00223A80" w:rsidRPr="00BF209E" w:rsidRDefault="00223A80" w:rsidP="00223A80">
      <w:pPr>
        <w:widowControl w:val="0"/>
        <w:autoSpaceDE w:val="0"/>
        <w:autoSpaceDN w:val="0"/>
        <w:adjustRightInd w:val="0"/>
        <w:rPr>
          <w:szCs w:val="22"/>
        </w:rPr>
      </w:pPr>
      <w:r w:rsidRPr="00BF209E">
        <w:rPr>
          <w:szCs w:val="22"/>
        </w:rPr>
        <w:t xml:space="preserve">Tyrimo, kuriame buvo ištirti 268 vaikai (6-17 metų amžiaus), daugiausiai sirgę antrine hipertenzija, ir kuriame  buvo lyginamas 2,5 mg ir 5 mg </w:t>
      </w:r>
      <w:proofErr w:type="spellStart"/>
      <w:r w:rsidRPr="00BF209E">
        <w:rPr>
          <w:szCs w:val="22"/>
        </w:rPr>
        <w:t>amlodipino</w:t>
      </w:r>
      <w:proofErr w:type="spellEnd"/>
      <w:r w:rsidRPr="00BF209E">
        <w:rPr>
          <w:szCs w:val="22"/>
        </w:rPr>
        <w:t xml:space="preserve"> dozių vartojimas su </w:t>
      </w:r>
      <w:proofErr w:type="spellStart"/>
      <w:r w:rsidRPr="00BF209E">
        <w:rPr>
          <w:szCs w:val="22"/>
        </w:rPr>
        <w:t>placebu</w:t>
      </w:r>
      <w:proofErr w:type="spellEnd"/>
      <w:r w:rsidRPr="00BF209E">
        <w:rPr>
          <w:szCs w:val="22"/>
        </w:rPr>
        <w:t xml:space="preserve">, duomenys parodė, kad abi dozės mažino </w:t>
      </w:r>
      <w:proofErr w:type="spellStart"/>
      <w:r w:rsidRPr="00BF209E">
        <w:rPr>
          <w:szCs w:val="22"/>
        </w:rPr>
        <w:t>sistolinį</w:t>
      </w:r>
      <w:proofErr w:type="spellEnd"/>
      <w:r w:rsidRPr="00BF209E">
        <w:rPr>
          <w:szCs w:val="22"/>
        </w:rPr>
        <w:t xml:space="preserve"> kraujospūdį reikšmingai labiau  negu </w:t>
      </w:r>
      <w:proofErr w:type="spellStart"/>
      <w:r w:rsidRPr="00BF209E">
        <w:rPr>
          <w:szCs w:val="22"/>
        </w:rPr>
        <w:t>placebas</w:t>
      </w:r>
      <w:proofErr w:type="spellEnd"/>
      <w:r w:rsidRPr="00BF209E">
        <w:rPr>
          <w:szCs w:val="22"/>
        </w:rPr>
        <w:t xml:space="preserve">. Skirtumas tarp dozių nebuvo </w:t>
      </w:r>
      <w:proofErr w:type="spellStart"/>
      <w:r w:rsidRPr="00BF209E">
        <w:rPr>
          <w:szCs w:val="22"/>
        </w:rPr>
        <w:t>statistiškai</w:t>
      </w:r>
      <w:proofErr w:type="spellEnd"/>
      <w:r w:rsidRPr="00BF209E">
        <w:rPr>
          <w:szCs w:val="22"/>
        </w:rPr>
        <w:t xml:space="preserve"> reikšmingas.</w:t>
      </w:r>
    </w:p>
    <w:p w:rsidR="00223A80" w:rsidRPr="00BF209E" w:rsidRDefault="00223A80" w:rsidP="00223A80">
      <w:pPr>
        <w:widowControl w:val="0"/>
        <w:autoSpaceDE w:val="0"/>
        <w:autoSpaceDN w:val="0"/>
        <w:adjustRightInd w:val="0"/>
        <w:rPr>
          <w:szCs w:val="22"/>
        </w:rPr>
      </w:pPr>
      <w:r w:rsidRPr="00BF209E">
        <w:rPr>
          <w:szCs w:val="22"/>
        </w:rPr>
        <w:t xml:space="preserve">Ilgalaikis </w:t>
      </w:r>
      <w:proofErr w:type="spellStart"/>
      <w:r w:rsidRPr="00BF209E">
        <w:rPr>
          <w:szCs w:val="22"/>
        </w:rPr>
        <w:t>amlodipino</w:t>
      </w:r>
      <w:proofErr w:type="spellEnd"/>
      <w:r w:rsidRPr="00BF209E">
        <w:rPr>
          <w:szCs w:val="22"/>
        </w:rPr>
        <w:t xml:space="preserve"> poveikis augimui, lytiniam brendimui ir bendram vystymuisi nebuvo ištirtas. Ilgalaikis gydymo </w:t>
      </w:r>
      <w:proofErr w:type="spellStart"/>
      <w:r w:rsidRPr="00BF209E">
        <w:rPr>
          <w:szCs w:val="22"/>
        </w:rPr>
        <w:t>amlodipinu</w:t>
      </w:r>
      <w:proofErr w:type="spellEnd"/>
      <w:r w:rsidRPr="00BF209E">
        <w:rPr>
          <w:szCs w:val="22"/>
        </w:rPr>
        <w:t xml:space="preserve">, skirto sumažinti širdies ir kraujagyslių sistemos susirgimų ir mirštamumo tikimybę suaugusiojo amžiuje, poveikis vaikams nebuvo ištirtas. </w:t>
      </w:r>
    </w:p>
    <w:p w:rsidR="00223A80" w:rsidRPr="00BF209E" w:rsidRDefault="00223A80" w:rsidP="00223A80">
      <w:pPr>
        <w:widowControl w:val="0"/>
        <w:autoSpaceDE w:val="0"/>
        <w:autoSpaceDN w:val="0"/>
        <w:adjustRightInd w:val="0"/>
        <w:rPr>
          <w:szCs w:val="22"/>
        </w:rPr>
      </w:pPr>
    </w:p>
    <w:p w:rsidR="00223A80" w:rsidRPr="00BF209E" w:rsidRDefault="00223A80" w:rsidP="00223A80">
      <w:pPr>
        <w:widowControl w:val="0"/>
        <w:autoSpaceDE w:val="0"/>
        <w:autoSpaceDN w:val="0"/>
        <w:adjustRightInd w:val="0"/>
        <w:ind w:hanging="567"/>
        <w:rPr>
          <w:b/>
          <w:szCs w:val="22"/>
        </w:rPr>
      </w:pPr>
      <w:r w:rsidRPr="00BF209E">
        <w:rPr>
          <w:b/>
          <w:bCs/>
          <w:szCs w:val="22"/>
        </w:rPr>
        <w:tab/>
      </w:r>
      <w:r w:rsidRPr="00BF209E">
        <w:rPr>
          <w:b/>
          <w:szCs w:val="22"/>
        </w:rPr>
        <w:t>5.2</w:t>
      </w:r>
      <w:r w:rsidRPr="00BF209E">
        <w:rPr>
          <w:b/>
          <w:szCs w:val="22"/>
        </w:rPr>
        <w:tab/>
      </w:r>
      <w:proofErr w:type="spellStart"/>
      <w:r w:rsidRPr="00BF209E">
        <w:rPr>
          <w:b/>
          <w:szCs w:val="22"/>
        </w:rPr>
        <w:t>Farmakokinetinės</w:t>
      </w:r>
      <w:proofErr w:type="spellEnd"/>
      <w:r w:rsidRPr="00BF209E">
        <w:rPr>
          <w:b/>
          <w:szCs w:val="22"/>
        </w:rPr>
        <w:t xml:space="preserve"> savybės</w:t>
      </w:r>
    </w:p>
    <w:p w:rsidR="00223A80" w:rsidRPr="00BF209E" w:rsidRDefault="00223A80" w:rsidP="00223A80">
      <w:pPr>
        <w:widowControl w:val="0"/>
        <w:autoSpaceDE w:val="0"/>
        <w:autoSpaceDN w:val="0"/>
        <w:adjustRightInd w:val="0"/>
        <w:ind w:hanging="567"/>
        <w:rPr>
          <w:szCs w:val="22"/>
        </w:rPr>
      </w:pPr>
    </w:p>
    <w:p w:rsidR="00223A80" w:rsidRPr="00BF209E" w:rsidRDefault="00223A80" w:rsidP="00223A80">
      <w:pPr>
        <w:widowControl w:val="0"/>
        <w:autoSpaceDE w:val="0"/>
        <w:autoSpaceDN w:val="0"/>
        <w:adjustRightInd w:val="0"/>
        <w:rPr>
          <w:i/>
          <w:szCs w:val="22"/>
        </w:rPr>
      </w:pPr>
      <w:r w:rsidRPr="00BF209E">
        <w:rPr>
          <w:szCs w:val="22"/>
        </w:rPr>
        <w:t>Absorbcija</w:t>
      </w:r>
      <w:r w:rsidRPr="00BF209E">
        <w:rPr>
          <w:iCs/>
          <w:szCs w:val="22"/>
        </w:rPr>
        <w:t>,</w:t>
      </w:r>
      <w:r w:rsidRPr="00BF209E">
        <w:rPr>
          <w:szCs w:val="22"/>
        </w:rPr>
        <w:t xml:space="preserve"> pasiskirstymas</w:t>
      </w:r>
      <w:r w:rsidRPr="00BF209E">
        <w:rPr>
          <w:iCs/>
          <w:szCs w:val="22"/>
        </w:rPr>
        <w:t>, plazmos baltymų prisijungimas.</w:t>
      </w:r>
      <w:r w:rsidRPr="00BF209E">
        <w:rPr>
          <w:i/>
          <w:iCs/>
          <w:szCs w:val="22"/>
        </w:rPr>
        <w:t xml:space="preserve"> </w:t>
      </w:r>
    </w:p>
    <w:p w:rsidR="00223A80" w:rsidRPr="00BF209E" w:rsidRDefault="00223A80" w:rsidP="00223A80">
      <w:pPr>
        <w:widowControl w:val="0"/>
        <w:autoSpaceDE w:val="0"/>
        <w:autoSpaceDN w:val="0"/>
        <w:adjustRightInd w:val="0"/>
        <w:rPr>
          <w:szCs w:val="22"/>
        </w:rPr>
      </w:pPr>
      <w:r w:rsidRPr="00BF209E">
        <w:rPr>
          <w:szCs w:val="22"/>
        </w:rPr>
        <w:t xml:space="preserve">Išgėrus gydomąją </w:t>
      </w:r>
      <w:proofErr w:type="spellStart"/>
      <w:r w:rsidRPr="00BF209E">
        <w:rPr>
          <w:szCs w:val="22"/>
        </w:rPr>
        <w:t>amlodipino</w:t>
      </w:r>
      <w:proofErr w:type="spellEnd"/>
      <w:r w:rsidRPr="00BF209E">
        <w:rPr>
          <w:szCs w:val="22"/>
        </w:rPr>
        <w:t xml:space="preserve"> dozę, preparatas iš virškinimo trakto absorbuojamas praėjus 6 – 12 valandų. Absoliutus nepakitusio preparato biologinis prieinamumas yra maždaug 64 – 80%. Pasiskirstymo tūris yra maždaug 21 l/kg kūno svorio. </w:t>
      </w:r>
      <w:proofErr w:type="spellStart"/>
      <w:r w:rsidRPr="00BF209E">
        <w:rPr>
          <w:i/>
          <w:szCs w:val="22"/>
        </w:rPr>
        <w:t>In</w:t>
      </w:r>
      <w:proofErr w:type="spellEnd"/>
      <w:r w:rsidRPr="00BF209E">
        <w:rPr>
          <w:i/>
          <w:szCs w:val="22"/>
        </w:rPr>
        <w:t xml:space="preserve"> </w:t>
      </w:r>
      <w:proofErr w:type="spellStart"/>
      <w:r w:rsidRPr="00BF209E">
        <w:rPr>
          <w:i/>
          <w:szCs w:val="22"/>
        </w:rPr>
        <w:t>vitro</w:t>
      </w:r>
      <w:proofErr w:type="spellEnd"/>
      <w:r w:rsidRPr="00BF209E">
        <w:rPr>
          <w:szCs w:val="22"/>
        </w:rPr>
        <w:t xml:space="preserve"> prie plazmos baltymų prisijungia maždaug 97</w:t>
      </w:r>
      <w:r w:rsidR="00CE3A52" w:rsidRPr="00BF209E">
        <w:rPr>
          <w:szCs w:val="22"/>
        </w:rPr>
        <w:t>,</w:t>
      </w:r>
      <w:r w:rsidRPr="00BF209E">
        <w:rPr>
          <w:szCs w:val="22"/>
        </w:rPr>
        <w:t xml:space="preserve">5 %  preparato. </w:t>
      </w:r>
    </w:p>
    <w:p w:rsidR="00223A80" w:rsidRPr="00BF209E" w:rsidRDefault="00223A80" w:rsidP="00223A80">
      <w:pPr>
        <w:widowControl w:val="0"/>
        <w:autoSpaceDE w:val="0"/>
        <w:autoSpaceDN w:val="0"/>
        <w:adjustRightInd w:val="0"/>
        <w:rPr>
          <w:szCs w:val="22"/>
        </w:rPr>
      </w:pPr>
      <w:r w:rsidRPr="00BF209E">
        <w:rPr>
          <w:szCs w:val="22"/>
        </w:rPr>
        <w:t xml:space="preserve">Kartu vartojant maisto, </w:t>
      </w:r>
      <w:proofErr w:type="spellStart"/>
      <w:r w:rsidRPr="00BF209E">
        <w:rPr>
          <w:szCs w:val="22"/>
        </w:rPr>
        <w:t>amlodipino</w:t>
      </w:r>
      <w:proofErr w:type="spellEnd"/>
      <w:r w:rsidRPr="00BF209E">
        <w:rPr>
          <w:szCs w:val="22"/>
        </w:rPr>
        <w:t xml:space="preserve"> biologinis prieinamumas nepakinta.</w:t>
      </w:r>
    </w:p>
    <w:p w:rsidR="00223A80" w:rsidRPr="00BF209E" w:rsidRDefault="00223A80" w:rsidP="00223A80">
      <w:pPr>
        <w:pStyle w:val="prastasistinklapis"/>
        <w:spacing w:before="0" w:beforeAutospacing="0" w:after="0" w:afterAutospacing="0"/>
        <w:rPr>
          <w:i/>
          <w:sz w:val="22"/>
          <w:szCs w:val="22"/>
        </w:rPr>
      </w:pPr>
    </w:p>
    <w:p w:rsidR="00223A80" w:rsidRPr="00BF209E" w:rsidRDefault="00223A80" w:rsidP="00223A80">
      <w:pPr>
        <w:pStyle w:val="prastasistinklapis"/>
        <w:spacing w:before="0" w:beforeAutospacing="0" w:after="0" w:afterAutospacing="0"/>
        <w:rPr>
          <w:sz w:val="22"/>
          <w:szCs w:val="22"/>
        </w:rPr>
      </w:pPr>
      <w:proofErr w:type="spellStart"/>
      <w:r w:rsidRPr="00BF209E">
        <w:rPr>
          <w:sz w:val="22"/>
          <w:szCs w:val="22"/>
        </w:rPr>
        <w:lastRenderedPageBreak/>
        <w:t>Biotransformacija</w:t>
      </w:r>
      <w:proofErr w:type="spellEnd"/>
      <w:r w:rsidRPr="00BF209E">
        <w:rPr>
          <w:sz w:val="22"/>
          <w:szCs w:val="22"/>
        </w:rPr>
        <w:t xml:space="preserve"> ir eliminacija</w:t>
      </w:r>
      <w:r w:rsidRPr="00BF209E">
        <w:rPr>
          <w:sz w:val="22"/>
          <w:szCs w:val="22"/>
        </w:rPr>
        <w:br/>
        <w:t xml:space="preserve">Preparato pusinės eliminacijos laikas yra maždaug 35–50 valandų, todėl vaistą galima vartoti vieną kartą per parą. Daugiausia </w:t>
      </w:r>
      <w:proofErr w:type="spellStart"/>
      <w:r w:rsidRPr="00BF209E">
        <w:rPr>
          <w:sz w:val="22"/>
          <w:szCs w:val="22"/>
        </w:rPr>
        <w:t>amlodipino</w:t>
      </w:r>
      <w:proofErr w:type="spellEnd"/>
      <w:r w:rsidRPr="00BF209E">
        <w:rPr>
          <w:sz w:val="22"/>
          <w:szCs w:val="22"/>
        </w:rPr>
        <w:t xml:space="preserve"> </w:t>
      </w:r>
      <w:proofErr w:type="spellStart"/>
      <w:r w:rsidR="00EF707E" w:rsidRPr="00BF209E">
        <w:rPr>
          <w:sz w:val="22"/>
          <w:szCs w:val="22"/>
        </w:rPr>
        <w:t>biotransformuojama</w:t>
      </w:r>
      <w:proofErr w:type="spellEnd"/>
      <w:r w:rsidR="00EF707E" w:rsidRPr="00BF209E">
        <w:rPr>
          <w:sz w:val="22"/>
          <w:szCs w:val="22"/>
        </w:rPr>
        <w:t xml:space="preserve"> </w:t>
      </w:r>
      <w:r w:rsidRPr="00BF209E">
        <w:rPr>
          <w:sz w:val="22"/>
          <w:szCs w:val="22"/>
        </w:rPr>
        <w:t>kepenyse susidarant neveikliesiems metabolitams. 10% nepakitusio vaisto ir 60% metabolitų išsiskiria su šlapimu.</w:t>
      </w:r>
    </w:p>
    <w:p w:rsidR="00223A80" w:rsidRPr="00BF209E" w:rsidRDefault="00223A80" w:rsidP="00223A80">
      <w:pPr>
        <w:pStyle w:val="prastasistinklapis"/>
        <w:spacing w:before="0" w:beforeAutospacing="0" w:after="0" w:afterAutospacing="0"/>
        <w:rPr>
          <w:i/>
          <w:sz w:val="22"/>
          <w:szCs w:val="22"/>
        </w:rPr>
      </w:pPr>
    </w:p>
    <w:p w:rsidR="00223A80" w:rsidRPr="00BF209E" w:rsidRDefault="00223A80" w:rsidP="00223A80">
      <w:pPr>
        <w:pStyle w:val="prastasistinklapis"/>
        <w:spacing w:before="0" w:beforeAutospacing="0" w:after="0" w:afterAutospacing="0"/>
        <w:rPr>
          <w:sz w:val="22"/>
          <w:szCs w:val="22"/>
        </w:rPr>
      </w:pPr>
      <w:r w:rsidRPr="00BF209E">
        <w:rPr>
          <w:sz w:val="22"/>
          <w:szCs w:val="22"/>
        </w:rPr>
        <w:t>Sutrikusi kepenų funkcija</w:t>
      </w:r>
      <w:r w:rsidRPr="00BF209E">
        <w:rPr>
          <w:sz w:val="22"/>
          <w:szCs w:val="22"/>
        </w:rPr>
        <w:br/>
        <w:t xml:space="preserve">Labai mažai tyrimų dėl </w:t>
      </w:r>
      <w:proofErr w:type="spellStart"/>
      <w:r w:rsidRPr="00BF209E">
        <w:rPr>
          <w:sz w:val="22"/>
          <w:szCs w:val="22"/>
        </w:rPr>
        <w:t>amlodipino</w:t>
      </w:r>
      <w:proofErr w:type="spellEnd"/>
      <w:r w:rsidRPr="00BF209E">
        <w:rPr>
          <w:sz w:val="22"/>
          <w:szCs w:val="22"/>
        </w:rPr>
        <w:t xml:space="preserve"> veikimo pacientams, sergantiems kepenų nepakankamumu, duomenų. Pacientų, kuriems yra sutrikusi kepenų veikla, organizme </w:t>
      </w:r>
      <w:proofErr w:type="spellStart"/>
      <w:r w:rsidRPr="00BF209E">
        <w:rPr>
          <w:sz w:val="22"/>
          <w:szCs w:val="22"/>
        </w:rPr>
        <w:t>amlodipinopusinės</w:t>
      </w:r>
      <w:proofErr w:type="spellEnd"/>
      <w:r w:rsidRPr="00BF209E">
        <w:rPr>
          <w:sz w:val="22"/>
          <w:szCs w:val="22"/>
        </w:rPr>
        <w:t xml:space="preserve"> eliminacijos periodas yra ilgesnis, o AUC rodmenys – aukštesni maždaug 40-60%. </w:t>
      </w:r>
    </w:p>
    <w:p w:rsidR="00223A80" w:rsidRPr="00BF209E" w:rsidRDefault="00223A80" w:rsidP="00223A80">
      <w:pPr>
        <w:pStyle w:val="prastasistinklapis"/>
        <w:spacing w:before="0" w:beforeAutospacing="0" w:after="0" w:afterAutospacing="0"/>
        <w:rPr>
          <w:i/>
          <w:sz w:val="22"/>
          <w:szCs w:val="22"/>
        </w:rPr>
      </w:pPr>
    </w:p>
    <w:p w:rsidR="00223A80" w:rsidRPr="00BF209E" w:rsidRDefault="00223A80" w:rsidP="00223A80">
      <w:pPr>
        <w:pStyle w:val="prastasistinklapis"/>
        <w:spacing w:before="0" w:beforeAutospacing="0" w:after="0" w:afterAutospacing="0"/>
        <w:rPr>
          <w:sz w:val="22"/>
          <w:szCs w:val="22"/>
        </w:rPr>
      </w:pPr>
      <w:r w:rsidRPr="00BF209E">
        <w:rPr>
          <w:sz w:val="22"/>
          <w:szCs w:val="22"/>
        </w:rPr>
        <w:t>Senyviems pacientams</w:t>
      </w:r>
      <w:r w:rsidRPr="00BF209E">
        <w:rPr>
          <w:sz w:val="22"/>
          <w:szCs w:val="22"/>
        </w:rPr>
        <w:br/>
        <w:t xml:space="preserve">Laikas, per kurį susidaro didžiausia </w:t>
      </w:r>
      <w:proofErr w:type="spellStart"/>
      <w:r w:rsidRPr="00BF209E">
        <w:rPr>
          <w:sz w:val="22"/>
          <w:szCs w:val="22"/>
        </w:rPr>
        <w:t>amlodipino</w:t>
      </w:r>
      <w:proofErr w:type="spellEnd"/>
      <w:r w:rsidRPr="00BF209E">
        <w:rPr>
          <w:sz w:val="22"/>
          <w:szCs w:val="22"/>
        </w:rPr>
        <w:t xml:space="preserve"> koncentracija pagyvenusių ir jaunesnių pacientų kraujo plazmoje, yra panašus. Senyvų pacientų organizme </w:t>
      </w:r>
      <w:proofErr w:type="spellStart"/>
      <w:r w:rsidRPr="00BF209E">
        <w:rPr>
          <w:sz w:val="22"/>
          <w:szCs w:val="22"/>
        </w:rPr>
        <w:t>amlodipino</w:t>
      </w:r>
      <w:proofErr w:type="spellEnd"/>
      <w:r w:rsidRPr="00BF209E">
        <w:rPr>
          <w:sz w:val="22"/>
          <w:szCs w:val="22"/>
        </w:rPr>
        <w:t xml:space="preserve"> klirensas yra mažesnis, todėl didėja AUC ir ilgėja pusinės eliminacijos laikas. Tirtose amžiaus grupėse pacientų, kuriems yra </w:t>
      </w:r>
      <w:proofErr w:type="spellStart"/>
      <w:r w:rsidRPr="00BF209E">
        <w:rPr>
          <w:sz w:val="22"/>
          <w:szCs w:val="22"/>
        </w:rPr>
        <w:t>stazinis</w:t>
      </w:r>
      <w:proofErr w:type="spellEnd"/>
      <w:r w:rsidRPr="00BF209E">
        <w:rPr>
          <w:sz w:val="22"/>
          <w:szCs w:val="22"/>
        </w:rPr>
        <w:t xml:space="preserve"> širdies nepakankamumas, kaip ir tikėtasi, AUC ir pusinės eliminacijos laikas buvo didesni.</w:t>
      </w:r>
    </w:p>
    <w:p w:rsidR="00223A80" w:rsidRPr="00BF209E" w:rsidRDefault="00223A80" w:rsidP="00223A80">
      <w:pPr>
        <w:widowControl w:val="0"/>
        <w:autoSpaceDE w:val="0"/>
        <w:autoSpaceDN w:val="0"/>
        <w:adjustRightInd w:val="0"/>
        <w:rPr>
          <w:i/>
          <w:szCs w:val="22"/>
        </w:rPr>
      </w:pPr>
    </w:p>
    <w:p w:rsidR="00223A80" w:rsidRPr="00BF209E" w:rsidRDefault="00EF707E" w:rsidP="00223A80">
      <w:pPr>
        <w:widowControl w:val="0"/>
        <w:autoSpaceDE w:val="0"/>
        <w:autoSpaceDN w:val="0"/>
        <w:adjustRightInd w:val="0"/>
        <w:rPr>
          <w:szCs w:val="22"/>
        </w:rPr>
      </w:pPr>
      <w:r w:rsidRPr="00BF209E">
        <w:rPr>
          <w:szCs w:val="22"/>
        </w:rPr>
        <w:t>Vaikų populiacija</w:t>
      </w:r>
    </w:p>
    <w:p w:rsidR="00223A80" w:rsidRPr="00BF209E" w:rsidRDefault="00223A80" w:rsidP="00223A80">
      <w:pPr>
        <w:widowControl w:val="0"/>
        <w:autoSpaceDE w:val="0"/>
        <w:autoSpaceDN w:val="0"/>
        <w:adjustRightInd w:val="0"/>
        <w:rPr>
          <w:szCs w:val="22"/>
        </w:rPr>
      </w:pPr>
      <w:proofErr w:type="spellStart"/>
      <w:r w:rsidRPr="00BF209E">
        <w:rPr>
          <w:szCs w:val="22"/>
        </w:rPr>
        <w:t>Farmakokinetikos</w:t>
      </w:r>
      <w:proofErr w:type="spellEnd"/>
      <w:r w:rsidRPr="00BF209E">
        <w:rPr>
          <w:szCs w:val="22"/>
        </w:rPr>
        <w:t xml:space="preserve"> tyrimas buvo atliktas su 74 hipertenzija sergančiais vaikais (1 mėnesio - 17 metų amžiaus – iš jų 34 pacientai buvo 6-12, 28 pacientai -13-17 metų amžiaus), kuriems buvo paskirta 1,25-20 mg </w:t>
      </w:r>
      <w:proofErr w:type="spellStart"/>
      <w:r w:rsidRPr="00BF209E">
        <w:rPr>
          <w:szCs w:val="22"/>
        </w:rPr>
        <w:t>amlodipino</w:t>
      </w:r>
      <w:proofErr w:type="spellEnd"/>
      <w:r w:rsidRPr="00BF209E">
        <w:rPr>
          <w:szCs w:val="22"/>
        </w:rPr>
        <w:t xml:space="preserve"> dozės vieną ar du kartus per parą. Vaikų (6 – 12 metų) ir paauglių (13 – 17 metų amžiaus) įprastinis per burną suvartoto preparato klirensas (CL/F) buvo 22,5 ir 27</w:t>
      </w:r>
      <w:r w:rsidR="00CE3A52" w:rsidRPr="00BF209E">
        <w:rPr>
          <w:szCs w:val="22"/>
        </w:rPr>
        <w:t>,</w:t>
      </w:r>
      <w:r w:rsidRPr="00BF209E">
        <w:rPr>
          <w:szCs w:val="22"/>
        </w:rPr>
        <w:t>4 l/h atitinkamai berniukų bei 16,4 ir 21,3 l/h mergaičių grupėje. Buvo pastebėtas didelis šių rodiklių įvairavimas atskiriems pacientams. Duomenų, susijusių su vaikais, jaunesniais kaip 6 metai, yra mažai.</w:t>
      </w:r>
    </w:p>
    <w:p w:rsidR="00223A80" w:rsidRPr="00BF209E" w:rsidRDefault="00223A80" w:rsidP="00223A80">
      <w:pPr>
        <w:widowControl w:val="0"/>
        <w:autoSpaceDE w:val="0"/>
        <w:autoSpaceDN w:val="0"/>
        <w:adjustRightInd w:val="0"/>
        <w:rPr>
          <w:szCs w:val="22"/>
        </w:rPr>
      </w:pPr>
    </w:p>
    <w:p w:rsidR="00223A80" w:rsidRPr="00BF209E" w:rsidRDefault="00223A80" w:rsidP="00223A80">
      <w:pPr>
        <w:widowControl w:val="0"/>
        <w:autoSpaceDE w:val="0"/>
        <w:autoSpaceDN w:val="0"/>
        <w:adjustRightInd w:val="0"/>
        <w:rPr>
          <w:b/>
          <w:szCs w:val="22"/>
        </w:rPr>
      </w:pPr>
      <w:r w:rsidRPr="00BF209E">
        <w:rPr>
          <w:szCs w:val="22"/>
        </w:rPr>
        <w:t xml:space="preserve"> </w:t>
      </w:r>
      <w:r w:rsidRPr="00BF209E">
        <w:rPr>
          <w:b/>
          <w:szCs w:val="22"/>
        </w:rPr>
        <w:t>5.3</w:t>
      </w:r>
      <w:r w:rsidRPr="00BF209E">
        <w:rPr>
          <w:b/>
          <w:szCs w:val="22"/>
        </w:rPr>
        <w:tab/>
      </w:r>
      <w:proofErr w:type="spellStart"/>
      <w:r w:rsidRPr="00BF209E">
        <w:rPr>
          <w:b/>
          <w:szCs w:val="22"/>
        </w:rPr>
        <w:t>Ikiklinikinių</w:t>
      </w:r>
      <w:proofErr w:type="spellEnd"/>
      <w:r w:rsidRPr="00BF209E">
        <w:rPr>
          <w:b/>
          <w:szCs w:val="22"/>
        </w:rPr>
        <w:t xml:space="preserve"> saugumo tyrimų duomenys</w:t>
      </w:r>
    </w:p>
    <w:p w:rsidR="00223A80" w:rsidRPr="00BF209E" w:rsidRDefault="00223A80" w:rsidP="00223A80">
      <w:pPr>
        <w:widowControl w:val="0"/>
        <w:autoSpaceDE w:val="0"/>
        <w:autoSpaceDN w:val="0"/>
        <w:adjustRightInd w:val="0"/>
        <w:rPr>
          <w:b/>
          <w:szCs w:val="22"/>
        </w:rPr>
      </w:pPr>
    </w:p>
    <w:p w:rsidR="00223A80" w:rsidRPr="00BF209E" w:rsidRDefault="00223A80" w:rsidP="00223A80">
      <w:pPr>
        <w:widowControl w:val="0"/>
        <w:autoSpaceDE w:val="0"/>
        <w:autoSpaceDN w:val="0"/>
        <w:adjustRightInd w:val="0"/>
        <w:ind w:hanging="567"/>
        <w:rPr>
          <w:szCs w:val="22"/>
        </w:rPr>
      </w:pPr>
      <w:r w:rsidRPr="00BF209E">
        <w:rPr>
          <w:szCs w:val="22"/>
        </w:rPr>
        <w:tab/>
        <w:t>Toksinis poveikis reprodukcijai</w:t>
      </w:r>
    </w:p>
    <w:p w:rsidR="00223A80" w:rsidRPr="00BF209E" w:rsidRDefault="00223A80" w:rsidP="00223A80">
      <w:pPr>
        <w:widowControl w:val="0"/>
        <w:autoSpaceDE w:val="0"/>
        <w:autoSpaceDN w:val="0"/>
        <w:adjustRightInd w:val="0"/>
        <w:rPr>
          <w:szCs w:val="22"/>
        </w:rPr>
      </w:pPr>
      <w:r w:rsidRPr="00BF209E">
        <w:rPr>
          <w:szCs w:val="22"/>
        </w:rPr>
        <w:t xml:space="preserve">Reprodukcijos tyrimai su žiurkėmis ir pelėmis parodė Toksinio poveikio reprodukcijai tyrimų su žiurkėmis metu nustatyta, kad  maždaug 50 kartų didesnė nei didžiausia rekomenduojama </w:t>
      </w:r>
      <w:proofErr w:type="spellStart"/>
      <w:r w:rsidRPr="00BF209E">
        <w:rPr>
          <w:szCs w:val="22"/>
        </w:rPr>
        <w:t>amlodipino</w:t>
      </w:r>
      <w:proofErr w:type="spellEnd"/>
      <w:r w:rsidRPr="00BF209E">
        <w:rPr>
          <w:szCs w:val="22"/>
        </w:rPr>
        <w:t xml:space="preserve"> dozė mg / kg kūno svorio žmonėms pailgina ir pasunkina jauniklių atsivedimą bei sumažina vaisiaus ir jauniklių </w:t>
      </w:r>
      <w:proofErr w:type="spellStart"/>
      <w:r w:rsidRPr="00BF209E">
        <w:rPr>
          <w:szCs w:val="22"/>
        </w:rPr>
        <w:t>išgyvenamumą</w:t>
      </w:r>
      <w:proofErr w:type="spellEnd"/>
      <w:r w:rsidRPr="00BF209E">
        <w:rPr>
          <w:szCs w:val="22"/>
        </w:rPr>
        <w:t>.</w:t>
      </w:r>
    </w:p>
    <w:p w:rsidR="00223A80" w:rsidRPr="00BF209E" w:rsidRDefault="00223A80" w:rsidP="00223A80">
      <w:pPr>
        <w:pStyle w:val="prastasistinklapis"/>
        <w:spacing w:before="0" w:beforeAutospacing="0" w:after="0" w:afterAutospacing="0"/>
        <w:rPr>
          <w:sz w:val="22"/>
          <w:szCs w:val="22"/>
        </w:rPr>
      </w:pPr>
    </w:p>
    <w:p w:rsidR="00223A80" w:rsidRPr="00BF209E" w:rsidRDefault="00223A80" w:rsidP="00223A80">
      <w:pPr>
        <w:pStyle w:val="prastasistinklapis"/>
        <w:spacing w:before="0" w:beforeAutospacing="0" w:after="0" w:afterAutospacing="0"/>
        <w:rPr>
          <w:sz w:val="22"/>
          <w:szCs w:val="22"/>
        </w:rPr>
      </w:pPr>
      <w:r w:rsidRPr="00BF209E">
        <w:rPr>
          <w:sz w:val="22"/>
          <w:szCs w:val="22"/>
        </w:rPr>
        <w:t>Vaisingumo sutrikimas</w:t>
      </w:r>
      <w:r w:rsidRPr="00BF209E">
        <w:rPr>
          <w:sz w:val="22"/>
          <w:szCs w:val="22"/>
        </w:rPr>
        <w:br/>
        <w:t xml:space="preserve">Duodant iki 10 mg/kg/per dieną </w:t>
      </w:r>
      <w:proofErr w:type="spellStart"/>
      <w:r w:rsidRPr="00BF209E">
        <w:rPr>
          <w:sz w:val="22"/>
          <w:szCs w:val="22"/>
        </w:rPr>
        <w:t>amlodipino</w:t>
      </w:r>
      <w:proofErr w:type="spellEnd"/>
      <w:r w:rsidRPr="00BF209E">
        <w:rPr>
          <w:sz w:val="22"/>
          <w:szCs w:val="22"/>
        </w:rPr>
        <w:t xml:space="preserve"> (8* kartus  didesnė už rekomenduojamą dozę žmogui; 10 mg skaičiuojant mg/m</w:t>
      </w:r>
      <w:r w:rsidRPr="00BF209E">
        <w:rPr>
          <w:sz w:val="22"/>
          <w:szCs w:val="22"/>
          <w:vertAlign w:val="superscript"/>
        </w:rPr>
        <w:t>2</w:t>
      </w:r>
      <w:r w:rsidRPr="00BF209E">
        <w:rPr>
          <w:sz w:val="22"/>
          <w:szCs w:val="22"/>
        </w:rPr>
        <w:t xml:space="preserve"> kūno paviršiaus) prieš susiporavimą (64 dienas žiurkių patinams ir 14 dienų patelėms), vaisingumo sutrikimų nenustatyta. Kito tyrimo metu 30 dienų žiurkių patinams buvo duodama </w:t>
      </w:r>
      <w:proofErr w:type="spellStart"/>
      <w:r w:rsidRPr="00BF209E">
        <w:rPr>
          <w:sz w:val="22"/>
          <w:szCs w:val="22"/>
        </w:rPr>
        <w:t>amlodipino</w:t>
      </w:r>
      <w:proofErr w:type="spellEnd"/>
      <w:r w:rsidRPr="00BF209E">
        <w:rPr>
          <w:sz w:val="22"/>
          <w:szCs w:val="22"/>
        </w:rPr>
        <w:t xml:space="preserve"> </w:t>
      </w:r>
      <w:proofErr w:type="spellStart"/>
      <w:r w:rsidRPr="00BF209E">
        <w:rPr>
          <w:sz w:val="22"/>
          <w:szCs w:val="22"/>
        </w:rPr>
        <w:t>besilato</w:t>
      </w:r>
      <w:proofErr w:type="spellEnd"/>
      <w:r w:rsidRPr="00BF209E">
        <w:rPr>
          <w:sz w:val="22"/>
          <w:szCs w:val="22"/>
        </w:rPr>
        <w:t xml:space="preserve"> pavidalu tokia dozė kaip ir proporcija žmogui mg/kg kūno svorio. Buvo rasta  plazmos folikulus stimuliuojančio hormono ir testosterono, taip pat sumažėjęs spermatozoidų tankis ir sumažėjęs subrendusių spermatozoidų bei </w:t>
      </w:r>
      <w:proofErr w:type="spellStart"/>
      <w:r w:rsidRPr="00BF209E">
        <w:rPr>
          <w:sz w:val="22"/>
          <w:szCs w:val="22"/>
        </w:rPr>
        <w:t>Sertoli</w:t>
      </w:r>
      <w:proofErr w:type="spellEnd"/>
      <w:r w:rsidRPr="00BF209E">
        <w:rPr>
          <w:sz w:val="22"/>
          <w:szCs w:val="22"/>
        </w:rPr>
        <w:t xml:space="preserve"> ląstelių skaičius.</w:t>
      </w:r>
    </w:p>
    <w:p w:rsidR="00223A80" w:rsidRPr="00BF209E" w:rsidRDefault="00223A80" w:rsidP="00223A80">
      <w:pPr>
        <w:pStyle w:val="prastasistinklapis"/>
        <w:spacing w:before="0" w:beforeAutospacing="0" w:after="0" w:afterAutospacing="0"/>
        <w:rPr>
          <w:sz w:val="22"/>
          <w:szCs w:val="22"/>
        </w:rPr>
      </w:pPr>
    </w:p>
    <w:p w:rsidR="00223A80" w:rsidRPr="00BF209E" w:rsidRDefault="00223A80" w:rsidP="00223A80">
      <w:pPr>
        <w:pStyle w:val="prastasistinklapis"/>
        <w:spacing w:before="0" w:beforeAutospacing="0" w:after="0" w:afterAutospacing="0"/>
        <w:rPr>
          <w:sz w:val="22"/>
          <w:szCs w:val="22"/>
        </w:rPr>
      </w:pPr>
      <w:proofErr w:type="spellStart"/>
      <w:r w:rsidRPr="00BF209E">
        <w:rPr>
          <w:sz w:val="22"/>
          <w:szCs w:val="22"/>
        </w:rPr>
        <w:t>Karcinogeniškumas</w:t>
      </w:r>
      <w:proofErr w:type="spellEnd"/>
      <w:r w:rsidRPr="00BF209E">
        <w:rPr>
          <w:sz w:val="22"/>
          <w:szCs w:val="22"/>
        </w:rPr>
        <w:t xml:space="preserve">, </w:t>
      </w:r>
      <w:proofErr w:type="spellStart"/>
      <w:r w:rsidRPr="00BF209E">
        <w:rPr>
          <w:sz w:val="22"/>
          <w:szCs w:val="22"/>
        </w:rPr>
        <w:t>mutageniškumas</w:t>
      </w:r>
      <w:proofErr w:type="spellEnd"/>
      <w:r w:rsidRPr="00BF209E">
        <w:rPr>
          <w:sz w:val="22"/>
          <w:szCs w:val="22"/>
        </w:rPr>
        <w:br/>
        <w:t xml:space="preserve">2 metus pelėms ir žiurkėms su maistu duodant po 0,5, 1,25 ir 2,5 mg/kg/per parą vaisto, </w:t>
      </w:r>
      <w:proofErr w:type="spellStart"/>
      <w:r w:rsidRPr="00BF209E">
        <w:rPr>
          <w:sz w:val="22"/>
          <w:szCs w:val="22"/>
        </w:rPr>
        <w:t>karcinogeninio</w:t>
      </w:r>
      <w:proofErr w:type="spellEnd"/>
      <w:r w:rsidRPr="00BF209E">
        <w:rPr>
          <w:sz w:val="22"/>
          <w:szCs w:val="22"/>
        </w:rPr>
        <w:t xml:space="preserve"> </w:t>
      </w:r>
      <w:proofErr w:type="spellStart"/>
      <w:r w:rsidRPr="00BF209E">
        <w:rPr>
          <w:sz w:val="22"/>
          <w:szCs w:val="22"/>
        </w:rPr>
        <w:t>amlodipino</w:t>
      </w:r>
      <w:proofErr w:type="spellEnd"/>
      <w:r w:rsidRPr="00BF209E">
        <w:rPr>
          <w:sz w:val="22"/>
          <w:szCs w:val="22"/>
        </w:rPr>
        <w:t xml:space="preserve"> poveikio nenustatyta. Pelės ir žiurkės gavo 10 mg/m</w:t>
      </w:r>
      <w:r w:rsidRPr="00BF209E">
        <w:rPr>
          <w:sz w:val="22"/>
          <w:szCs w:val="22"/>
          <w:vertAlign w:val="superscript"/>
        </w:rPr>
        <w:t>2</w:t>
      </w:r>
      <w:r w:rsidRPr="00BF209E">
        <w:rPr>
          <w:sz w:val="22"/>
          <w:szCs w:val="22"/>
        </w:rPr>
        <w:t xml:space="preserve"> kūno paviršiaus dozę, kuri atitiko didžiausią gydomąją dozę ir buvo dvigubai didesnė nei didžiausia gydomoji dozė pelėms ir žiurkėms atitinkamai. Toks vaisto kiekis buvo didžiausia toleruojama dozė pelėms, bet ne žiurkėms.</w:t>
      </w:r>
    </w:p>
    <w:p w:rsidR="00223A80" w:rsidRPr="00BF209E" w:rsidRDefault="00223A80" w:rsidP="00223A80">
      <w:pPr>
        <w:pStyle w:val="prastasistinklapis"/>
        <w:spacing w:before="0" w:beforeAutospacing="0" w:after="0" w:afterAutospacing="0"/>
        <w:rPr>
          <w:sz w:val="22"/>
          <w:szCs w:val="22"/>
        </w:rPr>
      </w:pPr>
      <w:r w:rsidRPr="00BF209E">
        <w:rPr>
          <w:sz w:val="22"/>
          <w:szCs w:val="22"/>
        </w:rPr>
        <w:br/>
      </w:r>
      <w:proofErr w:type="spellStart"/>
      <w:r w:rsidRPr="00BF209E">
        <w:rPr>
          <w:sz w:val="22"/>
          <w:szCs w:val="22"/>
        </w:rPr>
        <w:t>Mutageninių</w:t>
      </w:r>
      <w:proofErr w:type="spellEnd"/>
      <w:r w:rsidRPr="00BF209E">
        <w:rPr>
          <w:sz w:val="22"/>
          <w:szCs w:val="22"/>
        </w:rPr>
        <w:t xml:space="preserve"> tyrimų duomenimis vaistas nesukelia nei genų, nei chromosomų sutrikimo.</w:t>
      </w:r>
    </w:p>
    <w:p w:rsidR="00223A80" w:rsidRPr="00BF209E" w:rsidRDefault="00223A80" w:rsidP="00223A80">
      <w:pPr>
        <w:pStyle w:val="prastasistinklapis"/>
        <w:spacing w:before="0" w:beforeAutospacing="0" w:after="0" w:afterAutospacing="0"/>
        <w:rPr>
          <w:sz w:val="22"/>
          <w:szCs w:val="22"/>
        </w:rPr>
      </w:pPr>
      <w:r w:rsidRPr="00BF209E">
        <w:rPr>
          <w:sz w:val="22"/>
          <w:szCs w:val="22"/>
        </w:rPr>
        <w:t>*Remiamasi 50 kg paciento svoriu</w:t>
      </w:r>
    </w:p>
    <w:p w:rsidR="00223A80" w:rsidRPr="00BF209E" w:rsidRDefault="00223A80" w:rsidP="00223A80">
      <w:pPr>
        <w:pStyle w:val="prastasistinklapis"/>
        <w:spacing w:before="0" w:beforeAutospacing="0" w:after="0" w:afterAutospacing="0"/>
        <w:rPr>
          <w:sz w:val="22"/>
          <w:szCs w:val="22"/>
        </w:rPr>
      </w:pPr>
    </w:p>
    <w:p w:rsidR="00223A80" w:rsidRPr="00BF209E" w:rsidRDefault="00223A80" w:rsidP="00223A80">
      <w:pPr>
        <w:pStyle w:val="prastasistinklapis"/>
        <w:spacing w:before="0" w:beforeAutospacing="0" w:after="0" w:afterAutospacing="0"/>
        <w:rPr>
          <w:sz w:val="22"/>
          <w:szCs w:val="22"/>
        </w:rPr>
      </w:pPr>
    </w:p>
    <w:p w:rsidR="00223A80" w:rsidRPr="00BF209E" w:rsidRDefault="00223A80" w:rsidP="00223A80">
      <w:pPr>
        <w:widowControl w:val="0"/>
        <w:autoSpaceDE w:val="0"/>
        <w:autoSpaceDN w:val="0"/>
        <w:adjustRightInd w:val="0"/>
        <w:ind w:hanging="567"/>
        <w:rPr>
          <w:b/>
          <w:szCs w:val="22"/>
        </w:rPr>
      </w:pPr>
      <w:r w:rsidRPr="00BF209E">
        <w:rPr>
          <w:b/>
          <w:bCs/>
          <w:szCs w:val="22"/>
        </w:rPr>
        <w:tab/>
      </w:r>
      <w:r w:rsidRPr="00BF209E">
        <w:rPr>
          <w:b/>
          <w:szCs w:val="22"/>
        </w:rPr>
        <w:t>6.</w:t>
      </w:r>
      <w:r w:rsidRPr="00BF209E">
        <w:rPr>
          <w:b/>
          <w:szCs w:val="22"/>
        </w:rPr>
        <w:tab/>
      </w:r>
      <w:r w:rsidRPr="00BF209E">
        <w:rPr>
          <w:b/>
          <w:caps/>
          <w:szCs w:val="22"/>
        </w:rPr>
        <w:t>farmacinė informacija</w:t>
      </w:r>
    </w:p>
    <w:p w:rsidR="00223A80" w:rsidRPr="00BF209E" w:rsidRDefault="00223A80" w:rsidP="00223A80">
      <w:pPr>
        <w:widowControl w:val="0"/>
        <w:autoSpaceDE w:val="0"/>
        <w:autoSpaceDN w:val="0"/>
        <w:adjustRightInd w:val="0"/>
        <w:ind w:hanging="567"/>
        <w:rPr>
          <w:b/>
          <w:bCs/>
          <w:szCs w:val="22"/>
        </w:rPr>
      </w:pPr>
      <w:r w:rsidRPr="00BF209E">
        <w:rPr>
          <w:b/>
          <w:bCs/>
          <w:szCs w:val="22"/>
        </w:rPr>
        <w:tab/>
      </w:r>
    </w:p>
    <w:p w:rsidR="00223A80" w:rsidRPr="00BF209E" w:rsidRDefault="00223A80" w:rsidP="00223A80">
      <w:pPr>
        <w:widowControl w:val="0"/>
        <w:autoSpaceDE w:val="0"/>
        <w:autoSpaceDN w:val="0"/>
        <w:adjustRightInd w:val="0"/>
        <w:ind w:hanging="567"/>
        <w:rPr>
          <w:szCs w:val="22"/>
        </w:rPr>
      </w:pPr>
      <w:r w:rsidRPr="00BF209E">
        <w:rPr>
          <w:b/>
          <w:bCs/>
          <w:szCs w:val="22"/>
        </w:rPr>
        <w:tab/>
      </w:r>
      <w:r w:rsidRPr="00BF209E">
        <w:rPr>
          <w:b/>
          <w:szCs w:val="22"/>
        </w:rPr>
        <w:t>6.1</w:t>
      </w:r>
      <w:r w:rsidRPr="00BF209E">
        <w:rPr>
          <w:b/>
          <w:szCs w:val="22"/>
        </w:rPr>
        <w:tab/>
        <w:t>Pagalbinių medžiagų sąrašas</w:t>
      </w:r>
    </w:p>
    <w:p w:rsidR="00223A80" w:rsidRPr="00BF209E" w:rsidRDefault="00223A80" w:rsidP="00223A80">
      <w:pPr>
        <w:widowControl w:val="0"/>
        <w:autoSpaceDE w:val="0"/>
        <w:autoSpaceDN w:val="0"/>
        <w:adjustRightInd w:val="0"/>
        <w:contextualSpacing/>
        <w:rPr>
          <w:szCs w:val="22"/>
        </w:rPr>
      </w:pPr>
    </w:p>
    <w:p w:rsidR="00223A80" w:rsidRPr="00BF209E" w:rsidRDefault="00223A80" w:rsidP="00223A80">
      <w:pPr>
        <w:widowControl w:val="0"/>
        <w:autoSpaceDE w:val="0"/>
        <w:autoSpaceDN w:val="0"/>
        <w:adjustRightInd w:val="0"/>
        <w:contextualSpacing/>
        <w:rPr>
          <w:szCs w:val="22"/>
        </w:rPr>
      </w:pPr>
      <w:proofErr w:type="spellStart"/>
      <w:r w:rsidRPr="00BF209E">
        <w:rPr>
          <w:szCs w:val="22"/>
        </w:rPr>
        <w:t>Povidonas</w:t>
      </w:r>
      <w:proofErr w:type="spellEnd"/>
      <w:r w:rsidRPr="00BF209E">
        <w:rPr>
          <w:szCs w:val="22"/>
        </w:rPr>
        <w:t xml:space="preserve"> K30</w:t>
      </w:r>
    </w:p>
    <w:p w:rsidR="00223A80" w:rsidRPr="00BF209E" w:rsidRDefault="00223A80" w:rsidP="00223A80">
      <w:pPr>
        <w:widowControl w:val="0"/>
        <w:autoSpaceDE w:val="0"/>
        <w:autoSpaceDN w:val="0"/>
        <w:adjustRightInd w:val="0"/>
        <w:contextualSpacing/>
        <w:rPr>
          <w:szCs w:val="22"/>
        </w:rPr>
      </w:pPr>
      <w:proofErr w:type="spellStart"/>
      <w:r w:rsidRPr="00BF209E">
        <w:rPr>
          <w:szCs w:val="22"/>
        </w:rPr>
        <w:lastRenderedPageBreak/>
        <w:t>Mikrokristalinė</w:t>
      </w:r>
      <w:proofErr w:type="spellEnd"/>
      <w:r w:rsidRPr="00BF209E">
        <w:rPr>
          <w:szCs w:val="22"/>
        </w:rPr>
        <w:t xml:space="preserve"> celiuliozė (E460)</w:t>
      </w:r>
    </w:p>
    <w:p w:rsidR="00223A80" w:rsidRPr="00BF209E" w:rsidRDefault="00223A80" w:rsidP="00223A80">
      <w:pPr>
        <w:widowControl w:val="0"/>
        <w:autoSpaceDE w:val="0"/>
        <w:autoSpaceDN w:val="0"/>
        <w:adjustRightInd w:val="0"/>
        <w:contextualSpacing/>
        <w:rPr>
          <w:szCs w:val="22"/>
        </w:rPr>
      </w:pPr>
      <w:r w:rsidRPr="00BF209E">
        <w:rPr>
          <w:szCs w:val="22"/>
        </w:rPr>
        <w:t>Kalcio vandenilio fosfatas, bevandenis (E341)</w:t>
      </w:r>
    </w:p>
    <w:p w:rsidR="00223A80" w:rsidRPr="00BF209E" w:rsidRDefault="00223A80" w:rsidP="00223A80">
      <w:pPr>
        <w:widowControl w:val="0"/>
        <w:autoSpaceDE w:val="0"/>
        <w:autoSpaceDN w:val="0"/>
        <w:adjustRightInd w:val="0"/>
        <w:contextualSpacing/>
        <w:rPr>
          <w:szCs w:val="22"/>
        </w:rPr>
      </w:pPr>
      <w:proofErr w:type="spellStart"/>
      <w:r w:rsidRPr="00BF209E">
        <w:rPr>
          <w:szCs w:val="22"/>
        </w:rPr>
        <w:t>Krospovidonas</w:t>
      </w:r>
      <w:proofErr w:type="spellEnd"/>
    </w:p>
    <w:p w:rsidR="00223A80" w:rsidRPr="00BF209E" w:rsidRDefault="00223A80" w:rsidP="00223A80">
      <w:pPr>
        <w:widowControl w:val="0"/>
        <w:autoSpaceDE w:val="0"/>
        <w:autoSpaceDN w:val="0"/>
        <w:adjustRightInd w:val="0"/>
        <w:contextualSpacing/>
        <w:rPr>
          <w:szCs w:val="22"/>
        </w:rPr>
      </w:pPr>
      <w:r w:rsidRPr="00BF209E">
        <w:rPr>
          <w:szCs w:val="22"/>
        </w:rPr>
        <w:t xml:space="preserve">Magnio </w:t>
      </w:r>
      <w:proofErr w:type="spellStart"/>
      <w:r w:rsidRPr="00BF209E">
        <w:rPr>
          <w:szCs w:val="22"/>
        </w:rPr>
        <w:t>stearatas</w:t>
      </w:r>
      <w:proofErr w:type="spellEnd"/>
      <w:r w:rsidRPr="00BF209E">
        <w:rPr>
          <w:szCs w:val="22"/>
        </w:rPr>
        <w:t xml:space="preserve"> (E470b)</w:t>
      </w:r>
    </w:p>
    <w:p w:rsidR="00223A80" w:rsidRPr="00BF209E" w:rsidRDefault="00223A80" w:rsidP="00223A80">
      <w:pPr>
        <w:widowControl w:val="0"/>
        <w:autoSpaceDE w:val="0"/>
        <w:autoSpaceDN w:val="0"/>
        <w:adjustRightInd w:val="0"/>
        <w:contextualSpacing/>
        <w:rPr>
          <w:szCs w:val="22"/>
        </w:rPr>
      </w:pPr>
    </w:p>
    <w:p w:rsidR="00223A80" w:rsidRPr="00BF209E" w:rsidRDefault="00223A80" w:rsidP="00223A80">
      <w:pPr>
        <w:widowControl w:val="0"/>
        <w:autoSpaceDE w:val="0"/>
        <w:autoSpaceDN w:val="0"/>
        <w:adjustRightInd w:val="0"/>
        <w:ind w:hanging="567"/>
        <w:rPr>
          <w:szCs w:val="22"/>
        </w:rPr>
      </w:pPr>
      <w:r w:rsidRPr="00BF209E">
        <w:rPr>
          <w:b/>
          <w:bCs/>
          <w:szCs w:val="22"/>
        </w:rPr>
        <w:tab/>
      </w:r>
      <w:r w:rsidRPr="00BF209E">
        <w:rPr>
          <w:b/>
          <w:szCs w:val="22"/>
        </w:rPr>
        <w:t>6.2</w:t>
      </w:r>
      <w:r w:rsidRPr="00BF209E">
        <w:rPr>
          <w:b/>
          <w:szCs w:val="22"/>
        </w:rPr>
        <w:tab/>
        <w:t>Nesuderinamumas</w:t>
      </w:r>
    </w:p>
    <w:p w:rsidR="00223A80" w:rsidRPr="00BF209E" w:rsidRDefault="00223A80" w:rsidP="00223A80">
      <w:pPr>
        <w:widowControl w:val="0"/>
        <w:autoSpaceDE w:val="0"/>
        <w:autoSpaceDN w:val="0"/>
        <w:adjustRightInd w:val="0"/>
        <w:ind w:hanging="567"/>
        <w:rPr>
          <w:szCs w:val="22"/>
        </w:rPr>
      </w:pPr>
      <w:r w:rsidRPr="00BF209E">
        <w:rPr>
          <w:szCs w:val="22"/>
        </w:rPr>
        <w:tab/>
      </w:r>
    </w:p>
    <w:p w:rsidR="00223A80" w:rsidRPr="00BF209E" w:rsidRDefault="00223A80" w:rsidP="00223A80">
      <w:pPr>
        <w:widowControl w:val="0"/>
        <w:autoSpaceDE w:val="0"/>
        <w:autoSpaceDN w:val="0"/>
        <w:adjustRightInd w:val="0"/>
        <w:ind w:hanging="567"/>
        <w:rPr>
          <w:szCs w:val="22"/>
        </w:rPr>
      </w:pPr>
      <w:r w:rsidRPr="00BF209E">
        <w:rPr>
          <w:szCs w:val="22"/>
        </w:rPr>
        <w:tab/>
        <w:t>Duomenys nebūtini.</w:t>
      </w:r>
    </w:p>
    <w:p w:rsidR="00223A80" w:rsidRPr="00BF209E" w:rsidRDefault="00223A80" w:rsidP="00223A80">
      <w:pPr>
        <w:widowControl w:val="0"/>
        <w:autoSpaceDE w:val="0"/>
        <w:autoSpaceDN w:val="0"/>
        <w:adjustRightInd w:val="0"/>
        <w:ind w:hanging="567"/>
        <w:rPr>
          <w:b/>
          <w:szCs w:val="22"/>
        </w:rPr>
      </w:pPr>
    </w:p>
    <w:p w:rsidR="00223A80" w:rsidRPr="00BF209E" w:rsidRDefault="00223A80" w:rsidP="00223A80">
      <w:pPr>
        <w:widowControl w:val="0"/>
        <w:autoSpaceDE w:val="0"/>
        <w:autoSpaceDN w:val="0"/>
        <w:adjustRightInd w:val="0"/>
        <w:ind w:hanging="567"/>
        <w:rPr>
          <w:b/>
          <w:szCs w:val="22"/>
        </w:rPr>
      </w:pPr>
      <w:r w:rsidRPr="00BF209E">
        <w:rPr>
          <w:b/>
          <w:bCs/>
          <w:szCs w:val="22"/>
        </w:rPr>
        <w:tab/>
      </w:r>
      <w:r w:rsidRPr="00BF209E">
        <w:rPr>
          <w:b/>
          <w:szCs w:val="22"/>
        </w:rPr>
        <w:t>6.3</w:t>
      </w:r>
      <w:r w:rsidRPr="00BF209E">
        <w:rPr>
          <w:b/>
          <w:szCs w:val="22"/>
        </w:rPr>
        <w:tab/>
        <w:t>Tinkamumo laikas</w:t>
      </w:r>
    </w:p>
    <w:p w:rsidR="00223A80" w:rsidRPr="00BF209E" w:rsidRDefault="00223A80" w:rsidP="00223A80">
      <w:pPr>
        <w:widowControl w:val="0"/>
        <w:autoSpaceDE w:val="0"/>
        <w:autoSpaceDN w:val="0"/>
        <w:adjustRightInd w:val="0"/>
        <w:ind w:hanging="567"/>
        <w:rPr>
          <w:szCs w:val="22"/>
        </w:rPr>
      </w:pPr>
    </w:p>
    <w:p w:rsidR="00223A80" w:rsidRPr="00BF209E" w:rsidRDefault="00223A80" w:rsidP="00223A80">
      <w:pPr>
        <w:widowControl w:val="0"/>
        <w:autoSpaceDE w:val="0"/>
        <w:autoSpaceDN w:val="0"/>
        <w:adjustRightInd w:val="0"/>
        <w:ind w:hanging="567"/>
        <w:rPr>
          <w:szCs w:val="22"/>
        </w:rPr>
      </w:pPr>
      <w:r w:rsidRPr="00BF209E">
        <w:rPr>
          <w:szCs w:val="22"/>
        </w:rPr>
        <w:tab/>
        <w:t>4 metai.</w:t>
      </w:r>
    </w:p>
    <w:p w:rsidR="00223A80" w:rsidRPr="00BF209E" w:rsidRDefault="00223A80" w:rsidP="00223A80">
      <w:pPr>
        <w:widowControl w:val="0"/>
        <w:autoSpaceDE w:val="0"/>
        <w:autoSpaceDN w:val="0"/>
        <w:adjustRightInd w:val="0"/>
        <w:ind w:hanging="567"/>
        <w:rPr>
          <w:szCs w:val="22"/>
        </w:rPr>
      </w:pPr>
    </w:p>
    <w:p w:rsidR="00223A80" w:rsidRPr="00BF209E" w:rsidRDefault="00223A80" w:rsidP="00223A80">
      <w:pPr>
        <w:widowControl w:val="0"/>
        <w:autoSpaceDE w:val="0"/>
        <w:autoSpaceDN w:val="0"/>
        <w:adjustRightInd w:val="0"/>
        <w:rPr>
          <w:b/>
          <w:szCs w:val="22"/>
        </w:rPr>
      </w:pPr>
      <w:r w:rsidRPr="00BF209E">
        <w:rPr>
          <w:b/>
          <w:szCs w:val="22"/>
        </w:rPr>
        <w:t>6.4</w:t>
      </w:r>
      <w:r w:rsidRPr="00BF209E">
        <w:rPr>
          <w:szCs w:val="22"/>
        </w:rPr>
        <w:tab/>
      </w:r>
      <w:r w:rsidRPr="00BF209E">
        <w:rPr>
          <w:b/>
          <w:szCs w:val="22"/>
        </w:rPr>
        <w:t>Specialios laikymo sąlygos</w:t>
      </w:r>
    </w:p>
    <w:p w:rsidR="00223A80" w:rsidRPr="00BF209E" w:rsidRDefault="00223A80" w:rsidP="00223A80">
      <w:pPr>
        <w:widowControl w:val="0"/>
        <w:autoSpaceDE w:val="0"/>
        <w:autoSpaceDN w:val="0"/>
        <w:adjustRightInd w:val="0"/>
        <w:rPr>
          <w:b/>
          <w:szCs w:val="22"/>
        </w:rPr>
      </w:pPr>
    </w:p>
    <w:p w:rsidR="00223A80" w:rsidRPr="00BF209E" w:rsidRDefault="00223A80" w:rsidP="00223A80">
      <w:pPr>
        <w:widowControl w:val="0"/>
        <w:autoSpaceDE w:val="0"/>
        <w:autoSpaceDN w:val="0"/>
        <w:adjustRightInd w:val="0"/>
        <w:rPr>
          <w:iCs/>
          <w:szCs w:val="22"/>
        </w:rPr>
      </w:pPr>
      <w:r w:rsidRPr="00BF209E">
        <w:rPr>
          <w:szCs w:val="22"/>
        </w:rPr>
        <w:t>PVC/PVDC ir aliuminio lizdinė plokštelė:</w:t>
      </w:r>
    </w:p>
    <w:p w:rsidR="00223A80" w:rsidRPr="00BF209E" w:rsidRDefault="00223A80" w:rsidP="00223A80">
      <w:pPr>
        <w:widowControl w:val="0"/>
        <w:autoSpaceDE w:val="0"/>
        <w:autoSpaceDN w:val="0"/>
        <w:adjustRightInd w:val="0"/>
        <w:rPr>
          <w:szCs w:val="22"/>
        </w:rPr>
      </w:pPr>
      <w:r w:rsidRPr="00BF209E">
        <w:rPr>
          <w:szCs w:val="22"/>
        </w:rPr>
        <w:t>Laikyti ne aukštesnėje kaip 25 C temperatūroje. Laikyti gamintojo pakuotėje, kad preparatas būtų apsaugotas nuo drėgmės.</w:t>
      </w:r>
    </w:p>
    <w:p w:rsidR="00223A80" w:rsidRPr="00BF209E" w:rsidRDefault="00223A80" w:rsidP="00223A80">
      <w:pPr>
        <w:widowControl w:val="0"/>
        <w:autoSpaceDE w:val="0"/>
        <w:autoSpaceDN w:val="0"/>
        <w:adjustRightInd w:val="0"/>
        <w:rPr>
          <w:iCs/>
          <w:szCs w:val="22"/>
        </w:rPr>
      </w:pPr>
    </w:p>
    <w:p w:rsidR="00223A80" w:rsidRPr="00BF209E" w:rsidRDefault="00223A80" w:rsidP="00223A80">
      <w:pPr>
        <w:widowControl w:val="0"/>
        <w:autoSpaceDE w:val="0"/>
        <w:autoSpaceDN w:val="0"/>
        <w:adjustRightInd w:val="0"/>
        <w:rPr>
          <w:szCs w:val="22"/>
        </w:rPr>
      </w:pPr>
      <w:r w:rsidRPr="00BF209E">
        <w:rPr>
          <w:iCs/>
          <w:szCs w:val="22"/>
        </w:rPr>
        <w:t>HDPE buteliai</w:t>
      </w:r>
      <w:r w:rsidRPr="00BF209E">
        <w:rPr>
          <w:szCs w:val="22"/>
        </w:rPr>
        <w:t>: Laikyti ne aukštesnėje kaip 25 °C temperatūroje. Butelį laikyti sandariai uždarytą, kad preparatas būtų apsaugotas nuo drėgmės.</w:t>
      </w:r>
    </w:p>
    <w:p w:rsidR="00223A80" w:rsidRPr="00BF209E" w:rsidRDefault="00223A80" w:rsidP="00223A80">
      <w:pPr>
        <w:widowControl w:val="0"/>
        <w:autoSpaceDE w:val="0"/>
        <w:autoSpaceDN w:val="0"/>
        <w:adjustRightInd w:val="0"/>
        <w:rPr>
          <w:b/>
          <w:szCs w:val="22"/>
        </w:rPr>
      </w:pPr>
    </w:p>
    <w:p w:rsidR="00223A80" w:rsidRPr="00BF209E" w:rsidRDefault="00223A80" w:rsidP="00223A80">
      <w:pPr>
        <w:widowControl w:val="0"/>
        <w:numPr>
          <w:ilvl w:val="1"/>
          <w:numId w:val="18"/>
        </w:numPr>
        <w:tabs>
          <w:tab w:val="left" w:pos="570"/>
        </w:tabs>
        <w:autoSpaceDE w:val="0"/>
        <w:autoSpaceDN w:val="0"/>
        <w:adjustRightInd w:val="0"/>
        <w:ind w:left="0" w:firstLine="0"/>
        <w:rPr>
          <w:b/>
          <w:szCs w:val="22"/>
        </w:rPr>
      </w:pPr>
      <w:proofErr w:type="spellStart"/>
      <w:r w:rsidRPr="00BF209E">
        <w:rPr>
          <w:b/>
          <w:bCs/>
          <w:szCs w:val="22"/>
        </w:rPr>
        <w:t>Talpyklės</w:t>
      </w:r>
      <w:proofErr w:type="spellEnd"/>
      <w:r w:rsidRPr="00BF209E">
        <w:rPr>
          <w:b/>
          <w:bCs/>
          <w:szCs w:val="22"/>
        </w:rPr>
        <w:t xml:space="preserve"> pobūdis</w:t>
      </w:r>
      <w:r w:rsidRPr="00BF209E">
        <w:rPr>
          <w:b/>
          <w:szCs w:val="22"/>
        </w:rPr>
        <w:t xml:space="preserve"> ir jos</w:t>
      </w:r>
      <w:r w:rsidRPr="00BF209E">
        <w:rPr>
          <w:szCs w:val="22"/>
        </w:rPr>
        <w:t xml:space="preserve"> </w:t>
      </w:r>
      <w:r w:rsidRPr="00BF209E">
        <w:rPr>
          <w:b/>
          <w:szCs w:val="22"/>
        </w:rPr>
        <w:t>turinys</w:t>
      </w:r>
    </w:p>
    <w:p w:rsidR="00223A80" w:rsidRPr="00BF209E" w:rsidRDefault="00223A80" w:rsidP="00223A80">
      <w:pPr>
        <w:widowControl w:val="0"/>
        <w:autoSpaceDE w:val="0"/>
        <w:autoSpaceDN w:val="0"/>
        <w:adjustRightInd w:val="0"/>
        <w:rPr>
          <w:i/>
          <w:szCs w:val="22"/>
        </w:rPr>
      </w:pPr>
    </w:p>
    <w:p w:rsidR="00223A80" w:rsidRPr="00BF209E" w:rsidRDefault="00223A80" w:rsidP="00223A80">
      <w:pPr>
        <w:widowControl w:val="0"/>
        <w:autoSpaceDE w:val="0"/>
        <w:autoSpaceDN w:val="0"/>
        <w:adjustRightInd w:val="0"/>
        <w:rPr>
          <w:szCs w:val="22"/>
        </w:rPr>
      </w:pPr>
      <w:r w:rsidRPr="00BF209E">
        <w:rPr>
          <w:szCs w:val="22"/>
        </w:rPr>
        <w:t>10, 20, 28, 30, 50, 98, 100 ir 300 (10x30) tablečių PVC/PVDC ir aliuminio lizdinėmis plokštelėmis.</w:t>
      </w:r>
    </w:p>
    <w:p w:rsidR="00223A80" w:rsidRPr="00BF209E" w:rsidRDefault="00223A80" w:rsidP="00223A80">
      <w:pPr>
        <w:widowControl w:val="0"/>
        <w:autoSpaceDE w:val="0"/>
        <w:autoSpaceDN w:val="0"/>
        <w:adjustRightInd w:val="0"/>
        <w:rPr>
          <w:szCs w:val="22"/>
        </w:rPr>
      </w:pPr>
      <w:r w:rsidRPr="00BF209E">
        <w:rPr>
          <w:szCs w:val="22"/>
        </w:rPr>
        <w:t>100, 300 ir 500 tablečių HDPE buteliuose.</w:t>
      </w:r>
    </w:p>
    <w:p w:rsidR="00223A80" w:rsidRPr="00BF209E" w:rsidRDefault="00223A80" w:rsidP="00223A80">
      <w:pPr>
        <w:widowControl w:val="0"/>
        <w:autoSpaceDE w:val="0"/>
        <w:autoSpaceDN w:val="0"/>
        <w:adjustRightInd w:val="0"/>
        <w:rPr>
          <w:szCs w:val="22"/>
        </w:rPr>
      </w:pPr>
    </w:p>
    <w:p w:rsidR="00223A80" w:rsidRPr="00BF209E" w:rsidRDefault="00223A80" w:rsidP="00223A80">
      <w:pPr>
        <w:widowControl w:val="0"/>
        <w:autoSpaceDE w:val="0"/>
        <w:autoSpaceDN w:val="0"/>
        <w:adjustRightInd w:val="0"/>
        <w:rPr>
          <w:szCs w:val="22"/>
        </w:rPr>
      </w:pPr>
      <w:r w:rsidRPr="00BF209E">
        <w:rPr>
          <w:szCs w:val="22"/>
        </w:rPr>
        <w:t>Gali būti tiekiamos ne visų dydžių pakuotės.</w:t>
      </w:r>
    </w:p>
    <w:p w:rsidR="00223A80" w:rsidRPr="00BF209E" w:rsidRDefault="00223A80" w:rsidP="00223A80">
      <w:pPr>
        <w:widowControl w:val="0"/>
        <w:autoSpaceDE w:val="0"/>
        <w:autoSpaceDN w:val="0"/>
        <w:adjustRightInd w:val="0"/>
        <w:rPr>
          <w:szCs w:val="22"/>
        </w:rPr>
      </w:pPr>
    </w:p>
    <w:p w:rsidR="00223A80" w:rsidRPr="00BF209E" w:rsidRDefault="00223A80" w:rsidP="00223A80">
      <w:pPr>
        <w:widowControl w:val="0"/>
        <w:autoSpaceDE w:val="0"/>
        <w:autoSpaceDN w:val="0"/>
        <w:adjustRightInd w:val="0"/>
        <w:rPr>
          <w:b/>
          <w:szCs w:val="22"/>
        </w:rPr>
      </w:pPr>
      <w:r w:rsidRPr="00BF209E">
        <w:rPr>
          <w:b/>
          <w:szCs w:val="22"/>
        </w:rPr>
        <w:t>6.6</w:t>
      </w:r>
      <w:r w:rsidRPr="00BF209E">
        <w:rPr>
          <w:b/>
          <w:szCs w:val="22"/>
        </w:rPr>
        <w:tab/>
        <w:t>Specialūs reikalavimai atliekoms tvarkyti ir vaistiniam preparatui ruošti</w:t>
      </w:r>
    </w:p>
    <w:p w:rsidR="00223A80" w:rsidRPr="00BF209E" w:rsidRDefault="00223A80" w:rsidP="00223A80">
      <w:pPr>
        <w:widowControl w:val="0"/>
        <w:autoSpaceDE w:val="0"/>
        <w:autoSpaceDN w:val="0"/>
        <w:adjustRightInd w:val="0"/>
        <w:ind w:hanging="567"/>
        <w:rPr>
          <w:szCs w:val="22"/>
        </w:rPr>
      </w:pPr>
      <w:r w:rsidRPr="00BF209E">
        <w:rPr>
          <w:szCs w:val="22"/>
        </w:rPr>
        <w:tab/>
      </w:r>
    </w:p>
    <w:p w:rsidR="00223A80" w:rsidRPr="00BF209E" w:rsidRDefault="00223A80" w:rsidP="00223A80">
      <w:pPr>
        <w:widowControl w:val="0"/>
        <w:autoSpaceDE w:val="0"/>
        <w:autoSpaceDN w:val="0"/>
        <w:adjustRightInd w:val="0"/>
        <w:ind w:hanging="567"/>
        <w:rPr>
          <w:szCs w:val="22"/>
        </w:rPr>
      </w:pPr>
      <w:r w:rsidRPr="00BF209E">
        <w:rPr>
          <w:szCs w:val="22"/>
        </w:rPr>
        <w:tab/>
        <w:t>Specialių reikalavimų nėra.</w:t>
      </w:r>
    </w:p>
    <w:p w:rsidR="00223A80" w:rsidRPr="00BF209E" w:rsidRDefault="00223A80" w:rsidP="00223A80">
      <w:pPr>
        <w:widowControl w:val="0"/>
        <w:autoSpaceDE w:val="0"/>
        <w:autoSpaceDN w:val="0"/>
        <w:adjustRightInd w:val="0"/>
        <w:ind w:hanging="567"/>
        <w:rPr>
          <w:szCs w:val="22"/>
        </w:rPr>
      </w:pPr>
    </w:p>
    <w:p w:rsidR="00223A80" w:rsidRPr="00BF209E" w:rsidRDefault="00223A80" w:rsidP="00223A80">
      <w:pPr>
        <w:widowControl w:val="0"/>
        <w:autoSpaceDE w:val="0"/>
        <w:autoSpaceDN w:val="0"/>
        <w:adjustRightInd w:val="0"/>
        <w:ind w:hanging="567"/>
        <w:rPr>
          <w:szCs w:val="22"/>
        </w:rPr>
      </w:pPr>
    </w:p>
    <w:p w:rsidR="00223A80" w:rsidRPr="00BF209E" w:rsidRDefault="00223A80" w:rsidP="00223A80">
      <w:pPr>
        <w:widowControl w:val="0"/>
        <w:autoSpaceDE w:val="0"/>
        <w:autoSpaceDN w:val="0"/>
        <w:adjustRightInd w:val="0"/>
        <w:ind w:hanging="567"/>
        <w:rPr>
          <w:szCs w:val="22"/>
        </w:rPr>
      </w:pPr>
      <w:r w:rsidRPr="00BF209E">
        <w:rPr>
          <w:b/>
          <w:bCs/>
          <w:szCs w:val="22"/>
        </w:rPr>
        <w:tab/>
      </w:r>
      <w:r w:rsidRPr="00BF209E">
        <w:rPr>
          <w:b/>
          <w:szCs w:val="22"/>
        </w:rPr>
        <w:t>7.</w:t>
      </w:r>
      <w:r w:rsidRPr="00BF209E">
        <w:rPr>
          <w:b/>
          <w:szCs w:val="22"/>
        </w:rPr>
        <w:tab/>
        <w:t>RINKODAROS TEISĖS TURĖTOJAS</w:t>
      </w:r>
    </w:p>
    <w:p w:rsidR="00223A80" w:rsidRPr="00BF209E" w:rsidRDefault="00223A80" w:rsidP="00223A80">
      <w:pPr>
        <w:contextualSpacing/>
        <w:rPr>
          <w:szCs w:val="22"/>
        </w:rPr>
      </w:pPr>
    </w:p>
    <w:p w:rsidR="00223A80" w:rsidRPr="00BF209E" w:rsidRDefault="00223A80" w:rsidP="00223A80">
      <w:pPr>
        <w:contextualSpacing/>
        <w:rPr>
          <w:szCs w:val="22"/>
        </w:rPr>
      </w:pPr>
      <w:proofErr w:type="spellStart"/>
      <w:r w:rsidRPr="00BF209E">
        <w:rPr>
          <w:szCs w:val="22"/>
        </w:rPr>
        <w:t>Wörwag</w:t>
      </w:r>
      <w:proofErr w:type="spellEnd"/>
      <w:r w:rsidRPr="00BF209E">
        <w:rPr>
          <w:szCs w:val="22"/>
        </w:rPr>
        <w:t xml:space="preserve"> </w:t>
      </w:r>
      <w:proofErr w:type="spellStart"/>
      <w:r w:rsidRPr="00BF209E">
        <w:rPr>
          <w:szCs w:val="22"/>
        </w:rPr>
        <w:t>Pharma</w:t>
      </w:r>
      <w:proofErr w:type="spellEnd"/>
      <w:r w:rsidRPr="00BF209E">
        <w:rPr>
          <w:szCs w:val="22"/>
        </w:rPr>
        <w:t xml:space="preserve"> </w:t>
      </w:r>
      <w:proofErr w:type="spellStart"/>
      <w:r w:rsidRPr="00BF209E">
        <w:rPr>
          <w:szCs w:val="22"/>
        </w:rPr>
        <w:t>GmbH</w:t>
      </w:r>
      <w:proofErr w:type="spellEnd"/>
      <w:r w:rsidRPr="00BF209E">
        <w:rPr>
          <w:szCs w:val="22"/>
        </w:rPr>
        <w:t xml:space="preserve"> &amp; </w:t>
      </w:r>
      <w:proofErr w:type="spellStart"/>
      <w:r w:rsidRPr="00BF209E">
        <w:rPr>
          <w:szCs w:val="22"/>
        </w:rPr>
        <w:t>Co</w:t>
      </w:r>
      <w:proofErr w:type="spellEnd"/>
      <w:r w:rsidRPr="00BF209E">
        <w:rPr>
          <w:szCs w:val="22"/>
        </w:rPr>
        <w:t>. KG</w:t>
      </w:r>
    </w:p>
    <w:p w:rsidR="00223A80" w:rsidRPr="00BF209E" w:rsidRDefault="00223A80" w:rsidP="00223A80">
      <w:pPr>
        <w:contextualSpacing/>
        <w:rPr>
          <w:szCs w:val="22"/>
        </w:rPr>
      </w:pPr>
      <w:proofErr w:type="spellStart"/>
      <w:r w:rsidRPr="00BF209E">
        <w:rPr>
          <w:szCs w:val="22"/>
        </w:rPr>
        <w:t>Calwer</w:t>
      </w:r>
      <w:proofErr w:type="spellEnd"/>
      <w:r w:rsidRPr="00BF209E">
        <w:rPr>
          <w:szCs w:val="22"/>
        </w:rPr>
        <w:t xml:space="preserve"> Str. 7</w:t>
      </w:r>
    </w:p>
    <w:p w:rsidR="00223A80" w:rsidRPr="00BF209E" w:rsidRDefault="00223A80" w:rsidP="00223A80">
      <w:pPr>
        <w:contextualSpacing/>
        <w:rPr>
          <w:szCs w:val="22"/>
        </w:rPr>
      </w:pPr>
      <w:r w:rsidRPr="00BF209E">
        <w:rPr>
          <w:szCs w:val="22"/>
        </w:rPr>
        <w:t xml:space="preserve">D-71034 </w:t>
      </w:r>
      <w:proofErr w:type="spellStart"/>
      <w:r w:rsidRPr="00BF209E">
        <w:rPr>
          <w:szCs w:val="22"/>
        </w:rPr>
        <w:t>Böblingen</w:t>
      </w:r>
      <w:proofErr w:type="spellEnd"/>
    </w:p>
    <w:p w:rsidR="00223A80" w:rsidRPr="00BF209E" w:rsidRDefault="00223A80" w:rsidP="00223A80">
      <w:pPr>
        <w:contextualSpacing/>
        <w:rPr>
          <w:szCs w:val="22"/>
        </w:rPr>
      </w:pPr>
      <w:r w:rsidRPr="00BF209E">
        <w:rPr>
          <w:szCs w:val="22"/>
        </w:rPr>
        <w:t>Vokietija</w:t>
      </w:r>
    </w:p>
    <w:p w:rsidR="00223A80" w:rsidRPr="00BF209E" w:rsidRDefault="00223A80" w:rsidP="00223A80">
      <w:pPr>
        <w:contextualSpacing/>
        <w:rPr>
          <w:szCs w:val="22"/>
        </w:rPr>
      </w:pPr>
    </w:p>
    <w:p w:rsidR="00223A80" w:rsidRPr="00BF209E" w:rsidRDefault="00223A80" w:rsidP="00223A80">
      <w:pPr>
        <w:contextualSpacing/>
        <w:rPr>
          <w:szCs w:val="22"/>
        </w:rPr>
      </w:pPr>
    </w:p>
    <w:p w:rsidR="00223A80" w:rsidRPr="00BF209E" w:rsidRDefault="00223A80" w:rsidP="00223A80">
      <w:pPr>
        <w:widowControl w:val="0"/>
        <w:numPr>
          <w:ilvl w:val="0"/>
          <w:numId w:val="19"/>
        </w:numPr>
        <w:tabs>
          <w:tab w:val="left" w:pos="540"/>
          <w:tab w:val="left" w:pos="930"/>
        </w:tabs>
        <w:autoSpaceDE w:val="0"/>
        <w:autoSpaceDN w:val="0"/>
        <w:adjustRightInd w:val="0"/>
        <w:ind w:left="0" w:firstLine="0"/>
        <w:rPr>
          <w:b/>
          <w:szCs w:val="22"/>
        </w:rPr>
      </w:pPr>
      <w:r w:rsidRPr="00BF209E">
        <w:rPr>
          <w:b/>
          <w:bCs/>
          <w:szCs w:val="22"/>
        </w:rPr>
        <w:t xml:space="preserve"> </w:t>
      </w:r>
      <w:r w:rsidRPr="00BF209E">
        <w:rPr>
          <w:b/>
          <w:szCs w:val="22"/>
        </w:rPr>
        <w:t xml:space="preserve">RINKODAROS </w:t>
      </w:r>
      <w:r w:rsidRPr="00BF209E">
        <w:rPr>
          <w:b/>
          <w:bCs/>
          <w:szCs w:val="22"/>
        </w:rPr>
        <w:t>PAŽYMĖJIMO</w:t>
      </w:r>
      <w:r w:rsidRPr="00BF209E">
        <w:rPr>
          <w:b/>
          <w:szCs w:val="22"/>
        </w:rPr>
        <w:t xml:space="preserve"> NUMERIS (-IAI)</w:t>
      </w:r>
    </w:p>
    <w:p w:rsidR="00223A80" w:rsidRPr="00BF209E" w:rsidRDefault="00223A80" w:rsidP="00223A80">
      <w:pPr>
        <w:contextualSpacing/>
        <w:rPr>
          <w:szCs w:val="22"/>
        </w:rPr>
      </w:pPr>
    </w:p>
    <w:p w:rsidR="00223A80" w:rsidRPr="00BF209E" w:rsidRDefault="00223A80" w:rsidP="00223A80">
      <w:pPr>
        <w:contextualSpacing/>
        <w:rPr>
          <w:szCs w:val="22"/>
        </w:rPr>
      </w:pPr>
      <w:r w:rsidRPr="00BF209E">
        <w:rPr>
          <w:szCs w:val="22"/>
        </w:rPr>
        <w:t xml:space="preserve">LT/1/06/0634/001 </w:t>
      </w:r>
      <w:r w:rsidRPr="00BF209E">
        <w:rPr>
          <w:bCs/>
          <w:szCs w:val="22"/>
        </w:rPr>
        <w:t>– lizdinė plokštelė, N10</w:t>
      </w:r>
    </w:p>
    <w:p w:rsidR="00223A80" w:rsidRPr="00BF209E" w:rsidRDefault="00223A80" w:rsidP="00223A80">
      <w:pPr>
        <w:contextualSpacing/>
        <w:rPr>
          <w:szCs w:val="22"/>
        </w:rPr>
      </w:pPr>
      <w:r w:rsidRPr="00BF209E">
        <w:rPr>
          <w:szCs w:val="22"/>
        </w:rPr>
        <w:t xml:space="preserve">LT/1/06/0634/002 </w:t>
      </w:r>
      <w:r w:rsidRPr="00BF209E">
        <w:rPr>
          <w:bCs/>
          <w:szCs w:val="22"/>
        </w:rPr>
        <w:t>– lizdinė plokštelė, N20</w:t>
      </w:r>
    </w:p>
    <w:p w:rsidR="00223A80" w:rsidRPr="00BF209E" w:rsidRDefault="00223A80" w:rsidP="00223A80">
      <w:pPr>
        <w:contextualSpacing/>
        <w:rPr>
          <w:szCs w:val="22"/>
        </w:rPr>
      </w:pPr>
      <w:r w:rsidRPr="00BF209E">
        <w:rPr>
          <w:szCs w:val="22"/>
        </w:rPr>
        <w:t xml:space="preserve">LT/1/06/0634/003 </w:t>
      </w:r>
      <w:r w:rsidRPr="00BF209E">
        <w:rPr>
          <w:bCs/>
          <w:szCs w:val="22"/>
        </w:rPr>
        <w:t>– lizdinė plokštelė, N28</w:t>
      </w:r>
    </w:p>
    <w:p w:rsidR="00223A80" w:rsidRPr="00BF209E" w:rsidRDefault="00223A80" w:rsidP="00223A80">
      <w:pPr>
        <w:contextualSpacing/>
        <w:rPr>
          <w:szCs w:val="22"/>
        </w:rPr>
      </w:pPr>
      <w:r w:rsidRPr="00BF209E">
        <w:rPr>
          <w:szCs w:val="22"/>
        </w:rPr>
        <w:t xml:space="preserve">LT/1/06/0634/004 </w:t>
      </w:r>
      <w:r w:rsidRPr="00BF209E">
        <w:rPr>
          <w:bCs/>
          <w:szCs w:val="22"/>
        </w:rPr>
        <w:t>– lizdinė plokštelė, N30</w:t>
      </w:r>
    </w:p>
    <w:p w:rsidR="00223A80" w:rsidRPr="00BF209E" w:rsidRDefault="00223A80" w:rsidP="00223A80">
      <w:pPr>
        <w:contextualSpacing/>
        <w:rPr>
          <w:szCs w:val="22"/>
        </w:rPr>
      </w:pPr>
      <w:r w:rsidRPr="00BF209E">
        <w:rPr>
          <w:szCs w:val="22"/>
        </w:rPr>
        <w:t xml:space="preserve">LT/1/06/0634/005 </w:t>
      </w:r>
      <w:r w:rsidRPr="00BF209E">
        <w:rPr>
          <w:bCs/>
          <w:szCs w:val="22"/>
        </w:rPr>
        <w:t>– lizdinė plokštelė, N50</w:t>
      </w:r>
    </w:p>
    <w:p w:rsidR="00223A80" w:rsidRPr="00BF209E" w:rsidRDefault="00223A80" w:rsidP="00223A80">
      <w:pPr>
        <w:contextualSpacing/>
        <w:rPr>
          <w:szCs w:val="22"/>
        </w:rPr>
      </w:pPr>
      <w:r w:rsidRPr="00BF209E">
        <w:rPr>
          <w:szCs w:val="22"/>
        </w:rPr>
        <w:t xml:space="preserve">LT/1/06/0634/006 </w:t>
      </w:r>
      <w:r w:rsidRPr="00BF209E">
        <w:rPr>
          <w:bCs/>
          <w:szCs w:val="22"/>
        </w:rPr>
        <w:t>– lizdinė plokštelė, N98</w:t>
      </w:r>
    </w:p>
    <w:p w:rsidR="00223A80" w:rsidRPr="00BF209E" w:rsidRDefault="00223A80" w:rsidP="00223A80">
      <w:pPr>
        <w:contextualSpacing/>
        <w:rPr>
          <w:szCs w:val="22"/>
        </w:rPr>
      </w:pPr>
      <w:r w:rsidRPr="00BF209E">
        <w:rPr>
          <w:szCs w:val="22"/>
        </w:rPr>
        <w:t xml:space="preserve">LT/1/06/0634/007 </w:t>
      </w:r>
      <w:r w:rsidRPr="00BF209E">
        <w:rPr>
          <w:bCs/>
          <w:szCs w:val="22"/>
        </w:rPr>
        <w:t>– lizdinė plokštelė, N100</w:t>
      </w:r>
    </w:p>
    <w:p w:rsidR="00223A80" w:rsidRPr="00BF209E" w:rsidRDefault="00223A80" w:rsidP="00223A80">
      <w:pPr>
        <w:contextualSpacing/>
        <w:rPr>
          <w:szCs w:val="22"/>
        </w:rPr>
      </w:pPr>
      <w:r w:rsidRPr="00BF209E">
        <w:rPr>
          <w:szCs w:val="22"/>
        </w:rPr>
        <w:t xml:space="preserve">LT/1/06/0634/008 </w:t>
      </w:r>
      <w:r w:rsidRPr="00BF209E">
        <w:rPr>
          <w:bCs/>
          <w:szCs w:val="22"/>
        </w:rPr>
        <w:t>– lizdinė plokštelė, N300</w:t>
      </w:r>
    </w:p>
    <w:p w:rsidR="00223A80" w:rsidRPr="00BF209E" w:rsidRDefault="00223A80" w:rsidP="00223A80">
      <w:pPr>
        <w:contextualSpacing/>
        <w:rPr>
          <w:szCs w:val="22"/>
        </w:rPr>
      </w:pPr>
      <w:r w:rsidRPr="00BF209E">
        <w:rPr>
          <w:szCs w:val="22"/>
        </w:rPr>
        <w:t xml:space="preserve">LT/1/06/0634/009 </w:t>
      </w:r>
      <w:r w:rsidRPr="00BF209E">
        <w:rPr>
          <w:bCs/>
          <w:szCs w:val="22"/>
        </w:rPr>
        <w:t>– butelis, N100</w:t>
      </w:r>
    </w:p>
    <w:p w:rsidR="00223A80" w:rsidRPr="00BF209E" w:rsidRDefault="00223A80" w:rsidP="00223A80">
      <w:pPr>
        <w:contextualSpacing/>
        <w:rPr>
          <w:szCs w:val="22"/>
        </w:rPr>
      </w:pPr>
      <w:r w:rsidRPr="00BF209E">
        <w:rPr>
          <w:szCs w:val="22"/>
        </w:rPr>
        <w:t xml:space="preserve">LT/1/06/0634/010 </w:t>
      </w:r>
      <w:r w:rsidRPr="00BF209E">
        <w:rPr>
          <w:bCs/>
          <w:szCs w:val="22"/>
        </w:rPr>
        <w:t>– butelis, N300</w:t>
      </w:r>
    </w:p>
    <w:p w:rsidR="00223A80" w:rsidRPr="00BF209E" w:rsidRDefault="00223A80" w:rsidP="00223A80">
      <w:pPr>
        <w:contextualSpacing/>
        <w:rPr>
          <w:szCs w:val="22"/>
        </w:rPr>
      </w:pPr>
      <w:r w:rsidRPr="00BF209E">
        <w:rPr>
          <w:szCs w:val="22"/>
        </w:rPr>
        <w:t xml:space="preserve">LT/1/06/0634/011 </w:t>
      </w:r>
      <w:r w:rsidRPr="00BF209E">
        <w:rPr>
          <w:bCs/>
          <w:szCs w:val="22"/>
        </w:rPr>
        <w:t>– butelis, N500</w:t>
      </w:r>
    </w:p>
    <w:p w:rsidR="00223A80" w:rsidRPr="00BF209E" w:rsidRDefault="00223A80" w:rsidP="00223A80">
      <w:pPr>
        <w:contextualSpacing/>
        <w:rPr>
          <w:szCs w:val="22"/>
        </w:rPr>
      </w:pPr>
    </w:p>
    <w:p w:rsidR="00223A80" w:rsidRPr="00BF209E" w:rsidRDefault="00223A80" w:rsidP="00223A80">
      <w:pPr>
        <w:contextualSpacing/>
        <w:rPr>
          <w:szCs w:val="22"/>
        </w:rPr>
      </w:pPr>
    </w:p>
    <w:p w:rsidR="00223A80" w:rsidRPr="00BF209E" w:rsidRDefault="00223A80" w:rsidP="00223A80">
      <w:pPr>
        <w:widowControl w:val="0"/>
        <w:autoSpaceDE w:val="0"/>
        <w:autoSpaceDN w:val="0"/>
        <w:adjustRightInd w:val="0"/>
        <w:ind w:hanging="567"/>
        <w:rPr>
          <w:b/>
          <w:szCs w:val="22"/>
        </w:rPr>
      </w:pPr>
      <w:r w:rsidRPr="00BF209E">
        <w:rPr>
          <w:b/>
          <w:bCs/>
          <w:szCs w:val="22"/>
        </w:rPr>
        <w:lastRenderedPageBreak/>
        <w:tab/>
      </w:r>
      <w:r w:rsidRPr="00BF209E">
        <w:rPr>
          <w:b/>
          <w:szCs w:val="22"/>
        </w:rPr>
        <w:t>9.</w:t>
      </w:r>
      <w:r w:rsidRPr="00BF209E">
        <w:rPr>
          <w:b/>
          <w:szCs w:val="22"/>
        </w:rPr>
        <w:tab/>
        <w:t>RINKODAROS TEISĖS SUTEIKIMO / ATNAUJINIMO DATA</w:t>
      </w:r>
    </w:p>
    <w:p w:rsidR="00223A80" w:rsidRPr="00BF209E" w:rsidRDefault="00223A80" w:rsidP="00223A80">
      <w:pPr>
        <w:rPr>
          <w:szCs w:val="22"/>
        </w:rPr>
      </w:pPr>
    </w:p>
    <w:p w:rsidR="00223A80" w:rsidRPr="00BF209E" w:rsidRDefault="00223A80" w:rsidP="00223A80">
      <w:pPr>
        <w:rPr>
          <w:szCs w:val="22"/>
        </w:rPr>
      </w:pPr>
      <w:r w:rsidRPr="00BF209E">
        <w:rPr>
          <w:szCs w:val="22"/>
        </w:rPr>
        <w:t>Rinkodaros teisė pirmą kartą suteikta 2007 m. sausio mėn. 18 d.</w:t>
      </w:r>
    </w:p>
    <w:p w:rsidR="00223A80" w:rsidRPr="00BF209E" w:rsidRDefault="00223A80" w:rsidP="00223A80">
      <w:pPr>
        <w:rPr>
          <w:szCs w:val="22"/>
        </w:rPr>
      </w:pPr>
      <w:r w:rsidRPr="00BF209E">
        <w:rPr>
          <w:szCs w:val="22"/>
        </w:rPr>
        <w:t>Rinkodaros teisė paskutinį kartą atnaujinta 2012 m. kovo mėn. 15 d.</w:t>
      </w:r>
    </w:p>
    <w:p w:rsidR="00223A80" w:rsidRPr="00BF209E" w:rsidRDefault="00223A80" w:rsidP="00223A80">
      <w:pPr>
        <w:widowControl w:val="0"/>
        <w:autoSpaceDE w:val="0"/>
        <w:autoSpaceDN w:val="0"/>
        <w:adjustRightInd w:val="0"/>
        <w:rPr>
          <w:b/>
          <w:szCs w:val="22"/>
        </w:rPr>
      </w:pPr>
    </w:p>
    <w:p w:rsidR="00223A80" w:rsidRPr="00BF209E" w:rsidRDefault="00223A80" w:rsidP="00223A80">
      <w:pPr>
        <w:widowControl w:val="0"/>
        <w:autoSpaceDE w:val="0"/>
        <w:autoSpaceDN w:val="0"/>
        <w:adjustRightInd w:val="0"/>
        <w:rPr>
          <w:b/>
          <w:szCs w:val="22"/>
        </w:rPr>
      </w:pPr>
    </w:p>
    <w:p w:rsidR="00223A80" w:rsidRPr="00BF209E" w:rsidRDefault="00223A80" w:rsidP="00223A80">
      <w:pPr>
        <w:widowControl w:val="0"/>
        <w:autoSpaceDE w:val="0"/>
        <w:autoSpaceDN w:val="0"/>
        <w:adjustRightInd w:val="0"/>
        <w:rPr>
          <w:b/>
          <w:caps/>
          <w:szCs w:val="22"/>
        </w:rPr>
      </w:pPr>
      <w:r w:rsidRPr="00BF209E">
        <w:rPr>
          <w:b/>
          <w:szCs w:val="22"/>
        </w:rPr>
        <w:t>10.</w:t>
      </w:r>
      <w:r w:rsidRPr="00BF209E">
        <w:rPr>
          <w:b/>
          <w:szCs w:val="22"/>
        </w:rPr>
        <w:tab/>
      </w:r>
      <w:r w:rsidRPr="00BF209E">
        <w:rPr>
          <w:b/>
          <w:caps/>
          <w:szCs w:val="22"/>
        </w:rPr>
        <w:t xml:space="preserve">teksto peržiūros data </w:t>
      </w:r>
    </w:p>
    <w:p w:rsidR="00223A80" w:rsidRPr="00BF209E" w:rsidRDefault="00223A80" w:rsidP="00223A80">
      <w:pPr>
        <w:rPr>
          <w:szCs w:val="22"/>
        </w:rPr>
      </w:pPr>
    </w:p>
    <w:p w:rsidR="00223A80" w:rsidRPr="00BF209E" w:rsidRDefault="007E693A" w:rsidP="00223A80">
      <w:pPr>
        <w:rPr>
          <w:szCs w:val="22"/>
        </w:rPr>
      </w:pPr>
      <w:r w:rsidRPr="00BF209E">
        <w:rPr>
          <w:szCs w:val="22"/>
        </w:rPr>
        <w:t>2014 m. spalio mėn. 10 d.</w:t>
      </w:r>
    </w:p>
    <w:p w:rsidR="007E693A" w:rsidRPr="00BF209E" w:rsidRDefault="007E693A" w:rsidP="00223A80">
      <w:pPr>
        <w:rPr>
          <w:szCs w:val="22"/>
        </w:rPr>
      </w:pPr>
    </w:p>
    <w:p w:rsidR="00223A80" w:rsidRPr="00BF209E" w:rsidRDefault="00223A80" w:rsidP="00223A80">
      <w:pPr>
        <w:tabs>
          <w:tab w:val="left" w:pos="0"/>
        </w:tabs>
        <w:rPr>
          <w:szCs w:val="22"/>
        </w:rPr>
      </w:pPr>
      <w:r w:rsidRPr="00BF209E">
        <w:rPr>
          <w:szCs w:val="22"/>
        </w:rPr>
        <w:t xml:space="preserve">Išsami informacija apie šį vaistinį preparatą pateikiama Valstybinės vaistų kontrolės tarnybos prie Lietuvos Respublikos  sveikatos apsaugos ministerijos tinklalapyje </w:t>
      </w:r>
      <w:hyperlink r:id="rId11" w:history="1">
        <w:r w:rsidRPr="00BF209E">
          <w:rPr>
            <w:rStyle w:val="Hipersaitas"/>
            <w:color w:val="auto"/>
            <w:szCs w:val="22"/>
          </w:rPr>
          <w:t>http://www.vvkt.lt</w:t>
        </w:r>
      </w:hyperlink>
      <w:r w:rsidRPr="00BF209E">
        <w:rPr>
          <w:szCs w:val="22"/>
        </w:rPr>
        <w:t xml:space="preserve"> </w:t>
      </w:r>
    </w:p>
    <w:p w:rsidR="00F973B9" w:rsidRPr="00BF209E" w:rsidRDefault="00F973B9" w:rsidP="00223A80">
      <w:pPr>
        <w:tabs>
          <w:tab w:val="left" w:pos="540"/>
        </w:tabs>
        <w:rPr>
          <w:szCs w:val="22"/>
        </w:rPr>
      </w:pPr>
    </w:p>
    <w:p w:rsidR="00F973B9" w:rsidRPr="00BF209E" w:rsidRDefault="00F973B9" w:rsidP="00C01446">
      <w:pPr>
        <w:rPr>
          <w:szCs w:val="22"/>
        </w:rPr>
      </w:pPr>
    </w:p>
    <w:p w:rsidR="00F973B9" w:rsidRPr="00BF209E" w:rsidRDefault="00F973B9" w:rsidP="00C01446">
      <w:pPr>
        <w:pStyle w:val="Pagrindinistekstas"/>
        <w:spacing w:after="0"/>
        <w:rPr>
          <w:szCs w:val="22"/>
        </w:rPr>
      </w:pPr>
      <w:r w:rsidRPr="00BF209E">
        <w:rPr>
          <w:szCs w:val="22"/>
        </w:rPr>
        <w:br w:type="page"/>
      </w:r>
      <w:bookmarkStart w:id="3" w:name="_Toc129243138"/>
      <w:bookmarkStart w:id="4" w:name="_Toc129243263"/>
    </w:p>
    <w:p w:rsidR="00F973B9" w:rsidRPr="00BF209E" w:rsidRDefault="00F973B9" w:rsidP="00C01446">
      <w:pPr>
        <w:pStyle w:val="Pagrindinistekstas"/>
        <w:spacing w:after="0"/>
        <w:rPr>
          <w:szCs w:val="22"/>
        </w:rPr>
      </w:pPr>
    </w:p>
    <w:p w:rsidR="00F973B9" w:rsidRPr="00BF209E" w:rsidRDefault="00F973B9" w:rsidP="00C01446">
      <w:pPr>
        <w:pStyle w:val="Pagrindinistekstas"/>
        <w:spacing w:after="0"/>
        <w:rPr>
          <w:szCs w:val="22"/>
        </w:rPr>
      </w:pPr>
    </w:p>
    <w:p w:rsidR="00F973B9" w:rsidRPr="00BF209E" w:rsidRDefault="00F973B9" w:rsidP="00C01446">
      <w:pPr>
        <w:pStyle w:val="Pagrindinistekstas"/>
        <w:spacing w:after="0"/>
        <w:rPr>
          <w:szCs w:val="22"/>
        </w:rPr>
      </w:pPr>
    </w:p>
    <w:p w:rsidR="00F973B9" w:rsidRPr="00BF209E" w:rsidRDefault="00F973B9" w:rsidP="00C01446">
      <w:pPr>
        <w:pStyle w:val="Pagrindinistekstas"/>
        <w:spacing w:after="0"/>
        <w:rPr>
          <w:szCs w:val="22"/>
        </w:rPr>
      </w:pPr>
    </w:p>
    <w:p w:rsidR="00F973B9" w:rsidRPr="00BF209E" w:rsidRDefault="00F973B9" w:rsidP="00C01446">
      <w:pPr>
        <w:pStyle w:val="Pagrindinistekstas"/>
        <w:spacing w:after="0"/>
        <w:rPr>
          <w:szCs w:val="22"/>
        </w:rPr>
      </w:pPr>
    </w:p>
    <w:p w:rsidR="00F973B9" w:rsidRPr="00BF209E" w:rsidRDefault="00F973B9" w:rsidP="00C01446">
      <w:pPr>
        <w:pStyle w:val="Pagrindinistekstas"/>
        <w:spacing w:after="0"/>
        <w:rPr>
          <w:szCs w:val="22"/>
        </w:rPr>
      </w:pPr>
    </w:p>
    <w:p w:rsidR="00F973B9" w:rsidRPr="00BF209E" w:rsidRDefault="00F973B9" w:rsidP="00C01446">
      <w:pPr>
        <w:pStyle w:val="Pagrindinistekstas"/>
        <w:spacing w:after="0"/>
        <w:rPr>
          <w:szCs w:val="22"/>
        </w:rPr>
      </w:pPr>
    </w:p>
    <w:p w:rsidR="00F973B9" w:rsidRPr="00BF209E" w:rsidRDefault="00F973B9" w:rsidP="00C01446">
      <w:pPr>
        <w:pStyle w:val="Pagrindinistekstas"/>
        <w:spacing w:after="0"/>
        <w:rPr>
          <w:szCs w:val="22"/>
        </w:rPr>
      </w:pPr>
    </w:p>
    <w:p w:rsidR="00F973B9" w:rsidRPr="00BF209E" w:rsidRDefault="00F973B9" w:rsidP="00C01446">
      <w:pPr>
        <w:pStyle w:val="Pagrindinistekstas"/>
        <w:spacing w:after="0"/>
        <w:rPr>
          <w:szCs w:val="22"/>
        </w:rPr>
      </w:pPr>
    </w:p>
    <w:p w:rsidR="00F973B9" w:rsidRPr="00BF209E" w:rsidRDefault="00F973B9" w:rsidP="00C01446">
      <w:pPr>
        <w:pStyle w:val="Pagrindinistekstas"/>
        <w:spacing w:after="0"/>
        <w:rPr>
          <w:szCs w:val="22"/>
        </w:rPr>
      </w:pPr>
    </w:p>
    <w:p w:rsidR="00F973B9" w:rsidRPr="00BF209E" w:rsidRDefault="00F973B9" w:rsidP="00C01446">
      <w:pPr>
        <w:pStyle w:val="Pagrindinistekstas"/>
        <w:spacing w:after="0"/>
        <w:rPr>
          <w:szCs w:val="22"/>
        </w:rPr>
      </w:pPr>
    </w:p>
    <w:p w:rsidR="00F973B9" w:rsidRPr="00BF209E" w:rsidRDefault="00F973B9" w:rsidP="00C01446">
      <w:pPr>
        <w:pStyle w:val="Pagrindinistekstas"/>
        <w:spacing w:after="0"/>
        <w:rPr>
          <w:szCs w:val="22"/>
        </w:rPr>
      </w:pPr>
    </w:p>
    <w:p w:rsidR="00F973B9" w:rsidRPr="00BF209E" w:rsidRDefault="00F973B9" w:rsidP="00C01446">
      <w:pPr>
        <w:pStyle w:val="Pagrindinistekstas"/>
        <w:spacing w:after="0"/>
        <w:rPr>
          <w:szCs w:val="22"/>
        </w:rPr>
      </w:pPr>
    </w:p>
    <w:p w:rsidR="00F973B9" w:rsidRPr="00BF209E" w:rsidRDefault="00F973B9" w:rsidP="00C01446">
      <w:pPr>
        <w:pStyle w:val="Pagrindinistekstas"/>
        <w:spacing w:after="0"/>
        <w:rPr>
          <w:szCs w:val="22"/>
        </w:rPr>
      </w:pPr>
    </w:p>
    <w:p w:rsidR="00F973B9" w:rsidRPr="00BF209E" w:rsidRDefault="00F973B9" w:rsidP="00C01446">
      <w:pPr>
        <w:pStyle w:val="Pagrindinistekstas"/>
        <w:spacing w:after="0"/>
        <w:rPr>
          <w:szCs w:val="22"/>
        </w:rPr>
      </w:pPr>
    </w:p>
    <w:p w:rsidR="00F973B9" w:rsidRPr="00BF209E" w:rsidRDefault="00F973B9" w:rsidP="00C01446">
      <w:pPr>
        <w:pStyle w:val="Pagrindinistekstas"/>
        <w:spacing w:after="0"/>
        <w:rPr>
          <w:szCs w:val="22"/>
        </w:rPr>
      </w:pPr>
    </w:p>
    <w:p w:rsidR="00F973B9" w:rsidRPr="00BF209E" w:rsidRDefault="00F973B9" w:rsidP="00C01446">
      <w:pPr>
        <w:pStyle w:val="Pagrindinistekstas"/>
        <w:spacing w:after="0"/>
        <w:rPr>
          <w:szCs w:val="22"/>
        </w:rPr>
      </w:pPr>
    </w:p>
    <w:p w:rsidR="00F973B9" w:rsidRPr="00BF209E" w:rsidRDefault="00F973B9" w:rsidP="00C01446">
      <w:pPr>
        <w:pStyle w:val="Pagrindinistekstas"/>
        <w:spacing w:after="0"/>
        <w:rPr>
          <w:szCs w:val="22"/>
        </w:rPr>
      </w:pPr>
    </w:p>
    <w:p w:rsidR="00F973B9" w:rsidRPr="00BF209E" w:rsidRDefault="00F973B9" w:rsidP="00C01446">
      <w:pPr>
        <w:pStyle w:val="Pagrindinistekstas"/>
        <w:spacing w:after="0"/>
        <w:rPr>
          <w:szCs w:val="22"/>
        </w:rPr>
      </w:pPr>
    </w:p>
    <w:p w:rsidR="00F973B9" w:rsidRPr="00BF209E" w:rsidRDefault="00F973B9" w:rsidP="00C01446">
      <w:pPr>
        <w:pStyle w:val="Pagrindinistekstas"/>
        <w:spacing w:after="0"/>
        <w:rPr>
          <w:szCs w:val="22"/>
        </w:rPr>
      </w:pPr>
    </w:p>
    <w:p w:rsidR="00F973B9" w:rsidRPr="00BF209E" w:rsidRDefault="00F973B9" w:rsidP="00C01446">
      <w:pPr>
        <w:pStyle w:val="Pagrindinistekstas"/>
        <w:spacing w:after="0"/>
        <w:rPr>
          <w:szCs w:val="22"/>
        </w:rPr>
      </w:pPr>
    </w:p>
    <w:p w:rsidR="00F973B9" w:rsidRPr="00BF209E" w:rsidRDefault="00F973B9" w:rsidP="00C01446">
      <w:pPr>
        <w:pStyle w:val="Pavadinimas"/>
        <w:rPr>
          <w:szCs w:val="22"/>
        </w:rPr>
      </w:pPr>
    </w:p>
    <w:p w:rsidR="00223A80" w:rsidRPr="00BF209E" w:rsidRDefault="00223A80" w:rsidP="00681A4D">
      <w:pPr>
        <w:pStyle w:val="TTEMEASMCA"/>
        <w:rPr>
          <w:szCs w:val="22"/>
          <w:lang w:val="lt-LT"/>
        </w:rPr>
      </w:pPr>
      <w:bookmarkStart w:id="5" w:name="_Toc129243253"/>
      <w:bookmarkStart w:id="6" w:name="_Toc129243128"/>
    </w:p>
    <w:p w:rsidR="00F973B9" w:rsidRPr="00BF209E" w:rsidRDefault="00F973B9" w:rsidP="00681A4D">
      <w:pPr>
        <w:pStyle w:val="TTEMEASMCA"/>
        <w:rPr>
          <w:szCs w:val="22"/>
        </w:rPr>
      </w:pPr>
      <w:r w:rsidRPr="00BF209E">
        <w:rPr>
          <w:szCs w:val="22"/>
        </w:rPr>
        <w:t>II PRIEDAS</w:t>
      </w:r>
      <w:bookmarkEnd w:id="5"/>
      <w:bookmarkEnd w:id="6"/>
    </w:p>
    <w:p w:rsidR="00F973B9" w:rsidRPr="00BF209E" w:rsidRDefault="00F973B9" w:rsidP="00681A4D">
      <w:pPr>
        <w:pStyle w:val="TTEMEASMCA"/>
        <w:rPr>
          <w:szCs w:val="22"/>
        </w:rPr>
      </w:pPr>
    </w:p>
    <w:p w:rsidR="00F973B9" w:rsidRPr="00BF209E" w:rsidRDefault="00F973B9" w:rsidP="00681A4D">
      <w:pPr>
        <w:pStyle w:val="TTEMEASMCA"/>
        <w:rPr>
          <w:szCs w:val="22"/>
        </w:rPr>
      </w:pPr>
      <w:r w:rsidRPr="00BF209E">
        <w:rPr>
          <w:szCs w:val="22"/>
        </w:rPr>
        <w:t>RINKODAROS SĄLYGOS</w:t>
      </w:r>
    </w:p>
    <w:p w:rsidR="00F973B9" w:rsidRPr="00BF209E" w:rsidRDefault="00F973B9" w:rsidP="00681A4D">
      <w:pPr>
        <w:pStyle w:val="BTEMEASMCA"/>
        <w:rPr>
          <w:noProof w:val="0"/>
          <w:szCs w:val="22"/>
        </w:rPr>
      </w:pPr>
    </w:p>
    <w:p w:rsidR="00F973B9" w:rsidRPr="00BF209E" w:rsidRDefault="00F973B9" w:rsidP="00681A4D">
      <w:pPr>
        <w:pStyle w:val="BTAnIIEMEASMCA"/>
        <w:rPr>
          <w:rFonts w:cs="Times New Roman"/>
          <w:highlight w:val="yellow"/>
          <w:lang w:val="lt-LT"/>
        </w:rPr>
      </w:pPr>
      <w:r w:rsidRPr="00BF209E">
        <w:rPr>
          <w:rFonts w:cs="Times New Roman"/>
          <w:lang w:val="lt-LT"/>
        </w:rPr>
        <w:t>A.</w:t>
      </w:r>
      <w:r w:rsidRPr="00BF209E">
        <w:rPr>
          <w:rFonts w:cs="Times New Roman"/>
          <w:lang w:val="lt-LT"/>
        </w:rPr>
        <w:tab/>
        <w:t>GAM</w:t>
      </w:r>
      <w:r w:rsidR="00CE3A52" w:rsidRPr="00BF209E">
        <w:rPr>
          <w:rFonts w:cs="Times New Roman"/>
          <w:lang w:val="lt-LT"/>
        </w:rPr>
        <w:t>IN</w:t>
      </w:r>
      <w:r w:rsidRPr="00BF209E">
        <w:rPr>
          <w:rFonts w:cs="Times New Roman"/>
          <w:lang w:val="lt-LT"/>
        </w:rPr>
        <w:t>TOJAI, ATSAKINGI UŽ SERIJŲ IŠLEIDIMĄ</w:t>
      </w:r>
    </w:p>
    <w:p w:rsidR="00F973B9" w:rsidRPr="00BF209E" w:rsidRDefault="00F973B9" w:rsidP="00681A4D">
      <w:pPr>
        <w:pStyle w:val="BTEMEASMCA"/>
        <w:rPr>
          <w:noProof w:val="0"/>
          <w:szCs w:val="22"/>
          <w:highlight w:val="yellow"/>
        </w:rPr>
      </w:pPr>
    </w:p>
    <w:p w:rsidR="00F973B9" w:rsidRPr="00BF209E" w:rsidRDefault="00F973B9" w:rsidP="00681A4D">
      <w:pPr>
        <w:pStyle w:val="BTAnIIEMEASMCA"/>
        <w:rPr>
          <w:rFonts w:cs="Times New Roman"/>
          <w:lang w:val="lt-LT"/>
        </w:rPr>
      </w:pPr>
      <w:r w:rsidRPr="00BF209E">
        <w:rPr>
          <w:rFonts w:cs="Times New Roman"/>
          <w:lang w:val="lt-LT"/>
        </w:rPr>
        <w:t>B.</w:t>
      </w:r>
      <w:r w:rsidRPr="00BF209E">
        <w:rPr>
          <w:rFonts w:cs="Times New Roman"/>
          <w:lang w:val="lt-LT"/>
        </w:rPr>
        <w:tab/>
      </w:r>
      <w:r w:rsidR="00CE3A52" w:rsidRPr="00BF209E">
        <w:rPr>
          <w:rFonts w:cs="Times New Roman"/>
          <w:lang w:val="lt-LT"/>
        </w:rPr>
        <w:t xml:space="preserve">TIEKIMO IR VARTOJIMO </w:t>
      </w:r>
      <w:r w:rsidRPr="00BF209E">
        <w:rPr>
          <w:rFonts w:cs="Times New Roman"/>
          <w:lang w:val="lt-LT"/>
        </w:rPr>
        <w:t xml:space="preserve"> SĄLYGOS</w:t>
      </w:r>
      <w:r w:rsidR="00CE3A52" w:rsidRPr="00BF209E">
        <w:rPr>
          <w:rFonts w:cs="Times New Roman"/>
          <w:lang w:val="lt-LT"/>
        </w:rPr>
        <w:t xml:space="preserve"> AR APRIBOJIMAI</w:t>
      </w:r>
    </w:p>
    <w:p w:rsidR="00F973B9" w:rsidRPr="00BF209E" w:rsidRDefault="00F973B9" w:rsidP="00681A4D">
      <w:pPr>
        <w:pStyle w:val="BTEMEASMCA"/>
        <w:rPr>
          <w:noProof w:val="0"/>
          <w:szCs w:val="22"/>
          <w:highlight w:val="yellow"/>
        </w:rPr>
      </w:pPr>
    </w:p>
    <w:p w:rsidR="00F973B9" w:rsidRPr="00BF209E" w:rsidRDefault="00F973B9" w:rsidP="00681A4D">
      <w:pPr>
        <w:pStyle w:val="PI-1EMEASMCA"/>
      </w:pPr>
      <w:r w:rsidRPr="00BF209E">
        <w:rPr>
          <w:b w:val="0"/>
        </w:rPr>
        <w:br w:type="page"/>
      </w:r>
      <w:r w:rsidRPr="00BF209E">
        <w:lastRenderedPageBreak/>
        <w:t>A.</w:t>
      </w:r>
      <w:r w:rsidRPr="00BF209E">
        <w:tab/>
        <w:t>GAM</w:t>
      </w:r>
      <w:r w:rsidR="00CE3A52" w:rsidRPr="00BF209E">
        <w:t>IN</w:t>
      </w:r>
      <w:r w:rsidRPr="00BF209E">
        <w:t>TOJAI, ATSAKINGI UŽ SERIJŲ IŠLEIDIMĄ</w:t>
      </w:r>
    </w:p>
    <w:p w:rsidR="00F973B9" w:rsidRPr="00BF209E" w:rsidRDefault="00F973B9" w:rsidP="00681A4D">
      <w:pPr>
        <w:pStyle w:val="BTEMEASMCA"/>
        <w:rPr>
          <w:noProof w:val="0"/>
          <w:szCs w:val="22"/>
          <w:highlight w:val="yellow"/>
        </w:rPr>
      </w:pPr>
    </w:p>
    <w:p w:rsidR="00F973B9" w:rsidRPr="00BF209E" w:rsidRDefault="00F973B9" w:rsidP="00681A4D">
      <w:pPr>
        <w:pStyle w:val="BTuEMEASMCA"/>
        <w:rPr>
          <w:noProof w:val="0"/>
          <w:szCs w:val="22"/>
        </w:rPr>
      </w:pPr>
      <w:r w:rsidRPr="00BF209E">
        <w:rPr>
          <w:noProof w:val="0"/>
          <w:szCs w:val="22"/>
        </w:rPr>
        <w:t>Gamintojo (-ų), atsakingo (-ų) už serijų išleidimą, pavadinimas (-ai) ir adresas (-ai)</w:t>
      </w:r>
    </w:p>
    <w:p w:rsidR="00F973B9" w:rsidRPr="00BF209E" w:rsidRDefault="00F973B9" w:rsidP="00681A4D">
      <w:pPr>
        <w:pStyle w:val="BTEMEASMCA"/>
        <w:rPr>
          <w:noProof w:val="0"/>
          <w:szCs w:val="22"/>
        </w:rPr>
      </w:pPr>
    </w:p>
    <w:p w:rsidR="00F973B9" w:rsidRPr="00BF209E" w:rsidRDefault="00F973B9" w:rsidP="00681A4D">
      <w:pPr>
        <w:numPr>
          <w:ilvl w:val="12"/>
          <w:numId w:val="0"/>
        </w:numPr>
        <w:ind w:right="-2"/>
        <w:rPr>
          <w:szCs w:val="22"/>
        </w:rPr>
      </w:pPr>
      <w:proofErr w:type="spellStart"/>
      <w:r w:rsidRPr="00BF209E">
        <w:rPr>
          <w:szCs w:val="22"/>
        </w:rPr>
        <w:t>Artesan</w:t>
      </w:r>
      <w:proofErr w:type="spellEnd"/>
      <w:r w:rsidRPr="00BF209E">
        <w:rPr>
          <w:szCs w:val="22"/>
        </w:rPr>
        <w:t xml:space="preserve"> </w:t>
      </w:r>
      <w:proofErr w:type="spellStart"/>
      <w:r w:rsidRPr="00BF209E">
        <w:rPr>
          <w:szCs w:val="22"/>
        </w:rPr>
        <w:t>Pharma</w:t>
      </w:r>
      <w:proofErr w:type="spellEnd"/>
      <w:r w:rsidRPr="00BF209E">
        <w:rPr>
          <w:szCs w:val="22"/>
        </w:rPr>
        <w:t xml:space="preserve"> </w:t>
      </w:r>
      <w:proofErr w:type="spellStart"/>
      <w:r w:rsidRPr="00BF209E">
        <w:rPr>
          <w:szCs w:val="22"/>
        </w:rPr>
        <w:t>GmbH</w:t>
      </w:r>
      <w:proofErr w:type="spellEnd"/>
      <w:r w:rsidRPr="00BF209E">
        <w:rPr>
          <w:szCs w:val="22"/>
        </w:rPr>
        <w:t xml:space="preserve"> &amp; </w:t>
      </w:r>
      <w:proofErr w:type="spellStart"/>
      <w:r w:rsidRPr="00BF209E">
        <w:rPr>
          <w:szCs w:val="22"/>
        </w:rPr>
        <w:t>Co</w:t>
      </w:r>
      <w:proofErr w:type="spellEnd"/>
      <w:r w:rsidRPr="00BF209E">
        <w:rPr>
          <w:szCs w:val="22"/>
        </w:rPr>
        <w:t>. KG</w:t>
      </w:r>
    </w:p>
    <w:p w:rsidR="00F973B9" w:rsidRPr="00BF209E" w:rsidRDefault="00F973B9" w:rsidP="00681A4D">
      <w:pPr>
        <w:numPr>
          <w:ilvl w:val="12"/>
          <w:numId w:val="0"/>
        </w:numPr>
        <w:ind w:right="-2"/>
        <w:rPr>
          <w:szCs w:val="22"/>
        </w:rPr>
      </w:pPr>
      <w:proofErr w:type="spellStart"/>
      <w:r w:rsidRPr="00BF209E">
        <w:rPr>
          <w:szCs w:val="22"/>
        </w:rPr>
        <w:t>Wendlandstr</w:t>
      </w:r>
      <w:proofErr w:type="spellEnd"/>
      <w:r w:rsidRPr="00BF209E">
        <w:rPr>
          <w:szCs w:val="22"/>
        </w:rPr>
        <w:t>. 1</w:t>
      </w:r>
    </w:p>
    <w:p w:rsidR="00F973B9" w:rsidRPr="00BF209E" w:rsidRDefault="00F973B9" w:rsidP="00681A4D">
      <w:pPr>
        <w:numPr>
          <w:ilvl w:val="12"/>
          <w:numId w:val="0"/>
        </w:numPr>
        <w:ind w:right="-2"/>
        <w:rPr>
          <w:szCs w:val="22"/>
        </w:rPr>
      </w:pPr>
      <w:r w:rsidRPr="00BF209E">
        <w:rPr>
          <w:szCs w:val="22"/>
        </w:rPr>
        <w:t xml:space="preserve">D-29439 </w:t>
      </w:r>
      <w:proofErr w:type="spellStart"/>
      <w:r w:rsidRPr="00BF209E">
        <w:rPr>
          <w:szCs w:val="22"/>
        </w:rPr>
        <w:t>Lüchow</w:t>
      </w:r>
      <w:proofErr w:type="spellEnd"/>
    </w:p>
    <w:p w:rsidR="00F973B9" w:rsidRPr="00BF209E" w:rsidRDefault="00F973B9" w:rsidP="00681A4D">
      <w:pPr>
        <w:rPr>
          <w:szCs w:val="22"/>
        </w:rPr>
      </w:pPr>
      <w:r w:rsidRPr="00BF209E">
        <w:rPr>
          <w:szCs w:val="22"/>
        </w:rPr>
        <w:t>Vokietija</w:t>
      </w:r>
    </w:p>
    <w:p w:rsidR="00F973B9" w:rsidRPr="00BF209E" w:rsidRDefault="00F973B9" w:rsidP="00681A4D">
      <w:pPr>
        <w:pStyle w:val="Pagrindinistekstas"/>
        <w:spacing w:after="0"/>
        <w:rPr>
          <w:szCs w:val="22"/>
        </w:rPr>
      </w:pPr>
    </w:p>
    <w:p w:rsidR="00F973B9" w:rsidRPr="00BF209E" w:rsidRDefault="00F973B9" w:rsidP="00681A4D">
      <w:pPr>
        <w:pStyle w:val="Pagrindinistekstas"/>
        <w:spacing w:after="0"/>
        <w:rPr>
          <w:szCs w:val="22"/>
        </w:rPr>
      </w:pPr>
      <w:r w:rsidRPr="00BF209E">
        <w:rPr>
          <w:szCs w:val="22"/>
        </w:rPr>
        <w:t>arba</w:t>
      </w:r>
    </w:p>
    <w:p w:rsidR="00F973B9" w:rsidRPr="00BF209E" w:rsidRDefault="00F973B9" w:rsidP="00681A4D">
      <w:pPr>
        <w:pStyle w:val="Pagrindinistekstas"/>
        <w:spacing w:after="0"/>
        <w:rPr>
          <w:szCs w:val="22"/>
        </w:rPr>
      </w:pPr>
    </w:p>
    <w:p w:rsidR="00F973B9" w:rsidRPr="00BF209E" w:rsidRDefault="00F973B9" w:rsidP="00681A4D">
      <w:pPr>
        <w:rPr>
          <w:rFonts w:eastAsia="Arial Unicode MS"/>
          <w:noProof/>
          <w:szCs w:val="22"/>
        </w:rPr>
      </w:pPr>
      <w:r w:rsidRPr="00BF209E">
        <w:rPr>
          <w:rFonts w:eastAsia="Arial Unicode MS"/>
          <w:noProof/>
          <w:szCs w:val="22"/>
        </w:rPr>
        <w:t>Mauermann Arzneimittel KG</w:t>
      </w:r>
    </w:p>
    <w:p w:rsidR="00F973B9" w:rsidRPr="00BF209E" w:rsidRDefault="00F973B9" w:rsidP="00CC0403">
      <w:pPr>
        <w:pStyle w:val="Pagrindinistekstas"/>
        <w:spacing w:after="0"/>
        <w:rPr>
          <w:rFonts w:eastAsia="Arial Unicode MS"/>
          <w:noProof/>
          <w:szCs w:val="22"/>
        </w:rPr>
      </w:pPr>
      <w:r w:rsidRPr="00BF209E">
        <w:rPr>
          <w:rFonts w:eastAsia="Arial Unicode MS"/>
          <w:noProof/>
          <w:szCs w:val="22"/>
        </w:rPr>
        <w:t xml:space="preserve">Sankt Sebastian Straβe 13 </w:t>
      </w:r>
    </w:p>
    <w:p w:rsidR="00F973B9" w:rsidRPr="00BF209E" w:rsidRDefault="00F973B9" w:rsidP="00CC0403">
      <w:pPr>
        <w:pStyle w:val="Pagrindinistekstas"/>
        <w:spacing w:after="0"/>
        <w:rPr>
          <w:rFonts w:eastAsia="Arial Unicode MS"/>
          <w:noProof/>
          <w:szCs w:val="22"/>
        </w:rPr>
      </w:pPr>
      <w:r w:rsidRPr="00BF209E">
        <w:rPr>
          <w:rFonts w:eastAsia="Arial Unicode MS"/>
          <w:noProof/>
          <w:szCs w:val="22"/>
        </w:rPr>
        <w:t xml:space="preserve">82343 Aschering </w:t>
      </w:r>
    </w:p>
    <w:p w:rsidR="00F973B9" w:rsidRPr="00BF209E" w:rsidRDefault="00F973B9" w:rsidP="00681A4D">
      <w:pPr>
        <w:pStyle w:val="Pagrindinistekstas"/>
        <w:spacing w:after="0"/>
        <w:rPr>
          <w:szCs w:val="22"/>
        </w:rPr>
      </w:pPr>
      <w:r w:rsidRPr="00BF209E">
        <w:rPr>
          <w:rFonts w:eastAsia="Arial Unicode MS"/>
          <w:noProof/>
          <w:szCs w:val="22"/>
        </w:rPr>
        <w:t>Vokietija</w:t>
      </w:r>
    </w:p>
    <w:p w:rsidR="00F973B9" w:rsidRPr="00BF209E" w:rsidRDefault="00F973B9" w:rsidP="00681A4D">
      <w:pPr>
        <w:pStyle w:val="Pagrindinistekstas"/>
        <w:spacing w:after="0"/>
        <w:rPr>
          <w:szCs w:val="22"/>
        </w:rPr>
      </w:pPr>
    </w:p>
    <w:p w:rsidR="00F973B9" w:rsidRPr="00BF209E" w:rsidRDefault="00F973B9" w:rsidP="00681A4D">
      <w:pPr>
        <w:pStyle w:val="Pagrindinistekstas"/>
        <w:spacing w:after="0"/>
        <w:rPr>
          <w:szCs w:val="22"/>
        </w:rPr>
      </w:pPr>
      <w:r w:rsidRPr="00BF209E">
        <w:rPr>
          <w:szCs w:val="22"/>
        </w:rPr>
        <w:t>arba</w:t>
      </w:r>
    </w:p>
    <w:p w:rsidR="00F973B9" w:rsidRPr="00BF209E" w:rsidRDefault="00F973B9" w:rsidP="00681A4D">
      <w:pPr>
        <w:pStyle w:val="Pagrindinistekstas"/>
        <w:spacing w:after="0"/>
        <w:rPr>
          <w:szCs w:val="22"/>
        </w:rPr>
      </w:pPr>
    </w:p>
    <w:p w:rsidR="00F973B9" w:rsidRPr="00BF209E" w:rsidRDefault="00F973B9" w:rsidP="00681A4D">
      <w:pPr>
        <w:pStyle w:val="Pagrindinistekstas"/>
        <w:spacing w:after="0"/>
        <w:rPr>
          <w:rFonts w:eastAsia="Arial Unicode MS"/>
          <w:szCs w:val="22"/>
        </w:rPr>
      </w:pPr>
      <w:proofErr w:type="spellStart"/>
      <w:r w:rsidRPr="00BF209E">
        <w:rPr>
          <w:rFonts w:eastAsia="Arial Unicode MS"/>
          <w:szCs w:val="22"/>
        </w:rPr>
        <w:t>Generosan</w:t>
      </w:r>
      <w:proofErr w:type="spellEnd"/>
      <w:r w:rsidRPr="00BF209E">
        <w:rPr>
          <w:rFonts w:eastAsia="Arial Unicode MS"/>
          <w:szCs w:val="22"/>
        </w:rPr>
        <w:t xml:space="preserve"> </w:t>
      </w:r>
      <w:proofErr w:type="spellStart"/>
      <w:r w:rsidRPr="00BF209E">
        <w:rPr>
          <w:rFonts w:eastAsia="Arial Unicode MS"/>
          <w:szCs w:val="22"/>
        </w:rPr>
        <w:t>GmbH</w:t>
      </w:r>
      <w:proofErr w:type="spellEnd"/>
      <w:r w:rsidRPr="00BF209E">
        <w:rPr>
          <w:rFonts w:eastAsia="Arial Unicode MS"/>
          <w:szCs w:val="22"/>
        </w:rPr>
        <w:t xml:space="preserve"> </w:t>
      </w:r>
    </w:p>
    <w:p w:rsidR="00F973B9" w:rsidRPr="00BF209E" w:rsidRDefault="00F973B9" w:rsidP="00681A4D">
      <w:pPr>
        <w:pStyle w:val="Pagrindinistekstas"/>
        <w:spacing w:after="0"/>
        <w:rPr>
          <w:rFonts w:eastAsia="Arial Unicode MS"/>
          <w:szCs w:val="22"/>
        </w:rPr>
      </w:pPr>
      <w:proofErr w:type="spellStart"/>
      <w:r w:rsidRPr="00BF209E">
        <w:rPr>
          <w:rFonts w:eastAsia="Arial Unicode MS"/>
          <w:szCs w:val="22"/>
        </w:rPr>
        <w:t>Calwer</w:t>
      </w:r>
      <w:proofErr w:type="spellEnd"/>
      <w:r w:rsidRPr="00BF209E">
        <w:rPr>
          <w:rFonts w:eastAsia="Arial Unicode MS"/>
          <w:szCs w:val="22"/>
        </w:rPr>
        <w:t xml:space="preserve"> Str.7 </w:t>
      </w:r>
    </w:p>
    <w:p w:rsidR="00F973B9" w:rsidRPr="00BF209E" w:rsidRDefault="00F973B9" w:rsidP="00681A4D">
      <w:pPr>
        <w:pStyle w:val="Pagrindinistekstas"/>
        <w:spacing w:after="0"/>
        <w:rPr>
          <w:rFonts w:eastAsia="Arial Unicode MS"/>
          <w:szCs w:val="22"/>
        </w:rPr>
      </w:pPr>
      <w:r w:rsidRPr="00BF209E">
        <w:rPr>
          <w:rFonts w:eastAsia="Arial Unicode MS"/>
          <w:szCs w:val="22"/>
        </w:rPr>
        <w:t xml:space="preserve">71034 </w:t>
      </w:r>
      <w:proofErr w:type="spellStart"/>
      <w:r w:rsidRPr="00BF209E">
        <w:rPr>
          <w:rFonts w:eastAsia="Arial Unicode MS"/>
          <w:szCs w:val="22"/>
        </w:rPr>
        <w:t>Böblingen</w:t>
      </w:r>
      <w:proofErr w:type="spellEnd"/>
      <w:r w:rsidRPr="00BF209E">
        <w:rPr>
          <w:rFonts w:eastAsia="Arial Unicode MS"/>
          <w:szCs w:val="22"/>
        </w:rPr>
        <w:t xml:space="preserve"> </w:t>
      </w:r>
    </w:p>
    <w:p w:rsidR="00F973B9" w:rsidRPr="00BF209E" w:rsidRDefault="00F973B9" w:rsidP="00681A4D">
      <w:pPr>
        <w:pStyle w:val="Pagrindinistekstas"/>
        <w:spacing w:after="0"/>
        <w:rPr>
          <w:szCs w:val="22"/>
        </w:rPr>
      </w:pPr>
      <w:r w:rsidRPr="00BF209E">
        <w:rPr>
          <w:rFonts w:eastAsia="Arial Unicode MS"/>
          <w:szCs w:val="22"/>
        </w:rPr>
        <w:t>Vokietija</w:t>
      </w:r>
    </w:p>
    <w:p w:rsidR="00F973B9" w:rsidRPr="00BF209E" w:rsidRDefault="00F973B9" w:rsidP="00681A4D">
      <w:pPr>
        <w:pStyle w:val="BTEMEASMCA"/>
        <w:rPr>
          <w:noProof w:val="0"/>
          <w:szCs w:val="22"/>
          <w:highlight w:val="yellow"/>
        </w:rPr>
      </w:pPr>
    </w:p>
    <w:p w:rsidR="00F973B9" w:rsidRPr="00BF209E" w:rsidRDefault="00F973B9" w:rsidP="00681A4D">
      <w:pPr>
        <w:pStyle w:val="BTEMEASMCA"/>
        <w:rPr>
          <w:noProof w:val="0"/>
          <w:szCs w:val="22"/>
        </w:rPr>
      </w:pPr>
      <w:r w:rsidRPr="00BF209E">
        <w:rPr>
          <w:noProof w:val="0"/>
          <w:szCs w:val="22"/>
        </w:rPr>
        <w:t>Su pakuote pateikiamame lapelyje nurodomas gamintojo, atsakingo už konkrečios serijos išleidimą, pavadinimas ir adresas.</w:t>
      </w:r>
    </w:p>
    <w:p w:rsidR="00F973B9" w:rsidRPr="00BF209E" w:rsidRDefault="00F973B9" w:rsidP="00681A4D">
      <w:pPr>
        <w:pStyle w:val="BTEMEASMCA"/>
        <w:rPr>
          <w:noProof w:val="0"/>
          <w:szCs w:val="22"/>
          <w:highlight w:val="yellow"/>
        </w:rPr>
      </w:pPr>
    </w:p>
    <w:p w:rsidR="00F973B9" w:rsidRPr="00BF209E" w:rsidRDefault="00F973B9" w:rsidP="00681A4D">
      <w:pPr>
        <w:pStyle w:val="BTEMEASMCA"/>
        <w:rPr>
          <w:noProof w:val="0"/>
          <w:szCs w:val="22"/>
          <w:highlight w:val="yellow"/>
        </w:rPr>
      </w:pPr>
    </w:p>
    <w:p w:rsidR="00F973B9" w:rsidRPr="00BF209E" w:rsidRDefault="00F973B9" w:rsidP="00681A4D">
      <w:pPr>
        <w:pStyle w:val="PI-1EMEASMCA"/>
      </w:pPr>
      <w:bookmarkStart w:id="7" w:name="_Toc129243254"/>
      <w:bookmarkStart w:id="8" w:name="_Toc129243129"/>
      <w:r w:rsidRPr="00BF209E">
        <w:t>B.</w:t>
      </w:r>
      <w:r w:rsidRPr="00BF209E">
        <w:tab/>
      </w:r>
      <w:r w:rsidR="00CE3A52" w:rsidRPr="00BF209E">
        <w:t xml:space="preserve">TIEKIMO IR VARTOJIMO </w:t>
      </w:r>
      <w:r w:rsidRPr="00BF209E">
        <w:t xml:space="preserve"> SĄLYGOS</w:t>
      </w:r>
      <w:bookmarkEnd w:id="7"/>
      <w:bookmarkEnd w:id="8"/>
      <w:r w:rsidR="00CE3A52" w:rsidRPr="00BF209E">
        <w:t xml:space="preserve"> AR APRIBOJIMAI</w:t>
      </w:r>
    </w:p>
    <w:p w:rsidR="00F973B9" w:rsidRPr="00BF209E" w:rsidRDefault="00F973B9" w:rsidP="00681A4D">
      <w:pPr>
        <w:pStyle w:val="BTEMEASMCA"/>
        <w:rPr>
          <w:noProof w:val="0"/>
          <w:szCs w:val="22"/>
        </w:rPr>
      </w:pPr>
    </w:p>
    <w:p w:rsidR="00F973B9" w:rsidRPr="00BF209E" w:rsidRDefault="00F973B9" w:rsidP="00681A4D">
      <w:pPr>
        <w:pStyle w:val="BTEMEASMCA"/>
        <w:rPr>
          <w:noProof w:val="0"/>
          <w:szCs w:val="22"/>
        </w:rPr>
      </w:pPr>
    </w:p>
    <w:p w:rsidR="00F973B9" w:rsidRPr="00BF209E" w:rsidRDefault="00F973B9" w:rsidP="00681A4D">
      <w:pPr>
        <w:pStyle w:val="BTEMEASMCA"/>
        <w:rPr>
          <w:noProof w:val="0"/>
          <w:szCs w:val="22"/>
        </w:rPr>
      </w:pPr>
      <w:r w:rsidRPr="00BF209E">
        <w:rPr>
          <w:noProof w:val="0"/>
          <w:szCs w:val="22"/>
        </w:rPr>
        <w:t>Receptinis vaistinis preparatas</w:t>
      </w:r>
    </w:p>
    <w:p w:rsidR="00F973B9" w:rsidRPr="00BF209E" w:rsidRDefault="00F973B9" w:rsidP="00681A4D">
      <w:pPr>
        <w:pStyle w:val="BTEMEASMCA"/>
        <w:rPr>
          <w:noProof w:val="0"/>
          <w:szCs w:val="22"/>
          <w:highlight w:val="yellow"/>
        </w:rPr>
      </w:pPr>
    </w:p>
    <w:p w:rsidR="00F973B9" w:rsidRPr="00BF209E" w:rsidRDefault="00F973B9" w:rsidP="00F074FE">
      <w:pPr>
        <w:pStyle w:val="Pagrindinistekstas"/>
        <w:spacing w:after="0"/>
        <w:rPr>
          <w:szCs w:val="22"/>
        </w:rPr>
      </w:pPr>
      <w:r w:rsidRPr="00BF209E">
        <w:rPr>
          <w:szCs w:val="22"/>
        </w:rPr>
        <w:br w:type="page"/>
      </w:r>
      <w:r w:rsidRPr="00BF209E" w:rsidDel="00681A4D">
        <w:rPr>
          <w:b/>
          <w:szCs w:val="22"/>
        </w:rPr>
        <w:lastRenderedPageBreak/>
        <w:t xml:space="preserve"> </w:t>
      </w:r>
    </w:p>
    <w:p w:rsidR="00F973B9" w:rsidRPr="00BF209E" w:rsidRDefault="00F973B9" w:rsidP="00C01446">
      <w:pPr>
        <w:pStyle w:val="Pagrindinistekstas"/>
        <w:spacing w:after="0"/>
        <w:rPr>
          <w:szCs w:val="22"/>
        </w:rPr>
      </w:pPr>
    </w:p>
    <w:p w:rsidR="00F973B9" w:rsidRPr="00BF209E" w:rsidRDefault="00F973B9" w:rsidP="00C01446">
      <w:pPr>
        <w:pStyle w:val="Pagrindinistekstas"/>
        <w:spacing w:after="0"/>
        <w:rPr>
          <w:szCs w:val="22"/>
        </w:rPr>
      </w:pPr>
    </w:p>
    <w:p w:rsidR="00F973B9" w:rsidRPr="00BF209E" w:rsidRDefault="00F973B9" w:rsidP="00C01446">
      <w:pPr>
        <w:pStyle w:val="Pagrindinistekstas"/>
        <w:spacing w:after="0"/>
        <w:rPr>
          <w:szCs w:val="22"/>
        </w:rPr>
      </w:pPr>
    </w:p>
    <w:p w:rsidR="00F973B9" w:rsidRPr="00BF209E" w:rsidRDefault="00F973B9" w:rsidP="00C01446">
      <w:pPr>
        <w:pStyle w:val="Pagrindinistekstas"/>
        <w:spacing w:after="0"/>
        <w:rPr>
          <w:szCs w:val="22"/>
        </w:rPr>
      </w:pPr>
    </w:p>
    <w:p w:rsidR="00F973B9" w:rsidRPr="00BF209E" w:rsidRDefault="00F973B9" w:rsidP="00C01446">
      <w:pPr>
        <w:pStyle w:val="Pagrindinistekstas"/>
        <w:spacing w:after="0"/>
        <w:rPr>
          <w:szCs w:val="22"/>
        </w:rPr>
      </w:pPr>
    </w:p>
    <w:p w:rsidR="00F973B9" w:rsidRPr="00BF209E" w:rsidRDefault="00F973B9" w:rsidP="00C01446">
      <w:pPr>
        <w:pStyle w:val="Pagrindinistekstas"/>
        <w:spacing w:after="0"/>
        <w:rPr>
          <w:szCs w:val="22"/>
        </w:rPr>
      </w:pPr>
    </w:p>
    <w:p w:rsidR="00F973B9" w:rsidRPr="00BF209E" w:rsidRDefault="00F973B9" w:rsidP="00C01446">
      <w:pPr>
        <w:pStyle w:val="Pagrindinistekstas"/>
        <w:spacing w:after="0"/>
        <w:rPr>
          <w:szCs w:val="22"/>
        </w:rPr>
      </w:pPr>
    </w:p>
    <w:p w:rsidR="00F973B9" w:rsidRPr="00BF209E" w:rsidRDefault="00F973B9" w:rsidP="00C01446">
      <w:pPr>
        <w:pStyle w:val="Pagrindinistekstas"/>
        <w:spacing w:after="0"/>
        <w:rPr>
          <w:szCs w:val="22"/>
        </w:rPr>
      </w:pPr>
    </w:p>
    <w:p w:rsidR="00F973B9" w:rsidRPr="00BF209E" w:rsidRDefault="00F973B9" w:rsidP="00C01446">
      <w:pPr>
        <w:pStyle w:val="Pagrindinistekstas"/>
        <w:spacing w:after="0"/>
        <w:rPr>
          <w:szCs w:val="22"/>
        </w:rPr>
      </w:pPr>
    </w:p>
    <w:p w:rsidR="00F973B9" w:rsidRPr="00BF209E" w:rsidRDefault="00F973B9" w:rsidP="00C01446">
      <w:pPr>
        <w:pStyle w:val="Pagrindinistekstas"/>
        <w:spacing w:after="0"/>
        <w:rPr>
          <w:szCs w:val="22"/>
        </w:rPr>
      </w:pPr>
    </w:p>
    <w:p w:rsidR="00F973B9" w:rsidRPr="00BF209E" w:rsidRDefault="00F973B9" w:rsidP="00C01446">
      <w:pPr>
        <w:pStyle w:val="Pagrindinistekstas"/>
        <w:spacing w:after="0"/>
        <w:rPr>
          <w:szCs w:val="22"/>
        </w:rPr>
      </w:pPr>
    </w:p>
    <w:p w:rsidR="00F973B9" w:rsidRPr="00BF209E" w:rsidRDefault="00F973B9" w:rsidP="00C01446">
      <w:pPr>
        <w:pStyle w:val="Pagrindinistekstas"/>
        <w:spacing w:after="0"/>
        <w:rPr>
          <w:szCs w:val="22"/>
        </w:rPr>
      </w:pPr>
    </w:p>
    <w:p w:rsidR="00F973B9" w:rsidRPr="00BF209E" w:rsidRDefault="00F973B9" w:rsidP="00C01446">
      <w:pPr>
        <w:pStyle w:val="Pagrindinistekstas"/>
        <w:spacing w:after="0"/>
        <w:rPr>
          <w:szCs w:val="22"/>
        </w:rPr>
      </w:pPr>
    </w:p>
    <w:p w:rsidR="00F973B9" w:rsidRPr="00BF209E" w:rsidRDefault="00F973B9" w:rsidP="00C01446">
      <w:pPr>
        <w:pStyle w:val="Pagrindinistekstas"/>
        <w:spacing w:after="0"/>
        <w:rPr>
          <w:szCs w:val="22"/>
        </w:rPr>
      </w:pPr>
    </w:p>
    <w:p w:rsidR="00F973B9" w:rsidRPr="00BF209E" w:rsidRDefault="00F973B9" w:rsidP="00C01446">
      <w:pPr>
        <w:pStyle w:val="Pagrindinistekstas"/>
        <w:spacing w:after="0"/>
        <w:rPr>
          <w:szCs w:val="22"/>
        </w:rPr>
      </w:pPr>
    </w:p>
    <w:p w:rsidR="00F973B9" w:rsidRPr="00BF209E" w:rsidRDefault="00F973B9" w:rsidP="00C01446">
      <w:pPr>
        <w:pStyle w:val="Pagrindinistekstas"/>
        <w:spacing w:after="0"/>
        <w:rPr>
          <w:szCs w:val="22"/>
        </w:rPr>
      </w:pPr>
    </w:p>
    <w:p w:rsidR="00F973B9" w:rsidRPr="00BF209E" w:rsidRDefault="00F973B9" w:rsidP="00C01446">
      <w:pPr>
        <w:pStyle w:val="Pagrindinistekstas"/>
        <w:spacing w:after="0"/>
        <w:rPr>
          <w:szCs w:val="22"/>
        </w:rPr>
      </w:pPr>
    </w:p>
    <w:p w:rsidR="00F973B9" w:rsidRPr="00BF209E" w:rsidRDefault="00F973B9" w:rsidP="00C01446">
      <w:pPr>
        <w:pStyle w:val="Pagrindinistekstas"/>
        <w:spacing w:after="0"/>
        <w:rPr>
          <w:szCs w:val="22"/>
        </w:rPr>
      </w:pPr>
    </w:p>
    <w:p w:rsidR="00F973B9" w:rsidRPr="00BF209E" w:rsidRDefault="00F973B9" w:rsidP="00C01446">
      <w:pPr>
        <w:pStyle w:val="Pagrindinistekstas"/>
        <w:spacing w:after="0"/>
        <w:rPr>
          <w:szCs w:val="22"/>
        </w:rPr>
      </w:pPr>
    </w:p>
    <w:p w:rsidR="00F973B9" w:rsidRPr="00BF209E" w:rsidRDefault="00F973B9" w:rsidP="00C01446">
      <w:pPr>
        <w:pStyle w:val="Pagrindinistekstas"/>
        <w:spacing w:after="0"/>
        <w:rPr>
          <w:szCs w:val="22"/>
        </w:rPr>
      </w:pPr>
    </w:p>
    <w:p w:rsidR="00F973B9" w:rsidRPr="00BF209E" w:rsidRDefault="00F973B9" w:rsidP="00C01446">
      <w:pPr>
        <w:pStyle w:val="Pagrindinistekstas"/>
        <w:spacing w:after="0"/>
        <w:rPr>
          <w:szCs w:val="22"/>
        </w:rPr>
      </w:pPr>
    </w:p>
    <w:p w:rsidR="00F973B9" w:rsidRPr="00BF209E" w:rsidRDefault="00F973B9" w:rsidP="00C01446">
      <w:pPr>
        <w:pStyle w:val="Pavadinimas"/>
        <w:rPr>
          <w:szCs w:val="22"/>
        </w:rPr>
      </w:pPr>
    </w:p>
    <w:p w:rsidR="00F973B9" w:rsidRPr="00BF209E" w:rsidRDefault="00F973B9" w:rsidP="00C01446">
      <w:pPr>
        <w:pStyle w:val="Pavadinimas"/>
        <w:rPr>
          <w:szCs w:val="22"/>
        </w:rPr>
      </w:pPr>
      <w:r w:rsidRPr="00BF209E">
        <w:rPr>
          <w:szCs w:val="22"/>
        </w:rPr>
        <w:t>III PRIEDAS</w:t>
      </w:r>
    </w:p>
    <w:p w:rsidR="00F973B9" w:rsidRPr="00BF209E" w:rsidRDefault="00F973B9" w:rsidP="00C01446">
      <w:pPr>
        <w:pStyle w:val="Pagrindinistekstas"/>
        <w:spacing w:after="0"/>
        <w:rPr>
          <w:szCs w:val="22"/>
        </w:rPr>
      </w:pPr>
    </w:p>
    <w:p w:rsidR="00F973B9" w:rsidRPr="00BF209E" w:rsidRDefault="00F973B9" w:rsidP="00C01446">
      <w:pPr>
        <w:pStyle w:val="Pagrindinistekstas"/>
        <w:spacing w:after="0"/>
        <w:jc w:val="center"/>
        <w:rPr>
          <w:b/>
          <w:szCs w:val="22"/>
        </w:rPr>
      </w:pPr>
      <w:r w:rsidRPr="00BF209E">
        <w:rPr>
          <w:b/>
          <w:szCs w:val="22"/>
        </w:rPr>
        <w:t>ŽENKLINIMAS IR PAKUOTĖS LAPELIS</w:t>
      </w:r>
    </w:p>
    <w:p w:rsidR="00F973B9" w:rsidRPr="00BF209E" w:rsidRDefault="00F973B9" w:rsidP="00C01446">
      <w:pPr>
        <w:pStyle w:val="Pagrindinistekstas"/>
        <w:spacing w:after="0"/>
        <w:rPr>
          <w:szCs w:val="22"/>
        </w:rPr>
      </w:pPr>
      <w:r w:rsidRPr="00BF209E">
        <w:rPr>
          <w:szCs w:val="22"/>
        </w:rPr>
        <w:br w:type="page"/>
      </w:r>
    </w:p>
    <w:p w:rsidR="00F973B9" w:rsidRPr="00BF209E" w:rsidRDefault="00F973B9" w:rsidP="00C01446">
      <w:pPr>
        <w:pStyle w:val="Pagrindinistekstas"/>
        <w:spacing w:after="0"/>
        <w:rPr>
          <w:szCs w:val="22"/>
        </w:rPr>
      </w:pPr>
    </w:p>
    <w:p w:rsidR="00F973B9" w:rsidRPr="00BF209E" w:rsidRDefault="00F973B9" w:rsidP="00C01446">
      <w:pPr>
        <w:pStyle w:val="Pagrindinistekstas"/>
        <w:spacing w:after="0"/>
        <w:rPr>
          <w:szCs w:val="22"/>
        </w:rPr>
      </w:pPr>
    </w:p>
    <w:p w:rsidR="00F973B9" w:rsidRPr="00BF209E" w:rsidRDefault="00F973B9" w:rsidP="00C01446">
      <w:pPr>
        <w:pStyle w:val="Pagrindinistekstas"/>
        <w:spacing w:after="0"/>
        <w:rPr>
          <w:szCs w:val="22"/>
        </w:rPr>
      </w:pPr>
    </w:p>
    <w:p w:rsidR="00F973B9" w:rsidRPr="00BF209E" w:rsidRDefault="00F973B9" w:rsidP="00C01446">
      <w:pPr>
        <w:pStyle w:val="Pagrindinistekstas"/>
        <w:spacing w:after="0"/>
        <w:rPr>
          <w:szCs w:val="22"/>
        </w:rPr>
      </w:pPr>
    </w:p>
    <w:p w:rsidR="00F973B9" w:rsidRPr="00BF209E" w:rsidRDefault="00F973B9" w:rsidP="00C01446">
      <w:pPr>
        <w:pStyle w:val="Pagrindinistekstas"/>
        <w:spacing w:after="0"/>
        <w:rPr>
          <w:szCs w:val="22"/>
        </w:rPr>
      </w:pPr>
    </w:p>
    <w:p w:rsidR="00F973B9" w:rsidRPr="00BF209E" w:rsidRDefault="00F973B9" w:rsidP="00C01446">
      <w:pPr>
        <w:pStyle w:val="Pagrindinistekstas"/>
        <w:spacing w:after="0"/>
        <w:rPr>
          <w:szCs w:val="22"/>
        </w:rPr>
      </w:pPr>
    </w:p>
    <w:p w:rsidR="00F973B9" w:rsidRPr="00BF209E" w:rsidRDefault="00F973B9" w:rsidP="00C01446">
      <w:pPr>
        <w:pStyle w:val="Pagrindinistekstas"/>
        <w:spacing w:after="0"/>
        <w:rPr>
          <w:szCs w:val="22"/>
        </w:rPr>
      </w:pPr>
    </w:p>
    <w:p w:rsidR="00F973B9" w:rsidRPr="00BF209E" w:rsidRDefault="00F973B9" w:rsidP="00C01446">
      <w:pPr>
        <w:pStyle w:val="Pagrindinistekstas"/>
        <w:spacing w:after="0"/>
        <w:rPr>
          <w:szCs w:val="22"/>
        </w:rPr>
      </w:pPr>
    </w:p>
    <w:p w:rsidR="00F973B9" w:rsidRPr="00BF209E" w:rsidRDefault="00F973B9" w:rsidP="00C01446">
      <w:pPr>
        <w:pStyle w:val="Pagrindinistekstas"/>
        <w:spacing w:after="0"/>
        <w:rPr>
          <w:szCs w:val="22"/>
        </w:rPr>
      </w:pPr>
    </w:p>
    <w:p w:rsidR="00F973B9" w:rsidRPr="00BF209E" w:rsidRDefault="00F973B9" w:rsidP="00C01446">
      <w:pPr>
        <w:pStyle w:val="Pagrindinistekstas"/>
        <w:spacing w:after="0"/>
        <w:rPr>
          <w:szCs w:val="22"/>
        </w:rPr>
      </w:pPr>
    </w:p>
    <w:p w:rsidR="00F973B9" w:rsidRPr="00BF209E" w:rsidRDefault="00F973B9" w:rsidP="00C01446">
      <w:pPr>
        <w:pStyle w:val="Pagrindinistekstas"/>
        <w:spacing w:after="0"/>
        <w:rPr>
          <w:szCs w:val="22"/>
        </w:rPr>
      </w:pPr>
    </w:p>
    <w:p w:rsidR="00F973B9" w:rsidRPr="00BF209E" w:rsidRDefault="00F973B9" w:rsidP="00C01446">
      <w:pPr>
        <w:pStyle w:val="Pagrindinistekstas"/>
        <w:spacing w:after="0"/>
        <w:rPr>
          <w:szCs w:val="22"/>
        </w:rPr>
      </w:pPr>
    </w:p>
    <w:p w:rsidR="00F973B9" w:rsidRPr="00BF209E" w:rsidRDefault="00F973B9" w:rsidP="00C01446">
      <w:pPr>
        <w:pStyle w:val="Pagrindinistekstas"/>
        <w:spacing w:after="0"/>
        <w:rPr>
          <w:szCs w:val="22"/>
        </w:rPr>
      </w:pPr>
    </w:p>
    <w:p w:rsidR="00F973B9" w:rsidRPr="00BF209E" w:rsidRDefault="00F973B9" w:rsidP="00C01446">
      <w:pPr>
        <w:pStyle w:val="Pagrindinistekstas"/>
        <w:spacing w:after="0"/>
        <w:rPr>
          <w:szCs w:val="22"/>
        </w:rPr>
      </w:pPr>
    </w:p>
    <w:p w:rsidR="00F973B9" w:rsidRPr="00BF209E" w:rsidRDefault="00F973B9" w:rsidP="00C01446">
      <w:pPr>
        <w:pStyle w:val="Pagrindinistekstas"/>
        <w:spacing w:after="0"/>
        <w:rPr>
          <w:szCs w:val="22"/>
        </w:rPr>
      </w:pPr>
    </w:p>
    <w:p w:rsidR="00F973B9" w:rsidRPr="00BF209E" w:rsidRDefault="00F973B9" w:rsidP="00C01446">
      <w:pPr>
        <w:pStyle w:val="Pagrindinistekstas"/>
        <w:spacing w:after="0"/>
        <w:rPr>
          <w:szCs w:val="22"/>
        </w:rPr>
      </w:pPr>
    </w:p>
    <w:p w:rsidR="00F973B9" w:rsidRPr="00BF209E" w:rsidRDefault="00F973B9" w:rsidP="00C01446">
      <w:pPr>
        <w:pStyle w:val="Pagrindinistekstas"/>
        <w:spacing w:after="0"/>
        <w:rPr>
          <w:szCs w:val="22"/>
        </w:rPr>
      </w:pPr>
    </w:p>
    <w:p w:rsidR="00F973B9" w:rsidRPr="00BF209E" w:rsidRDefault="00F973B9" w:rsidP="00C01446">
      <w:pPr>
        <w:pStyle w:val="Pagrindinistekstas"/>
        <w:spacing w:after="0"/>
        <w:rPr>
          <w:szCs w:val="22"/>
        </w:rPr>
      </w:pPr>
    </w:p>
    <w:p w:rsidR="00F973B9" w:rsidRPr="00BF209E" w:rsidRDefault="00F973B9" w:rsidP="00C01446">
      <w:pPr>
        <w:pStyle w:val="Pagrindinistekstas"/>
        <w:spacing w:after="0"/>
        <w:rPr>
          <w:szCs w:val="22"/>
        </w:rPr>
      </w:pPr>
    </w:p>
    <w:p w:rsidR="00F973B9" w:rsidRPr="00BF209E" w:rsidRDefault="00F973B9" w:rsidP="00C01446">
      <w:pPr>
        <w:pStyle w:val="Pagrindinistekstas"/>
        <w:spacing w:after="0"/>
        <w:rPr>
          <w:szCs w:val="22"/>
        </w:rPr>
      </w:pPr>
    </w:p>
    <w:p w:rsidR="00F973B9" w:rsidRPr="00BF209E" w:rsidRDefault="00F973B9" w:rsidP="00C01446">
      <w:pPr>
        <w:pStyle w:val="Pagrindinistekstas"/>
        <w:spacing w:after="0"/>
        <w:rPr>
          <w:szCs w:val="22"/>
        </w:rPr>
      </w:pPr>
    </w:p>
    <w:p w:rsidR="00F973B9" w:rsidRPr="00BF209E" w:rsidRDefault="00F973B9" w:rsidP="00C01446">
      <w:pPr>
        <w:pStyle w:val="Pagrindinistekstas"/>
        <w:spacing w:after="0"/>
        <w:rPr>
          <w:szCs w:val="22"/>
        </w:rPr>
      </w:pPr>
    </w:p>
    <w:p w:rsidR="00F973B9" w:rsidRPr="00BF209E" w:rsidRDefault="00F973B9" w:rsidP="00C01446">
      <w:pPr>
        <w:pStyle w:val="Pavadinimas"/>
        <w:rPr>
          <w:szCs w:val="22"/>
        </w:rPr>
      </w:pPr>
      <w:r w:rsidRPr="00BF209E">
        <w:rPr>
          <w:szCs w:val="22"/>
        </w:rPr>
        <w:t>A. ŽENKLINIMAS</w:t>
      </w:r>
    </w:p>
    <w:p w:rsidR="00F973B9" w:rsidRPr="00BF209E" w:rsidRDefault="00F973B9" w:rsidP="009E0244">
      <w:pPr>
        <w:shd w:val="clear" w:color="auto" w:fill="FFFFFF"/>
        <w:rPr>
          <w:noProof/>
          <w:szCs w:val="22"/>
        </w:rPr>
      </w:pPr>
      <w:r w:rsidRPr="00BF209E">
        <w:rPr>
          <w:szCs w:val="22"/>
        </w:rPr>
        <w:br w:type="page"/>
      </w:r>
    </w:p>
    <w:p w:rsidR="00F973B9" w:rsidRPr="00BF209E" w:rsidRDefault="00F973B9" w:rsidP="009E0244">
      <w:pPr>
        <w:pBdr>
          <w:top w:val="single" w:sz="4" w:space="1" w:color="auto"/>
          <w:left w:val="single" w:sz="4" w:space="4" w:color="auto"/>
          <w:bottom w:val="single" w:sz="4" w:space="1" w:color="auto"/>
          <w:right w:val="single" w:sz="4" w:space="4" w:color="auto"/>
        </w:pBdr>
        <w:rPr>
          <w:b/>
          <w:noProof/>
          <w:szCs w:val="22"/>
        </w:rPr>
      </w:pPr>
      <w:r w:rsidRPr="00BF209E">
        <w:rPr>
          <w:b/>
          <w:noProof/>
          <w:szCs w:val="22"/>
        </w:rPr>
        <w:lastRenderedPageBreak/>
        <w:t>INFORMACIJA ANT IŠORINĖS IR VIDINĖS PAKUOTĖS</w:t>
      </w:r>
    </w:p>
    <w:p w:rsidR="00F973B9" w:rsidRPr="00BF209E" w:rsidRDefault="00F973B9" w:rsidP="009E0244">
      <w:pPr>
        <w:pBdr>
          <w:top w:val="single" w:sz="4" w:space="1" w:color="auto"/>
          <w:left w:val="single" w:sz="4" w:space="4" w:color="auto"/>
          <w:bottom w:val="single" w:sz="4" w:space="1" w:color="auto"/>
          <w:right w:val="single" w:sz="4" w:space="4" w:color="auto"/>
        </w:pBdr>
        <w:ind w:left="567" w:hanging="567"/>
        <w:rPr>
          <w:bCs/>
          <w:noProof/>
          <w:szCs w:val="22"/>
        </w:rPr>
      </w:pPr>
    </w:p>
    <w:p w:rsidR="00F973B9" w:rsidRPr="00BF209E" w:rsidRDefault="00F973B9" w:rsidP="009E0244">
      <w:pPr>
        <w:pBdr>
          <w:top w:val="single" w:sz="4" w:space="1" w:color="auto"/>
          <w:left w:val="single" w:sz="4" w:space="4" w:color="auto"/>
          <w:bottom w:val="single" w:sz="4" w:space="1" w:color="auto"/>
          <w:right w:val="single" w:sz="4" w:space="4" w:color="auto"/>
        </w:pBdr>
        <w:rPr>
          <w:b/>
          <w:bCs/>
          <w:noProof/>
          <w:szCs w:val="22"/>
        </w:rPr>
      </w:pPr>
      <w:r w:rsidRPr="00BF209E">
        <w:rPr>
          <w:b/>
          <w:noProof/>
          <w:szCs w:val="22"/>
        </w:rPr>
        <w:t xml:space="preserve">Dėžutė, kurioje yra </w:t>
      </w:r>
      <w:r w:rsidRPr="00BF209E">
        <w:rPr>
          <w:b/>
          <w:szCs w:val="22"/>
        </w:rPr>
        <w:t>DTPE buteliukas ir</w:t>
      </w:r>
      <w:r w:rsidRPr="00BF209E">
        <w:rPr>
          <w:b/>
          <w:i/>
          <w:szCs w:val="22"/>
        </w:rPr>
        <w:t xml:space="preserve"> </w:t>
      </w:r>
      <w:r w:rsidRPr="00BF209E">
        <w:rPr>
          <w:b/>
          <w:szCs w:val="22"/>
        </w:rPr>
        <w:t xml:space="preserve">DTPE buteliukas </w:t>
      </w:r>
    </w:p>
    <w:p w:rsidR="00F973B9" w:rsidRPr="00BF209E" w:rsidRDefault="00F973B9" w:rsidP="009E0244">
      <w:pPr>
        <w:rPr>
          <w:noProof/>
          <w:szCs w:val="22"/>
        </w:rPr>
      </w:pPr>
    </w:p>
    <w:p w:rsidR="00F973B9" w:rsidRPr="00BF209E" w:rsidRDefault="00F973B9" w:rsidP="009E0244">
      <w:pPr>
        <w:rPr>
          <w:noProof/>
          <w:szCs w:val="22"/>
        </w:rPr>
      </w:pPr>
    </w:p>
    <w:p w:rsidR="00F973B9" w:rsidRPr="00BF209E" w:rsidRDefault="00F973B9" w:rsidP="009E0244">
      <w:pPr>
        <w:pBdr>
          <w:top w:val="single" w:sz="4" w:space="1" w:color="auto"/>
          <w:left w:val="single" w:sz="4" w:space="4" w:color="auto"/>
          <w:bottom w:val="single" w:sz="4" w:space="1" w:color="auto"/>
          <w:right w:val="single" w:sz="4" w:space="4" w:color="auto"/>
        </w:pBdr>
        <w:ind w:left="567" w:hanging="567"/>
        <w:outlineLvl w:val="0"/>
        <w:rPr>
          <w:noProof/>
          <w:szCs w:val="22"/>
        </w:rPr>
      </w:pPr>
      <w:r w:rsidRPr="00BF209E">
        <w:rPr>
          <w:b/>
          <w:noProof/>
          <w:szCs w:val="22"/>
        </w:rPr>
        <w:t>1.</w:t>
      </w:r>
      <w:r w:rsidRPr="00BF209E">
        <w:rPr>
          <w:b/>
          <w:noProof/>
          <w:szCs w:val="22"/>
        </w:rPr>
        <w:tab/>
        <w:t>VAISTINIO PREPARATO PAVADINIMAS</w:t>
      </w:r>
    </w:p>
    <w:p w:rsidR="00F973B9" w:rsidRPr="00BF209E" w:rsidRDefault="00F973B9" w:rsidP="009E0244">
      <w:pPr>
        <w:rPr>
          <w:noProof/>
          <w:szCs w:val="22"/>
        </w:rPr>
      </w:pPr>
    </w:p>
    <w:p w:rsidR="00F973B9" w:rsidRPr="00BF209E" w:rsidRDefault="00F973B9" w:rsidP="009E0244">
      <w:pPr>
        <w:rPr>
          <w:bCs/>
          <w:szCs w:val="22"/>
        </w:rPr>
      </w:pPr>
      <w:proofErr w:type="spellStart"/>
      <w:r w:rsidRPr="00BF209E">
        <w:rPr>
          <w:bCs/>
          <w:szCs w:val="22"/>
        </w:rPr>
        <w:t>Amlodigamma</w:t>
      </w:r>
      <w:proofErr w:type="spellEnd"/>
      <w:r w:rsidRPr="00BF209E">
        <w:rPr>
          <w:bCs/>
          <w:szCs w:val="22"/>
        </w:rPr>
        <w:t xml:space="preserve"> 5 mg tabletės</w:t>
      </w:r>
    </w:p>
    <w:p w:rsidR="00F973B9" w:rsidRPr="00BF209E" w:rsidRDefault="00F973B9" w:rsidP="009E0244">
      <w:pPr>
        <w:rPr>
          <w:noProof/>
          <w:szCs w:val="22"/>
        </w:rPr>
      </w:pPr>
      <w:proofErr w:type="spellStart"/>
      <w:r w:rsidRPr="00BF209E">
        <w:rPr>
          <w:szCs w:val="22"/>
        </w:rPr>
        <w:t>Amlodipinas</w:t>
      </w:r>
      <w:proofErr w:type="spellEnd"/>
    </w:p>
    <w:p w:rsidR="00F973B9" w:rsidRPr="00BF209E" w:rsidRDefault="00F973B9" w:rsidP="009E0244">
      <w:pPr>
        <w:rPr>
          <w:noProof/>
          <w:szCs w:val="22"/>
        </w:rPr>
      </w:pPr>
    </w:p>
    <w:p w:rsidR="00F973B9" w:rsidRPr="00BF209E" w:rsidRDefault="00F973B9" w:rsidP="009E0244">
      <w:pPr>
        <w:rPr>
          <w:noProof/>
          <w:szCs w:val="22"/>
        </w:rPr>
      </w:pPr>
    </w:p>
    <w:p w:rsidR="00F973B9" w:rsidRPr="00BF209E" w:rsidRDefault="00F973B9" w:rsidP="009E0244">
      <w:pPr>
        <w:pBdr>
          <w:top w:val="single" w:sz="4" w:space="1" w:color="auto"/>
          <w:left w:val="single" w:sz="4" w:space="4" w:color="auto"/>
          <w:bottom w:val="single" w:sz="4" w:space="1" w:color="auto"/>
          <w:right w:val="single" w:sz="4" w:space="4" w:color="auto"/>
        </w:pBdr>
        <w:ind w:left="567" w:hanging="567"/>
        <w:outlineLvl w:val="0"/>
        <w:rPr>
          <w:b/>
          <w:noProof/>
          <w:szCs w:val="22"/>
        </w:rPr>
      </w:pPr>
      <w:r w:rsidRPr="00BF209E">
        <w:rPr>
          <w:b/>
          <w:noProof/>
          <w:szCs w:val="22"/>
        </w:rPr>
        <w:t>2.</w:t>
      </w:r>
      <w:r w:rsidRPr="00BF209E">
        <w:rPr>
          <w:b/>
          <w:noProof/>
          <w:szCs w:val="22"/>
        </w:rPr>
        <w:tab/>
        <w:t>VEIKLIOJI MEDŽIAGA IR JOS KIEKIS</w:t>
      </w:r>
    </w:p>
    <w:p w:rsidR="00F973B9" w:rsidRPr="00BF209E" w:rsidRDefault="00F973B9" w:rsidP="009E0244">
      <w:pPr>
        <w:rPr>
          <w:noProof/>
          <w:szCs w:val="22"/>
        </w:rPr>
      </w:pPr>
    </w:p>
    <w:p w:rsidR="00F973B9" w:rsidRPr="00BF209E" w:rsidRDefault="00F973B9" w:rsidP="009E0244">
      <w:pPr>
        <w:rPr>
          <w:szCs w:val="22"/>
        </w:rPr>
      </w:pPr>
      <w:r w:rsidRPr="00BF209E">
        <w:rPr>
          <w:szCs w:val="22"/>
        </w:rPr>
        <w:t xml:space="preserve">Vienoje tabletėje yra 5 mg </w:t>
      </w:r>
      <w:proofErr w:type="spellStart"/>
      <w:r w:rsidRPr="00BF209E">
        <w:rPr>
          <w:szCs w:val="22"/>
        </w:rPr>
        <w:t>amlodipino</w:t>
      </w:r>
      <w:proofErr w:type="spellEnd"/>
      <w:r w:rsidRPr="00BF209E">
        <w:rPr>
          <w:szCs w:val="22"/>
        </w:rPr>
        <w:t xml:space="preserve"> (</w:t>
      </w:r>
      <w:proofErr w:type="spellStart"/>
      <w:r w:rsidRPr="00BF209E">
        <w:rPr>
          <w:szCs w:val="22"/>
        </w:rPr>
        <w:t>besilato</w:t>
      </w:r>
      <w:proofErr w:type="spellEnd"/>
      <w:r w:rsidRPr="00BF209E">
        <w:rPr>
          <w:szCs w:val="22"/>
        </w:rPr>
        <w:t xml:space="preserve"> pavidalu).</w:t>
      </w:r>
    </w:p>
    <w:p w:rsidR="00F973B9" w:rsidRPr="00BF209E" w:rsidRDefault="00F973B9" w:rsidP="009E0244">
      <w:pPr>
        <w:rPr>
          <w:szCs w:val="22"/>
        </w:rPr>
      </w:pPr>
    </w:p>
    <w:p w:rsidR="00F973B9" w:rsidRPr="00BF209E" w:rsidRDefault="00F973B9" w:rsidP="009E0244">
      <w:pPr>
        <w:rPr>
          <w:noProof/>
          <w:szCs w:val="22"/>
        </w:rPr>
      </w:pPr>
    </w:p>
    <w:p w:rsidR="00F973B9" w:rsidRPr="00BF209E" w:rsidRDefault="00F973B9" w:rsidP="009E0244">
      <w:pPr>
        <w:pBdr>
          <w:top w:val="single" w:sz="4" w:space="1" w:color="auto"/>
          <w:left w:val="single" w:sz="4" w:space="4" w:color="auto"/>
          <w:bottom w:val="single" w:sz="4" w:space="1" w:color="auto"/>
          <w:right w:val="single" w:sz="4" w:space="4" w:color="auto"/>
        </w:pBdr>
        <w:ind w:left="567" w:hanging="567"/>
        <w:outlineLvl w:val="0"/>
        <w:rPr>
          <w:noProof/>
          <w:szCs w:val="22"/>
        </w:rPr>
      </w:pPr>
      <w:r w:rsidRPr="00BF209E">
        <w:rPr>
          <w:b/>
          <w:noProof/>
          <w:szCs w:val="22"/>
        </w:rPr>
        <w:t>3.</w:t>
      </w:r>
      <w:r w:rsidRPr="00BF209E">
        <w:rPr>
          <w:b/>
          <w:noProof/>
          <w:szCs w:val="22"/>
        </w:rPr>
        <w:tab/>
        <w:t>PAGALBINIŲ MEDŽIAGŲ SĄRAŠAS</w:t>
      </w:r>
    </w:p>
    <w:p w:rsidR="00F973B9" w:rsidRPr="00BF209E" w:rsidRDefault="00F973B9" w:rsidP="009E0244">
      <w:pPr>
        <w:rPr>
          <w:noProof/>
          <w:szCs w:val="22"/>
        </w:rPr>
      </w:pPr>
    </w:p>
    <w:p w:rsidR="00F973B9" w:rsidRPr="00BF209E" w:rsidRDefault="00F973B9" w:rsidP="009E0244">
      <w:pPr>
        <w:rPr>
          <w:noProof/>
          <w:szCs w:val="22"/>
        </w:rPr>
      </w:pPr>
    </w:p>
    <w:p w:rsidR="00F973B9" w:rsidRPr="00BF209E" w:rsidRDefault="00F973B9" w:rsidP="009E0244">
      <w:pPr>
        <w:pBdr>
          <w:top w:val="single" w:sz="4" w:space="1" w:color="auto"/>
          <w:left w:val="single" w:sz="4" w:space="4" w:color="auto"/>
          <w:bottom w:val="single" w:sz="4" w:space="1" w:color="auto"/>
          <w:right w:val="single" w:sz="4" w:space="4" w:color="auto"/>
        </w:pBdr>
        <w:ind w:left="567" w:hanging="567"/>
        <w:outlineLvl w:val="0"/>
        <w:rPr>
          <w:noProof/>
          <w:szCs w:val="22"/>
        </w:rPr>
      </w:pPr>
      <w:r w:rsidRPr="00BF209E">
        <w:rPr>
          <w:b/>
          <w:noProof/>
          <w:szCs w:val="22"/>
        </w:rPr>
        <w:t>4.</w:t>
      </w:r>
      <w:r w:rsidRPr="00BF209E">
        <w:rPr>
          <w:b/>
          <w:noProof/>
          <w:szCs w:val="22"/>
        </w:rPr>
        <w:tab/>
        <w:t>FARMACINĖ FORMA IR KIEKIS PAKUOTĖJE</w:t>
      </w:r>
    </w:p>
    <w:p w:rsidR="00F973B9" w:rsidRPr="00BF209E" w:rsidRDefault="00F973B9" w:rsidP="009E0244">
      <w:pPr>
        <w:rPr>
          <w:noProof/>
          <w:szCs w:val="22"/>
        </w:rPr>
      </w:pPr>
    </w:p>
    <w:p w:rsidR="00F973B9" w:rsidRPr="00BF209E" w:rsidRDefault="00F973B9" w:rsidP="009E0244">
      <w:pPr>
        <w:rPr>
          <w:noProof/>
          <w:szCs w:val="22"/>
        </w:rPr>
      </w:pPr>
      <w:r w:rsidRPr="00BF209E">
        <w:rPr>
          <w:noProof/>
          <w:szCs w:val="22"/>
          <w:highlight w:val="lightGray"/>
        </w:rPr>
        <w:t>Tabletės</w:t>
      </w:r>
    </w:p>
    <w:p w:rsidR="00F973B9" w:rsidRPr="00BF209E" w:rsidRDefault="00F973B9" w:rsidP="009E0244">
      <w:pPr>
        <w:rPr>
          <w:noProof/>
          <w:szCs w:val="22"/>
        </w:rPr>
      </w:pPr>
    </w:p>
    <w:p w:rsidR="00F973B9" w:rsidRPr="00BF209E" w:rsidRDefault="00F973B9" w:rsidP="009E0244">
      <w:pPr>
        <w:rPr>
          <w:noProof/>
          <w:szCs w:val="22"/>
        </w:rPr>
      </w:pPr>
      <w:r w:rsidRPr="00BF209E">
        <w:rPr>
          <w:noProof/>
          <w:szCs w:val="22"/>
        </w:rPr>
        <w:t>100 tablečių</w:t>
      </w:r>
    </w:p>
    <w:p w:rsidR="00F973B9" w:rsidRPr="00BF209E" w:rsidRDefault="00F973B9" w:rsidP="0098454E">
      <w:pPr>
        <w:rPr>
          <w:noProof/>
          <w:szCs w:val="22"/>
          <w:highlight w:val="lightGray"/>
        </w:rPr>
      </w:pPr>
      <w:r w:rsidRPr="00BF209E">
        <w:rPr>
          <w:noProof/>
          <w:szCs w:val="22"/>
          <w:highlight w:val="lightGray"/>
        </w:rPr>
        <w:t>300 tablečių</w:t>
      </w:r>
    </w:p>
    <w:p w:rsidR="00F973B9" w:rsidRPr="00BF209E" w:rsidRDefault="00F973B9" w:rsidP="009E0244">
      <w:pPr>
        <w:rPr>
          <w:noProof/>
          <w:szCs w:val="22"/>
        </w:rPr>
      </w:pPr>
      <w:r w:rsidRPr="00BF209E">
        <w:rPr>
          <w:noProof/>
          <w:szCs w:val="22"/>
          <w:highlight w:val="lightGray"/>
        </w:rPr>
        <w:t xml:space="preserve">500 tablečių </w:t>
      </w:r>
    </w:p>
    <w:p w:rsidR="00F973B9" w:rsidRPr="00BF209E" w:rsidRDefault="00F973B9" w:rsidP="009E0244">
      <w:pPr>
        <w:rPr>
          <w:noProof/>
          <w:szCs w:val="22"/>
        </w:rPr>
      </w:pPr>
    </w:p>
    <w:p w:rsidR="00F973B9" w:rsidRPr="00BF209E" w:rsidRDefault="00F973B9" w:rsidP="009E0244">
      <w:pPr>
        <w:rPr>
          <w:noProof/>
          <w:szCs w:val="22"/>
        </w:rPr>
      </w:pPr>
    </w:p>
    <w:p w:rsidR="00F973B9" w:rsidRPr="00BF209E" w:rsidRDefault="00F973B9" w:rsidP="009E0244">
      <w:pPr>
        <w:pBdr>
          <w:top w:val="single" w:sz="4" w:space="1" w:color="auto"/>
          <w:left w:val="single" w:sz="4" w:space="4" w:color="auto"/>
          <w:bottom w:val="single" w:sz="4" w:space="1" w:color="auto"/>
          <w:right w:val="single" w:sz="4" w:space="4" w:color="auto"/>
        </w:pBdr>
        <w:ind w:left="567" w:hanging="567"/>
        <w:outlineLvl w:val="0"/>
        <w:rPr>
          <w:noProof/>
          <w:szCs w:val="22"/>
        </w:rPr>
      </w:pPr>
      <w:r w:rsidRPr="00BF209E">
        <w:rPr>
          <w:b/>
          <w:noProof/>
          <w:szCs w:val="22"/>
        </w:rPr>
        <w:t>5.</w:t>
      </w:r>
      <w:r w:rsidRPr="00BF209E">
        <w:rPr>
          <w:b/>
          <w:noProof/>
          <w:szCs w:val="22"/>
        </w:rPr>
        <w:tab/>
        <w:t>VARTOJIMO METODAS IR BŪDAS</w:t>
      </w:r>
    </w:p>
    <w:p w:rsidR="00F973B9" w:rsidRPr="00BF209E" w:rsidRDefault="00F973B9" w:rsidP="009E0244">
      <w:pPr>
        <w:rPr>
          <w:i/>
          <w:noProof/>
          <w:szCs w:val="22"/>
        </w:rPr>
      </w:pPr>
    </w:p>
    <w:p w:rsidR="00F973B9" w:rsidRPr="00BF209E" w:rsidRDefault="00F973B9" w:rsidP="009E0244">
      <w:pPr>
        <w:rPr>
          <w:noProof/>
          <w:szCs w:val="22"/>
        </w:rPr>
      </w:pPr>
      <w:r w:rsidRPr="00BF209E">
        <w:rPr>
          <w:noProof/>
          <w:szCs w:val="22"/>
        </w:rPr>
        <w:t>Vartoti per burną.</w:t>
      </w:r>
    </w:p>
    <w:p w:rsidR="00F973B9" w:rsidRPr="00BF209E" w:rsidRDefault="00F973B9" w:rsidP="009E0244">
      <w:pPr>
        <w:rPr>
          <w:noProof/>
          <w:szCs w:val="22"/>
        </w:rPr>
      </w:pPr>
      <w:r w:rsidRPr="00BF209E">
        <w:rPr>
          <w:noProof/>
          <w:szCs w:val="22"/>
        </w:rPr>
        <w:t>Prieš vartojimą perskaitykite pakuotės lapelį.</w:t>
      </w:r>
    </w:p>
    <w:p w:rsidR="00F973B9" w:rsidRPr="00BF209E" w:rsidRDefault="00F973B9" w:rsidP="009E0244">
      <w:pPr>
        <w:rPr>
          <w:noProof/>
          <w:szCs w:val="22"/>
        </w:rPr>
      </w:pPr>
    </w:p>
    <w:p w:rsidR="00F973B9" w:rsidRPr="00BF209E" w:rsidRDefault="00F973B9" w:rsidP="009E0244">
      <w:pPr>
        <w:rPr>
          <w:noProof/>
          <w:szCs w:val="22"/>
        </w:rPr>
      </w:pPr>
    </w:p>
    <w:p w:rsidR="00F973B9" w:rsidRPr="00BF209E" w:rsidRDefault="00F973B9" w:rsidP="009E0244">
      <w:pPr>
        <w:pBdr>
          <w:top w:val="single" w:sz="4" w:space="0" w:color="auto"/>
          <w:left w:val="single" w:sz="4" w:space="4" w:color="auto"/>
          <w:bottom w:val="single" w:sz="4" w:space="1" w:color="auto"/>
          <w:right w:val="single" w:sz="4" w:space="4" w:color="auto"/>
        </w:pBdr>
        <w:ind w:left="567" w:hanging="567"/>
        <w:outlineLvl w:val="0"/>
        <w:rPr>
          <w:noProof/>
          <w:szCs w:val="22"/>
        </w:rPr>
      </w:pPr>
      <w:r w:rsidRPr="00BF209E">
        <w:rPr>
          <w:b/>
          <w:noProof/>
          <w:szCs w:val="22"/>
        </w:rPr>
        <w:t>6.</w:t>
      </w:r>
      <w:r w:rsidRPr="00BF209E">
        <w:rPr>
          <w:b/>
          <w:noProof/>
          <w:szCs w:val="22"/>
        </w:rPr>
        <w:tab/>
      </w:r>
      <w:r w:rsidRPr="00BF209E">
        <w:rPr>
          <w:b/>
          <w:bCs/>
          <w:noProof/>
          <w:szCs w:val="22"/>
        </w:rPr>
        <w:t xml:space="preserve">SPECIALUS ĮSPĖJIMAS, KAD VAISTINĮ PREPARATĄ BŪTINA LAIKYTI VAIKAMS NEPASTEBIMOJE </w:t>
      </w:r>
      <w:r w:rsidR="00CE3A52" w:rsidRPr="00BF209E">
        <w:rPr>
          <w:b/>
          <w:bCs/>
          <w:noProof/>
          <w:szCs w:val="22"/>
        </w:rPr>
        <w:t xml:space="preserve">IR NEPASIEKIAMOJE </w:t>
      </w:r>
      <w:r w:rsidRPr="00BF209E">
        <w:rPr>
          <w:b/>
          <w:bCs/>
          <w:noProof/>
          <w:szCs w:val="22"/>
        </w:rPr>
        <w:t>VIETOJE</w:t>
      </w:r>
    </w:p>
    <w:p w:rsidR="00F973B9" w:rsidRPr="00BF209E" w:rsidRDefault="00F973B9" w:rsidP="009E0244">
      <w:pPr>
        <w:rPr>
          <w:noProof/>
          <w:szCs w:val="22"/>
        </w:rPr>
      </w:pPr>
    </w:p>
    <w:p w:rsidR="00F973B9" w:rsidRPr="00BF209E" w:rsidRDefault="00F973B9" w:rsidP="009E0244">
      <w:pPr>
        <w:pStyle w:val="Pagrindinistekstas"/>
        <w:rPr>
          <w:iCs/>
          <w:noProof/>
          <w:szCs w:val="22"/>
        </w:rPr>
      </w:pPr>
      <w:r w:rsidRPr="00BF209E">
        <w:rPr>
          <w:iCs/>
          <w:noProof/>
          <w:szCs w:val="22"/>
        </w:rPr>
        <w:t xml:space="preserve">Laikyti vaikams nepastebimoje </w:t>
      </w:r>
      <w:r w:rsidR="00CE3A52" w:rsidRPr="00BF209E">
        <w:rPr>
          <w:iCs/>
          <w:noProof/>
          <w:szCs w:val="22"/>
        </w:rPr>
        <w:t xml:space="preserve">ir nepasiekiamoje </w:t>
      </w:r>
      <w:r w:rsidRPr="00BF209E">
        <w:rPr>
          <w:iCs/>
          <w:noProof/>
          <w:szCs w:val="22"/>
        </w:rPr>
        <w:t>vietoje.</w:t>
      </w:r>
    </w:p>
    <w:p w:rsidR="00F973B9" w:rsidRPr="00BF209E" w:rsidRDefault="00F973B9" w:rsidP="009E0244">
      <w:pPr>
        <w:rPr>
          <w:noProof/>
          <w:szCs w:val="22"/>
        </w:rPr>
      </w:pPr>
    </w:p>
    <w:p w:rsidR="00F973B9" w:rsidRPr="00BF209E" w:rsidRDefault="00F973B9" w:rsidP="009E0244">
      <w:pPr>
        <w:rPr>
          <w:noProof/>
          <w:szCs w:val="22"/>
        </w:rPr>
      </w:pPr>
    </w:p>
    <w:p w:rsidR="00F973B9" w:rsidRPr="00BF209E" w:rsidRDefault="00F973B9" w:rsidP="009E0244">
      <w:pPr>
        <w:pBdr>
          <w:top w:val="single" w:sz="4" w:space="1" w:color="auto"/>
          <w:left w:val="single" w:sz="4" w:space="4" w:color="auto"/>
          <w:bottom w:val="single" w:sz="4" w:space="1" w:color="auto"/>
          <w:right w:val="single" w:sz="4" w:space="4" w:color="auto"/>
        </w:pBdr>
        <w:ind w:left="567" w:hanging="567"/>
        <w:outlineLvl w:val="0"/>
        <w:rPr>
          <w:noProof/>
          <w:szCs w:val="22"/>
        </w:rPr>
      </w:pPr>
      <w:r w:rsidRPr="00BF209E">
        <w:rPr>
          <w:b/>
          <w:noProof/>
          <w:szCs w:val="22"/>
        </w:rPr>
        <w:t>7.</w:t>
      </w:r>
      <w:r w:rsidRPr="00BF209E">
        <w:rPr>
          <w:b/>
          <w:noProof/>
          <w:szCs w:val="22"/>
        </w:rPr>
        <w:tab/>
      </w:r>
      <w:r w:rsidRPr="00BF209E">
        <w:rPr>
          <w:b/>
          <w:bCs/>
          <w:noProof/>
          <w:szCs w:val="22"/>
        </w:rPr>
        <w:t>KITAS SPECIALUS ĮSPĖJIMAS (JEI REIKIA)</w:t>
      </w:r>
    </w:p>
    <w:p w:rsidR="00F973B9" w:rsidRPr="00BF209E" w:rsidRDefault="00F973B9" w:rsidP="009E0244">
      <w:pPr>
        <w:rPr>
          <w:noProof/>
          <w:szCs w:val="22"/>
        </w:rPr>
      </w:pPr>
    </w:p>
    <w:p w:rsidR="00F973B9" w:rsidRPr="00BF209E" w:rsidRDefault="00F973B9" w:rsidP="009E0244">
      <w:pPr>
        <w:rPr>
          <w:noProof/>
          <w:szCs w:val="22"/>
        </w:rPr>
      </w:pPr>
    </w:p>
    <w:p w:rsidR="00F973B9" w:rsidRPr="00BF209E" w:rsidRDefault="00F973B9" w:rsidP="009E0244">
      <w:pPr>
        <w:pBdr>
          <w:top w:val="single" w:sz="4" w:space="1" w:color="auto"/>
          <w:left w:val="single" w:sz="4" w:space="4" w:color="auto"/>
          <w:bottom w:val="single" w:sz="4" w:space="1" w:color="auto"/>
          <w:right w:val="single" w:sz="4" w:space="4" w:color="auto"/>
        </w:pBdr>
        <w:ind w:left="567" w:hanging="567"/>
        <w:outlineLvl w:val="0"/>
        <w:rPr>
          <w:noProof/>
          <w:szCs w:val="22"/>
        </w:rPr>
      </w:pPr>
      <w:r w:rsidRPr="00BF209E">
        <w:rPr>
          <w:b/>
          <w:noProof/>
          <w:szCs w:val="22"/>
        </w:rPr>
        <w:t>8.</w:t>
      </w:r>
      <w:r w:rsidRPr="00BF209E">
        <w:rPr>
          <w:b/>
          <w:noProof/>
          <w:szCs w:val="22"/>
        </w:rPr>
        <w:tab/>
      </w:r>
      <w:r w:rsidRPr="00BF209E">
        <w:rPr>
          <w:b/>
          <w:bCs/>
          <w:noProof/>
          <w:szCs w:val="22"/>
        </w:rPr>
        <w:t>TINKAMUMO LAIKAS</w:t>
      </w:r>
    </w:p>
    <w:p w:rsidR="00F973B9" w:rsidRPr="00BF209E" w:rsidRDefault="00F973B9" w:rsidP="009E0244">
      <w:pPr>
        <w:rPr>
          <w:noProof/>
          <w:szCs w:val="22"/>
        </w:rPr>
      </w:pPr>
    </w:p>
    <w:p w:rsidR="00F973B9" w:rsidRPr="00BF209E" w:rsidRDefault="00F973B9" w:rsidP="009E0244">
      <w:pPr>
        <w:rPr>
          <w:noProof/>
          <w:szCs w:val="22"/>
        </w:rPr>
      </w:pPr>
      <w:r w:rsidRPr="00BF209E">
        <w:rPr>
          <w:noProof/>
          <w:szCs w:val="22"/>
        </w:rPr>
        <w:t>Tinka iki {mm/MMMM}</w:t>
      </w:r>
    </w:p>
    <w:p w:rsidR="00F973B9" w:rsidRPr="00BF209E" w:rsidRDefault="00F973B9" w:rsidP="009E0244">
      <w:pPr>
        <w:rPr>
          <w:noProof/>
          <w:szCs w:val="22"/>
        </w:rPr>
      </w:pPr>
    </w:p>
    <w:p w:rsidR="00F973B9" w:rsidRPr="00BF209E" w:rsidRDefault="00F973B9" w:rsidP="009E0244">
      <w:pPr>
        <w:rPr>
          <w:noProof/>
          <w:szCs w:val="22"/>
        </w:rPr>
      </w:pPr>
    </w:p>
    <w:p w:rsidR="00F973B9" w:rsidRPr="00BF209E" w:rsidRDefault="00F973B9" w:rsidP="009E0244">
      <w:pPr>
        <w:pBdr>
          <w:top w:val="single" w:sz="4" w:space="1" w:color="auto"/>
          <w:left w:val="single" w:sz="4" w:space="4" w:color="auto"/>
          <w:bottom w:val="single" w:sz="4" w:space="1" w:color="auto"/>
          <w:right w:val="single" w:sz="4" w:space="4" w:color="auto"/>
        </w:pBdr>
        <w:ind w:left="567" w:hanging="567"/>
        <w:outlineLvl w:val="0"/>
        <w:rPr>
          <w:noProof/>
          <w:szCs w:val="22"/>
        </w:rPr>
      </w:pPr>
      <w:r w:rsidRPr="00BF209E">
        <w:rPr>
          <w:b/>
          <w:noProof/>
          <w:szCs w:val="22"/>
        </w:rPr>
        <w:t>9.</w:t>
      </w:r>
      <w:r w:rsidRPr="00BF209E">
        <w:rPr>
          <w:b/>
          <w:noProof/>
          <w:szCs w:val="22"/>
        </w:rPr>
        <w:tab/>
      </w:r>
      <w:r w:rsidRPr="00BF209E">
        <w:rPr>
          <w:b/>
          <w:caps/>
          <w:noProof/>
          <w:szCs w:val="22"/>
        </w:rPr>
        <w:t>SPECIALIOS laikymo sąlygos</w:t>
      </w:r>
    </w:p>
    <w:p w:rsidR="00F973B9" w:rsidRPr="00BF209E" w:rsidRDefault="00F973B9" w:rsidP="009E0244">
      <w:pPr>
        <w:rPr>
          <w:noProof/>
          <w:szCs w:val="22"/>
        </w:rPr>
      </w:pPr>
    </w:p>
    <w:p w:rsidR="00F973B9" w:rsidRPr="00BF209E" w:rsidRDefault="00F973B9" w:rsidP="0098454E">
      <w:pPr>
        <w:rPr>
          <w:szCs w:val="22"/>
        </w:rPr>
      </w:pPr>
      <w:r w:rsidRPr="00BF209E">
        <w:rPr>
          <w:szCs w:val="22"/>
        </w:rPr>
        <w:t xml:space="preserve">Laikyti ne aukštesnėje kaip 25 </w:t>
      </w:r>
      <w:r w:rsidRPr="00BF209E">
        <w:rPr>
          <w:szCs w:val="22"/>
        </w:rPr>
        <w:sym w:font="Symbol" w:char="F0B0"/>
      </w:r>
      <w:r w:rsidRPr="00BF209E">
        <w:rPr>
          <w:szCs w:val="22"/>
        </w:rPr>
        <w:t>C temperatūroje. Buteliuką laikyti sandarų, kad preparatas būtų apsaugotas nuo drėgmės.</w:t>
      </w:r>
    </w:p>
    <w:p w:rsidR="00F973B9" w:rsidRPr="00BF209E" w:rsidRDefault="00F973B9" w:rsidP="009E0244">
      <w:pPr>
        <w:ind w:left="567" w:hanging="567"/>
        <w:rPr>
          <w:noProof/>
          <w:szCs w:val="22"/>
        </w:rPr>
      </w:pPr>
    </w:p>
    <w:p w:rsidR="00F973B9" w:rsidRPr="00BF209E" w:rsidRDefault="00F973B9" w:rsidP="009E0244">
      <w:pPr>
        <w:pBdr>
          <w:top w:val="single" w:sz="4" w:space="1" w:color="auto"/>
          <w:left w:val="single" w:sz="4" w:space="4" w:color="auto"/>
          <w:bottom w:val="single" w:sz="4" w:space="1" w:color="auto"/>
          <w:right w:val="single" w:sz="4" w:space="4" w:color="auto"/>
        </w:pBdr>
        <w:ind w:left="567" w:hanging="567"/>
        <w:outlineLvl w:val="0"/>
        <w:rPr>
          <w:b/>
          <w:noProof/>
          <w:szCs w:val="22"/>
        </w:rPr>
      </w:pPr>
      <w:r w:rsidRPr="00BF209E">
        <w:rPr>
          <w:b/>
          <w:noProof/>
          <w:szCs w:val="22"/>
        </w:rPr>
        <w:lastRenderedPageBreak/>
        <w:t>10.</w:t>
      </w:r>
      <w:r w:rsidRPr="00BF209E">
        <w:rPr>
          <w:b/>
          <w:noProof/>
          <w:szCs w:val="22"/>
        </w:rPr>
        <w:tab/>
      </w:r>
      <w:r w:rsidRPr="00BF209E">
        <w:rPr>
          <w:b/>
          <w:caps/>
          <w:noProof/>
          <w:szCs w:val="22"/>
        </w:rPr>
        <w:t>specialios atsargumo priemonės DĖL NESUVARTOTO</w:t>
      </w:r>
      <w:r w:rsidRPr="00BF209E">
        <w:rPr>
          <w:b/>
          <w:bCs/>
          <w:caps/>
          <w:noProof/>
          <w:szCs w:val="22"/>
        </w:rPr>
        <w:t xml:space="preserve"> VAISTINIO PREPARATO  AR JO ATLIEKŲ TVARKYMO</w:t>
      </w:r>
      <w:r w:rsidRPr="00BF209E">
        <w:rPr>
          <w:caps/>
          <w:noProof/>
          <w:szCs w:val="22"/>
        </w:rPr>
        <w:t xml:space="preserve"> </w:t>
      </w:r>
      <w:r w:rsidRPr="00BF209E">
        <w:rPr>
          <w:b/>
          <w:caps/>
          <w:noProof/>
          <w:szCs w:val="22"/>
        </w:rPr>
        <w:t>(jei reikia)</w:t>
      </w:r>
    </w:p>
    <w:p w:rsidR="00F973B9" w:rsidRPr="00BF209E" w:rsidRDefault="00F973B9" w:rsidP="009E0244">
      <w:pPr>
        <w:rPr>
          <w:noProof/>
          <w:szCs w:val="22"/>
        </w:rPr>
      </w:pPr>
    </w:p>
    <w:p w:rsidR="00F973B9" w:rsidRPr="00BF209E" w:rsidRDefault="00F973B9" w:rsidP="009E0244">
      <w:pPr>
        <w:rPr>
          <w:noProof/>
          <w:szCs w:val="22"/>
        </w:rPr>
      </w:pPr>
    </w:p>
    <w:p w:rsidR="00F973B9" w:rsidRPr="00BF209E" w:rsidRDefault="00F973B9" w:rsidP="009E0244">
      <w:pPr>
        <w:pBdr>
          <w:top w:val="single" w:sz="4" w:space="1" w:color="auto"/>
          <w:left w:val="single" w:sz="4" w:space="4" w:color="auto"/>
          <w:bottom w:val="single" w:sz="4" w:space="1" w:color="auto"/>
          <w:right w:val="single" w:sz="4" w:space="4" w:color="auto"/>
        </w:pBdr>
        <w:outlineLvl w:val="0"/>
        <w:rPr>
          <w:b/>
          <w:noProof/>
          <w:szCs w:val="22"/>
        </w:rPr>
      </w:pPr>
      <w:r w:rsidRPr="00BF209E">
        <w:rPr>
          <w:b/>
          <w:noProof/>
          <w:szCs w:val="22"/>
        </w:rPr>
        <w:t>11.</w:t>
      </w:r>
      <w:r w:rsidRPr="00BF209E">
        <w:rPr>
          <w:b/>
          <w:noProof/>
          <w:szCs w:val="22"/>
        </w:rPr>
        <w:tab/>
      </w:r>
      <w:r w:rsidRPr="00BF209E">
        <w:rPr>
          <w:b/>
          <w:caps/>
          <w:noProof/>
          <w:szCs w:val="22"/>
        </w:rPr>
        <w:t>rINKODAROS TEISĖS TURĖTOJO PAVADINIMAS IR ADRESAS</w:t>
      </w:r>
    </w:p>
    <w:p w:rsidR="00F973B9" w:rsidRPr="00BF209E" w:rsidRDefault="00F973B9" w:rsidP="009E0244">
      <w:pPr>
        <w:rPr>
          <w:szCs w:val="22"/>
        </w:rPr>
      </w:pPr>
    </w:p>
    <w:p w:rsidR="00F973B9" w:rsidRPr="00BF209E" w:rsidRDefault="00F973B9" w:rsidP="009E0244">
      <w:pPr>
        <w:rPr>
          <w:szCs w:val="22"/>
        </w:rPr>
      </w:pPr>
      <w:proofErr w:type="spellStart"/>
      <w:r w:rsidRPr="00BF209E">
        <w:rPr>
          <w:szCs w:val="22"/>
        </w:rPr>
        <w:t>Wörwag</w:t>
      </w:r>
      <w:proofErr w:type="spellEnd"/>
      <w:r w:rsidRPr="00BF209E">
        <w:rPr>
          <w:szCs w:val="22"/>
        </w:rPr>
        <w:t xml:space="preserve"> </w:t>
      </w:r>
      <w:proofErr w:type="spellStart"/>
      <w:r w:rsidRPr="00BF209E">
        <w:rPr>
          <w:szCs w:val="22"/>
        </w:rPr>
        <w:t>Pharma</w:t>
      </w:r>
      <w:proofErr w:type="spellEnd"/>
      <w:r w:rsidRPr="00BF209E">
        <w:rPr>
          <w:szCs w:val="22"/>
        </w:rPr>
        <w:t xml:space="preserve"> </w:t>
      </w:r>
      <w:proofErr w:type="spellStart"/>
      <w:r w:rsidRPr="00BF209E">
        <w:rPr>
          <w:szCs w:val="22"/>
        </w:rPr>
        <w:t>GmbH</w:t>
      </w:r>
      <w:proofErr w:type="spellEnd"/>
      <w:r w:rsidRPr="00BF209E">
        <w:rPr>
          <w:szCs w:val="22"/>
        </w:rPr>
        <w:t xml:space="preserve"> &amp; </w:t>
      </w:r>
      <w:proofErr w:type="spellStart"/>
      <w:r w:rsidRPr="00BF209E">
        <w:rPr>
          <w:szCs w:val="22"/>
        </w:rPr>
        <w:t>Co</w:t>
      </w:r>
      <w:proofErr w:type="spellEnd"/>
      <w:r w:rsidRPr="00BF209E">
        <w:rPr>
          <w:szCs w:val="22"/>
        </w:rPr>
        <w:t>. KG</w:t>
      </w:r>
    </w:p>
    <w:p w:rsidR="00F973B9" w:rsidRPr="00BF209E" w:rsidRDefault="00F973B9" w:rsidP="009E0244">
      <w:pPr>
        <w:rPr>
          <w:szCs w:val="22"/>
        </w:rPr>
      </w:pPr>
      <w:proofErr w:type="spellStart"/>
      <w:r w:rsidRPr="00BF209E">
        <w:rPr>
          <w:szCs w:val="22"/>
        </w:rPr>
        <w:t>Calwer</w:t>
      </w:r>
      <w:proofErr w:type="spellEnd"/>
      <w:r w:rsidRPr="00BF209E">
        <w:rPr>
          <w:szCs w:val="22"/>
        </w:rPr>
        <w:t xml:space="preserve"> Str. 7</w:t>
      </w:r>
    </w:p>
    <w:p w:rsidR="00F973B9" w:rsidRPr="00BF209E" w:rsidRDefault="00F973B9" w:rsidP="009E0244">
      <w:pPr>
        <w:rPr>
          <w:szCs w:val="22"/>
        </w:rPr>
      </w:pPr>
      <w:r w:rsidRPr="00BF209E">
        <w:rPr>
          <w:szCs w:val="22"/>
        </w:rPr>
        <w:t xml:space="preserve">D-71034 </w:t>
      </w:r>
      <w:proofErr w:type="spellStart"/>
      <w:r w:rsidRPr="00BF209E">
        <w:rPr>
          <w:szCs w:val="22"/>
        </w:rPr>
        <w:t>Böblingen</w:t>
      </w:r>
      <w:proofErr w:type="spellEnd"/>
    </w:p>
    <w:p w:rsidR="00F973B9" w:rsidRPr="00BF209E" w:rsidRDefault="00F973B9" w:rsidP="009E0244">
      <w:pPr>
        <w:rPr>
          <w:szCs w:val="22"/>
        </w:rPr>
      </w:pPr>
      <w:r w:rsidRPr="00BF209E">
        <w:rPr>
          <w:szCs w:val="22"/>
        </w:rPr>
        <w:t>Vokietija</w:t>
      </w:r>
    </w:p>
    <w:p w:rsidR="00F973B9" w:rsidRPr="00BF209E" w:rsidRDefault="00F973B9" w:rsidP="009E0244">
      <w:pPr>
        <w:rPr>
          <w:noProof/>
          <w:szCs w:val="22"/>
        </w:rPr>
      </w:pPr>
    </w:p>
    <w:p w:rsidR="00F973B9" w:rsidRPr="00BF209E" w:rsidRDefault="00F973B9" w:rsidP="009E0244">
      <w:pPr>
        <w:rPr>
          <w:noProof/>
          <w:szCs w:val="22"/>
        </w:rPr>
      </w:pPr>
    </w:p>
    <w:p w:rsidR="00F973B9" w:rsidRPr="00BF209E" w:rsidRDefault="00F973B9" w:rsidP="009E0244">
      <w:pPr>
        <w:pBdr>
          <w:top w:val="single" w:sz="4" w:space="1" w:color="auto"/>
          <w:left w:val="single" w:sz="4" w:space="4" w:color="auto"/>
          <w:bottom w:val="single" w:sz="4" w:space="1" w:color="auto"/>
          <w:right w:val="single" w:sz="4" w:space="4" w:color="auto"/>
        </w:pBdr>
        <w:outlineLvl w:val="0"/>
        <w:rPr>
          <w:noProof/>
          <w:szCs w:val="22"/>
        </w:rPr>
      </w:pPr>
      <w:r w:rsidRPr="00BF209E">
        <w:rPr>
          <w:b/>
          <w:noProof/>
          <w:szCs w:val="22"/>
        </w:rPr>
        <w:t>12.</w:t>
      </w:r>
      <w:r w:rsidRPr="00BF209E">
        <w:rPr>
          <w:b/>
          <w:noProof/>
          <w:szCs w:val="22"/>
        </w:rPr>
        <w:tab/>
      </w:r>
      <w:r w:rsidRPr="00BF209E">
        <w:rPr>
          <w:b/>
          <w:caps/>
          <w:noProof/>
          <w:szCs w:val="22"/>
        </w:rPr>
        <w:t xml:space="preserve">rINKODAROS </w:t>
      </w:r>
      <w:r w:rsidR="00CE3A52" w:rsidRPr="00BF209E">
        <w:rPr>
          <w:b/>
          <w:caps/>
          <w:noProof/>
          <w:szCs w:val="22"/>
        </w:rPr>
        <w:t xml:space="preserve">PAŽYMĖJIMO  </w:t>
      </w:r>
      <w:r w:rsidRPr="00BF209E">
        <w:rPr>
          <w:b/>
          <w:caps/>
          <w:noProof/>
          <w:szCs w:val="22"/>
        </w:rPr>
        <w:t>numeris</w:t>
      </w:r>
      <w:r w:rsidRPr="00BF209E">
        <w:rPr>
          <w:b/>
          <w:noProof/>
          <w:szCs w:val="22"/>
        </w:rPr>
        <w:t xml:space="preserve"> </w:t>
      </w:r>
    </w:p>
    <w:p w:rsidR="00F973B9" w:rsidRPr="00BF209E" w:rsidRDefault="00F973B9" w:rsidP="009E0244">
      <w:pPr>
        <w:rPr>
          <w:noProof/>
          <w:szCs w:val="22"/>
        </w:rPr>
      </w:pPr>
    </w:p>
    <w:p w:rsidR="00F973B9" w:rsidRPr="00BF209E" w:rsidRDefault="00F973B9" w:rsidP="00CE6335">
      <w:pPr>
        <w:rPr>
          <w:bCs/>
          <w:szCs w:val="22"/>
        </w:rPr>
      </w:pPr>
      <w:r w:rsidRPr="00BF209E">
        <w:rPr>
          <w:bCs/>
          <w:szCs w:val="22"/>
        </w:rPr>
        <w:t xml:space="preserve">N100 - LT/1/06/0634/009 </w:t>
      </w:r>
    </w:p>
    <w:p w:rsidR="00F973B9" w:rsidRPr="00BF209E" w:rsidRDefault="00F973B9" w:rsidP="00CE6335">
      <w:pPr>
        <w:rPr>
          <w:bCs/>
          <w:szCs w:val="22"/>
          <w:highlight w:val="lightGray"/>
        </w:rPr>
      </w:pPr>
      <w:r w:rsidRPr="00BF209E">
        <w:rPr>
          <w:bCs/>
          <w:szCs w:val="22"/>
          <w:highlight w:val="lightGray"/>
        </w:rPr>
        <w:t xml:space="preserve">N300 - LT/1/06/0634/010 </w:t>
      </w:r>
    </w:p>
    <w:p w:rsidR="00F973B9" w:rsidRPr="00BF209E" w:rsidRDefault="00F973B9" w:rsidP="00CE6335">
      <w:pPr>
        <w:rPr>
          <w:bCs/>
          <w:szCs w:val="22"/>
        </w:rPr>
      </w:pPr>
      <w:r w:rsidRPr="00BF209E">
        <w:rPr>
          <w:bCs/>
          <w:szCs w:val="22"/>
          <w:highlight w:val="lightGray"/>
        </w:rPr>
        <w:t>N500 - LT/1/06/0634/011</w:t>
      </w:r>
      <w:r w:rsidRPr="00BF209E">
        <w:rPr>
          <w:bCs/>
          <w:szCs w:val="22"/>
        </w:rPr>
        <w:t xml:space="preserve"> </w:t>
      </w:r>
    </w:p>
    <w:p w:rsidR="00F973B9" w:rsidRPr="00BF209E" w:rsidRDefault="00F973B9" w:rsidP="009E0244">
      <w:pPr>
        <w:rPr>
          <w:noProof/>
          <w:szCs w:val="22"/>
        </w:rPr>
      </w:pPr>
    </w:p>
    <w:p w:rsidR="00F973B9" w:rsidRPr="00BF209E" w:rsidRDefault="00F973B9" w:rsidP="009E0244">
      <w:pPr>
        <w:rPr>
          <w:noProof/>
          <w:szCs w:val="22"/>
        </w:rPr>
      </w:pPr>
    </w:p>
    <w:p w:rsidR="00F973B9" w:rsidRPr="00BF209E" w:rsidRDefault="00F973B9" w:rsidP="009E0244">
      <w:pPr>
        <w:pBdr>
          <w:top w:val="single" w:sz="4" w:space="1" w:color="auto"/>
          <w:left w:val="single" w:sz="4" w:space="4" w:color="auto"/>
          <w:bottom w:val="single" w:sz="4" w:space="1" w:color="auto"/>
          <w:right w:val="single" w:sz="4" w:space="4" w:color="auto"/>
        </w:pBdr>
        <w:outlineLvl w:val="0"/>
        <w:rPr>
          <w:noProof/>
          <w:szCs w:val="22"/>
        </w:rPr>
      </w:pPr>
      <w:r w:rsidRPr="00BF209E">
        <w:rPr>
          <w:b/>
          <w:noProof/>
          <w:szCs w:val="22"/>
        </w:rPr>
        <w:t>13.</w:t>
      </w:r>
      <w:r w:rsidRPr="00BF209E">
        <w:rPr>
          <w:b/>
          <w:noProof/>
          <w:szCs w:val="22"/>
        </w:rPr>
        <w:tab/>
        <w:t>SERIJOS NUMERIS</w:t>
      </w:r>
    </w:p>
    <w:p w:rsidR="00F973B9" w:rsidRPr="00BF209E" w:rsidRDefault="00F973B9" w:rsidP="009E0244">
      <w:pPr>
        <w:rPr>
          <w:noProof/>
          <w:szCs w:val="22"/>
        </w:rPr>
      </w:pPr>
    </w:p>
    <w:p w:rsidR="00F973B9" w:rsidRPr="00BF209E" w:rsidRDefault="00F973B9" w:rsidP="009E0244">
      <w:pPr>
        <w:rPr>
          <w:noProof/>
          <w:szCs w:val="22"/>
        </w:rPr>
      </w:pPr>
      <w:r w:rsidRPr="00BF209E">
        <w:rPr>
          <w:noProof/>
          <w:szCs w:val="22"/>
        </w:rPr>
        <w:t>Serija</w:t>
      </w:r>
    </w:p>
    <w:p w:rsidR="00F973B9" w:rsidRPr="00BF209E" w:rsidRDefault="00F973B9" w:rsidP="009E0244">
      <w:pPr>
        <w:rPr>
          <w:noProof/>
          <w:szCs w:val="22"/>
        </w:rPr>
      </w:pPr>
    </w:p>
    <w:p w:rsidR="00F973B9" w:rsidRPr="00BF209E" w:rsidRDefault="00F973B9" w:rsidP="009E0244">
      <w:pPr>
        <w:rPr>
          <w:noProof/>
          <w:szCs w:val="22"/>
        </w:rPr>
      </w:pPr>
    </w:p>
    <w:p w:rsidR="00F973B9" w:rsidRPr="00BF209E" w:rsidRDefault="00F973B9" w:rsidP="009E0244">
      <w:pPr>
        <w:pBdr>
          <w:top w:val="single" w:sz="4" w:space="1" w:color="auto"/>
          <w:left w:val="single" w:sz="4" w:space="4" w:color="auto"/>
          <w:bottom w:val="single" w:sz="4" w:space="1" w:color="auto"/>
          <w:right w:val="single" w:sz="4" w:space="4" w:color="auto"/>
        </w:pBdr>
        <w:outlineLvl w:val="0"/>
        <w:rPr>
          <w:noProof/>
          <w:szCs w:val="22"/>
        </w:rPr>
      </w:pPr>
      <w:r w:rsidRPr="00BF209E">
        <w:rPr>
          <w:b/>
          <w:noProof/>
          <w:szCs w:val="22"/>
        </w:rPr>
        <w:t>14.</w:t>
      </w:r>
      <w:r w:rsidRPr="00BF209E">
        <w:rPr>
          <w:b/>
          <w:noProof/>
          <w:szCs w:val="22"/>
        </w:rPr>
        <w:tab/>
      </w:r>
      <w:r w:rsidRPr="00BF209E">
        <w:rPr>
          <w:b/>
          <w:szCs w:val="22"/>
        </w:rPr>
        <w:t>PARDAVIMO (IŠDAVIMO)</w:t>
      </w:r>
      <w:r w:rsidRPr="00BF209E">
        <w:rPr>
          <w:b/>
          <w:caps/>
          <w:noProof/>
          <w:szCs w:val="22"/>
        </w:rPr>
        <w:t xml:space="preserve"> tvarka</w:t>
      </w:r>
    </w:p>
    <w:p w:rsidR="00F973B9" w:rsidRPr="00BF209E" w:rsidRDefault="00F973B9" w:rsidP="009E0244">
      <w:pPr>
        <w:rPr>
          <w:noProof/>
          <w:szCs w:val="22"/>
        </w:rPr>
      </w:pPr>
    </w:p>
    <w:p w:rsidR="00F973B9" w:rsidRPr="00BF209E" w:rsidRDefault="00F973B9" w:rsidP="009E0244">
      <w:pPr>
        <w:ind w:left="567" w:hanging="567"/>
        <w:rPr>
          <w:noProof/>
          <w:szCs w:val="22"/>
        </w:rPr>
      </w:pPr>
      <w:r w:rsidRPr="00BF209E">
        <w:rPr>
          <w:noProof/>
          <w:szCs w:val="22"/>
        </w:rPr>
        <w:t>Receptinis vaistinis preparatas.</w:t>
      </w:r>
    </w:p>
    <w:p w:rsidR="00F973B9" w:rsidRPr="00BF209E" w:rsidRDefault="00F973B9" w:rsidP="009E0244">
      <w:pPr>
        <w:rPr>
          <w:noProof/>
          <w:szCs w:val="22"/>
        </w:rPr>
      </w:pPr>
    </w:p>
    <w:p w:rsidR="00F973B9" w:rsidRPr="00BF209E" w:rsidRDefault="00F973B9" w:rsidP="009E0244">
      <w:pPr>
        <w:rPr>
          <w:noProof/>
          <w:szCs w:val="22"/>
        </w:rPr>
      </w:pPr>
    </w:p>
    <w:p w:rsidR="00F973B9" w:rsidRPr="00BF209E" w:rsidRDefault="00F973B9" w:rsidP="009E0244">
      <w:pPr>
        <w:pBdr>
          <w:top w:val="single" w:sz="4" w:space="1" w:color="auto"/>
          <w:left w:val="single" w:sz="4" w:space="4" w:color="auto"/>
          <w:bottom w:val="single" w:sz="4" w:space="1" w:color="auto"/>
          <w:right w:val="single" w:sz="4" w:space="4" w:color="auto"/>
        </w:pBdr>
        <w:outlineLvl w:val="0"/>
        <w:rPr>
          <w:noProof/>
          <w:szCs w:val="22"/>
        </w:rPr>
      </w:pPr>
      <w:r w:rsidRPr="00BF209E">
        <w:rPr>
          <w:b/>
          <w:noProof/>
          <w:szCs w:val="22"/>
        </w:rPr>
        <w:t>15.</w:t>
      </w:r>
      <w:r w:rsidRPr="00BF209E">
        <w:rPr>
          <w:b/>
          <w:noProof/>
          <w:szCs w:val="22"/>
        </w:rPr>
        <w:tab/>
      </w:r>
      <w:r w:rsidRPr="00BF209E">
        <w:rPr>
          <w:b/>
          <w:caps/>
          <w:noProof/>
          <w:szCs w:val="22"/>
        </w:rPr>
        <w:t>vartojimo instrukcijA</w:t>
      </w:r>
    </w:p>
    <w:p w:rsidR="00F973B9" w:rsidRPr="00BF209E" w:rsidRDefault="00F973B9" w:rsidP="009E0244">
      <w:pPr>
        <w:rPr>
          <w:noProof/>
          <w:szCs w:val="22"/>
        </w:rPr>
      </w:pPr>
    </w:p>
    <w:p w:rsidR="00F973B9" w:rsidRPr="00BF209E" w:rsidRDefault="00F973B9" w:rsidP="009E0244">
      <w:pPr>
        <w:rPr>
          <w:noProof/>
          <w:szCs w:val="22"/>
        </w:rPr>
      </w:pPr>
    </w:p>
    <w:p w:rsidR="00F973B9" w:rsidRPr="00BF209E" w:rsidRDefault="00F973B9" w:rsidP="009E0244">
      <w:pPr>
        <w:pBdr>
          <w:top w:val="single" w:sz="4" w:space="1" w:color="auto"/>
          <w:left w:val="single" w:sz="4" w:space="4" w:color="auto"/>
          <w:bottom w:val="single" w:sz="4" w:space="1" w:color="auto"/>
          <w:right w:val="single" w:sz="4" w:space="4" w:color="auto"/>
        </w:pBdr>
        <w:outlineLvl w:val="0"/>
        <w:rPr>
          <w:noProof/>
          <w:szCs w:val="22"/>
        </w:rPr>
      </w:pPr>
      <w:r w:rsidRPr="00BF209E">
        <w:rPr>
          <w:b/>
          <w:noProof/>
          <w:szCs w:val="22"/>
        </w:rPr>
        <w:t>16.</w:t>
      </w:r>
      <w:r w:rsidRPr="00BF209E">
        <w:rPr>
          <w:b/>
          <w:noProof/>
          <w:szCs w:val="22"/>
        </w:rPr>
        <w:tab/>
        <w:t>INFORMACIJA BRAILIO RAŠTU</w:t>
      </w:r>
    </w:p>
    <w:p w:rsidR="00F973B9" w:rsidRPr="00BF209E" w:rsidRDefault="00F973B9" w:rsidP="009E0244">
      <w:pPr>
        <w:rPr>
          <w:noProof/>
          <w:szCs w:val="22"/>
        </w:rPr>
      </w:pPr>
    </w:p>
    <w:p w:rsidR="00F973B9" w:rsidRPr="00BF209E" w:rsidRDefault="00F973B9" w:rsidP="009E0244">
      <w:pPr>
        <w:shd w:val="clear" w:color="auto" w:fill="FFFFFF"/>
        <w:rPr>
          <w:bCs/>
          <w:szCs w:val="22"/>
        </w:rPr>
      </w:pPr>
      <w:proofErr w:type="spellStart"/>
      <w:r w:rsidRPr="00BF209E">
        <w:rPr>
          <w:bCs/>
          <w:szCs w:val="22"/>
        </w:rPr>
        <w:t>Amlodigamma</w:t>
      </w:r>
      <w:proofErr w:type="spellEnd"/>
      <w:r w:rsidRPr="00BF209E">
        <w:rPr>
          <w:bCs/>
          <w:szCs w:val="22"/>
        </w:rPr>
        <w:t xml:space="preserve"> 5 mg</w:t>
      </w:r>
    </w:p>
    <w:p w:rsidR="00F973B9" w:rsidRPr="00BF209E" w:rsidRDefault="00F973B9" w:rsidP="009E0244">
      <w:pPr>
        <w:shd w:val="clear" w:color="auto" w:fill="FFFFFF"/>
        <w:rPr>
          <w:bCs/>
          <w:szCs w:val="22"/>
        </w:rPr>
      </w:pPr>
    </w:p>
    <w:p w:rsidR="00F973B9" w:rsidRPr="00BF209E" w:rsidRDefault="00F973B9" w:rsidP="009E0244">
      <w:pPr>
        <w:shd w:val="clear" w:color="auto" w:fill="FFFFFF"/>
        <w:rPr>
          <w:bCs/>
          <w:szCs w:val="22"/>
        </w:rPr>
      </w:pPr>
    </w:p>
    <w:p w:rsidR="00F973B9" w:rsidRPr="00BF209E" w:rsidRDefault="00F973B9" w:rsidP="009E0244">
      <w:pPr>
        <w:shd w:val="clear" w:color="auto" w:fill="FFFFFF"/>
        <w:rPr>
          <w:bCs/>
          <w:szCs w:val="22"/>
        </w:rPr>
      </w:pPr>
    </w:p>
    <w:p w:rsidR="00F973B9" w:rsidRPr="00BF209E" w:rsidRDefault="00F973B9" w:rsidP="009E0244">
      <w:pPr>
        <w:shd w:val="clear" w:color="auto" w:fill="FFFFFF"/>
        <w:rPr>
          <w:bCs/>
          <w:szCs w:val="22"/>
        </w:rPr>
      </w:pPr>
    </w:p>
    <w:p w:rsidR="00F973B9" w:rsidRPr="00BF209E" w:rsidRDefault="00F973B9" w:rsidP="009E0244">
      <w:pPr>
        <w:shd w:val="clear" w:color="auto" w:fill="FFFFFF"/>
        <w:rPr>
          <w:bCs/>
          <w:szCs w:val="22"/>
        </w:rPr>
      </w:pPr>
    </w:p>
    <w:p w:rsidR="00F973B9" w:rsidRPr="00BF209E" w:rsidRDefault="00F973B9" w:rsidP="009E0244">
      <w:pPr>
        <w:shd w:val="clear" w:color="auto" w:fill="FFFFFF"/>
        <w:rPr>
          <w:bCs/>
          <w:szCs w:val="22"/>
        </w:rPr>
      </w:pPr>
    </w:p>
    <w:p w:rsidR="00F973B9" w:rsidRPr="00BF209E" w:rsidRDefault="00F973B9" w:rsidP="009E0244">
      <w:pPr>
        <w:shd w:val="clear" w:color="auto" w:fill="FFFFFF"/>
        <w:rPr>
          <w:bCs/>
          <w:szCs w:val="22"/>
        </w:rPr>
      </w:pPr>
    </w:p>
    <w:p w:rsidR="00F973B9" w:rsidRPr="00BF209E" w:rsidRDefault="00F973B9" w:rsidP="009E0244">
      <w:pPr>
        <w:shd w:val="clear" w:color="auto" w:fill="FFFFFF"/>
        <w:rPr>
          <w:bCs/>
          <w:szCs w:val="22"/>
        </w:rPr>
      </w:pPr>
    </w:p>
    <w:p w:rsidR="00F973B9" w:rsidRPr="00BF209E" w:rsidRDefault="00F973B9" w:rsidP="009E0244">
      <w:pPr>
        <w:shd w:val="clear" w:color="auto" w:fill="FFFFFF"/>
        <w:rPr>
          <w:bCs/>
          <w:szCs w:val="22"/>
        </w:rPr>
      </w:pPr>
    </w:p>
    <w:p w:rsidR="00F973B9" w:rsidRPr="00BF209E" w:rsidRDefault="00F973B9" w:rsidP="009E0244">
      <w:pPr>
        <w:shd w:val="clear" w:color="auto" w:fill="FFFFFF"/>
        <w:rPr>
          <w:bCs/>
          <w:szCs w:val="22"/>
        </w:rPr>
      </w:pPr>
    </w:p>
    <w:p w:rsidR="00F973B9" w:rsidRPr="00BF209E" w:rsidRDefault="00F973B9" w:rsidP="009E0244">
      <w:pPr>
        <w:shd w:val="clear" w:color="auto" w:fill="FFFFFF"/>
        <w:rPr>
          <w:bCs/>
          <w:szCs w:val="22"/>
        </w:rPr>
      </w:pPr>
    </w:p>
    <w:p w:rsidR="00F973B9" w:rsidRPr="00BF209E" w:rsidRDefault="00F973B9" w:rsidP="009E0244">
      <w:pPr>
        <w:shd w:val="clear" w:color="auto" w:fill="FFFFFF"/>
        <w:rPr>
          <w:bCs/>
          <w:szCs w:val="22"/>
        </w:rPr>
      </w:pPr>
    </w:p>
    <w:p w:rsidR="00F973B9" w:rsidRPr="00BF209E" w:rsidRDefault="00F973B9" w:rsidP="009E0244">
      <w:pPr>
        <w:shd w:val="clear" w:color="auto" w:fill="FFFFFF"/>
        <w:rPr>
          <w:bCs/>
          <w:szCs w:val="22"/>
        </w:rPr>
      </w:pPr>
    </w:p>
    <w:p w:rsidR="00F973B9" w:rsidRPr="00BF209E" w:rsidRDefault="00F973B9" w:rsidP="009E0244">
      <w:pPr>
        <w:shd w:val="clear" w:color="auto" w:fill="FFFFFF"/>
        <w:rPr>
          <w:bCs/>
          <w:szCs w:val="22"/>
        </w:rPr>
      </w:pPr>
    </w:p>
    <w:p w:rsidR="00F973B9" w:rsidRPr="00BF209E" w:rsidRDefault="00F973B9" w:rsidP="009E0244">
      <w:pPr>
        <w:shd w:val="clear" w:color="auto" w:fill="FFFFFF"/>
        <w:rPr>
          <w:bCs/>
          <w:szCs w:val="22"/>
        </w:rPr>
      </w:pPr>
    </w:p>
    <w:p w:rsidR="00F973B9" w:rsidRPr="00BF209E" w:rsidRDefault="00F973B9" w:rsidP="009E0244">
      <w:pPr>
        <w:shd w:val="clear" w:color="auto" w:fill="FFFFFF"/>
        <w:rPr>
          <w:bCs/>
          <w:szCs w:val="22"/>
        </w:rPr>
      </w:pPr>
    </w:p>
    <w:p w:rsidR="00F973B9" w:rsidRPr="00BF209E" w:rsidRDefault="00F973B9" w:rsidP="009E0244">
      <w:pPr>
        <w:shd w:val="clear" w:color="auto" w:fill="FFFFFF"/>
        <w:rPr>
          <w:bCs/>
          <w:szCs w:val="22"/>
        </w:rPr>
      </w:pPr>
    </w:p>
    <w:p w:rsidR="00F973B9" w:rsidRPr="00BF209E" w:rsidRDefault="00F973B9" w:rsidP="009E0244">
      <w:pPr>
        <w:shd w:val="clear" w:color="auto" w:fill="FFFFFF"/>
        <w:rPr>
          <w:bCs/>
          <w:szCs w:val="22"/>
        </w:rPr>
      </w:pPr>
    </w:p>
    <w:p w:rsidR="00F973B9" w:rsidRPr="00BF209E" w:rsidRDefault="00F973B9" w:rsidP="009E0244">
      <w:pPr>
        <w:shd w:val="clear" w:color="auto" w:fill="FFFFFF"/>
        <w:rPr>
          <w:bCs/>
          <w:szCs w:val="22"/>
        </w:rPr>
      </w:pPr>
    </w:p>
    <w:p w:rsidR="00F973B9" w:rsidRPr="00BF209E" w:rsidRDefault="00F973B9" w:rsidP="009E0244">
      <w:pPr>
        <w:shd w:val="clear" w:color="auto" w:fill="FFFFFF"/>
        <w:rPr>
          <w:bCs/>
          <w:szCs w:val="22"/>
        </w:rPr>
      </w:pPr>
    </w:p>
    <w:p w:rsidR="00F973B9" w:rsidRPr="00BF209E" w:rsidRDefault="00F973B9" w:rsidP="00C01446">
      <w:pPr>
        <w:pBdr>
          <w:top w:val="single" w:sz="4" w:space="1" w:color="auto"/>
          <w:left w:val="single" w:sz="4" w:space="4" w:color="auto"/>
          <w:bottom w:val="single" w:sz="4" w:space="1" w:color="auto"/>
          <w:right w:val="single" w:sz="4" w:space="4" w:color="auto"/>
        </w:pBdr>
        <w:rPr>
          <w:b/>
          <w:noProof/>
          <w:szCs w:val="22"/>
        </w:rPr>
      </w:pPr>
      <w:r w:rsidRPr="00BF209E">
        <w:rPr>
          <w:b/>
          <w:noProof/>
          <w:szCs w:val="22"/>
        </w:rPr>
        <w:lastRenderedPageBreak/>
        <w:t>INFORMACIJA ANT IŠORINĖS PAKUOTĖS</w:t>
      </w:r>
    </w:p>
    <w:p w:rsidR="00F973B9" w:rsidRPr="00BF209E" w:rsidRDefault="00F973B9" w:rsidP="00C01446">
      <w:pPr>
        <w:pBdr>
          <w:top w:val="single" w:sz="4" w:space="1" w:color="auto"/>
          <w:left w:val="single" w:sz="4" w:space="4" w:color="auto"/>
          <w:bottom w:val="single" w:sz="4" w:space="1" w:color="auto"/>
          <w:right w:val="single" w:sz="4" w:space="4" w:color="auto"/>
        </w:pBdr>
        <w:ind w:left="567" w:hanging="567"/>
        <w:rPr>
          <w:bCs/>
          <w:noProof/>
          <w:szCs w:val="22"/>
        </w:rPr>
      </w:pPr>
    </w:p>
    <w:p w:rsidR="00F973B9" w:rsidRPr="00BF209E" w:rsidRDefault="00F973B9" w:rsidP="00C01446">
      <w:pPr>
        <w:pBdr>
          <w:top w:val="single" w:sz="4" w:space="1" w:color="auto"/>
          <w:left w:val="single" w:sz="4" w:space="4" w:color="auto"/>
          <w:bottom w:val="single" w:sz="4" w:space="1" w:color="auto"/>
          <w:right w:val="single" w:sz="4" w:space="4" w:color="auto"/>
        </w:pBdr>
        <w:rPr>
          <w:bCs/>
          <w:noProof/>
          <w:szCs w:val="22"/>
        </w:rPr>
      </w:pPr>
      <w:r w:rsidRPr="00BF209E">
        <w:rPr>
          <w:b/>
          <w:noProof/>
          <w:szCs w:val="22"/>
        </w:rPr>
        <w:t>Dėžutė, kurioje yra PVC/PVDC ir aliuminio lizdinių plokštelių</w:t>
      </w:r>
    </w:p>
    <w:p w:rsidR="00F973B9" w:rsidRPr="00BF209E" w:rsidRDefault="00F973B9" w:rsidP="00C01446">
      <w:pPr>
        <w:rPr>
          <w:noProof/>
          <w:szCs w:val="22"/>
        </w:rPr>
      </w:pPr>
    </w:p>
    <w:p w:rsidR="00F973B9" w:rsidRPr="00BF209E" w:rsidRDefault="00F973B9" w:rsidP="00C01446">
      <w:pPr>
        <w:rPr>
          <w:noProof/>
          <w:szCs w:val="22"/>
        </w:rPr>
      </w:pPr>
    </w:p>
    <w:p w:rsidR="00F973B9" w:rsidRPr="00BF209E" w:rsidRDefault="00F973B9" w:rsidP="00C01446">
      <w:pPr>
        <w:pBdr>
          <w:top w:val="single" w:sz="4" w:space="1" w:color="auto"/>
          <w:left w:val="single" w:sz="4" w:space="4" w:color="auto"/>
          <w:bottom w:val="single" w:sz="4" w:space="1" w:color="auto"/>
          <w:right w:val="single" w:sz="4" w:space="4" w:color="auto"/>
        </w:pBdr>
        <w:ind w:left="567" w:hanging="567"/>
        <w:outlineLvl w:val="0"/>
        <w:rPr>
          <w:noProof/>
          <w:szCs w:val="22"/>
        </w:rPr>
      </w:pPr>
      <w:r w:rsidRPr="00BF209E">
        <w:rPr>
          <w:b/>
          <w:noProof/>
          <w:szCs w:val="22"/>
        </w:rPr>
        <w:t>1.</w:t>
      </w:r>
      <w:r w:rsidRPr="00BF209E">
        <w:rPr>
          <w:b/>
          <w:noProof/>
          <w:szCs w:val="22"/>
        </w:rPr>
        <w:tab/>
        <w:t>VAISTINIO PREPARATO PAVADINIMAS</w:t>
      </w:r>
    </w:p>
    <w:p w:rsidR="00F973B9" w:rsidRPr="00BF209E" w:rsidRDefault="00F973B9" w:rsidP="00C01446">
      <w:pPr>
        <w:rPr>
          <w:noProof/>
          <w:szCs w:val="22"/>
        </w:rPr>
      </w:pPr>
    </w:p>
    <w:p w:rsidR="00F973B9" w:rsidRPr="00BF209E" w:rsidRDefault="00F973B9" w:rsidP="00C01446">
      <w:pPr>
        <w:rPr>
          <w:bCs/>
          <w:szCs w:val="22"/>
        </w:rPr>
      </w:pPr>
      <w:proofErr w:type="spellStart"/>
      <w:r w:rsidRPr="00BF209E">
        <w:rPr>
          <w:bCs/>
          <w:szCs w:val="22"/>
        </w:rPr>
        <w:t>Amlodigamma</w:t>
      </w:r>
      <w:proofErr w:type="spellEnd"/>
      <w:r w:rsidRPr="00BF209E">
        <w:rPr>
          <w:bCs/>
          <w:szCs w:val="22"/>
        </w:rPr>
        <w:t xml:space="preserve"> 5 mg tabletės</w:t>
      </w:r>
    </w:p>
    <w:p w:rsidR="00F973B9" w:rsidRPr="00BF209E" w:rsidRDefault="00F973B9" w:rsidP="00C01446">
      <w:pPr>
        <w:rPr>
          <w:noProof/>
          <w:szCs w:val="22"/>
        </w:rPr>
      </w:pPr>
      <w:proofErr w:type="spellStart"/>
      <w:r w:rsidRPr="00BF209E">
        <w:rPr>
          <w:szCs w:val="22"/>
        </w:rPr>
        <w:t>Amlodipinas</w:t>
      </w:r>
      <w:proofErr w:type="spellEnd"/>
    </w:p>
    <w:p w:rsidR="00F973B9" w:rsidRPr="00BF209E" w:rsidRDefault="00F973B9" w:rsidP="00C01446">
      <w:pPr>
        <w:rPr>
          <w:noProof/>
          <w:szCs w:val="22"/>
        </w:rPr>
      </w:pPr>
    </w:p>
    <w:p w:rsidR="00F973B9" w:rsidRPr="00BF209E" w:rsidRDefault="00F973B9" w:rsidP="00C01446">
      <w:pPr>
        <w:rPr>
          <w:noProof/>
          <w:szCs w:val="22"/>
        </w:rPr>
      </w:pPr>
    </w:p>
    <w:p w:rsidR="00F973B9" w:rsidRPr="00BF209E" w:rsidRDefault="00F973B9" w:rsidP="00C01446">
      <w:pPr>
        <w:pBdr>
          <w:top w:val="single" w:sz="4" w:space="1" w:color="auto"/>
          <w:left w:val="single" w:sz="4" w:space="4" w:color="auto"/>
          <w:bottom w:val="single" w:sz="4" w:space="1" w:color="auto"/>
          <w:right w:val="single" w:sz="4" w:space="4" w:color="auto"/>
        </w:pBdr>
        <w:ind w:left="567" w:hanging="567"/>
        <w:outlineLvl w:val="0"/>
        <w:rPr>
          <w:b/>
          <w:noProof/>
          <w:szCs w:val="22"/>
        </w:rPr>
      </w:pPr>
      <w:r w:rsidRPr="00BF209E">
        <w:rPr>
          <w:b/>
          <w:noProof/>
          <w:szCs w:val="22"/>
        </w:rPr>
        <w:t>2.</w:t>
      </w:r>
      <w:r w:rsidRPr="00BF209E">
        <w:rPr>
          <w:b/>
          <w:noProof/>
          <w:szCs w:val="22"/>
        </w:rPr>
        <w:tab/>
        <w:t>VEIKLIOJI MEDŽIAGA IR JOS KIEKIS</w:t>
      </w:r>
    </w:p>
    <w:p w:rsidR="00F973B9" w:rsidRPr="00BF209E" w:rsidRDefault="00F973B9" w:rsidP="00C01446">
      <w:pPr>
        <w:rPr>
          <w:noProof/>
          <w:szCs w:val="22"/>
        </w:rPr>
      </w:pPr>
    </w:p>
    <w:p w:rsidR="00F973B9" w:rsidRPr="00BF209E" w:rsidRDefault="00F973B9" w:rsidP="00C01446">
      <w:pPr>
        <w:rPr>
          <w:szCs w:val="22"/>
        </w:rPr>
      </w:pPr>
      <w:r w:rsidRPr="00BF209E">
        <w:rPr>
          <w:szCs w:val="22"/>
        </w:rPr>
        <w:t xml:space="preserve">Vienoje tabletėje yra 5 mg </w:t>
      </w:r>
      <w:proofErr w:type="spellStart"/>
      <w:r w:rsidRPr="00BF209E">
        <w:rPr>
          <w:szCs w:val="22"/>
        </w:rPr>
        <w:t>amlodipino</w:t>
      </w:r>
      <w:proofErr w:type="spellEnd"/>
      <w:r w:rsidRPr="00BF209E">
        <w:rPr>
          <w:szCs w:val="22"/>
        </w:rPr>
        <w:t xml:space="preserve"> (</w:t>
      </w:r>
      <w:proofErr w:type="spellStart"/>
      <w:r w:rsidRPr="00BF209E">
        <w:rPr>
          <w:szCs w:val="22"/>
        </w:rPr>
        <w:t>besilato</w:t>
      </w:r>
      <w:proofErr w:type="spellEnd"/>
      <w:r w:rsidRPr="00BF209E">
        <w:rPr>
          <w:szCs w:val="22"/>
        </w:rPr>
        <w:t xml:space="preserve"> pavidalu).</w:t>
      </w:r>
    </w:p>
    <w:p w:rsidR="00F973B9" w:rsidRPr="00BF209E" w:rsidRDefault="00F973B9" w:rsidP="00C01446">
      <w:pPr>
        <w:rPr>
          <w:szCs w:val="22"/>
        </w:rPr>
      </w:pPr>
    </w:p>
    <w:p w:rsidR="00F973B9" w:rsidRPr="00BF209E" w:rsidRDefault="00F973B9" w:rsidP="00C01446">
      <w:pPr>
        <w:rPr>
          <w:noProof/>
          <w:szCs w:val="22"/>
        </w:rPr>
      </w:pPr>
    </w:p>
    <w:p w:rsidR="00F973B9" w:rsidRPr="00BF209E" w:rsidRDefault="00F973B9" w:rsidP="00C01446">
      <w:pPr>
        <w:pBdr>
          <w:top w:val="single" w:sz="4" w:space="1" w:color="auto"/>
          <w:left w:val="single" w:sz="4" w:space="4" w:color="auto"/>
          <w:bottom w:val="single" w:sz="4" w:space="1" w:color="auto"/>
          <w:right w:val="single" w:sz="4" w:space="4" w:color="auto"/>
        </w:pBdr>
        <w:ind w:left="567" w:hanging="567"/>
        <w:outlineLvl w:val="0"/>
        <w:rPr>
          <w:noProof/>
          <w:szCs w:val="22"/>
        </w:rPr>
      </w:pPr>
      <w:r w:rsidRPr="00BF209E">
        <w:rPr>
          <w:b/>
          <w:noProof/>
          <w:szCs w:val="22"/>
        </w:rPr>
        <w:t>3.</w:t>
      </w:r>
      <w:r w:rsidRPr="00BF209E">
        <w:rPr>
          <w:b/>
          <w:noProof/>
          <w:szCs w:val="22"/>
        </w:rPr>
        <w:tab/>
        <w:t>PAGALBINIŲ MEDŽIAGŲ SĄRAŠAS</w:t>
      </w:r>
    </w:p>
    <w:p w:rsidR="00F973B9" w:rsidRPr="00BF209E" w:rsidRDefault="00F973B9" w:rsidP="00C01446">
      <w:pPr>
        <w:rPr>
          <w:noProof/>
          <w:szCs w:val="22"/>
        </w:rPr>
      </w:pPr>
    </w:p>
    <w:p w:rsidR="00F973B9" w:rsidRPr="00BF209E" w:rsidRDefault="00F973B9" w:rsidP="00C01446">
      <w:pPr>
        <w:rPr>
          <w:noProof/>
          <w:szCs w:val="22"/>
        </w:rPr>
      </w:pPr>
    </w:p>
    <w:p w:rsidR="00F973B9" w:rsidRPr="00BF209E" w:rsidRDefault="00F973B9" w:rsidP="00C01446">
      <w:pPr>
        <w:pBdr>
          <w:top w:val="single" w:sz="4" w:space="1" w:color="auto"/>
          <w:left w:val="single" w:sz="4" w:space="4" w:color="auto"/>
          <w:bottom w:val="single" w:sz="4" w:space="1" w:color="auto"/>
          <w:right w:val="single" w:sz="4" w:space="4" w:color="auto"/>
        </w:pBdr>
        <w:ind w:left="567" w:hanging="567"/>
        <w:outlineLvl w:val="0"/>
        <w:rPr>
          <w:noProof/>
          <w:szCs w:val="22"/>
        </w:rPr>
      </w:pPr>
      <w:r w:rsidRPr="00BF209E">
        <w:rPr>
          <w:b/>
          <w:noProof/>
          <w:szCs w:val="22"/>
        </w:rPr>
        <w:t>4.</w:t>
      </w:r>
      <w:r w:rsidRPr="00BF209E">
        <w:rPr>
          <w:b/>
          <w:noProof/>
          <w:szCs w:val="22"/>
        </w:rPr>
        <w:tab/>
        <w:t>FARMACINĖ FORMA IR KIEKIS PAKUOTĖJE</w:t>
      </w:r>
    </w:p>
    <w:p w:rsidR="00F973B9" w:rsidRPr="00BF209E" w:rsidRDefault="00F973B9" w:rsidP="00C01446">
      <w:pPr>
        <w:rPr>
          <w:noProof/>
          <w:szCs w:val="22"/>
        </w:rPr>
      </w:pPr>
    </w:p>
    <w:p w:rsidR="00F973B9" w:rsidRPr="00BF209E" w:rsidRDefault="00F973B9" w:rsidP="00C01446">
      <w:pPr>
        <w:rPr>
          <w:noProof/>
          <w:szCs w:val="22"/>
        </w:rPr>
      </w:pPr>
      <w:r w:rsidRPr="00BF209E">
        <w:rPr>
          <w:noProof/>
          <w:szCs w:val="22"/>
        </w:rPr>
        <w:t>Tabletės</w:t>
      </w:r>
    </w:p>
    <w:p w:rsidR="00F973B9" w:rsidRPr="00BF209E" w:rsidRDefault="00F973B9" w:rsidP="00C01446">
      <w:pPr>
        <w:rPr>
          <w:noProof/>
          <w:szCs w:val="22"/>
        </w:rPr>
      </w:pPr>
    </w:p>
    <w:p w:rsidR="00F973B9" w:rsidRPr="00BF209E" w:rsidRDefault="00F973B9" w:rsidP="00C01446">
      <w:pPr>
        <w:rPr>
          <w:szCs w:val="22"/>
          <w:highlight w:val="lightGray"/>
        </w:rPr>
      </w:pPr>
      <w:r w:rsidRPr="00BF209E">
        <w:rPr>
          <w:szCs w:val="22"/>
          <w:highlight w:val="lightGray"/>
        </w:rPr>
        <w:t>10 tablečių</w:t>
      </w:r>
    </w:p>
    <w:p w:rsidR="00F973B9" w:rsidRPr="00BF209E" w:rsidRDefault="00F973B9" w:rsidP="00C01446">
      <w:pPr>
        <w:rPr>
          <w:szCs w:val="22"/>
          <w:highlight w:val="lightGray"/>
        </w:rPr>
      </w:pPr>
      <w:r w:rsidRPr="00BF209E">
        <w:rPr>
          <w:szCs w:val="22"/>
          <w:highlight w:val="lightGray"/>
        </w:rPr>
        <w:t>20 tablečių</w:t>
      </w:r>
    </w:p>
    <w:p w:rsidR="00F973B9" w:rsidRPr="00BF209E" w:rsidRDefault="00F973B9" w:rsidP="00C01446">
      <w:pPr>
        <w:rPr>
          <w:szCs w:val="22"/>
        </w:rPr>
      </w:pPr>
      <w:r w:rsidRPr="00BF209E">
        <w:rPr>
          <w:szCs w:val="22"/>
          <w:highlight w:val="lightGray"/>
        </w:rPr>
        <w:t>28 tabletės</w:t>
      </w:r>
    </w:p>
    <w:p w:rsidR="00F973B9" w:rsidRPr="00BF209E" w:rsidRDefault="00F973B9" w:rsidP="00C01446">
      <w:pPr>
        <w:rPr>
          <w:szCs w:val="22"/>
        </w:rPr>
      </w:pPr>
      <w:r w:rsidRPr="00BF209E">
        <w:rPr>
          <w:szCs w:val="22"/>
        </w:rPr>
        <w:t>30 tablečių</w:t>
      </w:r>
    </w:p>
    <w:p w:rsidR="00F973B9" w:rsidRPr="00BF209E" w:rsidRDefault="00F973B9" w:rsidP="00C01446">
      <w:pPr>
        <w:rPr>
          <w:noProof/>
          <w:szCs w:val="22"/>
          <w:highlight w:val="lightGray"/>
        </w:rPr>
      </w:pPr>
      <w:r w:rsidRPr="00BF209E">
        <w:rPr>
          <w:noProof/>
          <w:szCs w:val="22"/>
          <w:highlight w:val="lightGray"/>
        </w:rPr>
        <w:t>50 tablečių</w:t>
      </w:r>
    </w:p>
    <w:p w:rsidR="00F973B9" w:rsidRPr="00BF209E" w:rsidRDefault="00F973B9" w:rsidP="00C01446">
      <w:pPr>
        <w:rPr>
          <w:noProof/>
          <w:szCs w:val="22"/>
          <w:highlight w:val="lightGray"/>
        </w:rPr>
      </w:pPr>
      <w:r w:rsidRPr="00BF209E">
        <w:rPr>
          <w:noProof/>
          <w:szCs w:val="22"/>
          <w:highlight w:val="lightGray"/>
        </w:rPr>
        <w:t>98 tabletės</w:t>
      </w:r>
    </w:p>
    <w:p w:rsidR="00F973B9" w:rsidRPr="00BF209E" w:rsidRDefault="00F973B9" w:rsidP="00C01446">
      <w:pPr>
        <w:rPr>
          <w:noProof/>
          <w:szCs w:val="22"/>
          <w:highlight w:val="lightGray"/>
        </w:rPr>
      </w:pPr>
      <w:r w:rsidRPr="00BF209E">
        <w:rPr>
          <w:noProof/>
          <w:szCs w:val="22"/>
          <w:highlight w:val="lightGray"/>
        </w:rPr>
        <w:t>100 tablečių</w:t>
      </w:r>
    </w:p>
    <w:p w:rsidR="00F973B9" w:rsidRPr="00BF209E" w:rsidRDefault="00F973B9" w:rsidP="00C01446">
      <w:pPr>
        <w:rPr>
          <w:noProof/>
          <w:szCs w:val="22"/>
        </w:rPr>
      </w:pPr>
      <w:r w:rsidRPr="00BF209E">
        <w:rPr>
          <w:noProof/>
          <w:szCs w:val="22"/>
          <w:highlight w:val="lightGray"/>
        </w:rPr>
        <w:t>300 (10x30)</w:t>
      </w:r>
    </w:p>
    <w:p w:rsidR="00F973B9" w:rsidRPr="00BF209E" w:rsidRDefault="00F973B9" w:rsidP="00C01446">
      <w:pPr>
        <w:rPr>
          <w:noProof/>
          <w:szCs w:val="22"/>
        </w:rPr>
      </w:pPr>
    </w:p>
    <w:p w:rsidR="00F973B9" w:rsidRPr="00BF209E" w:rsidRDefault="00F973B9" w:rsidP="00C01446">
      <w:pPr>
        <w:rPr>
          <w:noProof/>
          <w:szCs w:val="22"/>
        </w:rPr>
      </w:pPr>
    </w:p>
    <w:p w:rsidR="00F973B9" w:rsidRPr="00BF209E" w:rsidRDefault="00F973B9" w:rsidP="00C01446">
      <w:pPr>
        <w:pBdr>
          <w:top w:val="single" w:sz="4" w:space="1" w:color="auto"/>
          <w:left w:val="single" w:sz="4" w:space="4" w:color="auto"/>
          <w:bottom w:val="single" w:sz="4" w:space="1" w:color="auto"/>
          <w:right w:val="single" w:sz="4" w:space="4" w:color="auto"/>
        </w:pBdr>
        <w:ind w:left="567" w:hanging="567"/>
        <w:outlineLvl w:val="0"/>
        <w:rPr>
          <w:noProof/>
          <w:szCs w:val="22"/>
        </w:rPr>
      </w:pPr>
      <w:r w:rsidRPr="00BF209E">
        <w:rPr>
          <w:b/>
          <w:noProof/>
          <w:szCs w:val="22"/>
        </w:rPr>
        <w:t>5.</w:t>
      </w:r>
      <w:r w:rsidRPr="00BF209E">
        <w:rPr>
          <w:b/>
          <w:noProof/>
          <w:szCs w:val="22"/>
        </w:rPr>
        <w:tab/>
        <w:t>VARTOJIMO METODAS IR BŪDAS</w:t>
      </w:r>
    </w:p>
    <w:p w:rsidR="00F973B9" w:rsidRPr="00BF209E" w:rsidRDefault="00F973B9" w:rsidP="00C01446">
      <w:pPr>
        <w:rPr>
          <w:i/>
          <w:noProof/>
          <w:szCs w:val="22"/>
        </w:rPr>
      </w:pPr>
    </w:p>
    <w:p w:rsidR="00F973B9" w:rsidRPr="00BF209E" w:rsidRDefault="00F973B9" w:rsidP="00C01446">
      <w:pPr>
        <w:rPr>
          <w:noProof/>
          <w:szCs w:val="22"/>
        </w:rPr>
      </w:pPr>
      <w:r w:rsidRPr="00BF209E">
        <w:rPr>
          <w:noProof/>
          <w:szCs w:val="22"/>
        </w:rPr>
        <w:t>Vartoti per burną.</w:t>
      </w:r>
    </w:p>
    <w:p w:rsidR="00F973B9" w:rsidRPr="00BF209E" w:rsidRDefault="00F973B9" w:rsidP="00C01446">
      <w:pPr>
        <w:rPr>
          <w:noProof/>
          <w:szCs w:val="22"/>
        </w:rPr>
      </w:pPr>
      <w:r w:rsidRPr="00BF209E">
        <w:rPr>
          <w:noProof/>
          <w:szCs w:val="22"/>
        </w:rPr>
        <w:t>Prieš vartojimą perskaitykite pakuotės lapelį.</w:t>
      </w:r>
    </w:p>
    <w:p w:rsidR="00F973B9" w:rsidRPr="00BF209E" w:rsidRDefault="00F973B9" w:rsidP="00C01446">
      <w:pPr>
        <w:rPr>
          <w:noProof/>
          <w:szCs w:val="22"/>
        </w:rPr>
      </w:pPr>
    </w:p>
    <w:p w:rsidR="00F973B9" w:rsidRPr="00BF209E" w:rsidRDefault="00F973B9" w:rsidP="00C01446">
      <w:pPr>
        <w:rPr>
          <w:noProof/>
          <w:szCs w:val="22"/>
        </w:rPr>
      </w:pPr>
    </w:p>
    <w:p w:rsidR="00F973B9" w:rsidRPr="00BF209E" w:rsidRDefault="00F973B9" w:rsidP="00C01446">
      <w:pPr>
        <w:pBdr>
          <w:top w:val="single" w:sz="4" w:space="0" w:color="auto"/>
          <w:left w:val="single" w:sz="4" w:space="4" w:color="auto"/>
          <w:bottom w:val="single" w:sz="4" w:space="1" w:color="auto"/>
          <w:right w:val="single" w:sz="4" w:space="4" w:color="auto"/>
        </w:pBdr>
        <w:ind w:left="567" w:hanging="567"/>
        <w:outlineLvl w:val="0"/>
        <w:rPr>
          <w:noProof/>
          <w:szCs w:val="22"/>
        </w:rPr>
      </w:pPr>
      <w:r w:rsidRPr="00BF209E">
        <w:rPr>
          <w:b/>
          <w:noProof/>
          <w:szCs w:val="22"/>
        </w:rPr>
        <w:t>6.</w:t>
      </w:r>
      <w:r w:rsidRPr="00BF209E">
        <w:rPr>
          <w:b/>
          <w:noProof/>
          <w:szCs w:val="22"/>
        </w:rPr>
        <w:tab/>
      </w:r>
      <w:r w:rsidRPr="00BF209E">
        <w:rPr>
          <w:b/>
          <w:bCs/>
          <w:noProof/>
          <w:szCs w:val="22"/>
        </w:rPr>
        <w:t xml:space="preserve">SPECIALUS ĮSPĖJIMAS, KAD VAISTINĮ PREPARATĄ BŪTINA LAIKYTI VAIKAMS NEPASTEBIMOJE </w:t>
      </w:r>
      <w:r w:rsidR="00CE3A52" w:rsidRPr="00BF209E">
        <w:rPr>
          <w:b/>
          <w:bCs/>
          <w:noProof/>
          <w:szCs w:val="22"/>
        </w:rPr>
        <w:t xml:space="preserve">IR NEPASIEKIAMOJE </w:t>
      </w:r>
      <w:r w:rsidRPr="00BF209E">
        <w:rPr>
          <w:b/>
          <w:bCs/>
          <w:noProof/>
          <w:szCs w:val="22"/>
        </w:rPr>
        <w:t>VIETOJE</w:t>
      </w:r>
    </w:p>
    <w:p w:rsidR="00F973B9" w:rsidRPr="00BF209E" w:rsidRDefault="00F973B9" w:rsidP="00C01446">
      <w:pPr>
        <w:rPr>
          <w:noProof/>
          <w:szCs w:val="22"/>
        </w:rPr>
      </w:pPr>
    </w:p>
    <w:p w:rsidR="00F973B9" w:rsidRPr="00BF209E" w:rsidRDefault="00F973B9" w:rsidP="00C01446">
      <w:pPr>
        <w:pStyle w:val="Pagrindinistekstas"/>
        <w:rPr>
          <w:iCs/>
          <w:noProof/>
          <w:szCs w:val="22"/>
        </w:rPr>
      </w:pPr>
      <w:r w:rsidRPr="00BF209E">
        <w:rPr>
          <w:iCs/>
          <w:noProof/>
          <w:szCs w:val="22"/>
        </w:rPr>
        <w:t xml:space="preserve">Laikyti vaikams nepastebimoje </w:t>
      </w:r>
      <w:r w:rsidR="00CE3A52" w:rsidRPr="00BF209E">
        <w:rPr>
          <w:iCs/>
          <w:noProof/>
          <w:szCs w:val="22"/>
        </w:rPr>
        <w:t xml:space="preserve">ir nepasiekiamoje </w:t>
      </w:r>
      <w:r w:rsidRPr="00BF209E">
        <w:rPr>
          <w:iCs/>
          <w:noProof/>
          <w:szCs w:val="22"/>
        </w:rPr>
        <w:t>vietoje.</w:t>
      </w:r>
    </w:p>
    <w:p w:rsidR="00F973B9" w:rsidRPr="00BF209E" w:rsidRDefault="00F973B9" w:rsidP="00C01446">
      <w:pPr>
        <w:rPr>
          <w:noProof/>
          <w:szCs w:val="22"/>
        </w:rPr>
      </w:pPr>
    </w:p>
    <w:p w:rsidR="00F973B9" w:rsidRPr="00BF209E" w:rsidRDefault="00F973B9" w:rsidP="00C01446">
      <w:pPr>
        <w:rPr>
          <w:noProof/>
          <w:szCs w:val="22"/>
        </w:rPr>
      </w:pPr>
    </w:p>
    <w:p w:rsidR="00F973B9" w:rsidRPr="00BF209E" w:rsidRDefault="00F973B9" w:rsidP="00C01446">
      <w:pPr>
        <w:pBdr>
          <w:top w:val="single" w:sz="4" w:space="1" w:color="auto"/>
          <w:left w:val="single" w:sz="4" w:space="4" w:color="auto"/>
          <w:bottom w:val="single" w:sz="4" w:space="1" w:color="auto"/>
          <w:right w:val="single" w:sz="4" w:space="4" w:color="auto"/>
        </w:pBdr>
        <w:ind w:left="567" w:hanging="567"/>
        <w:outlineLvl w:val="0"/>
        <w:rPr>
          <w:noProof/>
          <w:szCs w:val="22"/>
        </w:rPr>
      </w:pPr>
      <w:r w:rsidRPr="00BF209E">
        <w:rPr>
          <w:b/>
          <w:noProof/>
          <w:szCs w:val="22"/>
        </w:rPr>
        <w:t>7.</w:t>
      </w:r>
      <w:r w:rsidRPr="00BF209E">
        <w:rPr>
          <w:b/>
          <w:noProof/>
          <w:szCs w:val="22"/>
        </w:rPr>
        <w:tab/>
      </w:r>
      <w:r w:rsidRPr="00BF209E">
        <w:rPr>
          <w:b/>
          <w:bCs/>
          <w:noProof/>
          <w:szCs w:val="22"/>
        </w:rPr>
        <w:t>KITAS SPECIALUS ĮSPĖJIMAS (JEI REIKIA)</w:t>
      </w:r>
    </w:p>
    <w:p w:rsidR="00F973B9" w:rsidRPr="00BF209E" w:rsidRDefault="00F973B9" w:rsidP="00C01446">
      <w:pPr>
        <w:rPr>
          <w:noProof/>
          <w:szCs w:val="22"/>
        </w:rPr>
      </w:pPr>
    </w:p>
    <w:p w:rsidR="00F973B9" w:rsidRPr="00BF209E" w:rsidRDefault="00F973B9" w:rsidP="00C01446">
      <w:pPr>
        <w:rPr>
          <w:noProof/>
          <w:szCs w:val="22"/>
        </w:rPr>
      </w:pPr>
    </w:p>
    <w:p w:rsidR="00F973B9" w:rsidRPr="00BF209E" w:rsidRDefault="00F973B9" w:rsidP="00C01446">
      <w:pPr>
        <w:pBdr>
          <w:top w:val="single" w:sz="4" w:space="1" w:color="auto"/>
          <w:left w:val="single" w:sz="4" w:space="4" w:color="auto"/>
          <w:bottom w:val="single" w:sz="4" w:space="1" w:color="auto"/>
          <w:right w:val="single" w:sz="4" w:space="4" w:color="auto"/>
        </w:pBdr>
        <w:ind w:left="567" w:hanging="567"/>
        <w:outlineLvl w:val="0"/>
        <w:rPr>
          <w:noProof/>
          <w:szCs w:val="22"/>
        </w:rPr>
      </w:pPr>
      <w:r w:rsidRPr="00BF209E">
        <w:rPr>
          <w:b/>
          <w:noProof/>
          <w:szCs w:val="22"/>
        </w:rPr>
        <w:t>8.</w:t>
      </w:r>
      <w:r w:rsidRPr="00BF209E">
        <w:rPr>
          <w:b/>
          <w:noProof/>
          <w:szCs w:val="22"/>
        </w:rPr>
        <w:tab/>
      </w:r>
      <w:r w:rsidRPr="00BF209E">
        <w:rPr>
          <w:b/>
          <w:bCs/>
          <w:noProof/>
          <w:szCs w:val="22"/>
        </w:rPr>
        <w:t>TINKAMUMO LAIKAS</w:t>
      </w:r>
    </w:p>
    <w:p w:rsidR="00F973B9" w:rsidRPr="00BF209E" w:rsidRDefault="00F973B9" w:rsidP="00C01446">
      <w:pPr>
        <w:rPr>
          <w:noProof/>
          <w:szCs w:val="22"/>
        </w:rPr>
      </w:pPr>
    </w:p>
    <w:p w:rsidR="00F973B9" w:rsidRPr="00BF209E" w:rsidRDefault="00F973B9" w:rsidP="00C01446">
      <w:pPr>
        <w:rPr>
          <w:noProof/>
          <w:szCs w:val="22"/>
        </w:rPr>
      </w:pPr>
      <w:r w:rsidRPr="00BF209E">
        <w:rPr>
          <w:noProof/>
          <w:szCs w:val="22"/>
        </w:rPr>
        <w:t>Tinka iki {mm/MMMM}</w:t>
      </w:r>
    </w:p>
    <w:p w:rsidR="00F973B9" w:rsidRPr="00BF209E" w:rsidRDefault="00F973B9" w:rsidP="00C01446">
      <w:pPr>
        <w:rPr>
          <w:noProof/>
          <w:szCs w:val="22"/>
        </w:rPr>
      </w:pPr>
    </w:p>
    <w:p w:rsidR="00F973B9" w:rsidRPr="00BF209E" w:rsidRDefault="00F973B9" w:rsidP="00C01446">
      <w:pPr>
        <w:rPr>
          <w:noProof/>
          <w:szCs w:val="22"/>
        </w:rPr>
      </w:pPr>
    </w:p>
    <w:p w:rsidR="00F973B9" w:rsidRPr="00BF209E" w:rsidRDefault="00F973B9" w:rsidP="00C01446">
      <w:pPr>
        <w:pBdr>
          <w:top w:val="single" w:sz="4" w:space="1" w:color="auto"/>
          <w:left w:val="single" w:sz="4" w:space="4" w:color="auto"/>
          <w:bottom w:val="single" w:sz="4" w:space="1" w:color="auto"/>
          <w:right w:val="single" w:sz="4" w:space="4" w:color="auto"/>
        </w:pBdr>
        <w:ind w:left="567" w:hanging="567"/>
        <w:outlineLvl w:val="0"/>
        <w:rPr>
          <w:noProof/>
          <w:szCs w:val="22"/>
        </w:rPr>
      </w:pPr>
      <w:r w:rsidRPr="00BF209E">
        <w:rPr>
          <w:b/>
          <w:noProof/>
          <w:szCs w:val="22"/>
        </w:rPr>
        <w:t>9.</w:t>
      </w:r>
      <w:r w:rsidRPr="00BF209E">
        <w:rPr>
          <w:b/>
          <w:noProof/>
          <w:szCs w:val="22"/>
        </w:rPr>
        <w:tab/>
      </w:r>
      <w:r w:rsidRPr="00BF209E">
        <w:rPr>
          <w:b/>
          <w:caps/>
          <w:noProof/>
          <w:szCs w:val="22"/>
        </w:rPr>
        <w:t>SPECIALIOS laikymo sąlygos</w:t>
      </w:r>
    </w:p>
    <w:p w:rsidR="00F973B9" w:rsidRPr="00BF209E" w:rsidRDefault="00F973B9" w:rsidP="00C01446">
      <w:pPr>
        <w:rPr>
          <w:noProof/>
          <w:szCs w:val="22"/>
        </w:rPr>
      </w:pPr>
    </w:p>
    <w:p w:rsidR="00F973B9" w:rsidRPr="00BF209E" w:rsidRDefault="00F973B9" w:rsidP="00C01446">
      <w:pPr>
        <w:rPr>
          <w:i/>
          <w:iCs/>
          <w:szCs w:val="22"/>
        </w:rPr>
      </w:pPr>
      <w:r w:rsidRPr="00BF209E">
        <w:rPr>
          <w:szCs w:val="22"/>
        </w:rPr>
        <w:t xml:space="preserve">Laikyti ne aukštesnėje kaip 25 </w:t>
      </w:r>
      <w:r w:rsidRPr="00BF209E">
        <w:rPr>
          <w:szCs w:val="22"/>
        </w:rPr>
        <w:sym w:font="Symbol" w:char="F0B0"/>
      </w:r>
      <w:r w:rsidRPr="00BF209E">
        <w:rPr>
          <w:szCs w:val="22"/>
        </w:rPr>
        <w:t>C temperatūroje. Laikyti gamintojo pakuotėje, kad preparatas būtų apsaugotas nuo drėgmės.</w:t>
      </w:r>
    </w:p>
    <w:p w:rsidR="00F973B9" w:rsidRPr="00BF209E" w:rsidRDefault="00F973B9" w:rsidP="00C01446">
      <w:pPr>
        <w:ind w:left="567" w:hanging="567"/>
        <w:rPr>
          <w:noProof/>
          <w:szCs w:val="22"/>
        </w:rPr>
      </w:pPr>
    </w:p>
    <w:p w:rsidR="00F973B9" w:rsidRPr="00BF209E" w:rsidRDefault="00F973B9" w:rsidP="00C01446">
      <w:pPr>
        <w:ind w:left="567" w:hanging="567"/>
        <w:rPr>
          <w:noProof/>
          <w:szCs w:val="22"/>
        </w:rPr>
      </w:pPr>
    </w:p>
    <w:p w:rsidR="00F973B9" w:rsidRPr="00BF209E" w:rsidRDefault="00F973B9" w:rsidP="00C01446">
      <w:pPr>
        <w:pBdr>
          <w:top w:val="single" w:sz="4" w:space="1" w:color="auto"/>
          <w:left w:val="single" w:sz="4" w:space="4" w:color="auto"/>
          <w:bottom w:val="single" w:sz="4" w:space="1" w:color="auto"/>
          <w:right w:val="single" w:sz="4" w:space="4" w:color="auto"/>
        </w:pBdr>
        <w:ind w:left="567" w:hanging="567"/>
        <w:outlineLvl w:val="0"/>
        <w:rPr>
          <w:b/>
          <w:noProof/>
          <w:szCs w:val="22"/>
        </w:rPr>
      </w:pPr>
      <w:r w:rsidRPr="00BF209E">
        <w:rPr>
          <w:b/>
          <w:noProof/>
          <w:szCs w:val="22"/>
        </w:rPr>
        <w:t>10.</w:t>
      </w:r>
      <w:r w:rsidRPr="00BF209E">
        <w:rPr>
          <w:b/>
          <w:noProof/>
          <w:szCs w:val="22"/>
        </w:rPr>
        <w:tab/>
      </w:r>
      <w:r w:rsidRPr="00BF209E">
        <w:rPr>
          <w:b/>
          <w:caps/>
          <w:noProof/>
          <w:szCs w:val="22"/>
        </w:rPr>
        <w:t>specialios atsargumo priemonės DĖL NESUVARTOTO</w:t>
      </w:r>
      <w:r w:rsidRPr="00BF209E">
        <w:rPr>
          <w:b/>
          <w:bCs/>
          <w:caps/>
          <w:noProof/>
          <w:szCs w:val="22"/>
        </w:rPr>
        <w:t xml:space="preserve"> VAISTINIO PREPARATO  AR JO ATLIEKŲ TVARKYMO</w:t>
      </w:r>
      <w:r w:rsidRPr="00BF209E">
        <w:rPr>
          <w:caps/>
          <w:noProof/>
          <w:szCs w:val="22"/>
        </w:rPr>
        <w:t xml:space="preserve"> </w:t>
      </w:r>
      <w:r w:rsidRPr="00BF209E">
        <w:rPr>
          <w:b/>
          <w:caps/>
          <w:noProof/>
          <w:szCs w:val="22"/>
        </w:rPr>
        <w:t>(jei reikia)</w:t>
      </w:r>
    </w:p>
    <w:p w:rsidR="00F973B9" w:rsidRPr="00BF209E" w:rsidRDefault="00F973B9" w:rsidP="00C01446">
      <w:pPr>
        <w:rPr>
          <w:noProof/>
          <w:szCs w:val="22"/>
        </w:rPr>
      </w:pPr>
    </w:p>
    <w:p w:rsidR="00F973B9" w:rsidRPr="00BF209E" w:rsidRDefault="00F973B9" w:rsidP="00C01446">
      <w:pPr>
        <w:rPr>
          <w:noProof/>
          <w:szCs w:val="22"/>
        </w:rPr>
      </w:pPr>
    </w:p>
    <w:p w:rsidR="00F973B9" w:rsidRPr="00BF209E" w:rsidRDefault="00F973B9" w:rsidP="00C01446">
      <w:pPr>
        <w:pBdr>
          <w:top w:val="single" w:sz="4" w:space="1" w:color="auto"/>
          <w:left w:val="single" w:sz="4" w:space="4" w:color="auto"/>
          <w:bottom w:val="single" w:sz="4" w:space="1" w:color="auto"/>
          <w:right w:val="single" w:sz="4" w:space="4" w:color="auto"/>
        </w:pBdr>
        <w:outlineLvl w:val="0"/>
        <w:rPr>
          <w:b/>
          <w:noProof/>
          <w:szCs w:val="22"/>
        </w:rPr>
      </w:pPr>
      <w:r w:rsidRPr="00BF209E">
        <w:rPr>
          <w:b/>
          <w:noProof/>
          <w:szCs w:val="22"/>
        </w:rPr>
        <w:t>11.</w:t>
      </w:r>
      <w:r w:rsidRPr="00BF209E">
        <w:rPr>
          <w:b/>
          <w:noProof/>
          <w:szCs w:val="22"/>
        </w:rPr>
        <w:tab/>
      </w:r>
      <w:r w:rsidRPr="00BF209E">
        <w:rPr>
          <w:b/>
          <w:caps/>
          <w:noProof/>
          <w:szCs w:val="22"/>
        </w:rPr>
        <w:t>rINKODAROS TEISĖS TURĖTOJO PAVADINIMAS IR ADRESAS</w:t>
      </w:r>
    </w:p>
    <w:p w:rsidR="00F973B9" w:rsidRPr="00BF209E" w:rsidRDefault="00F973B9" w:rsidP="00C01446">
      <w:pPr>
        <w:rPr>
          <w:szCs w:val="22"/>
        </w:rPr>
      </w:pPr>
    </w:p>
    <w:p w:rsidR="00F973B9" w:rsidRPr="00BF209E" w:rsidRDefault="00F973B9" w:rsidP="00C01446">
      <w:pPr>
        <w:rPr>
          <w:szCs w:val="22"/>
        </w:rPr>
      </w:pPr>
      <w:proofErr w:type="spellStart"/>
      <w:r w:rsidRPr="00BF209E">
        <w:rPr>
          <w:szCs w:val="22"/>
        </w:rPr>
        <w:t>Wörwag</w:t>
      </w:r>
      <w:proofErr w:type="spellEnd"/>
      <w:r w:rsidRPr="00BF209E">
        <w:rPr>
          <w:szCs w:val="22"/>
        </w:rPr>
        <w:t xml:space="preserve"> </w:t>
      </w:r>
      <w:proofErr w:type="spellStart"/>
      <w:r w:rsidRPr="00BF209E">
        <w:rPr>
          <w:szCs w:val="22"/>
        </w:rPr>
        <w:t>Pharma</w:t>
      </w:r>
      <w:proofErr w:type="spellEnd"/>
      <w:r w:rsidRPr="00BF209E">
        <w:rPr>
          <w:szCs w:val="22"/>
        </w:rPr>
        <w:t xml:space="preserve"> </w:t>
      </w:r>
      <w:proofErr w:type="spellStart"/>
      <w:r w:rsidRPr="00BF209E">
        <w:rPr>
          <w:szCs w:val="22"/>
        </w:rPr>
        <w:t>GmbH</w:t>
      </w:r>
      <w:proofErr w:type="spellEnd"/>
      <w:r w:rsidRPr="00BF209E">
        <w:rPr>
          <w:szCs w:val="22"/>
        </w:rPr>
        <w:t xml:space="preserve"> &amp; </w:t>
      </w:r>
      <w:proofErr w:type="spellStart"/>
      <w:r w:rsidRPr="00BF209E">
        <w:rPr>
          <w:szCs w:val="22"/>
        </w:rPr>
        <w:t>Co</w:t>
      </w:r>
      <w:proofErr w:type="spellEnd"/>
      <w:r w:rsidRPr="00BF209E">
        <w:rPr>
          <w:szCs w:val="22"/>
        </w:rPr>
        <w:t>. KG</w:t>
      </w:r>
    </w:p>
    <w:p w:rsidR="00F973B9" w:rsidRPr="00BF209E" w:rsidRDefault="00F973B9" w:rsidP="00C01446">
      <w:pPr>
        <w:rPr>
          <w:szCs w:val="22"/>
        </w:rPr>
      </w:pPr>
      <w:proofErr w:type="spellStart"/>
      <w:r w:rsidRPr="00BF209E">
        <w:rPr>
          <w:szCs w:val="22"/>
        </w:rPr>
        <w:t>Calwer</w:t>
      </w:r>
      <w:proofErr w:type="spellEnd"/>
      <w:r w:rsidRPr="00BF209E">
        <w:rPr>
          <w:szCs w:val="22"/>
        </w:rPr>
        <w:t xml:space="preserve"> Str. 7</w:t>
      </w:r>
    </w:p>
    <w:p w:rsidR="00F973B9" w:rsidRPr="00BF209E" w:rsidRDefault="00F973B9" w:rsidP="00C01446">
      <w:pPr>
        <w:rPr>
          <w:szCs w:val="22"/>
        </w:rPr>
      </w:pPr>
      <w:r w:rsidRPr="00BF209E">
        <w:rPr>
          <w:szCs w:val="22"/>
        </w:rPr>
        <w:t xml:space="preserve">D-71034 </w:t>
      </w:r>
      <w:proofErr w:type="spellStart"/>
      <w:r w:rsidRPr="00BF209E">
        <w:rPr>
          <w:szCs w:val="22"/>
        </w:rPr>
        <w:t>Böblingen</w:t>
      </w:r>
      <w:proofErr w:type="spellEnd"/>
    </w:p>
    <w:p w:rsidR="00F973B9" w:rsidRPr="00BF209E" w:rsidRDefault="00F973B9" w:rsidP="00C01446">
      <w:pPr>
        <w:rPr>
          <w:szCs w:val="22"/>
        </w:rPr>
      </w:pPr>
      <w:r w:rsidRPr="00BF209E">
        <w:rPr>
          <w:szCs w:val="22"/>
        </w:rPr>
        <w:t>Vokietija</w:t>
      </w:r>
    </w:p>
    <w:p w:rsidR="00F973B9" w:rsidRPr="00BF209E" w:rsidRDefault="00F973B9" w:rsidP="00C01446">
      <w:pPr>
        <w:rPr>
          <w:noProof/>
          <w:szCs w:val="22"/>
        </w:rPr>
      </w:pPr>
    </w:p>
    <w:p w:rsidR="00F973B9" w:rsidRPr="00BF209E" w:rsidRDefault="00F973B9" w:rsidP="00C01446">
      <w:pPr>
        <w:rPr>
          <w:noProof/>
          <w:szCs w:val="22"/>
        </w:rPr>
      </w:pPr>
    </w:p>
    <w:p w:rsidR="00F973B9" w:rsidRPr="00BF209E" w:rsidRDefault="00F973B9" w:rsidP="00C01446">
      <w:pPr>
        <w:pBdr>
          <w:top w:val="single" w:sz="4" w:space="1" w:color="auto"/>
          <w:left w:val="single" w:sz="4" w:space="4" w:color="auto"/>
          <w:bottom w:val="single" w:sz="4" w:space="1" w:color="auto"/>
          <w:right w:val="single" w:sz="4" w:space="4" w:color="auto"/>
        </w:pBdr>
        <w:outlineLvl w:val="0"/>
        <w:rPr>
          <w:noProof/>
          <w:szCs w:val="22"/>
        </w:rPr>
      </w:pPr>
      <w:r w:rsidRPr="00BF209E">
        <w:rPr>
          <w:b/>
          <w:noProof/>
          <w:szCs w:val="22"/>
        </w:rPr>
        <w:t>12.</w:t>
      </w:r>
      <w:r w:rsidRPr="00BF209E">
        <w:rPr>
          <w:b/>
          <w:noProof/>
          <w:szCs w:val="22"/>
        </w:rPr>
        <w:tab/>
      </w:r>
      <w:r w:rsidRPr="00BF209E">
        <w:rPr>
          <w:b/>
          <w:caps/>
          <w:noProof/>
          <w:szCs w:val="22"/>
        </w:rPr>
        <w:t xml:space="preserve">rINKODAROS </w:t>
      </w:r>
      <w:r w:rsidR="00CE3A52" w:rsidRPr="00BF209E">
        <w:rPr>
          <w:b/>
          <w:caps/>
          <w:noProof/>
          <w:szCs w:val="22"/>
        </w:rPr>
        <w:t xml:space="preserve">PAŽYMĖJIMO  </w:t>
      </w:r>
      <w:r w:rsidRPr="00BF209E">
        <w:rPr>
          <w:b/>
          <w:caps/>
          <w:noProof/>
          <w:szCs w:val="22"/>
        </w:rPr>
        <w:t>numeris</w:t>
      </w:r>
      <w:r w:rsidRPr="00BF209E">
        <w:rPr>
          <w:b/>
          <w:noProof/>
          <w:szCs w:val="22"/>
        </w:rPr>
        <w:t xml:space="preserve"> </w:t>
      </w:r>
    </w:p>
    <w:p w:rsidR="00F973B9" w:rsidRPr="00BF209E" w:rsidRDefault="00F973B9" w:rsidP="00C01446">
      <w:pPr>
        <w:rPr>
          <w:noProof/>
          <w:szCs w:val="22"/>
        </w:rPr>
      </w:pPr>
    </w:p>
    <w:p w:rsidR="00F973B9" w:rsidRPr="00BF209E" w:rsidRDefault="00F973B9" w:rsidP="00CE6335">
      <w:pPr>
        <w:rPr>
          <w:bCs/>
          <w:szCs w:val="22"/>
          <w:highlight w:val="lightGray"/>
        </w:rPr>
      </w:pPr>
      <w:r w:rsidRPr="00BF209E">
        <w:rPr>
          <w:bCs/>
          <w:szCs w:val="22"/>
          <w:highlight w:val="lightGray"/>
        </w:rPr>
        <w:t xml:space="preserve">N10 - LT/1/06/0634/001 </w:t>
      </w:r>
    </w:p>
    <w:p w:rsidR="00F973B9" w:rsidRPr="00BF209E" w:rsidRDefault="00F973B9" w:rsidP="00CE6335">
      <w:pPr>
        <w:rPr>
          <w:bCs/>
          <w:szCs w:val="22"/>
          <w:highlight w:val="lightGray"/>
        </w:rPr>
      </w:pPr>
      <w:r w:rsidRPr="00BF209E">
        <w:rPr>
          <w:bCs/>
          <w:szCs w:val="22"/>
          <w:highlight w:val="lightGray"/>
        </w:rPr>
        <w:t xml:space="preserve">N20 - LT/1/06/0634/002 </w:t>
      </w:r>
    </w:p>
    <w:p w:rsidR="00F973B9" w:rsidRPr="00BF209E" w:rsidRDefault="00F973B9" w:rsidP="00CE6335">
      <w:pPr>
        <w:rPr>
          <w:bCs/>
          <w:szCs w:val="22"/>
        </w:rPr>
      </w:pPr>
      <w:r w:rsidRPr="00BF209E">
        <w:rPr>
          <w:bCs/>
          <w:szCs w:val="22"/>
          <w:highlight w:val="lightGray"/>
        </w:rPr>
        <w:t>N28 - LT/1/06/0634/003</w:t>
      </w:r>
      <w:r w:rsidRPr="00BF209E">
        <w:rPr>
          <w:bCs/>
          <w:szCs w:val="22"/>
        </w:rPr>
        <w:t xml:space="preserve"> </w:t>
      </w:r>
    </w:p>
    <w:p w:rsidR="00F973B9" w:rsidRPr="00BF209E" w:rsidRDefault="00F973B9" w:rsidP="00CE6335">
      <w:pPr>
        <w:rPr>
          <w:bCs/>
          <w:szCs w:val="22"/>
        </w:rPr>
      </w:pPr>
      <w:r w:rsidRPr="00BF209E">
        <w:rPr>
          <w:bCs/>
          <w:szCs w:val="22"/>
        </w:rPr>
        <w:t xml:space="preserve">N30 - LT/1/06/0634/004 </w:t>
      </w:r>
    </w:p>
    <w:p w:rsidR="00F973B9" w:rsidRPr="00BF209E" w:rsidRDefault="00F973B9" w:rsidP="00CE6335">
      <w:pPr>
        <w:rPr>
          <w:bCs/>
          <w:szCs w:val="22"/>
          <w:highlight w:val="lightGray"/>
        </w:rPr>
      </w:pPr>
      <w:r w:rsidRPr="00BF209E">
        <w:rPr>
          <w:bCs/>
          <w:szCs w:val="22"/>
          <w:highlight w:val="lightGray"/>
        </w:rPr>
        <w:t xml:space="preserve">N50 - LT/1/06/0634/005 </w:t>
      </w:r>
    </w:p>
    <w:p w:rsidR="00F973B9" w:rsidRPr="00BF209E" w:rsidRDefault="00F973B9" w:rsidP="00CE6335">
      <w:pPr>
        <w:rPr>
          <w:bCs/>
          <w:szCs w:val="22"/>
          <w:highlight w:val="lightGray"/>
        </w:rPr>
      </w:pPr>
      <w:r w:rsidRPr="00BF209E">
        <w:rPr>
          <w:bCs/>
          <w:szCs w:val="22"/>
          <w:highlight w:val="lightGray"/>
        </w:rPr>
        <w:t xml:space="preserve">N98 - LT/1/06/0634/006 </w:t>
      </w:r>
    </w:p>
    <w:p w:rsidR="00F973B9" w:rsidRPr="00BF209E" w:rsidRDefault="00F973B9" w:rsidP="00CE6335">
      <w:pPr>
        <w:rPr>
          <w:bCs/>
          <w:szCs w:val="22"/>
          <w:highlight w:val="lightGray"/>
        </w:rPr>
      </w:pPr>
      <w:r w:rsidRPr="00BF209E">
        <w:rPr>
          <w:bCs/>
          <w:szCs w:val="22"/>
          <w:highlight w:val="lightGray"/>
        </w:rPr>
        <w:t xml:space="preserve">N100 - LT/1/06/0634/007 </w:t>
      </w:r>
    </w:p>
    <w:p w:rsidR="00F973B9" w:rsidRPr="00BF209E" w:rsidRDefault="00F973B9" w:rsidP="00CE6335">
      <w:pPr>
        <w:rPr>
          <w:bCs/>
          <w:szCs w:val="22"/>
        </w:rPr>
      </w:pPr>
      <w:r w:rsidRPr="00BF209E">
        <w:rPr>
          <w:bCs/>
          <w:szCs w:val="22"/>
          <w:highlight w:val="lightGray"/>
        </w:rPr>
        <w:t>N300 - LT/1/06/0634/008</w:t>
      </w:r>
      <w:r w:rsidRPr="00BF209E">
        <w:rPr>
          <w:bCs/>
          <w:szCs w:val="22"/>
        </w:rPr>
        <w:t xml:space="preserve"> </w:t>
      </w:r>
    </w:p>
    <w:p w:rsidR="00F973B9" w:rsidRPr="00BF209E" w:rsidRDefault="00F973B9" w:rsidP="00C01446">
      <w:pPr>
        <w:rPr>
          <w:noProof/>
          <w:szCs w:val="22"/>
        </w:rPr>
      </w:pPr>
    </w:p>
    <w:p w:rsidR="00F973B9" w:rsidRPr="00BF209E" w:rsidRDefault="00F973B9" w:rsidP="00C01446">
      <w:pPr>
        <w:rPr>
          <w:noProof/>
          <w:szCs w:val="22"/>
        </w:rPr>
      </w:pPr>
    </w:p>
    <w:p w:rsidR="00F973B9" w:rsidRPr="00BF209E" w:rsidRDefault="00F973B9" w:rsidP="00C01446">
      <w:pPr>
        <w:pBdr>
          <w:top w:val="single" w:sz="4" w:space="1" w:color="auto"/>
          <w:left w:val="single" w:sz="4" w:space="4" w:color="auto"/>
          <w:bottom w:val="single" w:sz="4" w:space="1" w:color="auto"/>
          <w:right w:val="single" w:sz="4" w:space="4" w:color="auto"/>
        </w:pBdr>
        <w:outlineLvl w:val="0"/>
        <w:rPr>
          <w:noProof/>
          <w:szCs w:val="22"/>
        </w:rPr>
      </w:pPr>
      <w:r w:rsidRPr="00BF209E">
        <w:rPr>
          <w:b/>
          <w:noProof/>
          <w:szCs w:val="22"/>
        </w:rPr>
        <w:t>13.</w:t>
      </w:r>
      <w:r w:rsidRPr="00BF209E">
        <w:rPr>
          <w:b/>
          <w:noProof/>
          <w:szCs w:val="22"/>
        </w:rPr>
        <w:tab/>
        <w:t>SERIJOS NUMERIS</w:t>
      </w:r>
    </w:p>
    <w:p w:rsidR="00F973B9" w:rsidRPr="00BF209E" w:rsidRDefault="00F973B9" w:rsidP="00C01446">
      <w:pPr>
        <w:rPr>
          <w:noProof/>
          <w:szCs w:val="22"/>
        </w:rPr>
      </w:pPr>
    </w:p>
    <w:p w:rsidR="00F973B9" w:rsidRPr="00BF209E" w:rsidRDefault="00F973B9" w:rsidP="00C01446">
      <w:pPr>
        <w:rPr>
          <w:noProof/>
          <w:szCs w:val="22"/>
        </w:rPr>
      </w:pPr>
      <w:r w:rsidRPr="00BF209E">
        <w:rPr>
          <w:noProof/>
          <w:szCs w:val="22"/>
        </w:rPr>
        <w:t>Serija</w:t>
      </w:r>
    </w:p>
    <w:p w:rsidR="00F973B9" w:rsidRPr="00BF209E" w:rsidRDefault="00F973B9" w:rsidP="00C01446">
      <w:pPr>
        <w:rPr>
          <w:noProof/>
          <w:szCs w:val="22"/>
        </w:rPr>
      </w:pPr>
    </w:p>
    <w:p w:rsidR="00F973B9" w:rsidRPr="00BF209E" w:rsidRDefault="00F973B9" w:rsidP="00C01446">
      <w:pPr>
        <w:rPr>
          <w:noProof/>
          <w:szCs w:val="22"/>
        </w:rPr>
      </w:pPr>
    </w:p>
    <w:p w:rsidR="00F973B9" w:rsidRPr="00BF209E" w:rsidRDefault="00F973B9" w:rsidP="00C01446">
      <w:pPr>
        <w:pBdr>
          <w:top w:val="single" w:sz="4" w:space="1" w:color="auto"/>
          <w:left w:val="single" w:sz="4" w:space="4" w:color="auto"/>
          <w:bottom w:val="single" w:sz="4" w:space="1" w:color="auto"/>
          <w:right w:val="single" w:sz="4" w:space="4" w:color="auto"/>
        </w:pBdr>
        <w:outlineLvl w:val="0"/>
        <w:rPr>
          <w:noProof/>
          <w:szCs w:val="22"/>
        </w:rPr>
      </w:pPr>
      <w:r w:rsidRPr="00BF209E">
        <w:rPr>
          <w:b/>
          <w:noProof/>
          <w:szCs w:val="22"/>
        </w:rPr>
        <w:t>14.</w:t>
      </w:r>
      <w:r w:rsidRPr="00BF209E">
        <w:rPr>
          <w:b/>
          <w:noProof/>
          <w:szCs w:val="22"/>
        </w:rPr>
        <w:tab/>
      </w:r>
      <w:r w:rsidRPr="00BF209E">
        <w:rPr>
          <w:b/>
          <w:szCs w:val="22"/>
        </w:rPr>
        <w:t>PARDAVIMO (IŠDAVIMO)</w:t>
      </w:r>
      <w:r w:rsidRPr="00BF209E">
        <w:rPr>
          <w:b/>
          <w:caps/>
          <w:noProof/>
          <w:szCs w:val="22"/>
        </w:rPr>
        <w:t xml:space="preserve"> tvarka</w:t>
      </w:r>
    </w:p>
    <w:p w:rsidR="00F973B9" w:rsidRPr="00BF209E" w:rsidRDefault="00F973B9" w:rsidP="00C01446">
      <w:pPr>
        <w:rPr>
          <w:noProof/>
          <w:szCs w:val="22"/>
        </w:rPr>
      </w:pPr>
    </w:p>
    <w:p w:rsidR="00F973B9" w:rsidRPr="00BF209E" w:rsidRDefault="00F973B9" w:rsidP="00C01446">
      <w:pPr>
        <w:ind w:left="567" w:hanging="567"/>
        <w:rPr>
          <w:noProof/>
          <w:szCs w:val="22"/>
        </w:rPr>
      </w:pPr>
      <w:r w:rsidRPr="00BF209E">
        <w:rPr>
          <w:noProof/>
          <w:szCs w:val="22"/>
        </w:rPr>
        <w:t>Receptinis vaistinis preparatas.</w:t>
      </w:r>
    </w:p>
    <w:p w:rsidR="00F973B9" w:rsidRPr="00BF209E" w:rsidRDefault="00F973B9" w:rsidP="00C01446">
      <w:pPr>
        <w:rPr>
          <w:noProof/>
          <w:szCs w:val="22"/>
        </w:rPr>
      </w:pPr>
    </w:p>
    <w:p w:rsidR="00F973B9" w:rsidRPr="00BF209E" w:rsidRDefault="00F973B9" w:rsidP="00C01446">
      <w:pPr>
        <w:rPr>
          <w:noProof/>
          <w:szCs w:val="22"/>
        </w:rPr>
      </w:pPr>
    </w:p>
    <w:p w:rsidR="00F973B9" w:rsidRPr="00BF209E" w:rsidRDefault="00F973B9" w:rsidP="00C01446">
      <w:pPr>
        <w:pBdr>
          <w:top w:val="single" w:sz="4" w:space="1" w:color="auto"/>
          <w:left w:val="single" w:sz="4" w:space="4" w:color="auto"/>
          <w:bottom w:val="single" w:sz="4" w:space="1" w:color="auto"/>
          <w:right w:val="single" w:sz="4" w:space="4" w:color="auto"/>
        </w:pBdr>
        <w:outlineLvl w:val="0"/>
        <w:rPr>
          <w:noProof/>
          <w:szCs w:val="22"/>
        </w:rPr>
      </w:pPr>
      <w:r w:rsidRPr="00BF209E">
        <w:rPr>
          <w:b/>
          <w:noProof/>
          <w:szCs w:val="22"/>
        </w:rPr>
        <w:t>15.</w:t>
      </w:r>
      <w:r w:rsidRPr="00BF209E">
        <w:rPr>
          <w:b/>
          <w:noProof/>
          <w:szCs w:val="22"/>
        </w:rPr>
        <w:tab/>
      </w:r>
      <w:r w:rsidRPr="00BF209E">
        <w:rPr>
          <w:b/>
          <w:caps/>
          <w:noProof/>
          <w:szCs w:val="22"/>
        </w:rPr>
        <w:t>vartojimo instrukcijA</w:t>
      </w:r>
    </w:p>
    <w:p w:rsidR="00F973B9" w:rsidRPr="00BF209E" w:rsidRDefault="00F973B9" w:rsidP="00C01446">
      <w:pPr>
        <w:rPr>
          <w:noProof/>
          <w:szCs w:val="22"/>
        </w:rPr>
      </w:pPr>
    </w:p>
    <w:p w:rsidR="00F973B9" w:rsidRPr="00BF209E" w:rsidRDefault="00F973B9" w:rsidP="00C01446">
      <w:pPr>
        <w:rPr>
          <w:noProof/>
          <w:szCs w:val="22"/>
        </w:rPr>
      </w:pPr>
    </w:p>
    <w:p w:rsidR="00F973B9" w:rsidRPr="00BF209E" w:rsidRDefault="00F973B9" w:rsidP="00C01446">
      <w:pPr>
        <w:pBdr>
          <w:top w:val="single" w:sz="4" w:space="1" w:color="auto"/>
          <w:left w:val="single" w:sz="4" w:space="4" w:color="auto"/>
          <w:bottom w:val="single" w:sz="4" w:space="1" w:color="auto"/>
          <w:right w:val="single" w:sz="4" w:space="4" w:color="auto"/>
        </w:pBdr>
        <w:outlineLvl w:val="0"/>
        <w:rPr>
          <w:noProof/>
          <w:szCs w:val="22"/>
        </w:rPr>
      </w:pPr>
      <w:r w:rsidRPr="00BF209E">
        <w:rPr>
          <w:b/>
          <w:noProof/>
          <w:szCs w:val="22"/>
        </w:rPr>
        <w:t>16.</w:t>
      </w:r>
      <w:r w:rsidRPr="00BF209E">
        <w:rPr>
          <w:b/>
          <w:noProof/>
          <w:szCs w:val="22"/>
        </w:rPr>
        <w:tab/>
        <w:t>INFORMACIJA BRAILIO RAŠTU</w:t>
      </w:r>
    </w:p>
    <w:p w:rsidR="00F973B9" w:rsidRPr="00BF209E" w:rsidRDefault="00F973B9" w:rsidP="00C01446">
      <w:pPr>
        <w:rPr>
          <w:noProof/>
          <w:szCs w:val="22"/>
        </w:rPr>
      </w:pPr>
    </w:p>
    <w:p w:rsidR="00F973B9" w:rsidRPr="00BF209E" w:rsidRDefault="00F973B9" w:rsidP="00C01446">
      <w:pPr>
        <w:shd w:val="clear" w:color="auto" w:fill="FFFFFF"/>
        <w:rPr>
          <w:noProof/>
          <w:szCs w:val="22"/>
        </w:rPr>
      </w:pPr>
      <w:proofErr w:type="spellStart"/>
      <w:r w:rsidRPr="00BF209E">
        <w:rPr>
          <w:bCs/>
          <w:szCs w:val="22"/>
        </w:rPr>
        <w:t>Amlodigamma</w:t>
      </w:r>
      <w:proofErr w:type="spellEnd"/>
      <w:r w:rsidRPr="00BF209E">
        <w:rPr>
          <w:bCs/>
          <w:szCs w:val="22"/>
        </w:rPr>
        <w:t xml:space="preserve"> 5 mg</w:t>
      </w:r>
      <w:r w:rsidRPr="00BF209E">
        <w:rPr>
          <w:noProof/>
          <w:szCs w:val="22"/>
        </w:rPr>
        <w:t xml:space="preserve"> </w:t>
      </w:r>
      <w:r w:rsidRPr="00BF209E">
        <w:rPr>
          <w:noProof/>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973B9" w:rsidRPr="00BF209E">
        <w:trPr>
          <w:trHeight w:val="785"/>
        </w:trPr>
        <w:tc>
          <w:tcPr>
            <w:tcW w:w="9287" w:type="dxa"/>
          </w:tcPr>
          <w:p w:rsidR="00F973B9" w:rsidRPr="00BF209E" w:rsidRDefault="00F973B9" w:rsidP="00C01446">
            <w:pPr>
              <w:rPr>
                <w:b/>
                <w:noProof/>
                <w:szCs w:val="22"/>
              </w:rPr>
            </w:pPr>
            <w:r w:rsidRPr="00BF209E">
              <w:rPr>
                <w:b/>
                <w:noProof/>
                <w:szCs w:val="22"/>
              </w:rPr>
              <w:lastRenderedPageBreak/>
              <w:t xml:space="preserve">MINIMALI </w:t>
            </w:r>
            <w:r w:rsidRPr="00BF209E">
              <w:rPr>
                <w:b/>
                <w:caps/>
                <w:noProof/>
                <w:szCs w:val="22"/>
              </w:rPr>
              <w:t xml:space="preserve">informacija ant </w:t>
            </w:r>
            <w:r w:rsidRPr="00BF209E">
              <w:rPr>
                <w:b/>
                <w:noProof/>
                <w:szCs w:val="22"/>
              </w:rPr>
              <w:t>LIZDINIŲ PLOKŠTELIŲ ARBA DVISLUOKSNIŲ JUOSTELIŲ</w:t>
            </w:r>
          </w:p>
          <w:p w:rsidR="00F973B9" w:rsidRPr="00BF209E" w:rsidRDefault="00F973B9" w:rsidP="00C01446">
            <w:pPr>
              <w:rPr>
                <w:b/>
                <w:noProof/>
                <w:szCs w:val="22"/>
              </w:rPr>
            </w:pPr>
          </w:p>
          <w:p w:rsidR="00F973B9" w:rsidRPr="00BF209E" w:rsidRDefault="00F973B9" w:rsidP="00C01446">
            <w:pPr>
              <w:rPr>
                <w:b/>
                <w:noProof/>
                <w:szCs w:val="22"/>
              </w:rPr>
            </w:pPr>
            <w:r w:rsidRPr="00BF209E">
              <w:rPr>
                <w:b/>
                <w:noProof/>
                <w:szCs w:val="22"/>
              </w:rPr>
              <w:t>PVC/PVDC ir aliuminio lizdinė plokštelė</w:t>
            </w:r>
          </w:p>
        </w:tc>
      </w:tr>
    </w:tbl>
    <w:p w:rsidR="00F973B9" w:rsidRPr="00BF209E" w:rsidRDefault="00F973B9" w:rsidP="00C01446">
      <w:pPr>
        <w:rPr>
          <w:b/>
          <w:noProof/>
          <w:szCs w:val="22"/>
        </w:rPr>
      </w:pPr>
    </w:p>
    <w:p w:rsidR="00F973B9" w:rsidRPr="00BF209E" w:rsidRDefault="00F973B9" w:rsidP="00C01446">
      <w:pPr>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973B9" w:rsidRPr="00BF209E">
        <w:tc>
          <w:tcPr>
            <w:tcW w:w="9287" w:type="dxa"/>
          </w:tcPr>
          <w:p w:rsidR="00F973B9" w:rsidRPr="00BF209E" w:rsidRDefault="00F973B9" w:rsidP="00C01446">
            <w:pPr>
              <w:tabs>
                <w:tab w:val="left" w:pos="142"/>
              </w:tabs>
              <w:ind w:left="567" w:hanging="567"/>
              <w:rPr>
                <w:b/>
                <w:noProof/>
                <w:szCs w:val="22"/>
              </w:rPr>
            </w:pPr>
            <w:r w:rsidRPr="00BF209E">
              <w:rPr>
                <w:b/>
                <w:noProof/>
                <w:szCs w:val="22"/>
              </w:rPr>
              <w:t>1.</w:t>
            </w:r>
            <w:r w:rsidRPr="00BF209E">
              <w:rPr>
                <w:b/>
                <w:noProof/>
                <w:szCs w:val="22"/>
              </w:rPr>
              <w:tab/>
            </w:r>
            <w:r w:rsidRPr="00BF209E">
              <w:rPr>
                <w:b/>
                <w:caps/>
                <w:noProof/>
                <w:szCs w:val="22"/>
              </w:rPr>
              <w:t>Vaistinio preparato pavadinimas</w:t>
            </w:r>
          </w:p>
        </w:tc>
      </w:tr>
    </w:tbl>
    <w:p w:rsidR="00F973B9" w:rsidRPr="00BF209E" w:rsidRDefault="00F973B9" w:rsidP="00C01446">
      <w:pPr>
        <w:ind w:left="567" w:hanging="567"/>
        <w:rPr>
          <w:noProof/>
          <w:szCs w:val="22"/>
        </w:rPr>
      </w:pPr>
    </w:p>
    <w:p w:rsidR="00F973B9" w:rsidRPr="00BF209E" w:rsidRDefault="00F973B9" w:rsidP="00C01446">
      <w:pPr>
        <w:rPr>
          <w:bCs/>
          <w:szCs w:val="22"/>
        </w:rPr>
      </w:pPr>
      <w:proofErr w:type="spellStart"/>
      <w:r w:rsidRPr="00BF209E">
        <w:rPr>
          <w:bCs/>
          <w:szCs w:val="22"/>
        </w:rPr>
        <w:t>Amlodigamma</w:t>
      </w:r>
      <w:proofErr w:type="spellEnd"/>
      <w:r w:rsidRPr="00BF209E">
        <w:rPr>
          <w:bCs/>
          <w:szCs w:val="22"/>
        </w:rPr>
        <w:t xml:space="preserve"> 5 mg tabletės</w:t>
      </w:r>
    </w:p>
    <w:p w:rsidR="00F973B9" w:rsidRPr="00BF209E" w:rsidRDefault="00F973B9" w:rsidP="00C01446">
      <w:pPr>
        <w:rPr>
          <w:szCs w:val="22"/>
        </w:rPr>
      </w:pPr>
      <w:proofErr w:type="spellStart"/>
      <w:r w:rsidRPr="00BF209E">
        <w:rPr>
          <w:szCs w:val="22"/>
        </w:rPr>
        <w:t>Amlodipinas</w:t>
      </w:r>
      <w:proofErr w:type="spellEnd"/>
      <w:r w:rsidRPr="00BF209E">
        <w:rPr>
          <w:szCs w:val="22"/>
        </w:rPr>
        <w:t xml:space="preserve"> </w:t>
      </w:r>
    </w:p>
    <w:p w:rsidR="00F973B9" w:rsidRPr="00BF209E" w:rsidRDefault="00F973B9" w:rsidP="00C01446">
      <w:pPr>
        <w:rPr>
          <w:b/>
          <w:noProof/>
          <w:szCs w:val="22"/>
        </w:rPr>
      </w:pPr>
    </w:p>
    <w:p w:rsidR="00F973B9" w:rsidRPr="00BF209E" w:rsidRDefault="00F973B9" w:rsidP="00C01446">
      <w:pPr>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973B9" w:rsidRPr="00BF209E">
        <w:tc>
          <w:tcPr>
            <w:tcW w:w="9287" w:type="dxa"/>
          </w:tcPr>
          <w:p w:rsidR="00F973B9" w:rsidRPr="00BF209E" w:rsidRDefault="00F973B9" w:rsidP="00C01446">
            <w:pPr>
              <w:tabs>
                <w:tab w:val="left" w:pos="142"/>
              </w:tabs>
              <w:ind w:left="567" w:hanging="567"/>
              <w:rPr>
                <w:b/>
                <w:noProof/>
                <w:szCs w:val="22"/>
              </w:rPr>
            </w:pPr>
            <w:r w:rsidRPr="00BF209E">
              <w:rPr>
                <w:b/>
                <w:noProof/>
                <w:szCs w:val="22"/>
              </w:rPr>
              <w:t>2.</w:t>
            </w:r>
            <w:r w:rsidRPr="00BF209E">
              <w:rPr>
                <w:b/>
                <w:noProof/>
                <w:szCs w:val="22"/>
              </w:rPr>
              <w:tab/>
            </w:r>
            <w:r w:rsidRPr="00BF209E">
              <w:rPr>
                <w:b/>
                <w:caps/>
                <w:noProof/>
                <w:szCs w:val="22"/>
              </w:rPr>
              <w:t>rINKODAROS TEISĖS turėtojo pavadinimas</w:t>
            </w:r>
          </w:p>
        </w:tc>
      </w:tr>
    </w:tbl>
    <w:p w:rsidR="00F973B9" w:rsidRPr="00BF209E" w:rsidRDefault="00F973B9" w:rsidP="00C01446">
      <w:pPr>
        <w:rPr>
          <w:b/>
          <w:noProof/>
          <w:szCs w:val="22"/>
        </w:rPr>
      </w:pPr>
    </w:p>
    <w:p w:rsidR="00F973B9" w:rsidRPr="00BF209E" w:rsidRDefault="00F973B9" w:rsidP="003B669A">
      <w:pPr>
        <w:rPr>
          <w:szCs w:val="22"/>
        </w:rPr>
      </w:pPr>
      <w:proofErr w:type="spellStart"/>
      <w:r w:rsidRPr="00BF209E">
        <w:rPr>
          <w:szCs w:val="22"/>
        </w:rPr>
        <w:t>Wörwag</w:t>
      </w:r>
      <w:proofErr w:type="spellEnd"/>
      <w:r w:rsidRPr="00BF209E">
        <w:rPr>
          <w:szCs w:val="22"/>
        </w:rPr>
        <w:t xml:space="preserve"> </w:t>
      </w:r>
      <w:proofErr w:type="spellStart"/>
      <w:r w:rsidRPr="00BF209E">
        <w:rPr>
          <w:szCs w:val="22"/>
        </w:rPr>
        <w:t>Pharma</w:t>
      </w:r>
      <w:proofErr w:type="spellEnd"/>
      <w:r w:rsidRPr="00BF209E">
        <w:rPr>
          <w:szCs w:val="22"/>
        </w:rPr>
        <w:t xml:space="preserve"> </w:t>
      </w:r>
      <w:proofErr w:type="spellStart"/>
      <w:r w:rsidRPr="00BF209E">
        <w:rPr>
          <w:szCs w:val="22"/>
        </w:rPr>
        <w:t>GmbH</w:t>
      </w:r>
      <w:proofErr w:type="spellEnd"/>
      <w:r w:rsidRPr="00BF209E">
        <w:rPr>
          <w:szCs w:val="22"/>
        </w:rPr>
        <w:t xml:space="preserve"> &amp; </w:t>
      </w:r>
      <w:proofErr w:type="spellStart"/>
      <w:r w:rsidRPr="00BF209E">
        <w:rPr>
          <w:szCs w:val="22"/>
        </w:rPr>
        <w:t>Co</w:t>
      </w:r>
      <w:proofErr w:type="spellEnd"/>
      <w:r w:rsidRPr="00BF209E">
        <w:rPr>
          <w:szCs w:val="22"/>
        </w:rPr>
        <w:t>. KG</w:t>
      </w:r>
    </w:p>
    <w:p w:rsidR="00F973B9" w:rsidRPr="00BF209E" w:rsidRDefault="00F973B9" w:rsidP="00C01446">
      <w:pPr>
        <w:rPr>
          <w:szCs w:val="22"/>
        </w:rPr>
      </w:pPr>
    </w:p>
    <w:p w:rsidR="00F973B9" w:rsidRPr="00BF209E" w:rsidRDefault="00F973B9" w:rsidP="00C01446">
      <w:pPr>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973B9" w:rsidRPr="00BF209E">
        <w:tc>
          <w:tcPr>
            <w:tcW w:w="9287" w:type="dxa"/>
          </w:tcPr>
          <w:p w:rsidR="00F973B9" w:rsidRPr="00BF209E" w:rsidRDefault="00F973B9" w:rsidP="00C01446">
            <w:pPr>
              <w:tabs>
                <w:tab w:val="left" w:pos="142"/>
              </w:tabs>
              <w:ind w:left="567" w:hanging="567"/>
              <w:rPr>
                <w:b/>
                <w:noProof/>
                <w:szCs w:val="22"/>
              </w:rPr>
            </w:pPr>
            <w:r w:rsidRPr="00BF209E">
              <w:rPr>
                <w:b/>
                <w:noProof/>
                <w:szCs w:val="22"/>
              </w:rPr>
              <w:t>3.</w:t>
            </w:r>
            <w:r w:rsidRPr="00BF209E">
              <w:rPr>
                <w:b/>
                <w:noProof/>
                <w:szCs w:val="22"/>
              </w:rPr>
              <w:tab/>
            </w:r>
            <w:r w:rsidRPr="00BF209E">
              <w:rPr>
                <w:b/>
                <w:caps/>
                <w:noProof/>
                <w:szCs w:val="22"/>
              </w:rPr>
              <w:t>tinkamumo laikas</w:t>
            </w:r>
          </w:p>
        </w:tc>
      </w:tr>
    </w:tbl>
    <w:p w:rsidR="00F973B9" w:rsidRPr="00BF209E" w:rsidRDefault="00F973B9" w:rsidP="00C01446">
      <w:pPr>
        <w:rPr>
          <w:b/>
          <w:noProof/>
          <w:szCs w:val="22"/>
        </w:rPr>
      </w:pPr>
    </w:p>
    <w:p w:rsidR="00F973B9" w:rsidRPr="00BF209E" w:rsidRDefault="00F973B9" w:rsidP="00C01446">
      <w:pPr>
        <w:rPr>
          <w:noProof/>
          <w:szCs w:val="22"/>
        </w:rPr>
      </w:pPr>
      <w:r w:rsidRPr="00BF209E">
        <w:rPr>
          <w:noProof/>
          <w:szCs w:val="22"/>
        </w:rPr>
        <w:t>Tinka iki {mm/MMMM}</w:t>
      </w:r>
    </w:p>
    <w:p w:rsidR="00F973B9" w:rsidRPr="00BF209E" w:rsidRDefault="00F973B9" w:rsidP="00C01446">
      <w:pPr>
        <w:rPr>
          <w:noProof/>
          <w:szCs w:val="22"/>
        </w:rPr>
      </w:pPr>
    </w:p>
    <w:p w:rsidR="00F973B9" w:rsidRPr="00BF209E" w:rsidRDefault="00F973B9" w:rsidP="00C01446">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973B9" w:rsidRPr="00BF209E">
        <w:tc>
          <w:tcPr>
            <w:tcW w:w="9287" w:type="dxa"/>
          </w:tcPr>
          <w:p w:rsidR="00F973B9" w:rsidRPr="00BF209E" w:rsidRDefault="00F973B9" w:rsidP="00C01446">
            <w:pPr>
              <w:tabs>
                <w:tab w:val="left" w:pos="142"/>
              </w:tabs>
              <w:ind w:left="567" w:hanging="567"/>
              <w:rPr>
                <w:b/>
                <w:noProof/>
                <w:szCs w:val="22"/>
              </w:rPr>
            </w:pPr>
            <w:r w:rsidRPr="00BF209E">
              <w:rPr>
                <w:b/>
                <w:noProof/>
                <w:szCs w:val="22"/>
              </w:rPr>
              <w:t>4.</w:t>
            </w:r>
            <w:r w:rsidRPr="00BF209E">
              <w:rPr>
                <w:b/>
                <w:noProof/>
                <w:szCs w:val="22"/>
              </w:rPr>
              <w:tab/>
            </w:r>
            <w:r w:rsidRPr="00BF209E">
              <w:rPr>
                <w:b/>
                <w:caps/>
                <w:noProof/>
                <w:szCs w:val="22"/>
              </w:rPr>
              <w:t>serijos numeris</w:t>
            </w:r>
          </w:p>
        </w:tc>
      </w:tr>
    </w:tbl>
    <w:p w:rsidR="00F973B9" w:rsidRPr="00BF209E" w:rsidRDefault="00F973B9" w:rsidP="00C01446">
      <w:pPr>
        <w:ind w:right="113"/>
        <w:rPr>
          <w:noProof/>
          <w:szCs w:val="22"/>
        </w:rPr>
      </w:pPr>
    </w:p>
    <w:p w:rsidR="00F973B9" w:rsidRPr="00BF209E" w:rsidRDefault="00F973B9" w:rsidP="00C01446">
      <w:pPr>
        <w:ind w:right="113"/>
        <w:rPr>
          <w:noProof/>
          <w:szCs w:val="22"/>
        </w:rPr>
      </w:pPr>
      <w:r w:rsidRPr="00BF209E">
        <w:rPr>
          <w:noProof/>
          <w:szCs w:val="22"/>
        </w:rPr>
        <w:t>Serija</w:t>
      </w:r>
    </w:p>
    <w:p w:rsidR="00F973B9" w:rsidRPr="00BF209E" w:rsidRDefault="00F973B9" w:rsidP="00C01446">
      <w:pPr>
        <w:ind w:right="113"/>
        <w:rPr>
          <w:noProof/>
          <w:szCs w:val="22"/>
        </w:rPr>
      </w:pPr>
    </w:p>
    <w:p w:rsidR="00F973B9" w:rsidRPr="00BF209E" w:rsidRDefault="00F973B9" w:rsidP="00C01446">
      <w:pPr>
        <w:ind w:right="113"/>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973B9" w:rsidRPr="00BF209E">
        <w:tc>
          <w:tcPr>
            <w:tcW w:w="9287" w:type="dxa"/>
          </w:tcPr>
          <w:p w:rsidR="00F973B9" w:rsidRPr="00BF209E" w:rsidRDefault="00F973B9" w:rsidP="00C01446">
            <w:pPr>
              <w:tabs>
                <w:tab w:val="left" w:pos="142"/>
              </w:tabs>
              <w:ind w:left="567" w:hanging="567"/>
              <w:rPr>
                <w:b/>
                <w:noProof/>
                <w:szCs w:val="22"/>
              </w:rPr>
            </w:pPr>
            <w:r w:rsidRPr="00BF209E">
              <w:rPr>
                <w:b/>
                <w:noProof/>
                <w:szCs w:val="22"/>
              </w:rPr>
              <w:t>5.</w:t>
            </w:r>
            <w:r w:rsidRPr="00BF209E">
              <w:rPr>
                <w:b/>
                <w:noProof/>
                <w:szCs w:val="22"/>
              </w:rPr>
              <w:tab/>
              <w:t>KITA</w:t>
            </w:r>
          </w:p>
        </w:tc>
      </w:tr>
    </w:tbl>
    <w:p w:rsidR="00F973B9" w:rsidRPr="00BF209E" w:rsidRDefault="00F973B9" w:rsidP="00C01446">
      <w:pPr>
        <w:ind w:right="113"/>
        <w:rPr>
          <w:noProof/>
          <w:szCs w:val="22"/>
        </w:rPr>
      </w:pPr>
    </w:p>
    <w:p w:rsidR="00F973B9" w:rsidRPr="00BF209E" w:rsidRDefault="00F973B9" w:rsidP="00C01446">
      <w:pPr>
        <w:pStyle w:val="Pagrindinistekstas"/>
        <w:spacing w:after="0"/>
        <w:rPr>
          <w:szCs w:val="22"/>
        </w:rPr>
      </w:pPr>
      <w:r w:rsidRPr="00BF209E">
        <w:rPr>
          <w:szCs w:val="22"/>
        </w:rPr>
        <w:br w:type="page"/>
      </w:r>
    </w:p>
    <w:p w:rsidR="00F973B9" w:rsidRPr="00BF209E" w:rsidRDefault="00F973B9" w:rsidP="00C01446">
      <w:pPr>
        <w:pStyle w:val="Pagrindinistekstas"/>
        <w:spacing w:after="0"/>
        <w:rPr>
          <w:szCs w:val="22"/>
        </w:rPr>
      </w:pPr>
    </w:p>
    <w:p w:rsidR="00F973B9" w:rsidRPr="00BF209E" w:rsidRDefault="00F973B9" w:rsidP="00C01446">
      <w:pPr>
        <w:pStyle w:val="Pagrindinistekstas"/>
        <w:spacing w:after="0"/>
        <w:rPr>
          <w:szCs w:val="22"/>
        </w:rPr>
      </w:pPr>
    </w:p>
    <w:p w:rsidR="00F973B9" w:rsidRPr="00BF209E" w:rsidRDefault="00F973B9" w:rsidP="00C01446">
      <w:pPr>
        <w:pStyle w:val="Pagrindinistekstas"/>
        <w:spacing w:after="0"/>
        <w:rPr>
          <w:szCs w:val="22"/>
        </w:rPr>
      </w:pPr>
    </w:p>
    <w:p w:rsidR="00F973B9" w:rsidRPr="00BF209E" w:rsidRDefault="00F973B9" w:rsidP="00C01446">
      <w:pPr>
        <w:pStyle w:val="Pagrindinistekstas"/>
        <w:spacing w:after="0"/>
        <w:rPr>
          <w:szCs w:val="22"/>
        </w:rPr>
      </w:pPr>
    </w:p>
    <w:p w:rsidR="00F973B9" w:rsidRPr="00BF209E" w:rsidRDefault="00F973B9" w:rsidP="00C01446">
      <w:pPr>
        <w:pStyle w:val="Pagrindinistekstas"/>
        <w:spacing w:after="0"/>
        <w:rPr>
          <w:szCs w:val="22"/>
        </w:rPr>
      </w:pPr>
    </w:p>
    <w:p w:rsidR="00F973B9" w:rsidRPr="00BF209E" w:rsidRDefault="00F973B9" w:rsidP="00C01446">
      <w:pPr>
        <w:pStyle w:val="Pagrindinistekstas"/>
        <w:spacing w:after="0"/>
        <w:rPr>
          <w:szCs w:val="22"/>
        </w:rPr>
      </w:pPr>
    </w:p>
    <w:p w:rsidR="00F973B9" w:rsidRPr="00BF209E" w:rsidRDefault="00F973B9" w:rsidP="00C01446">
      <w:pPr>
        <w:pStyle w:val="Pagrindinistekstas"/>
        <w:spacing w:after="0"/>
        <w:rPr>
          <w:szCs w:val="22"/>
        </w:rPr>
      </w:pPr>
    </w:p>
    <w:p w:rsidR="00F973B9" w:rsidRPr="00BF209E" w:rsidRDefault="00F973B9" w:rsidP="00C01446">
      <w:pPr>
        <w:pStyle w:val="Pagrindinistekstas"/>
        <w:spacing w:after="0"/>
        <w:rPr>
          <w:szCs w:val="22"/>
        </w:rPr>
      </w:pPr>
    </w:p>
    <w:p w:rsidR="00F973B9" w:rsidRPr="00BF209E" w:rsidRDefault="00F973B9" w:rsidP="00C01446">
      <w:pPr>
        <w:pStyle w:val="Pagrindinistekstas"/>
        <w:spacing w:after="0"/>
        <w:rPr>
          <w:szCs w:val="22"/>
        </w:rPr>
      </w:pPr>
    </w:p>
    <w:p w:rsidR="00F973B9" w:rsidRPr="00BF209E" w:rsidRDefault="00F973B9" w:rsidP="00C01446">
      <w:pPr>
        <w:pStyle w:val="Pagrindinistekstas"/>
        <w:spacing w:after="0"/>
        <w:rPr>
          <w:szCs w:val="22"/>
        </w:rPr>
      </w:pPr>
    </w:p>
    <w:p w:rsidR="00F973B9" w:rsidRPr="00BF209E" w:rsidRDefault="00F973B9" w:rsidP="00C01446">
      <w:pPr>
        <w:pStyle w:val="Pagrindinistekstas"/>
        <w:spacing w:after="0"/>
        <w:rPr>
          <w:szCs w:val="22"/>
        </w:rPr>
      </w:pPr>
    </w:p>
    <w:p w:rsidR="00F973B9" w:rsidRPr="00BF209E" w:rsidRDefault="00F973B9" w:rsidP="00C01446">
      <w:pPr>
        <w:pStyle w:val="Pagrindinistekstas"/>
        <w:spacing w:after="0"/>
        <w:rPr>
          <w:szCs w:val="22"/>
        </w:rPr>
      </w:pPr>
    </w:p>
    <w:p w:rsidR="00F973B9" w:rsidRPr="00BF209E" w:rsidRDefault="00F973B9" w:rsidP="00C01446">
      <w:pPr>
        <w:pStyle w:val="Pagrindinistekstas"/>
        <w:spacing w:after="0"/>
        <w:rPr>
          <w:szCs w:val="22"/>
        </w:rPr>
      </w:pPr>
    </w:p>
    <w:p w:rsidR="00F973B9" w:rsidRPr="00BF209E" w:rsidRDefault="00F973B9" w:rsidP="00C01446">
      <w:pPr>
        <w:pStyle w:val="Pagrindinistekstas"/>
        <w:spacing w:after="0"/>
        <w:rPr>
          <w:szCs w:val="22"/>
        </w:rPr>
      </w:pPr>
    </w:p>
    <w:p w:rsidR="00F973B9" w:rsidRPr="00BF209E" w:rsidRDefault="00F973B9" w:rsidP="00C01446">
      <w:pPr>
        <w:pStyle w:val="Pagrindinistekstas"/>
        <w:spacing w:after="0"/>
        <w:rPr>
          <w:szCs w:val="22"/>
        </w:rPr>
      </w:pPr>
    </w:p>
    <w:p w:rsidR="00F973B9" w:rsidRPr="00BF209E" w:rsidRDefault="00F973B9" w:rsidP="00C01446">
      <w:pPr>
        <w:pStyle w:val="Pagrindinistekstas"/>
        <w:spacing w:after="0"/>
        <w:rPr>
          <w:szCs w:val="22"/>
        </w:rPr>
      </w:pPr>
    </w:p>
    <w:p w:rsidR="00F973B9" w:rsidRPr="00BF209E" w:rsidRDefault="00F973B9" w:rsidP="00C01446">
      <w:pPr>
        <w:pStyle w:val="Pagrindinistekstas"/>
        <w:spacing w:after="0"/>
        <w:rPr>
          <w:szCs w:val="22"/>
        </w:rPr>
      </w:pPr>
    </w:p>
    <w:p w:rsidR="00F973B9" w:rsidRPr="00BF209E" w:rsidRDefault="00F973B9" w:rsidP="00C01446">
      <w:pPr>
        <w:pStyle w:val="Pagrindinistekstas"/>
        <w:spacing w:after="0"/>
        <w:rPr>
          <w:szCs w:val="22"/>
        </w:rPr>
      </w:pPr>
    </w:p>
    <w:p w:rsidR="00F973B9" w:rsidRPr="00BF209E" w:rsidRDefault="00F973B9" w:rsidP="00C01446">
      <w:pPr>
        <w:pStyle w:val="Pagrindinistekstas"/>
        <w:spacing w:after="0"/>
        <w:rPr>
          <w:szCs w:val="22"/>
        </w:rPr>
      </w:pPr>
    </w:p>
    <w:p w:rsidR="00F973B9" w:rsidRPr="00BF209E" w:rsidRDefault="00F973B9" w:rsidP="00C01446">
      <w:pPr>
        <w:pStyle w:val="Pagrindinistekstas"/>
        <w:spacing w:after="0"/>
        <w:rPr>
          <w:szCs w:val="22"/>
        </w:rPr>
      </w:pPr>
    </w:p>
    <w:p w:rsidR="00F973B9" w:rsidRPr="00BF209E" w:rsidRDefault="00F973B9" w:rsidP="00C01446">
      <w:pPr>
        <w:pStyle w:val="Pagrindinistekstas"/>
        <w:spacing w:after="0"/>
        <w:rPr>
          <w:szCs w:val="22"/>
        </w:rPr>
      </w:pPr>
    </w:p>
    <w:p w:rsidR="00F973B9" w:rsidRPr="00BF209E" w:rsidRDefault="00F973B9" w:rsidP="00C01446">
      <w:pPr>
        <w:pStyle w:val="Pagrindinistekstas"/>
        <w:spacing w:after="0"/>
        <w:rPr>
          <w:szCs w:val="22"/>
        </w:rPr>
      </w:pPr>
    </w:p>
    <w:p w:rsidR="00F973B9" w:rsidRPr="00BF209E" w:rsidRDefault="00F973B9" w:rsidP="00C01446">
      <w:pPr>
        <w:pStyle w:val="Pavadinimas"/>
        <w:rPr>
          <w:szCs w:val="22"/>
        </w:rPr>
      </w:pPr>
      <w:r w:rsidRPr="00BF209E">
        <w:rPr>
          <w:szCs w:val="22"/>
        </w:rPr>
        <w:t>B. PAKUOTĖS LAPELIS</w:t>
      </w:r>
    </w:p>
    <w:p w:rsidR="00223A80" w:rsidRPr="00BF209E" w:rsidRDefault="00F973B9" w:rsidP="00223A80">
      <w:pPr>
        <w:pStyle w:val="Antrat2"/>
        <w:spacing w:before="0" w:after="0"/>
        <w:jc w:val="center"/>
        <w:rPr>
          <w:rFonts w:ascii="Times New Roman" w:hAnsi="Times New Roman"/>
          <w:i w:val="0"/>
          <w:iCs w:val="0"/>
          <w:sz w:val="22"/>
          <w:szCs w:val="22"/>
        </w:rPr>
      </w:pPr>
      <w:r w:rsidRPr="00BF209E">
        <w:rPr>
          <w:rFonts w:ascii="Times New Roman" w:hAnsi="Times New Roman"/>
          <w:sz w:val="22"/>
          <w:szCs w:val="22"/>
        </w:rPr>
        <w:br w:type="page"/>
      </w:r>
      <w:bookmarkEnd w:id="3"/>
      <w:bookmarkEnd w:id="4"/>
      <w:r w:rsidR="00223A80" w:rsidRPr="00BF209E">
        <w:rPr>
          <w:rFonts w:ascii="Times New Roman" w:hAnsi="Times New Roman"/>
          <w:i w:val="0"/>
          <w:sz w:val="22"/>
          <w:szCs w:val="22"/>
        </w:rPr>
        <w:lastRenderedPageBreak/>
        <w:t>Pakuotės lapelis: informacija vartotojui</w:t>
      </w:r>
    </w:p>
    <w:p w:rsidR="00223A80" w:rsidRPr="00BF209E" w:rsidRDefault="00223A80" w:rsidP="00223A80">
      <w:pPr>
        <w:jc w:val="center"/>
        <w:outlineLvl w:val="0"/>
        <w:rPr>
          <w:b/>
          <w:szCs w:val="22"/>
        </w:rPr>
      </w:pPr>
    </w:p>
    <w:p w:rsidR="00223A80" w:rsidRPr="00BF209E" w:rsidRDefault="00223A80" w:rsidP="00223A80">
      <w:pPr>
        <w:jc w:val="center"/>
        <w:rPr>
          <w:b/>
          <w:szCs w:val="22"/>
        </w:rPr>
      </w:pPr>
      <w:proofErr w:type="spellStart"/>
      <w:r w:rsidRPr="00BF209E">
        <w:rPr>
          <w:b/>
          <w:szCs w:val="22"/>
        </w:rPr>
        <w:t>Amlodigamma</w:t>
      </w:r>
      <w:proofErr w:type="spellEnd"/>
      <w:r w:rsidRPr="00BF209E">
        <w:rPr>
          <w:b/>
          <w:szCs w:val="22"/>
        </w:rPr>
        <w:t xml:space="preserve"> 5 mg tabletės</w:t>
      </w:r>
    </w:p>
    <w:p w:rsidR="00223A80" w:rsidRPr="00BF209E" w:rsidRDefault="00223A80" w:rsidP="00223A80">
      <w:pPr>
        <w:numPr>
          <w:ilvl w:val="12"/>
          <w:numId w:val="0"/>
        </w:numPr>
        <w:jc w:val="center"/>
        <w:rPr>
          <w:szCs w:val="22"/>
        </w:rPr>
      </w:pPr>
      <w:proofErr w:type="spellStart"/>
      <w:r w:rsidRPr="00BF209E">
        <w:rPr>
          <w:szCs w:val="22"/>
        </w:rPr>
        <w:t>Amlodipinas</w:t>
      </w:r>
      <w:proofErr w:type="spellEnd"/>
      <w:r w:rsidRPr="00BF209E">
        <w:rPr>
          <w:szCs w:val="22"/>
        </w:rPr>
        <w:t xml:space="preserve"> (</w:t>
      </w:r>
      <w:proofErr w:type="spellStart"/>
      <w:r w:rsidRPr="00BF209E">
        <w:rPr>
          <w:szCs w:val="22"/>
        </w:rPr>
        <w:t>besilato</w:t>
      </w:r>
      <w:proofErr w:type="spellEnd"/>
      <w:r w:rsidRPr="00BF209E">
        <w:rPr>
          <w:szCs w:val="22"/>
        </w:rPr>
        <w:t xml:space="preserve"> pavidalu)</w:t>
      </w:r>
    </w:p>
    <w:p w:rsidR="00223A80" w:rsidRPr="00BF209E" w:rsidRDefault="00223A80" w:rsidP="00223A80">
      <w:pPr>
        <w:jc w:val="center"/>
        <w:rPr>
          <w:szCs w:val="22"/>
        </w:rPr>
      </w:pPr>
    </w:p>
    <w:p w:rsidR="00223A80" w:rsidRPr="00BF209E" w:rsidRDefault="00223A80" w:rsidP="00223A80">
      <w:pPr>
        <w:suppressAutoHyphens/>
        <w:ind w:hanging="142"/>
        <w:rPr>
          <w:szCs w:val="22"/>
        </w:rPr>
      </w:pPr>
      <w:r w:rsidRPr="00BF209E">
        <w:rPr>
          <w:b/>
          <w:szCs w:val="22"/>
        </w:rPr>
        <w:t>Atidžiai perskaitykite visą šį lapelį, prieš pradėdami vartoti vaistą, nes jame pateikiama Jums svarbi informacija.</w:t>
      </w:r>
    </w:p>
    <w:p w:rsidR="00223A80" w:rsidRPr="00BF209E" w:rsidRDefault="00223A80" w:rsidP="00223A80">
      <w:pPr>
        <w:numPr>
          <w:ilvl w:val="0"/>
          <w:numId w:val="27"/>
        </w:numPr>
        <w:ind w:left="0" w:firstLine="0"/>
        <w:rPr>
          <w:szCs w:val="22"/>
        </w:rPr>
      </w:pPr>
      <w:r w:rsidRPr="00BF209E">
        <w:rPr>
          <w:szCs w:val="22"/>
        </w:rPr>
        <w:t xml:space="preserve">Neišmeskite šio lapelio, nes vėl gali prireikti jį perskaityti. </w:t>
      </w:r>
    </w:p>
    <w:p w:rsidR="00223A80" w:rsidRPr="00BF209E" w:rsidRDefault="00223A80" w:rsidP="00223A80">
      <w:pPr>
        <w:numPr>
          <w:ilvl w:val="0"/>
          <w:numId w:val="27"/>
        </w:numPr>
        <w:ind w:left="0" w:firstLine="0"/>
        <w:rPr>
          <w:szCs w:val="22"/>
        </w:rPr>
      </w:pPr>
      <w:r w:rsidRPr="00BF209E">
        <w:rPr>
          <w:szCs w:val="22"/>
        </w:rPr>
        <w:t>Jeigu kiltų daugiau klausimų, kreipkitės į gydytoją arba vaistininką.</w:t>
      </w:r>
    </w:p>
    <w:p w:rsidR="00223A80" w:rsidRPr="00BF209E" w:rsidRDefault="00223A80" w:rsidP="00223A80">
      <w:pPr>
        <w:rPr>
          <w:szCs w:val="22"/>
        </w:rPr>
      </w:pPr>
      <w:r w:rsidRPr="00BF209E">
        <w:rPr>
          <w:szCs w:val="22"/>
        </w:rPr>
        <w:t>-</w:t>
      </w:r>
      <w:r w:rsidRPr="00BF209E">
        <w:rPr>
          <w:szCs w:val="22"/>
        </w:rPr>
        <w:tab/>
        <w:t xml:space="preserve">Šis vaistas skirtas tik Jums, todėl kitiems žmonėms jo duoti negalima. Vaistas gali jiems pakenkti (net tiems, kurių ligos požymiai yra tokie patys kaip Jūsų). </w:t>
      </w:r>
    </w:p>
    <w:p w:rsidR="00223A80" w:rsidRPr="00BF209E" w:rsidRDefault="00223A80" w:rsidP="00223A80">
      <w:pPr>
        <w:numPr>
          <w:ilvl w:val="0"/>
          <w:numId w:val="27"/>
        </w:numPr>
        <w:tabs>
          <w:tab w:val="left" w:pos="567"/>
        </w:tabs>
        <w:ind w:left="0" w:firstLine="0"/>
        <w:rPr>
          <w:szCs w:val="22"/>
        </w:rPr>
      </w:pPr>
      <w:r w:rsidRPr="00BF209E">
        <w:rPr>
          <w:szCs w:val="22"/>
        </w:rPr>
        <w:t>Jeigu pasireiškė šalutinis poveikis (net jeigu jis šiame lapelyje nenurodytas), kreipkitės į gydytoją arba vaistininką.</w:t>
      </w:r>
    </w:p>
    <w:p w:rsidR="00223A80" w:rsidRPr="00BF209E" w:rsidRDefault="00223A80" w:rsidP="00223A80">
      <w:pPr>
        <w:rPr>
          <w:szCs w:val="22"/>
        </w:rPr>
      </w:pPr>
    </w:p>
    <w:p w:rsidR="00223A80" w:rsidRPr="00BF209E" w:rsidRDefault="00223A80" w:rsidP="00235621">
      <w:pPr>
        <w:pStyle w:val="Antrat4"/>
        <w:tabs>
          <w:tab w:val="left" w:pos="0"/>
        </w:tabs>
        <w:spacing w:before="0"/>
        <w:rPr>
          <w:rFonts w:ascii="Times New Roman" w:hAnsi="Times New Roman" w:cs="Times New Roman"/>
          <w:i w:val="0"/>
          <w:color w:val="auto"/>
          <w:szCs w:val="22"/>
        </w:rPr>
      </w:pPr>
      <w:r w:rsidRPr="00BF209E">
        <w:rPr>
          <w:rFonts w:ascii="Times New Roman" w:hAnsi="Times New Roman" w:cs="Times New Roman"/>
          <w:i w:val="0"/>
          <w:color w:val="auto"/>
          <w:szCs w:val="22"/>
        </w:rPr>
        <w:t>Apie ką rašoma šiame lapelyje?</w:t>
      </w:r>
    </w:p>
    <w:p w:rsidR="00223A80" w:rsidRPr="00BF209E" w:rsidRDefault="00223A80" w:rsidP="00223A80">
      <w:pPr>
        <w:ind w:hanging="567"/>
        <w:rPr>
          <w:szCs w:val="22"/>
        </w:rPr>
      </w:pPr>
      <w:r w:rsidRPr="00BF209E">
        <w:rPr>
          <w:szCs w:val="22"/>
        </w:rPr>
        <w:tab/>
        <w:t>1.</w:t>
      </w:r>
      <w:r w:rsidRPr="00BF209E">
        <w:rPr>
          <w:szCs w:val="22"/>
        </w:rPr>
        <w:tab/>
        <w:t xml:space="preserve">Kas yra </w:t>
      </w:r>
      <w:proofErr w:type="spellStart"/>
      <w:r w:rsidRPr="00BF209E">
        <w:rPr>
          <w:szCs w:val="22"/>
        </w:rPr>
        <w:t>Amlodigamma</w:t>
      </w:r>
      <w:proofErr w:type="spellEnd"/>
      <w:r w:rsidRPr="00BF209E">
        <w:rPr>
          <w:szCs w:val="22"/>
        </w:rPr>
        <w:t xml:space="preserve">  ir kam jos vartojamos</w:t>
      </w:r>
    </w:p>
    <w:p w:rsidR="00223A80" w:rsidRPr="00BF209E" w:rsidRDefault="00223A80" w:rsidP="00223A80">
      <w:pPr>
        <w:ind w:hanging="567"/>
        <w:rPr>
          <w:szCs w:val="22"/>
        </w:rPr>
      </w:pPr>
      <w:r w:rsidRPr="00BF209E">
        <w:rPr>
          <w:szCs w:val="22"/>
        </w:rPr>
        <w:tab/>
        <w:t>2.</w:t>
      </w:r>
      <w:r w:rsidRPr="00BF209E">
        <w:rPr>
          <w:szCs w:val="22"/>
        </w:rPr>
        <w:tab/>
        <w:t xml:space="preserve">Kas žinotina prieš vartojant </w:t>
      </w:r>
      <w:proofErr w:type="spellStart"/>
      <w:r w:rsidRPr="00BF209E">
        <w:rPr>
          <w:szCs w:val="22"/>
        </w:rPr>
        <w:t>Amlodigamma</w:t>
      </w:r>
      <w:proofErr w:type="spellEnd"/>
      <w:r w:rsidRPr="00BF209E">
        <w:rPr>
          <w:szCs w:val="22"/>
        </w:rPr>
        <w:t xml:space="preserve"> </w:t>
      </w:r>
    </w:p>
    <w:p w:rsidR="00223A80" w:rsidRPr="00BF209E" w:rsidRDefault="00223A80" w:rsidP="00223A80">
      <w:pPr>
        <w:ind w:hanging="567"/>
        <w:rPr>
          <w:szCs w:val="22"/>
        </w:rPr>
      </w:pPr>
      <w:r w:rsidRPr="00BF209E">
        <w:rPr>
          <w:szCs w:val="22"/>
        </w:rPr>
        <w:tab/>
        <w:t>3.</w:t>
      </w:r>
      <w:r w:rsidRPr="00BF209E">
        <w:rPr>
          <w:szCs w:val="22"/>
        </w:rPr>
        <w:tab/>
        <w:t xml:space="preserve">Kaip vartoti </w:t>
      </w:r>
      <w:proofErr w:type="spellStart"/>
      <w:r w:rsidRPr="00BF209E">
        <w:rPr>
          <w:szCs w:val="22"/>
        </w:rPr>
        <w:t>Amlodigamma</w:t>
      </w:r>
      <w:proofErr w:type="spellEnd"/>
      <w:r w:rsidRPr="00BF209E">
        <w:rPr>
          <w:szCs w:val="22"/>
        </w:rPr>
        <w:t xml:space="preserve"> </w:t>
      </w:r>
    </w:p>
    <w:p w:rsidR="00223A80" w:rsidRPr="00BF209E" w:rsidRDefault="00223A80" w:rsidP="00223A80">
      <w:pPr>
        <w:ind w:hanging="567"/>
        <w:rPr>
          <w:szCs w:val="22"/>
        </w:rPr>
      </w:pPr>
      <w:r w:rsidRPr="00BF209E">
        <w:rPr>
          <w:szCs w:val="22"/>
        </w:rPr>
        <w:tab/>
        <w:t>4.</w:t>
      </w:r>
      <w:r w:rsidRPr="00BF209E">
        <w:rPr>
          <w:szCs w:val="22"/>
        </w:rPr>
        <w:tab/>
        <w:t>Galimas šalutinis poveikis</w:t>
      </w:r>
    </w:p>
    <w:p w:rsidR="00223A80" w:rsidRPr="00BF209E" w:rsidRDefault="00223A80" w:rsidP="00223A80">
      <w:pPr>
        <w:ind w:hanging="567"/>
        <w:rPr>
          <w:szCs w:val="22"/>
        </w:rPr>
      </w:pPr>
      <w:r w:rsidRPr="00BF209E">
        <w:rPr>
          <w:szCs w:val="22"/>
        </w:rPr>
        <w:tab/>
        <w:t>5.</w:t>
      </w:r>
      <w:r w:rsidRPr="00BF209E">
        <w:rPr>
          <w:szCs w:val="22"/>
        </w:rPr>
        <w:tab/>
        <w:t xml:space="preserve">Kaip laikyti </w:t>
      </w:r>
      <w:proofErr w:type="spellStart"/>
      <w:r w:rsidRPr="00BF209E">
        <w:rPr>
          <w:szCs w:val="22"/>
        </w:rPr>
        <w:t>Amlodigamma</w:t>
      </w:r>
      <w:proofErr w:type="spellEnd"/>
    </w:p>
    <w:p w:rsidR="00223A80" w:rsidRPr="00BF209E" w:rsidRDefault="00223A80" w:rsidP="00223A80">
      <w:pPr>
        <w:ind w:hanging="567"/>
        <w:rPr>
          <w:szCs w:val="22"/>
        </w:rPr>
      </w:pPr>
      <w:r w:rsidRPr="00BF209E">
        <w:rPr>
          <w:szCs w:val="22"/>
        </w:rPr>
        <w:tab/>
        <w:t>6.</w:t>
      </w:r>
      <w:r w:rsidRPr="00BF209E">
        <w:rPr>
          <w:szCs w:val="22"/>
        </w:rPr>
        <w:tab/>
        <w:t>Pakuotės turinys ir kita informacija</w:t>
      </w:r>
    </w:p>
    <w:p w:rsidR="00223A80" w:rsidRPr="00BF209E" w:rsidRDefault="00223A80" w:rsidP="00223A80">
      <w:pPr>
        <w:ind w:hanging="567"/>
        <w:rPr>
          <w:szCs w:val="22"/>
        </w:rPr>
      </w:pPr>
    </w:p>
    <w:p w:rsidR="00223A80" w:rsidRPr="00BF209E" w:rsidRDefault="00223A80" w:rsidP="00223A80">
      <w:pPr>
        <w:ind w:hanging="567"/>
        <w:rPr>
          <w:szCs w:val="22"/>
        </w:rPr>
      </w:pPr>
    </w:p>
    <w:p w:rsidR="00223A80" w:rsidRPr="00BF209E" w:rsidRDefault="00223A80" w:rsidP="009A1AA6">
      <w:pPr>
        <w:numPr>
          <w:ilvl w:val="0"/>
          <w:numId w:val="28"/>
        </w:numPr>
        <w:ind w:left="567" w:hanging="567"/>
        <w:outlineLvl w:val="0"/>
        <w:rPr>
          <w:b/>
          <w:szCs w:val="22"/>
        </w:rPr>
      </w:pPr>
      <w:r w:rsidRPr="00BF209E">
        <w:rPr>
          <w:b/>
          <w:szCs w:val="22"/>
        </w:rPr>
        <w:t xml:space="preserve">Kas yra  </w:t>
      </w:r>
      <w:proofErr w:type="spellStart"/>
      <w:r w:rsidRPr="00BF209E">
        <w:rPr>
          <w:b/>
          <w:szCs w:val="22"/>
        </w:rPr>
        <w:t>Amlodigamma</w:t>
      </w:r>
      <w:proofErr w:type="spellEnd"/>
      <w:r w:rsidRPr="00BF209E">
        <w:rPr>
          <w:b/>
          <w:szCs w:val="22"/>
        </w:rPr>
        <w:t xml:space="preserve"> ir kam jis vartojamas</w:t>
      </w:r>
    </w:p>
    <w:p w:rsidR="00223A80" w:rsidRPr="00BF209E" w:rsidRDefault="00223A80" w:rsidP="00223A80">
      <w:pPr>
        <w:ind w:left="1080"/>
        <w:outlineLvl w:val="0"/>
        <w:rPr>
          <w:b/>
          <w:szCs w:val="22"/>
        </w:rPr>
      </w:pPr>
    </w:p>
    <w:p w:rsidR="00223A80" w:rsidRPr="00BF209E" w:rsidRDefault="00223A80" w:rsidP="00223A80">
      <w:pPr>
        <w:ind w:hanging="567"/>
        <w:rPr>
          <w:szCs w:val="22"/>
        </w:rPr>
      </w:pPr>
      <w:r w:rsidRPr="00BF209E">
        <w:rPr>
          <w:szCs w:val="22"/>
        </w:rPr>
        <w:tab/>
      </w:r>
      <w:proofErr w:type="spellStart"/>
      <w:r w:rsidRPr="00BF209E">
        <w:rPr>
          <w:szCs w:val="22"/>
        </w:rPr>
        <w:t>Amlodigamma</w:t>
      </w:r>
      <w:proofErr w:type="spellEnd"/>
      <w:r w:rsidRPr="00BF209E">
        <w:rPr>
          <w:szCs w:val="22"/>
        </w:rPr>
        <w:t xml:space="preserve"> susideda iš aktyvios medžiagos </w:t>
      </w:r>
      <w:proofErr w:type="spellStart"/>
      <w:r w:rsidRPr="00BF209E">
        <w:rPr>
          <w:szCs w:val="22"/>
        </w:rPr>
        <w:t>amlodipino</w:t>
      </w:r>
      <w:proofErr w:type="spellEnd"/>
      <w:r w:rsidRPr="00BF209E">
        <w:rPr>
          <w:szCs w:val="22"/>
        </w:rPr>
        <w:t>, kuris priklauso vaistų, vadinamų</w:t>
      </w:r>
    </w:p>
    <w:p w:rsidR="00223A80" w:rsidRPr="00BF209E" w:rsidRDefault="00223A80" w:rsidP="00223A80">
      <w:pPr>
        <w:ind w:hanging="567"/>
        <w:rPr>
          <w:szCs w:val="22"/>
        </w:rPr>
      </w:pPr>
      <w:r w:rsidRPr="00BF209E">
        <w:rPr>
          <w:szCs w:val="22"/>
        </w:rPr>
        <w:tab/>
        <w:t>kalcio kanalų blokatoriais, grupei.</w:t>
      </w:r>
    </w:p>
    <w:p w:rsidR="00223A80" w:rsidRPr="00BF209E" w:rsidRDefault="00223A80" w:rsidP="00223A80">
      <w:pPr>
        <w:ind w:hanging="567"/>
        <w:rPr>
          <w:szCs w:val="22"/>
        </w:rPr>
      </w:pPr>
    </w:p>
    <w:p w:rsidR="00223A80" w:rsidRPr="00BF209E" w:rsidRDefault="00223A80" w:rsidP="00223A80">
      <w:pPr>
        <w:jc w:val="both"/>
        <w:rPr>
          <w:szCs w:val="22"/>
        </w:rPr>
      </w:pPr>
      <w:proofErr w:type="spellStart"/>
      <w:r w:rsidRPr="00BF209E">
        <w:rPr>
          <w:szCs w:val="22"/>
        </w:rPr>
        <w:t>Amlodigamma</w:t>
      </w:r>
      <w:proofErr w:type="spellEnd"/>
      <w:r w:rsidRPr="00BF209E">
        <w:rPr>
          <w:szCs w:val="22"/>
        </w:rPr>
        <w:t xml:space="preserve"> vartojamas gydant padidėjusį kraujospūdį (hipertenziją) arba tam tikram krūtinės skausmui, vadinamam angina, kurios retos formos yra </w:t>
      </w:r>
      <w:proofErr w:type="spellStart"/>
      <w:r w:rsidRPr="00BF209E">
        <w:rPr>
          <w:szCs w:val="22"/>
        </w:rPr>
        <w:t>Prinzmetal</w:t>
      </w:r>
      <w:proofErr w:type="spellEnd"/>
      <w:r w:rsidRPr="00BF209E">
        <w:rPr>
          <w:szCs w:val="22"/>
        </w:rPr>
        <w:t xml:space="preserve"> arba </w:t>
      </w:r>
      <w:proofErr w:type="spellStart"/>
      <w:r w:rsidRPr="00BF209E">
        <w:rPr>
          <w:szCs w:val="22"/>
        </w:rPr>
        <w:t>variabili</w:t>
      </w:r>
      <w:proofErr w:type="spellEnd"/>
      <w:r w:rsidRPr="00BF209E">
        <w:rPr>
          <w:szCs w:val="22"/>
        </w:rPr>
        <w:t xml:space="preserve"> krūtinės angina, malšinti.</w:t>
      </w:r>
    </w:p>
    <w:p w:rsidR="00223A80" w:rsidRPr="00BF209E" w:rsidRDefault="00223A80" w:rsidP="00223A80">
      <w:pPr>
        <w:jc w:val="both"/>
        <w:rPr>
          <w:szCs w:val="22"/>
        </w:rPr>
      </w:pPr>
      <w:r w:rsidRPr="00BF209E">
        <w:rPr>
          <w:szCs w:val="22"/>
        </w:rPr>
        <w:t>Pacientams, kurių padidėjęs kraujospūdis, vaistai plečia kraujagysles, todėl jomis kraujui lengviau tekėti. Pacientams,</w:t>
      </w:r>
      <w:r w:rsidRPr="00BF209E">
        <w:rPr>
          <w:szCs w:val="22"/>
          <w:lang w:val="en-US"/>
        </w:rPr>
        <w:t xml:space="preserve"> </w:t>
      </w:r>
      <w:r w:rsidRPr="00BF209E">
        <w:rPr>
          <w:szCs w:val="22"/>
        </w:rPr>
        <w:t xml:space="preserve">sergantiems krūtinės angina, </w:t>
      </w:r>
      <w:proofErr w:type="spellStart"/>
      <w:r w:rsidRPr="00BF209E">
        <w:rPr>
          <w:szCs w:val="22"/>
        </w:rPr>
        <w:t>Amlodigamma</w:t>
      </w:r>
      <w:proofErr w:type="spellEnd"/>
      <w:r w:rsidRPr="00BF209E">
        <w:rPr>
          <w:szCs w:val="22"/>
        </w:rPr>
        <w:t xml:space="preserve"> gerina širdies raumens kraujotaką, todėl jis geriau aprūpinamas deguonimi. Taip išvengiama krūtinės skausmo. Šie vaistai greitai nenumalšina krūtinės anginos sukeliamo skausmo.</w:t>
      </w:r>
    </w:p>
    <w:p w:rsidR="00223A80" w:rsidRPr="00BF209E" w:rsidRDefault="00223A80" w:rsidP="00223A80">
      <w:pPr>
        <w:jc w:val="both"/>
        <w:rPr>
          <w:szCs w:val="22"/>
        </w:rPr>
      </w:pPr>
    </w:p>
    <w:p w:rsidR="00223A80" w:rsidRPr="00BF209E" w:rsidRDefault="00223A80" w:rsidP="00223A80">
      <w:pPr>
        <w:jc w:val="both"/>
        <w:rPr>
          <w:szCs w:val="22"/>
        </w:rPr>
      </w:pPr>
    </w:p>
    <w:p w:rsidR="00223A80" w:rsidRPr="00BF209E" w:rsidRDefault="00223A80" w:rsidP="00235621">
      <w:pPr>
        <w:pStyle w:val="Antrat4"/>
        <w:spacing w:before="0"/>
        <w:rPr>
          <w:rFonts w:ascii="Times New Roman" w:hAnsi="Times New Roman" w:cs="Times New Roman"/>
          <w:i w:val="0"/>
          <w:color w:val="auto"/>
          <w:szCs w:val="22"/>
        </w:rPr>
      </w:pPr>
      <w:r w:rsidRPr="00BF209E">
        <w:rPr>
          <w:rFonts w:ascii="Times New Roman" w:hAnsi="Times New Roman" w:cs="Times New Roman"/>
          <w:i w:val="0"/>
          <w:color w:val="auto"/>
          <w:szCs w:val="22"/>
        </w:rPr>
        <w:t>2.</w:t>
      </w:r>
      <w:r w:rsidRPr="00BF209E">
        <w:rPr>
          <w:rFonts w:ascii="Times New Roman" w:hAnsi="Times New Roman" w:cs="Times New Roman"/>
          <w:i w:val="0"/>
          <w:color w:val="auto"/>
          <w:szCs w:val="22"/>
        </w:rPr>
        <w:tab/>
        <w:t xml:space="preserve">Kas žinotina prieš vartojant </w:t>
      </w:r>
      <w:proofErr w:type="spellStart"/>
      <w:r w:rsidRPr="00BF209E">
        <w:rPr>
          <w:rFonts w:ascii="Times New Roman" w:hAnsi="Times New Roman" w:cs="Times New Roman"/>
          <w:i w:val="0"/>
          <w:color w:val="auto"/>
          <w:szCs w:val="22"/>
        </w:rPr>
        <w:t>Amlodigamma</w:t>
      </w:r>
      <w:proofErr w:type="spellEnd"/>
      <w:r w:rsidRPr="00BF209E">
        <w:rPr>
          <w:rFonts w:ascii="Times New Roman" w:hAnsi="Times New Roman" w:cs="Times New Roman"/>
          <w:i w:val="0"/>
          <w:color w:val="auto"/>
          <w:szCs w:val="22"/>
        </w:rPr>
        <w:t xml:space="preserve"> </w:t>
      </w:r>
    </w:p>
    <w:p w:rsidR="00223A80" w:rsidRPr="00BF209E" w:rsidRDefault="00223A80" w:rsidP="00223A80">
      <w:pPr>
        <w:shd w:val="clear" w:color="auto" w:fill="FFFFFF"/>
        <w:rPr>
          <w:b/>
          <w:szCs w:val="22"/>
        </w:rPr>
      </w:pPr>
    </w:p>
    <w:p w:rsidR="00223A80" w:rsidRPr="00BF209E" w:rsidRDefault="00223A80" w:rsidP="00223A80">
      <w:pPr>
        <w:shd w:val="clear" w:color="auto" w:fill="FFFFFF"/>
        <w:rPr>
          <w:b/>
          <w:szCs w:val="22"/>
        </w:rPr>
      </w:pPr>
      <w:proofErr w:type="spellStart"/>
      <w:r w:rsidRPr="00BF209E">
        <w:rPr>
          <w:b/>
          <w:szCs w:val="22"/>
        </w:rPr>
        <w:t>Amlodigamma</w:t>
      </w:r>
      <w:proofErr w:type="spellEnd"/>
      <w:r w:rsidRPr="00BF209E">
        <w:rPr>
          <w:b/>
          <w:szCs w:val="22"/>
        </w:rPr>
        <w:t xml:space="preserve"> vartoti negalima:</w:t>
      </w:r>
    </w:p>
    <w:p w:rsidR="00223A80" w:rsidRPr="00BF209E" w:rsidRDefault="00223A80" w:rsidP="00223A80">
      <w:pPr>
        <w:numPr>
          <w:ilvl w:val="0"/>
          <w:numId w:val="27"/>
        </w:numPr>
        <w:shd w:val="clear" w:color="auto" w:fill="FFFFFF"/>
        <w:rPr>
          <w:szCs w:val="22"/>
        </w:rPr>
      </w:pPr>
      <w:r w:rsidRPr="00BF209E">
        <w:rPr>
          <w:szCs w:val="22"/>
        </w:rPr>
        <w:t xml:space="preserve">Jei yra alergija </w:t>
      </w:r>
      <w:proofErr w:type="spellStart"/>
      <w:r w:rsidRPr="00BF209E">
        <w:rPr>
          <w:szCs w:val="22"/>
        </w:rPr>
        <w:t>amlodipinui</w:t>
      </w:r>
      <w:proofErr w:type="spellEnd"/>
      <w:r w:rsidRPr="00BF209E">
        <w:rPr>
          <w:szCs w:val="22"/>
        </w:rPr>
        <w:t xml:space="preserve"> arba bet kuriai pagalbinei šio vaisto medžiagai (jos išvardytos 6 skyriuje). Dėl to gali pasireikšti niežulys, odos paraudimas arba prasidėti dusulys.</w:t>
      </w:r>
    </w:p>
    <w:p w:rsidR="00223A80" w:rsidRPr="00BF209E" w:rsidRDefault="00223A80" w:rsidP="00223A80">
      <w:pPr>
        <w:numPr>
          <w:ilvl w:val="0"/>
          <w:numId w:val="27"/>
        </w:numPr>
        <w:shd w:val="clear" w:color="auto" w:fill="FFFFFF"/>
        <w:rPr>
          <w:szCs w:val="22"/>
        </w:rPr>
      </w:pPr>
      <w:r w:rsidRPr="00BF209E">
        <w:rPr>
          <w:szCs w:val="22"/>
        </w:rPr>
        <w:t>Jeigu yra alergija kitiems kalcio antagonistams. Jeigu Jūsų kraujo spaudimas labai mažas (</w:t>
      </w:r>
      <w:proofErr w:type="spellStart"/>
      <w:r w:rsidRPr="00BF209E">
        <w:rPr>
          <w:szCs w:val="22"/>
        </w:rPr>
        <w:t>hipotenzija</w:t>
      </w:r>
      <w:proofErr w:type="spellEnd"/>
      <w:r w:rsidRPr="00BF209E">
        <w:rPr>
          <w:szCs w:val="22"/>
        </w:rPr>
        <w:t>).</w:t>
      </w:r>
    </w:p>
    <w:p w:rsidR="00223A80" w:rsidRPr="00BF209E" w:rsidRDefault="00223A80" w:rsidP="00223A80">
      <w:pPr>
        <w:numPr>
          <w:ilvl w:val="0"/>
          <w:numId w:val="27"/>
        </w:numPr>
        <w:shd w:val="clear" w:color="auto" w:fill="FFFFFF"/>
        <w:rPr>
          <w:szCs w:val="22"/>
        </w:rPr>
      </w:pPr>
      <w:r w:rsidRPr="00BF209E">
        <w:rPr>
          <w:szCs w:val="22"/>
        </w:rPr>
        <w:t xml:space="preserve">Jeigu susiaurėjęs aortos vožtuvas (aortos stenozė) arba esant </w:t>
      </w:r>
      <w:proofErr w:type="spellStart"/>
      <w:r w:rsidRPr="00BF209E">
        <w:rPr>
          <w:szCs w:val="22"/>
        </w:rPr>
        <w:t>kardiogeniniam</w:t>
      </w:r>
      <w:proofErr w:type="spellEnd"/>
      <w:r w:rsidRPr="00BF209E">
        <w:rPr>
          <w:szCs w:val="22"/>
        </w:rPr>
        <w:t xml:space="preserve"> šokui (būklė, kai širdis neaprūpina kūno pakankamu kraujo kiekiu).</w:t>
      </w:r>
    </w:p>
    <w:p w:rsidR="00223A80" w:rsidRPr="00BF209E" w:rsidRDefault="00223A80" w:rsidP="00223A80">
      <w:pPr>
        <w:numPr>
          <w:ilvl w:val="0"/>
          <w:numId w:val="27"/>
        </w:numPr>
        <w:shd w:val="clear" w:color="auto" w:fill="FFFFFF"/>
        <w:rPr>
          <w:szCs w:val="22"/>
        </w:rPr>
      </w:pPr>
      <w:r w:rsidRPr="00BF209E">
        <w:rPr>
          <w:szCs w:val="22"/>
        </w:rPr>
        <w:t>Jeigu sergate širdies nepakankamumu po ištikusio miokardo infarkto.</w:t>
      </w:r>
    </w:p>
    <w:p w:rsidR="00223A80" w:rsidRPr="00BF209E" w:rsidRDefault="00223A80" w:rsidP="00223A80">
      <w:pPr>
        <w:shd w:val="clear" w:color="auto" w:fill="FFFFFF"/>
        <w:rPr>
          <w:szCs w:val="22"/>
        </w:rPr>
      </w:pPr>
    </w:p>
    <w:p w:rsidR="00223A80" w:rsidRPr="00BF209E" w:rsidRDefault="00223A80" w:rsidP="00223A80">
      <w:pPr>
        <w:ind w:hanging="567"/>
        <w:rPr>
          <w:b/>
          <w:szCs w:val="22"/>
        </w:rPr>
      </w:pPr>
      <w:r w:rsidRPr="00BF209E">
        <w:rPr>
          <w:b/>
          <w:szCs w:val="22"/>
        </w:rPr>
        <w:tab/>
        <w:t>Įspėjimai ir atsargumo priemonės</w:t>
      </w:r>
    </w:p>
    <w:p w:rsidR="00223A80" w:rsidRPr="00BF209E" w:rsidRDefault="00223A80" w:rsidP="00223A80">
      <w:pPr>
        <w:ind w:hanging="567"/>
        <w:rPr>
          <w:szCs w:val="22"/>
        </w:rPr>
      </w:pPr>
      <w:r w:rsidRPr="00BF209E">
        <w:rPr>
          <w:b/>
          <w:szCs w:val="22"/>
        </w:rPr>
        <w:tab/>
      </w:r>
      <w:r w:rsidRPr="00BF209E">
        <w:rPr>
          <w:szCs w:val="22"/>
        </w:rPr>
        <w:t xml:space="preserve">Pasitarkite su gydytoju arba vaistininku, prieš pradėdami vartoti </w:t>
      </w:r>
      <w:proofErr w:type="spellStart"/>
      <w:r w:rsidRPr="00BF209E">
        <w:rPr>
          <w:szCs w:val="22"/>
        </w:rPr>
        <w:t>Amlodigamma</w:t>
      </w:r>
      <w:proofErr w:type="spellEnd"/>
      <w:r w:rsidRPr="00BF209E">
        <w:rPr>
          <w:szCs w:val="22"/>
        </w:rPr>
        <w:t>.</w:t>
      </w:r>
    </w:p>
    <w:p w:rsidR="00223A80" w:rsidRPr="00BF209E" w:rsidRDefault="00223A80" w:rsidP="00223A80">
      <w:pPr>
        <w:ind w:hanging="567"/>
        <w:rPr>
          <w:szCs w:val="22"/>
        </w:rPr>
      </w:pPr>
    </w:p>
    <w:p w:rsidR="00223A80" w:rsidRPr="00BF209E" w:rsidRDefault="00223A80" w:rsidP="00223A80">
      <w:pPr>
        <w:ind w:hanging="567"/>
        <w:rPr>
          <w:szCs w:val="22"/>
          <w:shd w:val="clear" w:color="auto" w:fill="FFFFFF"/>
        </w:rPr>
      </w:pPr>
      <w:r w:rsidRPr="00BF209E">
        <w:rPr>
          <w:szCs w:val="22"/>
        </w:rPr>
        <w:tab/>
        <w:t>Pasakykite gydytojui, jeigu sergate arba esate sirgęs kuria nors iš šių ligų:</w:t>
      </w:r>
    </w:p>
    <w:p w:rsidR="00223A80" w:rsidRPr="00BF209E" w:rsidRDefault="00223A80" w:rsidP="00223A80">
      <w:pPr>
        <w:numPr>
          <w:ilvl w:val="0"/>
          <w:numId w:val="7"/>
        </w:numPr>
        <w:ind w:left="0" w:firstLine="0"/>
        <w:rPr>
          <w:szCs w:val="22"/>
        </w:rPr>
      </w:pPr>
      <w:r w:rsidRPr="00BF209E">
        <w:rPr>
          <w:szCs w:val="22"/>
        </w:rPr>
        <w:t>neseniai ištiko širdies priepuolis</w:t>
      </w:r>
    </w:p>
    <w:p w:rsidR="00223A80" w:rsidRPr="00BF209E" w:rsidRDefault="00223A80" w:rsidP="00223A80">
      <w:pPr>
        <w:numPr>
          <w:ilvl w:val="0"/>
          <w:numId w:val="7"/>
        </w:numPr>
        <w:ind w:left="0" w:firstLine="0"/>
        <w:rPr>
          <w:szCs w:val="22"/>
        </w:rPr>
      </w:pPr>
      <w:r w:rsidRPr="00BF209E">
        <w:rPr>
          <w:szCs w:val="22"/>
        </w:rPr>
        <w:t>širdies nepakankamumu</w:t>
      </w:r>
    </w:p>
    <w:p w:rsidR="00223A80" w:rsidRPr="00BF209E" w:rsidRDefault="00223A80" w:rsidP="00223A80">
      <w:pPr>
        <w:numPr>
          <w:ilvl w:val="0"/>
          <w:numId w:val="7"/>
        </w:numPr>
        <w:ind w:left="0" w:firstLine="0"/>
        <w:rPr>
          <w:szCs w:val="22"/>
        </w:rPr>
      </w:pPr>
      <w:r w:rsidRPr="00BF209E">
        <w:rPr>
          <w:szCs w:val="22"/>
        </w:rPr>
        <w:t xml:space="preserve">staigiu </w:t>
      </w:r>
      <w:hyperlink r:id="rId12" w:history="1">
        <w:r w:rsidRPr="00BF209E">
          <w:rPr>
            <w:szCs w:val="22"/>
          </w:rPr>
          <w:t>kraujo spaudimo</w:t>
        </w:r>
      </w:hyperlink>
      <w:r w:rsidRPr="00BF209E">
        <w:rPr>
          <w:szCs w:val="22"/>
        </w:rPr>
        <w:t> pakilimu (</w:t>
      </w:r>
      <w:proofErr w:type="spellStart"/>
      <w:r w:rsidRPr="00BF209E">
        <w:rPr>
          <w:szCs w:val="22"/>
        </w:rPr>
        <w:t>hipertenzinė</w:t>
      </w:r>
      <w:proofErr w:type="spellEnd"/>
      <w:r w:rsidRPr="00BF209E">
        <w:rPr>
          <w:szCs w:val="22"/>
        </w:rPr>
        <w:t xml:space="preserve"> krizė)</w:t>
      </w:r>
    </w:p>
    <w:p w:rsidR="00223A80" w:rsidRPr="00BF209E" w:rsidRDefault="00223A80" w:rsidP="00223A80">
      <w:pPr>
        <w:numPr>
          <w:ilvl w:val="0"/>
          <w:numId w:val="7"/>
        </w:numPr>
        <w:ind w:left="0" w:firstLine="0"/>
        <w:rPr>
          <w:szCs w:val="22"/>
        </w:rPr>
      </w:pPr>
      <w:r w:rsidRPr="00BF209E">
        <w:rPr>
          <w:szCs w:val="22"/>
        </w:rPr>
        <w:t xml:space="preserve">kepenų liga </w:t>
      </w:r>
    </w:p>
    <w:p w:rsidR="00223A80" w:rsidRPr="00BF209E" w:rsidRDefault="00223A80" w:rsidP="00223A80">
      <w:pPr>
        <w:numPr>
          <w:ilvl w:val="0"/>
          <w:numId w:val="7"/>
        </w:numPr>
        <w:ind w:left="0" w:firstLine="0"/>
        <w:rPr>
          <w:szCs w:val="22"/>
        </w:rPr>
      </w:pPr>
      <w:r w:rsidRPr="00BF209E">
        <w:rPr>
          <w:szCs w:val="22"/>
        </w:rPr>
        <w:t>jeigu Jūs esate senyvo amžiaus ir reikia padidinti Jums skirtą dozę</w:t>
      </w:r>
    </w:p>
    <w:p w:rsidR="00223A80" w:rsidRPr="00BF209E" w:rsidRDefault="00223A80" w:rsidP="00223A80">
      <w:pPr>
        <w:rPr>
          <w:szCs w:val="22"/>
        </w:rPr>
      </w:pPr>
    </w:p>
    <w:p w:rsidR="00223A80" w:rsidRPr="00BF209E" w:rsidRDefault="00223A80" w:rsidP="00223A80">
      <w:pPr>
        <w:rPr>
          <w:b/>
          <w:szCs w:val="22"/>
        </w:rPr>
      </w:pPr>
      <w:r w:rsidRPr="00BF209E">
        <w:rPr>
          <w:b/>
          <w:szCs w:val="22"/>
        </w:rPr>
        <w:t>Vaikams ir paaugliams</w:t>
      </w:r>
    </w:p>
    <w:p w:rsidR="00223A80" w:rsidRPr="00BF209E" w:rsidRDefault="00223A80" w:rsidP="00223A80">
      <w:pPr>
        <w:rPr>
          <w:szCs w:val="22"/>
        </w:rPr>
      </w:pPr>
      <w:proofErr w:type="spellStart"/>
      <w:r w:rsidRPr="00BF209E">
        <w:rPr>
          <w:szCs w:val="22"/>
        </w:rPr>
        <w:t>Amlodigamma</w:t>
      </w:r>
      <w:proofErr w:type="spellEnd"/>
      <w:r w:rsidRPr="00BF209E">
        <w:rPr>
          <w:szCs w:val="22"/>
        </w:rPr>
        <w:t xml:space="preserve"> nebuvo tirtas jaunesnių nei 6 metų amžiaus vaikų grupėje. </w:t>
      </w:r>
      <w:proofErr w:type="spellStart"/>
      <w:r w:rsidRPr="00BF209E">
        <w:rPr>
          <w:szCs w:val="22"/>
        </w:rPr>
        <w:t>Amlodigamma</w:t>
      </w:r>
      <w:proofErr w:type="spellEnd"/>
      <w:r w:rsidRPr="00BF209E">
        <w:rPr>
          <w:szCs w:val="22"/>
        </w:rPr>
        <w:t xml:space="preserve"> turėtų vartoti hipertenzijai gydyti vaikai ir paaugliai 6-17 metų amžiaus (žiūrėkite 3 skyrių). </w:t>
      </w:r>
    </w:p>
    <w:p w:rsidR="00223A80" w:rsidRPr="00BF209E" w:rsidRDefault="00223A80" w:rsidP="00223A80">
      <w:pPr>
        <w:rPr>
          <w:szCs w:val="22"/>
        </w:rPr>
      </w:pPr>
      <w:r w:rsidRPr="00BF209E">
        <w:rPr>
          <w:szCs w:val="22"/>
        </w:rPr>
        <w:t>Siekdami gauti daugiau duomenų, kreipkitės į savo gydytoją.</w:t>
      </w:r>
    </w:p>
    <w:p w:rsidR="00223A80" w:rsidRPr="00BF209E" w:rsidRDefault="00223A80" w:rsidP="00223A80">
      <w:pPr>
        <w:rPr>
          <w:b/>
          <w:szCs w:val="22"/>
        </w:rPr>
      </w:pPr>
    </w:p>
    <w:p w:rsidR="00223A80" w:rsidRPr="00BF209E" w:rsidRDefault="00223A80" w:rsidP="00223A80">
      <w:pPr>
        <w:rPr>
          <w:b/>
          <w:szCs w:val="22"/>
        </w:rPr>
      </w:pPr>
      <w:r w:rsidRPr="00BF209E">
        <w:rPr>
          <w:b/>
          <w:szCs w:val="22"/>
        </w:rPr>
        <w:t xml:space="preserve">Kiti vaistai ir </w:t>
      </w:r>
      <w:proofErr w:type="spellStart"/>
      <w:r w:rsidRPr="00BF209E">
        <w:rPr>
          <w:b/>
          <w:szCs w:val="22"/>
        </w:rPr>
        <w:t>Amlodigamma</w:t>
      </w:r>
      <w:proofErr w:type="spellEnd"/>
    </w:p>
    <w:p w:rsidR="00223A80" w:rsidRPr="00BF209E" w:rsidRDefault="00223A80" w:rsidP="00223A80">
      <w:pPr>
        <w:numPr>
          <w:ilvl w:val="12"/>
          <w:numId w:val="0"/>
        </w:numPr>
        <w:ind w:right="-2"/>
        <w:rPr>
          <w:szCs w:val="22"/>
        </w:rPr>
      </w:pPr>
      <w:r w:rsidRPr="00BF209E">
        <w:rPr>
          <w:szCs w:val="22"/>
        </w:rPr>
        <w:t>Jeigu vartojate ar neseniai vartojote kitų vaistų arba dėl to nesate tikri, apie tai pasakykite gydytojui arba vaistininkui.</w:t>
      </w:r>
    </w:p>
    <w:p w:rsidR="00223A80" w:rsidRPr="00BF209E" w:rsidRDefault="00223A80" w:rsidP="00223A80">
      <w:pPr>
        <w:rPr>
          <w:szCs w:val="22"/>
        </w:rPr>
      </w:pPr>
      <w:proofErr w:type="spellStart"/>
      <w:r w:rsidRPr="00BF209E">
        <w:rPr>
          <w:szCs w:val="22"/>
        </w:rPr>
        <w:t>Amlodigamma</w:t>
      </w:r>
      <w:proofErr w:type="spellEnd"/>
      <w:r w:rsidRPr="00BF209E">
        <w:rPr>
          <w:szCs w:val="22"/>
        </w:rPr>
        <w:t xml:space="preserve"> gali paveikti arba būti paveiktas kitų vaistų, tokių kaip:</w:t>
      </w:r>
    </w:p>
    <w:p w:rsidR="00223A80" w:rsidRPr="00BF209E" w:rsidRDefault="00223A80" w:rsidP="00223A80">
      <w:pPr>
        <w:numPr>
          <w:ilvl w:val="0"/>
          <w:numId w:val="21"/>
        </w:numPr>
        <w:ind w:left="0" w:firstLine="0"/>
        <w:rPr>
          <w:szCs w:val="22"/>
        </w:rPr>
      </w:pPr>
      <w:proofErr w:type="spellStart"/>
      <w:r w:rsidRPr="00BF209E">
        <w:rPr>
          <w:szCs w:val="22"/>
        </w:rPr>
        <w:t>Ketokonazolas</w:t>
      </w:r>
      <w:proofErr w:type="spellEnd"/>
      <w:r w:rsidRPr="00BF209E">
        <w:rPr>
          <w:szCs w:val="22"/>
        </w:rPr>
        <w:t xml:space="preserve"> ir </w:t>
      </w:r>
      <w:proofErr w:type="spellStart"/>
      <w:r w:rsidRPr="00BF209E">
        <w:rPr>
          <w:szCs w:val="22"/>
        </w:rPr>
        <w:t>itrakonazolas</w:t>
      </w:r>
      <w:proofErr w:type="spellEnd"/>
      <w:r w:rsidRPr="00BF209E">
        <w:rPr>
          <w:szCs w:val="22"/>
        </w:rPr>
        <w:t xml:space="preserve">  (vaistai nuo grybelių sukeliamų infekcinių ligų)</w:t>
      </w:r>
    </w:p>
    <w:p w:rsidR="00223A80" w:rsidRPr="00BF209E" w:rsidRDefault="00223A80" w:rsidP="00223A80">
      <w:pPr>
        <w:numPr>
          <w:ilvl w:val="0"/>
          <w:numId w:val="21"/>
        </w:numPr>
        <w:ind w:left="0" w:firstLine="0"/>
        <w:rPr>
          <w:szCs w:val="22"/>
        </w:rPr>
      </w:pPr>
      <w:proofErr w:type="spellStart"/>
      <w:r w:rsidRPr="00BF209E">
        <w:rPr>
          <w:szCs w:val="22"/>
        </w:rPr>
        <w:t>Ritonaviras</w:t>
      </w:r>
      <w:proofErr w:type="spellEnd"/>
      <w:r w:rsidRPr="00BF209E">
        <w:rPr>
          <w:szCs w:val="22"/>
        </w:rPr>
        <w:t xml:space="preserve">, </w:t>
      </w:r>
      <w:proofErr w:type="spellStart"/>
      <w:r w:rsidRPr="00BF209E">
        <w:rPr>
          <w:szCs w:val="22"/>
        </w:rPr>
        <w:t>indinaviras</w:t>
      </w:r>
      <w:proofErr w:type="spellEnd"/>
      <w:r w:rsidRPr="00BF209E">
        <w:rPr>
          <w:szCs w:val="22"/>
        </w:rPr>
        <w:t xml:space="preserve">, </w:t>
      </w:r>
      <w:proofErr w:type="spellStart"/>
      <w:r w:rsidRPr="00BF209E">
        <w:rPr>
          <w:szCs w:val="22"/>
        </w:rPr>
        <w:t>nelfinaviras</w:t>
      </w:r>
      <w:proofErr w:type="spellEnd"/>
      <w:r w:rsidRPr="00BF209E">
        <w:rPr>
          <w:szCs w:val="22"/>
        </w:rPr>
        <w:t xml:space="preserve"> (vadinamieji </w:t>
      </w:r>
      <w:proofErr w:type="spellStart"/>
      <w:r w:rsidRPr="00BF209E">
        <w:rPr>
          <w:szCs w:val="22"/>
        </w:rPr>
        <w:t>proteinazės</w:t>
      </w:r>
      <w:proofErr w:type="spellEnd"/>
      <w:r w:rsidRPr="00BF209E">
        <w:rPr>
          <w:szCs w:val="22"/>
        </w:rPr>
        <w:t xml:space="preserve"> inhibitoriai, ŽIV infekcijai gydyti)</w:t>
      </w:r>
    </w:p>
    <w:p w:rsidR="00223A80" w:rsidRPr="00BF209E" w:rsidRDefault="00223A80" w:rsidP="00223A80">
      <w:pPr>
        <w:numPr>
          <w:ilvl w:val="0"/>
          <w:numId w:val="21"/>
        </w:numPr>
        <w:ind w:left="0" w:firstLine="0"/>
        <w:rPr>
          <w:szCs w:val="22"/>
        </w:rPr>
      </w:pPr>
      <w:proofErr w:type="spellStart"/>
      <w:r w:rsidRPr="00BF209E">
        <w:rPr>
          <w:szCs w:val="22"/>
        </w:rPr>
        <w:t>Rifampicinas</w:t>
      </w:r>
      <w:proofErr w:type="spellEnd"/>
      <w:r w:rsidRPr="00BF209E">
        <w:rPr>
          <w:szCs w:val="22"/>
        </w:rPr>
        <w:t xml:space="preserve">, </w:t>
      </w:r>
      <w:proofErr w:type="spellStart"/>
      <w:r w:rsidRPr="00BF209E">
        <w:rPr>
          <w:szCs w:val="22"/>
        </w:rPr>
        <w:t>eritromicinas</w:t>
      </w:r>
      <w:proofErr w:type="spellEnd"/>
      <w:r w:rsidRPr="00BF209E">
        <w:rPr>
          <w:szCs w:val="22"/>
        </w:rPr>
        <w:t xml:space="preserve">, </w:t>
      </w:r>
      <w:proofErr w:type="spellStart"/>
      <w:r w:rsidRPr="00BF209E">
        <w:rPr>
          <w:szCs w:val="22"/>
        </w:rPr>
        <w:t>klaritromicinas</w:t>
      </w:r>
      <w:proofErr w:type="spellEnd"/>
      <w:r w:rsidRPr="00BF209E">
        <w:rPr>
          <w:szCs w:val="22"/>
        </w:rPr>
        <w:t xml:space="preserve"> (antibiotikai)</w:t>
      </w:r>
    </w:p>
    <w:p w:rsidR="00223A80" w:rsidRPr="00BF209E" w:rsidRDefault="00223A80" w:rsidP="00223A80">
      <w:pPr>
        <w:numPr>
          <w:ilvl w:val="0"/>
          <w:numId w:val="21"/>
        </w:numPr>
        <w:ind w:left="0" w:firstLine="0"/>
        <w:rPr>
          <w:szCs w:val="22"/>
        </w:rPr>
      </w:pPr>
      <w:proofErr w:type="spellStart"/>
      <w:r w:rsidRPr="00BF209E">
        <w:rPr>
          <w:i/>
          <w:szCs w:val="22"/>
        </w:rPr>
        <w:t>Hypericum</w:t>
      </w:r>
      <w:proofErr w:type="spellEnd"/>
      <w:r w:rsidRPr="00BF209E">
        <w:rPr>
          <w:i/>
          <w:szCs w:val="22"/>
        </w:rPr>
        <w:t xml:space="preserve"> </w:t>
      </w:r>
      <w:proofErr w:type="spellStart"/>
      <w:r w:rsidRPr="00BF209E">
        <w:rPr>
          <w:i/>
          <w:szCs w:val="22"/>
        </w:rPr>
        <w:t>perforatum</w:t>
      </w:r>
      <w:proofErr w:type="spellEnd"/>
      <w:r w:rsidRPr="00BF209E">
        <w:rPr>
          <w:szCs w:val="22"/>
        </w:rPr>
        <w:t xml:space="preserve">  (Jonažolės preparatai)</w:t>
      </w:r>
    </w:p>
    <w:p w:rsidR="00223A80" w:rsidRPr="00BF209E" w:rsidRDefault="00223A80" w:rsidP="00223A80">
      <w:pPr>
        <w:numPr>
          <w:ilvl w:val="0"/>
          <w:numId w:val="21"/>
        </w:numPr>
        <w:ind w:left="0" w:firstLine="0"/>
        <w:rPr>
          <w:szCs w:val="22"/>
        </w:rPr>
      </w:pPr>
      <w:proofErr w:type="spellStart"/>
      <w:r w:rsidRPr="00BF209E">
        <w:rPr>
          <w:szCs w:val="22"/>
        </w:rPr>
        <w:t>Verapamilis</w:t>
      </w:r>
      <w:proofErr w:type="spellEnd"/>
      <w:r w:rsidRPr="00BF209E">
        <w:rPr>
          <w:szCs w:val="22"/>
        </w:rPr>
        <w:t xml:space="preserve">, </w:t>
      </w:r>
      <w:proofErr w:type="spellStart"/>
      <w:r w:rsidRPr="00BF209E">
        <w:rPr>
          <w:szCs w:val="22"/>
        </w:rPr>
        <w:t>diltiazemas</w:t>
      </w:r>
      <w:proofErr w:type="spellEnd"/>
      <w:r w:rsidRPr="00BF209E">
        <w:rPr>
          <w:szCs w:val="22"/>
        </w:rPr>
        <w:t xml:space="preserve"> (vaistai širdžiai)</w:t>
      </w:r>
    </w:p>
    <w:p w:rsidR="00223A80" w:rsidRPr="00BF209E" w:rsidRDefault="00223A80" w:rsidP="00223A80">
      <w:pPr>
        <w:numPr>
          <w:ilvl w:val="0"/>
          <w:numId w:val="21"/>
        </w:numPr>
        <w:ind w:left="0" w:firstLine="0"/>
        <w:rPr>
          <w:szCs w:val="22"/>
        </w:rPr>
      </w:pPr>
      <w:proofErr w:type="spellStart"/>
      <w:r w:rsidRPr="00BF209E">
        <w:rPr>
          <w:szCs w:val="22"/>
        </w:rPr>
        <w:t>Dantrolenas</w:t>
      </w:r>
      <w:proofErr w:type="spellEnd"/>
      <w:r w:rsidRPr="00BF209E">
        <w:rPr>
          <w:szCs w:val="22"/>
        </w:rPr>
        <w:t xml:space="preserve"> (švirkščiama dėl staigių kūno temperatūros pokyčių)</w:t>
      </w:r>
    </w:p>
    <w:p w:rsidR="00223A80" w:rsidRPr="00BF209E" w:rsidRDefault="00223A80" w:rsidP="00223A80">
      <w:pPr>
        <w:pStyle w:val="Sraopastraipa1"/>
        <w:numPr>
          <w:ilvl w:val="0"/>
          <w:numId w:val="21"/>
        </w:numPr>
        <w:ind w:left="0" w:firstLine="0"/>
        <w:rPr>
          <w:szCs w:val="22"/>
        </w:rPr>
      </w:pPr>
      <w:proofErr w:type="spellStart"/>
      <w:r w:rsidRPr="00BF209E">
        <w:rPr>
          <w:szCs w:val="22"/>
        </w:rPr>
        <w:t>Simvastatinas</w:t>
      </w:r>
      <w:proofErr w:type="spellEnd"/>
      <w:r w:rsidRPr="00BF209E">
        <w:rPr>
          <w:szCs w:val="22"/>
        </w:rPr>
        <w:t xml:space="preserve"> (cholesterolio kiekį mažinantis vaistas)</w:t>
      </w:r>
    </w:p>
    <w:p w:rsidR="00223A80" w:rsidRPr="00BF209E" w:rsidRDefault="00223A80" w:rsidP="00223A80">
      <w:pPr>
        <w:rPr>
          <w:szCs w:val="22"/>
        </w:rPr>
      </w:pPr>
    </w:p>
    <w:p w:rsidR="00223A80" w:rsidRPr="00BF209E" w:rsidRDefault="00223A80" w:rsidP="00223A80">
      <w:pPr>
        <w:rPr>
          <w:szCs w:val="22"/>
        </w:rPr>
      </w:pPr>
      <w:proofErr w:type="spellStart"/>
      <w:r w:rsidRPr="00BF209E">
        <w:rPr>
          <w:szCs w:val="22"/>
        </w:rPr>
        <w:t>Amlodigamma</w:t>
      </w:r>
      <w:proofErr w:type="spellEnd"/>
      <w:r w:rsidRPr="00BF209E">
        <w:rPr>
          <w:szCs w:val="22"/>
        </w:rPr>
        <w:t xml:space="preserve"> vartojimas gali sumažinti Jūsų kraujo spaudimą dar labiau, jei jau vartojate kitus vaistus, skirtus kraujo spaudimo mažinimui.</w:t>
      </w:r>
    </w:p>
    <w:p w:rsidR="00223A80" w:rsidRPr="00BF209E" w:rsidRDefault="00223A80" w:rsidP="00223A80">
      <w:pPr>
        <w:rPr>
          <w:szCs w:val="22"/>
        </w:rPr>
      </w:pPr>
    </w:p>
    <w:p w:rsidR="00223A80" w:rsidRPr="00BF209E" w:rsidRDefault="00223A80" w:rsidP="00223A80">
      <w:pPr>
        <w:rPr>
          <w:b/>
          <w:szCs w:val="22"/>
        </w:rPr>
      </w:pPr>
      <w:proofErr w:type="spellStart"/>
      <w:r w:rsidRPr="00BF209E">
        <w:rPr>
          <w:b/>
          <w:szCs w:val="22"/>
        </w:rPr>
        <w:t>Amlodigamma</w:t>
      </w:r>
      <w:proofErr w:type="spellEnd"/>
      <w:r w:rsidRPr="00BF209E">
        <w:rPr>
          <w:b/>
          <w:szCs w:val="22"/>
        </w:rPr>
        <w:t xml:space="preserve"> vartojimas su maistu ir gėrimais</w:t>
      </w:r>
    </w:p>
    <w:p w:rsidR="00223A80" w:rsidRPr="00BF209E" w:rsidRDefault="00223A80" w:rsidP="00223A80">
      <w:pPr>
        <w:rPr>
          <w:szCs w:val="22"/>
        </w:rPr>
      </w:pPr>
      <w:r w:rsidRPr="00BF209E">
        <w:rPr>
          <w:szCs w:val="22"/>
        </w:rPr>
        <w:t xml:space="preserve">Vartojant </w:t>
      </w:r>
      <w:proofErr w:type="spellStart"/>
      <w:r w:rsidRPr="00BF209E">
        <w:rPr>
          <w:szCs w:val="22"/>
        </w:rPr>
        <w:t>Amlodigamma</w:t>
      </w:r>
      <w:proofErr w:type="spellEnd"/>
      <w:r w:rsidRPr="00BF209E">
        <w:rPr>
          <w:szCs w:val="22"/>
        </w:rPr>
        <w:t xml:space="preserve">, negalima valgyti greipfrutų ar gerti jų sulčių. Greipfrutai arba jų sultys gali nulemti veikliųjų </w:t>
      </w:r>
      <w:proofErr w:type="spellStart"/>
      <w:r w:rsidRPr="00BF209E">
        <w:rPr>
          <w:szCs w:val="22"/>
        </w:rPr>
        <w:t>amlodipino</w:t>
      </w:r>
      <w:proofErr w:type="spellEnd"/>
      <w:r w:rsidRPr="00BF209E">
        <w:rPr>
          <w:szCs w:val="22"/>
        </w:rPr>
        <w:t xml:space="preserve"> dalių padidėjimą kraujyje, kas gali sukelti nenuspėjimai didesnį </w:t>
      </w:r>
      <w:proofErr w:type="spellStart"/>
      <w:r w:rsidRPr="00BF209E">
        <w:rPr>
          <w:szCs w:val="22"/>
        </w:rPr>
        <w:t>Amlodigamma</w:t>
      </w:r>
      <w:proofErr w:type="spellEnd"/>
      <w:r w:rsidRPr="00BF209E">
        <w:rPr>
          <w:szCs w:val="22"/>
        </w:rPr>
        <w:t xml:space="preserve"> kraujo spaudimo mažinimo efektą.</w:t>
      </w:r>
    </w:p>
    <w:p w:rsidR="00223A80" w:rsidRPr="00BF209E" w:rsidRDefault="00223A80" w:rsidP="00223A80">
      <w:pPr>
        <w:ind w:hanging="567"/>
        <w:rPr>
          <w:szCs w:val="22"/>
          <w:shd w:val="clear" w:color="auto" w:fill="FFFFFF"/>
        </w:rPr>
      </w:pPr>
      <w:r w:rsidRPr="00BF209E">
        <w:rPr>
          <w:szCs w:val="22"/>
          <w:shd w:val="clear" w:color="auto" w:fill="FFFFFF"/>
        </w:rPr>
        <w:t xml:space="preserve"> </w:t>
      </w:r>
    </w:p>
    <w:p w:rsidR="00223A80" w:rsidRPr="00BF209E" w:rsidRDefault="00223A80" w:rsidP="00223A80">
      <w:pPr>
        <w:rPr>
          <w:b/>
          <w:szCs w:val="22"/>
        </w:rPr>
      </w:pPr>
      <w:r w:rsidRPr="00BF209E">
        <w:rPr>
          <w:b/>
          <w:szCs w:val="22"/>
        </w:rPr>
        <w:t>Nėštumas ir žindymo laikotarpis</w:t>
      </w:r>
    </w:p>
    <w:p w:rsidR="00223A80" w:rsidRPr="00BF209E" w:rsidRDefault="00223A80" w:rsidP="00223A80">
      <w:pPr>
        <w:numPr>
          <w:ilvl w:val="12"/>
          <w:numId w:val="0"/>
        </w:numPr>
        <w:rPr>
          <w:szCs w:val="22"/>
        </w:rPr>
      </w:pPr>
      <w:r w:rsidRPr="00BF209E">
        <w:rPr>
          <w:szCs w:val="22"/>
        </w:rPr>
        <w:t xml:space="preserve">Jeigu esate nėščia, žindote kūdikį, manote, kad galbūt esate nėščia arba planuojate pastoti, tai prieš vartodama šį vaistą pasitarkite su gydytoju arba vaistininku. </w:t>
      </w:r>
    </w:p>
    <w:p w:rsidR="00223A80" w:rsidRPr="00BF209E" w:rsidRDefault="00223A80" w:rsidP="00223A80">
      <w:pPr>
        <w:rPr>
          <w:szCs w:val="22"/>
        </w:rPr>
      </w:pPr>
      <w:r w:rsidRPr="00BF209E">
        <w:rPr>
          <w:szCs w:val="22"/>
        </w:rPr>
        <w:t xml:space="preserve">Duomenų apie </w:t>
      </w:r>
      <w:proofErr w:type="spellStart"/>
      <w:r w:rsidRPr="00BF209E">
        <w:rPr>
          <w:szCs w:val="22"/>
        </w:rPr>
        <w:t>amlodipino</w:t>
      </w:r>
      <w:proofErr w:type="spellEnd"/>
      <w:r w:rsidRPr="00BF209E">
        <w:rPr>
          <w:szCs w:val="22"/>
        </w:rPr>
        <w:t xml:space="preserve"> poveikį žmonių nėštumui nėra nustatyta.</w:t>
      </w:r>
    </w:p>
    <w:p w:rsidR="00223A80" w:rsidRPr="00BF209E" w:rsidRDefault="00223A80" w:rsidP="00223A80">
      <w:pPr>
        <w:rPr>
          <w:szCs w:val="22"/>
        </w:rPr>
      </w:pPr>
    </w:p>
    <w:p w:rsidR="00223A80" w:rsidRPr="00BF209E" w:rsidRDefault="00223A80" w:rsidP="00223A80">
      <w:pPr>
        <w:rPr>
          <w:szCs w:val="22"/>
        </w:rPr>
      </w:pPr>
      <w:r w:rsidRPr="00BF209E">
        <w:rPr>
          <w:szCs w:val="22"/>
        </w:rPr>
        <w:t xml:space="preserve">Nėra žinoma, ar </w:t>
      </w:r>
      <w:proofErr w:type="spellStart"/>
      <w:r w:rsidRPr="00BF209E">
        <w:rPr>
          <w:szCs w:val="22"/>
        </w:rPr>
        <w:t>amlodipinas</w:t>
      </w:r>
      <w:proofErr w:type="spellEnd"/>
      <w:r w:rsidRPr="00BF209E">
        <w:rPr>
          <w:szCs w:val="22"/>
        </w:rPr>
        <w:t xml:space="preserve"> patenka į motinos pieną. Jei žindote ar ketinate žindyti, pasakykite gydytojui prieš pradedant vartoti </w:t>
      </w:r>
      <w:proofErr w:type="spellStart"/>
      <w:r w:rsidRPr="00BF209E">
        <w:rPr>
          <w:szCs w:val="22"/>
        </w:rPr>
        <w:t>Amlodigamma</w:t>
      </w:r>
      <w:proofErr w:type="spellEnd"/>
      <w:r w:rsidRPr="00BF209E">
        <w:rPr>
          <w:szCs w:val="22"/>
        </w:rPr>
        <w:t>.</w:t>
      </w:r>
    </w:p>
    <w:p w:rsidR="00223A80" w:rsidRPr="00BF209E" w:rsidRDefault="00223A80" w:rsidP="00223A80">
      <w:pPr>
        <w:rPr>
          <w:szCs w:val="22"/>
        </w:rPr>
      </w:pPr>
    </w:p>
    <w:p w:rsidR="00223A80" w:rsidRPr="00BF209E" w:rsidRDefault="00223A80" w:rsidP="00223A80">
      <w:pPr>
        <w:rPr>
          <w:b/>
          <w:szCs w:val="22"/>
        </w:rPr>
      </w:pPr>
      <w:r w:rsidRPr="00BF209E">
        <w:rPr>
          <w:b/>
          <w:szCs w:val="22"/>
        </w:rPr>
        <w:t>Vairavimas ir mechanizmų valdymas</w:t>
      </w:r>
    </w:p>
    <w:p w:rsidR="00223A80" w:rsidRPr="00BF209E" w:rsidRDefault="00223A80" w:rsidP="00223A80">
      <w:pPr>
        <w:rPr>
          <w:szCs w:val="22"/>
        </w:rPr>
      </w:pPr>
      <w:proofErr w:type="spellStart"/>
      <w:r w:rsidRPr="00BF209E">
        <w:rPr>
          <w:szCs w:val="22"/>
        </w:rPr>
        <w:t>Amlodigamma</w:t>
      </w:r>
      <w:proofErr w:type="spellEnd"/>
      <w:r w:rsidRPr="00BF209E">
        <w:rPr>
          <w:szCs w:val="22"/>
        </w:rPr>
        <w:t xml:space="preserve"> gali veikti gebėjimą vairuoti ir valdyti mechanizmus. </w:t>
      </w:r>
    </w:p>
    <w:p w:rsidR="00223A80" w:rsidRPr="00BF209E" w:rsidRDefault="00223A80" w:rsidP="00223A80">
      <w:pPr>
        <w:rPr>
          <w:szCs w:val="22"/>
        </w:rPr>
      </w:pPr>
      <w:r w:rsidRPr="00BF209E">
        <w:rPr>
          <w:szCs w:val="22"/>
        </w:rPr>
        <w:t>Jei tabletės sukelia pykinimą, svaigimą, nuovargį ar galvos skausmą, nevairuokite ir nevaldy</w:t>
      </w:r>
      <w:r w:rsidR="00666444" w:rsidRPr="00BF209E">
        <w:rPr>
          <w:szCs w:val="22"/>
        </w:rPr>
        <w:t>kite</w:t>
      </w:r>
      <w:r w:rsidRPr="00BF209E">
        <w:rPr>
          <w:szCs w:val="22"/>
        </w:rPr>
        <w:t xml:space="preserve"> mechanizmų bei tučtuojau kreipkitės į savo gydytoją.</w:t>
      </w:r>
    </w:p>
    <w:p w:rsidR="00223A80" w:rsidRPr="00BF209E" w:rsidRDefault="00223A80" w:rsidP="00223A80">
      <w:pPr>
        <w:numPr>
          <w:ilvl w:val="12"/>
          <w:numId w:val="0"/>
        </w:numPr>
        <w:tabs>
          <w:tab w:val="left" w:pos="1290"/>
        </w:tabs>
        <w:rPr>
          <w:b/>
          <w:szCs w:val="22"/>
        </w:rPr>
      </w:pPr>
    </w:p>
    <w:p w:rsidR="00223A80" w:rsidRPr="00BF209E" w:rsidRDefault="00223A80" w:rsidP="00223A80">
      <w:pPr>
        <w:numPr>
          <w:ilvl w:val="12"/>
          <w:numId w:val="0"/>
        </w:numPr>
        <w:tabs>
          <w:tab w:val="left" w:pos="1290"/>
        </w:tabs>
        <w:rPr>
          <w:b/>
          <w:szCs w:val="22"/>
        </w:rPr>
      </w:pPr>
    </w:p>
    <w:p w:rsidR="00223A80" w:rsidRPr="00BF209E" w:rsidRDefault="00223A80" w:rsidP="00223A80">
      <w:pPr>
        <w:tabs>
          <w:tab w:val="left" w:pos="709"/>
        </w:tabs>
        <w:rPr>
          <w:b/>
          <w:szCs w:val="22"/>
        </w:rPr>
      </w:pPr>
      <w:r w:rsidRPr="00BF209E">
        <w:rPr>
          <w:b/>
          <w:szCs w:val="22"/>
        </w:rPr>
        <w:t>3.</w:t>
      </w:r>
      <w:r w:rsidRPr="00BF209E">
        <w:rPr>
          <w:b/>
          <w:szCs w:val="22"/>
        </w:rPr>
        <w:tab/>
        <w:t xml:space="preserve">Kaip vartoti </w:t>
      </w:r>
      <w:proofErr w:type="spellStart"/>
      <w:r w:rsidRPr="00BF209E">
        <w:rPr>
          <w:b/>
          <w:szCs w:val="22"/>
        </w:rPr>
        <w:t>Amlodigamma</w:t>
      </w:r>
      <w:proofErr w:type="spellEnd"/>
    </w:p>
    <w:p w:rsidR="00223A80" w:rsidRPr="00BF209E" w:rsidRDefault="00223A80" w:rsidP="00223A80">
      <w:pPr>
        <w:tabs>
          <w:tab w:val="left" w:pos="1290"/>
        </w:tabs>
        <w:rPr>
          <w:b/>
          <w:szCs w:val="22"/>
        </w:rPr>
      </w:pPr>
    </w:p>
    <w:p w:rsidR="00223A80" w:rsidRPr="00BF209E" w:rsidRDefault="00223A80" w:rsidP="00223A80">
      <w:pPr>
        <w:numPr>
          <w:ilvl w:val="12"/>
          <w:numId w:val="0"/>
        </w:numPr>
        <w:ind w:right="-2"/>
        <w:rPr>
          <w:szCs w:val="22"/>
        </w:rPr>
      </w:pPr>
      <w:r w:rsidRPr="00BF209E">
        <w:rPr>
          <w:szCs w:val="22"/>
        </w:rPr>
        <w:t xml:space="preserve">Visada vartokite šį vaistą tiksliai kaip nurodė gydytojas arba vaistininkas. Jeigu abejojate, kreipkitės į  gydytoją arba vaistininką. </w:t>
      </w:r>
    </w:p>
    <w:p w:rsidR="00223A80" w:rsidRPr="00BF209E" w:rsidRDefault="00223A80" w:rsidP="00223A80">
      <w:pPr>
        <w:tabs>
          <w:tab w:val="left" w:pos="1290"/>
        </w:tabs>
        <w:rPr>
          <w:szCs w:val="22"/>
        </w:rPr>
      </w:pPr>
    </w:p>
    <w:p w:rsidR="00223A80" w:rsidRPr="00BF209E" w:rsidRDefault="00223A80" w:rsidP="00223A80">
      <w:pPr>
        <w:rPr>
          <w:szCs w:val="22"/>
        </w:rPr>
      </w:pPr>
      <w:r w:rsidRPr="00BF209E">
        <w:rPr>
          <w:szCs w:val="22"/>
        </w:rPr>
        <w:t xml:space="preserve">Rekomenduojama dozė yra – 5 mg kartą per </w:t>
      </w:r>
      <w:proofErr w:type="spellStart"/>
      <w:r w:rsidRPr="00BF209E">
        <w:rPr>
          <w:szCs w:val="22"/>
        </w:rPr>
        <w:t>per</w:t>
      </w:r>
      <w:proofErr w:type="spellEnd"/>
      <w:r w:rsidRPr="00BF209E">
        <w:rPr>
          <w:szCs w:val="22"/>
        </w:rPr>
        <w:t xml:space="preserve"> parą. </w:t>
      </w:r>
      <w:proofErr w:type="spellStart"/>
      <w:r w:rsidRPr="00BF209E">
        <w:rPr>
          <w:szCs w:val="22"/>
        </w:rPr>
        <w:t>Amlodigamma</w:t>
      </w:r>
      <w:proofErr w:type="spellEnd"/>
      <w:r w:rsidRPr="00BF209E">
        <w:rPr>
          <w:szCs w:val="22"/>
        </w:rPr>
        <w:t xml:space="preserve"> dozė gali būti padidinta iki 10 mg dozės kartą per </w:t>
      </w:r>
      <w:proofErr w:type="spellStart"/>
      <w:r w:rsidRPr="00BF209E">
        <w:rPr>
          <w:szCs w:val="22"/>
        </w:rPr>
        <w:t>per</w:t>
      </w:r>
      <w:proofErr w:type="spellEnd"/>
      <w:r w:rsidRPr="00BF209E">
        <w:rPr>
          <w:szCs w:val="22"/>
        </w:rPr>
        <w:t xml:space="preserve"> parą.</w:t>
      </w:r>
    </w:p>
    <w:p w:rsidR="00223A80" w:rsidRPr="00BF209E" w:rsidRDefault="00223A80" w:rsidP="00223A80">
      <w:pPr>
        <w:rPr>
          <w:szCs w:val="22"/>
        </w:rPr>
      </w:pPr>
    </w:p>
    <w:p w:rsidR="00223A80" w:rsidRPr="00BF209E" w:rsidRDefault="00223A80" w:rsidP="00223A80">
      <w:pPr>
        <w:rPr>
          <w:szCs w:val="22"/>
        </w:rPr>
      </w:pPr>
      <w:r w:rsidRPr="00BF209E">
        <w:rPr>
          <w:szCs w:val="22"/>
        </w:rPr>
        <w:t>Vaistą galima gerti prieš valgį ar po jo.</w:t>
      </w:r>
      <w:r w:rsidRPr="00BF209E">
        <w:rPr>
          <w:szCs w:val="22"/>
          <w:lang w:val="en-US"/>
        </w:rPr>
        <w:t xml:space="preserve"> </w:t>
      </w:r>
      <w:r w:rsidRPr="00BF209E">
        <w:rPr>
          <w:szCs w:val="22"/>
        </w:rPr>
        <w:t xml:space="preserve">Tabletes nurykite užgerdami vandeniu tuo pačiu paros metu. Neužsigerkite </w:t>
      </w:r>
      <w:proofErr w:type="spellStart"/>
      <w:r w:rsidRPr="00BF209E">
        <w:rPr>
          <w:szCs w:val="22"/>
        </w:rPr>
        <w:t>Amlodigamma</w:t>
      </w:r>
      <w:proofErr w:type="spellEnd"/>
      <w:r w:rsidRPr="00BF209E">
        <w:rPr>
          <w:szCs w:val="22"/>
        </w:rPr>
        <w:t xml:space="preserve"> greipfrutų </w:t>
      </w:r>
      <w:proofErr w:type="spellStart"/>
      <w:r w:rsidRPr="00BF209E">
        <w:rPr>
          <w:szCs w:val="22"/>
        </w:rPr>
        <w:t>sultimis</w:t>
      </w:r>
      <w:proofErr w:type="spellEnd"/>
      <w:r w:rsidRPr="00BF209E">
        <w:rPr>
          <w:szCs w:val="22"/>
        </w:rPr>
        <w:t>.</w:t>
      </w:r>
    </w:p>
    <w:p w:rsidR="00223A80" w:rsidRPr="00BF209E" w:rsidRDefault="00223A80" w:rsidP="00223A80">
      <w:pPr>
        <w:rPr>
          <w:szCs w:val="22"/>
        </w:rPr>
      </w:pPr>
    </w:p>
    <w:p w:rsidR="00223A80" w:rsidRPr="00BF209E" w:rsidRDefault="00223A80" w:rsidP="00223A80">
      <w:pPr>
        <w:rPr>
          <w:b/>
          <w:szCs w:val="22"/>
        </w:rPr>
      </w:pPr>
      <w:r w:rsidRPr="00BF209E">
        <w:rPr>
          <w:b/>
          <w:szCs w:val="22"/>
        </w:rPr>
        <w:t>Vartojimas vaikams ir paaugliams</w:t>
      </w:r>
    </w:p>
    <w:p w:rsidR="00223A80" w:rsidRPr="00BF209E" w:rsidRDefault="00223A80" w:rsidP="00223A80">
      <w:pPr>
        <w:rPr>
          <w:szCs w:val="22"/>
        </w:rPr>
      </w:pPr>
      <w:r w:rsidRPr="00BF209E">
        <w:rPr>
          <w:szCs w:val="22"/>
        </w:rPr>
        <w:t xml:space="preserve">Vaikams ir paaugliams (6-17 metų amžiaus) įprastinė rekomenduojama pradinė dozė yra 2,5 mg per parą. Didžiausia rekomenduojama dozė yra 5 mg per parą. </w:t>
      </w:r>
    </w:p>
    <w:p w:rsidR="00223A80" w:rsidRPr="00BF209E" w:rsidRDefault="00223A80" w:rsidP="00223A80">
      <w:pPr>
        <w:rPr>
          <w:szCs w:val="22"/>
        </w:rPr>
      </w:pPr>
      <w:proofErr w:type="spellStart"/>
      <w:r w:rsidRPr="00BF209E">
        <w:rPr>
          <w:szCs w:val="22"/>
        </w:rPr>
        <w:lastRenderedPageBreak/>
        <w:t>Amlodipino</w:t>
      </w:r>
      <w:proofErr w:type="spellEnd"/>
      <w:r w:rsidRPr="00BF209E">
        <w:rPr>
          <w:szCs w:val="22"/>
        </w:rPr>
        <w:t xml:space="preserve"> 2,5 mg šiuo metu nėra ir 2,5 mg dozė negali būti gaunama iš </w:t>
      </w:r>
      <w:proofErr w:type="spellStart"/>
      <w:r w:rsidRPr="00BF209E">
        <w:rPr>
          <w:szCs w:val="22"/>
        </w:rPr>
        <w:t>Amlodigamma</w:t>
      </w:r>
      <w:proofErr w:type="spellEnd"/>
      <w:r w:rsidRPr="00BF209E">
        <w:rPr>
          <w:szCs w:val="22"/>
        </w:rPr>
        <w:t xml:space="preserve"> 5 mg tablečių, kadangi šio stiprumo tabletės yra gaminamos be galimybės jas padalyti į dvi lygias dalis perlaužiant.</w:t>
      </w:r>
    </w:p>
    <w:p w:rsidR="00223A80" w:rsidRPr="00BF209E" w:rsidRDefault="00223A80" w:rsidP="00223A80">
      <w:pPr>
        <w:rPr>
          <w:szCs w:val="22"/>
        </w:rPr>
      </w:pPr>
    </w:p>
    <w:p w:rsidR="00223A80" w:rsidRPr="00BF209E" w:rsidRDefault="00223A80" w:rsidP="00223A80">
      <w:pPr>
        <w:rPr>
          <w:szCs w:val="22"/>
        </w:rPr>
      </w:pPr>
      <w:r w:rsidRPr="00BF209E">
        <w:rPr>
          <w:szCs w:val="22"/>
        </w:rPr>
        <w:t>Svarbu reguliariai vartoti vaistą. Apsilankykite pas gydytoją, kol dar nesuvartojote visų tablečių.</w:t>
      </w:r>
    </w:p>
    <w:p w:rsidR="00223A80" w:rsidRPr="00BF209E" w:rsidRDefault="00223A80" w:rsidP="00223A80">
      <w:pPr>
        <w:rPr>
          <w:szCs w:val="22"/>
        </w:rPr>
      </w:pPr>
    </w:p>
    <w:p w:rsidR="00223A80" w:rsidRPr="00BF209E" w:rsidRDefault="00223A80" w:rsidP="00223A80">
      <w:pPr>
        <w:rPr>
          <w:b/>
          <w:szCs w:val="22"/>
        </w:rPr>
      </w:pPr>
      <w:r w:rsidRPr="00BF209E">
        <w:rPr>
          <w:b/>
          <w:szCs w:val="22"/>
        </w:rPr>
        <w:t xml:space="preserve">Ką daryti pavartojus per didelę </w:t>
      </w:r>
      <w:proofErr w:type="spellStart"/>
      <w:r w:rsidRPr="00BF209E">
        <w:rPr>
          <w:b/>
          <w:szCs w:val="22"/>
        </w:rPr>
        <w:t>Amlodigamma</w:t>
      </w:r>
      <w:proofErr w:type="spellEnd"/>
      <w:r w:rsidRPr="00BF209E">
        <w:rPr>
          <w:b/>
          <w:szCs w:val="22"/>
        </w:rPr>
        <w:t xml:space="preserve"> dozę?</w:t>
      </w:r>
    </w:p>
    <w:p w:rsidR="00223A80" w:rsidRPr="00BF209E" w:rsidRDefault="00223A80" w:rsidP="00223A80">
      <w:pPr>
        <w:rPr>
          <w:szCs w:val="22"/>
        </w:rPr>
      </w:pPr>
      <w:r w:rsidRPr="00BF209E">
        <w:rPr>
          <w:szCs w:val="22"/>
        </w:rPr>
        <w:t>Išgėrus per daug tablečių, kraujo spaudimas gali sumažėti arba sumažėti iki pavojingos ribos. Galite jausti didelį svaigimą, mieguistumą, silpnumą arba apalpti. Jei kraujo spaudimas labai sumažėja, gali ištikti šokas. Oda gali atvėsti ir sudrėkti,</w:t>
      </w:r>
      <w:r w:rsidRPr="00BF209E">
        <w:rPr>
          <w:szCs w:val="22"/>
          <w:lang w:val="en-US"/>
        </w:rPr>
        <w:t xml:space="preserve"> </w:t>
      </w:r>
      <w:r w:rsidRPr="00BF209E">
        <w:rPr>
          <w:szCs w:val="22"/>
        </w:rPr>
        <w:t xml:space="preserve">o Jūs galite netekti sąmonės. Nedelsiant būtina kreiptis į gydytoją arba vaistininką, jei Jūs išgėrėte per daug </w:t>
      </w:r>
      <w:proofErr w:type="spellStart"/>
      <w:r w:rsidRPr="00BF209E">
        <w:rPr>
          <w:szCs w:val="22"/>
        </w:rPr>
        <w:t>Amlodigamma</w:t>
      </w:r>
      <w:proofErr w:type="spellEnd"/>
      <w:r w:rsidRPr="00BF209E">
        <w:rPr>
          <w:szCs w:val="22"/>
        </w:rPr>
        <w:t xml:space="preserve">  tablečių. </w:t>
      </w:r>
    </w:p>
    <w:p w:rsidR="00223A80" w:rsidRPr="00BF209E" w:rsidRDefault="00223A80" w:rsidP="00223A80">
      <w:pPr>
        <w:tabs>
          <w:tab w:val="left" w:pos="6336"/>
        </w:tabs>
        <w:ind w:hanging="567"/>
        <w:rPr>
          <w:szCs w:val="22"/>
        </w:rPr>
      </w:pPr>
      <w:r w:rsidRPr="00BF209E">
        <w:rPr>
          <w:szCs w:val="22"/>
        </w:rPr>
        <w:tab/>
      </w:r>
      <w:r w:rsidRPr="00BF209E">
        <w:rPr>
          <w:szCs w:val="22"/>
        </w:rPr>
        <w:tab/>
      </w:r>
    </w:p>
    <w:p w:rsidR="00223A80" w:rsidRPr="00BF209E" w:rsidRDefault="00223A80" w:rsidP="00223A80">
      <w:pPr>
        <w:rPr>
          <w:szCs w:val="22"/>
        </w:rPr>
      </w:pPr>
      <w:r w:rsidRPr="00BF209E">
        <w:rPr>
          <w:b/>
          <w:szCs w:val="22"/>
        </w:rPr>
        <w:t xml:space="preserve">Pamiršus pavartoti </w:t>
      </w:r>
      <w:proofErr w:type="spellStart"/>
      <w:r w:rsidRPr="00BF209E">
        <w:rPr>
          <w:b/>
          <w:szCs w:val="22"/>
        </w:rPr>
        <w:t>Amlodigamma</w:t>
      </w:r>
      <w:proofErr w:type="spellEnd"/>
      <w:r w:rsidRPr="00BF209E">
        <w:rPr>
          <w:szCs w:val="22"/>
        </w:rPr>
        <w:t xml:space="preserve"> </w:t>
      </w:r>
    </w:p>
    <w:p w:rsidR="00223A80" w:rsidRPr="00BF209E" w:rsidRDefault="00223A80" w:rsidP="00223A80">
      <w:pPr>
        <w:rPr>
          <w:szCs w:val="22"/>
        </w:rPr>
      </w:pPr>
      <w:r w:rsidRPr="00BF209E">
        <w:rPr>
          <w:szCs w:val="22"/>
        </w:rPr>
        <w:t>Nesijaudinkite. Jei pamiršote išgerti tabletę, praleistos tabletės negerkite. Kitą dozę vartokite įprastu laiku. Niekada nevartokite dvigubos dozės, norėdami kompensuoti praleistą dozę.</w:t>
      </w:r>
    </w:p>
    <w:p w:rsidR="00223A80" w:rsidRPr="00BF209E" w:rsidRDefault="00223A80" w:rsidP="00223A80">
      <w:pPr>
        <w:ind w:hanging="567"/>
        <w:rPr>
          <w:szCs w:val="22"/>
        </w:rPr>
      </w:pPr>
    </w:p>
    <w:p w:rsidR="00223A80" w:rsidRPr="00BF209E" w:rsidRDefault="00223A80" w:rsidP="00223A80">
      <w:pPr>
        <w:rPr>
          <w:szCs w:val="22"/>
        </w:rPr>
      </w:pPr>
      <w:r w:rsidRPr="00BF209E">
        <w:rPr>
          <w:b/>
          <w:szCs w:val="22"/>
        </w:rPr>
        <w:t xml:space="preserve">Nustojus vartoti </w:t>
      </w:r>
      <w:proofErr w:type="spellStart"/>
      <w:r w:rsidRPr="00BF209E">
        <w:rPr>
          <w:b/>
          <w:szCs w:val="22"/>
        </w:rPr>
        <w:t>Amlodigamma</w:t>
      </w:r>
      <w:proofErr w:type="spellEnd"/>
    </w:p>
    <w:p w:rsidR="00223A80" w:rsidRPr="00BF209E" w:rsidRDefault="00223A80" w:rsidP="00223A80">
      <w:pPr>
        <w:numPr>
          <w:ilvl w:val="12"/>
          <w:numId w:val="0"/>
        </w:numPr>
        <w:rPr>
          <w:szCs w:val="22"/>
        </w:rPr>
      </w:pPr>
      <w:r w:rsidRPr="00BF209E">
        <w:rPr>
          <w:szCs w:val="22"/>
        </w:rPr>
        <w:t xml:space="preserve">Kiek laiko vartoti vaistus, nustatys gydytojas. Vaisto vartojimą nutraukus staiga, ligos simptomai gali atsinaujinti. </w:t>
      </w:r>
    </w:p>
    <w:p w:rsidR="00223A80" w:rsidRPr="00BF209E" w:rsidRDefault="00223A80" w:rsidP="00223A80">
      <w:pPr>
        <w:numPr>
          <w:ilvl w:val="12"/>
          <w:numId w:val="0"/>
        </w:numPr>
        <w:rPr>
          <w:szCs w:val="22"/>
        </w:rPr>
      </w:pPr>
    </w:p>
    <w:p w:rsidR="00223A80" w:rsidRPr="00BF209E" w:rsidRDefault="00223A80" w:rsidP="00223A80">
      <w:pPr>
        <w:numPr>
          <w:ilvl w:val="12"/>
          <w:numId w:val="0"/>
        </w:numPr>
        <w:rPr>
          <w:b/>
          <w:szCs w:val="22"/>
        </w:rPr>
      </w:pPr>
      <w:r w:rsidRPr="00BF209E">
        <w:rPr>
          <w:szCs w:val="22"/>
        </w:rPr>
        <w:t xml:space="preserve">Jeigu kiltų daugiau klausimų dėl šio vaisto vartojimo, kreipkitės į gydytoją arba vaistininką. </w:t>
      </w:r>
    </w:p>
    <w:p w:rsidR="00223A80" w:rsidRPr="00BF209E" w:rsidRDefault="00223A80" w:rsidP="00223A80">
      <w:pPr>
        <w:numPr>
          <w:ilvl w:val="12"/>
          <w:numId w:val="0"/>
        </w:numPr>
        <w:rPr>
          <w:b/>
          <w:szCs w:val="22"/>
        </w:rPr>
      </w:pPr>
    </w:p>
    <w:p w:rsidR="00223A80" w:rsidRPr="00BF209E" w:rsidRDefault="00223A80" w:rsidP="00223A80">
      <w:pPr>
        <w:numPr>
          <w:ilvl w:val="12"/>
          <w:numId w:val="0"/>
        </w:numPr>
        <w:rPr>
          <w:b/>
          <w:szCs w:val="22"/>
        </w:rPr>
      </w:pPr>
    </w:p>
    <w:p w:rsidR="00223A80" w:rsidRPr="00BF209E" w:rsidRDefault="00223A80" w:rsidP="00223A80">
      <w:pPr>
        <w:pStyle w:val="Antrat3"/>
        <w:spacing w:before="0" w:after="0"/>
        <w:rPr>
          <w:rFonts w:ascii="Times New Roman" w:hAnsi="Times New Roman"/>
          <w:sz w:val="22"/>
          <w:szCs w:val="22"/>
        </w:rPr>
      </w:pPr>
      <w:r w:rsidRPr="00BF209E">
        <w:rPr>
          <w:rFonts w:ascii="Times New Roman" w:hAnsi="Times New Roman"/>
          <w:caps/>
          <w:sz w:val="22"/>
          <w:szCs w:val="22"/>
        </w:rPr>
        <w:t>4.</w:t>
      </w:r>
      <w:r w:rsidRPr="00BF209E">
        <w:rPr>
          <w:rFonts w:ascii="Times New Roman" w:hAnsi="Times New Roman"/>
          <w:b w:val="0"/>
          <w:caps/>
          <w:sz w:val="22"/>
          <w:szCs w:val="22"/>
        </w:rPr>
        <w:tab/>
      </w:r>
      <w:r w:rsidRPr="00BF209E">
        <w:rPr>
          <w:rFonts w:ascii="Times New Roman" w:hAnsi="Times New Roman"/>
          <w:sz w:val="22"/>
          <w:szCs w:val="22"/>
        </w:rPr>
        <w:t>Galimas šalutinis poveikis</w:t>
      </w:r>
    </w:p>
    <w:p w:rsidR="00223A80" w:rsidRPr="00BF209E" w:rsidRDefault="00223A80" w:rsidP="00223A80">
      <w:pPr>
        <w:rPr>
          <w:b/>
          <w:caps/>
          <w:szCs w:val="22"/>
        </w:rPr>
      </w:pPr>
    </w:p>
    <w:p w:rsidR="00223A80" w:rsidRPr="00BF209E" w:rsidRDefault="00223A80" w:rsidP="00223A80">
      <w:pPr>
        <w:numPr>
          <w:ilvl w:val="12"/>
          <w:numId w:val="0"/>
        </w:numPr>
        <w:rPr>
          <w:szCs w:val="22"/>
        </w:rPr>
      </w:pPr>
      <w:r w:rsidRPr="00BF209E">
        <w:rPr>
          <w:szCs w:val="22"/>
        </w:rPr>
        <w:t>Šis vaistas, kaip ir visi kiti, gali sukelti šalutinį poveikį, nors jis pasireiškia ne visiems žmonėms.</w:t>
      </w:r>
    </w:p>
    <w:p w:rsidR="00223A80" w:rsidRPr="00BF209E" w:rsidRDefault="00223A80" w:rsidP="00223A80">
      <w:pPr>
        <w:rPr>
          <w:szCs w:val="22"/>
        </w:rPr>
      </w:pPr>
    </w:p>
    <w:p w:rsidR="00223A80" w:rsidRPr="00BF209E" w:rsidRDefault="00223A80" w:rsidP="00223A80">
      <w:pPr>
        <w:rPr>
          <w:szCs w:val="22"/>
        </w:rPr>
      </w:pPr>
      <w:r w:rsidRPr="00BF209E">
        <w:rPr>
          <w:b/>
          <w:szCs w:val="22"/>
        </w:rPr>
        <w:t>Nedelsiant</w:t>
      </w:r>
      <w:r w:rsidRPr="00BF209E">
        <w:rPr>
          <w:szCs w:val="22"/>
        </w:rPr>
        <w:t xml:space="preserve"> kreipkitės į savo gydytoją, jei, pavartojus šį vaistą, jaučiate labai retą, staigų šalutinį poveikį, išvardytą žemiau.</w:t>
      </w:r>
    </w:p>
    <w:p w:rsidR="00223A80" w:rsidRPr="00BF209E" w:rsidRDefault="00223A80" w:rsidP="00223A80">
      <w:pPr>
        <w:rPr>
          <w:szCs w:val="22"/>
        </w:rPr>
      </w:pPr>
    </w:p>
    <w:p w:rsidR="00223A80" w:rsidRPr="00BF209E" w:rsidRDefault="00223A80" w:rsidP="00E646BE">
      <w:pPr>
        <w:pStyle w:val="Sraopastraipa"/>
        <w:numPr>
          <w:ilvl w:val="0"/>
          <w:numId w:val="29"/>
        </w:numPr>
        <w:rPr>
          <w:szCs w:val="22"/>
        </w:rPr>
      </w:pPr>
      <w:r w:rsidRPr="00BF209E">
        <w:rPr>
          <w:szCs w:val="22"/>
        </w:rPr>
        <w:t>Staigus šniokštimas, krūtinės skausmas, pasunkėjęs kvėpavimas arba dusimas.</w:t>
      </w:r>
    </w:p>
    <w:p w:rsidR="00223A80" w:rsidRPr="00BF209E" w:rsidRDefault="00223A80" w:rsidP="00E646BE">
      <w:pPr>
        <w:pStyle w:val="Sraopastraipa"/>
        <w:numPr>
          <w:ilvl w:val="0"/>
          <w:numId w:val="29"/>
        </w:numPr>
        <w:rPr>
          <w:szCs w:val="22"/>
        </w:rPr>
      </w:pPr>
      <w:r w:rsidRPr="00BF209E">
        <w:rPr>
          <w:szCs w:val="22"/>
        </w:rPr>
        <w:t>Vokų, veido arba lūpų pabrinkimas.</w:t>
      </w:r>
    </w:p>
    <w:p w:rsidR="00223A80" w:rsidRPr="00BF209E" w:rsidRDefault="00223A80" w:rsidP="00E646BE">
      <w:pPr>
        <w:pStyle w:val="Sraopastraipa"/>
        <w:numPr>
          <w:ilvl w:val="0"/>
          <w:numId w:val="29"/>
        </w:numPr>
        <w:rPr>
          <w:szCs w:val="22"/>
        </w:rPr>
      </w:pPr>
      <w:r w:rsidRPr="00BF209E">
        <w:rPr>
          <w:szCs w:val="22"/>
        </w:rPr>
        <w:t>Liežuvio ir gerklės pabrinkimas, sukeliantis kvėpavimo sunkumų.</w:t>
      </w:r>
    </w:p>
    <w:p w:rsidR="00223A80" w:rsidRPr="00BF209E" w:rsidRDefault="00223A80" w:rsidP="00E646BE">
      <w:pPr>
        <w:pStyle w:val="Sraopastraipa"/>
        <w:numPr>
          <w:ilvl w:val="0"/>
          <w:numId w:val="29"/>
        </w:numPr>
        <w:rPr>
          <w:szCs w:val="22"/>
        </w:rPr>
      </w:pPr>
      <w:r w:rsidRPr="00BF209E">
        <w:rPr>
          <w:rFonts w:eastAsia="MS Mincho"/>
          <w:szCs w:val="22"/>
        </w:rPr>
        <w:t>Staigūs odos pokyčiai, tokie kaip stiprus išbėrimas, dilgėlinė, pasireiškianti raudonomis dėmėmis ant viso kūno, stiprus niežulys, pūslėjimas,  odos lupimasis ir paburkimas, gleivinės membranų uždegimas (</w:t>
      </w:r>
      <w:proofErr w:type="spellStart"/>
      <w:r w:rsidR="00666444" w:rsidRPr="00BF209E">
        <w:rPr>
          <w:rFonts w:eastAsia="MS Mincho"/>
          <w:szCs w:val="22"/>
        </w:rPr>
        <w:t>Stiveno</w:t>
      </w:r>
      <w:proofErr w:type="spellEnd"/>
      <w:r w:rsidR="00666444" w:rsidRPr="00BF209E">
        <w:rPr>
          <w:rFonts w:eastAsia="MS Mincho"/>
          <w:szCs w:val="22"/>
        </w:rPr>
        <w:t xml:space="preserve"> – Džonsono </w:t>
      </w:r>
      <w:r w:rsidRPr="00BF209E">
        <w:rPr>
          <w:rFonts w:eastAsia="MS Mincho"/>
          <w:szCs w:val="22"/>
        </w:rPr>
        <w:t>sindromas) ar kitos alerginės reakcijos.</w:t>
      </w:r>
    </w:p>
    <w:p w:rsidR="00223A80" w:rsidRPr="00BF209E" w:rsidRDefault="00223A80" w:rsidP="00E646BE">
      <w:pPr>
        <w:pStyle w:val="Sraopastraipa"/>
        <w:numPr>
          <w:ilvl w:val="0"/>
          <w:numId w:val="29"/>
        </w:numPr>
        <w:rPr>
          <w:rFonts w:eastAsia="MS Mincho"/>
          <w:szCs w:val="22"/>
        </w:rPr>
      </w:pPr>
      <w:r w:rsidRPr="00BF209E">
        <w:rPr>
          <w:rFonts w:eastAsia="MS Mincho"/>
          <w:szCs w:val="22"/>
        </w:rPr>
        <w:t>Miokardo infarktas, nereguliarus širdies ritmas. </w:t>
      </w:r>
    </w:p>
    <w:p w:rsidR="00223A80" w:rsidRPr="00BF209E" w:rsidRDefault="00223A80" w:rsidP="00E646BE">
      <w:pPr>
        <w:pStyle w:val="Sraopastraipa"/>
        <w:numPr>
          <w:ilvl w:val="0"/>
          <w:numId w:val="29"/>
        </w:numPr>
        <w:rPr>
          <w:rFonts w:eastAsia="MS Mincho"/>
          <w:szCs w:val="22"/>
        </w:rPr>
      </w:pPr>
      <w:r w:rsidRPr="00BF209E">
        <w:rPr>
          <w:rFonts w:eastAsia="MS Mincho"/>
          <w:szCs w:val="22"/>
        </w:rPr>
        <w:t>Kasos uždegimas, pasireiškiantis stipriu pilvo ir nugaros skausmus kartu su labai bloga savijauta.</w:t>
      </w:r>
    </w:p>
    <w:p w:rsidR="00223A80" w:rsidRPr="00BF209E" w:rsidRDefault="00223A80" w:rsidP="00223A80">
      <w:pPr>
        <w:rPr>
          <w:rFonts w:eastAsia="MS Mincho"/>
          <w:i/>
          <w:szCs w:val="22"/>
        </w:rPr>
      </w:pPr>
    </w:p>
    <w:p w:rsidR="00223A80" w:rsidRPr="00BF209E" w:rsidRDefault="00223A80" w:rsidP="00223A80">
      <w:pPr>
        <w:rPr>
          <w:rFonts w:eastAsia="MS Mincho"/>
          <w:szCs w:val="22"/>
        </w:rPr>
      </w:pPr>
      <w:r w:rsidRPr="00BF209E">
        <w:rPr>
          <w:rFonts w:eastAsia="MS Mincho"/>
          <w:szCs w:val="22"/>
        </w:rPr>
        <w:t xml:space="preserve">Apie žemiau išvardintą </w:t>
      </w:r>
      <w:r w:rsidRPr="00BF209E">
        <w:rPr>
          <w:rFonts w:eastAsia="MS Mincho"/>
          <w:b/>
          <w:szCs w:val="22"/>
        </w:rPr>
        <w:t>dažną šalutinį poveikį</w:t>
      </w:r>
      <w:r w:rsidRPr="00BF209E">
        <w:rPr>
          <w:rFonts w:eastAsia="MS Mincho"/>
          <w:szCs w:val="22"/>
        </w:rPr>
        <w:t xml:space="preserve"> buvo pranešta. Jei tai kelia Jums problemų arba </w:t>
      </w:r>
      <w:r w:rsidRPr="00BF209E">
        <w:rPr>
          <w:rFonts w:eastAsia="MS Mincho"/>
          <w:b/>
          <w:szCs w:val="22"/>
        </w:rPr>
        <w:t>tęsiasi ilgiau nei savaitę</w:t>
      </w:r>
      <w:r w:rsidRPr="00BF209E">
        <w:rPr>
          <w:rFonts w:eastAsia="MS Mincho"/>
          <w:szCs w:val="22"/>
        </w:rPr>
        <w:t xml:space="preserve">, turėtumėte </w:t>
      </w:r>
      <w:r w:rsidRPr="00BF209E">
        <w:rPr>
          <w:rFonts w:eastAsia="MS Mincho"/>
          <w:b/>
          <w:szCs w:val="22"/>
        </w:rPr>
        <w:t>pasitarti su savo gydytoju</w:t>
      </w:r>
      <w:r w:rsidRPr="00BF209E">
        <w:rPr>
          <w:rFonts w:eastAsia="MS Mincho"/>
          <w:szCs w:val="22"/>
        </w:rPr>
        <w:t>.</w:t>
      </w:r>
    </w:p>
    <w:p w:rsidR="00223A80" w:rsidRPr="00BF209E" w:rsidRDefault="00223A80" w:rsidP="00223A80">
      <w:pPr>
        <w:rPr>
          <w:i/>
          <w:szCs w:val="22"/>
        </w:rPr>
      </w:pPr>
    </w:p>
    <w:p w:rsidR="00223A80" w:rsidRPr="00BF209E" w:rsidRDefault="00223A80" w:rsidP="00223A80">
      <w:pPr>
        <w:tabs>
          <w:tab w:val="left" w:pos="1620"/>
        </w:tabs>
        <w:rPr>
          <w:szCs w:val="22"/>
        </w:rPr>
      </w:pPr>
      <w:r w:rsidRPr="00BF209E">
        <w:rPr>
          <w:b/>
          <w:szCs w:val="22"/>
        </w:rPr>
        <w:t>Dažni:</w:t>
      </w:r>
      <w:r w:rsidRPr="00BF209E">
        <w:rPr>
          <w:i/>
          <w:szCs w:val="22"/>
        </w:rPr>
        <w:t xml:space="preserve"> </w:t>
      </w:r>
      <w:r w:rsidRPr="00BF209E">
        <w:rPr>
          <w:szCs w:val="22"/>
        </w:rPr>
        <w:t>pasireiškia nuo 1 iki 10 vartotojų iš 100</w:t>
      </w:r>
    </w:p>
    <w:p w:rsidR="00223A80" w:rsidRPr="00BF209E" w:rsidRDefault="00223A80" w:rsidP="00223A80">
      <w:pPr>
        <w:numPr>
          <w:ilvl w:val="0"/>
          <w:numId w:val="23"/>
        </w:numPr>
        <w:ind w:left="0" w:firstLine="0"/>
        <w:rPr>
          <w:szCs w:val="22"/>
        </w:rPr>
      </w:pPr>
      <w:r w:rsidRPr="00BF209E">
        <w:rPr>
          <w:szCs w:val="22"/>
        </w:rPr>
        <w:t>galvos skausmai, svaigimas, mieguistumas (ypač gydymo pradžioje);</w:t>
      </w:r>
    </w:p>
    <w:p w:rsidR="00223A80" w:rsidRPr="00BF209E" w:rsidRDefault="00223A80" w:rsidP="00223A80">
      <w:pPr>
        <w:numPr>
          <w:ilvl w:val="0"/>
          <w:numId w:val="23"/>
        </w:numPr>
        <w:ind w:left="0" w:firstLine="0"/>
        <w:rPr>
          <w:szCs w:val="22"/>
        </w:rPr>
      </w:pPr>
      <w:proofErr w:type="spellStart"/>
      <w:r w:rsidRPr="00BF209E">
        <w:rPr>
          <w:rFonts w:eastAsia="MS Mincho"/>
          <w:szCs w:val="22"/>
        </w:rPr>
        <w:t>palpitacijos</w:t>
      </w:r>
      <w:proofErr w:type="spellEnd"/>
      <w:r w:rsidRPr="00BF209E">
        <w:rPr>
          <w:rFonts w:eastAsia="MS Mincho"/>
          <w:szCs w:val="22"/>
        </w:rPr>
        <w:t xml:space="preserve"> (pakitęs širdies plakimas), </w:t>
      </w:r>
      <w:r w:rsidRPr="00BF209E">
        <w:rPr>
          <w:szCs w:val="22"/>
        </w:rPr>
        <w:t>veido paraudimas;</w:t>
      </w:r>
    </w:p>
    <w:p w:rsidR="00223A80" w:rsidRPr="00BF209E" w:rsidRDefault="00223A80" w:rsidP="00223A80">
      <w:pPr>
        <w:numPr>
          <w:ilvl w:val="0"/>
          <w:numId w:val="23"/>
        </w:numPr>
        <w:ind w:left="0" w:firstLine="0"/>
        <w:rPr>
          <w:szCs w:val="22"/>
        </w:rPr>
      </w:pPr>
      <w:r w:rsidRPr="00BF209E">
        <w:rPr>
          <w:szCs w:val="22"/>
        </w:rPr>
        <w:t>pilvo skausmai, pykinimas;</w:t>
      </w:r>
    </w:p>
    <w:p w:rsidR="00223A80" w:rsidRPr="00BF209E" w:rsidRDefault="00223A80" w:rsidP="00223A80">
      <w:pPr>
        <w:numPr>
          <w:ilvl w:val="0"/>
          <w:numId w:val="23"/>
        </w:numPr>
        <w:ind w:left="0" w:firstLine="0"/>
        <w:rPr>
          <w:szCs w:val="22"/>
        </w:rPr>
      </w:pPr>
      <w:r w:rsidRPr="00BF209E">
        <w:rPr>
          <w:szCs w:val="22"/>
        </w:rPr>
        <w:t>kulkšnių patinimas (edema), nuovargis.</w:t>
      </w:r>
    </w:p>
    <w:p w:rsidR="00223A80" w:rsidRPr="00BF209E" w:rsidRDefault="00223A80" w:rsidP="00223A80">
      <w:pPr>
        <w:rPr>
          <w:szCs w:val="22"/>
        </w:rPr>
      </w:pPr>
    </w:p>
    <w:p w:rsidR="00223A80" w:rsidRPr="00BF209E" w:rsidRDefault="00223A80" w:rsidP="00223A80">
      <w:pPr>
        <w:numPr>
          <w:ilvl w:val="12"/>
          <w:numId w:val="0"/>
        </w:numPr>
        <w:rPr>
          <w:szCs w:val="22"/>
        </w:rPr>
      </w:pPr>
      <w:r w:rsidRPr="00BF209E">
        <w:rPr>
          <w:szCs w:val="22"/>
        </w:rPr>
        <w:t>Žemiau išvardyti kiti šalutiniai poveikiai, apie kuriuos buvo pranešta. Jeigu pasireiškia stiprus šalutinis poveikis arba jeigu atsiranda šiame lapelyje nepaminėtas šalutinis poveikis, pasakykite gydytojui arba vaistininkui.</w:t>
      </w:r>
    </w:p>
    <w:p w:rsidR="00223A80" w:rsidRPr="00BF209E" w:rsidRDefault="00223A80" w:rsidP="00223A80">
      <w:pPr>
        <w:rPr>
          <w:szCs w:val="22"/>
        </w:rPr>
      </w:pPr>
    </w:p>
    <w:p w:rsidR="00223A80" w:rsidRPr="00BF209E" w:rsidRDefault="00223A80" w:rsidP="00223A80">
      <w:pPr>
        <w:rPr>
          <w:szCs w:val="22"/>
        </w:rPr>
      </w:pPr>
      <w:r w:rsidRPr="00BF209E">
        <w:rPr>
          <w:b/>
          <w:szCs w:val="22"/>
        </w:rPr>
        <w:t>Nedažni:</w:t>
      </w:r>
      <w:r w:rsidRPr="00BF209E">
        <w:rPr>
          <w:szCs w:val="22"/>
        </w:rPr>
        <w:t xml:space="preserve"> pasireiškia nuo 1 iki 10 vartotojų iš 1,000</w:t>
      </w:r>
    </w:p>
    <w:p w:rsidR="00223A80" w:rsidRPr="00BF209E" w:rsidRDefault="00223A80" w:rsidP="00223A80">
      <w:pPr>
        <w:numPr>
          <w:ilvl w:val="0"/>
          <w:numId w:val="24"/>
        </w:numPr>
        <w:ind w:left="0" w:firstLine="0"/>
        <w:rPr>
          <w:rFonts w:eastAsia="MS Mincho"/>
          <w:szCs w:val="22"/>
        </w:rPr>
      </w:pPr>
      <w:r w:rsidRPr="00BF209E">
        <w:rPr>
          <w:szCs w:val="22"/>
        </w:rPr>
        <w:t>nuotaikos pokyčiai, nerimas, depresija, nemiga;</w:t>
      </w:r>
    </w:p>
    <w:p w:rsidR="00223A80" w:rsidRPr="00BF209E" w:rsidRDefault="00223A80" w:rsidP="00223A80">
      <w:pPr>
        <w:numPr>
          <w:ilvl w:val="0"/>
          <w:numId w:val="24"/>
        </w:numPr>
        <w:ind w:left="0" w:firstLine="0"/>
        <w:rPr>
          <w:rFonts w:eastAsia="MS Mincho"/>
          <w:szCs w:val="22"/>
        </w:rPr>
      </w:pPr>
      <w:r w:rsidRPr="00BF209E">
        <w:rPr>
          <w:szCs w:val="22"/>
        </w:rPr>
        <w:t>nevalingas drebulys, skonio jutimo sutrikimai, alpimas, silpnumas;</w:t>
      </w:r>
    </w:p>
    <w:p w:rsidR="00223A80" w:rsidRPr="00BF209E" w:rsidRDefault="00223A80" w:rsidP="00223A80">
      <w:pPr>
        <w:numPr>
          <w:ilvl w:val="0"/>
          <w:numId w:val="24"/>
        </w:numPr>
        <w:ind w:left="0" w:firstLine="0"/>
        <w:rPr>
          <w:rFonts w:eastAsia="MS Mincho"/>
          <w:szCs w:val="22"/>
        </w:rPr>
      </w:pPr>
      <w:r w:rsidRPr="00BF209E">
        <w:rPr>
          <w:szCs w:val="22"/>
        </w:rPr>
        <w:lastRenderedPageBreak/>
        <w:t>dilgsėjimo ar badymo jausmas galūnėse, skausmo pojūčio dingimas;</w:t>
      </w:r>
    </w:p>
    <w:p w:rsidR="00223A80" w:rsidRPr="00BF209E" w:rsidRDefault="00223A80" w:rsidP="00223A80">
      <w:pPr>
        <w:numPr>
          <w:ilvl w:val="0"/>
          <w:numId w:val="24"/>
        </w:numPr>
        <w:ind w:left="0" w:firstLine="0"/>
        <w:rPr>
          <w:rFonts w:eastAsia="MS Mincho"/>
          <w:szCs w:val="22"/>
        </w:rPr>
      </w:pPr>
      <w:r w:rsidRPr="00BF209E">
        <w:rPr>
          <w:rFonts w:eastAsia="MS Mincho"/>
          <w:szCs w:val="22"/>
        </w:rPr>
        <w:t xml:space="preserve">regėjimo problemos, dvejinimasis akyse, spengimas ausyse; </w:t>
      </w:r>
    </w:p>
    <w:p w:rsidR="00223A80" w:rsidRPr="00BF209E" w:rsidRDefault="00223A80" w:rsidP="00223A80">
      <w:pPr>
        <w:numPr>
          <w:ilvl w:val="0"/>
          <w:numId w:val="24"/>
        </w:numPr>
        <w:ind w:left="0" w:firstLine="0"/>
        <w:rPr>
          <w:rFonts w:eastAsia="MS Mincho"/>
          <w:szCs w:val="22"/>
        </w:rPr>
      </w:pPr>
      <w:r w:rsidRPr="00BF209E">
        <w:rPr>
          <w:rFonts w:eastAsia="MS Mincho"/>
          <w:szCs w:val="22"/>
        </w:rPr>
        <w:t xml:space="preserve">mažas kraujospūdis; </w:t>
      </w:r>
    </w:p>
    <w:p w:rsidR="00223A80" w:rsidRPr="00BF209E" w:rsidRDefault="00223A80" w:rsidP="00223A80">
      <w:pPr>
        <w:numPr>
          <w:ilvl w:val="0"/>
          <w:numId w:val="24"/>
        </w:numPr>
        <w:ind w:left="0" w:firstLine="0"/>
        <w:rPr>
          <w:rFonts w:eastAsia="MS Mincho"/>
          <w:szCs w:val="22"/>
        </w:rPr>
      </w:pPr>
      <w:r w:rsidRPr="00BF209E">
        <w:rPr>
          <w:rFonts w:eastAsia="MS Mincho"/>
          <w:szCs w:val="22"/>
        </w:rPr>
        <w:t>čiaudulys, sloga dėl nosies gleivinės uždegimo (rinitas);</w:t>
      </w:r>
    </w:p>
    <w:p w:rsidR="00223A80" w:rsidRPr="00BF209E" w:rsidRDefault="00223A80" w:rsidP="00223A80">
      <w:pPr>
        <w:numPr>
          <w:ilvl w:val="0"/>
          <w:numId w:val="24"/>
        </w:numPr>
        <w:ind w:left="0" w:firstLine="0"/>
        <w:rPr>
          <w:rFonts w:eastAsia="MS Mincho"/>
          <w:szCs w:val="22"/>
        </w:rPr>
      </w:pPr>
      <w:r w:rsidRPr="00BF209E">
        <w:rPr>
          <w:szCs w:val="22"/>
        </w:rPr>
        <w:t>sutrikusi žarnyno veikla, viduriavimas, vidurių užkietėjimas, rėmuo,</w:t>
      </w:r>
      <w:r w:rsidRPr="00BF209E">
        <w:rPr>
          <w:rFonts w:eastAsia="MS Mincho"/>
          <w:szCs w:val="22"/>
        </w:rPr>
        <w:t xml:space="preserve"> burnos džiūvimas, vėmimas </w:t>
      </w:r>
      <w:r w:rsidRPr="00BF209E">
        <w:rPr>
          <w:szCs w:val="22"/>
        </w:rPr>
        <w:t>(įskaitant pykinimą);</w:t>
      </w:r>
    </w:p>
    <w:p w:rsidR="00223A80" w:rsidRPr="00BF209E" w:rsidRDefault="00223A80" w:rsidP="00223A80">
      <w:pPr>
        <w:numPr>
          <w:ilvl w:val="0"/>
          <w:numId w:val="24"/>
        </w:numPr>
        <w:ind w:left="0" w:firstLine="0"/>
        <w:rPr>
          <w:rFonts w:eastAsia="MS Mincho"/>
          <w:szCs w:val="22"/>
        </w:rPr>
      </w:pPr>
      <w:r w:rsidRPr="00BF209E">
        <w:rPr>
          <w:rFonts w:eastAsia="MS Mincho"/>
          <w:szCs w:val="22"/>
        </w:rPr>
        <w:t>plikimas, padidėjęs prakaitavimas, niežulys, odos išbėrimas raudonomis dėmėmis, odos spalvos pokyčiai;</w:t>
      </w:r>
    </w:p>
    <w:p w:rsidR="00223A80" w:rsidRPr="00BF209E" w:rsidRDefault="00223A80" w:rsidP="00223A80">
      <w:pPr>
        <w:numPr>
          <w:ilvl w:val="0"/>
          <w:numId w:val="24"/>
        </w:numPr>
        <w:ind w:left="0" w:firstLine="0"/>
        <w:rPr>
          <w:rFonts w:eastAsia="MS Mincho"/>
          <w:szCs w:val="22"/>
        </w:rPr>
      </w:pPr>
      <w:r w:rsidRPr="00BF209E">
        <w:rPr>
          <w:rFonts w:eastAsia="MS Mincho"/>
          <w:szCs w:val="22"/>
        </w:rPr>
        <w:t xml:space="preserve">šlapinimosi sutrikimai, padidėjęs naktinio šlapinimosi poreikis, dažnesnis šlapinimasis; </w:t>
      </w:r>
    </w:p>
    <w:p w:rsidR="00223A80" w:rsidRPr="00BF209E" w:rsidRDefault="00223A80" w:rsidP="00223A80">
      <w:pPr>
        <w:numPr>
          <w:ilvl w:val="0"/>
          <w:numId w:val="24"/>
        </w:numPr>
        <w:ind w:left="0" w:firstLine="0"/>
        <w:rPr>
          <w:rFonts w:eastAsia="MS Mincho"/>
          <w:szCs w:val="22"/>
        </w:rPr>
      </w:pPr>
      <w:r w:rsidRPr="00BF209E">
        <w:rPr>
          <w:rFonts w:eastAsia="MS Mincho"/>
          <w:szCs w:val="22"/>
        </w:rPr>
        <w:t>impotencija, krūtų jautrumas arba padidėjimas vyrams;</w:t>
      </w:r>
    </w:p>
    <w:p w:rsidR="00223A80" w:rsidRPr="00BF209E" w:rsidRDefault="00223A80" w:rsidP="00223A80">
      <w:pPr>
        <w:numPr>
          <w:ilvl w:val="0"/>
          <w:numId w:val="24"/>
        </w:numPr>
        <w:ind w:left="0" w:firstLine="0"/>
        <w:rPr>
          <w:rFonts w:eastAsia="MS Mincho"/>
          <w:szCs w:val="22"/>
        </w:rPr>
      </w:pPr>
      <w:r w:rsidRPr="00BF209E">
        <w:rPr>
          <w:rFonts w:eastAsia="MS Mincho"/>
          <w:szCs w:val="22"/>
        </w:rPr>
        <w:t xml:space="preserve">silpnumas, skausmas, blogos savijautos pojūtis; </w:t>
      </w:r>
    </w:p>
    <w:p w:rsidR="00223A80" w:rsidRPr="00BF209E" w:rsidRDefault="00223A80" w:rsidP="00223A80">
      <w:pPr>
        <w:numPr>
          <w:ilvl w:val="0"/>
          <w:numId w:val="24"/>
        </w:numPr>
        <w:ind w:left="0" w:firstLine="0"/>
        <w:rPr>
          <w:rFonts w:eastAsia="MS Mincho"/>
          <w:szCs w:val="22"/>
        </w:rPr>
      </w:pPr>
      <w:r w:rsidRPr="00BF209E">
        <w:rPr>
          <w:rFonts w:eastAsia="MS Mincho"/>
          <w:szCs w:val="22"/>
        </w:rPr>
        <w:t>sąnarių ar raumenų skausmas, raumenų spazmai, nugaros skausmas;</w:t>
      </w:r>
    </w:p>
    <w:p w:rsidR="00223A80" w:rsidRPr="00BF209E" w:rsidRDefault="00223A80" w:rsidP="00223A80">
      <w:pPr>
        <w:numPr>
          <w:ilvl w:val="0"/>
          <w:numId w:val="24"/>
        </w:numPr>
        <w:ind w:left="0" w:firstLine="0"/>
        <w:rPr>
          <w:rFonts w:eastAsia="MS Mincho"/>
          <w:szCs w:val="22"/>
        </w:rPr>
      </w:pPr>
      <w:r w:rsidRPr="00BF209E">
        <w:rPr>
          <w:rFonts w:eastAsia="MS Mincho"/>
          <w:szCs w:val="22"/>
        </w:rPr>
        <w:t>svorio padidėjimas ar sumažėjimas.</w:t>
      </w:r>
      <w:r w:rsidRPr="00BF209E">
        <w:rPr>
          <w:rFonts w:eastAsia="MS Mincho"/>
          <w:i/>
          <w:szCs w:val="22"/>
        </w:rPr>
        <w:t xml:space="preserve"> </w:t>
      </w:r>
    </w:p>
    <w:p w:rsidR="00223A80" w:rsidRPr="00BF209E" w:rsidRDefault="00223A80" w:rsidP="00223A80">
      <w:pPr>
        <w:rPr>
          <w:rFonts w:eastAsia="MS Mincho"/>
          <w:szCs w:val="22"/>
        </w:rPr>
      </w:pPr>
    </w:p>
    <w:p w:rsidR="00223A80" w:rsidRPr="00BF209E" w:rsidRDefault="00223A80" w:rsidP="00223A80">
      <w:pPr>
        <w:rPr>
          <w:rFonts w:eastAsia="MS Mincho"/>
          <w:szCs w:val="22"/>
        </w:rPr>
      </w:pPr>
      <w:r w:rsidRPr="00BF209E">
        <w:rPr>
          <w:b/>
          <w:szCs w:val="22"/>
        </w:rPr>
        <w:t xml:space="preserve">Reti: </w:t>
      </w:r>
      <w:r w:rsidRPr="00BF209E">
        <w:rPr>
          <w:szCs w:val="22"/>
        </w:rPr>
        <w:t>pasireiškia</w:t>
      </w:r>
      <w:r w:rsidRPr="00BF209E">
        <w:rPr>
          <w:rFonts w:eastAsia="MS Mincho"/>
          <w:szCs w:val="22"/>
        </w:rPr>
        <w:t xml:space="preserve"> nuo 1 iki 10 vartotojų iš 10,000</w:t>
      </w:r>
    </w:p>
    <w:p w:rsidR="00223A80" w:rsidRPr="00BF209E" w:rsidRDefault="00223A80" w:rsidP="00223A80">
      <w:pPr>
        <w:numPr>
          <w:ilvl w:val="0"/>
          <w:numId w:val="26"/>
        </w:numPr>
        <w:ind w:left="0" w:firstLine="0"/>
        <w:rPr>
          <w:rFonts w:eastAsia="MS Mincho"/>
          <w:szCs w:val="22"/>
        </w:rPr>
      </w:pPr>
      <w:r w:rsidRPr="00BF209E">
        <w:rPr>
          <w:rFonts w:eastAsia="MS Mincho"/>
          <w:szCs w:val="22"/>
        </w:rPr>
        <w:t>konfūzija (sumišimas).</w:t>
      </w:r>
    </w:p>
    <w:p w:rsidR="00223A80" w:rsidRPr="00BF209E" w:rsidRDefault="00223A80" w:rsidP="00223A80">
      <w:pPr>
        <w:rPr>
          <w:rFonts w:eastAsia="MS Mincho"/>
          <w:szCs w:val="22"/>
        </w:rPr>
      </w:pPr>
    </w:p>
    <w:p w:rsidR="00223A80" w:rsidRPr="00BF209E" w:rsidRDefault="00223A80" w:rsidP="00223A80">
      <w:pPr>
        <w:rPr>
          <w:rFonts w:eastAsia="MS Mincho"/>
          <w:szCs w:val="22"/>
        </w:rPr>
      </w:pPr>
      <w:r w:rsidRPr="00BF209E">
        <w:rPr>
          <w:b/>
          <w:szCs w:val="22"/>
        </w:rPr>
        <w:t>Labai reti:</w:t>
      </w:r>
      <w:r w:rsidRPr="00BF209E">
        <w:rPr>
          <w:rFonts w:eastAsia="MS Mincho"/>
          <w:szCs w:val="22"/>
        </w:rPr>
        <w:t xml:space="preserve"> pasireiškia mažiau kaip 1 iš 10,000 vartotojų</w:t>
      </w:r>
    </w:p>
    <w:p w:rsidR="00223A80" w:rsidRPr="00BF209E" w:rsidRDefault="00223A80" w:rsidP="00223A80">
      <w:pPr>
        <w:numPr>
          <w:ilvl w:val="3"/>
          <w:numId w:val="25"/>
        </w:numPr>
        <w:tabs>
          <w:tab w:val="clear" w:pos="2880"/>
        </w:tabs>
        <w:ind w:left="0" w:firstLine="0"/>
        <w:rPr>
          <w:rFonts w:eastAsia="MS Mincho"/>
          <w:szCs w:val="22"/>
        </w:rPr>
      </w:pPr>
      <w:r w:rsidRPr="00BF209E">
        <w:rPr>
          <w:rFonts w:eastAsia="MS Mincho"/>
          <w:szCs w:val="22"/>
        </w:rPr>
        <w:t>sumažėjęs baltųjų kraujo kūnelių kiekis, sumažėjęs trombocitų kiekis, kuris gali pasireikšti mėlynėmis ant kūno ar lengvą kraujavimą (raudonųjų kūnelių pažeidimas);</w:t>
      </w:r>
    </w:p>
    <w:p w:rsidR="00223A80" w:rsidRPr="00BF209E" w:rsidRDefault="00223A80" w:rsidP="00223A80">
      <w:pPr>
        <w:numPr>
          <w:ilvl w:val="3"/>
          <w:numId w:val="25"/>
        </w:numPr>
        <w:tabs>
          <w:tab w:val="clear" w:pos="2880"/>
        </w:tabs>
        <w:ind w:left="0" w:firstLine="0"/>
        <w:rPr>
          <w:rFonts w:eastAsia="MS Mincho"/>
          <w:szCs w:val="22"/>
        </w:rPr>
      </w:pPr>
      <w:r w:rsidRPr="00BF209E">
        <w:rPr>
          <w:szCs w:val="22"/>
        </w:rPr>
        <w:t>cukraus kiekio kraujyje padidėjimas (hiperglikemija);</w:t>
      </w:r>
      <w:r w:rsidRPr="00BF209E">
        <w:rPr>
          <w:rFonts w:eastAsia="MS Mincho"/>
          <w:szCs w:val="22"/>
        </w:rPr>
        <w:t xml:space="preserve"> </w:t>
      </w:r>
    </w:p>
    <w:p w:rsidR="00223A80" w:rsidRPr="00BF209E" w:rsidRDefault="00223A80" w:rsidP="00223A80">
      <w:pPr>
        <w:numPr>
          <w:ilvl w:val="3"/>
          <w:numId w:val="25"/>
        </w:numPr>
        <w:tabs>
          <w:tab w:val="clear" w:pos="2880"/>
        </w:tabs>
        <w:ind w:left="0" w:firstLine="0"/>
        <w:rPr>
          <w:rFonts w:eastAsia="MS Mincho"/>
          <w:szCs w:val="22"/>
        </w:rPr>
      </w:pPr>
      <w:r w:rsidRPr="00BF209E">
        <w:rPr>
          <w:rFonts w:eastAsia="MS Mincho"/>
          <w:szCs w:val="22"/>
        </w:rPr>
        <w:t xml:space="preserve">nervų sutrikimai sukeliantys silpnumo, </w:t>
      </w:r>
      <w:r w:rsidRPr="00BF209E">
        <w:rPr>
          <w:szCs w:val="22"/>
        </w:rPr>
        <w:t>dilgsėjimo</w:t>
      </w:r>
      <w:r w:rsidRPr="00BF209E">
        <w:rPr>
          <w:rFonts w:eastAsia="MS Mincho"/>
          <w:szCs w:val="22"/>
        </w:rPr>
        <w:t xml:space="preserve"> ar tirpimo pojūčius; </w:t>
      </w:r>
    </w:p>
    <w:p w:rsidR="00223A80" w:rsidRPr="00BF209E" w:rsidRDefault="00223A80" w:rsidP="00223A80">
      <w:pPr>
        <w:numPr>
          <w:ilvl w:val="3"/>
          <w:numId w:val="25"/>
        </w:numPr>
        <w:tabs>
          <w:tab w:val="clear" w:pos="2880"/>
        </w:tabs>
        <w:ind w:left="0" w:firstLine="0"/>
        <w:rPr>
          <w:rFonts w:eastAsia="MS Mincho"/>
          <w:szCs w:val="22"/>
        </w:rPr>
      </w:pPr>
      <w:r w:rsidRPr="00BF209E">
        <w:rPr>
          <w:rFonts w:eastAsia="MS Mincho"/>
          <w:szCs w:val="22"/>
        </w:rPr>
        <w:t xml:space="preserve">kosulys, dantenų patinimas; </w:t>
      </w:r>
    </w:p>
    <w:p w:rsidR="00223A80" w:rsidRPr="00BF209E" w:rsidRDefault="00223A80" w:rsidP="00223A80">
      <w:pPr>
        <w:numPr>
          <w:ilvl w:val="3"/>
          <w:numId w:val="25"/>
        </w:numPr>
        <w:tabs>
          <w:tab w:val="clear" w:pos="2880"/>
        </w:tabs>
        <w:ind w:left="0" w:firstLine="0"/>
        <w:rPr>
          <w:rFonts w:eastAsia="MS Mincho"/>
          <w:szCs w:val="22"/>
        </w:rPr>
      </w:pPr>
      <w:r w:rsidRPr="00BF209E">
        <w:rPr>
          <w:rFonts w:eastAsia="MS Mincho"/>
          <w:szCs w:val="22"/>
        </w:rPr>
        <w:t>skrandžio uždegimas (gastritas);</w:t>
      </w:r>
    </w:p>
    <w:p w:rsidR="00223A80" w:rsidRPr="00BF209E" w:rsidRDefault="00223A80" w:rsidP="00223A80">
      <w:pPr>
        <w:numPr>
          <w:ilvl w:val="3"/>
          <w:numId w:val="25"/>
        </w:numPr>
        <w:tabs>
          <w:tab w:val="clear" w:pos="2880"/>
        </w:tabs>
        <w:ind w:left="0" w:firstLine="0"/>
        <w:rPr>
          <w:rFonts w:eastAsia="MS Mincho"/>
          <w:szCs w:val="22"/>
        </w:rPr>
      </w:pPr>
      <w:r w:rsidRPr="00BF209E">
        <w:rPr>
          <w:rFonts w:eastAsia="MS Mincho"/>
          <w:szCs w:val="22"/>
        </w:rPr>
        <w:t xml:space="preserve">sutrikusi kepenų funkcija, kepenų uždegimas (hepatitas), odos </w:t>
      </w:r>
      <w:proofErr w:type="spellStart"/>
      <w:r w:rsidRPr="00BF209E">
        <w:rPr>
          <w:rFonts w:eastAsia="MS Mincho"/>
          <w:szCs w:val="22"/>
        </w:rPr>
        <w:t>pageltimas</w:t>
      </w:r>
      <w:proofErr w:type="spellEnd"/>
      <w:r w:rsidRPr="00BF209E">
        <w:rPr>
          <w:rFonts w:eastAsia="MS Mincho"/>
          <w:szCs w:val="22"/>
        </w:rPr>
        <w:t xml:space="preserve"> (</w:t>
      </w:r>
      <w:proofErr w:type="spellStart"/>
      <w:r w:rsidRPr="00BF209E">
        <w:rPr>
          <w:rFonts w:eastAsia="MS Mincho"/>
          <w:szCs w:val="22"/>
        </w:rPr>
        <w:t>gelta</w:t>
      </w:r>
      <w:proofErr w:type="spellEnd"/>
      <w:r w:rsidRPr="00BF209E">
        <w:rPr>
          <w:rFonts w:eastAsia="MS Mincho"/>
          <w:szCs w:val="22"/>
        </w:rPr>
        <w:t>), padidėjęs kepenų fermentų kiekis, kuris gali įtakoti kai kurių medicininių tyrimų rezultatus;</w:t>
      </w:r>
    </w:p>
    <w:p w:rsidR="00223A80" w:rsidRPr="00BF209E" w:rsidRDefault="00223A80" w:rsidP="00223A80">
      <w:pPr>
        <w:numPr>
          <w:ilvl w:val="3"/>
          <w:numId w:val="25"/>
        </w:numPr>
        <w:tabs>
          <w:tab w:val="clear" w:pos="2880"/>
        </w:tabs>
        <w:ind w:left="0" w:firstLine="0"/>
        <w:rPr>
          <w:rFonts w:eastAsia="MS Mincho"/>
          <w:szCs w:val="22"/>
        </w:rPr>
      </w:pPr>
      <w:r w:rsidRPr="00BF209E">
        <w:rPr>
          <w:rFonts w:eastAsia="MS Mincho"/>
          <w:szCs w:val="22"/>
        </w:rPr>
        <w:t>padidėjęs raumenų tonusas;</w:t>
      </w:r>
    </w:p>
    <w:p w:rsidR="00223A80" w:rsidRPr="00BF209E" w:rsidRDefault="00223A80" w:rsidP="00223A80">
      <w:pPr>
        <w:numPr>
          <w:ilvl w:val="3"/>
          <w:numId w:val="25"/>
        </w:numPr>
        <w:tabs>
          <w:tab w:val="clear" w:pos="2880"/>
        </w:tabs>
        <w:ind w:left="0" w:firstLine="0"/>
        <w:rPr>
          <w:rFonts w:eastAsia="MS Mincho"/>
          <w:szCs w:val="22"/>
        </w:rPr>
      </w:pPr>
      <w:r w:rsidRPr="00BF209E">
        <w:rPr>
          <w:rFonts w:eastAsia="MS Mincho"/>
          <w:szCs w:val="22"/>
        </w:rPr>
        <w:t>kraujagyslių uždegimas, dažnai pasireiškiantis kartu su odos bėrimu;</w:t>
      </w:r>
    </w:p>
    <w:p w:rsidR="00223A80" w:rsidRPr="00BF209E" w:rsidRDefault="00223A80" w:rsidP="00223A80">
      <w:pPr>
        <w:numPr>
          <w:ilvl w:val="3"/>
          <w:numId w:val="25"/>
        </w:numPr>
        <w:tabs>
          <w:tab w:val="clear" w:pos="2880"/>
        </w:tabs>
        <w:ind w:left="0" w:firstLine="0"/>
        <w:rPr>
          <w:rFonts w:eastAsia="MS Mincho"/>
          <w:szCs w:val="22"/>
        </w:rPr>
      </w:pPr>
      <w:proofErr w:type="spellStart"/>
      <w:r w:rsidRPr="00BF209E">
        <w:rPr>
          <w:rFonts w:eastAsia="MS Mincho"/>
          <w:szCs w:val="22"/>
        </w:rPr>
        <w:t>fotojautrumas</w:t>
      </w:r>
      <w:proofErr w:type="spellEnd"/>
      <w:r w:rsidRPr="00BF209E">
        <w:rPr>
          <w:rFonts w:eastAsia="MS Mincho"/>
          <w:szCs w:val="22"/>
        </w:rPr>
        <w:t>;</w:t>
      </w:r>
    </w:p>
    <w:p w:rsidR="00223A80" w:rsidRPr="00BF209E" w:rsidRDefault="00223A80" w:rsidP="00223A80">
      <w:pPr>
        <w:numPr>
          <w:ilvl w:val="3"/>
          <w:numId w:val="25"/>
        </w:numPr>
        <w:tabs>
          <w:tab w:val="clear" w:pos="2880"/>
        </w:tabs>
        <w:ind w:left="0" w:firstLine="0"/>
        <w:rPr>
          <w:rFonts w:eastAsia="MS Mincho"/>
          <w:szCs w:val="22"/>
        </w:rPr>
      </w:pPr>
      <w:r w:rsidRPr="00BF209E">
        <w:rPr>
          <w:rFonts w:eastAsia="MS Mincho"/>
          <w:szCs w:val="22"/>
        </w:rPr>
        <w:t>šalutinės reakcijos, apimančios  trūkčiojimą, drebulį, valingų judesių sutrikimą.</w:t>
      </w:r>
    </w:p>
    <w:p w:rsidR="00223A80" w:rsidRPr="00BF209E" w:rsidRDefault="00223A80" w:rsidP="00223A80">
      <w:pPr>
        <w:rPr>
          <w:rFonts w:eastAsia="MS Mincho"/>
          <w:szCs w:val="22"/>
        </w:rPr>
      </w:pPr>
    </w:p>
    <w:p w:rsidR="00223A80" w:rsidRPr="00BF209E" w:rsidRDefault="00223A80" w:rsidP="00223A80">
      <w:pPr>
        <w:numPr>
          <w:ilvl w:val="12"/>
          <w:numId w:val="0"/>
        </w:numPr>
        <w:rPr>
          <w:b/>
          <w:szCs w:val="22"/>
        </w:rPr>
      </w:pPr>
      <w:r w:rsidRPr="00BF209E">
        <w:rPr>
          <w:b/>
          <w:szCs w:val="22"/>
        </w:rPr>
        <w:t>Pranešimas apie šalutinį poveikį</w:t>
      </w:r>
    </w:p>
    <w:p w:rsidR="00223A80" w:rsidRPr="00BF209E" w:rsidRDefault="00223A80" w:rsidP="00223A80">
      <w:pPr>
        <w:numPr>
          <w:ilvl w:val="12"/>
          <w:numId w:val="0"/>
        </w:numPr>
        <w:rPr>
          <w:szCs w:val="22"/>
        </w:rPr>
      </w:pPr>
      <w:r w:rsidRPr="00BF209E">
        <w:rPr>
          <w:szCs w:val="22"/>
        </w:rPr>
        <w:t xml:space="preserve">Jeigu pasireiškė šalutinis poveikis, įskaitant šiame lapelyje nenurodytą, pasakykite gydytojui arba vaistininkui. Apie šalutinį poveikį taip pat galite pranešti tiesiogiai, užpildę interneto svetainėje </w:t>
      </w:r>
      <w:hyperlink r:id="rId13" w:history="1">
        <w:r w:rsidRPr="00BF209E">
          <w:rPr>
            <w:rStyle w:val="Hipersaitas"/>
            <w:color w:val="auto"/>
            <w:szCs w:val="22"/>
          </w:rPr>
          <w:t>www.vvkt.lt</w:t>
        </w:r>
      </w:hyperlink>
      <w:r w:rsidRPr="00BF209E">
        <w:rPr>
          <w:szCs w:val="22"/>
        </w:rPr>
        <w:t xml:space="preserve"> esančią formą, paštu Valstybinei vaistų kontrolės tarnybai prie Lietuvos Respublikos sveikatos apsaugos ministerijos, Žirmūnų g. 139A, LT 09120 Vilnius, tel</w:t>
      </w:r>
      <w:r w:rsidR="00E4521A" w:rsidRPr="00BF209E">
        <w:rPr>
          <w:szCs w:val="22"/>
        </w:rPr>
        <w:t>.</w:t>
      </w:r>
      <w:r w:rsidRPr="00BF209E">
        <w:rPr>
          <w:szCs w:val="22"/>
        </w:rPr>
        <w:t xml:space="preserve">: 8 800 73568, faksu 8 800 20131 arba el. paštu </w:t>
      </w:r>
      <w:hyperlink r:id="rId14" w:history="1">
        <w:r w:rsidRPr="00BF209E">
          <w:rPr>
            <w:rStyle w:val="Hipersaitas"/>
            <w:color w:val="auto"/>
            <w:szCs w:val="22"/>
          </w:rPr>
          <w:t>NepageidaujamaR@vvkt.lt</w:t>
        </w:r>
      </w:hyperlink>
      <w:r w:rsidRPr="00BF209E">
        <w:rPr>
          <w:szCs w:val="22"/>
        </w:rPr>
        <w:t>. Pranešdami apie šalutinį poveikį galite mums padėti gauti daugiau informacijos apie šio vaisto saugumą.</w:t>
      </w:r>
    </w:p>
    <w:p w:rsidR="00223A80" w:rsidRPr="00BF209E" w:rsidRDefault="00223A80" w:rsidP="00223A80">
      <w:pPr>
        <w:tabs>
          <w:tab w:val="num" w:pos="1620"/>
        </w:tabs>
        <w:ind w:hanging="1620"/>
        <w:rPr>
          <w:szCs w:val="22"/>
        </w:rPr>
      </w:pPr>
    </w:p>
    <w:p w:rsidR="00223A80" w:rsidRPr="00BF209E" w:rsidRDefault="00223A80" w:rsidP="00223A80">
      <w:pPr>
        <w:numPr>
          <w:ilvl w:val="12"/>
          <w:numId w:val="0"/>
        </w:numPr>
        <w:rPr>
          <w:szCs w:val="22"/>
        </w:rPr>
      </w:pPr>
    </w:p>
    <w:p w:rsidR="00223A80" w:rsidRPr="00BF209E" w:rsidRDefault="00223A80" w:rsidP="00223A80">
      <w:pPr>
        <w:rPr>
          <w:b/>
          <w:szCs w:val="22"/>
        </w:rPr>
      </w:pPr>
      <w:r w:rsidRPr="00BF209E">
        <w:rPr>
          <w:b/>
          <w:szCs w:val="22"/>
        </w:rPr>
        <w:t>5.</w:t>
      </w:r>
      <w:r w:rsidRPr="00BF209E">
        <w:rPr>
          <w:b/>
          <w:szCs w:val="22"/>
        </w:rPr>
        <w:tab/>
        <w:t xml:space="preserve">Kaip laikyti </w:t>
      </w:r>
      <w:proofErr w:type="spellStart"/>
      <w:r w:rsidRPr="00BF209E">
        <w:rPr>
          <w:b/>
          <w:szCs w:val="22"/>
        </w:rPr>
        <w:t>Amlodigamma</w:t>
      </w:r>
      <w:proofErr w:type="spellEnd"/>
    </w:p>
    <w:p w:rsidR="00223A80" w:rsidRPr="00BF209E" w:rsidRDefault="00223A80" w:rsidP="00223A80">
      <w:pPr>
        <w:rPr>
          <w:b/>
          <w:szCs w:val="22"/>
        </w:rPr>
      </w:pPr>
    </w:p>
    <w:p w:rsidR="00223A80" w:rsidRPr="00BF209E" w:rsidRDefault="00223A80" w:rsidP="00223A80">
      <w:pPr>
        <w:numPr>
          <w:ilvl w:val="12"/>
          <w:numId w:val="0"/>
        </w:numPr>
        <w:ind w:right="-2"/>
        <w:rPr>
          <w:szCs w:val="22"/>
        </w:rPr>
      </w:pPr>
      <w:r w:rsidRPr="00BF209E">
        <w:rPr>
          <w:szCs w:val="22"/>
        </w:rPr>
        <w:t>Šį vaistą laikykite vaikams nepastebimoje ir nepasiekiamoje vietoje.</w:t>
      </w:r>
    </w:p>
    <w:p w:rsidR="00223A80" w:rsidRPr="00BF209E" w:rsidRDefault="00223A80" w:rsidP="00223A80">
      <w:pPr>
        <w:rPr>
          <w:szCs w:val="22"/>
        </w:rPr>
      </w:pPr>
      <w:r w:rsidRPr="00BF209E">
        <w:rPr>
          <w:szCs w:val="22"/>
        </w:rPr>
        <w:t xml:space="preserve">Laikyti ne aukštesnėje kaip 25 </w:t>
      </w:r>
      <w:r w:rsidRPr="00BF209E">
        <w:rPr>
          <w:szCs w:val="22"/>
        </w:rPr>
        <w:sym w:font="Symbol" w:char="F0B0"/>
      </w:r>
      <w:r w:rsidRPr="00BF209E">
        <w:rPr>
          <w:szCs w:val="22"/>
        </w:rPr>
        <w:t>C temperatūroje. Laikyti gamintojo pakuotėje, kad preparatas būtų apsaugotas nuo drėgmės. Buteliuką laikyti sandariai uždarytą, kad preparatas būtų apsaugotas nuo drėgmės.</w:t>
      </w:r>
    </w:p>
    <w:p w:rsidR="00223A80" w:rsidRPr="00BF209E" w:rsidRDefault="00223A80" w:rsidP="00223A80">
      <w:pPr>
        <w:rPr>
          <w:szCs w:val="22"/>
        </w:rPr>
      </w:pPr>
    </w:p>
    <w:p w:rsidR="00223A80" w:rsidRPr="00BF209E" w:rsidRDefault="00223A80" w:rsidP="00223A80">
      <w:pPr>
        <w:rPr>
          <w:szCs w:val="22"/>
        </w:rPr>
      </w:pPr>
      <w:r w:rsidRPr="00BF209E">
        <w:rPr>
          <w:szCs w:val="22"/>
        </w:rPr>
        <w:t xml:space="preserve">Ant dėžutės, </w:t>
      </w:r>
      <w:r w:rsidRPr="00BF209E">
        <w:rPr>
          <w:iCs/>
          <w:szCs w:val="22"/>
        </w:rPr>
        <w:t xml:space="preserve">buteliuko ar </w:t>
      </w:r>
      <w:r w:rsidRPr="00BF209E">
        <w:rPr>
          <w:szCs w:val="22"/>
        </w:rPr>
        <w:t xml:space="preserve">lizdinės plokštelės po „Tinka iki“ nurodytam tinkamumo laikui pasibaigus, </w:t>
      </w:r>
      <w:r w:rsidRPr="00BF209E">
        <w:rPr>
          <w:iCs/>
          <w:szCs w:val="22"/>
        </w:rPr>
        <w:t>vaisto</w:t>
      </w:r>
      <w:r w:rsidRPr="00BF209E">
        <w:rPr>
          <w:szCs w:val="22"/>
        </w:rPr>
        <w:t xml:space="preserve"> vartoti negalima. Vaistas </w:t>
      </w:r>
      <w:r w:rsidRPr="00BF209E">
        <w:rPr>
          <w:iCs/>
          <w:noProof/>
          <w:szCs w:val="22"/>
        </w:rPr>
        <w:t>tinkamas</w:t>
      </w:r>
      <w:r w:rsidRPr="00BF209E">
        <w:rPr>
          <w:szCs w:val="22"/>
        </w:rPr>
        <w:t xml:space="preserve"> vartoti iki paskutinės </w:t>
      </w:r>
      <w:r w:rsidRPr="00BF209E">
        <w:rPr>
          <w:iCs/>
          <w:noProof/>
          <w:szCs w:val="22"/>
        </w:rPr>
        <w:t>nurodytoto</w:t>
      </w:r>
      <w:r w:rsidRPr="00BF209E">
        <w:rPr>
          <w:szCs w:val="22"/>
        </w:rPr>
        <w:t xml:space="preserve"> mėnesio dienos.</w:t>
      </w:r>
    </w:p>
    <w:p w:rsidR="00223A80" w:rsidRPr="00BF209E" w:rsidRDefault="00223A80" w:rsidP="00223A80">
      <w:pPr>
        <w:rPr>
          <w:szCs w:val="22"/>
        </w:rPr>
      </w:pPr>
    </w:p>
    <w:p w:rsidR="00223A80" w:rsidRPr="00BF209E" w:rsidRDefault="00223A80" w:rsidP="00223A80">
      <w:pPr>
        <w:numPr>
          <w:ilvl w:val="12"/>
          <w:numId w:val="0"/>
        </w:numPr>
        <w:rPr>
          <w:szCs w:val="22"/>
        </w:rPr>
      </w:pPr>
      <w:r w:rsidRPr="00BF209E">
        <w:rPr>
          <w:szCs w:val="22"/>
        </w:rPr>
        <w:t>Vaistų negalima išmesti į kanalizaciją arba su buitinėmis atliekomis. Kaip išmesti nereikalingus vaistus, klauskite vaistininko. Šios priemonės padės apsaugoti aplinką.</w:t>
      </w:r>
    </w:p>
    <w:p w:rsidR="00223A80" w:rsidRPr="00BF209E" w:rsidRDefault="00223A80" w:rsidP="00223A80">
      <w:pPr>
        <w:rPr>
          <w:rFonts w:eastAsia="MS Mincho"/>
          <w:szCs w:val="22"/>
        </w:rPr>
      </w:pPr>
    </w:p>
    <w:p w:rsidR="00223A80" w:rsidRPr="00BF209E" w:rsidRDefault="00223A80" w:rsidP="00223A80">
      <w:pPr>
        <w:rPr>
          <w:rFonts w:eastAsia="MS Mincho"/>
          <w:szCs w:val="22"/>
        </w:rPr>
      </w:pPr>
    </w:p>
    <w:p w:rsidR="00223A80" w:rsidRPr="00BF209E" w:rsidRDefault="00223A80" w:rsidP="00223A80">
      <w:pPr>
        <w:rPr>
          <w:b/>
          <w:szCs w:val="22"/>
        </w:rPr>
      </w:pPr>
      <w:r w:rsidRPr="00BF209E">
        <w:rPr>
          <w:b/>
          <w:szCs w:val="22"/>
        </w:rPr>
        <w:t>6.</w:t>
      </w:r>
      <w:r w:rsidRPr="00BF209E">
        <w:rPr>
          <w:b/>
          <w:szCs w:val="22"/>
        </w:rPr>
        <w:tab/>
        <w:t xml:space="preserve">Pakuotės turinys ir kita informacija </w:t>
      </w:r>
    </w:p>
    <w:p w:rsidR="00223A80" w:rsidRPr="00BF209E" w:rsidRDefault="00223A80" w:rsidP="00223A80">
      <w:pPr>
        <w:numPr>
          <w:ilvl w:val="12"/>
          <w:numId w:val="0"/>
        </w:numPr>
        <w:rPr>
          <w:szCs w:val="22"/>
        </w:rPr>
      </w:pPr>
    </w:p>
    <w:p w:rsidR="00223A80" w:rsidRPr="00BF209E" w:rsidRDefault="00223A80" w:rsidP="00223A80">
      <w:pPr>
        <w:numPr>
          <w:ilvl w:val="12"/>
          <w:numId w:val="0"/>
        </w:numPr>
        <w:rPr>
          <w:b/>
          <w:szCs w:val="22"/>
        </w:rPr>
      </w:pPr>
      <w:proofErr w:type="spellStart"/>
      <w:r w:rsidRPr="00BF209E">
        <w:rPr>
          <w:b/>
          <w:szCs w:val="22"/>
        </w:rPr>
        <w:lastRenderedPageBreak/>
        <w:t>Amlodigamma</w:t>
      </w:r>
      <w:proofErr w:type="spellEnd"/>
      <w:r w:rsidRPr="00BF209E">
        <w:rPr>
          <w:b/>
          <w:szCs w:val="22"/>
        </w:rPr>
        <w:t xml:space="preserve"> </w:t>
      </w:r>
      <w:r w:rsidRPr="00BF209E">
        <w:rPr>
          <w:b/>
          <w:bCs/>
          <w:szCs w:val="22"/>
        </w:rPr>
        <w:t xml:space="preserve"> </w:t>
      </w:r>
      <w:r w:rsidRPr="00BF209E">
        <w:rPr>
          <w:b/>
          <w:szCs w:val="22"/>
        </w:rPr>
        <w:t>sudėtis</w:t>
      </w:r>
    </w:p>
    <w:p w:rsidR="00223A80" w:rsidRPr="00BF209E" w:rsidRDefault="00223A80" w:rsidP="00223A80">
      <w:pPr>
        <w:numPr>
          <w:ilvl w:val="0"/>
          <w:numId w:val="27"/>
        </w:numPr>
        <w:tabs>
          <w:tab w:val="left" w:pos="426"/>
        </w:tabs>
        <w:ind w:left="0" w:firstLine="0"/>
        <w:rPr>
          <w:noProof/>
          <w:szCs w:val="22"/>
          <w:lang w:eastAsia="en-US"/>
        </w:rPr>
      </w:pPr>
      <w:r w:rsidRPr="00BF209E">
        <w:rPr>
          <w:szCs w:val="22"/>
        </w:rPr>
        <w:t xml:space="preserve">Veiklioji medžiaga yra </w:t>
      </w:r>
      <w:proofErr w:type="spellStart"/>
      <w:r w:rsidRPr="00BF209E">
        <w:rPr>
          <w:szCs w:val="22"/>
        </w:rPr>
        <w:t>amlodipinas</w:t>
      </w:r>
      <w:proofErr w:type="spellEnd"/>
      <w:r w:rsidRPr="00BF209E">
        <w:rPr>
          <w:szCs w:val="22"/>
        </w:rPr>
        <w:t xml:space="preserve"> (</w:t>
      </w:r>
      <w:proofErr w:type="spellStart"/>
      <w:r w:rsidRPr="00BF209E">
        <w:rPr>
          <w:szCs w:val="22"/>
        </w:rPr>
        <w:t>besilato</w:t>
      </w:r>
      <w:proofErr w:type="spellEnd"/>
      <w:r w:rsidRPr="00BF209E">
        <w:rPr>
          <w:szCs w:val="22"/>
        </w:rPr>
        <w:t xml:space="preserve"> pavidalu). </w:t>
      </w:r>
    </w:p>
    <w:p w:rsidR="00223A80" w:rsidRPr="00BF209E" w:rsidRDefault="00223A80" w:rsidP="00223A80">
      <w:pPr>
        <w:rPr>
          <w:b/>
          <w:szCs w:val="22"/>
        </w:rPr>
      </w:pPr>
      <w:r w:rsidRPr="00BF209E">
        <w:rPr>
          <w:szCs w:val="22"/>
        </w:rPr>
        <w:t xml:space="preserve">Kiekvienoje tabletėje yra 5 mg </w:t>
      </w:r>
      <w:proofErr w:type="spellStart"/>
      <w:r w:rsidRPr="00BF209E">
        <w:rPr>
          <w:szCs w:val="22"/>
        </w:rPr>
        <w:t>amlodipino</w:t>
      </w:r>
      <w:proofErr w:type="spellEnd"/>
      <w:r w:rsidRPr="00BF209E">
        <w:rPr>
          <w:szCs w:val="22"/>
        </w:rPr>
        <w:t xml:space="preserve"> (</w:t>
      </w:r>
      <w:proofErr w:type="spellStart"/>
      <w:r w:rsidRPr="00BF209E">
        <w:rPr>
          <w:szCs w:val="22"/>
        </w:rPr>
        <w:t>besilato</w:t>
      </w:r>
      <w:proofErr w:type="spellEnd"/>
      <w:r w:rsidRPr="00BF209E">
        <w:rPr>
          <w:szCs w:val="22"/>
        </w:rPr>
        <w:t xml:space="preserve"> pavidalu).</w:t>
      </w:r>
    </w:p>
    <w:p w:rsidR="00223A80" w:rsidRPr="00BF209E" w:rsidRDefault="00223A80" w:rsidP="00223A80">
      <w:pPr>
        <w:numPr>
          <w:ilvl w:val="0"/>
          <w:numId w:val="27"/>
        </w:numPr>
        <w:rPr>
          <w:szCs w:val="22"/>
          <w:u w:val="single"/>
        </w:rPr>
      </w:pPr>
      <w:r w:rsidRPr="00BF209E">
        <w:rPr>
          <w:szCs w:val="22"/>
        </w:rPr>
        <w:t xml:space="preserve">Pagalbinės medžiagos yra </w:t>
      </w:r>
      <w:proofErr w:type="spellStart"/>
      <w:r w:rsidRPr="00BF209E">
        <w:rPr>
          <w:szCs w:val="22"/>
        </w:rPr>
        <w:t>povidonas</w:t>
      </w:r>
      <w:proofErr w:type="spellEnd"/>
      <w:r w:rsidRPr="00BF209E">
        <w:rPr>
          <w:szCs w:val="22"/>
        </w:rPr>
        <w:t xml:space="preserve"> K30, </w:t>
      </w:r>
      <w:proofErr w:type="spellStart"/>
      <w:r w:rsidRPr="00BF209E">
        <w:rPr>
          <w:szCs w:val="22"/>
        </w:rPr>
        <w:t>mikrokristalinė</w:t>
      </w:r>
      <w:proofErr w:type="spellEnd"/>
      <w:r w:rsidRPr="00BF209E">
        <w:rPr>
          <w:szCs w:val="22"/>
        </w:rPr>
        <w:t xml:space="preserve"> celiuliozė (E460), bevandenis kalcio vandenilio fosfatas (E341), </w:t>
      </w:r>
      <w:proofErr w:type="spellStart"/>
      <w:r w:rsidRPr="00BF209E">
        <w:rPr>
          <w:szCs w:val="22"/>
        </w:rPr>
        <w:t>krospovidonas</w:t>
      </w:r>
      <w:proofErr w:type="spellEnd"/>
      <w:r w:rsidRPr="00BF209E">
        <w:rPr>
          <w:szCs w:val="22"/>
        </w:rPr>
        <w:t xml:space="preserve">, magnio </w:t>
      </w:r>
      <w:proofErr w:type="spellStart"/>
      <w:r w:rsidRPr="00BF209E">
        <w:rPr>
          <w:szCs w:val="22"/>
        </w:rPr>
        <w:t>stearatas</w:t>
      </w:r>
      <w:proofErr w:type="spellEnd"/>
      <w:r w:rsidRPr="00BF209E">
        <w:rPr>
          <w:szCs w:val="22"/>
        </w:rPr>
        <w:t xml:space="preserve"> (E470b).</w:t>
      </w:r>
    </w:p>
    <w:p w:rsidR="00223A80" w:rsidRPr="00BF209E" w:rsidRDefault="00223A80" w:rsidP="00223A80">
      <w:pPr>
        <w:rPr>
          <w:szCs w:val="22"/>
        </w:rPr>
      </w:pPr>
    </w:p>
    <w:p w:rsidR="00223A80" w:rsidRPr="00BF209E" w:rsidRDefault="00223A80" w:rsidP="00223A80">
      <w:pPr>
        <w:numPr>
          <w:ilvl w:val="12"/>
          <w:numId w:val="0"/>
        </w:numPr>
        <w:rPr>
          <w:b/>
          <w:szCs w:val="22"/>
        </w:rPr>
      </w:pPr>
      <w:proofErr w:type="spellStart"/>
      <w:r w:rsidRPr="00BF209E">
        <w:rPr>
          <w:b/>
          <w:szCs w:val="22"/>
        </w:rPr>
        <w:t>Amlodigamma</w:t>
      </w:r>
      <w:proofErr w:type="spellEnd"/>
      <w:r w:rsidRPr="00BF209E">
        <w:rPr>
          <w:szCs w:val="22"/>
        </w:rPr>
        <w:t xml:space="preserve"> </w:t>
      </w:r>
      <w:r w:rsidRPr="00BF209E">
        <w:rPr>
          <w:b/>
          <w:szCs w:val="22"/>
        </w:rPr>
        <w:t>išvaizda ir kiekis pakuotėje</w:t>
      </w:r>
    </w:p>
    <w:p w:rsidR="00223A80" w:rsidRPr="00BF209E" w:rsidRDefault="00223A80" w:rsidP="00223A80">
      <w:pPr>
        <w:numPr>
          <w:ilvl w:val="12"/>
          <w:numId w:val="0"/>
        </w:numPr>
        <w:rPr>
          <w:b/>
          <w:szCs w:val="22"/>
        </w:rPr>
      </w:pPr>
    </w:p>
    <w:p w:rsidR="00223A80" w:rsidRPr="00BF209E" w:rsidRDefault="00223A80" w:rsidP="00223A80">
      <w:pPr>
        <w:rPr>
          <w:szCs w:val="22"/>
        </w:rPr>
      </w:pPr>
      <w:proofErr w:type="spellStart"/>
      <w:r w:rsidRPr="00BF209E">
        <w:rPr>
          <w:szCs w:val="22"/>
        </w:rPr>
        <w:t>Amlodigamma</w:t>
      </w:r>
      <w:proofErr w:type="spellEnd"/>
      <w:r w:rsidRPr="00BF209E">
        <w:rPr>
          <w:szCs w:val="22"/>
        </w:rPr>
        <w:t xml:space="preserve">  5 mg tabletės yra baltos, apvalios.</w:t>
      </w:r>
    </w:p>
    <w:p w:rsidR="00223A80" w:rsidRPr="00BF209E" w:rsidRDefault="00223A80" w:rsidP="00223A80">
      <w:pPr>
        <w:rPr>
          <w:szCs w:val="22"/>
        </w:rPr>
      </w:pPr>
      <w:r w:rsidRPr="00BF209E">
        <w:rPr>
          <w:szCs w:val="22"/>
        </w:rPr>
        <w:t xml:space="preserve">Tabletės tiekiamos 10, 20, 28, 30, 50, 98, 100 ir 300 (10x30)  lizdinėmis plokštelėmis ir 100, 300 ir 500 tablečių tiekiama buteliukais. </w:t>
      </w:r>
    </w:p>
    <w:p w:rsidR="00223A80" w:rsidRPr="00BF209E" w:rsidRDefault="00223A80" w:rsidP="00223A80">
      <w:pPr>
        <w:rPr>
          <w:szCs w:val="22"/>
        </w:rPr>
      </w:pPr>
    </w:p>
    <w:p w:rsidR="00223A80" w:rsidRPr="00BF209E" w:rsidRDefault="00223A80" w:rsidP="00223A80">
      <w:pPr>
        <w:rPr>
          <w:szCs w:val="22"/>
        </w:rPr>
      </w:pPr>
      <w:r w:rsidRPr="00BF209E">
        <w:rPr>
          <w:szCs w:val="22"/>
        </w:rPr>
        <w:t>Gali būti tiekiamos ne visų dydžių pakuotės.</w:t>
      </w:r>
    </w:p>
    <w:p w:rsidR="00223A80" w:rsidRPr="00BF209E" w:rsidRDefault="00223A80" w:rsidP="00223A80">
      <w:pPr>
        <w:numPr>
          <w:ilvl w:val="12"/>
          <w:numId w:val="0"/>
        </w:numPr>
        <w:rPr>
          <w:szCs w:val="22"/>
        </w:rPr>
      </w:pPr>
    </w:p>
    <w:p w:rsidR="00223A80" w:rsidRPr="00BF209E" w:rsidRDefault="00223A80" w:rsidP="00223A80">
      <w:pPr>
        <w:numPr>
          <w:ilvl w:val="12"/>
          <w:numId w:val="0"/>
        </w:numPr>
        <w:rPr>
          <w:b/>
          <w:szCs w:val="22"/>
        </w:rPr>
      </w:pPr>
      <w:r w:rsidRPr="00BF209E">
        <w:rPr>
          <w:b/>
          <w:szCs w:val="22"/>
        </w:rPr>
        <w:t>Rinkodaros teisės turėtojas ir gamintojas</w:t>
      </w:r>
      <w:r w:rsidRPr="00BF209E" w:rsidDel="00B3598C">
        <w:rPr>
          <w:b/>
          <w:szCs w:val="22"/>
        </w:rPr>
        <w:t xml:space="preserve"> </w:t>
      </w:r>
    </w:p>
    <w:p w:rsidR="00223A80" w:rsidRPr="00BF209E" w:rsidRDefault="00223A80" w:rsidP="00223A80">
      <w:pPr>
        <w:rPr>
          <w:i/>
          <w:szCs w:val="22"/>
        </w:rPr>
      </w:pPr>
    </w:p>
    <w:p w:rsidR="00223A80" w:rsidRPr="00BF209E" w:rsidRDefault="00223A80" w:rsidP="00223A80">
      <w:pPr>
        <w:rPr>
          <w:i/>
          <w:szCs w:val="22"/>
        </w:rPr>
      </w:pPr>
      <w:r w:rsidRPr="00BF209E">
        <w:rPr>
          <w:i/>
          <w:szCs w:val="22"/>
        </w:rPr>
        <w:t xml:space="preserve">Rinkodaros teisės turėtojas </w:t>
      </w:r>
    </w:p>
    <w:p w:rsidR="00223A80" w:rsidRPr="00BF209E" w:rsidRDefault="00223A80" w:rsidP="00223A80">
      <w:pPr>
        <w:rPr>
          <w:szCs w:val="22"/>
        </w:rPr>
      </w:pPr>
      <w:proofErr w:type="spellStart"/>
      <w:r w:rsidRPr="00BF209E">
        <w:rPr>
          <w:szCs w:val="22"/>
        </w:rPr>
        <w:t>Wörwag</w:t>
      </w:r>
      <w:proofErr w:type="spellEnd"/>
      <w:r w:rsidRPr="00BF209E">
        <w:rPr>
          <w:szCs w:val="22"/>
        </w:rPr>
        <w:t xml:space="preserve"> </w:t>
      </w:r>
      <w:proofErr w:type="spellStart"/>
      <w:r w:rsidRPr="00BF209E">
        <w:rPr>
          <w:szCs w:val="22"/>
        </w:rPr>
        <w:t>Pharma</w:t>
      </w:r>
      <w:proofErr w:type="spellEnd"/>
      <w:r w:rsidRPr="00BF209E">
        <w:rPr>
          <w:szCs w:val="22"/>
        </w:rPr>
        <w:t xml:space="preserve"> </w:t>
      </w:r>
      <w:proofErr w:type="spellStart"/>
      <w:r w:rsidRPr="00BF209E">
        <w:rPr>
          <w:szCs w:val="22"/>
        </w:rPr>
        <w:t>GmbH</w:t>
      </w:r>
      <w:proofErr w:type="spellEnd"/>
      <w:r w:rsidRPr="00BF209E">
        <w:rPr>
          <w:szCs w:val="22"/>
        </w:rPr>
        <w:t xml:space="preserve"> &amp; </w:t>
      </w:r>
      <w:proofErr w:type="spellStart"/>
      <w:r w:rsidRPr="00BF209E">
        <w:rPr>
          <w:szCs w:val="22"/>
        </w:rPr>
        <w:t>Co</w:t>
      </w:r>
      <w:proofErr w:type="spellEnd"/>
      <w:r w:rsidRPr="00BF209E">
        <w:rPr>
          <w:szCs w:val="22"/>
        </w:rPr>
        <w:t>. KG</w:t>
      </w:r>
    </w:p>
    <w:p w:rsidR="00223A80" w:rsidRPr="00BF209E" w:rsidRDefault="00223A80" w:rsidP="00223A80">
      <w:pPr>
        <w:rPr>
          <w:szCs w:val="22"/>
        </w:rPr>
      </w:pPr>
      <w:proofErr w:type="spellStart"/>
      <w:r w:rsidRPr="00BF209E">
        <w:rPr>
          <w:szCs w:val="22"/>
        </w:rPr>
        <w:t>Calwer</w:t>
      </w:r>
      <w:proofErr w:type="spellEnd"/>
      <w:r w:rsidRPr="00BF209E">
        <w:rPr>
          <w:szCs w:val="22"/>
        </w:rPr>
        <w:t xml:space="preserve"> Str. 7</w:t>
      </w:r>
    </w:p>
    <w:p w:rsidR="00223A80" w:rsidRPr="00BF209E" w:rsidRDefault="00223A80" w:rsidP="00223A80">
      <w:pPr>
        <w:rPr>
          <w:szCs w:val="22"/>
        </w:rPr>
      </w:pPr>
      <w:r w:rsidRPr="00BF209E">
        <w:rPr>
          <w:szCs w:val="22"/>
        </w:rPr>
        <w:t xml:space="preserve">D-71034 </w:t>
      </w:r>
      <w:proofErr w:type="spellStart"/>
      <w:r w:rsidRPr="00BF209E">
        <w:rPr>
          <w:szCs w:val="22"/>
        </w:rPr>
        <w:t>Böblingen</w:t>
      </w:r>
      <w:proofErr w:type="spellEnd"/>
    </w:p>
    <w:p w:rsidR="00223A80" w:rsidRPr="00BF209E" w:rsidRDefault="00223A80" w:rsidP="00223A80">
      <w:pPr>
        <w:rPr>
          <w:szCs w:val="22"/>
        </w:rPr>
      </w:pPr>
      <w:r w:rsidRPr="00BF209E">
        <w:rPr>
          <w:szCs w:val="22"/>
        </w:rPr>
        <w:t>Vokietija</w:t>
      </w:r>
    </w:p>
    <w:p w:rsidR="00223A80" w:rsidRPr="00BF209E" w:rsidRDefault="00223A80" w:rsidP="00223A80">
      <w:pPr>
        <w:rPr>
          <w:b/>
          <w:szCs w:val="22"/>
        </w:rPr>
      </w:pPr>
    </w:p>
    <w:p w:rsidR="00223A80" w:rsidRPr="00BF209E" w:rsidRDefault="00223A80" w:rsidP="00223A80">
      <w:pPr>
        <w:contextualSpacing/>
        <w:rPr>
          <w:i/>
          <w:szCs w:val="22"/>
        </w:rPr>
      </w:pPr>
      <w:r w:rsidRPr="00BF209E">
        <w:rPr>
          <w:i/>
          <w:szCs w:val="22"/>
        </w:rPr>
        <w:t xml:space="preserve">Gamintojai </w:t>
      </w:r>
    </w:p>
    <w:p w:rsidR="00223A80" w:rsidRPr="00BF209E" w:rsidRDefault="00223A80" w:rsidP="00223A80">
      <w:pPr>
        <w:contextualSpacing/>
        <w:rPr>
          <w:rFonts w:eastAsia="Arial Unicode MS"/>
          <w:szCs w:val="22"/>
        </w:rPr>
      </w:pPr>
      <w:proofErr w:type="spellStart"/>
      <w:r w:rsidRPr="00BF209E">
        <w:rPr>
          <w:rFonts w:eastAsia="Arial Unicode MS"/>
          <w:szCs w:val="22"/>
        </w:rPr>
        <w:t>Mauermann</w:t>
      </w:r>
      <w:proofErr w:type="spellEnd"/>
      <w:r w:rsidRPr="00BF209E">
        <w:rPr>
          <w:rFonts w:eastAsia="Arial Unicode MS"/>
          <w:szCs w:val="22"/>
        </w:rPr>
        <w:t xml:space="preserve"> </w:t>
      </w:r>
      <w:proofErr w:type="spellStart"/>
      <w:r w:rsidRPr="00BF209E">
        <w:rPr>
          <w:rFonts w:eastAsia="Arial Unicode MS"/>
          <w:szCs w:val="22"/>
        </w:rPr>
        <w:t>Arzneimittel</w:t>
      </w:r>
      <w:proofErr w:type="spellEnd"/>
      <w:r w:rsidRPr="00BF209E">
        <w:rPr>
          <w:rFonts w:eastAsia="Arial Unicode MS"/>
          <w:szCs w:val="22"/>
        </w:rPr>
        <w:t xml:space="preserve"> KG</w:t>
      </w:r>
    </w:p>
    <w:p w:rsidR="00223A80" w:rsidRPr="00BF209E" w:rsidRDefault="00223A80" w:rsidP="00223A80">
      <w:pPr>
        <w:pStyle w:val="Pagrindinistekstas"/>
        <w:spacing w:after="0"/>
        <w:rPr>
          <w:rFonts w:eastAsia="Arial Unicode MS"/>
          <w:szCs w:val="22"/>
        </w:rPr>
      </w:pPr>
      <w:r w:rsidRPr="00BF209E">
        <w:rPr>
          <w:rFonts w:eastAsia="Arial Unicode MS"/>
          <w:noProof/>
          <w:szCs w:val="22"/>
        </w:rPr>
        <w:t xml:space="preserve">Sankt Sebastian </w:t>
      </w:r>
      <w:proofErr w:type="spellStart"/>
      <w:r w:rsidRPr="00BF209E">
        <w:rPr>
          <w:rFonts w:eastAsia="Arial Unicode MS"/>
          <w:szCs w:val="22"/>
        </w:rPr>
        <w:t>Straβe</w:t>
      </w:r>
      <w:proofErr w:type="spellEnd"/>
      <w:r w:rsidRPr="00BF209E">
        <w:rPr>
          <w:rFonts w:eastAsia="Arial Unicode MS"/>
          <w:szCs w:val="22"/>
        </w:rPr>
        <w:t xml:space="preserve"> </w:t>
      </w:r>
      <w:r w:rsidRPr="00BF209E">
        <w:rPr>
          <w:rFonts w:eastAsia="Arial Unicode MS"/>
          <w:noProof/>
          <w:szCs w:val="22"/>
        </w:rPr>
        <w:t>13</w:t>
      </w:r>
      <w:r w:rsidRPr="00BF209E">
        <w:rPr>
          <w:rFonts w:eastAsia="Arial Unicode MS"/>
          <w:szCs w:val="22"/>
        </w:rPr>
        <w:t xml:space="preserve"> </w:t>
      </w:r>
    </w:p>
    <w:p w:rsidR="00223A80" w:rsidRPr="00BF209E" w:rsidRDefault="00223A80" w:rsidP="00223A80">
      <w:pPr>
        <w:contextualSpacing/>
        <w:rPr>
          <w:rFonts w:eastAsia="Arial Unicode MS"/>
          <w:szCs w:val="22"/>
        </w:rPr>
      </w:pPr>
      <w:r w:rsidRPr="00BF209E">
        <w:rPr>
          <w:rFonts w:eastAsia="Arial Unicode MS"/>
          <w:szCs w:val="22"/>
        </w:rPr>
        <w:t xml:space="preserve">82343 </w:t>
      </w:r>
      <w:r w:rsidRPr="00BF209E">
        <w:rPr>
          <w:rFonts w:eastAsia="Arial Unicode MS"/>
          <w:noProof/>
          <w:szCs w:val="22"/>
        </w:rPr>
        <w:t>Aschering</w:t>
      </w:r>
      <w:r w:rsidRPr="00BF209E">
        <w:rPr>
          <w:rFonts w:eastAsia="Arial Unicode MS"/>
          <w:szCs w:val="22"/>
        </w:rPr>
        <w:t xml:space="preserve"> </w:t>
      </w:r>
    </w:p>
    <w:p w:rsidR="00223A80" w:rsidRPr="00BF209E" w:rsidRDefault="00223A80" w:rsidP="00223A80">
      <w:pPr>
        <w:contextualSpacing/>
        <w:rPr>
          <w:rFonts w:eastAsia="Arial Unicode MS"/>
          <w:szCs w:val="22"/>
        </w:rPr>
      </w:pPr>
      <w:r w:rsidRPr="00BF209E">
        <w:rPr>
          <w:rFonts w:eastAsia="Arial Unicode MS"/>
          <w:szCs w:val="22"/>
        </w:rPr>
        <w:t>Vokietija</w:t>
      </w:r>
    </w:p>
    <w:p w:rsidR="00223A80" w:rsidRPr="00BF209E" w:rsidRDefault="00223A80" w:rsidP="00223A80">
      <w:pPr>
        <w:rPr>
          <w:szCs w:val="22"/>
        </w:rPr>
      </w:pPr>
    </w:p>
    <w:p w:rsidR="00223A80" w:rsidRPr="00BF209E" w:rsidRDefault="00223A80" w:rsidP="00223A80">
      <w:pPr>
        <w:rPr>
          <w:szCs w:val="22"/>
        </w:rPr>
      </w:pPr>
      <w:r w:rsidRPr="00BF209E">
        <w:rPr>
          <w:szCs w:val="22"/>
        </w:rPr>
        <w:t>arba</w:t>
      </w:r>
    </w:p>
    <w:p w:rsidR="00223A80" w:rsidRPr="00BF209E" w:rsidRDefault="00223A80" w:rsidP="00223A80">
      <w:pPr>
        <w:numPr>
          <w:ilvl w:val="12"/>
          <w:numId w:val="0"/>
        </w:numPr>
        <w:rPr>
          <w:szCs w:val="22"/>
        </w:rPr>
      </w:pPr>
    </w:p>
    <w:p w:rsidR="00223A80" w:rsidRPr="00BF209E" w:rsidRDefault="00223A80" w:rsidP="00223A80">
      <w:pPr>
        <w:numPr>
          <w:ilvl w:val="12"/>
          <w:numId w:val="0"/>
        </w:numPr>
        <w:rPr>
          <w:szCs w:val="22"/>
        </w:rPr>
      </w:pPr>
      <w:proofErr w:type="spellStart"/>
      <w:r w:rsidRPr="00BF209E">
        <w:rPr>
          <w:szCs w:val="22"/>
        </w:rPr>
        <w:t>Artesan</w:t>
      </w:r>
      <w:proofErr w:type="spellEnd"/>
      <w:r w:rsidRPr="00BF209E">
        <w:rPr>
          <w:szCs w:val="22"/>
        </w:rPr>
        <w:t xml:space="preserve"> </w:t>
      </w:r>
      <w:proofErr w:type="spellStart"/>
      <w:r w:rsidRPr="00BF209E">
        <w:rPr>
          <w:szCs w:val="22"/>
        </w:rPr>
        <w:t>Pharma</w:t>
      </w:r>
      <w:proofErr w:type="spellEnd"/>
      <w:r w:rsidRPr="00BF209E">
        <w:rPr>
          <w:szCs w:val="22"/>
        </w:rPr>
        <w:t xml:space="preserve"> </w:t>
      </w:r>
      <w:proofErr w:type="spellStart"/>
      <w:r w:rsidRPr="00BF209E">
        <w:rPr>
          <w:szCs w:val="22"/>
        </w:rPr>
        <w:t>GmbH</w:t>
      </w:r>
      <w:proofErr w:type="spellEnd"/>
      <w:r w:rsidRPr="00BF209E">
        <w:rPr>
          <w:szCs w:val="22"/>
        </w:rPr>
        <w:t xml:space="preserve"> &amp; </w:t>
      </w:r>
      <w:proofErr w:type="spellStart"/>
      <w:r w:rsidRPr="00BF209E">
        <w:rPr>
          <w:szCs w:val="22"/>
        </w:rPr>
        <w:t>Co</w:t>
      </w:r>
      <w:proofErr w:type="spellEnd"/>
      <w:r w:rsidRPr="00BF209E">
        <w:rPr>
          <w:szCs w:val="22"/>
        </w:rPr>
        <w:t>. KG</w:t>
      </w:r>
    </w:p>
    <w:p w:rsidR="00223A80" w:rsidRPr="00BF209E" w:rsidRDefault="00223A80" w:rsidP="00223A80">
      <w:pPr>
        <w:numPr>
          <w:ilvl w:val="12"/>
          <w:numId w:val="0"/>
        </w:numPr>
        <w:rPr>
          <w:szCs w:val="22"/>
        </w:rPr>
      </w:pPr>
      <w:proofErr w:type="spellStart"/>
      <w:r w:rsidRPr="00BF209E">
        <w:rPr>
          <w:szCs w:val="22"/>
        </w:rPr>
        <w:t>Wendlandstr</w:t>
      </w:r>
      <w:proofErr w:type="spellEnd"/>
      <w:r w:rsidRPr="00BF209E">
        <w:rPr>
          <w:szCs w:val="22"/>
        </w:rPr>
        <w:t>. 1</w:t>
      </w:r>
    </w:p>
    <w:p w:rsidR="00223A80" w:rsidRPr="00BF209E" w:rsidRDefault="00223A80" w:rsidP="00223A80">
      <w:pPr>
        <w:numPr>
          <w:ilvl w:val="12"/>
          <w:numId w:val="0"/>
        </w:numPr>
        <w:rPr>
          <w:szCs w:val="22"/>
        </w:rPr>
      </w:pPr>
      <w:r w:rsidRPr="00BF209E">
        <w:rPr>
          <w:szCs w:val="22"/>
        </w:rPr>
        <w:t xml:space="preserve">D-29439 </w:t>
      </w:r>
      <w:proofErr w:type="spellStart"/>
      <w:r w:rsidRPr="00BF209E">
        <w:rPr>
          <w:szCs w:val="22"/>
        </w:rPr>
        <w:t>Lüchow</w:t>
      </w:r>
      <w:proofErr w:type="spellEnd"/>
    </w:p>
    <w:p w:rsidR="00223A80" w:rsidRPr="00BF209E" w:rsidRDefault="00223A80" w:rsidP="00223A80">
      <w:pPr>
        <w:rPr>
          <w:szCs w:val="22"/>
        </w:rPr>
      </w:pPr>
      <w:r w:rsidRPr="00BF209E">
        <w:rPr>
          <w:szCs w:val="22"/>
        </w:rPr>
        <w:t>Vokietija</w:t>
      </w:r>
    </w:p>
    <w:p w:rsidR="00223A80" w:rsidRPr="00BF209E" w:rsidRDefault="00223A80" w:rsidP="00223A80">
      <w:pPr>
        <w:rPr>
          <w:szCs w:val="22"/>
        </w:rPr>
      </w:pPr>
    </w:p>
    <w:p w:rsidR="00223A80" w:rsidRPr="00BF209E" w:rsidRDefault="00223A80" w:rsidP="00223A80">
      <w:pPr>
        <w:rPr>
          <w:szCs w:val="22"/>
        </w:rPr>
      </w:pPr>
      <w:r w:rsidRPr="00BF209E">
        <w:rPr>
          <w:szCs w:val="22"/>
        </w:rPr>
        <w:t xml:space="preserve">arba  </w:t>
      </w:r>
    </w:p>
    <w:p w:rsidR="00223A80" w:rsidRPr="00BF209E" w:rsidRDefault="00223A80" w:rsidP="00223A80">
      <w:pPr>
        <w:rPr>
          <w:rFonts w:eastAsia="Arial Unicode MS"/>
          <w:szCs w:val="22"/>
        </w:rPr>
      </w:pPr>
    </w:p>
    <w:p w:rsidR="00223A80" w:rsidRPr="00BF209E" w:rsidRDefault="00223A80" w:rsidP="00223A80">
      <w:pPr>
        <w:rPr>
          <w:rFonts w:eastAsia="Arial Unicode MS"/>
          <w:szCs w:val="22"/>
        </w:rPr>
      </w:pPr>
      <w:proofErr w:type="spellStart"/>
      <w:r w:rsidRPr="00BF209E">
        <w:rPr>
          <w:rFonts w:eastAsia="Arial Unicode MS"/>
          <w:szCs w:val="22"/>
        </w:rPr>
        <w:t>Generosan</w:t>
      </w:r>
      <w:proofErr w:type="spellEnd"/>
      <w:r w:rsidRPr="00BF209E">
        <w:rPr>
          <w:rFonts w:eastAsia="Arial Unicode MS"/>
          <w:szCs w:val="22"/>
        </w:rPr>
        <w:t xml:space="preserve"> </w:t>
      </w:r>
      <w:proofErr w:type="spellStart"/>
      <w:r w:rsidRPr="00BF209E">
        <w:rPr>
          <w:rFonts w:eastAsia="Arial Unicode MS"/>
          <w:szCs w:val="22"/>
        </w:rPr>
        <w:t>GmbH</w:t>
      </w:r>
      <w:proofErr w:type="spellEnd"/>
      <w:r w:rsidRPr="00BF209E">
        <w:rPr>
          <w:rFonts w:eastAsia="Arial Unicode MS"/>
          <w:szCs w:val="22"/>
        </w:rPr>
        <w:t xml:space="preserve"> </w:t>
      </w:r>
    </w:p>
    <w:p w:rsidR="00223A80" w:rsidRPr="00BF209E" w:rsidRDefault="00223A80" w:rsidP="00223A80">
      <w:pPr>
        <w:rPr>
          <w:rFonts w:eastAsia="Arial Unicode MS"/>
          <w:szCs w:val="22"/>
        </w:rPr>
      </w:pPr>
      <w:proofErr w:type="spellStart"/>
      <w:r w:rsidRPr="00BF209E">
        <w:rPr>
          <w:rFonts w:eastAsia="Arial Unicode MS"/>
          <w:szCs w:val="22"/>
        </w:rPr>
        <w:t>Calwer</w:t>
      </w:r>
      <w:proofErr w:type="spellEnd"/>
      <w:r w:rsidRPr="00BF209E">
        <w:rPr>
          <w:rFonts w:eastAsia="Arial Unicode MS"/>
          <w:szCs w:val="22"/>
        </w:rPr>
        <w:t xml:space="preserve"> Str.7 </w:t>
      </w:r>
    </w:p>
    <w:p w:rsidR="00223A80" w:rsidRPr="00BF209E" w:rsidRDefault="00223A80" w:rsidP="00223A80">
      <w:pPr>
        <w:rPr>
          <w:rFonts w:eastAsia="Arial Unicode MS"/>
          <w:szCs w:val="22"/>
        </w:rPr>
      </w:pPr>
      <w:r w:rsidRPr="00BF209E">
        <w:rPr>
          <w:rFonts w:eastAsia="Arial Unicode MS"/>
          <w:szCs w:val="22"/>
        </w:rPr>
        <w:t xml:space="preserve">71034 </w:t>
      </w:r>
      <w:proofErr w:type="spellStart"/>
      <w:r w:rsidRPr="00BF209E">
        <w:rPr>
          <w:rFonts w:eastAsia="Arial Unicode MS"/>
          <w:szCs w:val="22"/>
        </w:rPr>
        <w:t>Böblingen</w:t>
      </w:r>
      <w:proofErr w:type="spellEnd"/>
      <w:r w:rsidRPr="00BF209E">
        <w:rPr>
          <w:rFonts w:eastAsia="Arial Unicode MS"/>
          <w:szCs w:val="22"/>
        </w:rPr>
        <w:t xml:space="preserve"> </w:t>
      </w:r>
    </w:p>
    <w:p w:rsidR="00223A80" w:rsidRPr="00BF209E" w:rsidRDefault="00223A80" w:rsidP="00223A80">
      <w:pPr>
        <w:rPr>
          <w:szCs w:val="22"/>
        </w:rPr>
      </w:pPr>
      <w:r w:rsidRPr="00BF209E">
        <w:rPr>
          <w:rFonts w:eastAsia="Arial Unicode MS"/>
          <w:szCs w:val="22"/>
        </w:rPr>
        <w:t>Vokietija</w:t>
      </w:r>
    </w:p>
    <w:p w:rsidR="00223A80" w:rsidRPr="00BF209E" w:rsidRDefault="00223A80" w:rsidP="00223A80">
      <w:pPr>
        <w:rPr>
          <w:szCs w:val="22"/>
        </w:rPr>
      </w:pPr>
    </w:p>
    <w:p w:rsidR="00223A80" w:rsidRPr="00BF209E" w:rsidRDefault="00223A80" w:rsidP="00223A80">
      <w:pPr>
        <w:numPr>
          <w:ilvl w:val="12"/>
          <w:numId w:val="0"/>
        </w:numPr>
        <w:ind w:right="-2"/>
        <w:rPr>
          <w:szCs w:val="22"/>
        </w:rPr>
      </w:pPr>
      <w:r w:rsidRPr="00BF209E">
        <w:rPr>
          <w:szCs w:val="22"/>
        </w:rPr>
        <w:t>Jeigu apie šį vaistą norite sužinoti daugiau, kreipkitės į rinkodaros teisės turėtoją.</w:t>
      </w:r>
    </w:p>
    <w:p w:rsidR="00666444" w:rsidRPr="00BF209E" w:rsidRDefault="00666444" w:rsidP="00223A80">
      <w:pPr>
        <w:numPr>
          <w:ilvl w:val="12"/>
          <w:numId w:val="0"/>
        </w:numPr>
        <w:ind w:right="-2"/>
        <w:rPr>
          <w:szCs w:val="22"/>
        </w:rPr>
      </w:pPr>
    </w:p>
    <w:p w:rsidR="00223A80" w:rsidRPr="00BF209E" w:rsidRDefault="00223A80" w:rsidP="00223A80">
      <w:pPr>
        <w:tabs>
          <w:tab w:val="left" w:pos="567"/>
        </w:tabs>
        <w:rPr>
          <w:b/>
          <w:szCs w:val="22"/>
        </w:rPr>
      </w:pPr>
      <w:r w:rsidRPr="00BF209E">
        <w:rPr>
          <w:b/>
          <w:szCs w:val="22"/>
        </w:rPr>
        <w:t xml:space="preserve">Šio vaistinio preparato rinkodaros teisė EEE valstybėse narėse suteikta tokiais pavadinimais: </w:t>
      </w:r>
    </w:p>
    <w:p w:rsidR="00223A80" w:rsidRPr="00BF209E" w:rsidRDefault="00223A80" w:rsidP="00223A80">
      <w:pPr>
        <w:rPr>
          <w:szCs w:val="22"/>
        </w:rPr>
      </w:pPr>
    </w:p>
    <w:p w:rsidR="00223A80" w:rsidRPr="00BF209E" w:rsidRDefault="00223A80" w:rsidP="00223A80">
      <w:pPr>
        <w:rPr>
          <w:szCs w:val="22"/>
        </w:rPr>
      </w:pPr>
      <w:r w:rsidRPr="00BF209E">
        <w:rPr>
          <w:szCs w:val="22"/>
        </w:rPr>
        <w:t>Estija</w:t>
      </w:r>
      <w:r w:rsidRPr="00BF209E">
        <w:rPr>
          <w:szCs w:val="22"/>
        </w:rPr>
        <w:tab/>
      </w:r>
      <w:r w:rsidRPr="00BF209E">
        <w:rPr>
          <w:szCs w:val="22"/>
        </w:rPr>
        <w:tab/>
      </w:r>
      <w:r w:rsidRPr="00BF209E">
        <w:rPr>
          <w:szCs w:val="22"/>
        </w:rPr>
        <w:tab/>
      </w:r>
      <w:proofErr w:type="spellStart"/>
      <w:r w:rsidRPr="00BF209E">
        <w:rPr>
          <w:szCs w:val="22"/>
        </w:rPr>
        <w:t>Amlodigamma</w:t>
      </w:r>
      <w:proofErr w:type="spellEnd"/>
      <w:r w:rsidRPr="00BF209E">
        <w:rPr>
          <w:szCs w:val="22"/>
        </w:rPr>
        <w:t xml:space="preserve"> 5 mg</w:t>
      </w:r>
    </w:p>
    <w:p w:rsidR="00223A80" w:rsidRPr="00BF209E" w:rsidRDefault="00223A80" w:rsidP="00223A80">
      <w:pPr>
        <w:rPr>
          <w:szCs w:val="22"/>
        </w:rPr>
      </w:pPr>
      <w:r w:rsidRPr="00BF209E">
        <w:rPr>
          <w:szCs w:val="22"/>
        </w:rPr>
        <w:t>Vokietija</w:t>
      </w:r>
      <w:r w:rsidRPr="00BF209E">
        <w:rPr>
          <w:szCs w:val="22"/>
        </w:rPr>
        <w:tab/>
      </w:r>
      <w:r w:rsidRPr="00BF209E">
        <w:rPr>
          <w:szCs w:val="22"/>
        </w:rPr>
        <w:tab/>
      </w:r>
      <w:proofErr w:type="spellStart"/>
      <w:r w:rsidRPr="00BF209E">
        <w:rPr>
          <w:szCs w:val="22"/>
        </w:rPr>
        <w:t>Amlodigamma</w:t>
      </w:r>
      <w:proofErr w:type="spellEnd"/>
      <w:r w:rsidRPr="00BF209E">
        <w:rPr>
          <w:szCs w:val="22"/>
        </w:rPr>
        <w:t xml:space="preserve"> TOP 5 mg </w:t>
      </w:r>
      <w:proofErr w:type="spellStart"/>
      <w:r w:rsidRPr="00BF209E">
        <w:rPr>
          <w:szCs w:val="22"/>
        </w:rPr>
        <w:t>Tabletten</w:t>
      </w:r>
      <w:proofErr w:type="spellEnd"/>
      <w:r w:rsidRPr="00BF209E">
        <w:rPr>
          <w:szCs w:val="22"/>
        </w:rPr>
        <w:t xml:space="preserve"> </w:t>
      </w:r>
    </w:p>
    <w:p w:rsidR="00223A80" w:rsidRPr="00BF209E" w:rsidRDefault="00223A80" w:rsidP="00223A80">
      <w:pPr>
        <w:rPr>
          <w:szCs w:val="22"/>
        </w:rPr>
      </w:pPr>
      <w:r w:rsidRPr="00BF209E">
        <w:rPr>
          <w:szCs w:val="22"/>
        </w:rPr>
        <w:t>Lietuva</w:t>
      </w:r>
      <w:r w:rsidRPr="00BF209E">
        <w:rPr>
          <w:szCs w:val="22"/>
        </w:rPr>
        <w:tab/>
      </w:r>
      <w:r w:rsidRPr="00BF209E">
        <w:rPr>
          <w:szCs w:val="22"/>
        </w:rPr>
        <w:tab/>
        <w:t xml:space="preserve">             </w:t>
      </w:r>
      <w:proofErr w:type="spellStart"/>
      <w:r w:rsidRPr="00BF209E">
        <w:rPr>
          <w:szCs w:val="22"/>
        </w:rPr>
        <w:t>Amlodigamma</w:t>
      </w:r>
      <w:proofErr w:type="spellEnd"/>
      <w:r w:rsidRPr="00BF209E">
        <w:rPr>
          <w:szCs w:val="22"/>
        </w:rPr>
        <w:t xml:space="preserve"> 5 mg tabletės</w:t>
      </w:r>
    </w:p>
    <w:p w:rsidR="00223A80" w:rsidRPr="00BF209E" w:rsidRDefault="00223A80" w:rsidP="00223A80">
      <w:pPr>
        <w:rPr>
          <w:szCs w:val="22"/>
        </w:rPr>
      </w:pPr>
      <w:r w:rsidRPr="00BF209E">
        <w:rPr>
          <w:szCs w:val="22"/>
        </w:rPr>
        <w:t>Olandija</w:t>
      </w:r>
      <w:r w:rsidRPr="00BF209E">
        <w:rPr>
          <w:szCs w:val="22"/>
        </w:rPr>
        <w:tab/>
        <w:t xml:space="preserve">             </w:t>
      </w:r>
      <w:proofErr w:type="spellStart"/>
      <w:r w:rsidRPr="00BF209E">
        <w:rPr>
          <w:szCs w:val="22"/>
        </w:rPr>
        <w:t>Amlodipine</w:t>
      </w:r>
      <w:proofErr w:type="spellEnd"/>
      <w:r w:rsidRPr="00BF209E">
        <w:rPr>
          <w:szCs w:val="22"/>
        </w:rPr>
        <w:t xml:space="preserve"> </w:t>
      </w:r>
      <w:proofErr w:type="spellStart"/>
      <w:r w:rsidRPr="00BF209E">
        <w:rPr>
          <w:szCs w:val="22"/>
        </w:rPr>
        <w:t>Wörwag</w:t>
      </w:r>
      <w:proofErr w:type="spellEnd"/>
      <w:r w:rsidRPr="00BF209E">
        <w:rPr>
          <w:szCs w:val="22"/>
        </w:rPr>
        <w:t xml:space="preserve"> </w:t>
      </w:r>
      <w:proofErr w:type="spellStart"/>
      <w:r w:rsidRPr="00BF209E">
        <w:rPr>
          <w:szCs w:val="22"/>
        </w:rPr>
        <w:t>Pharma</w:t>
      </w:r>
      <w:proofErr w:type="spellEnd"/>
      <w:r w:rsidRPr="00BF209E">
        <w:rPr>
          <w:szCs w:val="22"/>
        </w:rPr>
        <w:t xml:space="preserve"> 5 mg, </w:t>
      </w:r>
      <w:proofErr w:type="spellStart"/>
      <w:r w:rsidRPr="00BF209E">
        <w:rPr>
          <w:szCs w:val="22"/>
        </w:rPr>
        <w:t>tabletten</w:t>
      </w:r>
      <w:proofErr w:type="spellEnd"/>
    </w:p>
    <w:p w:rsidR="00223A80" w:rsidRPr="00BF209E" w:rsidRDefault="00223A80" w:rsidP="00223A80">
      <w:pPr>
        <w:rPr>
          <w:szCs w:val="22"/>
        </w:rPr>
      </w:pPr>
      <w:r w:rsidRPr="00BF209E">
        <w:rPr>
          <w:szCs w:val="22"/>
        </w:rPr>
        <w:t>Lenkija</w:t>
      </w:r>
      <w:r w:rsidRPr="00BF209E">
        <w:rPr>
          <w:szCs w:val="22"/>
        </w:rPr>
        <w:tab/>
      </w:r>
      <w:r w:rsidRPr="00BF209E">
        <w:rPr>
          <w:szCs w:val="22"/>
        </w:rPr>
        <w:tab/>
      </w:r>
      <w:r w:rsidRPr="00BF209E">
        <w:rPr>
          <w:szCs w:val="22"/>
        </w:rPr>
        <w:tab/>
      </w:r>
      <w:proofErr w:type="spellStart"/>
      <w:r w:rsidRPr="00BF209E">
        <w:rPr>
          <w:szCs w:val="22"/>
        </w:rPr>
        <w:t>Amlodigamma</w:t>
      </w:r>
      <w:proofErr w:type="spellEnd"/>
      <w:r w:rsidRPr="00BF209E">
        <w:rPr>
          <w:szCs w:val="22"/>
        </w:rPr>
        <w:t xml:space="preserve"> 5 mg </w:t>
      </w:r>
      <w:proofErr w:type="spellStart"/>
      <w:r w:rsidRPr="00BF209E">
        <w:rPr>
          <w:szCs w:val="22"/>
        </w:rPr>
        <w:t>tabletki</w:t>
      </w:r>
      <w:proofErr w:type="spellEnd"/>
    </w:p>
    <w:p w:rsidR="00223A80" w:rsidRPr="00BF209E" w:rsidRDefault="00223A80" w:rsidP="00223A80">
      <w:pPr>
        <w:rPr>
          <w:szCs w:val="22"/>
        </w:rPr>
      </w:pPr>
      <w:r w:rsidRPr="00BF209E">
        <w:rPr>
          <w:szCs w:val="22"/>
        </w:rPr>
        <w:t>Slovakija</w:t>
      </w:r>
      <w:r w:rsidRPr="00BF209E">
        <w:rPr>
          <w:szCs w:val="22"/>
        </w:rPr>
        <w:tab/>
      </w:r>
      <w:r w:rsidRPr="00BF209E">
        <w:rPr>
          <w:szCs w:val="22"/>
        </w:rPr>
        <w:tab/>
      </w:r>
      <w:proofErr w:type="spellStart"/>
      <w:r w:rsidRPr="00BF209E">
        <w:rPr>
          <w:szCs w:val="22"/>
        </w:rPr>
        <w:t>Amlodigamma</w:t>
      </w:r>
      <w:proofErr w:type="spellEnd"/>
      <w:r w:rsidRPr="00BF209E">
        <w:rPr>
          <w:szCs w:val="22"/>
        </w:rPr>
        <w:t xml:space="preserve"> 5 mg </w:t>
      </w:r>
      <w:proofErr w:type="spellStart"/>
      <w:r w:rsidRPr="00BF209E">
        <w:rPr>
          <w:szCs w:val="22"/>
        </w:rPr>
        <w:t>tablety</w:t>
      </w:r>
      <w:proofErr w:type="spellEnd"/>
    </w:p>
    <w:p w:rsidR="00223A80" w:rsidRPr="00BF209E" w:rsidRDefault="00223A80" w:rsidP="00223A80">
      <w:pPr>
        <w:rPr>
          <w:szCs w:val="22"/>
        </w:rPr>
      </w:pPr>
      <w:r w:rsidRPr="00BF209E">
        <w:rPr>
          <w:szCs w:val="22"/>
        </w:rPr>
        <w:t>Slovėnija</w:t>
      </w:r>
      <w:r w:rsidRPr="00BF209E">
        <w:rPr>
          <w:szCs w:val="22"/>
        </w:rPr>
        <w:tab/>
      </w:r>
      <w:r w:rsidRPr="00BF209E">
        <w:rPr>
          <w:szCs w:val="22"/>
        </w:rPr>
        <w:tab/>
      </w:r>
      <w:proofErr w:type="spellStart"/>
      <w:r w:rsidRPr="00BF209E">
        <w:rPr>
          <w:szCs w:val="22"/>
        </w:rPr>
        <w:t>Amlodigamma</w:t>
      </w:r>
      <w:proofErr w:type="spellEnd"/>
      <w:r w:rsidRPr="00BF209E">
        <w:rPr>
          <w:szCs w:val="22"/>
        </w:rPr>
        <w:t xml:space="preserve"> 5 mg tablete</w:t>
      </w:r>
    </w:p>
    <w:p w:rsidR="00223A80" w:rsidRPr="00BF209E" w:rsidRDefault="00223A80" w:rsidP="00223A80">
      <w:pPr>
        <w:rPr>
          <w:szCs w:val="22"/>
        </w:rPr>
      </w:pPr>
      <w:r w:rsidRPr="00BF209E">
        <w:rPr>
          <w:szCs w:val="22"/>
        </w:rPr>
        <w:t>Vengrija</w:t>
      </w:r>
      <w:r w:rsidRPr="00BF209E">
        <w:rPr>
          <w:szCs w:val="22"/>
        </w:rPr>
        <w:tab/>
      </w:r>
      <w:r w:rsidRPr="00BF209E">
        <w:rPr>
          <w:szCs w:val="22"/>
        </w:rPr>
        <w:tab/>
      </w:r>
      <w:proofErr w:type="spellStart"/>
      <w:r w:rsidRPr="00BF209E">
        <w:rPr>
          <w:szCs w:val="22"/>
        </w:rPr>
        <w:t>Amlodigamma</w:t>
      </w:r>
      <w:proofErr w:type="spellEnd"/>
      <w:r w:rsidRPr="00BF209E">
        <w:rPr>
          <w:szCs w:val="22"/>
        </w:rPr>
        <w:t xml:space="preserve"> 5 mg </w:t>
      </w:r>
      <w:proofErr w:type="spellStart"/>
      <w:r w:rsidRPr="00BF209E">
        <w:rPr>
          <w:szCs w:val="22"/>
        </w:rPr>
        <w:t>tabletta</w:t>
      </w:r>
      <w:proofErr w:type="spellEnd"/>
    </w:p>
    <w:p w:rsidR="00223A80" w:rsidRPr="00BF209E" w:rsidRDefault="00223A80" w:rsidP="00223A80">
      <w:pPr>
        <w:rPr>
          <w:szCs w:val="22"/>
        </w:rPr>
      </w:pPr>
    </w:p>
    <w:p w:rsidR="00223A80" w:rsidRPr="00BF209E" w:rsidRDefault="00223A80" w:rsidP="00223A80">
      <w:pPr>
        <w:numPr>
          <w:ilvl w:val="12"/>
          <w:numId w:val="0"/>
        </w:numPr>
        <w:ind w:right="-2"/>
        <w:outlineLvl w:val="0"/>
        <w:rPr>
          <w:b/>
          <w:szCs w:val="22"/>
        </w:rPr>
      </w:pPr>
    </w:p>
    <w:p w:rsidR="00223A80" w:rsidRPr="00BF209E" w:rsidRDefault="00223A80" w:rsidP="00223A80">
      <w:pPr>
        <w:numPr>
          <w:ilvl w:val="12"/>
          <w:numId w:val="0"/>
        </w:numPr>
        <w:ind w:right="-2"/>
        <w:outlineLvl w:val="0"/>
        <w:rPr>
          <w:b/>
          <w:szCs w:val="22"/>
        </w:rPr>
      </w:pPr>
      <w:r w:rsidRPr="00BF209E">
        <w:rPr>
          <w:b/>
          <w:szCs w:val="22"/>
        </w:rPr>
        <w:t xml:space="preserve">Šis pakuotės lapelis paskutinį kartą peržiūrėtas </w:t>
      </w:r>
      <w:r w:rsidR="007E693A" w:rsidRPr="00BF209E">
        <w:rPr>
          <w:b/>
          <w:szCs w:val="22"/>
        </w:rPr>
        <w:t>2014-10-10</w:t>
      </w:r>
    </w:p>
    <w:p w:rsidR="00223A80" w:rsidRPr="00BF209E" w:rsidRDefault="00223A80" w:rsidP="00223A80">
      <w:pPr>
        <w:pStyle w:val="BTEMEASMCA"/>
        <w:rPr>
          <w:noProof w:val="0"/>
          <w:szCs w:val="22"/>
        </w:rPr>
      </w:pPr>
    </w:p>
    <w:p w:rsidR="00223A80" w:rsidRDefault="00223A80" w:rsidP="00223A80">
      <w:pPr>
        <w:pStyle w:val="BTEMEASMCA"/>
        <w:rPr>
          <w:rStyle w:val="Hipersaitas"/>
          <w:noProof w:val="0"/>
          <w:color w:val="auto"/>
          <w:szCs w:val="22"/>
        </w:rPr>
      </w:pPr>
      <w:r w:rsidRPr="00BF209E">
        <w:rPr>
          <w:noProof w:val="0"/>
          <w:szCs w:val="22"/>
        </w:rPr>
        <w:t xml:space="preserve">Išsami informacija apie šį vaistą pateikiama Valstybinės vaistų kontrolės tarnybos prie Lietuvos Respublikos sveikatos apsaugos ministerijos tinklalapyje </w:t>
      </w:r>
      <w:hyperlink r:id="rId15" w:history="1">
        <w:r w:rsidRPr="00BF209E">
          <w:rPr>
            <w:rStyle w:val="Hipersaitas"/>
            <w:noProof w:val="0"/>
            <w:color w:val="auto"/>
            <w:szCs w:val="22"/>
          </w:rPr>
          <w:t>http://www.vvkt.lt/</w:t>
        </w:r>
      </w:hyperlink>
    </w:p>
    <w:p w:rsidR="009A1AA6" w:rsidRDefault="009A1AA6" w:rsidP="00223A80">
      <w:pPr>
        <w:pStyle w:val="BTEMEASMCA"/>
        <w:rPr>
          <w:rStyle w:val="Hipersaitas"/>
          <w:noProof w:val="0"/>
          <w:color w:val="auto"/>
          <w:szCs w:val="22"/>
        </w:rPr>
      </w:pPr>
    </w:p>
    <w:p w:rsidR="009A1AA6" w:rsidRPr="00BF209E" w:rsidRDefault="009A1AA6" w:rsidP="00223A80">
      <w:pPr>
        <w:pStyle w:val="BTEMEASMCA"/>
        <w:rPr>
          <w:szCs w:val="22"/>
        </w:rPr>
      </w:pPr>
      <w:bookmarkStart w:id="9" w:name="_GoBack"/>
      <w:bookmarkEnd w:id="9"/>
      <w:permStart w:id="93480713" w:edGrp="everyone"/>
      <w:permEnd w:id="93480713"/>
    </w:p>
    <w:p w:rsidR="00223A80" w:rsidRPr="00BF209E" w:rsidRDefault="00223A80" w:rsidP="00223A80">
      <w:pPr>
        <w:pStyle w:val="BTEMEASMCA"/>
        <w:rPr>
          <w:szCs w:val="22"/>
        </w:rPr>
      </w:pPr>
    </w:p>
    <w:p w:rsidR="00223A80" w:rsidRPr="00BF209E" w:rsidRDefault="00223A80" w:rsidP="00223A80">
      <w:pPr>
        <w:numPr>
          <w:ilvl w:val="12"/>
          <w:numId w:val="0"/>
        </w:numPr>
        <w:outlineLvl w:val="0"/>
        <w:rPr>
          <w:szCs w:val="22"/>
        </w:rPr>
      </w:pPr>
    </w:p>
    <w:p w:rsidR="00223A80" w:rsidRPr="00BF209E" w:rsidRDefault="00223A80" w:rsidP="00223A80">
      <w:pPr>
        <w:widowControl w:val="0"/>
        <w:autoSpaceDE w:val="0"/>
        <w:autoSpaceDN w:val="0"/>
        <w:adjustRightInd w:val="0"/>
        <w:ind w:hanging="567"/>
        <w:rPr>
          <w:szCs w:val="22"/>
        </w:rPr>
      </w:pPr>
    </w:p>
    <w:p w:rsidR="00223A80" w:rsidRPr="00BF209E" w:rsidRDefault="00223A80" w:rsidP="00223A80">
      <w:pPr>
        <w:rPr>
          <w:szCs w:val="22"/>
        </w:rPr>
      </w:pPr>
    </w:p>
    <w:p w:rsidR="00F973B9" w:rsidRPr="00BF209E" w:rsidRDefault="00F973B9" w:rsidP="00223A80">
      <w:pPr>
        <w:jc w:val="center"/>
        <w:outlineLvl w:val="0"/>
        <w:rPr>
          <w:noProof/>
          <w:szCs w:val="22"/>
        </w:rPr>
      </w:pPr>
    </w:p>
    <w:p w:rsidR="00F973B9" w:rsidRPr="00BF209E" w:rsidRDefault="00F973B9" w:rsidP="00C01446">
      <w:pPr>
        <w:numPr>
          <w:ilvl w:val="12"/>
          <w:numId w:val="0"/>
        </w:numPr>
        <w:ind w:right="-2"/>
        <w:outlineLvl w:val="0"/>
        <w:rPr>
          <w:noProof/>
          <w:szCs w:val="22"/>
        </w:rPr>
      </w:pPr>
    </w:p>
    <w:p w:rsidR="00F973B9" w:rsidRPr="00BF209E" w:rsidRDefault="00F973B9" w:rsidP="00C01446">
      <w:pPr>
        <w:rPr>
          <w:szCs w:val="22"/>
        </w:rPr>
      </w:pPr>
    </w:p>
    <w:p w:rsidR="00F973B9" w:rsidRPr="00BF209E" w:rsidRDefault="00F973B9" w:rsidP="00C01446">
      <w:pPr>
        <w:rPr>
          <w:szCs w:val="22"/>
        </w:rPr>
      </w:pPr>
    </w:p>
    <w:p w:rsidR="00F973B9" w:rsidRPr="00BF209E" w:rsidRDefault="00F973B9">
      <w:pPr>
        <w:rPr>
          <w:szCs w:val="22"/>
        </w:rPr>
      </w:pPr>
    </w:p>
    <w:sectPr w:rsidR="00F973B9" w:rsidRPr="00BF209E" w:rsidSect="008659D2">
      <w:headerReference w:type="default" r:id="rId16"/>
      <w:footerReference w:type="even" r:id="rId17"/>
      <w:footerReference w:type="default" r:id="rId18"/>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203C" w:rsidRDefault="008E203C">
      <w:r>
        <w:separator/>
      </w:r>
    </w:p>
  </w:endnote>
  <w:endnote w:type="continuationSeparator" w:id="0">
    <w:p w:rsidR="008E203C" w:rsidRDefault="008E2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80B" w:rsidRDefault="0066380B" w:rsidP="006927F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6380B" w:rsidRDefault="0066380B" w:rsidP="00CE6335">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80B" w:rsidRDefault="0066380B" w:rsidP="006927F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A1AA6">
      <w:rPr>
        <w:rStyle w:val="Puslapionumeris"/>
        <w:noProof/>
      </w:rPr>
      <w:t>27</w:t>
    </w:r>
    <w:r>
      <w:rPr>
        <w:rStyle w:val="Puslapionumeris"/>
      </w:rPr>
      <w:fldChar w:fldCharType="end"/>
    </w:r>
  </w:p>
  <w:p w:rsidR="0066380B" w:rsidRDefault="0066380B" w:rsidP="00CE6335">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203C" w:rsidRDefault="008E203C">
      <w:r>
        <w:separator/>
      </w:r>
    </w:p>
  </w:footnote>
  <w:footnote w:type="continuationSeparator" w:id="0">
    <w:p w:rsidR="008E203C" w:rsidRDefault="008E20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80B" w:rsidRDefault="0066380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E7EE082"/>
    <w:lvl w:ilvl="0">
      <w:numFmt w:val="bullet"/>
      <w:lvlText w:val="*"/>
      <w:lvlJc w:val="left"/>
    </w:lvl>
  </w:abstractNum>
  <w:abstractNum w:abstractNumId="1">
    <w:nsid w:val="059F43C6"/>
    <w:multiLevelType w:val="hybridMultilevel"/>
    <w:tmpl w:val="96F250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2F29D7"/>
    <w:multiLevelType w:val="hybridMultilevel"/>
    <w:tmpl w:val="9906FE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E05AEB"/>
    <w:multiLevelType w:val="hybridMultilevel"/>
    <w:tmpl w:val="B328A448"/>
    <w:lvl w:ilvl="0" w:tplc="39084DDE">
      <w:start w:val="8"/>
      <w:numFmt w:val="decimal"/>
      <w:lvlText w:val="%1."/>
      <w:lvlJc w:val="left"/>
      <w:pPr>
        <w:tabs>
          <w:tab w:val="num" w:pos="930"/>
        </w:tabs>
        <w:ind w:left="930" w:hanging="57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nsid w:val="0BEB608A"/>
    <w:multiLevelType w:val="hybridMultilevel"/>
    <w:tmpl w:val="7D44003E"/>
    <w:lvl w:ilvl="0" w:tplc="04090001">
      <w:start w:val="1"/>
      <w:numFmt w:val="bullet"/>
      <w:lvlText w:val=""/>
      <w:lvlJc w:val="left"/>
      <w:pPr>
        <w:tabs>
          <w:tab w:val="num" w:pos="720"/>
        </w:tabs>
        <w:ind w:left="720" w:hanging="360"/>
      </w:pPr>
      <w:rPr>
        <w:rFonts w:ascii="Symbol" w:hAnsi="Symbol" w:hint="default"/>
      </w:rPr>
    </w:lvl>
    <w:lvl w:ilvl="1" w:tplc="0427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C182651"/>
    <w:multiLevelType w:val="multilevel"/>
    <w:tmpl w:val="1CEA82B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1C7455D"/>
    <w:multiLevelType w:val="multilevel"/>
    <w:tmpl w:val="1CEA82B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1C8F40EF"/>
    <w:multiLevelType w:val="hybridMultilevel"/>
    <w:tmpl w:val="9594DF7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2BEA3E10">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nsid w:val="1F2A4BD8"/>
    <w:multiLevelType w:val="hybridMultilevel"/>
    <w:tmpl w:val="BD18BB1E"/>
    <w:lvl w:ilvl="0" w:tplc="2BEA3E10">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0">
    <w:nsid w:val="2E106927"/>
    <w:multiLevelType w:val="hybridMultilevel"/>
    <w:tmpl w:val="921228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0F02CEA"/>
    <w:multiLevelType w:val="hybridMultilevel"/>
    <w:tmpl w:val="FA50897A"/>
    <w:lvl w:ilvl="0" w:tplc="A0E28EAA">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nsid w:val="3915276D"/>
    <w:multiLevelType w:val="hybridMultilevel"/>
    <w:tmpl w:val="97307E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94C5855"/>
    <w:multiLevelType w:val="multilevel"/>
    <w:tmpl w:val="1CEA82B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3AF1793C"/>
    <w:multiLevelType w:val="hybridMultilevel"/>
    <w:tmpl w:val="975646BE"/>
    <w:lvl w:ilvl="0" w:tplc="0427000F">
      <w:start w:val="8"/>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nsid w:val="3BCC3CD1"/>
    <w:multiLevelType w:val="multilevel"/>
    <w:tmpl w:val="A18AD732"/>
    <w:lvl w:ilvl="0">
      <w:start w:val="6"/>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nsid w:val="451627C6"/>
    <w:multiLevelType w:val="hybridMultilevel"/>
    <w:tmpl w:val="38880E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nsid w:val="4DF15C12"/>
    <w:multiLevelType w:val="hybridMultilevel"/>
    <w:tmpl w:val="ABEAB1B0"/>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nsid w:val="4E09712E"/>
    <w:multiLevelType w:val="hybridMultilevel"/>
    <w:tmpl w:val="940C32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nsid w:val="51A434D1"/>
    <w:multiLevelType w:val="hybridMultilevel"/>
    <w:tmpl w:val="E82EC7B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nsid w:val="521112A2"/>
    <w:multiLevelType w:val="multilevel"/>
    <w:tmpl w:val="1CEA82B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672A0822"/>
    <w:multiLevelType w:val="hybridMultilevel"/>
    <w:tmpl w:val="3BD85C30"/>
    <w:lvl w:ilvl="0" w:tplc="2BEA3E10">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nsid w:val="68781A69"/>
    <w:multiLevelType w:val="hybridMultilevel"/>
    <w:tmpl w:val="93AE26C2"/>
    <w:lvl w:ilvl="0" w:tplc="CD62A1AA">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6A907301"/>
    <w:multiLevelType w:val="hybridMultilevel"/>
    <w:tmpl w:val="73AABB12"/>
    <w:lvl w:ilvl="0" w:tplc="2BEA3E10">
      <w:start w:val="1"/>
      <w:numFmt w:val="bullet"/>
      <w:lvlText w:val=""/>
      <w:lvlJc w:val="left"/>
      <w:pPr>
        <w:ind w:left="786" w:hanging="360"/>
      </w:pPr>
      <w:rPr>
        <w:rFonts w:ascii="Symbol" w:hAnsi="Symbol" w:hint="default"/>
      </w:rPr>
    </w:lvl>
    <w:lvl w:ilvl="1" w:tplc="04260003" w:tentative="1">
      <w:start w:val="1"/>
      <w:numFmt w:val="bullet"/>
      <w:lvlText w:val="o"/>
      <w:lvlJc w:val="left"/>
      <w:pPr>
        <w:ind w:left="2700" w:hanging="360"/>
      </w:pPr>
      <w:rPr>
        <w:rFonts w:ascii="Courier New" w:hAnsi="Courier New" w:hint="default"/>
      </w:rPr>
    </w:lvl>
    <w:lvl w:ilvl="2" w:tplc="04260005" w:tentative="1">
      <w:start w:val="1"/>
      <w:numFmt w:val="bullet"/>
      <w:lvlText w:val=""/>
      <w:lvlJc w:val="left"/>
      <w:pPr>
        <w:ind w:left="3420" w:hanging="360"/>
      </w:pPr>
      <w:rPr>
        <w:rFonts w:ascii="Wingdings" w:hAnsi="Wingdings" w:hint="default"/>
      </w:rPr>
    </w:lvl>
    <w:lvl w:ilvl="3" w:tplc="04260001" w:tentative="1">
      <w:start w:val="1"/>
      <w:numFmt w:val="bullet"/>
      <w:lvlText w:val=""/>
      <w:lvlJc w:val="left"/>
      <w:pPr>
        <w:ind w:left="4140" w:hanging="360"/>
      </w:pPr>
      <w:rPr>
        <w:rFonts w:ascii="Symbol" w:hAnsi="Symbol" w:hint="default"/>
      </w:rPr>
    </w:lvl>
    <w:lvl w:ilvl="4" w:tplc="04260003" w:tentative="1">
      <w:start w:val="1"/>
      <w:numFmt w:val="bullet"/>
      <w:lvlText w:val="o"/>
      <w:lvlJc w:val="left"/>
      <w:pPr>
        <w:ind w:left="4860" w:hanging="360"/>
      </w:pPr>
      <w:rPr>
        <w:rFonts w:ascii="Courier New" w:hAnsi="Courier New" w:hint="default"/>
      </w:rPr>
    </w:lvl>
    <w:lvl w:ilvl="5" w:tplc="04260005" w:tentative="1">
      <w:start w:val="1"/>
      <w:numFmt w:val="bullet"/>
      <w:lvlText w:val=""/>
      <w:lvlJc w:val="left"/>
      <w:pPr>
        <w:ind w:left="5580" w:hanging="360"/>
      </w:pPr>
      <w:rPr>
        <w:rFonts w:ascii="Wingdings" w:hAnsi="Wingdings" w:hint="default"/>
      </w:rPr>
    </w:lvl>
    <w:lvl w:ilvl="6" w:tplc="04260001" w:tentative="1">
      <w:start w:val="1"/>
      <w:numFmt w:val="bullet"/>
      <w:lvlText w:val=""/>
      <w:lvlJc w:val="left"/>
      <w:pPr>
        <w:ind w:left="6300" w:hanging="360"/>
      </w:pPr>
      <w:rPr>
        <w:rFonts w:ascii="Symbol" w:hAnsi="Symbol" w:hint="default"/>
      </w:rPr>
    </w:lvl>
    <w:lvl w:ilvl="7" w:tplc="04260003" w:tentative="1">
      <w:start w:val="1"/>
      <w:numFmt w:val="bullet"/>
      <w:lvlText w:val="o"/>
      <w:lvlJc w:val="left"/>
      <w:pPr>
        <w:ind w:left="7020" w:hanging="360"/>
      </w:pPr>
      <w:rPr>
        <w:rFonts w:ascii="Courier New" w:hAnsi="Courier New" w:hint="default"/>
      </w:rPr>
    </w:lvl>
    <w:lvl w:ilvl="8" w:tplc="04260005" w:tentative="1">
      <w:start w:val="1"/>
      <w:numFmt w:val="bullet"/>
      <w:lvlText w:val=""/>
      <w:lvlJc w:val="left"/>
      <w:pPr>
        <w:ind w:left="7740" w:hanging="360"/>
      </w:pPr>
      <w:rPr>
        <w:rFonts w:ascii="Wingdings" w:hAnsi="Wingdings" w:hint="default"/>
      </w:rPr>
    </w:lvl>
  </w:abstractNum>
  <w:abstractNum w:abstractNumId="25">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6">
    <w:nsid w:val="6FBC57B5"/>
    <w:multiLevelType w:val="hybridMultilevel"/>
    <w:tmpl w:val="74A0821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nsid w:val="7111681E"/>
    <w:multiLevelType w:val="hybridMultilevel"/>
    <w:tmpl w:val="11F43ECE"/>
    <w:lvl w:ilvl="0" w:tplc="2E68B2C8">
      <w:start w:val="1"/>
      <w:numFmt w:val="bullet"/>
      <w:lvlRestart w:val="0"/>
      <w:lvlText w:val="-"/>
      <w:lvlJc w:val="left"/>
      <w:pPr>
        <w:tabs>
          <w:tab w:val="num" w:pos="1659"/>
        </w:tabs>
        <w:ind w:left="1659" w:hanging="363"/>
      </w:pPr>
      <w:rPr>
        <w:rFonts w:ascii="Times New Roman" w:hAnsi="Times New Roman" w:hint="default"/>
      </w:rPr>
    </w:lvl>
    <w:lvl w:ilvl="1" w:tplc="04270003">
      <w:start w:val="1"/>
      <w:numFmt w:val="bullet"/>
      <w:lvlText w:val="o"/>
      <w:lvlJc w:val="left"/>
      <w:pPr>
        <w:tabs>
          <w:tab w:val="num" w:pos="2376"/>
        </w:tabs>
        <w:ind w:left="2376" w:hanging="360"/>
      </w:pPr>
      <w:rPr>
        <w:rFonts w:ascii="Courier New" w:hAnsi="Courier New" w:hint="default"/>
      </w:rPr>
    </w:lvl>
    <w:lvl w:ilvl="2" w:tplc="04270005" w:tentative="1">
      <w:start w:val="1"/>
      <w:numFmt w:val="bullet"/>
      <w:lvlText w:val=""/>
      <w:lvlJc w:val="left"/>
      <w:pPr>
        <w:tabs>
          <w:tab w:val="num" w:pos="3096"/>
        </w:tabs>
        <w:ind w:left="3096" w:hanging="360"/>
      </w:pPr>
      <w:rPr>
        <w:rFonts w:ascii="Wingdings" w:hAnsi="Wingdings" w:hint="default"/>
      </w:rPr>
    </w:lvl>
    <w:lvl w:ilvl="3" w:tplc="04270001" w:tentative="1">
      <w:start w:val="1"/>
      <w:numFmt w:val="bullet"/>
      <w:lvlText w:val=""/>
      <w:lvlJc w:val="left"/>
      <w:pPr>
        <w:tabs>
          <w:tab w:val="num" w:pos="3816"/>
        </w:tabs>
        <w:ind w:left="3816" w:hanging="360"/>
      </w:pPr>
      <w:rPr>
        <w:rFonts w:ascii="Symbol" w:hAnsi="Symbol" w:hint="default"/>
      </w:rPr>
    </w:lvl>
    <w:lvl w:ilvl="4" w:tplc="04270003" w:tentative="1">
      <w:start w:val="1"/>
      <w:numFmt w:val="bullet"/>
      <w:lvlText w:val="o"/>
      <w:lvlJc w:val="left"/>
      <w:pPr>
        <w:tabs>
          <w:tab w:val="num" w:pos="4536"/>
        </w:tabs>
        <w:ind w:left="4536" w:hanging="360"/>
      </w:pPr>
      <w:rPr>
        <w:rFonts w:ascii="Courier New" w:hAnsi="Courier New" w:hint="default"/>
      </w:rPr>
    </w:lvl>
    <w:lvl w:ilvl="5" w:tplc="04270005" w:tentative="1">
      <w:start w:val="1"/>
      <w:numFmt w:val="bullet"/>
      <w:lvlText w:val=""/>
      <w:lvlJc w:val="left"/>
      <w:pPr>
        <w:tabs>
          <w:tab w:val="num" w:pos="5256"/>
        </w:tabs>
        <w:ind w:left="5256" w:hanging="360"/>
      </w:pPr>
      <w:rPr>
        <w:rFonts w:ascii="Wingdings" w:hAnsi="Wingdings" w:hint="default"/>
      </w:rPr>
    </w:lvl>
    <w:lvl w:ilvl="6" w:tplc="04270001" w:tentative="1">
      <w:start w:val="1"/>
      <w:numFmt w:val="bullet"/>
      <w:lvlText w:val=""/>
      <w:lvlJc w:val="left"/>
      <w:pPr>
        <w:tabs>
          <w:tab w:val="num" w:pos="5976"/>
        </w:tabs>
        <w:ind w:left="5976" w:hanging="360"/>
      </w:pPr>
      <w:rPr>
        <w:rFonts w:ascii="Symbol" w:hAnsi="Symbol" w:hint="default"/>
      </w:rPr>
    </w:lvl>
    <w:lvl w:ilvl="7" w:tplc="04270003" w:tentative="1">
      <w:start w:val="1"/>
      <w:numFmt w:val="bullet"/>
      <w:lvlText w:val="o"/>
      <w:lvlJc w:val="left"/>
      <w:pPr>
        <w:tabs>
          <w:tab w:val="num" w:pos="6696"/>
        </w:tabs>
        <w:ind w:left="6696" w:hanging="360"/>
      </w:pPr>
      <w:rPr>
        <w:rFonts w:ascii="Courier New" w:hAnsi="Courier New" w:hint="default"/>
      </w:rPr>
    </w:lvl>
    <w:lvl w:ilvl="8" w:tplc="04270005" w:tentative="1">
      <w:start w:val="1"/>
      <w:numFmt w:val="bullet"/>
      <w:lvlText w:val=""/>
      <w:lvlJc w:val="left"/>
      <w:pPr>
        <w:tabs>
          <w:tab w:val="num" w:pos="7416"/>
        </w:tabs>
        <w:ind w:left="7416" w:hanging="360"/>
      </w:pPr>
      <w:rPr>
        <w:rFonts w:ascii="Wingdings" w:hAnsi="Wingdings" w:hint="default"/>
      </w:rPr>
    </w:lvl>
  </w:abstractNum>
  <w:abstractNum w:abstractNumId="28">
    <w:nsid w:val="7BAA0D35"/>
    <w:multiLevelType w:val="hybridMultilevel"/>
    <w:tmpl w:val="1CEA82BC"/>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12"/>
  </w:num>
  <w:num w:numId="3">
    <w:abstractNumId w:val="9"/>
  </w:num>
  <w:num w:numId="4">
    <w:abstractNumId w:val="1"/>
  </w:num>
  <w:num w:numId="5">
    <w:abstractNumId w:val="3"/>
  </w:num>
  <w:num w:numId="6">
    <w:abstractNumId w:val="2"/>
  </w:num>
  <w:num w:numId="7">
    <w:abstractNumId w:val="4"/>
  </w:num>
  <w:num w:numId="8">
    <w:abstractNumId w:val="28"/>
  </w:num>
  <w:num w:numId="9">
    <w:abstractNumId w:val="11"/>
  </w:num>
  <w:num w:numId="10">
    <w:abstractNumId w:val="20"/>
  </w:num>
  <w:num w:numId="11">
    <w:abstractNumId w:val="10"/>
  </w:num>
  <w:num w:numId="12">
    <w:abstractNumId w:val="14"/>
  </w:num>
  <w:num w:numId="13">
    <w:abstractNumId w:val="27"/>
  </w:num>
  <w:num w:numId="14">
    <w:abstractNumId w:val="21"/>
  </w:num>
  <w:num w:numId="15">
    <w:abstractNumId w:val="6"/>
  </w:num>
  <w:num w:numId="16">
    <w:abstractNumId w:val="5"/>
  </w:num>
  <w:num w:numId="17">
    <w:abstractNumId w:val="17"/>
  </w:num>
  <w:num w:numId="18">
    <w:abstractNumId w:val="16"/>
  </w:num>
  <w:num w:numId="19">
    <w:abstractNumId w:val="15"/>
  </w:num>
  <w:num w:numId="20">
    <w:abstractNumId w:val="13"/>
  </w:num>
  <w:num w:numId="21">
    <w:abstractNumId w:val="18"/>
  </w:num>
  <w:num w:numId="22">
    <w:abstractNumId w:val="26"/>
  </w:num>
  <w:num w:numId="23">
    <w:abstractNumId w:val="22"/>
  </w:num>
  <w:num w:numId="24">
    <w:abstractNumId w:val="24"/>
  </w:num>
  <w:num w:numId="25">
    <w:abstractNumId w:val="7"/>
  </w:num>
  <w:num w:numId="26">
    <w:abstractNumId w:val="8"/>
  </w:num>
  <w:num w:numId="27">
    <w:abstractNumId w:val="0"/>
    <w:lvlOverride w:ilvl="0">
      <w:lvl w:ilvl="0">
        <w:start w:val="1"/>
        <w:numFmt w:val="bullet"/>
        <w:lvlText w:val="-"/>
        <w:lvlJc w:val="left"/>
        <w:pPr>
          <w:ind w:left="360" w:hanging="360"/>
        </w:pPr>
      </w:lvl>
    </w:lvlOverride>
  </w:num>
  <w:num w:numId="28">
    <w:abstractNumId w:val="23"/>
  </w:num>
  <w:num w:numId="29">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ūtelė">
    <w15:presenceInfo w15:providerId="None" w15:userId="Rūtelė"/>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HjdJpNjOC4Ck/ReFlvW9dR+v7N4=" w:salt="jT3iGiYohbgwDhtycvzapA=="/>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446"/>
    <w:rsid w:val="00027F33"/>
    <w:rsid w:val="000B1C68"/>
    <w:rsid w:val="000B45BF"/>
    <w:rsid w:val="000E225D"/>
    <w:rsid w:val="000E738F"/>
    <w:rsid w:val="00114DDF"/>
    <w:rsid w:val="00160FFC"/>
    <w:rsid w:val="0016477B"/>
    <w:rsid w:val="001877D3"/>
    <w:rsid w:val="00194C0B"/>
    <w:rsid w:val="001A3A3F"/>
    <w:rsid w:val="00223A80"/>
    <w:rsid w:val="00235621"/>
    <w:rsid w:val="002537B5"/>
    <w:rsid w:val="002603EE"/>
    <w:rsid w:val="00297A8A"/>
    <w:rsid w:val="002B733E"/>
    <w:rsid w:val="002F604A"/>
    <w:rsid w:val="0031170B"/>
    <w:rsid w:val="003327A3"/>
    <w:rsid w:val="003331BE"/>
    <w:rsid w:val="0039034F"/>
    <w:rsid w:val="003A61F2"/>
    <w:rsid w:val="003A63C3"/>
    <w:rsid w:val="003B669A"/>
    <w:rsid w:val="00482D0B"/>
    <w:rsid w:val="0049498F"/>
    <w:rsid w:val="004C38E1"/>
    <w:rsid w:val="004F402A"/>
    <w:rsid w:val="005B40E7"/>
    <w:rsid w:val="005E32A3"/>
    <w:rsid w:val="00612F49"/>
    <w:rsid w:val="00627110"/>
    <w:rsid w:val="00651457"/>
    <w:rsid w:val="0066380B"/>
    <w:rsid w:val="00665671"/>
    <w:rsid w:val="00666444"/>
    <w:rsid w:val="00673CA3"/>
    <w:rsid w:val="00681A4D"/>
    <w:rsid w:val="006927FD"/>
    <w:rsid w:val="006E01AE"/>
    <w:rsid w:val="007016CB"/>
    <w:rsid w:val="0071233F"/>
    <w:rsid w:val="007154EB"/>
    <w:rsid w:val="007164C0"/>
    <w:rsid w:val="0071765E"/>
    <w:rsid w:val="0076623E"/>
    <w:rsid w:val="0077287C"/>
    <w:rsid w:val="007C3E50"/>
    <w:rsid w:val="007C481B"/>
    <w:rsid w:val="007E693A"/>
    <w:rsid w:val="008251E7"/>
    <w:rsid w:val="00842A5A"/>
    <w:rsid w:val="008659D2"/>
    <w:rsid w:val="00873A76"/>
    <w:rsid w:val="00890431"/>
    <w:rsid w:val="00896A41"/>
    <w:rsid w:val="00897D04"/>
    <w:rsid w:val="008D035C"/>
    <w:rsid w:val="008D24A1"/>
    <w:rsid w:val="008E203C"/>
    <w:rsid w:val="00945A38"/>
    <w:rsid w:val="0098454E"/>
    <w:rsid w:val="00986020"/>
    <w:rsid w:val="009A1AA6"/>
    <w:rsid w:val="009E0244"/>
    <w:rsid w:val="009E2709"/>
    <w:rsid w:val="009E4F53"/>
    <w:rsid w:val="009F71AC"/>
    <w:rsid w:val="00A12367"/>
    <w:rsid w:val="00A56BD5"/>
    <w:rsid w:val="00A744BE"/>
    <w:rsid w:val="00AC24BE"/>
    <w:rsid w:val="00AC2D52"/>
    <w:rsid w:val="00AE3552"/>
    <w:rsid w:val="00B3598C"/>
    <w:rsid w:val="00B47770"/>
    <w:rsid w:val="00B503FB"/>
    <w:rsid w:val="00B60E5F"/>
    <w:rsid w:val="00B81249"/>
    <w:rsid w:val="00BE08A3"/>
    <w:rsid w:val="00BF209E"/>
    <w:rsid w:val="00C01446"/>
    <w:rsid w:val="00C06F6A"/>
    <w:rsid w:val="00C237CB"/>
    <w:rsid w:val="00C56A4C"/>
    <w:rsid w:val="00C75CF2"/>
    <w:rsid w:val="00C81F5D"/>
    <w:rsid w:val="00C8246A"/>
    <w:rsid w:val="00CC0403"/>
    <w:rsid w:val="00CC66FC"/>
    <w:rsid w:val="00CE3A52"/>
    <w:rsid w:val="00CE6335"/>
    <w:rsid w:val="00D1718D"/>
    <w:rsid w:val="00D657F9"/>
    <w:rsid w:val="00D807E8"/>
    <w:rsid w:val="00DF4173"/>
    <w:rsid w:val="00E01B6D"/>
    <w:rsid w:val="00E4521A"/>
    <w:rsid w:val="00E50A1D"/>
    <w:rsid w:val="00E646BE"/>
    <w:rsid w:val="00E84A51"/>
    <w:rsid w:val="00EC00E6"/>
    <w:rsid w:val="00ED2887"/>
    <w:rsid w:val="00EF707E"/>
    <w:rsid w:val="00EF7FA5"/>
    <w:rsid w:val="00F028B4"/>
    <w:rsid w:val="00F02B9E"/>
    <w:rsid w:val="00F064BE"/>
    <w:rsid w:val="00F074FE"/>
    <w:rsid w:val="00F54788"/>
    <w:rsid w:val="00F973B9"/>
    <w:rsid w:val="00FA121A"/>
    <w:rsid w:val="00FE10A0"/>
    <w:rsid w:val="00FF3FDD"/>
  </w:rsids>
  <m:mathPr>
    <m:mathFont m:val="Cambria Math"/>
    <m:brkBin m:val="before"/>
    <m:brkBinSub m:val="--"/>
    <m:smallFrac m:val="0"/>
    <m:dispDef/>
    <m:lMargin m:val="0"/>
    <m:rMargin m:val="0"/>
    <m:defJc m:val="centerGroup"/>
    <m:wrapIndent m:val="1440"/>
    <m:intLim m:val="subSup"/>
    <m:naryLim m:val="undOvr"/>
  </m:mathPr>
  <w:attachedSchema w:val="schemas-tilde-lv/tildestengine"/>
  <w:attachedSchema w:val="urn:schemas-microsoft-com:office:smarttags"/>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01446"/>
    <w:rPr>
      <w:sz w:val="22"/>
    </w:rPr>
  </w:style>
  <w:style w:type="paragraph" w:styleId="Antrat1">
    <w:name w:val="heading 1"/>
    <w:basedOn w:val="prastasis"/>
    <w:next w:val="prastasis"/>
    <w:link w:val="Antrat1Diagrama"/>
    <w:autoRedefine/>
    <w:uiPriority w:val="99"/>
    <w:qFormat/>
    <w:rsid w:val="00C01446"/>
    <w:pPr>
      <w:keepNext/>
      <w:outlineLvl w:val="0"/>
    </w:pPr>
    <w:rPr>
      <w:b/>
    </w:rPr>
  </w:style>
  <w:style w:type="paragraph" w:styleId="Antrat2">
    <w:name w:val="heading 2"/>
    <w:basedOn w:val="prastasis"/>
    <w:next w:val="prastasis"/>
    <w:link w:val="Antrat2Diagrama"/>
    <w:uiPriority w:val="99"/>
    <w:qFormat/>
    <w:rsid w:val="00681A4D"/>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uiPriority w:val="99"/>
    <w:qFormat/>
    <w:rsid w:val="00681A4D"/>
    <w:pPr>
      <w:keepNext/>
      <w:spacing w:before="240" w:after="60"/>
      <w:outlineLvl w:val="2"/>
    </w:pPr>
    <w:rPr>
      <w:rFonts w:ascii="Cambria" w:hAnsi="Cambria"/>
      <w:b/>
      <w:bCs/>
      <w:sz w:val="26"/>
      <w:szCs w:val="26"/>
    </w:rPr>
  </w:style>
  <w:style w:type="paragraph" w:styleId="Antrat4">
    <w:name w:val="heading 4"/>
    <w:basedOn w:val="prastasis"/>
    <w:next w:val="prastasis"/>
    <w:link w:val="Antrat4Diagrama"/>
    <w:semiHidden/>
    <w:unhideWhenUsed/>
    <w:qFormat/>
    <w:locked/>
    <w:rsid w:val="00223A80"/>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7C481B"/>
    <w:rPr>
      <w:rFonts w:ascii="Cambria" w:hAnsi="Cambria" w:cs="Times New Roman"/>
      <w:b/>
      <w:bCs/>
      <w:kern w:val="32"/>
      <w:sz w:val="32"/>
      <w:szCs w:val="32"/>
    </w:rPr>
  </w:style>
  <w:style w:type="character" w:customStyle="1" w:styleId="Antrat2Diagrama">
    <w:name w:val="Antraštė 2 Diagrama"/>
    <w:basedOn w:val="Numatytasispastraiposriftas"/>
    <w:link w:val="Antrat2"/>
    <w:uiPriority w:val="99"/>
    <w:semiHidden/>
    <w:locked/>
    <w:rsid w:val="00681A4D"/>
    <w:rPr>
      <w:rFonts w:ascii="Cambria" w:hAnsi="Cambria" w:cs="Times New Roman"/>
      <w:b/>
      <w:i/>
      <w:sz w:val="28"/>
      <w:lang w:val="lt-LT" w:eastAsia="lt-LT"/>
    </w:rPr>
  </w:style>
  <w:style w:type="character" w:customStyle="1" w:styleId="Antrat3Diagrama">
    <w:name w:val="Antraštė 3 Diagrama"/>
    <w:basedOn w:val="Numatytasispastraiposriftas"/>
    <w:link w:val="Antrat3"/>
    <w:uiPriority w:val="99"/>
    <w:semiHidden/>
    <w:locked/>
    <w:rsid w:val="00681A4D"/>
    <w:rPr>
      <w:rFonts w:ascii="Cambria" w:hAnsi="Cambria" w:cs="Times New Roman"/>
      <w:b/>
      <w:sz w:val="26"/>
      <w:lang w:val="lt-LT" w:eastAsia="lt-LT"/>
    </w:rPr>
  </w:style>
  <w:style w:type="paragraph" w:styleId="Pagrindinistekstas">
    <w:name w:val="Body Text"/>
    <w:basedOn w:val="prastasis"/>
    <w:link w:val="PagrindinistekstasDiagrama"/>
    <w:uiPriority w:val="99"/>
    <w:rsid w:val="00C01446"/>
    <w:pPr>
      <w:spacing w:after="120"/>
    </w:pPr>
  </w:style>
  <w:style w:type="character" w:customStyle="1" w:styleId="PagrindinistekstasDiagrama">
    <w:name w:val="Pagrindinis tekstas Diagrama"/>
    <w:basedOn w:val="Numatytasispastraiposriftas"/>
    <w:link w:val="Pagrindinistekstas"/>
    <w:uiPriority w:val="99"/>
    <w:semiHidden/>
    <w:locked/>
    <w:rsid w:val="007C481B"/>
    <w:rPr>
      <w:rFonts w:cs="Times New Roman"/>
      <w:sz w:val="20"/>
      <w:szCs w:val="20"/>
    </w:rPr>
  </w:style>
  <w:style w:type="paragraph" w:styleId="Pavadinimas">
    <w:name w:val="Title"/>
    <w:basedOn w:val="prastasis"/>
    <w:link w:val="PavadinimasDiagrama"/>
    <w:autoRedefine/>
    <w:uiPriority w:val="99"/>
    <w:qFormat/>
    <w:rsid w:val="00C01446"/>
    <w:pPr>
      <w:jc w:val="center"/>
      <w:outlineLvl w:val="0"/>
    </w:pPr>
    <w:rPr>
      <w:b/>
      <w:kern w:val="28"/>
    </w:rPr>
  </w:style>
  <w:style w:type="character" w:customStyle="1" w:styleId="PavadinimasDiagrama">
    <w:name w:val="Pavadinimas Diagrama"/>
    <w:basedOn w:val="Numatytasispastraiposriftas"/>
    <w:link w:val="Pavadinimas"/>
    <w:uiPriority w:val="99"/>
    <w:locked/>
    <w:rsid w:val="007C481B"/>
    <w:rPr>
      <w:rFonts w:ascii="Cambria" w:hAnsi="Cambria" w:cs="Times New Roman"/>
      <w:b/>
      <w:bCs/>
      <w:kern w:val="28"/>
      <w:sz w:val="32"/>
      <w:szCs w:val="32"/>
    </w:rPr>
  </w:style>
  <w:style w:type="paragraph" w:customStyle="1" w:styleId="EMEAEnBodyText">
    <w:name w:val="EMEA En Body Text"/>
    <w:basedOn w:val="prastasis"/>
    <w:uiPriority w:val="99"/>
    <w:rsid w:val="00C01446"/>
    <w:pPr>
      <w:spacing w:before="120" w:after="120"/>
      <w:jc w:val="both"/>
    </w:pPr>
    <w:rPr>
      <w:lang w:val="en-US" w:eastAsia="en-US"/>
    </w:rPr>
  </w:style>
  <w:style w:type="character" w:styleId="Grietas">
    <w:name w:val="Strong"/>
    <w:basedOn w:val="Numatytasispastraiposriftas"/>
    <w:uiPriority w:val="99"/>
    <w:qFormat/>
    <w:rsid w:val="00C01446"/>
    <w:rPr>
      <w:rFonts w:cs="Times New Roman"/>
      <w:b/>
    </w:rPr>
  </w:style>
  <w:style w:type="character" w:styleId="Hipersaitas">
    <w:name w:val="Hyperlink"/>
    <w:basedOn w:val="Numatytasispastraiposriftas"/>
    <w:uiPriority w:val="99"/>
    <w:rsid w:val="00C01446"/>
    <w:rPr>
      <w:rFonts w:cs="Times New Roman"/>
      <w:color w:val="0000FF"/>
      <w:u w:val="single"/>
    </w:rPr>
  </w:style>
  <w:style w:type="paragraph" w:customStyle="1" w:styleId="BT-EMEASMCA">
    <w:name w:val="BT- EMEA_SMCA"/>
    <w:basedOn w:val="prastasis"/>
    <w:autoRedefine/>
    <w:uiPriority w:val="99"/>
    <w:rsid w:val="00C01446"/>
    <w:pPr>
      <w:numPr>
        <w:numId w:val="9"/>
      </w:numPr>
      <w:tabs>
        <w:tab w:val="clear" w:pos="720"/>
        <w:tab w:val="num" w:pos="360"/>
      </w:tabs>
      <w:ind w:left="360" w:hanging="360"/>
    </w:pPr>
    <w:rPr>
      <w:noProof/>
      <w:szCs w:val="22"/>
      <w:lang w:eastAsia="en-US"/>
    </w:rPr>
  </w:style>
  <w:style w:type="paragraph" w:customStyle="1" w:styleId="BTbEMEASMCA">
    <w:name w:val="BT(b) EMEA_SMCA"/>
    <w:basedOn w:val="prastasis"/>
    <w:autoRedefine/>
    <w:uiPriority w:val="99"/>
    <w:rsid w:val="00C01446"/>
    <w:rPr>
      <w:b/>
      <w:noProof/>
      <w:szCs w:val="22"/>
      <w:lang w:eastAsia="en-US"/>
    </w:rPr>
  </w:style>
  <w:style w:type="paragraph" w:customStyle="1" w:styleId="PI-3EMEASMCA">
    <w:name w:val="PI-3 EMEA_SMCA"/>
    <w:basedOn w:val="prastasis"/>
    <w:autoRedefine/>
    <w:uiPriority w:val="99"/>
    <w:rsid w:val="00C01446"/>
    <w:pPr>
      <w:spacing w:line="220" w:lineRule="exact"/>
    </w:pPr>
    <w:rPr>
      <w:b/>
      <w:bCs/>
      <w:szCs w:val="22"/>
      <w:lang w:eastAsia="en-US"/>
    </w:rPr>
  </w:style>
  <w:style w:type="paragraph" w:customStyle="1" w:styleId="BTEMEASMCA">
    <w:name w:val="BT EMEA_SMCA"/>
    <w:basedOn w:val="prastasis"/>
    <w:link w:val="BTEMEASMCAChar"/>
    <w:autoRedefine/>
    <w:uiPriority w:val="99"/>
    <w:rsid w:val="00C01446"/>
    <w:rPr>
      <w:noProof/>
      <w:lang w:eastAsia="en-US"/>
    </w:rPr>
  </w:style>
  <w:style w:type="character" w:customStyle="1" w:styleId="BTEMEASMCAChar">
    <w:name w:val="BT EMEA_SMCA Char"/>
    <w:link w:val="BTEMEASMCA"/>
    <w:uiPriority w:val="99"/>
    <w:locked/>
    <w:rsid w:val="00C01446"/>
    <w:rPr>
      <w:noProof/>
      <w:sz w:val="22"/>
      <w:lang w:val="lt-LT" w:eastAsia="en-US"/>
    </w:rPr>
  </w:style>
  <w:style w:type="paragraph" w:styleId="Antrats">
    <w:name w:val="header"/>
    <w:basedOn w:val="prastasis"/>
    <w:link w:val="AntratsDiagrama"/>
    <w:uiPriority w:val="99"/>
    <w:rsid w:val="00C01446"/>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7C481B"/>
    <w:rPr>
      <w:rFonts w:cs="Times New Roman"/>
      <w:sz w:val="20"/>
      <w:szCs w:val="20"/>
    </w:rPr>
  </w:style>
  <w:style w:type="paragraph" w:styleId="Porat">
    <w:name w:val="footer"/>
    <w:basedOn w:val="prastasis"/>
    <w:link w:val="PoratDiagrama"/>
    <w:uiPriority w:val="99"/>
    <w:rsid w:val="00C01446"/>
    <w:pPr>
      <w:tabs>
        <w:tab w:val="center" w:pos="4819"/>
        <w:tab w:val="right" w:pos="9638"/>
      </w:tabs>
    </w:pPr>
  </w:style>
  <w:style w:type="character" w:customStyle="1" w:styleId="PoratDiagrama">
    <w:name w:val="Poraštė Diagrama"/>
    <w:basedOn w:val="Numatytasispastraiposriftas"/>
    <w:link w:val="Porat"/>
    <w:uiPriority w:val="99"/>
    <w:semiHidden/>
    <w:locked/>
    <w:rsid w:val="007C481B"/>
    <w:rPr>
      <w:rFonts w:cs="Times New Roman"/>
      <w:sz w:val="20"/>
      <w:szCs w:val="20"/>
    </w:rPr>
  </w:style>
  <w:style w:type="character" w:styleId="Puslapionumeris">
    <w:name w:val="page number"/>
    <w:basedOn w:val="Numatytasispastraiposriftas"/>
    <w:uiPriority w:val="99"/>
    <w:rsid w:val="00C01446"/>
    <w:rPr>
      <w:rFonts w:cs="Times New Roman"/>
    </w:rPr>
  </w:style>
  <w:style w:type="paragraph" w:styleId="Debesliotekstas">
    <w:name w:val="Balloon Text"/>
    <w:basedOn w:val="prastasis"/>
    <w:link w:val="DebesliotekstasDiagrama"/>
    <w:uiPriority w:val="99"/>
    <w:semiHidden/>
    <w:rsid w:val="003B669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7C481B"/>
    <w:rPr>
      <w:rFonts w:cs="Times New Roman"/>
      <w:sz w:val="2"/>
    </w:rPr>
  </w:style>
  <w:style w:type="paragraph" w:customStyle="1" w:styleId="PI-1EMEASMCA">
    <w:name w:val="PI-1 EMEA_SMCA"/>
    <w:basedOn w:val="Antrat2"/>
    <w:autoRedefine/>
    <w:uiPriority w:val="99"/>
    <w:rsid w:val="00681A4D"/>
    <w:pPr>
      <w:tabs>
        <w:tab w:val="left" w:pos="567"/>
      </w:tabs>
      <w:spacing w:before="0" w:after="0"/>
      <w:ind w:left="567" w:hanging="567"/>
    </w:pPr>
    <w:rPr>
      <w:rFonts w:ascii="Times New Roman" w:hAnsi="Times New Roman"/>
      <w:bCs w:val="0"/>
      <w:i w:val="0"/>
      <w:iCs w:val="0"/>
      <w:sz w:val="22"/>
      <w:szCs w:val="22"/>
      <w:lang w:eastAsia="en-US"/>
    </w:rPr>
  </w:style>
  <w:style w:type="paragraph" w:customStyle="1" w:styleId="PI-2EMEASMCA">
    <w:name w:val="PI-2 EMEA_SMCA"/>
    <w:basedOn w:val="Antrat3"/>
    <w:autoRedefine/>
    <w:uiPriority w:val="99"/>
    <w:rsid w:val="00681A4D"/>
    <w:pPr>
      <w:keepLines/>
      <w:tabs>
        <w:tab w:val="left" w:pos="567"/>
      </w:tabs>
      <w:spacing w:before="0" w:after="0"/>
      <w:ind w:left="567" w:hanging="567"/>
    </w:pPr>
    <w:rPr>
      <w:rFonts w:ascii="Times New Roman" w:hAnsi="Times New Roman"/>
      <w:bCs w:val="0"/>
      <w:kern w:val="28"/>
      <w:sz w:val="22"/>
      <w:szCs w:val="22"/>
      <w:lang w:eastAsia="en-US"/>
    </w:rPr>
  </w:style>
  <w:style w:type="character" w:customStyle="1" w:styleId="TTEMEASMCAChar">
    <w:name w:val="TT EMEA_SMCA Char"/>
    <w:link w:val="TTEMEASMCA"/>
    <w:uiPriority w:val="99"/>
    <w:locked/>
    <w:rsid w:val="00681A4D"/>
    <w:rPr>
      <w:b/>
      <w:caps/>
      <w:sz w:val="22"/>
    </w:rPr>
  </w:style>
  <w:style w:type="paragraph" w:customStyle="1" w:styleId="TTEMEASMCA">
    <w:name w:val="TT EMEA_SMCA"/>
    <w:basedOn w:val="Antrat1"/>
    <w:link w:val="TTEMEASMCAChar"/>
    <w:autoRedefine/>
    <w:uiPriority w:val="99"/>
    <w:rsid w:val="00681A4D"/>
    <w:pPr>
      <w:keepNext w:val="0"/>
      <w:tabs>
        <w:tab w:val="left" w:pos="567"/>
      </w:tabs>
      <w:ind w:left="567" w:hanging="567"/>
      <w:jc w:val="center"/>
    </w:pPr>
    <w:rPr>
      <w:caps/>
      <w:lang w:val="x-none" w:eastAsia="x-none"/>
    </w:rPr>
  </w:style>
  <w:style w:type="paragraph" w:customStyle="1" w:styleId="BTAnIIEMEASMCA">
    <w:name w:val="BT(AnII) EMEA_SMCA"/>
    <w:basedOn w:val="Debesliotekstas"/>
    <w:autoRedefine/>
    <w:uiPriority w:val="99"/>
    <w:rsid w:val="00681A4D"/>
    <w:pPr>
      <w:tabs>
        <w:tab w:val="left" w:pos="1701"/>
      </w:tabs>
      <w:ind w:left="1701" w:hanging="567"/>
    </w:pPr>
    <w:rPr>
      <w:rFonts w:ascii="Times New Roman" w:hAnsi="Times New Roman"/>
      <w:b/>
      <w:sz w:val="22"/>
      <w:szCs w:val="22"/>
      <w:lang w:val="en-GB" w:eastAsia="en-US"/>
    </w:rPr>
  </w:style>
  <w:style w:type="paragraph" w:customStyle="1" w:styleId="BTuEMEASMCA">
    <w:name w:val="BT(u) EMEA_SMCA"/>
    <w:basedOn w:val="BTEMEASMCA"/>
    <w:autoRedefine/>
    <w:uiPriority w:val="99"/>
    <w:rsid w:val="00681A4D"/>
    <w:rPr>
      <w:u w:val="single"/>
    </w:rPr>
  </w:style>
  <w:style w:type="paragraph" w:customStyle="1" w:styleId="BTgEMEASMCA">
    <w:name w:val="BT(g) EMEA_SMCA"/>
    <w:basedOn w:val="BTEMEASMCA"/>
    <w:link w:val="BTgEMEASMCAChar"/>
    <w:autoRedefine/>
    <w:uiPriority w:val="99"/>
    <w:rsid w:val="00F074FE"/>
    <w:rPr>
      <w:i/>
      <w:color w:val="008000"/>
    </w:rPr>
  </w:style>
  <w:style w:type="character" w:customStyle="1" w:styleId="BTgEMEASMCAChar">
    <w:name w:val="BT(g) EMEA_SMCA Char"/>
    <w:basedOn w:val="BTEMEASMCAChar"/>
    <w:link w:val="BTgEMEASMCA"/>
    <w:uiPriority w:val="99"/>
    <w:locked/>
    <w:rsid w:val="00F074FE"/>
    <w:rPr>
      <w:rFonts w:cs="Times New Roman"/>
      <w:i/>
      <w:noProof/>
      <w:color w:val="008000"/>
      <w:sz w:val="22"/>
      <w:szCs w:val="22"/>
      <w:lang w:val="lt-LT" w:eastAsia="en-US" w:bidi="ar-SA"/>
    </w:rPr>
  </w:style>
  <w:style w:type="character" w:styleId="Komentaronuoroda">
    <w:name w:val="annotation reference"/>
    <w:basedOn w:val="Numatytasispastraiposriftas"/>
    <w:uiPriority w:val="99"/>
    <w:semiHidden/>
    <w:rsid w:val="00AC2D52"/>
    <w:rPr>
      <w:rFonts w:cs="Times New Roman"/>
      <w:sz w:val="16"/>
      <w:szCs w:val="16"/>
    </w:rPr>
  </w:style>
  <w:style w:type="paragraph" w:styleId="Komentarotekstas">
    <w:name w:val="annotation text"/>
    <w:basedOn w:val="prastasis"/>
    <w:link w:val="KomentarotekstasDiagrama"/>
    <w:uiPriority w:val="99"/>
    <w:semiHidden/>
    <w:rsid w:val="00AC2D52"/>
    <w:rPr>
      <w:sz w:val="20"/>
    </w:rPr>
  </w:style>
  <w:style w:type="character" w:customStyle="1" w:styleId="KomentarotekstasDiagrama">
    <w:name w:val="Komentaro tekstas Diagrama"/>
    <w:basedOn w:val="Numatytasispastraiposriftas"/>
    <w:link w:val="Komentarotekstas"/>
    <w:uiPriority w:val="99"/>
    <w:semiHidden/>
    <w:locked/>
    <w:rsid w:val="007C481B"/>
    <w:rPr>
      <w:rFonts w:cs="Times New Roman"/>
      <w:sz w:val="20"/>
      <w:szCs w:val="20"/>
    </w:rPr>
  </w:style>
  <w:style w:type="paragraph" w:styleId="Komentarotema">
    <w:name w:val="annotation subject"/>
    <w:basedOn w:val="Komentarotekstas"/>
    <w:next w:val="Komentarotekstas"/>
    <w:link w:val="KomentarotemaDiagrama"/>
    <w:uiPriority w:val="99"/>
    <w:semiHidden/>
    <w:rsid w:val="00AC2D52"/>
    <w:rPr>
      <w:b/>
      <w:bCs/>
    </w:rPr>
  </w:style>
  <w:style w:type="character" w:customStyle="1" w:styleId="KomentarotemaDiagrama">
    <w:name w:val="Komentaro tema Diagrama"/>
    <w:basedOn w:val="KomentarotekstasDiagrama"/>
    <w:link w:val="Komentarotema"/>
    <w:uiPriority w:val="99"/>
    <w:semiHidden/>
    <w:locked/>
    <w:rsid w:val="007C481B"/>
    <w:rPr>
      <w:rFonts w:cs="Times New Roman"/>
      <w:b/>
      <w:bCs/>
      <w:sz w:val="20"/>
      <w:szCs w:val="20"/>
    </w:rPr>
  </w:style>
  <w:style w:type="character" w:styleId="Emfaz">
    <w:name w:val="Emphasis"/>
    <w:uiPriority w:val="20"/>
    <w:qFormat/>
    <w:locked/>
    <w:rsid w:val="00223A80"/>
    <w:rPr>
      <w:rFonts w:cs="Times New Roman"/>
      <w:b/>
    </w:rPr>
  </w:style>
  <w:style w:type="character" w:customStyle="1" w:styleId="hps">
    <w:name w:val="hps"/>
    <w:rsid w:val="00223A80"/>
  </w:style>
  <w:style w:type="paragraph" w:styleId="prastasistinklapis">
    <w:name w:val="Normal (Web)"/>
    <w:basedOn w:val="prastasis"/>
    <w:uiPriority w:val="99"/>
    <w:semiHidden/>
    <w:unhideWhenUsed/>
    <w:rsid w:val="00223A80"/>
    <w:pPr>
      <w:spacing w:before="100" w:beforeAutospacing="1" w:after="100" w:afterAutospacing="1"/>
    </w:pPr>
    <w:rPr>
      <w:sz w:val="24"/>
      <w:szCs w:val="24"/>
    </w:rPr>
  </w:style>
  <w:style w:type="character" w:customStyle="1" w:styleId="Antrat4Diagrama">
    <w:name w:val="Antraštė 4 Diagrama"/>
    <w:basedOn w:val="Numatytasispastraiposriftas"/>
    <w:link w:val="Antrat4"/>
    <w:semiHidden/>
    <w:rsid w:val="00223A80"/>
    <w:rPr>
      <w:rFonts w:asciiTheme="majorHAnsi" w:eastAsiaTheme="majorEastAsia" w:hAnsiTheme="majorHAnsi" w:cstheme="majorBidi"/>
      <w:b/>
      <w:bCs/>
      <w:i/>
      <w:iCs/>
      <w:color w:val="4F81BD" w:themeColor="accent1"/>
      <w:sz w:val="22"/>
    </w:rPr>
  </w:style>
  <w:style w:type="paragraph" w:customStyle="1" w:styleId="Sraopastraipa1">
    <w:name w:val="Sąrašo pastraipa1"/>
    <w:basedOn w:val="prastasis"/>
    <w:uiPriority w:val="99"/>
    <w:qFormat/>
    <w:rsid w:val="00223A80"/>
    <w:pPr>
      <w:ind w:left="720"/>
      <w:contextualSpacing/>
    </w:pPr>
  </w:style>
  <w:style w:type="paragraph" w:styleId="Sraopastraipa">
    <w:name w:val="List Paragraph"/>
    <w:basedOn w:val="prastasis"/>
    <w:uiPriority w:val="34"/>
    <w:qFormat/>
    <w:rsid w:val="003A61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01446"/>
    <w:rPr>
      <w:sz w:val="22"/>
    </w:rPr>
  </w:style>
  <w:style w:type="paragraph" w:styleId="Antrat1">
    <w:name w:val="heading 1"/>
    <w:basedOn w:val="prastasis"/>
    <w:next w:val="prastasis"/>
    <w:link w:val="Antrat1Diagrama"/>
    <w:autoRedefine/>
    <w:uiPriority w:val="99"/>
    <w:qFormat/>
    <w:rsid w:val="00C01446"/>
    <w:pPr>
      <w:keepNext/>
      <w:outlineLvl w:val="0"/>
    </w:pPr>
    <w:rPr>
      <w:b/>
    </w:rPr>
  </w:style>
  <w:style w:type="paragraph" w:styleId="Antrat2">
    <w:name w:val="heading 2"/>
    <w:basedOn w:val="prastasis"/>
    <w:next w:val="prastasis"/>
    <w:link w:val="Antrat2Diagrama"/>
    <w:uiPriority w:val="99"/>
    <w:qFormat/>
    <w:rsid w:val="00681A4D"/>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uiPriority w:val="99"/>
    <w:qFormat/>
    <w:rsid w:val="00681A4D"/>
    <w:pPr>
      <w:keepNext/>
      <w:spacing w:before="240" w:after="60"/>
      <w:outlineLvl w:val="2"/>
    </w:pPr>
    <w:rPr>
      <w:rFonts w:ascii="Cambria" w:hAnsi="Cambria"/>
      <w:b/>
      <w:bCs/>
      <w:sz w:val="26"/>
      <w:szCs w:val="26"/>
    </w:rPr>
  </w:style>
  <w:style w:type="paragraph" w:styleId="Antrat4">
    <w:name w:val="heading 4"/>
    <w:basedOn w:val="prastasis"/>
    <w:next w:val="prastasis"/>
    <w:link w:val="Antrat4Diagrama"/>
    <w:semiHidden/>
    <w:unhideWhenUsed/>
    <w:qFormat/>
    <w:locked/>
    <w:rsid w:val="00223A80"/>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7C481B"/>
    <w:rPr>
      <w:rFonts w:ascii="Cambria" w:hAnsi="Cambria" w:cs="Times New Roman"/>
      <w:b/>
      <w:bCs/>
      <w:kern w:val="32"/>
      <w:sz w:val="32"/>
      <w:szCs w:val="32"/>
    </w:rPr>
  </w:style>
  <w:style w:type="character" w:customStyle="1" w:styleId="Antrat2Diagrama">
    <w:name w:val="Antraštė 2 Diagrama"/>
    <w:basedOn w:val="Numatytasispastraiposriftas"/>
    <w:link w:val="Antrat2"/>
    <w:uiPriority w:val="99"/>
    <w:semiHidden/>
    <w:locked/>
    <w:rsid w:val="00681A4D"/>
    <w:rPr>
      <w:rFonts w:ascii="Cambria" w:hAnsi="Cambria" w:cs="Times New Roman"/>
      <w:b/>
      <w:i/>
      <w:sz w:val="28"/>
      <w:lang w:val="lt-LT" w:eastAsia="lt-LT"/>
    </w:rPr>
  </w:style>
  <w:style w:type="character" w:customStyle="1" w:styleId="Antrat3Diagrama">
    <w:name w:val="Antraštė 3 Diagrama"/>
    <w:basedOn w:val="Numatytasispastraiposriftas"/>
    <w:link w:val="Antrat3"/>
    <w:uiPriority w:val="99"/>
    <w:semiHidden/>
    <w:locked/>
    <w:rsid w:val="00681A4D"/>
    <w:rPr>
      <w:rFonts w:ascii="Cambria" w:hAnsi="Cambria" w:cs="Times New Roman"/>
      <w:b/>
      <w:sz w:val="26"/>
      <w:lang w:val="lt-LT" w:eastAsia="lt-LT"/>
    </w:rPr>
  </w:style>
  <w:style w:type="paragraph" w:styleId="Pagrindinistekstas">
    <w:name w:val="Body Text"/>
    <w:basedOn w:val="prastasis"/>
    <w:link w:val="PagrindinistekstasDiagrama"/>
    <w:uiPriority w:val="99"/>
    <w:rsid w:val="00C01446"/>
    <w:pPr>
      <w:spacing w:after="120"/>
    </w:pPr>
  </w:style>
  <w:style w:type="character" w:customStyle="1" w:styleId="PagrindinistekstasDiagrama">
    <w:name w:val="Pagrindinis tekstas Diagrama"/>
    <w:basedOn w:val="Numatytasispastraiposriftas"/>
    <w:link w:val="Pagrindinistekstas"/>
    <w:uiPriority w:val="99"/>
    <w:semiHidden/>
    <w:locked/>
    <w:rsid w:val="007C481B"/>
    <w:rPr>
      <w:rFonts w:cs="Times New Roman"/>
      <w:sz w:val="20"/>
      <w:szCs w:val="20"/>
    </w:rPr>
  </w:style>
  <w:style w:type="paragraph" w:styleId="Pavadinimas">
    <w:name w:val="Title"/>
    <w:basedOn w:val="prastasis"/>
    <w:link w:val="PavadinimasDiagrama"/>
    <w:autoRedefine/>
    <w:uiPriority w:val="99"/>
    <w:qFormat/>
    <w:rsid w:val="00C01446"/>
    <w:pPr>
      <w:jc w:val="center"/>
      <w:outlineLvl w:val="0"/>
    </w:pPr>
    <w:rPr>
      <w:b/>
      <w:kern w:val="28"/>
    </w:rPr>
  </w:style>
  <w:style w:type="character" w:customStyle="1" w:styleId="PavadinimasDiagrama">
    <w:name w:val="Pavadinimas Diagrama"/>
    <w:basedOn w:val="Numatytasispastraiposriftas"/>
    <w:link w:val="Pavadinimas"/>
    <w:uiPriority w:val="99"/>
    <w:locked/>
    <w:rsid w:val="007C481B"/>
    <w:rPr>
      <w:rFonts w:ascii="Cambria" w:hAnsi="Cambria" w:cs="Times New Roman"/>
      <w:b/>
      <w:bCs/>
      <w:kern w:val="28"/>
      <w:sz w:val="32"/>
      <w:szCs w:val="32"/>
    </w:rPr>
  </w:style>
  <w:style w:type="paragraph" w:customStyle="1" w:styleId="EMEAEnBodyText">
    <w:name w:val="EMEA En Body Text"/>
    <w:basedOn w:val="prastasis"/>
    <w:uiPriority w:val="99"/>
    <w:rsid w:val="00C01446"/>
    <w:pPr>
      <w:spacing w:before="120" w:after="120"/>
      <w:jc w:val="both"/>
    </w:pPr>
    <w:rPr>
      <w:lang w:val="en-US" w:eastAsia="en-US"/>
    </w:rPr>
  </w:style>
  <w:style w:type="character" w:styleId="Grietas">
    <w:name w:val="Strong"/>
    <w:basedOn w:val="Numatytasispastraiposriftas"/>
    <w:uiPriority w:val="99"/>
    <w:qFormat/>
    <w:rsid w:val="00C01446"/>
    <w:rPr>
      <w:rFonts w:cs="Times New Roman"/>
      <w:b/>
    </w:rPr>
  </w:style>
  <w:style w:type="character" w:styleId="Hipersaitas">
    <w:name w:val="Hyperlink"/>
    <w:basedOn w:val="Numatytasispastraiposriftas"/>
    <w:uiPriority w:val="99"/>
    <w:rsid w:val="00C01446"/>
    <w:rPr>
      <w:rFonts w:cs="Times New Roman"/>
      <w:color w:val="0000FF"/>
      <w:u w:val="single"/>
    </w:rPr>
  </w:style>
  <w:style w:type="paragraph" w:customStyle="1" w:styleId="BT-EMEASMCA">
    <w:name w:val="BT- EMEA_SMCA"/>
    <w:basedOn w:val="prastasis"/>
    <w:autoRedefine/>
    <w:uiPriority w:val="99"/>
    <w:rsid w:val="00C01446"/>
    <w:pPr>
      <w:numPr>
        <w:numId w:val="9"/>
      </w:numPr>
      <w:tabs>
        <w:tab w:val="clear" w:pos="720"/>
        <w:tab w:val="num" w:pos="360"/>
      </w:tabs>
      <w:ind w:left="360" w:hanging="360"/>
    </w:pPr>
    <w:rPr>
      <w:noProof/>
      <w:szCs w:val="22"/>
      <w:lang w:eastAsia="en-US"/>
    </w:rPr>
  </w:style>
  <w:style w:type="paragraph" w:customStyle="1" w:styleId="BTbEMEASMCA">
    <w:name w:val="BT(b) EMEA_SMCA"/>
    <w:basedOn w:val="prastasis"/>
    <w:autoRedefine/>
    <w:uiPriority w:val="99"/>
    <w:rsid w:val="00C01446"/>
    <w:rPr>
      <w:b/>
      <w:noProof/>
      <w:szCs w:val="22"/>
      <w:lang w:eastAsia="en-US"/>
    </w:rPr>
  </w:style>
  <w:style w:type="paragraph" w:customStyle="1" w:styleId="PI-3EMEASMCA">
    <w:name w:val="PI-3 EMEA_SMCA"/>
    <w:basedOn w:val="prastasis"/>
    <w:autoRedefine/>
    <w:uiPriority w:val="99"/>
    <w:rsid w:val="00C01446"/>
    <w:pPr>
      <w:spacing w:line="220" w:lineRule="exact"/>
    </w:pPr>
    <w:rPr>
      <w:b/>
      <w:bCs/>
      <w:szCs w:val="22"/>
      <w:lang w:eastAsia="en-US"/>
    </w:rPr>
  </w:style>
  <w:style w:type="paragraph" w:customStyle="1" w:styleId="BTEMEASMCA">
    <w:name w:val="BT EMEA_SMCA"/>
    <w:basedOn w:val="prastasis"/>
    <w:link w:val="BTEMEASMCAChar"/>
    <w:autoRedefine/>
    <w:uiPriority w:val="99"/>
    <w:rsid w:val="00C01446"/>
    <w:rPr>
      <w:noProof/>
      <w:lang w:eastAsia="en-US"/>
    </w:rPr>
  </w:style>
  <w:style w:type="character" w:customStyle="1" w:styleId="BTEMEASMCAChar">
    <w:name w:val="BT EMEA_SMCA Char"/>
    <w:link w:val="BTEMEASMCA"/>
    <w:uiPriority w:val="99"/>
    <w:locked/>
    <w:rsid w:val="00C01446"/>
    <w:rPr>
      <w:noProof/>
      <w:sz w:val="22"/>
      <w:lang w:val="lt-LT" w:eastAsia="en-US"/>
    </w:rPr>
  </w:style>
  <w:style w:type="paragraph" w:styleId="Antrats">
    <w:name w:val="header"/>
    <w:basedOn w:val="prastasis"/>
    <w:link w:val="AntratsDiagrama"/>
    <w:uiPriority w:val="99"/>
    <w:rsid w:val="00C01446"/>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7C481B"/>
    <w:rPr>
      <w:rFonts w:cs="Times New Roman"/>
      <w:sz w:val="20"/>
      <w:szCs w:val="20"/>
    </w:rPr>
  </w:style>
  <w:style w:type="paragraph" w:styleId="Porat">
    <w:name w:val="footer"/>
    <w:basedOn w:val="prastasis"/>
    <w:link w:val="PoratDiagrama"/>
    <w:uiPriority w:val="99"/>
    <w:rsid w:val="00C01446"/>
    <w:pPr>
      <w:tabs>
        <w:tab w:val="center" w:pos="4819"/>
        <w:tab w:val="right" w:pos="9638"/>
      </w:tabs>
    </w:pPr>
  </w:style>
  <w:style w:type="character" w:customStyle="1" w:styleId="PoratDiagrama">
    <w:name w:val="Poraštė Diagrama"/>
    <w:basedOn w:val="Numatytasispastraiposriftas"/>
    <w:link w:val="Porat"/>
    <w:uiPriority w:val="99"/>
    <w:semiHidden/>
    <w:locked/>
    <w:rsid w:val="007C481B"/>
    <w:rPr>
      <w:rFonts w:cs="Times New Roman"/>
      <w:sz w:val="20"/>
      <w:szCs w:val="20"/>
    </w:rPr>
  </w:style>
  <w:style w:type="character" w:styleId="Puslapionumeris">
    <w:name w:val="page number"/>
    <w:basedOn w:val="Numatytasispastraiposriftas"/>
    <w:uiPriority w:val="99"/>
    <w:rsid w:val="00C01446"/>
    <w:rPr>
      <w:rFonts w:cs="Times New Roman"/>
    </w:rPr>
  </w:style>
  <w:style w:type="paragraph" w:styleId="Debesliotekstas">
    <w:name w:val="Balloon Text"/>
    <w:basedOn w:val="prastasis"/>
    <w:link w:val="DebesliotekstasDiagrama"/>
    <w:uiPriority w:val="99"/>
    <w:semiHidden/>
    <w:rsid w:val="003B669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7C481B"/>
    <w:rPr>
      <w:rFonts w:cs="Times New Roman"/>
      <w:sz w:val="2"/>
    </w:rPr>
  </w:style>
  <w:style w:type="paragraph" w:customStyle="1" w:styleId="PI-1EMEASMCA">
    <w:name w:val="PI-1 EMEA_SMCA"/>
    <w:basedOn w:val="Antrat2"/>
    <w:autoRedefine/>
    <w:uiPriority w:val="99"/>
    <w:rsid w:val="00681A4D"/>
    <w:pPr>
      <w:tabs>
        <w:tab w:val="left" w:pos="567"/>
      </w:tabs>
      <w:spacing w:before="0" w:after="0"/>
      <w:ind w:left="567" w:hanging="567"/>
    </w:pPr>
    <w:rPr>
      <w:rFonts w:ascii="Times New Roman" w:hAnsi="Times New Roman"/>
      <w:bCs w:val="0"/>
      <w:i w:val="0"/>
      <w:iCs w:val="0"/>
      <w:sz w:val="22"/>
      <w:szCs w:val="22"/>
      <w:lang w:eastAsia="en-US"/>
    </w:rPr>
  </w:style>
  <w:style w:type="paragraph" w:customStyle="1" w:styleId="PI-2EMEASMCA">
    <w:name w:val="PI-2 EMEA_SMCA"/>
    <w:basedOn w:val="Antrat3"/>
    <w:autoRedefine/>
    <w:uiPriority w:val="99"/>
    <w:rsid w:val="00681A4D"/>
    <w:pPr>
      <w:keepLines/>
      <w:tabs>
        <w:tab w:val="left" w:pos="567"/>
      </w:tabs>
      <w:spacing w:before="0" w:after="0"/>
      <w:ind w:left="567" w:hanging="567"/>
    </w:pPr>
    <w:rPr>
      <w:rFonts w:ascii="Times New Roman" w:hAnsi="Times New Roman"/>
      <w:bCs w:val="0"/>
      <w:kern w:val="28"/>
      <w:sz w:val="22"/>
      <w:szCs w:val="22"/>
      <w:lang w:eastAsia="en-US"/>
    </w:rPr>
  </w:style>
  <w:style w:type="character" w:customStyle="1" w:styleId="TTEMEASMCAChar">
    <w:name w:val="TT EMEA_SMCA Char"/>
    <w:link w:val="TTEMEASMCA"/>
    <w:uiPriority w:val="99"/>
    <w:locked/>
    <w:rsid w:val="00681A4D"/>
    <w:rPr>
      <w:b/>
      <w:caps/>
      <w:sz w:val="22"/>
    </w:rPr>
  </w:style>
  <w:style w:type="paragraph" w:customStyle="1" w:styleId="TTEMEASMCA">
    <w:name w:val="TT EMEA_SMCA"/>
    <w:basedOn w:val="Antrat1"/>
    <w:link w:val="TTEMEASMCAChar"/>
    <w:autoRedefine/>
    <w:uiPriority w:val="99"/>
    <w:rsid w:val="00681A4D"/>
    <w:pPr>
      <w:keepNext w:val="0"/>
      <w:tabs>
        <w:tab w:val="left" w:pos="567"/>
      </w:tabs>
      <w:ind w:left="567" w:hanging="567"/>
      <w:jc w:val="center"/>
    </w:pPr>
    <w:rPr>
      <w:caps/>
      <w:lang w:val="x-none" w:eastAsia="x-none"/>
    </w:rPr>
  </w:style>
  <w:style w:type="paragraph" w:customStyle="1" w:styleId="BTAnIIEMEASMCA">
    <w:name w:val="BT(AnII) EMEA_SMCA"/>
    <w:basedOn w:val="Debesliotekstas"/>
    <w:autoRedefine/>
    <w:uiPriority w:val="99"/>
    <w:rsid w:val="00681A4D"/>
    <w:pPr>
      <w:tabs>
        <w:tab w:val="left" w:pos="1701"/>
      </w:tabs>
      <w:ind w:left="1701" w:hanging="567"/>
    </w:pPr>
    <w:rPr>
      <w:rFonts w:ascii="Times New Roman" w:hAnsi="Times New Roman"/>
      <w:b/>
      <w:sz w:val="22"/>
      <w:szCs w:val="22"/>
      <w:lang w:val="en-GB" w:eastAsia="en-US"/>
    </w:rPr>
  </w:style>
  <w:style w:type="paragraph" w:customStyle="1" w:styleId="BTuEMEASMCA">
    <w:name w:val="BT(u) EMEA_SMCA"/>
    <w:basedOn w:val="BTEMEASMCA"/>
    <w:autoRedefine/>
    <w:uiPriority w:val="99"/>
    <w:rsid w:val="00681A4D"/>
    <w:rPr>
      <w:u w:val="single"/>
    </w:rPr>
  </w:style>
  <w:style w:type="paragraph" w:customStyle="1" w:styleId="BTgEMEASMCA">
    <w:name w:val="BT(g) EMEA_SMCA"/>
    <w:basedOn w:val="BTEMEASMCA"/>
    <w:link w:val="BTgEMEASMCAChar"/>
    <w:autoRedefine/>
    <w:uiPriority w:val="99"/>
    <w:rsid w:val="00F074FE"/>
    <w:rPr>
      <w:i/>
      <w:color w:val="008000"/>
    </w:rPr>
  </w:style>
  <w:style w:type="character" w:customStyle="1" w:styleId="BTgEMEASMCAChar">
    <w:name w:val="BT(g) EMEA_SMCA Char"/>
    <w:basedOn w:val="BTEMEASMCAChar"/>
    <w:link w:val="BTgEMEASMCA"/>
    <w:uiPriority w:val="99"/>
    <w:locked/>
    <w:rsid w:val="00F074FE"/>
    <w:rPr>
      <w:rFonts w:cs="Times New Roman"/>
      <w:i/>
      <w:noProof/>
      <w:color w:val="008000"/>
      <w:sz w:val="22"/>
      <w:szCs w:val="22"/>
      <w:lang w:val="lt-LT" w:eastAsia="en-US" w:bidi="ar-SA"/>
    </w:rPr>
  </w:style>
  <w:style w:type="character" w:styleId="Komentaronuoroda">
    <w:name w:val="annotation reference"/>
    <w:basedOn w:val="Numatytasispastraiposriftas"/>
    <w:uiPriority w:val="99"/>
    <w:semiHidden/>
    <w:rsid w:val="00AC2D52"/>
    <w:rPr>
      <w:rFonts w:cs="Times New Roman"/>
      <w:sz w:val="16"/>
      <w:szCs w:val="16"/>
    </w:rPr>
  </w:style>
  <w:style w:type="paragraph" w:styleId="Komentarotekstas">
    <w:name w:val="annotation text"/>
    <w:basedOn w:val="prastasis"/>
    <w:link w:val="KomentarotekstasDiagrama"/>
    <w:uiPriority w:val="99"/>
    <w:semiHidden/>
    <w:rsid w:val="00AC2D52"/>
    <w:rPr>
      <w:sz w:val="20"/>
    </w:rPr>
  </w:style>
  <w:style w:type="character" w:customStyle="1" w:styleId="KomentarotekstasDiagrama">
    <w:name w:val="Komentaro tekstas Diagrama"/>
    <w:basedOn w:val="Numatytasispastraiposriftas"/>
    <w:link w:val="Komentarotekstas"/>
    <w:uiPriority w:val="99"/>
    <w:semiHidden/>
    <w:locked/>
    <w:rsid w:val="007C481B"/>
    <w:rPr>
      <w:rFonts w:cs="Times New Roman"/>
      <w:sz w:val="20"/>
      <w:szCs w:val="20"/>
    </w:rPr>
  </w:style>
  <w:style w:type="paragraph" w:styleId="Komentarotema">
    <w:name w:val="annotation subject"/>
    <w:basedOn w:val="Komentarotekstas"/>
    <w:next w:val="Komentarotekstas"/>
    <w:link w:val="KomentarotemaDiagrama"/>
    <w:uiPriority w:val="99"/>
    <w:semiHidden/>
    <w:rsid w:val="00AC2D52"/>
    <w:rPr>
      <w:b/>
      <w:bCs/>
    </w:rPr>
  </w:style>
  <w:style w:type="character" w:customStyle="1" w:styleId="KomentarotemaDiagrama">
    <w:name w:val="Komentaro tema Diagrama"/>
    <w:basedOn w:val="KomentarotekstasDiagrama"/>
    <w:link w:val="Komentarotema"/>
    <w:uiPriority w:val="99"/>
    <w:semiHidden/>
    <w:locked/>
    <w:rsid w:val="007C481B"/>
    <w:rPr>
      <w:rFonts w:cs="Times New Roman"/>
      <w:b/>
      <w:bCs/>
      <w:sz w:val="20"/>
      <w:szCs w:val="20"/>
    </w:rPr>
  </w:style>
  <w:style w:type="character" w:styleId="Emfaz">
    <w:name w:val="Emphasis"/>
    <w:uiPriority w:val="20"/>
    <w:qFormat/>
    <w:locked/>
    <w:rsid w:val="00223A80"/>
    <w:rPr>
      <w:rFonts w:cs="Times New Roman"/>
      <w:b/>
    </w:rPr>
  </w:style>
  <w:style w:type="character" w:customStyle="1" w:styleId="hps">
    <w:name w:val="hps"/>
    <w:rsid w:val="00223A80"/>
  </w:style>
  <w:style w:type="paragraph" w:styleId="prastasistinklapis">
    <w:name w:val="Normal (Web)"/>
    <w:basedOn w:val="prastasis"/>
    <w:uiPriority w:val="99"/>
    <w:semiHidden/>
    <w:unhideWhenUsed/>
    <w:rsid w:val="00223A80"/>
    <w:pPr>
      <w:spacing w:before="100" w:beforeAutospacing="1" w:after="100" w:afterAutospacing="1"/>
    </w:pPr>
    <w:rPr>
      <w:sz w:val="24"/>
      <w:szCs w:val="24"/>
    </w:rPr>
  </w:style>
  <w:style w:type="character" w:customStyle="1" w:styleId="Antrat4Diagrama">
    <w:name w:val="Antraštė 4 Diagrama"/>
    <w:basedOn w:val="Numatytasispastraiposriftas"/>
    <w:link w:val="Antrat4"/>
    <w:semiHidden/>
    <w:rsid w:val="00223A80"/>
    <w:rPr>
      <w:rFonts w:asciiTheme="majorHAnsi" w:eastAsiaTheme="majorEastAsia" w:hAnsiTheme="majorHAnsi" w:cstheme="majorBidi"/>
      <w:b/>
      <w:bCs/>
      <w:i/>
      <w:iCs/>
      <w:color w:val="4F81BD" w:themeColor="accent1"/>
      <w:sz w:val="22"/>
    </w:rPr>
  </w:style>
  <w:style w:type="paragraph" w:customStyle="1" w:styleId="Sraopastraipa1">
    <w:name w:val="Sąrašo pastraipa1"/>
    <w:basedOn w:val="prastasis"/>
    <w:uiPriority w:val="99"/>
    <w:qFormat/>
    <w:rsid w:val="00223A80"/>
    <w:pPr>
      <w:ind w:left="720"/>
      <w:contextualSpacing/>
    </w:pPr>
  </w:style>
  <w:style w:type="paragraph" w:styleId="Sraopastraipa">
    <w:name w:val="List Paragraph"/>
    <w:basedOn w:val="prastasis"/>
    <w:uiPriority w:val="34"/>
    <w:qFormat/>
    <w:rsid w:val="003A61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vvkt.lt" TargetMode="External"/><Relationship Id="rId18" Type="http://schemas.openxmlformats.org/officeDocument/2006/relationships/footer" Target="footer2.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www.sos03.lt/Ligos/Kraujo/Kraujo_spaudima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vkt.lt" TargetMode="External"/><Relationship Id="rId5" Type="http://schemas.openxmlformats.org/officeDocument/2006/relationships/settings" Target="settings.xml"/><Relationship Id="rId15" Type="http://schemas.openxmlformats.org/officeDocument/2006/relationships/hyperlink" Target="http://www.vvkt.lt/" TargetMode="External"/><Relationship Id="rId10" Type="http://schemas.openxmlformats.org/officeDocument/2006/relationships/hyperlink" Target="mailto:NepageidaujamaR@vvkt.lt"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vvkt.lt" TargetMode="Externa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267149-23A7-455D-BC84-76365A0D9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5299</Words>
  <Characters>38015</Characters>
  <Application>Microsoft Office Word</Application>
  <DocSecurity>8</DocSecurity>
  <Lines>316</Lines>
  <Paragraphs>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UAB "Baltijos Bite"</Company>
  <LinksUpToDate>false</LinksUpToDate>
  <CharactersWithSpaces>43228</CharactersWithSpaces>
  <SharedDoc>false</SharedDoc>
  <HLinks>
    <vt:vector size="12" baseType="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Saulius Survila</dc:creator>
  <cp:lastModifiedBy>Albina Burkauskaitė</cp:lastModifiedBy>
  <cp:revision>3</cp:revision>
  <cp:lastPrinted>2011-02-03T11:23:00Z</cp:lastPrinted>
  <dcterms:created xsi:type="dcterms:W3CDTF">2014-10-16T05:06:00Z</dcterms:created>
  <dcterms:modified xsi:type="dcterms:W3CDTF">2014-10-16T05:07:00Z</dcterms:modified>
</cp:coreProperties>
</file>