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5635" w:rsidRPr="006001C7" w:rsidRDefault="00095635" w:rsidP="00095635">
      <w:pPr>
        <w:keepNext/>
        <w:spacing w:after="60" w:line="240" w:lineRule="auto"/>
        <w:jc w:val="center"/>
        <w:outlineLvl w:val="1"/>
        <w:rPr>
          <w:rFonts w:ascii="Times New Roman" w:eastAsia="Times New Roman" w:hAnsi="Times New Roman" w:cs="Times New Roman"/>
          <w:b/>
          <w:iCs/>
        </w:rPr>
      </w:pPr>
      <w:r w:rsidRPr="006001C7">
        <w:rPr>
          <w:rFonts w:ascii="Times New Roman" w:eastAsia="Times New Roman" w:hAnsi="Times New Roman" w:cs="Times New Roman"/>
          <w:b/>
          <w:bCs/>
        </w:rPr>
        <w:t>Pakuotės lapelis:</w:t>
      </w:r>
      <w:r w:rsidRPr="006001C7">
        <w:rPr>
          <w:rFonts w:ascii="Times New Roman" w:eastAsia="Times New Roman" w:hAnsi="Times New Roman" w:cs="Times New Roman"/>
          <w:b/>
          <w:iCs/>
        </w:rPr>
        <w:t xml:space="preserve"> </w:t>
      </w:r>
      <w:r w:rsidRPr="006001C7">
        <w:rPr>
          <w:rFonts w:ascii="Times New Roman" w:eastAsia="Times New Roman" w:hAnsi="Times New Roman" w:cs="Times New Roman"/>
          <w:b/>
          <w:bCs/>
        </w:rPr>
        <w:t>informacija vartotojui</w:t>
      </w:r>
    </w:p>
    <w:p w:rsidR="00095635" w:rsidRPr="006001C7" w:rsidRDefault="00095635" w:rsidP="00095635">
      <w:pPr>
        <w:tabs>
          <w:tab w:val="left" w:pos="567"/>
        </w:tabs>
        <w:spacing w:after="0" w:line="240" w:lineRule="auto"/>
        <w:ind w:left="567" w:hanging="567"/>
        <w:jc w:val="center"/>
        <w:outlineLvl w:val="0"/>
        <w:rPr>
          <w:rFonts w:ascii="Times New Roman" w:eastAsia="Times New Roman" w:hAnsi="Times New Roman" w:cs="Times New Roman"/>
          <w:b/>
          <w:caps/>
        </w:rPr>
      </w:pPr>
    </w:p>
    <w:p w:rsidR="00095635" w:rsidRPr="006001C7" w:rsidRDefault="00095635" w:rsidP="00095635">
      <w:pPr>
        <w:spacing w:after="0" w:line="240" w:lineRule="auto"/>
        <w:jc w:val="center"/>
        <w:rPr>
          <w:rFonts w:ascii="Times New Roman" w:eastAsia="Times New Roman" w:hAnsi="Times New Roman" w:cs="Times New Roman"/>
          <w:b/>
          <w:lang w:eastAsia="lt-LT"/>
        </w:rPr>
      </w:pPr>
      <w:r w:rsidRPr="006001C7">
        <w:rPr>
          <w:rFonts w:ascii="Times New Roman" w:eastAsia="Times New Roman" w:hAnsi="Times New Roman" w:cs="Times New Roman"/>
          <w:b/>
          <w:lang w:eastAsia="lt-LT"/>
        </w:rPr>
        <w:t>IBUPROFEN</w:t>
      </w:r>
      <w:r>
        <w:rPr>
          <w:rFonts w:ascii="Times New Roman" w:eastAsia="Times New Roman" w:hAnsi="Times New Roman" w:cs="Times New Roman"/>
          <w:b/>
          <w:lang w:eastAsia="lt-LT"/>
        </w:rPr>
        <w:t>-</w:t>
      </w:r>
      <w:r w:rsidRPr="006001C7">
        <w:rPr>
          <w:rFonts w:ascii="Times New Roman" w:eastAsia="Times New Roman" w:hAnsi="Times New Roman" w:cs="Times New Roman"/>
          <w:b/>
          <w:caps/>
          <w:lang w:eastAsia="lt-LT"/>
        </w:rPr>
        <w:t xml:space="preserve">GRINDEKS </w:t>
      </w:r>
      <w:r w:rsidRPr="006001C7">
        <w:rPr>
          <w:rFonts w:ascii="Times New Roman" w:eastAsia="Times New Roman" w:hAnsi="Times New Roman" w:cs="Times New Roman"/>
          <w:b/>
          <w:lang w:eastAsia="lt-LT"/>
        </w:rPr>
        <w:t xml:space="preserve"> 200 mg plėvele dengtos tabletės</w:t>
      </w:r>
    </w:p>
    <w:p w:rsidR="00095635" w:rsidRPr="006001C7" w:rsidRDefault="00095635" w:rsidP="00095635">
      <w:pPr>
        <w:spacing w:after="0" w:line="240" w:lineRule="auto"/>
        <w:jc w:val="center"/>
        <w:rPr>
          <w:rFonts w:ascii="Times New Roman" w:eastAsia="Times New Roman" w:hAnsi="Times New Roman" w:cs="Times New Roman"/>
        </w:rPr>
      </w:pPr>
      <w:proofErr w:type="spellStart"/>
      <w:r w:rsidRPr="006001C7">
        <w:rPr>
          <w:rFonts w:ascii="Times New Roman" w:eastAsia="Times New Roman" w:hAnsi="Times New Roman" w:cs="Times New Roman"/>
        </w:rPr>
        <w:t>Ibuprofenas</w:t>
      </w:r>
      <w:proofErr w:type="spellEnd"/>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numPr>
          <w:ilvl w:val="12"/>
          <w:numId w:val="0"/>
        </w:numPr>
        <w:spacing w:after="0" w:line="240" w:lineRule="auto"/>
        <w:ind w:right="-2"/>
        <w:rPr>
          <w:rFonts w:ascii="Times New Roman" w:eastAsia="Times New Roman" w:hAnsi="Times New Roman" w:cs="Times New Roman"/>
          <w:b/>
        </w:rPr>
      </w:pPr>
      <w:r w:rsidRPr="006001C7">
        <w:rPr>
          <w:rFonts w:ascii="Times New Roman" w:eastAsia="Times New Roman" w:hAnsi="Times New Roman" w:cs="Times New Roman"/>
          <w:b/>
          <w:noProof/>
        </w:rPr>
        <w:t>Atidžiai perskaitykite visą šį lapelį, prieš pradėdami vartoti šį vaistą, nes jame pateikiama Jums svarbi informacija.</w:t>
      </w:r>
    </w:p>
    <w:p w:rsidR="00095635" w:rsidRPr="006001C7" w:rsidRDefault="00095635" w:rsidP="00095635">
      <w:pPr>
        <w:numPr>
          <w:ilvl w:val="12"/>
          <w:numId w:val="0"/>
        </w:numPr>
        <w:spacing w:after="0" w:line="240" w:lineRule="auto"/>
        <w:rPr>
          <w:rFonts w:ascii="Times New Roman" w:eastAsia="Times New Roman" w:hAnsi="Times New Roman" w:cs="Times New Roman"/>
        </w:rPr>
      </w:pPr>
      <w:r w:rsidRPr="006001C7">
        <w:rPr>
          <w:rFonts w:ascii="Times New Roman" w:eastAsia="Times New Roman" w:hAnsi="Times New Roman" w:cs="Times New Roman"/>
          <w:noProof/>
        </w:rPr>
        <w:t>Visada vartokite šį vaistą tiksliai kaip aprašyta šiame lapelyje arba kaip nurodė gydytojas arba vaistininkas.</w:t>
      </w:r>
    </w:p>
    <w:p w:rsidR="00095635" w:rsidRPr="006001C7" w:rsidRDefault="00095635" w:rsidP="00095635">
      <w:pPr>
        <w:numPr>
          <w:ilvl w:val="0"/>
          <w:numId w:val="2"/>
        </w:numPr>
        <w:tabs>
          <w:tab w:val="left" w:pos="567"/>
        </w:tabs>
        <w:spacing w:after="0" w:line="240" w:lineRule="auto"/>
        <w:ind w:left="567" w:hanging="567"/>
        <w:rPr>
          <w:rFonts w:ascii="Times New Roman" w:eastAsia="Times New Roman" w:hAnsi="Times New Roman" w:cs="Times New Roman"/>
        </w:rPr>
      </w:pPr>
      <w:r w:rsidRPr="006001C7">
        <w:rPr>
          <w:rFonts w:ascii="Times New Roman" w:eastAsia="Times New Roman" w:hAnsi="Times New Roman" w:cs="Times New Roman"/>
          <w:noProof/>
        </w:rPr>
        <w:t>Neišmeskite</w:t>
      </w:r>
      <w:r w:rsidRPr="00D74825">
        <w:rPr>
          <w:rFonts w:ascii="Times New Roman" w:eastAsia="Times New Roman" w:hAnsi="Times New Roman" w:cs="Times New Roman"/>
        </w:rPr>
        <w:t xml:space="preserve"> šio</w:t>
      </w:r>
      <w:r w:rsidRPr="006001C7">
        <w:rPr>
          <w:rFonts w:ascii="Times New Roman" w:eastAsia="Times New Roman" w:hAnsi="Times New Roman" w:cs="Times New Roman"/>
          <w:noProof/>
        </w:rPr>
        <w:t xml:space="preserve"> lapelio, nes vėl gali prireikti jį perskaityti.</w:t>
      </w:r>
      <w:r w:rsidRPr="006001C7">
        <w:rPr>
          <w:rFonts w:ascii="Times New Roman" w:eastAsia="Times New Roman" w:hAnsi="Times New Roman" w:cs="Times New Roman"/>
        </w:rPr>
        <w:t xml:space="preserve"> </w:t>
      </w:r>
    </w:p>
    <w:p w:rsidR="00095635" w:rsidRPr="006001C7" w:rsidRDefault="00095635" w:rsidP="00095635">
      <w:pPr>
        <w:numPr>
          <w:ilvl w:val="0"/>
          <w:numId w:val="2"/>
        </w:numPr>
        <w:tabs>
          <w:tab w:val="left" w:pos="567"/>
        </w:tabs>
        <w:spacing w:after="0" w:line="240" w:lineRule="auto"/>
        <w:ind w:left="567" w:hanging="567"/>
        <w:rPr>
          <w:rFonts w:ascii="Times New Roman" w:eastAsia="Times New Roman" w:hAnsi="Times New Roman" w:cs="Times New Roman"/>
        </w:rPr>
      </w:pPr>
      <w:r w:rsidRPr="006001C7">
        <w:rPr>
          <w:rFonts w:ascii="Times New Roman" w:eastAsia="Times New Roman" w:hAnsi="Times New Roman" w:cs="Times New Roman"/>
          <w:noProof/>
        </w:rPr>
        <w:t>Jeigu norite sužinoti daugiau arba pasitarti, kreipkitės į vaistininką.</w:t>
      </w:r>
    </w:p>
    <w:p w:rsidR="00095635" w:rsidRPr="006001C7" w:rsidRDefault="00095635" w:rsidP="00095635">
      <w:pPr>
        <w:numPr>
          <w:ilvl w:val="0"/>
          <w:numId w:val="2"/>
        </w:numPr>
        <w:tabs>
          <w:tab w:val="left" w:pos="567"/>
        </w:tabs>
        <w:spacing w:after="0" w:line="240" w:lineRule="auto"/>
        <w:ind w:left="567" w:hanging="567"/>
        <w:rPr>
          <w:rFonts w:ascii="Times New Roman" w:eastAsia="Times New Roman" w:hAnsi="Times New Roman" w:cs="Times New Roman"/>
        </w:rPr>
      </w:pPr>
      <w:r w:rsidRPr="00D74825">
        <w:rPr>
          <w:rFonts w:ascii="Times New Roman" w:eastAsia="Times New Roman" w:hAnsi="Times New Roman" w:cs="Times New Roman"/>
        </w:rPr>
        <w:t xml:space="preserve">Jeigu pasireiškė šalutinis poveikis </w:t>
      </w:r>
      <w:r w:rsidRPr="006001C7">
        <w:rPr>
          <w:rFonts w:ascii="Times New Roman" w:eastAsia="Times New Roman" w:hAnsi="Times New Roman" w:cs="Times New Roman"/>
          <w:noProof/>
        </w:rPr>
        <w:t>(net jeigu jis</w:t>
      </w:r>
      <w:r w:rsidRPr="00D74825">
        <w:rPr>
          <w:rFonts w:ascii="Times New Roman" w:eastAsia="Times New Roman" w:hAnsi="Times New Roman" w:cs="Times New Roman"/>
        </w:rPr>
        <w:t xml:space="preserve"> šiame lapelyje </w:t>
      </w:r>
      <w:r w:rsidRPr="006001C7">
        <w:rPr>
          <w:rFonts w:ascii="Times New Roman" w:eastAsia="Times New Roman" w:hAnsi="Times New Roman" w:cs="Times New Roman"/>
          <w:noProof/>
        </w:rPr>
        <w:t>nenurodytas), kreipkitės į gydytoją</w:t>
      </w:r>
      <w:r w:rsidRPr="00D74825">
        <w:rPr>
          <w:rFonts w:ascii="Times New Roman" w:eastAsia="Times New Roman" w:hAnsi="Times New Roman" w:cs="Times New Roman"/>
        </w:rPr>
        <w:t xml:space="preserve"> arba </w:t>
      </w:r>
      <w:r w:rsidRPr="006001C7">
        <w:rPr>
          <w:rFonts w:ascii="Times New Roman" w:eastAsia="Times New Roman" w:hAnsi="Times New Roman" w:cs="Times New Roman"/>
          <w:noProof/>
        </w:rPr>
        <w:t>vaistininką. Žr. 4 skyrių</w:t>
      </w:r>
      <w:r w:rsidRPr="00D74825">
        <w:rPr>
          <w:rFonts w:ascii="Times New Roman" w:eastAsia="Times New Roman" w:hAnsi="Times New Roman" w:cs="Times New Roman"/>
        </w:rPr>
        <w:t>.</w:t>
      </w:r>
    </w:p>
    <w:p w:rsidR="00095635" w:rsidRPr="006001C7" w:rsidRDefault="00095635" w:rsidP="00095635">
      <w:pPr>
        <w:numPr>
          <w:ilvl w:val="0"/>
          <w:numId w:val="2"/>
        </w:numPr>
        <w:spacing w:after="0" w:line="240" w:lineRule="auto"/>
        <w:ind w:left="567" w:hanging="567"/>
        <w:contextualSpacing/>
        <w:rPr>
          <w:rFonts w:ascii="Times New Roman" w:eastAsia="Times New Roman" w:hAnsi="Times New Roman" w:cs="Times New Roman"/>
        </w:rPr>
      </w:pPr>
      <w:r w:rsidRPr="006001C7">
        <w:rPr>
          <w:rFonts w:ascii="Times New Roman" w:eastAsia="Times New Roman" w:hAnsi="Times New Roman" w:cs="Times New Roman"/>
        </w:rPr>
        <w:t>Jeigu per 3 dienas karščiavimo atveju ir per 4 dienas skausmo atveju Jūsų savijauta nepagerėjo arba net pablogėjo, kreipkitės į gydytoją.</w:t>
      </w:r>
    </w:p>
    <w:p w:rsidR="00095635" w:rsidRPr="006001C7" w:rsidRDefault="00095635" w:rsidP="00095635">
      <w:pPr>
        <w:tabs>
          <w:tab w:val="left" w:pos="567"/>
        </w:tabs>
        <w:spacing w:after="0" w:line="240" w:lineRule="auto"/>
        <w:rPr>
          <w:rFonts w:ascii="Times New Roman" w:eastAsia="Times New Roman" w:hAnsi="Times New Roman" w:cs="Times New Roman"/>
        </w:rPr>
      </w:pP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40" w:lineRule="auto"/>
        <w:rPr>
          <w:rFonts w:ascii="Times New Roman" w:eastAsia="Times New Roman" w:hAnsi="Times New Roman" w:cs="Times New Roman"/>
          <w:b/>
        </w:rPr>
      </w:pPr>
      <w:r w:rsidRPr="006001C7">
        <w:rPr>
          <w:rFonts w:ascii="Times New Roman" w:eastAsia="Times New Roman" w:hAnsi="Times New Roman" w:cs="Times New Roman"/>
          <w:b/>
        </w:rPr>
        <w:t>Apie ką rašoma šiame lapelyje?</w:t>
      </w:r>
    </w:p>
    <w:p w:rsidR="00095635" w:rsidRPr="006001C7" w:rsidRDefault="00095635" w:rsidP="00095635">
      <w:pPr>
        <w:spacing w:after="0" w:line="240" w:lineRule="auto"/>
        <w:rPr>
          <w:rFonts w:ascii="Times New Roman" w:eastAsia="Times New Roman" w:hAnsi="Times New Roman" w:cs="Times New Roman"/>
          <w:b/>
        </w:rPr>
      </w:pPr>
    </w:p>
    <w:p w:rsidR="00095635" w:rsidRPr="006001C7" w:rsidRDefault="00095635" w:rsidP="00095635">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1.</w:t>
      </w:r>
      <w:r w:rsidRPr="006001C7">
        <w:rPr>
          <w:rFonts w:ascii="Times New Roman" w:eastAsia="Times New Roman" w:hAnsi="Times New Roman" w:cs="Times New Roman"/>
        </w:rPr>
        <w:tab/>
        <w:t>Kas yra IBUPROFEN-GRINDEKS ir kam jis vartojamas</w:t>
      </w:r>
    </w:p>
    <w:p w:rsidR="00095635" w:rsidRPr="006001C7" w:rsidRDefault="00095635" w:rsidP="00095635">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2.</w:t>
      </w:r>
      <w:r w:rsidRPr="006001C7">
        <w:rPr>
          <w:rFonts w:ascii="Times New Roman" w:eastAsia="Times New Roman" w:hAnsi="Times New Roman" w:cs="Times New Roman"/>
        </w:rPr>
        <w:tab/>
        <w:t xml:space="preserve">Kas žinotina prieš vartojant IBUPROFEN-GRINDEKS </w:t>
      </w:r>
    </w:p>
    <w:p w:rsidR="00095635" w:rsidRPr="006001C7" w:rsidRDefault="00095635" w:rsidP="00095635">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3.</w:t>
      </w:r>
      <w:r w:rsidRPr="006001C7">
        <w:rPr>
          <w:rFonts w:ascii="Times New Roman" w:eastAsia="Times New Roman" w:hAnsi="Times New Roman" w:cs="Times New Roman"/>
        </w:rPr>
        <w:tab/>
        <w:t xml:space="preserve">Kaip vartoti IBUPROFEN-GRINDEKS </w:t>
      </w:r>
    </w:p>
    <w:p w:rsidR="00095635" w:rsidRPr="006001C7" w:rsidRDefault="00095635" w:rsidP="00095635">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4.</w:t>
      </w:r>
      <w:r w:rsidRPr="006001C7">
        <w:rPr>
          <w:rFonts w:ascii="Times New Roman" w:eastAsia="Times New Roman" w:hAnsi="Times New Roman" w:cs="Times New Roman"/>
        </w:rPr>
        <w:tab/>
        <w:t>Galimas šalutinis poveikis</w:t>
      </w:r>
    </w:p>
    <w:p w:rsidR="00095635" w:rsidRPr="006001C7" w:rsidRDefault="00095635" w:rsidP="00095635">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5.</w:t>
      </w:r>
      <w:r w:rsidRPr="006001C7">
        <w:rPr>
          <w:rFonts w:ascii="Times New Roman" w:eastAsia="Times New Roman" w:hAnsi="Times New Roman" w:cs="Times New Roman"/>
        </w:rPr>
        <w:tab/>
        <w:t xml:space="preserve">Kaip laikyti IBUPROFEN-GRINDEKS </w:t>
      </w:r>
    </w:p>
    <w:p w:rsidR="00095635" w:rsidRPr="006001C7" w:rsidRDefault="00095635" w:rsidP="00095635">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6.</w:t>
      </w:r>
      <w:r w:rsidRPr="006001C7">
        <w:rPr>
          <w:rFonts w:ascii="Times New Roman" w:eastAsia="Times New Roman" w:hAnsi="Times New Roman" w:cs="Times New Roman"/>
        </w:rPr>
        <w:tab/>
        <w:t>Pakuotės turinys ir kita informacija</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keepNext/>
        <w:tabs>
          <w:tab w:val="left" w:pos="567"/>
        </w:tabs>
        <w:spacing w:after="0" w:line="240" w:lineRule="auto"/>
        <w:ind w:left="567" w:hanging="567"/>
        <w:outlineLvl w:val="1"/>
        <w:rPr>
          <w:rFonts w:ascii="Times New Roman" w:eastAsia="Times New Roman" w:hAnsi="Times New Roman" w:cs="Times New Roman"/>
          <w:b/>
        </w:rPr>
      </w:pPr>
      <w:bookmarkStart w:id="0" w:name="_Toc129243139"/>
      <w:bookmarkStart w:id="1" w:name="_Toc129243264"/>
      <w:r w:rsidRPr="006001C7">
        <w:rPr>
          <w:rFonts w:ascii="Times New Roman" w:eastAsia="Times New Roman" w:hAnsi="Times New Roman" w:cs="Times New Roman"/>
          <w:b/>
        </w:rPr>
        <w:t>1.</w:t>
      </w:r>
      <w:r w:rsidRPr="006001C7">
        <w:rPr>
          <w:rFonts w:ascii="Times New Roman" w:eastAsia="Times New Roman" w:hAnsi="Times New Roman" w:cs="Times New Roman"/>
          <w:b/>
        </w:rPr>
        <w:tab/>
        <w:t>Kas yra IBUPROFEN-GRINDEKS ir kam jis vartojamas</w:t>
      </w:r>
      <w:bookmarkEnd w:id="0"/>
      <w:bookmarkEnd w:id="1"/>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IBUPROFEN-GRINDEKS sudėtyje yra veikliosios medžiagos </w:t>
      </w:r>
      <w:proofErr w:type="spellStart"/>
      <w:r w:rsidRPr="006001C7">
        <w:rPr>
          <w:rFonts w:ascii="Times New Roman" w:eastAsia="Times New Roman" w:hAnsi="Times New Roman" w:cs="Times New Roman"/>
        </w:rPr>
        <w:t>ibuprofeno</w:t>
      </w:r>
      <w:proofErr w:type="spellEnd"/>
      <w:r w:rsidRPr="006001C7">
        <w:rPr>
          <w:rFonts w:ascii="Times New Roman" w:eastAsia="Times New Roman" w:hAnsi="Times New Roman" w:cs="Times New Roman"/>
        </w:rPr>
        <w:t>, priklausančio vadinamųjų nesteroidinių vaistų nuo uždegimo grupei (NVNU). NVNU sumažina organizmo atsaką į skausmą ir aukštą temperatūrą.</w:t>
      </w:r>
    </w:p>
    <w:p w:rsidR="00095635" w:rsidRPr="006001C7" w:rsidRDefault="00095635" w:rsidP="00095635">
      <w:pPr>
        <w:spacing w:after="0" w:line="240" w:lineRule="auto"/>
        <w:ind w:firstLine="1296"/>
        <w:rPr>
          <w:rFonts w:ascii="Times New Roman" w:eastAsia="Times New Roman" w:hAnsi="Times New Roman" w:cs="Times New Roman"/>
        </w:rPr>
      </w:pPr>
    </w:p>
    <w:p w:rsidR="00095635" w:rsidRPr="006001C7" w:rsidRDefault="00095635" w:rsidP="00095635">
      <w:pPr>
        <w:spacing w:after="0" w:line="240" w:lineRule="auto"/>
        <w:rPr>
          <w:rFonts w:ascii="Times New Roman" w:eastAsia="Times New Roman" w:hAnsi="Times New Roman" w:cs="Times New Roman"/>
          <w:caps/>
        </w:rPr>
      </w:pPr>
      <w:proofErr w:type="spellStart"/>
      <w:r w:rsidRPr="006001C7">
        <w:rPr>
          <w:rFonts w:ascii="Times New Roman" w:eastAsia="Times New Roman" w:hAnsi="Times New Roman" w:cs="Times New Roman"/>
        </w:rPr>
        <w:t>Ibuprofenas</w:t>
      </w:r>
      <w:proofErr w:type="spellEnd"/>
      <w:r w:rsidRPr="006001C7">
        <w:rPr>
          <w:rFonts w:ascii="Times New Roman" w:eastAsia="Times New Roman" w:hAnsi="Times New Roman" w:cs="Times New Roman"/>
        </w:rPr>
        <w:t xml:space="preserve"> vartojamas:</w:t>
      </w:r>
      <w:r w:rsidRPr="006001C7">
        <w:rPr>
          <w:rFonts w:ascii="Times New Roman" w:eastAsia="Times New Roman" w:hAnsi="Times New Roman" w:cs="Times New Roman"/>
          <w:caps/>
        </w:rPr>
        <w:t xml:space="preserve"> </w:t>
      </w:r>
    </w:p>
    <w:p w:rsidR="00095635" w:rsidRPr="006001C7" w:rsidRDefault="00095635" w:rsidP="00095635">
      <w:pPr>
        <w:widowControl w:val="0"/>
        <w:numPr>
          <w:ilvl w:val="1"/>
          <w:numId w:val="1"/>
        </w:numPr>
        <w:tabs>
          <w:tab w:val="left" w:pos="720"/>
        </w:tabs>
        <w:spacing w:after="0" w:line="240" w:lineRule="auto"/>
        <w:ind w:left="426"/>
        <w:rPr>
          <w:rFonts w:ascii="Times New Roman" w:eastAsia="Times New Roman" w:hAnsi="Times New Roman" w:cs="Times New Roman"/>
        </w:rPr>
      </w:pPr>
      <w:r w:rsidRPr="006001C7">
        <w:rPr>
          <w:rFonts w:ascii="Times New Roman" w:eastAsia="Times New Roman" w:hAnsi="Times New Roman" w:cs="Times New Roman"/>
        </w:rPr>
        <w:t>trumpalaikiam silpno ar vidutinio stiprumo skausmo, tokio kaip mėnesinių, galvos, dantų, raumenų, sąnarių, malšinimui;</w:t>
      </w:r>
    </w:p>
    <w:p w:rsidR="00095635" w:rsidRPr="006001C7" w:rsidRDefault="00095635" w:rsidP="00095635">
      <w:pPr>
        <w:widowControl w:val="0"/>
        <w:numPr>
          <w:ilvl w:val="1"/>
          <w:numId w:val="1"/>
        </w:numPr>
        <w:tabs>
          <w:tab w:val="left" w:pos="720"/>
        </w:tabs>
        <w:spacing w:after="0" w:line="240" w:lineRule="auto"/>
        <w:ind w:left="426"/>
        <w:rPr>
          <w:rFonts w:ascii="Times New Roman" w:eastAsia="Times New Roman" w:hAnsi="Times New Roman" w:cs="Times New Roman"/>
        </w:rPr>
      </w:pPr>
      <w:r w:rsidRPr="006001C7">
        <w:rPr>
          <w:rFonts w:ascii="Times New Roman" w:eastAsia="Times New Roman" w:hAnsi="Times New Roman" w:cs="Times New Roman"/>
        </w:rPr>
        <w:t>karščiavimo mažinimui.</w:t>
      </w:r>
    </w:p>
    <w:p w:rsidR="00095635" w:rsidRPr="006001C7" w:rsidRDefault="00095635" w:rsidP="00095635">
      <w:pPr>
        <w:spacing w:after="0" w:line="240" w:lineRule="auto"/>
        <w:rPr>
          <w:rFonts w:ascii="Times New Roman" w:eastAsia="Times New Roman" w:hAnsi="Times New Roman" w:cs="Times New Roman"/>
          <w:caps/>
        </w:rPr>
      </w:pP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keepNext/>
        <w:tabs>
          <w:tab w:val="left" w:pos="567"/>
        </w:tabs>
        <w:spacing w:after="0" w:line="240" w:lineRule="auto"/>
        <w:ind w:left="567" w:hanging="567"/>
        <w:outlineLvl w:val="1"/>
        <w:rPr>
          <w:rFonts w:ascii="Times New Roman" w:eastAsia="Times New Roman" w:hAnsi="Times New Roman" w:cs="Times New Roman"/>
          <w:b/>
        </w:rPr>
      </w:pPr>
      <w:bookmarkStart w:id="2" w:name="_Toc129243140"/>
      <w:bookmarkStart w:id="3" w:name="_Toc129243265"/>
      <w:r w:rsidRPr="006001C7">
        <w:rPr>
          <w:rFonts w:ascii="Times New Roman" w:eastAsia="Times New Roman" w:hAnsi="Times New Roman" w:cs="Times New Roman"/>
          <w:b/>
        </w:rPr>
        <w:t>2.</w:t>
      </w:r>
      <w:r w:rsidRPr="006001C7">
        <w:rPr>
          <w:rFonts w:ascii="Times New Roman" w:eastAsia="Times New Roman" w:hAnsi="Times New Roman" w:cs="Times New Roman"/>
          <w:b/>
        </w:rPr>
        <w:tab/>
        <w:t xml:space="preserve">Kas žinotina prieš vartojant </w:t>
      </w:r>
      <w:bookmarkEnd w:id="2"/>
      <w:bookmarkEnd w:id="3"/>
      <w:r w:rsidRPr="006001C7">
        <w:rPr>
          <w:rFonts w:ascii="Times New Roman" w:eastAsia="Times New Roman" w:hAnsi="Times New Roman" w:cs="Times New Roman"/>
          <w:b/>
        </w:rPr>
        <w:t xml:space="preserve">IBUPROFEN-GRINDEKS </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20" w:lineRule="exact"/>
        <w:rPr>
          <w:rFonts w:ascii="Times New Roman" w:eastAsia="Times New Roman" w:hAnsi="Times New Roman" w:cs="Times New Roman"/>
          <w:b/>
          <w:bCs/>
        </w:rPr>
      </w:pPr>
      <w:r w:rsidRPr="006001C7">
        <w:rPr>
          <w:rFonts w:ascii="Times New Roman" w:eastAsia="Times New Roman" w:hAnsi="Times New Roman" w:cs="Times New Roman"/>
          <w:b/>
          <w:bCs/>
        </w:rPr>
        <w:t>IBUPROFEN</w:t>
      </w:r>
      <w:r w:rsidRPr="006001C7">
        <w:rPr>
          <w:rFonts w:ascii="Times New Roman" w:eastAsia="Times New Roman" w:hAnsi="Times New Roman" w:cs="Times New Roman"/>
          <w:b/>
          <w:bCs/>
          <w:caps/>
        </w:rPr>
        <w:t>–GRINDEKS</w:t>
      </w:r>
      <w:r w:rsidRPr="006001C7">
        <w:rPr>
          <w:rFonts w:ascii="Times New Roman" w:eastAsia="Times New Roman" w:hAnsi="Times New Roman" w:cs="Times New Roman"/>
          <w:b/>
          <w:bCs/>
        </w:rPr>
        <w:t xml:space="preserve"> vartoti negalima:</w:t>
      </w:r>
    </w:p>
    <w:p w:rsidR="00095635" w:rsidRPr="006001C7" w:rsidRDefault="00095635" w:rsidP="00095635">
      <w:pPr>
        <w:pStyle w:val="Sraopastraipa"/>
        <w:numPr>
          <w:ilvl w:val="0"/>
          <w:numId w:val="7"/>
        </w:numPr>
        <w:ind w:left="567" w:hanging="567"/>
        <w:rPr>
          <w:noProof/>
          <w:sz w:val="22"/>
          <w:szCs w:val="22"/>
        </w:rPr>
      </w:pPr>
      <w:r w:rsidRPr="006001C7">
        <w:rPr>
          <w:noProof/>
          <w:sz w:val="22"/>
          <w:szCs w:val="22"/>
        </w:rPr>
        <w:t>jeigu yra alergija ibuprofenui arba bet kuriai pagalbinei šio vaisto medžiagai (jos išvardytos 6 skyriuje);</w:t>
      </w:r>
    </w:p>
    <w:p w:rsidR="00095635" w:rsidRPr="006001C7" w:rsidRDefault="00095635" w:rsidP="00095635">
      <w:pPr>
        <w:pStyle w:val="Sraopastraipa"/>
        <w:numPr>
          <w:ilvl w:val="0"/>
          <w:numId w:val="7"/>
        </w:numPr>
        <w:tabs>
          <w:tab w:val="left" w:pos="720"/>
        </w:tabs>
        <w:ind w:left="567" w:hanging="567"/>
        <w:rPr>
          <w:noProof/>
          <w:sz w:val="22"/>
          <w:szCs w:val="22"/>
        </w:rPr>
      </w:pPr>
      <w:r w:rsidRPr="006001C7">
        <w:rPr>
          <w:noProof/>
          <w:sz w:val="22"/>
          <w:szCs w:val="22"/>
        </w:rPr>
        <w:t xml:space="preserve">jeigu praeityje pasireiškė padidėjusio jautrumo reakcijų (bronchospazmas, astma, sloga su niežuliu, odos bėrimas arba staigus veido, lūpų, liežuvio ar gerklės patinimas, dėl kurio gali pasunkėti kvėpavimas), kurie pasireiškė vartojant kitusNVNU, įskaitant ir acetilsalicilo rūgšties darinius; </w:t>
      </w:r>
    </w:p>
    <w:p w:rsidR="00095635" w:rsidRPr="006001C7" w:rsidRDefault="00095635" w:rsidP="00095635">
      <w:pPr>
        <w:pStyle w:val="Sraopastraipa"/>
        <w:numPr>
          <w:ilvl w:val="0"/>
          <w:numId w:val="7"/>
        </w:numPr>
        <w:tabs>
          <w:tab w:val="left" w:pos="720"/>
        </w:tabs>
        <w:ind w:left="567" w:hanging="567"/>
        <w:rPr>
          <w:noProof/>
          <w:sz w:val="22"/>
          <w:szCs w:val="22"/>
        </w:rPr>
      </w:pPr>
      <w:r w:rsidRPr="006001C7">
        <w:rPr>
          <w:noProof/>
          <w:sz w:val="22"/>
          <w:szCs w:val="22"/>
        </w:rPr>
        <w:t>jeigu Jums yra sunkus kepenų nepakankamumas;</w:t>
      </w:r>
    </w:p>
    <w:p w:rsidR="00095635" w:rsidRPr="006001C7" w:rsidRDefault="00095635" w:rsidP="00095635">
      <w:pPr>
        <w:pStyle w:val="Sraopastraipa"/>
        <w:numPr>
          <w:ilvl w:val="0"/>
          <w:numId w:val="7"/>
        </w:numPr>
        <w:tabs>
          <w:tab w:val="left" w:pos="720"/>
        </w:tabs>
        <w:ind w:left="567" w:hanging="567"/>
        <w:rPr>
          <w:noProof/>
          <w:sz w:val="22"/>
          <w:szCs w:val="22"/>
        </w:rPr>
      </w:pPr>
      <w:r w:rsidRPr="006001C7">
        <w:rPr>
          <w:noProof/>
          <w:sz w:val="22"/>
          <w:szCs w:val="22"/>
        </w:rPr>
        <w:t>jeigu Jums yra sunkus inkstų nepakankamumas;</w:t>
      </w:r>
    </w:p>
    <w:p w:rsidR="00095635" w:rsidRPr="006001C7" w:rsidRDefault="00095635" w:rsidP="00095635">
      <w:pPr>
        <w:pStyle w:val="Sraopastraipa"/>
        <w:numPr>
          <w:ilvl w:val="0"/>
          <w:numId w:val="7"/>
        </w:numPr>
        <w:tabs>
          <w:tab w:val="left" w:pos="720"/>
        </w:tabs>
        <w:ind w:left="567" w:hanging="567"/>
        <w:rPr>
          <w:noProof/>
          <w:sz w:val="22"/>
          <w:szCs w:val="22"/>
        </w:rPr>
      </w:pPr>
      <w:r w:rsidRPr="006001C7">
        <w:rPr>
          <w:noProof/>
          <w:sz w:val="22"/>
          <w:szCs w:val="22"/>
        </w:rPr>
        <w:t>jeigu Jums yra sunkus širdies nepakankamumas;</w:t>
      </w:r>
    </w:p>
    <w:p w:rsidR="00095635" w:rsidRPr="006001C7" w:rsidRDefault="00095635" w:rsidP="00095635">
      <w:pPr>
        <w:pStyle w:val="Sraopastraipa"/>
        <w:numPr>
          <w:ilvl w:val="0"/>
          <w:numId w:val="7"/>
        </w:numPr>
        <w:tabs>
          <w:tab w:val="left" w:pos="720"/>
        </w:tabs>
        <w:ind w:left="567" w:hanging="567"/>
        <w:rPr>
          <w:noProof/>
          <w:sz w:val="22"/>
          <w:szCs w:val="22"/>
        </w:rPr>
      </w:pPr>
      <w:r w:rsidRPr="006001C7">
        <w:rPr>
          <w:noProof/>
          <w:sz w:val="22"/>
          <w:szCs w:val="22"/>
        </w:rPr>
        <w:t>jeigu Jums yra (ar yra buvę du ar daugiau atskirų įrodytų) išopėjimo ar kraujavimo epizodai;</w:t>
      </w:r>
    </w:p>
    <w:p w:rsidR="00095635" w:rsidRPr="006001C7" w:rsidRDefault="00095635" w:rsidP="00095635">
      <w:pPr>
        <w:pStyle w:val="Sraopastraipa"/>
        <w:numPr>
          <w:ilvl w:val="0"/>
          <w:numId w:val="7"/>
        </w:numPr>
        <w:tabs>
          <w:tab w:val="left" w:pos="720"/>
        </w:tabs>
        <w:ind w:left="567" w:hanging="567"/>
        <w:rPr>
          <w:noProof/>
          <w:sz w:val="22"/>
          <w:szCs w:val="22"/>
        </w:rPr>
      </w:pPr>
      <w:r w:rsidRPr="006001C7">
        <w:rPr>
          <w:noProof/>
          <w:sz w:val="22"/>
          <w:szCs w:val="22"/>
        </w:rPr>
        <w:t>jeigu Jums yra buvęs kraujavimas iš virškinimo trakto ar jo prakiurimas, pasireiškęs vartojant NVNU;</w:t>
      </w:r>
    </w:p>
    <w:p w:rsidR="00095635" w:rsidRPr="006001C7" w:rsidRDefault="00095635" w:rsidP="00095635">
      <w:pPr>
        <w:pStyle w:val="Sraopastraipa"/>
        <w:numPr>
          <w:ilvl w:val="0"/>
          <w:numId w:val="7"/>
        </w:numPr>
        <w:tabs>
          <w:tab w:val="left" w:pos="720"/>
        </w:tabs>
        <w:ind w:left="567" w:hanging="567"/>
        <w:rPr>
          <w:noProof/>
          <w:sz w:val="22"/>
          <w:szCs w:val="22"/>
        </w:rPr>
      </w:pPr>
      <w:r w:rsidRPr="006001C7">
        <w:rPr>
          <w:noProof/>
          <w:sz w:val="22"/>
          <w:szCs w:val="22"/>
        </w:rPr>
        <w:lastRenderedPageBreak/>
        <w:t>jeigu yra kraujavimas į smegenis, virškinimo traktą arba kitoks šiuo metu pasireiškiantis kraujavimas;</w:t>
      </w:r>
    </w:p>
    <w:p w:rsidR="00095635" w:rsidRPr="006001C7" w:rsidRDefault="00095635" w:rsidP="00095635">
      <w:pPr>
        <w:pStyle w:val="Sraopastraipa"/>
        <w:numPr>
          <w:ilvl w:val="0"/>
          <w:numId w:val="7"/>
        </w:numPr>
        <w:tabs>
          <w:tab w:val="left" w:pos="720"/>
        </w:tabs>
        <w:ind w:left="567" w:hanging="567"/>
        <w:rPr>
          <w:noProof/>
          <w:sz w:val="22"/>
          <w:szCs w:val="22"/>
        </w:rPr>
      </w:pPr>
      <w:r w:rsidRPr="006001C7">
        <w:rPr>
          <w:noProof/>
          <w:sz w:val="22"/>
          <w:szCs w:val="22"/>
        </w:rPr>
        <w:t>jeigu sergate sistemine raudonąja vilklige (imuninės sistemos, pažeidžiančia odą, sąnarius ir inkstus, liga);</w:t>
      </w:r>
    </w:p>
    <w:p w:rsidR="00095635" w:rsidRPr="006001C7" w:rsidRDefault="00095635" w:rsidP="00095635">
      <w:pPr>
        <w:pStyle w:val="Sraopastraipa"/>
        <w:numPr>
          <w:ilvl w:val="0"/>
          <w:numId w:val="7"/>
        </w:numPr>
        <w:tabs>
          <w:tab w:val="left" w:pos="720"/>
        </w:tabs>
        <w:ind w:left="567" w:hanging="567"/>
        <w:rPr>
          <w:noProof/>
          <w:sz w:val="22"/>
          <w:szCs w:val="22"/>
        </w:rPr>
      </w:pPr>
      <w:r w:rsidRPr="006001C7">
        <w:rPr>
          <w:noProof/>
          <w:sz w:val="22"/>
          <w:szCs w:val="22"/>
        </w:rPr>
        <w:t>paskutinių trijų nėštumo mėnesių laikotarpiu;</w:t>
      </w:r>
    </w:p>
    <w:p w:rsidR="00095635" w:rsidRPr="006001C7" w:rsidRDefault="00095635" w:rsidP="00095635">
      <w:pPr>
        <w:pStyle w:val="Sraopastraipa"/>
        <w:numPr>
          <w:ilvl w:val="0"/>
          <w:numId w:val="7"/>
        </w:numPr>
        <w:tabs>
          <w:tab w:val="left" w:pos="540"/>
        </w:tabs>
        <w:ind w:left="567" w:hanging="567"/>
        <w:rPr>
          <w:noProof/>
          <w:sz w:val="22"/>
          <w:szCs w:val="22"/>
        </w:rPr>
      </w:pPr>
      <w:r w:rsidRPr="006001C7">
        <w:rPr>
          <w:noProof/>
          <w:sz w:val="22"/>
          <w:szCs w:val="22"/>
        </w:rPr>
        <w:t>jaunesniems kaip 12 metų vaikams.</w:t>
      </w:r>
    </w:p>
    <w:p w:rsidR="00095635" w:rsidRPr="006001C7" w:rsidRDefault="00095635" w:rsidP="00095635">
      <w:pPr>
        <w:spacing w:after="0" w:line="220" w:lineRule="exact"/>
        <w:rPr>
          <w:rFonts w:ascii="Times New Roman" w:eastAsia="Times New Roman" w:hAnsi="Times New Roman" w:cs="Times New Roman"/>
          <w:b/>
          <w:bCs/>
        </w:rPr>
      </w:pPr>
    </w:p>
    <w:p w:rsidR="00095635" w:rsidRPr="006001C7" w:rsidRDefault="00095635" w:rsidP="00095635">
      <w:pPr>
        <w:spacing w:after="0" w:line="220" w:lineRule="exact"/>
        <w:rPr>
          <w:rFonts w:ascii="Times New Roman" w:eastAsia="Times New Roman" w:hAnsi="Times New Roman" w:cs="Times New Roman"/>
          <w:b/>
          <w:bCs/>
        </w:rPr>
      </w:pPr>
      <w:r w:rsidRPr="006001C7">
        <w:rPr>
          <w:rFonts w:ascii="Times New Roman" w:eastAsia="Times New Roman" w:hAnsi="Times New Roman" w:cs="Times New Roman"/>
          <w:b/>
          <w:bCs/>
        </w:rPr>
        <w:t xml:space="preserve">Įspėjimai ir atsargumo priemonės </w:t>
      </w:r>
    </w:p>
    <w:p w:rsidR="00095635" w:rsidRPr="006001C7" w:rsidRDefault="00095635" w:rsidP="00095635">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Pasitarkite su gydytoju arba vaistininku, prieš pradėdami vartoti IBUPROFEN-GRINDEKS.</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Nepageidaujamas poveikis gali sumažėti, vartojant mažiausią veiksmingą vaisto dozę trumpiausią laiką, būtiną simptomų palengvinimui.</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Pacientams, sergantiems sistemine raudonąja vilklige ir mišria jungiamojo audinio liga, būdinga padidėjusi </w:t>
      </w:r>
      <w:proofErr w:type="spellStart"/>
      <w:r w:rsidRPr="006001C7">
        <w:rPr>
          <w:rFonts w:ascii="Times New Roman" w:eastAsia="Times New Roman" w:hAnsi="Times New Roman" w:cs="Times New Roman"/>
        </w:rPr>
        <w:t>aseptinio</w:t>
      </w:r>
      <w:proofErr w:type="spellEnd"/>
      <w:r w:rsidRPr="006001C7">
        <w:rPr>
          <w:rFonts w:ascii="Times New Roman" w:eastAsia="Times New Roman" w:hAnsi="Times New Roman" w:cs="Times New Roman"/>
        </w:rPr>
        <w:t xml:space="preserve"> meningito rizika (žr. 4 skyrių).</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40" w:lineRule="auto"/>
        <w:rPr>
          <w:rFonts w:ascii="Times New Roman" w:eastAsia="Times New Roman" w:hAnsi="Times New Roman" w:cs="Times New Roman"/>
        </w:rPr>
      </w:pPr>
      <w:proofErr w:type="spellStart"/>
      <w:r w:rsidRPr="006001C7">
        <w:rPr>
          <w:rFonts w:ascii="Times New Roman" w:eastAsia="Times New Roman" w:hAnsi="Times New Roman" w:cs="Times New Roman"/>
        </w:rPr>
        <w:t>Dehidratuotiems</w:t>
      </w:r>
      <w:proofErr w:type="spellEnd"/>
      <w:r w:rsidRPr="006001C7">
        <w:rPr>
          <w:rFonts w:ascii="Times New Roman" w:eastAsia="Times New Roman" w:hAnsi="Times New Roman" w:cs="Times New Roman"/>
        </w:rPr>
        <w:t xml:space="preserve"> paaugliams yra inkstų veiklos sutrikimo rizika.</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Pasitarkite su gydytoju arba vaistininku, prieš pradėdami vartoti IBUPROFEN-GRINDEKS: </w:t>
      </w:r>
    </w:p>
    <w:p w:rsidR="00095635" w:rsidRPr="006001C7" w:rsidRDefault="00095635" w:rsidP="00095635">
      <w:pPr>
        <w:numPr>
          <w:ilvl w:val="0"/>
          <w:numId w:val="3"/>
        </w:numPr>
        <w:spacing w:after="0" w:line="240" w:lineRule="auto"/>
        <w:ind w:hanging="720"/>
        <w:contextualSpacing/>
        <w:rPr>
          <w:rFonts w:ascii="Times New Roman" w:eastAsia="Times New Roman" w:hAnsi="Times New Roman" w:cs="Times New Roman"/>
        </w:rPr>
      </w:pPr>
      <w:r w:rsidRPr="006001C7">
        <w:rPr>
          <w:rFonts w:ascii="Times New Roman" w:eastAsia="Times New Roman" w:hAnsi="Times New Roman" w:cs="Times New Roman"/>
        </w:rPr>
        <w:t xml:space="preserve">jeigu sergate ar sirgote astma ar alergine liga (kurios metu gali atsirasti bronchų spazmas); </w:t>
      </w:r>
    </w:p>
    <w:p w:rsidR="00095635" w:rsidRPr="006001C7" w:rsidRDefault="00095635" w:rsidP="00095635">
      <w:pPr>
        <w:numPr>
          <w:ilvl w:val="0"/>
          <w:numId w:val="3"/>
        </w:numPr>
        <w:spacing w:after="0" w:line="240" w:lineRule="auto"/>
        <w:ind w:hanging="720"/>
        <w:contextualSpacing/>
        <w:rPr>
          <w:rFonts w:ascii="Times New Roman" w:eastAsia="Times New Roman" w:hAnsi="Times New Roman" w:cs="Times New Roman"/>
        </w:rPr>
      </w:pPr>
      <w:r w:rsidRPr="006001C7">
        <w:rPr>
          <w:rFonts w:ascii="Times New Roman" w:eastAsia="Times New Roman" w:hAnsi="Times New Roman" w:cs="Times New Roman"/>
        </w:rPr>
        <w:t xml:space="preserve">jeigu sergate astma, susijusia su lėtiniu rinitu, lėtiniu sinusitu ir (arba) nosies polipais (dėl padidėjusios alerginių reakcijų rizikos); </w:t>
      </w:r>
    </w:p>
    <w:p w:rsidR="00095635" w:rsidRPr="006001C7" w:rsidRDefault="00095635" w:rsidP="00095635">
      <w:pPr>
        <w:numPr>
          <w:ilvl w:val="0"/>
          <w:numId w:val="3"/>
        </w:numPr>
        <w:spacing w:after="0" w:line="240" w:lineRule="auto"/>
        <w:ind w:hanging="720"/>
        <w:contextualSpacing/>
        <w:rPr>
          <w:rFonts w:ascii="Times New Roman" w:eastAsia="Times New Roman" w:hAnsi="Times New Roman" w:cs="Times New Roman"/>
        </w:rPr>
      </w:pPr>
      <w:r w:rsidRPr="006001C7">
        <w:rPr>
          <w:rFonts w:ascii="Times New Roman" w:eastAsia="Times New Roman" w:hAnsi="Times New Roman" w:cs="Times New Roman"/>
        </w:rPr>
        <w:t xml:space="preserve">jeigu sergate kepenų arba inkstų liga; </w:t>
      </w:r>
    </w:p>
    <w:p w:rsidR="00095635" w:rsidRPr="006001C7" w:rsidRDefault="00095635" w:rsidP="00095635">
      <w:pPr>
        <w:numPr>
          <w:ilvl w:val="0"/>
          <w:numId w:val="3"/>
        </w:numPr>
        <w:spacing w:after="0" w:line="240" w:lineRule="auto"/>
        <w:ind w:hanging="720"/>
        <w:contextualSpacing/>
        <w:rPr>
          <w:rFonts w:ascii="Times New Roman" w:eastAsia="Times New Roman" w:hAnsi="Times New Roman" w:cs="Times New Roman"/>
        </w:rPr>
      </w:pPr>
      <w:r w:rsidRPr="006001C7">
        <w:rPr>
          <w:rFonts w:ascii="Times New Roman" w:eastAsia="Times New Roman" w:hAnsi="Times New Roman" w:cs="Times New Roman"/>
        </w:rPr>
        <w:t xml:space="preserve">jeigu Jūsų širdies veikla yra sutrikusi, buvo pasireiškęs širdies priepuolis ar insultas arba galvojate, kad jums galėtų grėsti šių būklių pasireiškimas(pavyzdžiui, jei Jums būdingas aukštas kraujo spaudimas, sergate diabetu, kraujyje aptinkamas didelis cholesterolio kiekis arba rūkote); </w:t>
      </w:r>
    </w:p>
    <w:p w:rsidR="00095635" w:rsidRPr="006001C7" w:rsidRDefault="00095635" w:rsidP="00095635">
      <w:pPr>
        <w:numPr>
          <w:ilvl w:val="0"/>
          <w:numId w:val="3"/>
        </w:numPr>
        <w:spacing w:after="0" w:line="240" w:lineRule="auto"/>
        <w:ind w:hanging="720"/>
        <w:contextualSpacing/>
        <w:rPr>
          <w:rFonts w:ascii="Times New Roman" w:eastAsia="Times New Roman" w:hAnsi="Times New Roman" w:cs="Times New Roman"/>
        </w:rPr>
      </w:pPr>
      <w:r w:rsidRPr="006001C7">
        <w:rPr>
          <w:rFonts w:ascii="Times New Roman" w:eastAsia="Times New Roman" w:hAnsi="Times New Roman" w:cs="Times New Roman"/>
        </w:rPr>
        <w:t xml:space="preserve">jeigu sergate žarnyno ligomis, pavyzdžiui, opiniu kolitu, Krono liga (nes jie gali pasunkėti); </w:t>
      </w:r>
    </w:p>
    <w:p w:rsidR="00095635" w:rsidRPr="006001C7" w:rsidRDefault="00095635" w:rsidP="00095635">
      <w:pPr>
        <w:numPr>
          <w:ilvl w:val="0"/>
          <w:numId w:val="3"/>
        </w:numPr>
        <w:spacing w:after="0" w:line="240" w:lineRule="auto"/>
        <w:ind w:hanging="720"/>
        <w:contextualSpacing/>
        <w:rPr>
          <w:rFonts w:ascii="Times New Roman" w:eastAsia="Times New Roman" w:hAnsi="Times New Roman" w:cs="Times New Roman"/>
        </w:rPr>
      </w:pPr>
      <w:r w:rsidRPr="006001C7">
        <w:rPr>
          <w:rFonts w:ascii="Times New Roman" w:eastAsia="Times New Roman" w:hAnsi="Times New Roman" w:cs="Times New Roman"/>
        </w:rPr>
        <w:t>jeigu esate senyvo amžiaus (nes yra padidėjusi sunkių šalutinių poveikių rizika).</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40" w:lineRule="auto"/>
        <w:rPr>
          <w:rFonts w:ascii="Times New Roman" w:eastAsia="Times New Roman" w:hAnsi="Times New Roman" w:cs="Times New Roman"/>
          <w:i/>
        </w:rPr>
      </w:pPr>
      <w:r w:rsidRPr="006001C7">
        <w:rPr>
          <w:rFonts w:ascii="Times New Roman" w:eastAsia="Times New Roman" w:hAnsi="Times New Roman" w:cs="Times New Roman"/>
          <w:i/>
        </w:rPr>
        <w:t>Poveikis širdies kraujagyslėms bei galvos smegenų kraujagyslėms</w:t>
      </w:r>
    </w:p>
    <w:p w:rsidR="00095635" w:rsidRPr="006001C7" w:rsidRDefault="00095635" w:rsidP="00095635">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Tokie skausmą malšinantys ir uždegimą slopinantys vaistai, kaip </w:t>
      </w:r>
      <w:proofErr w:type="spellStart"/>
      <w:r w:rsidRPr="006001C7">
        <w:rPr>
          <w:rFonts w:ascii="Times New Roman" w:eastAsia="Times New Roman" w:hAnsi="Times New Roman" w:cs="Times New Roman"/>
        </w:rPr>
        <w:t>ibuprofenas</w:t>
      </w:r>
      <w:proofErr w:type="spellEnd"/>
      <w:r w:rsidRPr="006001C7">
        <w:rPr>
          <w:rFonts w:ascii="Times New Roman" w:eastAsia="Times New Roman" w:hAnsi="Times New Roman" w:cs="Times New Roman"/>
        </w:rPr>
        <w:t>, ypač vartojami didelėmis dozėmis, gali būti susiję su nedideliu širdies priepuolio arba insulto rizikos padidėjimu. Neviršykite rekomenduojamos dozės ir gydymo trukmės.</w:t>
      </w:r>
    </w:p>
    <w:p w:rsidR="00095635" w:rsidRPr="006001C7" w:rsidRDefault="00095635" w:rsidP="00095635">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Prieš pradėdami vartoti IBUPROFEN-GRINDEKS dėl gydymo pasitarkite su gydytoju arba vaistininku, jeigu:</w:t>
      </w:r>
    </w:p>
    <w:p w:rsidR="00095635" w:rsidRPr="006001C7" w:rsidRDefault="00095635" w:rsidP="00095635">
      <w:pPr>
        <w:pStyle w:val="Sraopastraipa"/>
        <w:numPr>
          <w:ilvl w:val="0"/>
          <w:numId w:val="9"/>
        </w:numPr>
        <w:ind w:left="567" w:hanging="567"/>
        <w:rPr>
          <w:sz w:val="22"/>
          <w:szCs w:val="22"/>
        </w:rPr>
      </w:pPr>
      <w:r w:rsidRPr="006001C7">
        <w:rPr>
          <w:sz w:val="22"/>
          <w:szCs w:val="22"/>
        </w:rPr>
        <w:t>Jums pasireiškia širdies problemų, įskaitant širdies nepakankamumą, krūtinės anginą (jaučiate skausmą krūtinėje) arba jeigu jums buvo širdies priepuolis, atlikta širdies kraujagyslių jungčių suformavimo operacija, diagnozuota periferinių arterijų liga (prasta kraujotaka pėdose dėl susiaurėjusių ar užsikimšusių arterijų) arba buvo ištikęs bet kokios rūšies insultas (įskaitant mini insultą arba praeinantį smegenų išemijos priepuolį (PSIP);</w:t>
      </w:r>
    </w:p>
    <w:p w:rsidR="00095635" w:rsidRPr="006001C7" w:rsidRDefault="00095635" w:rsidP="00095635">
      <w:pPr>
        <w:pStyle w:val="Sraopastraipa"/>
        <w:numPr>
          <w:ilvl w:val="0"/>
          <w:numId w:val="9"/>
        </w:numPr>
        <w:ind w:left="567" w:hanging="567"/>
        <w:rPr>
          <w:sz w:val="22"/>
          <w:szCs w:val="22"/>
        </w:rPr>
      </w:pPr>
      <w:r w:rsidRPr="006001C7">
        <w:rPr>
          <w:sz w:val="22"/>
          <w:szCs w:val="22"/>
        </w:rPr>
        <w:t>Jūsų kraujospūdis yra padidėjęs, sergate cukriniu diabetu, nustatytas didelis cholesterolio kiekis, buvo širdies liga sirgusių giminaičių arba giminaičių, kuriuos ištiko insultas, arba jeigu rūkote.</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widowControl w:val="0"/>
        <w:tabs>
          <w:tab w:val="left" w:pos="540"/>
          <w:tab w:val="left" w:pos="1440"/>
        </w:tabs>
        <w:spacing w:after="0" w:line="240" w:lineRule="auto"/>
        <w:rPr>
          <w:rFonts w:ascii="Times New Roman" w:eastAsia="Times New Roman" w:hAnsi="Times New Roman" w:cs="Times New Roman"/>
          <w:bCs/>
          <w:i/>
        </w:rPr>
      </w:pPr>
      <w:r w:rsidRPr="006001C7">
        <w:rPr>
          <w:rFonts w:ascii="Times New Roman" w:eastAsia="Times New Roman" w:hAnsi="Times New Roman" w:cs="Times New Roman"/>
          <w:bCs/>
          <w:i/>
        </w:rPr>
        <w:t>Poveikis virškinimo traktui</w:t>
      </w:r>
    </w:p>
    <w:p w:rsidR="00095635" w:rsidRPr="006001C7" w:rsidRDefault="00095635" w:rsidP="00095635">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 xml:space="preserve">Potencialiai mirtini skrandžio ir žarnyno kraujavimas, išopėjimas arba prakiurimas gali ištikti be jokių įspėjamųjų požymių, net jeigu anksčiau tokių poveikių niekada nepasireiškė. </w:t>
      </w:r>
    </w:p>
    <w:p w:rsidR="00095635" w:rsidRPr="006001C7" w:rsidRDefault="00095635" w:rsidP="00095635">
      <w:pPr>
        <w:widowControl w:val="0"/>
        <w:tabs>
          <w:tab w:val="left" w:pos="540"/>
          <w:tab w:val="left" w:pos="1440"/>
        </w:tabs>
        <w:spacing w:after="0" w:line="240" w:lineRule="auto"/>
        <w:rPr>
          <w:rFonts w:ascii="Times New Roman" w:eastAsia="Times New Roman" w:hAnsi="Times New Roman" w:cs="Times New Roman"/>
          <w:bCs/>
        </w:rPr>
      </w:pPr>
    </w:p>
    <w:p w:rsidR="00095635" w:rsidRPr="006001C7" w:rsidRDefault="00095635" w:rsidP="00095635">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Didinant NVNU dozę, pacientams, kuriems praeityje buvo opa, ypač komplikuota kraujavimu arba prakiurimu, kraujavimo iš virškinimo trakto, virškinimo trakto išopėjimo ar prakiurimo rizika didesnė. Tai svarbu ir senyviems pacientams. (žr. „IBUPROFEN-GRINDEKS vartoti negalima“)</w:t>
      </w:r>
      <w:r>
        <w:rPr>
          <w:rFonts w:ascii="Times New Roman" w:eastAsia="Times New Roman" w:hAnsi="Times New Roman" w:cs="Times New Roman"/>
          <w:bCs/>
        </w:rPr>
        <w:t>.</w:t>
      </w:r>
    </w:p>
    <w:p w:rsidR="00095635" w:rsidRPr="006001C7" w:rsidRDefault="00095635" w:rsidP="00095635">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Turėtų būti vartojama mažiausia vaisto dozė. Visada atkreipkite dėmesį į bet kokius neįprastus pilvo srities simptomus, ypač gydymo pradžioje, ir nedelsiant apie juos pasakykite gydytojui.</w:t>
      </w:r>
    </w:p>
    <w:p w:rsidR="00095635" w:rsidRPr="006001C7" w:rsidRDefault="00095635" w:rsidP="00095635">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Vaisto reikia vartoti atsargiai pacientams, gydomiems  kai kuriais kitais vaistais, pvz., geriamaisiais kortikosteroidais, antikoaguliantais (</w:t>
      </w:r>
      <w:proofErr w:type="spellStart"/>
      <w:r w:rsidRPr="006001C7">
        <w:rPr>
          <w:rFonts w:ascii="Times New Roman" w:eastAsia="Times New Roman" w:hAnsi="Times New Roman" w:cs="Times New Roman"/>
          <w:bCs/>
        </w:rPr>
        <w:t>varfarinu</w:t>
      </w:r>
      <w:proofErr w:type="spellEnd"/>
      <w:r w:rsidRPr="006001C7">
        <w:rPr>
          <w:rFonts w:ascii="Times New Roman" w:eastAsia="Times New Roman" w:hAnsi="Times New Roman" w:cs="Times New Roman"/>
          <w:bCs/>
        </w:rPr>
        <w:t xml:space="preserve">), selektyviais </w:t>
      </w:r>
      <w:proofErr w:type="spellStart"/>
      <w:r w:rsidRPr="006001C7">
        <w:rPr>
          <w:rFonts w:ascii="Times New Roman" w:eastAsia="Times New Roman" w:hAnsi="Times New Roman" w:cs="Times New Roman"/>
          <w:bCs/>
        </w:rPr>
        <w:t>serotonino</w:t>
      </w:r>
      <w:proofErr w:type="spellEnd"/>
      <w:r w:rsidRPr="006001C7">
        <w:rPr>
          <w:rFonts w:ascii="Times New Roman" w:eastAsia="Times New Roman" w:hAnsi="Times New Roman" w:cs="Times New Roman"/>
          <w:bCs/>
        </w:rPr>
        <w:t xml:space="preserve"> reabsorbcijos inhibitoriais ar vaistais, mažinančiais trombocitų </w:t>
      </w:r>
      <w:proofErr w:type="spellStart"/>
      <w:r w:rsidRPr="006001C7">
        <w:rPr>
          <w:rFonts w:ascii="Times New Roman" w:eastAsia="Times New Roman" w:hAnsi="Times New Roman" w:cs="Times New Roman"/>
          <w:bCs/>
        </w:rPr>
        <w:t>agregaciją</w:t>
      </w:r>
      <w:proofErr w:type="spellEnd"/>
      <w:r w:rsidRPr="006001C7">
        <w:rPr>
          <w:rFonts w:ascii="Times New Roman" w:eastAsia="Times New Roman" w:hAnsi="Times New Roman" w:cs="Times New Roman"/>
          <w:bCs/>
        </w:rPr>
        <w:t xml:space="preserve"> (pvz., </w:t>
      </w:r>
      <w:proofErr w:type="spellStart"/>
      <w:r w:rsidRPr="006001C7">
        <w:rPr>
          <w:rFonts w:ascii="Times New Roman" w:eastAsia="Times New Roman" w:hAnsi="Times New Roman" w:cs="Times New Roman"/>
          <w:bCs/>
        </w:rPr>
        <w:t>acetilsalicilo</w:t>
      </w:r>
      <w:proofErr w:type="spellEnd"/>
      <w:r w:rsidRPr="006001C7">
        <w:rPr>
          <w:rFonts w:ascii="Times New Roman" w:eastAsia="Times New Roman" w:hAnsi="Times New Roman" w:cs="Times New Roman"/>
          <w:bCs/>
        </w:rPr>
        <w:t xml:space="preserve"> rūgštimi), kurie gali didinti virškinimo trakto išopėjimo ar kraujavimo riziką.</w:t>
      </w:r>
    </w:p>
    <w:p w:rsidR="00095635" w:rsidRPr="006001C7" w:rsidRDefault="00095635" w:rsidP="00095635">
      <w:pPr>
        <w:widowControl w:val="0"/>
        <w:tabs>
          <w:tab w:val="left" w:pos="540"/>
          <w:tab w:val="left" w:pos="1440"/>
        </w:tabs>
        <w:spacing w:after="0" w:line="240" w:lineRule="auto"/>
        <w:rPr>
          <w:rFonts w:ascii="Times New Roman" w:eastAsia="Times New Roman" w:hAnsi="Times New Roman" w:cs="Times New Roman"/>
          <w:bCs/>
        </w:rPr>
      </w:pPr>
    </w:p>
    <w:p w:rsidR="00095635" w:rsidRPr="006001C7" w:rsidRDefault="00095635" w:rsidP="00095635">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 xml:space="preserve">Jei atsirado virškinimo trakto kraujavimas ar išopėjimas, gydymas </w:t>
      </w:r>
      <w:proofErr w:type="spellStart"/>
      <w:r w:rsidRPr="006001C7">
        <w:rPr>
          <w:rFonts w:ascii="Times New Roman" w:eastAsia="Times New Roman" w:hAnsi="Times New Roman" w:cs="Times New Roman"/>
          <w:bCs/>
        </w:rPr>
        <w:t>ibuprofenu</w:t>
      </w:r>
      <w:proofErr w:type="spellEnd"/>
      <w:r w:rsidRPr="006001C7">
        <w:rPr>
          <w:rFonts w:ascii="Times New Roman" w:eastAsia="Times New Roman" w:hAnsi="Times New Roman" w:cs="Times New Roman"/>
          <w:bCs/>
        </w:rPr>
        <w:t xml:space="preserve"> turi būti nutraukiamas nedelsiant.</w:t>
      </w:r>
    </w:p>
    <w:p w:rsidR="00095635" w:rsidRPr="006001C7" w:rsidRDefault="00095635" w:rsidP="00095635">
      <w:pPr>
        <w:widowControl w:val="0"/>
        <w:tabs>
          <w:tab w:val="left" w:pos="540"/>
          <w:tab w:val="left" w:pos="1440"/>
        </w:tabs>
        <w:spacing w:after="0" w:line="240" w:lineRule="auto"/>
        <w:rPr>
          <w:rFonts w:ascii="Times New Roman" w:eastAsia="Times New Roman" w:hAnsi="Times New Roman" w:cs="Times New Roman"/>
          <w:bCs/>
        </w:rPr>
      </w:pPr>
    </w:p>
    <w:p w:rsidR="00095635" w:rsidRPr="006001C7" w:rsidRDefault="00095635" w:rsidP="00095635">
      <w:pPr>
        <w:widowControl w:val="0"/>
        <w:tabs>
          <w:tab w:val="left" w:pos="540"/>
          <w:tab w:val="left" w:pos="1440"/>
        </w:tabs>
        <w:spacing w:after="0" w:line="240" w:lineRule="auto"/>
        <w:rPr>
          <w:rFonts w:ascii="Times New Roman" w:eastAsia="Times New Roman" w:hAnsi="Times New Roman" w:cs="Times New Roman"/>
          <w:bCs/>
          <w:i/>
        </w:rPr>
      </w:pPr>
      <w:r w:rsidRPr="006001C7">
        <w:rPr>
          <w:rFonts w:ascii="Times New Roman" w:eastAsia="Times New Roman" w:hAnsi="Times New Roman" w:cs="Times New Roman"/>
          <w:bCs/>
          <w:i/>
        </w:rPr>
        <w:t xml:space="preserve">Poveikis odai </w:t>
      </w:r>
    </w:p>
    <w:p w:rsidR="00095635" w:rsidRPr="006001C7" w:rsidRDefault="00095635" w:rsidP="00095635">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Labai retai pastebėta gyvybei pavojingų odos reakcijų (</w:t>
      </w:r>
      <w:proofErr w:type="spellStart"/>
      <w:r w:rsidRPr="006001C7">
        <w:rPr>
          <w:rFonts w:ascii="Times New Roman" w:eastAsia="Times New Roman" w:hAnsi="Times New Roman" w:cs="Times New Roman"/>
          <w:bCs/>
        </w:rPr>
        <w:t>eksfoliacinis</w:t>
      </w:r>
      <w:proofErr w:type="spellEnd"/>
      <w:r w:rsidRPr="006001C7">
        <w:rPr>
          <w:rFonts w:ascii="Times New Roman" w:eastAsia="Times New Roman" w:hAnsi="Times New Roman" w:cs="Times New Roman"/>
          <w:bCs/>
        </w:rPr>
        <w:t xml:space="preserve"> dermatitas, </w:t>
      </w:r>
      <w:proofErr w:type="spellStart"/>
      <w:r w:rsidRPr="006001C7">
        <w:rPr>
          <w:rFonts w:ascii="Times New Roman" w:eastAsia="Times New Roman" w:hAnsi="Times New Roman" w:cs="Times New Roman"/>
          <w:bCs/>
        </w:rPr>
        <w:t>Stivenso</w:t>
      </w:r>
      <w:proofErr w:type="spellEnd"/>
      <w:r w:rsidRPr="006001C7">
        <w:rPr>
          <w:rFonts w:ascii="Times New Roman" w:eastAsia="Times New Roman" w:hAnsi="Times New Roman" w:cs="Times New Roman"/>
          <w:bCs/>
        </w:rPr>
        <w:t xml:space="preserve"> - Džonsono sindromas bei toksinė epidermio </w:t>
      </w:r>
      <w:proofErr w:type="spellStart"/>
      <w:r w:rsidRPr="006001C7">
        <w:rPr>
          <w:rFonts w:ascii="Times New Roman" w:eastAsia="Times New Roman" w:hAnsi="Times New Roman" w:cs="Times New Roman"/>
          <w:bCs/>
        </w:rPr>
        <w:t>nekrolizė</w:t>
      </w:r>
      <w:proofErr w:type="spellEnd"/>
      <w:r w:rsidRPr="006001C7">
        <w:rPr>
          <w:rFonts w:ascii="Times New Roman" w:eastAsia="Times New Roman" w:hAnsi="Times New Roman" w:cs="Times New Roman"/>
          <w:bCs/>
        </w:rPr>
        <w:t>). Manoma, kad šių reakcijų atsiradimo rizika pacientams didžiausia pirmąjį gydymo mėnesį. Nedelsdami nutraukite IBUPROFEN-GRINDEKS vartojimą, jei pastebėjote pirmųjų odos išbėrimo, gleivinės pažeidimo ar kitų alerginės reakcijos požymių (žr. 4 skyrių).</w:t>
      </w:r>
    </w:p>
    <w:p w:rsidR="00095635" w:rsidRPr="006001C7" w:rsidRDefault="00095635" w:rsidP="00095635">
      <w:pPr>
        <w:widowControl w:val="0"/>
        <w:tabs>
          <w:tab w:val="left" w:pos="540"/>
          <w:tab w:val="left" w:pos="1440"/>
        </w:tabs>
        <w:spacing w:after="0" w:line="240" w:lineRule="auto"/>
        <w:rPr>
          <w:rFonts w:ascii="Times New Roman" w:eastAsia="Times New Roman" w:hAnsi="Times New Roman" w:cs="Times New Roman"/>
          <w:bCs/>
        </w:rPr>
      </w:pPr>
    </w:p>
    <w:p w:rsidR="00095635" w:rsidRPr="006001C7" w:rsidRDefault="00095635" w:rsidP="00095635">
      <w:pPr>
        <w:widowControl w:val="0"/>
        <w:tabs>
          <w:tab w:val="left" w:pos="540"/>
          <w:tab w:val="left" w:pos="1440"/>
        </w:tabs>
        <w:spacing w:after="0" w:line="240" w:lineRule="auto"/>
        <w:rPr>
          <w:rFonts w:ascii="Times New Roman" w:eastAsia="Times New Roman" w:hAnsi="Times New Roman" w:cs="Times New Roman"/>
          <w:bCs/>
          <w:i/>
        </w:rPr>
      </w:pPr>
      <w:r w:rsidRPr="006001C7">
        <w:rPr>
          <w:rFonts w:ascii="Times New Roman" w:eastAsia="Times New Roman" w:hAnsi="Times New Roman" w:cs="Times New Roman"/>
          <w:bCs/>
          <w:i/>
        </w:rPr>
        <w:t>Poveikis akims</w:t>
      </w:r>
    </w:p>
    <w:p w:rsidR="00095635" w:rsidRPr="006001C7" w:rsidRDefault="00095635" w:rsidP="00095635">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 xml:space="preserve">Jeigu atsiranda regos sutrikimų, </w:t>
      </w:r>
      <w:proofErr w:type="spellStart"/>
      <w:r w:rsidRPr="006001C7">
        <w:rPr>
          <w:rFonts w:ascii="Times New Roman" w:eastAsia="Times New Roman" w:hAnsi="Times New Roman" w:cs="Times New Roman"/>
          <w:bCs/>
        </w:rPr>
        <w:t>ibuprofeno</w:t>
      </w:r>
      <w:proofErr w:type="spellEnd"/>
      <w:r w:rsidRPr="006001C7">
        <w:rPr>
          <w:rFonts w:ascii="Times New Roman" w:eastAsia="Times New Roman" w:hAnsi="Times New Roman" w:cs="Times New Roman"/>
          <w:bCs/>
        </w:rPr>
        <w:t xml:space="preserve"> vartojimą reikia nutraukti ir konsultuotis su gydytoju.</w:t>
      </w:r>
    </w:p>
    <w:p w:rsidR="00095635" w:rsidRPr="006001C7" w:rsidRDefault="00095635" w:rsidP="00095635">
      <w:pPr>
        <w:tabs>
          <w:tab w:val="left" w:pos="567"/>
        </w:tabs>
        <w:spacing w:after="0" w:line="240" w:lineRule="auto"/>
        <w:rPr>
          <w:rFonts w:ascii="Times New Roman" w:eastAsia="Times New Roman" w:hAnsi="Times New Roman" w:cs="Times New Roman"/>
        </w:rPr>
      </w:pPr>
    </w:p>
    <w:p w:rsidR="00095635" w:rsidRPr="006001C7" w:rsidRDefault="00095635" w:rsidP="00095635">
      <w:pPr>
        <w:tabs>
          <w:tab w:val="left" w:pos="567"/>
        </w:tabs>
        <w:spacing w:after="0" w:line="240" w:lineRule="auto"/>
        <w:rPr>
          <w:rFonts w:ascii="Times New Roman" w:eastAsia="Times New Roman" w:hAnsi="Times New Roman" w:cs="Times New Roman"/>
          <w:i/>
        </w:rPr>
      </w:pPr>
      <w:r w:rsidRPr="006001C7">
        <w:rPr>
          <w:rFonts w:ascii="Times New Roman" w:eastAsia="Times New Roman" w:hAnsi="Times New Roman" w:cs="Times New Roman"/>
          <w:i/>
        </w:rPr>
        <w:t>Tyrimai</w:t>
      </w:r>
    </w:p>
    <w:p w:rsidR="00095635" w:rsidRPr="006001C7" w:rsidRDefault="00095635" w:rsidP="00095635">
      <w:pPr>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Ilgai vartojant </w:t>
      </w:r>
      <w:proofErr w:type="spellStart"/>
      <w:r w:rsidRPr="006001C7">
        <w:rPr>
          <w:rFonts w:ascii="Times New Roman" w:eastAsia="Times New Roman" w:hAnsi="Times New Roman" w:cs="Times New Roman"/>
        </w:rPr>
        <w:t>ibuprofeną</w:t>
      </w:r>
      <w:proofErr w:type="spellEnd"/>
      <w:r w:rsidRPr="006001C7">
        <w:rPr>
          <w:rFonts w:ascii="Times New Roman" w:eastAsia="Times New Roman" w:hAnsi="Times New Roman" w:cs="Times New Roman"/>
        </w:rPr>
        <w:t xml:space="preserve"> rekomenduojama reguliariai tirti kepenų ir inkstų funkciją, kraujo ląstelių kiekį.</w:t>
      </w:r>
    </w:p>
    <w:p w:rsidR="00095635" w:rsidRPr="006001C7" w:rsidRDefault="00095635" w:rsidP="00095635">
      <w:pPr>
        <w:tabs>
          <w:tab w:val="left" w:pos="567"/>
        </w:tabs>
        <w:spacing w:after="0" w:line="240" w:lineRule="auto"/>
        <w:rPr>
          <w:rFonts w:ascii="Times New Roman" w:eastAsia="Times New Roman" w:hAnsi="Times New Roman" w:cs="Times New Roman"/>
        </w:rPr>
      </w:pPr>
    </w:p>
    <w:p w:rsidR="00095635" w:rsidRPr="006001C7" w:rsidRDefault="00095635" w:rsidP="00095635">
      <w:pPr>
        <w:tabs>
          <w:tab w:val="left" w:pos="567"/>
        </w:tabs>
        <w:spacing w:after="0" w:line="240" w:lineRule="auto"/>
        <w:rPr>
          <w:rFonts w:ascii="Times New Roman" w:eastAsia="Times New Roman" w:hAnsi="Times New Roman" w:cs="Times New Roman"/>
          <w:b/>
        </w:rPr>
      </w:pPr>
      <w:r w:rsidRPr="006001C7">
        <w:rPr>
          <w:rFonts w:ascii="Times New Roman" w:eastAsia="Times New Roman" w:hAnsi="Times New Roman" w:cs="Times New Roman"/>
          <w:b/>
        </w:rPr>
        <w:t>Vaikams</w:t>
      </w:r>
    </w:p>
    <w:p w:rsidR="00095635" w:rsidRPr="006001C7" w:rsidRDefault="00095635" w:rsidP="00095635">
      <w:pPr>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Šio vaisto negalima vartoti jaunesniems kaip 12 metų amžiaus vaikams.</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20" w:lineRule="exact"/>
        <w:rPr>
          <w:rFonts w:ascii="Times New Roman" w:eastAsia="Times New Roman" w:hAnsi="Times New Roman" w:cs="Times New Roman"/>
          <w:b/>
          <w:bCs/>
        </w:rPr>
      </w:pPr>
      <w:r w:rsidRPr="006001C7">
        <w:rPr>
          <w:rFonts w:ascii="Times New Roman" w:eastAsia="Times New Roman" w:hAnsi="Times New Roman" w:cs="Times New Roman"/>
          <w:b/>
          <w:bCs/>
        </w:rPr>
        <w:t>Kiti vaistai ir IBUPROFEN-GRINDEKS</w:t>
      </w:r>
    </w:p>
    <w:p w:rsidR="00095635" w:rsidRPr="006001C7" w:rsidRDefault="00095635" w:rsidP="00095635">
      <w:pPr>
        <w:spacing w:after="0" w:line="240" w:lineRule="auto"/>
        <w:rPr>
          <w:rFonts w:ascii="Times New Roman" w:eastAsia="Times New Roman" w:hAnsi="Times New Roman" w:cs="Times New Roman"/>
        </w:rPr>
      </w:pPr>
      <w:r w:rsidRPr="00D74825">
        <w:rPr>
          <w:rFonts w:ascii="Times New Roman" w:eastAsia="Times New Roman" w:hAnsi="Times New Roman" w:cs="Times New Roman"/>
          <w:noProof/>
        </w:rPr>
        <w:t>Jeigu vartojate ar neseniai vartojote kitų vaistų arba dėl to nesate tikri, apie tai pasakykite gydytojui arba vai</w:t>
      </w:r>
      <w:r w:rsidRPr="00BA5723">
        <w:rPr>
          <w:rFonts w:ascii="Times New Roman" w:eastAsia="Times New Roman" w:hAnsi="Times New Roman" w:cs="Times New Roman"/>
          <w:noProof/>
        </w:rPr>
        <w:t>stininkui.</w:t>
      </w:r>
    </w:p>
    <w:p w:rsidR="00095635" w:rsidRPr="006001C7" w:rsidRDefault="00095635" w:rsidP="00095635">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Ko turėtumėte vengti, jei vartojate šį vaistą? </w:t>
      </w:r>
    </w:p>
    <w:p w:rsidR="00095635" w:rsidRPr="006001C7" w:rsidRDefault="00095635" w:rsidP="00095635">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IBUPROFEN-GRINDEKS gali turėti įtakos kai kuriems kitiems vaistams arba gali būti jų veikiamas. Pavyzdžiui:</w:t>
      </w:r>
    </w:p>
    <w:p w:rsidR="00095635" w:rsidRPr="006001C7" w:rsidRDefault="00095635" w:rsidP="00095635">
      <w:pPr>
        <w:pStyle w:val="Sraopastraipa"/>
        <w:numPr>
          <w:ilvl w:val="0"/>
          <w:numId w:val="6"/>
        </w:numPr>
        <w:ind w:left="567" w:hanging="567"/>
        <w:rPr>
          <w:sz w:val="22"/>
          <w:szCs w:val="22"/>
        </w:rPr>
      </w:pPr>
      <w:r w:rsidRPr="006001C7">
        <w:rPr>
          <w:sz w:val="22"/>
          <w:szCs w:val="22"/>
        </w:rPr>
        <w:t xml:space="preserve">vaistai, kurie yra antikoaguliantai (t. y. kraują skystinantys arba krešėjimą mažinantys, pvz., aspirinas / </w:t>
      </w:r>
      <w:proofErr w:type="spellStart"/>
      <w:r w:rsidRPr="006001C7">
        <w:rPr>
          <w:sz w:val="22"/>
          <w:szCs w:val="22"/>
        </w:rPr>
        <w:t>acetilsalicilo</w:t>
      </w:r>
      <w:proofErr w:type="spellEnd"/>
      <w:r w:rsidRPr="006001C7">
        <w:rPr>
          <w:sz w:val="22"/>
          <w:szCs w:val="22"/>
        </w:rPr>
        <w:t xml:space="preserve"> rūgštis, </w:t>
      </w:r>
      <w:proofErr w:type="spellStart"/>
      <w:r w:rsidRPr="006001C7">
        <w:rPr>
          <w:sz w:val="22"/>
          <w:szCs w:val="22"/>
        </w:rPr>
        <w:t>varfarinas</w:t>
      </w:r>
      <w:proofErr w:type="spellEnd"/>
      <w:r w:rsidRPr="006001C7">
        <w:rPr>
          <w:sz w:val="22"/>
          <w:szCs w:val="22"/>
        </w:rPr>
        <w:t xml:space="preserve">, </w:t>
      </w:r>
      <w:proofErr w:type="spellStart"/>
      <w:r w:rsidRPr="006001C7">
        <w:rPr>
          <w:sz w:val="22"/>
          <w:szCs w:val="22"/>
        </w:rPr>
        <w:t>tiklopidinas</w:t>
      </w:r>
      <w:proofErr w:type="spellEnd"/>
      <w:r w:rsidRPr="006001C7">
        <w:rPr>
          <w:sz w:val="22"/>
          <w:szCs w:val="22"/>
        </w:rPr>
        <w:t>);</w:t>
      </w:r>
    </w:p>
    <w:p w:rsidR="00095635" w:rsidRPr="006001C7" w:rsidRDefault="00095635" w:rsidP="00095635">
      <w:pPr>
        <w:pStyle w:val="Sraopastraipa"/>
        <w:numPr>
          <w:ilvl w:val="0"/>
          <w:numId w:val="6"/>
        </w:numPr>
        <w:ind w:left="567" w:hanging="567"/>
        <w:rPr>
          <w:sz w:val="22"/>
          <w:szCs w:val="22"/>
        </w:rPr>
      </w:pPr>
      <w:r w:rsidRPr="006001C7">
        <w:rPr>
          <w:sz w:val="22"/>
          <w:szCs w:val="22"/>
        </w:rPr>
        <w:t xml:space="preserve">vaistai, kurie mažina didelį kraujospūdį (AKF inhibitoriai, pvz., </w:t>
      </w:r>
      <w:proofErr w:type="spellStart"/>
      <w:r w:rsidRPr="006001C7">
        <w:rPr>
          <w:sz w:val="22"/>
          <w:szCs w:val="22"/>
        </w:rPr>
        <w:t>kaptoprilis</w:t>
      </w:r>
      <w:proofErr w:type="spellEnd"/>
      <w:r w:rsidRPr="006001C7">
        <w:rPr>
          <w:sz w:val="22"/>
          <w:szCs w:val="22"/>
        </w:rPr>
        <w:t xml:space="preserve">, beta receptorius blokuojantys vaistai, pvz., </w:t>
      </w:r>
      <w:proofErr w:type="spellStart"/>
      <w:r w:rsidRPr="006001C7">
        <w:rPr>
          <w:sz w:val="22"/>
          <w:szCs w:val="22"/>
        </w:rPr>
        <w:t>atenololis</w:t>
      </w:r>
      <w:proofErr w:type="spellEnd"/>
      <w:r w:rsidRPr="006001C7">
        <w:rPr>
          <w:sz w:val="22"/>
          <w:szCs w:val="22"/>
        </w:rPr>
        <w:t xml:space="preserve">, </w:t>
      </w:r>
      <w:proofErr w:type="spellStart"/>
      <w:r w:rsidRPr="006001C7">
        <w:rPr>
          <w:sz w:val="22"/>
          <w:szCs w:val="22"/>
        </w:rPr>
        <w:t>angiotenzino</w:t>
      </w:r>
      <w:proofErr w:type="spellEnd"/>
      <w:r w:rsidRPr="006001C7">
        <w:rPr>
          <w:sz w:val="22"/>
          <w:szCs w:val="22"/>
        </w:rPr>
        <w:t xml:space="preserve"> II receptorių blokatoriai, pvz., </w:t>
      </w:r>
      <w:proofErr w:type="spellStart"/>
      <w:r w:rsidRPr="006001C7">
        <w:rPr>
          <w:sz w:val="22"/>
          <w:szCs w:val="22"/>
        </w:rPr>
        <w:t>losartanas</w:t>
      </w:r>
      <w:proofErr w:type="spellEnd"/>
      <w:r w:rsidRPr="006001C7">
        <w:rPr>
          <w:sz w:val="22"/>
          <w:szCs w:val="22"/>
        </w:rPr>
        <w:t>).</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Nevartokite šio vaisto, jeigu vartojate </w:t>
      </w:r>
      <w:proofErr w:type="spellStart"/>
      <w:r w:rsidRPr="006001C7">
        <w:rPr>
          <w:rFonts w:ascii="Times New Roman" w:eastAsia="Times New Roman" w:hAnsi="Times New Roman" w:cs="Times New Roman"/>
        </w:rPr>
        <w:t>acetilsalicilo</w:t>
      </w:r>
      <w:proofErr w:type="spellEnd"/>
      <w:r w:rsidRPr="006001C7">
        <w:rPr>
          <w:rFonts w:ascii="Times New Roman" w:eastAsia="Times New Roman" w:hAnsi="Times New Roman" w:cs="Times New Roman"/>
        </w:rPr>
        <w:t xml:space="preserve"> rūgšties dozes, kurios yra didesnės nei 75 mg per parą. Jei kasdien vartojate mažas </w:t>
      </w:r>
      <w:proofErr w:type="spellStart"/>
      <w:r w:rsidRPr="006001C7">
        <w:rPr>
          <w:rFonts w:ascii="Times New Roman" w:eastAsia="Times New Roman" w:hAnsi="Times New Roman" w:cs="Times New Roman"/>
        </w:rPr>
        <w:t>acetilsalicilo</w:t>
      </w:r>
      <w:proofErr w:type="spellEnd"/>
      <w:r w:rsidRPr="006001C7">
        <w:rPr>
          <w:rFonts w:ascii="Times New Roman" w:eastAsia="Times New Roman" w:hAnsi="Times New Roman" w:cs="Times New Roman"/>
        </w:rPr>
        <w:t xml:space="preserve"> rūgšties dozes (iki 75 mg per parą), pasitarkite su gydytoju arba vaistininku, prieš pradėdami vartoti IBUPROFEN-GRINDEKS.</w:t>
      </w:r>
    </w:p>
    <w:p w:rsidR="00095635" w:rsidRPr="006001C7" w:rsidRDefault="00095635" w:rsidP="00095635">
      <w:pPr>
        <w:spacing w:after="0" w:line="240" w:lineRule="auto"/>
        <w:rPr>
          <w:rFonts w:ascii="Times New Roman" w:eastAsia="Times New Roman" w:hAnsi="Times New Roman" w:cs="Times New Roman"/>
        </w:rPr>
      </w:pPr>
    </w:p>
    <w:p w:rsidR="00095635" w:rsidRPr="00624ABE" w:rsidRDefault="00095635" w:rsidP="00095635">
      <w:pPr>
        <w:spacing w:after="0" w:line="240" w:lineRule="auto"/>
        <w:rPr>
          <w:rFonts w:ascii="Times New Roman" w:eastAsia="Times New Roman" w:hAnsi="Times New Roman" w:cs="Times New Roman"/>
          <w:noProof/>
          <w:snapToGrid w:val="0"/>
        </w:rPr>
      </w:pPr>
      <w:r w:rsidRPr="00D74825">
        <w:rPr>
          <w:rFonts w:ascii="Times New Roman" w:eastAsia="Times New Roman" w:hAnsi="Times New Roman" w:cs="Times New Roman"/>
          <w:noProof/>
          <w:snapToGrid w:val="0"/>
        </w:rPr>
        <w:t>Kai ku</w:t>
      </w:r>
      <w:r w:rsidRPr="00BA5723">
        <w:rPr>
          <w:rFonts w:ascii="Times New Roman" w:eastAsia="Times New Roman" w:hAnsi="Times New Roman" w:cs="Times New Roman"/>
          <w:noProof/>
          <w:snapToGrid w:val="0"/>
        </w:rPr>
        <w:t xml:space="preserve">rie kiti vaistai gali taip pat turėti įtakos gydymui IBUPROFEN-GRINDEKS arba gali būti jo veikiami. Todėl prieš vartodami </w:t>
      </w:r>
      <w:r w:rsidRPr="00351110">
        <w:rPr>
          <w:rFonts w:ascii="Times New Roman" w:eastAsia="Times New Roman" w:hAnsi="Times New Roman" w:cs="Times New Roman"/>
          <w:noProof/>
          <w:snapToGrid w:val="0"/>
        </w:rPr>
        <w:t>IBUPROFEN-GRINDEKS su kitais vaistais visada pasitarkite su gydytoju arba vaistininku</w:t>
      </w:r>
      <w:r w:rsidRPr="00577E28">
        <w:rPr>
          <w:rFonts w:ascii="Times New Roman" w:eastAsia="Times New Roman" w:hAnsi="Times New Roman" w:cs="Times New Roman"/>
          <w:noProof/>
          <w:snapToGrid w:val="0"/>
        </w:rPr>
        <w:t>.</w:t>
      </w:r>
      <w:r w:rsidRPr="00624ABE">
        <w:rPr>
          <w:rFonts w:ascii="Times New Roman" w:eastAsia="Times New Roman" w:hAnsi="Times New Roman" w:cs="Times New Roman"/>
          <w:noProof/>
          <w:snapToGrid w:val="0"/>
        </w:rPr>
        <w:t xml:space="preserve"> Būtinai pasakykite, jei vartojate:</w:t>
      </w:r>
    </w:p>
    <w:p w:rsidR="00095635" w:rsidRPr="00624ABE" w:rsidRDefault="00095635" w:rsidP="00095635">
      <w:pPr>
        <w:numPr>
          <w:ilvl w:val="0"/>
          <w:numId w:val="4"/>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acetilsalicilo rūgšties arba kitų nesteroidinių vaistų nuo uždegimo; </w:t>
      </w:r>
    </w:p>
    <w:p w:rsidR="00095635" w:rsidRPr="00624ABE" w:rsidRDefault="00095635" w:rsidP="00095635">
      <w:pPr>
        <w:numPr>
          <w:ilvl w:val="0"/>
          <w:numId w:val="4"/>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antikoaguliantų (pavyzdžiui, varfariną); </w:t>
      </w:r>
    </w:p>
    <w:p w:rsidR="00095635" w:rsidRPr="00624ABE" w:rsidRDefault="00095635" w:rsidP="00095635">
      <w:pPr>
        <w:numPr>
          <w:ilvl w:val="0"/>
          <w:numId w:val="4"/>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vaistų nuo aukšto kraujospūdžio ir diuretikų (šlapimo išskyrimą didinančių vaistų); </w:t>
      </w:r>
    </w:p>
    <w:p w:rsidR="00095635" w:rsidRPr="00624ABE" w:rsidRDefault="00095635" w:rsidP="00095635">
      <w:pPr>
        <w:numPr>
          <w:ilvl w:val="0"/>
          <w:numId w:val="4"/>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kortikosteroidų; </w:t>
      </w:r>
    </w:p>
    <w:p w:rsidR="00095635" w:rsidRPr="00624ABE" w:rsidRDefault="00095635" w:rsidP="00095635">
      <w:pPr>
        <w:numPr>
          <w:ilvl w:val="0"/>
          <w:numId w:val="4"/>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trombocitų agregaciją slopinančių vaistų; </w:t>
      </w:r>
    </w:p>
    <w:p w:rsidR="00095635" w:rsidRPr="00624ABE" w:rsidRDefault="00095635" w:rsidP="00095635">
      <w:pPr>
        <w:numPr>
          <w:ilvl w:val="0"/>
          <w:numId w:val="4"/>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selektyvių serotonino reabsorbcijos inhibitorių (vaistų depresijai gydyti); </w:t>
      </w:r>
    </w:p>
    <w:p w:rsidR="00095635" w:rsidRPr="00624ABE" w:rsidRDefault="00095635" w:rsidP="00095635">
      <w:pPr>
        <w:numPr>
          <w:ilvl w:val="0"/>
          <w:numId w:val="4"/>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širdies glikozidų (pavyzdžiui, digoksino, skirto širdies nepakankamumui gydyti); </w:t>
      </w:r>
    </w:p>
    <w:p w:rsidR="00095635" w:rsidRPr="00624ABE" w:rsidRDefault="00095635" w:rsidP="00095635">
      <w:pPr>
        <w:numPr>
          <w:ilvl w:val="0"/>
          <w:numId w:val="4"/>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ličio (vaisto, skirto gydyti manijai  arba depresijai); </w:t>
      </w:r>
    </w:p>
    <w:p w:rsidR="00095635" w:rsidRPr="00624ABE" w:rsidRDefault="00095635" w:rsidP="00095635">
      <w:pPr>
        <w:numPr>
          <w:ilvl w:val="0"/>
          <w:numId w:val="4"/>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metotreksato (vaisto, skirto gydyti vėžį); </w:t>
      </w:r>
    </w:p>
    <w:p w:rsidR="00095635" w:rsidRPr="00624ABE" w:rsidRDefault="00095635" w:rsidP="00095635">
      <w:pPr>
        <w:numPr>
          <w:ilvl w:val="0"/>
          <w:numId w:val="4"/>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mifepristono (vaisto, skiriamo nėštumo nutraukimui); NVNU negalima vartoti 8-12 dienų po mifepristono vartojimo, nes NVNU gali mažinti mifepristono poveikį; </w:t>
      </w:r>
    </w:p>
    <w:p w:rsidR="00095635" w:rsidRPr="00624ABE" w:rsidRDefault="00095635" w:rsidP="00095635">
      <w:pPr>
        <w:numPr>
          <w:ilvl w:val="0"/>
          <w:numId w:val="4"/>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ciklosporino ar takrolimuzo (vaistų, kurie slopina imuninę sistemą); </w:t>
      </w:r>
    </w:p>
    <w:p w:rsidR="00095635" w:rsidRPr="00624ABE" w:rsidRDefault="00095635" w:rsidP="00095635">
      <w:pPr>
        <w:numPr>
          <w:ilvl w:val="0"/>
          <w:numId w:val="4"/>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chinolonų grupės antibiotikų (pavyzdžiui, ciprofloksacino); </w:t>
      </w:r>
    </w:p>
    <w:p w:rsidR="00095635" w:rsidRPr="00624ABE" w:rsidRDefault="00095635" w:rsidP="00095635">
      <w:pPr>
        <w:numPr>
          <w:ilvl w:val="0"/>
          <w:numId w:val="4"/>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zidovudino (vaisto, skirto ŽIV gydyti); </w:t>
      </w:r>
    </w:p>
    <w:p w:rsidR="00095635" w:rsidRPr="00624ABE" w:rsidRDefault="00095635" w:rsidP="00095635">
      <w:pPr>
        <w:numPr>
          <w:ilvl w:val="0"/>
          <w:numId w:val="4"/>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aminoglikozidų grupės antibiotikų (pavyzdžiui, gentamicino); </w:t>
      </w:r>
    </w:p>
    <w:p w:rsidR="00095635" w:rsidRPr="00624ABE" w:rsidRDefault="00095635" w:rsidP="00095635">
      <w:pPr>
        <w:numPr>
          <w:ilvl w:val="0"/>
          <w:numId w:val="4"/>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augalinių ekstraktų (</w:t>
      </w:r>
      <w:r w:rsidRPr="00624ABE">
        <w:rPr>
          <w:rFonts w:ascii="Times New Roman" w:eastAsia="Times New Roman" w:hAnsi="Times New Roman" w:cs="Times New Roman"/>
          <w:i/>
          <w:noProof/>
          <w:snapToGrid w:val="0"/>
        </w:rPr>
        <w:t>Ginkgo biloba</w:t>
      </w:r>
      <w:r w:rsidRPr="00624ABE">
        <w:rPr>
          <w:rFonts w:ascii="Times New Roman" w:eastAsia="Times New Roman" w:hAnsi="Times New Roman" w:cs="Times New Roman"/>
          <w:noProof/>
          <w:snapToGrid w:val="0"/>
        </w:rPr>
        <w:t>).</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20" w:lineRule="exact"/>
        <w:rPr>
          <w:rFonts w:ascii="Times New Roman" w:eastAsia="Times New Roman" w:hAnsi="Times New Roman" w:cs="Times New Roman"/>
          <w:b/>
          <w:bCs/>
        </w:rPr>
      </w:pPr>
      <w:r w:rsidRPr="006001C7">
        <w:rPr>
          <w:rFonts w:ascii="Times New Roman" w:eastAsia="Times New Roman" w:hAnsi="Times New Roman" w:cs="Times New Roman"/>
          <w:b/>
          <w:bCs/>
        </w:rPr>
        <w:t>IBUPROFEN-GRINDEKS vartojimas su maistu ir gėrimais</w:t>
      </w:r>
    </w:p>
    <w:p w:rsidR="00095635" w:rsidRPr="006001C7" w:rsidRDefault="00095635" w:rsidP="00095635">
      <w:pPr>
        <w:tabs>
          <w:tab w:val="left" w:pos="567"/>
        </w:tabs>
        <w:spacing w:after="0" w:line="240" w:lineRule="auto"/>
        <w:rPr>
          <w:rFonts w:ascii="Times New Roman" w:eastAsia="Times New Roman" w:hAnsi="Times New Roman" w:cs="Times New Roman"/>
          <w:lang w:eastAsia="lt-LT"/>
        </w:rPr>
      </w:pPr>
      <w:r w:rsidRPr="006001C7">
        <w:rPr>
          <w:rFonts w:ascii="Times New Roman" w:eastAsia="Times New Roman" w:hAnsi="Times New Roman" w:cs="Times New Roman"/>
          <w:lang w:eastAsia="lt-LT"/>
        </w:rPr>
        <w:t>Alkoholio vartojimo gydymo šiuo vaistu metu reikia vengti, nes gali sustiprėti galimas šalutinis poveikis.</w:t>
      </w:r>
    </w:p>
    <w:p w:rsidR="00095635" w:rsidRPr="006001C7" w:rsidRDefault="00095635" w:rsidP="00095635">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 </w:t>
      </w:r>
    </w:p>
    <w:p w:rsidR="00095635" w:rsidRPr="006001C7" w:rsidRDefault="00095635" w:rsidP="00095635">
      <w:pPr>
        <w:spacing w:after="0" w:line="220" w:lineRule="exact"/>
        <w:rPr>
          <w:rFonts w:ascii="Times New Roman" w:eastAsia="Times New Roman" w:hAnsi="Times New Roman" w:cs="Times New Roman"/>
          <w:b/>
          <w:bCs/>
        </w:rPr>
      </w:pPr>
      <w:r w:rsidRPr="006001C7">
        <w:rPr>
          <w:rFonts w:ascii="Times New Roman" w:eastAsia="Times New Roman" w:hAnsi="Times New Roman" w:cs="Times New Roman"/>
          <w:b/>
          <w:bCs/>
        </w:rPr>
        <w:t>Nėštumas, žindymo laikotarpis ir vaisingumas</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D74825">
        <w:rPr>
          <w:rFonts w:ascii="Times New Roman" w:eastAsia="Times New Roman" w:hAnsi="Times New Roman" w:cs="Times New Roman"/>
          <w:noProof/>
        </w:rPr>
        <w:t xml:space="preserve">Jeigu esate </w:t>
      </w:r>
      <w:r w:rsidRPr="00BA5723">
        <w:rPr>
          <w:rFonts w:ascii="Times New Roman" w:eastAsia="Times New Roman" w:hAnsi="Times New Roman" w:cs="Times New Roman"/>
          <w:noProof/>
        </w:rPr>
        <w:t>nėščia, žindote kūdikį, manote, kad galbūt esate nėščia, arba planuojate pastoti, tai prieš vartodama šį vaistą, pasitarkite su gydytoju arba vaistininku.</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Šio vaisto paskutinių 3 nėštumo mėnesių metu vartoti draudžiama. </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Jei esate nėščia 6 mėnesius, žindote kūdikį, manote, kad galbūt esate nėščia, arba planuojate pastoti, tai prieš vartodama šį vaistą, pasitarkite su gydytoju arba vaistininku.</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Ibuprofenas gali pakenkti moterų vaisingumui. Tai yra grįžtamas poveikis, nes praeina nutraukus vaisto vartojimą. Labai mažai tikėtina, kad IBUPROFEN-GRINDEKS, vartojamas retkarčiais, turės įtakos jūsų galimybėms pastoti. Tačiau pasakykite savo gydytojui, prieš pradėdami vartoti šį vaistą, jei iškilo sunkumų bandant pastoti.</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20" w:lineRule="exact"/>
        <w:rPr>
          <w:rFonts w:ascii="Times New Roman" w:eastAsia="Times New Roman" w:hAnsi="Times New Roman" w:cs="Times New Roman"/>
          <w:b/>
          <w:bCs/>
        </w:rPr>
      </w:pPr>
      <w:r w:rsidRPr="006001C7">
        <w:rPr>
          <w:rFonts w:ascii="Times New Roman" w:eastAsia="Times New Roman" w:hAnsi="Times New Roman" w:cs="Times New Roman"/>
          <w:b/>
          <w:bCs/>
        </w:rPr>
        <w:t>Vairavimas ir mechanizmų valdymas</w:t>
      </w:r>
    </w:p>
    <w:p w:rsidR="00095635" w:rsidRPr="006001C7" w:rsidRDefault="00095635" w:rsidP="00095635">
      <w:pPr>
        <w:tabs>
          <w:tab w:val="left" w:pos="567"/>
        </w:tabs>
        <w:spacing w:after="0" w:line="240" w:lineRule="auto"/>
        <w:rPr>
          <w:rFonts w:ascii="Times New Roman" w:eastAsia="Times New Roman" w:hAnsi="Times New Roman" w:cs="Times New Roman"/>
        </w:rPr>
      </w:pPr>
      <w:proofErr w:type="spellStart"/>
      <w:r w:rsidRPr="006001C7">
        <w:rPr>
          <w:rFonts w:ascii="Times New Roman" w:eastAsia="Times New Roman" w:hAnsi="Times New Roman" w:cs="Times New Roman"/>
        </w:rPr>
        <w:t>Ibuprofenas</w:t>
      </w:r>
      <w:proofErr w:type="spellEnd"/>
      <w:r w:rsidRPr="006001C7">
        <w:rPr>
          <w:rFonts w:ascii="Times New Roman" w:eastAsia="Times New Roman" w:hAnsi="Times New Roman" w:cs="Times New Roman"/>
        </w:rPr>
        <w:t xml:space="preserve"> gebėjimo vairuoti ir valdyti mechanizmus neveikia arba veikia nereikšmingai. Tačiau vartojamas didelėmis dozėmis, jis gali sukelti nuovargį, mieguistumą, galvos svaigimą ir regos sutrikimus. Atskirais atvejais gebėjimas vairuoti ir valdyti mechanizmus gali sutrikti. Jei taip atsitiktų, vairuoti ir valdyti mechanizmus draudžiama. Alkoholio vartojimas padidina šalutinio poveikio pavojų.</w:t>
      </w:r>
    </w:p>
    <w:p w:rsidR="00095635" w:rsidRPr="006001C7" w:rsidRDefault="00095635" w:rsidP="00095635">
      <w:pPr>
        <w:spacing w:after="0" w:line="220" w:lineRule="exact"/>
        <w:rPr>
          <w:rFonts w:ascii="Times New Roman" w:eastAsia="Times New Roman" w:hAnsi="Times New Roman" w:cs="Times New Roman"/>
          <w:b/>
          <w:bCs/>
        </w:rPr>
      </w:pPr>
    </w:p>
    <w:p w:rsidR="00095635" w:rsidRPr="006001C7" w:rsidRDefault="00095635" w:rsidP="00095635">
      <w:pPr>
        <w:spacing w:after="0" w:line="220" w:lineRule="exact"/>
        <w:rPr>
          <w:rFonts w:ascii="Times New Roman" w:eastAsia="Times New Roman" w:hAnsi="Times New Roman" w:cs="Times New Roman"/>
          <w:b/>
          <w:bCs/>
        </w:rPr>
      </w:pPr>
      <w:r w:rsidRPr="006001C7">
        <w:rPr>
          <w:rFonts w:ascii="Times New Roman" w:eastAsia="Times New Roman" w:hAnsi="Times New Roman" w:cs="Times New Roman"/>
          <w:b/>
          <w:bCs/>
        </w:rPr>
        <w:t xml:space="preserve">IBUPROFEN-GRINDEKS sudėtyje yra </w:t>
      </w:r>
      <w:proofErr w:type="spellStart"/>
      <w:r w:rsidRPr="006001C7">
        <w:rPr>
          <w:rFonts w:ascii="Times New Roman" w:eastAsia="Times New Roman" w:hAnsi="Times New Roman" w:cs="Times New Roman"/>
          <w:b/>
          <w:bCs/>
        </w:rPr>
        <w:t>azorubino</w:t>
      </w:r>
      <w:proofErr w:type="spellEnd"/>
      <w:r w:rsidRPr="006001C7">
        <w:rPr>
          <w:rFonts w:ascii="Times New Roman" w:eastAsia="Times New Roman" w:hAnsi="Times New Roman" w:cs="Times New Roman"/>
          <w:b/>
          <w:bCs/>
        </w:rPr>
        <w:t xml:space="preserve"> (E122)</w:t>
      </w:r>
    </w:p>
    <w:p w:rsidR="00095635" w:rsidRPr="006001C7" w:rsidRDefault="00095635" w:rsidP="00095635">
      <w:pPr>
        <w:spacing w:after="0" w:line="220" w:lineRule="exact"/>
        <w:rPr>
          <w:rFonts w:ascii="Times New Roman" w:eastAsia="Times New Roman" w:hAnsi="Times New Roman" w:cs="Times New Roman"/>
          <w:bCs/>
        </w:rPr>
      </w:pPr>
      <w:r w:rsidRPr="006001C7">
        <w:rPr>
          <w:rFonts w:ascii="Times New Roman" w:eastAsia="Times New Roman" w:hAnsi="Times New Roman" w:cs="Times New Roman"/>
          <w:bCs/>
        </w:rPr>
        <w:t xml:space="preserve">Šio vaisto sudėtyje yra </w:t>
      </w:r>
      <w:proofErr w:type="spellStart"/>
      <w:r w:rsidRPr="006001C7">
        <w:rPr>
          <w:rFonts w:ascii="Times New Roman" w:eastAsia="Times New Roman" w:hAnsi="Times New Roman" w:cs="Times New Roman"/>
          <w:bCs/>
        </w:rPr>
        <w:t>azodažiklio</w:t>
      </w:r>
      <w:proofErr w:type="spellEnd"/>
      <w:r w:rsidRPr="006001C7">
        <w:rPr>
          <w:rFonts w:ascii="Times New Roman" w:eastAsia="Times New Roman" w:hAnsi="Times New Roman" w:cs="Times New Roman"/>
          <w:bCs/>
        </w:rPr>
        <w:t xml:space="preserve"> </w:t>
      </w:r>
      <w:proofErr w:type="spellStart"/>
      <w:r w:rsidRPr="006001C7">
        <w:rPr>
          <w:rFonts w:ascii="Times New Roman" w:eastAsia="Times New Roman" w:hAnsi="Times New Roman" w:cs="Times New Roman"/>
          <w:bCs/>
        </w:rPr>
        <w:t>azorubino</w:t>
      </w:r>
      <w:proofErr w:type="spellEnd"/>
      <w:r w:rsidRPr="006001C7">
        <w:rPr>
          <w:rFonts w:ascii="Times New Roman" w:eastAsia="Times New Roman" w:hAnsi="Times New Roman" w:cs="Times New Roman"/>
          <w:bCs/>
        </w:rPr>
        <w:t xml:space="preserve"> (E122), kuris gali sukelti alerginių reakcijų.</w:t>
      </w:r>
    </w:p>
    <w:p w:rsidR="00095635" w:rsidRPr="006001C7" w:rsidRDefault="00095635" w:rsidP="00095635">
      <w:pPr>
        <w:spacing w:after="0" w:line="240" w:lineRule="auto"/>
        <w:rPr>
          <w:rFonts w:ascii="Times New Roman" w:eastAsia="Times New Roman" w:hAnsi="Times New Roman" w:cs="Times New Roman"/>
          <w:b/>
        </w:rPr>
      </w:pPr>
    </w:p>
    <w:p w:rsidR="00095635" w:rsidRPr="006001C7" w:rsidRDefault="00095635" w:rsidP="00095635">
      <w:pPr>
        <w:spacing w:after="0" w:line="240" w:lineRule="auto"/>
        <w:rPr>
          <w:rFonts w:ascii="Times New Roman" w:eastAsia="Times New Roman" w:hAnsi="Times New Roman" w:cs="Times New Roman"/>
          <w:b/>
        </w:rPr>
      </w:pPr>
    </w:p>
    <w:p w:rsidR="00095635" w:rsidRPr="006001C7" w:rsidRDefault="00095635" w:rsidP="00095635">
      <w:pPr>
        <w:keepNext/>
        <w:tabs>
          <w:tab w:val="left" w:pos="567"/>
        </w:tabs>
        <w:spacing w:after="0" w:line="240" w:lineRule="auto"/>
        <w:ind w:left="567" w:hanging="567"/>
        <w:outlineLvl w:val="1"/>
        <w:rPr>
          <w:rFonts w:ascii="Times New Roman" w:eastAsia="Times New Roman" w:hAnsi="Times New Roman" w:cs="Times New Roman"/>
          <w:b/>
        </w:rPr>
      </w:pPr>
      <w:bookmarkStart w:id="4" w:name="_Toc129243141"/>
      <w:bookmarkStart w:id="5" w:name="_Toc129243266"/>
      <w:r w:rsidRPr="006001C7">
        <w:rPr>
          <w:rFonts w:ascii="Times New Roman" w:eastAsia="Times New Roman" w:hAnsi="Times New Roman" w:cs="Times New Roman"/>
          <w:b/>
        </w:rPr>
        <w:t>3.</w:t>
      </w:r>
      <w:r w:rsidRPr="006001C7">
        <w:rPr>
          <w:rFonts w:ascii="Times New Roman" w:eastAsia="Times New Roman" w:hAnsi="Times New Roman" w:cs="Times New Roman"/>
          <w:b/>
        </w:rPr>
        <w:tab/>
        <w:t>K</w:t>
      </w:r>
      <w:bookmarkEnd w:id="4"/>
      <w:bookmarkEnd w:id="5"/>
      <w:r w:rsidRPr="006001C7">
        <w:rPr>
          <w:rFonts w:ascii="Times New Roman" w:eastAsia="Times New Roman" w:hAnsi="Times New Roman" w:cs="Times New Roman"/>
          <w:b/>
        </w:rPr>
        <w:t>aip vartoti  IBUPROFEN-GRINDEKS</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Visada vartokite šį vaistą tiksliai kaip nurodė gydytojas. Jeigu abejojate, kreipkitės į gydytoją arba vaistininką.</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Vaistas skirtas tik trumpalaikiam vartojimui. Jūs turite vartoti mažiausią vaisto dozę trumpiausią laiką, būtiną siekiant palengvinti simptomus.</w:t>
      </w:r>
    </w:p>
    <w:p w:rsidR="00095635" w:rsidRPr="006001C7" w:rsidRDefault="00095635" w:rsidP="00095635">
      <w:pPr>
        <w:tabs>
          <w:tab w:val="left" w:pos="567"/>
        </w:tabs>
        <w:spacing w:after="0" w:line="240" w:lineRule="auto"/>
        <w:rPr>
          <w:rFonts w:ascii="Times New Roman" w:eastAsia="Times New Roman" w:hAnsi="Times New Roman" w:cs="Times New Roman"/>
        </w:rPr>
      </w:pPr>
    </w:p>
    <w:p w:rsidR="00095635" w:rsidRPr="006001C7" w:rsidRDefault="00095635" w:rsidP="00095635">
      <w:pPr>
        <w:tabs>
          <w:tab w:val="left" w:pos="567"/>
        </w:tabs>
        <w:spacing w:after="0" w:line="240" w:lineRule="auto"/>
        <w:rPr>
          <w:rFonts w:ascii="Times New Roman" w:eastAsia="Times New Roman" w:hAnsi="Times New Roman" w:cs="Times New Roman"/>
          <w:lang w:eastAsia="lt-LT"/>
        </w:rPr>
      </w:pPr>
      <w:r w:rsidRPr="006001C7">
        <w:rPr>
          <w:rFonts w:ascii="Times New Roman" w:eastAsia="Times New Roman" w:hAnsi="Times New Roman" w:cs="Times New Roman"/>
          <w:lang w:eastAsia="lt-LT"/>
        </w:rPr>
        <w:t>Tabletes reikia vartoti per burną: nuryti valgio metu arba pavalgius, užsigeriant pakankamu skysčio kiekiu.</w:t>
      </w:r>
    </w:p>
    <w:p w:rsidR="00095635" w:rsidRPr="006001C7" w:rsidRDefault="00095635" w:rsidP="00095635">
      <w:pPr>
        <w:tabs>
          <w:tab w:val="left" w:pos="567"/>
        </w:tabs>
        <w:spacing w:after="0" w:line="240" w:lineRule="auto"/>
        <w:rPr>
          <w:rFonts w:ascii="Times New Roman" w:eastAsia="Times New Roman" w:hAnsi="Times New Roman" w:cs="Times New Roman"/>
          <w:lang w:eastAsia="lt-LT"/>
        </w:rPr>
      </w:pPr>
    </w:p>
    <w:p w:rsidR="00095635" w:rsidRPr="006001C7" w:rsidRDefault="00095635" w:rsidP="00095635">
      <w:pPr>
        <w:tabs>
          <w:tab w:val="left" w:pos="567"/>
        </w:tabs>
        <w:spacing w:after="0" w:line="240" w:lineRule="auto"/>
        <w:rPr>
          <w:rFonts w:ascii="Times New Roman" w:eastAsia="Times New Roman" w:hAnsi="Times New Roman" w:cs="Times New Roman"/>
          <w:lang w:eastAsia="lt-LT"/>
        </w:rPr>
      </w:pPr>
      <w:r w:rsidRPr="006001C7">
        <w:rPr>
          <w:rFonts w:ascii="Times New Roman" w:eastAsia="Times New Roman" w:hAnsi="Times New Roman" w:cs="Times New Roman"/>
          <w:lang w:eastAsia="lt-LT"/>
        </w:rPr>
        <w:t>Suaugusieji ir vyresni kaip 12 metų vaikai</w:t>
      </w:r>
    </w:p>
    <w:p w:rsidR="00095635" w:rsidRPr="006001C7" w:rsidRDefault="00095635" w:rsidP="00095635">
      <w:pPr>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Rekomenduojama dozė yra 200-400 mg </w:t>
      </w:r>
      <w:proofErr w:type="spellStart"/>
      <w:r w:rsidRPr="006001C7">
        <w:rPr>
          <w:rFonts w:ascii="Times New Roman" w:eastAsia="Times New Roman" w:hAnsi="Times New Roman" w:cs="Times New Roman"/>
        </w:rPr>
        <w:t>ibuprofeno</w:t>
      </w:r>
      <w:proofErr w:type="spellEnd"/>
      <w:r w:rsidRPr="006001C7">
        <w:rPr>
          <w:rFonts w:ascii="Times New Roman" w:eastAsia="Times New Roman" w:hAnsi="Times New Roman" w:cs="Times New Roman"/>
        </w:rPr>
        <w:t xml:space="preserve"> (1-2 tabletės) 3 kartus per parą. Nereikėtų viršyti didžiausios </w:t>
      </w:r>
      <w:proofErr w:type="spellStart"/>
      <w:r w:rsidRPr="006001C7">
        <w:rPr>
          <w:rFonts w:ascii="Times New Roman" w:eastAsia="Times New Roman" w:hAnsi="Times New Roman" w:cs="Times New Roman"/>
        </w:rPr>
        <w:t>ibuprofeno</w:t>
      </w:r>
      <w:proofErr w:type="spellEnd"/>
      <w:r w:rsidRPr="006001C7">
        <w:rPr>
          <w:rFonts w:ascii="Times New Roman" w:eastAsia="Times New Roman" w:hAnsi="Times New Roman" w:cs="Times New Roman"/>
        </w:rPr>
        <w:t xml:space="preserve"> paros dozės, kuri yra 1200 mg (6 tabletės). Vaisto negalima vartoti dažniau kaip kas 4 valandas.</w:t>
      </w:r>
    </w:p>
    <w:p w:rsidR="00095635" w:rsidRPr="006001C7" w:rsidRDefault="00095635" w:rsidP="00095635">
      <w:pPr>
        <w:tabs>
          <w:tab w:val="left" w:pos="567"/>
        </w:tabs>
        <w:spacing w:after="0" w:line="240" w:lineRule="auto"/>
        <w:rPr>
          <w:rFonts w:ascii="Times New Roman" w:eastAsia="Times New Roman" w:hAnsi="Times New Roman" w:cs="Times New Roman"/>
        </w:rPr>
      </w:pPr>
    </w:p>
    <w:p w:rsidR="00095635" w:rsidRPr="006001C7" w:rsidRDefault="00095635" w:rsidP="00095635">
      <w:pPr>
        <w:tabs>
          <w:tab w:val="left" w:pos="567"/>
        </w:tabs>
        <w:spacing w:after="0" w:line="240" w:lineRule="auto"/>
        <w:rPr>
          <w:rFonts w:ascii="Times New Roman" w:eastAsia="Times New Roman" w:hAnsi="Times New Roman" w:cs="Times New Roman"/>
          <w:i/>
        </w:rPr>
      </w:pPr>
      <w:r w:rsidRPr="006001C7">
        <w:rPr>
          <w:rFonts w:ascii="Times New Roman" w:eastAsia="Times New Roman" w:hAnsi="Times New Roman" w:cs="Times New Roman"/>
        </w:rPr>
        <w:t>Senyvi žmonės</w:t>
      </w:r>
      <w:r w:rsidRPr="006001C7">
        <w:rPr>
          <w:rFonts w:ascii="Times New Roman" w:eastAsia="Times New Roman" w:hAnsi="Times New Roman" w:cs="Times New Roman"/>
          <w:i/>
        </w:rPr>
        <w:t xml:space="preserve"> </w:t>
      </w:r>
    </w:p>
    <w:p w:rsidR="00095635" w:rsidRPr="006001C7" w:rsidRDefault="00095635" w:rsidP="00095635">
      <w:pPr>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Dozės specialiai koreguoti nereikia. Senyvi pacientai turėtų būti stebimi ypač atidžiai dėl galimo šalutinio poveikio pasireiškimo (žr. </w:t>
      </w:r>
      <w:r w:rsidRPr="006001C7">
        <w:rPr>
          <w:rFonts w:ascii="Times New Roman" w:eastAsia="Times New Roman" w:hAnsi="Times New Roman" w:cs="Times New Roman"/>
          <w:i/>
        </w:rPr>
        <w:t>„Įspėjimai ir atsargumo priemonės“).</w:t>
      </w:r>
    </w:p>
    <w:p w:rsidR="00095635" w:rsidRPr="006001C7" w:rsidRDefault="00095635" w:rsidP="00095635">
      <w:pPr>
        <w:tabs>
          <w:tab w:val="left" w:pos="567"/>
        </w:tabs>
        <w:spacing w:after="0" w:line="240" w:lineRule="auto"/>
        <w:rPr>
          <w:rFonts w:ascii="Times New Roman" w:eastAsia="Times New Roman" w:hAnsi="Times New Roman" w:cs="Times New Roman"/>
        </w:rPr>
      </w:pP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Pacientai, kurių kepenų ir (arba) inkstų funkcija sutrikusi</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Dozės mažinti nereikia pacientams, kuriems yra lengvas ar vidutinio sunkumo inkstų ir (arba) kepenų funkcijos sutrikimas. Pacientams, sergantiems sunkiu inkstų ar kepenų nepakankamumu, ibuprofeno vartoti negalima (žr. „</w:t>
      </w:r>
      <w:r w:rsidRPr="006001C7">
        <w:rPr>
          <w:rFonts w:ascii="Times New Roman" w:eastAsia="Times New Roman" w:hAnsi="Times New Roman" w:cs="Times New Roman"/>
          <w:i/>
          <w:noProof/>
        </w:rPr>
        <w:t>IBUPROFEN-GRINDEKS vartoti negalima</w:t>
      </w:r>
      <w:r w:rsidRPr="006001C7">
        <w:rPr>
          <w:rFonts w:ascii="Times New Roman" w:eastAsia="Times New Roman" w:hAnsi="Times New Roman" w:cs="Times New Roman"/>
          <w:noProof/>
        </w:rPr>
        <w:t>“).</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Jeigu per 3 </w:t>
      </w:r>
      <w:r>
        <w:rPr>
          <w:rFonts w:ascii="Times New Roman" w:eastAsia="Times New Roman" w:hAnsi="Times New Roman" w:cs="Times New Roman"/>
          <w:noProof/>
        </w:rPr>
        <w:t>paras</w:t>
      </w:r>
      <w:r w:rsidRPr="006001C7">
        <w:rPr>
          <w:rFonts w:ascii="Times New Roman" w:eastAsia="Times New Roman" w:hAnsi="Times New Roman" w:cs="Times New Roman"/>
          <w:noProof/>
        </w:rPr>
        <w:t xml:space="preserve"> karščiavimo atveju ar per 4 </w:t>
      </w:r>
      <w:r>
        <w:rPr>
          <w:rFonts w:ascii="Times New Roman" w:eastAsia="Times New Roman" w:hAnsi="Times New Roman" w:cs="Times New Roman"/>
          <w:noProof/>
        </w:rPr>
        <w:t>paras</w:t>
      </w:r>
      <w:r w:rsidRPr="006001C7">
        <w:rPr>
          <w:rFonts w:ascii="Times New Roman" w:eastAsia="Times New Roman" w:hAnsi="Times New Roman" w:cs="Times New Roman"/>
          <w:noProof/>
        </w:rPr>
        <w:t xml:space="preserve"> skausmo atveju Jūsų savijauta nepagerėjo arba net pablogėjo, kreipkitės į gydytoją. Jei vaistą paaugliui reikia vartoti ilgiau nei 3 paras vidutinio stiprumo skausmui ir (arba) karščiavimui malšinti arba jeigu simptomai pasunkėja, reikia pasitarti su gydytoju.</w:t>
      </w:r>
    </w:p>
    <w:p w:rsidR="00095635" w:rsidRPr="006001C7" w:rsidRDefault="00095635" w:rsidP="00095635">
      <w:pPr>
        <w:tabs>
          <w:tab w:val="left" w:pos="567"/>
        </w:tabs>
        <w:spacing w:after="0" w:line="240" w:lineRule="auto"/>
        <w:rPr>
          <w:rFonts w:ascii="Times New Roman" w:eastAsia="Times New Roman" w:hAnsi="Times New Roman" w:cs="Times New Roman"/>
        </w:rPr>
      </w:pPr>
    </w:p>
    <w:p w:rsidR="00095635" w:rsidRPr="006001C7" w:rsidRDefault="00095635" w:rsidP="00095635">
      <w:pPr>
        <w:tabs>
          <w:tab w:val="left" w:pos="567"/>
        </w:tabs>
        <w:spacing w:after="0" w:line="240" w:lineRule="auto"/>
        <w:rPr>
          <w:rFonts w:ascii="Times New Roman" w:eastAsia="Times New Roman" w:hAnsi="Times New Roman" w:cs="Times New Roman"/>
          <w:b/>
        </w:rPr>
      </w:pPr>
      <w:r w:rsidRPr="006001C7">
        <w:rPr>
          <w:rFonts w:ascii="Times New Roman" w:eastAsia="Times New Roman" w:hAnsi="Times New Roman" w:cs="Times New Roman"/>
          <w:b/>
        </w:rPr>
        <w:t>Vartojimas vaikams</w:t>
      </w:r>
    </w:p>
    <w:p w:rsidR="00095635" w:rsidRPr="006001C7" w:rsidRDefault="00095635" w:rsidP="00095635">
      <w:pPr>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IBUPROFEN-GRINDEKS  jaunesniems kaip 12 metų vaikams vartoti negalima.</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20" w:lineRule="exact"/>
        <w:rPr>
          <w:rFonts w:ascii="Times New Roman" w:eastAsia="Times New Roman" w:hAnsi="Times New Roman" w:cs="Times New Roman"/>
          <w:b/>
          <w:bCs/>
        </w:rPr>
      </w:pPr>
      <w:r w:rsidRPr="006001C7">
        <w:rPr>
          <w:rFonts w:ascii="Times New Roman" w:eastAsia="Times New Roman" w:hAnsi="Times New Roman" w:cs="Times New Roman"/>
          <w:b/>
          <w:bCs/>
        </w:rPr>
        <w:t>Ką daryti pavartojus per didelę IBUPROFEN-GRINDEKS dozę?</w:t>
      </w:r>
    </w:p>
    <w:p w:rsidR="00095635" w:rsidRPr="006001C7" w:rsidRDefault="00095635" w:rsidP="00095635">
      <w:pPr>
        <w:tabs>
          <w:tab w:val="left" w:pos="0"/>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Gali pasireikšti pykinimas, vėmimas, viršutinės pilvo dalies </w:t>
      </w:r>
      <w:proofErr w:type="spellStart"/>
      <w:r w:rsidRPr="006001C7">
        <w:rPr>
          <w:rFonts w:ascii="Times New Roman" w:eastAsia="Times New Roman" w:hAnsi="Times New Roman" w:cs="Times New Roman"/>
        </w:rPr>
        <w:t>skausmas,viduriavimas</w:t>
      </w:r>
      <w:proofErr w:type="spellEnd"/>
      <w:r w:rsidRPr="006001C7">
        <w:rPr>
          <w:rFonts w:ascii="Times New Roman" w:eastAsia="Times New Roman" w:hAnsi="Times New Roman" w:cs="Times New Roman"/>
        </w:rPr>
        <w:t xml:space="preserve">, ūžimas ausyse, galvos svaigimas, skausmas, kraujavimas iš virškinimo trakto. Sunkiais apsinuodijimo atvejais pasireiškia mieguistumas, sujaudinimas, dezorientacija, žemas kraujo spaudimas, didelis kalio kiekis kraujyje, </w:t>
      </w:r>
      <w:proofErr w:type="spellStart"/>
      <w:r w:rsidRPr="006001C7">
        <w:rPr>
          <w:rFonts w:ascii="Times New Roman" w:eastAsia="Times New Roman" w:hAnsi="Times New Roman" w:cs="Times New Roman"/>
        </w:rPr>
        <w:t>metabolinė</w:t>
      </w:r>
      <w:proofErr w:type="spellEnd"/>
      <w:r w:rsidRPr="006001C7">
        <w:rPr>
          <w:rFonts w:ascii="Times New Roman" w:eastAsia="Times New Roman" w:hAnsi="Times New Roman" w:cs="Times New Roman"/>
        </w:rPr>
        <w:t xml:space="preserve"> </w:t>
      </w:r>
      <w:proofErr w:type="spellStart"/>
      <w:r w:rsidRPr="006001C7">
        <w:rPr>
          <w:rFonts w:ascii="Times New Roman" w:eastAsia="Times New Roman" w:hAnsi="Times New Roman" w:cs="Times New Roman"/>
        </w:rPr>
        <w:t>acidozė</w:t>
      </w:r>
      <w:proofErr w:type="spellEnd"/>
      <w:r w:rsidRPr="006001C7">
        <w:rPr>
          <w:rFonts w:ascii="Times New Roman" w:eastAsia="Times New Roman" w:hAnsi="Times New Roman" w:cs="Times New Roman"/>
        </w:rPr>
        <w:t>,  kraujo krešėjimo sutrikimai, gali atsirasti traukulių ir ištikti koma. Gali pasireikšti ūminis inkstų nepakankamumas ir kepenų pažeidimas. Astma sergantiems pacientams gali paūmėti astma.</w:t>
      </w:r>
    </w:p>
    <w:p w:rsidR="00095635" w:rsidRPr="006001C7" w:rsidRDefault="00095635" w:rsidP="00095635">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Apsinuodijus nedelsiant kreipkitės medicininės pagalbos, net jeigu jaučiatės gerai.</w:t>
      </w:r>
    </w:p>
    <w:p w:rsidR="00095635" w:rsidRPr="006001C7" w:rsidRDefault="00095635" w:rsidP="00095635">
      <w:pPr>
        <w:spacing w:after="0" w:line="220" w:lineRule="exact"/>
        <w:rPr>
          <w:rFonts w:ascii="Times New Roman" w:eastAsia="Times New Roman" w:hAnsi="Times New Roman" w:cs="Times New Roman"/>
          <w:b/>
          <w:bCs/>
        </w:rPr>
      </w:pPr>
    </w:p>
    <w:p w:rsidR="00095635" w:rsidRPr="006001C7" w:rsidRDefault="00095635" w:rsidP="00095635">
      <w:pPr>
        <w:tabs>
          <w:tab w:val="left" w:pos="4920"/>
        </w:tabs>
        <w:spacing w:after="0" w:line="220" w:lineRule="exact"/>
        <w:rPr>
          <w:rFonts w:ascii="Times New Roman" w:eastAsia="Times New Roman" w:hAnsi="Times New Roman" w:cs="Times New Roman"/>
          <w:b/>
          <w:bCs/>
        </w:rPr>
      </w:pPr>
      <w:r w:rsidRPr="006001C7">
        <w:rPr>
          <w:rFonts w:ascii="Times New Roman" w:eastAsia="Times New Roman" w:hAnsi="Times New Roman" w:cs="Times New Roman"/>
          <w:b/>
          <w:bCs/>
        </w:rPr>
        <w:t>Pamiršus pavartoti IBUPROFEN-GRINDEKS</w:t>
      </w:r>
      <w:r w:rsidRPr="006001C7">
        <w:rPr>
          <w:rFonts w:ascii="Times New Roman" w:eastAsia="Times New Roman" w:hAnsi="Times New Roman" w:cs="Times New Roman"/>
          <w:b/>
          <w:bCs/>
        </w:rPr>
        <w:tab/>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Tiesiog laikykitės instrukcijų, nurodytų aukščiau. Negalima vartoti dvigubos dozės norint kompensuoti praleistą dozę.</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Jeigu kiltų daugiau klausimų dėl šio vaisto vartojimo, kreipkitės į gydytoją arba vaistininką.</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keepNext/>
        <w:tabs>
          <w:tab w:val="left" w:pos="567"/>
        </w:tabs>
        <w:spacing w:after="0" w:line="240" w:lineRule="auto"/>
        <w:ind w:left="567" w:hanging="567"/>
        <w:outlineLvl w:val="1"/>
        <w:rPr>
          <w:rFonts w:ascii="Times New Roman" w:eastAsia="Times New Roman" w:hAnsi="Times New Roman" w:cs="Times New Roman"/>
          <w:b/>
        </w:rPr>
      </w:pPr>
      <w:bookmarkStart w:id="6" w:name="_Toc129243142"/>
      <w:bookmarkStart w:id="7" w:name="_Toc129243267"/>
      <w:r w:rsidRPr="006001C7">
        <w:rPr>
          <w:rFonts w:ascii="Times New Roman" w:eastAsia="Times New Roman" w:hAnsi="Times New Roman" w:cs="Times New Roman"/>
          <w:b/>
        </w:rPr>
        <w:t>4.</w:t>
      </w:r>
      <w:r w:rsidRPr="006001C7">
        <w:rPr>
          <w:rFonts w:ascii="Times New Roman" w:eastAsia="Times New Roman" w:hAnsi="Times New Roman" w:cs="Times New Roman"/>
          <w:b/>
        </w:rPr>
        <w:tab/>
        <w:t>G</w:t>
      </w:r>
      <w:bookmarkEnd w:id="6"/>
      <w:bookmarkEnd w:id="7"/>
      <w:r w:rsidRPr="006001C7">
        <w:rPr>
          <w:rFonts w:ascii="Times New Roman" w:eastAsia="Times New Roman" w:hAnsi="Times New Roman" w:cs="Times New Roman"/>
          <w:b/>
        </w:rPr>
        <w:t>alimas šalutinis poveikis</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Šis vaistas, kaip ir visi kiti, gali sukelti šalutinį poveikį, nors jis pasireiškia ne visiems žmonėms.</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Šalutinis poveikis gali sumažėti, vartojant mažiausią vaisto dozę trumpiausią laiką, būtiną siekiant palengvinti simptomus.</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p>
    <w:p w:rsidR="00095635" w:rsidRPr="006001C7" w:rsidRDefault="00095635" w:rsidP="00095635">
      <w:pPr>
        <w:tabs>
          <w:tab w:val="left" w:pos="720"/>
        </w:tabs>
        <w:spacing w:after="0" w:line="240" w:lineRule="auto"/>
        <w:rPr>
          <w:rFonts w:ascii="Times New Roman" w:eastAsia="Times New Roman" w:hAnsi="Times New Roman" w:cs="Times New Roman"/>
          <w:i/>
          <w:noProof/>
        </w:rPr>
      </w:pPr>
      <w:r w:rsidRPr="006001C7">
        <w:rPr>
          <w:rFonts w:ascii="Times New Roman" w:eastAsia="Times New Roman" w:hAnsi="Times New Roman" w:cs="Times New Roman"/>
          <w:noProof/>
        </w:rPr>
        <w:t xml:space="preserve">Tokie vaistai, kaip IBUPROFEN-GRINDEKS gali būti susiję su nedideliu miokardo infarkto ir insulto rizikos padidėjimu (žr. </w:t>
      </w:r>
      <w:r w:rsidRPr="006001C7">
        <w:rPr>
          <w:rFonts w:ascii="Times New Roman" w:eastAsia="Times New Roman" w:hAnsi="Times New Roman" w:cs="Times New Roman"/>
          <w:i/>
          <w:noProof/>
        </w:rPr>
        <w:t>„Įspėjimai ir atsargumo priemonės“).</w:t>
      </w:r>
    </w:p>
    <w:p w:rsidR="00095635" w:rsidRPr="006001C7" w:rsidRDefault="00095635" w:rsidP="00095635">
      <w:pPr>
        <w:tabs>
          <w:tab w:val="left" w:pos="720"/>
        </w:tabs>
        <w:spacing w:after="0" w:line="240" w:lineRule="auto"/>
        <w:rPr>
          <w:rFonts w:ascii="Times New Roman" w:eastAsia="Times New Roman" w:hAnsi="Times New Roman" w:cs="Times New Roman"/>
          <w:i/>
          <w:noProof/>
        </w:rPr>
      </w:pP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Nustokite vartoti vaistą ir nedelsiant kreipkitės į gydytoją, jei Jums pasireiškia: </w:t>
      </w:r>
    </w:p>
    <w:p w:rsidR="00095635" w:rsidRPr="006001C7" w:rsidRDefault="00095635" w:rsidP="00095635">
      <w:pPr>
        <w:numPr>
          <w:ilvl w:val="0"/>
          <w:numId w:val="5"/>
        </w:num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Kraujavimo iš virškinimo trakto ar jo perforacijos požymiai, pavyzdžiui, ryškiai raudonas kraujas su išmatomis, juodos deguto spalvos išmatos, vėmimas krauju;</w:t>
      </w:r>
    </w:p>
    <w:p w:rsidR="00095635" w:rsidRPr="006001C7" w:rsidRDefault="00095635" w:rsidP="00095635">
      <w:pPr>
        <w:numPr>
          <w:ilvl w:val="0"/>
          <w:numId w:val="5"/>
        </w:num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Inkstų ligos (inkstų spenelių nekrozės) požymiai, pavyzdžiui, kraujas šlapime ir šono skausmas; </w:t>
      </w:r>
    </w:p>
    <w:p w:rsidR="00095635" w:rsidRPr="006001C7" w:rsidRDefault="00095635" w:rsidP="00095635">
      <w:pPr>
        <w:numPr>
          <w:ilvl w:val="0"/>
          <w:numId w:val="5"/>
        </w:num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Sunkios alerginės reakcijos (anafilaksijos, angioedemos) požymiai, pavyzdžiui, veido, liežuvio ar gerklės patinimas, pasunkėjęs kvėpavimas, padažnėjęs širdies plakimas, kraujospūdžio sumažėjimas, galinčių pereiti į šoką;</w:t>
      </w:r>
    </w:p>
    <w:p w:rsidR="00095635" w:rsidRPr="006001C7" w:rsidRDefault="00095635" w:rsidP="00095635">
      <w:pPr>
        <w:numPr>
          <w:ilvl w:val="0"/>
          <w:numId w:val="5"/>
        </w:num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Potencialiai gyvybei pavojingi odos bėrimai su sunkiais į pūsliniais dariniais ir lūpų, akių, burnos bei lytinių organų kraujavimas (Stivenso-Džonsono sindromas) arba sunkios odos reakcijos, kurios prasideda nuo skausmingų raudonų plotų, pereinančių į pūsles ir besibaigiančių odos sluoksniavimusi. Šias reakcijas lydi karščiavimas, šaltkrėtis, raumenų skausmas ir bloga savijauta (toksinė epidermio nekrolizė); </w:t>
      </w:r>
    </w:p>
    <w:p w:rsidR="00095635" w:rsidRPr="006001C7" w:rsidRDefault="00095635" w:rsidP="00095635">
      <w:pPr>
        <w:numPr>
          <w:ilvl w:val="0"/>
          <w:numId w:val="5"/>
        </w:num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Aseptinio meningito (galvos ir stuburo smegenų infekcijos) požymiai, pavyzdžiui, sprando sąstingis, galvos skausmas, pykinimas, vėmimas, karščiavimas ar dezorientacija. Pacientams, sergantiems autoimuninėmis ligomis (sistemine raudonąja vilklige, mišria jungiamojo audinio liga) ši būklė labiau tikėtina.</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Šie šalutiniai poveikiai pasireiškia labai retai (ne daugiau kaip 1 iš 10000 žmonių).</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Kiti šalutiniai reiškiniai, apie kuriuos turėtumėte pasakyti gydytojui:</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i/>
          <w:noProof/>
        </w:rPr>
        <w:t>Dažni</w:t>
      </w:r>
      <w:r w:rsidRPr="006001C7">
        <w:rPr>
          <w:rFonts w:ascii="Times New Roman" w:eastAsia="Times New Roman" w:hAnsi="Times New Roman" w:cs="Times New Roman"/>
          <w:noProof/>
        </w:rPr>
        <w:t xml:space="preserve"> (gali pasireikšti ne daugiau kaip 1 iš 10 žmonių) </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Galvos skausmas, mieguistumas, galvos sukimasis, nuovargis, susijaudinimas, galvos svaigimas, nemiga, dirglumas</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i/>
          <w:noProof/>
        </w:rPr>
        <w:t>Nedažni</w:t>
      </w:r>
      <w:r w:rsidRPr="006001C7">
        <w:rPr>
          <w:rFonts w:ascii="Times New Roman" w:eastAsia="Times New Roman" w:hAnsi="Times New Roman" w:cs="Times New Roman"/>
          <w:noProof/>
        </w:rPr>
        <w:t xml:space="preserve"> (gali pasireikšti ne daugiau kaip 1 iš 100 žmonių) </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Dilgėlinė, niežulys </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Sloga </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Pilvo skausmas, nevirškinimas, pykinimas </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Odos bėrimas</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i/>
          <w:noProof/>
        </w:rPr>
        <w:t xml:space="preserve">Reti </w:t>
      </w:r>
      <w:r w:rsidRPr="006001C7">
        <w:rPr>
          <w:rFonts w:ascii="Times New Roman" w:eastAsia="Times New Roman" w:hAnsi="Times New Roman" w:cs="Times New Roman"/>
          <w:noProof/>
        </w:rPr>
        <w:t xml:space="preserve">(gali pasireikšti ne daugiau kaip 1 iš 1000 žmonių) </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Viduriavimas, dujų kaupimasis žarnyne, vidurių užkietėjimas, vėmimas</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i/>
          <w:noProof/>
        </w:rPr>
        <w:t>Labai reti</w:t>
      </w:r>
      <w:r w:rsidRPr="006001C7">
        <w:rPr>
          <w:rFonts w:ascii="Times New Roman" w:eastAsia="Times New Roman" w:hAnsi="Times New Roman" w:cs="Times New Roman"/>
          <w:noProof/>
        </w:rPr>
        <w:t xml:space="preserve"> (gali pasireikšti ne daugiau kaip 1 iš 10000 žmonių) </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Kraujo sutrikimai (anemija, leukopenija, trombocitopenija, pancitopenija, agranulocitozė). Pirmieji požymiai gali būti: karščiavimas, gerklės skausmas, burnos gleivinės opos, į gripą panašūs simptomai, sunkus išsekimas, kraujavimas iš nosies ir odos kraujavimas </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Nervingumas </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Regos sutrikimai </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Spengimas ausyse </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Širdies priepuolis </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Padidėjęs arterinis kraujo spaudimas, kraujagyslių uždegimas (vaskulitas) </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Astma, astmos paūmėjimas, bronchų spazmas, dusulys ir kvėpavimo pasunkėjimas </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Peptinė opa, opinio kolito ir Krono ligos paūmėjimas </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Kepenų pažeidimas (ypač ilgalaikio gydymo metu), kepenų uždegimas, gelta </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Daugiaformė eritema, eksfoliacinis dermatitas </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Sumažėjęs šlapimo išsiskyrimas ir patinimas, ūminis inkstų nepakankamumas </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Padidėjusi šlapalo koncentracija serume </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Apatinių galūnių patinimas, pabrinkimas </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Sumažėję hematokrito ir hemoglobino kiekiai</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p>
    <w:p w:rsidR="00095635" w:rsidRPr="00BA5723" w:rsidRDefault="00095635" w:rsidP="00095635">
      <w:pPr>
        <w:tabs>
          <w:tab w:val="left" w:pos="567"/>
        </w:tabs>
        <w:spacing w:after="0" w:line="240" w:lineRule="auto"/>
        <w:rPr>
          <w:rFonts w:ascii="Times New Roman" w:eastAsia="Times New Roman" w:hAnsi="Times New Roman" w:cs="Times New Roman"/>
          <w:b/>
          <w:snapToGrid w:val="0"/>
        </w:rPr>
      </w:pPr>
      <w:r w:rsidRPr="00D74825">
        <w:rPr>
          <w:rFonts w:ascii="Times New Roman" w:eastAsia="Times New Roman" w:hAnsi="Times New Roman" w:cs="Times New Roman"/>
          <w:b/>
          <w:noProof/>
          <w:snapToGrid w:val="0"/>
        </w:rPr>
        <w:t>Pranešimas apie šalutinį poveikį</w:t>
      </w:r>
    </w:p>
    <w:p w:rsidR="00095635" w:rsidRPr="006001C7" w:rsidRDefault="00095635" w:rsidP="00095635">
      <w:pPr>
        <w:tabs>
          <w:tab w:val="left" w:pos="567"/>
        </w:tabs>
        <w:spacing w:after="0" w:line="260" w:lineRule="exact"/>
        <w:ind w:right="-449"/>
        <w:rPr>
          <w:rFonts w:ascii="Times New Roman" w:eastAsia="Times New Roman" w:hAnsi="Times New Roman" w:cs="Times New Roman"/>
          <w:noProof/>
          <w:snapToGrid w:val="0"/>
        </w:rPr>
      </w:pPr>
      <w:r w:rsidRPr="00351110">
        <w:rPr>
          <w:rFonts w:ascii="Times New Roman" w:eastAsia="Times New Roman" w:hAnsi="Times New Roman" w:cs="Times New Roman"/>
          <w:noProof/>
          <w:snapToGrid w:val="0"/>
        </w:rPr>
        <w:t>Jeigu pasireiškė šalutinis poveikis, įskaitant šiame lapelyje nenurodytą, pasakykite gydytojui arba vaistininkui</w:t>
      </w:r>
      <w:r w:rsidRPr="006001C7">
        <w:rPr>
          <w:rFonts w:ascii="Times New Roman" w:eastAsia="Times New Roman" w:hAnsi="Times New Roman" w:cs="Times New Roman"/>
          <w:snapToGrid w:val="0"/>
        </w:rPr>
        <w:t>.</w:t>
      </w:r>
      <w:r w:rsidRPr="00D74825">
        <w:rPr>
          <w:rFonts w:ascii="Times New Roman" w:eastAsia="Times New Roman" w:hAnsi="Times New Roman" w:cs="Times New Roman"/>
          <w:noProof/>
          <w:snapToGrid w:val="0"/>
        </w:rPr>
        <w:t xml:space="preserve"> </w:t>
      </w:r>
      <w:r w:rsidRPr="00BA5723">
        <w:rPr>
          <w:rFonts w:ascii="Times New Roman" w:eastAsia="Times New Roman" w:hAnsi="Times New Roman" w:cs="Times New Roman"/>
          <w:noProof/>
          <w:snapToGrid w:val="0"/>
        </w:rPr>
        <w:t>Apie šalutinį poveikį taip pat galite pranešti Valstybinei vaistų kontrolės tarnybai prie Lietuvos Respublikos sveikatos apsaugos ministerijos nemokamu telefonu 8 800 73568 arba užpildyti interneto svetainėje www.vvkt.lt esančią formą ir pateikti ją Valsty</w:t>
      </w:r>
      <w:r w:rsidRPr="00351110">
        <w:rPr>
          <w:rFonts w:ascii="Times New Roman" w:eastAsia="Times New Roman" w:hAnsi="Times New Roman" w:cs="Times New Roman"/>
          <w:noProof/>
          <w:snapToGrid w:val="0"/>
        </w:rPr>
        <w:t>binei vaistų kontrolės tarnybai prie Lietuvos Respublikos sveikatos apsaugos ministerijos vienu iš šių būdų: raštu (adresu Žirmūnų g. 139A, LT-09120 Vilnius), nemokamu fakso numeriu 8 800 20</w:t>
      </w:r>
      <w:r w:rsidRPr="00577E28">
        <w:rPr>
          <w:rFonts w:ascii="Times New Roman" w:eastAsia="Times New Roman" w:hAnsi="Times New Roman" w:cs="Times New Roman"/>
          <w:noProof/>
          <w:snapToGrid w:val="0"/>
        </w:rPr>
        <w:t>131, el. paštu NepageidaujamaR@vvkt.lt, taip pat per Valstybinės vaistų kontrolės tarnybos prie Lietuvos Respubli</w:t>
      </w:r>
      <w:r w:rsidRPr="00624ABE">
        <w:rPr>
          <w:rFonts w:ascii="Times New Roman" w:eastAsia="Times New Roman" w:hAnsi="Times New Roman" w:cs="Times New Roman"/>
          <w:noProof/>
          <w:snapToGrid w:val="0"/>
        </w:rPr>
        <w:t xml:space="preserve">kos sveikatos apsaugos ministerijos interneto svetainę (adresu http://www.vvkt.lt). </w:t>
      </w:r>
      <w:r w:rsidRPr="006001C7">
        <w:rPr>
          <w:rFonts w:ascii="Times New Roman" w:eastAsia="Times New Roman" w:hAnsi="Times New Roman" w:cs="Times New Roman"/>
          <w:noProof/>
          <w:snapToGrid w:val="0"/>
        </w:rPr>
        <w:t>Pranešdami apie šalutinį poveikį galite mums padėti gauti daugiau informacijos apie šio vaisto saugumą.</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keepNext/>
        <w:tabs>
          <w:tab w:val="left" w:pos="567"/>
        </w:tabs>
        <w:spacing w:after="0" w:line="240" w:lineRule="auto"/>
        <w:ind w:left="567" w:hanging="567"/>
        <w:outlineLvl w:val="1"/>
        <w:rPr>
          <w:rFonts w:ascii="Times New Roman" w:eastAsia="Times New Roman" w:hAnsi="Times New Roman" w:cs="Times New Roman"/>
          <w:b/>
        </w:rPr>
      </w:pPr>
      <w:bookmarkStart w:id="8" w:name="_Toc129243143"/>
      <w:bookmarkStart w:id="9" w:name="_Toc129243268"/>
      <w:r w:rsidRPr="006001C7">
        <w:rPr>
          <w:rFonts w:ascii="Times New Roman" w:eastAsia="Times New Roman" w:hAnsi="Times New Roman" w:cs="Times New Roman"/>
          <w:b/>
        </w:rPr>
        <w:t>5.</w:t>
      </w:r>
      <w:r w:rsidRPr="006001C7">
        <w:rPr>
          <w:rFonts w:ascii="Times New Roman" w:eastAsia="Times New Roman" w:hAnsi="Times New Roman" w:cs="Times New Roman"/>
          <w:b/>
        </w:rPr>
        <w:tab/>
        <w:t>K</w:t>
      </w:r>
      <w:bookmarkEnd w:id="8"/>
      <w:bookmarkEnd w:id="9"/>
      <w:r w:rsidRPr="006001C7">
        <w:rPr>
          <w:rFonts w:ascii="Times New Roman" w:eastAsia="Times New Roman" w:hAnsi="Times New Roman" w:cs="Times New Roman"/>
          <w:b/>
        </w:rPr>
        <w:t>aip laikyti IBUPROFEN-GRINDEKS</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Šį vaistą laikykite vaikams nepastebimoje ir nepasiekiamoje vietoje.</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Laikyti ne aukštesnėje kaip 25 </w:t>
      </w:r>
      <w:r w:rsidRPr="006001C7">
        <w:rPr>
          <w:rFonts w:ascii="Times New Roman" w:eastAsia="Times New Roman" w:hAnsi="Times New Roman" w:cs="Times New Roman"/>
        </w:rPr>
        <w:sym w:font="Symbol" w:char="F0B0"/>
      </w:r>
      <w:r w:rsidRPr="006001C7">
        <w:rPr>
          <w:rFonts w:ascii="Times New Roman" w:eastAsia="Times New Roman" w:hAnsi="Times New Roman" w:cs="Times New Roman"/>
        </w:rPr>
        <w:t xml:space="preserve">C temperatūroje. </w:t>
      </w:r>
    </w:p>
    <w:p w:rsidR="00095635" w:rsidRPr="006001C7" w:rsidRDefault="00095635" w:rsidP="00095635">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Lizdines plokšteles laikyti išorinėje dėžutėje, kad </w:t>
      </w:r>
      <w:r>
        <w:rPr>
          <w:rFonts w:ascii="Times New Roman" w:eastAsia="Times New Roman" w:hAnsi="Times New Roman" w:cs="Times New Roman"/>
        </w:rPr>
        <w:t>vaistas</w:t>
      </w:r>
      <w:r w:rsidRPr="006001C7">
        <w:rPr>
          <w:rFonts w:ascii="Times New Roman" w:eastAsia="Times New Roman" w:hAnsi="Times New Roman" w:cs="Times New Roman"/>
        </w:rPr>
        <w:t xml:space="preserve"> būtų apsaugotas nuo šviesos.</w:t>
      </w:r>
    </w:p>
    <w:p w:rsidR="00095635" w:rsidRPr="006001C7" w:rsidRDefault="00095635" w:rsidP="00095635">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 </w:t>
      </w:r>
    </w:p>
    <w:p w:rsidR="00095635" w:rsidRPr="006001C7" w:rsidRDefault="00095635" w:rsidP="00095635">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noProof/>
        </w:rPr>
        <w:t xml:space="preserve">Ant dėžutės </w:t>
      </w:r>
      <w:r w:rsidRPr="006001C7">
        <w:rPr>
          <w:rFonts w:ascii="Times New Roman" w:eastAsia="Times New Roman" w:hAnsi="Times New Roman" w:cs="Times New Roman"/>
        </w:rPr>
        <w:t xml:space="preserve">po „Tinka iki“ </w:t>
      </w:r>
      <w:r w:rsidRPr="006001C7">
        <w:rPr>
          <w:rFonts w:ascii="Times New Roman" w:eastAsia="Times New Roman" w:hAnsi="Times New Roman" w:cs="Times New Roman"/>
          <w:noProof/>
        </w:rPr>
        <w:t xml:space="preserve">ir lizdinės plokštelės nurodytam tinkamumo laikui pasibaigus, šio vaisto vartoti negalima. </w:t>
      </w:r>
      <w:r w:rsidRPr="006001C7">
        <w:rPr>
          <w:rFonts w:ascii="Times New Roman" w:eastAsia="Times New Roman" w:hAnsi="Times New Roman" w:cs="Times New Roman"/>
        </w:rPr>
        <w:t>Vaistas tinkamas vartoti iki paskutinės nurodyto mėnesio dienos.</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p>
    <w:p w:rsidR="00095635" w:rsidRPr="006001C7" w:rsidRDefault="00095635" w:rsidP="00095635">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rsidR="00095635" w:rsidRPr="006001C7" w:rsidRDefault="00095635" w:rsidP="00095635">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keepNext/>
        <w:tabs>
          <w:tab w:val="left" w:pos="567"/>
        </w:tabs>
        <w:spacing w:after="0" w:line="240" w:lineRule="auto"/>
        <w:ind w:left="567" w:hanging="567"/>
        <w:outlineLvl w:val="1"/>
        <w:rPr>
          <w:rFonts w:ascii="Times New Roman" w:eastAsia="Times New Roman" w:hAnsi="Times New Roman" w:cs="Times New Roman"/>
          <w:b/>
        </w:rPr>
      </w:pPr>
      <w:bookmarkStart w:id="10" w:name="_Toc129243144"/>
      <w:bookmarkStart w:id="11" w:name="_Toc129243269"/>
      <w:r w:rsidRPr="006001C7">
        <w:rPr>
          <w:rFonts w:ascii="Times New Roman" w:eastAsia="Times New Roman" w:hAnsi="Times New Roman" w:cs="Times New Roman"/>
          <w:b/>
        </w:rPr>
        <w:t>6.</w:t>
      </w:r>
      <w:r w:rsidRPr="006001C7">
        <w:rPr>
          <w:rFonts w:ascii="Times New Roman" w:eastAsia="Times New Roman" w:hAnsi="Times New Roman" w:cs="Times New Roman"/>
          <w:b/>
        </w:rPr>
        <w:tab/>
        <w:t>Pakuotės turinys ir kita informacija</w:t>
      </w:r>
      <w:bookmarkEnd w:id="10"/>
      <w:bookmarkEnd w:id="11"/>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20" w:lineRule="exact"/>
        <w:rPr>
          <w:rFonts w:ascii="Times New Roman" w:eastAsia="Times New Roman" w:hAnsi="Times New Roman" w:cs="Times New Roman"/>
          <w:b/>
          <w:bCs/>
        </w:rPr>
      </w:pPr>
      <w:r w:rsidRPr="006001C7">
        <w:rPr>
          <w:rFonts w:ascii="Times New Roman" w:eastAsia="Times New Roman" w:hAnsi="Times New Roman" w:cs="Times New Roman"/>
          <w:b/>
          <w:bCs/>
        </w:rPr>
        <w:t>IBUPROFEN-GRINDEKS sudėtis</w:t>
      </w:r>
    </w:p>
    <w:p w:rsidR="00095635" w:rsidRPr="006001C7" w:rsidRDefault="00095635" w:rsidP="00095635">
      <w:pPr>
        <w:spacing w:after="0" w:line="240" w:lineRule="auto"/>
        <w:rPr>
          <w:rFonts w:ascii="Times New Roman" w:eastAsia="Times New Roman" w:hAnsi="Times New Roman" w:cs="Times New Roman"/>
          <w:u w:val="single"/>
        </w:rPr>
      </w:pPr>
    </w:p>
    <w:p w:rsidR="00095635" w:rsidRPr="006001C7" w:rsidRDefault="00095635" w:rsidP="00095635">
      <w:pPr>
        <w:pStyle w:val="Sraopastraipa"/>
        <w:numPr>
          <w:ilvl w:val="0"/>
          <w:numId w:val="8"/>
        </w:numPr>
        <w:tabs>
          <w:tab w:val="left" w:pos="720"/>
        </w:tabs>
        <w:ind w:left="567" w:hanging="567"/>
        <w:rPr>
          <w:sz w:val="22"/>
          <w:szCs w:val="22"/>
        </w:rPr>
      </w:pPr>
      <w:r w:rsidRPr="006001C7">
        <w:rPr>
          <w:sz w:val="22"/>
          <w:szCs w:val="22"/>
        </w:rPr>
        <w:t xml:space="preserve">Veiklioji medžiaga yra </w:t>
      </w:r>
      <w:proofErr w:type="spellStart"/>
      <w:r w:rsidRPr="006001C7">
        <w:rPr>
          <w:sz w:val="22"/>
          <w:szCs w:val="22"/>
        </w:rPr>
        <w:t>ibuprofenas</w:t>
      </w:r>
      <w:proofErr w:type="spellEnd"/>
      <w:r w:rsidRPr="006001C7">
        <w:rPr>
          <w:sz w:val="22"/>
          <w:szCs w:val="22"/>
        </w:rPr>
        <w:t xml:space="preserve">. Vienoje plėvele dengtoje tabletėje yra 200 mg </w:t>
      </w:r>
      <w:proofErr w:type="spellStart"/>
      <w:r w:rsidRPr="006001C7">
        <w:rPr>
          <w:sz w:val="22"/>
          <w:szCs w:val="22"/>
        </w:rPr>
        <w:t>ibuprofeno</w:t>
      </w:r>
      <w:proofErr w:type="spellEnd"/>
      <w:r w:rsidRPr="006001C7">
        <w:rPr>
          <w:sz w:val="22"/>
          <w:szCs w:val="22"/>
        </w:rPr>
        <w:t>.</w:t>
      </w:r>
    </w:p>
    <w:p w:rsidR="00095635" w:rsidRPr="006001C7" w:rsidRDefault="00095635" w:rsidP="00095635">
      <w:pPr>
        <w:pStyle w:val="Sraopastraipa"/>
        <w:numPr>
          <w:ilvl w:val="0"/>
          <w:numId w:val="8"/>
        </w:numPr>
        <w:tabs>
          <w:tab w:val="left" w:pos="720"/>
        </w:tabs>
        <w:ind w:left="567" w:hanging="567"/>
        <w:rPr>
          <w:sz w:val="22"/>
          <w:szCs w:val="22"/>
        </w:rPr>
      </w:pPr>
      <w:r w:rsidRPr="006001C7">
        <w:rPr>
          <w:sz w:val="22"/>
          <w:szCs w:val="22"/>
        </w:rPr>
        <w:t>Pagalbinės medžiagos yra:</w:t>
      </w:r>
    </w:p>
    <w:p w:rsidR="00095635" w:rsidRPr="006001C7" w:rsidRDefault="00095635" w:rsidP="00095635">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i/>
        </w:rPr>
        <w:t>Tabletės branduolys:</w:t>
      </w:r>
      <w:r w:rsidRPr="006001C7">
        <w:rPr>
          <w:rFonts w:ascii="Times New Roman" w:eastAsia="Times New Roman" w:hAnsi="Times New Roman" w:cs="Times New Roman"/>
        </w:rPr>
        <w:t xml:space="preserve"> kukurūzų krakmolas, </w:t>
      </w:r>
      <w:proofErr w:type="spellStart"/>
      <w:r w:rsidRPr="006001C7">
        <w:rPr>
          <w:rFonts w:ascii="Times New Roman" w:eastAsia="Times New Roman" w:hAnsi="Times New Roman" w:cs="Times New Roman"/>
        </w:rPr>
        <w:t>mikrokristalinė</w:t>
      </w:r>
      <w:proofErr w:type="spellEnd"/>
      <w:r w:rsidRPr="006001C7">
        <w:rPr>
          <w:rFonts w:ascii="Times New Roman" w:eastAsia="Times New Roman" w:hAnsi="Times New Roman" w:cs="Times New Roman"/>
        </w:rPr>
        <w:t xml:space="preserve"> celiuliozė, </w:t>
      </w:r>
      <w:proofErr w:type="spellStart"/>
      <w:r w:rsidRPr="006001C7">
        <w:rPr>
          <w:rFonts w:ascii="Times New Roman" w:eastAsia="Times New Roman" w:hAnsi="Times New Roman" w:cs="Times New Roman"/>
        </w:rPr>
        <w:t>kroskarmeliozės</w:t>
      </w:r>
      <w:proofErr w:type="spellEnd"/>
      <w:r w:rsidRPr="006001C7">
        <w:rPr>
          <w:rFonts w:ascii="Times New Roman" w:eastAsia="Times New Roman" w:hAnsi="Times New Roman" w:cs="Times New Roman"/>
        </w:rPr>
        <w:t xml:space="preserve"> natrio druska, stearino rūgštis, bevandenis koloidinis silicio dioksidas. </w:t>
      </w:r>
    </w:p>
    <w:p w:rsidR="00095635" w:rsidRPr="006001C7" w:rsidRDefault="00095635" w:rsidP="00095635">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i/>
        </w:rPr>
        <w:t>Tabletės plėvelė:</w:t>
      </w:r>
      <w:r w:rsidRPr="006001C7">
        <w:rPr>
          <w:rFonts w:ascii="Times New Roman" w:eastAsia="Times New Roman" w:hAnsi="Times New Roman" w:cs="Times New Roman"/>
        </w:rPr>
        <w:t xml:space="preserve"> dažiklis </w:t>
      </w:r>
      <w:proofErr w:type="spellStart"/>
      <w:r w:rsidRPr="006001C7">
        <w:rPr>
          <w:rFonts w:ascii="Times New Roman" w:eastAsia="Times New Roman" w:hAnsi="Times New Roman" w:cs="Times New Roman"/>
          <w:i/>
        </w:rPr>
        <w:t>Opadry</w:t>
      </w:r>
      <w:proofErr w:type="spellEnd"/>
      <w:r w:rsidRPr="006001C7">
        <w:rPr>
          <w:rFonts w:ascii="Times New Roman" w:eastAsia="Times New Roman" w:hAnsi="Times New Roman" w:cs="Times New Roman"/>
          <w:i/>
        </w:rPr>
        <w:t xml:space="preserve"> Pink 85F 24678 </w:t>
      </w:r>
      <w:r w:rsidRPr="006001C7">
        <w:rPr>
          <w:rFonts w:ascii="Times New Roman" w:eastAsia="Times New Roman" w:hAnsi="Times New Roman" w:cs="Times New Roman"/>
        </w:rPr>
        <w:t>(</w:t>
      </w:r>
      <w:proofErr w:type="spellStart"/>
      <w:r w:rsidRPr="006001C7">
        <w:rPr>
          <w:rFonts w:ascii="Times New Roman" w:eastAsia="Times New Roman" w:hAnsi="Times New Roman" w:cs="Times New Roman"/>
        </w:rPr>
        <w:t>polivinilo</w:t>
      </w:r>
      <w:proofErr w:type="spellEnd"/>
      <w:r w:rsidRPr="006001C7">
        <w:rPr>
          <w:rFonts w:ascii="Times New Roman" w:eastAsia="Times New Roman" w:hAnsi="Times New Roman" w:cs="Times New Roman"/>
        </w:rPr>
        <w:t xml:space="preserve"> alkoholis, titano dioksidas (E171), </w:t>
      </w:r>
      <w:proofErr w:type="spellStart"/>
      <w:r w:rsidRPr="006001C7">
        <w:rPr>
          <w:rFonts w:ascii="Times New Roman" w:eastAsia="Times New Roman" w:hAnsi="Times New Roman" w:cs="Times New Roman"/>
        </w:rPr>
        <w:t>makrogolis</w:t>
      </w:r>
      <w:proofErr w:type="spellEnd"/>
      <w:r w:rsidRPr="006001C7">
        <w:rPr>
          <w:rFonts w:ascii="Times New Roman" w:eastAsia="Times New Roman" w:hAnsi="Times New Roman" w:cs="Times New Roman"/>
        </w:rPr>
        <w:t xml:space="preserve"> 3000, talkas, </w:t>
      </w:r>
      <w:proofErr w:type="spellStart"/>
      <w:r w:rsidRPr="006001C7">
        <w:rPr>
          <w:rFonts w:ascii="Times New Roman" w:eastAsia="Times New Roman" w:hAnsi="Times New Roman" w:cs="Times New Roman"/>
        </w:rPr>
        <w:t>azorubinas</w:t>
      </w:r>
      <w:proofErr w:type="spellEnd"/>
      <w:r w:rsidRPr="006001C7">
        <w:rPr>
          <w:rFonts w:ascii="Times New Roman" w:eastAsia="Times New Roman" w:hAnsi="Times New Roman" w:cs="Times New Roman"/>
        </w:rPr>
        <w:t xml:space="preserve"> (E122), juodasis geležies oksidas (E172), geltonasis geležies oksidas (E172)), </w:t>
      </w:r>
      <w:proofErr w:type="spellStart"/>
      <w:r w:rsidRPr="006001C7">
        <w:rPr>
          <w:rFonts w:ascii="Times New Roman" w:eastAsia="Times New Roman" w:hAnsi="Times New Roman" w:cs="Times New Roman"/>
        </w:rPr>
        <w:t>karnaubo</w:t>
      </w:r>
      <w:proofErr w:type="spellEnd"/>
      <w:r w:rsidRPr="006001C7">
        <w:rPr>
          <w:rFonts w:ascii="Times New Roman" w:eastAsia="Times New Roman" w:hAnsi="Times New Roman" w:cs="Times New Roman"/>
        </w:rPr>
        <w:t xml:space="preserve"> vaškas.</w:t>
      </w:r>
    </w:p>
    <w:p w:rsidR="00095635" w:rsidRPr="006001C7" w:rsidRDefault="00095635" w:rsidP="00095635">
      <w:pPr>
        <w:spacing w:after="0" w:line="240" w:lineRule="auto"/>
        <w:rPr>
          <w:rFonts w:ascii="Times New Roman" w:eastAsia="Times New Roman" w:hAnsi="Times New Roman" w:cs="Times New Roman"/>
          <w:b/>
        </w:rPr>
      </w:pPr>
    </w:p>
    <w:p w:rsidR="00095635" w:rsidRPr="006001C7" w:rsidRDefault="00095635" w:rsidP="00095635">
      <w:pPr>
        <w:spacing w:after="0" w:line="240" w:lineRule="auto"/>
        <w:rPr>
          <w:rFonts w:ascii="Times New Roman" w:eastAsia="Times New Roman" w:hAnsi="Times New Roman" w:cs="Times New Roman"/>
          <w:b/>
        </w:rPr>
      </w:pPr>
      <w:r w:rsidRPr="006001C7">
        <w:rPr>
          <w:rFonts w:ascii="Times New Roman" w:eastAsia="Times New Roman" w:hAnsi="Times New Roman" w:cs="Times New Roman"/>
          <w:b/>
        </w:rPr>
        <w:t>IBUPROFEN-GRINDEKS išvaizda ir kiekis pakuotėje</w:t>
      </w:r>
    </w:p>
    <w:p w:rsidR="00095635" w:rsidRPr="006001C7" w:rsidRDefault="00095635" w:rsidP="00095635">
      <w:pPr>
        <w:spacing w:after="0" w:line="240" w:lineRule="auto"/>
        <w:rPr>
          <w:rFonts w:ascii="Times New Roman" w:eastAsia="Times New Roman" w:hAnsi="Times New Roman" w:cs="Times New Roman"/>
          <w:u w:val="single"/>
        </w:rPr>
      </w:pPr>
    </w:p>
    <w:p w:rsidR="00095635" w:rsidRPr="006001C7" w:rsidRDefault="00095635" w:rsidP="00095635">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IBUPROFEN</w:t>
      </w:r>
      <w:r w:rsidRPr="006001C7">
        <w:rPr>
          <w:rFonts w:ascii="Times New Roman" w:eastAsia="Times New Roman" w:hAnsi="Times New Roman" w:cs="Times New Roman"/>
          <w:caps/>
        </w:rPr>
        <w:t>–GRINDEKS</w:t>
      </w:r>
      <w:r w:rsidRPr="006001C7">
        <w:rPr>
          <w:rFonts w:ascii="Times New Roman" w:eastAsia="Times New Roman" w:hAnsi="Times New Roman" w:cs="Times New Roman"/>
        </w:rPr>
        <w:t xml:space="preserve"> 200 mg plėvele dengtos tabletės yra šviesiai rožinės arba baltos su rožiniu atspalviu, apvalios, abipusiai išgaubtos.</w:t>
      </w:r>
    </w:p>
    <w:p w:rsidR="00095635" w:rsidRPr="006001C7" w:rsidRDefault="00095635" w:rsidP="00095635">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Vienoje lizdinėje plokštelėje supakuota 10 tablečių.</w:t>
      </w:r>
    </w:p>
    <w:p w:rsidR="00095635" w:rsidRPr="006001C7" w:rsidRDefault="00095635" w:rsidP="00095635">
      <w:pPr>
        <w:spacing w:after="0" w:line="240" w:lineRule="auto"/>
        <w:rPr>
          <w:rFonts w:ascii="Times New Roman" w:eastAsia="Times New Roman" w:hAnsi="Times New Roman" w:cs="Times New Roman"/>
        </w:rPr>
      </w:pPr>
      <w:r w:rsidRPr="006001C7">
        <w:rPr>
          <w:rFonts w:ascii="Times New Roman" w:eastAsia="Times New Roman" w:hAnsi="Times New Roman" w:cs="Times New Roman"/>
          <w:noProof/>
        </w:rPr>
        <w:t>2 lizdinės plokštelės (20 tablečių) supakuotos vienoje kartono dėžutėje.</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20" w:lineRule="exact"/>
        <w:rPr>
          <w:rFonts w:ascii="Times New Roman" w:eastAsia="Times New Roman" w:hAnsi="Times New Roman" w:cs="Times New Roman"/>
          <w:b/>
          <w:bCs/>
        </w:rPr>
      </w:pPr>
      <w:r w:rsidRPr="006001C7">
        <w:rPr>
          <w:rFonts w:ascii="Times New Roman" w:eastAsia="Times New Roman" w:hAnsi="Times New Roman" w:cs="Times New Roman"/>
          <w:b/>
          <w:bCs/>
        </w:rPr>
        <w:t>Registruotojas ir gamintojas</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keepNext/>
        <w:spacing w:after="0" w:line="240" w:lineRule="auto"/>
        <w:outlineLvl w:val="2"/>
        <w:rPr>
          <w:rFonts w:ascii="Times New Roman" w:eastAsia="Times New Roman" w:hAnsi="Times New Roman" w:cs="Times New Roman"/>
        </w:rPr>
      </w:pPr>
      <w:r w:rsidRPr="006001C7">
        <w:rPr>
          <w:rFonts w:ascii="Times New Roman" w:eastAsia="Times New Roman" w:hAnsi="Times New Roman" w:cs="Times New Roman"/>
        </w:rPr>
        <w:t>AS GRINDEKS.</w:t>
      </w:r>
    </w:p>
    <w:p w:rsidR="00095635" w:rsidRPr="006001C7" w:rsidRDefault="00095635" w:rsidP="00095635">
      <w:pPr>
        <w:keepNext/>
        <w:spacing w:after="0" w:line="240" w:lineRule="auto"/>
        <w:outlineLvl w:val="2"/>
        <w:rPr>
          <w:rFonts w:ascii="Times New Roman" w:eastAsia="Times New Roman" w:hAnsi="Times New Roman" w:cs="Times New Roman"/>
        </w:rPr>
      </w:pPr>
      <w:proofErr w:type="spellStart"/>
      <w:r w:rsidRPr="006001C7">
        <w:rPr>
          <w:rFonts w:ascii="Times New Roman" w:eastAsia="Times New Roman" w:hAnsi="Times New Roman" w:cs="Times New Roman"/>
        </w:rPr>
        <w:t>Krustpils</w:t>
      </w:r>
      <w:proofErr w:type="spellEnd"/>
      <w:r w:rsidRPr="006001C7">
        <w:rPr>
          <w:rFonts w:ascii="Times New Roman" w:eastAsia="Times New Roman" w:hAnsi="Times New Roman" w:cs="Times New Roman"/>
        </w:rPr>
        <w:t xml:space="preserve"> </w:t>
      </w:r>
      <w:proofErr w:type="spellStart"/>
      <w:r w:rsidRPr="006001C7">
        <w:rPr>
          <w:rFonts w:ascii="Times New Roman" w:eastAsia="Times New Roman" w:hAnsi="Times New Roman" w:cs="Times New Roman"/>
        </w:rPr>
        <w:t>iela</w:t>
      </w:r>
      <w:proofErr w:type="spellEnd"/>
      <w:r w:rsidRPr="006001C7">
        <w:rPr>
          <w:rFonts w:ascii="Times New Roman" w:eastAsia="Times New Roman" w:hAnsi="Times New Roman" w:cs="Times New Roman"/>
        </w:rPr>
        <w:t xml:space="preserve"> 53, </w:t>
      </w:r>
      <w:proofErr w:type="spellStart"/>
      <w:r w:rsidRPr="006001C7">
        <w:rPr>
          <w:rFonts w:ascii="Times New Roman" w:eastAsia="Times New Roman" w:hAnsi="Times New Roman" w:cs="Times New Roman"/>
        </w:rPr>
        <w:t>Rīga</w:t>
      </w:r>
      <w:proofErr w:type="spellEnd"/>
      <w:r w:rsidRPr="006001C7">
        <w:rPr>
          <w:rFonts w:ascii="Times New Roman" w:eastAsia="Times New Roman" w:hAnsi="Times New Roman" w:cs="Times New Roman"/>
        </w:rPr>
        <w:t xml:space="preserve">, LV-1057, Latvija  </w:t>
      </w:r>
    </w:p>
    <w:p w:rsidR="00095635" w:rsidRPr="006001C7" w:rsidRDefault="00095635" w:rsidP="00095635">
      <w:pPr>
        <w:tabs>
          <w:tab w:val="left" w:pos="2235"/>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Tel. +371 670 832 05</w:t>
      </w:r>
      <w:r w:rsidRPr="006001C7">
        <w:rPr>
          <w:rFonts w:ascii="Times New Roman" w:eastAsia="Times New Roman" w:hAnsi="Times New Roman" w:cs="Times New Roman"/>
        </w:rPr>
        <w:tab/>
      </w:r>
    </w:p>
    <w:p w:rsidR="00095635" w:rsidRPr="006001C7" w:rsidRDefault="00095635" w:rsidP="00095635">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Faksas: +371 670 835 05</w:t>
      </w:r>
    </w:p>
    <w:p w:rsidR="00095635" w:rsidRPr="006001C7" w:rsidRDefault="00095635" w:rsidP="00095635">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El. paštas </w:t>
      </w:r>
      <w:hyperlink r:id="rId5" w:history="1">
        <w:r w:rsidRPr="006001C7">
          <w:rPr>
            <w:rFonts w:ascii="Times New Roman" w:eastAsia="Times New Roman" w:hAnsi="Times New Roman" w:cs="Times New Roman"/>
            <w:color w:val="0000FF"/>
            <w:u w:val="single"/>
          </w:rPr>
          <w:t>grindeks@grindeks.lv</w:t>
        </w:r>
      </w:hyperlink>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Jeigu apie šį vaistą norite sužinoti daugiau, kreipkitės į vietinį registruotojo atstovą.</w:t>
      </w:r>
    </w:p>
    <w:p w:rsidR="00095635" w:rsidRPr="006001C7" w:rsidRDefault="00095635" w:rsidP="00095635">
      <w:pPr>
        <w:spacing w:after="0" w:line="240" w:lineRule="auto"/>
        <w:rPr>
          <w:rFonts w:ascii="Times New Roman" w:eastAsia="Times New Roman" w:hAnsi="Times New Roman" w:cs="Times New Roman"/>
        </w:rPr>
      </w:pPr>
    </w:p>
    <w:tbl>
      <w:tblPr>
        <w:tblW w:w="4678" w:type="dxa"/>
        <w:tblInd w:w="-34" w:type="dxa"/>
        <w:tblLayout w:type="fixed"/>
        <w:tblLook w:val="0000" w:firstRow="0" w:lastRow="0" w:firstColumn="0" w:lastColumn="0" w:noHBand="0" w:noVBand="0"/>
      </w:tblPr>
      <w:tblGrid>
        <w:gridCol w:w="4678"/>
      </w:tblGrid>
      <w:tr w:rsidR="00095635" w:rsidRPr="006001C7" w:rsidTr="00B34FE9">
        <w:tc>
          <w:tcPr>
            <w:tcW w:w="4678" w:type="dxa"/>
          </w:tcPr>
          <w:p w:rsidR="00095635" w:rsidRPr="00041CDB" w:rsidRDefault="00095635" w:rsidP="00B34FE9">
            <w:pPr>
              <w:spacing w:after="0" w:line="240" w:lineRule="auto"/>
              <w:rPr>
                <w:rFonts w:asciiTheme="majorBidi" w:eastAsia="Times New Roman" w:hAnsiTheme="majorBidi" w:cstheme="majorBidi"/>
              </w:rPr>
            </w:pPr>
            <w:r w:rsidRPr="00041CDB">
              <w:rPr>
                <w:rFonts w:asciiTheme="majorBidi" w:eastAsia="Times New Roman" w:hAnsiTheme="majorBidi" w:cstheme="majorBidi"/>
              </w:rPr>
              <w:t>„</w:t>
            </w:r>
            <w:proofErr w:type="spellStart"/>
            <w:r w:rsidRPr="00041CDB">
              <w:rPr>
                <w:rFonts w:asciiTheme="majorBidi" w:eastAsia="Times New Roman" w:hAnsiTheme="majorBidi" w:cstheme="majorBidi"/>
              </w:rPr>
              <w:t>Grindeks</w:t>
            </w:r>
            <w:proofErr w:type="spellEnd"/>
            <w:r w:rsidRPr="00041CDB">
              <w:rPr>
                <w:rFonts w:asciiTheme="majorBidi" w:eastAsia="Times New Roman" w:hAnsiTheme="majorBidi" w:cstheme="majorBidi"/>
              </w:rPr>
              <w:t xml:space="preserve"> </w:t>
            </w:r>
            <w:proofErr w:type="spellStart"/>
            <w:r w:rsidRPr="00041CDB">
              <w:rPr>
                <w:rFonts w:asciiTheme="majorBidi" w:eastAsia="Times New Roman" w:hAnsiTheme="majorBidi" w:cstheme="majorBidi"/>
              </w:rPr>
              <w:t>Kalceks</w:t>
            </w:r>
            <w:proofErr w:type="spellEnd"/>
            <w:r w:rsidRPr="00041CDB">
              <w:rPr>
                <w:rFonts w:asciiTheme="majorBidi" w:eastAsia="Times New Roman" w:hAnsiTheme="majorBidi" w:cstheme="majorBidi"/>
              </w:rPr>
              <w:t xml:space="preserve"> Lietuva</w:t>
            </w:r>
            <w:r>
              <w:rPr>
                <w:rFonts w:asciiTheme="majorBidi" w:eastAsia="Times New Roman" w:hAnsiTheme="majorBidi" w:cstheme="majorBidi"/>
              </w:rPr>
              <w:t>“</w:t>
            </w:r>
            <w:r w:rsidRPr="00041CDB">
              <w:rPr>
                <w:rFonts w:asciiTheme="majorBidi" w:eastAsia="Times New Roman" w:hAnsiTheme="majorBidi" w:cstheme="majorBidi"/>
              </w:rPr>
              <w:t xml:space="preserve"> UAB</w:t>
            </w:r>
          </w:p>
          <w:p w:rsidR="00095635" w:rsidRPr="00A80100" w:rsidRDefault="00095635" w:rsidP="00B34FE9">
            <w:pPr>
              <w:spacing w:after="0" w:line="240" w:lineRule="auto"/>
              <w:rPr>
                <w:rFonts w:ascii="Times New Roman" w:eastAsia="Times New Roman" w:hAnsi="Times New Roman" w:cs="Times New Roman"/>
              </w:rPr>
            </w:pPr>
            <w:r w:rsidRPr="00A80100">
              <w:rPr>
                <w:rFonts w:ascii="Times New Roman" w:eastAsia="Times New Roman" w:hAnsi="Times New Roman" w:cs="Times New Roman"/>
              </w:rPr>
              <w:t>Kalvarijų g. 300</w:t>
            </w:r>
          </w:p>
          <w:p w:rsidR="00095635" w:rsidRPr="00A80100" w:rsidRDefault="00095635" w:rsidP="00B34FE9">
            <w:pPr>
              <w:spacing w:after="0" w:line="240" w:lineRule="auto"/>
              <w:rPr>
                <w:rFonts w:ascii="Times New Roman" w:eastAsia="Times New Roman" w:hAnsi="Times New Roman" w:cs="Times New Roman"/>
                <w:lang w:eastAsia="lt-LT"/>
              </w:rPr>
            </w:pPr>
            <w:r w:rsidRPr="00A80100">
              <w:rPr>
                <w:rFonts w:ascii="Times New Roman" w:eastAsia="Times New Roman" w:hAnsi="Times New Roman" w:cs="Times New Roman"/>
              </w:rPr>
              <w:t>LT-</w:t>
            </w:r>
            <w:r w:rsidRPr="00A80100">
              <w:rPr>
                <w:rFonts w:ascii="Times New Roman" w:eastAsia="Times New Roman" w:hAnsi="Times New Roman" w:cs="Times New Roman"/>
                <w:lang w:eastAsia="lt-LT"/>
              </w:rPr>
              <w:t>08318 Vilnius</w:t>
            </w:r>
          </w:p>
          <w:p w:rsidR="00095635" w:rsidRPr="006001C7" w:rsidRDefault="00095635" w:rsidP="00B34FE9">
            <w:pPr>
              <w:tabs>
                <w:tab w:val="left" w:pos="-720"/>
              </w:tabs>
              <w:suppressAutoHyphens/>
              <w:spacing w:after="0" w:line="240" w:lineRule="auto"/>
              <w:rPr>
                <w:rFonts w:ascii="Times New Roman" w:eastAsia="Times New Roman" w:hAnsi="Times New Roman" w:cs="Times New Roman"/>
              </w:rPr>
            </w:pPr>
            <w:r w:rsidRPr="00A80100">
              <w:rPr>
                <w:rFonts w:ascii="Times New Roman" w:eastAsia="Times New Roman" w:hAnsi="Times New Roman" w:cs="Times New Roman"/>
              </w:rPr>
              <w:t>Tel. + 370 5 2101401</w:t>
            </w:r>
          </w:p>
        </w:tc>
      </w:tr>
    </w:tbl>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40" w:lineRule="auto"/>
        <w:rPr>
          <w:rFonts w:ascii="Times New Roman" w:eastAsia="Times New Roman" w:hAnsi="Times New Roman" w:cs="Times New Roman"/>
          <w:b/>
        </w:rPr>
      </w:pPr>
      <w:r w:rsidRPr="006001C7">
        <w:rPr>
          <w:rFonts w:ascii="Times New Roman" w:eastAsia="Times New Roman" w:hAnsi="Times New Roman" w:cs="Times New Roman"/>
          <w:b/>
          <w:bCs/>
        </w:rPr>
        <w:t>Šis pakuotės lapelis</w:t>
      </w:r>
      <w:r w:rsidRPr="006001C7">
        <w:rPr>
          <w:rFonts w:ascii="Times New Roman" w:eastAsia="Times New Roman" w:hAnsi="Times New Roman" w:cs="Times New Roman"/>
          <w:b/>
        </w:rPr>
        <w:t xml:space="preserve"> paskutinį kartą peržiūrėtas </w:t>
      </w:r>
      <w:r>
        <w:rPr>
          <w:rFonts w:ascii="Times New Roman" w:eastAsia="Times New Roman" w:hAnsi="Times New Roman" w:cs="Times New Roman"/>
          <w:b/>
        </w:rPr>
        <w:t>2024-10-16.</w:t>
      </w:r>
    </w:p>
    <w:p w:rsidR="00095635" w:rsidRPr="006001C7" w:rsidRDefault="00095635" w:rsidP="00095635">
      <w:pPr>
        <w:spacing w:after="0" w:line="240" w:lineRule="auto"/>
        <w:rPr>
          <w:rFonts w:ascii="Times New Roman" w:eastAsia="Times New Roman" w:hAnsi="Times New Roman" w:cs="Times New Roman"/>
        </w:rPr>
      </w:pPr>
    </w:p>
    <w:p w:rsidR="00095635" w:rsidRPr="006001C7" w:rsidRDefault="00095635" w:rsidP="00095635">
      <w:pPr>
        <w:spacing w:after="0" w:line="240" w:lineRule="auto"/>
        <w:rPr>
          <w:rFonts w:ascii="Times New Roman" w:eastAsia="Times New Roman" w:hAnsi="Times New Roman" w:cs="Times New Roman"/>
        </w:rPr>
      </w:pPr>
    </w:p>
    <w:p w:rsidR="00095635" w:rsidRDefault="00095635" w:rsidP="00095635">
      <w:pPr>
        <w:numPr>
          <w:ilvl w:val="12"/>
          <w:numId w:val="0"/>
        </w:numPr>
        <w:tabs>
          <w:tab w:val="left" w:pos="567"/>
        </w:tabs>
        <w:spacing w:after="0" w:line="240" w:lineRule="auto"/>
        <w:ind w:right="-2"/>
        <w:rPr>
          <w:rFonts w:ascii="Times New Roman" w:eastAsia="Times New Roman" w:hAnsi="Times New Roman" w:cs="Times New Roman"/>
          <w:snapToGrid w:val="0"/>
        </w:rPr>
      </w:pPr>
      <w:r w:rsidRPr="00D74825">
        <w:rPr>
          <w:rFonts w:ascii="Times New Roman" w:eastAsia="Times New Roman" w:hAnsi="Times New Roman" w:cs="Times New Roman"/>
          <w:snapToGrid w:val="0"/>
        </w:rPr>
        <w:t>Išsami informacija apie šį vaistą pateikiama Valstybinės vaistų kontrolės tarnybos prie Lietuvos Respublikos sveikatos apsaugos ministerijos tinklalapyje</w:t>
      </w:r>
      <w:r w:rsidRPr="00BA5723">
        <w:rPr>
          <w:rFonts w:ascii="Times New Roman" w:eastAsia="Times New Roman" w:hAnsi="Times New Roman" w:cs="Times New Roman"/>
          <w:i/>
          <w:snapToGrid w:val="0"/>
        </w:rPr>
        <w:t xml:space="preserve"> </w:t>
      </w:r>
      <w:hyperlink r:id="rId6" w:history="1">
        <w:r w:rsidRPr="006001C7">
          <w:rPr>
            <w:rFonts w:ascii="Times New Roman" w:eastAsia="SimSun" w:hAnsi="Times New Roman" w:cs="Times New Roman"/>
            <w:snapToGrid w:val="0"/>
            <w:color w:val="0000FF"/>
            <w:u w:val="single"/>
          </w:rPr>
          <w:t>http://www.vvkt.lt/</w:t>
        </w:r>
      </w:hyperlink>
      <w:r w:rsidRPr="006001C7">
        <w:rPr>
          <w:rFonts w:ascii="Times New Roman" w:eastAsia="Times New Roman" w:hAnsi="Times New Roman" w:cs="Times New Roman"/>
          <w:snapToGrid w:val="0"/>
        </w:rPr>
        <w:t>.</w:t>
      </w:r>
    </w:p>
    <w:p w:rsidR="00095635" w:rsidRDefault="00095635" w:rsidP="00095635">
      <w:pPr>
        <w:numPr>
          <w:ilvl w:val="12"/>
          <w:numId w:val="0"/>
        </w:numPr>
        <w:tabs>
          <w:tab w:val="left" w:pos="567"/>
        </w:tabs>
        <w:spacing w:after="0" w:line="240" w:lineRule="auto"/>
        <w:ind w:right="-2"/>
        <w:rPr>
          <w:rFonts w:ascii="Times New Roman" w:eastAsia="Times New Roman" w:hAnsi="Times New Roman" w:cs="Times New Roman"/>
          <w:snapToGrid w:val="0"/>
        </w:rPr>
      </w:pPr>
    </w:p>
    <w:p w:rsidR="00BA6577" w:rsidRDefault="00BA6577">
      <w:bookmarkStart w:id="12" w:name="_GoBack"/>
      <w:bookmarkEnd w:id="12"/>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2B395D7A"/>
    <w:multiLevelType w:val="hybridMultilevel"/>
    <w:tmpl w:val="B69E638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43886E9C"/>
    <w:multiLevelType w:val="hybridMultilevel"/>
    <w:tmpl w:val="524ECB54"/>
    <w:lvl w:ilvl="0" w:tplc="3F644BC4">
      <w:start w:val="5"/>
      <w:numFmt w:val="bullet"/>
      <w:lvlText w:val="-"/>
      <w:lvlJc w:val="left"/>
      <w:pPr>
        <w:ind w:left="360" w:hanging="36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4C68046D"/>
    <w:multiLevelType w:val="hybridMultilevel"/>
    <w:tmpl w:val="12E6484A"/>
    <w:lvl w:ilvl="0" w:tplc="3F644BC4">
      <w:start w:val="5"/>
      <w:numFmt w:val="bullet"/>
      <w:lvlText w:val="-"/>
      <w:lvlJc w:val="left"/>
      <w:pPr>
        <w:ind w:left="360" w:hanging="36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 w15:restartNumberingAfterBreak="0">
    <w:nsid w:val="4DFE44F5"/>
    <w:multiLevelType w:val="hybridMultilevel"/>
    <w:tmpl w:val="477814AE"/>
    <w:lvl w:ilvl="0" w:tplc="3F644BC4">
      <w:start w:val="5"/>
      <w:numFmt w:val="bullet"/>
      <w:lvlText w:val="-"/>
      <w:lvlJc w:val="left"/>
      <w:pPr>
        <w:ind w:left="360" w:hanging="36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5" w15:restartNumberingAfterBreak="0">
    <w:nsid w:val="5CD47261"/>
    <w:multiLevelType w:val="hybridMultilevel"/>
    <w:tmpl w:val="9ECA112C"/>
    <w:lvl w:ilvl="0" w:tplc="A2226662">
      <w:start w:val="1"/>
      <w:numFmt w:val="bullet"/>
      <w:lvlRestart w:val="0"/>
      <w:lvlText w:val="-"/>
      <w:lvlJc w:val="left"/>
      <w:pPr>
        <w:tabs>
          <w:tab w:val="num" w:pos="720"/>
        </w:tabs>
        <w:ind w:left="720" w:hanging="363"/>
      </w:pPr>
      <w:rPr>
        <w:rFonts w:ascii="Times New Roman" w:hAnsi="Times New Roman" w:cs="Times New Roman" w:hint="default"/>
      </w:rPr>
    </w:lvl>
    <w:lvl w:ilvl="1" w:tplc="04090001">
      <w:start w:val="1"/>
      <w:numFmt w:val="bullet"/>
      <w:lvlText w:val=""/>
      <w:lvlJc w:val="left"/>
      <w:pPr>
        <w:tabs>
          <w:tab w:val="num" w:pos="1440"/>
        </w:tabs>
        <w:ind w:left="1440" w:hanging="360"/>
      </w:pPr>
      <w:rPr>
        <w:rFonts w:ascii="Symbol" w:hAnsi="Symbol" w:hint="default"/>
      </w:rPr>
    </w:lvl>
    <w:lvl w:ilvl="2" w:tplc="04270005">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Symbol"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Symbol"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2565097"/>
    <w:multiLevelType w:val="hybridMultilevel"/>
    <w:tmpl w:val="09FE9E8A"/>
    <w:lvl w:ilvl="0" w:tplc="FFFFFFFF">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7" w15:restartNumberingAfterBreak="0">
    <w:nsid w:val="6A8C4740"/>
    <w:multiLevelType w:val="hybridMultilevel"/>
    <w:tmpl w:val="594656D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7704313F"/>
    <w:multiLevelType w:val="hybridMultilevel"/>
    <w:tmpl w:val="1A96364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5"/>
  </w:num>
  <w:num w:numId="2">
    <w:abstractNumId w:val="0"/>
    <w:lvlOverride w:ilvl="0">
      <w:lvl w:ilvl="0">
        <w:start w:val="1"/>
        <w:numFmt w:val="bullet"/>
        <w:lvlText w:val="-"/>
        <w:lvlJc w:val="left"/>
        <w:pPr>
          <w:ind w:left="360" w:hanging="360"/>
        </w:pPr>
      </w:lvl>
    </w:lvlOverride>
  </w:num>
  <w:num w:numId="3">
    <w:abstractNumId w:val="1"/>
  </w:num>
  <w:num w:numId="4">
    <w:abstractNumId w:val="7"/>
  </w:num>
  <w:num w:numId="5">
    <w:abstractNumId w:val="8"/>
  </w:num>
  <w:num w:numId="6">
    <w:abstractNumId w:val="3"/>
  </w:num>
  <w:num w:numId="7">
    <w:abstractNumId w:val="2"/>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5635"/>
    <w:rsid w:val="00072F85"/>
    <w:rsid w:val="00095635"/>
    <w:rsid w:val="000A5E72"/>
    <w:rsid w:val="000A7B60"/>
    <w:rsid w:val="00181364"/>
    <w:rsid w:val="002945D9"/>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68DD35-2507-4C75-84F8-CEA3BBC6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95635"/>
    <w:pPr>
      <w:spacing w:after="200" w:line="276" w:lineRule="auto"/>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095635"/>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ma.europa.eu" TargetMode="External"/><Relationship Id="rId5" Type="http://schemas.openxmlformats.org/officeDocument/2006/relationships/hyperlink" Target="mailto:grindeks@grindeks.lv"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12291</Words>
  <Characters>7006</Characters>
  <Application>Microsoft Office Word</Application>
  <DocSecurity>0</DocSecurity>
  <Lines>58</Lines>
  <Paragraphs>38</Paragraphs>
  <ScaleCrop>false</ScaleCrop>
  <HeadingPairs>
    <vt:vector size="4" baseType="variant">
      <vt:variant>
        <vt:lpstr>Pavadinimas</vt:lpstr>
      </vt:variant>
      <vt:variant>
        <vt:i4>1</vt:i4>
      </vt:variant>
      <vt:variant>
        <vt:lpstr>Antraštės</vt:lpstr>
      </vt:variant>
      <vt:variant>
        <vt:i4>10</vt:i4>
      </vt:variant>
    </vt:vector>
  </HeadingPairs>
  <TitlesOfParts>
    <vt:vector size="11" baseType="lpstr">
      <vt:lpstr/>
      <vt:lpstr>    Pakuotės lapelis: informacija vartotojui</vt:lpstr>
      <vt:lpstr/>
      <vt:lpstr>    1.	Kas yra IBUPROFEN-GRINDEKS ir kam jis vartojamas</vt:lpstr>
      <vt:lpstr>    2.	Kas žinotina prieš vartojant IBUPROFEN-GRINDEKS </vt:lpstr>
      <vt:lpstr>    3.	Kaip vartoti  IBUPROFEN-GRINDEKS</vt:lpstr>
      <vt:lpstr>    4.	Galimas šalutinis poveikis</vt:lpstr>
      <vt:lpstr>    5.	Kaip laikyti IBUPROFEN-GRINDEKS</vt:lpstr>
      <vt:lpstr>    6.	Pakuotės turinys ir kita informacija</vt:lpstr>
      <vt:lpstr>        AS GRINDEKS.</vt:lpstr>
      <vt:lpstr>        Krustpils iela 53, Rīga, LV-1057, Latvija  </vt:lpstr>
    </vt:vector>
  </TitlesOfParts>
  <Company/>
  <LinksUpToDate>false</LinksUpToDate>
  <CharactersWithSpaces>19259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2024-10-24T11:16:00Z</dcterms:created>
  <dcterms:modified xsi:type="dcterms:W3CDTF">2024-10-24T11:17:00Z</dcterms:modified>
</cp:coreProperties>
</file>