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3CD3" w:rsidRPr="006001C7" w:rsidRDefault="000D3CD3" w:rsidP="000D3CD3">
      <w:pPr>
        <w:spacing w:after="0" w:line="240" w:lineRule="auto"/>
        <w:rPr>
          <w:rFonts w:ascii="Times New Roman" w:eastAsia="Times New Roman" w:hAnsi="Times New Roman" w:cs="Times New Roman"/>
        </w:rPr>
      </w:pPr>
      <w:bookmarkStart w:id="0" w:name="_Toc129243098"/>
      <w:bookmarkStart w:id="1" w:name="_Toc129243223"/>
      <w:bookmarkStart w:id="2" w:name="_Toc129243138"/>
      <w:bookmarkStart w:id="3" w:name="_Toc129243263"/>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tabs>
          <w:tab w:val="left" w:pos="567"/>
        </w:tabs>
        <w:spacing w:after="0" w:line="240" w:lineRule="auto"/>
        <w:ind w:left="567" w:hanging="567"/>
        <w:jc w:val="center"/>
        <w:outlineLvl w:val="0"/>
        <w:rPr>
          <w:rFonts w:ascii="Times New Roman" w:eastAsia="Times New Roman" w:hAnsi="Times New Roman" w:cs="Times New Roman"/>
          <w:b/>
          <w:caps/>
        </w:rPr>
      </w:pPr>
      <w:bookmarkStart w:id="4" w:name="_Toc129243096"/>
      <w:bookmarkStart w:id="5" w:name="_Toc129243221"/>
      <w:r w:rsidRPr="006001C7">
        <w:rPr>
          <w:rFonts w:ascii="Times New Roman" w:eastAsia="Times New Roman" w:hAnsi="Times New Roman" w:cs="Times New Roman"/>
          <w:b/>
          <w:caps/>
        </w:rPr>
        <w:t>I PRIEDAS</w:t>
      </w:r>
      <w:bookmarkEnd w:id="4"/>
      <w:bookmarkEnd w:id="5"/>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tabs>
          <w:tab w:val="left" w:pos="567"/>
        </w:tabs>
        <w:spacing w:after="0" w:line="240" w:lineRule="auto"/>
        <w:ind w:left="567" w:hanging="567"/>
        <w:jc w:val="center"/>
        <w:outlineLvl w:val="0"/>
        <w:rPr>
          <w:rFonts w:ascii="Times New Roman" w:eastAsia="Times New Roman" w:hAnsi="Times New Roman" w:cs="Times New Roman"/>
          <w:b/>
          <w:caps/>
        </w:rPr>
      </w:pPr>
      <w:bookmarkStart w:id="6" w:name="_Toc129243097"/>
      <w:bookmarkStart w:id="7" w:name="_Toc129243222"/>
      <w:r w:rsidRPr="006001C7">
        <w:rPr>
          <w:rFonts w:ascii="Times New Roman" w:eastAsia="Times New Roman" w:hAnsi="Times New Roman" w:cs="Times New Roman"/>
          <w:b/>
          <w:caps/>
        </w:rPr>
        <w:t>PREPARATO CHARAKTERISTIKŲ SANTRAUKA</w:t>
      </w:r>
      <w:bookmarkEnd w:id="6"/>
      <w:bookmarkEnd w:id="7"/>
    </w:p>
    <w:p w:rsidR="000D3CD3" w:rsidRPr="006001C7" w:rsidRDefault="000D3CD3" w:rsidP="000D3CD3">
      <w:pPr>
        <w:keepNext/>
        <w:tabs>
          <w:tab w:val="left" w:pos="567"/>
        </w:tabs>
        <w:spacing w:after="0" w:line="240" w:lineRule="auto"/>
        <w:ind w:left="567" w:hanging="567"/>
        <w:outlineLvl w:val="1"/>
        <w:rPr>
          <w:rFonts w:ascii="Times New Roman" w:eastAsia="Times New Roman" w:hAnsi="Times New Roman" w:cs="Times New Roman"/>
          <w:b/>
        </w:rPr>
      </w:pPr>
      <w:r w:rsidRPr="006001C7">
        <w:rPr>
          <w:rFonts w:ascii="Times New Roman" w:eastAsia="Times New Roman" w:hAnsi="Times New Roman" w:cs="Times New Roman"/>
          <w:b/>
          <w:bCs/>
          <w:iCs/>
        </w:rPr>
        <w:br w:type="page"/>
      </w:r>
      <w:r w:rsidRPr="006001C7">
        <w:rPr>
          <w:rFonts w:ascii="Times New Roman" w:eastAsia="Times New Roman" w:hAnsi="Times New Roman" w:cs="Times New Roman"/>
          <w:b/>
        </w:rPr>
        <w:lastRenderedPageBreak/>
        <w:t>1.</w:t>
      </w:r>
      <w:r w:rsidRPr="006001C7">
        <w:rPr>
          <w:rFonts w:ascii="Times New Roman" w:eastAsia="Times New Roman" w:hAnsi="Times New Roman" w:cs="Times New Roman"/>
          <w:b/>
        </w:rPr>
        <w:tab/>
        <w:t>VAISTINIO PREPARATO PAVADINIMAS</w:t>
      </w:r>
      <w:bookmarkEnd w:id="0"/>
      <w:bookmarkEnd w:id="1"/>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spacing w:after="0" w:line="240" w:lineRule="auto"/>
        <w:jc w:val="both"/>
        <w:rPr>
          <w:rFonts w:ascii="Times New Roman" w:eastAsia="Times New Roman" w:hAnsi="Times New Roman" w:cs="Times New Roman"/>
        </w:rPr>
      </w:pPr>
      <w:bookmarkStart w:id="8" w:name="_GoBack"/>
      <w:r w:rsidRPr="006001C7">
        <w:rPr>
          <w:rFonts w:ascii="Times New Roman" w:eastAsia="Times New Roman" w:hAnsi="Times New Roman" w:cs="Times New Roman"/>
        </w:rPr>
        <w:t xml:space="preserve">IBUPROFEN-GRINDEKS </w:t>
      </w:r>
      <w:bookmarkEnd w:id="8"/>
      <w:r w:rsidRPr="006001C7">
        <w:rPr>
          <w:rFonts w:ascii="Times New Roman" w:eastAsia="Times New Roman" w:hAnsi="Times New Roman" w:cs="Times New Roman"/>
        </w:rPr>
        <w:t>200 mg plėvele dengtos tabletės</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tabs>
          <w:tab w:val="left" w:pos="567"/>
        </w:tabs>
        <w:spacing w:after="0" w:line="240" w:lineRule="auto"/>
        <w:ind w:left="567" w:hanging="567"/>
        <w:jc w:val="both"/>
        <w:outlineLvl w:val="1"/>
        <w:rPr>
          <w:rFonts w:ascii="Times New Roman" w:eastAsia="Times New Roman" w:hAnsi="Times New Roman" w:cs="Times New Roman"/>
          <w:b/>
        </w:rPr>
      </w:pPr>
      <w:bookmarkStart w:id="9" w:name="_Toc129243099"/>
      <w:bookmarkStart w:id="10" w:name="_Toc129243224"/>
      <w:r w:rsidRPr="006001C7">
        <w:rPr>
          <w:rFonts w:ascii="Times New Roman" w:eastAsia="Times New Roman" w:hAnsi="Times New Roman" w:cs="Times New Roman"/>
          <w:b/>
        </w:rPr>
        <w:t>2.</w:t>
      </w:r>
      <w:r w:rsidRPr="006001C7">
        <w:rPr>
          <w:rFonts w:ascii="Times New Roman" w:eastAsia="Times New Roman" w:hAnsi="Times New Roman" w:cs="Times New Roman"/>
          <w:b/>
        </w:rPr>
        <w:tab/>
        <w:t>KOKYBINĖ IR KIEKYBINĖ SUDĖTIS</w:t>
      </w:r>
      <w:bookmarkEnd w:id="9"/>
      <w:bookmarkEnd w:id="10"/>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spacing w:after="0" w:line="240" w:lineRule="auto"/>
        <w:jc w:val="both"/>
        <w:rPr>
          <w:rFonts w:ascii="Times New Roman" w:eastAsia="Times New Roman" w:hAnsi="Times New Roman" w:cs="Times New Roman"/>
        </w:rPr>
      </w:pPr>
      <w:r w:rsidRPr="006001C7">
        <w:rPr>
          <w:rFonts w:ascii="Times New Roman" w:eastAsia="Times New Roman" w:hAnsi="Times New Roman" w:cs="Times New Roman"/>
        </w:rPr>
        <w:t>Vienoje plėvele dengtoje tabletėje yra 200 mg ibuprofeno.</w:t>
      </w:r>
    </w:p>
    <w:p w:rsidR="000D3CD3" w:rsidRPr="006001C7" w:rsidRDefault="000D3CD3" w:rsidP="000D3CD3">
      <w:pPr>
        <w:spacing w:after="0" w:line="240" w:lineRule="auto"/>
        <w:jc w:val="both"/>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u w:val="single"/>
        </w:rPr>
        <w:t>Pagalbinė medžiaga, kurios poveikis žinomas</w:t>
      </w:r>
      <w:r w:rsidRPr="006001C7">
        <w:rPr>
          <w:rFonts w:ascii="Times New Roman" w:eastAsia="Times New Roman" w:hAnsi="Times New Roman" w:cs="Times New Roman"/>
          <w:noProof/>
        </w:rPr>
        <w:t>: azorubinas (E122).</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Visos pagalbinės medžiagos išvardytos 6.1 skyriuje.</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tabs>
          <w:tab w:val="left" w:pos="567"/>
        </w:tabs>
        <w:spacing w:after="0" w:line="240" w:lineRule="auto"/>
        <w:ind w:left="567" w:hanging="567"/>
        <w:outlineLvl w:val="1"/>
        <w:rPr>
          <w:rFonts w:ascii="Times New Roman" w:eastAsia="Times New Roman" w:hAnsi="Times New Roman" w:cs="Times New Roman"/>
          <w:b/>
        </w:rPr>
      </w:pPr>
      <w:bookmarkStart w:id="11" w:name="_Toc129243100"/>
      <w:bookmarkStart w:id="12" w:name="_Toc129243225"/>
      <w:r w:rsidRPr="006001C7">
        <w:rPr>
          <w:rFonts w:ascii="Times New Roman" w:eastAsia="Times New Roman" w:hAnsi="Times New Roman" w:cs="Times New Roman"/>
          <w:b/>
        </w:rPr>
        <w:t>3.</w:t>
      </w:r>
      <w:r w:rsidRPr="006001C7">
        <w:rPr>
          <w:rFonts w:ascii="Times New Roman" w:eastAsia="Times New Roman" w:hAnsi="Times New Roman" w:cs="Times New Roman"/>
          <w:b/>
        </w:rPr>
        <w:tab/>
        <w:t>FARMACINĖ FORMA</w:t>
      </w:r>
      <w:bookmarkEnd w:id="11"/>
      <w:bookmarkEnd w:id="12"/>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Plėvele dengta tabletė.</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Plėvele dengtos tabletės yra  šviesiai rausvos arba baltos su rausvu atspalviu spalvos, apvalios, abipusiai išgaubtos.</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tabs>
          <w:tab w:val="left" w:pos="567"/>
        </w:tabs>
        <w:spacing w:after="0" w:line="240" w:lineRule="auto"/>
        <w:ind w:left="567" w:hanging="567"/>
        <w:outlineLvl w:val="1"/>
        <w:rPr>
          <w:rFonts w:ascii="Times New Roman" w:eastAsia="Times New Roman" w:hAnsi="Times New Roman" w:cs="Times New Roman"/>
          <w:b/>
        </w:rPr>
      </w:pPr>
      <w:bookmarkStart w:id="13" w:name="_Toc129243101"/>
      <w:bookmarkStart w:id="14" w:name="_Toc129243226"/>
      <w:r w:rsidRPr="006001C7">
        <w:rPr>
          <w:rFonts w:ascii="Times New Roman" w:eastAsia="Times New Roman" w:hAnsi="Times New Roman" w:cs="Times New Roman"/>
          <w:b/>
        </w:rPr>
        <w:t>4.</w:t>
      </w:r>
      <w:r w:rsidRPr="006001C7">
        <w:rPr>
          <w:rFonts w:ascii="Times New Roman" w:eastAsia="Times New Roman" w:hAnsi="Times New Roman" w:cs="Times New Roman"/>
          <w:b/>
        </w:rPr>
        <w:tab/>
        <w:t>KLINIKINĖ INFORMACIJA</w:t>
      </w:r>
      <w:bookmarkEnd w:id="13"/>
      <w:bookmarkEnd w:id="14"/>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b/>
          <w:kern w:val="28"/>
        </w:rPr>
      </w:pPr>
      <w:bookmarkStart w:id="15" w:name="_Toc129243102"/>
      <w:bookmarkStart w:id="16" w:name="_Toc129243227"/>
      <w:r w:rsidRPr="006001C7">
        <w:rPr>
          <w:rFonts w:ascii="Times New Roman" w:eastAsia="Times New Roman" w:hAnsi="Times New Roman" w:cs="Times New Roman"/>
          <w:b/>
          <w:kern w:val="28"/>
        </w:rPr>
        <w:t>4.1</w:t>
      </w:r>
      <w:r w:rsidRPr="006001C7">
        <w:rPr>
          <w:rFonts w:ascii="Times New Roman" w:eastAsia="Times New Roman" w:hAnsi="Times New Roman" w:cs="Times New Roman"/>
          <w:b/>
          <w:kern w:val="28"/>
        </w:rPr>
        <w:tab/>
        <w:t>Terapinės indikacijos</w:t>
      </w:r>
      <w:bookmarkEnd w:id="15"/>
      <w:bookmarkEnd w:id="16"/>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widowControl w:val="0"/>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Trumpalaikis silpno ar vidutinio stiprumo skausmo, tokio kaip pirminės dismenorėjos, galvos, dantų, raumenų, sąnarių, malšinimas.</w:t>
      </w:r>
    </w:p>
    <w:p w:rsidR="000D3CD3" w:rsidRPr="006001C7" w:rsidRDefault="000D3CD3" w:rsidP="000D3CD3">
      <w:pPr>
        <w:widowControl w:val="0"/>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Karščiavimo mažinimas.</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b/>
          <w:kern w:val="28"/>
        </w:rPr>
      </w:pPr>
      <w:bookmarkStart w:id="17" w:name="_Toc129243103"/>
      <w:bookmarkStart w:id="18" w:name="_Toc129243228"/>
      <w:r w:rsidRPr="006001C7">
        <w:rPr>
          <w:rFonts w:ascii="Times New Roman" w:eastAsia="Times New Roman" w:hAnsi="Times New Roman" w:cs="Times New Roman"/>
          <w:b/>
          <w:kern w:val="28"/>
        </w:rPr>
        <w:t>4.2</w:t>
      </w:r>
      <w:r w:rsidRPr="006001C7">
        <w:rPr>
          <w:rFonts w:ascii="Times New Roman" w:eastAsia="Times New Roman" w:hAnsi="Times New Roman" w:cs="Times New Roman"/>
          <w:b/>
          <w:kern w:val="28"/>
        </w:rPr>
        <w:tab/>
        <w:t>Dozavimas ir vartojimo metodas</w:t>
      </w:r>
      <w:bookmarkEnd w:id="17"/>
      <w:bookmarkEnd w:id="18"/>
    </w:p>
    <w:p w:rsidR="000D3CD3" w:rsidRPr="006001C7" w:rsidRDefault="000D3CD3" w:rsidP="000D3CD3">
      <w:pPr>
        <w:tabs>
          <w:tab w:val="left" w:pos="567"/>
        </w:tabs>
        <w:spacing w:after="0" w:line="240" w:lineRule="auto"/>
        <w:rPr>
          <w:rFonts w:ascii="Times New Roman" w:eastAsia="Times New Roman" w:hAnsi="Times New Roman" w:cs="Times New Roman"/>
          <w:lang w:eastAsia="lt-LT"/>
        </w:rPr>
      </w:pPr>
    </w:p>
    <w:p w:rsidR="000D3CD3" w:rsidRPr="006001C7" w:rsidRDefault="000D3CD3" w:rsidP="000D3CD3">
      <w:pPr>
        <w:tabs>
          <w:tab w:val="left" w:pos="567"/>
        </w:tabs>
        <w:spacing w:after="0" w:line="240" w:lineRule="auto"/>
        <w:rPr>
          <w:rFonts w:ascii="Times New Roman" w:eastAsia="Times New Roman" w:hAnsi="Times New Roman" w:cs="Times New Roman"/>
          <w:u w:val="single"/>
          <w:lang w:eastAsia="lt-LT"/>
        </w:rPr>
      </w:pPr>
      <w:r w:rsidRPr="006001C7">
        <w:rPr>
          <w:rFonts w:ascii="Times New Roman" w:eastAsia="Times New Roman" w:hAnsi="Times New Roman" w:cs="Times New Roman"/>
          <w:u w:val="single"/>
          <w:lang w:eastAsia="lt-LT"/>
        </w:rPr>
        <w:t>Dozavimas</w:t>
      </w:r>
    </w:p>
    <w:p w:rsidR="000D3CD3" w:rsidRPr="006001C7" w:rsidRDefault="000D3CD3" w:rsidP="000D3CD3">
      <w:pPr>
        <w:tabs>
          <w:tab w:val="left" w:pos="567"/>
        </w:tabs>
        <w:spacing w:after="0" w:line="240" w:lineRule="auto"/>
        <w:rPr>
          <w:rFonts w:ascii="Times New Roman" w:eastAsia="Times New Roman" w:hAnsi="Times New Roman" w:cs="Times New Roman"/>
          <w:lang w:eastAsia="lt-LT"/>
        </w:rPr>
      </w:pPr>
    </w:p>
    <w:p w:rsidR="000D3CD3" w:rsidRPr="006001C7" w:rsidRDefault="000D3CD3" w:rsidP="000D3CD3">
      <w:pPr>
        <w:tabs>
          <w:tab w:val="left" w:pos="567"/>
        </w:tabs>
        <w:spacing w:after="0" w:line="240" w:lineRule="auto"/>
        <w:rPr>
          <w:rFonts w:ascii="Times New Roman" w:eastAsia="Times New Roman" w:hAnsi="Times New Roman" w:cs="Times New Roman"/>
          <w:lang w:eastAsia="lt-LT"/>
        </w:rPr>
      </w:pPr>
      <w:r w:rsidRPr="006001C7">
        <w:rPr>
          <w:rFonts w:ascii="Times New Roman" w:eastAsia="Times New Roman" w:hAnsi="Times New Roman" w:cs="Times New Roman"/>
          <w:i/>
          <w:lang w:eastAsia="lt-LT"/>
        </w:rPr>
        <w:t>Suaugusiesiems ir vyresniems kaip 12 metų vaikams</w:t>
      </w:r>
    </w:p>
    <w:p w:rsidR="000D3CD3" w:rsidRPr="006001C7" w:rsidRDefault="000D3CD3" w:rsidP="000D3CD3">
      <w:pPr>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Dozė yra 200-400 mg ibuprofeno (1-2 tabletės) 3 kartus per parą. Negalima viršyti didžiausios paros dozės, kuri yra 1200 mg ibuprofeno (6 tabletės). Dozavimo intervalas turėtų būti ne trumpesnis kaip 4 valandos.</w:t>
      </w:r>
    </w:p>
    <w:p w:rsidR="000D3CD3" w:rsidRPr="006001C7" w:rsidRDefault="000D3CD3" w:rsidP="000D3CD3">
      <w:pPr>
        <w:tabs>
          <w:tab w:val="left" w:pos="567"/>
        </w:tabs>
        <w:spacing w:after="0" w:line="240" w:lineRule="auto"/>
        <w:rPr>
          <w:rFonts w:ascii="Times New Roman" w:eastAsia="Times New Roman" w:hAnsi="Times New Roman" w:cs="Times New Roman"/>
        </w:rPr>
      </w:pPr>
    </w:p>
    <w:p w:rsidR="000D3CD3" w:rsidRPr="006001C7" w:rsidRDefault="000D3CD3" w:rsidP="000D3CD3">
      <w:pPr>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Vaistinio preparato dozę reikėtų skirti, atsižvelgiant į ligos požymius; pastebėjus tinkamą vaistinio preparato poveikį, patartina ją sumažinti iki pačios mažiausios, bet gydomąjį poveikį sukeliančios dozės.</w:t>
      </w:r>
    </w:p>
    <w:p w:rsidR="000D3CD3" w:rsidRPr="006001C7" w:rsidRDefault="000D3CD3" w:rsidP="000D3CD3">
      <w:pPr>
        <w:tabs>
          <w:tab w:val="left" w:pos="567"/>
        </w:tabs>
        <w:spacing w:after="0" w:line="240" w:lineRule="auto"/>
        <w:rPr>
          <w:rFonts w:ascii="Times New Roman" w:eastAsia="Times New Roman" w:hAnsi="Times New Roman" w:cs="Times New Roman"/>
          <w:lang w:eastAsia="lt-LT"/>
        </w:rPr>
      </w:pPr>
      <w:r w:rsidRPr="006001C7">
        <w:rPr>
          <w:rFonts w:ascii="Times New Roman" w:eastAsia="Times New Roman" w:hAnsi="Times New Roman" w:cs="Times New Roman"/>
          <w:lang w:eastAsia="lt-LT"/>
        </w:rPr>
        <w:t>Nepageidaujam</w:t>
      </w:r>
      <w:r w:rsidR="00D8584C" w:rsidRPr="006001C7">
        <w:rPr>
          <w:rFonts w:ascii="Times New Roman" w:eastAsia="Times New Roman" w:hAnsi="Times New Roman" w:cs="Times New Roman"/>
          <w:lang w:eastAsia="lt-LT"/>
        </w:rPr>
        <w:t>ą</w:t>
      </w:r>
      <w:r w:rsidRPr="006001C7">
        <w:rPr>
          <w:rFonts w:ascii="Times New Roman" w:eastAsia="Times New Roman" w:hAnsi="Times New Roman" w:cs="Times New Roman"/>
          <w:lang w:eastAsia="lt-LT"/>
        </w:rPr>
        <w:t xml:space="preserve"> poveik</w:t>
      </w:r>
      <w:r w:rsidR="00D8584C" w:rsidRPr="006001C7">
        <w:rPr>
          <w:rFonts w:ascii="Times New Roman" w:eastAsia="Times New Roman" w:hAnsi="Times New Roman" w:cs="Times New Roman"/>
          <w:lang w:eastAsia="lt-LT"/>
        </w:rPr>
        <w:t>į</w:t>
      </w:r>
      <w:r w:rsidRPr="006001C7">
        <w:rPr>
          <w:rFonts w:ascii="Times New Roman" w:eastAsia="Times New Roman" w:hAnsi="Times New Roman" w:cs="Times New Roman"/>
          <w:lang w:eastAsia="lt-LT"/>
        </w:rPr>
        <w:t xml:space="preserve"> gali</w:t>
      </w:r>
      <w:r w:rsidR="00D8584C" w:rsidRPr="006001C7">
        <w:rPr>
          <w:rFonts w:ascii="Times New Roman" w:eastAsia="Times New Roman" w:hAnsi="Times New Roman" w:cs="Times New Roman"/>
          <w:lang w:eastAsia="lt-LT"/>
        </w:rPr>
        <w:t>ma</w:t>
      </w:r>
      <w:r w:rsidRPr="006001C7">
        <w:rPr>
          <w:rFonts w:ascii="Times New Roman" w:eastAsia="Times New Roman" w:hAnsi="Times New Roman" w:cs="Times New Roman"/>
          <w:lang w:eastAsia="lt-LT"/>
        </w:rPr>
        <w:t xml:space="preserve"> sumaž</w:t>
      </w:r>
      <w:r w:rsidR="00D8584C" w:rsidRPr="006001C7">
        <w:rPr>
          <w:rFonts w:ascii="Times New Roman" w:eastAsia="Times New Roman" w:hAnsi="Times New Roman" w:cs="Times New Roman"/>
          <w:lang w:eastAsia="lt-LT"/>
        </w:rPr>
        <w:t>in</w:t>
      </w:r>
      <w:r w:rsidRPr="006001C7">
        <w:rPr>
          <w:rFonts w:ascii="Times New Roman" w:eastAsia="Times New Roman" w:hAnsi="Times New Roman" w:cs="Times New Roman"/>
          <w:lang w:eastAsia="lt-LT"/>
        </w:rPr>
        <w:t>ti</w:t>
      </w:r>
      <w:r w:rsidR="00D8584C" w:rsidRPr="006001C7">
        <w:rPr>
          <w:rFonts w:ascii="Times New Roman" w:eastAsia="Times New Roman" w:hAnsi="Times New Roman" w:cs="Times New Roman"/>
          <w:lang w:eastAsia="lt-LT"/>
        </w:rPr>
        <w:t xml:space="preserve"> iki minimumo</w:t>
      </w:r>
      <w:r w:rsidRPr="006001C7">
        <w:rPr>
          <w:rFonts w:ascii="Times New Roman" w:eastAsia="Times New Roman" w:hAnsi="Times New Roman" w:cs="Times New Roman"/>
          <w:lang w:eastAsia="lt-LT"/>
        </w:rPr>
        <w:t xml:space="preserve"> vartojant mažiausią veiksmingą vaistinio preparato dozę trumpiausią laiką, būtiną simptom</w:t>
      </w:r>
      <w:r w:rsidR="00D8584C" w:rsidRPr="006001C7">
        <w:rPr>
          <w:rFonts w:ascii="Times New Roman" w:eastAsia="Times New Roman" w:hAnsi="Times New Roman" w:cs="Times New Roman"/>
          <w:lang w:eastAsia="lt-LT"/>
        </w:rPr>
        <w:t>ams</w:t>
      </w:r>
      <w:r w:rsidRPr="006001C7">
        <w:rPr>
          <w:rFonts w:ascii="Times New Roman" w:eastAsia="Times New Roman" w:hAnsi="Times New Roman" w:cs="Times New Roman"/>
          <w:lang w:eastAsia="lt-LT"/>
        </w:rPr>
        <w:t xml:space="preserve"> kontrol</w:t>
      </w:r>
      <w:r w:rsidR="00D8584C" w:rsidRPr="006001C7">
        <w:rPr>
          <w:rFonts w:ascii="Times New Roman" w:eastAsia="Times New Roman" w:hAnsi="Times New Roman" w:cs="Times New Roman"/>
          <w:lang w:eastAsia="lt-LT"/>
        </w:rPr>
        <w:t>iuoti</w:t>
      </w:r>
      <w:r w:rsidRPr="006001C7">
        <w:rPr>
          <w:rFonts w:ascii="Times New Roman" w:eastAsia="Times New Roman" w:hAnsi="Times New Roman" w:cs="Times New Roman"/>
          <w:lang w:eastAsia="lt-LT"/>
        </w:rPr>
        <w:t xml:space="preserve"> (žr. 4.4 skyrių).</w:t>
      </w:r>
    </w:p>
    <w:p w:rsidR="000D3CD3" w:rsidRPr="006001C7" w:rsidRDefault="000D3CD3" w:rsidP="000D3CD3">
      <w:pPr>
        <w:tabs>
          <w:tab w:val="left" w:pos="567"/>
        </w:tabs>
        <w:spacing w:after="0" w:line="240" w:lineRule="auto"/>
        <w:rPr>
          <w:rFonts w:ascii="Times New Roman" w:eastAsia="Times New Roman" w:hAnsi="Times New Roman" w:cs="Times New Roman"/>
        </w:rPr>
      </w:pPr>
    </w:p>
    <w:p w:rsidR="00BA5723" w:rsidRDefault="000D3CD3" w:rsidP="000D3CD3">
      <w:pPr>
        <w:tabs>
          <w:tab w:val="left" w:pos="567"/>
        </w:tabs>
        <w:spacing w:after="0" w:line="240" w:lineRule="auto"/>
        <w:rPr>
          <w:rFonts w:ascii="Times New Roman" w:hAnsi="Times New Roman" w:cs="Times New Roman"/>
        </w:rPr>
      </w:pPr>
      <w:r w:rsidRPr="006001C7">
        <w:rPr>
          <w:rFonts w:ascii="Times New Roman" w:eastAsia="Times New Roman" w:hAnsi="Times New Roman" w:cs="Times New Roman"/>
        </w:rPr>
        <w:t xml:space="preserve">Jei vaistinį preparatą reikia vartoti ilgiau nei 3 paras karščiavimo atveju ar ilgiau nei 4 </w:t>
      </w:r>
      <w:r w:rsidR="00BA5723">
        <w:rPr>
          <w:rFonts w:ascii="Times New Roman" w:eastAsia="Times New Roman" w:hAnsi="Times New Roman" w:cs="Times New Roman"/>
        </w:rPr>
        <w:t>paras</w:t>
      </w:r>
      <w:r w:rsidRPr="006001C7">
        <w:rPr>
          <w:rFonts w:ascii="Times New Roman" w:eastAsia="Times New Roman" w:hAnsi="Times New Roman" w:cs="Times New Roman"/>
        </w:rPr>
        <w:t xml:space="preserve"> skausmui malšinti arba jeigu simptomai pasunkėja, pacientui reikia patarti kreiptis į gydytoją.</w:t>
      </w:r>
      <w:r w:rsidR="002A5084" w:rsidRPr="006001C7">
        <w:rPr>
          <w:rFonts w:ascii="Times New Roman" w:hAnsi="Times New Roman" w:cs="Times New Roman"/>
        </w:rPr>
        <w:t xml:space="preserve"> </w:t>
      </w:r>
    </w:p>
    <w:p w:rsidR="00BA5723" w:rsidRDefault="00BA5723" w:rsidP="000D3CD3">
      <w:pPr>
        <w:tabs>
          <w:tab w:val="left" w:pos="567"/>
        </w:tabs>
        <w:spacing w:after="0" w:line="240" w:lineRule="auto"/>
        <w:rPr>
          <w:rFonts w:ascii="Times New Roman" w:hAnsi="Times New Roman" w:cs="Times New Roman"/>
        </w:rPr>
      </w:pPr>
    </w:p>
    <w:p w:rsidR="000D3CD3" w:rsidRPr="006001C7" w:rsidRDefault="002A5084" w:rsidP="000D3CD3">
      <w:pPr>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Jei vaistinį preparatą paaugliui reikia vartoti ilgiau nei 3 paras vidutinio stiprumo skausmui ir (arba) karščiavimui malšinti arba jeigu simptomai pasunkėja, pacientui reikia pasitarti su gydytoju.</w:t>
      </w:r>
    </w:p>
    <w:p w:rsidR="000D3CD3" w:rsidRPr="006001C7" w:rsidRDefault="000D3CD3" w:rsidP="000D3CD3">
      <w:pPr>
        <w:tabs>
          <w:tab w:val="left" w:pos="567"/>
        </w:tabs>
        <w:spacing w:after="0" w:line="240" w:lineRule="auto"/>
        <w:rPr>
          <w:rFonts w:ascii="Times New Roman" w:eastAsia="Times New Roman" w:hAnsi="Times New Roman" w:cs="Times New Roman"/>
        </w:rPr>
      </w:pPr>
    </w:p>
    <w:p w:rsidR="000D3CD3" w:rsidRPr="006001C7" w:rsidRDefault="000D3CD3" w:rsidP="000D3CD3">
      <w:pPr>
        <w:tabs>
          <w:tab w:val="left" w:pos="567"/>
        </w:tabs>
        <w:spacing w:after="0" w:line="240" w:lineRule="auto"/>
        <w:rPr>
          <w:rFonts w:ascii="Times New Roman" w:eastAsia="Times New Roman" w:hAnsi="Times New Roman" w:cs="Times New Roman"/>
          <w:i/>
        </w:rPr>
      </w:pPr>
      <w:r w:rsidRPr="006001C7">
        <w:rPr>
          <w:rFonts w:ascii="Times New Roman" w:eastAsia="Times New Roman" w:hAnsi="Times New Roman" w:cs="Times New Roman"/>
          <w:i/>
        </w:rPr>
        <w:t>Senyviems pacientams</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Dozės koreguoti nereikia. Senyvi pacientai turėtų būti stebimi ypač atidžiai dėl galimo nepageidaujamo poveikio pasireiškimo (žr. 4.4 skyrių).</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tabs>
          <w:tab w:val="left" w:pos="720"/>
        </w:tabs>
        <w:spacing w:after="0" w:line="240" w:lineRule="auto"/>
        <w:rPr>
          <w:rFonts w:ascii="Times New Roman" w:eastAsia="Times New Roman" w:hAnsi="Times New Roman" w:cs="Times New Roman"/>
          <w:i/>
          <w:noProof/>
        </w:rPr>
      </w:pPr>
      <w:r w:rsidRPr="006001C7">
        <w:rPr>
          <w:rFonts w:ascii="Times New Roman" w:eastAsia="Times New Roman" w:hAnsi="Times New Roman" w:cs="Times New Roman"/>
          <w:i/>
          <w:noProof/>
        </w:rPr>
        <w:t>Pacientams, kurių kepenų ir (arba) inkstų funkcija sutrikusi</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lastRenderedPageBreak/>
        <w:t>Dozės mažinti nereikia pacientams, kuriems yra lengvas ar vidutinio sunkumo inkstų ir (arba) kepenų funkcijos sutrikimas. Pacientams, sergantiems sunkiu inkstų ar kepenų nepakankamumu, ibuprofeno vartoti negalima (žr 4.3 skyrių).</w:t>
      </w:r>
    </w:p>
    <w:p w:rsidR="000D3CD3" w:rsidRPr="006001C7" w:rsidRDefault="000D3CD3" w:rsidP="000D3CD3">
      <w:pPr>
        <w:tabs>
          <w:tab w:val="left" w:pos="567"/>
        </w:tabs>
        <w:spacing w:after="0" w:line="240" w:lineRule="auto"/>
        <w:rPr>
          <w:rFonts w:ascii="Times New Roman" w:eastAsia="Times New Roman" w:hAnsi="Times New Roman" w:cs="Times New Roman"/>
        </w:rPr>
      </w:pPr>
    </w:p>
    <w:p w:rsidR="000D3CD3" w:rsidRPr="006001C7" w:rsidRDefault="000D3CD3" w:rsidP="000D3CD3">
      <w:pPr>
        <w:tabs>
          <w:tab w:val="left" w:pos="567"/>
        </w:tabs>
        <w:spacing w:after="0" w:line="240" w:lineRule="auto"/>
        <w:rPr>
          <w:rFonts w:ascii="Times New Roman" w:eastAsia="Times New Roman" w:hAnsi="Times New Roman" w:cs="Times New Roman"/>
          <w:i/>
        </w:rPr>
      </w:pPr>
      <w:r w:rsidRPr="006001C7">
        <w:rPr>
          <w:rFonts w:ascii="Times New Roman" w:eastAsia="Times New Roman" w:hAnsi="Times New Roman" w:cs="Times New Roman"/>
          <w:i/>
        </w:rPr>
        <w:t>Vaikų populiacija</w:t>
      </w:r>
    </w:p>
    <w:p w:rsidR="000D3CD3" w:rsidRPr="006001C7" w:rsidRDefault="000D3CD3" w:rsidP="000D3CD3">
      <w:pPr>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IBUPROFEN-GRINDEKS  jaunesniems kaip 12 metų vaikams vartoti negalima.</w:t>
      </w:r>
    </w:p>
    <w:p w:rsidR="000D3CD3" w:rsidRPr="006001C7" w:rsidRDefault="000D3CD3" w:rsidP="000D3CD3">
      <w:pPr>
        <w:tabs>
          <w:tab w:val="left" w:pos="567"/>
        </w:tabs>
        <w:spacing w:after="0" w:line="240" w:lineRule="auto"/>
        <w:rPr>
          <w:rFonts w:ascii="Times New Roman" w:eastAsia="Times New Roman" w:hAnsi="Times New Roman" w:cs="Times New Roman"/>
        </w:rPr>
      </w:pPr>
    </w:p>
    <w:p w:rsidR="000D3CD3" w:rsidRPr="006001C7" w:rsidRDefault="000D3CD3" w:rsidP="000D3CD3">
      <w:pPr>
        <w:tabs>
          <w:tab w:val="left" w:pos="567"/>
        </w:tabs>
        <w:spacing w:after="0" w:line="240" w:lineRule="auto"/>
        <w:rPr>
          <w:rFonts w:ascii="Times New Roman" w:eastAsia="Times New Roman" w:hAnsi="Times New Roman" w:cs="Times New Roman"/>
          <w:u w:val="single"/>
        </w:rPr>
      </w:pPr>
      <w:r w:rsidRPr="006001C7">
        <w:rPr>
          <w:rFonts w:ascii="Times New Roman" w:eastAsia="Times New Roman" w:hAnsi="Times New Roman" w:cs="Times New Roman"/>
          <w:u w:val="single"/>
        </w:rPr>
        <w:t>Vartojimo metodas</w:t>
      </w:r>
    </w:p>
    <w:p w:rsidR="000D3CD3" w:rsidRPr="006001C7" w:rsidRDefault="000D3CD3" w:rsidP="000D3CD3">
      <w:pPr>
        <w:tabs>
          <w:tab w:val="left" w:pos="567"/>
        </w:tabs>
        <w:spacing w:after="0" w:line="240" w:lineRule="auto"/>
        <w:rPr>
          <w:rFonts w:ascii="Times New Roman" w:eastAsia="Times New Roman" w:hAnsi="Times New Roman" w:cs="Times New Roman"/>
          <w:u w:val="single"/>
        </w:rPr>
      </w:pPr>
    </w:p>
    <w:p w:rsidR="000D3CD3" w:rsidRPr="006001C7" w:rsidRDefault="000D3CD3" w:rsidP="000D3CD3">
      <w:pPr>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Tabletės skirtos vartoti per burną.</w:t>
      </w:r>
      <w:r w:rsidR="00351110">
        <w:rPr>
          <w:rFonts w:ascii="Times New Roman" w:eastAsia="Times New Roman" w:hAnsi="Times New Roman" w:cs="Times New Roman"/>
        </w:rPr>
        <w:t xml:space="preserve"> </w:t>
      </w:r>
      <w:r w:rsidRPr="006001C7">
        <w:rPr>
          <w:rFonts w:ascii="Times New Roman" w:eastAsia="Times New Roman" w:hAnsi="Times New Roman" w:cs="Times New Roman"/>
        </w:rPr>
        <w:t>Tabletes reikia nuryti valgio metu arba pavalgius, užsigeriant pakankamu skysčio kiekiu.</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b/>
          <w:kern w:val="28"/>
        </w:rPr>
      </w:pPr>
      <w:bookmarkStart w:id="19" w:name="_Toc129243104"/>
      <w:bookmarkStart w:id="20" w:name="_Toc129243229"/>
      <w:r w:rsidRPr="006001C7">
        <w:rPr>
          <w:rFonts w:ascii="Times New Roman" w:eastAsia="Times New Roman" w:hAnsi="Times New Roman" w:cs="Times New Roman"/>
          <w:b/>
          <w:kern w:val="28"/>
        </w:rPr>
        <w:t>4.3</w:t>
      </w:r>
      <w:r w:rsidRPr="006001C7">
        <w:rPr>
          <w:rFonts w:ascii="Times New Roman" w:eastAsia="Times New Roman" w:hAnsi="Times New Roman" w:cs="Times New Roman"/>
          <w:b/>
          <w:kern w:val="28"/>
        </w:rPr>
        <w:tab/>
        <w:t>Kontraindikacijos</w:t>
      </w:r>
      <w:bookmarkEnd w:id="19"/>
      <w:bookmarkEnd w:id="20"/>
    </w:p>
    <w:p w:rsidR="000D3CD3" w:rsidRPr="006001C7" w:rsidRDefault="000D3CD3" w:rsidP="000D3CD3">
      <w:pPr>
        <w:tabs>
          <w:tab w:val="left" w:pos="567"/>
        </w:tabs>
        <w:spacing w:after="0" w:line="240" w:lineRule="auto"/>
        <w:rPr>
          <w:rFonts w:ascii="Times New Roman" w:eastAsia="Times New Roman" w:hAnsi="Times New Roman" w:cs="Times New Roman"/>
        </w:rPr>
      </w:pPr>
    </w:p>
    <w:p w:rsidR="000D3CD3" w:rsidRPr="006001C7" w:rsidRDefault="000D3CD3" w:rsidP="006001C7">
      <w:pPr>
        <w:pStyle w:val="Sraopastraipa"/>
        <w:numPr>
          <w:ilvl w:val="0"/>
          <w:numId w:val="12"/>
        </w:numPr>
        <w:tabs>
          <w:tab w:val="left" w:pos="720"/>
        </w:tabs>
        <w:ind w:left="567" w:hanging="567"/>
        <w:rPr>
          <w:noProof/>
          <w:sz w:val="22"/>
          <w:szCs w:val="22"/>
        </w:rPr>
      </w:pPr>
      <w:r w:rsidRPr="006001C7">
        <w:rPr>
          <w:noProof/>
          <w:sz w:val="22"/>
          <w:szCs w:val="22"/>
        </w:rPr>
        <w:t>Padidėjęs jautrumas veikliajai arba bet kuriai 6.1 skyriuje nurodytai pagalbinei medžiagai.</w:t>
      </w:r>
    </w:p>
    <w:p w:rsidR="000D3CD3" w:rsidRPr="006001C7" w:rsidRDefault="000D3CD3" w:rsidP="006001C7">
      <w:pPr>
        <w:pStyle w:val="Sraopastraipa"/>
        <w:numPr>
          <w:ilvl w:val="0"/>
          <w:numId w:val="12"/>
        </w:numPr>
        <w:tabs>
          <w:tab w:val="left" w:pos="720"/>
        </w:tabs>
        <w:ind w:left="567" w:hanging="567"/>
        <w:rPr>
          <w:noProof/>
          <w:sz w:val="22"/>
          <w:szCs w:val="22"/>
        </w:rPr>
      </w:pPr>
      <w:r w:rsidRPr="006001C7">
        <w:rPr>
          <w:noProof/>
          <w:sz w:val="22"/>
          <w:szCs w:val="22"/>
        </w:rPr>
        <w:t xml:space="preserve">Jei praeityje yra buvę padidėjusio jautrumo reakcijų (bronchospazmas, astma, rinitas, angioneurozinis pabrinkimas ar dilgėlinė) vartojant kitus nesteroidinius vaistus nuo uždegimo (NVNU), įskaitant ir acetilsalicilo rūgšties darinius. </w:t>
      </w:r>
    </w:p>
    <w:p w:rsidR="000D3CD3" w:rsidRPr="006001C7" w:rsidRDefault="000D3CD3" w:rsidP="006001C7">
      <w:pPr>
        <w:pStyle w:val="Sraopastraipa"/>
        <w:numPr>
          <w:ilvl w:val="0"/>
          <w:numId w:val="12"/>
        </w:numPr>
        <w:tabs>
          <w:tab w:val="left" w:pos="720"/>
        </w:tabs>
        <w:ind w:left="567" w:hanging="567"/>
        <w:rPr>
          <w:noProof/>
          <w:sz w:val="22"/>
          <w:szCs w:val="22"/>
        </w:rPr>
      </w:pPr>
      <w:r w:rsidRPr="006001C7">
        <w:rPr>
          <w:noProof/>
          <w:sz w:val="22"/>
          <w:szCs w:val="22"/>
        </w:rPr>
        <w:t>Sunkus kepenų nepakankamumas.</w:t>
      </w:r>
    </w:p>
    <w:p w:rsidR="000D3CD3" w:rsidRPr="006001C7" w:rsidRDefault="000D3CD3" w:rsidP="006001C7">
      <w:pPr>
        <w:pStyle w:val="Sraopastraipa"/>
        <w:numPr>
          <w:ilvl w:val="0"/>
          <w:numId w:val="12"/>
        </w:numPr>
        <w:tabs>
          <w:tab w:val="left" w:pos="720"/>
        </w:tabs>
        <w:ind w:left="567" w:hanging="567"/>
        <w:rPr>
          <w:noProof/>
          <w:sz w:val="22"/>
          <w:szCs w:val="22"/>
        </w:rPr>
      </w:pPr>
      <w:r w:rsidRPr="006001C7">
        <w:rPr>
          <w:noProof/>
          <w:sz w:val="22"/>
          <w:szCs w:val="22"/>
        </w:rPr>
        <w:t>Sunkus inkstų nepakankamumas.</w:t>
      </w:r>
    </w:p>
    <w:p w:rsidR="000D3CD3" w:rsidRPr="006001C7" w:rsidRDefault="000D3CD3" w:rsidP="006001C7">
      <w:pPr>
        <w:pStyle w:val="Sraopastraipa"/>
        <w:numPr>
          <w:ilvl w:val="0"/>
          <w:numId w:val="12"/>
        </w:numPr>
        <w:tabs>
          <w:tab w:val="left" w:pos="720"/>
        </w:tabs>
        <w:ind w:left="567" w:hanging="567"/>
        <w:rPr>
          <w:noProof/>
          <w:sz w:val="22"/>
          <w:szCs w:val="22"/>
        </w:rPr>
      </w:pPr>
      <w:r w:rsidRPr="006001C7">
        <w:rPr>
          <w:noProof/>
          <w:sz w:val="22"/>
          <w:szCs w:val="22"/>
        </w:rPr>
        <w:t>Sunkus širdies nepakankamumas</w:t>
      </w:r>
      <w:r w:rsidR="00D8584C" w:rsidRPr="006001C7">
        <w:rPr>
          <w:noProof/>
          <w:sz w:val="22"/>
          <w:szCs w:val="22"/>
        </w:rPr>
        <w:t xml:space="preserve"> (IV funkcinės klasės pagal NYHA)</w:t>
      </w:r>
      <w:r w:rsidRPr="006001C7">
        <w:rPr>
          <w:noProof/>
          <w:sz w:val="22"/>
          <w:szCs w:val="22"/>
        </w:rPr>
        <w:t>.</w:t>
      </w:r>
    </w:p>
    <w:p w:rsidR="000D3CD3" w:rsidRPr="006001C7" w:rsidRDefault="000D3CD3" w:rsidP="006001C7">
      <w:pPr>
        <w:pStyle w:val="Sraopastraipa"/>
        <w:numPr>
          <w:ilvl w:val="0"/>
          <w:numId w:val="12"/>
        </w:numPr>
        <w:tabs>
          <w:tab w:val="left" w:pos="720"/>
        </w:tabs>
        <w:ind w:left="567" w:hanging="567"/>
        <w:rPr>
          <w:noProof/>
          <w:sz w:val="22"/>
          <w:szCs w:val="22"/>
        </w:rPr>
      </w:pPr>
      <w:r w:rsidRPr="006001C7">
        <w:rPr>
          <w:noProof/>
          <w:sz w:val="22"/>
          <w:szCs w:val="22"/>
        </w:rPr>
        <w:t xml:space="preserve">Esama ar buvusi atsinaujinanti peptinė opa (du ar daugiau atskirų įrodytų išopėjimo ar kraujavimo epizodų). </w:t>
      </w:r>
    </w:p>
    <w:p w:rsidR="000D3CD3" w:rsidRPr="006001C7" w:rsidRDefault="000D3CD3" w:rsidP="006001C7">
      <w:pPr>
        <w:pStyle w:val="Sraopastraipa"/>
        <w:numPr>
          <w:ilvl w:val="0"/>
          <w:numId w:val="12"/>
        </w:numPr>
        <w:tabs>
          <w:tab w:val="left" w:pos="720"/>
        </w:tabs>
        <w:ind w:left="567" w:hanging="567"/>
        <w:rPr>
          <w:noProof/>
          <w:sz w:val="22"/>
          <w:szCs w:val="22"/>
        </w:rPr>
      </w:pPr>
      <w:r w:rsidRPr="006001C7">
        <w:rPr>
          <w:noProof/>
          <w:sz w:val="22"/>
          <w:szCs w:val="22"/>
        </w:rPr>
        <w:t xml:space="preserve">Buvęs kraujavimas iš virškinimo trakto ar jo prakiurimas, susijęs su ankstesniu gydymu NVNU. </w:t>
      </w:r>
    </w:p>
    <w:p w:rsidR="000D3CD3" w:rsidRPr="006001C7" w:rsidRDefault="000D3CD3" w:rsidP="006001C7">
      <w:pPr>
        <w:pStyle w:val="Sraopastraipa"/>
        <w:numPr>
          <w:ilvl w:val="0"/>
          <w:numId w:val="12"/>
        </w:numPr>
        <w:tabs>
          <w:tab w:val="left" w:pos="720"/>
        </w:tabs>
        <w:ind w:left="567" w:hanging="567"/>
        <w:rPr>
          <w:noProof/>
          <w:sz w:val="22"/>
          <w:szCs w:val="22"/>
        </w:rPr>
      </w:pPr>
      <w:r w:rsidRPr="006001C7">
        <w:rPr>
          <w:noProof/>
          <w:sz w:val="22"/>
          <w:szCs w:val="22"/>
        </w:rPr>
        <w:t>Kraujavimas į smegenis, virškinimo traktą arba kitoks kraujavimas.</w:t>
      </w:r>
    </w:p>
    <w:p w:rsidR="000D3CD3" w:rsidRPr="006001C7" w:rsidRDefault="000D3CD3" w:rsidP="006001C7">
      <w:pPr>
        <w:pStyle w:val="Sraopastraipa"/>
        <w:numPr>
          <w:ilvl w:val="0"/>
          <w:numId w:val="12"/>
        </w:numPr>
        <w:tabs>
          <w:tab w:val="left" w:pos="720"/>
        </w:tabs>
        <w:ind w:left="567" w:hanging="567"/>
        <w:rPr>
          <w:noProof/>
          <w:sz w:val="22"/>
          <w:szCs w:val="22"/>
        </w:rPr>
      </w:pPr>
      <w:r w:rsidRPr="006001C7">
        <w:rPr>
          <w:noProof/>
          <w:sz w:val="22"/>
          <w:szCs w:val="22"/>
        </w:rPr>
        <w:t>Sisteminė raudonoji vilkligė.</w:t>
      </w:r>
    </w:p>
    <w:p w:rsidR="000D3CD3" w:rsidRPr="006001C7" w:rsidRDefault="000D3CD3" w:rsidP="006001C7">
      <w:pPr>
        <w:pStyle w:val="Sraopastraipa"/>
        <w:numPr>
          <w:ilvl w:val="0"/>
          <w:numId w:val="12"/>
        </w:numPr>
        <w:tabs>
          <w:tab w:val="left" w:pos="720"/>
        </w:tabs>
        <w:ind w:left="567" w:hanging="567"/>
        <w:rPr>
          <w:noProof/>
          <w:sz w:val="22"/>
          <w:szCs w:val="22"/>
        </w:rPr>
      </w:pPr>
      <w:r w:rsidRPr="006001C7">
        <w:rPr>
          <w:noProof/>
          <w:sz w:val="22"/>
          <w:szCs w:val="22"/>
        </w:rPr>
        <w:t>Trečias nėštumo trimestras (žr. 4.6 skyrių).</w:t>
      </w:r>
    </w:p>
    <w:p w:rsidR="000D3CD3" w:rsidRPr="006001C7" w:rsidRDefault="000D3CD3" w:rsidP="006001C7">
      <w:pPr>
        <w:pStyle w:val="Sraopastraipa"/>
        <w:numPr>
          <w:ilvl w:val="0"/>
          <w:numId w:val="12"/>
        </w:numPr>
        <w:tabs>
          <w:tab w:val="left" w:pos="720"/>
        </w:tabs>
        <w:ind w:left="567" w:hanging="567"/>
        <w:rPr>
          <w:noProof/>
          <w:sz w:val="22"/>
          <w:szCs w:val="22"/>
        </w:rPr>
      </w:pPr>
      <w:r w:rsidRPr="006001C7">
        <w:rPr>
          <w:noProof/>
          <w:sz w:val="22"/>
          <w:szCs w:val="22"/>
        </w:rPr>
        <w:t>Jaunesni nei 12 metų amžiaus vaikai.</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b/>
          <w:kern w:val="28"/>
        </w:rPr>
      </w:pPr>
      <w:bookmarkStart w:id="21" w:name="_Toc129243105"/>
      <w:bookmarkStart w:id="22" w:name="_Toc129243230"/>
      <w:r w:rsidRPr="006001C7">
        <w:rPr>
          <w:rFonts w:ascii="Times New Roman" w:eastAsia="Times New Roman" w:hAnsi="Times New Roman" w:cs="Times New Roman"/>
          <w:b/>
          <w:kern w:val="28"/>
        </w:rPr>
        <w:t>4.4</w:t>
      </w:r>
      <w:r w:rsidRPr="006001C7">
        <w:rPr>
          <w:rFonts w:ascii="Times New Roman" w:eastAsia="Times New Roman" w:hAnsi="Times New Roman" w:cs="Times New Roman"/>
          <w:b/>
          <w:kern w:val="28"/>
        </w:rPr>
        <w:tab/>
        <w:t>Specialūs įspėjimai ir atsargumo priemonės</w:t>
      </w:r>
      <w:bookmarkEnd w:id="21"/>
      <w:bookmarkEnd w:id="22"/>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Nepageidaujamas poveikis gali sumažėti, vartojant mažiausią veiksmingą vaistinio preparato dozę trumpiausią laiką, būtiną simptomų kontrolei (žr. 4.2 skyrių ir žemiau aprašytą pavojų virškinimo traktui bei širdies ir kraujagyslių sistemai).</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i/>
        </w:rPr>
      </w:pPr>
      <w:r w:rsidRPr="006001C7">
        <w:rPr>
          <w:rFonts w:ascii="Times New Roman" w:eastAsia="Times New Roman" w:hAnsi="Times New Roman" w:cs="Times New Roman"/>
          <w:i/>
        </w:rPr>
        <w:t>Senyvi pacientai</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Senyviems pacientams yra dažnesnės nepageidaujamos reakcijos į NVNU, ypač kraujavimas iš virškinimo trakto ir jo prakiurimas, kurie gali būti mirtini (žr. 4.2 skyrių).</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i/>
        </w:rPr>
      </w:pPr>
      <w:r w:rsidRPr="006001C7">
        <w:rPr>
          <w:rFonts w:ascii="Times New Roman" w:eastAsia="Times New Roman" w:hAnsi="Times New Roman" w:cs="Times New Roman"/>
          <w:i/>
        </w:rPr>
        <w:t>Inkstų funkcijos sutrikimas</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Esant inkstų funkcijos sutrikimui, inkstų funkcija gali dar pablogėti (žr. 4.3 ir 4.8 skyrius).</w:t>
      </w:r>
      <w:r w:rsidR="002A5084" w:rsidRPr="006001C7">
        <w:rPr>
          <w:rFonts w:ascii="Times New Roman" w:eastAsia="Times New Roman" w:hAnsi="Times New Roman" w:cs="Times New Roman"/>
        </w:rPr>
        <w:t xml:space="preserve"> Dehidratuotiems paaugliams yra inkstų funkcijos sutrikimo rizika.</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i/>
        </w:rPr>
      </w:pPr>
      <w:r w:rsidRPr="006001C7">
        <w:rPr>
          <w:rFonts w:ascii="Times New Roman" w:eastAsia="Times New Roman" w:hAnsi="Times New Roman" w:cs="Times New Roman"/>
          <w:i/>
        </w:rPr>
        <w:t>Kepenų funkcijos sutrikimas</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Kepenų disfunkcija (žr. 4.3 ir 4.8 skyrių).</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i/>
        </w:rPr>
      </w:pPr>
      <w:r w:rsidRPr="006001C7">
        <w:rPr>
          <w:rFonts w:ascii="Times New Roman" w:eastAsia="Times New Roman" w:hAnsi="Times New Roman" w:cs="Times New Roman"/>
          <w:i/>
        </w:rPr>
        <w:t>Poveikis kvėpavimo sistemai</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Pacientams, praeityje sirgusiems ar sergantiems bronchine astma ar alerginėmis ligomis gali išsivystyti bronchų spazmas. Vartojant ibuprofeną gali išsivystyti astmos priepuolis, ypač asmenims, kurie yra jautrūs acetilsalicilo rūgščiai ar kitiems NVNU (žr. 4.3 skyrių).</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Pacientams, kuriems yra astma, susijusi su lėtiniu rinitu, lėtiniu sinusitu ir (arba) nosies polipais,vartojantiems acetilsalicilo rūgštį ir (arba) NVNU, yra alerginių reakcijų rizika.</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p>
    <w:p w:rsidR="000D3CD3" w:rsidRPr="00D74825" w:rsidRDefault="000D3CD3" w:rsidP="000D3CD3">
      <w:pPr>
        <w:spacing w:after="0" w:line="240" w:lineRule="auto"/>
        <w:rPr>
          <w:rFonts w:ascii="Times New Roman" w:eastAsia="Times New Roman" w:hAnsi="Times New Roman" w:cs="Times New Roman"/>
          <w:i/>
        </w:rPr>
      </w:pPr>
      <w:r w:rsidRPr="00D74825">
        <w:rPr>
          <w:rFonts w:ascii="Times New Roman" w:eastAsia="Times New Roman" w:hAnsi="Times New Roman" w:cs="Times New Roman"/>
          <w:i/>
        </w:rPr>
        <w:t>Poveikis širdies kraujagyslėms bei galvos smegenų kraujagyslėms</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Klinikiniai</w:t>
      </w:r>
      <w:r w:rsidR="00D8584C" w:rsidRPr="006001C7">
        <w:rPr>
          <w:rFonts w:ascii="Times New Roman" w:eastAsia="Times New Roman" w:hAnsi="Times New Roman" w:cs="Times New Roman"/>
        </w:rPr>
        <w:t>s</w:t>
      </w:r>
      <w:r w:rsidRPr="006001C7">
        <w:rPr>
          <w:rFonts w:ascii="Times New Roman" w:eastAsia="Times New Roman" w:hAnsi="Times New Roman" w:cs="Times New Roman"/>
        </w:rPr>
        <w:t xml:space="preserve"> tyrimai</w:t>
      </w:r>
      <w:r w:rsidR="00D8584C" w:rsidRPr="006001C7">
        <w:rPr>
          <w:rFonts w:ascii="Times New Roman" w:eastAsia="Times New Roman" w:hAnsi="Times New Roman" w:cs="Times New Roman"/>
        </w:rPr>
        <w:t>s</w:t>
      </w:r>
      <w:r w:rsidRPr="006001C7">
        <w:rPr>
          <w:rFonts w:ascii="Times New Roman" w:eastAsia="Times New Roman" w:hAnsi="Times New Roman" w:cs="Times New Roman"/>
        </w:rPr>
        <w:t xml:space="preserve"> </w:t>
      </w:r>
      <w:r w:rsidR="00D8584C" w:rsidRPr="006001C7">
        <w:rPr>
          <w:rFonts w:ascii="Times New Roman" w:eastAsia="Times New Roman" w:hAnsi="Times New Roman" w:cs="Times New Roman"/>
        </w:rPr>
        <w:t>nustatyta</w:t>
      </w:r>
      <w:r w:rsidRPr="006001C7">
        <w:rPr>
          <w:rFonts w:ascii="Times New Roman" w:eastAsia="Times New Roman" w:hAnsi="Times New Roman" w:cs="Times New Roman"/>
        </w:rPr>
        <w:t xml:space="preserve">, kad ibuprofeno vartojimas, ypač didelėmis dozėmis (2400 mg per parą), gali būti susijęs su nedideliu arterijų trombozės reiškinių (pvz., miokardo infarkto arba insulto) rizikos padidėjimu. </w:t>
      </w:r>
      <w:r w:rsidR="00D8584C" w:rsidRPr="006001C7">
        <w:rPr>
          <w:rFonts w:ascii="Times New Roman" w:eastAsia="Times New Roman" w:hAnsi="Times New Roman" w:cs="Times New Roman"/>
        </w:rPr>
        <w:t>Apskritai</w:t>
      </w:r>
      <w:r w:rsidRPr="006001C7">
        <w:rPr>
          <w:rFonts w:ascii="Times New Roman" w:eastAsia="Times New Roman" w:hAnsi="Times New Roman" w:cs="Times New Roman"/>
        </w:rPr>
        <w:t xml:space="preserve"> epidemiologini</w:t>
      </w:r>
      <w:r w:rsidR="00D8584C" w:rsidRPr="006001C7">
        <w:rPr>
          <w:rFonts w:ascii="Times New Roman" w:eastAsia="Times New Roman" w:hAnsi="Times New Roman" w:cs="Times New Roman"/>
        </w:rPr>
        <w:t>ų tyrimų</w:t>
      </w:r>
      <w:r w:rsidRPr="006001C7">
        <w:rPr>
          <w:rFonts w:ascii="Times New Roman" w:eastAsia="Times New Roman" w:hAnsi="Times New Roman" w:cs="Times New Roman"/>
        </w:rPr>
        <w:t xml:space="preserve"> duomenys nepatvirtina, kad mažomis dozėmis </w:t>
      </w:r>
      <w:r w:rsidRPr="006001C7">
        <w:rPr>
          <w:rFonts w:ascii="Times New Roman" w:eastAsia="Times New Roman" w:hAnsi="Times New Roman" w:cs="Times New Roman"/>
        </w:rPr>
        <w:lastRenderedPageBreak/>
        <w:t>(p</w:t>
      </w:r>
      <w:r w:rsidR="00D8584C" w:rsidRPr="006001C7">
        <w:rPr>
          <w:rFonts w:ascii="Times New Roman" w:eastAsia="Times New Roman" w:hAnsi="Times New Roman" w:cs="Times New Roman"/>
        </w:rPr>
        <w:t>vz.</w:t>
      </w:r>
      <w:r w:rsidRPr="006001C7">
        <w:rPr>
          <w:rFonts w:ascii="Times New Roman" w:eastAsia="Times New Roman" w:hAnsi="Times New Roman" w:cs="Times New Roman"/>
        </w:rPr>
        <w:t xml:space="preserve">, </w:t>
      </w:r>
      <w:r w:rsidRPr="006001C7">
        <w:rPr>
          <w:rFonts w:ascii="Times New Roman" w:eastAsia="Times New Roman" w:hAnsi="Times New Roman" w:cs="Times New Roman"/>
        </w:rPr>
        <w:sym w:font="Symbol" w:char="F0A3"/>
      </w:r>
      <w:r w:rsidRPr="006001C7">
        <w:rPr>
          <w:rFonts w:ascii="Times New Roman" w:eastAsia="Times New Roman" w:hAnsi="Times New Roman" w:cs="Times New Roman"/>
        </w:rPr>
        <w:t xml:space="preserve"> 1200 mg per parą) vartojamas ibuprofenas būtų susijęs su padidėjusia </w:t>
      </w:r>
      <w:r w:rsidR="00D8584C" w:rsidRPr="006001C7">
        <w:rPr>
          <w:rFonts w:ascii="Times New Roman" w:eastAsia="Times New Roman" w:hAnsi="Times New Roman" w:cs="Times New Roman"/>
        </w:rPr>
        <w:t>arterijų trombozės reiškinių</w:t>
      </w:r>
      <w:r w:rsidRPr="006001C7">
        <w:rPr>
          <w:rFonts w:ascii="Times New Roman" w:eastAsia="Times New Roman" w:hAnsi="Times New Roman" w:cs="Times New Roman"/>
        </w:rPr>
        <w:t xml:space="preserve"> rizika.</w:t>
      </w:r>
    </w:p>
    <w:p w:rsidR="00D8584C" w:rsidRPr="006001C7" w:rsidRDefault="00D8584C" w:rsidP="00D8584C">
      <w:pPr>
        <w:spacing w:after="0" w:line="240" w:lineRule="auto"/>
        <w:rPr>
          <w:rFonts w:ascii="Times New Roman" w:eastAsia="Times New Roman" w:hAnsi="Times New Roman" w:cs="Times New Roman"/>
        </w:rPr>
      </w:pPr>
    </w:p>
    <w:p w:rsidR="00D8584C" w:rsidRPr="006001C7" w:rsidRDefault="00D8584C" w:rsidP="00D8584C">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Pacientus, kuriems yra nevaldoma hipertenzija, stazinis širdies nepakankamumas (II–III  funkcinės klasės pagal NYHA), diagnozuota išeminė širdies liga, periferinių arterijų liga ir (arba) galvos smegenų kraujagyslių liga, ibuprofenu galima gydyti tik kruopščiai apsvarsčius ir vengiant didelių dozių (2400 mg per parą). </w:t>
      </w:r>
    </w:p>
    <w:p w:rsidR="00D8584C" w:rsidRPr="006001C7" w:rsidRDefault="00D8584C" w:rsidP="00D8584C">
      <w:pPr>
        <w:spacing w:after="0" w:line="240" w:lineRule="auto"/>
        <w:rPr>
          <w:rFonts w:ascii="Times New Roman" w:eastAsia="Times New Roman" w:hAnsi="Times New Roman" w:cs="Times New Roman"/>
        </w:rPr>
      </w:pPr>
    </w:p>
    <w:p w:rsidR="00D8584C" w:rsidRPr="006001C7" w:rsidRDefault="00D8584C" w:rsidP="00D8584C">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Atidžiai apsvarstyti reikia ir prieš pradedant taikyti ilgalaikį gydymą ibuprofenu pacientams, kuriems nustatyta širdies ir kraujagyslių sistemos nepageidaujamų reiškinių rizikos veiksnių, pvz., hipertenzija, hiperlipidemija, cukrinis diabetas, rūkymas, ypač jeigu būtinos didelės ibuprofeno dozės (2400 mg per parą).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i/>
        </w:rPr>
      </w:pPr>
      <w:r w:rsidRPr="006001C7">
        <w:rPr>
          <w:rFonts w:ascii="Times New Roman" w:eastAsia="Times New Roman" w:hAnsi="Times New Roman" w:cs="Times New Roman"/>
          <w:bCs/>
          <w:i/>
        </w:rPr>
        <w:t>Poveikis virškinimo traktui</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NVNU turi būti atsargiai skiriami pacientams, kuriems yra buvę trakto sutrikimų ir lėtinių uždegiminių žarnyno ligų  (opinis kolitas, Krono liga), nes šios būklės gali pasunkėti (žr. 4.8 skyrių).</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Virškinimo trakto kraujavimas, išopėjimas ar prakiurimas, kurie gali būti mirtini, yra registruojami bet kuriuo gydymo metu vartojant visus NVNU su ar be įspėjamaisiais simptomais ar praeityje buvusiais sunkiais virškinimo trakto sutrikimais.</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Didinant NVNU dozę, pacientams, kuriems praeityje buvo opa, ypač komplikuota kraujavimu arba prakiurimu, , kraujavimo iš virškinimo trakto, virškinimo trakto išopėjimo ar prakiurimo rizika didesnė (žr. 4.3 skyrių), tai svarbu ir senyviems pacientams. Tokius pacientus reikia pradėti gydyti mažiausia vaistinio preparato doze.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Pacientai, kuriems praeityje pasireiškė toksinis poveikis virškinimo traktui, ypač senyvi, turi pasakyti, jeigu atsiranda, ypač gydymo pradžioje, kokių nors neįprastų pilvo srities sutrikimų (ypač kraujavimas iš virškinimo trakto).</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Vaistinio preparato reikia vartoti atsargiai pacientams, gydomiems kitais vaistiniais preparatais, pvz., geriamaisiais kortikosteroidais, antikoaguliantais (varfarinu), selektyviais serotonino reabsorbcijos inhibitoriais (SSRI) ar vaistiniais preparatais, mažinančiais trombocitų agregaciją (pvz., acetilsalicilo rūgštimi), kurie gali didinti virškinimo trakto išopėjimo ar kraujavimo riziką (žr. 4.5 skyrių).</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Jeigu pacientams, vartojantiems ibuprofeną, atsiranda virškinimo trakto kraujavimas ar išopėjimas, gydymas turi būti nutraukiamas nedelsiant.</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tabs>
          <w:tab w:val="left" w:pos="720"/>
        </w:tabs>
        <w:spacing w:after="0" w:line="240" w:lineRule="auto"/>
        <w:rPr>
          <w:rFonts w:ascii="Times New Roman" w:eastAsia="Times New Roman" w:hAnsi="Times New Roman" w:cs="Times New Roman"/>
          <w:i/>
          <w:noProof/>
        </w:rPr>
      </w:pPr>
      <w:r w:rsidRPr="006001C7">
        <w:rPr>
          <w:rFonts w:ascii="Times New Roman" w:eastAsia="Times New Roman" w:hAnsi="Times New Roman" w:cs="Times New Roman"/>
          <w:i/>
          <w:noProof/>
        </w:rPr>
        <w:t>Poveikis odai</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Labai retai pastebėta sunkių odos reakcijų (kai kurios iš jų buvo mirtinos), įskaitant eksfoliacinį dermatitą, Stivenso - Džonsono sindromą bei toksinę epidermio nekrolizę, susijusių su NVNU vartojimu (žr. 4.8 skyrių). Manoma, kad šių reakcijų atsiradimo rizika yra didžiausia gydymo pradžioje, daugumoje atvejų jos prasidėjo per pirmąjį gydymo mėnesį. Pastebėjus pirmųjų odos išbėrimo, gleivinės pažeidimo ar kitų padidėjusio jautrumo reakcijos požymių, ibuprofeno vartojimą reikia nutraukti.</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i/>
          <w:noProof/>
        </w:rPr>
        <w:t>Poveikis regai</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Jeigu atsiranda regos sutrikimų, ibuprofeno vartojimą reikia nutraukti ir rekomenduojama atlikti pilną oftalmologinį ištyrimą.</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i/>
        </w:rPr>
      </w:pPr>
      <w:r w:rsidRPr="006001C7">
        <w:rPr>
          <w:rFonts w:ascii="Times New Roman" w:eastAsia="Times New Roman" w:hAnsi="Times New Roman" w:cs="Times New Roman"/>
          <w:bCs/>
          <w:i/>
        </w:rPr>
        <w:t>Sisteminė raudonoji vilkligė (SRV) ir mišri jungiamojo audinio liga</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Dėl aseptinio meningito pavojaus, pacientai, sergantys sistemine raudonąja vilklige ir jungiamojo audinio ligomis, ibuprofeno turėtų vartoti atsargiai (žr. 4.8 skyrių).</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i/>
        </w:rPr>
      </w:pPr>
      <w:r w:rsidRPr="006001C7">
        <w:rPr>
          <w:rFonts w:ascii="Times New Roman" w:eastAsia="Times New Roman" w:hAnsi="Times New Roman" w:cs="Times New Roman"/>
          <w:bCs/>
          <w:i/>
        </w:rPr>
        <w:t>Poveikis moterų vaisingumui</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 xml:space="preserve">Yra duomenų, kad vaistinių preparatų, slopinančių ciklooksigenazę/prostaglandinų sintezę, vartojimas gali mažinti moters vaisingumą dėl poveikio ovuliacijai. Nutraukus vaistinio preparato vartojimą, </w:t>
      </w:r>
      <w:r w:rsidRPr="006001C7">
        <w:rPr>
          <w:rFonts w:ascii="Times New Roman" w:eastAsia="Times New Roman" w:hAnsi="Times New Roman" w:cs="Times New Roman"/>
          <w:bCs/>
        </w:rPr>
        <w:lastRenderedPageBreak/>
        <w:t>vaisingumas atsistato.</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tabs>
          <w:tab w:val="left" w:pos="720"/>
        </w:tabs>
        <w:spacing w:after="0" w:line="240" w:lineRule="auto"/>
        <w:rPr>
          <w:rFonts w:ascii="Times New Roman" w:eastAsia="Times New Roman" w:hAnsi="Times New Roman" w:cs="Times New Roman"/>
          <w:i/>
          <w:noProof/>
        </w:rPr>
      </w:pPr>
      <w:r w:rsidRPr="006001C7">
        <w:rPr>
          <w:rFonts w:ascii="Times New Roman" w:eastAsia="Times New Roman" w:hAnsi="Times New Roman" w:cs="Times New Roman"/>
          <w:i/>
          <w:noProof/>
        </w:rPr>
        <w:t xml:space="preserve">Tyrimai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Ilgai vartojant ibuprofeno, reikia reguliariai tikrinti kepenų, inkstų funkciją ir kraujo ląstelių kiekį.</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tabs>
          <w:tab w:val="left" w:pos="720"/>
        </w:tabs>
        <w:spacing w:after="0" w:line="240" w:lineRule="auto"/>
        <w:rPr>
          <w:rFonts w:ascii="Times New Roman" w:eastAsia="Times New Roman" w:hAnsi="Times New Roman" w:cs="Times New Roman"/>
          <w:i/>
          <w:noProof/>
        </w:rPr>
      </w:pPr>
      <w:r w:rsidRPr="006001C7">
        <w:rPr>
          <w:rFonts w:ascii="Times New Roman" w:eastAsia="Times New Roman" w:hAnsi="Times New Roman" w:cs="Times New Roman"/>
          <w:i/>
          <w:noProof/>
        </w:rPr>
        <w:t>Pagalbinės medžiagos</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IBUPROFEN-GRINDEKS tablečių plėvelės sudėtyje yra dažiklio azorubino (E122), kuris gali sukelti alergin</w:t>
      </w:r>
      <w:r w:rsidR="00A153FB" w:rsidRPr="006001C7">
        <w:rPr>
          <w:rFonts w:ascii="Times New Roman" w:eastAsia="Times New Roman" w:hAnsi="Times New Roman" w:cs="Times New Roman"/>
          <w:noProof/>
        </w:rPr>
        <w:t>ių</w:t>
      </w:r>
      <w:r w:rsidRPr="006001C7">
        <w:rPr>
          <w:rFonts w:ascii="Times New Roman" w:eastAsia="Times New Roman" w:hAnsi="Times New Roman" w:cs="Times New Roman"/>
          <w:noProof/>
        </w:rPr>
        <w:t xml:space="preserve"> reakcij</w:t>
      </w:r>
      <w:r w:rsidR="00A153FB" w:rsidRPr="006001C7">
        <w:rPr>
          <w:rFonts w:ascii="Times New Roman" w:eastAsia="Times New Roman" w:hAnsi="Times New Roman" w:cs="Times New Roman"/>
          <w:noProof/>
        </w:rPr>
        <w:t>ų</w:t>
      </w:r>
      <w:r w:rsidRPr="006001C7">
        <w:rPr>
          <w:rFonts w:ascii="Times New Roman" w:eastAsia="Times New Roman" w:hAnsi="Times New Roman" w:cs="Times New Roman"/>
          <w:noProof/>
        </w:rPr>
        <w:t>.</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b/>
          <w:kern w:val="28"/>
        </w:rPr>
      </w:pPr>
      <w:bookmarkStart w:id="23" w:name="_Toc129243106"/>
      <w:bookmarkStart w:id="24" w:name="_Toc129243231"/>
      <w:r w:rsidRPr="006001C7">
        <w:rPr>
          <w:rFonts w:ascii="Times New Roman" w:eastAsia="Times New Roman" w:hAnsi="Times New Roman" w:cs="Times New Roman"/>
          <w:b/>
          <w:kern w:val="28"/>
        </w:rPr>
        <w:t>4.5</w:t>
      </w:r>
      <w:r w:rsidRPr="006001C7">
        <w:rPr>
          <w:rFonts w:ascii="Times New Roman" w:eastAsia="Times New Roman" w:hAnsi="Times New Roman" w:cs="Times New Roman"/>
          <w:b/>
          <w:kern w:val="28"/>
        </w:rPr>
        <w:tab/>
        <w:t>Sąveika su kitais vaistiniais preparatais ir kitokia sąveika</w:t>
      </w:r>
      <w:bookmarkEnd w:id="23"/>
      <w:bookmarkEnd w:id="24"/>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b/>
          <w:kern w:val="28"/>
        </w:rPr>
      </w:pPr>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kern w:val="28"/>
        </w:rPr>
      </w:pPr>
      <w:r w:rsidRPr="006001C7">
        <w:rPr>
          <w:rFonts w:ascii="Times New Roman" w:eastAsia="Times New Roman" w:hAnsi="Times New Roman" w:cs="Times New Roman"/>
          <w:kern w:val="28"/>
        </w:rPr>
        <w:t>Reikėtų vengti ibuprofeną vartoti kartu su:</w:t>
      </w:r>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kern w:val="28"/>
        </w:rPr>
      </w:pPr>
    </w:p>
    <w:p w:rsidR="000D3CD3" w:rsidRPr="006001C7" w:rsidRDefault="000D3CD3" w:rsidP="000D3CD3">
      <w:pPr>
        <w:keepNext/>
        <w:keepLines/>
        <w:tabs>
          <w:tab w:val="left" w:pos="0"/>
        </w:tabs>
        <w:spacing w:after="0" w:line="240" w:lineRule="auto"/>
        <w:outlineLvl w:val="2"/>
        <w:rPr>
          <w:rFonts w:ascii="Times New Roman" w:eastAsia="Times New Roman" w:hAnsi="Times New Roman" w:cs="Times New Roman"/>
          <w:kern w:val="28"/>
        </w:rPr>
      </w:pPr>
      <w:r w:rsidRPr="006001C7">
        <w:rPr>
          <w:rFonts w:ascii="Times New Roman" w:eastAsia="Times New Roman" w:hAnsi="Times New Roman" w:cs="Times New Roman"/>
          <w:i/>
          <w:kern w:val="28"/>
        </w:rPr>
        <w:t>Acetilsalicilo rūgšti</w:t>
      </w:r>
      <w:r w:rsidR="001A08A5" w:rsidRPr="006001C7">
        <w:rPr>
          <w:rFonts w:ascii="Times New Roman" w:eastAsia="Times New Roman" w:hAnsi="Times New Roman" w:cs="Times New Roman"/>
          <w:i/>
          <w:kern w:val="28"/>
        </w:rPr>
        <w:t>s</w:t>
      </w:r>
      <w:r w:rsidR="00435B80" w:rsidRPr="006001C7">
        <w:rPr>
          <w:rFonts w:ascii="Times New Roman" w:eastAsia="Times New Roman" w:hAnsi="Times New Roman" w:cs="Times New Roman"/>
          <w:i/>
          <w:kern w:val="28"/>
        </w:rPr>
        <w:t>.</w:t>
      </w:r>
      <w:r w:rsidR="002A5084" w:rsidRPr="006001C7">
        <w:rPr>
          <w:rFonts w:ascii="Times New Roman" w:eastAsia="Times New Roman" w:hAnsi="Times New Roman" w:cs="Times New Roman"/>
          <w:i/>
          <w:kern w:val="28"/>
        </w:rPr>
        <w:t xml:space="preserve"> </w:t>
      </w:r>
      <w:r w:rsidR="001A08A5" w:rsidRPr="006001C7">
        <w:rPr>
          <w:rFonts w:ascii="Times New Roman" w:eastAsia="Times New Roman" w:hAnsi="Times New Roman" w:cs="Times New Roman"/>
          <w:kern w:val="28"/>
        </w:rPr>
        <w:t>Paprastai nerekomenduojama kartu vartoti ibuprofeno ir acetilsalicilo rūgšties dėl galimos didesnio nepageidaujamo poveikio rizikos.</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rPr>
        <w:t xml:space="preserve">Eksperimentiniai duomenys rodo, kad </w:t>
      </w:r>
      <w:r w:rsidR="001A08A5" w:rsidRPr="006001C7">
        <w:rPr>
          <w:rFonts w:ascii="Times New Roman" w:eastAsia="Times New Roman" w:hAnsi="Times New Roman" w:cs="Times New Roman"/>
        </w:rPr>
        <w:t xml:space="preserve">vartojant </w:t>
      </w:r>
      <w:r w:rsidRPr="006001C7">
        <w:rPr>
          <w:rFonts w:ascii="Times New Roman" w:eastAsia="Times New Roman" w:hAnsi="Times New Roman" w:cs="Times New Roman"/>
        </w:rPr>
        <w:t>ibuprofen</w:t>
      </w:r>
      <w:r w:rsidR="001A08A5" w:rsidRPr="006001C7">
        <w:rPr>
          <w:rFonts w:ascii="Times New Roman" w:eastAsia="Times New Roman" w:hAnsi="Times New Roman" w:cs="Times New Roman"/>
        </w:rPr>
        <w:t>ą kartu su acetilsalicilo rūgštimi, jis</w:t>
      </w:r>
      <w:r w:rsidRPr="006001C7">
        <w:rPr>
          <w:rFonts w:ascii="Times New Roman" w:eastAsia="Times New Roman" w:hAnsi="Times New Roman" w:cs="Times New Roman"/>
        </w:rPr>
        <w:t xml:space="preserve"> gali slopinti mažų dozių acetilsalicilo rūgšties poveikį trombocitų agregacijai. </w:t>
      </w:r>
      <w:r w:rsidR="001A08A5" w:rsidRPr="006001C7">
        <w:rPr>
          <w:rFonts w:ascii="Times New Roman" w:eastAsia="Times New Roman" w:hAnsi="Times New Roman" w:cs="Times New Roman"/>
        </w:rPr>
        <w:t>Nors yra tam tikrų neaiškumų dėl šių duomenų ekstrapoliacijos klinikinėmis sąlygomis, negalima atmesti galimybės, kad nuolat ilgą laiką vartojant ibuprofeną gali sumažėti mažų dozių acetilsalicilo rūgšties kardioprotekcinis poveikis. Manoma, kad retkarčiais vartojant ibuprofeną neturėtų pasireikšti jokio kliniškai reikšmingo poveikio</w:t>
      </w:r>
      <w:r w:rsidRPr="006001C7">
        <w:rPr>
          <w:rFonts w:ascii="Times New Roman" w:eastAsia="Times New Roman" w:hAnsi="Times New Roman" w:cs="Times New Roman"/>
          <w:bCs/>
        </w:rPr>
        <w:t xml:space="preserve"> (žr. 5.1 skyrių)</w:t>
      </w:r>
      <w:r w:rsidR="001A08A5" w:rsidRPr="006001C7">
        <w:rPr>
          <w:rFonts w:ascii="Times New Roman" w:eastAsia="Times New Roman" w:hAnsi="Times New Roman" w:cs="Times New Roman"/>
          <w:bCs/>
        </w:rPr>
        <w:t>.</w:t>
      </w:r>
    </w:p>
    <w:p w:rsidR="000D3CD3" w:rsidRPr="006001C7" w:rsidRDefault="000D3CD3" w:rsidP="000D3CD3">
      <w:pPr>
        <w:keepNext/>
        <w:keepLines/>
        <w:tabs>
          <w:tab w:val="left" w:pos="0"/>
        </w:tabs>
        <w:spacing w:after="0" w:line="240" w:lineRule="auto"/>
        <w:outlineLvl w:val="2"/>
        <w:rPr>
          <w:rFonts w:ascii="Times New Roman" w:eastAsia="Times New Roman" w:hAnsi="Times New Roman" w:cs="Times New Roman"/>
          <w:kern w:val="28"/>
        </w:rPr>
      </w:pPr>
    </w:p>
    <w:p w:rsidR="000D3CD3" w:rsidRPr="006001C7" w:rsidRDefault="000D3CD3" w:rsidP="000D3CD3">
      <w:pPr>
        <w:keepNext/>
        <w:keepLines/>
        <w:tabs>
          <w:tab w:val="left" w:pos="0"/>
        </w:tabs>
        <w:spacing w:after="0" w:line="240" w:lineRule="auto"/>
        <w:outlineLvl w:val="2"/>
        <w:rPr>
          <w:rFonts w:ascii="Times New Roman" w:eastAsia="Times New Roman" w:hAnsi="Times New Roman" w:cs="Times New Roman"/>
          <w:kern w:val="28"/>
        </w:rPr>
      </w:pPr>
      <w:r w:rsidRPr="006001C7">
        <w:rPr>
          <w:rFonts w:ascii="Times New Roman" w:eastAsia="Times New Roman" w:hAnsi="Times New Roman" w:cs="Times New Roman"/>
          <w:i/>
          <w:kern w:val="28"/>
        </w:rPr>
        <w:t>Kitais NVNU, įskaitant selektyvius ciklooksigenazės 2 inhibitorius,</w:t>
      </w:r>
      <w:r w:rsidRPr="006001C7">
        <w:rPr>
          <w:rFonts w:ascii="Times New Roman" w:eastAsia="Times New Roman" w:hAnsi="Times New Roman" w:cs="Times New Roman"/>
          <w:kern w:val="28"/>
        </w:rPr>
        <w:t xml:space="preserve"> nes reikia vengti kartu vartoti du ar daugiau nesteroidinių vaistų nuo uždegimo, nes tai gali padidinti virškinimo trakto opaligės riziką ir kraujavimą dėl sinergetinio jų poveikio (žr. 4.4 skyrių).</w:t>
      </w:r>
    </w:p>
    <w:p w:rsidR="000D3CD3" w:rsidRPr="006001C7" w:rsidRDefault="000D3CD3" w:rsidP="000D3CD3">
      <w:pPr>
        <w:keepNext/>
        <w:keepLines/>
        <w:tabs>
          <w:tab w:val="left" w:pos="0"/>
        </w:tabs>
        <w:spacing w:after="0" w:line="240" w:lineRule="auto"/>
        <w:outlineLvl w:val="2"/>
        <w:rPr>
          <w:rFonts w:ascii="Times New Roman" w:eastAsia="Times New Roman" w:hAnsi="Times New Roman" w:cs="Times New Roman"/>
          <w:kern w:val="28"/>
        </w:rPr>
      </w:pPr>
    </w:p>
    <w:p w:rsidR="000D3CD3" w:rsidRPr="006001C7" w:rsidRDefault="000D3CD3" w:rsidP="000D3CD3">
      <w:pPr>
        <w:keepNext/>
        <w:keepLines/>
        <w:tabs>
          <w:tab w:val="left" w:pos="0"/>
        </w:tabs>
        <w:spacing w:after="0" w:line="240" w:lineRule="auto"/>
        <w:outlineLvl w:val="2"/>
        <w:rPr>
          <w:rFonts w:ascii="Times New Roman" w:eastAsia="Times New Roman" w:hAnsi="Times New Roman" w:cs="Times New Roman"/>
          <w:kern w:val="28"/>
        </w:rPr>
      </w:pPr>
      <w:r w:rsidRPr="006001C7">
        <w:rPr>
          <w:rFonts w:ascii="Times New Roman" w:eastAsia="Times New Roman" w:hAnsi="Times New Roman" w:cs="Times New Roman"/>
          <w:kern w:val="28"/>
        </w:rPr>
        <w:t>Iburprofeną reikia skirti atsargiai kartu su toliau nurodytais vaistiniais preparatais:</w:t>
      </w:r>
    </w:p>
    <w:p w:rsidR="000D3CD3" w:rsidRPr="006001C7" w:rsidRDefault="000D3CD3" w:rsidP="000D3CD3">
      <w:pPr>
        <w:keepNext/>
        <w:keepLines/>
        <w:tabs>
          <w:tab w:val="left" w:pos="0"/>
        </w:tabs>
        <w:spacing w:after="0" w:line="240" w:lineRule="auto"/>
        <w:outlineLvl w:val="2"/>
        <w:rPr>
          <w:rFonts w:ascii="Times New Roman" w:eastAsia="Times New Roman" w:hAnsi="Times New Roman" w:cs="Times New Roman"/>
          <w:kern w:val="28"/>
        </w:rPr>
      </w:pPr>
    </w:p>
    <w:p w:rsidR="000D3CD3" w:rsidRPr="006001C7" w:rsidRDefault="000D3CD3" w:rsidP="000D3CD3">
      <w:pPr>
        <w:keepNext/>
        <w:keepLines/>
        <w:tabs>
          <w:tab w:val="left" w:pos="0"/>
        </w:tabs>
        <w:spacing w:after="0" w:line="240" w:lineRule="auto"/>
        <w:outlineLvl w:val="2"/>
        <w:rPr>
          <w:rFonts w:ascii="Times New Roman" w:eastAsia="Times New Roman" w:hAnsi="Times New Roman" w:cs="Times New Roman"/>
          <w:kern w:val="28"/>
        </w:rPr>
      </w:pPr>
      <w:r w:rsidRPr="006001C7">
        <w:rPr>
          <w:rFonts w:ascii="Times New Roman" w:eastAsia="Times New Roman" w:hAnsi="Times New Roman" w:cs="Times New Roman"/>
          <w:i/>
          <w:kern w:val="28"/>
        </w:rPr>
        <w:t>Krešėjimą mažinančiais vaistiniais preparatais:</w:t>
      </w:r>
      <w:r w:rsidRPr="006001C7">
        <w:rPr>
          <w:rFonts w:ascii="Times New Roman" w:eastAsia="Times New Roman" w:hAnsi="Times New Roman" w:cs="Times New Roman"/>
          <w:kern w:val="28"/>
        </w:rPr>
        <w:t xml:space="preserve"> NVNU gali sustiprinti antikoaguliantų (pvz., varfarino) poveikį (žr. 4.4 skyrių).</w:t>
      </w:r>
    </w:p>
    <w:p w:rsidR="000D3CD3" w:rsidRPr="006001C7" w:rsidRDefault="000D3CD3" w:rsidP="000D3CD3">
      <w:pPr>
        <w:keepNext/>
        <w:keepLines/>
        <w:tabs>
          <w:tab w:val="left" w:pos="0"/>
        </w:tabs>
        <w:spacing w:after="0" w:line="240" w:lineRule="auto"/>
        <w:outlineLvl w:val="2"/>
        <w:rPr>
          <w:rFonts w:ascii="Times New Roman" w:eastAsia="Times New Roman" w:hAnsi="Times New Roman" w:cs="Times New Roman"/>
          <w:kern w:val="28"/>
        </w:rPr>
      </w:pP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i/>
        </w:rPr>
        <w:t xml:space="preserve">Kraujospūdį mažinančiais vaistiniais </w:t>
      </w:r>
      <w:r w:rsidRPr="006001C7">
        <w:rPr>
          <w:rFonts w:ascii="Times New Roman" w:eastAsia="Times New Roman" w:hAnsi="Times New Roman" w:cs="Times New Roman"/>
        </w:rPr>
        <w:t xml:space="preserve">preparatais ir diuretikais: NVNU gali silpninti šių vaistinių preparatų poveikį. Kai kuriems pacientams, kurių inkstų funkcija sutrikusi (pvz., dehidratuotiems pacientams ar senyviems pacientams su sutrikusia inkstų funkcija) kartu vartojant AKF inhibitorių ar angiotenzino II receptorių blokatorių ir vaistinių preparatų, kurie slopina ciklooksigenazę, gali pasireikšti tolesnis inkstų funkcijos blogėjimas, įskaitant galimą ūminį inkstų nepakankamumą, kuris paprastai yra laikinas. Į šias sąveikas reikia atsižvelgti pacientams, kartu vartojantiems koksibų ir AKF inhibitorių ar angiotenzino II receptorių blokatorių. Todėl tokį derinį reikia skirti atsargiai pacientams, kurių inkstų funkcija sutrikusi, ypač senyviems pacientams. Pacientai turi gauti pakankamai skysčių, jiems reikia tirti inkstų funkciją pradėjus gydymą deriniu  ir reguliariai viso gydymo metu. </w:t>
      </w:r>
      <w:r w:rsidRPr="006001C7">
        <w:rPr>
          <w:rFonts w:ascii="Times New Roman" w:eastAsia="Times New Roman" w:hAnsi="Times New Roman" w:cs="Times New Roman"/>
          <w:noProof/>
        </w:rPr>
        <w:t xml:space="preserve">Diuretikai gali padidinti NVNU nefrotoksinio poveikio riziką. </w:t>
      </w:r>
    </w:p>
    <w:p w:rsidR="000D3CD3" w:rsidRPr="006001C7" w:rsidRDefault="000D3CD3" w:rsidP="000D3CD3">
      <w:pPr>
        <w:keepNext/>
        <w:keepLines/>
        <w:tabs>
          <w:tab w:val="left" w:pos="0"/>
        </w:tabs>
        <w:spacing w:after="0" w:line="240" w:lineRule="auto"/>
        <w:outlineLvl w:val="2"/>
        <w:rPr>
          <w:rFonts w:ascii="Times New Roman" w:eastAsia="Times New Roman" w:hAnsi="Times New Roman" w:cs="Times New Roman"/>
          <w:kern w:val="28"/>
        </w:rPr>
      </w:pP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i/>
        </w:rPr>
        <w:t>Kortikosteroidais</w:t>
      </w:r>
      <w:r w:rsidRPr="006001C7">
        <w:rPr>
          <w:rFonts w:ascii="Times New Roman" w:eastAsia="Times New Roman" w:hAnsi="Times New Roman" w:cs="Times New Roman"/>
          <w:bCs/>
        </w:rPr>
        <w:t>: jie gali padidinti virškinimo trakto išopėjimo ar kraujavimo riziką (žr. 4.4 skyrių).</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i/>
        </w:rPr>
        <w:t>Vaistiniais preparatais, mažinančiais trombocitų agregaciją ir SSRI:</w:t>
      </w:r>
      <w:r w:rsidRPr="006001C7">
        <w:rPr>
          <w:rFonts w:ascii="Times New Roman" w:eastAsia="Times New Roman" w:hAnsi="Times New Roman" w:cs="Times New Roman"/>
          <w:bCs/>
        </w:rPr>
        <w:t xml:space="preserve"> gali didinti virškinimo trakto kraujavimo riziką (žr. 4.4 skyrių).</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i/>
        </w:rPr>
        <w:t>Širdį veikiančiais glikozidais:</w:t>
      </w:r>
      <w:r w:rsidRPr="006001C7">
        <w:rPr>
          <w:rFonts w:ascii="Times New Roman" w:eastAsia="Times New Roman" w:hAnsi="Times New Roman" w:cs="Times New Roman"/>
          <w:bCs/>
        </w:rPr>
        <w:t xml:space="preserve"> NVNU gali pasunkinti širdies nepakankamumo reiškinius, sumažinti glomerulų filtracijos greitį (GFG) ir padidinti glikozidų kiekį kraujo plazmoje.</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i/>
        </w:rPr>
        <w:t xml:space="preserve">Ličiu: </w:t>
      </w:r>
      <w:r w:rsidRPr="006001C7">
        <w:rPr>
          <w:rFonts w:ascii="Times New Roman" w:eastAsia="Times New Roman" w:hAnsi="Times New Roman" w:cs="Times New Roman"/>
          <w:bCs/>
        </w:rPr>
        <w:t>gali padidėti ličio koncentracija kraujo plazmoje.</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i/>
        </w:rPr>
        <w:t xml:space="preserve">Mifepristonu: </w:t>
      </w:r>
      <w:r w:rsidRPr="006001C7">
        <w:rPr>
          <w:rFonts w:ascii="Times New Roman" w:eastAsia="Times New Roman" w:hAnsi="Times New Roman" w:cs="Times New Roman"/>
          <w:bCs/>
        </w:rPr>
        <w:t>NVNU neturi būti vartojami 8-12 dienų po mifepristono paskyrimo, nes NVNU gali mažinti mifepristono poveikį.</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i/>
        </w:rPr>
        <w:t>Ciklosporinu</w:t>
      </w:r>
      <w:r w:rsidRPr="006001C7">
        <w:rPr>
          <w:rFonts w:ascii="Times New Roman" w:eastAsia="Times New Roman" w:hAnsi="Times New Roman" w:cs="Times New Roman"/>
          <w:bCs/>
        </w:rPr>
        <w:t>, nes jis padidina nefrotoksinio poveikio riziką.</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i/>
        </w:rPr>
        <w:lastRenderedPageBreak/>
        <w:t xml:space="preserve">Chinolonų grupės antibiotikais. </w:t>
      </w:r>
      <w:r w:rsidRPr="006001C7" w:rsidDel="00C21933">
        <w:rPr>
          <w:rFonts w:ascii="Times New Roman" w:eastAsia="Times New Roman" w:hAnsi="Times New Roman" w:cs="Times New Roman"/>
          <w:bCs/>
        </w:rPr>
        <w:t xml:space="preserve"> </w:t>
      </w:r>
      <w:r w:rsidRPr="006001C7">
        <w:rPr>
          <w:rFonts w:ascii="Times New Roman" w:eastAsia="Times New Roman" w:hAnsi="Times New Roman" w:cs="Times New Roman"/>
          <w:bCs/>
        </w:rPr>
        <w:t>Tyrimai su gyvūnais rodo, kad NVNU gali padidinti traukulių riziką, susijusią su chinolonų grupės antimikrobiniais preparatais. Pacientai, vartojantys NVNU ir chinolonų grupės antimikrobinius preparatus, turi didesnį rizikos pavojų atsirasti traukuliams.</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i/>
          <w:noProof/>
        </w:rPr>
        <w:t>Takrolimuzu</w:t>
      </w:r>
      <w:r w:rsidRPr="006001C7">
        <w:rPr>
          <w:rFonts w:ascii="Times New Roman" w:eastAsia="Times New Roman" w:hAnsi="Times New Roman" w:cs="Times New Roman"/>
          <w:noProof/>
        </w:rPr>
        <w:t>: vartojant  kartu su NVNU, gali padidėti nefrotoksinio poveikio rizika.</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i/>
        </w:rPr>
        <w:t xml:space="preserve">Zidovudinu: </w:t>
      </w:r>
      <w:r w:rsidRPr="006001C7">
        <w:rPr>
          <w:rFonts w:ascii="Times New Roman" w:eastAsia="Times New Roman" w:hAnsi="Times New Roman" w:cs="Times New Roman"/>
          <w:bCs/>
        </w:rPr>
        <w:t xml:space="preserve">kartu vartojant NVNU ir zidovudiną padidėja hematologinio toksiškumo pavojus. ŽIV teigiamiems ir hemofilija sergantiems asmenims kartu gydomiems zidovudinu ir NVNU, padidėja hematomų ir kraujo išsiliejimo į sąnarinę ertmę pavojus. </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p>
    <w:p w:rsidR="000D3CD3" w:rsidRPr="006001C7" w:rsidRDefault="000D3CD3" w:rsidP="000D3CD3">
      <w:pPr>
        <w:tabs>
          <w:tab w:val="left" w:pos="0"/>
        </w:tabs>
        <w:spacing w:after="0" w:line="240" w:lineRule="auto"/>
        <w:jc w:val="both"/>
        <w:rPr>
          <w:rFonts w:ascii="Times New Roman" w:eastAsia="Times New Roman" w:hAnsi="Times New Roman" w:cs="Times New Roman"/>
        </w:rPr>
      </w:pPr>
      <w:r w:rsidRPr="00D74825">
        <w:rPr>
          <w:rFonts w:ascii="Times New Roman" w:eastAsia="Times New Roman" w:hAnsi="Times New Roman" w:cs="Times New Roman"/>
          <w:i/>
        </w:rPr>
        <w:t>Aminoglikozidais</w:t>
      </w:r>
      <w:r w:rsidRPr="00D74825">
        <w:rPr>
          <w:rFonts w:ascii="Times New Roman" w:eastAsia="Times New Roman" w:hAnsi="Times New Roman" w:cs="Times New Roman"/>
        </w:rPr>
        <w:t>, nes NVNU gali sumažinti aminoglikozidų išsiskyrimą.</w:t>
      </w:r>
    </w:p>
    <w:p w:rsidR="000D3CD3" w:rsidRPr="006001C7" w:rsidRDefault="000D3CD3" w:rsidP="000D3CD3">
      <w:pPr>
        <w:tabs>
          <w:tab w:val="left" w:pos="0"/>
        </w:tabs>
        <w:spacing w:after="0" w:line="240" w:lineRule="auto"/>
        <w:jc w:val="both"/>
        <w:rPr>
          <w:rFonts w:ascii="Times New Roman" w:eastAsia="Times New Roman" w:hAnsi="Times New Roman" w:cs="Times New Roman"/>
        </w:rPr>
      </w:pPr>
    </w:p>
    <w:p w:rsidR="000D3CD3" w:rsidRPr="006001C7" w:rsidRDefault="000D3CD3" w:rsidP="000D3CD3">
      <w:pPr>
        <w:tabs>
          <w:tab w:val="left" w:pos="0"/>
        </w:tabs>
        <w:spacing w:after="0" w:line="240" w:lineRule="auto"/>
        <w:jc w:val="both"/>
        <w:rPr>
          <w:rFonts w:ascii="Times New Roman" w:eastAsia="Times New Roman" w:hAnsi="Times New Roman" w:cs="Times New Roman"/>
        </w:rPr>
      </w:pPr>
      <w:r w:rsidRPr="00D74825">
        <w:rPr>
          <w:rFonts w:ascii="Times New Roman" w:eastAsia="Times New Roman" w:hAnsi="Times New Roman" w:cs="Times New Roman"/>
          <w:i/>
        </w:rPr>
        <w:t xml:space="preserve">Augaliniais ekstraktais: Ginkgo biloba </w:t>
      </w:r>
      <w:r w:rsidRPr="006001C7">
        <w:rPr>
          <w:rFonts w:ascii="Times New Roman" w:eastAsia="Times New Roman" w:hAnsi="Times New Roman" w:cs="Times New Roman"/>
        </w:rPr>
        <w:t>ekstraktas gali padidinti kraujavimo rizikos pavojų, kai vartojamas kartu su NVNU.</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b/>
          <w:kern w:val="28"/>
        </w:rPr>
      </w:pPr>
      <w:bookmarkStart w:id="25" w:name="_Toc129243107"/>
      <w:bookmarkStart w:id="26" w:name="_Toc129243232"/>
      <w:r w:rsidRPr="006001C7">
        <w:rPr>
          <w:rFonts w:ascii="Times New Roman" w:eastAsia="Times New Roman" w:hAnsi="Times New Roman" w:cs="Times New Roman"/>
          <w:b/>
          <w:kern w:val="28"/>
        </w:rPr>
        <w:t>4.6</w:t>
      </w:r>
      <w:r w:rsidRPr="006001C7">
        <w:rPr>
          <w:rFonts w:ascii="Times New Roman" w:eastAsia="Times New Roman" w:hAnsi="Times New Roman" w:cs="Times New Roman"/>
          <w:b/>
          <w:kern w:val="28"/>
        </w:rPr>
        <w:tab/>
        <w:t>Vaisingumas, nėštumo ir žindymo laikotarpis</w:t>
      </w:r>
      <w:bookmarkEnd w:id="25"/>
      <w:bookmarkEnd w:id="26"/>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b/>
          <w:kern w:val="28"/>
        </w:rPr>
      </w:pP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Nėštumas</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Prostaglandinų sintezės slopinimas gali neigiamai veikti nėštumo eigą ir (arba) embriono arba vaisiaus vystymąsi. Epidemiologinių tyrimų duomenys rodo, kad prostaglandinų sintezės inhibitorius vartojant ankstyvuoju nėštumo laikotarpiu padidėja persileidimo, širdies vystymosi sutrikimų ir pilvo priekinės sienos nesuaugimo pavojus. Širdies ir kraujagyslių sistemos vystymosi sutrikimų absoliuti rizika padidėjo nuo mažesnės kaip 1% iki apytikriai 1,5%. Manoma, kad rizika didėja priklausomai nuo dozės ir vartojimo trukmės. Gyvūnams duodant prostaglandinų sintezės inhibitorių aptikta, kad padaugėjo persileidimų iki implantacijos ir po jos, embriono ir vaisiaus letališkumas. Be to, duodant prostaglandinų sintezės inhibitorių organogenezės laikotarpiu, padidėja įvairių vystymosi sutrikimų, įskaitant širdies ir kraujagyslių defektus, pavojus.</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Ibuprofeno negalima vartoti pirmą ir antrą nėštumo trimestrus, nebent tai neabejotinai būtina. Jei ibuprofeno</w:t>
      </w:r>
      <w:r w:rsidRPr="006001C7" w:rsidDel="00E215DE">
        <w:rPr>
          <w:rFonts w:ascii="Times New Roman" w:eastAsia="Times New Roman" w:hAnsi="Times New Roman" w:cs="Times New Roman"/>
          <w:bCs/>
        </w:rPr>
        <w:t xml:space="preserve"> </w:t>
      </w:r>
      <w:r w:rsidRPr="006001C7">
        <w:rPr>
          <w:rFonts w:ascii="Times New Roman" w:eastAsia="Times New Roman" w:hAnsi="Times New Roman" w:cs="Times New Roman"/>
          <w:bCs/>
        </w:rPr>
        <w:t xml:space="preserve">skiriama vartoti planuojančioms pastoti moterims arba per pirmuosius šešis nėštumo mėnesius, reikia vartoti galimai mažiausią dozę ir trumpiausią laiką. </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ind w:left="-360" w:firstLine="360"/>
        <w:rPr>
          <w:rFonts w:ascii="Times New Roman" w:eastAsia="Times New Roman" w:hAnsi="Times New Roman" w:cs="Times New Roman"/>
        </w:rPr>
      </w:pPr>
      <w:r w:rsidRPr="006001C7">
        <w:rPr>
          <w:rFonts w:ascii="Times New Roman" w:eastAsia="Times New Roman" w:hAnsi="Times New Roman" w:cs="Times New Roman"/>
        </w:rPr>
        <w:t>Prostaglandinų sintezės inhibitoriai, vartojami paskutinius tris nėštumo mėnesius, vaisiui gali sukelti:</w:t>
      </w:r>
    </w:p>
    <w:p w:rsidR="000D3CD3" w:rsidRPr="006001C7" w:rsidRDefault="000D3CD3" w:rsidP="00A153FB">
      <w:pPr>
        <w:widowControl w:val="0"/>
        <w:numPr>
          <w:ilvl w:val="0"/>
          <w:numId w:val="4"/>
        </w:numPr>
        <w:tabs>
          <w:tab w:val="left" w:pos="1440"/>
        </w:tabs>
        <w:spacing w:after="0" w:line="240" w:lineRule="auto"/>
        <w:ind w:left="567" w:hanging="567"/>
        <w:rPr>
          <w:rFonts w:ascii="Times New Roman" w:eastAsia="Times New Roman" w:hAnsi="Times New Roman" w:cs="Times New Roman"/>
          <w:bCs/>
        </w:rPr>
      </w:pPr>
      <w:r w:rsidRPr="006001C7">
        <w:rPr>
          <w:rFonts w:ascii="Times New Roman" w:eastAsia="Times New Roman" w:hAnsi="Times New Roman" w:cs="Times New Roman"/>
          <w:bCs/>
        </w:rPr>
        <w:t>toksinį poveikį širdžiai ir plaučiams (priešlaikinį arterinio latako užsidarymą, plaučių hipertenziją);</w:t>
      </w:r>
    </w:p>
    <w:p w:rsidR="000D3CD3" w:rsidRPr="006001C7" w:rsidRDefault="000D3CD3" w:rsidP="00A153FB">
      <w:pPr>
        <w:widowControl w:val="0"/>
        <w:numPr>
          <w:ilvl w:val="0"/>
          <w:numId w:val="4"/>
        </w:numPr>
        <w:tabs>
          <w:tab w:val="left" w:pos="1440"/>
        </w:tabs>
        <w:spacing w:after="0" w:line="240" w:lineRule="auto"/>
        <w:ind w:left="567" w:hanging="567"/>
        <w:rPr>
          <w:rFonts w:ascii="Times New Roman" w:eastAsia="Times New Roman" w:hAnsi="Times New Roman" w:cs="Times New Roman"/>
          <w:bCs/>
        </w:rPr>
      </w:pPr>
      <w:r w:rsidRPr="006001C7">
        <w:rPr>
          <w:rFonts w:ascii="Times New Roman" w:eastAsia="Times New Roman" w:hAnsi="Times New Roman" w:cs="Times New Roman"/>
          <w:bCs/>
        </w:rPr>
        <w:t>inkstų funkcijos sutrikimą, netgi inkstų nepakankamumą ir oligohidramnioną.</w:t>
      </w:r>
    </w:p>
    <w:p w:rsidR="000D3CD3" w:rsidRPr="006001C7" w:rsidRDefault="000D3CD3" w:rsidP="000D3CD3">
      <w:pPr>
        <w:spacing w:after="0" w:line="240" w:lineRule="auto"/>
        <w:ind w:left="-360" w:firstLine="360"/>
        <w:rPr>
          <w:rFonts w:ascii="Times New Roman" w:eastAsia="Times New Roman" w:hAnsi="Times New Roman" w:cs="Times New Roman"/>
        </w:rPr>
      </w:pPr>
      <w:r w:rsidRPr="006001C7">
        <w:rPr>
          <w:rFonts w:ascii="Times New Roman" w:eastAsia="Times New Roman" w:hAnsi="Times New Roman" w:cs="Times New Roman"/>
        </w:rPr>
        <w:t>Vartojant nėštumo pabaigoje motinai ir naujagimiui gali sukelti:</w:t>
      </w:r>
    </w:p>
    <w:p w:rsidR="000D3CD3" w:rsidRPr="006001C7" w:rsidRDefault="000D3CD3" w:rsidP="006001C7">
      <w:pPr>
        <w:widowControl w:val="0"/>
        <w:numPr>
          <w:ilvl w:val="0"/>
          <w:numId w:val="5"/>
        </w:numPr>
        <w:tabs>
          <w:tab w:val="left" w:pos="1440"/>
        </w:tabs>
        <w:spacing w:after="0" w:line="240" w:lineRule="auto"/>
        <w:ind w:left="567" w:hanging="567"/>
        <w:rPr>
          <w:rFonts w:ascii="Times New Roman" w:eastAsia="Times New Roman" w:hAnsi="Times New Roman" w:cs="Times New Roman"/>
          <w:bCs/>
        </w:rPr>
      </w:pPr>
      <w:r w:rsidRPr="006001C7">
        <w:rPr>
          <w:rFonts w:ascii="Times New Roman" w:eastAsia="Times New Roman" w:hAnsi="Times New Roman" w:cs="Times New Roman"/>
          <w:bCs/>
        </w:rPr>
        <w:t>vartojant netgi mažiausiomis dozėmis - kraujavimo laiko pailgėjimą dėl trombocitų agregacijos slopinimo;</w:t>
      </w:r>
    </w:p>
    <w:p w:rsidR="000D3CD3" w:rsidRPr="006001C7" w:rsidRDefault="000D3CD3" w:rsidP="006001C7">
      <w:pPr>
        <w:widowControl w:val="0"/>
        <w:numPr>
          <w:ilvl w:val="0"/>
          <w:numId w:val="5"/>
        </w:numPr>
        <w:tabs>
          <w:tab w:val="left" w:pos="1440"/>
        </w:tabs>
        <w:spacing w:after="0" w:line="240" w:lineRule="auto"/>
        <w:ind w:left="567" w:hanging="567"/>
        <w:rPr>
          <w:rFonts w:ascii="Times New Roman" w:eastAsia="Times New Roman" w:hAnsi="Times New Roman" w:cs="Times New Roman"/>
          <w:bCs/>
        </w:rPr>
      </w:pPr>
      <w:r w:rsidRPr="006001C7">
        <w:rPr>
          <w:rFonts w:ascii="Times New Roman" w:eastAsia="Times New Roman" w:hAnsi="Times New Roman" w:cs="Times New Roman"/>
          <w:bCs/>
        </w:rPr>
        <w:t>gimdos susitraukimų slopinimą ir dėl to vėluojantį arba užsitęsusį gimdymą.</w:t>
      </w:r>
    </w:p>
    <w:p w:rsidR="000D3CD3" w:rsidRPr="006001C7" w:rsidRDefault="000D3CD3" w:rsidP="000D3CD3">
      <w:pPr>
        <w:tabs>
          <w:tab w:val="left" w:pos="567"/>
        </w:tabs>
        <w:spacing w:after="0" w:line="240" w:lineRule="auto"/>
        <w:ind w:left="-360" w:firstLine="360"/>
        <w:rPr>
          <w:rFonts w:ascii="Times New Roman" w:eastAsia="Times New Roman" w:hAnsi="Times New Roman" w:cs="Times New Roman"/>
        </w:rPr>
      </w:pPr>
      <w:r w:rsidRPr="006001C7">
        <w:rPr>
          <w:rFonts w:ascii="Times New Roman" w:eastAsia="Times New Roman" w:hAnsi="Times New Roman" w:cs="Times New Roman"/>
        </w:rPr>
        <w:t>Todėl ibuprofeno trečią nėštumo trimestrą vartoti draudžiama (žr. 4.3 skyrių).</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Žindymas</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 xml:space="preserve">Ribotų tyrimų duomenimis ibuprofeno į motinos pieną patenka labai mažais kiekiais. Nors jis neturėtų pakenkti žindomam kūdikiui, tačiau jo vartoti nerekomenduojama, nebent neabejotinai būtina. </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Vaisingumas</w:t>
      </w:r>
    </w:p>
    <w:p w:rsidR="000D3CD3" w:rsidRPr="006001C7" w:rsidRDefault="000D3CD3" w:rsidP="000D3CD3">
      <w:pPr>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Informacija apie vaisingumą pateikta 4.4 skyriuje.</w:t>
      </w:r>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b/>
          <w:kern w:val="28"/>
        </w:rPr>
      </w:pPr>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b/>
          <w:kern w:val="28"/>
        </w:rPr>
      </w:pPr>
      <w:bookmarkStart w:id="27" w:name="_Toc129243108"/>
      <w:bookmarkStart w:id="28" w:name="_Toc129243233"/>
      <w:r w:rsidRPr="006001C7">
        <w:rPr>
          <w:rFonts w:ascii="Times New Roman" w:eastAsia="Times New Roman" w:hAnsi="Times New Roman" w:cs="Times New Roman"/>
          <w:b/>
          <w:kern w:val="28"/>
        </w:rPr>
        <w:t>4.7</w:t>
      </w:r>
      <w:r w:rsidRPr="006001C7">
        <w:rPr>
          <w:rFonts w:ascii="Times New Roman" w:eastAsia="Times New Roman" w:hAnsi="Times New Roman" w:cs="Times New Roman"/>
          <w:b/>
          <w:kern w:val="28"/>
        </w:rPr>
        <w:tab/>
        <w:t>Poveikis gebėjimui vairuoti ir valdyti mechanizmus</w:t>
      </w:r>
      <w:bookmarkEnd w:id="27"/>
      <w:bookmarkEnd w:id="28"/>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Ibuprofenas gebėjimo vairuoti ir valdyti mechanizmus neveikia arba veikia nereikšmingai. Vartojamas didelėmis dozėmis, ibuprofenas gali sukelti nepageidaujamų poveikių, tokių kaip nuovargis, mieguistumas, galvos svaigimas (vertigo, dažnas) ir regos sutrikimai (labai retas), todėl pavieniais atvejais gali sutrikti gebėjimas vairuoti automobilį ir valdyti mechanizmus. Šis poveikis būna stipresnis, jei kartu vartojama alkoholio.</w:t>
      </w:r>
    </w:p>
    <w:p w:rsidR="000D3CD3" w:rsidRPr="006001C7" w:rsidRDefault="000D3CD3" w:rsidP="000D3CD3">
      <w:pPr>
        <w:spacing w:after="0" w:line="240" w:lineRule="auto"/>
        <w:rPr>
          <w:rFonts w:ascii="Times New Roman" w:eastAsia="Times New Roman" w:hAnsi="Times New Roman" w:cs="Times New Roman"/>
          <w:b/>
        </w:rPr>
      </w:pPr>
      <w:r w:rsidRPr="006001C7">
        <w:rPr>
          <w:rFonts w:ascii="Times New Roman" w:eastAsia="Times New Roman" w:hAnsi="Times New Roman" w:cs="Times New Roman"/>
        </w:rPr>
        <w:t>Jeigu atsiranda galvos svaigimas arba kitokių centrinės nervų sistemos funkcijos sutrikimų, vairuoti ir valdyti mechanizmų negalima.</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b/>
          <w:kern w:val="28"/>
        </w:rPr>
      </w:pPr>
      <w:bookmarkStart w:id="29" w:name="_Toc129243109"/>
      <w:bookmarkStart w:id="30" w:name="_Toc129243234"/>
      <w:r w:rsidRPr="006001C7">
        <w:rPr>
          <w:rFonts w:ascii="Times New Roman" w:eastAsia="Times New Roman" w:hAnsi="Times New Roman" w:cs="Times New Roman"/>
          <w:b/>
          <w:kern w:val="28"/>
        </w:rPr>
        <w:t>4.8</w:t>
      </w:r>
      <w:r w:rsidRPr="006001C7">
        <w:rPr>
          <w:rFonts w:ascii="Times New Roman" w:eastAsia="Times New Roman" w:hAnsi="Times New Roman" w:cs="Times New Roman"/>
          <w:b/>
          <w:kern w:val="28"/>
        </w:rPr>
        <w:tab/>
        <w:t>Nepageidaujamas poveikis</w:t>
      </w:r>
      <w:bookmarkEnd w:id="29"/>
      <w:bookmarkEnd w:id="30"/>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b/>
          <w:kern w:val="28"/>
        </w:rPr>
      </w:pPr>
    </w:p>
    <w:p w:rsidR="000D3CD3" w:rsidRPr="006001C7" w:rsidRDefault="001A08A5"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Klinikiniais tyrimais nustatyta, kad ibuprofeno vartojimas, ypač didelėmis dozėmis (2400 mg per parą), gali būti susijęs su nedideliu arterijų trombozės reiškinių (pvz., miokardo infarkto arba insulto) rizikos padidėjimu </w:t>
      </w:r>
      <w:r w:rsidR="000D3CD3" w:rsidRPr="006001C7">
        <w:rPr>
          <w:rFonts w:ascii="Times New Roman" w:eastAsia="Times New Roman" w:hAnsi="Times New Roman" w:cs="Times New Roman"/>
          <w:noProof/>
        </w:rPr>
        <w:t>(žr. 4.4 skyrių)</w:t>
      </w:r>
      <w:r w:rsidRPr="006001C7">
        <w:rPr>
          <w:rFonts w:ascii="Times New Roman" w:eastAsia="Times New Roman" w:hAnsi="Times New Roman" w:cs="Times New Roman"/>
          <w:noProof/>
        </w:rPr>
        <w:t>.</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D74825" w:rsidRDefault="000D3CD3" w:rsidP="000D3CD3">
      <w:pPr>
        <w:tabs>
          <w:tab w:val="left" w:pos="720"/>
        </w:tabs>
        <w:spacing w:after="0" w:line="240" w:lineRule="auto"/>
        <w:rPr>
          <w:rFonts w:ascii="Times New Roman" w:eastAsia="Times New Roman" w:hAnsi="Times New Roman" w:cs="Times New Roman"/>
          <w:snapToGrid w:val="0"/>
        </w:rPr>
      </w:pPr>
      <w:r w:rsidRPr="006001C7">
        <w:rPr>
          <w:rFonts w:ascii="Times New Roman" w:eastAsia="Times New Roman" w:hAnsi="Times New Roman" w:cs="Times New Roman"/>
          <w:snapToGrid w:val="0"/>
        </w:rPr>
        <w:t>Nepageidaujamo poveikio dažnis apibūdinamas taip: labai dažnas (≥ 1/10), dažnas (nuo ≥ 1/100 iki &lt; 1/10), nedažnas (nuo ≥ 1/1 000 iki &lt; 1/100), retas (nuo ≥ 1/10 000 iki &lt; 1/1000), labai retas (&lt; 1/10 000) ir nežinomas (negali būti apskaičiuotas pagal turimus duomenis).</w:t>
      </w:r>
    </w:p>
    <w:p w:rsidR="000D3CD3" w:rsidRPr="006001C7" w:rsidRDefault="000D3CD3" w:rsidP="000D3CD3">
      <w:pPr>
        <w:spacing w:after="0" w:line="240" w:lineRule="auto"/>
        <w:outlineLvl w:val="0"/>
        <w:rPr>
          <w:rFonts w:ascii="Times New Roman" w:eastAsia="Times New Roman" w:hAnsi="Times New Roman" w:cs="Times New Roman"/>
          <w:noProof/>
          <w:kern w:val="28"/>
          <w:lang w:eastAsia="lt-LT"/>
        </w:rPr>
      </w:pPr>
    </w:p>
    <w:p w:rsidR="000D3CD3" w:rsidRPr="006001C7" w:rsidRDefault="000D3CD3" w:rsidP="000D3CD3">
      <w:pPr>
        <w:spacing w:after="0" w:line="240" w:lineRule="auto"/>
        <w:outlineLvl w:val="0"/>
        <w:rPr>
          <w:rFonts w:ascii="Times New Roman" w:eastAsia="Times New Roman" w:hAnsi="Times New Roman" w:cs="Times New Roman"/>
          <w:noProof/>
          <w:kern w:val="28"/>
          <w:u w:val="single"/>
          <w:lang w:eastAsia="lt-LT"/>
        </w:rPr>
      </w:pPr>
      <w:r w:rsidRPr="006001C7">
        <w:rPr>
          <w:rFonts w:ascii="Times New Roman" w:eastAsia="Times New Roman" w:hAnsi="Times New Roman" w:cs="Times New Roman"/>
          <w:noProof/>
          <w:kern w:val="28"/>
          <w:u w:val="single"/>
          <w:lang w:eastAsia="lt-LT"/>
        </w:rPr>
        <w:t>Kraujo ir limfinės sistemos sutrikimai</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Labai retas: sutrikusi kraujodara (anemija, leukopenija, trombocitopenija, pancitopenija, agranulocitozė). Pirmieji požymiai yra karščiavimas, gerklės skausmas, burnos gleivinės opos, į gripą panašūs simptomai, sunkus išsekimas, kraujavimas iš nosies ir odos.</w:t>
      </w:r>
    </w:p>
    <w:p w:rsidR="000D3CD3" w:rsidRPr="006001C7" w:rsidRDefault="000D3CD3" w:rsidP="000D3CD3">
      <w:pPr>
        <w:tabs>
          <w:tab w:val="left" w:pos="720"/>
        </w:tabs>
        <w:spacing w:after="0" w:line="240" w:lineRule="auto"/>
        <w:rPr>
          <w:rFonts w:ascii="Times New Roman" w:eastAsia="Times New Roman" w:hAnsi="Times New Roman" w:cs="Times New Roman"/>
          <w:noProof/>
          <w:u w:val="single"/>
        </w:rPr>
      </w:pPr>
    </w:p>
    <w:p w:rsidR="000D3CD3" w:rsidRPr="006001C7" w:rsidRDefault="000D3CD3" w:rsidP="000D3CD3">
      <w:pPr>
        <w:tabs>
          <w:tab w:val="left" w:pos="720"/>
        </w:tabs>
        <w:spacing w:after="0" w:line="240" w:lineRule="auto"/>
        <w:rPr>
          <w:rFonts w:ascii="Times New Roman" w:eastAsia="Times New Roman" w:hAnsi="Times New Roman" w:cs="Times New Roman"/>
          <w:noProof/>
          <w:u w:val="single"/>
        </w:rPr>
      </w:pPr>
      <w:r w:rsidRPr="006001C7">
        <w:rPr>
          <w:rFonts w:ascii="Times New Roman" w:eastAsia="Times New Roman" w:hAnsi="Times New Roman" w:cs="Times New Roman"/>
          <w:noProof/>
          <w:u w:val="single"/>
        </w:rPr>
        <w:t>Imuninės sistemos sutrikimai</w:t>
      </w:r>
    </w:p>
    <w:p w:rsidR="000D3CD3" w:rsidRPr="006001C7" w:rsidRDefault="000D3CD3" w:rsidP="000D3CD3">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Padidėjusio jautrumo reakcijos, pasireiškiančios</w:t>
      </w:r>
      <w:r w:rsidRPr="006001C7">
        <w:rPr>
          <w:rFonts w:ascii="Times New Roman" w:eastAsia="Times New Roman" w:hAnsi="Times New Roman" w:cs="Times New Roman"/>
          <w:vertAlign w:val="superscript"/>
        </w:rPr>
        <w:t>a</w:t>
      </w:r>
      <w:r w:rsidRPr="006001C7">
        <w:rPr>
          <w:rFonts w:ascii="Times New Roman" w:eastAsia="Times New Roman" w:hAnsi="Times New Roman" w:cs="Times New Roman"/>
        </w:rPr>
        <w:t>:</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Nedažnas: dilgėlinė ir niežėjimas.</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Labai retas: sunkios padidėjusio jautrumo reakcijos, kurių simptomai gali būti: veido, liežuvio ir gerklų paburkimas, dispnėja, tachikardija, hipotenzija (t.y. anafilaksija, angioedema ar sunkus šokas), astmos paūmėjimas ir bronchospazmas.</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tabs>
          <w:tab w:val="left" w:pos="720"/>
        </w:tabs>
        <w:spacing w:after="0" w:line="240" w:lineRule="auto"/>
        <w:rPr>
          <w:rFonts w:ascii="Times New Roman" w:eastAsia="Times New Roman" w:hAnsi="Times New Roman" w:cs="Times New Roman"/>
          <w:noProof/>
          <w:u w:val="single"/>
        </w:rPr>
      </w:pPr>
      <w:r w:rsidRPr="006001C7">
        <w:rPr>
          <w:rFonts w:ascii="Times New Roman" w:eastAsia="Times New Roman" w:hAnsi="Times New Roman" w:cs="Times New Roman"/>
          <w:noProof/>
          <w:u w:val="single"/>
        </w:rPr>
        <w:t>Psichikos sutrikimai</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Labai retas: nervingumas.</w:t>
      </w:r>
    </w:p>
    <w:p w:rsidR="000D3CD3" w:rsidRPr="006001C7" w:rsidRDefault="000D3CD3" w:rsidP="000D3CD3">
      <w:pPr>
        <w:spacing w:after="0" w:line="240" w:lineRule="auto"/>
        <w:outlineLvl w:val="0"/>
        <w:rPr>
          <w:rFonts w:ascii="Times New Roman" w:eastAsia="Times New Roman" w:hAnsi="Times New Roman" w:cs="Times New Roman"/>
          <w:noProof/>
          <w:kern w:val="28"/>
          <w:lang w:eastAsia="lt-LT"/>
        </w:rPr>
      </w:pPr>
    </w:p>
    <w:p w:rsidR="000D3CD3" w:rsidRPr="006001C7" w:rsidRDefault="000D3CD3" w:rsidP="000D3CD3">
      <w:pPr>
        <w:spacing w:after="0" w:line="240" w:lineRule="auto"/>
        <w:outlineLvl w:val="0"/>
        <w:rPr>
          <w:rFonts w:ascii="Times New Roman" w:eastAsia="Times New Roman" w:hAnsi="Times New Roman" w:cs="Times New Roman"/>
          <w:noProof/>
          <w:kern w:val="28"/>
          <w:u w:val="single"/>
          <w:lang w:eastAsia="lt-LT"/>
        </w:rPr>
      </w:pPr>
      <w:r w:rsidRPr="006001C7">
        <w:rPr>
          <w:rFonts w:ascii="Times New Roman" w:eastAsia="Times New Roman" w:hAnsi="Times New Roman" w:cs="Times New Roman"/>
          <w:noProof/>
          <w:kern w:val="28"/>
          <w:u w:val="single"/>
          <w:lang w:eastAsia="lt-LT"/>
        </w:rPr>
        <w:t>Nervų sistemos sutrikimai</w:t>
      </w:r>
    </w:p>
    <w:p w:rsidR="000D3CD3" w:rsidRPr="006001C7" w:rsidRDefault="000D3CD3" w:rsidP="000D3CD3">
      <w:pPr>
        <w:spacing w:after="0" w:line="240" w:lineRule="auto"/>
        <w:outlineLvl w:val="0"/>
        <w:rPr>
          <w:rFonts w:ascii="Times New Roman" w:eastAsia="Times New Roman" w:hAnsi="Times New Roman" w:cs="Times New Roman"/>
          <w:lang w:eastAsia="lt-LT"/>
        </w:rPr>
      </w:pPr>
      <w:r w:rsidRPr="006001C7">
        <w:rPr>
          <w:rFonts w:ascii="Times New Roman" w:eastAsia="Times New Roman" w:hAnsi="Times New Roman" w:cs="Times New Roman"/>
          <w:lang w:eastAsia="lt-LT"/>
        </w:rPr>
        <w:t xml:space="preserve">Dažnas: galvos skausmas, mieguistumas, galvos svaigimas (vertigo), nuovargis, susijaudinimas, </w:t>
      </w:r>
    </w:p>
    <w:p w:rsidR="000D3CD3" w:rsidRPr="006001C7" w:rsidRDefault="000D3CD3" w:rsidP="000D3CD3">
      <w:pPr>
        <w:spacing w:after="0" w:line="240" w:lineRule="auto"/>
        <w:outlineLvl w:val="0"/>
        <w:rPr>
          <w:rFonts w:ascii="Times New Roman" w:eastAsia="Times New Roman" w:hAnsi="Times New Roman" w:cs="Times New Roman"/>
          <w:lang w:eastAsia="lt-LT"/>
        </w:rPr>
      </w:pPr>
      <w:r w:rsidRPr="006001C7">
        <w:rPr>
          <w:rFonts w:ascii="Times New Roman" w:eastAsia="Times New Roman" w:hAnsi="Times New Roman" w:cs="Times New Roman"/>
          <w:lang w:eastAsia="lt-LT"/>
        </w:rPr>
        <w:t>svaigulys, nemiga, dirglumas.</w:t>
      </w:r>
    </w:p>
    <w:p w:rsidR="000D3CD3" w:rsidRPr="006001C7" w:rsidRDefault="000D3CD3" w:rsidP="000D3CD3">
      <w:pPr>
        <w:spacing w:after="0" w:line="240" w:lineRule="auto"/>
        <w:outlineLvl w:val="0"/>
        <w:rPr>
          <w:rFonts w:ascii="Times New Roman" w:eastAsia="Times New Roman" w:hAnsi="Times New Roman" w:cs="Times New Roman"/>
          <w:lang w:eastAsia="lt-LT"/>
        </w:rPr>
      </w:pPr>
      <w:r w:rsidRPr="006001C7">
        <w:rPr>
          <w:rFonts w:ascii="Times New Roman" w:eastAsia="Times New Roman" w:hAnsi="Times New Roman" w:cs="Times New Roman"/>
          <w:lang w:eastAsia="lt-LT"/>
        </w:rPr>
        <w:t>Labai retas: aseptinis meningitas</w:t>
      </w:r>
      <w:r w:rsidRPr="006001C7">
        <w:rPr>
          <w:rFonts w:ascii="Times New Roman" w:eastAsia="Times New Roman" w:hAnsi="Times New Roman" w:cs="Times New Roman"/>
          <w:vertAlign w:val="superscript"/>
          <w:lang w:eastAsia="lt-LT"/>
        </w:rPr>
        <w:t>b</w:t>
      </w:r>
      <w:r w:rsidRPr="006001C7">
        <w:rPr>
          <w:rFonts w:ascii="Times New Roman" w:eastAsia="Times New Roman" w:hAnsi="Times New Roman" w:cs="Times New Roman"/>
          <w:lang w:eastAsia="lt-LT"/>
        </w:rPr>
        <w:t>.</w:t>
      </w:r>
    </w:p>
    <w:p w:rsidR="000D3CD3" w:rsidRPr="006001C7" w:rsidRDefault="000D3CD3" w:rsidP="000D3CD3">
      <w:pPr>
        <w:spacing w:after="0" w:line="240" w:lineRule="auto"/>
        <w:outlineLvl w:val="0"/>
        <w:rPr>
          <w:rFonts w:ascii="Times New Roman" w:eastAsia="Times New Roman" w:hAnsi="Times New Roman" w:cs="Times New Roman"/>
          <w:noProof/>
          <w:lang w:eastAsia="lt-LT"/>
        </w:rPr>
      </w:pPr>
    </w:p>
    <w:p w:rsidR="000D3CD3" w:rsidRPr="006001C7" w:rsidRDefault="000D3CD3" w:rsidP="000D3CD3">
      <w:pPr>
        <w:spacing w:after="0" w:line="240" w:lineRule="auto"/>
        <w:outlineLvl w:val="0"/>
        <w:rPr>
          <w:rFonts w:ascii="Times New Roman" w:eastAsia="Times New Roman" w:hAnsi="Times New Roman" w:cs="Times New Roman"/>
          <w:noProof/>
          <w:kern w:val="28"/>
          <w:u w:val="single"/>
          <w:lang w:eastAsia="lt-LT"/>
        </w:rPr>
      </w:pPr>
      <w:r w:rsidRPr="006001C7">
        <w:rPr>
          <w:rFonts w:ascii="Times New Roman" w:eastAsia="Times New Roman" w:hAnsi="Times New Roman" w:cs="Times New Roman"/>
          <w:noProof/>
          <w:kern w:val="28"/>
          <w:u w:val="single"/>
          <w:lang w:eastAsia="lt-LT"/>
        </w:rPr>
        <w:t>Akių sutrikimai</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Labai retas: regėjimo sutrikimai.</w:t>
      </w:r>
    </w:p>
    <w:p w:rsidR="000D3CD3" w:rsidRPr="006001C7" w:rsidRDefault="000D3CD3" w:rsidP="000D3CD3">
      <w:pPr>
        <w:spacing w:after="0" w:line="240" w:lineRule="auto"/>
        <w:outlineLvl w:val="0"/>
        <w:rPr>
          <w:rFonts w:ascii="Times New Roman" w:eastAsia="Times New Roman" w:hAnsi="Times New Roman" w:cs="Times New Roman"/>
          <w:noProof/>
          <w:kern w:val="28"/>
          <w:lang w:eastAsia="lt-LT"/>
        </w:rPr>
      </w:pPr>
    </w:p>
    <w:p w:rsidR="000D3CD3" w:rsidRPr="006001C7" w:rsidRDefault="000D3CD3" w:rsidP="000D3CD3">
      <w:pPr>
        <w:tabs>
          <w:tab w:val="left" w:pos="720"/>
        </w:tabs>
        <w:spacing w:after="0" w:line="240" w:lineRule="auto"/>
        <w:rPr>
          <w:rFonts w:ascii="Times New Roman" w:eastAsia="Times New Roman" w:hAnsi="Times New Roman" w:cs="Times New Roman"/>
          <w:noProof/>
          <w:u w:val="single"/>
        </w:rPr>
      </w:pPr>
      <w:r w:rsidRPr="006001C7">
        <w:rPr>
          <w:rFonts w:ascii="Times New Roman" w:eastAsia="Times New Roman" w:hAnsi="Times New Roman" w:cs="Times New Roman"/>
          <w:noProof/>
          <w:u w:val="single"/>
        </w:rPr>
        <w:t>Ausų ir labirintų sutrikimai</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Labai retas: ūžesys ausyse. </w:t>
      </w:r>
    </w:p>
    <w:p w:rsidR="000D3CD3" w:rsidRPr="006001C7" w:rsidRDefault="000D3CD3" w:rsidP="000D3CD3">
      <w:pPr>
        <w:spacing w:after="0" w:line="240" w:lineRule="auto"/>
        <w:outlineLvl w:val="0"/>
        <w:rPr>
          <w:rFonts w:ascii="Times New Roman" w:eastAsia="Times New Roman" w:hAnsi="Times New Roman" w:cs="Times New Roman"/>
          <w:noProof/>
          <w:kern w:val="28"/>
          <w:u w:val="single"/>
          <w:lang w:eastAsia="lt-LT"/>
        </w:rPr>
      </w:pPr>
    </w:p>
    <w:p w:rsidR="000D3CD3" w:rsidRPr="006001C7" w:rsidRDefault="000D3CD3" w:rsidP="000D3CD3">
      <w:pPr>
        <w:spacing w:after="0" w:line="240" w:lineRule="auto"/>
        <w:outlineLvl w:val="0"/>
        <w:rPr>
          <w:rFonts w:ascii="Times New Roman" w:eastAsia="Times New Roman" w:hAnsi="Times New Roman" w:cs="Times New Roman"/>
          <w:noProof/>
          <w:kern w:val="28"/>
          <w:u w:val="single"/>
          <w:lang w:eastAsia="lt-LT"/>
        </w:rPr>
      </w:pPr>
      <w:r w:rsidRPr="006001C7">
        <w:rPr>
          <w:rFonts w:ascii="Times New Roman" w:eastAsia="Times New Roman" w:hAnsi="Times New Roman" w:cs="Times New Roman"/>
          <w:noProof/>
          <w:kern w:val="28"/>
          <w:u w:val="single"/>
          <w:lang w:eastAsia="lt-LT"/>
        </w:rPr>
        <w:t>Širdies sutrikimai</w:t>
      </w:r>
    </w:p>
    <w:p w:rsidR="000D3CD3" w:rsidRPr="006001C7" w:rsidRDefault="000D3CD3" w:rsidP="000D3CD3">
      <w:pPr>
        <w:spacing w:after="0" w:line="240" w:lineRule="auto"/>
        <w:outlineLvl w:val="0"/>
        <w:rPr>
          <w:rFonts w:ascii="Times New Roman" w:eastAsia="Times New Roman" w:hAnsi="Times New Roman" w:cs="Times New Roman"/>
          <w:noProof/>
          <w:kern w:val="28"/>
          <w:lang w:eastAsia="lt-LT"/>
        </w:rPr>
      </w:pPr>
      <w:r w:rsidRPr="006001C7">
        <w:rPr>
          <w:rFonts w:ascii="Times New Roman" w:eastAsia="Times New Roman" w:hAnsi="Times New Roman" w:cs="Times New Roman"/>
          <w:noProof/>
          <w:kern w:val="28"/>
          <w:lang w:eastAsia="lt-LT"/>
        </w:rPr>
        <w:t>Labai retas: miokardo infarktas.</w:t>
      </w:r>
    </w:p>
    <w:p w:rsidR="000D3CD3" w:rsidRPr="006001C7" w:rsidRDefault="000D3CD3" w:rsidP="000D3CD3">
      <w:pPr>
        <w:spacing w:after="0" w:line="240" w:lineRule="auto"/>
        <w:outlineLvl w:val="0"/>
        <w:rPr>
          <w:rFonts w:ascii="Times New Roman" w:eastAsia="Times New Roman" w:hAnsi="Times New Roman" w:cs="Times New Roman"/>
          <w:noProof/>
          <w:kern w:val="28"/>
          <w:lang w:eastAsia="lt-LT"/>
        </w:rPr>
      </w:pPr>
    </w:p>
    <w:p w:rsidR="000D3CD3" w:rsidRPr="006001C7" w:rsidRDefault="000D3CD3" w:rsidP="000D3CD3">
      <w:pPr>
        <w:spacing w:after="0" w:line="240" w:lineRule="auto"/>
        <w:outlineLvl w:val="0"/>
        <w:rPr>
          <w:rFonts w:ascii="Times New Roman" w:eastAsia="Times New Roman" w:hAnsi="Times New Roman" w:cs="Times New Roman"/>
          <w:noProof/>
          <w:kern w:val="28"/>
          <w:u w:val="single"/>
          <w:lang w:eastAsia="lt-LT"/>
        </w:rPr>
      </w:pPr>
      <w:r w:rsidRPr="006001C7">
        <w:rPr>
          <w:rFonts w:ascii="Times New Roman" w:eastAsia="Times New Roman" w:hAnsi="Times New Roman" w:cs="Times New Roman"/>
          <w:noProof/>
          <w:kern w:val="28"/>
          <w:u w:val="single"/>
          <w:lang w:eastAsia="lt-LT"/>
        </w:rPr>
        <w:t>Kraujagyslių sutrikimai</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Labai retas: hipertenzija, vaskulitas.</w:t>
      </w:r>
    </w:p>
    <w:p w:rsidR="000D3CD3" w:rsidRPr="006001C7" w:rsidRDefault="000D3CD3" w:rsidP="000D3CD3">
      <w:pPr>
        <w:spacing w:after="0" w:line="240" w:lineRule="auto"/>
        <w:outlineLvl w:val="0"/>
        <w:rPr>
          <w:rFonts w:ascii="Times New Roman" w:eastAsia="Times New Roman" w:hAnsi="Times New Roman" w:cs="Times New Roman"/>
          <w:noProof/>
          <w:kern w:val="28"/>
          <w:lang w:eastAsia="lt-LT"/>
        </w:rPr>
      </w:pPr>
    </w:p>
    <w:p w:rsidR="000D3CD3" w:rsidRPr="006001C7" w:rsidRDefault="000D3CD3" w:rsidP="000D3CD3">
      <w:pPr>
        <w:spacing w:after="0" w:line="240" w:lineRule="auto"/>
        <w:outlineLvl w:val="0"/>
        <w:rPr>
          <w:rFonts w:ascii="Times New Roman" w:eastAsia="Times New Roman" w:hAnsi="Times New Roman" w:cs="Times New Roman"/>
          <w:noProof/>
          <w:kern w:val="28"/>
          <w:u w:val="single"/>
          <w:lang w:eastAsia="lt-LT"/>
        </w:rPr>
      </w:pPr>
      <w:r w:rsidRPr="006001C7">
        <w:rPr>
          <w:rFonts w:ascii="Times New Roman" w:eastAsia="Times New Roman" w:hAnsi="Times New Roman" w:cs="Times New Roman"/>
          <w:noProof/>
          <w:kern w:val="28"/>
          <w:u w:val="single"/>
          <w:lang w:eastAsia="lt-LT"/>
        </w:rPr>
        <w:t>Kvėpavimo sistemos, krūtinės ląstos ir tarpuplaučio sutrikimai</w:t>
      </w:r>
    </w:p>
    <w:p w:rsidR="000D3CD3" w:rsidRPr="006001C7" w:rsidRDefault="000D3CD3" w:rsidP="000D3CD3">
      <w:pPr>
        <w:spacing w:after="0" w:line="240" w:lineRule="auto"/>
        <w:outlineLvl w:val="0"/>
        <w:rPr>
          <w:rFonts w:ascii="Times New Roman" w:eastAsia="Times New Roman" w:hAnsi="Times New Roman" w:cs="Times New Roman"/>
          <w:lang w:eastAsia="lt-LT"/>
        </w:rPr>
      </w:pPr>
      <w:r w:rsidRPr="006001C7">
        <w:rPr>
          <w:rFonts w:ascii="Times New Roman" w:eastAsia="Times New Roman" w:hAnsi="Times New Roman" w:cs="Times New Roman"/>
          <w:lang w:eastAsia="lt-LT"/>
        </w:rPr>
        <w:t xml:space="preserve">Nedažnas: rinitas.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Labai retas: astma, bronchų spazmas, dusulys ir kvėpavimo pasunkėjimas.</w:t>
      </w:r>
    </w:p>
    <w:p w:rsidR="000D3CD3" w:rsidRPr="006001C7" w:rsidRDefault="000D3CD3" w:rsidP="000D3CD3">
      <w:pPr>
        <w:spacing w:after="0" w:line="240" w:lineRule="auto"/>
        <w:outlineLvl w:val="0"/>
        <w:rPr>
          <w:rFonts w:ascii="Times New Roman" w:eastAsia="Times New Roman" w:hAnsi="Times New Roman" w:cs="Times New Roman"/>
          <w:lang w:eastAsia="lt-LT"/>
        </w:rPr>
      </w:pPr>
    </w:p>
    <w:p w:rsidR="000D3CD3" w:rsidRPr="006001C7" w:rsidRDefault="000D3CD3" w:rsidP="000D3CD3">
      <w:pPr>
        <w:spacing w:after="0" w:line="240" w:lineRule="auto"/>
        <w:outlineLvl w:val="0"/>
        <w:rPr>
          <w:rFonts w:ascii="Times New Roman" w:eastAsia="Times New Roman" w:hAnsi="Times New Roman" w:cs="Times New Roman"/>
          <w:noProof/>
          <w:kern w:val="28"/>
          <w:u w:val="single"/>
          <w:lang w:eastAsia="lt-LT"/>
        </w:rPr>
      </w:pPr>
      <w:r w:rsidRPr="006001C7">
        <w:rPr>
          <w:rFonts w:ascii="Times New Roman" w:eastAsia="Times New Roman" w:hAnsi="Times New Roman" w:cs="Times New Roman"/>
          <w:noProof/>
          <w:kern w:val="28"/>
          <w:u w:val="single"/>
          <w:lang w:eastAsia="lt-LT"/>
        </w:rPr>
        <w:t>Virškinimo trakto sutrikimai</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Nedažnas: pilvo skausmas, dispepsija, pykinimas.</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Retas: viduriavimas, vidurių pūtimas, vidurių užkietėjimas ir vėmimas.</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Labai retas: peptinė opa; virškinimo trakto perforacija ar kraujavimas iš jo, išmatose kraujas, vėmimas krauju, kartais nulemiantys mirtį, ypač senyviems pacientams (žr. 4.4 skyrių); paūmėję opinis kolitas ir Krono liga (žr. 4.4 skyrių).</w:t>
      </w:r>
    </w:p>
    <w:p w:rsidR="000D3CD3" w:rsidRPr="006001C7" w:rsidRDefault="000D3CD3" w:rsidP="000D3CD3">
      <w:pPr>
        <w:spacing w:after="0" w:line="240" w:lineRule="auto"/>
        <w:outlineLvl w:val="0"/>
        <w:rPr>
          <w:rFonts w:ascii="Times New Roman" w:eastAsia="Times New Roman" w:hAnsi="Times New Roman" w:cs="Times New Roman"/>
          <w:noProof/>
          <w:kern w:val="28"/>
          <w:lang w:eastAsia="lt-LT"/>
        </w:rPr>
      </w:pPr>
    </w:p>
    <w:p w:rsidR="000D3CD3" w:rsidRPr="006001C7" w:rsidRDefault="000D3CD3" w:rsidP="000D3CD3">
      <w:pPr>
        <w:spacing w:after="0" w:line="240" w:lineRule="auto"/>
        <w:outlineLvl w:val="0"/>
        <w:rPr>
          <w:rFonts w:ascii="Times New Roman" w:eastAsia="Times New Roman" w:hAnsi="Times New Roman" w:cs="Times New Roman"/>
          <w:noProof/>
          <w:kern w:val="28"/>
          <w:u w:val="single"/>
          <w:lang w:eastAsia="lt-LT"/>
        </w:rPr>
      </w:pPr>
      <w:r w:rsidRPr="006001C7">
        <w:rPr>
          <w:rFonts w:ascii="Times New Roman" w:eastAsia="Times New Roman" w:hAnsi="Times New Roman" w:cs="Times New Roman"/>
          <w:noProof/>
          <w:kern w:val="28"/>
          <w:u w:val="single"/>
          <w:lang w:eastAsia="lt-LT"/>
        </w:rPr>
        <w:t>Kepenų, tulžies pūslės ir latakų sutrikimai</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Labai retas: kepenų pakenkimai, ypatingai ilgai trunkančio gydymo metu, hepatitas ir gelta.</w:t>
      </w:r>
    </w:p>
    <w:p w:rsidR="000D3CD3" w:rsidRPr="006001C7" w:rsidRDefault="000D3CD3" w:rsidP="000D3CD3">
      <w:pPr>
        <w:spacing w:after="0" w:line="240" w:lineRule="auto"/>
        <w:outlineLvl w:val="0"/>
        <w:rPr>
          <w:rFonts w:ascii="Times New Roman" w:eastAsia="Times New Roman" w:hAnsi="Times New Roman" w:cs="Times New Roman"/>
          <w:noProof/>
          <w:kern w:val="28"/>
          <w:lang w:eastAsia="lt-LT"/>
        </w:rPr>
      </w:pPr>
    </w:p>
    <w:p w:rsidR="000D3CD3" w:rsidRPr="006001C7" w:rsidRDefault="000D3CD3" w:rsidP="000D3CD3">
      <w:pPr>
        <w:spacing w:after="0" w:line="240" w:lineRule="auto"/>
        <w:outlineLvl w:val="0"/>
        <w:rPr>
          <w:rFonts w:ascii="Times New Roman" w:eastAsia="Times New Roman" w:hAnsi="Times New Roman" w:cs="Times New Roman"/>
          <w:noProof/>
          <w:kern w:val="28"/>
          <w:u w:val="single"/>
          <w:lang w:eastAsia="lt-LT"/>
        </w:rPr>
      </w:pPr>
      <w:r w:rsidRPr="006001C7">
        <w:rPr>
          <w:rFonts w:ascii="Times New Roman" w:eastAsia="Times New Roman" w:hAnsi="Times New Roman" w:cs="Times New Roman"/>
          <w:noProof/>
          <w:kern w:val="28"/>
          <w:u w:val="single"/>
          <w:lang w:eastAsia="lt-LT"/>
        </w:rPr>
        <w:lastRenderedPageBreak/>
        <w:t>Odos ir poodinio audinio sutrikimai</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Nedažnas: įvairūs odos išbėrimai.</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Labai retas: sunkios odos reakcijos, pvz., daugiaformė eritema ir toksinė epidermio nekrolizė, eksfoliacinis dermatitas, Stivenso - Džonsono sindromas.</w:t>
      </w:r>
    </w:p>
    <w:p w:rsidR="000D3CD3" w:rsidRPr="006001C7" w:rsidRDefault="000D3CD3" w:rsidP="000D3CD3">
      <w:pPr>
        <w:spacing w:after="0" w:line="240" w:lineRule="auto"/>
        <w:outlineLvl w:val="0"/>
        <w:rPr>
          <w:rFonts w:ascii="Times New Roman" w:eastAsia="Times New Roman" w:hAnsi="Times New Roman" w:cs="Times New Roman"/>
          <w:noProof/>
          <w:kern w:val="28"/>
          <w:lang w:eastAsia="lt-LT"/>
        </w:rPr>
      </w:pPr>
    </w:p>
    <w:p w:rsidR="000D3CD3" w:rsidRPr="006001C7" w:rsidRDefault="000D3CD3" w:rsidP="000D3CD3">
      <w:pPr>
        <w:spacing w:after="0" w:line="240" w:lineRule="auto"/>
        <w:outlineLvl w:val="0"/>
        <w:rPr>
          <w:rFonts w:ascii="Times New Roman" w:eastAsia="Times New Roman" w:hAnsi="Times New Roman" w:cs="Times New Roman"/>
          <w:noProof/>
          <w:kern w:val="28"/>
          <w:u w:val="single"/>
          <w:lang w:eastAsia="lt-LT"/>
        </w:rPr>
      </w:pPr>
      <w:r w:rsidRPr="006001C7">
        <w:rPr>
          <w:rFonts w:ascii="Times New Roman" w:eastAsia="Times New Roman" w:hAnsi="Times New Roman" w:cs="Times New Roman"/>
          <w:noProof/>
          <w:kern w:val="28"/>
          <w:u w:val="single"/>
          <w:lang w:eastAsia="lt-LT"/>
        </w:rPr>
        <w:t>Inkstų ir šlapimo takų sutrikimai</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Labai retas: sumažėjęs šlapimo kiekis ir edema, ūminis inkstų nepakankamumas, inkstų spenelių nekrozė (ypač vartojant ilgą laiką), padidėjusi šlapalo koncentracija serume.</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tabs>
          <w:tab w:val="left" w:pos="567"/>
        </w:tabs>
        <w:spacing w:after="0" w:line="240" w:lineRule="auto"/>
        <w:rPr>
          <w:rFonts w:ascii="Times New Roman" w:eastAsia="Times New Roman" w:hAnsi="Times New Roman" w:cs="Times New Roman"/>
          <w:u w:val="single"/>
        </w:rPr>
      </w:pPr>
      <w:r w:rsidRPr="006001C7">
        <w:rPr>
          <w:rFonts w:ascii="Times New Roman" w:eastAsia="Times New Roman" w:hAnsi="Times New Roman" w:cs="Times New Roman"/>
          <w:u w:val="single"/>
        </w:rPr>
        <w:t>Lytinės sistemos ir krūties sutrikimai</w:t>
      </w:r>
    </w:p>
    <w:p w:rsidR="000D3CD3" w:rsidRPr="006001C7" w:rsidRDefault="000D3CD3" w:rsidP="000D3CD3">
      <w:pPr>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Yra duomenų, kad vaistiniai preparatai, slopinantys ciklooksigenazės arba prostaglandinų sintezę, gali veikti ovuliaciją ir dėl to sutrikdyti moters vaisingumą. Nutraukus vaistinių preparatų vartojimą, toks poveikis praeina. (žr. 4.4 skyrių)</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spacing w:after="0" w:line="240" w:lineRule="auto"/>
        <w:outlineLvl w:val="0"/>
        <w:rPr>
          <w:rFonts w:ascii="Times New Roman" w:eastAsia="Times New Roman" w:hAnsi="Times New Roman" w:cs="Times New Roman"/>
          <w:noProof/>
          <w:kern w:val="28"/>
          <w:u w:val="single"/>
          <w:lang w:eastAsia="lt-LT"/>
        </w:rPr>
      </w:pPr>
      <w:r w:rsidRPr="006001C7">
        <w:rPr>
          <w:rFonts w:ascii="Times New Roman" w:eastAsia="Times New Roman" w:hAnsi="Times New Roman" w:cs="Times New Roman"/>
          <w:noProof/>
          <w:kern w:val="28"/>
          <w:u w:val="single"/>
          <w:lang w:eastAsia="lt-LT"/>
        </w:rPr>
        <w:t>Tyrimai</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Labai retas: sumažėjęs hematokritas ir hemoglobino kiekis.</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Atrinktų nepageidaujamų reakcijų apibūdinimas</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vertAlign w:val="superscript"/>
        </w:rPr>
        <w:t>a</w:t>
      </w:r>
      <w:r w:rsidRPr="006001C7">
        <w:rPr>
          <w:rFonts w:ascii="Times New Roman" w:eastAsia="Times New Roman" w:hAnsi="Times New Roman" w:cs="Times New Roman"/>
          <w:bCs/>
        </w:rPr>
        <w:t>Pranešta apie ibuprofeno sukeltas padidėjusio jautrumo reakcijas, kurios gali būti (a) nespecifinės alerginės reakcijos ir anafilaksija, (b) padidėjęs kvėpavimo takų reaktyvumas, pvz., astma, pasunkėjusi astma, bronchų spazmas ar dispnėja, ar (c) įvairios odos reakcijos, pvz., įvarių tipų bėrimas, niežulys, dilgėlinė, purpura, angioedema, rečiau eksfoliacinės ir pūslinės dermatozės (įskaitant toksinę epidermio nekrolizę, Stivenso - Džonsono sindromą ir daugiaformę raudonę (eritemą).</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 xml:space="preserve"> </w:t>
      </w:r>
    </w:p>
    <w:p w:rsidR="000D3CD3" w:rsidRPr="006001C7" w:rsidRDefault="000D3CD3" w:rsidP="000D3CD3">
      <w:pPr>
        <w:tabs>
          <w:tab w:val="left" w:pos="0"/>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vertAlign w:val="superscript"/>
        </w:rPr>
        <w:t>b</w:t>
      </w:r>
      <w:r w:rsidRPr="006001C7">
        <w:rPr>
          <w:rFonts w:ascii="Times New Roman" w:eastAsia="Times New Roman" w:hAnsi="Times New Roman" w:cs="Times New Roman"/>
        </w:rPr>
        <w:t xml:space="preserve">Vaistinio preparato sukelto aseptinio meningito patogeninis mechanizmas nėra visiškai išsiaiškintas. Tačiau turimi duomenys dėl aseptinio meningito, susijusio su NVNU, rodo padidėjusio jautrumo reakciją (dėl vaistinio preparato </w:t>
      </w:r>
      <w:r w:rsidRPr="006001C7">
        <w:rPr>
          <w:rFonts w:ascii="Times New Roman" w:eastAsia="Times New Roman" w:hAnsi="Times New Roman" w:cs="Times New Roman"/>
          <w:bCs/>
        </w:rPr>
        <w:t xml:space="preserve">vartojimo </w:t>
      </w:r>
      <w:r w:rsidRPr="006001C7">
        <w:rPr>
          <w:rFonts w:ascii="Times New Roman" w:eastAsia="Times New Roman" w:hAnsi="Times New Roman" w:cs="Times New Roman"/>
        </w:rPr>
        <w:t>laiko, ir simptomų dingimo nutraukus vaistinio preparato vartojimą). Pažymėtina, kad pacientams su esamais autoimuniniais sutrikimais (kaip sisteminė raudonoji vilkligė, mišri jungiamojo audinio liga) gydymo ibuprofenu metu pasitaikė pavieniai aseptinio meningito simptomų, tokių kaip kaklo raumenų sąstingis, galvos skausmas, pykinimas, vėmimas, karščiavimas ar dezorientacija, atvejai.</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  </w:t>
      </w:r>
    </w:p>
    <w:p w:rsidR="000D3CD3" w:rsidRPr="006001C7" w:rsidRDefault="000D3CD3" w:rsidP="000D3CD3">
      <w:pPr>
        <w:autoSpaceDE w:val="0"/>
        <w:autoSpaceDN w:val="0"/>
        <w:adjustRightInd w:val="0"/>
        <w:spacing w:after="0" w:line="240" w:lineRule="auto"/>
        <w:rPr>
          <w:rFonts w:ascii="Times New Roman" w:eastAsia="Times New Roman" w:hAnsi="Times New Roman" w:cs="Times New Roman"/>
          <w:u w:val="single"/>
        </w:rPr>
      </w:pPr>
      <w:r w:rsidRPr="006001C7">
        <w:rPr>
          <w:rFonts w:ascii="Times New Roman" w:eastAsia="Times New Roman" w:hAnsi="Times New Roman" w:cs="Times New Roman"/>
          <w:noProof/>
          <w:u w:val="single"/>
        </w:rPr>
        <w:t>Pranešimas apie įtariamas nepageidaujamas reakcijas</w:t>
      </w:r>
    </w:p>
    <w:p w:rsidR="000D3CD3" w:rsidRPr="006001C7" w:rsidRDefault="000D3CD3" w:rsidP="000D3CD3">
      <w:pPr>
        <w:autoSpaceDE w:val="0"/>
        <w:autoSpaceDN w:val="0"/>
        <w:adjustRightInd w:val="0"/>
        <w:spacing w:after="0" w:line="240" w:lineRule="auto"/>
        <w:rPr>
          <w:rFonts w:ascii="Times New Roman" w:eastAsia="Times New Roman" w:hAnsi="Times New Roman" w:cs="Times New Roman"/>
        </w:rPr>
      </w:pPr>
      <w:r w:rsidRPr="006001C7">
        <w:rPr>
          <w:rFonts w:ascii="Times New Roman" w:eastAsia="Times New Roman" w:hAnsi="Times New Roman" w:cs="Times New Roman"/>
          <w:noProof/>
        </w:rPr>
        <w:t xml:space="preserve">Svarbu pranešti apie įtariamas nepageidaujamas reakcijas, pastebėtas po vaistinio preparato </w:t>
      </w:r>
      <w:r w:rsidR="00A153FB" w:rsidRPr="006001C7">
        <w:rPr>
          <w:rFonts w:ascii="Times New Roman" w:eastAsia="Times New Roman" w:hAnsi="Times New Roman" w:cs="Times New Roman"/>
          <w:noProof/>
        </w:rPr>
        <w:t>registracijos</w:t>
      </w:r>
      <w:r w:rsidRPr="006001C7">
        <w:rPr>
          <w:rFonts w:ascii="Times New Roman" w:eastAsia="Times New Roman" w:hAnsi="Times New Roman" w:cs="Times New Roman"/>
          <w:noProof/>
        </w:rPr>
        <w:t>, nes tai leidžia nuolat stebėti vaistinio preparato naudos ir rizikos santykį.</w:t>
      </w:r>
      <w:r w:rsidRPr="006001C7">
        <w:rPr>
          <w:rFonts w:ascii="Times New Roman" w:eastAsia="Times New Roman" w:hAnsi="Times New Roman" w:cs="Times New Roman"/>
        </w:rPr>
        <w:t xml:space="preserve"> </w:t>
      </w:r>
      <w:r w:rsidRPr="006001C7">
        <w:rPr>
          <w:rFonts w:ascii="Times New Roman" w:eastAsia="Times New Roman" w:hAnsi="Times New Roman" w:cs="Times New Roman"/>
          <w:noProof/>
        </w:rPr>
        <w:t>Sveikatos priežiūros specialistai turi pranešti apie bet kokias įtariamas nepageidaujamas reakcijas, užpildę interneto svetainėje http://</w:t>
      </w:r>
      <w:hyperlink r:id="rId8" w:history="1">
        <w:r w:rsidRPr="006001C7">
          <w:rPr>
            <w:rFonts w:ascii="Times New Roman" w:eastAsia="SimSun" w:hAnsi="Times New Roman" w:cs="Times New Roman"/>
            <w:noProof/>
            <w:u w:val="single"/>
          </w:rPr>
          <w:t>www.vvkt.lt</w:t>
        </w:r>
      </w:hyperlink>
      <w:r w:rsidRPr="006001C7">
        <w:rPr>
          <w:rFonts w:ascii="Times New Roman" w:eastAsia="Times New Roman" w:hAnsi="Times New Roman" w:cs="Times New Roman"/>
          <w:noProof/>
        </w:rPr>
        <w:t xml:space="preserve">/ esančią formą, ir </w:t>
      </w:r>
      <w:r w:rsidR="00A153FB" w:rsidRPr="006001C7">
        <w:rPr>
          <w:rFonts w:ascii="Times New Roman" w:eastAsia="Times New Roman" w:hAnsi="Times New Roman" w:cs="Times New Roman"/>
          <w:noProof/>
        </w:rPr>
        <w:t xml:space="preserve">pateikti </w:t>
      </w:r>
      <w:r w:rsidRPr="006001C7">
        <w:rPr>
          <w:rFonts w:ascii="Times New Roman" w:eastAsia="Times New Roman" w:hAnsi="Times New Roman" w:cs="Times New Roman"/>
          <w:noProof/>
        </w:rPr>
        <w:t>ją Valstybinei vaistų kontrolės tarnybai prie Lietuvos Respublikos sveikatos apsaugos ministerijos</w:t>
      </w:r>
      <w:r w:rsidR="00A153FB" w:rsidRPr="006001C7">
        <w:rPr>
          <w:rFonts w:ascii="Times New Roman" w:hAnsi="Times New Roman" w:cs="Times New Roman"/>
        </w:rPr>
        <w:t xml:space="preserve"> </w:t>
      </w:r>
      <w:r w:rsidR="00A153FB" w:rsidRPr="006001C7">
        <w:rPr>
          <w:rFonts w:ascii="Times New Roman" w:eastAsia="Times New Roman" w:hAnsi="Times New Roman" w:cs="Times New Roman"/>
          <w:noProof/>
        </w:rPr>
        <w:t>vienu iš šių būdų: raštu (adresu</w:t>
      </w:r>
      <w:r w:rsidRPr="006001C7">
        <w:rPr>
          <w:rFonts w:ascii="Times New Roman" w:eastAsia="Times New Roman" w:hAnsi="Times New Roman" w:cs="Times New Roman"/>
          <w:noProof/>
        </w:rPr>
        <w:t xml:space="preserve"> Žirmūnų g. 139A, LT 09120 Vilnius</w:t>
      </w:r>
      <w:r w:rsidR="00A153FB" w:rsidRPr="006001C7">
        <w:rPr>
          <w:rFonts w:ascii="Times New Roman" w:eastAsia="Times New Roman" w:hAnsi="Times New Roman" w:cs="Times New Roman"/>
          <w:noProof/>
        </w:rPr>
        <w:t>)</w:t>
      </w:r>
      <w:r w:rsidRPr="006001C7">
        <w:rPr>
          <w:rFonts w:ascii="Times New Roman" w:eastAsia="Times New Roman" w:hAnsi="Times New Roman" w:cs="Times New Roman"/>
          <w:noProof/>
        </w:rPr>
        <w:t xml:space="preserve">, faksu </w:t>
      </w:r>
      <w:r w:rsidR="00A153FB" w:rsidRPr="006001C7">
        <w:rPr>
          <w:rFonts w:ascii="Times New Roman" w:eastAsia="Times New Roman" w:hAnsi="Times New Roman" w:cs="Times New Roman"/>
          <w:noProof/>
        </w:rPr>
        <w:t>(nemokamu fakso numeriu (</w:t>
      </w:r>
      <w:r w:rsidRPr="006001C7">
        <w:rPr>
          <w:rFonts w:ascii="Times New Roman" w:eastAsia="Times New Roman" w:hAnsi="Times New Roman" w:cs="Times New Roman"/>
          <w:noProof/>
        </w:rPr>
        <w:t>8 800</w:t>
      </w:r>
      <w:r w:rsidR="00A153FB" w:rsidRPr="006001C7">
        <w:rPr>
          <w:rFonts w:ascii="Times New Roman" w:eastAsia="Times New Roman" w:hAnsi="Times New Roman" w:cs="Times New Roman"/>
          <w:noProof/>
        </w:rPr>
        <w:t>)</w:t>
      </w:r>
      <w:r w:rsidRPr="006001C7">
        <w:rPr>
          <w:rFonts w:ascii="Times New Roman" w:eastAsia="Times New Roman" w:hAnsi="Times New Roman" w:cs="Times New Roman"/>
          <w:noProof/>
        </w:rPr>
        <w:t xml:space="preserve"> 20</w:t>
      </w:r>
      <w:r w:rsidR="00A153FB" w:rsidRPr="006001C7">
        <w:rPr>
          <w:rFonts w:ascii="Times New Roman" w:eastAsia="Times New Roman" w:hAnsi="Times New Roman" w:cs="Times New Roman"/>
          <w:noProof/>
        </w:rPr>
        <w:t xml:space="preserve"> </w:t>
      </w:r>
      <w:r w:rsidRPr="006001C7">
        <w:rPr>
          <w:rFonts w:ascii="Times New Roman" w:eastAsia="Times New Roman" w:hAnsi="Times New Roman" w:cs="Times New Roman"/>
          <w:noProof/>
        </w:rPr>
        <w:t>131</w:t>
      </w:r>
      <w:r w:rsidR="00A153FB" w:rsidRPr="006001C7">
        <w:rPr>
          <w:rFonts w:ascii="Times New Roman" w:eastAsia="Times New Roman" w:hAnsi="Times New Roman" w:cs="Times New Roman"/>
          <w:noProof/>
        </w:rPr>
        <w:t>),</w:t>
      </w:r>
      <w:r w:rsidRPr="006001C7">
        <w:rPr>
          <w:rFonts w:ascii="Times New Roman" w:eastAsia="Times New Roman" w:hAnsi="Times New Roman" w:cs="Times New Roman"/>
          <w:noProof/>
        </w:rPr>
        <w:t xml:space="preserve"> el</w:t>
      </w:r>
      <w:r w:rsidR="00A153FB" w:rsidRPr="006001C7">
        <w:rPr>
          <w:rFonts w:ascii="Times New Roman" w:eastAsia="Times New Roman" w:hAnsi="Times New Roman" w:cs="Times New Roman"/>
          <w:noProof/>
        </w:rPr>
        <w:t>ektroniniu</w:t>
      </w:r>
      <w:r w:rsidRPr="006001C7">
        <w:rPr>
          <w:rFonts w:ascii="Times New Roman" w:eastAsia="Times New Roman" w:hAnsi="Times New Roman" w:cs="Times New Roman"/>
          <w:noProof/>
        </w:rPr>
        <w:t xml:space="preserve"> paštu</w:t>
      </w:r>
      <w:r w:rsidR="00A153FB" w:rsidRPr="006001C7">
        <w:rPr>
          <w:rFonts w:ascii="Times New Roman" w:eastAsia="Times New Roman" w:hAnsi="Times New Roman" w:cs="Times New Roman"/>
          <w:noProof/>
        </w:rPr>
        <w:t xml:space="preserve"> (adresu</w:t>
      </w:r>
      <w:r w:rsidRPr="006001C7">
        <w:rPr>
          <w:rFonts w:ascii="Times New Roman" w:eastAsia="Times New Roman" w:hAnsi="Times New Roman" w:cs="Times New Roman"/>
          <w:noProof/>
        </w:rPr>
        <w:t xml:space="preserve"> </w:t>
      </w:r>
      <w:hyperlink r:id="rId9" w:history="1">
        <w:r w:rsidRPr="006001C7">
          <w:rPr>
            <w:rFonts w:ascii="Times New Roman" w:eastAsia="SimSun" w:hAnsi="Times New Roman" w:cs="Times New Roman"/>
            <w:noProof/>
            <w:u w:val="single"/>
          </w:rPr>
          <w:t>NepageidaujamaR@vvkt.lt</w:t>
        </w:r>
      </w:hyperlink>
      <w:r w:rsidR="00A153FB" w:rsidRPr="006001C7">
        <w:rPr>
          <w:rFonts w:ascii="Times New Roman" w:eastAsia="Times New Roman" w:hAnsi="Times New Roman" w:cs="Times New Roman"/>
          <w:noProof/>
        </w:rPr>
        <w:t>, per interneto svetainę (adresu http://www.vvkt.lt).</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b/>
          <w:kern w:val="28"/>
        </w:rPr>
      </w:pPr>
      <w:bookmarkStart w:id="31" w:name="_Toc129243110"/>
      <w:bookmarkStart w:id="32" w:name="_Toc129243235"/>
      <w:r w:rsidRPr="006001C7">
        <w:rPr>
          <w:rFonts w:ascii="Times New Roman" w:eastAsia="Times New Roman" w:hAnsi="Times New Roman" w:cs="Times New Roman"/>
          <w:b/>
          <w:kern w:val="28"/>
        </w:rPr>
        <w:t>4.9</w:t>
      </w:r>
      <w:r w:rsidRPr="006001C7">
        <w:rPr>
          <w:rFonts w:ascii="Times New Roman" w:eastAsia="Times New Roman" w:hAnsi="Times New Roman" w:cs="Times New Roman"/>
          <w:b/>
          <w:kern w:val="28"/>
        </w:rPr>
        <w:tab/>
        <w:t>Perdozavimas</w:t>
      </w:r>
      <w:bookmarkEnd w:id="31"/>
      <w:bookmarkEnd w:id="32"/>
    </w:p>
    <w:p w:rsidR="000D3CD3" w:rsidRPr="006001C7" w:rsidRDefault="000D3CD3" w:rsidP="000D3CD3">
      <w:pPr>
        <w:tabs>
          <w:tab w:val="left" w:pos="0"/>
          <w:tab w:val="left" w:pos="567"/>
        </w:tabs>
        <w:spacing w:after="0" w:line="240" w:lineRule="auto"/>
        <w:rPr>
          <w:rFonts w:ascii="Times New Roman" w:eastAsia="Times New Roman" w:hAnsi="Times New Roman" w:cs="Times New Roman"/>
          <w:i/>
        </w:rPr>
      </w:pPr>
    </w:p>
    <w:p w:rsidR="000D3CD3" w:rsidRPr="006001C7" w:rsidRDefault="000D3CD3" w:rsidP="000D3CD3">
      <w:pPr>
        <w:tabs>
          <w:tab w:val="left" w:pos="0"/>
          <w:tab w:val="left" w:pos="567"/>
        </w:tabs>
        <w:spacing w:after="0" w:line="240" w:lineRule="auto"/>
        <w:rPr>
          <w:rFonts w:ascii="Times New Roman" w:eastAsia="Times New Roman" w:hAnsi="Times New Roman" w:cs="Times New Roman"/>
          <w:i/>
        </w:rPr>
      </w:pPr>
      <w:r w:rsidRPr="006001C7">
        <w:rPr>
          <w:rFonts w:ascii="Times New Roman" w:eastAsia="Times New Roman" w:hAnsi="Times New Roman" w:cs="Times New Roman"/>
          <w:i/>
        </w:rPr>
        <w:t>Simptomai</w:t>
      </w:r>
    </w:p>
    <w:p w:rsidR="000D3CD3" w:rsidRPr="006001C7" w:rsidRDefault="000D3CD3" w:rsidP="000D3CD3">
      <w:pPr>
        <w:tabs>
          <w:tab w:val="left" w:pos="0"/>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Daugeliui kliniškai reikšmingą NVNU kiekį išgėrusių pacientų pasireiškia tik pykinimas, vėmimas, epigastriumo skausmas ar rečiau viduriavimas. Be to, gali atsirasti ūžimas ausyse, galvos svaigimas ir skausmas bei kraujavimas iš virškinimo trakto. Sunkiais apsinuodijimo atvejais pasireiškia toksinis poveikis centrinei nervų sistemai: mieguistumas, retkarčiais sujaudinimas, dezorientacija ar koma. Retkarčiais gali pasireikšti traukulių. Sunkiai apsinuodijus, gali atsirasti hipotenzija, hiperkalemija, metabolinė acidozė, pailgėti protrombino laikas ir tarptautinis normalizuotas santykis INR (galimai dėl sąveikos su cirkuliuojančiųjų krešėjimo faktorių poveikiu). Gali pasireikšti ūminis inkstų nepakankamumas ir kepenų pažeidimas. Astma sergantiems pacientams gali paūmėti astma.</w:t>
      </w:r>
    </w:p>
    <w:p w:rsidR="000D3CD3" w:rsidRPr="006001C7" w:rsidRDefault="000D3CD3" w:rsidP="000D3CD3">
      <w:pPr>
        <w:tabs>
          <w:tab w:val="left" w:pos="0"/>
          <w:tab w:val="left" w:pos="567"/>
        </w:tabs>
        <w:spacing w:after="0" w:line="240" w:lineRule="auto"/>
        <w:rPr>
          <w:rFonts w:ascii="Times New Roman" w:eastAsia="Times New Roman" w:hAnsi="Times New Roman" w:cs="Times New Roman"/>
        </w:rPr>
      </w:pPr>
    </w:p>
    <w:p w:rsidR="000D3CD3" w:rsidRPr="006001C7" w:rsidRDefault="000D3CD3" w:rsidP="000D3CD3">
      <w:pPr>
        <w:tabs>
          <w:tab w:val="left" w:pos="0"/>
          <w:tab w:val="left" w:pos="567"/>
        </w:tabs>
        <w:spacing w:after="0" w:line="240" w:lineRule="auto"/>
        <w:rPr>
          <w:rFonts w:ascii="Times New Roman" w:eastAsia="Times New Roman" w:hAnsi="Times New Roman" w:cs="Times New Roman"/>
          <w:i/>
        </w:rPr>
      </w:pPr>
      <w:r w:rsidRPr="006001C7">
        <w:rPr>
          <w:rFonts w:ascii="Times New Roman" w:eastAsia="Times New Roman" w:hAnsi="Times New Roman" w:cs="Times New Roman"/>
          <w:i/>
        </w:rPr>
        <w:t>Gydymas</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Perdozavus skiriamas simptominis ir palaikomasis gydymas, palaikomas kvėpavimo takų praeinamumas, monitoruojama širdies veikla ir gyvybinės funkcijos, kol jos stabilizuojasi. Jei pacientas, išgėręs potencialiai toksišką vaist</w:t>
      </w:r>
      <w:r w:rsidR="006D2BA5" w:rsidRPr="006001C7">
        <w:rPr>
          <w:rFonts w:ascii="Times New Roman" w:eastAsia="Times New Roman" w:hAnsi="Times New Roman" w:cs="Times New Roman"/>
          <w:noProof/>
        </w:rPr>
        <w:t>inio preparat</w:t>
      </w:r>
      <w:r w:rsidRPr="006001C7">
        <w:rPr>
          <w:rFonts w:ascii="Times New Roman" w:eastAsia="Times New Roman" w:hAnsi="Times New Roman" w:cs="Times New Roman"/>
          <w:noProof/>
        </w:rPr>
        <w:t xml:space="preserve">o kiekį, pristatomas per 1 valandą, reikėtų </w:t>
      </w:r>
      <w:r w:rsidRPr="006001C7">
        <w:rPr>
          <w:rFonts w:ascii="Times New Roman" w:eastAsia="Times New Roman" w:hAnsi="Times New Roman" w:cs="Times New Roman"/>
          <w:noProof/>
        </w:rPr>
        <w:lastRenderedPageBreak/>
        <w:t>apsvarstyti aktyvintosios anglies skyrimo galimybę. Jei pasireiškia dažnų ar užsitęsusių traukulių, juos reikėtų gydyti intraveniniu diazepamu ar lorazepamu. Astmai gydyti reikia skirti bronchodilatatorių.</w:t>
      </w:r>
    </w:p>
    <w:p w:rsidR="000D3CD3" w:rsidRPr="006001C7" w:rsidRDefault="000D3CD3" w:rsidP="000D3CD3">
      <w:pPr>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Specifinio priešnuodžio nėra.</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tabs>
          <w:tab w:val="left" w:pos="567"/>
        </w:tabs>
        <w:spacing w:after="0" w:line="240" w:lineRule="auto"/>
        <w:ind w:left="567" w:hanging="567"/>
        <w:outlineLvl w:val="1"/>
        <w:rPr>
          <w:rFonts w:ascii="Times New Roman" w:eastAsia="Times New Roman" w:hAnsi="Times New Roman" w:cs="Times New Roman"/>
          <w:b/>
        </w:rPr>
      </w:pPr>
      <w:bookmarkStart w:id="33" w:name="_Toc129243111"/>
      <w:bookmarkStart w:id="34" w:name="_Toc129243236"/>
      <w:r w:rsidRPr="006001C7">
        <w:rPr>
          <w:rFonts w:ascii="Times New Roman" w:eastAsia="Times New Roman" w:hAnsi="Times New Roman" w:cs="Times New Roman"/>
          <w:b/>
        </w:rPr>
        <w:t>5.</w:t>
      </w:r>
      <w:r w:rsidRPr="006001C7">
        <w:rPr>
          <w:rFonts w:ascii="Times New Roman" w:eastAsia="Times New Roman" w:hAnsi="Times New Roman" w:cs="Times New Roman"/>
          <w:b/>
        </w:rPr>
        <w:tab/>
        <w:t>FARMAKOLOGINĖS SAVYBĖS</w:t>
      </w:r>
      <w:bookmarkEnd w:id="33"/>
      <w:bookmarkEnd w:id="34"/>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b/>
          <w:kern w:val="28"/>
        </w:rPr>
      </w:pPr>
      <w:bookmarkStart w:id="35" w:name="_Toc129243112"/>
      <w:bookmarkStart w:id="36" w:name="_Toc129243237"/>
      <w:r w:rsidRPr="006001C7">
        <w:rPr>
          <w:rFonts w:ascii="Times New Roman" w:eastAsia="Times New Roman" w:hAnsi="Times New Roman" w:cs="Times New Roman"/>
          <w:b/>
          <w:kern w:val="28"/>
        </w:rPr>
        <w:t>5.1</w:t>
      </w:r>
      <w:r w:rsidRPr="006001C7">
        <w:rPr>
          <w:rFonts w:ascii="Times New Roman" w:eastAsia="Times New Roman" w:hAnsi="Times New Roman" w:cs="Times New Roman"/>
          <w:b/>
          <w:kern w:val="28"/>
        </w:rPr>
        <w:tab/>
        <w:t>Farmakodinaminės savybės</w:t>
      </w:r>
      <w:bookmarkEnd w:id="35"/>
      <w:bookmarkEnd w:id="36"/>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Farmakoterapinė grupė – nesteroidiniai priešreumatiniai ir priešuždegiminiai vaistai, propiono rūgšties dariniai, ATC kodas </w:t>
      </w:r>
      <w:r w:rsidRPr="006001C7">
        <w:rPr>
          <w:rFonts w:ascii="Times New Roman" w:eastAsia="Times New Roman" w:hAnsi="Times New Roman" w:cs="Times New Roman"/>
        </w:rPr>
        <w:sym w:font="Symbol" w:char="F02D"/>
      </w:r>
      <w:r w:rsidRPr="006001C7">
        <w:rPr>
          <w:rFonts w:ascii="Times New Roman" w:eastAsia="Times New Roman" w:hAnsi="Times New Roman" w:cs="Times New Roman"/>
        </w:rPr>
        <w:t xml:space="preserve"> M01AE01.</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Ibuprofenas yra propiono rūgšties darinys, nesteroidinis priešreumatinis ir priešuždegiminis vaistinis preparatas, mažinantis skausmą, karščiavimą ir uždegimą. Palyginus su kitais NVNU, uždegimą ibuprofenas slopina šiek tiek silpniau. Be to, ibuprofenas grįžtamai slopina trombocitų agregaciją. Terapinį poveikį ibuprofenas sukelia slopindamas fermentą ciklooksigenazę.</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1A08A5" w:rsidP="000D3CD3">
      <w:pPr>
        <w:widowControl w:val="0"/>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Eksperimentiniai duomenys rodo, kad vartojant ibuprofeną kartu su acetilsalicilo rūgštimi, jis gali konkurenciniu būdu slopinti mažų dozių acetilsalicilo rūgšties poveikį trombocitų agregacijai. Kai kurie farmakodinaminiai tyrimai parodė, kad kai vienkartinė 400 mg ibuprofeno dozė buvo vartojama 8 val. laikotarpiu iki greito atpalaidavimo acetilsalicilo rūgšties dozės (81 mg) pavartojimo arba 30 min. laikotarpiu po jos pavartojimo, nustatytas sumažėjęs acetilsalicilo rūgšties poveikis tromboksano susidarymui arba trombocitų agregacijai. Nors yra tam tikrų neaiškumų dėl šių duomenų ekstrapoliacijos klinikinėmis sąlygomis, negalima atmesti galimybės, kad nuolat ilgą laiką vartojant ibuprofeną gali sumažėti mažų dozių acetilsalicilo rūgšties kardioprotekcinis poveikis. Manoma, kad retkarčiais vartojant ibuprofeną neturėtų pasireikšti jokio kliniškai reikšmingo poveikio (žr. 4.5 skyrių).</w:t>
      </w:r>
      <w:r w:rsidRPr="006001C7" w:rsidDel="001A08A5">
        <w:rPr>
          <w:rFonts w:ascii="Times New Roman" w:eastAsia="Times New Roman" w:hAnsi="Times New Roman" w:cs="Times New Roman"/>
        </w:rPr>
        <w:t xml:space="preserve"> </w:t>
      </w:r>
    </w:p>
    <w:p w:rsidR="000D3CD3" w:rsidRPr="006001C7" w:rsidRDefault="000D3CD3" w:rsidP="000D3CD3">
      <w:pPr>
        <w:spacing w:after="0" w:line="240" w:lineRule="auto"/>
        <w:rPr>
          <w:rFonts w:ascii="Times New Roman" w:eastAsia="Times New Roman" w:hAnsi="Times New Roman" w:cs="Times New Roman"/>
        </w:rPr>
      </w:pPr>
      <w:bookmarkStart w:id="37" w:name="_Toc129243113"/>
      <w:bookmarkStart w:id="38" w:name="_Toc129243238"/>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b/>
          <w:kern w:val="28"/>
        </w:rPr>
      </w:pPr>
      <w:r w:rsidRPr="006001C7">
        <w:rPr>
          <w:rFonts w:ascii="Times New Roman" w:eastAsia="Times New Roman" w:hAnsi="Times New Roman" w:cs="Times New Roman"/>
          <w:b/>
          <w:kern w:val="28"/>
        </w:rPr>
        <w:t>5.2</w:t>
      </w:r>
      <w:r w:rsidRPr="006001C7">
        <w:rPr>
          <w:rFonts w:ascii="Times New Roman" w:eastAsia="Times New Roman" w:hAnsi="Times New Roman" w:cs="Times New Roman"/>
          <w:b/>
          <w:kern w:val="28"/>
        </w:rPr>
        <w:tab/>
        <w:t>Farmakokinetinės savybės</w:t>
      </w:r>
      <w:bookmarkEnd w:id="37"/>
      <w:bookmarkEnd w:id="38"/>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Išgerto ibuprofeno farmakokinetika tiesiogiai yra susijusi su vartojamo vaistinio preparato doze.</w:t>
      </w:r>
    </w:p>
    <w:p w:rsidR="000D3CD3" w:rsidRPr="006001C7" w:rsidRDefault="000D3CD3" w:rsidP="000D3CD3">
      <w:pPr>
        <w:tabs>
          <w:tab w:val="left" w:pos="0"/>
          <w:tab w:val="left" w:pos="567"/>
        </w:tabs>
        <w:spacing w:after="0" w:line="240" w:lineRule="auto"/>
        <w:rPr>
          <w:rFonts w:ascii="Times New Roman" w:eastAsia="Times New Roman" w:hAnsi="Times New Roman" w:cs="Times New Roman"/>
        </w:rPr>
      </w:pPr>
    </w:p>
    <w:p w:rsidR="000D3CD3" w:rsidRPr="006001C7" w:rsidRDefault="000D3CD3" w:rsidP="000D3CD3">
      <w:pPr>
        <w:tabs>
          <w:tab w:val="left" w:pos="0"/>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Išgertas ibuprofenas greitai rezorbuojasi virškinimo trakte. Jis stipriai susijungia su plazmos baltymais. Vaistinis preparatas organizme nesikumuliuoja. </w:t>
      </w:r>
    </w:p>
    <w:p w:rsidR="000D3CD3" w:rsidRPr="006001C7" w:rsidRDefault="000D3CD3" w:rsidP="000D3CD3">
      <w:pPr>
        <w:tabs>
          <w:tab w:val="left" w:pos="0"/>
          <w:tab w:val="left" w:pos="567"/>
        </w:tabs>
        <w:spacing w:after="0" w:line="240" w:lineRule="auto"/>
        <w:rPr>
          <w:rFonts w:ascii="Times New Roman" w:eastAsia="Times New Roman" w:hAnsi="Times New Roman" w:cs="Times New Roman"/>
        </w:rPr>
      </w:pPr>
    </w:p>
    <w:p w:rsidR="000D3CD3" w:rsidRPr="006001C7" w:rsidRDefault="000D3CD3" w:rsidP="000D3CD3">
      <w:pPr>
        <w:tabs>
          <w:tab w:val="left" w:pos="0"/>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Išgėrus vaistinio preparato, didžiausia koncentracija plazmoje pasiekiama maždaug po 45 minučių, jeigu vaistinis preparatas  vartojamas nevalgius. Kai vaistinis preparatas išgeriamas pavalgius, didžiausia koncentracija plazmoje pasiekiama maždaug po 1-2 valandų. Šis laikas gali kisti priklausomai nuo pavartotos ibuprofeno dozės. </w:t>
      </w:r>
    </w:p>
    <w:p w:rsidR="000D3CD3" w:rsidRPr="006001C7" w:rsidRDefault="000D3CD3" w:rsidP="000D3CD3">
      <w:pPr>
        <w:tabs>
          <w:tab w:val="left" w:pos="0"/>
          <w:tab w:val="left" w:pos="567"/>
        </w:tabs>
        <w:spacing w:after="0" w:line="240" w:lineRule="auto"/>
        <w:rPr>
          <w:rFonts w:ascii="Times New Roman" w:eastAsia="Times New Roman" w:hAnsi="Times New Roman" w:cs="Times New Roman"/>
        </w:rPr>
      </w:pPr>
    </w:p>
    <w:p w:rsidR="000D3CD3" w:rsidRPr="006001C7" w:rsidRDefault="000D3CD3" w:rsidP="000D3CD3">
      <w:pPr>
        <w:tabs>
          <w:tab w:val="left" w:pos="0"/>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Ibuprofenas biotransformuojamas kepenyse į du pagrindinius metabolitus, kurie laisvų ar konjuguotų metabolitų pavidalu kartu su nedideliu kiekiu nepakitusio ibuprofeno išsiskiria daugiausia pro inkstus. Vaistinis preparatas visiškai ir greitai eliminuojamas pro inkstus.</w:t>
      </w:r>
    </w:p>
    <w:p w:rsidR="000D3CD3" w:rsidRPr="006001C7" w:rsidRDefault="000D3CD3" w:rsidP="000D3CD3">
      <w:pPr>
        <w:tabs>
          <w:tab w:val="left" w:pos="567"/>
        </w:tabs>
        <w:spacing w:after="0" w:line="240" w:lineRule="auto"/>
        <w:ind w:left="567" w:hanging="567"/>
        <w:rPr>
          <w:rFonts w:ascii="Times New Roman" w:eastAsia="Times New Roman" w:hAnsi="Times New Roman" w:cs="Times New Roman"/>
        </w:rPr>
      </w:pPr>
    </w:p>
    <w:p w:rsidR="000D3CD3" w:rsidRPr="006001C7" w:rsidRDefault="000D3CD3" w:rsidP="000D3CD3">
      <w:pPr>
        <w:tabs>
          <w:tab w:val="left" w:pos="0"/>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Pusinės eliminacijos laikas yra maždaug 2 valandos.</w:t>
      </w:r>
    </w:p>
    <w:p w:rsidR="000D3CD3" w:rsidRPr="006001C7" w:rsidRDefault="000D3CD3" w:rsidP="000D3CD3">
      <w:pPr>
        <w:tabs>
          <w:tab w:val="left" w:pos="0"/>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Lėtas pusiausvyros nusistovėjimas sinovialinėje erdvėje leidžia daryti išvadą, kad antiartritinis efektas gali išlikti ir sumažėjus ibuprofeno kiekiui plazmoje.</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Eksperimentuose su gyvūnais ibuprofenas lengvai praeina placentos barjerą.</w:t>
      </w:r>
    </w:p>
    <w:p w:rsidR="000D3CD3" w:rsidRPr="006001C7" w:rsidRDefault="000D3CD3" w:rsidP="000D3CD3">
      <w:pPr>
        <w:tabs>
          <w:tab w:val="left" w:pos="0"/>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Keleto studijų metu nustatyta, kad mažos koncentracijos ibuprofeno yra aptinkamos žindančių moterų piene.</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b/>
          <w:kern w:val="28"/>
        </w:rPr>
      </w:pPr>
      <w:bookmarkStart w:id="39" w:name="_Toc129243114"/>
      <w:bookmarkStart w:id="40" w:name="_Toc129243239"/>
      <w:r w:rsidRPr="006001C7">
        <w:rPr>
          <w:rFonts w:ascii="Times New Roman" w:eastAsia="Times New Roman" w:hAnsi="Times New Roman" w:cs="Times New Roman"/>
          <w:b/>
          <w:kern w:val="28"/>
        </w:rPr>
        <w:t>5.3</w:t>
      </w:r>
      <w:r w:rsidRPr="006001C7">
        <w:rPr>
          <w:rFonts w:ascii="Times New Roman" w:eastAsia="Times New Roman" w:hAnsi="Times New Roman" w:cs="Times New Roman"/>
          <w:b/>
          <w:kern w:val="28"/>
        </w:rPr>
        <w:tab/>
        <w:t>Ikiklinikinių saugumo tyrimų duomenys</w:t>
      </w:r>
      <w:bookmarkEnd w:id="39"/>
      <w:bookmarkEnd w:id="40"/>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Įprastinių ikiklinikinių farmakologinių saugumo, toksinio kartotinių dozių poveikio, genotoksinio bei kancerogeninio poveikio ir toksinio poveikio dauginimosi funkcijai tyrimų duomenimis, specifinio pavojaus žmogui vaistinis preparatas nekelia.</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lastRenderedPageBreak/>
        <w:t xml:space="preserve">Ibuprofeno ikiklinikiniai saugumo tyrimų duomenys, kaip įteisinto ir plačiai vartojamo vaistinio preparato, yra gerai dokumentuoti. Poūmio ir lėtinio toksinio poveikio tyrimų metu ibuprofenas daugiausiai sukėlė virškinimo trakto sutrikimus ir opą. </w:t>
      </w:r>
    </w:p>
    <w:p w:rsidR="000D3CD3" w:rsidRPr="006001C7" w:rsidRDefault="000D3CD3" w:rsidP="000D3CD3">
      <w:pPr>
        <w:spacing w:after="0" w:line="240" w:lineRule="auto"/>
        <w:jc w:val="both"/>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Mutageninis ibuprofeno poveikis tyrimais </w:t>
      </w:r>
      <w:r w:rsidRPr="006001C7">
        <w:rPr>
          <w:rFonts w:ascii="Times New Roman" w:eastAsia="Times New Roman" w:hAnsi="Times New Roman" w:cs="Times New Roman"/>
          <w:i/>
        </w:rPr>
        <w:t xml:space="preserve">in vitro </w:t>
      </w:r>
      <w:r w:rsidRPr="006001C7">
        <w:rPr>
          <w:rFonts w:ascii="Times New Roman" w:eastAsia="Times New Roman" w:hAnsi="Times New Roman" w:cs="Times New Roman"/>
        </w:rPr>
        <w:t xml:space="preserve">ar </w:t>
      </w:r>
      <w:r w:rsidRPr="006001C7">
        <w:rPr>
          <w:rFonts w:ascii="Times New Roman" w:eastAsia="Times New Roman" w:hAnsi="Times New Roman" w:cs="Times New Roman"/>
          <w:i/>
        </w:rPr>
        <w:t xml:space="preserve">in vivo </w:t>
      </w:r>
      <w:r w:rsidRPr="006001C7">
        <w:rPr>
          <w:rFonts w:ascii="Times New Roman" w:eastAsia="Times New Roman" w:hAnsi="Times New Roman" w:cs="Times New Roman"/>
        </w:rPr>
        <w:t xml:space="preserve">nenustatinėtas. Kancerogeninio poveikio tyrimų su pelėmis ir žiurkėmis irgi neatlikta. Triušių patelėms vaistinis preparatas slopino ovuliaciją, įvairių rūšių gyvūnų (triušių, žiurkių, pelių) patelėms stabdė implantaciją. </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Toksinio poveikio dauginimosi funkcijai tyrimų rezultatai rodo, kad ibuprofeno prasiskverbia per placentą. Vaikingumo laikotarpiu vartojamos toksinės dozės dažnino vaisiaus sklaidos trūkumus, pvz., pertvaros tarp širdies skilvelių defektus. </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tabs>
          <w:tab w:val="left" w:pos="567"/>
        </w:tabs>
        <w:spacing w:after="0" w:line="240" w:lineRule="auto"/>
        <w:ind w:left="567" w:hanging="567"/>
        <w:outlineLvl w:val="1"/>
        <w:rPr>
          <w:rFonts w:ascii="Times New Roman" w:eastAsia="Times New Roman" w:hAnsi="Times New Roman" w:cs="Times New Roman"/>
          <w:b/>
        </w:rPr>
      </w:pPr>
      <w:bookmarkStart w:id="41" w:name="_Toc129243115"/>
      <w:bookmarkStart w:id="42" w:name="_Toc129243240"/>
      <w:r w:rsidRPr="006001C7">
        <w:rPr>
          <w:rFonts w:ascii="Times New Roman" w:eastAsia="Times New Roman" w:hAnsi="Times New Roman" w:cs="Times New Roman"/>
          <w:b/>
        </w:rPr>
        <w:t>6.</w:t>
      </w:r>
      <w:r w:rsidRPr="006001C7">
        <w:rPr>
          <w:rFonts w:ascii="Times New Roman" w:eastAsia="Times New Roman" w:hAnsi="Times New Roman" w:cs="Times New Roman"/>
          <w:b/>
        </w:rPr>
        <w:tab/>
        <w:t>FARMACINĖ INFORMACIJA</w:t>
      </w:r>
      <w:bookmarkEnd w:id="41"/>
      <w:bookmarkEnd w:id="42"/>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b/>
          <w:kern w:val="28"/>
        </w:rPr>
      </w:pPr>
      <w:bookmarkStart w:id="43" w:name="_Toc129243116"/>
      <w:bookmarkStart w:id="44" w:name="_Toc129243241"/>
      <w:r w:rsidRPr="006001C7">
        <w:rPr>
          <w:rFonts w:ascii="Times New Roman" w:eastAsia="Times New Roman" w:hAnsi="Times New Roman" w:cs="Times New Roman"/>
          <w:b/>
          <w:kern w:val="28"/>
        </w:rPr>
        <w:t>6.1</w:t>
      </w:r>
      <w:r w:rsidRPr="006001C7">
        <w:rPr>
          <w:rFonts w:ascii="Times New Roman" w:eastAsia="Times New Roman" w:hAnsi="Times New Roman" w:cs="Times New Roman"/>
          <w:b/>
          <w:kern w:val="28"/>
        </w:rPr>
        <w:tab/>
        <w:t>Pagalbinių medžiagų sąrašas</w:t>
      </w:r>
      <w:bookmarkEnd w:id="43"/>
      <w:bookmarkEnd w:id="44"/>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spacing w:after="0" w:line="240" w:lineRule="auto"/>
        <w:rPr>
          <w:rFonts w:ascii="Times New Roman" w:eastAsia="Times New Roman" w:hAnsi="Times New Roman" w:cs="Times New Roman"/>
          <w:i/>
          <w:noProof/>
        </w:rPr>
      </w:pPr>
      <w:r w:rsidRPr="006001C7">
        <w:rPr>
          <w:rFonts w:ascii="Times New Roman" w:eastAsia="Times New Roman" w:hAnsi="Times New Roman" w:cs="Times New Roman"/>
          <w:i/>
          <w:noProof/>
        </w:rPr>
        <w:t>Tabletės branduolys:</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Kukurūzų krakmolas</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Mikrokristalinė celiuliozė</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Kroskarmeliozės natrio druska</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Stearino rūgštis</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Bevandenis koloidinis silicio dioksidas (Aerosilas 200)</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i/>
        </w:rPr>
      </w:pPr>
      <w:r w:rsidRPr="006001C7">
        <w:rPr>
          <w:rFonts w:ascii="Times New Roman" w:eastAsia="Times New Roman" w:hAnsi="Times New Roman" w:cs="Times New Roman"/>
          <w:i/>
        </w:rPr>
        <w:t>Tabletės plėvelė:</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Dažiklis </w:t>
      </w:r>
      <w:r w:rsidRPr="006001C7">
        <w:rPr>
          <w:rFonts w:ascii="Times New Roman" w:eastAsia="Times New Roman" w:hAnsi="Times New Roman" w:cs="Times New Roman"/>
          <w:i/>
        </w:rPr>
        <w:t>Opadry Pink 85F 24678</w:t>
      </w:r>
      <w:r w:rsidRPr="006001C7">
        <w:rPr>
          <w:rFonts w:ascii="Times New Roman" w:eastAsia="Times New Roman" w:hAnsi="Times New Roman" w:cs="Times New Roman"/>
        </w:rPr>
        <w:t xml:space="preserve"> (polivinilo alkoholis, titano dioksidas (E171), makrogolis 3000, talkas, azorubinas (E122), </w:t>
      </w:r>
      <w:r w:rsidR="00BA5723">
        <w:rPr>
          <w:rFonts w:ascii="Times New Roman" w:eastAsia="Times New Roman" w:hAnsi="Times New Roman" w:cs="Times New Roman"/>
        </w:rPr>
        <w:t xml:space="preserve">juodasis </w:t>
      </w:r>
      <w:r w:rsidRPr="006001C7">
        <w:rPr>
          <w:rFonts w:ascii="Times New Roman" w:eastAsia="Times New Roman" w:hAnsi="Times New Roman" w:cs="Times New Roman"/>
        </w:rPr>
        <w:t xml:space="preserve">geležies oksidas (E172), </w:t>
      </w:r>
      <w:r w:rsidR="00BA5723">
        <w:rPr>
          <w:rFonts w:ascii="Times New Roman" w:eastAsia="Times New Roman" w:hAnsi="Times New Roman" w:cs="Times New Roman"/>
        </w:rPr>
        <w:t xml:space="preserve">geltonasis </w:t>
      </w:r>
      <w:r w:rsidRPr="006001C7">
        <w:rPr>
          <w:rFonts w:ascii="Times New Roman" w:eastAsia="Times New Roman" w:hAnsi="Times New Roman" w:cs="Times New Roman"/>
        </w:rPr>
        <w:t>geležies oksidas (E172)).</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Karnaubo vaškas</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b/>
          <w:kern w:val="28"/>
        </w:rPr>
      </w:pPr>
      <w:bookmarkStart w:id="45" w:name="_Toc129243117"/>
      <w:bookmarkStart w:id="46" w:name="_Toc129243242"/>
      <w:r w:rsidRPr="006001C7">
        <w:rPr>
          <w:rFonts w:ascii="Times New Roman" w:eastAsia="Times New Roman" w:hAnsi="Times New Roman" w:cs="Times New Roman"/>
          <w:b/>
          <w:kern w:val="28"/>
        </w:rPr>
        <w:t>6.2</w:t>
      </w:r>
      <w:r w:rsidRPr="006001C7">
        <w:rPr>
          <w:rFonts w:ascii="Times New Roman" w:eastAsia="Times New Roman" w:hAnsi="Times New Roman" w:cs="Times New Roman"/>
          <w:b/>
          <w:kern w:val="28"/>
        </w:rPr>
        <w:tab/>
        <w:t>Nesuderinamumas</w:t>
      </w:r>
      <w:bookmarkEnd w:id="45"/>
      <w:bookmarkEnd w:id="46"/>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Duomenys nebūtini.</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b/>
          <w:kern w:val="28"/>
        </w:rPr>
      </w:pPr>
      <w:bookmarkStart w:id="47" w:name="_Toc129243118"/>
      <w:bookmarkStart w:id="48" w:name="_Toc129243243"/>
      <w:r w:rsidRPr="006001C7">
        <w:rPr>
          <w:rFonts w:ascii="Times New Roman" w:eastAsia="Times New Roman" w:hAnsi="Times New Roman" w:cs="Times New Roman"/>
          <w:b/>
          <w:kern w:val="28"/>
        </w:rPr>
        <w:t>6.3</w:t>
      </w:r>
      <w:r w:rsidRPr="006001C7">
        <w:rPr>
          <w:rFonts w:ascii="Times New Roman" w:eastAsia="Times New Roman" w:hAnsi="Times New Roman" w:cs="Times New Roman"/>
          <w:b/>
          <w:kern w:val="28"/>
        </w:rPr>
        <w:tab/>
        <w:t>Tinkamumo laikas</w:t>
      </w:r>
      <w:bookmarkEnd w:id="47"/>
      <w:bookmarkEnd w:id="48"/>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3 metai</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b/>
          <w:kern w:val="28"/>
        </w:rPr>
      </w:pPr>
      <w:bookmarkStart w:id="49" w:name="_Toc129243119"/>
      <w:bookmarkStart w:id="50" w:name="_Toc129243244"/>
      <w:r w:rsidRPr="006001C7">
        <w:rPr>
          <w:rFonts w:ascii="Times New Roman" w:eastAsia="Times New Roman" w:hAnsi="Times New Roman" w:cs="Times New Roman"/>
          <w:b/>
          <w:kern w:val="28"/>
        </w:rPr>
        <w:t>6.4</w:t>
      </w:r>
      <w:r w:rsidRPr="006001C7">
        <w:rPr>
          <w:rFonts w:ascii="Times New Roman" w:eastAsia="Times New Roman" w:hAnsi="Times New Roman" w:cs="Times New Roman"/>
          <w:b/>
          <w:kern w:val="28"/>
        </w:rPr>
        <w:tab/>
        <w:t>Specialios laikymo sąlygos</w:t>
      </w:r>
      <w:bookmarkEnd w:id="49"/>
      <w:bookmarkEnd w:id="50"/>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Laikyti ne aukštesnėje kaip 25 </w:t>
      </w:r>
      <w:r w:rsidRPr="006001C7">
        <w:rPr>
          <w:rFonts w:ascii="Times New Roman" w:eastAsia="Times New Roman" w:hAnsi="Times New Roman" w:cs="Times New Roman"/>
        </w:rPr>
        <w:sym w:font="Symbol" w:char="F0B0"/>
      </w:r>
      <w:r w:rsidRPr="006001C7">
        <w:rPr>
          <w:rFonts w:ascii="Times New Roman" w:eastAsia="Times New Roman" w:hAnsi="Times New Roman" w:cs="Times New Roman"/>
        </w:rPr>
        <w:t xml:space="preserve">C temperatūroje. </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Lizdines plokšteles laikyti išorinėje dėžutėje, kad preparatas būtų apsaugotas nuo šviesos. </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keepLines/>
        <w:numPr>
          <w:ilvl w:val="1"/>
          <w:numId w:val="3"/>
        </w:numPr>
        <w:tabs>
          <w:tab w:val="left" w:pos="0"/>
        </w:tabs>
        <w:spacing w:after="0" w:line="240" w:lineRule="auto"/>
        <w:outlineLvl w:val="2"/>
        <w:rPr>
          <w:rFonts w:ascii="Times New Roman" w:eastAsia="Times New Roman" w:hAnsi="Times New Roman" w:cs="Times New Roman"/>
          <w:b/>
          <w:kern w:val="28"/>
        </w:rPr>
      </w:pPr>
      <w:bookmarkStart w:id="51" w:name="_Toc129243120"/>
      <w:bookmarkStart w:id="52" w:name="_Toc129243245"/>
      <w:r w:rsidRPr="006001C7">
        <w:rPr>
          <w:rFonts w:ascii="Times New Roman" w:eastAsia="Times New Roman" w:hAnsi="Times New Roman" w:cs="Times New Roman"/>
          <w:b/>
          <w:kern w:val="28"/>
        </w:rPr>
        <w:t>Talpyklės pobūdis ir jos turinys</w:t>
      </w:r>
      <w:bookmarkEnd w:id="51"/>
      <w:bookmarkEnd w:id="52"/>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b/>
          <w:kern w:val="28"/>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Aliuminio folijos ir polivinilchlorido plėvelės lizdinės plokštelės.</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Vienoje lizinėje plokštelėje supakuota 10 tablečių.</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2 lizdinės plokštelės (20 tablečių) supakuotos vienoje kartono dėžutėje.</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keepLines/>
        <w:tabs>
          <w:tab w:val="left" w:pos="0"/>
        </w:tabs>
        <w:spacing w:after="0" w:line="240" w:lineRule="auto"/>
        <w:ind w:left="567" w:hanging="567"/>
        <w:outlineLvl w:val="2"/>
        <w:rPr>
          <w:rFonts w:ascii="Times New Roman" w:eastAsia="Times New Roman" w:hAnsi="Times New Roman" w:cs="Times New Roman"/>
          <w:b/>
          <w:kern w:val="28"/>
        </w:rPr>
      </w:pPr>
      <w:bookmarkStart w:id="53" w:name="_Toc129243121"/>
      <w:bookmarkStart w:id="54" w:name="_Toc129243246"/>
      <w:r w:rsidRPr="006001C7">
        <w:rPr>
          <w:rFonts w:ascii="Times New Roman" w:eastAsia="Times New Roman" w:hAnsi="Times New Roman" w:cs="Times New Roman"/>
          <w:b/>
          <w:kern w:val="28"/>
        </w:rPr>
        <w:t>6.6</w:t>
      </w:r>
      <w:r w:rsidRPr="006001C7">
        <w:rPr>
          <w:rFonts w:ascii="Times New Roman" w:eastAsia="Times New Roman" w:hAnsi="Times New Roman" w:cs="Times New Roman"/>
          <w:b/>
          <w:kern w:val="28"/>
        </w:rPr>
        <w:tab/>
        <w:t>Specialūs reikalavimai atliekoms tvarkyti</w:t>
      </w:r>
      <w:bookmarkEnd w:id="53"/>
      <w:bookmarkEnd w:id="54"/>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Specialių reikalavimų nėra.</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tabs>
          <w:tab w:val="left" w:pos="567"/>
        </w:tabs>
        <w:spacing w:after="0" w:line="240" w:lineRule="auto"/>
        <w:ind w:left="567" w:hanging="567"/>
        <w:outlineLvl w:val="1"/>
        <w:rPr>
          <w:rFonts w:ascii="Times New Roman" w:eastAsia="Times New Roman" w:hAnsi="Times New Roman" w:cs="Times New Roman"/>
          <w:b/>
        </w:rPr>
      </w:pPr>
      <w:bookmarkStart w:id="55" w:name="_Toc129243122"/>
      <w:bookmarkStart w:id="56" w:name="_Toc129243247"/>
      <w:r w:rsidRPr="006001C7">
        <w:rPr>
          <w:rFonts w:ascii="Times New Roman" w:eastAsia="Times New Roman" w:hAnsi="Times New Roman" w:cs="Times New Roman"/>
          <w:b/>
        </w:rPr>
        <w:lastRenderedPageBreak/>
        <w:t>7.</w:t>
      </w:r>
      <w:r w:rsidRPr="006001C7">
        <w:rPr>
          <w:rFonts w:ascii="Times New Roman" w:eastAsia="Times New Roman" w:hAnsi="Times New Roman" w:cs="Times New Roman"/>
          <w:b/>
        </w:rPr>
        <w:tab/>
      </w:r>
      <w:bookmarkEnd w:id="55"/>
      <w:bookmarkEnd w:id="56"/>
      <w:r w:rsidR="00DA28CF" w:rsidRPr="006001C7">
        <w:rPr>
          <w:rFonts w:ascii="Times New Roman" w:eastAsia="Times New Roman" w:hAnsi="Times New Roman" w:cs="Times New Roman"/>
          <w:b/>
        </w:rPr>
        <w:t>REGISTRUOTOJAS</w:t>
      </w:r>
    </w:p>
    <w:p w:rsidR="000D3CD3" w:rsidRPr="006001C7" w:rsidRDefault="000D3CD3" w:rsidP="000D3CD3">
      <w:pPr>
        <w:keepNext/>
        <w:spacing w:after="0" w:line="240" w:lineRule="auto"/>
        <w:outlineLvl w:val="2"/>
        <w:rPr>
          <w:rFonts w:ascii="Times New Roman" w:eastAsia="Times New Roman" w:hAnsi="Times New Roman" w:cs="Times New Roman"/>
        </w:rPr>
      </w:pPr>
    </w:p>
    <w:p w:rsidR="000D3CD3" w:rsidRPr="006001C7" w:rsidRDefault="000D3CD3" w:rsidP="000D3CD3">
      <w:pPr>
        <w:keepNext/>
        <w:spacing w:after="0" w:line="240" w:lineRule="auto"/>
        <w:outlineLvl w:val="2"/>
        <w:rPr>
          <w:rFonts w:ascii="Times New Roman" w:eastAsia="Times New Roman" w:hAnsi="Times New Roman" w:cs="Times New Roman"/>
        </w:rPr>
      </w:pPr>
      <w:r w:rsidRPr="006001C7">
        <w:rPr>
          <w:rFonts w:ascii="Times New Roman" w:eastAsia="Times New Roman" w:hAnsi="Times New Roman" w:cs="Times New Roman"/>
        </w:rPr>
        <w:t>AS GRINDEKS.</w:t>
      </w:r>
    </w:p>
    <w:p w:rsidR="000D3CD3" w:rsidRPr="006001C7" w:rsidRDefault="000D3CD3" w:rsidP="000D3CD3">
      <w:pPr>
        <w:keepNext/>
        <w:spacing w:after="0" w:line="240" w:lineRule="auto"/>
        <w:outlineLvl w:val="2"/>
        <w:rPr>
          <w:rFonts w:ascii="Times New Roman" w:eastAsia="Times New Roman" w:hAnsi="Times New Roman" w:cs="Times New Roman"/>
        </w:rPr>
      </w:pPr>
      <w:r w:rsidRPr="006001C7">
        <w:rPr>
          <w:rFonts w:ascii="Times New Roman" w:eastAsia="Times New Roman" w:hAnsi="Times New Roman" w:cs="Times New Roman"/>
        </w:rPr>
        <w:t xml:space="preserve">Krustpils iela 53, Rīga, LV-1057, Latvija  </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Tel.: +371 670 83 2 05</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Faksas: +371 670 83 5 05</w:t>
      </w:r>
    </w:p>
    <w:p w:rsidR="000D3CD3" w:rsidRPr="006001C7" w:rsidRDefault="000D3CD3" w:rsidP="000D3CD3">
      <w:pPr>
        <w:spacing w:after="0" w:line="240" w:lineRule="auto"/>
        <w:rPr>
          <w:rFonts w:ascii="Times New Roman" w:eastAsia="Times New Roman" w:hAnsi="Times New Roman" w:cs="Times New Roman"/>
          <w:b/>
        </w:rPr>
      </w:pPr>
      <w:r w:rsidRPr="006001C7">
        <w:rPr>
          <w:rFonts w:ascii="Times New Roman" w:eastAsia="Times New Roman" w:hAnsi="Times New Roman" w:cs="Times New Roman"/>
          <w:noProof/>
        </w:rPr>
        <w:t xml:space="preserve">El. paštas </w:t>
      </w:r>
      <w:hyperlink r:id="rId10" w:history="1">
        <w:r w:rsidRPr="006001C7">
          <w:rPr>
            <w:rFonts w:ascii="Times New Roman" w:eastAsia="Times New Roman" w:hAnsi="Times New Roman" w:cs="Times New Roman"/>
            <w:noProof/>
            <w:color w:val="0000FF"/>
            <w:u w:val="single"/>
          </w:rPr>
          <w:t>grindeks@grindeks.lv</w:t>
        </w:r>
      </w:hyperlink>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tabs>
          <w:tab w:val="left" w:pos="567"/>
        </w:tabs>
        <w:spacing w:after="0" w:line="240" w:lineRule="auto"/>
        <w:ind w:left="567" w:hanging="567"/>
        <w:outlineLvl w:val="1"/>
        <w:rPr>
          <w:rFonts w:ascii="Times New Roman" w:eastAsia="Times New Roman" w:hAnsi="Times New Roman" w:cs="Times New Roman"/>
          <w:b/>
        </w:rPr>
      </w:pPr>
      <w:bookmarkStart w:id="57" w:name="_Toc129243123"/>
      <w:bookmarkStart w:id="58" w:name="_Toc129243248"/>
      <w:r w:rsidRPr="006001C7">
        <w:rPr>
          <w:rFonts w:ascii="Times New Roman" w:eastAsia="Times New Roman" w:hAnsi="Times New Roman" w:cs="Times New Roman"/>
          <w:b/>
        </w:rPr>
        <w:t>8.</w:t>
      </w:r>
      <w:r w:rsidRPr="006001C7">
        <w:rPr>
          <w:rFonts w:ascii="Times New Roman" w:eastAsia="Times New Roman" w:hAnsi="Times New Roman" w:cs="Times New Roman"/>
          <w:b/>
        </w:rPr>
        <w:tab/>
      </w:r>
      <w:r w:rsidR="00DA28CF" w:rsidRPr="006001C7">
        <w:rPr>
          <w:rFonts w:ascii="Times New Roman" w:eastAsia="Times New Roman" w:hAnsi="Times New Roman" w:cs="Times New Roman"/>
          <w:b/>
        </w:rPr>
        <w:t xml:space="preserve">REGISTRACIJOS </w:t>
      </w:r>
      <w:r w:rsidRPr="006001C7">
        <w:rPr>
          <w:rFonts w:ascii="Times New Roman" w:eastAsia="Times New Roman" w:hAnsi="Times New Roman" w:cs="Times New Roman"/>
          <w:b/>
        </w:rPr>
        <w:t>PAŽYMĖJIMO NUMERIS</w:t>
      </w:r>
      <w:bookmarkEnd w:id="57"/>
      <w:bookmarkEnd w:id="58"/>
      <w:r w:rsidRPr="006001C7">
        <w:rPr>
          <w:rFonts w:ascii="Times New Roman" w:eastAsia="Times New Roman" w:hAnsi="Times New Roman" w:cs="Times New Roman"/>
          <w:b/>
        </w:rPr>
        <w:t xml:space="preserve"> (-IAI)</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LT/1/10/1982/001</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tabs>
          <w:tab w:val="left" w:pos="567"/>
        </w:tabs>
        <w:spacing w:after="0" w:line="240" w:lineRule="auto"/>
        <w:ind w:left="567" w:hanging="567"/>
        <w:outlineLvl w:val="1"/>
        <w:rPr>
          <w:rFonts w:ascii="Times New Roman" w:eastAsia="Times New Roman" w:hAnsi="Times New Roman" w:cs="Times New Roman"/>
          <w:b/>
        </w:rPr>
      </w:pPr>
      <w:bookmarkStart w:id="59" w:name="_Toc129243124"/>
      <w:bookmarkStart w:id="60" w:name="_Toc129243249"/>
      <w:r w:rsidRPr="006001C7">
        <w:rPr>
          <w:rFonts w:ascii="Times New Roman" w:eastAsia="Times New Roman" w:hAnsi="Times New Roman" w:cs="Times New Roman"/>
          <w:b/>
        </w:rPr>
        <w:t>9.</w:t>
      </w:r>
      <w:r w:rsidRPr="006001C7">
        <w:rPr>
          <w:rFonts w:ascii="Times New Roman" w:eastAsia="Times New Roman" w:hAnsi="Times New Roman" w:cs="Times New Roman"/>
          <w:b/>
        </w:rPr>
        <w:tab/>
      </w:r>
      <w:r w:rsidR="00DA28CF" w:rsidRPr="006001C7">
        <w:rPr>
          <w:rFonts w:ascii="Times New Roman" w:eastAsia="Times New Roman" w:hAnsi="Times New Roman" w:cs="Times New Roman"/>
          <w:b/>
        </w:rPr>
        <w:t>REGISTRAVIMO</w:t>
      </w:r>
      <w:r w:rsidRPr="006001C7">
        <w:rPr>
          <w:rFonts w:ascii="Times New Roman" w:eastAsia="Times New Roman" w:hAnsi="Times New Roman" w:cs="Times New Roman"/>
          <w:b/>
        </w:rPr>
        <w:t xml:space="preserve"> / </w:t>
      </w:r>
      <w:r w:rsidR="00DA28CF" w:rsidRPr="006001C7">
        <w:rPr>
          <w:rFonts w:ascii="Times New Roman" w:eastAsia="Times New Roman" w:hAnsi="Times New Roman" w:cs="Times New Roman"/>
          <w:b/>
        </w:rPr>
        <w:t xml:space="preserve">PERREGISTRAVIMO </w:t>
      </w:r>
      <w:r w:rsidRPr="006001C7">
        <w:rPr>
          <w:rFonts w:ascii="Times New Roman" w:eastAsia="Times New Roman" w:hAnsi="Times New Roman" w:cs="Times New Roman"/>
          <w:b/>
        </w:rPr>
        <w:t>DATA</w:t>
      </w:r>
      <w:bookmarkEnd w:id="59"/>
      <w:bookmarkEnd w:id="60"/>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DA28CF" w:rsidP="000D3CD3">
      <w:pPr>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Registravimo data</w:t>
      </w:r>
      <w:r w:rsidR="000D3CD3" w:rsidRPr="006001C7">
        <w:rPr>
          <w:rFonts w:ascii="Times New Roman" w:eastAsia="Times New Roman" w:hAnsi="Times New Roman" w:cs="Times New Roman"/>
          <w:noProof/>
        </w:rPr>
        <w:t xml:space="preserve"> 2010 m. gegužės mėn. 12 d.</w:t>
      </w:r>
    </w:p>
    <w:p w:rsidR="000D3CD3" w:rsidRPr="006001C7" w:rsidRDefault="00DA28CF" w:rsidP="000D3CD3">
      <w:pPr>
        <w:spacing w:after="0" w:line="240" w:lineRule="auto"/>
        <w:jc w:val="both"/>
        <w:rPr>
          <w:rFonts w:ascii="Times New Roman" w:eastAsia="Times New Roman" w:hAnsi="Times New Roman" w:cs="Times New Roman"/>
        </w:rPr>
      </w:pPr>
      <w:r w:rsidRPr="006001C7">
        <w:rPr>
          <w:rFonts w:ascii="Times New Roman" w:eastAsia="Times New Roman" w:hAnsi="Times New Roman" w:cs="Times New Roman"/>
        </w:rPr>
        <w:t>Paskutinio perregistravimo data</w:t>
      </w:r>
      <w:r w:rsidR="000D3CD3" w:rsidRPr="006001C7">
        <w:rPr>
          <w:rFonts w:ascii="Times New Roman" w:eastAsia="Times New Roman" w:hAnsi="Times New Roman" w:cs="Times New Roman"/>
        </w:rPr>
        <w:t xml:space="preserve"> 2014 m. gruodžio mėn. 30 d.</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keepNext/>
        <w:tabs>
          <w:tab w:val="left" w:pos="567"/>
        </w:tabs>
        <w:spacing w:after="0" w:line="240" w:lineRule="auto"/>
        <w:ind w:left="567" w:hanging="567"/>
        <w:outlineLvl w:val="1"/>
        <w:rPr>
          <w:rFonts w:ascii="Times New Roman" w:eastAsia="Times New Roman" w:hAnsi="Times New Roman" w:cs="Times New Roman"/>
          <w:b/>
        </w:rPr>
      </w:pPr>
      <w:bookmarkStart w:id="61" w:name="_Toc129243125"/>
      <w:bookmarkStart w:id="62" w:name="_Toc129243250"/>
      <w:r w:rsidRPr="006001C7">
        <w:rPr>
          <w:rFonts w:ascii="Times New Roman" w:eastAsia="Times New Roman" w:hAnsi="Times New Roman" w:cs="Times New Roman"/>
          <w:b/>
        </w:rPr>
        <w:t>10.</w:t>
      </w:r>
      <w:r w:rsidRPr="006001C7">
        <w:rPr>
          <w:rFonts w:ascii="Times New Roman" w:eastAsia="Times New Roman" w:hAnsi="Times New Roman" w:cs="Times New Roman"/>
          <w:b/>
        </w:rPr>
        <w:tab/>
        <w:t>TEKSTO PERŽIŪROS DATA</w:t>
      </w:r>
      <w:bookmarkEnd w:id="61"/>
      <w:bookmarkEnd w:id="62"/>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DE5FC0" w:rsidP="000D3CD3">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2016</w:t>
      </w:r>
      <w:r w:rsidR="00DA28CF" w:rsidRPr="006001C7">
        <w:rPr>
          <w:rFonts w:ascii="Times New Roman" w:eastAsia="Times New Roman" w:hAnsi="Times New Roman" w:cs="Times New Roman"/>
        </w:rPr>
        <w:t xml:space="preserve"> m. </w:t>
      </w:r>
      <w:r>
        <w:rPr>
          <w:rFonts w:ascii="Times New Roman" w:eastAsia="Times New Roman" w:hAnsi="Times New Roman" w:cs="Times New Roman"/>
        </w:rPr>
        <w:t>vasario</w:t>
      </w:r>
      <w:r w:rsidR="00DA28CF" w:rsidRPr="006001C7">
        <w:rPr>
          <w:rFonts w:ascii="Times New Roman" w:eastAsia="Times New Roman" w:hAnsi="Times New Roman" w:cs="Times New Roman"/>
        </w:rPr>
        <w:t xml:space="preserve"> </w:t>
      </w:r>
      <w:r>
        <w:rPr>
          <w:rFonts w:ascii="Times New Roman" w:eastAsia="Times New Roman" w:hAnsi="Times New Roman" w:cs="Times New Roman"/>
        </w:rPr>
        <w:t>11</w:t>
      </w:r>
      <w:r w:rsidR="00DA28CF" w:rsidRPr="006001C7">
        <w:rPr>
          <w:rFonts w:ascii="Times New Roman" w:eastAsia="Times New Roman" w:hAnsi="Times New Roman" w:cs="Times New Roman"/>
        </w:rPr>
        <w:t xml:space="preserve"> d.</w:t>
      </w: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spacing w:after="0" w:line="240" w:lineRule="auto"/>
        <w:rPr>
          <w:rFonts w:ascii="Times New Roman" w:eastAsia="Times New Roman" w:hAnsi="Times New Roman" w:cs="Times New Roman"/>
          <w:noProof/>
        </w:rPr>
      </w:pPr>
    </w:p>
    <w:p w:rsidR="000D3CD3" w:rsidRPr="006001C7" w:rsidRDefault="000D3CD3" w:rsidP="000D3CD3">
      <w:pPr>
        <w:tabs>
          <w:tab w:val="left" w:pos="5954"/>
          <w:tab w:val="left" w:pos="6237"/>
          <w:tab w:val="left" w:pos="6663"/>
          <w:tab w:val="left" w:pos="6946"/>
        </w:tabs>
        <w:spacing w:after="0" w:line="240" w:lineRule="auto"/>
        <w:rPr>
          <w:rFonts w:ascii="Times New Roman" w:eastAsia="SimSun" w:hAnsi="Times New Roman" w:cs="Times New Roman"/>
        </w:rPr>
      </w:pPr>
      <w:r w:rsidRPr="006001C7">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sidRPr="006001C7">
        <w:rPr>
          <w:rFonts w:ascii="Times New Roman" w:eastAsia="SimSun" w:hAnsi="Times New Roman" w:cs="Times New Roman"/>
          <w:i/>
          <w:noProof/>
        </w:rPr>
        <w:t xml:space="preserve"> </w:t>
      </w:r>
      <w:hyperlink r:id="rId11" w:history="1">
        <w:r w:rsidRPr="006001C7">
          <w:rPr>
            <w:rFonts w:ascii="Times New Roman" w:eastAsia="SimSun" w:hAnsi="Times New Roman" w:cs="Times New Roman"/>
            <w:noProof/>
            <w:color w:val="0000FF"/>
            <w:u w:val="single"/>
          </w:rPr>
          <w:t>http://www.</w:t>
        </w:r>
        <w:r w:rsidRPr="006001C7">
          <w:rPr>
            <w:rFonts w:ascii="Times New Roman" w:eastAsia="SimSun" w:hAnsi="Times New Roman" w:cs="Times New Roman"/>
            <w:color w:val="0000FF"/>
            <w:u w:val="single"/>
          </w:rPr>
          <w:t>vvkt.lt</w:t>
        </w:r>
      </w:hyperlink>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br w:type="page"/>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tabs>
          <w:tab w:val="left" w:pos="567"/>
        </w:tabs>
        <w:spacing w:after="0" w:line="240" w:lineRule="auto"/>
        <w:ind w:left="567" w:hanging="567"/>
        <w:jc w:val="center"/>
        <w:outlineLvl w:val="0"/>
        <w:rPr>
          <w:rFonts w:ascii="Times New Roman" w:eastAsia="Times New Roman" w:hAnsi="Times New Roman" w:cs="Times New Roman"/>
          <w:b/>
          <w:caps/>
        </w:rPr>
      </w:pPr>
      <w:bookmarkStart w:id="63" w:name="_Toc129243128"/>
      <w:bookmarkStart w:id="64" w:name="_Toc129243253"/>
      <w:r w:rsidRPr="006001C7">
        <w:rPr>
          <w:rFonts w:ascii="Times New Roman" w:eastAsia="Times New Roman" w:hAnsi="Times New Roman" w:cs="Times New Roman"/>
          <w:b/>
          <w:caps/>
        </w:rPr>
        <w:t>II PRIEDAS</w:t>
      </w:r>
      <w:bookmarkEnd w:id="63"/>
      <w:bookmarkEnd w:id="64"/>
    </w:p>
    <w:p w:rsidR="000D3CD3" w:rsidRPr="006001C7" w:rsidRDefault="000D3CD3" w:rsidP="000D3CD3">
      <w:pPr>
        <w:tabs>
          <w:tab w:val="left" w:pos="567"/>
        </w:tabs>
        <w:spacing w:after="0" w:line="240" w:lineRule="auto"/>
        <w:ind w:left="567" w:hanging="567"/>
        <w:jc w:val="center"/>
        <w:outlineLvl w:val="0"/>
        <w:rPr>
          <w:rFonts w:ascii="Times New Roman" w:eastAsia="Times New Roman" w:hAnsi="Times New Roman" w:cs="Times New Roman"/>
          <w:b/>
          <w:caps/>
        </w:rPr>
      </w:pPr>
    </w:p>
    <w:p w:rsidR="000D3CD3" w:rsidRPr="006001C7" w:rsidRDefault="00DA28CF" w:rsidP="000D3CD3">
      <w:pPr>
        <w:tabs>
          <w:tab w:val="left" w:pos="567"/>
        </w:tabs>
        <w:spacing w:after="0" w:line="240" w:lineRule="auto"/>
        <w:ind w:left="567" w:hanging="567"/>
        <w:jc w:val="center"/>
        <w:outlineLvl w:val="0"/>
        <w:rPr>
          <w:rFonts w:ascii="Times New Roman" w:eastAsia="Times New Roman" w:hAnsi="Times New Roman" w:cs="Times New Roman"/>
          <w:b/>
          <w:caps/>
        </w:rPr>
      </w:pPr>
      <w:r w:rsidRPr="006001C7">
        <w:rPr>
          <w:rFonts w:ascii="Times New Roman" w:eastAsia="Times New Roman" w:hAnsi="Times New Roman" w:cs="Times New Roman"/>
          <w:b/>
          <w:caps/>
        </w:rPr>
        <w:t xml:space="preserve">REGISTRACIJOS </w:t>
      </w:r>
      <w:r w:rsidR="000D3CD3" w:rsidRPr="006001C7">
        <w:rPr>
          <w:rFonts w:ascii="Times New Roman" w:eastAsia="Times New Roman" w:hAnsi="Times New Roman" w:cs="Times New Roman"/>
          <w:b/>
          <w:caps/>
        </w:rPr>
        <w:t>SĄLYGOS</w:t>
      </w:r>
    </w:p>
    <w:p w:rsidR="000D3CD3" w:rsidRPr="006001C7" w:rsidRDefault="000D3CD3" w:rsidP="000D3CD3">
      <w:pPr>
        <w:tabs>
          <w:tab w:val="left" w:pos="567"/>
        </w:tabs>
        <w:spacing w:after="0" w:line="240" w:lineRule="auto"/>
        <w:ind w:left="567" w:hanging="567"/>
        <w:jc w:val="center"/>
        <w:outlineLvl w:val="0"/>
        <w:rPr>
          <w:rFonts w:ascii="Times New Roman" w:eastAsia="Times New Roman" w:hAnsi="Times New Roman" w:cs="Times New Roman"/>
          <w:b/>
          <w:caps/>
        </w:rPr>
      </w:pPr>
    </w:p>
    <w:p w:rsidR="000D3CD3" w:rsidRPr="006001C7" w:rsidRDefault="000D3CD3" w:rsidP="000D3CD3">
      <w:pPr>
        <w:tabs>
          <w:tab w:val="left" w:pos="1701"/>
        </w:tabs>
        <w:spacing w:after="0" w:line="240" w:lineRule="auto"/>
        <w:ind w:left="1701" w:hanging="567"/>
        <w:rPr>
          <w:rFonts w:ascii="Times New Roman" w:eastAsia="Times New Roman" w:hAnsi="Times New Roman" w:cs="Times New Roman"/>
          <w:b/>
          <w:highlight w:val="yellow"/>
        </w:rPr>
      </w:pPr>
      <w:r w:rsidRPr="006001C7">
        <w:rPr>
          <w:rFonts w:ascii="Times New Roman" w:eastAsia="Times New Roman" w:hAnsi="Times New Roman" w:cs="Times New Roman"/>
          <w:b/>
        </w:rPr>
        <w:t>A.</w:t>
      </w:r>
      <w:r w:rsidRPr="006001C7">
        <w:rPr>
          <w:rFonts w:ascii="Times New Roman" w:eastAsia="Times New Roman" w:hAnsi="Times New Roman" w:cs="Times New Roman"/>
          <w:b/>
        </w:rPr>
        <w:tab/>
        <w:t>GAMINTOJAS, ATSAKINGAS UŽ SERIJŲ IŠLEIDIMĄ</w:t>
      </w:r>
    </w:p>
    <w:p w:rsidR="000D3CD3" w:rsidRPr="006001C7" w:rsidRDefault="000D3CD3" w:rsidP="000D3CD3">
      <w:pPr>
        <w:spacing w:after="0" w:line="240" w:lineRule="auto"/>
        <w:rPr>
          <w:rFonts w:ascii="Times New Roman" w:eastAsia="Times New Roman" w:hAnsi="Times New Roman" w:cs="Times New Roman"/>
          <w:highlight w:val="yellow"/>
        </w:rPr>
      </w:pPr>
    </w:p>
    <w:p w:rsidR="000D3CD3" w:rsidRPr="00D74825" w:rsidRDefault="000D3CD3" w:rsidP="000D3CD3">
      <w:pPr>
        <w:tabs>
          <w:tab w:val="left" w:pos="1701"/>
        </w:tabs>
        <w:spacing w:after="0" w:line="260" w:lineRule="exact"/>
        <w:ind w:left="1701" w:right="567" w:hanging="567"/>
        <w:rPr>
          <w:rFonts w:ascii="Times New Roman" w:eastAsia="Times New Roman" w:hAnsi="Times New Roman" w:cs="Times New Roman"/>
          <w:b/>
          <w:snapToGrid w:val="0"/>
        </w:rPr>
      </w:pPr>
      <w:r w:rsidRPr="00D74825">
        <w:rPr>
          <w:rFonts w:ascii="Times New Roman" w:eastAsia="Times New Roman" w:hAnsi="Times New Roman" w:cs="Times New Roman"/>
          <w:b/>
          <w:snapToGrid w:val="0"/>
        </w:rPr>
        <w:t>B.</w:t>
      </w:r>
      <w:r w:rsidRPr="00D74825">
        <w:rPr>
          <w:rFonts w:ascii="Times New Roman" w:eastAsia="Times New Roman" w:hAnsi="Times New Roman" w:cs="Times New Roman"/>
          <w:b/>
          <w:snapToGrid w:val="0"/>
        </w:rPr>
        <w:tab/>
        <w:t>TIEKIMO IR VARTOJIMO SĄLYGOS AR APRIBOJIMAI</w:t>
      </w:r>
    </w:p>
    <w:p w:rsidR="000D3CD3" w:rsidRPr="006001C7" w:rsidRDefault="000D3CD3" w:rsidP="000D3CD3">
      <w:pPr>
        <w:spacing w:after="0" w:line="240" w:lineRule="auto"/>
        <w:rPr>
          <w:rFonts w:ascii="Times New Roman" w:eastAsia="Times New Roman" w:hAnsi="Times New Roman" w:cs="Times New Roman"/>
          <w:highlight w:val="yellow"/>
        </w:rPr>
      </w:pPr>
    </w:p>
    <w:p w:rsidR="000D3CD3" w:rsidRPr="006001C7" w:rsidRDefault="000D3CD3" w:rsidP="000D3CD3">
      <w:pPr>
        <w:keepNext/>
        <w:tabs>
          <w:tab w:val="left" w:pos="567"/>
        </w:tabs>
        <w:spacing w:after="0" w:line="240" w:lineRule="auto"/>
        <w:ind w:left="567" w:hanging="567"/>
        <w:outlineLvl w:val="1"/>
        <w:rPr>
          <w:rFonts w:ascii="Times New Roman" w:eastAsia="Times New Roman" w:hAnsi="Times New Roman" w:cs="Times New Roman"/>
          <w:b/>
        </w:rPr>
      </w:pPr>
      <w:r w:rsidRPr="006001C7">
        <w:rPr>
          <w:rFonts w:ascii="Times New Roman" w:eastAsia="Times New Roman" w:hAnsi="Times New Roman" w:cs="Times New Roman"/>
          <w:b/>
        </w:rPr>
        <w:br w:type="page"/>
      </w:r>
      <w:r w:rsidRPr="006001C7">
        <w:rPr>
          <w:rFonts w:ascii="Times New Roman" w:eastAsia="Times New Roman" w:hAnsi="Times New Roman" w:cs="Times New Roman"/>
          <w:b/>
        </w:rPr>
        <w:lastRenderedPageBreak/>
        <w:t>A.</w:t>
      </w:r>
      <w:r w:rsidRPr="006001C7">
        <w:rPr>
          <w:rFonts w:ascii="Times New Roman" w:eastAsia="Times New Roman" w:hAnsi="Times New Roman" w:cs="Times New Roman"/>
          <w:b/>
        </w:rPr>
        <w:tab/>
        <w:t>GAMINTOJAS, ATSAKINGAS UŽ SERIJŲ IŠLEIDIMĄ</w:t>
      </w:r>
    </w:p>
    <w:p w:rsidR="000D3CD3" w:rsidRPr="006001C7" w:rsidRDefault="000D3CD3" w:rsidP="000D3CD3">
      <w:pPr>
        <w:spacing w:after="0" w:line="240" w:lineRule="auto"/>
        <w:rPr>
          <w:rFonts w:ascii="Times New Roman" w:eastAsia="Times New Roman" w:hAnsi="Times New Roman" w:cs="Times New Roman"/>
          <w:highlight w:val="yellow"/>
        </w:rPr>
      </w:pPr>
    </w:p>
    <w:p w:rsidR="000D3CD3" w:rsidRPr="006001C7" w:rsidRDefault="000D3CD3" w:rsidP="000D3CD3">
      <w:pPr>
        <w:spacing w:after="0" w:line="240" w:lineRule="auto"/>
        <w:rPr>
          <w:rFonts w:ascii="Times New Roman" w:eastAsia="Times New Roman" w:hAnsi="Times New Roman" w:cs="Times New Roman"/>
          <w:u w:val="single"/>
        </w:rPr>
      </w:pPr>
      <w:r w:rsidRPr="006001C7">
        <w:rPr>
          <w:rFonts w:ascii="Times New Roman" w:eastAsia="Times New Roman" w:hAnsi="Times New Roman" w:cs="Times New Roman"/>
          <w:u w:val="single"/>
        </w:rPr>
        <w:t xml:space="preserve">Gamintojo, atsakingo už serijų išleidimą, pavadinimas ir adresas </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keepNext/>
        <w:spacing w:after="0" w:line="240" w:lineRule="auto"/>
        <w:outlineLvl w:val="2"/>
        <w:rPr>
          <w:rFonts w:ascii="Times New Roman" w:eastAsia="Times New Roman" w:hAnsi="Times New Roman" w:cs="Times New Roman"/>
        </w:rPr>
      </w:pPr>
      <w:r w:rsidRPr="006001C7">
        <w:rPr>
          <w:rFonts w:ascii="Times New Roman" w:eastAsia="Times New Roman" w:hAnsi="Times New Roman" w:cs="Times New Roman"/>
        </w:rPr>
        <w:t>AS GRINDEKS.</w:t>
      </w:r>
    </w:p>
    <w:p w:rsidR="000D3CD3" w:rsidRPr="006001C7" w:rsidRDefault="000D3CD3" w:rsidP="000D3CD3">
      <w:pPr>
        <w:keepNext/>
        <w:spacing w:after="0" w:line="240" w:lineRule="auto"/>
        <w:outlineLvl w:val="2"/>
        <w:rPr>
          <w:rFonts w:ascii="Times New Roman" w:eastAsia="Times New Roman" w:hAnsi="Times New Roman" w:cs="Times New Roman"/>
        </w:rPr>
      </w:pPr>
      <w:r w:rsidRPr="006001C7">
        <w:rPr>
          <w:rFonts w:ascii="Times New Roman" w:eastAsia="Times New Roman" w:hAnsi="Times New Roman" w:cs="Times New Roman"/>
        </w:rPr>
        <w:t>Krustpils iela 53, Rīga</w:t>
      </w:r>
    </w:p>
    <w:p w:rsidR="000D3CD3" w:rsidRPr="006001C7" w:rsidRDefault="000D3CD3" w:rsidP="000D3CD3">
      <w:pPr>
        <w:keepNext/>
        <w:spacing w:after="0" w:line="240" w:lineRule="auto"/>
        <w:outlineLvl w:val="2"/>
        <w:rPr>
          <w:rFonts w:ascii="Times New Roman" w:eastAsia="Times New Roman" w:hAnsi="Times New Roman" w:cs="Times New Roman"/>
        </w:rPr>
      </w:pPr>
      <w:r w:rsidRPr="006001C7">
        <w:rPr>
          <w:rFonts w:ascii="Times New Roman" w:eastAsia="Times New Roman" w:hAnsi="Times New Roman" w:cs="Times New Roman"/>
        </w:rPr>
        <w:t xml:space="preserve">LV-1057, Latvija  </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highlight w:val="yellow"/>
        </w:rPr>
      </w:pPr>
    </w:p>
    <w:p w:rsidR="000D3CD3" w:rsidRPr="00BA5723" w:rsidRDefault="000D3CD3" w:rsidP="000D3CD3">
      <w:pPr>
        <w:tabs>
          <w:tab w:val="left" w:pos="567"/>
        </w:tabs>
        <w:spacing w:after="0" w:line="260" w:lineRule="exact"/>
        <w:ind w:left="1701" w:right="567" w:hanging="1701"/>
        <w:rPr>
          <w:rFonts w:ascii="Times New Roman" w:eastAsia="Times New Roman" w:hAnsi="Times New Roman" w:cs="Times New Roman"/>
          <w:b/>
          <w:snapToGrid w:val="0"/>
        </w:rPr>
      </w:pPr>
      <w:bookmarkStart w:id="65" w:name="_Toc129243129"/>
      <w:bookmarkStart w:id="66" w:name="_Toc129243254"/>
      <w:r w:rsidRPr="00D74825">
        <w:rPr>
          <w:rFonts w:ascii="Times New Roman" w:eastAsia="Times New Roman" w:hAnsi="Times New Roman" w:cs="Times New Roman"/>
          <w:b/>
          <w:snapToGrid w:val="0"/>
        </w:rPr>
        <w:t>B.</w:t>
      </w:r>
      <w:r w:rsidRPr="00D74825">
        <w:rPr>
          <w:rFonts w:ascii="Times New Roman" w:eastAsia="Times New Roman" w:hAnsi="Times New Roman" w:cs="Times New Roman"/>
          <w:b/>
          <w:snapToGrid w:val="0"/>
        </w:rPr>
        <w:tab/>
        <w:t>TIEKIMO IR VARTOJIMO SĄLYGOS AR APRIBOJIMAI</w:t>
      </w:r>
    </w:p>
    <w:bookmarkEnd w:id="65"/>
    <w:bookmarkEnd w:id="66"/>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Nereceptinis vaistinis preparatas</w:t>
      </w:r>
      <w:r w:rsidR="00DA28CF" w:rsidRPr="006001C7">
        <w:rPr>
          <w:rFonts w:ascii="Times New Roman" w:eastAsia="Times New Roman" w:hAnsi="Times New Roman" w:cs="Times New Roman"/>
        </w:rPr>
        <w:t>.</w:t>
      </w:r>
    </w:p>
    <w:p w:rsidR="000D3CD3" w:rsidRPr="006001C7" w:rsidRDefault="000D3CD3" w:rsidP="000D3CD3">
      <w:pPr>
        <w:spacing w:after="0" w:line="240" w:lineRule="auto"/>
        <w:rPr>
          <w:rFonts w:ascii="Times New Roman" w:eastAsia="Times New Roman" w:hAnsi="Times New Roman" w:cs="Times New Roman"/>
          <w:highlight w:val="yellow"/>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br w:type="page"/>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tabs>
          <w:tab w:val="left" w:pos="567"/>
        </w:tabs>
        <w:spacing w:after="0" w:line="240" w:lineRule="auto"/>
        <w:ind w:left="567" w:hanging="567"/>
        <w:jc w:val="center"/>
        <w:outlineLvl w:val="0"/>
        <w:rPr>
          <w:rFonts w:ascii="Times New Roman" w:eastAsia="Times New Roman" w:hAnsi="Times New Roman" w:cs="Times New Roman"/>
          <w:b/>
          <w:caps/>
        </w:rPr>
      </w:pPr>
      <w:bookmarkStart w:id="67" w:name="_Toc129243134"/>
      <w:bookmarkStart w:id="68" w:name="_Toc129243259"/>
      <w:r w:rsidRPr="006001C7">
        <w:rPr>
          <w:rFonts w:ascii="Times New Roman" w:eastAsia="Times New Roman" w:hAnsi="Times New Roman" w:cs="Times New Roman"/>
          <w:b/>
          <w:caps/>
        </w:rPr>
        <w:t>III PRIEDAS</w:t>
      </w:r>
      <w:bookmarkEnd w:id="67"/>
      <w:bookmarkEnd w:id="68"/>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tabs>
          <w:tab w:val="left" w:pos="567"/>
        </w:tabs>
        <w:spacing w:after="0" w:line="240" w:lineRule="auto"/>
        <w:ind w:left="567" w:hanging="567"/>
        <w:jc w:val="center"/>
        <w:outlineLvl w:val="0"/>
        <w:rPr>
          <w:rFonts w:ascii="Times New Roman" w:eastAsia="Times New Roman" w:hAnsi="Times New Roman" w:cs="Times New Roman"/>
          <w:b/>
          <w:caps/>
        </w:rPr>
      </w:pPr>
      <w:bookmarkStart w:id="69" w:name="_Toc129243135"/>
      <w:bookmarkStart w:id="70" w:name="_Toc129243260"/>
      <w:r w:rsidRPr="006001C7">
        <w:rPr>
          <w:rFonts w:ascii="Times New Roman" w:eastAsia="Times New Roman" w:hAnsi="Times New Roman" w:cs="Times New Roman"/>
          <w:b/>
          <w:caps/>
        </w:rPr>
        <w:t>ŽENKLINIMAS IR PAKUOTĖS LAPELIS</w:t>
      </w:r>
      <w:bookmarkEnd w:id="69"/>
      <w:bookmarkEnd w:id="70"/>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br w:type="page"/>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tabs>
          <w:tab w:val="left" w:pos="567"/>
        </w:tabs>
        <w:spacing w:after="0" w:line="240" w:lineRule="auto"/>
        <w:ind w:left="567" w:hanging="567"/>
        <w:jc w:val="center"/>
        <w:outlineLvl w:val="0"/>
        <w:rPr>
          <w:rFonts w:ascii="Times New Roman" w:eastAsia="Times New Roman" w:hAnsi="Times New Roman" w:cs="Times New Roman"/>
          <w:b/>
          <w:caps/>
        </w:rPr>
      </w:pPr>
      <w:bookmarkStart w:id="71" w:name="_Toc129243136"/>
      <w:bookmarkStart w:id="72" w:name="_Toc129243261"/>
      <w:r w:rsidRPr="006001C7">
        <w:rPr>
          <w:rFonts w:ascii="Times New Roman" w:eastAsia="Times New Roman" w:hAnsi="Times New Roman" w:cs="Times New Roman"/>
          <w:b/>
          <w:caps/>
        </w:rPr>
        <w:t>A. ŽENKLINIMAS</w:t>
      </w:r>
      <w:bookmarkEnd w:id="71"/>
      <w:bookmarkEnd w:id="72"/>
    </w:p>
    <w:p w:rsidR="000D3CD3" w:rsidRPr="006001C7" w:rsidRDefault="000D3CD3" w:rsidP="000D3CD3">
      <w:pPr>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br w:type="page"/>
      </w: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001C7">
        <w:rPr>
          <w:rFonts w:ascii="Times New Roman" w:eastAsia="Times New Roman" w:hAnsi="Times New Roman" w:cs="Times New Roman"/>
          <w:b/>
          <w:noProof/>
        </w:rPr>
        <w:lastRenderedPageBreak/>
        <w:t>INFORMACIJA ANT IŠORINĖS PAKUOTĖS</w:t>
      </w: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6001C7">
        <w:rPr>
          <w:rFonts w:ascii="Times New Roman" w:eastAsia="Times New Roman" w:hAnsi="Times New Roman" w:cs="Times New Roman"/>
          <w:b/>
          <w:noProof/>
        </w:rPr>
        <w:t>KARTONO DĖŽUTĖ</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001C7">
        <w:rPr>
          <w:rFonts w:ascii="Times New Roman" w:eastAsia="Times New Roman" w:hAnsi="Times New Roman" w:cs="Times New Roman"/>
          <w:b/>
          <w:noProof/>
        </w:rPr>
        <w:t>1.</w:t>
      </w:r>
      <w:r w:rsidRPr="006001C7">
        <w:rPr>
          <w:rFonts w:ascii="Times New Roman" w:eastAsia="Times New Roman" w:hAnsi="Times New Roman" w:cs="Times New Roman"/>
          <w:b/>
          <w:noProof/>
        </w:rPr>
        <w:tab/>
        <w:t>VAISTINIO PREPARATO PAVADINIMAS</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IBUPROFEN-GRINDEKS 200 mg plėvele dengtos tabletės</w:t>
      </w:r>
    </w:p>
    <w:p w:rsidR="000D3CD3" w:rsidRPr="006001C7" w:rsidRDefault="000D3CD3" w:rsidP="000D3CD3">
      <w:pPr>
        <w:spacing w:after="0" w:line="240" w:lineRule="auto"/>
        <w:rPr>
          <w:rFonts w:ascii="Times New Roman" w:eastAsia="Times New Roman" w:hAnsi="Times New Roman" w:cs="Times New Roman"/>
          <w:i/>
        </w:rPr>
      </w:pPr>
      <w:r w:rsidRPr="006001C7">
        <w:rPr>
          <w:rFonts w:ascii="Times New Roman" w:eastAsia="Times New Roman" w:hAnsi="Times New Roman" w:cs="Times New Roman"/>
          <w:i/>
        </w:rPr>
        <w:t xml:space="preserve">Ibuprofenum </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001C7">
        <w:rPr>
          <w:rFonts w:ascii="Times New Roman" w:eastAsia="Times New Roman" w:hAnsi="Times New Roman" w:cs="Times New Roman"/>
          <w:b/>
          <w:noProof/>
        </w:rPr>
        <w:t>2.</w:t>
      </w:r>
      <w:r w:rsidRPr="006001C7">
        <w:rPr>
          <w:rFonts w:ascii="Times New Roman" w:eastAsia="Times New Roman" w:hAnsi="Times New Roman" w:cs="Times New Roman"/>
          <w:b/>
          <w:noProof/>
        </w:rPr>
        <w:tab/>
        <w:t>VEIKLIOJI MEDŽIAGA IR JOS KIEKIS</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Vienoje plėvele dengtoje tabletėje yra 200 mg ibuprofeno.</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001C7">
        <w:rPr>
          <w:rFonts w:ascii="Times New Roman" w:eastAsia="Times New Roman" w:hAnsi="Times New Roman" w:cs="Times New Roman"/>
          <w:b/>
          <w:noProof/>
        </w:rPr>
        <w:t>3.</w:t>
      </w:r>
      <w:r w:rsidRPr="006001C7">
        <w:rPr>
          <w:rFonts w:ascii="Times New Roman" w:eastAsia="Times New Roman" w:hAnsi="Times New Roman" w:cs="Times New Roman"/>
          <w:b/>
          <w:noProof/>
        </w:rPr>
        <w:tab/>
        <w:t>PAGALBINIŲ MEDŽIAGŲ SĄRAŠAS</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Sudėtyje yra azorubino (E122). Daugiau informacijos skaitykite pakuotės lapelyje.</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001C7">
        <w:rPr>
          <w:rFonts w:ascii="Times New Roman" w:eastAsia="Times New Roman" w:hAnsi="Times New Roman" w:cs="Times New Roman"/>
          <w:b/>
          <w:noProof/>
        </w:rPr>
        <w:t>4.</w:t>
      </w:r>
      <w:r w:rsidRPr="006001C7">
        <w:rPr>
          <w:rFonts w:ascii="Times New Roman" w:eastAsia="Times New Roman" w:hAnsi="Times New Roman" w:cs="Times New Roman"/>
          <w:b/>
          <w:noProof/>
        </w:rPr>
        <w:tab/>
        <w:t>FARMACINĖ FORMA IR KIEKIS PAKUOTĖJE</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tabs>
          <w:tab w:val="left" w:pos="567"/>
        </w:tabs>
        <w:spacing w:after="0" w:line="240" w:lineRule="auto"/>
        <w:rPr>
          <w:rFonts w:ascii="Times New Roman" w:eastAsia="Times New Roman" w:hAnsi="Times New Roman" w:cs="Times New Roman"/>
          <w:highlight w:val="lightGray"/>
        </w:rPr>
      </w:pPr>
      <w:r w:rsidRPr="006001C7">
        <w:rPr>
          <w:rFonts w:ascii="Times New Roman" w:eastAsia="Times New Roman" w:hAnsi="Times New Roman" w:cs="Times New Roman"/>
          <w:highlight w:val="lightGray"/>
        </w:rPr>
        <w:t>Plėvele dengtos tabletės</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20 tablečių</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001C7">
        <w:rPr>
          <w:rFonts w:ascii="Times New Roman" w:eastAsia="Times New Roman" w:hAnsi="Times New Roman" w:cs="Times New Roman"/>
          <w:b/>
          <w:noProof/>
        </w:rPr>
        <w:t>5.</w:t>
      </w:r>
      <w:r w:rsidRPr="006001C7">
        <w:rPr>
          <w:rFonts w:ascii="Times New Roman" w:eastAsia="Times New Roman" w:hAnsi="Times New Roman" w:cs="Times New Roman"/>
          <w:b/>
          <w:noProof/>
        </w:rPr>
        <w:tab/>
        <w:t>VARTOJIMO METODAS IR BŪDAS (-AI)</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Vartoti per burną.</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Prieš vartojimą perskaitykite pakuotės lapelį.</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6001C7">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rPr>
      </w:pPr>
      <w:r w:rsidRPr="006001C7">
        <w:rPr>
          <w:rFonts w:ascii="Times New Roman" w:eastAsia="Times New Roman" w:hAnsi="Times New Roman" w:cs="Times New Roman"/>
          <w:b/>
          <w:noProof/>
        </w:rPr>
        <w:t>6.</w:t>
      </w:r>
      <w:r w:rsidRPr="006001C7">
        <w:rPr>
          <w:rFonts w:ascii="Times New Roman" w:eastAsia="Times New Roman" w:hAnsi="Times New Roman" w:cs="Times New Roman"/>
          <w:b/>
          <w:noProof/>
        </w:rPr>
        <w:tab/>
        <w:t>SPECIALUS ĮSPĖJIMAS, KAD VAISTINĮ PREPARATĄ BŪTINA LAIKYTI VAIKAMS NEPASTEBIMOJE IR NEPASIEKIAMOJE VIETOJE</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Laikyti vaikams nepastebimoje ir nepasiekiamoje vietoje.</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001C7">
        <w:rPr>
          <w:rFonts w:ascii="Times New Roman" w:eastAsia="Times New Roman" w:hAnsi="Times New Roman" w:cs="Times New Roman"/>
          <w:b/>
          <w:noProof/>
        </w:rPr>
        <w:t>7.</w:t>
      </w:r>
      <w:r w:rsidRPr="006001C7">
        <w:rPr>
          <w:rFonts w:ascii="Times New Roman" w:eastAsia="Times New Roman" w:hAnsi="Times New Roman" w:cs="Times New Roman"/>
          <w:b/>
          <w:noProof/>
        </w:rPr>
        <w:tab/>
        <w:t>KITAS (-I) SPECIALUS (-ŪS) ĮSPĖJIMAS (-AI) (JEI REIKIA)</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001C7">
        <w:rPr>
          <w:rFonts w:ascii="Times New Roman" w:eastAsia="Times New Roman" w:hAnsi="Times New Roman" w:cs="Times New Roman"/>
          <w:b/>
          <w:noProof/>
        </w:rPr>
        <w:t>8.</w:t>
      </w:r>
      <w:r w:rsidRPr="006001C7">
        <w:rPr>
          <w:rFonts w:ascii="Times New Roman" w:eastAsia="Times New Roman" w:hAnsi="Times New Roman" w:cs="Times New Roman"/>
          <w:b/>
          <w:noProof/>
        </w:rPr>
        <w:tab/>
        <w:t>TINKAMUMO LAIKAS</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Tinka iki {MM YYYY}</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001C7">
        <w:rPr>
          <w:rFonts w:ascii="Times New Roman" w:eastAsia="Times New Roman" w:hAnsi="Times New Roman" w:cs="Times New Roman"/>
          <w:b/>
          <w:noProof/>
        </w:rPr>
        <w:t>9.</w:t>
      </w:r>
      <w:r w:rsidRPr="006001C7">
        <w:rPr>
          <w:rFonts w:ascii="Times New Roman" w:eastAsia="Times New Roman" w:hAnsi="Times New Roman" w:cs="Times New Roman"/>
          <w:b/>
          <w:noProof/>
        </w:rPr>
        <w:tab/>
        <w:t>SPECIALIOS LAIKYMO SĄLYGOS</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Laikyti ne aukštesnėje kaip 25 </w:t>
      </w:r>
      <w:r w:rsidRPr="006001C7">
        <w:rPr>
          <w:rFonts w:ascii="Times New Roman" w:eastAsia="Times New Roman" w:hAnsi="Times New Roman" w:cs="Times New Roman"/>
        </w:rPr>
        <w:sym w:font="Symbol" w:char="F0B0"/>
      </w:r>
      <w:r w:rsidRPr="006001C7">
        <w:rPr>
          <w:rFonts w:ascii="Times New Roman" w:eastAsia="Times New Roman" w:hAnsi="Times New Roman" w:cs="Times New Roman"/>
        </w:rPr>
        <w:t>C temperatūroje.</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Lizdines plokšteles laikyti išorinėje dėžutėje, kad preparatas būtų apsaugotas nuo šviesos.</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6001C7">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cs="Times New Roman"/>
          <w:b/>
          <w:noProof/>
        </w:rPr>
      </w:pPr>
      <w:r w:rsidRPr="006001C7">
        <w:rPr>
          <w:rFonts w:ascii="Times New Roman" w:eastAsia="Times New Roman" w:hAnsi="Times New Roman" w:cs="Times New Roman"/>
          <w:b/>
          <w:noProof/>
        </w:rPr>
        <w:lastRenderedPageBreak/>
        <w:t>10.</w:t>
      </w:r>
      <w:r w:rsidRPr="006001C7">
        <w:rPr>
          <w:rFonts w:ascii="Times New Roman" w:eastAsia="Times New Roman" w:hAnsi="Times New Roman" w:cs="Times New Roman"/>
          <w:b/>
          <w:noProof/>
        </w:rPr>
        <w:tab/>
        <w:t xml:space="preserve">SPECIALIOS ATSARGUMO PRIEMONĖS DĖL NESUVARTOTO </w:t>
      </w:r>
      <w:r w:rsidRPr="006001C7">
        <w:rPr>
          <w:rFonts w:ascii="Times New Roman" w:eastAsia="Times New Roman" w:hAnsi="Times New Roman" w:cs="Times New Roman"/>
          <w:b/>
          <w:bCs/>
          <w:noProof/>
        </w:rPr>
        <w:t xml:space="preserve">VAISTINIO PREPARATO AR JO ATLIEKŲ </w:t>
      </w:r>
      <w:r w:rsidRPr="006001C7">
        <w:rPr>
          <w:rFonts w:ascii="Times New Roman" w:eastAsia="Times New Roman" w:hAnsi="Times New Roman" w:cs="Times New Roman"/>
          <w:b/>
          <w:noProof/>
        </w:rPr>
        <w:t>TVARKYMO (JEI REIKIA)</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001C7">
        <w:rPr>
          <w:rFonts w:ascii="Times New Roman" w:eastAsia="Times New Roman" w:hAnsi="Times New Roman" w:cs="Times New Roman"/>
          <w:b/>
          <w:noProof/>
        </w:rPr>
        <w:t>11.</w:t>
      </w:r>
      <w:r w:rsidRPr="006001C7">
        <w:rPr>
          <w:rFonts w:ascii="Times New Roman" w:eastAsia="Times New Roman" w:hAnsi="Times New Roman" w:cs="Times New Roman"/>
          <w:b/>
          <w:noProof/>
        </w:rPr>
        <w:tab/>
      </w:r>
      <w:r w:rsidR="00DA28CF" w:rsidRPr="006001C7">
        <w:rPr>
          <w:rFonts w:ascii="Times New Roman" w:eastAsia="Times New Roman" w:hAnsi="Times New Roman" w:cs="Times New Roman"/>
          <w:b/>
          <w:noProof/>
        </w:rPr>
        <w:t>REGISTRUOTOJO</w:t>
      </w:r>
      <w:r w:rsidRPr="006001C7">
        <w:rPr>
          <w:rFonts w:ascii="Times New Roman" w:eastAsia="Times New Roman" w:hAnsi="Times New Roman" w:cs="Times New Roman"/>
          <w:b/>
          <w:noProof/>
        </w:rPr>
        <w:t xml:space="preserve"> PAVADINIMAS IR ADRESAS</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caps/>
          <w:color w:val="000000"/>
        </w:rPr>
      </w:pPr>
      <w:r w:rsidRPr="006001C7">
        <w:rPr>
          <w:rFonts w:ascii="Times New Roman" w:eastAsia="Times New Roman" w:hAnsi="Times New Roman" w:cs="Times New Roman"/>
        </w:rPr>
        <w:t xml:space="preserve">&lt;Logo&gt; </w:t>
      </w:r>
      <w:r w:rsidRPr="006001C7">
        <w:rPr>
          <w:rFonts w:ascii="Times New Roman" w:eastAsia="Times New Roman" w:hAnsi="Times New Roman" w:cs="Times New Roman"/>
          <w:caps/>
          <w:noProof/>
          <w:color w:val="000000"/>
          <w:lang w:eastAsia="lt-LT"/>
        </w:rPr>
        <w:drawing>
          <wp:inline distT="0" distB="0" distL="0" distR="0" wp14:anchorId="51481628" wp14:editId="5586EB59">
            <wp:extent cx="504825" cy="1143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lum bright="18000" contrast="-6000"/>
                      <a:extLst>
                        <a:ext uri="{28A0092B-C50C-407E-A947-70E740481C1C}">
                          <a14:useLocalDpi xmlns:a14="http://schemas.microsoft.com/office/drawing/2010/main" val="0"/>
                        </a:ext>
                      </a:extLst>
                    </a:blip>
                    <a:srcRect/>
                    <a:stretch>
                      <a:fillRect/>
                    </a:stretch>
                  </pic:blipFill>
                  <pic:spPr bwMode="auto">
                    <a:xfrm>
                      <a:off x="0" y="0"/>
                      <a:ext cx="504825" cy="114300"/>
                    </a:xfrm>
                    <a:prstGeom prst="rect">
                      <a:avLst/>
                    </a:prstGeom>
                    <a:noFill/>
                    <a:ln>
                      <a:noFill/>
                    </a:ln>
                  </pic:spPr>
                </pic:pic>
              </a:graphicData>
            </a:graphic>
          </wp:inline>
        </w:drawing>
      </w:r>
    </w:p>
    <w:p w:rsidR="000D3CD3" w:rsidRPr="006001C7" w:rsidRDefault="000D3CD3" w:rsidP="000D3CD3">
      <w:pPr>
        <w:keepNext/>
        <w:spacing w:after="0" w:line="240" w:lineRule="auto"/>
        <w:outlineLvl w:val="2"/>
        <w:rPr>
          <w:rFonts w:ascii="Times New Roman" w:eastAsia="Times New Roman" w:hAnsi="Times New Roman" w:cs="Times New Roman"/>
        </w:rPr>
      </w:pPr>
      <w:r w:rsidRPr="006001C7">
        <w:rPr>
          <w:rFonts w:ascii="Times New Roman" w:eastAsia="Times New Roman" w:hAnsi="Times New Roman" w:cs="Times New Roman"/>
        </w:rPr>
        <w:t xml:space="preserve">AS GRINDEKS. Krustpils iela 53, Rīga, LV-1057, Latvija  </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001C7">
        <w:rPr>
          <w:rFonts w:ascii="Times New Roman" w:eastAsia="Times New Roman" w:hAnsi="Times New Roman" w:cs="Times New Roman"/>
          <w:b/>
          <w:noProof/>
        </w:rPr>
        <w:t>12.</w:t>
      </w:r>
      <w:r w:rsidRPr="006001C7">
        <w:rPr>
          <w:rFonts w:ascii="Times New Roman" w:eastAsia="Times New Roman" w:hAnsi="Times New Roman" w:cs="Times New Roman"/>
          <w:b/>
          <w:noProof/>
        </w:rPr>
        <w:tab/>
      </w:r>
      <w:r w:rsidR="00DA28CF" w:rsidRPr="006001C7">
        <w:rPr>
          <w:rFonts w:ascii="Times New Roman" w:eastAsia="Times New Roman" w:hAnsi="Times New Roman" w:cs="Times New Roman"/>
          <w:b/>
          <w:noProof/>
        </w:rPr>
        <w:t xml:space="preserve">REGISTRACIJOS </w:t>
      </w:r>
      <w:r w:rsidRPr="006001C7">
        <w:rPr>
          <w:rFonts w:ascii="Times New Roman" w:eastAsia="Times New Roman" w:hAnsi="Times New Roman" w:cs="Times New Roman"/>
          <w:b/>
          <w:noProof/>
        </w:rPr>
        <w:t xml:space="preserve">PAŽYMĖJIMO NUMERIS </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LT/1/10/1982/001</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001C7">
        <w:rPr>
          <w:rFonts w:ascii="Times New Roman" w:eastAsia="Times New Roman" w:hAnsi="Times New Roman" w:cs="Times New Roman"/>
          <w:b/>
          <w:noProof/>
        </w:rPr>
        <w:t>13.</w:t>
      </w:r>
      <w:r w:rsidRPr="006001C7">
        <w:rPr>
          <w:rFonts w:ascii="Times New Roman" w:eastAsia="Times New Roman" w:hAnsi="Times New Roman" w:cs="Times New Roman"/>
          <w:b/>
          <w:noProof/>
        </w:rPr>
        <w:tab/>
        <w:t>SERIJOS NUMERIS</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lang w:eastAsia="lt-LT"/>
        </w:rPr>
      </w:pPr>
      <w:r w:rsidRPr="006001C7">
        <w:rPr>
          <w:rFonts w:ascii="Times New Roman" w:eastAsia="Times New Roman" w:hAnsi="Times New Roman" w:cs="Times New Roman"/>
          <w:lang w:eastAsia="lt-LT"/>
        </w:rPr>
        <w:t>Serija {numeris}</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001C7">
        <w:rPr>
          <w:rFonts w:ascii="Times New Roman" w:eastAsia="Times New Roman" w:hAnsi="Times New Roman" w:cs="Times New Roman"/>
          <w:b/>
          <w:noProof/>
        </w:rPr>
        <w:t>14.</w:t>
      </w:r>
      <w:r w:rsidRPr="006001C7">
        <w:rPr>
          <w:rFonts w:ascii="Times New Roman" w:eastAsia="Times New Roman" w:hAnsi="Times New Roman" w:cs="Times New Roman"/>
          <w:b/>
          <w:noProof/>
        </w:rPr>
        <w:tab/>
        <w:t>PARDAVIMO (IŠDAVIMO) TVARKA</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Nereceptinis vaistinis preparatas</w:t>
      </w:r>
      <w:r w:rsidR="00DA28CF" w:rsidRPr="006001C7">
        <w:rPr>
          <w:rFonts w:ascii="Times New Roman" w:eastAsia="Times New Roman" w:hAnsi="Times New Roman" w:cs="Times New Roman"/>
        </w:rPr>
        <w:t>.</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001C7">
        <w:rPr>
          <w:rFonts w:ascii="Times New Roman" w:eastAsia="Times New Roman" w:hAnsi="Times New Roman" w:cs="Times New Roman"/>
          <w:b/>
          <w:noProof/>
        </w:rPr>
        <w:t>15.</w:t>
      </w:r>
      <w:r w:rsidRPr="006001C7">
        <w:rPr>
          <w:rFonts w:ascii="Times New Roman" w:eastAsia="Times New Roman" w:hAnsi="Times New Roman" w:cs="Times New Roman"/>
          <w:b/>
          <w:noProof/>
        </w:rPr>
        <w:tab/>
        <w:t>VARTOJIMO INSTRUKCIJA</w:t>
      </w:r>
    </w:p>
    <w:p w:rsidR="000D3CD3" w:rsidRPr="006001C7" w:rsidRDefault="000D3CD3" w:rsidP="000D3CD3">
      <w:pPr>
        <w:spacing w:after="0" w:line="240" w:lineRule="auto"/>
        <w:rPr>
          <w:rFonts w:ascii="Times New Roman" w:eastAsia="Times New Roman" w:hAnsi="Times New Roman" w:cs="Times New Roman"/>
        </w:rPr>
      </w:pPr>
    </w:p>
    <w:p w:rsidR="000D3CD3" w:rsidRPr="00BA5723" w:rsidRDefault="000D3CD3" w:rsidP="000D3CD3">
      <w:pPr>
        <w:spacing w:after="0" w:line="240" w:lineRule="auto"/>
        <w:rPr>
          <w:rFonts w:ascii="Times New Roman" w:eastAsia="Times New Roman" w:hAnsi="Times New Roman" w:cs="Times New Roman"/>
        </w:rPr>
      </w:pPr>
      <w:r w:rsidRPr="00D74825">
        <w:rPr>
          <w:rFonts w:ascii="Times New Roman" w:eastAsia="Times New Roman" w:hAnsi="Times New Roman" w:cs="Times New Roman"/>
        </w:rPr>
        <w:t xml:space="preserve">Trumpalaikis silpno ar vidutinio stiprumo skausmo, tokio kaip pirminės dismenorėjos, galvos, dantų, raumenų, sąnarių malšinimas, </w:t>
      </w:r>
      <w:r w:rsidRPr="00BA5723">
        <w:rPr>
          <w:rFonts w:ascii="Times New Roman" w:eastAsia="Times New Roman" w:hAnsi="Times New Roman" w:cs="Times New Roman"/>
        </w:rPr>
        <w:t>karščiavimo mažinimas.</w:t>
      </w:r>
    </w:p>
    <w:p w:rsidR="000D3CD3" w:rsidRPr="00D74825"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i/>
        </w:rPr>
        <w:t xml:space="preserve">Suaugusiesiems ir vyresniems kaip 12 metų vaikams </w:t>
      </w:r>
      <w:r w:rsidRPr="006001C7">
        <w:rPr>
          <w:rFonts w:ascii="Times New Roman" w:eastAsia="Times New Roman" w:hAnsi="Times New Roman" w:cs="Times New Roman"/>
        </w:rPr>
        <w:t>gerti po 1-2 plėvele dengtas tabletes 3 kartus per parą.</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001C7">
        <w:rPr>
          <w:rFonts w:ascii="Times New Roman" w:eastAsia="Times New Roman" w:hAnsi="Times New Roman" w:cs="Times New Roman"/>
          <w:b/>
          <w:noProof/>
        </w:rPr>
        <w:t>16.</w:t>
      </w:r>
      <w:r w:rsidRPr="006001C7">
        <w:rPr>
          <w:rFonts w:ascii="Times New Roman" w:eastAsia="Times New Roman" w:hAnsi="Times New Roman" w:cs="Times New Roman"/>
          <w:b/>
          <w:noProof/>
        </w:rPr>
        <w:tab/>
        <w:t>INFORMACIJA BRAILIO RAŠTU</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noProof/>
        </w:rPr>
        <w:t xml:space="preserve">IBUPROFEN-GRINDEKS 200 MG </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br w:type="page"/>
      </w: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001C7">
        <w:rPr>
          <w:rFonts w:ascii="Times New Roman" w:eastAsia="Times New Roman" w:hAnsi="Times New Roman" w:cs="Times New Roman"/>
          <w:b/>
          <w:noProof/>
        </w:rPr>
        <w:lastRenderedPageBreak/>
        <w:t xml:space="preserve">MINIMALI </w:t>
      </w:r>
      <w:r w:rsidRPr="006001C7">
        <w:rPr>
          <w:rFonts w:ascii="Times New Roman" w:eastAsia="Times New Roman" w:hAnsi="Times New Roman" w:cs="Times New Roman"/>
          <w:b/>
          <w:caps/>
          <w:noProof/>
        </w:rPr>
        <w:t xml:space="preserve">informacija ant </w:t>
      </w:r>
      <w:r w:rsidRPr="006001C7">
        <w:rPr>
          <w:rFonts w:ascii="Times New Roman" w:eastAsia="Times New Roman" w:hAnsi="Times New Roman" w:cs="Times New Roman"/>
          <w:b/>
          <w:noProof/>
        </w:rPr>
        <w:t>LIZDINIŲ PLOKŠTELIŲ ARBA DVISLUOKSNIŲ JUOSTELIŲ</w:t>
      </w: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001C7">
        <w:rPr>
          <w:rFonts w:ascii="Times New Roman" w:eastAsia="Times New Roman" w:hAnsi="Times New Roman" w:cs="Times New Roman"/>
          <w:b/>
          <w:noProof/>
        </w:rPr>
        <w:t>LIZDINĖ PLOKŠTELĖ</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001C7">
        <w:rPr>
          <w:rFonts w:ascii="Times New Roman" w:eastAsia="Times New Roman" w:hAnsi="Times New Roman" w:cs="Times New Roman"/>
          <w:b/>
          <w:noProof/>
        </w:rPr>
        <w:t>1.</w:t>
      </w:r>
      <w:r w:rsidRPr="006001C7">
        <w:rPr>
          <w:rFonts w:ascii="Times New Roman" w:eastAsia="Times New Roman" w:hAnsi="Times New Roman" w:cs="Times New Roman"/>
          <w:b/>
          <w:noProof/>
        </w:rPr>
        <w:tab/>
        <w:t>VAISTINIO PREPARATO PAVADINIMAS</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IBUPROFEN-GRINDEKS 200 mg plėvele dengtos tabletės</w:t>
      </w:r>
    </w:p>
    <w:p w:rsidR="000D3CD3" w:rsidRPr="006001C7" w:rsidRDefault="000D3CD3" w:rsidP="000D3CD3">
      <w:pPr>
        <w:keepNext/>
        <w:spacing w:after="0" w:line="240" w:lineRule="auto"/>
        <w:outlineLvl w:val="1"/>
        <w:rPr>
          <w:rFonts w:ascii="Times New Roman" w:eastAsia="Times New Roman" w:hAnsi="Times New Roman" w:cs="Times New Roman"/>
          <w:bCs/>
          <w:i/>
          <w:iCs/>
        </w:rPr>
      </w:pPr>
      <w:r w:rsidRPr="006001C7">
        <w:rPr>
          <w:rFonts w:ascii="Times New Roman" w:eastAsia="Times New Roman" w:hAnsi="Times New Roman" w:cs="Times New Roman"/>
          <w:bCs/>
          <w:i/>
          <w:iCs/>
        </w:rPr>
        <w:t xml:space="preserve">Ibuprofenum </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001C7">
        <w:rPr>
          <w:rFonts w:ascii="Times New Roman" w:eastAsia="Times New Roman" w:hAnsi="Times New Roman" w:cs="Times New Roman"/>
          <w:b/>
          <w:noProof/>
        </w:rPr>
        <w:t>2.</w:t>
      </w:r>
      <w:r w:rsidRPr="006001C7">
        <w:rPr>
          <w:rFonts w:ascii="Times New Roman" w:eastAsia="Times New Roman" w:hAnsi="Times New Roman" w:cs="Times New Roman"/>
          <w:b/>
          <w:noProof/>
        </w:rPr>
        <w:tab/>
      </w:r>
      <w:r w:rsidR="00DA28CF" w:rsidRPr="006001C7">
        <w:rPr>
          <w:rFonts w:ascii="Times New Roman" w:eastAsia="Times New Roman" w:hAnsi="Times New Roman" w:cs="Times New Roman"/>
          <w:b/>
          <w:noProof/>
        </w:rPr>
        <w:t>REGISTRUOTOJO</w:t>
      </w:r>
      <w:r w:rsidRPr="006001C7">
        <w:rPr>
          <w:rFonts w:ascii="Times New Roman" w:eastAsia="Times New Roman" w:hAnsi="Times New Roman" w:cs="Times New Roman"/>
          <w:b/>
          <w:noProof/>
        </w:rPr>
        <w:t xml:space="preserve"> PAVADINIMAS</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&lt;Logo&gt; </w:t>
      </w:r>
      <w:r w:rsidRPr="006001C7">
        <w:rPr>
          <w:rFonts w:ascii="Times New Roman" w:eastAsia="Times New Roman" w:hAnsi="Times New Roman" w:cs="Times New Roman"/>
          <w:caps/>
          <w:noProof/>
          <w:color w:val="000000"/>
          <w:lang w:eastAsia="lt-LT"/>
        </w:rPr>
        <w:drawing>
          <wp:inline distT="0" distB="0" distL="0" distR="0" wp14:anchorId="33FFA7F9" wp14:editId="71DBD1D9">
            <wp:extent cx="504825" cy="1143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lum bright="18000" contrast="-6000"/>
                      <a:extLst>
                        <a:ext uri="{28A0092B-C50C-407E-A947-70E740481C1C}">
                          <a14:useLocalDpi xmlns:a14="http://schemas.microsoft.com/office/drawing/2010/main" val="0"/>
                        </a:ext>
                      </a:extLst>
                    </a:blip>
                    <a:srcRect/>
                    <a:stretch>
                      <a:fillRect/>
                    </a:stretch>
                  </pic:blipFill>
                  <pic:spPr bwMode="auto">
                    <a:xfrm>
                      <a:off x="0" y="0"/>
                      <a:ext cx="504825" cy="114300"/>
                    </a:xfrm>
                    <a:prstGeom prst="rect">
                      <a:avLst/>
                    </a:prstGeom>
                    <a:noFill/>
                    <a:ln>
                      <a:noFill/>
                    </a:ln>
                  </pic:spPr>
                </pic:pic>
              </a:graphicData>
            </a:graphic>
          </wp:inline>
        </w:drawing>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001C7">
        <w:rPr>
          <w:rFonts w:ascii="Times New Roman" w:eastAsia="Times New Roman" w:hAnsi="Times New Roman" w:cs="Times New Roman"/>
          <w:b/>
          <w:noProof/>
        </w:rPr>
        <w:t>3.</w:t>
      </w:r>
      <w:r w:rsidRPr="006001C7">
        <w:rPr>
          <w:rFonts w:ascii="Times New Roman" w:eastAsia="Times New Roman" w:hAnsi="Times New Roman" w:cs="Times New Roman"/>
          <w:b/>
          <w:noProof/>
        </w:rPr>
        <w:tab/>
        <w:t>TINKAMUMO LAIKAS</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highlight w:val="lightGray"/>
        </w:rPr>
        <w:t>EXP</w:t>
      </w:r>
      <w:r w:rsidRPr="006001C7">
        <w:rPr>
          <w:rFonts w:ascii="Times New Roman" w:eastAsia="Times New Roman" w:hAnsi="Times New Roman" w:cs="Times New Roman"/>
        </w:rPr>
        <w:t xml:space="preserve"> {MM YYYY}</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001C7">
        <w:rPr>
          <w:rFonts w:ascii="Times New Roman" w:eastAsia="Times New Roman" w:hAnsi="Times New Roman" w:cs="Times New Roman"/>
          <w:b/>
          <w:noProof/>
        </w:rPr>
        <w:t>4.</w:t>
      </w:r>
      <w:r w:rsidRPr="006001C7">
        <w:rPr>
          <w:rFonts w:ascii="Times New Roman" w:eastAsia="Times New Roman" w:hAnsi="Times New Roman" w:cs="Times New Roman"/>
          <w:b/>
          <w:noProof/>
        </w:rPr>
        <w:tab/>
        <w:t>SERIJOS NUMERIS</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lang w:eastAsia="lt-LT"/>
        </w:rPr>
      </w:pPr>
      <w:r w:rsidRPr="006001C7">
        <w:rPr>
          <w:rFonts w:ascii="Times New Roman" w:eastAsia="Times New Roman" w:hAnsi="Times New Roman" w:cs="Times New Roman"/>
          <w:highlight w:val="lightGray"/>
          <w:lang w:eastAsia="lt-LT"/>
        </w:rPr>
        <w:t>Lot</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001C7">
        <w:rPr>
          <w:rFonts w:ascii="Times New Roman" w:eastAsia="Times New Roman" w:hAnsi="Times New Roman" w:cs="Times New Roman"/>
          <w:b/>
          <w:noProof/>
        </w:rPr>
        <w:t>5.</w:t>
      </w:r>
      <w:r w:rsidRPr="006001C7">
        <w:rPr>
          <w:rFonts w:ascii="Times New Roman" w:eastAsia="Times New Roman" w:hAnsi="Times New Roman" w:cs="Times New Roman"/>
          <w:b/>
          <w:noProof/>
        </w:rPr>
        <w:tab/>
        <w:t>KITA</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noProof/>
        </w:rPr>
        <w:br w:type="page"/>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tabs>
          <w:tab w:val="left" w:pos="567"/>
        </w:tabs>
        <w:spacing w:after="0" w:line="240" w:lineRule="auto"/>
        <w:ind w:left="567" w:hanging="567"/>
        <w:jc w:val="center"/>
        <w:outlineLvl w:val="0"/>
        <w:rPr>
          <w:rFonts w:ascii="Times New Roman" w:eastAsia="Times New Roman" w:hAnsi="Times New Roman" w:cs="Times New Roman"/>
          <w:b/>
          <w:caps/>
        </w:rPr>
      </w:pPr>
      <w:bookmarkStart w:id="73" w:name="_Toc129243137"/>
      <w:bookmarkStart w:id="74" w:name="_Toc129243262"/>
      <w:r w:rsidRPr="006001C7">
        <w:rPr>
          <w:rFonts w:ascii="Times New Roman" w:eastAsia="Times New Roman" w:hAnsi="Times New Roman" w:cs="Times New Roman"/>
          <w:b/>
          <w:caps/>
        </w:rPr>
        <w:t>B. PAKUOTĖS LAPELIS</w:t>
      </w:r>
      <w:bookmarkEnd w:id="73"/>
      <w:bookmarkEnd w:id="74"/>
    </w:p>
    <w:p w:rsidR="000D3CD3" w:rsidRPr="006001C7" w:rsidRDefault="000D3CD3" w:rsidP="000D3CD3">
      <w:pPr>
        <w:keepNext/>
        <w:spacing w:after="60" w:line="240" w:lineRule="auto"/>
        <w:jc w:val="center"/>
        <w:outlineLvl w:val="1"/>
        <w:rPr>
          <w:rFonts w:ascii="Times New Roman" w:eastAsia="Times New Roman" w:hAnsi="Times New Roman" w:cs="Times New Roman"/>
          <w:b/>
          <w:bCs/>
        </w:rPr>
      </w:pPr>
      <w:r w:rsidRPr="006001C7">
        <w:rPr>
          <w:rFonts w:ascii="Times New Roman" w:eastAsia="Times New Roman" w:hAnsi="Times New Roman" w:cs="Times New Roman"/>
          <w:b/>
          <w:bCs/>
          <w:i/>
          <w:iCs/>
        </w:rPr>
        <w:br w:type="page"/>
      </w:r>
    </w:p>
    <w:p w:rsidR="000D3CD3" w:rsidRPr="006001C7" w:rsidRDefault="000D3CD3" w:rsidP="000D3CD3">
      <w:pPr>
        <w:keepNext/>
        <w:spacing w:after="60" w:line="240" w:lineRule="auto"/>
        <w:jc w:val="center"/>
        <w:outlineLvl w:val="1"/>
        <w:rPr>
          <w:rFonts w:ascii="Times New Roman" w:eastAsia="Times New Roman" w:hAnsi="Times New Roman" w:cs="Times New Roman"/>
          <w:b/>
          <w:iCs/>
        </w:rPr>
      </w:pPr>
      <w:r w:rsidRPr="006001C7">
        <w:rPr>
          <w:rFonts w:ascii="Times New Roman" w:eastAsia="Times New Roman" w:hAnsi="Times New Roman" w:cs="Times New Roman"/>
          <w:b/>
          <w:bCs/>
        </w:rPr>
        <w:lastRenderedPageBreak/>
        <w:t>Pakuotės lapelis:</w:t>
      </w:r>
      <w:r w:rsidRPr="006001C7">
        <w:rPr>
          <w:rFonts w:ascii="Times New Roman" w:eastAsia="Times New Roman" w:hAnsi="Times New Roman" w:cs="Times New Roman"/>
          <w:b/>
          <w:iCs/>
        </w:rPr>
        <w:t xml:space="preserve"> </w:t>
      </w:r>
      <w:r w:rsidRPr="006001C7">
        <w:rPr>
          <w:rFonts w:ascii="Times New Roman" w:eastAsia="Times New Roman" w:hAnsi="Times New Roman" w:cs="Times New Roman"/>
          <w:b/>
          <w:bCs/>
        </w:rPr>
        <w:t>informacija vartotojui</w:t>
      </w:r>
    </w:p>
    <w:bookmarkEnd w:id="2"/>
    <w:bookmarkEnd w:id="3"/>
    <w:p w:rsidR="000D3CD3" w:rsidRPr="006001C7" w:rsidRDefault="000D3CD3" w:rsidP="000D3CD3">
      <w:pPr>
        <w:tabs>
          <w:tab w:val="left" w:pos="567"/>
        </w:tabs>
        <w:spacing w:after="0" w:line="240" w:lineRule="auto"/>
        <w:ind w:left="567" w:hanging="567"/>
        <w:jc w:val="center"/>
        <w:outlineLvl w:val="0"/>
        <w:rPr>
          <w:rFonts w:ascii="Times New Roman" w:eastAsia="Times New Roman" w:hAnsi="Times New Roman" w:cs="Times New Roman"/>
          <w:b/>
          <w:caps/>
        </w:rPr>
      </w:pPr>
    </w:p>
    <w:p w:rsidR="000D3CD3" w:rsidRPr="006001C7" w:rsidRDefault="000D3CD3" w:rsidP="000D3CD3">
      <w:pPr>
        <w:spacing w:after="0" w:line="240" w:lineRule="auto"/>
        <w:jc w:val="center"/>
        <w:rPr>
          <w:rFonts w:ascii="Times New Roman" w:eastAsia="Times New Roman" w:hAnsi="Times New Roman" w:cs="Times New Roman"/>
          <w:b/>
          <w:lang w:eastAsia="lt-LT"/>
        </w:rPr>
      </w:pPr>
      <w:r w:rsidRPr="006001C7">
        <w:rPr>
          <w:rFonts w:ascii="Times New Roman" w:eastAsia="Times New Roman" w:hAnsi="Times New Roman" w:cs="Times New Roman"/>
          <w:b/>
          <w:lang w:eastAsia="lt-LT"/>
        </w:rPr>
        <w:t>IBUPROFEN</w:t>
      </w:r>
      <w:r w:rsidR="00FC7D4D">
        <w:rPr>
          <w:rFonts w:ascii="Times New Roman" w:eastAsia="Times New Roman" w:hAnsi="Times New Roman" w:cs="Times New Roman"/>
          <w:b/>
          <w:lang w:eastAsia="lt-LT"/>
        </w:rPr>
        <w:t>-</w:t>
      </w:r>
      <w:r w:rsidRPr="006001C7">
        <w:rPr>
          <w:rFonts w:ascii="Times New Roman" w:eastAsia="Times New Roman" w:hAnsi="Times New Roman" w:cs="Times New Roman"/>
          <w:b/>
          <w:caps/>
          <w:lang w:eastAsia="lt-LT"/>
        </w:rPr>
        <w:t xml:space="preserve">GRINDEKS </w:t>
      </w:r>
      <w:r w:rsidRPr="006001C7">
        <w:rPr>
          <w:rFonts w:ascii="Times New Roman" w:eastAsia="Times New Roman" w:hAnsi="Times New Roman" w:cs="Times New Roman"/>
          <w:b/>
          <w:lang w:eastAsia="lt-LT"/>
        </w:rPr>
        <w:t xml:space="preserve"> 200 mg plėvele dengtos tabletės</w:t>
      </w:r>
    </w:p>
    <w:p w:rsidR="000D3CD3" w:rsidRPr="006001C7" w:rsidRDefault="000D3CD3" w:rsidP="000D3CD3">
      <w:pPr>
        <w:spacing w:after="0" w:line="240" w:lineRule="auto"/>
        <w:jc w:val="center"/>
        <w:rPr>
          <w:rFonts w:ascii="Times New Roman" w:eastAsia="Times New Roman" w:hAnsi="Times New Roman" w:cs="Times New Roman"/>
        </w:rPr>
      </w:pPr>
      <w:r w:rsidRPr="006001C7">
        <w:rPr>
          <w:rFonts w:ascii="Times New Roman" w:eastAsia="Times New Roman" w:hAnsi="Times New Roman" w:cs="Times New Roman"/>
        </w:rPr>
        <w:t>Ibuprofenas</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numPr>
          <w:ilvl w:val="12"/>
          <w:numId w:val="0"/>
        </w:numPr>
        <w:spacing w:after="0" w:line="240" w:lineRule="auto"/>
        <w:ind w:right="-2"/>
        <w:rPr>
          <w:rFonts w:ascii="Times New Roman" w:eastAsia="Times New Roman" w:hAnsi="Times New Roman" w:cs="Times New Roman"/>
          <w:b/>
        </w:rPr>
      </w:pPr>
      <w:r w:rsidRPr="006001C7">
        <w:rPr>
          <w:rFonts w:ascii="Times New Roman" w:eastAsia="Times New Roman" w:hAnsi="Times New Roman" w:cs="Times New Roman"/>
          <w:b/>
          <w:noProof/>
        </w:rPr>
        <w:t>Atidžiai perskaitykite visą šį lapelį, prieš pradėdami vartoti šį vaistą, nes jame pateikiama Jums svarbi informacija.</w:t>
      </w:r>
    </w:p>
    <w:p w:rsidR="000D3CD3" w:rsidRPr="006001C7" w:rsidRDefault="000D3CD3" w:rsidP="000D3CD3">
      <w:pPr>
        <w:numPr>
          <w:ilvl w:val="12"/>
          <w:numId w:val="0"/>
        </w:numPr>
        <w:spacing w:after="0" w:line="240" w:lineRule="auto"/>
        <w:rPr>
          <w:rFonts w:ascii="Times New Roman" w:eastAsia="Times New Roman" w:hAnsi="Times New Roman" w:cs="Times New Roman"/>
        </w:rPr>
      </w:pPr>
      <w:r w:rsidRPr="006001C7">
        <w:rPr>
          <w:rFonts w:ascii="Times New Roman" w:eastAsia="Times New Roman" w:hAnsi="Times New Roman" w:cs="Times New Roman"/>
          <w:noProof/>
        </w:rPr>
        <w:t>Visada vartokite šį vaistą tiksliai kaip aprašyta šiame lapelyje arba kaip nurodė gydytojas arba vaistininkas.</w:t>
      </w:r>
    </w:p>
    <w:p w:rsidR="000D3CD3" w:rsidRPr="006001C7" w:rsidRDefault="000D3CD3" w:rsidP="000D3CD3">
      <w:pPr>
        <w:numPr>
          <w:ilvl w:val="0"/>
          <w:numId w:val="6"/>
        </w:numPr>
        <w:tabs>
          <w:tab w:val="left" w:pos="567"/>
        </w:tabs>
        <w:spacing w:after="0" w:line="240" w:lineRule="auto"/>
        <w:ind w:left="567" w:hanging="567"/>
        <w:rPr>
          <w:rFonts w:ascii="Times New Roman" w:eastAsia="Times New Roman" w:hAnsi="Times New Roman" w:cs="Times New Roman"/>
        </w:rPr>
      </w:pPr>
      <w:r w:rsidRPr="006001C7">
        <w:rPr>
          <w:rFonts w:ascii="Times New Roman" w:eastAsia="Times New Roman" w:hAnsi="Times New Roman" w:cs="Times New Roman"/>
          <w:noProof/>
        </w:rPr>
        <w:t>Neišmeskite</w:t>
      </w:r>
      <w:r w:rsidRPr="00D74825">
        <w:rPr>
          <w:rFonts w:ascii="Times New Roman" w:eastAsia="Times New Roman" w:hAnsi="Times New Roman" w:cs="Times New Roman"/>
        </w:rPr>
        <w:t xml:space="preserve"> šio</w:t>
      </w:r>
      <w:r w:rsidRPr="006001C7">
        <w:rPr>
          <w:rFonts w:ascii="Times New Roman" w:eastAsia="Times New Roman" w:hAnsi="Times New Roman" w:cs="Times New Roman"/>
          <w:noProof/>
        </w:rPr>
        <w:t xml:space="preserve"> lapelio, nes vėl gali prireikti jį perskaityti.</w:t>
      </w:r>
      <w:r w:rsidRPr="006001C7">
        <w:rPr>
          <w:rFonts w:ascii="Times New Roman" w:eastAsia="Times New Roman" w:hAnsi="Times New Roman" w:cs="Times New Roman"/>
        </w:rPr>
        <w:t xml:space="preserve"> </w:t>
      </w:r>
    </w:p>
    <w:p w:rsidR="000D3CD3" w:rsidRPr="006001C7" w:rsidRDefault="000D3CD3" w:rsidP="000D3CD3">
      <w:pPr>
        <w:numPr>
          <w:ilvl w:val="0"/>
          <w:numId w:val="6"/>
        </w:numPr>
        <w:tabs>
          <w:tab w:val="left" w:pos="567"/>
        </w:tabs>
        <w:spacing w:after="0" w:line="240" w:lineRule="auto"/>
        <w:ind w:left="567" w:hanging="567"/>
        <w:rPr>
          <w:rFonts w:ascii="Times New Roman" w:eastAsia="Times New Roman" w:hAnsi="Times New Roman" w:cs="Times New Roman"/>
        </w:rPr>
      </w:pPr>
      <w:r w:rsidRPr="006001C7">
        <w:rPr>
          <w:rFonts w:ascii="Times New Roman" w:eastAsia="Times New Roman" w:hAnsi="Times New Roman" w:cs="Times New Roman"/>
          <w:noProof/>
        </w:rPr>
        <w:t>Jeigu norite sužinoti daugiau arba pasitarti, kreipkitės į vaistininką.</w:t>
      </w:r>
    </w:p>
    <w:p w:rsidR="000D3CD3" w:rsidRPr="006001C7" w:rsidRDefault="000D3CD3" w:rsidP="000D3CD3">
      <w:pPr>
        <w:numPr>
          <w:ilvl w:val="0"/>
          <w:numId w:val="6"/>
        </w:numPr>
        <w:tabs>
          <w:tab w:val="left" w:pos="567"/>
        </w:tabs>
        <w:spacing w:after="0" w:line="240" w:lineRule="auto"/>
        <w:ind w:left="567" w:hanging="567"/>
        <w:rPr>
          <w:rFonts w:ascii="Times New Roman" w:eastAsia="Times New Roman" w:hAnsi="Times New Roman" w:cs="Times New Roman"/>
        </w:rPr>
      </w:pPr>
      <w:r w:rsidRPr="00D74825">
        <w:rPr>
          <w:rFonts w:ascii="Times New Roman" w:eastAsia="Times New Roman" w:hAnsi="Times New Roman" w:cs="Times New Roman"/>
        </w:rPr>
        <w:t xml:space="preserve">Jeigu pasireiškė šalutinis poveikis </w:t>
      </w:r>
      <w:r w:rsidRPr="006001C7">
        <w:rPr>
          <w:rFonts w:ascii="Times New Roman" w:eastAsia="Times New Roman" w:hAnsi="Times New Roman" w:cs="Times New Roman"/>
          <w:noProof/>
        </w:rPr>
        <w:t>(net jeigu jis</w:t>
      </w:r>
      <w:r w:rsidRPr="00D74825">
        <w:rPr>
          <w:rFonts w:ascii="Times New Roman" w:eastAsia="Times New Roman" w:hAnsi="Times New Roman" w:cs="Times New Roman"/>
        </w:rPr>
        <w:t xml:space="preserve"> šiame lapelyje </w:t>
      </w:r>
      <w:r w:rsidRPr="006001C7">
        <w:rPr>
          <w:rFonts w:ascii="Times New Roman" w:eastAsia="Times New Roman" w:hAnsi="Times New Roman" w:cs="Times New Roman"/>
          <w:noProof/>
        </w:rPr>
        <w:t>nenurodytas), kreipkitės į gydytoją</w:t>
      </w:r>
      <w:r w:rsidRPr="00D74825">
        <w:rPr>
          <w:rFonts w:ascii="Times New Roman" w:eastAsia="Times New Roman" w:hAnsi="Times New Roman" w:cs="Times New Roman"/>
        </w:rPr>
        <w:t xml:space="preserve"> arba </w:t>
      </w:r>
      <w:r w:rsidRPr="006001C7">
        <w:rPr>
          <w:rFonts w:ascii="Times New Roman" w:eastAsia="Times New Roman" w:hAnsi="Times New Roman" w:cs="Times New Roman"/>
          <w:noProof/>
        </w:rPr>
        <w:t>vaistininką. Žr. 4 skyrių</w:t>
      </w:r>
      <w:r w:rsidRPr="00D74825">
        <w:rPr>
          <w:rFonts w:ascii="Times New Roman" w:eastAsia="Times New Roman" w:hAnsi="Times New Roman" w:cs="Times New Roman"/>
        </w:rPr>
        <w:t>.</w:t>
      </w:r>
    </w:p>
    <w:p w:rsidR="000D3CD3" w:rsidRPr="006001C7" w:rsidRDefault="000D3CD3" w:rsidP="000D3CD3">
      <w:pPr>
        <w:numPr>
          <w:ilvl w:val="0"/>
          <w:numId w:val="6"/>
        </w:numPr>
        <w:spacing w:after="0" w:line="240" w:lineRule="auto"/>
        <w:ind w:left="567" w:hanging="567"/>
        <w:contextualSpacing/>
        <w:rPr>
          <w:rFonts w:ascii="Times New Roman" w:eastAsia="Times New Roman" w:hAnsi="Times New Roman" w:cs="Times New Roman"/>
        </w:rPr>
      </w:pPr>
      <w:r w:rsidRPr="006001C7">
        <w:rPr>
          <w:rFonts w:ascii="Times New Roman" w:eastAsia="Times New Roman" w:hAnsi="Times New Roman" w:cs="Times New Roman"/>
        </w:rPr>
        <w:t>Jeigu per 3 dienas karščiavimo atveju ir per 4 dienas skausmo atveju Jūsų savijauta nepagerėjo arba net pablogėjo, kreipkitės į gydytoją.</w:t>
      </w:r>
    </w:p>
    <w:p w:rsidR="000D3CD3" w:rsidRPr="006001C7" w:rsidRDefault="000D3CD3" w:rsidP="000D3CD3">
      <w:pPr>
        <w:tabs>
          <w:tab w:val="left" w:pos="567"/>
        </w:tabs>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b/>
        </w:rPr>
      </w:pPr>
      <w:r w:rsidRPr="006001C7">
        <w:rPr>
          <w:rFonts w:ascii="Times New Roman" w:eastAsia="Times New Roman" w:hAnsi="Times New Roman" w:cs="Times New Roman"/>
          <w:b/>
        </w:rPr>
        <w:t>Apie ką rašoma šiame lapelyje?</w:t>
      </w:r>
    </w:p>
    <w:p w:rsidR="000D3CD3" w:rsidRPr="006001C7" w:rsidRDefault="000D3CD3" w:rsidP="000D3CD3">
      <w:pPr>
        <w:spacing w:after="0" w:line="240" w:lineRule="auto"/>
        <w:rPr>
          <w:rFonts w:ascii="Times New Roman" w:eastAsia="Times New Roman" w:hAnsi="Times New Roman" w:cs="Times New Roman"/>
          <w:b/>
        </w:rPr>
      </w:pPr>
    </w:p>
    <w:p w:rsidR="000D3CD3" w:rsidRPr="006001C7" w:rsidRDefault="000D3CD3" w:rsidP="000D3CD3">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1.</w:t>
      </w:r>
      <w:r w:rsidRPr="006001C7">
        <w:rPr>
          <w:rFonts w:ascii="Times New Roman" w:eastAsia="Times New Roman" w:hAnsi="Times New Roman" w:cs="Times New Roman"/>
        </w:rPr>
        <w:tab/>
        <w:t>Kas yra IBUPROFEN-GRINDEKS ir kam jis vartojamas</w:t>
      </w:r>
    </w:p>
    <w:p w:rsidR="000D3CD3" w:rsidRPr="006001C7" w:rsidRDefault="000D3CD3" w:rsidP="000D3CD3">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2.</w:t>
      </w:r>
      <w:r w:rsidRPr="006001C7">
        <w:rPr>
          <w:rFonts w:ascii="Times New Roman" w:eastAsia="Times New Roman" w:hAnsi="Times New Roman" w:cs="Times New Roman"/>
        </w:rPr>
        <w:tab/>
        <w:t xml:space="preserve">Kas žinotina prieš vartojant IBUPROFEN-GRINDEKS </w:t>
      </w:r>
    </w:p>
    <w:p w:rsidR="000D3CD3" w:rsidRPr="006001C7" w:rsidRDefault="000D3CD3" w:rsidP="000D3CD3">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3.</w:t>
      </w:r>
      <w:r w:rsidRPr="006001C7">
        <w:rPr>
          <w:rFonts w:ascii="Times New Roman" w:eastAsia="Times New Roman" w:hAnsi="Times New Roman" w:cs="Times New Roman"/>
        </w:rPr>
        <w:tab/>
        <w:t xml:space="preserve">Kaip vartoti IBUPROFEN-GRINDEKS </w:t>
      </w:r>
    </w:p>
    <w:p w:rsidR="000D3CD3" w:rsidRPr="006001C7" w:rsidRDefault="000D3CD3" w:rsidP="000D3CD3">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4.</w:t>
      </w:r>
      <w:r w:rsidRPr="006001C7">
        <w:rPr>
          <w:rFonts w:ascii="Times New Roman" w:eastAsia="Times New Roman" w:hAnsi="Times New Roman" w:cs="Times New Roman"/>
        </w:rPr>
        <w:tab/>
        <w:t>Galimas šalutinis poveikis</w:t>
      </w:r>
    </w:p>
    <w:p w:rsidR="000D3CD3" w:rsidRPr="006001C7" w:rsidRDefault="000D3CD3" w:rsidP="000D3CD3">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5.</w:t>
      </w:r>
      <w:r w:rsidRPr="006001C7">
        <w:rPr>
          <w:rFonts w:ascii="Times New Roman" w:eastAsia="Times New Roman" w:hAnsi="Times New Roman" w:cs="Times New Roman"/>
        </w:rPr>
        <w:tab/>
        <w:t xml:space="preserve">Kaip laikyti IBUPROFEN-GRINDEKS </w:t>
      </w:r>
    </w:p>
    <w:p w:rsidR="000D3CD3" w:rsidRPr="006001C7" w:rsidRDefault="000D3CD3" w:rsidP="000D3CD3">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6.</w:t>
      </w:r>
      <w:r w:rsidRPr="006001C7">
        <w:rPr>
          <w:rFonts w:ascii="Times New Roman" w:eastAsia="Times New Roman" w:hAnsi="Times New Roman" w:cs="Times New Roman"/>
        </w:rPr>
        <w:tab/>
        <w:t>Pakuotės turinys ir kita informacija</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keepNext/>
        <w:tabs>
          <w:tab w:val="left" w:pos="567"/>
        </w:tabs>
        <w:spacing w:after="0" w:line="240" w:lineRule="auto"/>
        <w:ind w:left="567" w:hanging="567"/>
        <w:outlineLvl w:val="1"/>
        <w:rPr>
          <w:rFonts w:ascii="Times New Roman" w:eastAsia="Times New Roman" w:hAnsi="Times New Roman" w:cs="Times New Roman"/>
          <w:b/>
        </w:rPr>
      </w:pPr>
      <w:bookmarkStart w:id="75" w:name="_Toc129243139"/>
      <w:bookmarkStart w:id="76" w:name="_Toc129243264"/>
      <w:r w:rsidRPr="006001C7">
        <w:rPr>
          <w:rFonts w:ascii="Times New Roman" w:eastAsia="Times New Roman" w:hAnsi="Times New Roman" w:cs="Times New Roman"/>
          <w:b/>
        </w:rPr>
        <w:t>1.</w:t>
      </w:r>
      <w:r w:rsidRPr="006001C7">
        <w:rPr>
          <w:rFonts w:ascii="Times New Roman" w:eastAsia="Times New Roman" w:hAnsi="Times New Roman" w:cs="Times New Roman"/>
          <w:b/>
        </w:rPr>
        <w:tab/>
        <w:t>Kas yra IBUPROFEN-GRINDEKS ir kam jis vartojamas</w:t>
      </w:r>
      <w:bookmarkEnd w:id="75"/>
      <w:bookmarkEnd w:id="76"/>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IBUPROFEN-GRINDEKS sudėtyje yra veikliosios medžiagos ibuprofeno, priklausančio vadinamųjų nesteroidinių vaistų nuo uždegimo grupei (NVNU). NVNU sumažina organizmo atsaką į skausmą ir aukštą temperatūrą.</w:t>
      </w:r>
    </w:p>
    <w:p w:rsidR="000D3CD3" w:rsidRPr="006001C7" w:rsidRDefault="000D3CD3" w:rsidP="000D3CD3">
      <w:pPr>
        <w:spacing w:after="0" w:line="240" w:lineRule="auto"/>
        <w:ind w:firstLine="1296"/>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caps/>
        </w:rPr>
      </w:pPr>
      <w:r w:rsidRPr="006001C7">
        <w:rPr>
          <w:rFonts w:ascii="Times New Roman" w:eastAsia="Times New Roman" w:hAnsi="Times New Roman" w:cs="Times New Roman"/>
        </w:rPr>
        <w:t>Ibuprofenas vartojamas:</w:t>
      </w:r>
      <w:r w:rsidRPr="006001C7">
        <w:rPr>
          <w:rFonts w:ascii="Times New Roman" w:eastAsia="Times New Roman" w:hAnsi="Times New Roman" w:cs="Times New Roman"/>
          <w:caps/>
        </w:rPr>
        <w:t xml:space="preserve"> </w:t>
      </w:r>
    </w:p>
    <w:p w:rsidR="000D3CD3" w:rsidRPr="006001C7" w:rsidRDefault="000D3CD3" w:rsidP="000D3CD3">
      <w:pPr>
        <w:widowControl w:val="0"/>
        <w:numPr>
          <w:ilvl w:val="1"/>
          <w:numId w:val="2"/>
        </w:numPr>
        <w:tabs>
          <w:tab w:val="left" w:pos="720"/>
        </w:tabs>
        <w:spacing w:after="0" w:line="240" w:lineRule="auto"/>
        <w:ind w:left="426"/>
        <w:rPr>
          <w:rFonts w:ascii="Times New Roman" w:eastAsia="Times New Roman" w:hAnsi="Times New Roman" w:cs="Times New Roman"/>
        </w:rPr>
      </w:pPr>
      <w:r w:rsidRPr="006001C7">
        <w:rPr>
          <w:rFonts w:ascii="Times New Roman" w:eastAsia="Times New Roman" w:hAnsi="Times New Roman" w:cs="Times New Roman"/>
        </w:rPr>
        <w:t>trumpalaikiam silpno ar vidutinio stiprumo skausmo, tokio kaip mėnesinių, galvos, dantų, raumenų, sąnarių, malšinimui;</w:t>
      </w:r>
    </w:p>
    <w:p w:rsidR="000D3CD3" w:rsidRPr="006001C7" w:rsidRDefault="000D3CD3" w:rsidP="000D3CD3">
      <w:pPr>
        <w:widowControl w:val="0"/>
        <w:numPr>
          <w:ilvl w:val="1"/>
          <w:numId w:val="2"/>
        </w:numPr>
        <w:tabs>
          <w:tab w:val="left" w:pos="720"/>
        </w:tabs>
        <w:spacing w:after="0" w:line="240" w:lineRule="auto"/>
        <w:ind w:left="426"/>
        <w:rPr>
          <w:rFonts w:ascii="Times New Roman" w:eastAsia="Times New Roman" w:hAnsi="Times New Roman" w:cs="Times New Roman"/>
        </w:rPr>
      </w:pPr>
      <w:r w:rsidRPr="006001C7">
        <w:rPr>
          <w:rFonts w:ascii="Times New Roman" w:eastAsia="Times New Roman" w:hAnsi="Times New Roman" w:cs="Times New Roman"/>
        </w:rPr>
        <w:t>karščiavimo mažinimui.</w:t>
      </w:r>
    </w:p>
    <w:p w:rsidR="000D3CD3" w:rsidRPr="006001C7" w:rsidRDefault="000D3CD3" w:rsidP="000D3CD3">
      <w:pPr>
        <w:spacing w:after="0" w:line="240" w:lineRule="auto"/>
        <w:rPr>
          <w:rFonts w:ascii="Times New Roman" w:eastAsia="Times New Roman" w:hAnsi="Times New Roman" w:cs="Times New Roman"/>
          <w:caps/>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keepNext/>
        <w:tabs>
          <w:tab w:val="left" w:pos="567"/>
        </w:tabs>
        <w:spacing w:after="0" w:line="240" w:lineRule="auto"/>
        <w:ind w:left="567" w:hanging="567"/>
        <w:outlineLvl w:val="1"/>
        <w:rPr>
          <w:rFonts w:ascii="Times New Roman" w:eastAsia="Times New Roman" w:hAnsi="Times New Roman" w:cs="Times New Roman"/>
          <w:b/>
        </w:rPr>
      </w:pPr>
      <w:bookmarkStart w:id="77" w:name="_Toc129243140"/>
      <w:bookmarkStart w:id="78" w:name="_Toc129243265"/>
      <w:r w:rsidRPr="006001C7">
        <w:rPr>
          <w:rFonts w:ascii="Times New Roman" w:eastAsia="Times New Roman" w:hAnsi="Times New Roman" w:cs="Times New Roman"/>
          <w:b/>
        </w:rPr>
        <w:t>2.</w:t>
      </w:r>
      <w:r w:rsidRPr="006001C7">
        <w:rPr>
          <w:rFonts w:ascii="Times New Roman" w:eastAsia="Times New Roman" w:hAnsi="Times New Roman" w:cs="Times New Roman"/>
          <w:b/>
        </w:rPr>
        <w:tab/>
        <w:t xml:space="preserve">Kas žinotina prieš vartojant </w:t>
      </w:r>
      <w:bookmarkEnd w:id="77"/>
      <w:bookmarkEnd w:id="78"/>
      <w:r w:rsidRPr="006001C7">
        <w:rPr>
          <w:rFonts w:ascii="Times New Roman" w:eastAsia="Times New Roman" w:hAnsi="Times New Roman" w:cs="Times New Roman"/>
          <w:b/>
        </w:rPr>
        <w:t xml:space="preserve">IBUPROFEN-GRINDEKS </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20" w:lineRule="exact"/>
        <w:rPr>
          <w:rFonts w:ascii="Times New Roman" w:eastAsia="Times New Roman" w:hAnsi="Times New Roman" w:cs="Times New Roman"/>
          <w:b/>
          <w:bCs/>
        </w:rPr>
      </w:pPr>
      <w:r w:rsidRPr="006001C7">
        <w:rPr>
          <w:rFonts w:ascii="Times New Roman" w:eastAsia="Times New Roman" w:hAnsi="Times New Roman" w:cs="Times New Roman"/>
          <w:b/>
          <w:bCs/>
        </w:rPr>
        <w:t>IBUPROFEN</w:t>
      </w:r>
      <w:r w:rsidRPr="006001C7">
        <w:rPr>
          <w:rFonts w:ascii="Times New Roman" w:eastAsia="Times New Roman" w:hAnsi="Times New Roman" w:cs="Times New Roman"/>
          <w:b/>
          <w:bCs/>
          <w:caps/>
        </w:rPr>
        <w:t>–GRINDEKS</w:t>
      </w:r>
      <w:r w:rsidRPr="006001C7">
        <w:rPr>
          <w:rFonts w:ascii="Times New Roman" w:eastAsia="Times New Roman" w:hAnsi="Times New Roman" w:cs="Times New Roman"/>
          <w:b/>
          <w:bCs/>
        </w:rPr>
        <w:t xml:space="preserve"> vartoti negalima:</w:t>
      </w:r>
    </w:p>
    <w:p w:rsidR="000D3CD3" w:rsidRPr="006001C7" w:rsidRDefault="000D3CD3" w:rsidP="006001C7">
      <w:pPr>
        <w:pStyle w:val="Sraopastraipa"/>
        <w:numPr>
          <w:ilvl w:val="0"/>
          <w:numId w:val="13"/>
        </w:numPr>
        <w:ind w:left="567" w:hanging="567"/>
        <w:rPr>
          <w:noProof/>
          <w:sz w:val="22"/>
          <w:szCs w:val="22"/>
        </w:rPr>
      </w:pPr>
      <w:r w:rsidRPr="006001C7">
        <w:rPr>
          <w:noProof/>
          <w:sz w:val="22"/>
          <w:szCs w:val="22"/>
        </w:rPr>
        <w:t>jeigu yra alergija ibuprofenui arba bet kuriai pagalbinei šio vaisto medžiagai (jos išvardytos 6 skyriuje);</w:t>
      </w:r>
    </w:p>
    <w:p w:rsidR="000D3CD3" w:rsidRPr="006001C7" w:rsidRDefault="000D3CD3" w:rsidP="006001C7">
      <w:pPr>
        <w:pStyle w:val="Sraopastraipa"/>
        <w:numPr>
          <w:ilvl w:val="0"/>
          <w:numId w:val="13"/>
        </w:numPr>
        <w:tabs>
          <w:tab w:val="left" w:pos="720"/>
        </w:tabs>
        <w:ind w:left="567" w:hanging="567"/>
        <w:rPr>
          <w:noProof/>
          <w:sz w:val="22"/>
          <w:szCs w:val="22"/>
        </w:rPr>
      </w:pPr>
      <w:r w:rsidRPr="006001C7">
        <w:rPr>
          <w:noProof/>
          <w:sz w:val="22"/>
          <w:szCs w:val="22"/>
        </w:rPr>
        <w:t xml:space="preserve">jeigu praeityje pasireiškė padidėjusio jautrumo reakcijų (bronchospazmas, astma, sloga su niežuliu, odos bėrimas arba staigus veido, lūpų, liežuvio ar gerklės patinimas, dėl kurio gali pasunkėti kvėpavimas), kurie pasireiškė vartojant kitusNVNU, įskaitant ir acetilsalicilo rūgšties darinius; </w:t>
      </w:r>
    </w:p>
    <w:p w:rsidR="000D3CD3" w:rsidRPr="006001C7" w:rsidRDefault="000D3CD3" w:rsidP="006001C7">
      <w:pPr>
        <w:pStyle w:val="Sraopastraipa"/>
        <w:numPr>
          <w:ilvl w:val="0"/>
          <w:numId w:val="13"/>
        </w:numPr>
        <w:tabs>
          <w:tab w:val="left" w:pos="720"/>
        </w:tabs>
        <w:ind w:left="567" w:hanging="567"/>
        <w:rPr>
          <w:noProof/>
          <w:sz w:val="22"/>
          <w:szCs w:val="22"/>
        </w:rPr>
      </w:pPr>
      <w:r w:rsidRPr="006001C7">
        <w:rPr>
          <w:noProof/>
          <w:sz w:val="22"/>
          <w:szCs w:val="22"/>
        </w:rPr>
        <w:t>jeigu Jums yra sunkus kepenų nepakankamumas;</w:t>
      </w:r>
    </w:p>
    <w:p w:rsidR="000D3CD3" w:rsidRPr="006001C7" w:rsidRDefault="000D3CD3" w:rsidP="006001C7">
      <w:pPr>
        <w:pStyle w:val="Sraopastraipa"/>
        <w:numPr>
          <w:ilvl w:val="0"/>
          <w:numId w:val="13"/>
        </w:numPr>
        <w:tabs>
          <w:tab w:val="left" w:pos="720"/>
        </w:tabs>
        <w:ind w:left="567" w:hanging="567"/>
        <w:rPr>
          <w:noProof/>
          <w:sz w:val="22"/>
          <w:szCs w:val="22"/>
        </w:rPr>
      </w:pPr>
      <w:r w:rsidRPr="006001C7">
        <w:rPr>
          <w:noProof/>
          <w:sz w:val="22"/>
          <w:szCs w:val="22"/>
        </w:rPr>
        <w:t>jeigu Jums yra sunkus inkstų nepakankamumas;</w:t>
      </w:r>
    </w:p>
    <w:p w:rsidR="000D3CD3" w:rsidRPr="006001C7" w:rsidRDefault="000D3CD3" w:rsidP="006001C7">
      <w:pPr>
        <w:pStyle w:val="Sraopastraipa"/>
        <w:numPr>
          <w:ilvl w:val="0"/>
          <w:numId w:val="13"/>
        </w:numPr>
        <w:tabs>
          <w:tab w:val="left" w:pos="720"/>
        </w:tabs>
        <w:ind w:left="567" w:hanging="567"/>
        <w:rPr>
          <w:noProof/>
          <w:sz w:val="22"/>
          <w:szCs w:val="22"/>
        </w:rPr>
      </w:pPr>
      <w:r w:rsidRPr="006001C7">
        <w:rPr>
          <w:noProof/>
          <w:sz w:val="22"/>
          <w:szCs w:val="22"/>
        </w:rPr>
        <w:t>jeigu Jums yra sunkus širdies nepakankamumas;</w:t>
      </w:r>
    </w:p>
    <w:p w:rsidR="000D3CD3" w:rsidRPr="006001C7" w:rsidRDefault="000D3CD3" w:rsidP="006001C7">
      <w:pPr>
        <w:pStyle w:val="Sraopastraipa"/>
        <w:numPr>
          <w:ilvl w:val="0"/>
          <w:numId w:val="13"/>
        </w:numPr>
        <w:tabs>
          <w:tab w:val="left" w:pos="720"/>
        </w:tabs>
        <w:ind w:left="567" w:hanging="567"/>
        <w:rPr>
          <w:noProof/>
          <w:sz w:val="22"/>
          <w:szCs w:val="22"/>
        </w:rPr>
      </w:pPr>
      <w:r w:rsidRPr="006001C7">
        <w:rPr>
          <w:noProof/>
          <w:sz w:val="22"/>
          <w:szCs w:val="22"/>
        </w:rPr>
        <w:t>jeigu Jums yra (ar yra buvę du ar daugiau atskirų įrodytų) išopėjimo ar kraujavimo epizodai;</w:t>
      </w:r>
    </w:p>
    <w:p w:rsidR="000D3CD3" w:rsidRPr="006001C7" w:rsidRDefault="000D3CD3" w:rsidP="006001C7">
      <w:pPr>
        <w:pStyle w:val="Sraopastraipa"/>
        <w:numPr>
          <w:ilvl w:val="0"/>
          <w:numId w:val="13"/>
        </w:numPr>
        <w:tabs>
          <w:tab w:val="left" w:pos="720"/>
        </w:tabs>
        <w:ind w:left="567" w:hanging="567"/>
        <w:rPr>
          <w:noProof/>
          <w:sz w:val="22"/>
          <w:szCs w:val="22"/>
        </w:rPr>
      </w:pPr>
      <w:r w:rsidRPr="006001C7">
        <w:rPr>
          <w:noProof/>
          <w:sz w:val="22"/>
          <w:szCs w:val="22"/>
        </w:rPr>
        <w:t>jeigu Jums yra buvęs kraujavimas iš virškinimo trakto ar jo prakiurimas, pasireiškęs vartojant NVNU;</w:t>
      </w:r>
    </w:p>
    <w:p w:rsidR="000D3CD3" w:rsidRPr="006001C7" w:rsidRDefault="000D3CD3" w:rsidP="006001C7">
      <w:pPr>
        <w:pStyle w:val="Sraopastraipa"/>
        <w:numPr>
          <w:ilvl w:val="0"/>
          <w:numId w:val="13"/>
        </w:numPr>
        <w:tabs>
          <w:tab w:val="left" w:pos="720"/>
        </w:tabs>
        <w:ind w:left="567" w:hanging="567"/>
        <w:rPr>
          <w:noProof/>
          <w:sz w:val="22"/>
          <w:szCs w:val="22"/>
        </w:rPr>
      </w:pPr>
      <w:r w:rsidRPr="006001C7">
        <w:rPr>
          <w:noProof/>
          <w:sz w:val="22"/>
          <w:szCs w:val="22"/>
        </w:rPr>
        <w:t>jeigu yra kraujavimas į smegenis, virškinimo traktą arba kitoks šiuo metu pasireiškiantis kraujavimas;</w:t>
      </w:r>
    </w:p>
    <w:p w:rsidR="000D3CD3" w:rsidRPr="006001C7" w:rsidRDefault="000D3CD3" w:rsidP="006001C7">
      <w:pPr>
        <w:pStyle w:val="Sraopastraipa"/>
        <w:numPr>
          <w:ilvl w:val="0"/>
          <w:numId w:val="13"/>
        </w:numPr>
        <w:tabs>
          <w:tab w:val="left" w:pos="720"/>
        </w:tabs>
        <w:ind w:left="567" w:hanging="567"/>
        <w:rPr>
          <w:noProof/>
          <w:sz w:val="22"/>
          <w:szCs w:val="22"/>
        </w:rPr>
      </w:pPr>
      <w:r w:rsidRPr="006001C7">
        <w:rPr>
          <w:noProof/>
          <w:sz w:val="22"/>
          <w:szCs w:val="22"/>
        </w:rPr>
        <w:lastRenderedPageBreak/>
        <w:t>jeigu sergate sistemine raudonąja vilklige (imuninės sistemos, pažeidžiančia odą, sąnarius ir inkstus, liga);</w:t>
      </w:r>
    </w:p>
    <w:p w:rsidR="000D3CD3" w:rsidRPr="006001C7" w:rsidRDefault="000D3CD3" w:rsidP="006001C7">
      <w:pPr>
        <w:pStyle w:val="Sraopastraipa"/>
        <w:numPr>
          <w:ilvl w:val="0"/>
          <w:numId w:val="13"/>
        </w:numPr>
        <w:tabs>
          <w:tab w:val="left" w:pos="720"/>
        </w:tabs>
        <w:ind w:left="567" w:hanging="567"/>
        <w:rPr>
          <w:noProof/>
          <w:sz w:val="22"/>
          <w:szCs w:val="22"/>
        </w:rPr>
      </w:pPr>
      <w:r w:rsidRPr="006001C7">
        <w:rPr>
          <w:noProof/>
          <w:sz w:val="22"/>
          <w:szCs w:val="22"/>
        </w:rPr>
        <w:t>paskutinių trijų nėštumo mėnesių laikotarpiu;</w:t>
      </w:r>
    </w:p>
    <w:p w:rsidR="000D3CD3" w:rsidRPr="006001C7" w:rsidRDefault="000D3CD3" w:rsidP="006001C7">
      <w:pPr>
        <w:pStyle w:val="Sraopastraipa"/>
        <w:numPr>
          <w:ilvl w:val="0"/>
          <w:numId w:val="13"/>
        </w:numPr>
        <w:tabs>
          <w:tab w:val="left" w:pos="540"/>
        </w:tabs>
        <w:ind w:left="567" w:hanging="567"/>
        <w:rPr>
          <w:noProof/>
          <w:sz w:val="22"/>
          <w:szCs w:val="22"/>
        </w:rPr>
      </w:pPr>
      <w:r w:rsidRPr="006001C7">
        <w:rPr>
          <w:noProof/>
          <w:sz w:val="22"/>
          <w:szCs w:val="22"/>
        </w:rPr>
        <w:t>jaunesniems kaip 12 metų vaikams.</w:t>
      </w:r>
    </w:p>
    <w:p w:rsidR="000D3CD3" w:rsidRPr="006001C7" w:rsidRDefault="000D3CD3" w:rsidP="000D3CD3">
      <w:pPr>
        <w:spacing w:after="0" w:line="220" w:lineRule="exact"/>
        <w:rPr>
          <w:rFonts w:ascii="Times New Roman" w:eastAsia="Times New Roman" w:hAnsi="Times New Roman" w:cs="Times New Roman"/>
          <w:b/>
          <w:bCs/>
        </w:rPr>
      </w:pPr>
    </w:p>
    <w:p w:rsidR="000D3CD3" w:rsidRPr="006001C7" w:rsidRDefault="000D3CD3" w:rsidP="000D3CD3">
      <w:pPr>
        <w:spacing w:after="0" w:line="220" w:lineRule="exact"/>
        <w:rPr>
          <w:rFonts w:ascii="Times New Roman" w:eastAsia="Times New Roman" w:hAnsi="Times New Roman" w:cs="Times New Roman"/>
          <w:b/>
          <w:bCs/>
        </w:rPr>
      </w:pPr>
      <w:r w:rsidRPr="006001C7">
        <w:rPr>
          <w:rFonts w:ascii="Times New Roman" w:eastAsia="Times New Roman" w:hAnsi="Times New Roman" w:cs="Times New Roman"/>
          <w:b/>
          <w:bCs/>
        </w:rPr>
        <w:t xml:space="preserve">Įspėjimai ir atsargumo priemonės </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Pasitarkite su gydytoju arba vaistininku, prieš pradėdami vartoti IBUPROFEN-GRINDEKS.</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Nepageidaujamas poveikis gali sumažėti, vartojant mažiausią veiksmingą vaisto dozę trumpiausią laiką, būtiną simptomų palengvinimui.</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Pacientams, sergantiems sistemine raudonąja vilklige ir mišria jungiamojo audinio liga, būdinga padidėjusi aseptinio meningito rizika (žr. 4 skyrių).</w:t>
      </w:r>
    </w:p>
    <w:p w:rsidR="001A08A5" w:rsidRPr="006001C7" w:rsidRDefault="001A08A5" w:rsidP="000D3CD3">
      <w:pPr>
        <w:spacing w:after="0" w:line="240" w:lineRule="auto"/>
        <w:rPr>
          <w:rFonts w:ascii="Times New Roman" w:eastAsia="Times New Roman" w:hAnsi="Times New Roman" w:cs="Times New Roman"/>
        </w:rPr>
      </w:pPr>
    </w:p>
    <w:p w:rsidR="002E41C8" w:rsidRPr="006001C7" w:rsidRDefault="002E41C8"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Dehidratuotiems paaugliams yra inkstų veiklos sutrikimo rizika.</w:t>
      </w:r>
    </w:p>
    <w:p w:rsidR="002E41C8" w:rsidRPr="006001C7" w:rsidRDefault="002E41C8"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Pasitarkite su gydytoju arba vaistininku, prieš pradėdami vartoti IBUPROFEN-GRINDEKS: </w:t>
      </w:r>
    </w:p>
    <w:p w:rsidR="000D3CD3" w:rsidRPr="006001C7" w:rsidRDefault="000D3CD3" w:rsidP="000D3CD3">
      <w:pPr>
        <w:numPr>
          <w:ilvl w:val="0"/>
          <w:numId w:val="7"/>
        </w:numPr>
        <w:spacing w:after="0" w:line="240" w:lineRule="auto"/>
        <w:ind w:hanging="720"/>
        <w:contextualSpacing/>
        <w:rPr>
          <w:rFonts w:ascii="Times New Roman" w:eastAsia="Times New Roman" w:hAnsi="Times New Roman" w:cs="Times New Roman"/>
        </w:rPr>
      </w:pPr>
      <w:r w:rsidRPr="006001C7">
        <w:rPr>
          <w:rFonts w:ascii="Times New Roman" w:eastAsia="Times New Roman" w:hAnsi="Times New Roman" w:cs="Times New Roman"/>
        </w:rPr>
        <w:t xml:space="preserve">jeigu sergate ar sirgote astma ar alergine liga (kurios metu gali atsirasti bronchų spazmas); </w:t>
      </w:r>
    </w:p>
    <w:p w:rsidR="000D3CD3" w:rsidRPr="006001C7" w:rsidRDefault="000D3CD3" w:rsidP="000D3CD3">
      <w:pPr>
        <w:numPr>
          <w:ilvl w:val="0"/>
          <w:numId w:val="7"/>
        </w:numPr>
        <w:spacing w:after="0" w:line="240" w:lineRule="auto"/>
        <w:ind w:hanging="720"/>
        <w:contextualSpacing/>
        <w:rPr>
          <w:rFonts w:ascii="Times New Roman" w:eastAsia="Times New Roman" w:hAnsi="Times New Roman" w:cs="Times New Roman"/>
        </w:rPr>
      </w:pPr>
      <w:r w:rsidRPr="006001C7">
        <w:rPr>
          <w:rFonts w:ascii="Times New Roman" w:eastAsia="Times New Roman" w:hAnsi="Times New Roman" w:cs="Times New Roman"/>
        </w:rPr>
        <w:t xml:space="preserve">jeigu sergate astma, susijusia su lėtiniu rinitu, lėtiniu sinusitu ir (arba) nosies polipais (dėl padidėjusios alerginių reakcijų rizikos); </w:t>
      </w:r>
    </w:p>
    <w:p w:rsidR="000D3CD3" w:rsidRPr="006001C7" w:rsidRDefault="000D3CD3" w:rsidP="000D3CD3">
      <w:pPr>
        <w:numPr>
          <w:ilvl w:val="0"/>
          <w:numId w:val="7"/>
        </w:numPr>
        <w:spacing w:after="0" w:line="240" w:lineRule="auto"/>
        <w:ind w:hanging="720"/>
        <w:contextualSpacing/>
        <w:rPr>
          <w:rFonts w:ascii="Times New Roman" w:eastAsia="Times New Roman" w:hAnsi="Times New Roman" w:cs="Times New Roman"/>
        </w:rPr>
      </w:pPr>
      <w:r w:rsidRPr="006001C7">
        <w:rPr>
          <w:rFonts w:ascii="Times New Roman" w:eastAsia="Times New Roman" w:hAnsi="Times New Roman" w:cs="Times New Roman"/>
        </w:rPr>
        <w:t xml:space="preserve">jeigu sergate kepenų arba inkstų liga; </w:t>
      </w:r>
    </w:p>
    <w:p w:rsidR="000D3CD3" w:rsidRPr="006001C7" w:rsidRDefault="000D3CD3" w:rsidP="000D3CD3">
      <w:pPr>
        <w:numPr>
          <w:ilvl w:val="0"/>
          <w:numId w:val="7"/>
        </w:numPr>
        <w:spacing w:after="0" w:line="240" w:lineRule="auto"/>
        <w:ind w:hanging="720"/>
        <w:contextualSpacing/>
        <w:rPr>
          <w:rFonts w:ascii="Times New Roman" w:eastAsia="Times New Roman" w:hAnsi="Times New Roman" w:cs="Times New Roman"/>
        </w:rPr>
      </w:pPr>
      <w:r w:rsidRPr="006001C7">
        <w:rPr>
          <w:rFonts w:ascii="Times New Roman" w:eastAsia="Times New Roman" w:hAnsi="Times New Roman" w:cs="Times New Roman"/>
        </w:rPr>
        <w:t xml:space="preserve">jeigu Jūsų širdies veikla yra sutrikusi, buvo pasireiškęs širdies priepuolis ar insultas arba galvojate, kad jums galėtų grėsti šių būklių pasireiškimas(pavyzdžiui, jei Jums būdingas aukštas kraujo spaudimas, sergate diabetu, kraujyje aptinkamas didelis cholesterolio kiekis arba rūkote); </w:t>
      </w:r>
    </w:p>
    <w:p w:rsidR="000D3CD3" w:rsidRPr="006001C7" w:rsidRDefault="000D3CD3" w:rsidP="000D3CD3">
      <w:pPr>
        <w:numPr>
          <w:ilvl w:val="0"/>
          <w:numId w:val="7"/>
        </w:numPr>
        <w:spacing w:after="0" w:line="240" w:lineRule="auto"/>
        <w:ind w:hanging="720"/>
        <w:contextualSpacing/>
        <w:rPr>
          <w:rFonts w:ascii="Times New Roman" w:eastAsia="Times New Roman" w:hAnsi="Times New Roman" w:cs="Times New Roman"/>
        </w:rPr>
      </w:pPr>
      <w:r w:rsidRPr="006001C7">
        <w:rPr>
          <w:rFonts w:ascii="Times New Roman" w:eastAsia="Times New Roman" w:hAnsi="Times New Roman" w:cs="Times New Roman"/>
        </w:rPr>
        <w:t xml:space="preserve">jeigu sergate žarnyno ligomis, pavyzdžiui, opiniu kolitu, Krono liga (nes jie gali pasunkėti); </w:t>
      </w:r>
    </w:p>
    <w:p w:rsidR="000D3CD3" w:rsidRPr="006001C7" w:rsidRDefault="000D3CD3" w:rsidP="000D3CD3">
      <w:pPr>
        <w:numPr>
          <w:ilvl w:val="0"/>
          <w:numId w:val="7"/>
        </w:numPr>
        <w:spacing w:after="0" w:line="240" w:lineRule="auto"/>
        <w:ind w:hanging="720"/>
        <w:contextualSpacing/>
        <w:rPr>
          <w:rFonts w:ascii="Times New Roman" w:eastAsia="Times New Roman" w:hAnsi="Times New Roman" w:cs="Times New Roman"/>
        </w:rPr>
      </w:pPr>
      <w:r w:rsidRPr="006001C7">
        <w:rPr>
          <w:rFonts w:ascii="Times New Roman" w:eastAsia="Times New Roman" w:hAnsi="Times New Roman" w:cs="Times New Roman"/>
        </w:rPr>
        <w:t>jeigu esate senyvo amžiaus (nes yra padidėjusi sunkių šalutinių poveikių rizika).</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i/>
        </w:rPr>
      </w:pPr>
      <w:r w:rsidRPr="006001C7">
        <w:rPr>
          <w:rFonts w:ascii="Times New Roman" w:eastAsia="Times New Roman" w:hAnsi="Times New Roman" w:cs="Times New Roman"/>
          <w:i/>
        </w:rPr>
        <w:t>Poveikis širdies kraujagyslėms bei galvos smegenų kraujagyslėms</w:t>
      </w:r>
    </w:p>
    <w:p w:rsidR="00435B80" w:rsidRPr="006001C7" w:rsidRDefault="00435B80" w:rsidP="00435B80">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Tokie skausmą malšinantys ir uždegimą slopinantys vaistai, kaip ibuprofenas, ypač vartojami didelėmis dozėmis, gali būti susiję su nedideliu širdies priepuolio arba insulto rizikos padidėjimu. Neviršykite rekomenduojamos dozės ir gydymo trukmės.</w:t>
      </w:r>
    </w:p>
    <w:p w:rsidR="00435B80" w:rsidRPr="006001C7" w:rsidRDefault="00435B80" w:rsidP="00435B80">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Prieš pradėdami vartoti IBUPROFEN-GRINDEKS dėl gydymo pasitarkite su gydytoju arba vaistininku, jeigu:</w:t>
      </w:r>
    </w:p>
    <w:p w:rsidR="00435B80" w:rsidRPr="006001C7" w:rsidRDefault="00435B80" w:rsidP="006001C7">
      <w:pPr>
        <w:pStyle w:val="Sraopastraipa"/>
        <w:numPr>
          <w:ilvl w:val="0"/>
          <w:numId w:val="15"/>
        </w:numPr>
        <w:ind w:left="567" w:hanging="567"/>
        <w:rPr>
          <w:sz w:val="22"/>
          <w:szCs w:val="22"/>
        </w:rPr>
      </w:pPr>
      <w:r w:rsidRPr="006001C7">
        <w:rPr>
          <w:sz w:val="22"/>
          <w:szCs w:val="22"/>
        </w:rPr>
        <w:t>Jums pasireiškia širdies problemų, įskaitant širdies nepakankamumą, krūtinės anginą (jaučiate skausmą krūtinėje) arba jeigu jums buvo širdies priepuolis, atlikta širdies kraujagyslių jungčių suformavimo operacija, diagnozuota periferinių arterijų liga (prasta kraujotaka pėdose dėl susiaurėjusių ar užsikimšusių arterijų) arba buvo ištikęs bet kokios rūšies insultas (įskaitant mini insultą arba praeinantį smegenų išemijos priepuolį (PSIP);</w:t>
      </w:r>
    </w:p>
    <w:p w:rsidR="00435B80" w:rsidRPr="006001C7" w:rsidRDefault="00435B80" w:rsidP="006001C7">
      <w:pPr>
        <w:pStyle w:val="Sraopastraipa"/>
        <w:numPr>
          <w:ilvl w:val="0"/>
          <w:numId w:val="15"/>
        </w:numPr>
        <w:ind w:left="567" w:hanging="567"/>
        <w:rPr>
          <w:sz w:val="22"/>
          <w:szCs w:val="22"/>
        </w:rPr>
      </w:pPr>
      <w:r w:rsidRPr="006001C7">
        <w:rPr>
          <w:sz w:val="22"/>
          <w:szCs w:val="22"/>
        </w:rPr>
        <w:t>Jūsų kraujospūdis yra padidėjęs, sergate cukriniu diabetu, nustatytas didelis cholesterolio kiekis, buvo širdies liga sirgusių giminaičių arba giminaičių, kuriuos ištiko insultas, arba jeigu rūkote.</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i/>
        </w:rPr>
      </w:pPr>
      <w:r w:rsidRPr="006001C7">
        <w:rPr>
          <w:rFonts w:ascii="Times New Roman" w:eastAsia="Times New Roman" w:hAnsi="Times New Roman" w:cs="Times New Roman"/>
          <w:bCs/>
          <w:i/>
        </w:rPr>
        <w:t>Poveikis virškinimo traktui</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 xml:space="preserve">Potencialiai mirtini skrandžio ir žarnyno kraujavimas, išopėjimas arba prakiurimas gali ištikti be jokių įspėjamųjų požymių, net jeigu anksčiau tokių poveikių niekada nepasireiškė. </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Didinant NVNU dozę, pacientams, kuriems praeityje buvo opa, ypač komplikuota kraujavimu arba prakiurimu, kraujavimo iš virškinimo trakto, virškinimo trakto išopėjimo ar prakiurimo rizika didesnė. Tai svarbu ir senyviems pacientams. (žr. „IBUPROFEN-GRINDEKS vartoti negalima“)</w:t>
      </w:r>
      <w:r w:rsidR="00E11D8F">
        <w:rPr>
          <w:rFonts w:ascii="Times New Roman" w:eastAsia="Times New Roman" w:hAnsi="Times New Roman" w:cs="Times New Roman"/>
          <w:bCs/>
        </w:rPr>
        <w:t>.</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Turėtų būti vartojama mažiausia vaisto dozė. Visada atkreipkite dėmesį į bet kokius neįprastus pilvo srities simptomus, ypač gydymo pradžioje, ir nedelsiant apie juos pasakykite gydytojui.</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Vaisto reikia vartoti atsargiai pacientams, gydomiems  kai kuriais kitais vaistais, pvz., geriamaisiais kortikosteroidais, antikoaguliantais (varfarinu), selektyviais serotonino reabsorbcijos inhibitoriais ar vaistais, mažinančiais trombocitų agregaciją (pvz., acetilsalicilo rūgštimi), kurie gali didinti virškinimo trakto išopėjimo ar kraujavimo riziką.</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 xml:space="preserve">Jei atsirado virškinimo trakto kraujavimas ar išopėjimas, gydymas ibuprofenu turi būti nutraukiamas </w:t>
      </w:r>
      <w:r w:rsidRPr="006001C7">
        <w:rPr>
          <w:rFonts w:ascii="Times New Roman" w:eastAsia="Times New Roman" w:hAnsi="Times New Roman" w:cs="Times New Roman"/>
          <w:bCs/>
        </w:rPr>
        <w:lastRenderedPageBreak/>
        <w:t>nedelsiant.</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i/>
        </w:rPr>
      </w:pPr>
      <w:r w:rsidRPr="006001C7">
        <w:rPr>
          <w:rFonts w:ascii="Times New Roman" w:eastAsia="Times New Roman" w:hAnsi="Times New Roman" w:cs="Times New Roman"/>
          <w:bCs/>
          <w:i/>
        </w:rPr>
        <w:t xml:space="preserve">Poveikis odai </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Labai retai pastebėta gyvybei pavojingų odos reakcijų (eksfoliacinis dermatitas, Stivenso - Džonsono sindromas bei toksinė epidermio nekrolizė). Manoma, kad šių reakcijų atsiradimo rizika pacientams didžiausia pirmąjį gydymo mėnesį. Nedelsdami nutraukite IBUPROFEN-GRINDEKS vartojimą, jei pastebėjote pirmųjų odos išbėrimo, gleivinės pažeidimo ar kitų alerginės reakcijos požymių (žr. 4 skyrių).</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i/>
        </w:rPr>
      </w:pPr>
      <w:r w:rsidRPr="006001C7">
        <w:rPr>
          <w:rFonts w:ascii="Times New Roman" w:eastAsia="Times New Roman" w:hAnsi="Times New Roman" w:cs="Times New Roman"/>
          <w:bCs/>
          <w:i/>
        </w:rPr>
        <w:t>Poveikis akims</w:t>
      </w:r>
    </w:p>
    <w:p w:rsidR="000D3CD3" w:rsidRPr="006001C7" w:rsidRDefault="000D3CD3" w:rsidP="000D3CD3">
      <w:pPr>
        <w:widowControl w:val="0"/>
        <w:tabs>
          <w:tab w:val="left" w:pos="540"/>
          <w:tab w:val="left" w:pos="1440"/>
        </w:tabs>
        <w:spacing w:after="0" w:line="240" w:lineRule="auto"/>
        <w:rPr>
          <w:rFonts w:ascii="Times New Roman" w:eastAsia="Times New Roman" w:hAnsi="Times New Roman" w:cs="Times New Roman"/>
          <w:bCs/>
        </w:rPr>
      </w:pPr>
      <w:r w:rsidRPr="006001C7">
        <w:rPr>
          <w:rFonts w:ascii="Times New Roman" w:eastAsia="Times New Roman" w:hAnsi="Times New Roman" w:cs="Times New Roman"/>
          <w:bCs/>
        </w:rPr>
        <w:t>Jeigu atsiranda regos sutrikimų, ibuprofeno vartojimą reikia nutraukti ir konsultuotis su gydytoju.</w:t>
      </w:r>
    </w:p>
    <w:p w:rsidR="000D3CD3" w:rsidRPr="006001C7" w:rsidRDefault="000D3CD3" w:rsidP="000D3CD3">
      <w:pPr>
        <w:tabs>
          <w:tab w:val="left" w:pos="567"/>
        </w:tabs>
        <w:spacing w:after="0" w:line="240" w:lineRule="auto"/>
        <w:rPr>
          <w:rFonts w:ascii="Times New Roman" w:eastAsia="Times New Roman" w:hAnsi="Times New Roman" w:cs="Times New Roman"/>
        </w:rPr>
      </w:pPr>
    </w:p>
    <w:p w:rsidR="000D3CD3" w:rsidRPr="006001C7" w:rsidRDefault="000D3CD3" w:rsidP="000D3CD3">
      <w:pPr>
        <w:tabs>
          <w:tab w:val="left" w:pos="567"/>
        </w:tabs>
        <w:spacing w:after="0" w:line="240" w:lineRule="auto"/>
        <w:rPr>
          <w:rFonts w:ascii="Times New Roman" w:eastAsia="Times New Roman" w:hAnsi="Times New Roman" w:cs="Times New Roman"/>
          <w:i/>
        </w:rPr>
      </w:pPr>
      <w:r w:rsidRPr="006001C7">
        <w:rPr>
          <w:rFonts w:ascii="Times New Roman" w:eastAsia="Times New Roman" w:hAnsi="Times New Roman" w:cs="Times New Roman"/>
          <w:i/>
        </w:rPr>
        <w:t>Tyrimai</w:t>
      </w:r>
    </w:p>
    <w:p w:rsidR="000D3CD3" w:rsidRPr="006001C7" w:rsidRDefault="000D3CD3" w:rsidP="000D3CD3">
      <w:pPr>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Ilgai vartojant ibuprofeną rekomenduojama reguliariai tirti kepenų ir inkstų funkciją, kraujo ląstelių kiekį.</w:t>
      </w:r>
    </w:p>
    <w:p w:rsidR="000D3CD3" w:rsidRPr="006001C7" w:rsidRDefault="000D3CD3" w:rsidP="000D3CD3">
      <w:pPr>
        <w:tabs>
          <w:tab w:val="left" w:pos="567"/>
        </w:tabs>
        <w:spacing w:after="0" w:line="240" w:lineRule="auto"/>
        <w:rPr>
          <w:rFonts w:ascii="Times New Roman" w:eastAsia="Times New Roman" w:hAnsi="Times New Roman" w:cs="Times New Roman"/>
        </w:rPr>
      </w:pPr>
    </w:p>
    <w:p w:rsidR="000D3CD3" w:rsidRPr="006001C7" w:rsidRDefault="000D3CD3" w:rsidP="000D3CD3">
      <w:pPr>
        <w:tabs>
          <w:tab w:val="left" w:pos="567"/>
        </w:tabs>
        <w:spacing w:after="0" w:line="240" w:lineRule="auto"/>
        <w:rPr>
          <w:rFonts w:ascii="Times New Roman" w:eastAsia="Times New Roman" w:hAnsi="Times New Roman" w:cs="Times New Roman"/>
          <w:b/>
        </w:rPr>
      </w:pPr>
      <w:r w:rsidRPr="006001C7">
        <w:rPr>
          <w:rFonts w:ascii="Times New Roman" w:eastAsia="Times New Roman" w:hAnsi="Times New Roman" w:cs="Times New Roman"/>
          <w:b/>
        </w:rPr>
        <w:t>Vaikams</w:t>
      </w:r>
    </w:p>
    <w:p w:rsidR="000D3CD3" w:rsidRPr="006001C7" w:rsidRDefault="000D3CD3" w:rsidP="000D3CD3">
      <w:pPr>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Šio vaisto negalima vartoti jaunesniems kaip 12 metų amžiaus vaikams.</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20" w:lineRule="exact"/>
        <w:rPr>
          <w:rFonts w:ascii="Times New Roman" w:eastAsia="Times New Roman" w:hAnsi="Times New Roman" w:cs="Times New Roman"/>
          <w:b/>
          <w:bCs/>
        </w:rPr>
      </w:pPr>
      <w:r w:rsidRPr="006001C7">
        <w:rPr>
          <w:rFonts w:ascii="Times New Roman" w:eastAsia="Times New Roman" w:hAnsi="Times New Roman" w:cs="Times New Roman"/>
          <w:b/>
          <w:bCs/>
        </w:rPr>
        <w:t>Kiti vaistai ir IBUPROFEN-GRINDEKS</w:t>
      </w:r>
    </w:p>
    <w:p w:rsidR="000D3CD3" w:rsidRPr="006001C7" w:rsidRDefault="000D3CD3" w:rsidP="000D3CD3">
      <w:pPr>
        <w:spacing w:after="0" w:line="240" w:lineRule="auto"/>
        <w:rPr>
          <w:rFonts w:ascii="Times New Roman" w:eastAsia="Times New Roman" w:hAnsi="Times New Roman" w:cs="Times New Roman"/>
        </w:rPr>
      </w:pPr>
      <w:r w:rsidRPr="00D74825">
        <w:rPr>
          <w:rFonts w:ascii="Times New Roman" w:eastAsia="Times New Roman" w:hAnsi="Times New Roman" w:cs="Times New Roman"/>
          <w:noProof/>
        </w:rPr>
        <w:t>Jeigu vartojate ar neseniai vartojote kitų vaistų arba dėl to nesate tikri, apie tai pasakykite gydytojui arba vai</w:t>
      </w:r>
      <w:r w:rsidRPr="00BA5723">
        <w:rPr>
          <w:rFonts w:ascii="Times New Roman" w:eastAsia="Times New Roman" w:hAnsi="Times New Roman" w:cs="Times New Roman"/>
          <w:noProof/>
        </w:rPr>
        <w:t>stininkui.</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Ko turėtumėte vengti, jei vartojate šį vaistą? </w:t>
      </w:r>
    </w:p>
    <w:p w:rsidR="002A5084" w:rsidRPr="006001C7" w:rsidRDefault="002A5084" w:rsidP="002A5084">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IBUPROFEN-GRINDEKS gali turėti įtakos kai kuriems kitiems vaistams arba gali būti jų veikiamas. Pavyzdžiui:</w:t>
      </w:r>
    </w:p>
    <w:p w:rsidR="002A5084" w:rsidRPr="006001C7" w:rsidRDefault="002A5084" w:rsidP="006001C7">
      <w:pPr>
        <w:pStyle w:val="Sraopastraipa"/>
        <w:numPr>
          <w:ilvl w:val="0"/>
          <w:numId w:val="11"/>
        </w:numPr>
        <w:ind w:left="567" w:hanging="567"/>
        <w:rPr>
          <w:sz w:val="22"/>
          <w:szCs w:val="22"/>
        </w:rPr>
      </w:pPr>
      <w:r w:rsidRPr="006001C7">
        <w:rPr>
          <w:sz w:val="22"/>
          <w:szCs w:val="22"/>
        </w:rPr>
        <w:t>vaistai, kurie yra antikoaguliantai (t. y. kraują skystinantys arba krešėjimą mažinantys, pvz., aspirinas / acetilsalicilo rūgštis, varfarinas, tiklopidinas);</w:t>
      </w:r>
    </w:p>
    <w:p w:rsidR="002A5084" w:rsidRPr="006001C7" w:rsidRDefault="002A5084" w:rsidP="006001C7">
      <w:pPr>
        <w:pStyle w:val="Sraopastraipa"/>
        <w:numPr>
          <w:ilvl w:val="0"/>
          <w:numId w:val="11"/>
        </w:numPr>
        <w:ind w:left="567" w:hanging="567"/>
        <w:rPr>
          <w:sz w:val="22"/>
          <w:szCs w:val="22"/>
        </w:rPr>
      </w:pPr>
      <w:r w:rsidRPr="006001C7">
        <w:rPr>
          <w:sz w:val="22"/>
          <w:szCs w:val="22"/>
        </w:rPr>
        <w:t>vaistai, kurie mažina didelį kraujospūdį (AKF inhibitoriai, pvz., kaptoprilis, beta receptorius blokuojantys vaistai, pvz., atenololis, angiotenzino II receptorių blokatoriai, pvz., losartanas).</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Nevartokite šio vaisto, jeigu vartojate acetilsalicilo rūgšties dozes, kurios yra didesnės nei 75 mg per parą. Jei kasdien vartojate mažas acetilsalicilo rūgšties dozes (iki 75 mg per parą), pasitarkite su gydytoju arba vaistininku, prieš pradėdami vartoti IBUPROFEN-GRINDEKS.</w:t>
      </w:r>
    </w:p>
    <w:p w:rsidR="000D3CD3" w:rsidRPr="006001C7" w:rsidRDefault="000D3CD3" w:rsidP="000D3CD3">
      <w:pPr>
        <w:spacing w:after="0" w:line="240" w:lineRule="auto"/>
        <w:rPr>
          <w:rFonts w:ascii="Times New Roman" w:eastAsia="Times New Roman" w:hAnsi="Times New Roman" w:cs="Times New Roman"/>
        </w:rPr>
      </w:pPr>
    </w:p>
    <w:p w:rsidR="000D3CD3" w:rsidRPr="00624ABE" w:rsidRDefault="002A5084" w:rsidP="000D3CD3">
      <w:pPr>
        <w:spacing w:after="0" w:line="240" w:lineRule="auto"/>
        <w:rPr>
          <w:rFonts w:ascii="Times New Roman" w:eastAsia="Times New Roman" w:hAnsi="Times New Roman" w:cs="Times New Roman"/>
          <w:noProof/>
          <w:snapToGrid w:val="0"/>
        </w:rPr>
      </w:pPr>
      <w:r w:rsidRPr="00D74825">
        <w:rPr>
          <w:rFonts w:ascii="Times New Roman" w:eastAsia="Times New Roman" w:hAnsi="Times New Roman" w:cs="Times New Roman"/>
          <w:noProof/>
          <w:snapToGrid w:val="0"/>
        </w:rPr>
        <w:t>Kai ku</w:t>
      </w:r>
      <w:r w:rsidRPr="00BA5723">
        <w:rPr>
          <w:rFonts w:ascii="Times New Roman" w:eastAsia="Times New Roman" w:hAnsi="Times New Roman" w:cs="Times New Roman"/>
          <w:noProof/>
          <w:snapToGrid w:val="0"/>
        </w:rPr>
        <w:t xml:space="preserve">rie kiti vaistai gali taip pat turėti įtakos gydymui IBUPROFEN-GRINDEKS arba gali būti jo veikiami. Todėl prieš vartodami </w:t>
      </w:r>
      <w:r w:rsidRPr="00351110">
        <w:rPr>
          <w:rFonts w:ascii="Times New Roman" w:eastAsia="Times New Roman" w:hAnsi="Times New Roman" w:cs="Times New Roman"/>
          <w:noProof/>
          <w:snapToGrid w:val="0"/>
        </w:rPr>
        <w:t>IBUPROFEN-GRINDEKS su kitais vaistais visada pasitarkite su gydytoju arba vaistininku</w:t>
      </w:r>
      <w:r w:rsidRPr="00577E28">
        <w:rPr>
          <w:rFonts w:ascii="Times New Roman" w:eastAsia="Times New Roman" w:hAnsi="Times New Roman" w:cs="Times New Roman"/>
          <w:noProof/>
          <w:snapToGrid w:val="0"/>
        </w:rPr>
        <w:t>.</w:t>
      </w:r>
      <w:r w:rsidR="000D3CD3" w:rsidRPr="00624ABE">
        <w:rPr>
          <w:rFonts w:ascii="Times New Roman" w:eastAsia="Times New Roman" w:hAnsi="Times New Roman" w:cs="Times New Roman"/>
          <w:noProof/>
          <w:snapToGrid w:val="0"/>
        </w:rPr>
        <w:t xml:space="preserve"> Būtinai pasakykite, jei vartojate:</w:t>
      </w:r>
    </w:p>
    <w:p w:rsidR="000D3CD3" w:rsidRPr="00624ABE" w:rsidRDefault="000D3CD3" w:rsidP="000D3CD3">
      <w:pPr>
        <w:numPr>
          <w:ilvl w:val="0"/>
          <w:numId w:val="8"/>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acetilsalicilo rūgšties arba kitų nesteroidinių vaistų nuo uždegimo; </w:t>
      </w:r>
    </w:p>
    <w:p w:rsidR="000D3CD3" w:rsidRPr="00624ABE" w:rsidRDefault="000D3CD3" w:rsidP="000D3CD3">
      <w:pPr>
        <w:numPr>
          <w:ilvl w:val="0"/>
          <w:numId w:val="8"/>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antikoaguliantų (pavyzdžiui, varfariną); </w:t>
      </w:r>
    </w:p>
    <w:p w:rsidR="000D3CD3" w:rsidRPr="00624ABE" w:rsidRDefault="000D3CD3" w:rsidP="000D3CD3">
      <w:pPr>
        <w:numPr>
          <w:ilvl w:val="0"/>
          <w:numId w:val="8"/>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vaistų nuo aukšto kraujospūdžio ir diuretikų (šlapimo išskyrimą didinančių vaistų); </w:t>
      </w:r>
    </w:p>
    <w:p w:rsidR="000D3CD3" w:rsidRPr="00624ABE" w:rsidRDefault="000D3CD3" w:rsidP="000D3CD3">
      <w:pPr>
        <w:numPr>
          <w:ilvl w:val="0"/>
          <w:numId w:val="8"/>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kortikosteroidų; </w:t>
      </w:r>
    </w:p>
    <w:p w:rsidR="000D3CD3" w:rsidRPr="00624ABE" w:rsidRDefault="000D3CD3" w:rsidP="000D3CD3">
      <w:pPr>
        <w:numPr>
          <w:ilvl w:val="0"/>
          <w:numId w:val="8"/>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trombocitų agregaciją slopinančių vaistų; </w:t>
      </w:r>
    </w:p>
    <w:p w:rsidR="000D3CD3" w:rsidRPr="00624ABE" w:rsidRDefault="000D3CD3" w:rsidP="000D3CD3">
      <w:pPr>
        <w:numPr>
          <w:ilvl w:val="0"/>
          <w:numId w:val="8"/>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selektyvių serotonino reabsorbcijos inhibitorių (vaistų depresijai gydyti); </w:t>
      </w:r>
    </w:p>
    <w:p w:rsidR="000D3CD3" w:rsidRPr="00624ABE" w:rsidRDefault="000D3CD3" w:rsidP="000D3CD3">
      <w:pPr>
        <w:numPr>
          <w:ilvl w:val="0"/>
          <w:numId w:val="8"/>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širdies glikozidų (pavyzdžiui, digoksino, skirto širdies nepakankamumui gydyti); </w:t>
      </w:r>
    </w:p>
    <w:p w:rsidR="000D3CD3" w:rsidRPr="00624ABE" w:rsidRDefault="000D3CD3" w:rsidP="000D3CD3">
      <w:pPr>
        <w:numPr>
          <w:ilvl w:val="0"/>
          <w:numId w:val="8"/>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ličio (vaisto, skirto gydyti manijai  arba depresijai); </w:t>
      </w:r>
    </w:p>
    <w:p w:rsidR="000D3CD3" w:rsidRPr="00624ABE" w:rsidRDefault="000D3CD3" w:rsidP="000D3CD3">
      <w:pPr>
        <w:numPr>
          <w:ilvl w:val="0"/>
          <w:numId w:val="8"/>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metotreksato (vaisto, skirto gydyti vėžį); </w:t>
      </w:r>
    </w:p>
    <w:p w:rsidR="000D3CD3" w:rsidRPr="00624ABE" w:rsidRDefault="000D3CD3" w:rsidP="000D3CD3">
      <w:pPr>
        <w:numPr>
          <w:ilvl w:val="0"/>
          <w:numId w:val="8"/>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mifepristono (vaisto, skiriamo nėštumo nutraukimui); NVNU negalima vartoti 8-12 dienų po mifepristono vartojimo, nes NVNU gali mažinti mifepristono poveikį; </w:t>
      </w:r>
    </w:p>
    <w:p w:rsidR="000D3CD3" w:rsidRPr="00624ABE" w:rsidRDefault="000D3CD3" w:rsidP="000D3CD3">
      <w:pPr>
        <w:numPr>
          <w:ilvl w:val="0"/>
          <w:numId w:val="8"/>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ciklosporino ar takrolimuzo (vaistų, kurie slopina imuninę sistemą); </w:t>
      </w:r>
    </w:p>
    <w:p w:rsidR="000D3CD3" w:rsidRPr="00624ABE" w:rsidRDefault="000D3CD3" w:rsidP="000D3CD3">
      <w:pPr>
        <w:numPr>
          <w:ilvl w:val="0"/>
          <w:numId w:val="8"/>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chinolonų grupės antibiotikų (pavyzdžiui, ciprofloksacino); </w:t>
      </w:r>
    </w:p>
    <w:p w:rsidR="000D3CD3" w:rsidRPr="00624ABE" w:rsidRDefault="000D3CD3" w:rsidP="000D3CD3">
      <w:pPr>
        <w:numPr>
          <w:ilvl w:val="0"/>
          <w:numId w:val="8"/>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zidovudino (vaisto, skirto ŽIV gydyti); </w:t>
      </w:r>
    </w:p>
    <w:p w:rsidR="000D3CD3" w:rsidRPr="00624ABE" w:rsidRDefault="000D3CD3" w:rsidP="000D3CD3">
      <w:pPr>
        <w:numPr>
          <w:ilvl w:val="0"/>
          <w:numId w:val="8"/>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 xml:space="preserve">aminoglikozidų grupės antibiotikų (pavyzdžiui, gentamicino); </w:t>
      </w:r>
    </w:p>
    <w:p w:rsidR="000D3CD3" w:rsidRPr="00624ABE" w:rsidRDefault="000D3CD3" w:rsidP="000D3CD3">
      <w:pPr>
        <w:numPr>
          <w:ilvl w:val="0"/>
          <w:numId w:val="8"/>
        </w:numPr>
        <w:spacing w:after="0" w:line="240" w:lineRule="auto"/>
        <w:rPr>
          <w:rFonts w:ascii="Times New Roman" w:eastAsia="Times New Roman" w:hAnsi="Times New Roman" w:cs="Times New Roman"/>
          <w:noProof/>
          <w:snapToGrid w:val="0"/>
        </w:rPr>
      </w:pPr>
      <w:r w:rsidRPr="00624ABE">
        <w:rPr>
          <w:rFonts w:ascii="Times New Roman" w:eastAsia="Times New Roman" w:hAnsi="Times New Roman" w:cs="Times New Roman"/>
          <w:noProof/>
          <w:snapToGrid w:val="0"/>
        </w:rPr>
        <w:t>augalinių ekstraktų (</w:t>
      </w:r>
      <w:r w:rsidRPr="00624ABE">
        <w:rPr>
          <w:rFonts w:ascii="Times New Roman" w:eastAsia="Times New Roman" w:hAnsi="Times New Roman" w:cs="Times New Roman"/>
          <w:i/>
          <w:noProof/>
          <w:snapToGrid w:val="0"/>
        </w:rPr>
        <w:t>Ginkgo biloba</w:t>
      </w:r>
      <w:r w:rsidRPr="00624ABE">
        <w:rPr>
          <w:rFonts w:ascii="Times New Roman" w:eastAsia="Times New Roman" w:hAnsi="Times New Roman" w:cs="Times New Roman"/>
          <w:noProof/>
          <w:snapToGrid w:val="0"/>
        </w:rPr>
        <w:t>).</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20" w:lineRule="exact"/>
        <w:rPr>
          <w:rFonts w:ascii="Times New Roman" w:eastAsia="Times New Roman" w:hAnsi="Times New Roman" w:cs="Times New Roman"/>
          <w:b/>
          <w:bCs/>
        </w:rPr>
      </w:pPr>
      <w:r w:rsidRPr="006001C7">
        <w:rPr>
          <w:rFonts w:ascii="Times New Roman" w:eastAsia="Times New Roman" w:hAnsi="Times New Roman" w:cs="Times New Roman"/>
          <w:b/>
          <w:bCs/>
        </w:rPr>
        <w:t>IBUPROFEN-GRINDEKS vartojimas su maistu ir gėrimais</w:t>
      </w:r>
    </w:p>
    <w:p w:rsidR="000D3CD3" w:rsidRPr="006001C7" w:rsidRDefault="000D3CD3" w:rsidP="000D3CD3">
      <w:pPr>
        <w:tabs>
          <w:tab w:val="left" w:pos="567"/>
        </w:tabs>
        <w:spacing w:after="0" w:line="240" w:lineRule="auto"/>
        <w:rPr>
          <w:rFonts w:ascii="Times New Roman" w:eastAsia="Times New Roman" w:hAnsi="Times New Roman" w:cs="Times New Roman"/>
          <w:lang w:eastAsia="lt-LT"/>
        </w:rPr>
      </w:pPr>
      <w:r w:rsidRPr="006001C7">
        <w:rPr>
          <w:rFonts w:ascii="Times New Roman" w:eastAsia="Times New Roman" w:hAnsi="Times New Roman" w:cs="Times New Roman"/>
          <w:lang w:eastAsia="lt-LT"/>
        </w:rPr>
        <w:lastRenderedPageBreak/>
        <w:t>Alkoholio vartojimo gydymo šiuo vaistu metu reikia vengti, nes gali sustiprėti galimas šalutinis poveikis.</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 </w:t>
      </w:r>
    </w:p>
    <w:p w:rsidR="000D3CD3" w:rsidRPr="006001C7" w:rsidRDefault="000D3CD3" w:rsidP="000D3CD3">
      <w:pPr>
        <w:spacing w:after="0" w:line="220" w:lineRule="exact"/>
        <w:rPr>
          <w:rFonts w:ascii="Times New Roman" w:eastAsia="Times New Roman" w:hAnsi="Times New Roman" w:cs="Times New Roman"/>
          <w:b/>
          <w:bCs/>
        </w:rPr>
      </w:pPr>
      <w:r w:rsidRPr="006001C7">
        <w:rPr>
          <w:rFonts w:ascii="Times New Roman" w:eastAsia="Times New Roman" w:hAnsi="Times New Roman" w:cs="Times New Roman"/>
          <w:b/>
          <w:bCs/>
        </w:rPr>
        <w:t>Nėštumas, žindymo laikotarpis ir vaisingumas</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D74825">
        <w:rPr>
          <w:rFonts w:ascii="Times New Roman" w:eastAsia="Times New Roman" w:hAnsi="Times New Roman" w:cs="Times New Roman"/>
          <w:noProof/>
        </w:rPr>
        <w:t xml:space="preserve">Jeigu esate </w:t>
      </w:r>
      <w:r w:rsidRPr="00BA5723">
        <w:rPr>
          <w:rFonts w:ascii="Times New Roman" w:eastAsia="Times New Roman" w:hAnsi="Times New Roman" w:cs="Times New Roman"/>
          <w:noProof/>
        </w:rPr>
        <w:t>nėščia, žindote kūdikį, manote, kad galbūt esate nėščia, arba planuojate pastoti, tai prieš vartodama šį vaistą, pasitarkite su gydytoju arba vaistininku.</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Šio vaisto paskutinių 3 nėštumo mėnesių metu vartoti draudžiama.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Jei esate nėščia 6 mėnesius, žindote kūdikį, manote, kad galbūt esate nėščia, arba planuojate pastoti, tai prieš vartodama šį vaistą, pasitarkite su gydytoju arba vaistininku.</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Ibuprofenas gali pakenkti moterų vaisingumui. Tai yra grįžtamas poveikis, nes praeina nutraukus vaisto vartojimą. Labai mažai tikėtina, kad IBUPROFEN-GRINDEKS, vartojamas retkarčiais, turės įtakos jūsų galimybėms pastoti. Tačiau pasakykite savo gydytojui, prieš pradėdami vartoti šį vaistą, jei iškilo sunkumų bandant pastoti.</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20" w:lineRule="exact"/>
        <w:rPr>
          <w:rFonts w:ascii="Times New Roman" w:eastAsia="Times New Roman" w:hAnsi="Times New Roman" w:cs="Times New Roman"/>
          <w:b/>
          <w:bCs/>
        </w:rPr>
      </w:pPr>
      <w:r w:rsidRPr="006001C7">
        <w:rPr>
          <w:rFonts w:ascii="Times New Roman" w:eastAsia="Times New Roman" w:hAnsi="Times New Roman" w:cs="Times New Roman"/>
          <w:b/>
          <w:bCs/>
        </w:rPr>
        <w:t>Vairavimas ir mechanizmų valdymas</w:t>
      </w:r>
    </w:p>
    <w:p w:rsidR="000D3CD3" w:rsidRPr="006001C7" w:rsidRDefault="000D3CD3" w:rsidP="000D3CD3">
      <w:pPr>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Ibuprofenas gebėjimo vairuoti ir valdyti mechanizmus neveikia arba veikia nereikšmingai. Tačiau vartojamas didelėmis dozėmis, jis gali sukelti nuovargį, mieguistumą, galvos svaigimą ir regos sutrikimus. Atskirais atvejais gebėjimas vairuoti ir valdyti mechanizmus gali sutrikti. Jei taip atsitiktų, vairuoti ir valdyti mechanizmus draudžiama. Alkoholio vartojimas padidina šalutinio poveikio pavojų.</w:t>
      </w:r>
    </w:p>
    <w:p w:rsidR="000D3CD3" w:rsidRPr="006001C7" w:rsidRDefault="000D3CD3" w:rsidP="000D3CD3">
      <w:pPr>
        <w:spacing w:after="0" w:line="220" w:lineRule="exact"/>
        <w:rPr>
          <w:rFonts w:ascii="Times New Roman" w:eastAsia="Times New Roman" w:hAnsi="Times New Roman" w:cs="Times New Roman"/>
          <w:b/>
          <w:bCs/>
        </w:rPr>
      </w:pPr>
    </w:p>
    <w:p w:rsidR="000D3CD3" w:rsidRPr="006001C7" w:rsidRDefault="000D3CD3" w:rsidP="000D3CD3">
      <w:pPr>
        <w:spacing w:after="0" w:line="220" w:lineRule="exact"/>
        <w:rPr>
          <w:rFonts w:ascii="Times New Roman" w:eastAsia="Times New Roman" w:hAnsi="Times New Roman" w:cs="Times New Roman"/>
          <w:b/>
          <w:bCs/>
        </w:rPr>
      </w:pPr>
      <w:r w:rsidRPr="006001C7">
        <w:rPr>
          <w:rFonts w:ascii="Times New Roman" w:eastAsia="Times New Roman" w:hAnsi="Times New Roman" w:cs="Times New Roman"/>
          <w:b/>
          <w:bCs/>
        </w:rPr>
        <w:t>IBUPROFEN-GRINDEKS sudėtyje yra azorubino (E122)</w:t>
      </w:r>
    </w:p>
    <w:p w:rsidR="000D3CD3" w:rsidRPr="006001C7" w:rsidRDefault="000D3CD3" w:rsidP="000D3CD3">
      <w:pPr>
        <w:spacing w:after="0" w:line="220" w:lineRule="exact"/>
        <w:rPr>
          <w:rFonts w:ascii="Times New Roman" w:eastAsia="Times New Roman" w:hAnsi="Times New Roman" w:cs="Times New Roman"/>
          <w:bCs/>
        </w:rPr>
      </w:pPr>
      <w:r w:rsidRPr="006001C7">
        <w:rPr>
          <w:rFonts w:ascii="Times New Roman" w:eastAsia="Times New Roman" w:hAnsi="Times New Roman" w:cs="Times New Roman"/>
          <w:bCs/>
        </w:rPr>
        <w:t>Šio vaisto sudėtyje yra azodažiklio azorubino (E122), kuris gali sukelti alerginių reakcijų.</w:t>
      </w:r>
    </w:p>
    <w:p w:rsidR="000D3CD3" w:rsidRPr="006001C7" w:rsidRDefault="000D3CD3" w:rsidP="000D3CD3">
      <w:pPr>
        <w:spacing w:after="0" w:line="240" w:lineRule="auto"/>
        <w:rPr>
          <w:rFonts w:ascii="Times New Roman" w:eastAsia="Times New Roman" w:hAnsi="Times New Roman" w:cs="Times New Roman"/>
          <w:b/>
        </w:rPr>
      </w:pPr>
    </w:p>
    <w:p w:rsidR="000D3CD3" w:rsidRPr="006001C7" w:rsidRDefault="000D3CD3" w:rsidP="000D3CD3">
      <w:pPr>
        <w:spacing w:after="0" w:line="240" w:lineRule="auto"/>
        <w:rPr>
          <w:rFonts w:ascii="Times New Roman" w:eastAsia="Times New Roman" w:hAnsi="Times New Roman" w:cs="Times New Roman"/>
          <w:b/>
        </w:rPr>
      </w:pPr>
    </w:p>
    <w:p w:rsidR="000D3CD3" w:rsidRPr="006001C7" w:rsidRDefault="000D3CD3" w:rsidP="000D3CD3">
      <w:pPr>
        <w:keepNext/>
        <w:tabs>
          <w:tab w:val="left" w:pos="567"/>
        </w:tabs>
        <w:spacing w:after="0" w:line="240" w:lineRule="auto"/>
        <w:ind w:left="567" w:hanging="567"/>
        <w:outlineLvl w:val="1"/>
        <w:rPr>
          <w:rFonts w:ascii="Times New Roman" w:eastAsia="Times New Roman" w:hAnsi="Times New Roman" w:cs="Times New Roman"/>
          <w:b/>
        </w:rPr>
      </w:pPr>
      <w:bookmarkStart w:id="79" w:name="_Toc129243141"/>
      <w:bookmarkStart w:id="80" w:name="_Toc129243266"/>
      <w:r w:rsidRPr="006001C7">
        <w:rPr>
          <w:rFonts w:ascii="Times New Roman" w:eastAsia="Times New Roman" w:hAnsi="Times New Roman" w:cs="Times New Roman"/>
          <w:b/>
        </w:rPr>
        <w:t>3.</w:t>
      </w:r>
      <w:r w:rsidRPr="006001C7">
        <w:rPr>
          <w:rFonts w:ascii="Times New Roman" w:eastAsia="Times New Roman" w:hAnsi="Times New Roman" w:cs="Times New Roman"/>
          <w:b/>
        </w:rPr>
        <w:tab/>
        <w:t>K</w:t>
      </w:r>
      <w:bookmarkEnd w:id="79"/>
      <w:bookmarkEnd w:id="80"/>
      <w:r w:rsidRPr="006001C7">
        <w:rPr>
          <w:rFonts w:ascii="Times New Roman" w:eastAsia="Times New Roman" w:hAnsi="Times New Roman" w:cs="Times New Roman"/>
          <w:b/>
        </w:rPr>
        <w:t>aip vartoti  IBUPROFEN-GRINDEKS</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Visada vartokite šį vaistą tiksliai kaip nurodė gydytojas. Jeigu abejojate, kreipkitės į gydytoją arba vaistininką.</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Vaistas skirtas tik trumpalaikiam vartojimui. Jūs turite vartoti mažiausią vaisto dozę trumpiausią laiką, būtiną siekiant palengvinti simptomus.</w:t>
      </w:r>
    </w:p>
    <w:p w:rsidR="000D3CD3" w:rsidRPr="006001C7" w:rsidRDefault="000D3CD3" w:rsidP="000D3CD3">
      <w:pPr>
        <w:tabs>
          <w:tab w:val="left" w:pos="567"/>
        </w:tabs>
        <w:spacing w:after="0" w:line="240" w:lineRule="auto"/>
        <w:rPr>
          <w:rFonts w:ascii="Times New Roman" w:eastAsia="Times New Roman" w:hAnsi="Times New Roman" w:cs="Times New Roman"/>
        </w:rPr>
      </w:pPr>
    </w:p>
    <w:p w:rsidR="000D3CD3" w:rsidRPr="006001C7" w:rsidRDefault="000D3CD3" w:rsidP="000D3CD3">
      <w:pPr>
        <w:tabs>
          <w:tab w:val="left" w:pos="567"/>
        </w:tabs>
        <w:spacing w:after="0" w:line="240" w:lineRule="auto"/>
        <w:rPr>
          <w:rFonts w:ascii="Times New Roman" w:eastAsia="Times New Roman" w:hAnsi="Times New Roman" w:cs="Times New Roman"/>
          <w:lang w:eastAsia="lt-LT"/>
        </w:rPr>
      </w:pPr>
      <w:r w:rsidRPr="006001C7">
        <w:rPr>
          <w:rFonts w:ascii="Times New Roman" w:eastAsia="Times New Roman" w:hAnsi="Times New Roman" w:cs="Times New Roman"/>
          <w:lang w:eastAsia="lt-LT"/>
        </w:rPr>
        <w:t>Tabletes reikia vartoti per burną: nuryti valgio metu arba pavalgius, užsigeriant pakankamu skysčio kiekiu.</w:t>
      </w:r>
    </w:p>
    <w:p w:rsidR="000D3CD3" w:rsidRPr="006001C7" w:rsidRDefault="000D3CD3" w:rsidP="000D3CD3">
      <w:pPr>
        <w:tabs>
          <w:tab w:val="left" w:pos="567"/>
        </w:tabs>
        <w:spacing w:after="0" w:line="240" w:lineRule="auto"/>
        <w:rPr>
          <w:rFonts w:ascii="Times New Roman" w:eastAsia="Times New Roman" w:hAnsi="Times New Roman" w:cs="Times New Roman"/>
          <w:lang w:eastAsia="lt-LT"/>
        </w:rPr>
      </w:pPr>
    </w:p>
    <w:p w:rsidR="000D3CD3" w:rsidRPr="006001C7" w:rsidRDefault="000D3CD3" w:rsidP="000D3CD3">
      <w:pPr>
        <w:tabs>
          <w:tab w:val="left" w:pos="567"/>
        </w:tabs>
        <w:spacing w:after="0" w:line="240" w:lineRule="auto"/>
        <w:rPr>
          <w:rFonts w:ascii="Times New Roman" w:eastAsia="Times New Roman" w:hAnsi="Times New Roman" w:cs="Times New Roman"/>
          <w:lang w:eastAsia="lt-LT"/>
        </w:rPr>
      </w:pPr>
      <w:r w:rsidRPr="006001C7">
        <w:rPr>
          <w:rFonts w:ascii="Times New Roman" w:eastAsia="Times New Roman" w:hAnsi="Times New Roman" w:cs="Times New Roman"/>
          <w:lang w:eastAsia="lt-LT"/>
        </w:rPr>
        <w:t>Suaugusieji ir vyresni kaip 12 metų vaikai</w:t>
      </w:r>
    </w:p>
    <w:p w:rsidR="000D3CD3" w:rsidRPr="006001C7" w:rsidRDefault="000D3CD3" w:rsidP="000D3CD3">
      <w:pPr>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Rekomenduojama dozė yra 200-400 mg ibuprofeno (1-2 tabletės) 3 kartus per parą. Nereikėtų viršyti didžiausios ibuprofeno paros dozės, kuri yra 1200 mg (6 tabletės). Vaisto negalima vartoti dažniau kaip kas 4 valandas.</w:t>
      </w:r>
    </w:p>
    <w:p w:rsidR="000D3CD3" w:rsidRPr="006001C7" w:rsidRDefault="000D3CD3" w:rsidP="000D3CD3">
      <w:pPr>
        <w:tabs>
          <w:tab w:val="left" w:pos="567"/>
        </w:tabs>
        <w:spacing w:after="0" w:line="240" w:lineRule="auto"/>
        <w:rPr>
          <w:rFonts w:ascii="Times New Roman" w:eastAsia="Times New Roman" w:hAnsi="Times New Roman" w:cs="Times New Roman"/>
        </w:rPr>
      </w:pPr>
    </w:p>
    <w:p w:rsidR="000D3CD3" w:rsidRPr="006001C7" w:rsidRDefault="000D3CD3" w:rsidP="000D3CD3">
      <w:pPr>
        <w:tabs>
          <w:tab w:val="left" w:pos="567"/>
        </w:tabs>
        <w:spacing w:after="0" w:line="240" w:lineRule="auto"/>
        <w:rPr>
          <w:rFonts w:ascii="Times New Roman" w:eastAsia="Times New Roman" w:hAnsi="Times New Roman" w:cs="Times New Roman"/>
          <w:i/>
        </w:rPr>
      </w:pPr>
      <w:r w:rsidRPr="006001C7">
        <w:rPr>
          <w:rFonts w:ascii="Times New Roman" w:eastAsia="Times New Roman" w:hAnsi="Times New Roman" w:cs="Times New Roman"/>
        </w:rPr>
        <w:t>Senyvi žmonės</w:t>
      </w:r>
      <w:r w:rsidRPr="006001C7">
        <w:rPr>
          <w:rFonts w:ascii="Times New Roman" w:eastAsia="Times New Roman" w:hAnsi="Times New Roman" w:cs="Times New Roman"/>
          <w:i/>
        </w:rPr>
        <w:t xml:space="preserve"> </w:t>
      </w:r>
    </w:p>
    <w:p w:rsidR="000D3CD3" w:rsidRPr="006001C7" w:rsidRDefault="000D3CD3" w:rsidP="000D3CD3">
      <w:pPr>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Dozės specialiai koreguoti nereikia. Senyvi pacientai turėtų būti stebimi ypač atidžiai dėl galimo šalutinio poveikio pasireiškimo (žr. </w:t>
      </w:r>
      <w:r w:rsidRPr="006001C7">
        <w:rPr>
          <w:rFonts w:ascii="Times New Roman" w:eastAsia="Times New Roman" w:hAnsi="Times New Roman" w:cs="Times New Roman"/>
          <w:i/>
        </w:rPr>
        <w:t>„Įspėjimai ir atsargumo priemonės“).</w:t>
      </w:r>
    </w:p>
    <w:p w:rsidR="000D3CD3" w:rsidRPr="006001C7" w:rsidRDefault="000D3CD3" w:rsidP="000D3CD3">
      <w:pPr>
        <w:tabs>
          <w:tab w:val="left" w:pos="567"/>
        </w:tabs>
        <w:spacing w:after="0" w:line="240" w:lineRule="auto"/>
        <w:rPr>
          <w:rFonts w:ascii="Times New Roman" w:eastAsia="Times New Roman" w:hAnsi="Times New Roman" w:cs="Times New Roman"/>
        </w:rPr>
      </w:pP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Pacientai, kurių kepenų ir (arba) inkstų funkcija sutrikusi</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Dozės mažinti nereikia pacientams, kuriems yra lengvas ar vidutinio sunkumo inkstų ir (arba) kepenų funkcijos sutrikimas. Pacientams, sergantiems sunkiu inkstų ar kepenų nepakankamumu, ibuprofeno vartoti negalima (žr. „</w:t>
      </w:r>
      <w:r w:rsidRPr="006001C7">
        <w:rPr>
          <w:rFonts w:ascii="Times New Roman" w:eastAsia="Times New Roman" w:hAnsi="Times New Roman" w:cs="Times New Roman"/>
          <w:i/>
          <w:noProof/>
        </w:rPr>
        <w:t>IBUPROFEN-GRINDEKS vartoti negalima</w:t>
      </w:r>
      <w:r w:rsidRPr="006001C7">
        <w:rPr>
          <w:rFonts w:ascii="Times New Roman" w:eastAsia="Times New Roman" w:hAnsi="Times New Roman" w:cs="Times New Roman"/>
          <w:noProof/>
        </w:rPr>
        <w:t>“).</w:t>
      </w:r>
    </w:p>
    <w:p w:rsidR="002E41C8" w:rsidRPr="006001C7" w:rsidRDefault="002E41C8" w:rsidP="000D3CD3">
      <w:pPr>
        <w:tabs>
          <w:tab w:val="left" w:pos="720"/>
        </w:tabs>
        <w:spacing w:after="0" w:line="240" w:lineRule="auto"/>
        <w:rPr>
          <w:rFonts w:ascii="Times New Roman" w:eastAsia="Times New Roman" w:hAnsi="Times New Roman" w:cs="Times New Roman"/>
          <w:noProof/>
        </w:rPr>
      </w:pPr>
    </w:p>
    <w:p w:rsidR="002E41C8" w:rsidRPr="006001C7" w:rsidRDefault="002E41C8"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Jeigu per 3 </w:t>
      </w:r>
      <w:r w:rsidR="00351110">
        <w:rPr>
          <w:rFonts w:ascii="Times New Roman" w:eastAsia="Times New Roman" w:hAnsi="Times New Roman" w:cs="Times New Roman"/>
          <w:noProof/>
        </w:rPr>
        <w:t>paras</w:t>
      </w:r>
      <w:r w:rsidRPr="006001C7">
        <w:rPr>
          <w:rFonts w:ascii="Times New Roman" w:eastAsia="Times New Roman" w:hAnsi="Times New Roman" w:cs="Times New Roman"/>
          <w:noProof/>
        </w:rPr>
        <w:t xml:space="preserve"> karščiavimo atveju ar per 4 </w:t>
      </w:r>
      <w:r w:rsidR="00351110">
        <w:rPr>
          <w:rFonts w:ascii="Times New Roman" w:eastAsia="Times New Roman" w:hAnsi="Times New Roman" w:cs="Times New Roman"/>
          <w:noProof/>
        </w:rPr>
        <w:t>paras</w:t>
      </w:r>
      <w:r w:rsidRPr="006001C7">
        <w:rPr>
          <w:rFonts w:ascii="Times New Roman" w:eastAsia="Times New Roman" w:hAnsi="Times New Roman" w:cs="Times New Roman"/>
          <w:noProof/>
        </w:rPr>
        <w:t xml:space="preserve"> skausmo atveju Jūsų savijauta nepagerėjo arba net pablogėjo, kreipkitės į gydytoją. Jei vaistą paaugliui reikia vartoti ilgiau nei 3 paras vidutinio stiprumo skausmui ir (arba) karščiavimui malšinti arba jeigu simptomai pasunkėja, reikia pasitarti su gydytoju.</w:t>
      </w:r>
    </w:p>
    <w:p w:rsidR="000D3CD3" w:rsidRPr="006001C7" w:rsidRDefault="000D3CD3" w:rsidP="000D3CD3">
      <w:pPr>
        <w:tabs>
          <w:tab w:val="left" w:pos="567"/>
        </w:tabs>
        <w:spacing w:after="0" w:line="240" w:lineRule="auto"/>
        <w:rPr>
          <w:rFonts w:ascii="Times New Roman" w:eastAsia="Times New Roman" w:hAnsi="Times New Roman" w:cs="Times New Roman"/>
        </w:rPr>
      </w:pPr>
    </w:p>
    <w:p w:rsidR="000D3CD3" w:rsidRPr="006001C7" w:rsidRDefault="000D3CD3" w:rsidP="000D3CD3">
      <w:pPr>
        <w:tabs>
          <w:tab w:val="left" w:pos="567"/>
        </w:tabs>
        <w:spacing w:after="0" w:line="240" w:lineRule="auto"/>
        <w:rPr>
          <w:rFonts w:ascii="Times New Roman" w:eastAsia="Times New Roman" w:hAnsi="Times New Roman" w:cs="Times New Roman"/>
          <w:b/>
        </w:rPr>
      </w:pPr>
      <w:r w:rsidRPr="006001C7">
        <w:rPr>
          <w:rFonts w:ascii="Times New Roman" w:eastAsia="Times New Roman" w:hAnsi="Times New Roman" w:cs="Times New Roman"/>
          <w:b/>
        </w:rPr>
        <w:t>Vartojimas vaikams</w:t>
      </w:r>
    </w:p>
    <w:p w:rsidR="000D3CD3" w:rsidRPr="006001C7" w:rsidRDefault="000D3CD3" w:rsidP="000D3CD3">
      <w:pPr>
        <w:tabs>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IBUPROFEN-GRINDEKS  jaunesniems kaip 12 metų vaikams vartoti negalima.</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20" w:lineRule="exact"/>
        <w:rPr>
          <w:rFonts w:ascii="Times New Roman" w:eastAsia="Times New Roman" w:hAnsi="Times New Roman" w:cs="Times New Roman"/>
          <w:b/>
          <w:bCs/>
        </w:rPr>
      </w:pPr>
      <w:r w:rsidRPr="006001C7">
        <w:rPr>
          <w:rFonts w:ascii="Times New Roman" w:eastAsia="Times New Roman" w:hAnsi="Times New Roman" w:cs="Times New Roman"/>
          <w:b/>
          <w:bCs/>
        </w:rPr>
        <w:t>Ką daryti pavartojus per didelę IBUPROFEN-GRINDEKS dozę?</w:t>
      </w:r>
    </w:p>
    <w:p w:rsidR="000D3CD3" w:rsidRPr="006001C7" w:rsidRDefault="000D3CD3" w:rsidP="000D3CD3">
      <w:pPr>
        <w:tabs>
          <w:tab w:val="left" w:pos="0"/>
          <w:tab w:val="left" w:pos="567"/>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lastRenderedPageBreak/>
        <w:t>Gali pasireikšti pykinimas, vėmimas, viršutinės pilvo dalies skausmas,viduriavimas, ūžimas ausyse, galvos svaigimas, skausmas, kraujavimas iš virškinimo trakto. Sunkiais apsinuodijimo atvejais pasireiškia mieguistumas, sujaudinimas, dezorientacija, žemas kraujo spaudimas, didelis kalio kiekis kraujyje, metabolinė acidozė,  kraujo krešėjimo sutrikimai, gali atsirasti traukulių ir ištikti koma. Gali pasireikšti ūminis inkstų nepakankamumas ir kepenų pažeidimas. Astma sergantiems pacientams gali paūmėti astma.</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Apsinuodijus nedelsiant kreipkitės medicininės pagalbos, net jeigu jaučiatės gerai.</w:t>
      </w:r>
    </w:p>
    <w:p w:rsidR="000D3CD3" w:rsidRPr="006001C7" w:rsidRDefault="000D3CD3" w:rsidP="000D3CD3">
      <w:pPr>
        <w:spacing w:after="0" w:line="220" w:lineRule="exact"/>
        <w:rPr>
          <w:rFonts w:ascii="Times New Roman" w:eastAsia="Times New Roman" w:hAnsi="Times New Roman" w:cs="Times New Roman"/>
          <w:b/>
          <w:bCs/>
        </w:rPr>
      </w:pPr>
    </w:p>
    <w:p w:rsidR="000D3CD3" w:rsidRPr="006001C7" w:rsidRDefault="000D3CD3" w:rsidP="000D3CD3">
      <w:pPr>
        <w:tabs>
          <w:tab w:val="left" w:pos="4920"/>
        </w:tabs>
        <w:spacing w:after="0" w:line="220" w:lineRule="exact"/>
        <w:rPr>
          <w:rFonts w:ascii="Times New Roman" w:eastAsia="Times New Roman" w:hAnsi="Times New Roman" w:cs="Times New Roman"/>
          <w:b/>
          <w:bCs/>
        </w:rPr>
      </w:pPr>
      <w:r w:rsidRPr="006001C7">
        <w:rPr>
          <w:rFonts w:ascii="Times New Roman" w:eastAsia="Times New Roman" w:hAnsi="Times New Roman" w:cs="Times New Roman"/>
          <w:b/>
          <w:bCs/>
        </w:rPr>
        <w:t>Pamiršus pavartoti IBUPROFEN-GRINDEKS</w:t>
      </w:r>
      <w:r w:rsidRPr="006001C7">
        <w:rPr>
          <w:rFonts w:ascii="Times New Roman" w:eastAsia="Times New Roman" w:hAnsi="Times New Roman" w:cs="Times New Roman"/>
          <w:b/>
          <w:bCs/>
        </w:rPr>
        <w:tab/>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Tiesiog laikykitės instrukcijų, nurodytų aukščiau. Negalima vartoti dvigubos dozės norint kompensuoti praleistą dozę.</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Jeigu kiltų daugiau klausimų dėl šio vaisto vartojimo, kreipkitės į gydytoją arba vaistininką.</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keepNext/>
        <w:tabs>
          <w:tab w:val="left" w:pos="567"/>
        </w:tabs>
        <w:spacing w:after="0" w:line="240" w:lineRule="auto"/>
        <w:ind w:left="567" w:hanging="567"/>
        <w:outlineLvl w:val="1"/>
        <w:rPr>
          <w:rFonts w:ascii="Times New Roman" w:eastAsia="Times New Roman" w:hAnsi="Times New Roman" w:cs="Times New Roman"/>
          <w:b/>
        </w:rPr>
      </w:pPr>
      <w:bookmarkStart w:id="81" w:name="_Toc129243142"/>
      <w:bookmarkStart w:id="82" w:name="_Toc129243267"/>
      <w:r w:rsidRPr="006001C7">
        <w:rPr>
          <w:rFonts w:ascii="Times New Roman" w:eastAsia="Times New Roman" w:hAnsi="Times New Roman" w:cs="Times New Roman"/>
          <w:b/>
        </w:rPr>
        <w:t>4.</w:t>
      </w:r>
      <w:r w:rsidRPr="006001C7">
        <w:rPr>
          <w:rFonts w:ascii="Times New Roman" w:eastAsia="Times New Roman" w:hAnsi="Times New Roman" w:cs="Times New Roman"/>
          <w:b/>
        </w:rPr>
        <w:tab/>
        <w:t>G</w:t>
      </w:r>
      <w:bookmarkEnd w:id="81"/>
      <w:bookmarkEnd w:id="82"/>
      <w:r w:rsidRPr="006001C7">
        <w:rPr>
          <w:rFonts w:ascii="Times New Roman" w:eastAsia="Times New Roman" w:hAnsi="Times New Roman" w:cs="Times New Roman"/>
          <w:b/>
        </w:rPr>
        <w:t>alimas šalutinis poveikis</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Šis vaistas, kaip ir visi kiti, gali sukelti šalutinį poveikį, nors jis pasireiškia ne visiems žmonėms.</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Šalutinis poveikis gali sumažėti, vartojant mažiausią vaisto dozę trumpiausią laiką, būtiną siekiant palengvinti simptomus.</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tabs>
          <w:tab w:val="left" w:pos="720"/>
        </w:tabs>
        <w:spacing w:after="0" w:line="240" w:lineRule="auto"/>
        <w:rPr>
          <w:rFonts w:ascii="Times New Roman" w:eastAsia="Times New Roman" w:hAnsi="Times New Roman" w:cs="Times New Roman"/>
          <w:i/>
          <w:noProof/>
        </w:rPr>
      </w:pPr>
      <w:r w:rsidRPr="006001C7">
        <w:rPr>
          <w:rFonts w:ascii="Times New Roman" w:eastAsia="Times New Roman" w:hAnsi="Times New Roman" w:cs="Times New Roman"/>
          <w:noProof/>
        </w:rPr>
        <w:t xml:space="preserve">Tokie vaistai, kaip IBUPROFEN-GRINDEKS gali būti susiję su nedideliu miokardo infarkto ir insulto rizikos padidėjimu (žr. </w:t>
      </w:r>
      <w:r w:rsidRPr="006001C7">
        <w:rPr>
          <w:rFonts w:ascii="Times New Roman" w:eastAsia="Times New Roman" w:hAnsi="Times New Roman" w:cs="Times New Roman"/>
          <w:i/>
          <w:noProof/>
        </w:rPr>
        <w:t>„Įspėjimai ir atsargumo priemonės“).</w:t>
      </w:r>
    </w:p>
    <w:p w:rsidR="000D3CD3" w:rsidRPr="006001C7" w:rsidRDefault="000D3CD3" w:rsidP="000D3CD3">
      <w:pPr>
        <w:tabs>
          <w:tab w:val="left" w:pos="720"/>
        </w:tabs>
        <w:spacing w:after="0" w:line="240" w:lineRule="auto"/>
        <w:rPr>
          <w:rFonts w:ascii="Times New Roman" w:eastAsia="Times New Roman" w:hAnsi="Times New Roman" w:cs="Times New Roman"/>
          <w:i/>
          <w:noProof/>
        </w:rPr>
      </w:pP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Nustokite vartoti vaistą ir nedelsiant kreipkitės į gydytoją, jei Jums pasireiškia: </w:t>
      </w:r>
    </w:p>
    <w:p w:rsidR="000D3CD3" w:rsidRPr="006001C7" w:rsidRDefault="000D3CD3" w:rsidP="000D3CD3">
      <w:pPr>
        <w:numPr>
          <w:ilvl w:val="0"/>
          <w:numId w:val="9"/>
        </w:num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Kraujavimo iš virškinimo trakto ar jo perforacijos požymiai, pavyzdžiui, ryškiai raudonas kraujas su išmatomis, juodos deguto spalvos išmatos, vėmimas krauju;</w:t>
      </w:r>
    </w:p>
    <w:p w:rsidR="000D3CD3" w:rsidRPr="006001C7" w:rsidRDefault="000D3CD3" w:rsidP="000D3CD3">
      <w:pPr>
        <w:numPr>
          <w:ilvl w:val="0"/>
          <w:numId w:val="9"/>
        </w:num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Inkstų ligos (inkstų spenelių nekrozės) požymiai, pavyzdžiui, kraujas šlapime ir šono skausmas; </w:t>
      </w:r>
    </w:p>
    <w:p w:rsidR="000D3CD3" w:rsidRPr="006001C7" w:rsidRDefault="000D3CD3" w:rsidP="000D3CD3">
      <w:pPr>
        <w:numPr>
          <w:ilvl w:val="0"/>
          <w:numId w:val="9"/>
        </w:num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Sunkios alerginės reakcijos (anafilaksijos, angioedemos) požymiai, pavyzdžiui, veido, liežuvio ar gerklės patinimas, pasunkėjęs kvėpavimas, padažnėjęs širdies plakimas, kraujospūdžio sumažėjimas, galinčių pereiti į šoką;</w:t>
      </w:r>
    </w:p>
    <w:p w:rsidR="000D3CD3" w:rsidRPr="006001C7" w:rsidRDefault="000D3CD3" w:rsidP="000D3CD3">
      <w:pPr>
        <w:numPr>
          <w:ilvl w:val="0"/>
          <w:numId w:val="9"/>
        </w:num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Potencialiai gyvybei pavojingi odos bėrimai su sunkiais į pūsliniais dariniais ir lūpų, akių, burnos bei lytinių organų kraujavimas (Stivenso-Džonsono sindromas) arba sunkios odos reakcijos, kurios prasideda nuo skausmingų raudonų plotų, pereinančių į pūsles ir besibaigiančių odos sluoksniavimusi. Šias reakcijas lydi karščiavimas, šaltkrėtis, raumenų skausmas ir bloga savijauta (toksinė epidermio nekrolizė); </w:t>
      </w:r>
    </w:p>
    <w:p w:rsidR="000D3CD3" w:rsidRPr="006001C7" w:rsidRDefault="000D3CD3" w:rsidP="000D3CD3">
      <w:pPr>
        <w:numPr>
          <w:ilvl w:val="0"/>
          <w:numId w:val="9"/>
        </w:num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Aseptinio meningito (galvos ir stuburo smegenų infekcijos) požymiai, pavyzdžiui, sprando sąstingis, galvos skausmas, pykinimas, vėmimas, karščiavimas ar dezorientacija. Pacientams, sergantiems autoimuninėmis ligomis (sistemine raudonąja vilklige, mišria jungiamojo audinio liga) ši būklė labiau tikėtina.</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Šie šalutiniai poveikiai pasireiškia labai retai (ne daugiau kaip 1 iš 10000 žmonių).</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Kiti šalutiniai reiškiniai, apie kuriuos turėtumėte pasakyti gydytojui:</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i/>
          <w:noProof/>
        </w:rPr>
        <w:t>Dažni</w:t>
      </w:r>
      <w:r w:rsidRPr="006001C7">
        <w:rPr>
          <w:rFonts w:ascii="Times New Roman" w:eastAsia="Times New Roman" w:hAnsi="Times New Roman" w:cs="Times New Roman"/>
          <w:noProof/>
        </w:rPr>
        <w:t xml:space="preserve"> (gali pasireikšti ne daugiau kaip 1 iš 10 žmonių)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Galvos skausmas, mieguistumas, galvos sukimasis, nuovargis, susijaudinimas, galvos svaigimas, nemiga, dirglumas</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i/>
          <w:noProof/>
        </w:rPr>
        <w:t>Nedažni</w:t>
      </w:r>
      <w:r w:rsidRPr="006001C7">
        <w:rPr>
          <w:rFonts w:ascii="Times New Roman" w:eastAsia="Times New Roman" w:hAnsi="Times New Roman" w:cs="Times New Roman"/>
          <w:noProof/>
        </w:rPr>
        <w:t xml:space="preserve"> (gali pasireikšti ne daugiau kaip 1 iš 100 žmonių)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Dilgėlinė, niežulys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Sloga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Pilvo skausmas, nevirškinimas, pykinimas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Odos bėrimas</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i/>
          <w:noProof/>
        </w:rPr>
        <w:lastRenderedPageBreak/>
        <w:t xml:space="preserve">Reti </w:t>
      </w:r>
      <w:r w:rsidRPr="006001C7">
        <w:rPr>
          <w:rFonts w:ascii="Times New Roman" w:eastAsia="Times New Roman" w:hAnsi="Times New Roman" w:cs="Times New Roman"/>
          <w:noProof/>
        </w:rPr>
        <w:t xml:space="preserve">(gali pasireikšti ne daugiau kaip 1 iš 1000 žmonių)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Viduriavimas, dujų kaupimasis žarnyne, vidurių užkietėjimas, vėmimas</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i/>
          <w:noProof/>
        </w:rPr>
        <w:t>Labai reti</w:t>
      </w:r>
      <w:r w:rsidRPr="006001C7">
        <w:rPr>
          <w:rFonts w:ascii="Times New Roman" w:eastAsia="Times New Roman" w:hAnsi="Times New Roman" w:cs="Times New Roman"/>
          <w:noProof/>
        </w:rPr>
        <w:t xml:space="preserve"> (gali pasireikšti ne daugiau kaip 1 iš 10000 žmonių)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Kraujo sutrikimai (anemija, leukopenija, trombocitopenija, pancitopenija, agranulocitozė). Pirmieji požymiai gali būti: karščiavimas, gerklės skausmas, burnos gleivinės opos, į gripą panašūs simptomai, sunkus išsekimas, kraujavimas iš nosies ir odos kraujavimas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Nervingumas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Regos sutrikimai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Spengimas ausyse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Širdies priepuolis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Padidėjęs arterinis kraujo spaudimas, kraujagyslių uždegimas (vaskulitas)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Astma, astmos paūmėjimas, bronchų spazmas, dusulys ir kvėpavimo pasunkėjimas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Peptinė opa, opinio kolito ir Krono ligos paūmėjimas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Kepenų pažeidimas (ypač ilgalaikio gydymo metu), kepenų uždegimas, gelta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Daugiaformė eritema, eksfoliacinis dermatitas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Sumažėjęs šlapimo išsiskyrimas ir patinimas, ūminis inkstų nepakankamumas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Padidėjusi šlapalo koncentracija serume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Apatinių galūnių patinimas, pabrinkimas </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Sumažėję hematokrito ir hemoglobino kiekiai</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BA5723" w:rsidRDefault="000D3CD3" w:rsidP="000D3CD3">
      <w:pPr>
        <w:tabs>
          <w:tab w:val="left" w:pos="567"/>
        </w:tabs>
        <w:spacing w:after="0" w:line="240" w:lineRule="auto"/>
        <w:rPr>
          <w:rFonts w:ascii="Times New Roman" w:eastAsia="Times New Roman" w:hAnsi="Times New Roman" w:cs="Times New Roman"/>
          <w:b/>
          <w:snapToGrid w:val="0"/>
        </w:rPr>
      </w:pPr>
      <w:r w:rsidRPr="00D74825">
        <w:rPr>
          <w:rFonts w:ascii="Times New Roman" w:eastAsia="Times New Roman" w:hAnsi="Times New Roman" w:cs="Times New Roman"/>
          <w:b/>
          <w:noProof/>
          <w:snapToGrid w:val="0"/>
        </w:rPr>
        <w:t>Pranešimas apie šalutinį poveikį</w:t>
      </w:r>
    </w:p>
    <w:p w:rsidR="000D3CD3" w:rsidRPr="006001C7" w:rsidRDefault="000D3CD3" w:rsidP="000D3CD3">
      <w:pPr>
        <w:tabs>
          <w:tab w:val="left" w:pos="567"/>
        </w:tabs>
        <w:spacing w:after="0" w:line="260" w:lineRule="exact"/>
        <w:ind w:right="-449"/>
        <w:rPr>
          <w:rFonts w:ascii="Times New Roman" w:eastAsia="Times New Roman" w:hAnsi="Times New Roman" w:cs="Times New Roman"/>
          <w:noProof/>
          <w:snapToGrid w:val="0"/>
        </w:rPr>
      </w:pPr>
      <w:r w:rsidRPr="00351110">
        <w:rPr>
          <w:rFonts w:ascii="Times New Roman" w:eastAsia="Times New Roman" w:hAnsi="Times New Roman" w:cs="Times New Roman"/>
          <w:noProof/>
          <w:snapToGrid w:val="0"/>
        </w:rPr>
        <w:t>Jeigu pasireiškė šalutinis poveikis, įskaitant šiame lapelyje nenurodytą, pasakykite gydytojui arba vaistininkui</w:t>
      </w:r>
      <w:r w:rsidRPr="006001C7">
        <w:rPr>
          <w:rFonts w:ascii="Times New Roman" w:eastAsia="Times New Roman" w:hAnsi="Times New Roman" w:cs="Times New Roman"/>
          <w:snapToGrid w:val="0"/>
        </w:rPr>
        <w:t>.</w:t>
      </w:r>
      <w:r w:rsidRPr="00D74825">
        <w:rPr>
          <w:rFonts w:ascii="Times New Roman" w:eastAsia="Times New Roman" w:hAnsi="Times New Roman" w:cs="Times New Roman"/>
          <w:noProof/>
          <w:snapToGrid w:val="0"/>
        </w:rPr>
        <w:t xml:space="preserve"> </w:t>
      </w:r>
      <w:r w:rsidR="00030612" w:rsidRPr="00BA5723">
        <w:rPr>
          <w:rFonts w:ascii="Times New Roman" w:eastAsia="Times New Roman" w:hAnsi="Times New Roman" w:cs="Times New Roman"/>
          <w:noProof/>
          <w:snapToGrid w:val="0"/>
        </w:rPr>
        <w:t>Apie šalutinį poveikį taip pat galite pranešti Valstybinei vaistų kontrolės tarnybai prie Lietuvos Respublikos sveikatos apsaugos ministerijos nemokamu telefonu 8 800 73568 arba užpildyti interneto svetainėje www.vvkt.lt esančią formą ir pateikti ją Valsty</w:t>
      </w:r>
      <w:r w:rsidR="00030612" w:rsidRPr="00351110">
        <w:rPr>
          <w:rFonts w:ascii="Times New Roman" w:eastAsia="Times New Roman" w:hAnsi="Times New Roman" w:cs="Times New Roman"/>
          <w:noProof/>
          <w:snapToGrid w:val="0"/>
        </w:rPr>
        <w:t>binei vaistų kontrolės tarnybai prie Lietuvos Respublikos sveikatos apsaugos ministerijos vienu iš šių būdų: raštu (adresu Žirmūnų g. 139A, LT-09120 Vilnius), nemokamu fakso numeriu 8 800 20</w:t>
      </w:r>
      <w:r w:rsidR="00030612" w:rsidRPr="00577E28">
        <w:rPr>
          <w:rFonts w:ascii="Times New Roman" w:eastAsia="Times New Roman" w:hAnsi="Times New Roman" w:cs="Times New Roman"/>
          <w:noProof/>
          <w:snapToGrid w:val="0"/>
        </w:rPr>
        <w:t>131, el. paštu NepageidaujamaR@vvkt.lt, taip pat per Valstybinės vaistų kontrolės tarnybos prie Lietuvos Respubli</w:t>
      </w:r>
      <w:r w:rsidR="00030612" w:rsidRPr="00624ABE">
        <w:rPr>
          <w:rFonts w:ascii="Times New Roman" w:eastAsia="Times New Roman" w:hAnsi="Times New Roman" w:cs="Times New Roman"/>
          <w:noProof/>
          <w:snapToGrid w:val="0"/>
        </w:rPr>
        <w:t xml:space="preserve">kos sveikatos apsaugos ministerijos interneto svetainę (adresu http://www.vvkt.lt). </w:t>
      </w:r>
      <w:r w:rsidRPr="006001C7">
        <w:rPr>
          <w:rFonts w:ascii="Times New Roman" w:eastAsia="Times New Roman" w:hAnsi="Times New Roman" w:cs="Times New Roman"/>
          <w:noProof/>
          <w:snapToGrid w:val="0"/>
        </w:rPr>
        <w:t>Pranešdami apie šalutinį poveikį galite mums padėti gauti daugiau informacijos apie šio vaisto saugumą.</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keepNext/>
        <w:tabs>
          <w:tab w:val="left" w:pos="567"/>
        </w:tabs>
        <w:spacing w:after="0" w:line="240" w:lineRule="auto"/>
        <w:ind w:left="567" w:hanging="567"/>
        <w:outlineLvl w:val="1"/>
        <w:rPr>
          <w:rFonts w:ascii="Times New Roman" w:eastAsia="Times New Roman" w:hAnsi="Times New Roman" w:cs="Times New Roman"/>
          <w:b/>
        </w:rPr>
      </w:pPr>
      <w:bookmarkStart w:id="83" w:name="_Toc129243143"/>
      <w:bookmarkStart w:id="84" w:name="_Toc129243268"/>
      <w:r w:rsidRPr="006001C7">
        <w:rPr>
          <w:rFonts w:ascii="Times New Roman" w:eastAsia="Times New Roman" w:hAnsi="Times New Roman" w:cs="Times New Roman"/>
          <w:b/>
        </w:rPr>
        <w:t>5.</w:t>
      </w:r>
      <w:r w:rsidRPr="006001C7">
        <w:rPr>
          <w:rFonts w:ascii="Times New Roman" w:eastAsia="Times New Roman" w:hAnsi="Times New Roman" w:cs="Times New Roman"/>
          <w:b/>
        </w:rPr>
        <w:tab/>
        <w:t>K</w:t>
      </w:r>
      <w:bookmarkEnd w:id="83"/>
      <w:bookmarkEnd w:id="84"/>
      <w:r w:rsidRPr="006001C7">
        <w:rPr>
          <w:rFonts w:ascii="Times New Roman" w:eastAsia="Times New Roman" w:hAnsi="Times New Roman" w:cs="Times New Roman"/>
          <w:b/>
        </w:rPr>
        <w:t>aip laikyti IBUPROFEN-GRINDEKS</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Šį vaistą laikykite vaikams nepastebimoje ir nepasiekiamoje vietoje.</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Laikyti ne aukštesnėje kaip 25 </w:t>
      </w:r>
      <w:r w:rsidRPr="006001C7">
        <w:rPr>
          <w:rFonts w:ascii="Times New Roman" w:eastAsia="Times New Roman" w:hAnsi="Times New Roman" w:cs="Times New Roman"/>
        </w:rPr>
        <w:sym w:font="Symbol" w:char="F0B0"/>
      </w:r>
      <w:r w:rsidRPr="006001C7">
        <w:rPr>
          <w:rFonts w:ascii="Times New Roman" w:eastAsia="Times New Roman" w:hAnsi="Times New Roman" w:cs="Times New Roman"/>
        </w:rPr>
        <w:t xml:space="preserve">C temperatūroje. </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Lizdines plokšteles laikyti išorinėje dėžutėje, kad </w:t>
      </w:r>
      <w:r w:rsidR="00351110">
        <w:rPr>
          <w:rFonts w:ascii="Times New Roman" w:eastAsia="Times New Roman" w:hAnsi="Times New Roman" w:cs="Times New Roman"/>
        </w:rPr>
        <w:t>vaistas</w:t>
      </w:r>
      <w:r w:rsidRPr="006001C7">
        <w:rPr>
          <w:rFonts w:ascii="Times New Roman" w:eastAsia="Times New Roman" w:hAnsi="Times New Roman" w:cs="Times New Roman"/>
        </w:rPr>
        <w:t xml:space="preserve"> būtų apsaugotas nuo šviesos.</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 </w:t>
      </w:r>
    </w:p>
    <w:p w:rsidR="000D3CD3" w:rsidRPr="006001C7" w:rsidRDefault="000D3CD3" w:rsidP="000D3CD3">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noProof/>
        </w:rPr>
        <w:t xml:space="preserve">Ant dėžutės </w:t>
      </w:r>
      <w:r w:rsidRPr="006001C7">
        <w:rPr>
          <w:rFonts w:ascii="Times New Roman" w:eastAsia="Times New Roman" w:hAnsi="Times New Roman" w:cs="Times New Roman"/>
        </w:rPr>
        <w:t xml:space="preserve">po „Tinka iki“ </w:t>
      </w:r>
      <w:r w:rsidRPr="006001C7">
        <w:rPr>
          <w:rFonts w:ascii="Times New Roman" w:eastAsia="Times New Roman" w:hAnsi="Times New Roman" w:cs="Times New Roman"/>
          <w:noProof/>
        </w:rPr>
        <w:t xml:space="preserve">ir lizdinės plokštelės nurodytam tinkamumo laikui pasibaigus, šio vaisto vartoti negalima. </w:t>
      </w:r>
      <w:r w:rsidRPr="006001C7">
        <w:rPr>
          <w:rFonts w:ascii="Times New Roman" w:eastAsia="Times New Roman" w:hAnsi="Times New Roman" w:cs="Times New Roman"/>
        </w:rPr>
        <w:t>Vaistas tinkamas vartoti iki paskutinės nurodyto mėnesio dienos.</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p>
    <w:p w:rsidR="000D3CD3" w:rsidRPr="006001C7" w:rsidRDefault="000D3CD3" w:rsidP="000D3CD3">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rsidR="000D3CD3" w:rsidRPr="006001C7" w:rsidRDefault="000D3CD3" w:rsidP="000D3CD3">
      <w:pPr>
        <w:tabs>
          <w:tab w:val="left" w:pos="720"/>
        </w:tabs>
        <w:spacing w:after="0" w:line="240" w:lineRule="auto"/>
        <w:rPr>
          <w:rFonts w:ascii="Times New Roman" w:eastAsia="Times New Roman" w:hAnsi="Times New Roman" w:cs="Times New Roman"/>
          <w:noProof/>
        </w:rPr>
      </w:pPr>
      <w:r w:rsidRPr="006001C7">
        <w:rPr>
          <w:rFonts w:ascii="Times New Roman" w:eastAsia="Times New Roman" w:hAnsi="Times New Roman" w:cs="Times New Roman"/>
          <w:noProof/>
        </w:rPr>
        <w:t xml:space="preserve"> </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keepNext/>
        <w:tabs>
          <w:tab w:val="left" w:pos="567"/>
        </w:tabs>
        <w:spacing w:after="0" w:line="240" w:lineRule="auto"/>
        <w:ind w:left="567" w:hanging="567"/>
        <w:outlineLvl w:val="1"/>
        <w:rPr>
          <w:rFonts w:ascii="Times New Roman" w:eastAsia="Times New Roman" w:hAnsi="Times New Roman" w:cs="Times New Roman"/>
          <w:b/>
        </w:rPr>
      </w:pPr>
      <w:bookmarkStart w:id="85" w:name="_Toc129243144"/>
      <w:bookmarkStart w:id="86" w:name="_Toc129243269"/>
      <w:r w:rsidRPr="006001C7">
        <w:rPr>
          <w:rFonts w:ascii="Times New Roman" w:eastAsia="Times New Roman" w:hAnsi="Times New Roman" w:cs="Times New Roman"/>
          <w:b/>
        </w:rPr>
        <w:t>6.</w:t>
      </w:r>
      <w:r w:rsidRPr="006001C7">
        <w:rPr>
          <w:rFonts w:ascii="Times New Roman" w:eastAsia="Times New Roman" w:hAnsi="Times New Roman" w:cs="Times New Roman"/>
          <w:b/>
        </w:rPr>
        <w:tab/>
        <w:t>Pakuotės turinys ir kita informacija</w:t>
      </w:r>
      <w:bookmarkEnd w:id="85"/>
      <w:bookmarkEnd w:id="86"/>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20" w:lineRule="exact"/>
        <w:rPr>
          <w:rFonts w:ascii="Times New Roman" w:eastAsia="Times New Roman" w:hAnsi="Times New Roman" w:cs="Times New Roman"/>
          <w:b/>
          <w:bCs/>
        </w:rPr>
      </w:pPr>
      <w:r w:rsidRPr="006001C7">
        <w:rPr>
          <w:rFonts w:ascii="Times New Roman" w:eastAsia="Times New Roman" w:hAnsi="Times New Roman" w:cs="Times New Roman"/>
          <w:b/>
          <w:bCs/>
        </w:rPr>
        <w:t>IBUPROFEN-GRINDEKS sudėtis</w:t>
      </w:r>
    </w:p>
    <w:p w:rsidR="000D3CD3" w:rsidRPr="006001C7" w:rsidRDefault="000D3CD3" w:rsidP="000D3CD3">
      <w:pPr>
        <w:spacing w:after="0" w:line="240" w:lineRule="auto"/>
        <w:rPr>
          <w:rFonts w:ascii="Times New Roman" w:eastAsia="Times New Roman" w:hAnsi="Times New Roman" w:cs="Times New Roman"/>
          <w:u w:val="single"/>
        </w:rPr>
      </w:pPr>
    </w:p>
    <w:p w:rsidR="000D3CD3" w:rsidRPr="006001C7" w:rsidRDefault="000D3CD3" w:rsidP="006001C7">
      <w:pPr>
        <w:pStyle w:val="Sraopastraipa"/>
        <w:numPr>
          <w:ilvl w:val="0"/>
          <w:numId w:val="14"/>
        </w:numPr>
        <w:tabs>
          <w:tab w:val="left" w:pos="720"/>
        </w:tabs>
        <w:ind w:left="567" w:hanging="567"/>
        <w:rPr>
          <w:sz w:val="22"/>
          <w:szCs w:val="22"/>
        </w:rPr>
      </w:pPr>
      <w:r w:rsidRPr="006001C7">
        <w:rPr>
          <w:sz w:val="22"/>
          <w:szCs w:val="22"/>
        </w:rPr>
        <w:t>Veiklioji medžiaga yra ibuprofenas. Vienoje plėvele dengtoje tabletėje yra 200 mg ibuprofeno.</w:t>
      </w:r>
    </w:p>
    <w:p w:rsidR="000D3CD3" w:rsidRPr="006001C7" w:rsidRDefault="000D3CD3" w:rsidP="006001C7">
      <w:pPr>
        <w:pStyle w:val="Sraopastraipa"/>
        <w:numPr>
          <w:ilvl w:val="0"/>
          <w:numId w:val="14"/>
        </w:numPr>
        <w:tabs>
          <w:tab w:val="left" w:pos="720"/>
        </w:tabs>
        <w:ind w:left="567" w:hanging="567"/>
        <w:rPr>
          <w:sz w:val="22"/>
          <w:szCs w:val="22"/>
        </w:rPr>
      </w:pPr>
      <w:r w:rsidRPr="006001C7">
        <w:rPr>
          <w:sz w:val="22"/>
          <w:szCs w:val="22"/>
        </w:rPr>
        <w:t>Pagalbinės medžiagos yra:</w:t>
      </w:r>
    </w:p>
    <w:p w:rsidR="000D3CD3" w:rsidRPr="006001C7" w:rsidRDefault="000D3CD3" w:rsidP="000D3CD3">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i/>
        </w:rPr>
        <w:t>Tabletės branduolys:</w:t>
      </w:r>
      <w:r w:rsidRPr="006001C7">
        <w:rPr>
          <w:rFonts w:ascii="Times New Roman" w:eastAsia="Times New Roman" w:hAnsi="Times New Roman" w:cs="Times New Roman"/>
        </w:rPr>
        <w:t xml:space="preserve"> kukurūzų krakmolas, mikrokristalinė celiuliozė, kroskarmeliozės natrio druska, stearino rūgštis, bevandenis koloidinis silicio dioksidas. </w:t>
      </w:r>
    </w:p>
    <w:p w:rsidR="000D3CD3" w:rsidRPr="006001C7" w:rsidRDefault="000D3CD3" w:rsidP="000D3CD3">
      <w:pPr>
        <w:tabs>
          <w:tab w:val="left" w:pos="720"/>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i/>
        </w:rPr>
        <w:lastRenderedPageBreak/>
        <w:t>Tabletės plėvelė:</w:t>
      </w:r>
      <w:r w:rsidRPr="006001C7">
        <w:rPr>
          <w:rFonts w:ascii="Times New Roman" w:eastAsia="Times New Roman" w:hAnsi="Times New Roman" w:cs="Times New Roman"/>
        </w:rPr>
        <w:t xml:space="preserve"> dažiklis </w:t>
      </w:r>
      <w:r w:rsidRPr="006001C7">
        <w:rPr>
          <w:rFonts w:ascii="Times New Roman" w:eastAsia="Times New Roman" w:hAnsi="Times New Roman" w:cs="Times New Roman"/>
          <w:i/>
        </w:rPr>
        <w:t xml:space="preserve">Opadry Pink 85F 24678 </w:t>
      </w:r>
      <w:r w:rsidRPr="006001C7">
        <w:rPr>
          <w:rFonts w:ascii="Times New Roman" w:eastAsia="Times New Roman" w:hAnsi="Times New Roman" w:cs="Times New Roman"/>
        </w:rPr>
        <w:t>(polivinilo alkoholis, titano dioksidas (E171), makrogolis 3000, talkas, azorubinas (E122), juodasis geležies oksidas (E172), geltonasis geležies oksidas (E172)), karnaubo vaškas.</w:t>
      </w:r>
    </w:p>
    <w:p w:rsidR="000D3CD3" w:rsidRPr="006001C7" w:rsidRDefault="000D3CD3" w:rsidP="000D3CD3">
      <w:pPr>
        <w:spacing w:after="0" w:line="240" w:lineRule="auto"/>
        <w:rPr>
          <w:rFonts w:ascii="Times New Roman" w:eastAsia="Times New Roman" w:hAnsi="Times New Roman" w:cs="Times New Roman"/>
          <w:b/>
        </w:rPr>
      </w:pPr>
    </w:p>
    <w:p w:rsidR="000D3CD3" w:rsidRPr="006001C7" w:rsidRDefault="000D3CD3" w:rsidP="000D3CD3">
      <w:pPr>
        <w:spacing w:after="0" w:line="240" w:lineRule="auto"/>
        <w:rPr>
          <w:rFonts w:ascii="Times New Roman" w:eastAsia="Times New Roman" w:hAnsi="Times New Roman" w:cs="Times New Roman"/>
          <w:b/>
        </w:rPr>
      </w:pPr>
      <w:r w:rsidRPr="006001C7">
        <w:rPr>
          <w:rFonts w:ascii="Times New Roman" w:eastAsia="Times New Roman" w:hAnsi="Times New Roman" w:cs="Times New Roman"/>
          <w:b/>
        </w:rPr>
        <w:t>IBUPROFEN-GRINDEKS išvaizda ir kiekis pakuotėje</w:t>
      </w:r>
    </w:p>
    <w:p w:rsidR="000D3CD3" w:rsidRPr="006001C7" w:rsidRDefault="000D3CD3" w:rsidP="000D3CD3">
      <w:pPr>
        <w:spacing w:after="0" w:line="240" w:lineRule="auto"/>
        <w:rPr>
          <w:rFonts w:ascii="Times New Roman" w:eastAsia="Times New Roman" w:hAnsi="Times New Roman" w:cs="Times New Roman"/>
          <w:u w:val="single"/>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IBUPROFEN</w:t>
      </w:r>
      <w:r w:rsidRPr="006001C7">
        <w:rPr>
          <w:rFonts w:ascii="Times New Roman" w:eastAsia="Times New Roman" w:hAnsi="Times New Roman" w:cs="Times New Roman"/>
          <w:caps/>
        </w:rPr>
        <w:t>–GRINDEKS</w:t>
      </w:r>
      <w:r w:rsidRPr="006001C7">
        <w:rPr>
          <w:rFonts w:ascii="Times New Roman" w:eastAsia="Times New Roman" w:hAnsi="Times New Roman" w:cs="Times New Roman"/>
        </w:rPr>
        <w:t xml:space="preserve"> 200 mg plėvele dengtos tabletės yra šviesiai rožinės arba baltos su rožiniu atspalviu, apvalios, abipusiai išgaubtos.</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Vienoje lizdinėje plokštelėje supakuota 10 tablečių.</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noProof/>
        </w:rPr>
        <w:t>2 lizdinės plokštelės (20 tablečių) supakuotos vienoje kartono dėžutėje.</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CD4105" w:rsidP="000D3CD3">
      <w:pPr>
        <w:spacing w:after="0" w:line="220" w:lineRule="exact"/>
        <w:rPr>
          <w:rFonts w:ascii="Times New Roman" w:eastAsia="Times New Roman" w:hAnsi="Times New Roman" w:cs="Times New Roman"/>
          <w:b/>
          <w:bCs/>
        </w:rPr>
      </w:pPr>
      <w:r w:rsidRPr="006001C7">
        <w:rPr>
          <w:rFonts w:ascii="Times New Roman" w:eastAsia="Times New Roman" w:hAnsi="Times New Roman" w:cs="Times New Roman"/>
          <w:b/>
          <w:bCs/>
        </w:rPr>
        <w:t>Registruotojas</w:t>
      </w:r>
      <w:r w:rsidR="000D3CD3" w:rsidRPr="006001C7">
        <w:rPr>
          <w:rFonts w:ascii="Times New Roman" w:eastAsia="Times New Roman" w:hAnsi="Times New Roman" w:cs="Times New Roman"/>
          <w:b/>
          <w:bCs/>
        </w:rPr>
        <w:t xml:space="preserve"> ir gamintojas</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keepNext/>
        <w:spacing w:after="0" w:line="240" w:lineRule="auto"/>
        <w:outlineLvl w:val="2"/>
        <w:rPr>
          <w:rFonts w:ascii="Times New Roman" w:eastAsia="Times New Roman" w:hAnsi="Times New Roman" w:cs="Times New Roman"/>
        </w:rPr>
      </w:pPr>
      <w:r w:rsidRPr="006001C7">
        <w:rPr>
          <w:rFonts w:ascii="Times New Roman" w:eastAsia="Times New Roman" w:hAnsi="Times New Roman" w:cs="Times New Roman"/>
        </w:rPr>
        <w:t>AS GRINDEKS.</w:t>
      </w:r>
    </w:p>
    <w:p w:rsidR="000D3CD3" w:rsidRPr="006001C7" w:rsidRDefault="000D3CD3" w:rsidP="000D3CD3">
      <w:pPr>
        <w:keepNext/>
        <w:spacing w:after="0" w:line="240" w:lineRule="auto"/>
        <w:outlineLvl w:val="2"/>
        <w:rPr>
          <w:rFonts w:ascii="Times New Roman" w:eastAsia="Times New Roman" w:hAnsi="Times New Roman" w:cs="Times New Roman"/>
        </w:rPr>
      </w:pPr>
      <w:r w:rsidRPr="006001C7">
        <w:rPr>
          <w:rFonts w:ascii="Times New Roman" w:eastAsia="Times New Roman" w:hAnsi="Times New Roman" w:cs="Times New Roman"/>
        </w:rPr>
        <w:t xml:space="preserve">Krustpils iela 53, Rīga, LV-1057, Latvija  </w:t>
      </w:r>
    </w:p>
    <w:p w:rsidR="000D3CD3" w:rsidRPr="006001C7" w:rsidRDefault="000D3CD3" w:rsidP="000D3CD3">
      <w:pPr>
        <w:tabs>
          <w:tab w:val="left" w:pos="2235"/>
        </w:tabs>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Tel. +371 670 832 05</w:t>
      </w:r>
      <w:r w:rsidRPr="006001C7">
        <w:rPr>
          <w:rFonts w:ascii="Times New Roman" w:eastAsia="Times New Roman" w:hAnsi="Times New Roman" w:cs="Times New Roman"/>
        </w:rPr>
        <w:tab/>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Faksas: +371 670 835 05</w:t>
      </w: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El. paštas </w:t>
      </w:r>
      <w:hyperlink r:id="rId13" w:history="1">
        <w:r w:rsidRPr="006001C7">
          <w:rPr>
            <w:rFonts w:ascii="Times New Roman" w:eastAsia="Times New Roman" w:hAnsi="Times New Roman" w:cs="Times New Roman"/>
            <w:color w:val="0000FF"/>
            <w:u w:val="single"/>
          </w:rPr>
          <w:t>grindeks@grindeks.lv</w:t>
        </w:r>
      </w:hyperlink>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r w:rsidRPr="006001C7">
        <w:rPr>
          <w:rFonts w:ascii="Times New Roman" w:eastAsia="Times New Roman" w:hAnsi="Times New Roman" w:cs="Times New Roman"/>
        </w:rPr>
        <w:t xml:space="preserve">Jeigu apie šį vaistą norite sužinoti daugiau, kreipkitės į vietinį </w:t>
      </w:r>
      <w:r w:rsidR="00CD4105" w:rsidRPr="006001C7">
        <w:rPr>
          <w:rFonts w:ascii="Times New Roman" w:eastAsia="Times New Roman" w:hAnsi="Times New Roman" w:cs="Times New Roman"/>
        </w:rPr>
        <w:t>registruotojo</w:t>
      </w:r>
      <w:r w:rsidRPr="006001C7">
        <w:rPr>
          <w:rFonts w:ascii="Times New Roman" w:eastAsia="Times New Roman" w:hAnsi="Times New Roman" w:cs="Times New Roman"/>
        </w:rPr>
        <w:t xml:space="preserve"> atstovą.</w:t>
      </w:r>
    </w:p>
    <w:p w:rsidR="000D3CD3" w:rsidRPr="006001C7" w:rsidRDefault="000D3CD3" w:rsidP="000D3CD3">
      <w:pPr>
        <w:spacing w:after="0" w:line="240" w:lineRule="auto"/>
        <w:rPr>
          <w:rFonts w:ascii="Times New Roman" w:eastAsia="Times New Roman" w:hAnsi="Times New Roman" w:cs="Times New Roman"/>
        </w:rPr>
      </w:pPr>
    </w:p>
    <w:tbl>
      <w:tblPr>
        <w:tblW w:w="4678" w:type="dxa"/>
        <w:tblInd w:w="-34" w:type="dxa"/>
        <w:tblLayout w:type="fixed"/>
        <w:tblLook w:val="0000" w:firstRow="0" w:lastRow="0" w:firstColumn="0" w:lastColumn="0" w:noHBand="0" w:noVBand="0"/>
      </w:tblPr>
      <w:tblGrid>
        <w:gridCol w:w="4678"/>
      </w:tblGrid>
      <w:tr w:rsidR="000D3CD3" w:rsidRPr="006001C7" w:rsidTr="00D8584C">
        <w:tc>
          <w:tcPr>
            <w:tcW w:w="4678" w:type="dxa"/>
          </w:tcPr>
          <w:p w:rsidR="003F5F32" w:rsidRPr="00041CDB" w:rsidRDefault="003F5F32" w:rsidP="003F5F32">
            <w:pPr>
              <w:spacing w:after="0" w:line="240" w:lineRule="auto"/>
              <w:rPr>
                <w:rFonts w:asciiTheme="majorBidi" w:eastAsia="Times New Roman" w:hAnsiTheme="majorBidi" w:cstheme="majorBidi"/>
              </w:rPr>
            </w:pPr>
            <w:r w:rsidRPr="00041CDB">
              <w:rPr>
                <w:rFonts w:asciiTheme="majorBidi" w:eastAsia="Times New Roman" w:hAnsiTheme="majorBidi" w:cstheme="majorBidi"/>
              </w:rPr>
              <w:t>„Grindeks Kalceks Lietuva</w:t>
            </w:r>
            <w:r>
              <w:rPr>
                <w:rFonts w:asciiTheme="majorBidi" w:eastAsia="Times New Roman" w:hAnsiTheme="majorBidi" w:cstheme="majorBidi"/>
              </w:rPr>
              <w:t>“</w:t>
            </w:r>
            <w:r w:rsidRPr="00041CDB">
              <w:rPr>
                <w:rFonts w:asciiTheme="majorBidi" w:eastAsia="Times New Roman" w:hAnsiTheme="majorBidi" w:cstheme="majorBidi"/>
              </w:rPr>
              <w:t xml:space="preserve"> UAB</w:t>
            </w:r>
          </w:p>
          <w:p w:rsidR="003F5F32" w:rsidRPr="00A80100" w:rsidRDefault="003F5F32" w:rsidP="003F5F32">
            <w:pPr>
              <w:spacing w:after="0" w:line="240" w:lineRule="auto"/>
              <w:rPr>
                <w:rFonts w:ascii="Times New Roman" w:eastAsia="Times New Roman" w:hAnsi="Times New Roman" w:cs="Times New Roman"/>
              </w:rPr>
            </w:pPr>
            <w:r w:rsidRPr="00A80100">
              <w:rPr>
                <w:rFonts w:ascii="Times New Roman" w:eastAsia="Times New Roman" w:hAnsi="Times New Roman" w:cs="Times New Roman"/>
              </w:rPr>
              <w:t>Kalvarijų g. 300</w:t>
            </w:r>
          </w:p>
          <w:p w:rsidR="003F5F32" w:rsidRPr="00A80100" w:rsidRDefault="003F5F32" w:rsidP="003F5F32">
            <w:pPr>
              <w:spacing w:after="0" w:line="240" w:lineRule="auto"/>
              <w:rPr>
                <w:rFonts w:ascii="Times New Roman" w:eastAsia="Times New Roman" w:hAnsi="Times New Roman" w:cs="Times New Roman"/>
                <w:lang w:eastAsia="lt-LT"/>
              </w:rPr>
            </w:pPr>
            <w:r w:rsidRPr="00A80100">
              <w:rPr>
                <w:rFonts w:ascii="Times New Roman" w:eastAsia="Times New Roman" w:hAnsi="Times New Roman" w:cs="Times New Roman"/>
              </w:rPr>
              <w:t>LT-</w:t>
            </w:r>
            <w:r w:rsidRPr="00A80100">
              <w:rPr>
                <w:rFonts w:ascii="Times New Roman" w:eastAsia="Times New Roman" w:hAnsi="Times New Roman" w:cs="Times New Roman"/>
                <w:lang w:eastAsia="lt-LT"/>
              </w:rPr>
              <w:t>08318 Vilnius</w:t>
            </w:r>
          </w:p>
          <w:p w:rsidR="000D3CD3" w:rsidRPr="006001C7" w:rsidRDefault="003F5F32" w:rsidP="003F5F32">
            <w:pPr>
              <w:tabs>
                <w:tab w:val="left" w:pos="-720"/>
              </w:tabs>
              <w:suppressAutoHyphens/>
              <w:spacing w:after="0" w:line="240" w:lineRule="auto"/>
              <w:rPr>
                <w:rFonts w:ascii="Times New Roman" w:eastAsia="Times New Roman" w:hAnsi="Times New Roman" w:cs="Times New Roman"/>
              </w:rPr>
            </w:pPr>
            <w:r w:rsidRPr="00A80100">
              <w:rPr>
                <w:rFonts w:ascii="Times New Roman" w:eastAsia="Times New Roman" w:hAnsi="Times New Roman" w:cs="Times New Roman"/>
              </w:rPr>
              <w:t>Tel. + 370 5 2101401</w:t>
            </w:r>
          </w:p>
        </w:tc>
      </w:tr>
    </w:tbl>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b/>
        </w:rPr>
      </w:pPr>
      <w:r w:rsidRPr="006001C7">
        <w:rPr>
          <w:rFonts w:ascii="Times New Roman" w:eastAsia="Times New Roman" w:hAnsi="Times New Roman" w:cs="Times New Roman"/>
          <w:b/>
          <w:bCs/>
        </w:rPr>
        <w:t>Šis pakuotės lapelis</w:t>
      </w:r>
      <w:r w:rsidRPr="006001C7">
        <w:rPr>
          <w:rFonts w:ascii="Times New Roman" w:eastAsia="Times New Roman" w:hAnsi="Times New Roman" w:cs="Times New Roman"/>
          <w:b/>
        </w:rPr>
        <w:t xml:space="preserve"> paskutinį kartą peržiūrėtas </w:t>
      </w:r>
      <w:r w:rsidR="00032A46">
        <w:rPr>
          <w:rFonts w:ascii="Times New Roman" w:eastAsia="Times New Roman" w:hAnsi="Times New Roman" w:cs="Times New Roman"/>
          <w:b/>
        </w:rPr>
        <w:t>20</w:t>
      </w:r>
      <w:r w:rsidR="003F5F32">
        <w:rPr>
          <w:rFonts w:ascii="Times New Roman" w:eastAsia="Times New Roman" w:hAnsi="Times New Roman" w:cs="Times New Roman"/>
          <w:b/>
        </w:rPr>
        <w:t>24-10-16.</w:t>
      </w:r>
    </w:p>
    <w:p w:rsidR="000D3CD3" w:rsidRPr="006001C7" w:rsidRDefault="000D3CD3" w:rsidP="000D3CD3">
      <w:pPr>
        <w:spacing w:after="0" w:line="240" w:lineRule="auto"/>
        <w:rPr>
          <w:rFonts w:ascii="Times New Roman" w:eastAsia="Times New Roman" w:hAnsi="Times New Roman" w:cs="Times New Roman"/>
        </w:rPr>
      </w:pPr>
    </w:p>
    <w:p w:rsidR="000D3CD3" w:rsidRPr="006001C7" w:rsidRDefault="000D3CD3" w:rsidP="000D3CD3">
      <w:pPr>
        <w:spacing w:after="0" w:line="240" w:lineRule="auto"/>
        <w:rPr>
          <w:rFonts w:ascii="Times New Roman" w:eastAsia="Times New Roman" w:hAnsi="Times New Roman" w:cs="Times New Roman"/>
        </w:rPr>
      </w:pPr>
    </w:p>
    <w:p w:rsidR="000D3CD3" w:rsidRDefault="000D3CD3" w:rsidP="000D3CD3">
      <w:pPr>
        <w:numPr>
          <w:ilvl w:val="12"/>
          <w:numId w:val="0"/>
        </w:numPr>
        <w:tabs>
          <w:tab w:val="left" w:pos="567"/>
        </w:tabs>
        <w:spacing w:after="0" w:line="240" w:lineRule="auto"/>
        <w:ind w:right="-2"/>
        <w:rPr>
          <w:rFonts w:ascii="Times New Roman" w:eastAsia="Times New Roman" w:hAnsi="Times New Roman" w:cs="Times New Roman"/>
          <w:snapToGrid w:val="0"/>
        </w:rPr>
      </w:pPr>
      <w:r w:rsidRPr="00D74825">
        <w:rPr>
          <w:rFonts w:ascii="Times New Roman" w:eastAsia="Times New Roman" w:hAnsi="Times New Roman" w:cs="Times New Roman"/>
          <w:snapToGrid w:val="0"/>
        </w:rPr>
        <w:t>Išsami informacija apie šį vaistą pateikiama Valstybinės vaistų kontrolės tarnybos prie Lietuvos Respublikos sveikatos apsaugos ministerijos tinklalapyje</w:t>
      </w:r>
      <w:r w:rsidRPr="00BA5723">
        <w:rPr>
          <w:rFonts w:ascii="Times New Roman" w:eastAsia="Times New Roman" w:hAnsi="Times New Roman" w:cs="Times New Roman"/>
          <w:i/>
          <w:snapToGrid w:val="0"/>
        </w:rPr>
        <w:t xml:space="preserve"> </w:t>
      </w:r>
      <w:hyperlink r:id="rId14" w:history="1">
        <w:r w:rsidRPr="006001C7">
          <w:rPr>
            <w:rFonts w:ascii="Times New Roman" w:eastAsia="SimSun" w:hAnsi="Times New Roman" w:cs="Times New Roman"/>
            <w:snapToGrid w:val="0"/>
            <w:color w:val="0000FF"/>
            <w:u w:val="single"/>
          </w:rPr>
          <w:t>http://www.vvkt.lt/</w:t>
        </w:r>
      </w:hyperlink>
      <w:r w:rsidRPr="006001C7">
        <w:rPr>
          <w:rFonts w:ascii="Times New Roman" w:eastAsia="Times New Roman" w:hAnsi="Times New Roman" w:cs="Times New Roman"/>
          <w:snapToGrid w:val="0"/>
        </w:rPr>
        <w:t>.</w:t>
      </w:r>
    </w:p>
    <w:p w:rsidR="003F5F32" w:rsidRDefault="003F5F32" w:rsidP="000D3CD3">
      <w:pPr>
        <w:numPr>
          <w:ilvl w:val="12"/>
          <w:numId w:val="0"/>
        </w:numPr>
        <w:tabs>
          <w:tab w:val="left" w:pos="567"/>
        </w:tabs>
        <w:spacing w:after="0" w:line="240" w:lineRule="auto"/>
        <w:ind w:right="-2"/>
        <w:rPr>
          <w:rFonts w:ascii="Times New Roman" w:eastAsia="Times New Roman" w:hAnsi="Times New Roman" w:cs="Times New Roman"/>
          <w:snapToGrid w:val="0"/>
        </w:rPr>
      </w:pPr>
    </w:p>
    <w:p w:rsidR="003F5F32" w:rsidRPr="006001C7" w:rsidRDefault="003F5F32" w:rsidP="000D3CD3">
      <w:pPr>
        <w:numPr>
          <w:ilvl w:val="12"/>
          <w:numId w:val="0"/>
        </w:numPr>
        <w:tabs>
          <w:tab w:val="left" w:pos="567"/>
        </w:tabs>
        <w:spacing w:after="0" w:line="240" w:lineRule="auto"/>
        <w:ind w:right="-2"/>
        <w:rPr>
          <w:rFonts w:ascii="Times New Roman" w:eastAsia="Times New Roman" w:hAnsi="Times New Roman" w:cs="Times New Roman"/>
          <w:snapToGrid w:val="0"/>
        </w:rPr>
      </w:pPr>
    </w:p>
    <w:sectPr w:rsidR="003F5F32" w:rsidRPr="006001C7" w:rsidSect="00D8584C">
      <w:footerReference w:type="even" r:id="rId15"/>
      <w:footerReference w:type="default" r:id="rId16"/>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7F62" w:rsidRDefault="00E57F62">
      <w:pPr>
        <w:spacing w:after="0" w:line="240" w:lineRule="auto"/>
      </w:pPr>
      <w:r>
        <w:separator/>
      </w:r>
    </w:p>
  </w:endnote>
  <w:endnote w:type="continuationSeparator" w:id="0">
    <w:p w:rsidR="00E57F62" w:rsidRDefault="00E57F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A5723" w:rsidRDefault="00BA5723" w:rsidP="00D8584C">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89659877"/>
      <w:docPartObj>
        <w:docPartGallery w:val="Page Numbers (Bottom of Page)"/>
        <w:docPartUnique/>
      </w:docPartObj>
    </w:sdtPr>
    <w:sdtEndPr/>
    <w:sdtContent>
      <w:p w:rsidR="00BA5723" w:rsidRDefault="00BA5723">
        <w:pPr>
          <w:pStyle w:val="Porat"/>
          <w:jc w:val="center"/>
        </w:pPr>
        <w:r w:rsidRPr="0063513B">
          <w:rPr>
            <w:rFonts w:ascii="Times New Roman" w:hAnsi="Times New Roman"/>
            <w:sz w:val="20"/>
          </w:rPr>
          <w:fldChar w:fldCharType="begin"/>
        </w:r>
        <w:r w:rsidRPr="0063513B">
          <w:rPr>
            <w:rFonts w:ascii="Times New Roman" w:hAnsi="Times New Roman"/>
            <w:sz w:val="20"/>
          </w:rPr>
          <w:instrText>PAGE   \* MERGEFORMAT</w:instrText>
        </w:r>
        <w:r w:rsidRPr="0063513B">
          <w:rPr>
            <w:rFonts w:ascii="Times New Roman" w:hAnsi="Times New Roman"/>
            <w:sz w:val="20"/>
          </w:rPr>
          <w:fldChar w:fldCharType="separate"/>
        </w:r>
        <w:r w:rsidR="003F5F32" w:rsidRPr="003F5F32">
          <w:rPr>
            <w:rFonts w:ascii="Times New Roman" w:hAnsi="Times New Roman"/>
            <w:noProof/>
            <w:sz w:val="20"/>
            <w:lang w:val="lt-LT"/>
          </w:rPr>
          <w:t>2</w:t>
        </w:r>
        <w:r w:rsidRPr="0063513B">
          <w:rPr>
            <w:rFonts w:ascii="Times New Roman" w:hAnsi="Times New Roman"/>
            <w:sz w:val="20"/>
          </w:rPr>
          <w:fldChar w:fldCharType="end"/>
        </w:r>
      </w:p>
    </w:sdtContent>
  </w:sdt>
  <w:p w:rsidR="00BA5723" w:rsidRDefault="00BA5723" w:rsidP="00D8584C">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7F62" w:rsidRDefault="00E57F62">
      <w:pPr>
        <w:spacing w:after="0" w:line="240" w:lineRule="auto"/>
      </w:pPr>
      <w:r>
        <w:separator/>
      </w:r>
    </w:p>
  </w:footnote>
  <w:footnote w:type="continuationSeparator" w:id="0">
    <w:p w:rsidR="00E57F62" w:rsidRDefault="00E57F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2B395D7A"/>
    <w:multiLevelType w:val="hybridMultilevel"/>
    <w:tmpl w:val="B69E638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2D276D65"/>
    <w:multiLevelType w:val="hybridMultilevel"/>
    <w:tmpl w:val="38100680"/>
    <w:lvl w:ilvl="0" w:tplc="3F644BC4">
      <w:start w:val="5"/>
      <w:numFmt w:val="bullet"/>
      <w:lvlText w:val="-"/>
      <w:lvlJc w:val="left"/>
      <w:pPr>
        <w:ind w:left="360" w:hanging="36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30F02CEA"/>
    <w:multiLevelType w:val="hybridMultilevel"/>
    <w:tmpl w:val="DE04C0C8"/>
    <w:lvl w:ilvl="0" w:tplc="5E2E8D5A">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Symbol"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Symbol"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Symbol"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75E590B"/>
    <w:multiLevelType w:val="multilevel"/>
    <w:tmpl w:val="6FF8E5CC"/>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15:restartNumberingAfterBreak="0">
    <w:nsid w:val="43886E9C"/>
    <w:multiLevelType w:val="hybridMultilevel"/>
    <w:tmpl w:val="524ECB54"/>
    <w:lvl w:ilvl="0" w:tplc="3F644BC4">
      <w:start w:val="5"/>
      <w:numFmt w:val="bullet"/>
      <w:lvlText w:val="-"/>
      <w:lvlJc w:val="left"/>
      <w:pPr>
        <w:ind w:left="360" w:hanging="36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6" w15:restartNumberingAfterBreak="0">
    <w:nsid w:val="4C68046D"/>
    <w:multiLevelType w:val="hybridMultilevel"/>
    <w:tmpl w:val="12E6484A"/>
    <w:lvl w:ilvl="0" w:tplc="3F644BC4">
      <w:start w:val="5"/>
      <w:numFmt w:val="bullet"/>
      <w:lvlText w:val="-"/>
      <w:lvlJc w:val="left"/>
      <w:pPr>
        <w:ind w:left="360" w:hanging="36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7" w15:restartNumberingAfterBreak="0">
    <w:nsid w:val="4DFE44F5"/>
    <w:multiLevelType w:val="hybridMultilevel"/>
    <w:tmpl w:val="477814AE"/>
    <w:lvl w:ilvl="0" w:tplc="3F644BC4">
      <w:start w:val="5"/>
      <w:numFmt w:val="bullet"/>
      <w:lvlText w:val="-"/>
      <w:lvlJc w:val="left"/>
      <w:pPr>
        <w:ind w:left="360" w:hanging="36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5CD47261"/>
    <w:multiLevelType w:val="hybridMultilevel"/>
    <w:tmpl w:val="9ECA112C"/>
    <w:lvl w:ilvl="0" w:tplc="A2226662">
      <w:start w:val="1"/>
      <w:numFmt w:val="bullet"/>
      <w:lvlRestart w:val="0"/>
      <w:lvlText w:val="-"/>
      <w:lvlJc w:val="left"/>
      <w:pPr>
        <w:tabs>
          <w:tab w:val="num" w:pos="720"/>
        </w:tabs>
        <w:ind w:left="720" w:hanging="363"/>
      </w:pPr>
      <w:rPr>
        <w:rFonts w:ascii="Times New Roman" w:hAnsi="Times New Roman" w:cs="Times New Roman" w:hint="default"/>
      </w:rPr>
    </w:lvl>
    <w:lvl w:ilvl="1" w:tplc="04090001">
      <w:start w:val="1"/>
      <w:numFmt w:val="bullet"/>
      <w:lvlText w:val=""/>
      <w:lvlJc w:val="left"/>
      <w:pPr>
        <w:tabs>
          <w:tab w:val="num" w:pos="1440"/>
        </w:tabs>
        <w:ind w:left="1440" w:hanging="360"/>
      </w:pPr>
      <w:rPr>
        <w:rFonts w:ascii="Symbol" w:hAnsi="Symbol" w:hint="default"/>
      </w:rPr>
    </w:lvl>
    <w:lvl w:ilvl="2" w:tplc="04270005">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Symbol"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Symbol"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DC345F1"/>
    <w:multiLevelType w:val="hybridMultilevel"/>
    <w:tmpl w:val="C39A83F4"/>
    <w:lvl w:ilvl="0" w:tplc="3F644BC4">
      <w:start w:val="5"/>
      <w:numFmt w:val="bullet"/>
      <w:lvlText w:val="-"/>
      <w:lvlJc w:val="left"/>
      <w:pPr>
        <w:ind w:left="360" w:hanging="36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0" w15:restartNumberingAfterBreak="0">
    <w:nsid w:val="62565097"/>
    <w:multiLevelType w:val="hybridMultilevel"/>
    <w:tmpl w:val="09FE9E8A"/>
    <w:lvl w:ilvl="0" w:tplc="FFFFFFFF">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1" w15:restartNumberingAfterBreak="0">
    <w:nsid w:val="6A8C4740"/>
    <w:multiLevelType w:val="hybridMultilevel"/>
    <w:tmpl w:val="594656D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7704313F"/>
    <w:multiLevelType w:val="hybridMultilevel"/>
    <w:tmpl w:val="1A96364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77AC540F"/>
    <w:multiLevelType w:val="hybridMultilevel"/>
    <w:tmpl w:val="25463568"/>
    <w:lvl w:ilvl="0" w:tplc="3F644BC4">
      <w:start w:val="5"/>
      <w:numFmt w:val="bullet"/>
      <w:lvlText w:val="-"/>
      <w:lvlJc w:val="left"/>
      <w:pPr>
        <w:ind w:left="360" w:hanging="36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4" w15:restartNumberingAfterBreak="0">
    <w:nsid w:val="79156218"/>
    <w:multiLevelType w:val="hybridMultilevel"/>
    <w:tmpl w:val="15F01E4C"/>
    <w:lvl w:ilvl="0" w:tplc="3F644BC4">
      <w:start w:val="5"/>
      <w:numFmt w:val="bullet"/>
      <w:lvlText w:val="-"/>
      <w:lvlJc w:val="left"/>
      <w:pPr>
        <w:ind w:left="360" w:hanging="360"/>
      </w:pPr>
      <w:rPr>
        <w:rFonts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abstractNumId w:val="3"/>
  </w:num>
  <w:num w:numId="2">
    <w:abstractNumId w:val="8"/>
  </w:num>
  <w:num w:numId="3">
    <w:abstractNumId w:val="4"/>
  </w:num>
  <w:num w:numId="4">
    <w:abstractNumId w:val="13"/>
  </w:num>
  <w:num w:numId="5">
    <w:abstractNumId w:val="2"/>
  </w:num>
  <w:num w:numId="6">
    <w:abstractNumId w:val="0"/>
    <w:lvlOverride w:ilvl="0">
      <w:lvl w:ilvl="0">
        <w:start w:val="1"/>
        <w:numFmt w:val="bullet"/>
        <w:lvlText w:val="-"/>
        <w:lvlJc w:val="left"/>
        <w:pPr>
          <w:ind w:left="360" w:hanging="360"/>
        </w:pPr>
      </w:lvl>
    </w:lvlOverride>
  </w:num>
  <w:num w:numId="7">
    <w:abstractNumId w:val="1"/>
  </w:num>
  <w:num w:numId="8">
    <w:abstractNumId w:val="11"/>
  </w:num>
  <w:num w:numId="9">
    <w:abstractNumId w:val="12"/>
  </w:num>
  <w:num w:numId="10">
    <w:abstractNumId w:val="9"/>
  </w:num>
  <w:num w:numId="11">
    <w:abstractNumId w:val="6"/>
  </w:num>
  <w:num w:numId="12">
    <w:abstractNumId w:val="14"/>
  </w:num>
  <w:num w:numId="13">
    <w:abstractNumId w:val="5"/>
  </w:num>
  <w:num w:numId="14">
    <w:abstractNumId w:val="7"/>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3CD3"/>
    <w:rsid w:val="00030612"/>
    <w:rsid w:val="00032A46"/>
    <w:rsid w:val="00056FCC"/>
    <w:rsid w:val="000D3CD3"/>
    <w:rsid w:val="001944AB"/>
    <w:rsid w:val="001A08A5"/>
    <w:rsid w:val="001D79E3"/>
    <w:rsid w:val="002A5084"/>
    <w:rsid w:val="002E41C8"/>
    <w:rsid w:val="00351110"/>
    <w:rsid w:val="003839FF"/>
    <w:rsid w:val="003F5F32"/>
    <w:rsid w:val="00435B80"/>
    <w:rsid w:val="004F3857"/>
    <w:rsid w:val="00545BF1"/>
    <w:rsid w:val="00577E28"/>
    <w:rsid w:val="006001C7"/>
    <w:rsid w:val="00624ABE"/>
    <w:rsid w:val="006D2BA5"/>
    <w:rsid w:val="007625AF"/>
    <w:rsid w:val="008F3444"/>
    <w:rsid w:val="00927D5A"/>
    <w:rsid w:val="00943C96"/>
    <w:rsid w:val="00A153FB"/>
    <w:rsid w:val="00A85B8F"/>
    <w:rsid w:val="00BA5723"/>
    <w:rsid w:val="00CD4105"/>
    <w:rsid w:val="00D1370F"/>
    <w:rsid w:val="00D74825"/>
    <w:rsid w:val="00D8584C"/>
    <w:rsid w:val="00DA28CF"/>
    <w:rsid w:val="00DB4FF2"/>
    <w:rsid w:val="00DE5FC0"/>
    <w:rsid w:val="00E11D8F"/>
    <w:rsid w:val="00E57F62"/>
    <w:rsid w:val="00F84723"/>
    <w:rsid w:val="00FC7D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1D48C"/>
  <w15:docId w15:val="{B23F7E5E-EA3F-4CC6-8482-ABFE7AD28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
    <w:qFormat/>
    <w:rsid w:val="000D3CD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qFormat/>
    <w:rsid w:val="000D3CD3"/>
    <w:pPr>
      <w:keepNext/>
      <w:spacing w:before="240" w:after="60" w:line="240" w:lineRule="auto"/>
      <w:outlineLvl w:val="1"/>
    </w:pPr>
    <w:rPr>
      <w:rFonts w:ascii="Arial" w:eastAsia="Times New Roman" w:hAnsi="Arial" w:cs="Arial"/>
      <w:b/>
      <w:bCs/>
      <w:i/>
      <w:iCs/>
      <w:sz w:val="28"/>
      <w:szCs w:val="28"/>
    </w:rPr>
  </w:style>
  <w:style w:type="paragraph" w:styleId="Antrat3">
    <w:name w:val="heading 3"/>
    <w:basedOn w:val="prastasis"/>
    <w:next w:val="prastasis"/>
    <w:link w:val="Antrat3Diagrama"/>
    <w:qFormat/>
    <w:rsid w:val="000D3CD3"/>
    <w:pPr>
      <w:keepNext/>
      <w:spacing w:before="240" w:after="60" w:line="240" w:lineRule="auto"/>
      <w:outlineLvl w:val="2"/>
    </w:pPr>
    <w:rPr>
      <w:rFonts w:ascii="Arial" w:eastAsia="Times New Roman" w:hAnsi="Arial" w:cs="Arial"/>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Heading11">
    <w:name w:val="Heading 11"/>
    <w:basedOn w:val="prastasis"/>
    <w:next w:val="prastasis"/>
    <w:link w:val="Heading1Char"/>
    <w:uiPriority w:val="9"/>
    <w:qFormat/>
    <w:rsid w:val="000D3CD3"/>
    <w:pPr>
      <w:keepNext/>
      <w:keepLines/>
      <w:spacing w:before="240" w:after="0" w:line="240" w:lineRule="auto"/>
      <w:outlineLvl w:val="0"/>
    </w:pPr>
    <w:rPr>
      <w:rFonts w:ascii="Calibri Light" w:eastAsia="MS Gothic" w:hAnsi="Calibri Light" w:cs="Times New Roman"/>
      <w:color w:val="2E74B5"/>
      <w:sz w:val="32"/>
      <w:szCs w:val="32"/>
    </w:rPr>
  </w:style>
  <w:style w:type="character" w:customStyle="1" w:styleId="Antrat2Diagrama">
    <w:name w:val="Antraštė 2 Diagrama"/>
    <w:basedOn w:val="Numatytasispastraiposriftas"/>
    <w:link w:val="Antrat2"/>
    <w:rsid w:val="000D3CD3"/>
    <w:rPr>
      <w:rFonts w:ascii="Arial" w:eastAsia="Times New Roman" w:hAnsi="Arial" w:cs="Arial"/>
      <w:b/>
      <w:bCs/>
      <w:i/>
      <w:iCs/>
      <w:sz w:val="28"/>
      <w:szCs w:val="28"/>
    </w:rPr>
  </w:style>
  <w:style w:type="character" w:customStyle="1" w:styleId="Antrat3Diagrama">
    <w:name w:val="Antraštė 3 Diagrama"/>
    <w:basedOn w:val="Numatytasispastraiposriftas"/>
    <w:link w:val="Antrat3"/>
    <w:rsid w:val="000D3CD3"/>
    <w:rPr>
      <w:rFonts w:ascii="Arial" w:eastAsia="Times New Roman" w:hAnsi="Arial" w:cs="Arial"/>
      <w:b/>
      <w:bCs/>
      <w:sz w:val="26"/>
      <w:szCs w:val="26"/>
    </w:rPr>
  </w:style>
  <w:style w:type="numbering" w:customStyle="1" w:styleId="NoList1">
    <w:name w:val="No List1"/>
    <w:next w:val="Sraonra"/>
    <w:uiPriority w:val="99"/>
    <w:semiHidden/>
    <w:unhideWhenUsed/>
    <w:rsid w:val="000D3CD3"/>
  </w:style>
  <w:style w:type="character" w:styleId="Hipersaitas">
    <w:name w:val="Hyperlink"/>
    <w:basedOn w:val="Numatytasispastraiposriftas"/>
    <w:rsid w:val="000D3CD3"/>
    <w:rPr>
      <w:color w:val="0000FF"/>
      <w:u w:val="single"/>
    </w:rPr>
  </w:style>
  <w:style w:type="paragraph" w:customStyle="1" w:styleId="PI-1EMEASMCA">
    <w:name w:val="PI-1 EMEA_SMCA"/>
    <w:basedOn w:val="Antrat2"/>
    <w:autoRedefine/>
    <w:rsid w:val="000D3CD3"/>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BTEMEASMCAChar">
    <w:name w:val="BT EMEA_SMCA Char"/>
    <w:basedOn w:val="prastasis"/>
    <w:link w:val="BTEMEASMCACharChar"/>
    <w:autoRedefine/>
    <w:rsid w:val="000D3CD3"/>
    <w:pPr>
      <w:spacing w:after="0" w:line="240" w:lineRule="auto"/>
    </w:pPr>
    <w:rPr>
      <w:rFonts w:ascii="Times New Roman" w:eastAsia="Times New Roman" w:hAnsi="Times New Roman" w:cs="Times New Roman"/>
      <w:noProof/>
    </w:rPr>
  </w:style>
  <w:style w:type="paragraph" w:customStyle="1" w:styleId="TTEMEASMCA">
    <w:name w:val="TT EMEA_SMCA"/>
    <w:basedOn w:val="Antrat1"/>
    <w:link w:val="TTEMEASMCAChar"/>
    <w:autoRedefine/>
    <w:rsid w:val="000D3CD3"/>
    <w:pPr>
      <w:keepNext w:val="0"/>
      <w:keepLines w:val="0"/>
      <w:tabs>
        <w:tab w:val="left" w:pos="567"/>
      </w:tabs>
      <w:spacing w:before="0" w:line="240" w:lineRule="auto"/>
      <w:ind w:left="567" w:hanging="567"/>
      <w:jc w:val="center"/>
    </w:pPr>
    <w:rPr>
      <w:rFonts w:ascii="Times New Roman" w:eastAsia="Times New Roman" w:hAnsi="Times New Roman" w:cs="Times New Roman"/>
      <w:bCs w:val="0"/>
      <w:caps/>
      <w:color w:val="auto"/>
      <w:sz w:val="22"/>
      <w:szCs w:val="22"/>
      <w:lang w:val="en-US"/>
    </w:rPr>
  </w:style>
  <w:style w:type="character" w:customStyle="1" w:styleId="TTEMEASMCAChar">
    <w:name w:val="TT EMEA_SMCA Char"/>
    <w:basedOn w:val="Numatytasispastraiposriftas"/>
    <w:link w:val="TTEMEASMCA"/>
    <w:rsid w:val="000D3CD3"/>
    <w:rPr>
      <w:rFonts w:ascii="Times New Roman" w:eastAsia="Times New Roman" w:hAnsi="Times New Roman" w:cs="Times New Roman"/>
      <w:b/>
      <w:caps/>
      <w:lang w:val="en-US"/>
    </w:rPr>
  </w:style>
  <w:style w:type="paragraph" w:customStyle="1" w:styleId="BT-EMEASMCA">
    <w:name w:val="BT- EMEA_SMCA"/>
    <w:basedOn w:val="BTEMEASMCAChar"/>
    <w:autoRedefine/>
    <w:rsid w:val="000D3CD3"/>
    <w:pPr>
      <w:numPr>
        <w:numId w:val="1"/>
      </w:numPr>
      <w:tabs>
        <w:tab w:val="clear" w:pos="720"/>
        <w:tab w:val="left" w:pos="540"/>
      </w:tabs>
      <w:ind w:left="0" w:firstLine="0"/>
    </w:pPr>
  </w:style>
  <w:style w:type="paragraph" w:customStyle="1" w:styleId="PI-3EMEASMCA">
    <w:name w:val="PI-3 EMEA_SMCA"/>
    <w:basedOn w:val="prastasis"/>
    <w:autoRedefine/>
    <w:rsid w:val="000D3CD3"/>
    <w:pPr>
      <w:spacing w:after="0" w:line="220" w:lineRule="exact"/>
    </w:pPr>
    <w:rPr>
      <w:rFonts w:ascii="Times New Roman" w:eastAsia="Times New Roman" w:hAnsi="Times New Roman" w:cs="Times New Roman"/>
      <w:b/>
      <w:bCs/>
    </w:rPr>
  </w:style>
  <w:style w:type="paragraph" w:customStyle="1" w:styleId="BTbEMEASMCA">
    <w:name w:val="BT(b) EMEA_SMCA"/>
    <w:basedOn w:val="BTEMEASMCAChar"/>
    <w:autoRedefine/>
    <w:rsid w:val="000D3CD3"/>
    <w:rPr>
      <w:b/>
    </w:rPr>
  </w:style>
  <w:style w:type="paragraph" w:customStyle="1" w:styleId="BTeEMEASMCA">
    <w:name w:val="BT(e) EMEA_SMCA"/>
    <w:basedOn w:val="BTEMEASMCAChar"/>
    <w:autoRedefine/>
    <w:rsid w:val="000D3CD3"/>
    <w:pPr>
      <w:jc w:val="center"/>
    </w:pPr>
  </w:style>
  <w:style w:type="character" w:customStyle="1" w:styleId="BTEMEASMCACharChar">
    <w:name w:val="BT EMEA_SMCA Char Char"/>
    <w:basedOn w:val="Numatytasispastraiposriftas"/>
    <w:link w:val="BTEMEASMCAChar"/>
    <w:rsid w:val="000D3CD3"/>
    <w:rPr>
      <w:rFonts w:ascii="Times New Roman" w:eastAsia="Times New Roman" w:hAnsi="Times New Roman" w:cs="Times New Roman"/>
      <w:noProof/>
    </w:rPr>
  </w:style>
  <w:style w:type="paragraph" w:styleId="Pagrindinistekstas">
    <w:name w:val="Body Text"/>
    <w:aliases w:val="Body Text Char Char Char,Body Text Char Char"/>
    <w:basedOn w:val="prastasis"/>
    <w:link w:val="PagrindinistekstasDiagrama"/>
    <w:rsid w:val="000D3CD3"/>
    <w:pPr>
      <w:spacing w:after="120" w:line="240" w:lineRule="auto"/>
    </w:pPr>
    <w:rPr>
      <w:rFonts w:ascii="Times New Roman" w:eastAsia="Times New Roman" w:hAnsi="Times New Roman" w:cs="Times New Roman"/>
      <w:szCs w:val="20"/>
      <w:lang w:eastAsia="lt-LT"/>
    </w:rPr>
  </w:style>
  <w:style w:type="character" w:customStyle="1" w:styleId="PagrindinistekstasDiagrama">
    <w:name w:val="Pagrindinis tekstas Diagrama"/>
    <w:aliases w:val="Body Text Char Char Char Diagrama,Body Text Char Char Diagrama"/>
    <w:basedOn w:val="Numatytasispastraiposriftas"/>
    <w:link w:val="Pagrindinistekstas"/>
    <w:rsid w:val="000D3CD3"/>
    <w:rPr>
      <w:rFonts w:ascii="Times New Roman" w:eastAsia="Times New Roman" w:hAnsi="Times New Roman" w:cs="Times New Roman"/>
      <w:szCs w:val="20"/>
      <w:lang w:eastAsia="lt-LT"/>
    </w:rPr>
  </w:style>
  <w:style w:type="paragraph" w:customStyle="1" w:styleId="BTEMEASMCA">
    <w:name w:val="BT EMEA_SMCA"/>
    <w:basedOn w:val="prastasis"/>
    <w:autoRedefine/>
    <w:rsid w:val="000D3CD3"/>
    <w:pPr>
      <w:tabs>
        <w:tab w:val="left" w:pos="720"/>
      </w:tabs>
      <w:spacing w:after="0" w:line="240" w:lineRule="auto"/>
    </w:pPr>
    <w:rPr>
      <w:rFonts w:ascii="Times New Roman" w:eastAsia="Times New Roman" w:hAnsi="Times New Roman" w:cs="Times New Roman"/>
      <w:noProof/>
    </w:rPr>
  </w:style>
  <w:style w:type="paragraph" w:customStyle="1" w:styleId="BodyTextAfter0">
    <w:name w:val="Body Text + After 0"/>
    <w:basedOn w:val="Pagrindinistekstas"/>
    <w:rsid w:val="000D3CD3"/>
    <w:pPr>
      <w:spacing w:after="0"/>
    </w:pPr>
    <w:rPr>
      <w:szCs w:val="22"/>
      <w:lang w:eastAsia="en-US"/>
    </w:rPr>
  </w:style>
  <w:style w:type="paragraph" w:customStyle="1" w:styleId="BTEMEASMCADiagramaDiagramaDiagrama">
    <w:name w:val="BT EMEA_SMCA Diagrama Diagrama Diagrama"/>
    <w:basedOn w:val="prastasis"/>
    <w:autoRedefine/>
    <w:rsid w:val="000D3CD3"/>
    <w:pPr>
      <w:tabs>
        <w:tab w:val="left" w:pos="567"/>
      </w:tabs>
      <w:spacing w:after="0" w:line="240" w:lineRule="auto"/>
    </w:pPr>
    <w:rPr>
      <w:rFonts w:ascii="Times New Roman" w:eastAsia="Times New Roman" w:hAnsi="Times New Roman" w:cs="Times New Roman"/>
    </w:rPr>
  </w:style>
  <w:style w:type="paragraph" w:customStyle="1" w:styleId="BTEMEASMCADiagramaDiagrama">
    <w:name w:val="BT EMEA_SMCA Diagrama Diagrama"/>
    <w:basedOn w:val="prastasis"/>
    <w:autoRedefine/>
    <w:rsid w:val="000D3CD3"/>
    <w:pPr>
      <w:tabs>
        <w:tab w:val="left" w:pos="567"/>
      </w:tabs>
      <w:spacing w:after="0" w:line="240" w:lineRule="auto"/>
    </w:pPr>
    <w:rPr>
      <w:rFonts w:ascii="Times New Roman" w:eastAsia="Times New Roman" w:hAnsi="Times New Roman" w:cs="Times New Roman"/>
    </w:rPr>
  </w:style>
  <w:style w:type="paragraph" w:styleId="Pavadinimas">
    <w:name w:val="Title"/>
    <w:basedOn w:val="prastasis"/>
    <w:link w:val="PavadinimasDiagrama"/>
    <w:autoRedefine/>
    <w:qFormat/>
    <w:rsid w:val="000D3CD3"/>
    <w:pPr>
      <w:spacing w:after="0" w:line="240" w:lineRule="auto"/>
      <w:outlineLvl w:val="0"/>
    </w:pPr>
    <w:rPr>
      <w:rFonts w:ascii="Times New Roman" w:eastAsia="Times New Roman" w:hAnsi="Times New Roman" w:cs="Times New Roman"/>
      <w:kern w:val="28"/>
      <w:szCs w:val="20"/>
      <w:lang w:eastAsia="lt-LT"/>
    </w:rPr>
  </w:style>
  <w:style w:type="character" w:customStyle="1" w:styleId="PavadinimasDiagrama">
    <w:name w:val="Pavadinimas Diagrama"/>
    <w:basedOn w:val="Numatytasispastraiposriftas"/>
    <w:link w:val="Pavadinimas"/>
    <w:rsid w:val="000D3CD3"/>
    <w:rPr>
      <w:rFonts w:ascii="Times New Roman" w:eastAsia="Times New Roman" w:hAnsi="Times New Roman" w:cs="Times New Roman"/>
      <w:kern w:val="28"/>
      <w:szCs w:val="20"/>
      <w:lang w:eastAsia="lt-LT"/>
    </w:rPr>
  </w:style>
  <w:style w:type="paragraph" w:styleId="Pagrindiniotekstotrauka3">
    <w:name w:val="Body Text Indent 3"/>
    <w:basedOn w:val="prastasis"/>
    <w:link w:val="Pagrindiniotekstotrauka3Diagrama"/>
    <w:rsid w:val="000D3CD3"/>
    <w:pPr>
      <w:spacing w:after="120" w:line="240" w:lineRule="auto"/>
      <w:ind w:left="283"/>
    </w:pPr>
    <w:rPr>
      <w:rFonts w:ascii="Times New Roman" w:eastAsia="Times New Roman" w:hAnsi="Times New Roman" w:cs="Times New Roman"/>
      <w:sz w:val="16"/>
      <w:szCs w:val="16"/>
    </w:rPr>
  </w:style>
  <w:style w:type="character" w:customStyle="1" w:styleId="Pagrindiniotekstotrauka3Diagrama">
    <w:name w:val="Pagrindinio teksto įtrauka 3 Diagrama"/>
    <w:basedOn w:val="Numatytasispastraiposriftas"/>
    <w:link w:val="Pagrindiniotekstotrauka3"/>
    <w:rsid w:val="000D3CD3"/>
    <w:rPr>
      <w:rFonts w:ascii="Times New Roman" w:eastAsia="Times New Roman" w:hAnsi="Times New Roman" w:cs="Times New Roman"/>
      <w:sz w:val="16"/>
      <w:szCs w:val="16"/>
    </w:rPr>
  </w:style>
  <w:style w:type="paragraph" w:styleId="Porat">
    <w:name w:val="footer"/>
    <w:basedOn w:val="prastasis"/>
    <w:link w:val="PoratDiagrama"/>
    <w:uiPriority w:val="99"/>
    <w:rsid w:val="000D3CD3"/>
    <w:pPr>
      <w:tabs>
        <w:tab w:val="left" w:pos="567"/>
        <w:tab w:val="center" w:pos="4536"/>
        <w:tab w:val="center" w:pos="8930"/>
      </w:tabs>
      <w:spacing w:after="0" w:line="240" w:lineRule="auto"/>
    </w:pPr>
    <w:rPr>
      <w:rFonts w:ascii="Helvetica" w:eastAsia="Times New Roman" w:hAnsi="Helvetica" w:cs="Times New Roman"/>
      <w:sz w:val="16"/>
      <w:szCs w:val="20"/>
      <w:lang w:val="en-GB"/>
    </w:rPr>
  </w:style>
  <w:style w:type="character" w:customStyle="1" w:styleId="PoratDiagrama">
    <w:name w:val="Poraštė Diagrama"/>
    <w:basedOn w:val="Numatytasispastraiposriftas"/>
    <w:link w:val="Porat"/>
    <w:uiPriority w:val="99"/>
    <w:rsid w:val="000D3CD3"/>
    <w:rPr>
      <w:rFonts w:ascii="Helvetica" w:eastAsia="Times New Roman" w:hAnsi="Helvetica" w:cs="Times New Roman"/>
      <w:sz w:val="16"/>
      <w:szCs w:val="20"/>
      <w:lang w:val="en-GB"/>
    </w:rPr>
  </w:style>
  <w:style w:type="character" w:styleId="Puslapionumeris">
    <w:name w:val="page number"/>
    <w:basedOn w:val="Numatytasispastraiposriftas"/>
    <w:rsid w:val="000D3CD3"/>
  </w:style>
  <w:style w:type="paragraph" w:styleId="Antrats">
    <w:name w:val="header"/>
    <w:basedOn w:val="prastasis"/>
    <w:link w:val="AntratsDiagrama"/>
    <w:rsid w:val="000D3CD3"/>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AntratsDiagrama">
    <w:name w:val="Antraštės Diagrama"/>
    <w:basedOn w:val="Numatytasispastraiposriftas"/>
    <w:link w:val="Antrats"/>
    <w:rsid w:val="000D3CD3"/>
    <w:rPr>
      <w:rFonts w:ascii="Times New Roman" w:eastAsia="Times New Roman" w:hAnsi="Times New Roman" w:cs="Times New Roman"/>
      <w:sz w:val="24"/>
      <w:szCs w:val="24"/>
    </w:rPr>
  </w:style>
  <w:style w:type="paragraph" w:customStyle="1" w:styleId="PI-2EMEASMCA">
    <w:name w:val="PI-2 EMEA_SMCA"/>
    <w:basedOn w:val="Antrat3"/>
    <w:autoRedefine/>
    <w:rsid w:val="000D3CD3"/>
    <w:pPr>
      <w:keepLines/>
      <w:tabs>
        <w:tab w:val="left" w:pos="0"/>
      </w:tabs>
      <w:spacing w:before="0" w:after="0"/>
      <w:ind w:left="567" w:hanging="567"/>
    </w:pPr>
    <w:rPr>
      <w:rFonts w:ascii="Times New Roman" w:hAnsi="Times New Roman" w:cs="Times New Roman"/>
      <w:bCs w:val="0"/>
      <w:kern w:val="28"/>
      <w:sz w:val="22"/>
      <w:szCs w:val="22"/>
    </w:rPr>
  </w:style>
  <w:style w:type="paragraph" w:styleId="Komentarotekstas">
    <w:name w:val="annotation text"/>
    <w:basedOn w:val="prastasis"/>
    <w:link w:val="KomentarotekstasDiagrama"/>
    <w:semiHidden/>
    <w:rsid w:val="000D3CD3"/>
    <w:pPr>
      <w:spacing w:after="0" w:line="240" w:lineRule="auto"/>
    </w:pPr>
    <w:rPr>
      <w:rFonts w:ascii="Times New Roman" w:eastAsia="Times New Roman" w:hAnsi="Times New Roman" w:cs="Times New Roman"/>
      <w:sz w:val="24"/>
      <w:szCs w:val="24"/>
    </w:rPr>
  </w:style>
  <w:style w:type="character" w:customStyle="1" w:styleId="KomentarotekstasDiagrama">
    <w:name w:val="Komentaro tekstas Diagrama"/>
    <w:basedOn w:val="Numatytasispastraiposriftas"/>
    <w:link w:val="Komentarotekstas"/>
    <w:semiHidden/>
    <w:rsid w:val="000D3CD3"/>
    <w:rPr>
      <w:rFonts w:ascii="Times New Roman" w:eastAsia="Times New Roman" w:hAnsi="Times New Roman" w:cs="Times New Roman"/>
      <w:sz w:val="24"/>
      <w:szCs w:val="24"/>
    </w:rPr>
  </w:style>
  <w:style w:type="paragraph" w:customStyle="1" w:styleId="PI-1labEMEASMCA">
    <w:name w:val="PI-1_lab EMEA_SMCA"/>
    <w:basedOn w:val="prastasis"/>
    <w:link w:val="PI-1labEMEASMCAChar"/>
    <w:autoRedefine/>
    <w:rsid w:val="000D3CD3"/>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rPr>
  </w:style>
  <w:style w:type="character" w:customStyle="1" w:styleId="PI-1labEMEASMCAChar">
    <w:name w:val="PI-1_lab EMEA_SMCA Char"/>
    <w:basedOn w:val="Numatytasispastraiposriftas"/>
    <w:link w:val="PI-1labEMEASMCA"/>
    <w:rsid w:val="000D3CD3"/>
    <w:rPr>
      <w:rFonts w:ascii="Times New Roman" w:eastAsia="Times New Roman" w:hAnsi="Times New Roman" w:cs="Times New Roman"/>
      <w:b/>
      <w:noProof/>
    </w:rPr>
  </w:style>
  <w:style w:type="paragraph" w:customStyle="1" w:styleId="BTAnIIEMEASMCA">
    <w:name w:val="BT(AnII) EMEA_SMCA"/>
    <w:basedOn w:val="Debesliotekstas"/>
    <w:autoRedefine/>
    <w:rsid w:val="000D3CD3"/>
    <w:pPr>
      <w:tabs>
        <w:tab w:val="left" w:pos="1701"/>
      </w:tabs>
      <w:ind w:left="1701" w:hanging="567"/>
    </w:pPr>
    <w:rPr>
      <w:rFonts w:ascii="Times New Roman" w:hAnsi="Times New Roman" w:cs="Tahoma"/>
      <w:b/>
      <w:sz w:val="22"/>
      <w:szCs w:val="22"/>
      <w:lang w:val="en-GB"/>
    </w:rPr>
  </w:style>
  <w:style w:type="paragraph" w:customStyle="1" w:styleId="BTuEMEASMCA">
    <w:name w:val="BT(u) EMEA_SMCA"/>
    <w:basedOn w:val="BTEMEASMCAChar"/>
    <w:autoRedefine/>
    <w:rsid w:val="000D3CD3"/>
    <w:rPr>
      <w:u w:val="single"/>
    </w:rPr>
  </w:style>
  <w:style w:type="character" w:customStyle="1" w:styleId="Heading1Char">
    <w:name w:val="Heading 1 Char"/>
    <w:basedOn w:val="Numatytasispastraiposriftas"/>
    <w:link w:val="Heading11"/>
    <w:uiPriority w:val="9"/>
    <w:rsid w:val="000D3CD3"/>
    <w:rPr>
      <w:rFonts w:ascii="Calibri Light" w:eastAsia="MS Gothic" w:hAnsi="Calibri Light" w:cs="Times New Roman"/>
      <w:color w:val="2E74B5"/>
      <w:sz w:val="32"/>
      <w:szCs w:val="32"/>
    </w:rPr>
  </w:style>
  <w:style w:type="paragraph" w:styleId="Debesliotekstas">
    <w:name w:val="Balloon Text"/>
    <w:basedOn w:val="prastasis"/>
    <w:link w:val="DebesliotekstasDiagrama"/>
    <w:uiPriority w:val="99"/>
    <w:semiHidden/>
    <w:unhideWhenUsed/>
    <w:rsid w:val="000D3CD3"/>
    <w:pPr>
      <w:spacing w:after="0" w:line="240" w:lineRule="auto"/>
    </w:pPr>
    <w:rPr>
      <w:rFonts w:ascii="Segoe UI" w:eastAsia="Times New Roman"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0D3CD3"/>
    <w:rPr>
      <w:rFonts w:ascii="Segoe UI" w:eastAsia="Times New Roman" w:hAnsi="Segoe UI" w:cs="Segoe UI"/>
      <w:sz w:val="18"/>
      <w:szCs w:val="18"/>
    </w:rPr>
  </w:style>
  <w:style w:type="paragraph" w:styleId="Sraopastraipa">
    <w:name w:val="List Paragraph"/>
    <w:basedOn w:val="prastasis"/>
    <w:uiPriority w:val="34"/>
    <w:qFormat/>
    <w:rsid w:val="000D3CD3"/>
    <w:pPr>
      <w:spacing w:after="0" w:line="240" w:lineRule="auto"/>
      <w:ind w:left="720"/>
      <w:contextualSpacing/>
    </w:pPr>
    <w:rPr>
      <w:rFonts w:ascii="Times New Roman" w:eastAsia="Times New Roman" w:hAnsi="Times New Roman" w:cs="Times New Roman"/>
      <w:sz w:val="24"/>
      <w:szCs w:val="24"/>
    </w:rPr>
  </w:style>
  <w:style w:type="paragraph" w:styleId="Pataisymai">
    <w:name w:val="Revision"/>
    <w:hidden/>
    <w:uiPriority w:val="99"/>
    <w:semiHidden/>
    <w:rsid w:val="000D3CD3"/>
    <w:pPr>
      <w:spacing w:after="0" w:line="240" w:lineRule="auto"/>
    </w:pPr>
    <w:rPr>
      <w:rFonts w:ascii="Times New Roman" w:eastAsia="Times New Roman" w:hAnsi="Times New Roman" w:cs="Times New Roman"/>
      <w:sz w:val="24"/>
      <w:szCs w:val="24"/>
    </w:rPr>
  </w:style>
  <w:style w:type="character" w:customStyle="1" w:styleId="Antrat1Diagrama">
    <w:name w:val="Antraštė 1 Diagrama"/>
    <w:basedOn w:val="Numatytasispastraiposriftas"/>
    <w:link w:val="Antrat1"/>
    <w:uiPriority w:val="9"/>
    <w:rsid w:val="000D3CD3"/>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mailto:grindeks@grindeks.lv"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grindeks@grindeks.lv"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141815-A05C-4F1E-8E26-DB7D58C7B6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31205</Words>
  <Characters>17787</Characters>
  <Application>Microsoft Office Word</Application>
  <DocSecurity>0</DocSecurity>
  <Lines>148</Lines>
  <Paragraphs>97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48895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Asta</dc:creator>
  <cp:lastModifiedBy>Albina Burkauskaitė</cp:lastModifiedBy>
  <cp:revision>2</cp:revision>
  <dcterms:created xsi:type="dcterms:W3CDTF">2024-10-24T11:16:00Z</dcterms:created>
  <dcterms:modified xsi:type="dcterms:W3CDTF">2024-10-24T11:16:00Z</dcterms:modified>
</cp:coreProperties>
</file>