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AFB1A" w14:textId="77777777" w:rsidR="001F67AE" w:rsidRPr="004354AC" w:rsidRDefault="001F67AE" w:rsidP="001F67AE">
      <w:pPr>
        <w:rPr>
          <w:sz w:val="22"/>
          <w:szCs w:val="22"/>
          <w:lang w:val="en-US"/>
        </w:rPr>
      </w:pPr>
      <w:bookmarkStart w:id="0" w:name="_Toc129243098"/>
      <w:bookmarkStart w:id="1" w:name="_Toc129243223"/>
      <w:bookmarkStart w:id="2" w:name="_Toc129243138"/>
      <w:bookmarkStart w:id="3" w:name="_Toc129243263"/>
    </w:p>
    <w:p w14:paraId="126AFB1B" w14:textId="77777777" w:rsidR="001F67AE" w:rsidRPr="00640802" w:rsidRDefault="001F67AE" w:rsidP="001F67AE">
      <w:pPr>
        <w:rPr>
          <w:sz w:val="22"/>
          <w:szCs w:val="22"/>
        </w:rPr>
      </w:pPr>
    </w:p>
    <w:p w14:paraId="126AFB1C" w14:textId="77777777" w:rsidR="001F67AE" w:rsidRPr="00640802" w:rsidRDefault="001F67AE" w:rsidP="001F67AE">
      <w:pPr>
        <w:rPr>
          <w:sz w:val="22"/>
          <w:szCs w:val="22"/>
        </w:rPr>
      </w:pPr>
    </w:p>
    <w:p w14:paraId="126AFB1D" w14:textId="77777777" w:rsidR="001F67AE" w:rsidRPr="00D5006A" w:rsidRDefault="001F67AE" w:rsidP="001F67AE">
      <w:pPr>
        <w:rPr>
          <w:sz w:val="22"/>
          <w:szCs w:val="22"/>
        </w:rPr>
      </w:pPr>
    </w:p>
    <w:p w14:paraId="126AFB1E" w14:textId="77777777" w:rsidR="001F67AE" w:rsidRPr="00EB02D8" w:rsidRDefault="001F67AE" w:rsidP="001F67AE">
      <w:pPr>
        <w:rPr>
          <w:sz w:val="22"/>
          <w:szCs w:val="22"/>
        </w:rPr>
      </w:pPr>
    </w:p>
    <w:p w14:paraId="126AFB1F" w14:textId="77777777" w:rsidR="001F67AE" w:rsidRPr="00EB02D8" w:rsidRDefault="001F67AE" w:rsidP="001F67AE">
      <w:pPr>
        <w:rPr>
          <w:sz w:val="22"/>
          <w:szCs w:val="22"/>
        </w:rPr>
      </w:pPr>
    </w:p>
    <w:p w14:paraId="126AFB20" w14:textId="77777777" w:rsidR="001F67AE" w:rsidRPr="00EB02D8" w:rsidRDefault="001F67AE" w:rsidP="001F67AE">
      <w:pPr>
        <w:rPr>
          <w:sz w:val="22"/>
          <w:szCs w:val="22"/>
        </w:rPr>
      </w:pPr>
    </w:p>
    <w:p w14:paraId="126AFB21" w14:textId="77777777" w:rsidR="001F67AE" w:rsidRPr="00EB02D8" w:rsidRDefault="001F67AE" w:rsidP="001F67AE">
      <w:pPr>
        <w:rPr>
          <w:sz w:val="22"/>
          <w:szCs w:val="22"/>
        </w:rPr>
      </w:pPr>
    </w:p>
    <w:p w14:paraId="126AFB22" w14:textId="77777777" w:rsidR="001F67AE" w:rsidRPr="00EB02D8" w:rsidRDefault="001F67AE" w:rsidP="001F67AE">
      <w:pPr>
        <w:rPr>
          <w:sz w:val="22"/>
          <w:szCs w:val="22"/>
        </w:rPr>
      </w:pPr>
    </w:p>
    <w:p w14:paraId="126AFB23" w14:textId="77777777" w:rsidR="001F67AE" w:rsidRPr="00EB02D8" w:rsidRDefault="001F67AE" w:rsidP="001F67AE">
      <w:pPr>
        <w:rPr>
          <w:sz w:val="22"/>
          <w:szCs w:val="22"/>
        </w:rPr>
      </w:pPr>
    </w:p>
    <w:p w14:paraId="126AFB24" w14:textId="77777777" w:rsidR="001F67AE" w:rsidRPr="00EB02D8" w:rsidRDefault="001F67AE" w:rsidP="001F67AE">
      <w:pPr>
        <w:rPr>
          <w:sz w:val="22"/>
          <w:szCs w:val="22"/>
        </w:rPr>
      </w:pPr>
    </w:p>
    <w:p w14:paraId="126AFB25" w14:textId="77777777" w:rsidR="001F67AE" w:rsidRPr="00EB02D8" w:rsidRDefault="001F67AE" w:rsidP="001F67AE">
      <w:pPr>
        <w:rPr>
          <w:sz w:val="22"/>
          <w:szCs w:val="22"/>
        </w:rPr>
      </w:pPr>
    </w:p>
    <w:p w14:paraId="126AFB26" w14:textId="77777777" w:rsidR="001F67AE" w:rsidRPr="00EB02D8" w:rsidRDefault="001F67AE" w:rsidP="001F67AE">
      <w:pPr>
        <w:rPr>
          <w:sz w:val="22"/>
          <w:szCs w:val="22"/>
        </w:rPr>
      </w:pPr>
    </w:p>
    <w:p w14:paraId="126AFB27" w14:textId="77777777" w:rsidR="001F67AE" w:rsidRPr="00EB02D8" w:rsidRDefault="001F67AE" w:rsidP="001F67AE">
      <w:pPr>
        <w:rPr>
          <w:sz w:val="22"/>
          <w:szCs w:val="22"/>
        </w:rPr>
      </w:pPr>
    </w:p>
    <w:p w14:paraId="126AFB28" w14:textId="77777777" w:rsidR="001F67AE" w:rsidRPr="00EB02D8" w:rsidRDefault="001F67AE" w:rsidP="001F67AE">
      <w:pPr>
        <w:rPr>
          <w:sz w:val="22"/>
          <w:szCs w:val="22"/>
        </w:rPr>
      </w:pPr>
    </w:p>
    <w:p w14:paraId="126AFB29" w14:textId="77777777" w:rsidR="001F67AE" w:rsidRPr="00EB02D8" w:rsidRDefault="001F67AE" w:rsidP="001F67AE">
      <w:pPr>
        <w:rPr>
          <w:sz w:val="22"/>
          <w:szCs w:val="22"/>
        </w:rPr>
      </w:pPr>
    </w:p>
    <w:p w14:paraId="126AFB2A" w14:textId="77777777" w:rsidR="001F67AE" w:rsidRPr="00EB02D8" w:rsidRDefault="001F67AE" w:rsidP="001F67AE">
      <w:pPr>
        <w:rPr>
          <w:sz w:val="22"/>
          <w:szCs w:val="22"/>
        </w:rPr>
      </w:pPr>
    </w:p>
    <w:p w14:paraId="126AFB2B" w14:textId="77777777" w:rsidR="001F67AE" w:rsidRPr="00EB02D8" w:rsidRDefault="001F67AE" w:rsidP="001F67AE">
      <w:pPr>
        <w:rPr>
          <w:sz w:val="22"/>
          <w:szCs w:val="22"/>
        </w:rPr>
      </w:pPr>
    </w:p>
    <w:p w14:paraId="126AFB2C" w14:textId="77777777" w:rsidR="001F67AE" w:rsidRPr="00EB02D8" w:rsidRDefault="001F67AE" w:rsidP="001F67AE">
      <w:pPr>
        <w:rPr>
          <w:sz w:val="22"/>
          <w:szCs w:val="22"/>
        </w:rPr>
      </w:pPr>
    </w:p>
    <w:p w14:paraId="126AFB2D" w14:textId="77777777" w:rsidR="001F67AE" w:rsidRPr="00EB02D8" w:rsidRDefault="001F67AE" w:rsidP="001F67AE">
      <w:pPr>
        <w:rPr>
          <w:sz w:val="22"/>
          <w:szCs w:val="22"/>
        </w:rPr>
      </w:pPr>
    </w:p>
    <w:p w14:paraId="126AFB2E" w14:textId="77777777" w:rsidR="001F67AE" w:rsidRPr="00EB02D8" w:rsidRDefault="001F67AE" w:rsidP="001F67AE">
      <w:pPr>
        <w:rPr>
          <w:sz w:val="22"/>
          <w:szCs w:val="22"/>
        </w:rPr>
      </w:pPr>
    </w:p>
    <w:p w14:paraId="126AFB2F" w14:textId="77777777" w:rsidR="001F67AE" w:rsidRPr="00EB02D8" w:rsidRDefault="001F67AE" w:rsidP="001F67AE">
      <w:pPr>
        <w:rPr>
          <w:sz w:val="22"/>
          <w:szCs w:val="22"/>
        </w:rPr>
      </w:pPr>
    </w:p>
    <w:p w14:paraId="126AFB30" w14:textId="77777777" w:rsidR="001F67AE" w:rsidRPr="00EB02D8" w:rsidRDefault="001F67AE" w:rsidP="001F67AE">
      <w:pPr>
        <w:rPr>
          <w:sz w:val="22"/>
          <w:szCs w:val="22"/>
        </w:rPr>
      </w:pPr>
    </w:p>
    <w:p w14:paraId="126AFB31" w14:textId="77777777" w:rsidR="001F67AE" w:rsidRPr="00EB02D8" w:rsidRDefault="001F67AE" w:rsidP="001F67AE">
      <w:pPr>
        <w:pStyle w:val="TTEMEASMCA"/>
        <w:rPr>
          <w:lang w:val="pt-PT"/>
        </w:rPr>
      </w:pPr>
      <w:bookmarkStart w:id="4" w:name="_Toc129243096"/>
      <w:bookmarkStart w:id="5" w:name="_Toc129243221"/>
      <w:r w:rsidRPr="00EB02D8">
        <w:rPr>
          <w:lang w:val="pt-PT"/>
        </w:rPr>
        <w:t>I PRIEDAS</w:t>
      </w:r>
      <w:bookmarkEnd w:id="4"/>
      <w:bookmarkEnd w:id="5"/>
    </w:p>
    <w:p w14:paraId="126AFB32" w14:textId="77777777" w:rsidR="001F67AE" w:rsidRPr="00EB02D8" w:rsidRDefault="001F67AE" w:rsidP="001F67AE">
      <w:pPr>
        <w:rPr>
          <w:sz w:val="22"/>
          <w:szCs w:val="22"/>
        </w:rPr>
      </w:pPr>
    </w:p>
    <w:p w14:paraId="126AFB33" w14:textId="77777777" w:rsidR="001F67AE" w:rsidRPr="008D0F86" w:rsidRDefault="001F67AE" w:rsidP="001F67AE">
      <w:pPr>
        <w:pStyle w:val="TTEMEASMCA"/>
        <w:rPr>
          <w:lang w:val="pt-PT"/>
        </w:rPr>
      </w:pPr>
      <w:bookmarkStart w:id="6" w:name="_Toc129243097"/>
      <w:bookmarkStart w:id="7" w:name="_Toc129243222"/>
      <w:r w:rsidRPr="008D0F86">
        <w:rPr>
          <w:lang w:val="pt-PT"/>
        </w:rPr>
        <w:t>PREPARATO CHARAKTERISTIKŲ SANTRAUKA</w:t>
      </w:r>
      <w:bookmarkEnd w:id="6"/>
      <w:bookmarkEnd w:id="7"/>
    </w:p>
    <w:p w14:paraId="126AFB34" w14:textId="77777777" w:rsidR="001F67AE" w:rsidRPr="00640802" w:rsidRDefault="001F67AE" w:rsidP="00A80A93">
      <w:pPr>
        <w:pStyle w:val="PI-1EMEASMCA"/>
      </w:pPr>
      <w:r w:rsidRPr="00640802">
        <w:rPr>
          <w:bCs/>
          <w:iCs/>
        </w:rPr>
        <w:br w:type="page"/>
      </w:r>
      <w:r w:rsidRPr="00640802">
        <w:lastRenderedPageBreak/>
        <w:t>1.</w:t>
      </w:r>
      <w:r w:rsidRPr="00640802">
        <w:tab/>
        <w:t>VAISTINIO PREPARATO PAVADINIMAS</w:t>
      </w:r>
      <w:bookmarkEnd w:id="0"/>
      <w:bookmarkEnd w:id="1"/>
    </w:p>
    <w:p w14:paraId="126AFB35" w14:textId="77777777" w:rsidR="001F67AE" w:rsidRPr="00E528DB" w:rsidRDefault="001F67AE" w:rsidP="001F67AE"/>
    <w:p w14:paraId="126AFB36" w14:textId="1D714474" w:rsidR="001F67AE" w:rsidRPr="0088013F" w:rsidRDefault="0023364F" w:rsidP="001F67AE">
      <w:pPr>
        <w:jc w:val="both"/>
        <w:rPr>
          <w:sz w:val="22"/>
          <w:szCs w:val="22"/>
        </w:rPr>
      </w:pPr>
      <w:r>
        <w:rPr>
          <w:noProof/>
          <w:sz w:val="22"/>
          <w:szCs w:val="22"/>
        </w:rPr>
        <w:t xml:space="preserve"> Ibuprofen US Pharmacia </w:t>
      </w:r>
      <w:r w:rsidR="001F67AE" w:rsidRPr="0088013F">
        <w:rPr>
          <w:sz w:val="22"/>
          <w:szCs w:val="22"/>
        </w:rPr>
        <w:t>400 mg plėvele dengtos tabletės</w:t>
      </w:r>
    </w:p>
    <w:p w14:paraId="126AFB37" w14:textId="77777777" w:rsidR="001F67AE" w:rsidRPr="00E528DB" w:rsidRDefault="001F67AE" w:rsidP="001F67AE"/>
    <w:p w14:paraId="126AFB38" w14:textId="77777777" w:rsidR="001F67AE" w:rsidRPr="00E528DB" w:rsidRDefault="001F67AE" w:rsidP="001F67AE"/>
    <w:p w14:paraId="126AFB39" w14:textId="77777777" w:rsidR="001F67AE" w:rsidRPr="00DC341D" w:rsidRDefault="001F67AE" w:rsidP="00A80A93">
      <w:pPr>
        <w:pStyle w:val="PI-1EMEASMCA"/>
      </w:pPr>
      <w:bookmarkStart w:id="8" w:name="_Toc129243099"/>
      <w:bookmarkStart w:id="9" w:name="_Toc129243224"/>
      <w:r w:rsidRPr="00DC341D">
        <w:t>2.</w:t>
      </w:r>
      <w:r w:rsidRPr="00DC341D">
        <w:tab/>
        <w:t>KOKYBINĖ IR KIEKYBINĖ SUDĖTIS</w:t>
      </w:r>
      <w:bookmarkEnd w:id="8"/>
      <w:bookmarkEnd w:id="9"/>
    </w:p>
    <w:p w14:paraId="126AFB3A" w14:textId="77777777" w:rsidR="001F67AE" w:rsidRPr="00E528DB" w:rsidRDefault="001F67AE" w:rsidP="001F67AE"/>
    <w:p w14:paraId="126AFB3B" w14:textId="77777777" w:rsidR="001F67AE" w:rsidRDefault="001F67AE" w:rsidP="001F67AE">
      <w:pPr>
        <w:jc w:val="both"/>
        <w:rPr>
          <w:sz w:val="22"/>
          <w:szCs w:val="22"/>
        </w:rPr>
      </w:pPr>
      <w:r w:rsidRPr="00DC341D">
        <w:rPr>
          <w:sz w:val="22"/>
          <w:szCs w:val="22"/>
        </w:rPr>
        <w:t xml:space="preserve">Vienoje plėvele dengtoje tabletėje yra 400 mg </w:t>
      </w:r>
      <w:proofErr w:type="spellStart"/>
      <w:r w:rsidRPr="00DC341D">
        <w:rPr>
          <w:sz w:val="22"/>
          <w:szCs w:val="22"/>
        </w:rPr>
        <w:t>ibuprofeno</w:t>
      </w:r>
      <w:proofErr w:type="spellEnd"/>
      <w:r w:rsidRPr="00DC341D">
        <w:rPr>
          <w:sz w:val="22"/>
          <w:szCs w:val="22"/>
        </w:rPr>
        <w:t>.</w:t>
      </w:r>
    </w:p>
    <w:p w14:paraId="43A8B109" w14:textId="617A5B5C" w:rsidR="00FE6D0C" w:rsidRDefault="001F67AE" w:rsidP="001F67AE">
      <w:pPr>
        <w:jc w:val="both"/>
        <w:rPr>
          <w:sz w:val="22"/>
          <w:szCs w:val="22"/>
        </w:rPr>
      </w:pPr>
      <w:r w:rsidRPr="00476AB4">
        <w:rPr>
          <w:sz w:val="22"/>
          <w:szCs w:val="22"/>
          <w:u w:val="single"/>
        </w:rPr>
        <w:t>Pagalbinė medžiaga, kurios poveikis žinomas</w:t>
      </w:r>
      <w:r>
        <w:rPr>
          <w:sz w:val="22"/>
          <w:szCs w:val="22"/>
        </w:rPr>
        <w:t xml:space="preserve"> </w:t>
      </w:r>
    </w:p>
    <w:p w14:paraId="126AFB3C" w14:textId="2E0FBC3A" w:rsidR="001F67AE" w:rsidRPr="00DC341D" w:rsidRDefault="00FE6D0C" w:rsidP="001F67AE">
      <w:pPr>
        <w:jc w:val="both"/>
        <w:rPr>
          <w:sz w:val="22"/>
          <w:szCs w:val="22"/>
        </w:rPr>
      </w:pPr>
      <w:r w:rsidRPr="00CB2839">
        <w:rPr>
          <w:sz w:val="22"/>
          <w:szCs w:val="22"/>
        </w:rPr>
        <w:t xml:space="preserve">Kiekvienoje plėvele dengtoje tabletėje yra </w:t>
      </w:r>
      <w:r w:rsidR="00CB2839">
        <w:rPr>
          <w:sz w:val="22"/>
          <w:szCs w:val="22"/>
        </w:rPr>
        <w:t>4</w:t>
      </w:r>
      <w:r w:rsidR="00BF3F01" w:rsidRPr="0088013F">
        <w:rPr>
          <w:sz w:val="22"/>
          <w:szCs w:val="22"/>
        </w:rPr>
        <w:t> </w:t>
      </w:r>
      <w:r w:rsidRPr="00CB2839">
        <w:rPr>
          <w:sz w:val="22"/>
          <w:szCs w:val="22"/>
        </w:rPr>
        <w:t>mg</w:t>
      </w:r>
      <w:r>
        <w:rPr>
          <w:sz w:val="22"/>
          <w:szCs w:val="22"/>
        </w:rPr>
        <w:t xml:space="preserve"> </w:t>
      </w:r>
      <w:r w:rsidR="001F67AE">
        <w:rPr>
          <w:sz w:val="22"/>
          <w:szCs w:val="22"/>
        </w:rPr>
        <w:t xml:space="preserve">laktozės </w:t>
      </w:r>
      <w:proofErr w:type="spellStart"/>
      <w:r w:rsidR="001F67AE">
        <w:rPr>
          <w:sz w:val="22"/>
          <w:szCs w:val="22"/>
        </w:rPr>
        <w:t>monohidrat</w:t>
      </w:r>
      <w:r>
        <w:rPr>
          <w:sz w:val="22"/>
          <w:szCs w:val="22"/>
        </w:rPr>
        <w:t>o</w:t>
      </w:r>
      <w:proofErr w:type="spellEnd"/>
      <w:r w:rsidR="001A1CB2">
        <w:rPr>
          <w:sz w:val="22"/>
          <w:szCs w:val="22"/>
        </w:rPr>
        <w:t>.</w:t>
      </w:r>
    </w:p>
    <w:p w14:paraId="126AFB3D" w14:textId="77777777" w:rsidR="001F67AE" w:rsidRPr="00E528DB" w:rsidRDefault="001F67AE" w:rsidP="001F67AE"/>
    <w:p w14:paraId="126AFB3E" w14:textId="77777777" w:rsidR="001F67AE" w:rsidRPr="00E528DB" w:rsidRDefault="001F67AE" w:rsidP="001F67AE">
      <w:r w:rsidRPr="008D0F86">
        <w:rPr>
          <w:sz w:val="22"/>
          <w:szCs w:val="22"/>
        </w:rPr>
        <w:t>Visos pagalbinės medžiagos išvardytos 6.1 skyriuje.</w:t>
      </w:r>
    </w:p>
    <w:p w14:paraId="126AFB3F" w14:textId="77777777" w:rsidR="001F67AE" w:rsidRPr="00E528DB" w:rsidRDefault="001F67AE" w:rsidP="001F67AE"/>
    <w:p w14:paraId="126AFB40" w14:textId="77777777" w:rsidR="001F67AE" w:rsidRPr="00E528DB" w:rsidRDefault="001F67AE" w:rsidP="001F67AE"/>
    <w:p w14:paraId="126AFB41" w14:textId="77777777" w:rsidR="001F67AE" w:rsidRPr="00DC341D" w:rsidRDefault="001F67AE" w:rsidP="00A80A93">
      <w:pPr>
        <w:pStyle w:val="PI-1EMEASMCA"/>
      </w:pPr>
      <w:bookmarkStart w:id="10" w:name="_Toc129243100"/>
      <w:bookmarkStart w:id="11" w:name="_Toc129243225"/>
      <w:r w:rsidRPr="00DC341D">
        <w:t>3.</w:t>
      </w:r>
      <w:r w:rsidRPr="00DC341D">
        <w:tab/>
        <w:t>FARMACINĖ FORMA</w:t>
      </w:r>
      <w:bookmarkEnd w:id="10"/>
      <w:bookmarkEnd w:id="11"/>
    </w:p>
    <w:p w14:paraId="126AFB42" w14:textId="77777777" w:rsidR="001F67AE" w:rsidRPr="00E528DB" w:rsidRDefault="001F67AE" w:rsidP="001F67AE"/>
    <w:p w14:paraId="126AFB43" w14:textId="77777777" w:rsidR="001F67AE" w:rsidRPr="00DC341D" w:rsidRDefault="001F67AE" w:rsidP="001F67AE">
      <w:pPr>
        <w:jc w:val="both"/>
        <w:rPr>
          <w:sz w:val="22"/>
          <w:szCs w:val="22"/>
        </w:rPr>
      </w:pPr>
      <w:r w:rsidRPr="00DC341D">
        <w:rPr>
          <w:sz w:val="22"/>
          <w:szCs w:val="22"/>
        </w:rPr>
        <w:t>Plėvele dengta tabletė.</w:t>
      </w:r>
    </w:p>
    <w:p w14:paraId="126AFB44" w14:textId="77777777" w:rsidR="001F67AE" w:rsidRPr="00640802" w:rsidRDefault="001F67AE" w:rsidP="001F67AE">
      <w:pPr>
        <w:jc w:val="both"/>
        <w:rPr>
          <w:sz w:val="22"/>
          <w:szCs w:val="22"/>
        </w:rPr>
      </w:pPr>
      <w:r w:rsidRPr="00640802">
        <w:rPr>
          <w:sz w:val="22"/>
          <w:szCs w:val="22"/>
        </w:rPr>
        <w:t>Tabletė yra apvali, balta arba pilkšvai balta, abipusiai išgaubta.</w:t>
      </w:r>
    </w:p>
    <w:p w14:paraId="126AFB45" w14:textId="77777777" w:rsidR="001F67AE" w:rsidRPr="00E528DB" w:rsidRDefault="001F67AE" w:rsidP="001F67AE"/>
    <w:p w14:paraId="126AFB46" w14:textId="77777777" w:rsidR="001F67AE" w:rsidRPr="00E528DB" w:rsidRDefault="001F67AE" w:rsidP="001F67AE"/>
    <w:p w14:paraId="126AFB47" w14:textId="77777777" w:rsidR="001F67AE" w:rsidRPr="00DC341D" w:rsidRDefault="001F67AE" w:rsidP="00A80A93">
      <w:pPr>
        <w:pStyle w:val="PI-1EMEASMCA"/>
      </w:pPr>
      <w:bookmarkStart w:id="12" w:name="_Toc129243101"/>
      <w:bookmarkStart w:id="13" w:name="_Toc129243226"/>
      <w:r w:rsidRPr="00DC341D">
        <w:t>4.</w:t>
      </w:r>
      <w:r w:rsidRPr="00DC341D">
        <w:tab/>
        <w:t>KLINIKINĖ INFORMACIJA</w:t>
      </w:r>
      <w:bookmarkEnd w:id="12"/>
      <w:bookmarkEnd w:id="13"/>
    </w:p>
    <w:p w14:paraId="126AFB48" w14:textId="77777777" w:rsidR="001F67AE" w:rsidRPr="00E528DB" w:rsidRDefault="001F67AE" w:rsidP="001F67AE"/>
    <w:p w14:paraId="126AFB49" w14:textId="77777777" w:rsidR="001F67AE" w:rsidRPr="00DC341D" w:rsidRDefault="001F67AE" w:rsidP="001F67AE">
      <w:pPr>
        <w:pStyle w:val="PI-2EMEASMCA"/>
        <w:jc w:val="both"/>
      </w:pPr>
      <w:bookmarkStart w:id="14" w:name="_Toc129243102"/>
      <w:bookmarkStart w:id="15" w:name="_Toc129243227"/>
      <w:r w:rsidRPr="00DC341D">
        <w:t>4.1</w:t>
      </w:r>
      <w:r w:rsidRPr="00DC341D">
        <w:tab/>
        <w:t>Terapinės indikacijos</w:t>
      </w:r>
      <w:bookmarkEnd w:id="14"/>
      <w:bookmarkEnd w:id="15"/>
    </w:p>
    <w:p w14:paraId="126AFB4A" w14:textId="77777777" w:rsidR="001F67AE" w:rsidRPr="00640802" w:rsidRDefault="001F67AE" w:rsidP="001F67AE">
      <w:pPr>
        <w:pStyle w:val="PI-2EMEASMCA"/>
        <w:jc w:val="both"/>
      </w:pPr>
    </w:p>
    <w:p w14:paraId="126AFB4B" w14:textId="2CB4D4D0" w:rsidR="001F67AE" w:rsidRPr="00640802" w:rsidRDefault="001F67AE" w:rsidP="001F67AE">
      <w:pPr>
        <w:widowControl w:val="0"/>
        <w:tabs>
          <w:tab w:val="left" w:pos="567"/>
        </w:tabs>
        <w:rPr>
          <w:sz w:val="22"/>
          <w:szCs w:val="22"/>
        </w:rPr>
      </w:pPr>
      <w:r w:rsidRPr="00640802">
        <w:rPr>
          <w:sz w:val="22"/>
          <w:szCs w:val="22"/>
        </w:rPr>
        <w:t>Trumpalaikis silpno ar vidutinio stiprumo skausmo, tokio kaip galvos,</w:t>
      </w:r>
      <w:r w:rsidR="00406470">
        <w:rPr>
          <w:sz w:val="22"/>
          <w:szCs w:val="22"/>
        </w:rPr>
        <w:t xml:space="preserve"> </w:t>
      </w:r>
      <w:r w:rsidR="00406470" w:rsidRPr="002D19F2">
        <w:rPr>
          <w:sz w:val="22"/>
          <w:szCs w:val="22"/>
        </w:rPr>
        <w:t>mėnesinių</w:t>
      </w:r>
      <w:r w:rsidR="00406470">
        <w:rPr>
          <w:sz w:val="22"/>
          <w:szCs w:val="22"/>
        </w:rPr>
        <w:t>,</w:t>
      </w:r>
      <w:r w:rsidRPr="00640802">
        <w:rPr>
          <w:sz w:val="22"/>
          <w:szCs w:val="22"/>
        </w:rPr>
        <w:t xml:space="preserve"> dantų, raumenų, sąnarių, malšinimas.</w:t>
      </w:r>
    </w:p>
    <w:p w14:paraId="126AFB4C" w14:textId="77777777" w:rsidR="001F67AE" w:rsidRPr="00D5006A" w:rsidRDefault="001F67AE" w:rsidP="001F67AE">
      <w:pPr>
        <w:widowControl w:val="0"/>
        <w:tabs>
          <w:tab w:val="left" w:pos="567"/>
        </w:tabs>
        <w:rPr>
          <w:sz w:val="22"/>
          <w:szCs w:val="22"/>
        </w:rPr>
      </w:pPr>
      <w:r w:rsidRPr="00D5006A">
        <w:rPr>
          <w:sz w:val="22"/>
          <w:szCs w:val="22"/>
        </w:rPr>
        <w:t>Karščiavimo mažinimas.</w:t>
      </w:r>
    </w:p>
    <w:p w14:paraId="126AFB4D" w14:textId="77777777" w:rsidR="001F67AE" w:rsidRPr="00E528DB" w:rsidRDefault="001F67AE" w:rsidP="001F67AE"/>
    <w:p w14:paraId="126AFB4E" w14:textId="77777777" w:rsidR="001F67AE" w:rsidRPr="00DC341D" w:rsidRDefault="001F67AE" w:rsidP="001F67AE">
      <w:pPr>
        <w:pStyle w:val="PI-2EMEASMCA"/>
      </w:pPr>
      <w:bookmarkStart w:id="16" w:name="_Toc129243103"/>
      <w:bookmarkStart w:id="17" w:name="_Toc129243228"/>
      <w:r w:rsidRPr="00DC341D">
        <w:t>4.2</w:t>
      </w:r>
      <w:r w:rsidRPr="00DC341D">
        <w:tab/>
        <w:t>Dozavimas ir vartojimo metodas</w:t>
      </w:r>
      <w:bookmarkEnd w:id="16"/>
      <w:bookmarkEnd w:id="17"/>
    </w:p>
    <w:p w14:paraId="126AFB4F" w14:textId="77777777" w:rsidR="001F67AE" w:rsidRPr="00D5006A" w:rsidRDefault="001F67AE" w:rsidP="001F67AE">
      <w:pPr>
        <w:pStyle w:val="Pagrindinistekstas"/>
        <w:tabs>
          <w:tab w:val="left" w:pos="567"/>
        </w:tabs>
        <w:spacing w:after="0"/>
        <w:rPr>
          <w:szCs w:val="22"/>
        </w:rPr>
      </w:pPr>
    </w:p>
    <w:p w14:paraId="126AFB50" w14:textId="77777777" w:rsidR="001F67AE" w:rsidRPr="00E53E70" w:rsidRDefault="001F67AE" w:rsidP="001F67AE">
      <w:pPr>
        <w:pStyle w:val="Pagrindinistekstas"/>
        <w:tabs>
          <w:tab w:val="left" w:pos="567"/>
        </w:tabs>
        <w:spacing w:after="0"/>
        <w:rPr>
          <w:szCs w:val="22"/>
          <w:u w:val="single"/>
        </w:rPr>
      </w:pPr>
      <w:r w:rsidRPr="00E53E70">
        <w:rPr>
          <w:szCs w:val="22"/>
          <w:u w:val="single"/>
        </w:rPr>
        <w:t>Dozavimas</w:t>
      </w:r>
    </w:p>
    <w:p w14:paraId="126AFB52" w14:textId="1EBCA8BB" w:rsidR="001F67AE" w:rsidRPr="00DC341D" w:rsidRDefault="00DE789D" w:rsidP="001F67AE">
      <w:pPr>
        <w:pStyle w:val="BodyTextAfter0"/>
        <w:tabs>
          <w:tab w:val="left" w:pos="567"/>
        </w:tabs>
      </w:pPr>
      <w:r w:rsidRPr="00390CD1">
        <w:rPr>
          <w:iCs/>
        </w:rPr>
        <w:t xml:space="preserve">Suaugusiesiems ir </w:t>
      </w:r>
      <w:bookmarkStart w:id="18" w:name="_Hlk88589628"/>
      <w:r w:rsidRPr="00390CD1">
        <w:rPr>
          <w:iCs/>
        </w:rPr>
        <w:t>12 metų ir vyresniems paaugliams, kurių svoris didesnis nei 40</w:t>
      </w:r>
      <w:r w:rsidR="00BF3F01" w:rsidRPr="0088013F">
        <w:t> </w:t>
      </w:r>
      <w:r w:rsidRPr="00390CD1">
        <w:rPr>
          <w:iCs/>
        </w:rPr>
        <w:t>kg</w:t>
      </w:r>
      <w:bookmarkEnd w:id="18"/>
      <w:r w:rsidRPr="00390CD1">
        <w:rPr>
          <w:iCs/>
        </w:rPr>
        <w:t>: vartoti p</w:t>
      </w:r>
      <w:r w:rsidR="001F67AE" w:rsidRPr="00DE789D">
        <w:rPr>
          <w:iCs/>
        </w:rPr>
        <w:t>o</w:t>
      </w:r>
      <w:r w:rsidR="001F67AE" w:rsidRPr="00DC341D">
        <w:t xml:space="preserve"> 1 plėvele dengtą tabletę </w:t>
      </w:r>
      <w:r w:rsidR="00803F27" w:rsidRPr="00803F27">
        <w:t>kas 4–6 valandas po valgio</w:t>
      </w:r>
      <w:r w:rsidR="001F67AE" w:rsidRPr="00DC341D">
        <w:t xml:space="preserve">. </w:t>
      </w:r>
      <w:r w:rsidR="004B6323">
        <w:t>Ne</w:t>
      </w:r>
      <w:r w:rsidR="001F67AE" w:rsidRPr="00DC341D">
        <w:t xml:space="preserve">viršyti didžiausios paros dozės </w:t>
      </w:r>
      <w:r w:rsidR="002F3439" w:rsidRPr="002F3439">
        <w:t>– 3 tablečių per parą (didžiausia leidžiama paros dozė yra 1200</w:t>
      </w:r>
      <w:r w:rsidR="00BF3F01" w:rsidRPr="0088013F">
        <w:t> </w:t>
      </w:r>
      <w:r w:rsidR="002F3439" w:rsidRPr="002F3439">
        <w:t>mg dozė, suvartojama per tris kartus).</w:t>
      </w:r>
    </w:p>
    <w:p w14:paraId="126AFB56" w14:textId="77777777" w:rsidR="001F67AE" w:rsidRDefault="001F67AE" w:rsidP="001F67AE">
      <w:pPr>
        <w:pStyle w:val="BodyTextAfter0"/>
        <w:tabs>
          <w:tab w:val="left" w:pos="567"/>
        </w:tabs>
      </w:pPr>
    </w:p>
    <w:p w14:paraId="126AFB57" w14:textId="77777777" w:rsidR="001F67AE" w:rsidRPr="00476AB4" w:rsidRDefault="001F67AE" w:rsidP="001F67AE">
      <w:pPr>
        <w:pStyle w:val="BodyTextAfter0"/>
        <w:tabs>
          <w:tab w:val="left" w:pos="567"/>
        </w:tabs>
        <w:rPr>
          <w:i/>
        </w:rPr>
      </w:pPr>
      <w:r w:rsidRPr="00476AB4">
        <w:rPr>
          <w:i/>
        </w:rPr>
        <w:t>Vaikų populiacija</w:t>
      </w:r>
    </w:p>
    <w:p w14:paraId="126AFB58" w14:textId="74B3E941" w:rsidR="001F67AE" w:rsidRPr="00387507" w:rsidRDefault="000820DA" w:rsidP="001F67AE">
      <w:pPr>
        <w:pStyle w:val="Pagrindinistekstas"/>
        <w:tabs>
          <w:tab w:val="left" w:pos="567"/>
        </w:tabs>
        <w:spacing w:after="0"/>
      </w:pPr>
      <w:bookmarkStart w:id="19" w:name="_Hlk88590346"/>
      <w:r w:rsidRPr="000820DA">
        <w:rPr>
          <w:szCs w:val="22"/>
        </w:rPr>
        <w:t>Šis vaistinis preparatas netinka vartoti vaikams, jaunesniems nei 12 metų ir paaugliams, kurių svoris mažesnis nei 40</w:t>
      </w:r>
      <w:r w:rsidR="00BF3F01" w:rsidRPr="0088013F">
        <w:rPr>
          <w:szCs w:val="22"/>
        </w:rPr>
        <w:t> </w:t>
      </w:r>
      <w:r w:rsidRPr="000820DA">
        <w:rPr>
          <w:szCs w:val="22"/>
        </w:rPr>
        <w:t xml:space="preserve">kg, dėl vienoje plėvele dengtoje tabletėje esančios per didelės </w:t>
      </w:r>
      <w:proofErr w:type="spellStart"/>
      <w:r w:rsidRPr="000820DA">
        <w:rPr>
          <w:szCs w:val="22"/>
        </w:rPr>
        <w:t>ibuprofeno</w:t>
      </w:r>
      <w:proofErr w:type="spellEnd"/>
      <w:r w:rsidRPr="000820DA">
        <w:rPr>
          <w:szCs w:val="22"/>
        </w:rPr>
        <w:t xml:space="preserve"> dozės.</w:t>
      </w:r>
      <w:bookmarkEnd w:id="19"/>
    </w:p>
    <w:p w14:paraId="126AFB5D" w14:textId="77777777" w:rsidR="001F67AE" w:rsidRPr="00DC341D" w:rsidRDefault="001F67AE" w:rsidP="001F67AE">
      <w:pPr>
        <w:pStyle w:val="BodyTextAfter0"/>
        <w:tabs>
          <w:tab w:val="left" w:pos="567"/>
        </w:tabs>
      </w:pPr>
    </w:p>
    <w:p w14:paraId="126AFB5E" w14:textId="7EA5D43D" w:rsidR="001F67AE" w:rsidRPr="00DC341D" w:rsidRDefault="001F67AE" w:rsidP="001F67AE">
      <w:pPr>
        <w:tabs>
          <w:tab w:val="left" w:pos="567"/>
        </w:tabs>
        <w:rPr>
          <w:i/>
          <w:sz w:val="22"/>
          <w:szCs w:val="22"/>
        </w:rPr>
      </w:pPr>
      <w:r w:rsidRPr="00DC341D">
        <w:rPr>
          <w:i/>
          <w:sz w:val="22"/>
          <w:szCs w:val="22"/>
        </w:rPr>
        <w:t>Senyviems pacientams</w:t>
      </w:r>
    </w:p>
    <w:p w14:paraId="54005E0D" w14:textId="77777777" w:rsidR="00877C86" w:rsidRPr="00877C86" w:rsidRDefault="00877C86" w:rsidP="00877C86">
      <w:pPr>
        <w:tabs>
          <w:tab w:val="left" w:pos="567"/>
        </w:tabs>
        <w:rPr>
          <w:sz w:val="22"/>
          <w:szCs w:val="22"/>
        </w:rPr>
      </w:pPr>
      <w:r w:rsidRPr="00877C86">
        <w:rPr>
          <w:sz w:val="22"/>
          <w:szCs w:val="22"/>
        </w:rPr>
        <w:t xml:space="preserve">Senyviems pacientams dažniau pasireiškia nepageidaujami vaistinio preparato poveikiai. Pacientai turi būti reguliariai stebimi, nes gydantis </w:t>
      </w:r>
      <w:proofErr w:type="spellStart"/>
      <w:r w:rsidRPr="00877C86">
        <w:rPr>
          <w:sz w:val="22"/>
          <w:szCs w:val="22"/>
        </w:rPr>
        <w:t>ibuprofenu</w:t>
      </w:r>
      <w:proofErr w:type="spellEnd"/>
      <w:r w:rsidRPr="00877C86">
        <w:rPr>
          <w:sz w:val="22"/>
          <w:szCs w:val="22"/>
        </w:rPr>
        <w:t xml:space="preserve"> galimas kraujavimas iš virškinimo trakto. Esant inkstų ar kepenų ligoms, dozė turi būti parenkama individualiai (žr. 4.4 skyrių).</w:t>
      </w:r>
    </w:p>
    <w:p w14:paraId="2D24F928" w14:textId="77777777" w:rsidR="00877C86" w:rsidRPr="00877C86" w:rsidRDefault="00877C86" w:rsidP="00877C86">
      <w:pPr>
        <w:tabs>
          <w:tab w:val="left" w:pos="567"/>
        </w:tabs>
        <w:rPr>
          <w:sz w:val="22"/>
          <w:szCs w:val="22"/>
        </w:rPr>
      </w:pPr>
    </w:p>
    <w:p w14:paraId="7E77449A" w14:textId="77777777" w:rsidR="00877C86" w:rsidRPr="00390CD1" w:rsidRDefault="00877C86" w:rsidP="00877C86">
      <w:pPr>
        <w:tabs>
          <w:tab w:val="left" w:pos="567"/>
        </w:tabs>
        <w:rPr>
          <w:i/>
          <w:iCs/>
          <w:sz w:val="22"/>
          <w:szCs w:val="22"/>
        </w:rPr>
      </w:pPr>
      <w:r w:rsidRPr="00390CD1">
        <w:rPr>
          <w:i/>
          <w:iCs/>
          <w:sz w:val="22"/>
          <w:szCs w:val="22"/>
        </w:rPr>
        <w:t xml:space="preserve">Pacientams, kurių inkstų funkcija sutrikusi </w:t>
      </w:r>
    </w:p>
    <w:p w14:paraId="408FB651" w14:textId="51A2E5D1" w:rsidR="00877C86" w:rsidRPr="00877C86" w:rsidRDefault="00877C86" w:rsidP="00877C86">
      <w:pPr>
        <w:tabs>
          <w:tab w:val="left" w:pos="567"/>
        </w:tabs>
        <w:rPr>
          <w:sz w:val="22"/>
          <w:szCs w:val="22"/>
        </w:rPr>
      </w:pPr>
      <w:r w:rsidRPr="00877C86">
        <w:rPr>
          <w:sz w:val="22"/>
          <w:szCs w:val="22"/>
        </w:rPr>
        <w:t>Pacientams, kuriems yra lengvas ar vidutinio sunkumo inkstų funkcijos sutrikimas, dozės mažinti nereikia. Pacientams, kuriems yra sunkus inkstų funkcijos sutrikima</w:t>
      </w:r>
      <w:r>
        <w:rPr>
          <w:sz w:val="22"/>
          <w:szCs w:val="22"/>
        </w:rPr>
        <w:t>s</w:t>
      </w:r>
      <w:r w:rsidRPr="00877C86">
        <w:rPr>
          <w:sz w:val="22"/>
          <w:szCs w:val="22"/>
        </w:rPr>
        <w:t>, vaistinio preparato vartoti negalima (žr. 4.3 skyrių).</w:t>
      </w:r>
    </w:p>
    <w:p w14:paraId="64520A54" w14:textId="77777777" w:rsidR="00877C86" w:rsidRPr="00877C86" w:rsidRDefault="00877C86" w:rsidP="00877C86">
      <w:pPr>
        <w:tabs>
          <w:tab w:val="left" w:pos="567"/>
        </w:tabs>
        <w:rPr>
          <w:sz w:val="22"/>
          <w:szCs w:val="22"/>
        </w:rPr>
      </w:pPr>
    </w:p>
    <w:p w14:paraId="3A632E9A" w14:textId="77777777" w:rsidR="00877C86" w:rsidRPr="00390CD1" w:rsidRDefault="00877C86" w:rsidP="00877C86">
      <w:pPr>
        <w:tabs>
          <w:tab w:val="left" w:pos="567"/>
        </w:tabs>
        <w:rPr>
          <w:i/>
          <w:iCs/>
          <w:sz w:val="22"/>
          <w:szCs w:val="22"/>
        </w:rPr>
      </w:pPr>
      <w:r w:rsidRPr="00390CD1">
        <w:rPr>
          <w:i/>
          <w:iCs/>
          <w:sz w:val="22"/>
          <w:szCs w:val="22"/>
        </w:rPr>
        <w:t xml:space="preserve">Pacientams, kurių kepenų funkcija sutrikusi </w:t>
      </w:r>
    </w:p>
    <w:p w14:paraId="61D7CF4C" w14:textId="1454F546" w:rsidR="00877C86" w:rsidRPr="001B2D58" w:rsidRDefault="00877C86" w:rsidP="00877C86">
      <w:pPr>
        <w:tabs>
          <w:tab w:val="left" w:pos="567"/>
        </w:tabs>
        <w:rPr>
          <w:sz w:val="22"/>
          <w:szCs w:val="22"/>
        </w:rPr>
      </w:pPr>
      <w:r w:rsidRPr="001B2D58">
        <w:t>Pacientams, kuriems yra lengvas ar vidutinio sunkumo kepenų funkcijos sutrikimas, dozės mažinti nereikia. Pacientams, kuriems yra sunkus kepenų funkcijos sutrikimas, vaistinio preparato vartoti negalima (žr. 4.3 skyrių).</w:t>
      </w:r>
    </w:p>
    <w:p w14:paraId="31C73C68" w14:textId="143DE4F3" w:rsidR="005F00FC" w:rsidRDefault="005F00FC" w:rsidP="001F67AE">
      <w:pPr>
        <w:pStyle w:val="BodyTextAfter0"/>
        <w:tabs>
          <w:tab w:val="left" w:pos="567"/>
        </w:tabs>
      </w:pPr>
    </w:p>
    <w:p w14:paraId="00480F0D" w14:textId="77777777" w:rsidR="005F00FC" w:rsidRPr="008B7092" w:rsidRDefault="005F00FC" w:rsidP="005F00FC">
      <w:pPr>
        <w:pStyle w:val="Pagrindinistekstas"/>
        <w:tabs>
          <w:tab w:val="left" w:pos="567"/>
        </w:tabs>
        <w:spacing w:after="0"/>
        <w:rPr>
          <w:szCs w:val="22"/>
        </w:rPr>
      </w:pPr>
      <w:r w:rsidRPr="006A5F67">
        <w:rPr>
          <w:szCs w:val="22"/>
        </w:rPr>
        <w:t>Reikia vartoti mažiausią veiksmingą dozę ir ją vartoti kuo trumpiau, kiek tai būtina simptomams palengvinti (žr. 4.4 skyrių).</w:t>
      </w:r>
    </w:p>
    <w:p w14:paraId="677621D0" w14:textId="77777777" w:rsidR="005F00FC" w:rsidRPr="00E528DB" w:rsidRDefault="005F00FC" w:rsidP="005F00FC">
      <w:pPr>
        <w:pStyle w:val="Pagrindinistekstas"/>
        <w:tabs>
          <w:tab w:val="left" w:pos="567"/>
        </w:tabs>
        <w:spacing w:after="0"/>
        <w:rPr>
          <w:szCs w:val="22"/>
        </w:rPr>
      </w:pPr>
      <w:r w:rsidRPr="00E528DB">
        <w:rPr>
          <w:szCs w:val="22"/>
        </w:rPr>
        <w:lastRenderedPageBreak/>
        <w:t>Nepageidaujamas poveikis gali sumažėti vartojant mažiausią veiksmingą vaist</w:t>
      </w:r>
      <w:r>
        <w:rPr>
          <w:szCs w:val="22"/>
        </w:rPr>
        <w:t>inio preparato</w:t>
      </w:r>
      <w:r w:rsidRPr="00E528DB">
        <w:rPr>
          <w:szCs w:val="22"/>
        </w:rPr>
        <w:t xml:space="preserve"> dozę trumpiausią laiką, būtiną simptomų kontrolei (žr. 4.4 skyrių).</w:t>
      </w:r>
    </w:p>
    <w:p w14:paraId="404849D6" w14:textId="180639D1" w:rsidR="00052C60" w:rsidRDefault="00052C60" w:rsidP="001F67AE">
      <w:pPr>
        <w:pStyle w:val="BodyTextAfter0"/>
        <w:tabs>
          <w:tab w:val="left" w:pos="567"/>
        </w:tabs>
      </w:pPr>
    </w:p>
    <w:p w14:paraId="41E4B9A7" w14:textId="5440F3F3" w:rsidR="00652BA5" w:rsidRDefault="00652BA5" w:rsidP="001F67AE">
      <w:pPr>
        <w:pStyle w:val="BodyTextAfter0"/>
        <w:tabs>
          <w:tab w:val="left" w:pos="567"/>
        </w:tabs>
      </w:pPr>
      <w:r w:rsidRPr="002D19F2">
        <w:t xml:space="preserve">Jei vaistinį preparatą reikia vartoti ilgiau nei 3 dienas ar paciento būklė pablogėjo, pacientui reikia rekomenduoti kreiptis į gydytoją. </w:t>
      </w:r>
    </w:p>
    <w:p w14:paraId="2C69C059" w14:textId="77777777" w:rsidR="00652BA5" w:rsidRDefault="00652BA5" w:rsidP="001F67AE">
      <w:pPr>
        <w:pStyle w:val="BodyTextAfter0"/>
        <w:tabs>
          <w:tab w:val="left" w:pos="567"/>
        </w:tabs>
      </w:pPr>
    </w:p>
    <w:p w14:paraId="126AFB63" w14:textId="56CA3FA5" w:rsidR="001F67AE" w:rsidRPr="00052C60" w:rsidRDefault="001F67AE" w:rsidP="001F67AE">
      <w:pPr>
        <w:pStyle w:val="BodyTextAfter0"/>
        <w:tabs>
          <w:tab w:val="left" w:pos="567"/>
        </w:tabs>
      </w:pPr>
      <w:r w:rsidRPr="00390CD1">
        <w:rPr>
          <w:bCs/>
          <w:u w:val="single"/>
        </w:rPr>
        <w:t>Vartojimo metodas</w:t>
      </w:r>
      <w:r w:rsidR="00052C60">
        <w:rPr>
          <w:b/>
        </w:rPr>
        <w:br/>
      </w:r>
      <w:r w:rsidR="00052C60">
        <w:t>Vartoti per burną.</w:t>
      </w:r>
    </w:p>
    <w:p w14:paraId="126AFB64" w14:textId="33D0CB6F" w:rsidR="001F67AE" w:rsidRPr="00D5006A" w:rsidRDefault="001F67AE" w:rsidP="001F67AE">
      <w:pPr>
        <w:pStyle w:val="Pagrindinistekstas"/>
        <w:tabs>
          <w:tab w:val="left" w:pos="567"/>
        </w:tabs>
        <w:spacing w:after="0"/>
        <w:rPr>
          <w:szCs w:val="22"/>
        </w:rPr>
      </w:pPr>
      <w:r w:rsidRPr="00D5006A">
        <w:rPr>
          <w:szCs w:val="22"/>
        </w:rPr>
        <w:t xml:space="preserve">Tabletes reikia nuryti </w:t>
      </w:r>
      <w:r w:rsidR="00234A74">
        <w:rPr>
          <w:szCs w:val="22"/>
        </w:rPr>
        <w:t>po valgio</w:t>
      </w:r>
      <w:r w:rsidRPr="00D5006A">
        <w:rPr>
          <w:szCs w:val="22"/>
        </w:rPr>
        <w:t xml:space="preserve">, užsigeriant </w:t>
      </w:r>
      <w:r w:rsidR="00234A74">
        <w:rPr>
          <w:szCs w:val="22"/>
        </w:rPr>
        <w:t>vandeniu</w:t>
      </w:r>
      <w:r w:rsidRPr="00D5006A">
        <w:rPr>
          <w:szCs w:val="22"/>
        </w:rPr>
        <w:t>.</w:t>
      </w:r>
    </w:p>
    <w:p w14:paraId="126AFB65" w14:textId="77777777" w:rsidR="001F67AE" w:rsidRPr="00E528DB" w:rsidRDefault="001F67AE" w:rsidP="001F67AE"/>
    <w:p w14:paraId="126AFB66" w14:textId="77777777" w:rsidR="001F67AE" w:rsidRPr="00DC341D" w:rsidRDefault="001F67AE" w:rsidP="001F67AE">
      <w:pPr>
        <w:pStyle w:val="PI-2EMEASMCA"/>
      </w:pPr>
      <w:bookmarkStart w:id="20" w:name="_Toc129243104"/>
      <w:bookmarkStart w:id="21" w:name="_Toc129243229"/>
      <w:r w:rsidRPr="00DC341D">
        <w:t>4.3</w:t>
      </w:r>
      <w:r w:rsidRPr="00DC341D">
        <w:tab/>
        <w:t>Kontraindikacijos</w:t>
      </w:r>
      <w:bookmarkEnd w:id="20"/>
      <w:bookmarkEnd w:id="21"/>
    </w:p>
    <w:p w14:paraId="126AFB67" w14:textId="77777777" w:rsidR="001F67AE" w:rsidRPr="00DC341D" w:rsidRDefault="001F67AE" w:rsidP="001F67AE">
      <w:pPr>
        <w:pStyle w:val="BodyTextAfter0"/>
        <w:tabs>
          <w:tab w:val="left" w:pos="567"/>
        </w:tabs>
      </w:pPr>
    </w:p>
    <w:p w14:paraId="126AFB68" w14:textId="77777777" w:rsidR="001F67AE" w:rsidRPr="00DC341D" w:rsidRDefault="001F67AE" w:rsidP="003175E1">
      <w:pPr>
        <w:pStyle w:val="BTbEMEASMCA"/>
      </w:pPr>
      <w:r w:rsidRPr="0088013F">
        <w:t xml:space="preserve">Padidėjęs jautrumas </w:t>
      </w:r>
      <w:r w:rsidRPr="00640802">
        <w:t xml:space="preserve">veikliajai arba bet kuriai 6.1 skyriuje nurodytai </w:t>
      </w:r>
      <w:r w:rsidRPr="00D5006A">
        <w:t>pagalbinei medžiagai</w:t>
      </w:r>
      <w:r w:rsidRPr="00DC341D">
        <w:t>.</w:t>
      </w:r>
    </w:p>
    <w:p w14:paraId="126AFB69" w14:textId="6C1929ED" w:rsidR="001F67AE" w:rsidRPr="00640802" w:rsidRDefault="001F67AE" w:rsidP="003175E1">
      <w:pPr>
        <w:pStyle w:val="BTbEMEASMCA"/>
      </w:pPr>
      <w:r>
        <w:t>P</w:t>
      </w:r>
      <w:r w:rsidRPr="0088013F">
        <w:t>raeityje yra buvę padidėjusio jautrumo reakcijų (astma, rinitas, angioneurozinis pabrinkimas, dilgėlinė) vartojant kitą nesteroidinį vaist</w:t>
      </w:r>
      <w:r>
        <w:t>inį preparatą</w:t>
      </w:r>
      <w:r w:rsidRPr="0088013F">
        <w:t xml:space="preserve"> nuo uždegimo (NVNU)</w:t>
      </w:r>
      <w:r>
        <w:t>,</w:t>
      </w:r>
      <w:r w:rsidRPr="0088013F">
        <w:t xml:space="preserve"> įskaitant ir acetilsalicilo rūgšties darinius. </w:t>
      </w:r>
    </w:p>
    <w:p w14:paraId="126AFB6A" w14:textId="3964E000" w:rsidR="001F67AE" w:rsidRPr="00640802" w:rsidRDefault="00602B1F" w:rsidP="003175E1">
      <w:pPr>
        <w:pStyle w:val="BTbEMEASMCA"/>
      </w:pPr>
      <w:r>
        <w:t>S</w:t>
      </w:r>
      <w:r w:rsidR="001F67AE" w:rsidRPr="0088013F">
        <w:t>unkus k</w:t>
      </w:r>
      <w:r w:rsidR="001F67AE" w:rsidRPr="00640802">
        <w:t>epenų nepakankamumas.</w:t>
      </w:r>
    </w:p>
    <w:p w14:paraId="126AFB6B" w14:textId="7D7A031D" w:rsidR="001F67AE" w:rsidRPr="0088013F" w:rsidRDefault="00602B1F" w:rsidP="003175E1">
      <w:pPr>
        <w:pStyle w:val="BTbEMEASMCA"/>
      </w:pPr>
      <w:r>
        <w:t>S</w:t>
      </w:r>
      <w:r w:rsidR="001F67AE" w:rsidRPr="0088013F">
        <w:t>unkus inkstų nepakankamumas.</w:t>
      </w:r>
    </w:p>
    <w:p w14:paraId="126AFB6C" w14:textId="4E77EB4C" w:rsidR="001F67AE" w:rsidRPr="0088013F" w:rsidRDefault="00602B1F" w:rsidP="003175E1">
      <w:pPr>
        <w:pStyle w:val="BTbEMEASMCA"/>
      </w:pPr>
      <w:r>
        <w:t>S</w:t>
      </w:r>
      <w:r w:rsidR="001F67AE" w:rsidRPr="0088013F">
        <w:t>unkus širdies nepakankamumas</w:t>
      </w:r>
      <w:r w:rsidR="001F67AE">
        <w:t xml:space="preserve"> (</w:t>
      </w:r>
      <w:r w:rsidR="00234A74">
        <w:t>NYHA</w:t>
      </w:r>
      <w:r w:rsidR="001F67AE">
        <w:t xml:space="preserve"> IV klasė). </w:t>
      </w:r>
    </w:p>
    <w:p w14:paraId="126AFB6D" w14:textId="698AAE6E" w:rsidR="001F67AE" w:rsidRPr="0088013F" w:rsidRDefault="00602B1F" w:rsidP="003175E1">
      <w:pPr>
        <w:pStyle w:val="BTbEMEASMCA"/>
      </w:pPr>
      <w:r>
        <w:t>P</w:t>
      </w:r>
      <w:r w:rsidR="001F67AE" w:rsidRPr="0088013F">
        <w:t>askutinių trijų nėštumo mėnesių laikotarpi</w:t>
      </w:r>
      <w:r w:rsidR="001F67AE">
        <w:t>s</w:t>
      </w:r>
      <w:r w:rsidR="001F67AE" w:rsidRPr="0088013F">
        <w:t xml:space="preserve"> (žr.</w:t>
      </w:r>
      <w:r w:rsidR="001F67AE">
        <w:t xml:space="preserve"> </w:t>
      </w:r>
      <w:r w:rsidR="001F67AE" w:rsidRPr="0088013F">
        <w:t>4.6 skyrių).</w:t>
      </w:r>
    </w:p>
    <w:p w14:paraId="126AFB6E" w14:textId="6EA27677" w:rsidR="001F67AE" w:rsidRPr="00640802" w:rsidRDefault="001F67AE" w:rsidP="003175E1">
      <w:pPr>
        <w:pStyle w:val="BTbEMEASMCA"/>
      </w:pPr>
      <w:r>
        <w:t xml:space="preserve">Yra </w:t>
      </w:r>
      <w:r w:rsidRPr="0088013F">
        <w:t>ar</w:t>
      </w:r>
      <w:r>
        <w:t xml:space="preserve"> praeityje yra</w:t>
      </w:r>
      <w:r w:rsidRPr="0088013F">
        <w:t xml:space="preserve"> buvusi pepsinė opa (du ar daugiau atskirų įrodytų išopėjimo ar kraujavimo epizodų).</w:t>
      </w:r>
    </w:p>
    <w:p w14:paraId="126AFB6F" w14:textId="6A4AA03A" w:rsidR="001F67AE" w:rsidRDefault="00BD38EE" w:rsidP="003175E1">
      <w:pPr>
        <w:pStyle w:val="BTbEMEASMCA"/>
      </w:pPr>
      <w:bookmarkStart w:id="22" w:name="_Hlk88592335"/>
      <w:r w:rsidRPr="00BD38EE">
        <w:t>Dvylikapirštės žarnos opa,</w:t>
      </w:r>
      <w:r>
        <w:t xml:space="preserve"> </w:t>
      </w:r>
      <w:r w:rsidR="001F67AE">
        <w:t>b</w:t>
      </w:r>
      <w:r w:rsidR="001F67AE" w:rsidRPr="00640802">
        <w:t xml:space="preserve">uvęs kraujavimas iš </w:t>
      </w:r>
      <w:r w:rsidR="008D22BF">
        <w:t>dvylikapirštės žarnos</w:t>
      </w:r>
      <w:r w:rsidR="001F67AE" w:rsidRPr="00640802">
        <w:t xml:space="preserve"> ar jo</w:t>
      </w:r>
      <w:r w:rsidR="008D22BF">
        <w:t>s</w:t>
      </w:r>
      <w:r w:rsidR="001F67AE" w:rsidRPr="00640802">
        <w:t xml:space="preserve"> prakiurimas</w:t>
      </w:r>
      <w:bookmarkEnd w:id="22"/>
      <w:r w:rsidR="001F67AE" w:rsidRPr="00640802">
        <w:t>.</w:t>
      </w:r>
    </w:p>
    <w:p w14:paraId="41824F1E" w14:textId="718A4DE3" w:rsidR="00297A09" w:rsidRDefault="00297A09" w:rsidP="003175E1">
      <w:pPr>
        <w:pStyle w:val="BTbEMEASMCA"/>
      </w:pPr>
      <w:r>
        <w:t xml:space="preserve">Praeityje buvęs kraujavimas iš virškinimo trakto ar jo prakiurimas, </w:t>
      </w:r>
      <w:r w:rsidR="00510EF6">
        <w:t xml:space="preserve">įskaitant </w:t>
      </w:r>
      <w:r>
        <w:t>susij</w:t>
      </w:r>
      <w:r w:rsidR="00510EF6">
        <w:t>usį</w:t>
      </w:r>
      <w:r>
        <w:t xml:space="preserve"> su ankstesniu NVNU vartojimu.</w:t>
      </w:r>
    </w:p>
    <w:p w14:paraId="228E1473" w14:textId="77777777" w:rsidR="003D5146" w:rsidRDefault="003D5146" w:rsidP="003175E1">
      <w:pPr>
        <w:pStyle w:val="BTbEMEASMCA"/>
      </w:pPr>
      <w:bookmarkStart w:id="23" w:name="_Hlk88592388"/>
      <w:r>
        <w:t>Hemoraginė diatezė.</w:t>
      </w:r>
    </w:p>
    <w:p w14:paraId="4E57FDA2" w14:textId="0FFE9905" w:rsidR="003D5146" w:rsidRDefault="003D5146" w:rsidP="003175E1">
      <w:pPr>
        <w:pStyle w:val="BTbEMEASMCA"/>
      </w:pPr>
      <w:r>
        <w:t>Kitų NVNU vartojimas, įskaitant COX-2 inhibitorius.</w:t>
      </w:r>
    </w:p>
    <w:p w14:paraId="35410F56" w14:textId="502CB559" w:rsidR="00297A09" w:rsidRPr="00640802" w:rsidRDefault="00297A09" w:rsidP="003175E1">
      <w:pPr>
        <w:pStyle w:val="BTbEMEASMCA"/>
      </w:pPr>
      <w:r>
        <w:t>Jaunesni, nei 12 metų vaikai</w:t>
      </w:r>
      <w:bookmarkEnd w:id="23"/>
      <w:r>
        <w:t>.</w:t>
      </w:r>
    </w:p>
    <w:p w14:paraId="18EC35D1" w14:textId="7CBBC671" w:rsidR="00BF0DD9" w:rsidRPr="00640802" w:rsidRDefault="00BF0DD9" w:rsidP="003175E1">
      <w:pPr>
        <w:pStyle w:val="BTbEMEASMCA"/>
      </w:pPr>
      <w:r>
        <w:t>Yra kraujavimas į smegenis, virškinimo traktą arba kitoks kraujavimas.</w:t>
      </w:r>
    </w:p>
    <w:p w14:paraId="126AFB72" w14:textId="77777777" w:rsidR="001F67AE" w:rsidRPr="00640802" w:rsidRDefault="001F67AE" w:rsidP="001F67AE">
      <w:pPr>
        <w:tabs>
          <w:tab w:val="left" w:pos="720"/>
        </w:tabs>
        <w:jc w:val="both"/>
        <w:rPr>
          <w:sz w:val="22"/>
          <w:szCs w:val="22"/>
        </w:rPr>
      </w:pPr>
    </w:p>
    <w:p w14:paraId="126AFB73" w14:textId="77777777" w:rsidR="001F67AE" w:rsidRPr="00D5006A" w:rsidRDefault="001F67AE" w:rsidP="001F67AE">
      <w:pPr>
        <w:pStyle w:val="PI-2EMEASMCA"/>
      </w:pPr>
      <w:bookmarkStart w:id="24" w:name="_Toc129243105"/>
      <w:bookmarkStart w:id="25" w:name="_Toc129243230"/>
      <w:r w:rsidRPr="00D5006A">
        <w:t>4.4</w:t>
      </w:r>
      <w:r w:rsidRPr="00D5006A">
        <w:tab/>
        <w:t>Specialūs įspėjimai ir atsargumo priemonės</w:t>
      </w:r>
      <w:bookmarkEnd w:id="24"/>
      <w:bookmarkEnd w:id="25"/>
    </w:p>
    <w:p w14:paraId="126AFB74" w14:textId="77777777" w:rsidR="001F67AE" w:rsidRPr="00E528DB" w:rsidRDefault="001F67AE" w:rsidP="001F67AE"/>
    <w:p w14:paraId="126AFB75" w14:textId="5C1B8769" w:rsidR="001F67AE" w:rsidRPr="0088013F" w:rsidRDefault="001F67AE" w:rsidP="001F67AE">
      <w:pPr>
        <w:rPr>
          <w:sz w:val="22"/>
          <w:szCs w:val="22"/>
        </w:rPr>
      </w:pPr>
      <w:r w:rsidRPr="00DC341D">
        <w:rPr>
          <w:sz w:val="22"/>
          <w:szCs w:val="22"/>
        </w:rPr>
        <w:t>Nep</w:t>
      </w:r>
      <w:r w:rsidRPr="0088013F">
        <w:rPr>
          <w:sz w:val="22"/>
          <w:szCs w:val="22"/>
        </w:rPr>
        <w:t>ageidaujamas poveikis gali sumažėti vartojant mažiausią veiksmingą vaist</w:t>
      </w:r>
      <w:r w:rsidR="00510EF6">
        <w:rPr>
          <w:sz w:val="22"/>
          <w:szCs w:val="22"/>
        </w:rPr>
        <w:t>ini</w:t>
      </w:r>
      <w:r w:rsidRPr="0088013F">
        <w:rPr>
          <w:sz w:val="22"/>
          <w:szCs w:val="22"/>
        </w:rPr>
        <w:t>o</w:t>
      </w:r>
      <w:r w:rsidR="00510EF6">
        <w:rPr>
          <w:sz w:val="22"/>
          <w:szCs w:val="22"/>
        </w:rPr>
        <w:t xml:space="preserve"> </w:t>
      </w:r>
      <w:proofErr w:type="spellStart"/>
      <w:r w:rsidR="00510EF6">
        <w:rPr>
          <w:sz w:val="22"/>
          <w:szCs w:val="22"/>
        </w:rPr>
        <w:t>preparto</w:t>
      </w:r>
      <w:proofErr w:type="spellEnd"/>
      <w:r w:rsidRPr="0088013F">
        <w:rPr>
          <w:sz w:val="22"/>
          <w:szCs w:val="22"/>
        </w:rPr>
        <w:t xml:space="preserve"> dozę trumpiausią laiką, būtiną simptomų kontrolei (žr. 4.2 skyrių ir žemiau aprašytą pavojų virškinimo traktui bei širdies ir kraujagyslių sistemai).</w:t>
      </w:r>
    </w:p>
    <w:p w14:paraId="126AFB76" w14:textId="7895DCA2" w:rsidR="001F67AE" w:rsidRDefault="001F67AE" w:rsidP="001F67AE">
      <w:pPr>
        <w:rPr>
          <w:sz w:val="22"/>
          <w:szCs w:val="22"/>
        </w:rPr>
      </w:pPr>
    </w:p>
    <w:p w14:paraId="0A113654" w14:textId="6A10E553" w:rsidR="00417CB1" w:rsidRPr="00027CD4" w:rsidRDefault="007D4B66" w:rsidP="00417CB1">
      <w:pPr>
        <w:rPr>
          <w:i/>
          <w:iCs/>
          <w:sz w:val="22"/>
          <w:szCs w:val="22"/>
        </w:rPr>
      </w:pPr>
      <w:r>
        <w:rPr>
          <w:i/>
          <w:iCs/>
          <w:sz w:val="22"/>
          <w:szCs w:val="22"/>
        </w:rPr>
        <w:t>K</w:t>
      </w:r>
      <w:r w:rsidR="00417CB1" w:rsidRPr="00027CD4">
        <w:rPr>
          <w:i/>
          <w:iCs/>
          <w:sz w:val="22"/>
          <w:szCs w:val="22"/>
        </w:rPr>
        <w:t>raujavimas</w:t>
      </w:r>
      <w:r>
        <w:rPr>
          <w:i/>
          <w:iCs/>
          <w:sz w:val="22"/>
          <w:szCs w:val="22"/>
        </w:rPr>
        <w:t xml:space="preserve"> iš</w:t>
      </w:r>
      <w:r w:rsidRPr="007D4B66">
        <w:rPr>
          <w:i/>
          <w:iCs/>
          <w:sz w:val="22"/>
          <w:szCs w:val="22"/>
        </w:rPr>
        <w:t xml:space="preserve"> </w:t>
      </w:r>
      <w:r>
        <w:rPr>
          <w:i/>
          <w:iCs/>
          <w:sz w:val="22"/>
          <w:szCs w:val="22"/>
        </w:rPr>
        <w:t>v</w:t>
      </w:r>
      <w:r w:rsidRPr="00027CD4">
        <w:rPr>
          <w:i/>
          <w:iCs/>
          <w:sz w:val="22"/>
          <w:szCs w:val="22"/>
        </w:rPr>
        <w:t>irškinimo trakto</w:t>
      </w:r>
      <w:r w:rsidR="00417CB1" w:rsidRPr="00027CD4">
        <w:rPr>
          <w:i/>
          <w:iCs/>
          <w:sz w:val="22"/>
          <w:szCs w:val="22"/>
        </w:rPr>
        <w:t>, išopėjimas ir prakiurimas</w:t>
      </w:r>
    </w:p>
    <w:p w14:paraId="515DDE66" w14:textId="253A9751" w:rsidR="00417CB1" w:rsidRPr="002D19F2" w:rsidRDefault="00417CB1" w:rsidP="00417CB1">
      <w:pPr>
        <w:rPr>
          <w:sz w:val="22"/>
          <w:szCs w:val="22"/>
        </w:rPr>
      </w:pPr>
      <w:bookmarkStart w:id="26" w:name="_Hlk88647939"/>
      <w:r w:rsidRPr="002D19F2">
        <w:rPr>
          <w:sz w:val="22"/>
          <w:szCs w:val="22"/>
        </w:rPr>
        <w:t>Apie kraujavimo</w:t>
      </w:r>
      <w:r w:rsidR="007D4B66" w:rsidRPr="007D4B66">
        <w:rPr>
          <w:sz w:val="22"/>
          <w:szCs w:val="22"/>
        </w:rPr>
        <w:t xml:space="preserve"> </w:t>
      </w:r>
      <w:r w:rsidR="007D4B66">
        <w:rPr>
          <w:sz w:val="22"/>
          <w:szCs w:val="22"/>
        </w:rPr>
        <w:t xml:space="preserve">iš </w:t>
      </w:r>
      <w:r w:rsidR="007D4B66" w:rsidRPr="002D19F2">
        <w:rPr>
          <w:sz w:val="22"/>
          <w:szCs w:val="22"/>
        </w:rPr>
        <w:t>virškinimo trakto</w:t>
      </w:r>
      <w:r w:rsidRPr="002D19F2">
        <w:rPr>
          <w:sz w:val="22"/>
          <w:szCs w:val="22"/>
        </w:rPr>
        <w:t xml:space="preserve">, išopėjimo ar prakiurimo atvejus, kurie gali būti mirtini, gauta pranešimų vartojant visus NVNU bet kuriuo gydymo laikotarpiu, su įspėjamaisiais simptomais arba be jų ar dėl anksčiau buvusios sunkios virškinimo trakto ligos. </w:t>
      </w:r>
    </w:p>
    <w:p w14:paraId="1929DD80" w14:textId="77777777" w:rsidR="00417CB1" w:rsidRPr="002D19F2" w:rsidRDefault="00417CB1" w:rsidP="00417CB1">
      <w:pPr>
        <w:rPr>
          <w:sz w:val="22"/>
          <w:szCs w:val="22"/>
        </w:rPr>
      </w:pPr>
      <w:r w:rsidRPr="002D19F2">
        <w:rPr>
          <w:sz w:val="22"/>
          <w:szCs w:val="22"/>
        </w:rPr>
        <w:t xml:space="preserve">Kraujavimo iš virškinimo trakto, virškinimo trakto išopėjimo ar prakiurimo rizika yra didesnė vartojant didesnę NVNU dozę pacientams, kuriems praeityje buvo opa, ypač komplikuota kraujavimu arba prakiurimu (žr. 4.3 skyrių), taip pat senyviems žmonėms. Tokius pacientus reikia pradėti gydyti mažiausia vaistinio preparato doze. Šiems pacientams, o taip pat tiems, kurie vartoja nedideles </w:t>
      </w:r>
      <w:proofErr w:type="spellStart"/>
      <w:r w:rsidRPr="002D19F2">
        <w:rPr>
          <w:sz w:val="22"/>
          <w:szCs w:val="22"/>
        </w:rPr>
        <w:t>acetilsalicilo</w:t>
      </w:r>
      <w:proofErr w:type="spellEnd"/>
      <w:r w:rsidRPr="002D19F2">
        <w:rPr>
          <w:sz w:val="22"/>
          <w:szCs w:val="22"/>
        </w:rPr>
        <w:t xml:space="preserve"> rūgšties dozes arba kitus vaistinius preparatus, kurie didina kraujavimo iš virškinimo trakto riziką (žr. žemiau ir 4.5 skyrių), reikia kartu skirti apsaugančių vaistinių preparatų (pvz.: </w:t>
      </w:r>
      <w:proofErr w:type="spellStart"/>
      <w:r w:rsidRPr="002D19F2">
        <w:rPr>
          <w:sz w:val="22"/>
          <w:szCs w:val="22"/>
        </w:rPr>
        <w:t>mizoprostolio</w:t>
      </w:r>
      <w:proofErr w:type="spellEnd"/>
      <w:r w:rsidRPr="002D19F2">
        <w:rPr>
          <w:sz w:val="22"/>
          <w:szCs w:val="22"/>
        </w:rPr>
        <w:t>, protonų siurblio inhibitorių).</w:t>
      </w:r>
    </w:p>
    <w:p w14:paraId="7623474C" w14:textId="77777777" w:rsidR="00417CB1" w:rsidRPr="002D19F2" w:rsidRDefault="00417CB1" w:rsidP="00417CB1">
      <w:pPr>
        <w:rPr>
          <w:sz w:val="22"/>
          <w:szCs w:val="22"/>
        </w:rPr>
      </w:pPr>
      <w:r w:rsidRPr="002D19F2">
        <w:rPr>
          <w:sz w:val="22"/>
          <w:szCs w:val="22"/>
        </w:rPr>
        <w:t xml:space="preserve">Pacientai, kuriems praeityje pasireiškė toksinis poveikis virškinimo traktui, ypač senyvi, turi pranešti, ypač gydymo pradžioje, apie bet kokius neįprastus virškinimo simptomus (ypač kraujavimą iš virškinimo trakto). </w:t>
      </w:r>
    </w:p>
    <w:p w14:paraId="4273199B" w14:textId="77777777" w:rsidR="00417CB1" w:rsidRPr="002D19F2" w:rsidRDefault="00417CB1" w:rsidP="00417CB1">
      <w:pPr>
        <w:rPr>
          <w:sz w:val="22"/>
          <w:szCs w:val="22"/>
        </w:rPr>
      </w:pPr>
      <w:r w:rsidRPr="002D19F2">
        <w:rPr>
          <w:sz w:val="22"/>
          <w:szCs w:val="22"/>
        </w:rPr>
        <w:t xml:space="preserve">Vaistinio preparato reikia vartoti atsargiai pacientams, vartojantiems vaistinius preparatus, kurie gali didinti išopėjimo arba kraujavimo riziką, pvz., geriamuosius kortikosteroidus, antikoaguliantus, pvz., </w:t>
      </w:r>
      <w:proofErr w:type="spellStart"/>
      <w:r w:rsidRPr="002D19F2">
        <w:rPr>
          <w:sz w:val="22"/>
          <w:szCs w:val="22"/>
        </w:rPr>
        <w:t>varfariną</w:t>
      </w:r>
      <w:proofErr w:type="spellEnd"/>
      <w:r w:rsidRPr="002D19F2">
        <w:rPr>
          <w:sz w:val="22"/>
          <w:szCs w:val="22"/>
        </w:rPr>
        <w:t xml:space="preserve">, selektyvius </w:t>
      </w:r>
      <w:proofErr w:type="spellStart"/>
      <w:r w:rsidRPr="002D19F2">
        <w:rPr>
          <w:sz w:val="22"/>
          <w:szCs w:val="22"/>
        </w:rPr>
        <w:t>serotonino</w:t>
      </w:r>
      <w:proofErr w:type="spellEnd"/>
      <w:r w:rsidRPr="002D19F2">
        <w:rPr>
          <w:sz w:val="22"/>
          <w:szCs w:val="22"/>
        </w:rPr>
        <w:t xml:space="preserve"> reabsorbcijos inhibitorius arba </w:t>
      </w:r>
      <w:proofErr w:type="spellStart"/>
      <w:r w:rsidRPr="002D19F2">
        <w:rPr>
          <w:sz w:val="22"/>
          <w:szCs w:val="22"/>
        </w:rPr>
        <w:t>antitrombocitinius</w:t>
      </w:r>
      <w:proofErr w:type="spellEnd"/>
      <w:r w:rsidRPr="002D19F2">
        <w:rPr>
          <w:sz w:val="22"/>
          <w:szCs w:val="22"/>
        </w:rPr>
        <w:t xml:space="preserve"> vaistinius preparatus, pvz., </w:t>
      </w:r>
      <w:proofErr w:type="spellStart"/>
      <w:r w:rsidRPr="002D19F2">
        <w:rPr>
          <w:sz w:val="22"/>
          <w:szCs w:val="22"/>
        </w:rPr>
        <w:t>acetilsalicilo</w:t>
      </w:r>
      <w:proofErr w:type="spellEnd"/>
      <w:r w:rsidRPr="002D19F2">
        <w:rPr>
          <w:sz w:val="22"/>
          <w:szCs w:val="22"/>
        </w:rPr>
        <w:t xml:space="preserve"> rūgštį (žr. 4.5 skyrių).</w:t>
      </w:r>
    </w:p>
    <w:p w14:paraId="283E2E8F" w14:textId="54AA37D5" w:rsidR="00417CB1" w:rsidRDefault="00417CB1" w:rsidP="00417CB1">
      <w:pPr>
        <w:rPr>
          <w:sz w:val="22"/>
          <w:szCs w:val="22"/>
        </w:rPr>
      </w:pPr>
      <w:r w:rsidRPr="002D19F2">
        <w:rPr>
          <w:sz w:val="22"/>
          <w:szCs w:val="22"/>
        </w:rPr>
        <w:t xml:space="preserve">Jei </w:t>
      </w:r>
      <w:proofErr w:type="spellStart"/>
      <w:r w:rsidRPr="002D19F2">
        <w:rPr>
          <w:sz w:val="22"/>
          <w:szCs w:val="22"/>
        </w:rPr>
        <w:t>ibuprofeną</w:t>
      </w:r>
      <w:proofErr w:type="spellEnd"/>
      <w:r w:rsidRPr="002D19F2">
        <w:rPr>
          <w:sz w:val="22"/>
          <w:szCs w:val="22"/>
        </w:rPr>
        <w:t xml:space="preserve"> vartojantiems pacientams prasideda kraujavimas iš virškinimo trakto arba išopėjimas, gydymą reikia nutraukti.</w:t>
      </w:r>
    </w:p>
    <w:bookmarkEnd w:id="26"/>
    <w:p w14:paraId="19E1FFCF" w14:textId="77777777" w:rsidR="00417CB1" w:rsidRPr="008D0F86" w:rsidRDefault="00417CB1" w:rsidP="001F67AE">
      <w:pPr>
        <w:rPr>
          <w:sz w:val="22"/>
          <w:szCs w:val="22"/>
        </w:rPr>
      </w:pPr>
    </w:p>
    <w:p w14:paraId="126AFB77" w14:textId="77777777" w:rsidR="001F67AE" w:rsidRPr="0088013F" w:rsidRDefault="001F67AE" w:rsidP="001F67AE">
      <w:pPr>
        <w:rPr>
          <w:i/>
          <w:sz w:val="22"/>
          <w:szCs w:val="22"/>
        </w:rPr>
      </w:pPr>
      <w:r w:rsidRPr="00DC341D">
        <w:rPr>
          <w:i/>
          <w:sz w:val="22"/>
          <w:szCs w:val="22"/>
        </w:rPr>
        <w:lastRenderedPageBreak/>
        <w:t>Poveikis širdies kraujagyslėms</w:t>
      </w:r>
      <w:r w:rsidRPr="0088013F">
        <w:rPr>
          <w:i/>
          <w:sz w:val="22"/>
          <w:szCs w:val="22"/>
        </w:rPr>
        <w:t xml:space="preserve"> bei galvos smegenų kraujagyslėms</w:t>
      </w:r>
    </w:p>
    <w:p w14:paraId="126AFB78" w14:textId="77777777" w:rsidR="001F67AE" w:rsidRDefault="001F67AE" w:rsidP="001F67AE">
      <w:pPr>
        <w:rPr>
          <w:sz w:val="22"/>
          <w:szCs w:val="22"/>
        </w:rPr>
      </w:pPr>
    </w:p>
    <w:p w14:paraId="126AFB79" w14:textId="75D5FB2C" w:rsidR="001F67AE" w:rsidRPr="001663BF" w:rsidRDefault="001F67AE" w:rsidP="001F67AE">
      <w:pPr>
        <w:pStyle w:val="Pagrindinistekstas"/>
        <w:spacing w:after="0"/>
      </w:pPr>
      <w:r w:rsidRPr="001663BF">
        <w:t xml:space="preserve">Klinikiniai tyrimai </w:t>
      </w:r>
      <w:r>
        <w:rPr>
          <w:szCs w:val="22"/>
        </w:rPr>
        <w:t>rodo</w:t>
      </w:r>
      <w:r w:rsidRPr="001663BF">
        <w:t xml:space="preserve">, kad </w:t>
      </w:r>
      <w:proofErr w:type="spellStart"/>
      <w:r w:rsidRPr="001663BF">
        <w:t>ibuprofeno</w:t>
      </w:r>
      <w:proofErr w:type="spellEnd"/>
      <w:r w:rsidRPr="001663BF">
        <w:t xml:space="preserve"> vartojimas, ypač </w:t>
      </w:r>
      <w:r>
        <w:rPr>
          <w:szCs w:val="22"/>
        </w:rPr>
        <w:t>didesnių dozių</w:t>
      </w:r>
      <w:r w:rsidRPr="001663BF">
        <w:t xml:space="preserve"> (2400</w:t>
      </w:r>
      <w:r w:rsidR="00380CC4" w:rsidRPr="0088013F">
        <w:t> </w:t>
      </w:r>
      <w:r w:rsidRPr="001663BF">
        <w:t>mg per parą</w:t>
      </w:r>
      <w:r>
        <w:rPr>
          <w:szCs w:val="22"/>
        </w:rPr>
        <w:t>),</w:t>
      </w:r>
      <w:r w:rsidRPr="001663BF">
        <w:t xml:space="preserve"> gali būti </w:t>
      </w:r>
      <w:r>
        <w:rPr>
          <w:szCs w:val="22"/>
        </w:rPr>
        <w:t xml:space="preserve">siejamas su maža padidėjusia arterijų trombozės atvejų rizika (pavyzdžiui, miokardo infarktu ar insultu). Epidemiologiniai tyrimai nerodo, kad mažesnės </w:t>
      </w:r>
      <w:proofErr w:type="spellStart"/>
      <w:r>
        <w:rPr>
          <w:szCs w:val="22"/>
        </w:rPr>
        <w:t>ibuprofeno</w:t>
      </w:r>
      <w:proofErr w:type="spellEnd"/>
      <w:r>
        <w:rPr>
          <w:szCs w:val="22"/>
        </w:rPr>
        <w:t xml:space="preserve"> dozės (pvz., &lt;1200</w:t>
      </w:r>
      <w:r w:rsidR="004D6612" w:rsidRPr="0088013F">
        <w:t> </w:t>
      </w:r>
      <w:r>
        <w:rPr>
          <w:szCs w:val="22"/>
        </w:rPr>
        <w:t>mg per parą) yra siejamos</w:t>
      </w:r>
      <w:r w:rsidRPr="001663BF">
        <w:t xml:space="preserve"> su </w:t>
      </w:r>
      <w:r>
        <w:rPr>
          <w:szCs w:val="22"/>
        </w:rPr>
        <w:t>padidėjusia</w:t>
      </w:r>
      <w:r w:rsidRPr="001663BF">
        <w:t xml:space="preserve"> arterijų trombozės </w:t>
      </w:r>
      <w:r>
        <w:rPr>
          <w:szCs w:val="22"/>
        </w:rPr>
        <w:t xml:space="preserve">atvejų rizika. Nors nepakanka duomenų dėl </w:t>
      </w:r>
      <w:proofErr w:type="spellStart"/>
      <w:r>
        <w:rPr>
          <w:szCs w:val="22"/>
        </w:rPr>
        <w:t>ibuprofeno</w:t>
      </w:r>
      <w:proofErr w:type="spellEnd"/>
      <w:r>
        <w:rPr>
          <w:szCs w:val="22"/>
        </w:rPr>
        <w:t xml:space="preserve"> arterijų trombozės rizikos, yra pagrįsta manyti, kad didesnė </w:t>
      </w:r>
      <w:proofErr w:type="spellStart"/>
      <w:r>
        <w:rPr>
          <w:szCs w:val="22"/>
        </w:rPr>
        <w:t>ibuprofeno</w:t>
      </w:r>
      <w:proofErr w:type="spellEnd"/>
      <w:r>
        <w:rPr>
          <w:szCs w:val="22"/>
        </w:rPr>
        <w:t xml:space="preserve"> dozė (1200</w:t>
      </w:r>
      <w:r w:rsidR="00380CC4" w:rsidRPr="0088013F">
        <w:t> </w:t>
      </w:r>
      <w:r>
        <w:rPr>
          <w:szCs w:val="22"/>
        </w:rPr>
        <w:t xml:space="preserve">mg per parą) turėtų būti vienoda kaip siejama su didesne </w:t>
      </w:r>
      <w:proofErr w:type="spellStart"/>
      <w:r>
        <w:rPr>
          <w:szCs w:val="22"/>
        </w:rPr>
        <w:t>ibuprofeno</w:t>
      </w:r>
      <w:proofErr w:type="spellEnd"/>
      <w:r>
        <w:rPr>
          <w:szCs w:val="22"/>
        </w:rPr>
        <w:t xml:space="preserve"> doze (2400</w:t>
      </w:r>
      <w:r w:rsidR="00380CC4" w:rsidRPr="0088013F">
        <w:t> </w:t>
      </w:r>
      <w:r>
        <w:rPr>
          <w:szCs w:val="22"/>
        </w:rPr>
        <w:t>mg per parą).</w:t>
      </w:r>
    </w:p>
    <w:p w14:paraId="126AFB7A" w14:textId="1CA91E7B" w:rsidR="001F67AE" w:rsidRDefault="001F67AE" w:rsidP="001F67AE">
      <w:pPr>
        <w:pStyle w:val="Pagrindinistekstas"/>
        <w:spacing w:after="0"/>
        <w:rPr>
          <w:szCs w:val="22"/>
        </w:rPr>
      </w:pPr>
      <w:r>
        <w:rPr>
          <w:szCs w:val="22"/>
        </w:rPr>
        <w:t xml:space="preserve">Pacientai, sergantys nekontroliuojama hipertenzija, </w:t>
      </w:r>
      <w:proofErr w:type="spellStart"/>
      <w:r>
        <w:rPr>
          <w:szCs w:val="22"/>
        </w:rPr>
        <w:t>staziniu</w:t>
      </w:r>
      <w:proofErr w:type="spellEnd"/>
      <w:r>
        <w:rPr>
          <w:szCs w:val="22"/>
        </w:rPr>
        <w:t xml:space="preserve"> širdies nepakankamumu (II-III</w:t>
      </w:r>
      <w:r w:rsidR="007765E0">
        <w:rPr>
          <w:szCs w:val="22"/>
        </w:rPr>
        <w:t xml:space="preserve"> </w:t>
      </w:r>
      <w:r w:rsidR="007765E0" w:rsidRPr="002D19F2">
        <w:rPr>
          <w:szCs w:val="22"/>
        </w:rPr>
        <w:t>klasės pagal NYHA</w:t>
      </w:r>
      <w:r>
        <w:rPr>
          <w:szCs w:val="22"/>
        </w:rPr>
        <w:t>), išemine</w:t>
      </w:r>
      <w:r w:rsidRPr="001663BF">
        <w:t xml:space="preserve"> širdies liga, periferinių </w:t>
      </w:r>
      <w:r>
        <w:rPr>
          <w:szCs w:val="22"/>
        </w:rPr>
        <w:t>kraujagyslių</w:t>
      </w:r>
      <w:r w:rsidRPr="001663BF">
        <w:t xml:space="preserve"> liga ir</w:t>
      </w:r>
      <w:r>
        <w:rPr>
          <w:szCs w:val="22"/>
        </w:rPr>
        <w:t>/ar</w:t>
      </w:r>
      <w:r w:rsidRPr="001663BF">
        <w:t xml:space="preserve"> smegenų kraujagyslių liga, </w:t>
      </w:r>
      <w:r>
        <w:rPr>
          <w:szCs w:val="22"/>
        </w:rPr>
        <w:t>turėtų būti gydomi</w:t>
      </w:r>
      <w:r w:rsidRPr="001663BF">
        <w:t xml:space="preserve"> tik </w:t>
      </w:r>
      <w:r>
        <w:rPr>
          <w:szCs w:val="22"/>
        </w:rPr>
        <w:t>atsargiai</w:t>
      </w:r>
      <w:r w:rsidRPr="001663BF">
        <w:t xml:space="preserve"> apsvarsčius</w:t>
      </w:r>
      <w:r>
        <w:rPr>
          <w:szCs w:val="22"/>
        </w:rPr>
        <w:t xml:space="preserve"> ir turėtų būti vengiama didelių dozių (1200</w:t>
      </w:r>
      <w:r w:rsidR="00380CC4" w:rsidRPr="0088013F">
        <w:t> </w:t>
      </w:r>
      <w:r>
        <w:rPr>
          <w:szCs w:val="22"/>
        </w:rPr>
        <w:t xml:space="preserve">mg per parą). </w:t>
      </w:r>
    </w:p>
    <w:p w14:paraId="4920C18A" w14:textId="77777777" w:rsidR="007E7033" w:rsidRPr="002D19F2" w:rsidRDefault="007E7033" w:rsidP="007E7033">
      <w:pPr>
        <w:pStyle w:val="Pagrindinistekstas"/>
        <w:rPr>
          <w:szCs w:val="22"/>
        </w:rPr>
      </w:pPr>
      <w:bookmarkStart w:id="27" w:name="_Hlk88649960"/>
      <w:r w:rsidRPr="002D19F2">
        <w:rPr>
          <w:szCs w:val="22"/>
        </w:rPr>
        <w:t>Pacientus, kuriems jau buvo padidėjęs kraujospūdis ir (arba) pasireiškęs lengvas ar vidutinio sunkumo širdies nepakankamumas, prieš pradedant gydyti NVNU, turi konsultuoti gydytojas ar vaistininkas dėl galimo skysčių susilaikymo, padidėjusio kraujospūdžio ir edemos, susijusios su NVNU vartojimu.</w:t>
      </w:r>
    </w:p>
    <w:p w14:paraId="08AD9CE2" w14:textId="1F032336" w:rsidR="007E7033" w:rsidRPr="002D19F2" w:rsidRDefault="007E7033" w:rsidP="007E7033">
      <w:pPr>
        <w:pStyle w:val="Pagrindinistekstas"/>
        <w:spacing w:after="0"/>
        <w:rPr>
          <w:szCs w:val="22"/>
        </w:rPr>
      </w:pPr>
      <w:r w:rsidRPr="002D19F2">
        <w:rPr>
          <w:szCs w:val="22"/>
        </w:rPr>
        <w:t xml:space="preserve">Prieš pradedant taikyti ilgalaikį gydymą </w:t>
      </w:r>
      <w:proofErr w:type="spellStart"/>
      <w:r w:rsidRPr="002D19F2">
        <w:rPr>
          <w:szCs w:val="22"/>
        </w:rPr>
        <w:t>ibuprofenu</w:t>
      </w:r>
      <w:proofErr w:type="spellEnd"/>
      <w:r w:rsidRPr="002D19F2">
        <w:rPr>
          <w:szCs w:val="22"/>
        </w:rPr>
        <w:t xml:space="preserve">, ypatingas dėmesys taip pat turėtų būti skiriamas pacientams, kuriems nustatyta širdies ir kraujagyslių sistemos nepageidaujamų sutrikimų rizikos veiksnių, pvz., hipertenzija, </w:t>
      </w:r>
      <w:proofErr w:type="spellStart"/>
      <w:r w:rsidRPr="002D19F2">
        <w:rPr>
          <w:szCs w:val="22"/>
        </w:rPr>
        <w:t>hiperlipidemija</w:t>
      </w:r>
      <w:proofErr w:type="spellEnd"/>
      <w:r w:rsidRPr="002D19F2">
        <w:rPr>
          <w:szCs w:val="22"/>
        </w:rPr>
        <w:t xml:space="preserve">, cukrinis diabetas, ypač, jeigu būtinos didelės </w:t>
      </w:r>
      <w:proofErr w:type="spellStart"/>
      <w:r w:rsidRPr="002D19F2">
        <w:rPr>
          <w:szCs w:val="22"/>
        </w:rPr>
        <w:t>ibuprofeno</w:t>
      </w:r>
      <w:proofErr w:type="spellEnd"/>
      <w:r w:rsidRPr="002D19F2">
        <w:rPr>
          <w:szCs w:val="22"/>
        </w:rPr>
        <w:t xml:space="preserve"> dozės (2400</w:t>
      </w:r>
      <w:r w:rsidR="00380CC4" w:rsidRPr="0088013F">
        <w:t> </w:t>
      </w:r>
      <w:r w:rsidRPr="002D19F2">
        <w:rPr>
          <w:szCs w:val="22"/>
        </w:rPr>
        <w:t>mg per parą).</w:t>
      </w:r>
    </w:p>
    <w:bookmarkEnd w:id="27"/>
    <w:p w14:paraId="03B1A7AC" w14:textId="44ACF1FF" w:rsidR="0038468A" w:rsidRDefault="0038468A" w:rsidP="001F67AE">
      <w:pPr>
        <w:pStyle w:val="Pagrindinistekstas"/>
        <w:spacing w:after="0"/>
        <w:rPr>
          <w:sz w:val="24"/>
          <w:szCs w:val="22"/>
          <w:lang w:eastAsia="en-US"/>
        </w:rPr>
      </w:pPr>
    </w:p>
    <w:p w14:paraId="00654B8D" w14:textId="77777777" w:rsidR="0038468A" w:rsidRPr="00027CD4" w:rsidRDefault="0038468A" w:rsidP="0038468A">
      <w:pPr>
        <w:rPr>
          <w:i/>
          <w:iCs/>
          <w:sz w:val="22"/>
          <w:szCs w:val="22"/>
        </w:rPr>
      </w:pPr>
      <w:r w:rsidRPr="00027CD4">
        <w:rPr>
          <w:i/>
          <w:iCs/>
          <w:sz w:val="22"/>
          <w:szCs w:val="22"/>
        </w:rPr>
        <w:t>Moterų vaisingumo sutrikimai</w:t>
      </w:r>
    </w:p>
    <w:p w14:paraId="49101905" w14:textId="77777777" w:rsidR="0038468A" w:rsidRPr="002D19F2" w:rsidRDefault="0038468A" w:rsidP="0038468A">
      <w:pPr>
        <w:rPr>
          <w:sz w:val="22"/>
          <w:szCs w:val="22"/>
        </w:rPr>
      </w:pPr>
      <w:bookmarkStart w:id="28" w:name="_Hlk88652557"/>
      <w:r w:rsidRPr="002D19F2">
        <w:rPr>
          <w:sz w:val="22"/>
          <w:szCs w:val="22"/>
        </w:rPr>
        <w:t xml:space="preserve">Yra įrodymų, kad vaistiniai preparatai, kurie slopina </w:t>
      </w:r>
      <w:proofErr w:type="spellStart"/>
      <w:r w:rsidRPr="002D19F2">
        <w:rPr>
          <w:sz w:val="22"/>
          <w:szCs w:val="22"/>
        </w:rPr>
        <w:t>ciklooksigenazės</w:t>
      </w:r>
      <w:proofErr w:type="spellEnd"/>
      <w:r w:rsidRPr="002D19F2">
        <w:rPr>
          <w:sz w:val="22"/>
          <w:szCs w:val="22"/>
        </w:rPr>
        <w:t>/prostaglandinų sintezę, dėl poveikio ovuliacijai gali sutrikdyti moterų vaisingumą. Šis poveikis yra grįžtamas nutraukus gydymą.</w:t>
      </w:r>
    </w:p>
    <w:bookmarkEnd w:id="28"/>
    <w:p w14:paraId="099CA286" w14:textId="77777777" w:rsidR="0038468A" w:rsidRPr="002D19F2" w:rsidRDefault="0038468A" w:rsidP="0038468A">
      <w:pPr>
        <w:rPr>
          <w:sz w:val="22"/>
          <w:szCs w:val="22"/>
        </w:rPr>
      </w:pPr>
    </w:p>
    <w:p w14:paraId="5913980A" w14:textId="77777777" w:rsidR="0038468A" w:rsidRPr="002D19F2" w:rsidRDefault="0038468A" w:rsidP="0038468A">
      <w:pPr>
        <w:rPr>
          <w:sz w:val="22"/>
          <w:szCs w:val="22"/>
        </w:rPr>
      </w:pPr>
      <w:bookmarkStart w:id="29" w:name="_Hlk88653179"/>
      <w:r w:rsidRPr="002D19F2">
        <w:rPr>
          <w:sz w:val="22"/>
          <w:szCs w:val="22"/>
        </w:rPr>
        <w:t>Nuolat vartojant skausmą malšinančių vaistinių preparatų, ypač, jei kartu vartojami keli vaistiniai preparatai, gali atsirasti ilgalaikis inkstų pažeidimas, įskaitant inkstų nepakankamumo riziką (</w:t>
      </w:r>
      <w:proofErr w:type="spellStart"/>
      <w:r w:rsidRPr="002D19F2">
        <w:rPr>
          <w:sz w:val="22"/>
          <w:szCs w:val="22"/>
        </w:rPr>
        <w:t>analgezinė</w:t>
      </w:r>
      <w:proofErr w:type="spellEnd"/>
      <w:r w:rsidRPr="002D19F2">
        <w:rPr>
          <w:sz w:val="22"/>
          <w:szCs w:val="22"/>
        </w:rPr>
        <w:t xml:space="preserve"> </w:t>
      </w:r>
      <w:proofErr w:type="spellStart"/>
      <w:r w:rsidRPr="002D19F2">
        <w:rPr>
          <w:sz w:val="22"/>
          <w:szCs w:val="22"/>
        </w:rPr>
        <w:t>nefropatija</w:t>
      </w:r>
      <w:proofErr w:type="spellEnd"/>
      <w:r w:rsidRPr="002D19F2">
        <w:rPr>
          <w:sz w:val="22"/>
          <w:szCs w:val="22"/>
        </w:rPr>
        <w:t>).</w:t>
      </w:r>
    </w:p>
    <w:bookmarkEnd w:id="29"/>
    <w:p w14:paraId="5FBC9BA9" w14:textId="77777777" w:rsidR="0038468A" w:rsidRPr="002D19F2" w:rsidRDefault="0038468A" w:rsidP="0038468A">
      <w:pPr>
        <w:rPr>
          <w:sz w:val="22"/>
          <w:szCs w:val="22"/>
        </w:rPr>
      </w:pPr>
    </w:p>
    <w:p w14:paraId="61AC8F0A" w14:textId="68C745C2" w:rsidR="0038468A" w:rsidRPr="002D19F2" w:rsidRDefault="0038468A" w:rsidP="0038468A">
      <w:pPr>
        <w:rPr>
          <w:sz w:val="22"/>
          <w:szCs w:val="22"/>
        </w:rPr>
      </w:pPr>
      <w:r w:rsidRPr="002D19F2">
        <w:rPr>
          <w:sz w:val="22"/>
          <w:szCs w:val="22"/>
        </w:rPr>
        <w:t xml:space="preserve">Ilgalaikis </w:t>
      </w:r>
      <w:proofErr w:type="spellStart"/>
      <w:r w:rsidRPr="002D19F2">
        <w:rPr>
          <w:sz w:val="22"/>
          <w:szCs w:val="22"/>
        </w:rPr>
        <w:t>analgetinių</w:t>
      </w:r>
      <w:proofErr w:type="spellEnd"/>
      <w:r w:rsidRPr="002D19F2">
        <w:rPr>
          <w:sz w:val="22"/>
          <w:szCs w:val="22"/>
        </w:rPr>
        <w:t xml:space="preserve"> vaistinių preparatų vartojimas pacientams, kuriems skauda galvą, gali sustiprinti skausmą. Jei pasireiškia ar įtariama tokia situacija, pacientą reikia įspėti, kad kreiptųsi į gydytoją,</w:t>
      </w:r>
      <w:r w:rsidR="008775DD">
        <w:rPr>
          <w:sz w:val="22"/>
          <w:szCs w:val="22"/>
        </w:rPr>
        <w:t xml:space="preserve"> </w:t>
      </w:r>
      <w:r w:rsidRPr="002D19F2">
        <w:rPr>
          <w:sz w:val="22"/>
          <w:szCs w:val="22"/>
        </w:rPr>
        <w:t>o gydymą nutrauktų. Pacientams, kuriems galvos skausmas pasireiškia dažnai ar kiekvieną dieną, nepaisant (arba dėl) reguliaraus vaistinių preparatų nuo galvos skausmo vartojimo, turėtų būti įtariamas priklausomybės nuo vaistinių preparatų sukeltas galvos skausmas.</w:t>
      </w:r>
    </w:p>
    <w:p w14:paraId="33F85B02" w14:textId="77777777" w:rsidR="0038468A" w:rsidRPr="002D19F2" w:rsidRDefault="0038468A" w:rsidP="0038468A">
      <w:pPr>
        <w:rPr>
          <w:sz w:val="22"/>
          <w:szCs w:val="22"/>
        </w:rPr>
      </w:pPr>
    </w:p>
    <w:p w14:paraId="39CC960F" w14:textId="42E546B1" w:rsidR="0038468A" w:rsidRDefault="0038468A" w:rsidP="0038468A">
      <w:pPr>
        <w:pStyle w:val="Pagrindinistekstas"/>
        <w:spacing w:after="0"/>
        <w:rPr>
          <w:szCs w:val="22"/>
        </w:rPr>
      </w:pPr>
      <w:proofErr w:type="spellStart"/>
      <w:r w:rsidRPr="002D19F2">
        <w:rPr>
          <w:szCs w:val="22"/>
        </w:rPr>
        <w:t>Ibuprofeną</w:t>
      </w:r>
      <w:proofErr w:type="spellEnd"/>
      <w:r w:rsidRPr="002D19F2">
        <w:rPr>
          <w:szCs w:val="22"/>
        </w:rPr>
        <w:t xml:space="preserve"> vartojant </w:t>
      </w:r>
      <w:proofErr w:type="spellStart"/>
      <w:r w:rsidRPr="002D19F2">
        <w:rPr>
          <w:szCs w:val="22"/>
        </w:rPr>
        <w:t>dehidratuotiems</w:t>
      </w:r>
      <w:proofErr w:type="spellEnd"/>
      <w:r w:rsidRPr="002D19F2">
        <w:rPr>
          <w:szCs w:val="22"/>
        </w:rPr>
        <w:t xml:space="preserve"> pacientams (vaikams ir paaugliams), padidėja inkstų veiklos sutrikimo rizika.</w:t>
      </w:r>
    </w:p>
    <w:p w14:paraId="70D5C8D1" w14:textId="76F2E31C" w:rsidR="001809EC" w:rsidRDefault="001809EC" w:rsidP="0038468A">
      <w:pPr>
        <w:pStyle w:val="Pagrindinistekstas"/>
        <w:spacing w:after="0"/>
        <w:rPr>
          <w:szCs w:val="22"/>
        </w:rPr>
      </w:pPr>
    </w:p>
    <w:p w14:paraId="5EFF9238" w14:textId="0E30065D" w:rsidR="001809EC" w:rsidRPr="001663BF" w:rsidRDefault="001809EC" w:rsidP="0038468A">
      <w:pPr>
        <w:pStyle w:val="Pagrindinistekstas"/>
        <w:spacing w:after="0"/>
      </w:pPr>
      <w:proofErr w:type="spellStart"/>
      <w:r w:rsidRPr="002D19F2">
        <w:rPr>
          <w:szCs w:val="22"/>
        </w:rPr>
        <w:t>Ibuprofenas</w:t>
      </w:r>
      <w:proofErr w:type="spellEnd"/>
      <w:r w:rsidRPr="002D19F2">
        <w:rPr>
          <w:szCs w:val="22"/>
        </w:rPr>
        <w:t>, kaip ir kiti NVNU, gali maskuoti infekcijos ir karščiavimo simptomus</w:t>
      </w:r>
      <w:r>
        <w:rPr>
          <w:szCs w:val="22"/>
        </w:rPr>
        <w:t>.</w:t>
      </w:r>
    </w:p>
    <w:p w14:paraId="126AFB7C" w14:textId="77777777" w:rsidR="001F67AE" w:rsidRDefault="001F67AE" w:rsidP="001F67AE">
      <w:pPr>
        <w:rPr>
          <w:sz w:val="22"/>
          <w:szCs w:val="22"/>
        </w:rPr>
      </w:pPr>
    </w:p>
    <w:p w14:paraId="439C7961" w14:textId="4DB4D65A" w:rsidR="00C9376A" w:rsidRPr="00E528DB" w:rsidRDefault="00604BFA" w:rsidP="001F67AE">
      <w:r w:rsidRPr="002F4534">
        <w:rPr>
          <w:i/>
          <w:iCs/>
          <w:sz w:val="22"/>
          <w:szCs w:val="22"/>
        </w:rPr>
        <w:t>Sunkios odos reakcijos</w:t>
      </w:r>
    </w:p>
    <w:p w14:paraId="126AFB9C" w14:textId="470FE7C5" w:rsidR="001F67AE" w:rsidRPr="0099399C" w:rsidRDefault="00052C60" w:rsidP="00A340D5">
      <w:pPr>
        <w:rPr>
          <w:sz w:val="22"/>
        </w:rPr>
      </w:pPr>
      <w:r>
        <w:rPr>
          <w:sz w:val="22"/>
          <w:szCs w:val="22"/>
        </w:rPr>
        <w:t>R</w:t>
      </w:r>
      <w:r w:rsidR="001F67AE" w:rsidRPr="008D0F86">
        <w:rPr>
          <w:sz w:val="22"/>
          <w:szCs w:val="22"/>
        </w:rPr>
        <w:t>etai</w:t>
      </w:r>
      <w:r w:rsidR="00CB2368">
        <w:rPr>
          <w:sz w:val="22"/>
          <w:szCs w:val="22"/>
        </w:rPr>
        <w:t>s atvejais</w:t>
      </w:r>
      <w:r w:rsidR="001F67AE" w:rsidRPr="008D0F86">
        <w:rPr>
          <w:sz w:val="22"/>
          <w:szCs w:val="22"/>
        </w:rPr>
        <w:t xml:space="preserve"> p</w:t>
      </w:r>
      <w:r w:rsidR="00E07AF6">
        <w:rPr>
          <w:sz w:val="22"/>
          <w:szCs w:val="22"/>
        </w:rPr>
        <w:t xml:space="preserve">ranešta apie </w:t>
      </w:r>
      <w:r w:rsidR="001F67AE" w:rsidRPr="008D0F86">
        <w:rPr>
          <w:sz w:val="22"/>
          <w:szCs w:val="22"/>
        </w:rPr>
        <w:t>sunki</w:t>
      </w:r>
      <w:r w:rsidR="00E07AF6">
        <w:rPr>
          <w:sz w:val="22"/>
          <w:szCs w:val="22"/>
        </w:rPr>
        <w:t>as</w:t>
      </w:r>
      <w:r w:rsidR="001F67AE" w:rsidRPr="008D0F86">
        <w:rPr>
          <w:sz w:val="22"/>
          <w:szCs w:val="22"/>
        </w:rPr>
        <w:t xml:space="preserve"> odos reakcij</w:t>
      </w:r>
      <w:r w:rsidR="00E07AF6">
        <w:rPr>
          <w:sz w:val="22"/>
          <w:szCs w:val="22"/>
        </w:rPr>
        <w:t>as,</w:t>
      </w:r>
      <w:r w:rsidR="001F67AE" w:rsidRPr="008D0F86">
        <w:rPr>
          <w:sz w:val="22"/>
          <w:szCs w:val="22"/>
        </w:rPr>
        <w:t xml:space="preserve"> kai kurios iš jų buvo mirtinos, įskaitant </w:t>
      </w:r>
      <w:proofErr w:type="spellStart"/>
      <w:r w:rsidR="001F67AE" w:rsidRPr="008D0F86">
        <w:rPr>
          <w:sz w:val="22"/>
          <w:szCs w:val="22"/>
        </w:rPr>
        <w:t>eksfoliacinį</w:t>
      </w:r>
      <w:proofErr w:type="spellEnd"/>
      <w:r w:rsidR="001F67AE" w:rsidRPr="008D0F86">
        <w:rPr>
          <w:sz w:val="22"/>
          <w:szCs w:val="22"/>
        </w:rPr>
        <w:t xml:space="preserve"> dermatitą, </w:t>
      </w:r>
      <w:proofErr w:type="spellStart"/>
      <w:r w:rsidR="001F67AE" w:rsidRPr="008D0F86">
        <w:rPr>
          <w:sz w:val="22"/>
          <w:szCs w:val="22"/>
        </w:rPr>
        <w:t>Stivenso</w:t>
      </w:r>
      <w:proofErr w:type="spellEnd"/>
      <w:r w:rsidR="001F67AE" w:rsidRPr="008D0F86">
        <w:rPr>
          <w:sz w:val="22"/>
          <w:szCs w:val="22"/>
        </w:rPr>
        <w:t xml:space="preserve"> - Džonsono sindromą bei toksinę epidermio </w:t>
      </w:r>
      <w:r w:rsidR="00586D53">
        <w:rPr>
          <w:sz w:val="22"/>
          <w:szCs w:val="22"/>
        </w:rPr>
        <w:t>reakciją</w:t>
      </w:r>
      <w:r w:rsidR="001F67AE" w:rsidRPr="008D0F86">
        <w:rPr>
          <w:sz w:val="22"/>
          <w:szCs w:val="22"/>
        </w:rPr>
        <w:t>, susijusi</w:t>
      </w:r>
      <w:r w:rsidR="00CB0536">
        <w:rPr>
          <w:sz w:val="22"/>
          <w:szCs w:val="22"/>
        </w:rPr>
        <w:t>as</w:t>
      </w:r>
      <w:r w:rsidR="001F67AE" w:rsidRPr="008D0F86">
        <w:rPr>
          <w:sz w:val="22"/>
          <w:szCs w:val="22"/>
        </w:rPr>
        <w:t xml:space="preserve"> su NVNU vartojimu (žr. 4.8 skyrių). Manoma, kad šių reakcijų atsiradimo rizika yra didžiausia</w:t>
      </w:r>
      <w:r w:rsidR="00FF5390">
        <w:rPr>
          <w:sz w:val="22"/>
          <w:szCs w:val="22"/>
        </w:rPr>
        <w:t xml:space="preserve"> ankstyvajame</w:t>
      </w:r>
      <w:r w:rsidR="001F67AE" w:rsidRPr="008D0F86">
        <w:rPr>
          <w:sz w:val="22"/>
          <w:szCs w:val="22"/>
        </w:rPr>
        <w:t xml:space="preserve"> gydymo</w:t>
      </w:r>
      <w:r w:rsidR="00FF5390">
        <w:rPr>
          <w:sz w:val="22"/>
          <w:szCs w:val="22"/>
        </w:rPr>
        <w:t xml:space="preserve"> etape</w:t>
      </w:r>
      <w:r w:rsidR="001F67AE" w:rsidRPr="008D0F86">
        <w:rPr>
          <w:sz w:val="22"/>
          <w:szCs w:val="22"/>
        </w:rPr>
        <w:t>, daugumoje atvejų</w:t>
      </w:r>
      <w:r w:rsidR="00FF5390">
        <w:rPr>
          <w:sz w:val="22"/>
          <w:szCs w:val="22"/>
        </w:rPr>
        <w:t xml:space="preserve"> šios reakcijos</w:t>
      </w:r>
      <w:r w:rsidR="001F67AE" w:rsidRPr="008D0F86">
        <w:rPr>
          <w:sz w:val="22"/>
          <w:szCs w:val="22"/>
        </w:rPr>
        <w:t xml:space="preserve"> prasid</w:t>
      </w:r>
      <w:r w:rsidR="00FF5390">
        <w:rPr>
          <w:sz w:val="22"/>
          <w:szCs w:val="22"/>
        </w:rPr>
        <w:t>eda</w:t>
      </w:r>
      <w:r w:rsidR="001F67AE" w:rsidRPr="008D0F86">
        <w:rPr>
          <w:sz w:val="22"/>
          <w:szCs w:val="22"/>
        </w:rPr>
        <w:t xml:space="preserve"> per pirmąjį gydymo mėnesį. </w:t>
      </w:r>
      <w:r w:rsidR="00742770" w:rsidRPr="00742770">
        <w:rPr>
          <w:sz w:val="22"/>
          <w:szCs w:val="22"/>
        </w:rPr>
        <w:t xml:space="preserve">Gauta pranešimų apie ūminės </w:t>
      </w:r>
      <w:proofErr w:type="spellStart"/>
      <w:r w:rsidR="00742770" w:rsidRPr="00742770">
        <w:rPr>
          <w:sz w:val="22"/>
          <w:szCs w:val="22"/>
        </w:rPr>
        <w:t>generalizuotos</w:t>
      </w:r>
      <w:proofErr w:type="spellEnd"/>
      <w:r w:rsidR="00742770" w:rsidRPr="00742770">
        <w:rPr>
          <w:sz w:val="22"/>
          <w:szCs w:val="22"/>
        </w:rPr>
        <w:t xml:space="preserve"> </w:t>
      </w:r>
      <w:proofErr w:type="spellStart"/>
      <w:r w:rsidR="00742770" w:rsidRPr="00742770">
        <w:rPr>
          <w:sz w:val="22"/>
          <w:szCs w:val="22"/>
        </w:rPr>
        <w:t>egzanteminės</w:t>
      </w:r>
      <w:proofErr w:type="spellEnd"/>
      <w:r w:rsidR="00742770" w:rsidRPr="00742770">
        <w:rPr>
          <w:sz w:val="22"/>
          <w:szCs w:val="22"/>
        </w:rPr>
        <w:t xml:space="preserve"> </w:t>
      </w:r>
      <w:proofErr w:type="spellStart"/>
      <w:r w:rsidR="00742770" w:rsidRPr="00742770">
        <w:rPr>
          <w:sz w:val="22"/>
          <w:szCs w:val="22"/>
        </w:rPr>
        <w:t>pustuliozės</w:t>
      </w:r>
      <w:proofErr w:type="spellEnd"/>
      <w:r w:rsidR="00742770" w:rsidRPr="00742770">
        <w:rPr>
          <w:sz w:val="22"/>
          <w:szCs w:val="22"/>
        </w:rPr>
        <w:t xml:space="preserve"> (ŪGEP)</w:t>
      </w:r>
      <w:r w:rsidR="00742770">
        <w:rPr>
          <w:sz w:val="22"/>
          <w:szCs w:val="22"/>
        </w:rPr>
        <w:t xml:space="preserve"> </w:t>
      </w:r>
      <w:r w:rsidR="00742770" w:rsidRPr="00742770">
        <w:rPr>
          <w:sz w:val="22"/>
          <w:szCs w:val="22"/>
        </w:rPr>
        <w:t xml:space="preserve">atvejus, pasireiškusius vartojant </w:t>
      </w:r>
      <w:proofErr w:type="spellStart"/>
      <w:r w:rsidR="00742770" w:rsidRPr="00742770">
        <w:rPr>
          <w:sz w:val="22"/>
          <w:szCs w:val="22"/>
        </w:rPr>
        <w:t>ibuprofeno</w:t>
      </w:r>
      <w:proofErr w:type="spellEnd"/>
      <w:r w:rsidR="00742770" w:rsidRPr="00742770">
        <w:rPr>
          <w:sz w:val="22"/>
          <w:szCs w:val="22"/>
        </w:rPr>
        <w:t xml:space="preserve"> sudėtyje turinči</w:t>
      </w:r>
      <w:r>
        <w:rPr>
          <w:sz w:val="22"/>
          <w:szCs w:val="22"/>
        </w:rPr>
        <w:t>ų</w:t>
      </w:r>
      <w:r w:rsidR="00742770" w:rsidRPr="00742770">
        <w:rPr>
          <w:sz w:val="22"/>
          <w:szCs w:val="22"/>
        </w:rPr>
        <w:t xml:space="preserve"> vaistini</w:t>
      </w:r>
      <w:r>
        <w:rPr>
          <w:sz w:val="22"/>
          <w:szCs w:val="22"/>
        </w:rPr>
        <w:t>ų</w:t>
      </w:r>
      <w:r w:rsidR="00742770" w:rsidRPr="00742770">
        <w:rPr>
          <w:sz w:val="22"/>
          <w:szCs w:val="22"/>
        </w:rPr>
        <w:t xml:space="preserve"> preparat</w:t>
      </w:r>
      <w:r>
        <w:rPr>
          <w:sz w:val="22"/>
          <w:szCs w:val="22"/>
        </w:rPr>
        <w:t>ų</w:t>
      </w:r>
      <w:r w:rsidR="00742770" w:rsidRPr="00742770">
        <w:rPr>
          <w:sz w:val="22"/>
          <w:szCs w:val="22"/>
        </w:rPr>
        <w:t>.</w:t>
      </w:r>
      <w:r w:rsidR="00742770">
        <w:rPr>
          <w:sz w:val="22"/>
          <w:szCs w:val="22"/>
        </w:rPr>
        <w:t xml:space="preserve"> </w:t>
      </w:r>
      <w:r w:rsidR="00DF46F8">
        <w:rPr>
          <w:sz w:val="22"/>
          <w:szCs w:val="22"/>
        </w:rPr>
        <w:t>Pasireiškus pirmiesiems sunk</w:t>
      </w:r>
      <w:r w:rsidR="00080003">
        <w:rPr>
          <w:sz w:val="22"/>
          <w:szCs w:val="22"/>
        </w:rPr>
        <w:t>ių odos reakcijų požymiams ir</w:t>
      </w:r>
      <w:r w:rsidR="00BC31D9">
        <w:rPr>
          <w:sz w:val="22"/>
          <w:szCs w:val="22"/>
        </w:rPr>
        <w:t xml:space="preserve"> </w:t>
      </w:r>
      <w:r w:rsidR="00080003">
        <w:rPr>
          <w:sz w:val="22"/>
          <w:szCs w:val="22"/>
        </w:rPr>
        <w:t xml:space="preserve">simptomams, </w:t>
      </w:r>
      <w:r w:rsidR="00A31163">
        <w:rPr>
          <w:sz w:val="22"/>
          <w:szCs w:val="22"/>
        </w:rPr>
        <w:t>pavyzdžiui</w:t>
      </w:r>
      <w:r w:rsidR="00BC31D9">
        <w:rPr>
          <w:sz w:val="22"/>
          <w:szCs w:val="22"/>
        </w:rPr>
        <w:t>,</w:t>
      </w:r>
      <w:r w:rsidR="001F67AE" w:rsidRPr="008D0F86">
        <w:rPr>
          <w:sz w:val="22"/>
          <w:szCs w:val="22"/>
        </w:rPr>
        <w:t xml:space="preserve"> odos išbėrim</w:t>
      </w:r>
      <w:r w:rsidR="00BC31D9">
        <w:rPr>
          <w:sz w:val="22"/>
          <w:szCs w:val="22"/>
        </w:rPr>
        <w:t>ui</w:t>
      </w:r>
      <w:r w:rsidR="001F67AE" w:rsidRPr="008D0F86">
        <w:rPr>
          <w:sz w:val="22"/>
          <w:szCs w:val="22"/>
        </w:rPr>
        <w:t>, gleivinės pažeidim</w:t>
      </w:r>
      <w:r w:rsidR="00BC31D9">
        <w:rPr>
          <w:sz w:val="22"/>
          <w:szCs w:val="22"/>
        </w:rPr>
        <w:t>ams</w:t>
      </w:r>
      <w:r w:rsidR="001F67AE" w:rsidRPr="008D0F86">
        <w:rPr>
          <w:sz w:val="22"/>
          <w:szCs w:val="22"/>
        </w:rPr>
        <w:t xml:space="preserve"> ar </w:t>
      </w:r>
      <w:r w:rsidR="00492A2B">
        <w:rPr>
          <w:sz w:val="22"/>
          <w:szCs w:val="22"/>
        </w:rPr>
        <w:t xml:space="preserve">bet kuriems </w:t>
      </w:r>
      <w:r w:rsidR="001F67AE" w:rsidRPr="008D0F86">
        <w:rPr>
          <w:sz w:val="22"/>
          <w:szCs w:val="22"/>
        </w:rPr>
        <w:t>kit</w:t>
      </w:r>
      <w:r w:rsidR="00492A2B">
        <w:rPr>
          <w:sz w:val="22"/>
          <w:szCs w:val="22"/>
        </w:rPr>
        <w:t>iems</w:t>
      </w:r>
      <w:r w:rsidR="001F67AE" w:rsidRPr="008D0F86">
        <w:rPr>
          <w:sz w:val="22"/>
          <w:szCs w:val="22"/>
        </w:rPr>
        <w:t xml:space="preserve"> padidėjusio jautrumo požymi</w:t>
      </w:r>
      <w:r w:rsidR="00492A2B">
        <w:rPr>
          <w:sz w:val="22"/>
          <w:szCs w:val="22"/>
        </w:rPr>
        <w:t>ams</w:t>
      </w:r>
      <w:r w:rsidR="001F67AE" w:rsidRPr="008D0F86">
        <w:rPr>
          <w:sz w:val="22"/>
          <w:szCs w:val="22"/>
        </w:rPr>
        <w:t xml:space="preserve">, </w:t>
      </w:r>
      <w:proofErr w:type="spellStart"/>
      <w:r w:rsidR="001F67AE" w:rsidRPr="008D0F86">
        <w:rPr>
          <w:sz w:val="22"/>
          <w:szCs w:val="22"/>
        </w:rPr>
        <w:t>ibuprofeno</w:t>
      </w:r>
      <w:proofErr w:type="spellEnd"/>
      <w:r w:rsidR="001F67AE" w:rsidRPr="008D0F86">
        <w:rPr>
          <w:sz w:val="22"/>
          <w:szCs w:val="22"/>
        </w:rPr>
        <w:t xml:space="preserve"> vartojimą reikia nutraukti.</w:t>
      </w:r>
    </w:p>
    <w:p w14:paraId="126AFB9D" w14:textId="24232DC1" w:rsidR="001F67AE" w:rsidRDefault="001F67AE" w:rsidP="001F67AE"/>
    <w:p w14:paraId="675D0F2D" w14:textId="77777777" w:rsidR="00EF30DF" w:rsidRPr="00390CD1" w:rsidRDefault="00EF30DF" w:rsidP="00EF30DF">
      <w:pPr>
        <w:autoSpaceDE w:val="0"/>
        <w:autoSpaceDN w:val="0"/>
        <w:adjustRightInd w:val="0"/>
        <w:rPr>
          <w:i/>
          <w:iCs/>
          <w:sz w:val="22"/>
          <w:szCs w:val="22"/>
        </w:rPr>
      </w:pPr>
      <w:r w:rsidRPr="00390CD1">
        <w:rPr>
          <w:i/>
          <w:iCs/>
          <w:sz w:val="22"/>
          <w:szCs w:val="22"/>
        </w:rPr>
        <w:t xml:space="preserve">Gretutinių infekcijų simptomų maskavimas </w:t>
      </w:r>
    </w:p>
    <w:p w14:paraId="749F1090" w14:textId="1D5BD84E" w:rsidR="00EF30DF" w:rsidRPr="00270837" w:rsidRDefault="00EF30DF" w:rsidP="00EF30DF">
      <w:pPr>
        <w:rPr>
          <w:sz w:val="22"/>
          <w:szCs w:val="22"/>
        </w:rPr>
      </w:pPr>
      <w:r w:rsidRPr="001E2020">
        <w:rPr>
          <w:sz w:val="22"/>
          <w:szCs w:val="22"/>
        </w:rPr>
        <w:t>IBUPROM</w:t>
      </w:r>
      <w:r w:rsidRPr="00270837">
        <w:rPr>
          <w:sz w:val="22"/>
          <w:szCs w:val="22"/>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sidR="0023364F" w:rsidRPr="0023364F">
        <w:rPr>
          <w:noProof/>
          <w:sz w:val="22"/>
          <w:szCs w:val="22"/>
        </w:rPr>
        <w:t xml:space="preserve"> </w:t>
      </w:r>
      <w:r w:rsidR="0023364F">
        <w:rPr>
          <w:noProof/>
          <w:sz w:val="22"/>
          <w:szCs w:val="22"/>
        </w:rPr>
        <w:t>Ibuprofen US Pharmacia</w:t>
      </w:r>
      <w:r w:rsidR="001E2020" w:rsidRPr="00270837">
        <w:rPr>
          <w:sz w:val="22"/>
          <w:szCs w:val="22"/>
        </w:rPr>
        <w:t xml:space="preserve"> </w:t>
      </w:r>
      <w:r w:rsidRPr="00270837">
        <w:rPr>
          <w:sz w:val="22"/>
          <w:szCs w:val="22"/>
        </w:rPr>
        <w:t>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373CE8AB" w14:textId="77777777" w:rsidR="00EF30DF" w:rsidRPr="00E528DB" w:rsidRDefault="00EF30DF" w:rsidP="00EF30DF"/>
    <w:p w14:paraId="6353943F" w14:textId="77777777" w:rsidR="0079674B" w:rsidRPr="002D19F2" w:rsidRDefault="0079674B" w:rsidP="0079674B">
      <w:pPr>
        <w:rPr>
          <w:sz w:val="22"/>
          <w:szCs w:val="22"/>
        </w:rPr>
      </w:pPr>
      <w:bookmarkStart w:id="30" w:name="_Hlk88855035"/>
      <w:r w:rsidRPr="002D19F2">
        <w:rPr>
          <w:sz w:val="22"/>
          <w:szCs w:val="22"/>
        </w:rPr>
        <w:lastRenderedPageBreak/>
        <w:t>Atsargumo priemonių reikia laikytis pacientams, kuriems:</w:t>
      </w:r>
    </w:p>
    <w:p w14:paraId="186B26A1" w14:textId="77777777" w:rsidR="0079674B" w:rsidRPr="002D19F2" w:rsidRDefault="0079674B" w:rsidP="0079674B">
      <w:pPr>
        <w:pStyle w:val="BodyTextAfter0"/>
        <w:numPr>
          <w:ilvl w:val="0"/>
          <w:numId w:val="15"/>
        </w:numPr>
        <w:tabs>
          <w:tab w:val="left" w:pos="567"/>
        </w:tabs>
      </w:pPr>
      <w:r w:rsidRPr="002D19F2">
        <w:t xml:space="preserve">yra sisteminė raudonoji vilkligė arba mišri jungiamojo audinio liga – dėl padidėjusios </w:t>
      </w:r>
      <w:proofErr w:type="spellStart"/>
      <w:r w:rsidRPr="002D19F2">
        <w:t>aseptinio</w:t>
      </w:r>
      <w:proofErr w:type="spellEnd"/>
      <w:r w:rsidRPr="002D19F2">
        <w:t xml:space="preserve"> meningito rizikos</w:t>
      </w:r>
      <w:bookmarkEnd w:id="30"/>
      <w:r w:rsidRPr="002D19F2">
        <w:t>;</w:t>
      </w:r>
    </w:p>
    <w:p w14:paraId="61B5BDFC" w14:textId="77777777" w:rsidR="0079674B" w:rsidRPr="002D19F2" w:rsidRDefault="0079674B" w:rsidP="0079674B">
      <w:pPr>
        <w:pStyle w:val="BodyTextAfter0"/>
        <w:numPr>
          <w:ilvl w:val="0"/>
          <w:numId w:val="15"/>
        </w:numPr>
        <w:tabs>
          <w:tab w:val="left" w:pos="567"/>
        </w:tabs>
      </w:pPr>
      <w:r w:rsidRPr="002D19F2">
        <w:t>yra buvusi virškinamojo trakto liga ar lėtinė uždegiminė žarnyno liga (opinis kolitas, Krono liga) – dėl galimo ligos paūmėjimo;</w:t>
      </w:r>
    </w:p>
    <w:p w14:paraId="1446620A" w14:textId="77777777" w:rsidR="0079674B" w:rsidRPr="002D19F2" w:rsidRDefault="0079674B" w:rsidP="0079674B">
      <w:pPr>
        <w:pStyle w:val="BodyTextAfter0"/>
        <w:numPr>
          <w:ilvl w:val="0"/>
          <w:numId w:val="15"/>
        </w:numPr>
        <w:tabs>
          <w:tab w:val="left" w:pos="567"/>
        </w:tabs>
      </w:pPr>
      <w:r w:rsidRPr="002D19F2">
        <w:t>yra padidėjęs kraujo spaudimas ir (ar) yra buvę širdies veiklos sutrikimų – dėl galimo su NVNU vartojimu susijusio skysčių susilaikymo ar edemos;</w:t>
      </w:r>
    </w:p>
    <w:p w14:paraId="6B2BC5EA" w14:textId="77777777" w:rsidR="0079674B" w:rsidRPr="002D19F2" w:rsidRDefault="0079674B" w:rsidP="0079674B">
      <w:pPr>
        <w:pStyle w:val="BodyTextAfter0"/>
        <w:numPr>
          <w:ilvl w:val="0"/>
          <w:numId w:val="15"/>
        </w:numPr>
        <w:tabs>
          <w:tab w:val="left" w:pos="567"/>
        </w:tabs>
      </w:pPr>
      <w:r w:rsidRPr="002D19F2">
        <w:t>diagnozuota inkstų liga – dėl tolimesnio inkstų funkcijos blogėjimo rizikos;</w:t>
      </w:r>
    </w:p>
    <w:p w14:paraId="09548943" w14:textId="77777777" w:rsidR="0079674B" w:rsidRPr="002D19F2" w:rsidRDefault="0079674B" w:rsidP="0079674B">
      <w:pPr>
        <w:pStyle w:val="BodyTextAfter0"/>
        <w:numPr>
          <w:ilvl w:val="0"/>
          <w:numId w:val="15"/>
        </w:numPr>
        <w:tabs>
          <w:tab w:val="left" w:pos="567"/>
        </w:tabs>
      </w:pPr>
      <w:r w:rsidRPr="002D19F2">
        <w:t>diagnozuotas kepenų funkcijos sutrikimas;</w:t>
      </w:r>
    </w:p>
    <w:p w14:paraId="0B228E82" w14:textId="12354E8F" w:rsidR="0079674B" w:rsidRPr="002D19F2" w:rsidRDefault="0079674B" w:rsidP="0079674B">
      <w:pPr>
        <w:pStyle w:val="BodyTextAfter0"/>
        <w:numPr>
          <w:ilvl w:val="0"/>
          <w:numId w:val="15"/>
        </w:numPr>
        <w:tabs>
          <w:tab w:val="left" w:pos="567"/>
        </w:tabs>
      </w:pPr>
      <w:r w:rsidRPr="002D19F2">
        <w:t>serga ar anksčiau sirgo astma arba alergine liga – dėl galimo bronchų spazmo;</w:t>
      </w:r>
    </w:p>
    <w:p w14:paraId="4FCFF629" w14:textId="77777777" w:rsidR="0079674B" w:rsidRDefault="0079674B" w:rsidP="00390CD1">
      <w:pPr>
        <w:pStyle w:val="BodyTextAfter0"/>
        <w:numPr>
          <w:ilvl w:val="0"/>
          <w:numId w:val="15"/>
        </w:numPr>
        <w:tabs>
          <w:tab w:val="left" w:pos="567"/>
        </w:tabs>
      </w:pPr>
      <w:r w:rsidRPr="002D19F2">
        <w:t>senyviems pacientams – dėl padidėjusių nepageidaujamų poveikių rizikos;</w:t>
      </w:r>
    </w:p>
    <w:p w14:paraId="1222FD14" w14:textId="72CD76B3" w:rsidR="0079674B" w:rsidRPr="00390CD1" w:rsidRDefault="0079674B" w:rsidP="00390CD1">
      <w:pPr>
        <w:pStyle w:val="BodyTextAfter0"/>
        <w:numPr>
          <w:ilvl w:val="0"/>
          <w:numId w:val="15"/>
        </w:numPr>
        <w:tabs>
          <w:tab w:val="left" w:pos="567"/>
        </w:tabs>
      </w:pPr>
      <w:r w:rsidRPr="002D19F2">
        <w:t>vartojantiems kitų vaistinių preparatų, kurie išvardyti 4.5 skyriuje.</w:t>
      </w:r>
    </w:p>
    <w:p w14:paraId="7B1B23AB" w14:textId="1E27F02D" w:rsidR="008A5E03" w:rsidRDefault="008A5E03" w:rsidP="001F67AE">
      <w:pPr>
        <w:rPr>
          <w:sz w:val="22"/>
          <w:szCs w:val="22"/>
        </w:rPr>
      </w:pPr>
    </w:p>
    <w:p w14:paraId="7D35B29B" w14:textId="61156B55" w:rsidR="008A5E03" w:rsidRDefault="008A5E03" w:rsidP="001F67AE">
      <w:pPr>
        <w:rPr>
          <w:sz w:val="22"/>
          <w:szCs w:val="22"/>
        </w:rPr>
      </w:pPr>
      <w:r>
        <w:rPr>
          <w:sz w:val="22"/>
          <w:szCs w:val="22"/>
        </w:rPr>
        <w:t>Pagalbinės medžiagos</w:t>
      </w:r>
    </w:p>
    <w:p w14:paraId="0DC380F6" w14:textId="34F7DFF5" w:rsidR="002728AA" w:rsidRDefault="002728AA" w:rsidP="001F67AE">
      <w:pPr>
        <w:rPr>
          <w:sz w:val="22"/>
          <w:szCs w:val="22"/>
        </w:rPr>
      </w:pPr>
      <w:r>
        <w:rPr>
          <w:sz w:val="22"/>
          <w:szCs w:val="22"/>
        </w:rPr>
        <w:t>Natris</w:t>
      </w:r>
    </w:p>
    <w:p w14:paraId="278134E4" w14:textId="6BD23375" w:rsidR="008A5E03" w:rsidRPr="008A5E03" w:rsidRDefault="008A5E03" w:rsidP="008A5E03">
      <w:pPr>
        <w:rPr>
          <w:sz w:val="22"/>
          <w:szCs w:val="22"/>
        </w:rPr>
      </w:pPr>
      <w:r w:rsidRPr="008A5E03">
        <w:rPr>
          <w:sz w:val="22"/>
          <w:szCs w:val="22"/>
        </w:rPr>
        <w:t>Šio vaistinio preparato vienoje tabletėje yra mažiau kaip 1</w:t>
      </w:r>
      <w:r w:rsidR="00380CC4" w:rsidRPr="0088013F">
        <w:t> </w:t>
      </w:r>
      <w:proofErr w:type="spellStart"/>
      <w:r w:rsidRPr="008A5E03">
        <w:rPr>
          <w:sz w:val="22"/>
          <w:szCs w:val="22"/>
        </w:rPr>
        <w:t>mmol</w:t>
      </w:r>
      <w:proofErr w:type="spellEnd"/>
      <w:r w:rsidRPr="008A5E03">
        <w:rPr>
          <w:sz w:val="22"/>
          <w:szCs w:val="22"/>
        </w:rPr>
        <w:t xml:space="preserve"> (23</w:t>
      </w:r>
      <w:r w:rsidR="00380CC4" w:rsidRPr="0088013F">
        <w:t> </w:t>
      </w:r>
      <w:r w:rsidRPr="008A5E03">
        <w:rPr>
          <w:sz w:val="22"/>
          <w:szCs w:val="22"/>
        </w:rPr>
        <w:t xml:space="preserve">mg) natrio, </w:t>
      </w:r>
      <w:proofErr w:type="spellStart"/>
      <w:r w:rsidRPr="008A5E03">
        <w:rPr>
          <w:sz w:val="22"/>
          <w:szCs w:val="22"/>
        </w:rPr>
        <w:t>t.y</w:t>
      </w:r>
      <w:proofErr w:type="spellEnd"/>
      <w:r w:rsidRPr="008A5E03">
        <w:rPr>
          <w:sz w:val="22"/>
          <w:szCs w:val="22"/>
        </w:rPr>
        <w:t>. jis beveik neturi reikšmės.</w:t>
      </w:r>
    </w:p>
    <w:p w14:paraId="22D6E7B2" w14:textId="77777777" w:rsidR="008A5E03" w:rsidRPr="008A5E03" w:rsidRDefault="008A5E03" w:rsidP="008A5E03">
      <w:pPr>
        <w:rPr>
          <w:sz w:val="22"/>
          <w:szCs w:val="22"/>
        </w:rPr>
      </w:pPr>
    </w:p>
    <w:p w14:paraId="03372568" w14:textId="2BD76AEC" w:rsidR="002728AA" w:rsidRDefault="002728AA" w:rsidP="001A1CB2">
      <w:pPr>
        <w:autoSpaceDE w:val="0"/>
        <w:autoSpaceDN w:val="0"/>
        <w:adjustRightInd w:val="0"/>
        <w:rPr>
          <w:rFonts w:eastAsiaTheme="minorHAnsi"/>
          <w:sz w:val="22"/>
          <w:szCs w:val="22"/>
        </w:rPr>
      </w:pPr>
      <w:r>
        <w:rPr>
          <w:rFonts w:eastAsiaTheme="minorHAnsi"/>
          <w:sz w:val="22"/>
          <w:szCs w:val="22"/>
        </w:rPr>
        <w:t>Laktozė</w:t>
      </w:r>
    </w:p>
    <w:p w14:paraId="7F63F094" w14:textId="2325FBBC" w:rsidR="008A5E03" w:rsidRPr="002728AA" w:rsidRDefault="002728AA" w:rsidP="001A1CB2">
      <w:pPr>
        <w:autoSpaceDE w:val="0"/>
        <w:autoSpaceDN w:val="0"/>
        <w:adjustRightInd w:val="0"/>
        <w:rPr>
          <w:sz w:val="22"/>
          <w:szCs w:val="22"/>
        </w:rPr>
      </w:pPr>
      <w:r w:rsidRPr="002728AA">
        <w:rPr>
          <w:rFonts w:eastAsiaTheme="minorHAnsi"/>
          <w:sz w:val="22"/>
          <w:szCs w:val="22"/>
        </w:rPr>
        <w:t xml:space="preserve">Šio vaistinio preparato negalima vartoti pacientams, kuriems nustatytas retas paveldimas sutrikimas – </w:t>
      </w:r>
      <w:proofErr w:type="spellStart"/>
      <w:r w:rsidRPr="002728AA">
        <w:rPr>
          <w:rFonts w:eastAsiaTheme="minorHAnsi"/>
          <w:sz w:val="22"/>
          <w:szCs w:val="22"/>
        </w:rPr>
        <w:t>galaktozės</w:t>
      </w:r>
      <w:proofErr w:type="spellEnd"/>
      <w:r w:rsidRPr="002728AA">
        <w:rPr>
          <w:rFonts w:eastAsiaTheme="minorHAnsi"/>
          <w:sz w:val="22"/>
          <w:szCs w:val="22"/>
        </w:rPr>
        <w:t xml:space="preserve"> </w:t>
      </w:r>
      <w:proofErr w:type="spellStart"/>
      <w:r w:rsidRPr="002728AA">
        <w:rPr>
          <w:rFonts w:eastAsiaTheme="minorHAnsi"/>
          <w:sz w:val="22"/>
          <w:szCs w:val="22"/>
        </w:rPr>
        <w:t>netoleravimas</w:t>
      </w:r>
      <w:proofErr w:type="spellEnd"/>
      <w:r w:rsidRPr="002728AA">
        <w:rPr>
          <w:rFonts w:eastAsiaTheme="minorHAnsi"/>
          <w:sz w:val="22"/>
          <w:szCs w:val="22"/>
        </w:rPr>
        <w:t xml:space="preserve">, visiškas laktazės stygius arba gliukozės ir </w:t>
      </w:r>
      <w:proofErr w:type="spellStart"/>
      <w:r w:rsidRPr="002728AA">
        <w:rPr>
          <w:rFonts w:eastAsiaTheme="minorHAnsi"/>
          <w:sz w:val="22"/>
          <w:szCs w:val="22"/>
        </w:rPr>
        <w:t>galaktozės</w:t>
      </w:r>
      <w:proofErr w:type="spellEnd"/>
      <w:r w:rsidRPr="002728AA">
        <w:rPr>
          <w:rFonts w:eastAsiaTheme="minorHAnsi"/>
          <w:sz w:val="22"/>
          <w:szCs w:val="22"/>
        </w:rPr>
        <w:t xml:space="preserve"> </w:t>
      </w:r>
      <w:proofErr w:type="spellStart"/>
      <w:r w:rsidRPr="002728AA">
        <w:rPr>
          <w:rFonts w:eastAsiaTheme="minorHAnsi"/>
          <w:sz w:val="22"/>
          <w:szCs w:val="22"/>
        </w:rPr>
        <w:t>malabsorbcija</w:t>
      </w:r>
      <w:proofErr w:type="spellEnd"/>
      <w:r w:rsidRPr="002728AA">
        <w:rPr>
          <w:rFonts w:eastAsiaTheme="minorHAnsi"/>
          <w:sz w:val="22"/>
          <w:szCs w:val="22"/>
        </w:rPr>
        <w:t>.</w:t>
      </w:r>
    </w:p>
    <w:p w14:paraId="126AFBA7" w14:textId="77777777" w:rsidR="001F67AE" w:rsidRPr="00E528DB" w:rsidRDefault="001F67AE" w:rsidP="001F67AE"/>
    <w:p w14:paraId="126AFBA8" w14:textId="77777777" w:rsidR="001F67AE" w:rsidRPr="00DC341D" w:rsidRDefault="001F67AE" w:rsidP="001F67AE">
      <w:pPr>
        <w:pStyle w:val="PI-2EMEASMCA"/>
        <w:jc w:val="both"/>
      </w:pPr>
      <w:bookmarkStart w:id="31" w:name="_Toc129243106"/>
      <w:bookmarkStart w:id="32" w:name="_Toc129243231"/>
      <w:r w:rsidRPr="00DC341D">
        <w:t>4.5</w:t>
      </w:r>
      <w:r w:rsidRPr="00DC341D">
        <w:tab/>
        <w:t>Sąveika su kitais vaistiniais preparatais ir kitokia sąveika</w:t>
      </w:r>
      <w:bookmarkEnd w:id="31"/>
      <w:bookmarkEnd w:id="32"/>
    </w:p>
    <w:p w14:paraId="126AFBA9" w14:textId="77777777" w:rsidR="001F67AE" w:rsidRPr="00640802" w:rsidRDefault="001F67AE" w:rsidP="001F67AE">
      <w:pPr>
        <w:pStyle w:val="BodyTextAfter0"/>
        <w:tabs>
          <w:tab w:val="left" w:pos="567"/>
        </w:tabs>
      </w:pPr>
    </w:p>
    <w:p w14:paraId="126AFBAA" w14:textId="6785EAB8" w:rsidR="001F67AE" w:rsidRDefault="0023364F" w:rsidP="001F67AE">
      <w:pPr>
        <w:rPr>
          <w:sz w:val="22"/>
          <w:szCs w:val="22"/>
        </w:rPr>
      </w:pPr>
      <w:r>
        <w:rPr>
          <w:noProof/>
          <w:sz w:val="22"/>
          <w:szCs w:val="22"/>
        </w:rPr>
        <w:t>Ibuprofen US Pharmacia</w:t>
      </w:r>
      <w:r w:rsidR="001F67AE" w:rsidRPr="008D0F86">
        <w:rPr>
          <w:sz w:val="22"/>
          <w:szCs w:val="22"/>
        </w:rPr>
        <w:t xml:space="preserve"> 400 mg plėvele dengt</w:t>
      </w:r>
      <w:r w:rsidR="001F67AE">
        <w:rPr>
          <w:sz w:val="22"/>
          <w:szCs w:val="22"/>
        </w:rPr>
        <w:t>as</w:t>
      </w:r>
      <w:r w:rsidR="001F67AE" w:rsidRPr="008D0F86">
        <w:rPr>
          <w:sz w:val="22"/>
          <w:szCs w:val="22"/>
        </w:rPr>
        <w:t xml:space="preserve"> tablet</w:t>
      </w:r>
      <w:r w:rsidR="001F67AE">
        <w:rPr>
          <w:sz w:val="22"/>
          <w:szCs w:val="22"/>
        </w:rPr>
        <w:t>es</w:t>
      </w:r>
      <w:r w:rsidR="001F67AE" w:rsidRPr="008D0F86">
        <w:rPr>
          <w:sz w:val="22"/>
          <w:szCs w:val="22"/>
        </w:rPr>
        <w:t xml:space="preserve"> (kaip ir kit</w:t>
      </w:r>
      <w:r w:rsidR="001F67AE">
        <w:rPr>
          <w:sz w:val="22"/>
          <w:szCs w:val="22"/>
        </w:rPr>
        <w:t>us</w:t>
      </w:r>
      <w:r w:rsidR="001F67AE" w:rsidRPr="008D0F86">
        <w:rPr>
          <w:sz w:val="22"/>
          <w:szCs w:val="22"/>
        </w:rPr>
        <w:t xml:space="preserve"> NVNU) reikia skirti atsargiai kartu su:</w:t>
      </w:r>
    </w:p>
    <w:p w14:paraId="126AFBAB" w14:textId="77777777" w:rsidR="001F67AE" w:rsidRPr="00E528DB" w:rsidRDefault="001F67AE" w:rsidP="001F67AE"/>
    <w:p w14:paraId="126AFBAC" w14:textId="6282201A" w:rsidR="001F67AE" w:rsidRPr="00E528DB" w:rsidRDefault="001F67AE" w:rsidP="001F67AE">
      <w:proofErr w:type="spellStart"/>
      <w:r w:rsidRPr="008D0F86">
        <w:rPr>
          <w:i/>
          <w:sz w:val="22"/>
          <w:szCs w:val="22"/>
        </w:rPr>
        <w:t>Acetilsalicilo</w:t>
      </w:r>
      <w:proofErr w:type="spellEnd"/>
      <w:r w:rsidRPr="008D0F86">
        <w:rPr>
          <w:i/>
          <w:sz w:val="22"/>
          <w:szCs w:val="22"/>
        </w:rPr>
        <w:t xml:space="preserve"> rūgštimi</w:t>
      </w:r>
      <w:r w:rsidRPr="008D0F86">
        <w:rPr>
          <w:sz w:val="22"/>
          <w:szCs w:val="22"/>
        </w:rPr>
        <w:t xml:space="preserve">: kaip ir kitus NVNU, kartu vartoti </w:t>
      </w:r>
      <w:proofErr w:type="spellStart"/>
      <w:r w:rsidRPr="008D0F86">
        <w:rPr>
          <w:sz w:val="22"/>
          <w:szCs w:val="22"/>
        </w:rPr>
        <w:t>acetilsalicilo</w:t>
      </w:r>
      <w:proofErr w:type="spellEnd"/>
      <w:r w:rsidRPr="008D0F86">
        <w:rPr>
          <w:sz w:val="22"/>
          <w:szCs w:val="22"/>
        </w:rPr>
        <w:t xml:space="preserve"> rūgštį ir </w:t>
      </w:r>
      <w:proofErr w:type="spellStart"/>
      <w:r w:rsidRPr="008D0F86">
        <w:rPr>
          <w:sz w:val="22"/>
          <w:szCs w:val="22"/>
        </w:rPr>
        <w:t>ibuprofeną</w:t>
      </w:r>
      <w:proofErr w:type="spellEnd"/>
      <w:r w:rsidRPr="008D0F86">
        <w:rPr>
          <w:sz w:val="22"/>
          <w:szCs w:val="22"/>
        </w:rPr>
        <w:t xml:space="preserve"> nerekomenduojama dėl didesnio n</w:t>
      </w:r>
      <w:r>
        <w:rPr>
          <w:sz w:val="22"/>
          <w:szCs w:val="22"/>
        </w:rPr>
        <w:t>e</w:t>
      </w:r>
      <w:r w:rsidRPr="008D0F86">
        <w:rPr>
          <w:sz w:val="22"/>
          <w:szCs w:val="22"/>
        </w:rPr>
        <w:t>pageidaujamo poveikio rizikos.</w:t>
      </w:r>
      <w:r>
        <w:rPr>
          <w:sz w:val="22"/>
          <w:szCs w:val="22"/>
        </w:rPr>
        <w:t xml:space="preserve"> </w:t>
      </w:r>
      <w:r w:rsidRPr="00487B60">
        <w:rPr>
          <w:sz w:val="22"/>
          <w:szCs w:val="22"/>
        </w:rPr>
        <w:t xml:space="preserve">Eksperimentiniais duomenimis </w:t>
      </w:r>
      <w:r>
        <w:rPr>
          <w:sz w:val="22"/>
          <w:szCs w:val="22"/>
        </w:rPr>
        <w:t>nustatyta</w:t>
      </w:r>
      <w:r w:rsidRPr="00487B60">
        <w:rPr>
          <w:sz w:val="22"/>
          <w:szCs w:val="22"/>
        </w:rPr>
        <w:t xml:space="preserve">, kad vartojant kartu su </w:t>
      </w:r>
      <w:proofErr w:type="spellStart"/>
      <w:r w:rsidRPr="00487B60">
        <w:rPr>
          <w:sz w:val="22"/>
          <w:szCs w:val="22"/>
        </w:rPr>
        <w:t>acetilsalicilo</w:t>
      </w:r>
      <w:proofErr w:type="spellEnd"/>
      <w:r w:rsidRPr="00487B60">
        <w:rPr>
          <w:sz w:val="22"/>
          <w:szCs w:val="22"/>
        </w:rPr>
        <w:t xml:space="preserve"> rūgštimi, </w:t>
      </w:r>
      <w:proofErr w:type="spellStart"/>
      <w:r w:rsidRPr="00487B60">
        <w:rPr>
          <w:sz w:val="22"/>
          <w:szCs w:val="22"/>
        </w:rPr>
        <w:t>ibuprofenas</w:t>
      </w:r>
      <w:proofErr w:type="spellEnd"/>
      <w:r w:rsidRPr="00487B60">
        <w:rPr>
          <w:sz w:val="22"/>
          <w:szCs w:val="22"/>
        </w:rPr>
        <w:t xml:space="preserve"> gali </w:t>
      </w:r>
      <w:proofErr w:type="spellStart"/>
      <w:r w:rsidRPr="00487B60">
        <w:rPr>
          <w:sz w:val="22"/>
          <w:szCs w:val="22"/>
        </w:rPr>
        <w:t>konkurenciškai</w:t>
      </w:r>
      <w:proofErr w:type="spellEnd"/>
      <w:r w:rsidRPr="00487B60">
        <w:rPr>
          <w:sz w:val="22"/>
          <w:szCs w:val="22"/>
        </w:rPr>
        <w:t xml:space="preserve"> slopinti mažų dozių </w:t>
      </w:r>
      <w:proofErr w:type="spellStart"/>
      <w:r w:rsidRPr="00487B60">
        <w:rPr>
          <w:sz w:val="22"/>
          <w:szCs w:val="22"/>
        </w:rPr>
        <w:t>acetilsalicilo</w:t>
      </w:r>
      <w:proofErr w:type="spellEnd"/>
      <w:r w:rsidRPr="00487B60">
        <w:rPr>
          <w:sz w:val="22"/>
          <w:szCs w:val="22"/>
        </w:rPr>
        <w:t xml:space="preserve"> rūgšties poveikį trombocitų </w:t>
      </w:r>
      <w:proofErr w:type="spellStart"/>
      <w:r w:rsidRPr="00487B60">
        <w:rPr>
          <w:sz w:val="22"/>
          <w:szCs w:val="22"/>
        </w:rPr>
        <w:t>agregacijai</w:t>
      </w:r>
      <w:proofErr w:type="spellEnd"/>
      <w:r w:rsidRPr="00487B60">
        <w:rPr>
          <w:sz w:val="22"/>
          <w:szCs w:val="22"/>
        </w:rPr>
        <w:t xml:space="preserve">. Nors nėra patikimų duomenų dėl šių klinikinių situacijų, negalima atmesti, kad reguliarus ilgalaikis </w:t>
      </w:r>
      <w:proofErr w:type="spellStart"/>
      <w:r w:rsidRPr="00487B60">
        <w:rPr>
          <w:sz w:val="22"/>
          <w:szCs w:val="22"/>
        </w:rPr>
        <w:t>ibuprofeno</w:t>
      </w:r>
      <w:proofErr w:type="spellEnd"/>
      <w:r w:rsidRPr="00487B60">
        <w:rPr>
          <w:sz w:val="22"/>
          <w:szCs w:val="22"/>
        </w:rPr>
        <w:t xml:space="preserve"> vartojimas gali sumažinti </w:t>
      </w:r>
      <w:proofErr w:type="spellStart"/>
      <w:r w:rsidRPr="00487B60">
        <w:rPr>
          <w:sz w:val="22"/>
          <w:szCs w:val="22"/>
        </w:rPr>
        <w:t>kardioprotekcinį</w:t>
      </w:r>
      <w:proofErr w:type="spellEnd"/>
      <w:r w:rsidRPr="00487B60">
        <w:rPr>
          <w:sz w:val="22"/>
          <w:szCs w:val="22"/>
        </w:rPr>
        <w:t xml:space="preserve"> mažų</w:t>
      </w:r>
      <w:r w:rsidR="004401BE">
        <w:rPr>
          <w:sz w:val="22"/>
          <w:szCs w:val="22"/>
        </w:rPr>
        <w:t xml:space="preserve"> dozių</w:t>
      </w:r>
      <w:r w:rsidRPr="00487B60">
        <w:rPr>
          <w:sz w:val="22"/>
          <w:szCs w:val="22"/>
        </w:rPr>
        <w:t xml:space="preserve"> </w:t>
      </w:r>
      <w:proofErr w:type="spellStart"/>
      <w:r w:rsidRPr="00487B60">
        <w:rPr>
          <w:sz w:val="22"/>
          <w:szCs w:val="22"/>
        </w:rPr>
        <w:t>acetilsalico</w:t>
      </w:r>
      <w:proofErr w:type="spellEnd"/>
      <w:r w:rsidRPr="00487B60">
        <w:rPr>
          <w:sz w:val="22"/>
          <w:szCs w:val="22"/>
        </w:rPr>
        <w:t xml:space="preserve"> rūgšties poveikį. Atsitiktinis </w:t>
      </w:r>
      <w:proofErr w:type="spellStart"/>
      <w:r w:rsidRPr="00487B60">
        <w:rPr>
          <w:sz w:val="22"/>
          <w:szCs w:val="22"/>
        </w:rPr>
        <w:t>ibuprofeno</w:t>
      </w:r>
      <w:proofErr w:type="spellEnd"/>
      <w:r w:rsidRPr="00487B60">
        <w:rPr>
          <w:sz w:val="22"/>
          <w:szCs w:val="22"/>
        </w:rPr>
        <w:t xml:space="preserve"> pavartojimas neturi kliniškai reikšmingo poveikio (žr. 5.1 skyrių).</w:t>
      </w:r>
    </w:p>
    <w:p w14:paraId="126AFBAD" w14:textId="34BD256E" w:rsidR="001F67AE" w:rsidRDefault="001F67AE" w:rsidP="001F67AE"/>
    <w:p w14:paraId="5751BD95" w14:textId="24A4F709" w:rsidR="004B4B37" w:rsidRPr="00390CD1" w:rsidRDefault="004B4B37" w:rsidP="001F67AE">
      <w:pPr>
        <w:rPr>
          <w:iCs/>
          <w:sz w:val="22"/>
          <w:szCs w:val="22"/>
        </w:rPr>
      </w:pPr>
      <w:r w:rsidRPr="002D19F2">
        <w:rPr>
          <w:iCs/>
          <w:sz w:val="22"/>
          <w:szCs w:val="22"/>
        </w:rPr>
        <w:t xml:space="preserve">Kiti NVNU, dėl padidėjusios nepageidaujamų poveikių rizikos. </w:t>
      </w:r>
    </w:p>
    <w:p w14:paraId="1CED1C48" w14:textId="3D201E43" w:rsidR="004B4B37" w:rsidRDefault="004B4B37" w:rsidP="001F67AE"/>
    <w:p w14:paraId="1435C862" w14:textId="35167337" w:rsidR="002F6F2F" w:rsidRDefault="002F6F2F" w:rsidP="001F67AE">
      <w:bookmarkStart w:id="33" w:name="_Hlk88654157"/>
      <w:r w:rsidRPr="002D19F2">
        <w:rPr>
          <w:i/>
          <w:sz w:val="22"/>
          <w:szCs w:val="22"/>
        </w:rPr>
        <w:t>Kraujospūdį mažinančiais vaistiniais preparatais</w:t>
      </w:r>
      <w:r w:rsidRPr="002D19F2">
        <w:rPr>
          <w:iCs/>
          <w:sz w:val="22"/>
          <w:szCs w:val="22"/>
        </w:rPr>
        <w:t xml:space="preserve"> (AKF inhibitoriai ir </w:t>
      </w:r>
      <w:proofErr w:type="spellStart"/>
      <w:r w:rsidRPr="002D19F2">
        <w:rPr>
          <w:iCs/>
          <w:sz w:val="22"/>
          <w:szCs w:val="22"/>
        </w:rPr>
        <w:t>angiotenzino</w:t>
      </w:r>
      <w:proofErr w:type="spellEnd"/>
      <w:r w:rsidRPr="002D19F2">
        <w:rPr>
          <w:iCs/>
          <w:sz w:val="22"/>
          <w:szCs w:val="22"/>
        </w:rPr>
        <w:t xml:space="preserve"> II receptorių blokatoriai) </w:t>
      </w:r>
      <w:r w:rsidRPr="002D19F2">
        <w:rPr>
          <w:i/>
          <w:sz w:val="22"/>
          <w:szCs w:val="22"/>
        </w:rPr>
        <w:t>ir diuretikais</w:t>
      </w:r>
      <w:r w:rsidR="005D42BA" w:rsidRPr="008D0F86">
        <w:rPr>
          <w:sz w:val="22"/>
          <w:szCs w:val="22"/>
        </w:rPr>
        <w:t>:</w:t>
      </w:r>
      <w:r w:rsidRPr="002D19F2">
        <w:rPr>
          <w:iCs/>
          <w:sz w:val="22"/>
          <w:szCs w:val="22"/>
        </w:rPr>
        <w:t xml:space="preserve"> NVNU gali silpninti šių vaistinių preparatų poveikį. Kai kuriems pacientams, kurių inkstų funkcija sutrikusi (pvz., </w:t>
      </w:r>
      <w:proofErr w:type="spellStart"/>
      <w:r w:rsidRPr="002D19F2">
        <w:rPr>
          <w:iCs/>
          <w:sz w:val="22"/>
          <w:szCs w:val="22"/>
        </w:rPr>
        <w:t>dehidruotiems</w:t>
      </w:r>
      <w:proofErr w:type="spellEnd"/>
      <w:r w:rsidRPr="002D19F2">
        <w:rPr>
          <w:iCs/>
          <w:sz w:val="22"/>
          <w:szCs w:val="22"/>
        </w:rPr>
        <w:t xml:space="preserve"> pacientams ar senyviems pacientams su sutrikusia inkstų funkcija)</w:t>
      </w:r>
      <w:r>
        <w:rPr>
          <w:iCs/>
          <w:sz w:val="22"/>
          <w:szCs w:val="22"/>
        </w:rPr>
        <w:t>,</w:t>
      </w:r>
      <w:r w:rsidRPr="002D19F2">
        <w:rPr>
          <w:iCs/>
          <w:sz w:val="22"/>
          <w:szCs w:val="22"/>
        </w:rPr>
        <w:t xml:space="preserve"> kartu vartojant AKF inhibitorių ar </w:t>
      </w:r>
      <w:proofErr w:type="spellStart"/>
      <w:r w:rsidRPr="002D19F2">
        <w:rPr>
          <w:iCs/>
          <w:sz w:val="22"/>
          <w:szCs w:val="22"/>
        </w:rPr>
        <w:t>angiotenzino</w:t>
      </w:r>
      <w:proofErr w:type="spellEnd"/>
      <w:r w:rsidRPr="002D19F2">
        <w:rPr>
          <w:iCs/>
          <w:sz w:val="22"/>
          <w:szCs w:val="22"/>
        </w:rPr>
        <w:t xml:space="preserve"> II receptorių blokatorių ir vaistinių preparatų, kurie slopina </w:t>
      </w:r>
      <w:proofErr w:type="spellStart"/>
      <w:r w:rsidRPr="002D19F2">
        <w:rPr>
          <w:iCs/>
          <w:sz w:val="22"/>
          <w:szCs w:val="22"/>
        </w:rPr>
        <w:t>ciklooksigenazę</w:t>
      </w:r>
      <w:proofErr w:type="spellEnd"/>
      <w:r w:rsidRPr="002D19F2">
        <w:rPr>
          <w:iCs/>
          <w:sz w:val="22"/>
          <w:szCs w:val="22"/>
        </w:rPr>
        <w:t xml:space="preserve">, gali pasireikšti tolesnis inkstų funkcijos blogėjimas, įskaitant galimą ūminį inkstų nepakankamumą, kuris paprastai yra laikinas. Į šias sąveikas reikia atsižvelgti pacientams, kartu vartojantiems </w:t>
      </w:r>
      <w:proofErr w:type="spellStart"/>
      <w:r w:rsidRPr="002D19F2">
        <w:rPr>
          <w:iCs/>
          <w:sz w:val="22"/>
          <w:szCs w:val="22"/>
        </w:rPr>
        <w:t>koksibų</w:t>
      </w:r>
      <w:proofErr w:type="spellEnd"/>
      <w:r w:rsidRPr="002D19F2">
        <w:rPr>
          <w:iCs/>
          <w:sz w:val="22"/>
          <w:szCs w:val="22"/>
        </w:rPr>
        <w:t xml:space="preserve"> ir AKF inhibitorių ar </w:t>
      </w:r>
      <w:proofErr w:type="spellStart"/>
      <w:r w:rsidRPr="002D19F2">
        <w:rPr>
          <w:iCs/>
          <w:sz w:val="22"/>
          <w:szCs w:val="22"/>
        </w:rPr>
        <w:t>angiotenzino</w:t>
      </w:r>
      <w:proofErr w:type="spellEnd"/>
      <w:r w:rsidRPr="002D19F2">
        <w:rPr>
          <w:iCs/>
          <w:sz w:val="22"/>
          <w:szCs w:val="22"/>
        </w:rPr>
        <w:t xml:space="preserve"> II receptorių blokatorių. Todėl tokį derinį reikia skirti atsargiai pacientams, kurių inkstų funkcija sutrikusi, ypač senyviems pacientams. Pacientai turi gauti pakankamai skysčių, jų inkstų funkciją reikia stebėti pradėjus gydymą deriniu ir reguliariai viso gydymo metu. Diuretikai gali padidinti NVNU </w:t>
      </w:r>
      <w:proofErr w:type="spellStart"/>
      <w:r w:rsidRPr="002D19F2">
        <w:rPr>
          <w:iCs/>
          <w:sz w:val="22"/>
          <w:szCs w:val="22"/>
        </w:rPr>
        <w:t>nefrotoksinio</w:t>
      </w:r>
      <w:proofErr w:type="spellEnd"/>
      <w:r w:rsidRPr="002D19F2">
        <w:rPr>
          <w:iCs/>
          <w:sz w:val="22"/>
          <w:szCs w:val="22"/>
        </w:rPr>
        <w:t xml:space="preserve"> poveikio riziką</w:t>
      </w:r>
      <w:bookmarkEnd w:id="33"/>
      <w:r w:rsidR="0012233B">
        <w:rPr>
          <w:iCs/>
          <w:sz w:val="22"/>
          <w:szCs w:val="22"/>
        </w:rPr>
        <w:t>.</w:t>
      </w:r>
    </w:p>
    <w:p w14:paraId="126AFBB1" w14:textId="77777777" w:rsidR="001F67AE" w:rsidRPr="00E528DB" w:rsidRDefault="001F67AE" w:rsidP="001F67AE"/>
    <w:p w14:paraId="126AFBB2" w14:textId="77777777" w:rsidR="001F67AE" w:rsidRPr="00E528DB" w:rsidRDefault="001F67AE" w:rsidP="001F67AE">
      <w:r w:rsidRPr="008D0F86">
        <w:rPr>
          <w:i/>
          <w:sz w:val="22"/>
          <w:szCs w:val="22"/>
        </w:rPr>
        <w:t>Širdį veikiančiais glikozidais</w:t>
      </w:r>
      <w:r w:rsidRPr="008D0F86">
        <w:rPr>
          <w:sz w:val="22"/>
          <w:szCs w:val="22"/>
        </w:rPr>
        <w:t>: NVNU gali pasunkinti širdies nepakankamumo reiškinius ir padidinti glikozidų kiekį kraujo plazmoje.</w:t>
      </w:r>
    </w:p>
    <w:p w14:paraId="126AFBB3" w14:textId="77777777" w:rsidR="001F67AE" w:rsidRPr="00E528DB" w:rsidRDefault="001F67AE" w:rsidP="001F67AE"/>
    <w:p w14:paraId="126AFBB4" w14:textId="26FFFD51" w:rsidR="001F67AE" w:rsidRPr="00E528DB" w:rsidRDefault="001F67AE" w:rsidP="001F67AE">
      <w:r w:rsidRPr="008D0F86">
        <w:rPr>
          <w:i/>
          <w:sz w:val="22"/>
          <w:szCs w:val="22"/>
        </w:rPr>
        <w:t>Ličiu</w:t>
      </w:r>
      <w:r w:rsidRPr="008D0F86">
        <w:rPr>
          <w:sz w:val="22"/>
          <w:szCs w:val="22"/>
        </w:rPr>
        <w:t>: padidina ličio kiekį kraujo plazmoje ir sumaž</w:t>
      </w:r>
      <w:r w:rsidR="002F6F2F">
        <w:rPr>
          <w:sz w:val="22"/>
          <w:szCs w:val="22"/>
        </w:rPr>
        <w:t>ina</w:t>
      </w:r>
      <w:r w:rsidRPr="008D0F86">
        <w:rPr>
          <w:sz w:val="22"/>
          <w:szCs w:val="22"/>
        </w:rPr>
        <w:t xml:space="preserve"> ličio eliminacij</w:t>
      </w:r>
      <w:r w:rsidR="00B26FAE">
        <w:rPr>
          <w:sz w:val="22"/>
          <w:szCs w:val="22"/>
        </w:rPr>
        <w:t>ą</w:t>
      </w:r>
      <w:r w:rsidR="00B26FAE" w:rsidRPr="002D19F2">
        <w:rPr>
          <w:sz w:val="22"/>
          <w:szCs w:val="22"/>
        </w:rPr>
        <w:t>, sustiprina nepageidaujamą poveikį</w:t>
      </w:r>
      <w:r w:rsidR="00B26FAE">
        <w:rPr>
          <w:sz w:val="22"/>
          <w:szCs w:val="22"/>
        </w:rPr>
        <w:t>.</w:t>
      </w:r>
    </w:p>
    <w:p w14:paraId="126AFBB5" w14:textId="77777777" w:rsidR="001F67AE" w:rsidRPr="00E528DB" w:rsidRDefault="001F67AE" w:rsidP="001F67AE"/>
    <w:p w14:paraId="126AFBB6" w14:textId="07AAD9F3" w:rsidR="001F67AE" w:rsidRPr="00E528DB" w:rsidRDefault="001F67AE" w:rsidP="001F67AE">
      <w:proofErr w:type="spellStart"/>
      <w:r w:rsidRPr="008D0F86">
        <w:rPr>
          <w:i/>
          <w:sz w:val="22"/>
          <w:szCs w:val="22"/>
        </w:rPr>
        <w:lastRenderedPageBreak/>
        <w:t>Metotreksatu</w:t>
      </w:r>
      <w:proofErr w:type="spellEnd"/>
      <w:r w:rsidRPr="008D0F86">
        <w:rPr>
          <w:sz w:val="22"/>
          <w:szCs w:val="22"/>
        </w:rPr>
        <w:t xml:space="preserve">: padidina </w:t>
      </w:r>
      <w:proofErr w:type="spellStart"/>
      <w:r w:rsidRPr="008D0F86">
        <w:rPr>
          <w:sz w:val="22"/>
          <w:szCs w:val="22"/>
        </w:rPr>
        <w:t>metotreksato</w:t>
      </w:r>
      <w:proofErr w:type="spellEnd"/>
      <w:r w:rsidRPr="008D0F86">
        <w:rPr>
          <w:sz w:val="22"/>
          <w:szCs w:val="22"/>
        </w:rPr>
        <w:t xml:space="preserve"> kiekį kraujo plazmoje ir sumaž</w:t>
      </w:r>
      <w:r w:rsidR="00B26FAE">
        <w:rPr>
          <w:sz w:val="22"/>
          <w:szCs w:val="22"/>
        </w:rPr>
        <w:t>ina</w:t>
      </w:r>
      <w:r w:rsidRPr="008D0F86">
        <w:rPr>
          <w:sz w:val="22"/>
          <w:szCs w:val="22"/>
        </w:rPr>
        <w:t xml:space="preserve"> </w:t>
      </w:r>
      <w:proofErr w:type="spellStart"/>
      <w:r w:rsidRPr="008D0F86">
        <w:rPr>
          <w:sz w:val="22"/>
          <w:szCs w:val="22"/>
        </w:rPr>
        <w:t>metotreksato</w:t>
      </w:r>
      <w:proofErr w:type="spellEnd"/>
      <w:r w:rsidRPr="008D0F86">
        <w:rPr>
          <w:sz w:val="22"/>
          <w:szCs w:val="22"/>
        </w:rPr>
        <w:t xml:space="preserve"> eliminacij</w:t>
      </w:r>
      <w:r w:rsidR="00B26FAE">
        <w:rPr>
          <w:sz w:val="22"/>
          <w:szCs w:val="22"/>
        </w:rPr>
        <w:t>ą,</w:t>
      </w:r>
      <w:r w:rsidR="00DD0702">
        <w:rPr>
          <w:sz w:val="22"/>
          <w:szCs w:val="22"/>
        </w:rPr>
        <w:t xml:space="preserve"> </w:t>
      </w:r>
      <w:r w:rsidR="00DD0702" w:rsidRPr="00DD0702">
        <w:rPr>
          <w:sz w:val="22"/>
          <w:szCs w:val="22"/>
        </w:rPr>
        <w:t>sustiprina nepageidaujamą poveikį</w:t>
      </w:r>
      <w:r w:rsidR="00DD0702">
        <w:rPr>
          <w:sz w:val="22"/>
          <w:szCs w:val="22"/>
        </w:rPr>
        <w:t>.</w:t>
      </w:r>
    </w:p>
    <w:p w14:paraId="126AFBB7" w14:textId="77777777" w:rsidR="001F67AE" w:rsidRPr="00E528DB" w:rsidRDefault="001F67AE" w:rsidP="001F67AE"/>
    <w:p w14:paraId="126AFBB8" w14:textId="77777777" w:rsidR="001F67AE" w:rsidRPr="00E528DB" w:rsidRDefault="001F67AE" w:rsidP="001F67AE">
      <w:proofErr w:type="spellStart"/>
      <w:r w:rsidRPr="008D0F86">
        <w:rPr>
          <w:i/>
          <w:sz w:val="22"/>
          <w:szCs w:val="22"/>
        </w:rPr>
        <w:t>Mifepristonu</w:t>
      </w:r>
      <w:proofErr w:type="spellEnd"/>
      <w:r w:rsidRPr="008D0F86">
        <w:rPr>
          <w:sz w:val="22"/>
          <w:szCs w:val="22"/>
        </w:rPr>
        <w:t>: NVNU neturi būti vartojami 8</w:t>
      </w:r>
      <w:r w:rsidR="00F5590B">
        <w:rPr>
          <w:sz w:val="22"/>
          <w:szCs w:val="22"/>
        </w:rPr>
        <w:t>–</w:t>
      </w:r>
      <w:r w:rsidRPr="008D0F86">
        <w:rPr>
          <w:sz w:val="22"/>
          <w:szCs w:val="22"/>
        </w:rPr>
        <w:t xml:space="preserve">12 dienų po </w:t>
      </w:r>
      <w:proofErr w:type="spellStart"/>
      <w:r w:rsidRPr="008D0F86">
        <w:rPr>
          <w:sz w:val="22"/>
          <w:szCs w:val="22"/>
        </w:rPr>
        <w:t>mifepristono</w:t>
      </w:r>
      <w:proofErr w:type="spellEnd"/>
      <w:r w:rsidRPr="008D0F86">
        <w:rPr>
          <w:sz w:val="22"/>
          <w:szCs w:val="22"/>
        </w:rPr>
        <w:t xml:space="preserve"> paskyrimo, nes NVNU gali mažinti </w:t>
      </w:r>
      <w:proofErr w:type="spellStart"/>
      <w:r w:rsidRPr="008D0F86">
        <w:rPr>
          <w:sz w:val="22"/>
          <w:szCs w:val="22"/>
        </w:rPr>
        <w:t>mifepristono</w:t>
      </w:r>
      <w:proofErr w:type="spellEnd"/>
      <w:r w:rsidRPr="008D0F86">
        <w:rPr>
          <w:sz w:val="22"/>
          <w:szCs w:val="22"/>
        </w:rPr>
        <w:t xml:space="preserve"> poveikį.</w:t>
      </w:r>
    </w:p>
    <w:p w14:paraId="126AFBB9" w14:textId="77777777" w:rsidR="001F67AE" w:rsidRPr="00E528DB" w:rsidRDefault="001F67AE" w:rsidP="001F67AE"/>
    <w:p w14:paraId="126AFBBA" w14:textId="77777777" w:rsidR="001F67AE" w:rsidRPr="00E528DB" w:rsidRDefault="001F67AE" w:rsidP="001F67AE">
      <w:r w:rsidRPr="00476AB4">
        <w:rPr>
          <w:i/>
          <w:sz w:val="22"/>
          <w:szCs w:val="22"/>
        </w:rPr>
        <w:t>Kit</w:t>
      </w:r>
      <w:r>
        <w:rPr>
          <w:i/>
          <w:sz w:val="22"/>
          <w:szCs w:val="22"/>
        </w:rPr>
        <w:t>ais</w:t>
      </w:r>
      <w:r w:rsidRPr="00476AB4">
        <w:rPr>
          <w:i/>
          <w:sz w:val="22"/>
          <w:szCs w:val="22"/>
        </w:rPr>
        <w:t xml:space="preserve"> NVNU, įskaitant selektyvius </w:t>
      </w:r>
      <w:proofErr w:type="spellStart"/>
      <w:r w:rsidRPr="00476AB4">
        <w:rPr>
          <w:i/>
          <w:sz w:val="22"/>
          <w:szCs w:val="22"/>
        </w:rPr>
        <w:t>ciklooksigenazės</w:t>
      </w:r>
      <w:proofErr w:type="spellEnd"/>
      <w:r w:rsidRPr="00476AB4">
        <w:rPr>
          <w:i/>
          <w:sz w:val="22"/>
          <w:szCs w:val="22"/>
        </w:rPr>
        <w:t xml:space="preserve"> 2 inhibitorius</w:t>
      </w:r>
      <w:r>
        <w:rPr>
          <w:sz w:val="22"/>
          <w:szCs w:val="22"/>
        </w:rPr>
        <w:t>:</w:t>
      </w:r>
      <w:r w:rsidRPr="008D0F86">
        <w:rPr>
          <w:sz w:val="22"/>
          <w:szCs w:val="22"/>
        </w:rPr>
        <w:t xml:space="preserve"> gali padidinti nepageidaujamo poveikio riziką (žr.</w:t>
      </w:r>
      <w:r>
        <w:rPr>
          <w:sz w:val="22"/>
          <w:szCs w:val="22"/>
        </w:rPr>
        <w:t xml:space="preserve"> 4.4 </w:t>
      </w:r>
      <w:r w:rsidRPr="008D0F86">
        <w:rPr>
          <w:sz w:val="22"/>
          <w:szCs w:val="22"/>
        </w:rPr>
        <w:t>skyrių).</w:t>
      </w:r>
    </w:p>
    <w:p w14:paraId="126AFBBB" w14:textId="77777777" w:rsidR="001F67AE" w:rsidRPr="00E528DB" w:rsidRDefault="001F67AE" w:rsidP="001F67AE"/>
    <w:p w14:paraId="126AFBBC" w14:textId="77777777" w:rsidR="001F67AE" w:rsidRPr="00E528DB" w:rsidRDefault="001F67AE" w:rsidP="001F67AE">
      <w:proofErr w:type="spellStart"/>
      <w:r w:rsidRPr="008D0F86">
        <w:rPr>
          <w:i/>
          <w:sz w:val="22"/>
          <w:szCs w:val="22"/>
        </w:rPr>
        <w:t>Ciklosporinu</w:t>
      </w:r>
      <w:proofErr w:type="spellEnd"/>
      <w:r w:rsidRPr="008D0F86">
        <w:rPr>
          <w:sz w:val="22"/>
          <w:szCs w:val="22"/>
        </w:rPr>
        <w:t xml:space="preserve">: padidina </w:t>
      </w:r>
      <w:proofErr w:type="spellStart"/>
      <w:r w:rsidRPr="008D0F86">
        <w:rPr>
          <w:sz w:val="22"/>
          <w:szCs w:val="22"/>
        </w:rPr>
        <w:t>nefrotoksinio</w:t>
      </w:r>
      <w:proofErr w:type="spellEnd"/>
      <w:r w:rsidRPr="008D0F86">
        <w:rPr>
          <w:sz w:val="22"/>
          <w:szCs w:val="22"/>
        </w:rPr>
        <w:t xml:space="preserve"> poveikio riziką.</w:t>
      </w:r>
    </w:p>
    <w:p w14:paraId="126AFBBD" w14:textId="77777777" w:rsidR="001F67AE" w:rsidRPr="00E528DB" w:rsidRDefault="001F67AE" w:rsidP="001F67AE"/>
    <w:p w14:paraId="126AFBBE" w14:textId="77777777" w:rsidR="001F67AE" w:rsidRPr="00E528DB" w:rsidRDefault="001F67AE" w:rsidP="001F67AE">
      <w:r w:rsidRPr="008D0F86">
        <w:rPr>
          <w:i/>
          <w:sz w:val="22"/>
          <w:szCs w:val="22"/>
        </w:rPr>
        <w:t>Kortikosteroidais</w:t>
      </w:r>
      <w:r w:rsidRPr="008D0F86">
        <w:rPr>
          <w:sz w:val="22"/>
          <w:szCs w:val="22"/>
        </w:rPr>
        <w:t>: gali padidinti NVNU nepageidaujamo poveikio riziką, ypatingai virškinimo trakto išopėjimą ar kraujavimą (žr. 4.4 skyrių).</w:t>
      </w:r>
    </w:p>
    <w:p w14:paraId="126AFBBF" w14:textId="77777777" w:rsidR="001F67AE" w:rsidRPr="00E528DB" w:rsidRDefault="001F67AE" w:rsidP="001F67AE"/>
    <w:p w14:paraId="126AFBC0" w14:textId="77777777" w:rsidR="001F67AE" w:rsidRPr="00E528DB" w:rsidRDefault="001F67AE" w:rsidP="001F67AE">
      <w:r w:rsidRPr="008D0F86">
        <w:rPr>
          <w:i/>
          <w:sz w:val="22"/>
          <w:szCs w:val="22"/>
        </w:rPr>
        <w:t xml:space="preserve">Krešėjimą mažinančiais </w:t>
      </w:r>
      <w:r>
        <w:rPr>
          <w:i/>
          <w:sz w:val="22"/>
          <w:szCs w:val="22"/>
        </w:rPr>
        <w:t>vaistiniais preparatais</w:t>
      </w:r>
      <w:r w:rsidRPr="008D0F86">
        <w:rPr>
          <w:sz w:val="22"/>
          <w:szCs w:val="22"/>
        </w:rPr>
        <w:t>: NVNU gali sustiprinti antikoaguliantų (pvz.,</w:t>
      </w:r>
      <w:r>
        <w:rPr>
          <w:sz w:val="22"/>
          <w:szCs w:val="22"/>
        </w:rPr>
        <w:t xml:space="preserve"> </w:t>
      </w:r>
      <w:proofErr w:type="spellStart"/>
      <w:r w:rsidRPr="008D0F86">
        <w:rPr>
          <w:sz w:val="22"/>
          <w:szCs w:val="22"/>
        </w:rPr>
        <w:t>varfarino</w:t>
      </w:r>
      <w:proofErr w:type="spellEnd"/>
      <w:r w:rsidRPr="008D0F86">
        <w:rPr>
          <w:sz w:val="22"/>
          <w:szCs w:val="22"/>
        </w:rPr>
        <w:t>) poveikį (žr. 4.4 skyrių).</w:t>
      </w:r>
    </w:p>
    <w:p w14:paraId="126AFBC1" w14:textId="77777777" w:rsidR="001F67AE" w:rsidRPr="00E528DB" w:rsidRDefault="001F67AE" w:rsidP="001F67AE"/>
    <w:p w14:paraId="126AFBC2" w14:textId="4077F05B" w:rsidR="001F67AE" w:rsidRPr="00E528DB" w:rsidRDefault="001F67AE" w:rsidP="001F67AE">
      <w:r w:rsidRPr="00476AB4">
        <w:rPr>
          <w:i/>
          <w:sz w:val="22"/>
          <w:szCs w:val="22"/>
        </w:rPr>
        <w:t xml:space="preserve">Vaistiniais preparatais, mažinančiais trombocitų </w:t>
      </w:r>
      <w:proofErr w:type="spellStart"/>
      <w:r w:rsidRPr="00476AB4">
        <w:rPr>
          <w:i/>
          <w:sz w:val="22"/>
          <w:szCs w:val="22"/>
        </w:rPr>
        <w:t>agregaciją</w:t>
      </w:r>
      <w:proofErr w:type="spellEnd"/>
      <w:r w:rsidR="00C5573A">
        <w:rPr>
          <w:i/>
          <w:sz w:val="22"/>
          <w:szCs w:val="22"/>
        </w:rPr>
        <w:t>,</w:t>
      </w:r>
      <w:r w:rsidRPr="00476AB4">
        <w:rPr>
          <w:i/>
          <w:sz w:val="22"/>
          <w:szCs w:val="22"/>
        </w:rPr>
        <w:t xml:space="preserve"> ir selektyviais </w:t>
      </w:r>
      <w:proofErr w:type="spellStart"/>
      <w:r w:rsidRPr="00476AB4">
        <w:rPr>
          <w:i/>
          <w:sz w:val="22"/>
          <w:szCs w:val="22"/>
        </w:rPr>
        <w:t>serotonino</w:t>
      </w:r>
      <w:proofErr w:type="spellEnd"/>
      <w:r w:rsidRPr="00476AB4">
        <w:rPr>
          <w:i/>
          <w:sz w:val="22"/>
          <w:szCs w:val="22"/>
        </w:rPr>
        <w:t xml:space="preserve"> reabsorbcijos inhibitoriais</w:t>
      </w:r>
      <w:r w:rsidR="00C5573A">
        <w:rPr>
          <w:i/>
          <w:sz w:val="22"/>
          <w:szCs w:val="22"/>
        </w:rPr>
        <w:t xml:space="preserve"> (SSRI)</w:t>
      </w:r>
      <w:r w:rsidRPr="008D0F86">
        <w:rPr>
          <w:sz w:val="22"/>
          <w:szCs w:val="22"/>
        </w:rPr>
        <w:t>: gali didinti virškinimo trakto kraujavimo riziką (žr. 4.4 skyrių).</w:t>
      </w:r>
    </w:p>
    <w:p w14:paraId="3D54A36F" w14:textId="77777777" w:rsidR="001F67AE" w:rsidRPr="00E528DB" w:rsidRDefault="001F67AE" w:rsidP="001F67AE"/>
    <w:p w14:paraId="126AFBC4" w14:textId="201EFE78" w:rsidR="001F67AE" w:rsidRPr="00E528DB" w:rsidRDefault="001F67AE" w:rsidP="001F67AE">
      <w:proofErr w:type="spellStart"/>
      <w:r w:rsidRPr="008D0F86">
        <w:rPr>
          <w:i/>
          <w:sz w:val="22"/>
          <w:szCs w:val="22"/>
        </w:rPr>
        <w:t>Chinolonų</w:t>
      </w:r>
      <w:proofErr w:type="spellEnd"/>
      <w:r w:rsidRPr="008D0F86">
        <w:rPr>
          <w:i/>
          <w:sz w:val="22"/>
          <w:szCs w:val="22"/>
        </w:rPr>
        <w:t xml:space="preserve"> grupės antimikrobiniais</w:t>
      </w:r>
      <w:r w:rsidR="005D42BA">
        <w:rPr>
          <w:i/>
          <w:sz w:val="22"/>
          <w:szCs w:val="22"/>
        </w:rPr>
        <w:t xml:space="preserve"> vaistiniais</w:t>
      </w:r>
      <w:r w:rsidRPr="008D0F86">
        <w:rPr>
          <w:i/>
          <w:sz w:val="22"/>
          <w:szCs w:val="22"/>
        </w:rPr>
        <w:t xml:space="preserve"> preparatais</w:t>
      </w:r>
      <w:r w:rsidRPr="008D0F86">
        <w:rPr>
          <w:sz w:val="22"/>
          <w:szCs w:val="22"/>
        </w:rPr>
        <w:t>: tyrimai su gyvūnais rodo, kad NVNU gali padidinti mėšlungio riziką</w:t>
      </w:r>
      <w:r>
        <w:rPr>
          <w:sz w:val="22"/>
          <w:szCs w:val="22"/>
        </w:rPr>
        <w:t>,</w:t>
      </w:r>
      <w:r w:rsidRPr="008D0F86">
        <w:rPr>
          <w:sz w:val="22"/>
          <w:szCs w:val="22"/>
        </w:rPr>
        <w:t xml:space="preserve"> susijusią su </w:t>
      </w:r>
      <w:proofErr w:type="spellStart"/>
      <w:r w:rsidRPr="008D0F86">
        <w:rPr>
          <w:sz w:val="22"/>
          <w:szCs w:val="22"/>
        </w:rPr>
        <w:t>chinolonų</w:t>
      </w:r>
      <w:proofErr w:type="spellEnd"/>
      <w:r w:rsidRPr="008D0F86">
        <w:rPr>
          <w:sz w:val="22"/>
          <w:szCs w:val="22"/>
        </w:rPr>
        <w:t xml:space="preserve"> grupės antimikrobiniais </w:t>
      </w:r>
      <w:r>
        <w:rPr>
          <w:sz w:val="22"/>
          <w:szCs w:val="22"/>
        </w:rPr>
        <w:t xml:space="preserve">vaistiniais </w:t>
      </w:r>
      <w:r w:rsidRPr="008D0F86">
        <w:rPr>
          <w:sz w:val="22"/>
          <w:szCs w:val="22"/>
        </w:rPr>
        <w:t>preparatais. Pacientai</w:t>
      </w:r>
      <w:r>
        <w:rPr>
          <w:sz w:val="22"/>
          <w:szCs w:val="22"/>
        </w:rPr>
        <w:t>,</w:t>
      </w:r>
      <w:r w:rsidRPr="008D0F86">
        <w:rPr>
          <w:sz w:val="22"/>
          <w:szCs w:val="22"/>
        </w:rPr>
        <w:t xml:space="preserve"> vartojantys NVNU ir </w:t>
      </w:r>
      <w:proofErr w:type="spellStart"/>
      <w:r w:rsidRPr="008D0F86">
        <w:rPr>
          <w:sz w:val="22"/>
          <w:szCs w:val="22"/>
        </w:rPr>
        <w:t>chinolonų</w:t>
      </w:r>
      <w:proofErr w:type="spellEnd"/>
      <w:r w:rsidRPr="008D0F86">
        <w:rPr>
          <w:sz w:val="22"/>
          <w:szCs w:val="22"/>
        </w:rPr>
        <w:t xml:space="preserve"> grupės antimikrobinius </w:t>
      </w:r>
      <w:r>
        <w:rPr>
          <w:sz w:val="22"/>
          <w:szCs w:val="22"/>
        </w:rPr>
        <w:t xml:space="preserve">vaistinius </w:t>
      </w:r>
      <w:r w:rsidRPr="008D0F86">
        <w:rPr>
          <w:sz w:val="22"/>
          <w:szCs w:val="22"/>
        </w:rPr>
        <w:t>prep</w:t>
      </w:r>
      <w:r>
        <w:rPr>
          <w:sz w:val="22"/>
          <w:szCs w:val="22"/>
        </w:rPr>
        <w:t>a</w:t>
      </w:r>
      <w:r w:rsidRPr="008D0F86">
        <w:rPr>
          <w:sz w:val="22"/>
          <w:szCs w:val="22"/>
        </w:rPr>
        <w:t>ratus</w:t>
      </w:r>
      <w:r>
        <w:rPr>
          <w:sz w:val="22"/>
          <w:szCs w:val="22"/>
        </w:rPr>
        <w:t>,</w:t>
      </w:r>
      <w:r w:rsidRPr="008D0F86">
        <w:rPr>
          <w:sz w:val="22"/>
          <w:szCs w:val="22"/>
        </w:rPr>
        <w:t xml:space="preserve"> turi didesnį rizikos pavojų atsirasti mėšlungiui. </w:t>
      </w:r>
    </w:p>
    <w:p w14:paraId="126AFBC5" w14:textId="77777777" w:rsidR="001F67AE" w:rsidRPr="00E528DB" w:rsidRDefault="001F67AE" w:rsidP="001F67AE"/>
    <w:p w14:paraId="126AFBC6" w14:textId="77777777" w:rsidR="001F67AE" w:rsidRPr="00E528DB" w:rsidRDefault="001F67AE" w:rsidP="001F67AE">
      <w:proofErr w:type="spellStart"/>
      <w:r w:rsidRPr="008D0F86">
        <w:rPr>
          <w:i/>
          <w:sz w:val="22"/>
          <w:szCs w:val="22"/>
        </w:rPr>
        <w:t>Takrolimais</w:t>
      </w:r>
      <w:proofErr w:type="spellEnd"/>
      <w:r w:rsidRPr="008D0F86">
        <w:rPr>
          <w:sz w:val="22"/>
          <w:szCs w:val="22"/>
        </w:rPr>
        <w:t xml:space="preserve">: su </w:t>
      </w:r>
      <w:proofErr w:type="spellStart"/>
      <w:r w:rsidRPr="008D0F86">
        <w:rPr>
          <w:sz w:val="22"/>
          <w:szCs w:val="22"/>
        </w:rPr>
        <w:t>takrolimais</w:t>
      </w:r>
      <w:proofErr w:type="spellEnd"/>
      <w:r w:rsidRPr="008D0F86">
        <w:rPr>
          <w:sz w:val="22"/>
          <w:szCs w:val="22"/>
        </w:rPr>
        <w:t xml:space="preserve"> kartu skiriant NVNU gali padidėti </w:t>
      </w:r>
      <w:proofErr w:type="spellStart"/>
      <w:r w:rsidRPr="008D0F86">
        <w:rPr>
          <w:sz w:val="22"/>
          <w:szCs w:val="22"/>
        </w:rPr>
        <w:t>nefrotoksinio</w:t>
      </w:r>
      <w:proofErr w:type="spellEnd"/>
      <w:r w:rsidRPr="008D0F86">
        <w:rPr>
          <w:sz w:val="22"/>
          <w:szCs w:val="22"/>
        </w:rPr>
        <w:t xml:space="preserve"> pavojaus rizika.</w:t>
      </w:r>
    </w:p>
    <w:p w14:paraId="126AFBC7" w14:textId="77777777" w:rsidR="001F67AE" w:rsidRPr="00E528DB" w:rsidRDefault="001F67AE" w:rsidP="001F67AE"/>
    <w:p w14:paraId="126AFBC8" w14:textId="77777777" w:rsidR="001F67AE" w:rsidRPr="00E528DB" w:rsidRDefault="001F67AE" w:rsidP="001F67AE">
      <w:proofErr w:type="spellStart"/>
      <w:r w:rsidRPr="008D0F86">
        <w:rPr>
          <w:i/>
          <w:sz w:val="22"/>
          <w:szCs w:val="22"/>
        </w:rPr>
        <w:t>Zidovudinu</w:t>
      </w:r>
      <w:proofErr w:type="spellEnd"/>
      <w:r w:rsidRPr="008D0F86">
        <w:rPr>
          <w:sz w:val="22"/>
          <w:szCs w:val="22"/>
        </w:rPr>
        <w:t xml:space="preserve">: kartu skiriant NVNU padidėja hematologinio </w:t>
      </w:r>
      <w:proofErr w:type="spellStart"/>
      <w:r w:rsidRPr="008D0F86">
        <w:rPr>
          <w:sz w:val="22"/>
          <w:szCs w:val="22"/>
        </w:rPr>
        <w:t>toksiškumo</w:t>
      </w:r>
      <w:proofErr w:type="spellEnd"/>
      <w:r w:rsidRPr="008D0F86">
        <w:rPr>
          <w:sz w:val="22"/>
          <w:szCs w:val="22"/>
        </w:rPr>
        <w:t xml:space="preserve"> pavojus. ŽIV teigiamiems ir </w:t>
      </w:r>
      <w:proofErr w:type="spellStart"/>
      <w:r w:rsidRPr="008D0F86">
        <w:rPr>
          <w:sz w:val="22"/>
          <w:szCs w:val="22"/>
        </w:rPr>
        <w:t>hemofilija</w:t>
      </w:r>
      <w:proofErr w:type="spellEnd"/>
      <w:r w:rsidRPr="008D0F86">
        <w:rPr>
          <w:sz w:val="22"/>
          <w:szCs w:val="22"/>
        </w:rPr>
        <w:t xml:space="preserve"> sergantiems asmenims</w:t>
      </w:r>
      <w:r>
        <w:rPr>
          <w:sz w:val="22"/>
          <w:szCs w:val="22"/>
        </w:rPr>
        <w:t>,</w:t>
      </w:r>
      <w:r w:rsidRPr="008D0F86">
        <w:rPr>
          <w:sz w:val="22"/>
          <w:szCs w:val="22"/>
        </w:rPr>
        <w:t xml:space="preserve"> kartu gydomiems </w:t>
      </w:r>
      <w:proofErr w:type="spellStart"/>
      <w:r w:rsidRPr="008D0F86">
        <w:rPr>
          <w:sz w:val="22"/>
          <w:szCs w:val="22"/>
        </w:rPr>
        <w:t>zidovudinu</w:t>
      </w:r>
      <w:proofErr w:type="spellEnd"/>
      <w:r w:rsidRPr="008D0F86">
        <w:rPr>
          <w:sz w:val="22"/>
          <w:szCs w:val="22"/>
        </w:rPr>
        <w:t xml:space="preserve"> ir NVNU, padidėja </w:t>
      </w:r>
      <w:proofErr w:type="spellStart"/>
      <w:r w:rsidRPr="008D0F86">
        <w:rPr>
          <w:sz w:val="22"/>
          <w:szCs w:val="22"/>
        </w:rPr>
        <w:t>hematomų</w:t>
      </w:r>
      <w:proofErr w:type="spellEnd"/>
      <w:r w:rsidRPr="008D0F86">
        <w:rPr>
          <w:sz w:val="22"/>
          <w:szCs w:val="22"/>
        </w:rPr>
        <w:t xml:space="preserve"> ir kraujo išsiliejimo į sąnarinę ertmę pavojus. </w:t>
      </w:r>
    </w:p>
    <w:p w14:paraId="126AFBC9" w14:textId="77777777" w:rsidR="001F67AE" w:rsidRPr="00E528DB" w:rsidRDefault="001F67AE" w:rsidP="001F67AE"/>
    <w:p w14:paraId="126AFBCA" w14:textId="77777777" w:rsidR="001F67AE" w:rsidRPr="00640802" w:rsidRDefault="001F67AE" w:rsidP="001F67AE">
      <w:pPr>
        <w:tabs>
          <w:tab w:val="left" w:pos="0"/>
          <w:tab w:val="left" w:pos="567"/>
        </w:tabs>
        <w:rPr>
          <w:sz w:val="22"/>
          <w:szCs w:val="22"/>
        </w:rPr>
      </w:pPr>
      <w:proofErr w:type="spellStart"/>
      <w:r w:rsidRPr="00DC341D">
        <w:rPr>
          <w:i/>
          <w:sz w:val="22"/>
          <w:szCs w:val="22"/>
        </w:rPr>
        <w:t>Aminoglikozidais</w:t>
      </w:r>
      <w:proofErr w:type="spellEnd"/>
      <w:r w:rsidRPr="00EB5471">
        <w:rPr>
          <w:sz w:val="22"/>
          <w:szCs w:val="22"/>
        </w:rPr>
        <w:t xml:space="preserve">: NVNU gali sumažinti </w:t>
      </w:r>
      <w:proofErr w:type="spellStart"/>
      <w:r w:rsidRPr="00EB5471">
        <w:rPr>
          <w:sz w:val="22"/>
          <w:szCs w:val="22"/>
        </w:rPr>
        <w:t>aminoglikozidų</w:t>
      </w:r>
      <w:proofErr w:type="spellEnd"/>
      <w:r w:rsidRPr="00640802">
        <w:rPr>
          <w:sz w:val="22"/>
          <w:szCs w:val="22"/>
        </w:rPr>
        <w:t xml:space="preserve"> išsiskyrimą.</w:t>
      </w:r>
    </w:p>
    <w:p w14:paraId="126AFBCB" w14:textId="77777777" w:rsidR="001F67AE" w:rsidRPr="00640802" w:rsidRDefault="001F67AE" w:rsidP="001F67AE">
      <w:pPr>
        <w:tabs>
          <w:tab w:val="left" w:pos="0"/>
          <w:tab w:val="left" w:pos="567"/>
        </w:tabs>
        <w:rPr>
          <w:sz w:val="22"/>
          <w:szCs w:val="22"/>
        </w:rPr>
      </w:pPr>
    </w:p>
    <w:p w14:paraId="126AFBCC" w14:textId="77777777" w:rsidR="001F67AE" w:rsidRPr="00D5006A" w:rsidRDefault="001F67AE" w:rsidP="001F67AE">
      <w:pPr>
        <w:tabs>
          <w:tab w:val="left" w:pos="0"/>
          <w:tab w:val="left" w:pos="567"/>
        </w:tabs>
        <w:rPr>
          <w:sz w:val="22"/>
          <w:szCs w:val="22"/>
        </w:rPr>
      </w:pPr>
      <w:r w:rsidRPr="00D5006A">
        <w:rPr>
          <w:i/>
          <w:sz w:val="22"/>
          <w:szCs w:val="22"/>
        </w:rPr>
        <w:t>Augaliniais ekstraktais</w:t>
      </w:r>
      <w:r w:rsidRPr="00D5006A">
        <w:rPr>
          <w:sz w:val="22"/>
          <w:szCs w:val="22"/>
        </w:rPr>
        <w:t xml:space="preserve">: </w:t>
      </w:r>
      <w:proofErr w:type="spellStart"/>
      <w:r w:rsidRPr="00D5006A">
        <w:rPr>
          <w:sz w:val="22"/>
          <w:szCs w:val="22"/>
        </w:rPr>
        <w:t>Ginkgo</w:t>
      </w:r>
      <w:proofErr w:type="spellEnd"/>
      <w:r w:rsidRPr="00D5006A">
        <w:rPr>
          <w:sz w:val="22"/>
          <w:szCs w:val="22"/>
        </w:rPr>
        <w:t xml:space="preserve"> </w:t>
      </w:r>
      <w:proofErr w:type="spellStart"/>
      <w:r w:rsidRPr="00D5006A">
        <w:rPr>
          <w:sz w:val="22"/>
          <w:szCs w:val="22"/>
        </w:rPr>
        <w:t>biloba</w:t>
      </w:r>
      <w:proofErr w:type="spellEnd"/>
      <w:r w:rsidRPr="00D5006A">
        <w:rPr>
          <w:sz w:val="22"/>
          <w:szCs w:val="22"/>
        </w:rPr>
        <w:t xml:space="preserve"> gali padidinti NVNU kraujavimo rizikos pavojų.</w:t>
      </w:r>
    </w:p>
    <w:p w14:paraId="126AFBCD" w14:textId="77777777" w:rsidR="001F67AE" w:rsidRPr="00E528DB" w:rsidRDefault="001F67AE" w:rsidP="001F67AE"/>
    <w:p w14:paraId="126AFBCE" w14:textId="77777777" w:rsidR="001F67AE" w:rsidRPr="00DC341D" w:rsidRDefault="001F67AE" w:rsidP="001F67AE">
      <w:pPr>
        <w:pStyle w:val="PI-2EMEASMCA"/>
        <w:jc w:val="both"/>
      </w:pPr>
      <w:bookmarkStart w:id="34" w:name="_Toc129243107"/>
      <w:bookmarkStart w:id="35" w:name="_Toc129243232"/>
      <w:r w:rsidRPr="00DC341D">
        <w:t>4.6</w:t>
      </w:r>
      <w:r w:rsidRPr="00DC341D">
        <w:tab/>
      </w:r>
      <w:r>
        <w:t>Vaisingumas, n</w:t>
      </w:r>
      <w:r w:rsidRPr="00DC341D">
        <w:t>ėštumo ir žindymo laikotarpis</w:t>
      </w:r>
      <w:bookmarkEnd w:id="34"/>
      <w:bookmarkEnd w:id="35"/>
    </w:p>
    <w:p w14:paraId="126AFBCF" w14:textId="77777777" w:rsidR="001F67AE" w:rsidRPr="00640802" w:rsidRDefault="001F67AE" w:rsidP="001F67AE">
      <w:pPr>
        <w:tabs>
          <w:tab w:val="left" w:pos="567"/>
        </w:tabs>
        <w:jc w:val="both"/>
        <w:rPr>
          <w:sz w:val="22"/>
          <w:szCs w:val="22"/>
        </w:rPr>
      </w:pPr>
    </w:p>
    <w:p w14:paraId="126AFBD0" w14:textId="77777777" w:rsidR="001F67AE" w:rsidRPr="00390CD1" w:rsidRDefault="001F67AE" w:rsidP="001F67AE">
      <w:pPr>
        <w:tabs>
          <w:tab w:val="left" w:pos="567"/>
        </w:tabs>
        <w:rPr>
          <w:sz w:val="22"/>
          <w:szCs w:val="22"/>
          <w:u w:val="single"/>
        </w:rPr>
      </w:pPr>
      <w:r w:rsidRPr="00390CD1">
        <w:rPr>
          <w:sz w:val="22"/>
          <w:szCs w:val="22"/>
          <w:u w:val="single"/>
        </w:rPr>
        <w:t>Nėštumas</w:t>
      </w:r>
    </w:p>
    <w:p w14:paraId="126AFBD1" w14:textId="74FE44AB" w:rsidR="001F67AE" w:rsidRDefault="001F67AE" w:rsidP="001F67AE">
      <w:pPr>
        <w:pStyle w:val="BodyTextAfter0"/>
        <w:tabs>
          <w:tab w:val="left" w:pos="567"/>
        </w:tabs>
      </w:pPr>
      <w:r w:rsidRPr="00DC341D">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sidRPr="00DC341D">
        <w:t>nesuaugimo</w:t>
      </w:r>
      <w:proofErr w:type="spellEnd"/>
      <w:r w:rsidRPr="00DC341D">
        <w:t xml:space="preserve"> pavojus. Širdies ir kraujagyslių sistemos vystymosi sutrikimų absoliuti rizika padidėjo nuo mažiau kaip 1</w:t>
      </w:r>
      <w:r>
        <w:t> </w:t>
      </w:r>
      <w:r w:rsidRPr="00DC341D">
        <w:t>% iki apytikriai 1,5</w:t>
      </w:r>
      <w:r>
        <w:t> </w:t>
      </w:r>
      <w:r w:rsidRPr="00DC341D">
        <w:t xml:space="preserve">%. Manoma, kad rizika didėja priklausomai nuo dozės ir vartojimo trukmės. Gyvūnams duodant prostaglandinų sintezės inhibitorių aptikta, kad padaugėjo persileidimų iki implantacijos ir po jos, embriono ir vaisiaus </w:t>
      </w:r>
      <w:proofErr w:type="spellStart"/>
      <w:r w:rsidRPr="00DC341D">
        <w:t>letališkumas</w:t>
      </w:r>
      <w:proofErr w:type="spellEnd"/>
      <w:r w:rsidRPr="00DC341D">
        <w:t xml:space="preserve">. Be to, duodant prostaglandinų sintezės inhibitorių </w:t>
      </w:r>
      <w:proofErr w:type="spellStart"/>
      <w:r w:rsidRPr="00DC341D">
        <w:t>organogenezės</w:t>
      </w:r>
      <w:proofErr w:type="spellEnd"/>
      <w:r w:rsidRPr="00DC341D">
        <w:t xml:space="preserve"> laikotarpiu, padidėja įvairių vystymosi sutrikimų, įskaitant širdies ir kraujagyslių defektus, pavojus.</w:t>
      </w:r>
    </w:p>
    <w:p w14:paraId="599D530C" w14:textId="77777777" w:rsidR="00432ED0" w:rsidRDefault="00432ED0" w:rsidP="001F67AE">
      <w:pPr>
        <w:pStyle w:val="BodyTextAfter0"/>
        <w:tabs>
          <w:tab w:val="left" w:pos="567"/>
        </w:tabs>
      </w:pPr>
    </w:p>
    <w:p w14:paraId="33287E9B" w14:textId="3D6BC1C0" w:rsidR="00D36F6E" w:rsidRPr="00C92F3B" w:rsidRDefault="00D36F6E" w:rsidP="00D36F6E">
      <w:pPr>
        <w:rPr>
          <w:iCs/>
          <w:noProof/>
          <w:sz w:val="22"/>
          <w:szCs w:val="22"/>
        </w:rPr>
      </w:pPr>
      <w:r w:rsidRPr="00C92F3B">
        <w:rPr>
          <w:iCs/>
          <w:noProof/>
          <w:sz w:val="22"/>
          <w:szCs w:val="22"/>
        </w:rPr>
        <w:t xml:space="preserve">Nuo 20-os nėštumo savaitės, ibuprofeno vartojimas gali sukelti vaisiaus oligohidramnioną dėl vaisiaus inkstų disfunkcijos. Tai gali pasireikšti vos pradėjus gydymą preparatu ir dažniausiai išnyksta nutraukus gydymą. Be to, yra žinoma </w:t>
      </w:r>
      <w:r w:rsidRPr="00C92F3B">
        <w:rPr>
          <w:i/>
          <w:noProof/>
          <w:sz w:val="22"/>
          <w:szCs w:val="22"/>
        </w:rPr>
        <w:t>ductus arteriosus</w:t>
      </w:r>
      <w:r w:rsidRPr="00C92F3B">
        <w:rPr>
          <w:iCs/>
          <w:noProof/>
          <w:sz w:val="22"/>
          <w:szCs w:val="22"/>
        </w:rPr>
        <w:t xml:space="preserve"> </w:t>
      </w:r>
      <w:r w:rsidR="00C75F13" w:rsidRPr="00C92F3B">
        <w:rPr>
          <w:iCs/>
          <w:noProof/>
          <w:sz w:val="22"/>
          <w:szCs w:val="22"/>
        </w:rPr>
        <w:t>susiaurėjimo</w:t>
      </w:r>
      <w:r w:rsidRPr="00C92F3B">
        <w:rPr>
          <w:iCs/>
          <w:noProof/>
          <w:sz w:val="22"/>
          <w:szCs w:val="22"/>
        </w:rPr>
        <w:t xml:space="preserve">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338DDC9F" w14:textId="1C923B60" w:rsidR="00D36F6E" w:rsidRPr="00C92F3B" w:rsidRDefault="00C75F13" w:rsidP="00D36F6E">
      <w:pPr>
        <w:rPr>
          <w:iCs/>
          <w:noProof/>
          <w:sz w:val="22"/>
          <w:szCs w:val="22"/>
          <w:u w:val="single"/>
        </w:rPr>
      </w:pPr>
      <w:r w:rsidRPr="00C92F3B">
        <w:rPr>
          <w:iCs/>
          <w:noProof/>
          <w:sz w:val="22"/>
          <w:szCs w:val="22"/>
        </w:rPr>
        <w:lastRenderedPageBreak/>
        <w:t xml:space="preserve">Jei po 20-os nėštumo savaitės </w:t>
      </w:r>
      <w:r w:rsidR="00D36F6E" w:rsidRPr="00C92F3B">
        <w:rPr>
          <w:iCs/>
          <w:noProof/>
          <w:sz w:val="22"/>
          <w:szCs w:val="22"/>
        </w:rPr>
        <w:t xml:space="preserve">ibuprofeno </w:t>
      </w:r>
      <w:r w:rsidRPr="00C92F3B">
        <w:rPr>
          <w:iCs/>
          <w:noProof/>
          <w:sz w:val="22"/>
          <w:szCs w:val="22"/>
        </w:rPr>
        <w:t xml:space="preserve">buvo </w:t>
      </w:r>
      <w:r w:rsidR="00D36F6E" w:rsidRPr="00C92F3B">
        <w:rPr>
          <w:iCs/>
          <w:noProof/>
          <w:sz w:val="22"/>
          <w:szCs w:val="22"/>
        </w:rPr>
        <w:t>vartoj</w:t>
      </w:r>
      <w:r w:rsidRPr="00C92F3B">
        <w:rPr>
          <w:iCs/>
          <w:noProof/>
          <w:sz w:val="22"/>
          <w:szCs w:val="22"/>
        </w:rPr>
        <w:t>ama nors kelias dienas</w:t>
      </w:r>
      <w:r w:rsidR="00D36F6E" w:rsidRPr="00C92F3B">
        <w:rPr>
          <w:iCs/>
          <w:noProof/>
          <w:sz w:val="22"/>
          <w:szCs w:val="22"/>
        </w:rPr>
        <w:t>,</w:t>
      </w:r>
      <w:r w:rsidRPr="00C92F3B">
        <w:rPr>
          <w:iCs/>
          <w:noProof/>
          <w:sz w:val="22"/>
          <w:szCs w:val="22"/>
        </w:rPr>
        <w:t>- antenatalinė</w:t>
      </w:r>
      <w:r w:rsidR="00D36F6E" w:rsidRPr="00C92F3B">
        <w:rPr>
          <w:iCs/>
          <w:noProof/>
          <w:sz w:val="22"/>
          <w:szCs w:val="22"/>
        </w:rPr>
        <w:t xml:space="preserve"> vaisiaus stebė</w:t>
      </w:r>
      <w:r w:rsidRPr="00C92F3B">
        <w:rPr>
          <w:iCs/>
          <w:noProof/>
          <w:sz w:val="22"/>
          <w:szCs w:val="22"/>
        </w:rPr>
        <w:t>sena</w:t>
      </w:r>
      <w:r w:rsidR="00D36F6E" w:rsidRPr="00C92F3B">
        <w:rPr>
          <w:iCs/>
          <w:noProof/>
          <w:sz w:val="22"/>
          <w:szCs w:val="22"/>
        </w:rPr>
        <w:t xml:space="preserve"> dėl oligohidramniono ir </w:t>
      </w:r>
      <w:r w:rsidR="00D36F6E" w:rsidRPr="00C92F3B">
        <w:rPr>
          <w:i/>
          <w:noProof/>
          <w:sz w:val="22"/>
          <w:szCs w:val="22"/>
        </w:rPr>
        <w:t>ductus arteriosus</w:t>
      </w:r>
      <w:r w:rsidR="00D36F6E" w:rsidRPr="00C92F3B">
        <w:rPr>
          <w:iCs/>
          <w:noProof/>
          <w:sz w:val="22"/>
          <w:szCs w:val="22"/>
        </w:rPr>
        <w:t xml:space="preserve"> </w:t>
      </w:r>
      <w:r w:rsidRPr="00C92F3B">
        <w:rPr>
          <w:iCs/>
          <w:noProof/>
          <w:sz w:val="22"/>
          <w:szCs w:val="22"/>
        </w:rPr>
        <w:t>susiaurėjimo</w:t>
      </w:r>
      <w:r w:rsidR="00D36F6E" w:rsidRPr="00C92F3B">
        <w:rPr>
          <w:iCs/>
          <w:noProof/>
          <w:sz w:val="22"/>
          <w:szCs w:val="22"/>
        </w:rPr>
        <w:t xml:space="preserve"> tur</w:t>
      </w:r>
      <w:r w:rsidRPr="00C92F3B">
        <w:rPr>
          <w:iCs/>
          <w:noProof/>
          <w:sz w:val="22"/>
          <w:szCs w:val="22"/>
        </w:rPr>
        <w:t>i būti apsvarstyta.</w:t>
      </w:r>
      <w:r w:rsidR="00D36F6E" w:rsidRPr="00C92F3B">
        <w:rPr>
          <w:iCs/>
          <w:noProof/>
          <w:sz w:val="22"/>
          <w:szCs w:val="22"/>
        </w:rPr>
        <w:t xml:space="preserve"> Ibuprofeno</w:t>
      </w:r>
      <w:r w:rsidR="00D36F6E" w:rsidRPr="00C92F3B">
        <w:rPr>
          <w:iCs/>
          <w:noProof/>
          <w:sz w:val="22"/>
          <w:szCs w:val="22"/>
          <w:u w:val="single"/>
        </w:rPr>
        <w:t xml:space="preserve"> vartojimas turi būti nutrauktas, jeigu oligohidramnionas arba </w:t>
      </w:r>
      <w:r w:rsidR="00D36F6E" w:rsidRPr="00C92F3B">
        <w:rPr>
          <w:i/>
          <w:noProof/>
          <w:sz w:val="22"/>
          <w:szCs w:val="22"/>
          <w:u w:val="single"/>
        </w:rPr>
        <w:t>ductus arteriosus</w:t>
      </w:r>
      <w:r w:rsidR="00D36F6E" w:rsidRPr="00C92F3B">
        <w:rPr>
          <w:iCs/>
          <w:noProof/>
          <w:sz w:val="22"/>
          <w:szCs w:val="22"/>
          <w:u w:val="single"/>
        </w:rPr>
        <w:t xml:space="preserve"> </w:t>
      </w:r>
      <w:r w:rsidRPr="00C92F3B">
        <w:rPr>
          <w:iCs/>
          <w:noProof/>
          <w:sz w:val="22"/>
          <w:szCs w:val="22"/>
          <w:u w:val="single"/>
        </w:rPr>
        <w:t>susiarėjimas</w:t>
      </w:r>
      <w:r w:rsidR="00D36F6E" w:rsidRPr="00C92F3B">
        <w:rPr>
          <w:iCs/>
          <w:noProof/>
          <w:sz w:val="22"/>
          <w:szCs w:val="22"/>
          <w:u w:val="single"/>
        </w:rPr>
        <w:t xml:space="preserve"> yra nustatytas vaisiui. </w:t>
      </w:r>
    </w:p>
    <w:p w14:paraId="64559135" w14:textId="77777777" w:rsidR="00D36F6E" w:rsidRPr="00C92F3B" w:rsidRDefault="00D36F6E" w:rsidP="00D36F6E">
      <w:pPr>
        <w:rPr>
          <w:iCs/>
          <w:noProof/>
          <w:sz w:val="22"/>
          <w:szCs w:val="22"/>
          <w:u w:val="single"/>
        </w:rPr>
      </w:pPr>
      <w:r w:rsidRPr="00C92F3B">
        <w:rPr>
          <w:iCs/>
          <w:noProof/>
          <w:sz w:val="22"/>
          <w:szCs w:val="22"/>
          <w:u w:val="single"/>
        </w:rPr>
        <w:t>Trečio nėštumo trimestro metu, visi prostaglandinų sintezės inhibitoriai gali viaisiui sukelti:</w:t>
      </w:r>
    </w:p>
    <w:p w14:paraId="41B0891A" w14:textId="1262535E" w:rsidR="00D36F6E" w:rsidRPr="00C92F3B" w:rsidRDefault="00D36F6E" w:rsidP="00D36F6E">
      <w:pPr>
        <w:pStyle w:val="Sraopastraipa"/>
        <w:numPr>
          <w:ilvl w:val="0"/>
          <w:numId w:val="19"/>
        </w:numPr>
        <w:rPr>
          <w:noProof/>
          <w:sz w:val="22"/>
          <w:szCs w:val="22"/>
          <w:lang w:val="lt-LT"/>
        </w:rPr>
      </w:pPr>
      <w:r w:rsidRPr="00C92F3B">
        <w:rPr>
          <w:noProof/>
          <w:sz w:val="22"/>
          <w:szCs w:val="22"/>
          <w:lang w:val="lt-LT"/>
        </w:rPr>
        <w:t xml:space="preserve">toksinį poveikį širdžiai ir plaučiams (priešlaikinį arterinio latako </w:t>
      </w:r>
      <w:r w:rsidR="00F6757C" w:rsidRPr="00C92F3B">
        <w:rPr>
          <w:noProof/>
          <w:sz w:val="22"/>
          <w:szCs w:val="22"/>
          <w:lang w:val="lt-LT"/>
        </w:rPr>
        <w:t>susiaurėjimą/</w:t>
      </w:r>
      <w:r w:rsidRPr="00C92F3B">
        <w:rPr>
          <w:noProof/>
          <w:sz w:val="22"/>
          <w:szCs w:val="22"/>
          <w:lang w:val="lt-LT"/>
        </w:rPr>
        <w:t>užsidarymą, plautinę hipertenziją);</w:t>
      </w:r>
    </w:p>
    <w:p w14:paraId="2C888509" w14:textId="77777777" w:rsidR="00D36F6E" w:rsidRPr="00C92F3B" w:rsidRDefault="00D36F6E" w:rsidP="00D36F6E">
      <w:pPr>
        <w:pStyle w:val="Sraopastraipa"/>
        <w:numPr>
          <w:ilvl w:val="0"/>
          <w:numId w:val="19"/>
        </w:numPr>
        <w:rPr>
          <w:noProof/>
          <w:sz w:val="22"/>
          <w:szCs w:val="22"/>
          <w:lang w:val="lt-LT"/>
        </w:rPr>
      </w:pPr>
      <w:r w:rsidRPr="00C92F3B">
        <w:rPr>
          <w:noProof/>
          <w:sz w:val="22"/>
          <w:szCs w:val="22"/>
          <w:lang w:val="lt-LT"/>
        </w:rPr>
        <w:t>inkstų funkcijos sutrikimą (žiūrėti aukščiau);</w:t>
      </w:r>
    </w:p>
    <w:p w14:paraId="0C6474E7" w14:textId="77777777" w:rsidR="00D36F6E" w:rsidRPr="00C92F3B" w:rsidRDefault="00D36F6E" w:rsidP="00D36F6E">
      <w:pPr>
        <w:rPr>
          <w:noProof/>
          <w:sz w:val="22"/>
          <w:szCs w:val="22"/>
        </w:rPr>
      </w:pPr>
      <w:r w:rsidRPr="00C92F3B">
        <w:rPr>
          <w:noProof/>
          <w:sz w:val="22"/>
          <w:szCs w:val="22"/>
        </w:rPr>
        <w:t>Nėštumo pabaigoje vartojami prostaglandinų sintezės inhibitoriai nėščiajai ir naujagimiui gali:</w:t>
      </w:r>
    </w:p>
    <w:p w14:paraId="04E5721A" w14:textId="17FEDCF4" w:rsidR="00D36F6E" w:rsidRPr="00C92F3B" w:rsidRDefault="00D36F6E" w:rsidP="00D36F6E">
      <w:pPr>
        <w:pStyle w:val="Sraopastraipa"/>
        <w:numPr>
          <w:ilvl w:val="0"/>
          <w:numId w:val="20"/>
        </w:numPr>
        <w:rPr>
          <w:noProof/>
          <w:sz w:val="22"/>
          <w:szCs w:val="22"/>
          <w:lang w:val="lt-LT"/>
        </w:rPr>
      </w:pPr>
      <w:r w:rsidRPr="00C92F3B">
        <w:rPr>
          <w:noProof/>
          <w:sz w:val="22"/>
          <w:szCs w:val="22"/>
          <w:lang w:val="lt-LT"/>
        </w:rPr>
        <w:t>ilginti kraujavimo laiką ir slopinti trombocitų agregaciją (net mažos šių vaistinių preparatų dozės);</w:t>
      </w:r>
    </w:p>
    <w:p w14:paraId="7156FB0D" w14:textId="77777777" w:rsidR="00D36F6E" w:rsidRPr="00C92F3B" w:rsidRDefault="00D36F6E" w:rsidP="00D36F6E">
      <w:pPr>
        <w:pStyle w:val="Sraopastraipa"/>
        <w:numPr>
          <w:ilvl w:val="0"/>
          <w:numId w:val="20"/>
        </w:numPr>
        <w:rPr>
          <w:noProof/>
          <w:sz w:val="22"/>
          <w:szCs w:val="22"/>
          <w:lang w:val="lt-LT"/>
        </w:rPr>
      </w:pPr>
      <w:r w:rsidRPr="00C92F3B">
        <w:rPr>
          <w:noProof/>
          <w:sz w:val="22"/>
          <w:szCs w:val="22"/>
          <w:lang w:val="lt-LT"/>
        </w:rPr>
        <w:t>slopinti gimdos susitraukimus ir dėl to vėlinti ar ilginti gimdymą.</w:t>
      </w:r>
    </w:p>
    <w:p w14:paraId="30EA16FD" w14:textId="77777777" w:rsidR="00D36F6E" w:rsidRPr="00C92F3B" w:rsidRDefault="00D36F6E" w:rsidP="00D36F6E">
      <w:pPr>
        <w:pStyle w:val="BTEMEASMCADiagramaDiagrama"/>
        <w:rPr>
          <w:noProof/>
          <w:u w:val="single"/>
        </w:rPr>
      </w:pPr>
      <w:r w:rsidRPr="00C92F3B">
        <w:rPr>
          <w:noProof/>
          <w:u w:val="single"/>
        </w:rPr>
        <w:t>Dėl šių priežasčių ibuprofeno vartojimas trečiame nėštumo trimestre yra kontraindikuotinas ( žiūrėti 4.3 ir 5.3 punktus).</w:t>
      </w:r>
    </w:p>
    <w:p w14:paraId="126AFBDA" w14:textId="77777777" w:rsidR="001F67AE" w:rsidRPr="00DC341D" w:rsidRDefault="001F67AE" w:rsidP="001F67AE">
      <w:pPr>
        <w:pStyle w:val="BodyTextAfter0"/>
        <w:tabs>
          <w:tab w:val="left" w:pos="567"/>
        </w:tabs>
      </w:pPr>
    </w:p>
    <w:p w14:paraId="126AFBDB" w14:textId="77777777" w:rsidR="001F67AE" w:rsidRPr="00390CD1" w:rsidRDefault="001F67AE" w:rsidP="001F67AE">
      <w:pPr>
        <w:pStyle w:val="BodyTextAfter0"/>
        <w:tabs>
          <w:tab w:val="left" w:pos="567"/>
        </w:tabs>
        <w:rPr>
          <w:u w:val="single"/>
        </w:rPr>
      </w:pPr>
      <w:r w:rsidRPr="00390CD1">
        <w:rPr>
          <w:u w:val="single"/>
        </w:rPr>
        <w:t>Žindymas</w:t>
      </w:r>
    </w:p>
    <w:p w14:paraId="4F79272A" w14:textId="7C9DD3DA" w:rsidR="008A5DCC" w:rsidRPr="002D19F2" w:rsidRDefault="001F6B28" w:rsidP="008A5DCC">
      <w:pPr>
        <w:pStyle w:val="BodyTextAfter0"/>
        <w:tabs>
          <w:tab w:val="left" w:pos="567"/>
        </w:tabs>
      </w:pPr>
      <w:bookmarkStart w:id="36" w:name="_Hlk88669267"/>
      <w:r w:rsidRPr="001F6B28">
        <w:t>Poveikio žindomiems naujagimiams ar kūdikiams nesitikima, kadangi sisteminė</w:t>
      </w:r>
      <w:r>
        <w:t xml:space="preserve"> </w:t>
      </w:r>
      <w:proofErr w:type="spellStart"/>
      <w:r>
        <w:t>ibuprofeno</w:t>
      </w:r>
      <w:proofErr w:type="spellEnd"/>
      <w:r>
        <w:t xml:space="preserve"> </w:t>
      </w:r>
      <w:r w:rsidRPr="001F6B28">
        <w:t>ekspozicija žindyvėms yra nežymi</w:t>
      </w:r>
      <w:bookmarkEnd w:id="36"/>
      <w:r w:rsidR="008A5DCC" w:rsidRPr="002D19F2">
        <w:t xml:space="preserve">. </w:t>
      </w:r>
    </w:p>
    <w:p w14:paraId="75E04634" w14:textId="77777777" w:rsidR="008A5DCC" w:rsidRPr="002D19F2" w:rsidRDefault="008A5DCC" w:rsidP="008A5DCC">
      <w:pPr>
        <w:pStyle w:val="BodyTextAfter0"/>
        <w:tabs>
          <w:tab w:val="left" w:pos="567"/>
        </w:tabs>
        <w:rPr>
          <w:i/>
          <w:iCs/>
        </w:rPr>
      </w:pPr>
    </w:p>
    <w:p w14:paraId="37F231D3" w14:textId="77777777" w:rsidR="008A5DCC" w:rsidRPr="00390CD1" w:rsidRDefault="008A5DCC" w:rsidP="008A5DCC">
      <w:pPr>
        <w:pStyle w:val="BodyTextAfter0"/>
        <w:tabs>
          <w:tab w:val="left" w:pos="567"/>
        </w:tabs>
        <w:rPr>
          <w:u w:val="single"/>
        </w:rPr>
      </w:pPr>
      <w:r w:rsidRPr="00390CD1">
        <w:rPr>
          <w:u w:val="single"/>
        </w:rPr>
        <w:t>Vaisingumas</w:t>
      </w:r>
    </w:p>
    <w:p w14:paraId="126AFBDC" w14:textId="34E2EC2F" w:rsidR="001F67AE" w:rsidRPr="00DC341D" w:rsidRDefault="008A5DCC" w:rsidP="008A5DCC">
      <w:pPr>
        <w:pStyle w:val="BodyTextAfter0"/>
        <w:tabs>
          <w:tab w:val="left" w:pos="567"/>
        </w:tabs>
      </w:pPr>
      <w:bookmarkStart w:id="37" w:name="_Hlk88669425"/>
      <w:r w:rsidRPr="002D19F2">
        <w:t xml:space="preserve">Yra duomenų, kad vaistinių preparatų, slopinančių </w:t>
      </w:r>
      <w:proofErr w:type="spellStart"/>
      <w:r w:rsidRPr="002D19F2">
        <w:t>ciklooksigenazę</w:t>
      </w:r>
      <w:proofErr w:type="spellEnd"/>
      <w:r w:rsidRPr="002D19F2">
        <w:t xml:space="preserve">/prostaglandinų sintezę, vartojimas gali mažinti moters vaisingumą dėl poveikio ovuliacijai. Nutraukus vaistinio preparato vartojimą, vaisingumas atsistato </w:t>
      </w:r>
      <w:bookmarkEnd w:id="37"/>
      <w:r w:rsidRPr="002D19F2">
        <w:t>(žr. 4.4 skyrių).</w:t>
      </w:r>
    </w:p>
    <w:p w14:paraId="126AFBDD" w14:textId="77777777" w:rsidR="001F67AE" w:rsidRPr="00E528DB" w:rsidRDefault="001F67AE" w:rsidP="001F67AE"/>
    <w:p w14:paraId="126AFBDE" w14:textId="77777777" w:rsidR="001F67AE" w:rsidRPr="00EB5471" w:rsidRDefault="001F67AE" w:rsidP="001F67AE">
      <w:pPr>
        <w:pStyle w:val="PI-2EMEASMCA"/>
      </w:pPr>
      <w:bookmarkStart w:id="38" w:name="_Toc129243108"/>
      <w:bookmarkStart w:id="39" w:name="_Toc129243233"/>
      <w:r w:rsidRPr="00DC341D">
        <w:t>4.7</w:t>
      </w:r>
      <w:r w:rsidRPr="00DC341D">
        <w:tab/>
        <w:t>Poveikis gebėjimui vairuoti ir</w:t>
      </w:r>
      <w:r w:rsidRPr="00EB5471">
        <w:t xml:space="preserve"> valdyti mechanizmus</w:t>
      </w:r>
      <w:bookmarkEnd w:id="38"/>
      <w:bookmarkEnd w:id="39"/>
    </w:p>
    <w:p w14:paraId="126AFBDF" w14:textId="77777777" w:rsidR="001F67AE" w:rsidRPr="00640802" w:rsidRDefault="001F67AE" w:rsidP="001F67AE">
      <w:pPr>
        <w:rPr>
          <w:sz w:val="22"/>
          <w:szCs w:val="22"/>
        </w:rPr>
      </w:pPr>
    </w:p>
    <w:p w14:paraId="126AFBE1" w14:textId="1494EDB5" w:rsidR="001F67AE" w:rsidRPr="00DC341D" w:rsidRDefault="001F67AE" w:rsidP="001C798F">
      <w:pPr>
        <w:pStyle w:val="BTEMEASMCADiagramaDiagramaDiagrama"/>
        <w:rPr>
          <w:b/>
        </w:rPr>
      </w:pPr>
      <w:proofErr w:type="spellStart"/>
      <w:r w:rsidRPr="00640802">
        <w:t>Ibuprofenas</w:t>
      </w:r>
      <w:proofErr w:type="spellEnd"/>
      <w:r w:rsidRPr="00640802">
        <w:t xml:space="preserve"> gebėjimo vairuoti ir valdyti mechanizmus neveikia</w:t>
      </w:r>
      <w:r w:rsidR="001C798F">
        <w:t>.</w:t>
      </w:r>
      <w:r>
        <w:t xml:space="preserve"> </w:t>
      </w:r>
      <w:r w:rsidR="001C798F" w:rsidRPr="002D19F2">
        <w:t xml:space="preserve">Tačiau </w:t>
      </w:r>
      <w:bookmarkStart w:id="40" w:name="_Hlk88669596"/>
      <w:r w:rsidR="001C798F" w:rsidRPr="002D19F2">
        <w:t xml:space="preserve">vartojamas didelėmis dozėmis gali sukelti nepageidaujamo poveikio reiškinių, tokių kaip nuovargis, mieguistumas, </w:t>
      </w:r>
      <w:r w:rsidR="009D0326">
        <w:t>svaigulys (</w:t>
      </w:r>
      <w:proofErr w:type="spellStart"/>
      <w:r w:rsidR="009D0326" w:rsidRPr="00390CD1">
        <w:rPr>
          <w:i/>
          <w:iCs/>
        </w:rPr>
        <w:t>vertigo</w:t>
      </w:r>
      <w:proofErr w:type="spellEnd"/>
      <w:r w:rsidR="009D0326">
        <w:t>)</w:t>
      </w:r>
      <w:r w:rsidR="001C798F" w:rsidRPr="002D19F2">
        <w:t xml:space="preserve"> (dažnas poveikis) ir regos sutrikimai (nedažnas poveikis), todėl pavieniais atvejais gali sutrikti gebėjimas vairuoti automobilį ir valdyti mechanizmus</w:t>
      </w:r>
      <w:bookmarkEnd w:id="40"/>
      <w:r w:rsidR="001C798F" w:rsidRPr="002D19F2">
        <w:t>.</w:t>
      </w:r>
    </w:p>
    <w:p w14:paraId="126AFBE2" w14:textId="77777777" w:rsidR="001F67AE" w:rsidRPr="00E528DB" w:rsidRDefault="001F67AE" w:rsidP="001F67AE"/>
    <w:p w14:paraId="126AFBE3" w14:textId="77777777" w:rsidR="001F67AE" w:rsidRPr="00DC341D" w:rsidRDefault="001F67AE" w:rsidP="001F67AE">
      <w:pPr>
        <w:pStyle w:val="PI-2EMEASMCA"/>
      </w:pPr>
      <w:bookmarkStart w:id="41" w:name="_Toc129243109"/>
      <w:bookmarkStart w:id="42" w:name="_Toc129243234"/>
      <w:r w:rsidRPr="00DC341D">
        <w:t>4.8</w:t>
      </w:r>
      <w:r w:rsidRPr="00DC341D">
        <w:tab/>
        <w:t>Nepageidaujamas poveikis</w:t>
      </w:r>
      <w:bookmarkEnd w:id="41"/>
      <w:bookmarkEnd w:id="42"/>
    </w:p>
    <w:p w14:paraId="126AFBE4" w14:textId="77777777" w:rsidR="001F67AE" w:rsidRPr="00E528DB" w:rsidRDefault="001F67AE" w:rsidP="001F67AE"/>
    <w:p w14:paraId="126AFBE5" w14:textId="77777777" w:rsidR="001F67AE" w:rsidRPr="00DC341D" w:rsidRDefault="001F67AE" w:rsidP="001F67AE">
      <w:pPr>
        <w:rPr>
          <w:sz w:val="22"/>
          <w:szCs w:val="22"/>
        </w:rPr>
      </w:pPr>
      <w:r w:rsidRPr="00DC341D">
        <w:rPr>
          <w:sz w:val="22"/>
          <w:szCs w:val="22"/>
        </w:rPr>
        <w:t>Kiekvienoje dažnio grupėje nepageidaujamas poveikis pateikiamas mažėjančio sunkumo tvarka.</w:t>
      </w:r>
    </w:p>
    <w:p w14:paraId="126AFBE6" w14:textId="4B9C4EE1" w:rsidR="001F67AE" w:rsidRPr="00DC341D" w:rsidRDefault="001F67AE" w:rsidP="001F67AE">
      <w:pPr>
        <w:rPr>
          <w:position w:val="6"/>
          <w:sz w:val="22"/>
          <w:szCs w:val="22"/>
        </w:rPr>
      </w:pPr>
      <w:r w:rsidRPr="00640802">
        <w:rPr>
          <w:position w:val="6"/>
          <w:sz w:val="22"/>
          <w:szCs w:val="22"/>
        </w:rPr>
        <w:t>Nepageidaujamo</w:t>
      </w:r>
      <w:r w:rsidRPr="00D5006A">
        <w:rPr>
          <w:position w:val="6"/>
          <w:sz w:val="22"/>
          <w:szCs w:val="22"/>
        </w:rPr>
        <w:t xml:space="preserve"> poveiki</w:t>
      </w:r>
      <w:r w:rsidRPr="00DC341D">
        <w:rPr>
          <w:position w:val="6"/>
          <w:sz w:val="22"/>
          <w:szCs w:val="22"/>
        </w:rPr>
        <w:t>o dažnis apibūdinamas taip: labai dažnas (≥</w:t>
      </w:r>
      <w:r w:rsidR="00A56FCD" w:rsidRPr="008D0F86">
        <w:rPr>
          <w:sz w:val="22"/>
          <w:szCs w:val="22"/>
        </w:rPr>
        <w:t> </w:t>
      </w:r>
      <w:r w:rsidRPr="00DC341D">
        <w:rPr>
          <w:position w:val="6"/>
          <w:sz w:val="22"/>
          <w:szCs w:val="22"/>
        </w:rPr>
        <w:t>1/10), dažnas (nuo ≥</w:t>
      </w:r>
      <w:r w:rsidR="004305B2" w:rsidRPr="005D554B">
        <w:rPr>
          <w:snapToGrid w:val="0"/>
          <w:sz w:val="22"/>
        </w:rPr>
        <w:t> </w:t>
      </w:r>
      <w:r w:rsidRPr="00DC341D">
        <w:rPr>
          <w:position w:val="6"/>
          <w:sz w:val="22"/>
          <w:szCs w:val="22"/>
        </w:rPr>
        <w:t xml:space="preserve">1/100 iki </w:t>
      </w:r>
      <w:r w:rsidRPr="00DC341D">
        <w:rPr>
          <w:position w:val="6"/>
          <w:sz w:val="22"/>
          <w:szCs w:val="22"/>
        </w:rPr>
        <w:sym w:font="Symbol" w:char="F03C"/>
      </w:r>
      <w:r w:rsidR="004305B2" w:rsidRPr="005D554B">
        <w:rPr>
          <w:snapToGrid w:val="0"/>
          <w:sz w:val="22"/>
        </w:rPr>
        <w:t> </w:t>
      </w:r>
      <w:r w:rsidRPr="00DC341D">
        <w:rPr>
          <w:position w:val="6"/>
          <w:sz w:val="22"/>
          <w:szCs w:val="22"/>
        </w:rPr>
        <w:t>1/10), nedažnas (nuo ≥</w:t>
      </w:r>
      <w:r w:rsidR="004305B2" w:rsidRPr="005D554B">
        <w:rPr>
          <w:snapToGrid w:val="0"/>
          <w:sz w:val="22"/>
        </w:rPr>
        <w:t> </w:t>
      </w:r>
      <w:r w:rsidRPr="00DC341D">
        <w:rPr>
          <w:position w:val="6"/>
          <w:sz w:val="22"/>
          <w:szCs w:val="22"/>
        </w:rPr>
        <w:t>1/1</w:t>
      </w:r>
      <w:r w:rsidR="00385699">
        <w:rPr>
          <w:position w:val="6"/>
          <w:sz w:val="22"/>
          <w:szCs w:val="22"/>
        </w:rPr>
        <w:t xml:space="preserve"> </w:t>
      </w:r>
      <w:r w:rsidRPr="00DC341D">
        <w:rPr>
          <w:position w:val="6"/>
          <w:sz w:val="22"/>
          <w:szCs w:val="22"/>
        </w:rPr>
        <w:t>000 iki</w:t>
      </w:r>
      <w:r w:rsidR="004305B2" w:rsidRPr="005D554B">
        <w:rPr>
          <w:snapToGrid w:val="0"/>
          <w:sz w:val="22"/>
        </w:rPr>
        <w:t> </w:t>
      </w:r>
      <w:r w:rsidRPr="00DC341D">
        <w:rPr>
          <w:position w:val="6"/>
          <w:sz w:val="22"/>
          <w:szCs w:val="22"/>
        </w:rPr>
        <w:sym w:font="Symbol" w:char="F03C"/>
      </w:r>
      <w:r w:rsidRPr="00DC341D">
        <w:rPr>
          <w:position w:val="6"/>
          <w:sz w:val="22"/>
          <w:szCs w:val="22"/>
        </w:rPr>
        <w:t>1/100), retas (nuo ≥</w:t>
      </w:r>
      <w:r w:rsidR="004305B2" w:rsidRPr="005D554B">
        <w:rPr>
          <w:snapToGrid w:val="0"/>
          <w:sz w:val="22"/>
        </w:rPr>
        <w:t> </w:t>
      </w:r>
      <w:r w:rsidRPr="00DC341D">
        <w:rPr>
          <w:position w:val="6"/>
          <w:sz w:val="22"/>
          <w:szCs w:val="22"/>
        </w:rPr>
        <w:t>1/10</w:t>
      </w:r>
      <w:r w:rsidR="004305B2" w:rsidRPr="005D554B">
        <w:rPr>
          <w:snapToGrid w:val="0"/>
          <w:sz w:val="22"/>
        </w:rPr>
        <w:t> </w:t>
      </w:r>
      <w:r w:rsidRPr="00DC341D">
        <w:rPr>
          <w:position w:val="6"/>
          <w:sz w:val="22"/>
          <w:szCs w:val="22"/>
        </w:rPr>
        <w:t xml:space="preserve">000 iki </w:t>
      </w:r>
      <w:r w:rsidRPr="00DC341D">
        <w:rPr>
          <w:position w:val="6"/>
          <w:sz w:val="22"/>
          <w:szCs w:val="22"/>
        </w:rPr>
        <w:sym w:font="Symbol" w:char="F03C"/>
      </w:r>
      <w:r w:rsidR="004305B2" w:rsidRPr="005D554B">
        <w:rPr>
          <w:snapToGrid w:val="0"/>
          <w:sz w:val="22"/>
        </w:rPr>
        <w:t> </w:t>
      </w:r>
      <w:r w:rsidRPr="00DC341D">
        <w:rPr>
          <w:position w:val="6"/>
          <w:sz w:val="22"/>
          <w:szCs w:val="22"/>
        </w:rPr>
        <w:t>1/1</w:t>
      </w:r>
      <w:r w:rsidR="004305B2" w:rsidRPr="005D554B">
        <w:rPr>
          <w:snapToGrid w:val="0"/>
          <w:sz w:val="22"/>
        </w:rPr>
        <w:t> </w:t>
      </w:r>
      <w:r w:rsidRPr="00DC341D">
        <w:rPr>
          <w:position w:val="6"/>
          <w:sz w:val="22"/>
          <w:szCs w:val="22"/>
        </w:rPr>
        <w:t>000), labai retas (</w:t>
      </w:r>
      <w:r w:rsidRPr="00DC341D">
        <w:rPr>
          <w:position w:val="6"/>
          <w:sz w:val="22"/>
          <w:szCs w:val="22"/>
        </w:rPr>
        <w:sym w:font="Symbol" w:char="F03C"/>
      </w:r>
      <w:r w:rsidR="004305B2" w:rsidRPr="005D554B">
        <w:rPr>
          <w:snapToGrid w:val="0"/>
          <w:sz w:val="22"/>
        </w:rPr>
        <w:t> </w:t>
      </w:r>
      <w:r w:rsidRPr="00DC341D">
        <w:rPr>
          <w:position w:val="6"/>
          <w:sz w:val="22"/>
          <w:szCs w:val="22"/>
        </w:rPr>
        <w:t>1/10</w:t>
      </w:r>
      <w:r w:rsidR="004305B2" w:rsidRPr="005D554B">
        <w:rPr>
          <w:snapToGrid w:val="0"/>
          <w:sz w:val="22"/>
        </w:rPr>
        <w:t> </w:t>
      </w:r>
      <w:r w:rsidRPr="00DC341D">
        <w:rPr>
          <w:position w:val="6"/>
          <w:sz w:val="22"/>
          <w:szCs w:val="22"/>
        </w:rPr>
        <w:t>000) ir nežinomas (negali būti apskaičiuotas pagal turimus duomenis).</w:t>
      </w:r>
    </w:p>
    <w:p w14:paraId="126AFBEE" w14:textId="77777777" w:rsidR="001F67AE" w:rsidRPr="00DC341D" w:rsidRDefault="001F67AE" w:rsidP="00764626">
      <w:pPr>
        <w:pStyle w:val="Pavadinimas"/>
      </w:pPr>
    </w:p>
    <w:p w14:paraId="126AFBEF" w14:textId="77777777" w:rsidR="001F67AE" w:rsidRPr="00390CD1" w:rsidRDefault="001F67AE" w:rsidP="00764626">
      <w:pPr>
        <w:pStyle w:val="Pavadinimas"/>
        <w:rPr>
          <w:u w:val="single"/>
        </w:rPr>
      </w:pPr>
      <w:r w:rsidRPr="00390CD1">
        <w:rPr>
          <w:u w:val="single"/>
        </w:rPr>
        <w:t>Kraujo ir limfinės sistemos sutrikimai</w:t>
      </w:r>
    </w:p>
    <w:p w14:paraId="7D778512" w14:textId="3D120F6A" w:rsidR="00605AE6" w:rsidRPr="00E528DB" w:rsidRDefault="001F67AE" w:rsidP="001F67AE">
      <w:r w:rsidRPr="008D0F86">
        <w:rPr>
          <w:sz w:val="22"/>
          <w:szCs w:val="22"/>
        </w:rPr>
        <w:t xml:space="preserve">Labai retas: </w:t>
      </w:r>
      <w:bookmarkStart w:id="43" w:name="_Hlk88683150"/>
      <w:r w:rsidR="00340045" w:rsidRPr="002D19F2">
        <w:rPr>
          <w:sz w:val="22"/>
          <w:szCs w:val="22"/>
        </w:rPr>
        <w:t>pakitęs kraujo ląstelių kiekis</w:t>
      </w:r>
      <w:r w:rsidR="00340045" w:rsidRPr="008D0F86">
        <w:rPr>
          <w:sz w:val="22"/>
          <w:szCs w:val="22"/>
        </w:rPr>
        <w:t xml:space="preserve"> </w:t>
      </w:r>
      <w:r w:rsidRPr="008D0F86">
        <w:rPr>
          <w:sz w:val="22"/>
          <w:szCs w:val="22"/>
        </w:rPr>
        <w:t xml:space="preserve">(anemija, </w:t>
      </w:r>
      <w:proofErr w:type="spellStart"/>
      <w:r w:rsidRPr="008D0F86">
        <w:rPr>
          <w:sz w:val="22"/>
          <w:szCs w:val="22"/>
        </w:rPr>
        <w:t>leukopenija</w:t>
      </w:r>
      <w:proofErr w:type="spellEnd"/>
      <w:r w:rsidRPr="008D0F86">
        <w:rPr>
          <w:sz w:val="22"/>
          <w:szCs w:val="22"/>
        </w:rPr>
        <w:t xml:space="preserve">, </w:t>
      </w:r>
      <w:proofErr w:type="spellStart"/>
      <w:r w:rsidRPr="008D0F86">
        <w:rPr>
          <w:sz w:val="22"/>
          <w:szCs w:val="22"/>
        </w:rPr>
        <w:t>trombocitopenija</w:t>
      </w:r>
      <w:proofErr w:type="spellEnd"/>
      <w:r w:rsidRPr="008D0F86">
        <w:rPr>
          <w:sz w:val="22"/>
          <w:szCs w:val="22"/>
        </w:rPr>
        <w:t xml:space="preserve">, </w:t>
      </w:r>
      <w:proofErr w:type="spellStart"/>
      <w:r w:rsidRPr="008D0F86">
        <w:rPr>
          <w:sz w:val="22"/>
          <w:szCs w:val="22"/>
        </w:rPr>
        <w:t>pancitopenija</w:t>
      </w:r>
      <w:proofErr w:type="spellEnd"/>
      <w:r w:rsidRPr="008D0F86">
        <w:rPr>
          <w:sz w:val="22"/>
          <w:szCs w:val="22"/>
        </w:rPr>
        <w:t xml:space="preserve">, </w:t>
      </w:r>
      <w:proofErr w:type="spellStart"/>
      <w:r w:rsidRPr="008D0F86">
        <w:rPr>
          <w:sz w:val="22"/>
          <w:szCs w:val="22"/>
        </w:rPr>
        <w:t>agranulocitozė</w:t>
      </w:r>
      <w:proofErr w:type="spellEnd"/>
      <w:r w:rsidRPr="008D0F86">
        <w:rPr>
          <w:sz w:val="22"/>
          <w:szCs w:val="22"/>
        </w:rPr>
        <w:t>)</w:t>
      </w:r>
      <w:r w:rsidR="009C6D87">
        <w:rPr>
          <w:sz w:val="22"/>
          <w:szCs w:val="22"/>
        </w:rPr>
        <w:t>.</w:t>
      </w:r>
      <w:r w:rsidRPr="008D0F86">
        <w:rPr>
          <w:sz w:val="22"/>
          <w:szCs w:val="22"/>
        </w:rPr>
        <w:t xml:space="preserve"> </w:t>
      </w:r>
      <w:r w:rsidR="009C6D87">
        <w:rPr>
          <w:sz w:val="22"/>
          <w:szCs w:val="22"/>
        </w:rPr>
        <w:t>P</w:t>
      </w:r>
      <w:r w:rsidRPr="008D0F86">
        <w:rPr>
          <w:sz w:val="22"/>
          <w:szCs w:val="22"/>
        </w:rPr>
        <w:t xml:space="preserve">irmieji požymiai yra karščiavimas, gerklės skausmas, burnos gleivinės opos, į gripą panašūs simptomai, </w:t>
      </w:r>
      <w:r w:rsidR="00FE6A64" w:rsidRPr="002D19F2">
        <w:rPr>
          <w:sz w:val="22"/>
          <w:szCs w:val="22"/>
        </w:rPr>
        <w:t xml:space="preserve">nuovargis, hemoraginės diatezė (pvz., mėlynės, </w:t>
      </w:r>
      <w:proofErr w:type="spellStart"/>
      <w:r w:rsidR="00FE6A64" w:rsidRPr="002D19F2">
        <w:rPr>
          <w:sz w:val="22"/>
          <w:szCs w:val="22"/>
        </w:rPr>
        <w:t>petechijos</w:t>
      </w:r>
      <w:proofErr w:type="spellEnd"/>
      <w:r w:rsidR="00FE6A64" w:rsidRPr="002D19F2">
        <w:rPr>
          <w:sz w:val="22"/>
          <w:szCs w:val="22"/>
        </w:rPr>
        <w:t>, purpura, kraujavimas iš nosies)</w:t>
      </w:r>
      <w:bookmarkEnd w:id="43"/>
      <w:r w:rsidR="00FE6A64">
        <w:rPr>
          <w:sz w:val="22"/>
          <w:szCs w:val="22"/>
        </w:rPr>
        <w:t>.</w:t>
      </w:r>
    </w:p>
    <w:p w14:paraId="126AFBF1" w14:textId="38A2A7E0" w:rsidR="001F67AE" w:rsidRDefault="001F67AE" w:rsidP="00390CD1"/>
    <w:p w14:paraId="797FA916" w14:textId="77777777" w:rsidR="00323742" w:rsidRPr="00390CD1" w:rsidRDefault="00323742" w:rsidP="00764626">
      <w:pPr>
        <w:pStyle w:val="Pavadinimas"/>
        <w:rPr>
          <w:u w:val="single"/>
        </w:rPr>
      </w:pPr>
      <w:r w:rsidRPr="00390CD1">
        <w:rPr>
          <w:u w:val="single"/>
        </w:rPr>
        <w:t>Imuninės sistemos sutrikimai</w:t>
      </w:r>
    </w:p>
    <w:p w14:paraId="3186B158" w14:textId="37658B8A" w:rsidR="00323742" w:rsidRPr="00C62C26" w:rsidRDefault="00323742" w:rsidP="00323742">
      <w:pPr>
        <w:rPr>
          <w:sz w:val="22"/>
          <w:szCs w:val="22"/>
        </w:rPr>
      </w:pPr>
      <w:r w:rsidRPr="002D19F2">
        <w:rPr>
          <w:sz w:val="22"/>
          <w:szCs w:val="22"/>
        </w:rPr>
        <w:t xml:space="preserve">Nedažnas: </w:t>
      </w:r>
      <w:bookmarkStart w:id="44" w:name="_Hlk88682938"/>
      <w:r w:rsidRPr="002D19F2">
        <w:rPr>
          <w:sz w:val="22"/>
          <w:szCs w:val="22"/>
        </w:rPr>
        <w:t>dilgėlinė ir niež</w:t>
      </w:r>
      <w:r w:rsidR="007F0CD1">
        <w:rPr>
          <w:sz w:val="22"/>
          <w:szCs w:val="22"/>
        </w:rPr>
        <w:t>ėjimas</w:t>
      </w:r>
      <w:bookmarkEnd w:id="44"/>
      <w:r w:rsidRPr="002D19F2">
        <w:rPr>
          <w:sz w:val="22"/>
          <w:szCs w:val="22"/>
        </w:rPr>
        <w:t xml:space="preserve">. </w:t>
      </w:r>
    </w:p>
    <w:p w14:paraId="530F00EF" w14:textId="177CB959" w:rsidR="00323742" w:rsidRDefault="00323742" w:rsidP="00390CD1">
      <w:r w:rsidRPr="00C62C26">
        <w:rPr>
          <w:sz w:val="22"/>
          <w:szCs w:val="22"/>
        </w:rPr>
        <w:t>Labai retas:</w:t>
      </w:r>
      <w:r w:rsidRPr="002D19F2">
        <w:rPr>
          <w:sz w:val="22"/>
          <w:szCs w:val="22"/>
        </w:rPr>
        <w:t xml:space="preserve"> </w:t>
      </w:r>
      <w:bookmarkStart w:id="45" w:name="_Hlk88683180"/>
      <w:r w:rsidRPr="002D19F2">
        <w:rPr>
          <w:sz w:val="22"/>
          <w:szCs w:val="22"/>
        </w:rPr>
        <w:t xml:space="preserve">sunkios padidėjusio jautrumo reakcijos, įskaitant veido, liežuvio ir gerklų patinimą, </w:t>
      </w:r>
      <w:proofErr w:type="spellStart"/>
      <w:r w:rsidRPr="002D19F2">
        <w:rPr>
          <w:sz w:val="22"/>
          <w:szCs w:val="22"/>
        </w:rPr>
        <w:t>dispnėją</w:t>
      </w:r>
      <w:proofErr w:type="spellEnd"/>
      <w:r w:rsidRPr="002D19F2">
        <w:rPr>
          <w:sz w:val="22"/>
          <w:szCs w:val="22"/>
        </w:rPr>
        <w:t xml:space="preserve">, </w:t>
      </w:r>
      <w:proofErr w:type="spellStart"/>
      <w:r w:rsidRPr="002D19F2">
        <w:rPr>
          <w:sz w:val="22"/>
          <w:szCs w:val="22"/>
        </w:rPr>
        <w:t>tachikardiją</w:t>
      </w:r>
      <w:proofErr w:type="spellEnd"/>
      <w:r w:rsidRPr="002D19F2">
        <w:rPr>
          <w:sz w:val="22"/>
          <w:szCs w:val="22"/>
        </w:rPr>
        <w:t xml:space="preserve">, </w:t>
      </w:r>
      <w:proofErr w:type="spellStart"/>
      <w:r w:rsidRPr="002D19F2">
        <w:rPr>
          <w:sz w:val="22"/>
          <w:szCs w:val="22"/>
        </w:rPr>
        <w:t>hipotenziją</w:t>
      </w:r>
      <w:proofErr w:type="spellEnd"/>
      <w:r w:rsidRPr="002D19F2">
        <w:rPr>
          <w:sz w:val="22"/>
          <w:szCs w:val="22"/>
        </w:rPr>
        <w:t xml:space="preserve">, šoką. Astmos paūmėjimas ir bronchų spazmas; pacientams, sergantiems autoimuninėmis ligomis (sistemine raudonąja vilklige, mišria jungiamojo audinio liga), vartojant </w:t>
      </w:r>
      <w:proofErr w:type="spellStart"/>
      <w:r w:rsidRPr="002D19F2">
        <w:rPr>
          <w:sz w:val="22"/>
          <w:szCs w:val="22"/>
        </w:rPr>
        <w:t>ibuprofeno</w:t>
      </w:r>
      <w:proofErr w:type="spellEnd"/>
      <w:r w:rsidRPr="002D19F2">
        <w:rPr>
          <w:sz w:val="22"/>
          <w:szCs w:val="22"/>
        </w:rPr>
        <w:t xml:space="preserve"> pasireiškė pavieniai </w:t>
      </w:r>
      <w:proofErr w:type="spellStart"/>
      <w:r w:rsidRPr="002D19F2">
        <w:rPr>
          <w:sz w:val="22"/>
          <w:szCs w:val="22"/>
        </w:rPr>
        <w:t>aseptinio</w:t>
      </w:r>
      <w:proofErr w:type="spellEnd"/>
      <w:r w:rsidRPr="002D19F2">
        <w:rPr>
          <w:sz w:val="22"/>
          <w:szCs w:val="22"/>
        </w:rPr>
        <w:t xml:space="preserve"> meningito simptomai, </w:t>
      </w:r>
      <w:r w:rsidRPr="00C62C26">
        <w:rPr>
          <w:sz w:val="22"/>
          <w:szCs w:val="22"/>
        </w:rPr>
        <w:t>pvz., kaklo stingimas, galvos skausmas, pykinimas, vėmimas, karščiavimas, sumišimas.</w:t>
      </w:r>
      <w:bookmarkEnd w:id="45"/>
    </w:p>
    <w:p w14:paraId="7FFF201B" w14:textId="77777777" w:rsidR="00323742" w:rsidRPr="00DC341D" w:rsidRDefault="00323742" w:rsidP="00764626">
      <w:pPr>
        <w:pStyle w:val="Pavadinimas"/>
      </w:pPr>
    </w:p>
    <w:p w14:paraId="126AFBF2" w14:textId="77777777" w:rsidR="001F67AE" w:rsidRPr="00390CD1" w:rsidRDefault="001F67AE" w:rsidP="00764626">
      <w:pPr>
        <w:pStyle w:val="Pavadinimas"/>
        <w:rPr>
          <w:u w:val="single"/>
        </w:rPr>
      </w:pPr>
      <w:r w:rsidRPr="00390CD1">
        <w:rPr>
          <w:u w:val="single"/>
        </w:rPr>
        <w:t>Nervų sistemos sutrikimai</w:t>
      </w:r>
    </w:p>
    <w:p w14:paraId="20E5C63A" w14:textId="77777777" w:rsidR="005E3B1A" w:rsidRPr="002D19F2" w:rsidRDefault="005E3B1A" w:rsidP="00764626">
      <w:pPr>
        <w:pStyle w:val="Pavadinimas"/>
      </w:pPr>
      <w:r w:rsidRPr="002D19F2">
        <w:t xml:space="preserve">Nedažnas: </w:t>
      </w:r>
      <w:bookmarkStart w:id="46" w:name="_Hlk88682954"/>
      <w:r w:rsidRPr="002D19F2">
        <w:t>galvos skausmas</w:t>
      </w:r>
      <w:bookmarkEnd w:id="46"/>
      <w:r w:rsidRPr="002D19F2">
        <w:t>.</w:t>
      </w:r>
    </w:p>
    <w:p w14:paraId="29F26402" w14:textId="2EFED8E0" w:rsidR="005E3B1A" w:rsidRPr="002D19F2" w:rsidRDefault="007F7A41" w:rsidP="00764626">
      <w:pPr>
        <w:pStyle w:val="Pavadinimas"/>
      </w:pPr>
      <w:r>
        <w:t xml:space="preserve">Retas: </w:t>
      </w:r>
      <w:bookmarkStart w:id="47" w:name="_Hlk88683042"/>
      <w:r w:rsidR="007F0CD1">
        <w:t>svaigulys</w:t>
      </w:r>
      <w:r w:rsidR="005E3B1A" w:rsidRPr="002D19F2">
        <w:t xml:space="preserve">, nemiga, </w:t>
      </w:r>
      <w:r>
        <w:t>susijaudinimas</w:t>
      </w:r>
      <w:r w:rsidR="005E3B1A" w:rsidRPr="002D19F2">
        <w:t>, dirglumas ir nuovargis</w:t>
      </w:r>
      <w:bookmarkEnd w:id="47"/>
      <w:r w:rsidR="005E3B1A" w:rsidRPr="002D19F2">
        <w:t>.</w:t>
      </w:r>
    </w:p>
    <w:p w14:paraId="3EC42C63" w14:textId="06E7B998" w:rsidR="00495470" w:rsidRDefault="00495470" w:rsidP="00764626">
      <w:pPr>
        <w:pStyle w:val="Pavadinimas"/>
      </w:pPr>
    </w:p>
    <w:p w14:paraId="42DFA380" w14:textId="77777777" w:rsidR="00495470" w:rsidRPr="00390CD1" w:rsidRDefault="00495470" w:rsidP="00764626">
      <w:pPr>
        <w:pStyle w:val="Pavadinimas"/>
        <w:rPr>
          <w:u w:val="single"/>
        </w:rPr>
      </w:pPr>
      <w:r w:rsidRPr="00390CD1">
        <w:rPr>
          <w:u w:val="single"/>
        </w:rPr>
        <w:lastRenderedPageBreak/>
        <w:t>Širdies sutrikimai</w:t>
      </w:r>
    </w:p>
    <w:p w14:paraId="18902BF0" w14:textId="77777777" w:rsidR="00495470" w:rsidRPr="002D19F2" w:rsidRDefault="00495470" w:rsidP="00764626">
      <w:pPr>
        <w:pStyle w:val="Pavadinimas"/>
      </w:pPr>
      <w:r w:rsidRPr="002D19F2">
        <w:t xml:space="preserve">Vartojant dideles NVNU dozes, buvo pranešimų apie edemą, hipertenziją ir širdies nepakankamumą. </w:t>
      </w:r>
    </w:p>
    <w:p w14:paraId="02C7B7B7" w14:textId="758EF509" w:rsidR="00495470" w:rsidRPr="00495470" w:rsidRDefault="00495470" w:rsidP="00764626">
      <w:pPr>
        <w:pStyle w:val="Pavadinimas"/>
      </w:pPr>
      <w:r w:rsidRPr="002D19F2">
        <w:t xml:space="preserve">Klinikiniai tyrimai ir epidemiologiniai duomenys patvirtina, kad </w:t>
      </w:r>
      <w:proofErr w:type="spellStart"/>
      <w:r w:rsidRPr="002D19F2">
        <w:t>ibuprofeno</w:t>
      </w:r>
      <w:proofErr w:type="spellEnd"/>
      <w:r w:rsidRPr="002D19F2">
        <w:t xml:space="preserve"> vartojimas, ypač didelėmis dozėmis (2400</w:t>
      </w:r>
      <w:r w:rsidR="00A56FCD" w:rsidRPr="008D0F86">
        <w:rPr>
          <w:szCs w:val="22"/>
        </w:rPr>
        <w:t> </w:t>
      </w:r>
      <w:r w:rsidRPr="002D19F2">
        <w:t>mg per parą) ir ilgą laiką, gali būti susijęs su nedideliu arterijų trombozės reiškinių (pvz., miokardo infarkto arba insulto) rizikos padidėjimu (žr. 4.4 skyrių).</w:t>
      </w:r>
    </w:p>
    <w:p w14:paraId="126AFC00" w14:textId="77777777" w:rsidR="001F67AE" w:rsidRPr="00DC341D" w:rsidRDefault="001F67AE" w:rsidP="00764626">
      <w:pPr>
        <w:pStyle w:val="Pavadinimas"/>
      </w:pPr>
    </w:p>
    <w:p w14:paraId="126AFC01" w14:textId="77777777" w:rsidR="001F67AE" w:rsidRPr="00390CD1" w:rsidRDefault="001F67AE" w:rsidP="00764626">
      <w:pPr>
        <w:pStyle w:val="Pavadinimas"/>
        <w:rPr>
          <w:u w:val="single"/>
        </w:rPr>
      </w:pPr>
      <w:r w:rsidRPr="00390CD1">
        <w:rPr>
          <w:u w:val="single"/>
        </w:rPr>
        <w:t>Virškinimo trakto sutrikimai</w:t>
      </w:r>
    </w:p>
    <w:p w14:paraId="126AFC02" w14:textId="4A6EB0AC" w:rsidR="001F67AE" w:rsidRPr="00E528DB" w:rsidRDefault="001F67AE" w:rsidP="001F67AE">
      <w:r w:rsidRPr="008D0F86">
        <w:rPr>
          <w:sz w:val="22"/>
          <w:szCs w:val="22"/>
        </w:rPr>
        <w:t xml:space="preserve">Nedažnas: </w:t>
      </w:r>
      <w:bookmarkStart w:id="48" w:name="_Hlk88682979"/>
      <w:r w:rsidRPr="008D0F86">
        <w:rPr>
          <w:sz w:val="22"/>
          <w:szCs w:val="22"/>
        </w:rPr>
        <w:t xml:space="preserve">dispepsija, </w:t>
      </w:r>
      <w:r w:rsidR="002E6786" w:rsidRPr="008D0F86">
        <w:rPr>
          <w:sz w:val="22"/>
          <w:szCs w:val="22"/>
        </w:rPr>
        <w:t xml:space="preserve">pilvo skausmas, </w:t>
      </w:r>
      <w:r w:rsidRPr="008D0F86">
        <w:rPr>
          <w:sz w:val="22"/>
          <w:szCs w:val="22"/>
        </w:rPr>
        <w:t>pykinimas</w:t>
      </w:r>
      <w:bookmarkEnd w:id="48"/>
      <w:r w:rsidRPr="008D0F86">
        <w:rPr>
          <w:sz w:val="22"/>
          <w:szCs w:val="22"/>
        </w:rPr>
        <w:t>.</w:t>
      </w:r>
    </w:p>
    <w:p w14:paraId="126AFC03" w14:textId="1195D0BF" w:rsidR="001F67AE" w:rsidRPr="00E528DB" w:rsidRDefault="001F67AE" w:rsidP="001F67AE">
      <w:r w:rsidRPr="008D0F86">
        <w:rPr>
          <w:sz w:val="22"/>
          <w:szCs w:val="22"/>
        </w:rPr>
        <w:t xml:space="preserve">Retas: </w:t>
      </w:r>
      <w:bookmarkStart w:id="49" w:name="_Hlk88683102"/>
      <w:r w:rsidRPr="008D0F86">
        <w:rPr>
          <w:sz w:val="22"/>
          <w:szCs w:val="22"/>
        </w:rPr>
        <w:t>viduriavimas, vidurių pūtimas, vidurių užkietėjimas</w:t>
      </w:r>
      <w:r w:rsidR="002E6786">
        <w:rPr>
          <w:sz w:val="22"/>
          <w:szCs w:val="22"/>
        </w:rPr>
        <w:t>,</w:t>
      </w:r>
      <w:r w:rsidRPr="008D0F86">
        <w:rPr>
          <w:sz w:val="22"/>
          <w:szCs w:val="22"/>
        </w:rPr>
        <w:t xml:space="preserve"> vėmimas</w:t>
      </w:r>
      <w:r w:rsidR="002E6786">
        <w:rPr>
          <w:sz w:val="22"/>
          <w:szCs w:val="22"/>
        </w:rPr>
        <w:t>, gastritas</w:t>
      </w:r>
      <w:bookmarkEnd w:id="49"/>
      <w:r w:rsidRPr="008D0F86">
        <w:rPr>
          <w:sz w:val="22"/>
          <w:szCs w:val="22"/>
        </w:rPr>
        <w:t>.</w:t>
      </w:r>
    </w:p>
    <w:p w14:paraId="126AFC04" w14:textId="12F6CF04" w:rsidR="001F67AE" w:rsidRPr="00E528DB" w:rsidRDefault="001F67AE" w:rsidP="001F67AE">
      <w:r w:rsidRPr="008D0F86">
        <w:rPr>
          <w:sz w:val="22"/>
          <w:szCs w:val="22"/>
        </w:rPr>
        <w:t xml:space="preserve">Labai retas: </w:t>
      </w:r>
      <w:bookmarkStart w:id="50" w:name="_Hlk88683202"/>
      <w:r w:rsidR="00142C3D" w:rsidRPr="002D19F2">
        <w:rPr>
          <w:sz w:val="22"/>
          <w:szCs w:val="22"/>
        </w:rPr>
        <w:t xml:space="preserve">deguto spalvos išmatos, vėmimas krauju, opinis stomatitas, kolito ir Krono ligos paūmėjimas. Taip pat gali pasireikšti skrandžio opa ir (arba) dvylikapirštės žarnos perforacija, kraujavimas iš virškinamojo trakto, kartais mirtinas, ypač senyviems pacientams </w:t>
      </w:r>
      <w:bookmarkEnd w:id="50"/>
      <w:r w:rsidR="00142C3D" w:rsidRPr="002D19F2">
        <w:rPr>
          <w:sz w:val="22"/>
          <w:szCs w:val="22"/>
        </w:rPr>
        <w:t>(žr. 4.4 skyrių).</w:t>
      </w:r>
    </w:p>
    <w:p w14:paraId="126AFC05" w14:textId="77777777" w:rsidR="001F67AE" w:rsidRPr="00DC341D" w:rsidRDefault="001F67AE" w:rsidP="003B67D8">
      <w:pPr>
        <w:pStyle w:val="Pavadinimas"/>
      </w:pPr>
    </w:p>
    <w:p w14:paraId="1B30170C" w14:textId="77777777" w:rsidR="005912E7" w:rsidRPr="00390CD1" w:rsidRDefault="005912E7" w:rsidP="003B67D8">
      <w:pPr>
        <w:pStyle w:val="Pavadinimas"/>
        <w:rPr>
          <w:u w:val="single"/>
        </w:rPr>
      </w:pPr>
      <w:r w:rsidRPr="00390CD1">
        <w:rPr>
          <w:u w:val="single"/>
        </w:rPr>
        <w:t>Kepenų, tulžies pūslės ir latakų sutrikimai</w:t>
      </w:r>
    </w:p>
    <w:p w14:paraId="1EF0E5A1" w14:textId="21708840" w:rsidR="005912E7" w:rsidRDefault="005912E7" w:rsidP="005912E7">
      <w:pPr>
        <w:rPr>
          <w:sz w:val="22"/>
          <w:szCs w:val="22"/>
        </w:rPr>
      </w:pPr>
      <w:r w:rsidRPr="002D19F2">
        <w:rPr>
          <w:sz w:val="22"/>
          <w:szCs w:val="22"/>
        </w:rPr>
        <w:t xml:space="preserve">Labai retas: </w:t>
      </w:r>
      <w:bookmarkStart w:id="51" w:name="_Hlk88683250"/>
      <w:r w:rsidRPr="002D19F2">
        <w:rPr>
          <w:sz w:val="22"/>
          <w:szCs w:val="22"/>
        </w:rPr>
        <w:t xml:space="preserve">kepenų </w:t>
      </w:r>
      <w:r w:rsidR="000A6BFF">
        <w:rPr>
          <w:sz w:val="22"/>
          <w:szCs w:val="22"/>
        </w:rPr>
        <w:t>funkcijos</w:t>
      </w:r>
      <w:r w:rsidRPr="002D19F2">
        <w:rPr>
          <w:sz w:val="22"/>
          <w:szCs w:val="22"/>
        </w:rPr>
        <w:t xml:space="preserve"> sutrikimas, ypač ilgalaikio vartojimo atveju.</w:t>
      </w:r>
      <w:bookmarkEnd w:id="51"/>
    </w:p>
    <w:p w14:paraId="0203FB97" w14:textId="6DD777A4" w:rsidR="00C5491D" w:rsidRDefault="00C5491D" w:rsidP="005912E7">
      <w:pPr>
        <w:rPr>
          <w:sz w:val="22"/>
          <w:szCs w:val="22"/>
        </w:rPr>
      </w:pPr>
    </w:p>
    <w:p w14:paraId="459A3728" w14:textId="77777777" w:rsidR="00381042" w:rsidRPr="00390CD1" w:rsidRDefault="00381042" w:rsidP="003B67D8">
      <w:pPr>
        <w:pStyle w:val="Pavadinimas"/>
        <w:rPr>
          <w:u w:val="single"/>
        </w:rPr>
      </w:pPr>
      <w:r w:rsidRPr="00390CD1">
        <w:rPr>
          <w:u w:val="single"/>
        </w:rPr>
        <w:t>Odos ir poodinio audinio sutrikimai</w:t>
      </w:r>
    </w:p>
    <w:p w14:paraId="4842CE5A" w14:textId="77777777" w:rsidR="00381042" w:rsidRPr="00E528DB" w:rsidRDefault="00381042" w:rsidP="00381042">
      <w:r w:rsidRPr="008D0F86">
        <w:rPr>
          <w:sz w:val="22"/>
          <w:szCs w:val="22"/>
        </w:rPr>
        <w:t xml:space="preserve">Labai retas: </w:t>
      </w:r>
      <w:bookmarkStart w:id="52" w:name="_Hlk88683270"/>
      <w:r w:rsidRPr="008D0F86">
        <w:rPr>
          <w:sz w:val="22"/>
          <w:szCs w:val="22"/>
        </w:rPr>
        <w:t xml:space="preserve">sunkios odos reakcijos, pvz., </w:t>
      </w:r>
      <w:proofErr w:type="spellStart"/>
      <w:r w:rsidRPr="0026594E">
        <w:rPr>
          <w:sz w:val="22"/>
          <w:szCs w:val="22"/>
        </w:rPr>
        <w:t>pūslinės</w:t>
      </w:r>
      <w:proofErr w:type="spellEnd"/>
      <w:r w:rsidRPr="0026594E">
        <w:rPr>
          <w:sz w:val="22"/>
          <w:szCs w:val="22"/>
        </w:rPr>
        <w:t xml:space="preserve"> reakcijos, įskaitant </w:t>
      </w:r>
      <w:proofErr w:type="spellStart"/>
      <w:r w:rsidRPr="0026594E">
        <w:rPr>
          <w:sz w:val="22"/>
          <w:szCs w:val="22"/>
        </w:rPr>
        <w:t>Stivenso</w:t>
      </w:r>
      <w:proofErr w:type="spellEnd"/>
      <w:r w:rsidRPr="0026594E">
        <w:rPr>
          <w:sz w:val="22"/>
          <w:szCs w:val="22"/>
        </w:rPr>
        <w:t>-Džonsono (</w:t>
      </w:r>
      <w:proofErr w:type="spellStart"/>
      <w:r w:rsidRPr="007B6769">
        <w:rPr>
          <w:i/>
          <w:iCs/>
          <w:sz w:val="22"/>
          <w:szCs w:val="22"/>
        </w:rPr>
        <w:t>Stevens-Johnson</w:t>
      </w:r>
      <w:proofErr w:type="spellEnd"/>
      <w:r w:rsidRPr="0026594E">
        <w:rPr>
          <w:sz w:val="22"/>
          <w:szCs w:val="22"/>
        </w:rPr>
        <w:t>) sindromą, daugiaformę raudonę (</w:t>
      </w:r>
      <w:proofErr w:type="spellStart"/>
      <w:r w:rsidRPr="0026594E">
        <w:rPr>
          <w:sz w:val="22"/>
          <w:szCs w:val="22"/>
        </w:rPr>
        <w:t>eritemą</w:t>
      </w:r>
      <w:proofErr w:type="spellEnd"/>
      <w:r w:rsidRPr="0026594E">
        <w:rPr>
          <w:sz w:val="22"/>
          <w:szCs w:val="22"/>
        </w:rPr>
        <w:t xml:space="preserve">) ir toksinę epidermio </w:t>
      </w:r>
      <w:proofErr w:type="spellStart"/>
      <w:r w:rsidRPr="0026594E">
        <w:rPr>
          <w:sz w:val="22"/>
          <w:szCs w:val="22"/>
        </w:rPr>
        <w:t>nekrolizę</w:t>
      </w:r>
      <w:proofErr w:type="spellEnd"/>
      <w:r w:rsidRPr="008D0F86">
        <w:rPr>
          <w:sz w:val="22"/>
          <w:szCs w:val="22"/>
        </w:rPr>
        <w:t>.</w:t>
      </w:r>
    </w:p>
    <w:bookmarkEnd w:id="52"/>
    <w:p w14:paraId="45F31DD9" w14:textId="70711864" w:rsidR="00381042" w:rsidRDefault="00381042" w:rsidP="003B67D8">
      <w:pPr>
        <w:pStyle w:val="Pavadinimas"/>
      </w:pPr>
      <w:r w:rsidRPr="003B4ECD">
        <w:t>Nežinomas</w:t>
      </w:r>
      <w:r>
        <w:t xml:space="preserve">: </w:t>
      </w:r>
      <w:bookmarkStart w:id="53" w:name="_Hlk88683318"/>
      <w:r w:rsidRPr="00B61B83">
        <w:t>r</w:t>
      </w:r>
      <w:r w:rsidRPr="003B4ECD">
        <w:t xml:space="preserve">eakcija į vaistinį preparatą su </w:t>
      </w:r>
      <w:proofErr w:type="spellStart"/>
      <w:r w:rsidRPr="003B4ECD">
        <w:t>eozinofilija</w:t>
      </w:r>
      <w:proofErr w:type="spellEnd"/>
      <w:r w:rsidRPr="003B4ECD">
        <w:t xml:space="preserve"> ir sisteminiais simptomais (</w:t>
      </w:r>
      <w:r w:rsidRPr="003B4ECD">
        <w:rPr>
          <w:i/>
          <w:iCs/>
        </w:rPr>
        <w:t xml:space="preserve">DRESS </w:t>
      </w:r>
      <w:r w:rsidRPr="003B4ECD">
        <w:t>sindromas)</w:t>
      </w:r>
      <w:r w:rsidR="00160AFF">
        <w:t>, ū</w:t>
      </w:r>
      <w:r w:rsidRPr="00422E63">
        <w:t xml:space="preserve">minė </w:t>
      </w:r>
      <w:proofErr w:type="spellStart"/>
      <w:r w:rsidRPr="00422E63">
        <w:t>generalizuota</w:t>
      </w:r>
      <w:proofErr w:type="spellEnd"/>
      <w:r w:rsidRPr="00422E63">
        <w:t xml:space="preserve"> </w:t>
      </w:r>
      <w:proofErr w:type="spellStart"/>
      <w:r w:rsidRPr="00422E63">
        <w:t>egzanteminė</w:t>
      </w:r>
      <w:proofErr w:type="spellEnd"/>
      <w:r w:rsidRPr="00422E63">
        <w:t xml:space="preserve"> </w:t>
      </w:r>
      <w:proofErr w:type="spellStart"/>
      <w:r w:rsidRPr="00422E63">
        <w:t>pustuliozė</w:t>
      </w:r>
      <w:proofErr w:type="spellEnd"/>
      <w:r w:rsidRPr="00422E63">
        <w:t xml:space="preserve"> (ŪGEP)</w:t>
      </w:r>
      <w:r>
        <w:t xml:space="preserve">, </w:t>
      </w:r>
      <w:proofErr w:type="spellStart"/>
      <w:r w:rsidRPr="002D19F2">
        <w:t>fotosensibilizacijos</w:t>
      </w:r>
      <w:proofErr w:type="spellEnd"/>
      <w:r w:rsidRPr="002D19F2">
        <w:t xml:space="preserve"> reakcijos</w:t>
      </w:r>
      <w:bookmarkEnd w:id="53"/>
      <w:r>
        <w:t>.</w:t>
      </w:r>
    </w:p>
    <w:p w14:paraId="1600ACE0" w14:textId="77777777" w:rsidR="00C5491D" w:rsidRPr="002D19F2" w:rsidRDefault="00C5491D" w:rsidP="005912E7">
      <w:pPr>
        <w:rPr>
          <w:sz w:val="22"/>
          <w:szCs w:val="22"/>
        </w:rPr>
      </w:pPr>
    </w:p>
    <w:p w14:paraId="126AFC06" w14:textId="6344FB5C" w:rsidR="001F67AE" w:rsidRPr="00390CD1" w:rsidRDefault="001F67AE" w:rsidP="003B67D8">
      <w:pPr>
        <w:pStyle w:val="Pavadinimas"/>
        <w:rPr>
          <w:u w:val="single"/>
        </w:rPr>
      </w:pPr>
      <w:r w:rsidRPr="00390CD1">
        <w:rPr>
          <w:u w:val="single"/>
        </w:rPr>
        <w:t>Inkstų ir šlapimo takų sutrikimai</w:t>
      </w:r>
    </w:p>
    <w:p w14:paraId="686BDE66" w14:textId="7D2199CF" w:rsidR="00DC60F2" w:rsidRPr="00DC60F2" w:rsidRDefault="00DC60F2" w:rsidP="003B67D8">
      <w:pPr>
        <w:pStyle w:val="Pavadinimas"/>
      </w:pPr>
      <w:r w:rsidRPr="002D19F2">
        <w:t>Retas: edema.</w:t>
      </w:r>
    </w:p>
    <w:p w14:paraId="126AFC07" w14:textId="7DBE17C6" w:rsidR="001F67AE" w:rsidRDefault="001F67AE" w:rsidP="001F67AE">
      <w:pPr>
        <w:rPr>
          <w:sz w:val="22"/>
          <w:szCs w:val="22"/>
        </w:rPr>
      </w:pPr>
      <w:r w:rsidRPr="008D0F86">
        <w:rPr>
          <w:sz w:val="22"/>
          <w:szCs w:val="22"/>
        </w:rPr>
        <w:t xml:space="preserve">Labai retas: </w:t>
      </w:r>
      <w:bookmarkStart w:id="54" w:name="_Hlk88683288"/>
      <w:r w:rsidRPr="008D0F86">
        <w:rPr>
          <w:sz w:val="22"/>
          <w:szCs w:val="22"/>
        </w:rPr>
        <w:t xml:space="preserve">sumažėjęs šlapimo </w:t>
      </w:r>
      <w:r w:rsidR="007D5CCD" w:rsidRPr="002D19F2">
        <w:rPr>
          <w:sz w:val="22"/>
          <w:szCs w:val="22"/>
        </w:rPr>
        <w:t>išsiskyrimas</w:t>
      </w:r>
      <w:r w:rsidRPr="008D0F86">
        <w:rPr>
          <w:sz w:val="22"/>
          <w:szCs w:val="22"/>
        </w:rPr>
        <w:t>; inkstų nepakankamumas</w:t>
      </w:r>
      <w:r w:rsidR="0052517D">
        <w:rPr>
          <w:sz w:val="22"/>
          <w:szCs w:val="22"/>
        </w:rPr>
        <w:t>,</w:t>
      </w:r>
      <w:r w:rsidRPr="008D0F86">
        <w:rPr>
          <w:sz w:val="22"/>
          <w:szCs w:val="22"/>
        </w:rPr>
        <w:t xml:space="preserve"> inkstų spenelių nekrozė</w:t>
      </w:r>
      <w:r w:rsidR="002E504F">
        <w:rPr>
          <w:sz w:val="22"/>
          <w:szCs w:val="22"/>
        </w:rPr>
        <w:t>.</w:t>
      </w:r>
      <w:bookmarkEnd w:id="54"/>
    </w:p>
    <w:p w14:paraId="783D77AF" w14:textId="77777777" w:rsidR="0094780E" w:rsidRPr="00591431" w:rsidRDefault="0094780E" w:rsidP="001F67AE">
      <w:pPr>
        <w:rPr>
          <w:sz w:val="22"/>
          <w:szCs w:val="22"/>
        </w:rPr>
      </w:pPr>
    </w:p>
    <w:p w14:paraId="16846CE4" w14:textId="00A30CAE" w:rsidR="0094780E" w:rsidRDefault="00C9083F" w:rsidP="001F67AE">
      <w:pPr>
        <w:rPr>
          <w:sz w:val="22"/>
          <w:szCs w:val="22"/>
        </w:rPr>
      </w:pPr>
      <w:bookmarkStart w:id="55" w:name="_Hlk88683348"/>
      <w:r w:rsidRPr="00591431">
        <w:t xml:space="preserve">Aprašyti pavieniai depresijos, </w:t>
      </w:r>
      <w:proofErr w:type="spellStart"/>
      <w:r w:rsidRPr="00591431">
        <w:t>psichozinių</w:t>
      </w:r>
      <w:proofErr w:type="spellEnd"/>
      <w:r w:rsidRPr="00591431">
        <w:t xml:space="preserve"> reakcijų ir </w:t>
      </w:r>
      <w:bookmarkStart w:id="56" w:name="_Hlk88750848"/>
      <w:bookmarkStart w:id="57" w:name="_Hlk88842568"/>
      <w:r w:rsidR="00033708" w:rsidRPr="00591431">
        <w:t>ūžes</w:t>
      </w:r>
      <w:r w:rsidR="00033708" w:rsidRPr="00C03ED0">
        <w:t>io (</w:t>
      </w:r>
      <w:proofErr w:type="spellStart"/>
      <w:r w:rsidR="00033708" w:rsidRPr="00390CD1">
        <w:rPr>
          <w:i/>
          <w:iCs/>
          <w:sz w:val="22"/>
          <w:szCs w:val="22"/>
        </w:rPr>
        <w:t>tinnitus</w:t>
      </w:r>
      <w:proofErr w:type="spellEnd"/>
      <w:r w:rsidR="00033708" w:rsidRPr="00591431">
        <w:t>)</w:t>
      </w:r>
      <w:bookmarkEnd w:id="56"/>
      <w:r w:rsidRPr="00591431">
        <w:t xml:space="preserve">, </w:t>
      </w:r>
      <w:bookmarkEnd w:id="57"/>
      <w:proofErr w:type="spellStart"/>
      <w:r w:rsidRPr="00591431">
        <w:t>aseptinio</w:t>
      </w:r>
      <w:proofErr w:type="spellEnd"/>
      <w:r w:rsidRPr="00591431">
        <w:t xml:space="preserve"> meningito (ypač tarp pacientų, sergančiųjų autoimuninėmis ligomis, pvz., sistemine </w:t>
      </w:r>
      <w:r w:rsidRPr="00C03ED0">
        <w:t>raudonąja vilklige, mišria jungiamojo audinio liga), atvejai.</w:t>
      </w:r>
      <w:bookmarkEnd w:id="55"/>
    </w:p>
    <w:p w14:paraId="126AFC24" w14:textId="77777777" w:rsidR="001F67AE" w:rsidRPr="00D5006A" w:rsidRDefault="001F67AE" w:rsidP="00FC663E">
      <w:pPr>
        <w:pStyle w:val="BTEMEASMCADiagramaDiagrama"/>
      </w:pPr>
    </w:p>
    <w:p w14:paraId="126AFC25" w14:textId="77777777" w:rsidR="001F67AE" w:rsidRPr="00390CD1" w:rsidRDefault="001F67AE" w:rsidP="00FC663E">
      <w:pPr>
        <w:pStyle w:val="BTEMEASMCADiagramaDiagrama"/>
        <w:rPr>
          <w:u w:val="single"/>
        </w:rPr>
      </w:pPr>
      <w:r w:rsidRPr="00390CD1">
        <w:rPr>
          <w:u w:val="single"/>
        </w:rPr>
        <w:t xml:space="preserve">Pranešimas apie įtariamas nepageidaujamas reakcijas </w:t>
      </w:r>
    </w:p>
    <w:p w14:paraId="126AFC26" w14:textId="1465839F" w:rsidR="001F67AE" w:rsidRPr="00247627" w:rsidRDefault="001F67AE" w:rsidP="00FC663E">
      <w:pPr>
        <w:pStyle w:val="BTEMEASMCADiagramaDiagrama"/>
      </w:pPr>
      <w:r w:rsidRPr="00247627">
        <w:t>Svarbu pranešti apie įtariamas nepageidaujamas reakcijas, pastebėtas po vaistinio preparato registracijos, nes tai leidžia nuolat stebėti vaistinio preparato naudos ir rizikos santykį. Sveikatos priežiūros</w:t>
      </w:r>
      <w:r w:rsidR="00D46857">
        <w:t xml:space="preserve"> ar farmacijos</w:t>
      </w:r>
      <w:r w:rsidRPr="00247627">
        <w:t xml:space="preserve"> specialistai turi pranešti apie bet kokias įtariamas nepageidaujamas reakcijas, </w:t>
      </w:r>
      <w:r w:rsidR="00D46857">
        <w:t xml:space="preserve">tiesiogiai </w:t>
      </w:r>
      <w:r w:rsidRPr="00247627">
        <w:t xml:space="preserve">užpildę </w:t>
      </w:r>
      <w:r w:rsidR="006E1ACC">
        <w:t>pranešimo</w:t>
      </w:r>
      <w:r w:rsidRPr="00247627">
        <w:t xml:space="preserve"> formą</w:t>
      </w:r>
      <w:r w:rsidR="00704316">
        <w:t xml:space="preserve"> </w:t>
      </w:r>
      <w:r w:rsidR="002C2515" w:rsidRPr="000A79DC">
        <w:rPr>
          <w:noProof/>
          <w:szCs w:val="24"/>
        </w:rPr>
        <w:t>internet</w:t>
      </w:r>
      <w:r w:rsidR="002C2515">
        <w:rPr>
          <w:noProof/>
          <w:szCs w:val="24"/>
        </w:rPr>
        <w:t>u T</w:t>
      </w:r>
      <w:r w:rsidR="002C2515" w:rsidRPr="000827BC">
        <w:rPr>
          <w:noProof/>
          <w:szCs w:val="24"/>
        </w:rPr>
        <w:t xml:space="preserve">arnybos Vaistinių preparatų informacinėje sistemoje </w:t>
      </w:r>
      <w:hyperlink r:id="rId11" w:history="1">
        <w:r w:rsidR="002C2515" w:rsidRPr="00345054">
          <w:rPr>
            <w:rStyle w:val="Hipersaitas"/>
            <w:szCs w:val="24"/>
          </w:rPr>
          <w:t>https://vapris.vvkt.lt/vvkt-web/public/nrvSpecialist</w:t>
        </w:r>
      </w:hyperlink>
      <w:r w:rsidR="002C2515">
        <w:rPr>
          <w:noProof/>
          <w:szCs w:val="24"/>
        </w:rPr>
        <w:t xml:space="preserve"> arba </w:t>
      </w:r>
      <w:r w:rsidR="002C2515" w:rsidRPr="000827BC">
        <w:rPr>
          <w:noProof/>
          <w:szCs w:val="24"/>
        </w:rPr>
        <w:t>užpild</w:t>
      </w:r>
      <w:r w:rsidR="002C2515">
        <w:rPr>
          <w:noProof/>
          <w:szCs w:val="24"/>
        </w:rPr>
        <w:t>ę</w:t>
      </w:r>
      <w:r w:rsidR="002C2515" w:rsidRPr="000827BC">
        <w:rPr>
          <w:noProof/>
          <w:szCs w:val="24"/>
        </w:rPr>
        <w:t xml:space="preserve"> Sveikatos priežiūros ar farmacijos specialisto pranešimo apie įtariamą nepageidaujamą reakciją</w:t>
      </w:r>
      <w:r w:rsidR="005947FA">
        <w:rPr>
          <w:noProof/>
          <w:szCs w:val="24"/>
        </w:rPr>
        <w:t xml:space="preserve"> </w:t>
      </w:r>
      <w:r w:rsidR="005947FA" w:rsidRPr="005D554B">
        <w:rPr>
          <w:noProof/>
          <w:snapToGrid w:val="0"/>
          <w:szCs w:val="24"/>
        </w:rPr>
        <w:t>(ĮNR)</w:t>
      </w:r>
      <w:r w:rsidR="002C2515" w:rsidRPr="000827BC">
        <w:rPr>
          <w:noProof/>
          <w:szCs w:val="24"/>
        </w:rPr>
        <w:t xml:space="preserve"> formą, kuri skelbiama </w:t>
      </w:r>
      <w:hyperlink r:id="rId12" w:history="1">
        <w:r w:rsidR="002C2515" w:rsidRPr="00345054">
          <w:rPr>
            <w:rStyle w:val="Hipersaitas"/>
            <w:szCs w:val="24"/>
          </w:rPr>
          <w:t>https://www.vvkt.lt/index.php?1399030386</w:t>
        </w:r>
      </w:hyperlink>
      <w:r w:rsidR="002C2515">
        <w:rPr>
          <w:noProof/>
          <w:szCs w:val="24"/>
        </w:rPr>
        <w:t>,</w:t>
      </w:r>
      <w:r w:rsidRPr="00247627">
        <w:t xml:space="preserve"> ir </w:t>
      </w:r>
      <w:r w:rsidR="002C2515">
        <w:t>atsiųsti</w:t>
      </w:r>
      <w:r w:rsidRPr="00247627">
        <w:t xml:space="preserve"> elektroniniu paštu (adresu </w:t>
      </w:r>
      <w:hyperlink r:id="rId13" w:history="1">
        <w:r w:rsidRPr="00247627">
          <w:rPr>
            <w:rStyle w:val="Hipersaitas"/>
            <w:u w:val="none"/>
          </w:rPr>
          <w:t>NepageidaujamaR@vvkt.lt</w:t>
        </w:r>
      </w:hyperlink>
      <w:r w:rsidRPr="00247627">
        <w:t>).</w:t>
      </w:r>
    </w:p>
    <w:p w14:paraId="126AFC27" w14:textId="77777777" w:rsidR="001F67AE" w:rsidRPr="00E528DB" w:rsidRDefault="001F67AE" w:rsidP="001F67AE"/>
    <w:p w14:paraId="126AFC28" w14:textId="77777777" w:rsidR="001F67AE" w:rsidRPr="00DC341D" w:rsidRDefault="001F67AE" w:rsidP="001F67AE">
      <w:pPr>
        <w:pStyle w:val="PI-2EMEASMCA"/>
        <w:jc w:val="both"/>
      </w:pPr>
      <w:bookmarkStart w:id="58" w:name="_Toc129243110"/>
      <w:bookmarkStart w:id="59" w:name="_Toc129243235"/>
      <w:r w:rsidRPr="00DC341D">
        <w:t>4.9</w:t>
      </w:r>
      <w:r w:rsidRPr="00DC341D">
        <w:tab/>
        <w:t>Perdozavimas</w:t>
      </w:r>
      <w:bookmarkEnd w:id="58"/>
      <w:bookmarkEnd w:id="59"/>
    </w:p>
    <w:p w14:paraId="126AFC29" w14:textId="10D732D8" w:rsidR="001F67AE" w:rsidRPr="00390CD1" w:rsidRDefault="001F67AE" w:rsidP="001F67AE">
      <w:pPr>
        <w:pStyle w:val="Pagrindiniotekstotrauka3"/>
        <w:tabs>
          <w:tab w:val="left" w:pos="0"/>
          <w:tab w:val="left" w:pos="567"/>
        </w:tabs>
        <w:spacing w:after="0"/>
        <w:ind w:left="0"/>
        <w:jc w:val="both"/>
        <w:rPr>
          <w:iCs/>
          <w:sz w:val="22"/>
          <w:szCs w:val="22"/>
        </w:rPr>
      </w:pPr>
    </w:p>
    <w:p w14:paraId="4327F5C7" w14:textId="3110913D" w:rsidR="006269CC" w:rsidRPr="00254D8D" w:rsidRDefault="006269CC" w:rsidP="006269CC">
      <w:pPr>
        <w:rPr>
          <w:iCs/>
          <w:sz w:val="22"/>
          <w:szCs w:val="22"/>
        </w:rPr>
      </w:pPr>
      <w:bookmarkStart w:id="60" w:name="_Hlk89019890"/>
      <w:bookmarkStart w:id="61" w:name="_Hlk88759271"/>
      <w:r w:rsidRPr="006269CC">
        <w:rPr>
          <w:iCs/>
          <w:sz w:val="22"/>
          <w:szCs w:val="22"/>
        </w:rPr>
        <w:t xml:space="preserve">Vaikams </w:t>
      </w:r>
      <w:r w:rsidR="00B85989">
        <w:rPr>
          <w:iCs/>
          <w:sz w:val="22"/>
          <w:szCs w:val="22"/>
        </w:rPr>
        <w:t xml:space="preserve">sunkaus </w:t>
      </w:r>
      <w:r w:rsidRPr="006269CC">
        <w:rPr>
          <w:iCs/>
          <w:sz w:val="22"/>
          <w:szCs w:val="22"/>
        </w:rPr>
        <w:t>perdozavimo simptomai gali pasireikšti pavartojus didesnes nei 400 mg/kg vienkartines dozes. Suaugusiesiems tiksli dozė, galinti sukelti tokius simptomus, nėra nustatyta. Pusinės</w:t>
      </w:r>
      <w:r w:rsidRPr="00B144EC">
        <w:rPr>
          <w:iCs/>
          <w:sz w:val="22"/>
          <w:szCs w:val="22"/>
        </w:rPr>
        <w:t xml:space="preserve"> eliminacijos laikas perdozavus yra nuo 1,5 iki 3 valandų</w:t>
      </w:r>
      <w:bookmarkEnd w:id="60"/>
      <w:r w:rsidRPr="00B144EC">
        <w:rPr>
          <w:iCs/>
          <w:sz w:val="22"/>
          <w:szCs w:val="22"/>
        </w:rPr>
        <w:t>.</w:t>
      </w:r>
    </w:p>
    <w:bookmarkEnd w:id="61"/>
    <w:p w14:paraId="6600AE34" w14:textId="77777777" w:rsidR="006269CC" w:rsidRPr="00640802" w:rsidRDefault="006269CC" w:rsidP="001F67AE">
      <w:pPr>
        <w:pStyle w:val="Pagrindiniotekstotrauka3"/>
        <w:tabs>
          <w:tab w:val="left" w:pos="0"/>
          <w:tab w:val="left" w:pos="567"/>
        </w:tabs>
        <w:spacing w:after="0"/>
        <w:ind w:left="0"/>
        <w:jc w:val="both"/>
        <w:rPr>
          <w:i/>
          <w:sz w:val="22"/>
          <w:szCs w:val="22"/>
        </w:rPr>
      </w:pPr>
    </w:p>
    <w:p w14:paraId="126AFC2A" w14:textId="77777777" w:rsidR="001F67AE" w:rsidRPr="00640802" w:rsidRDefault="001F67AE" w:rsidP="001F67AE">
      <w:pPr>
        <w:rPr>
          <w:i/>
          <w:sz w:val="22"/>
          <w:szCs w:val="22"/>
        </w:rPr>
      </w:pPr>
      <w:r w:rsidRPr="00640802">
        <w:rPr>
          <w:i/>
          <w:sz w:val="22"/>
          <w:szCs w:val="22"/>
        </w:rPr>
        <w:t>Simptomai</w:t>
      </w:r>
    </w:p>
    <w:p w14:paraId="126AFC2B" w14:textId="50CC885F" w:rsidR="001F67AE" w:rsidRPr="00DC341D" w:rsidRDefault="001F67AE" w:rsidP="001F67AE">
      <w:pPr>
        <w:rPr>
          <w:sz w:val="22"/>
          <w:szCs w:val="22"/>
        </w:rPr>
      </w:pPr>
      <w:r w:rsidRPr="00D5006A">
        <w:rPr>
          <w:sz w:val="22"/>
          <w:szCs w:val="22"/>
        </w:rPr>
        <w:t xml:space="preserve">Daugeliui kliniškai reikšmingą NVNU kiekį išgėrusių pacientų pasireiškia tik pykinimas, vėmimas, </w:t>
      </w:r>
      <w:proofErr w:type="spellStart"/>
      <w:r w:rsidRPr="00D5006A">
        <w:rPr>
          <w:sz w:val="22"/>
          <w:szCs w:val="22"/>
        </w:rPr>
        <w:t>epigastriumo</w:t>
      </w:r>
      <w:proofErr w:type="spellEnd"/>
      <w:r w:rsidRPr="00D5006A">
        <w:rPr>
          <w:sz w:val="22"/>
          <w:szCs w:val="22"/>
        </w:rPr>
        <w:t xml:space="preserve"> skausmas ar</w:t>
      </w:r>
      <w:r>
        <w:rPr>
          <w:sz w:val="22"/>
          <w:szCs w:val="22"/>
        </w:rPr>
        <w:t>,</w:t>
      </w:r>
      <w:r w:rsidRPr="00D5006A">
        <w:rPr>
          <w:sz w:val="22"/>
          <w:szCs w:val="22"/>
        </w:rPr>
        <w:t xml:space="preserve"> rečiau</w:t>
      </w:r>
      <w:r>
        <w:rPr>
          <w:sz w:val="22"/>
          <w:szCs w:val="22"/>
        </w:rPr>
        <w:t>,</w:t>
      </w:r>
      <w:r w:rsidRPr="00D5006A">
        <w:rPr>
          <w:sz w:val="22"/>
          <w:szCs w:val="22"/>
        </w:rPr>
        <w:t xml:space="preserve"> viduriavimas. Be to, gali atsirasti </w:t>
      </w:r>
      <w:r w:rsidR="00B85989" w:rsidRPr="00B85989">
        <w:rPr>
          <w:sz w:val="22"/>
          <w:szCs w:val="22"/>
        </w:rPr>
        <w:t>ūžes</w:t>
      </w:r>
      <w:r w:rsidR="00B85989">
        <w:rPr>
          <w:sz w:val="22"/>
          <w:szCs w:val="22"/>
        </w:rPr>
        <w:t>ys</w:t>
      </w:r>
      <w:r w:rsidR="00B85989" w:rsidRPr="00B85989">
        <w:rPr>
          <w:sz w:val="22"/>
          <w:szCs w:val="22"/>
        </w:rPr>
        <w:t xml:space="preserve"> (</w:t>
      </w:r>
      <w:proofErr w:type="spellStart"/>
      <w:r w:rsidR="00B85989" w:rsidRPr="00390CD1">
        <w:rPr>
          <w:i/>
          <w:iCs/>
          <w:sz w:val="22"/>
          <w:szCs w:val="22"/>
        </w:rPr>
        <w:t>tinnitus</w:t>
      </w:r>
      <w:proofErr w:type="spellEnd"/>
      <w:r w:rsidR="00B85989" w:rsidRPr="00B85989">
        <w:rPr>
          <w:sz w:val="22"/>
          <w:szCs w:val="22"/>
        </w:rPr>
        <w:t>)</w:t>
      </w:r>
      <w:r w:rsidRPr="00D5006A">
        <w:rPr>
          <w:sz w:val="22"/>
          <w:szCs w:val="22"/>
        </w:rPr>
        <w:t>, galvos svaigimas ir skausmas bei kraujavimas iš virškinimo trakto. Sunkiais apsinuodijimo atvejais pasireiškia toksinis poveikis centrinei nervų sistemai: mieguistum</w:t>
      </w:r>
      <w:r w:rsidRPr="00DC341D">
        <w:rPr>
          <w:sz w:val="22"/>
          <w:szCs w:val="22"/>
        </w:rPr>
        <w:t xml:space="preserve">as, retkarčiais sujaudinimas, dezorientacija ar koma. Retkarčiais gali pasireikšti traukulių. Sunkiai apsinuodijus, gali atsirasti </w:t>
      </w:r>
      <w:proofErr w:type="spellStart"/>
      <w:r w:rsidRPr="00DC341D">
        <w:rPr>
          <w:sz w:val="22"/>
          <w:szCs w:val="22"/>
        </w:rPr>
        <w:t>hipotenzija</w:t>
      </w:r>
      <w:proofErr w:type="spellEnd"/>
      <w:r w:rsidRPr="00DC341D">
        <w:rPr>
          <w:sz w:val="22"/>
          <w:szCs w:val="22"/>
        </w:rPr>
        <w:t xml:space="preserve">, </w:t>
      </w:r>
      <w:proofErr w:type="spellStart"/>
      <w:r w:rsidRPr="00DC341D">
        <w:rPr>
          <w:sz w:val="22"/>
          <w:szCs w:val="22"/>
        </w:rPr>
        <w:t>hiperkalemija</w:t>
      </w:r>
      <w:proofErr w:type="spellEnd"/>
      <w:r w:rsidRPr="00DC341D">
        <w:rPr>
          <w:sz w:val="22"/>
          <w:szCs w:val="22"/>
        </w:rPr>
        <w:t xml:space="preserve">, pailgėti </w:t>
      </w:r>
      <w:proofErr w:type="spellStart"/>
      <w:r w:rsidRPr="00DC341D">
        <w:rPr>
          <w:sz w:val="22"/>
          <w:szCs w:val="22"/>
        </w:rPr>
        <w:t>protrombino</w:t>
      </w:r>
      <w:proofErr w:type="spellEnd"/>
      <w:r w:rsidRPr="00DC341D">
        <w:rPr>
          <w:sz w:val="22"/>
          <w:szCs w:val="22"/>
        </w:rPr>
        <w:t xml:space="preserve"> laikas ir tarptautinis normalizuotas santykis INR (galimai dėl sąveikos su cirkuliuojančiųjų krešėjimo faktorių poveikiu). Gali pasireikšti ūminis inkstų nepakankamumas ir kepenų pažeidimas. </w:t>
      </w:r>
      <w:r w:rsidR="00B61B83" w:rsidRPr="003B4ECD">
        <w:rPr>
          <w:bCs/>
          <w:sz w:val="22"/>
          <w:szCs w:val="18"/>
        </w:rPr>
        <w:t xml:space="preserve">Stipraus apsinuodijimo atveju gali pasireikšti </w:t>
      </w:r>
      <w:proofErr w:type="spellStart"/>
      <w:r w:rsidR="00B61B83" w:rsidRPr="003B4ECD">
        <w:rPr>
          <w:bCs/>
          <w:sz w:val="22"/>
          <w:szCs w:val="18"/>
        </w:rPr>
        <w:t>metabolinė</w:t>
      </w:r>
      <w:proofErr w:type="spellEnd"/>
      <w:r w:rsidR="00B61B83" w:rsidRPr="003B4ECD">
        <w:rPr>
          <w:bCs/>
          <w:sz w:val="22"/>
          <w:szCs w:val="18"/>
        </w:rPr>
        <w:t xml:space="preserve"> </w:t>
      </w:r>
      <w:proofErr w:type="spellStart"/>
      <w:r w:rsidR="00B61B83" w:rsidRPr="003B4ECD">
        <w:rPr>
          <w:bCs/>
          <w:sz w:val="22"/>
          <w:szCs w:val="18"/>
        </w:rPr>
        <w:t>acidozė</w:t>
      </w:r>
      <w:proofErr w:type="spellEnd"/>
      <w:r w:rsidR="00B61B83" w:rsidRPr="003B4ECD">
        <w:rPr>
          <w:bCs/>
          <w:sz w:val="22"/>
          <w:szCs w:val="18"/>
        </w:rPr>
        <w:t>.</w:t>
      </w:r>
      <w:r w:rsidR="00B61B83" w:rsidRPr="003B4ECD">
        <w:rPr>
          <w:b/>
          <w:bCs/>
          <w:sz w:val="22"/>
          <w:szCs w:val="18"/>
        </w:rPr>
        <w:t xml:space="preserve"> </w:t>
      </w:r>
      <w:r w:rsidRPr="00DC341D">
        <w:rPr>
          <w:sz w:val="22"/>
          <w:szCs w:val="22"/>
        </w:rPr>
        <w:t>Astma sergantiems pacientams gali paūmėti astma.</w:t>
      </w:r>
      <w:r w:rsidR="00E34213">
        <w:rPr>
          <w:sz w:val="22"/>
          <w:szCs w:val="22"/>
        </w:rPr>
        <w:t xml:space="preserve"> </w:t>
      </w:r>
      <w:r w:rsidR="00E34213" w:rsidRPr="00E34213">
        <w:rPr>
          <w:sz w:val="22"/>
          <w:szCs w:val="22"/>
        </w:rPr>
        <w:t>Perdozavimas dažniausiai yra gerai toleruojamas, jeigu kartu nebuvo vartojama kitų vaistinių preparatų</w:t>
      </w:r>
      <w:r w:rsidR="00E34213">
        <w:rPr>
          <w:sz w:val="22"/>
          <w:szCs w:val="22"/>
        </w:rPr>
        <w:t>.</w:t>
      </w:r>
    </w:p>
    <w:p w14:paraId="126AFC2C" w14:textId="7F35449C" w:rsidR="001F67AE" w:rsidRDefault="001F67AE" w:rsidP="001F67AE">
      <w:pPr>
        <w:rPr>
          <w:sz w:val="22"/>
          <w:szCs w:val="22"/>
        </w:rPr>
      </w:pPr>
    </w:p>
    <w:p w14:paraId="399623DC" w14:textId="77777777" w:rsidR="00583A80" w:rsidRPr="00DC341D" w:rsidRDefault="00583A80" w:rsidP="001F67AE">
      <w:pPr>
        <w:rPr>
          <w:sz w:val="22"/>
          <w:szCs w:val="22"/>
        </w:rPr>
      </w:pPr>
    </w:p>
    <w:p w14:paraId="126AFC2D" w14:textId="77777777" w:rsidR="001F67AE" w:rsidRPr="008D0F86" w:rsidRDefault="001F67AE" w:rsidP="001F67AE">
      <w:pPr>
        <w:rPr>
          <w:i/>
          <w:sz w:val="22"/>
          <w:szCs w:val="22"/>
        </w:rPr>
      </w:pPr>
      <w:r w:rsidRPr="008D0F86">
        <w:rPr>
          <w:i/>
          <w:sz w:val="22"/>
          <w:szCs w:val="22"/>
        </w:rPr>
        <w:t>Gydymas</w:t>
      </w:r>
    </w:p>
    <w:p w14:paraId="126AFC2E" w14:textId="0101E2FC" w:rsidR="001F67AE" w:rsidRPr="00640802" w:rsidRDefault="001F67AE" w:rsidP="001F67AE">
      <w:pPr>
        <w:rPr>
          <w:sz w:val="22"/>
          <w:szCs w:val="22"/>
        </w:rPr>
      </w:pPr>
      <w:r w:rsidRPr="00DC341D">
        <w:rPr>
          <w:sz w:val="22"/>
          <w:szCs w:val="22"/>
        </w:rPr>
        <w:t>Perdozavus skiriamas simptominis ir palaikomasis gydymas, palaik</w:t>
      </w:r>
      <w:r w:rsidRPr="00EB5471">
        <w:rPr>
          <w:sz w:val="22"/>
          <w:szCs w:val="22"/>
        </w:rPr>
        <w:t xml:space="preserve">omas kvėpavimo takų praeinamumas, </w:t>
      </w:r>
      <w:proofErr w:type="spellStart"/>
      <w:r w:rsidRPr="00EB5471">
        <w:rPr>
          <w:sz w:val="22"/>
          <w:szCs w:val="22"/>
        </w:rPr>
        <w:t>monitoruojama</w:t>
      </w:r>
      <w:proofErr w:type="spellEnd"/>
      <w:r w:rsidRPr="00EB5471">
        <w:rPr>
          <w:sz w:val="22"/>
          <w:szCs w:val="22"/>
        </w:rPr>
        <w:t xml:space="preserve"> širdies veikla ir gyvybinės funkcijos, kol jos stabilizuojasi. Jei pacientas, išgėręs potencialiai toksišką vaist</w:t>
      </w:r>
      <w:r w:rsidR="00B85989">
        <w:rPr>
          <w:sz w:val="22"/>
          <w:szCs w:val="22"/>
        </w:rPr>
        <w:t>ini</w:t>
      </w:r>
      <w:r w:rsidRPr="00EB5471">
        <w:rPr>
          <w:sz w:val="22"/>
          <w:szCs w:val="22"/>
        </w:rPr>
        <w:t>o</w:t>
      </w:r>
      <w:r w:rsidR="00B85989">
        <w:rPr>
          <w:sz w:val="22"/>
          <w:szCs w:val="22"/>
        </w:rPr>
        <w:t xml:space="preserve"> preparato</w:t>
      </w:r>
      <w:r w:rsidRPr="00EB5471">
        <w:rPr>
          <w:sz w:val="22"/>
          <w:szCs w:val="22"/>
        </w:rPr>
        <w:t xml:space="preserve"> kiekį, atvyksta per 1 valandą, reikėtų apsvarstyti aktyvintosios anglies skyrimo</w:t>
      </w:r>
      <w:r w:rsidR="00AA0F96">
        <w:rPr>
          <w:sz w:val="22"/>
          <w:szCs w:val="22"/>
        </w:rPr>
        <w:t xml:space="preserve"> </w:t>
      </w:r>
      <w:r w:rsidR="00AA0F96" w:rsidRPr="002D19F2">
        <w:rPr>
          <w:sz w:val="22"/>
          <w:szCs w:val="22"/>
        </w:rPr>
        <w:t>arba skrandžio plovimo</w:t>
      </w:r>
      <w:r w:rsidRPr="00EB5471">
        <w:rPr>
          <w:sz w:val="22"/>
          <w:szCs w:val="22"/>
        </w:rPr>
        <w:t xml:space="preserve"> galimybę. </w:t>
      </w:r>
      <w:bookmarkStart w:id="62" w:name="_Hlk88759854"/>
      <w:r w:rsidR="00B07FA6" w:rsidRPr="00B07FA6">
        <w:rPr>
          <w:sz w:val="22"/>
          <w:szCs w:val="22"/>
        </w:rPr>
        <w:t>Yra įrodymų, kad pakartotinis aktyvintos</w:t>
      </w:r>
      <w:r w:rsidR="00B07FA6">
        <w:rPr>
          <w:sz w:val="22"/>
          <w:szCs w:val="22"/>
        </w:rPr>
        <w:t>ios</w:t>
      </w:r>
      <w:r w:rsidR="00B07FA6" w:rsidRPr="00B07FA6">
        <w:rPr>
          <w:sz w:val="22"/>
          <w:szCs w:val="22"/>
        </w:rPr>
        <w:t xml:space="preserve"> anglies vartojimas gali </w:t>
      </w:r>
      <w:r w:rsidR="00B07FA6">
        <w:rPr>
          <w:sz w:val="22"/>
          <w:szCs w:val="22"/>
        </w:rPr>
        <w:t>sujungti</w:t>
      </w:r>
      <w:r w:rsidR="00B07FA6" w:rsidRPr="00B07FA6">
        <w:rPr>
          <w:sz w:val="22"/>
          <w:szCs w:val="22"/>
        </w:rPr>
        <w:t xml:space="preserve"> vaist</w:t>
      </w:r>
      <w:r w:rsidR="00B07FA6">
        <w:rPr>
          <w:sz w:val="22"/>
          <w:szCs w:val="22"/>
        </w:rPr>
        <w:t>ini</w:t>
      </w:r>
      <w:r w:rsidR="00B07FA6" w:rsidRPr="00B07FA6">
        <w:rPr>
          <w:sz w:val="22"/>
          <w:szCs w:val="22"/>
        </w:rPr>
        <w:t>us</w:t>
      </w:r>
      <w:r w:rsidR="00B07FA6">
        <w:rPr>
          <w:sz w:val="22"/>
          <w:szCs w:val="22"/>
        </w:rPr>
        <w:t xml:space="preserve"> preparatus</w:t>
      </w:r>
      <w:r w:rsidR="00B07FA6" w:rsidRPr="00B07FA6">
        <w:rPr>
          <w:sz w:val="22"/>
          <w:szCs w:val="22"/>
        </w:rPr>
        <w:t>, kurie</w:t>
      </w:r>
      <w:r w:rsidR="00B07FA6">
        <w:rPr>
          <w:sz w:val="22"/>
          <w:szCs w:val="22"/>
        </w:rPr>
        <w:t xml:space="preserve"> pasklidę</w:t>
      </w:r>
      <w:r w:rsidR="00B07FA6" w:rsidRPr="00B07FA6">
        <w:rPr>
          <w:sz w:val="22"/>
          <w:szCs w:val="22"/>
        </w:rPr>
        <w:t xml:space="preserve"> kraujotako</w:t>
      </w:r>
      <w:r w:rsidR="00B07FA6">
        <w:rPr>
          <w:sz w:val="22"/>
          <w:szCs w:val="22"/>
        </w:rPr>
        <w:t>je</w:t>
      </w:r>
      <w:r w:rsidR="00B07FA6" w:rsidRPr="00B07FA6">
        <w:rPr>
          <w:sz w:val="22"/>
          <w:szCs w:val="22"/>
        </w:rPr>
        <w:t>. Gali būti naudinga paskatinti diurezę</w:t>
      </w:r>
      <w:bookmarkEnd w:id="62"/>
      <w:r w:rsidR="009323DA">
        <w:rPr>
          <w:sz w:val="22"/>
          <w:szCs w:val="22"/>
        </w:rPr>
        <w:t>.</w:t>
      </w:r>
      <w:r w:rsidR="009323DA" w:rsidRPr="00EB5471">
        <w:rPr>
          <w:sz w:val="22"/>
          <w:szCs w:val="22"/>
        </w:rPr>
        <w:t xml:space="preserve"> </w:t>
      </w:r>
      <w:r w:rsidRPr="00EB5471">
        <w:rPr>
          <w:sz w:val="22"/>
          <w:szCs w:val="22"/>
        </w:rPr>
        <w:t>Je</w:t>
      </w:r>
      <w:r w:rsidRPr="00640802">
        <w:rPr>
          <w:sz w:val="22"/>
          <w:szCs w:val="22"/>
        </w:rPr>
        <w:t xml:space="preserve">i pasireiškia dažnų ar užsitęsusių traukulių, juos reikėtų gydyti intraveniniu </w:t>
      </w:r>
      <w:proofErr w:type="spellStart"/>
      <w:r w:rsidRPr="00640802">
        <w:rPr>
          <w:sz w:val="22"/>
          <w:szCs w:val="22"/>
        </w:rPr>
        <w:t>diazepamu</w:t>
      </w:r>
      <w:proofErr w:type="spellEnd"/>
      <w:r w:rsidRPr="00640802">
        <w:rPr>
          <w:sz w:val="22"/>
          <w:szCs w:val="22"/>
        </w:rPr>
        <w:t xml:space="preserve"> ar </w:t>
      </w:r>
      <w:proofErr w:type="spellStart"/>
      <w:r w:rsidRPr="00640802">
        <w:rPr>
          <w:sz w:val="22"/>
          <w:szCs w:val="22"/>
        </w:rPr>
        <w:t>lorazepamu</w:t>
      </w:r>
      <w:proofErr w:type="spellEnd"/>
      <w:r w:rsidRPr="00640802">
        <w:rPr>
          <w:sz w:val="22"/>
          <w:szCs w:val="22"/>
        </w:rPr>
        <w:t xml:space="preserve">. Astmai gydyti reikia skirti </w:t>
      </w:r>
      <w:proofErr w:type="spellStart"/>
      <w:r w:rsidRPr="00640802">
        <w:rPr>
          <w:sz w:val="22"/>
          <w:szCs w:val="22"/>
        </w:rPr>
        <w:t>bronchodilatatorių</w:t>
      </w:r>
      <w:proofErr w:type="spellEnd"/>
      <w:r w:rsidRPr="00640802">
        <w:rPr>
          <w:sz w:val="22"/>
          <w:szCs w:val="22"/>
        </w:rPr>
        <w:t>.</w:t>
      </w:r>
    </w:p>
    <w:p w14:paraId="126AFC30" w14:textId="77777777" w:rsidR="001F67AE" w:rsidRPr="00E528DB" w:rsidRDefault="001F67AE" w:rsidP="001F67AE"/>
    <w:p w14:paraId="126AFC32" w14:textId="77777777" w:rsidR="001F67AE" w:rsidRPr="00DC341D" w:rsidRDefault="001F67AE" w:rsidP="00A80A93">
      <w:pPr>
        <w:pStyle w:val="PI-1EMEASMCA"/>
      </w:pPr>
      <w:bookmarkStart w:id="63" w:name="_Toc129243111"/>
      <w:bookmarkStart w:id="64" w:name="_Toc129243236"/>
      <w:r w:rsidRPr="00DC341D">
        <w:t>5.</w:t>
      </w:r>
      <w:r w:rsidRPr="00DC341D">
        <w:tab/>
        <w:t>FARMAKOLOGINĖS SAVYBĖS</w:t>
      </w:r>
      <w:bookmarkEnd w:id="63"/>
      <w:bookmarkEnd w:id="64"/>
    </w:p>
    <w:p w14:paraId="126AFC33" w14:textId="77777777" w:rsidR="001F67AE" w:rsidRPr="00E528DB" w:rsidRDefault="001F67AE" w:rsidP="001F67AE"/>
    <w:p w14:paraId="126AFC34" w14:textId="77777777" w:rsidR="001F67AE" w:rsidRPr="00DC341D" w:rsidRDefault="001F67AE" w:rsidP="001F67AE">
      <w:pPr>
        <w:pStyle w:val="PI-2EMEASMCA"/>
        <w:jc w:val="both"/>
      </w:pPr>
      <w:bookmarkStart w:id="65" w:name="_Toc129243112"/>
      <w:bookmarkStart w:id="66" w:name="_Toc129243237"/>
      <w:r w:rsidRPr="00DC341D">
        <w:t>5.1</w:t>
      </w:r>
      <w:r w:rsidRPr="00DC341D">
        <w:tab/>
      </w:r>
      <w:proofErr w:type="spellStart"/>
      <w:r w:rsidRPr="00DC341D">
        <w:t>Farmakodinaminės</w:t>
      </w:r>
      <w:proofErr w:type="spellEnd"/>
      <w:r w:rsidRPr="00DC341D">
        <w:t xml:space="preserve"> savybės</w:t>
      </w:r>
      <w:bookmarkEnd w:id="65"/>
      <w:bookmarkEnd w:id="66"/>
    </w:p>
    <w:p w14:paraId="126AFC35" w14:textId="77777777" w:rsidR="001F67AE" w:rsidRPr="00E528DB" w:rsidRDefault="001F67AE" w:rsidP="001F67AE"/>
    <w:p w14:paraId="126AFC36" w14:textId="77777777" w:rsidR="001F67AE" w:rsidRPr="00EB5471" w:rsidRDefault="001F67AE" w:rsidP="001F67AE">
      <w:pPr>
        <w:rPr>
          <w:sz w:val="22"/>
          <w:szCs w:val="22"/>
        </w:rPr>
      </w:pPr>
      <w:proofErr w:type="spellStart"/>
      <w:r w:rsidRPr="00DC341D">
        <w:rPr>
          <w:sz w:val="22"/>
          <w:szCs w:val="22"/>
        </w:rPr>
        <w:t>Farmakoterapinė</w:t>
      </w:r>
      <w:proofErr w:type="spellEnd"/>
      <w:r w:rsidRPr="00EB5471">
        <w:rPr>
          <w:sz w:val="22"/>
          <w:szCs w:val="22"/>
        </w:rPr>
        <w:t xml:space="preserve"> grupė – nesteroidiniai </w:t>
      </w:r>
      <w:proofErr w:type="spellStart"/>
      <w:r w:rsidRPr="00EB5471">
        <w:rPr>
          <w:sz w:val="22"/>
          <w:szCs w:val="22"/>
        </w:rPr>
        <w:t>priešreumatiniai</w:t>
      </w:r>
      <w:proofErr w:type="spellEnd"/>
      <w:r w:rsidRPr="00EB5471">
        <w:rPr>
          <w:sz w:val="22"/>
          <w:szCs w:val="22"/>
        </w:rPr>
        <w:t xml:space="preserve"> ir priešuždegiminiai vaistai, </w:t>
      </w:r>
      <w:proofErr w:type="spellStart"/>
      <w:r w:rsidRPr="00EB5471">
        <w:rPr>
          <w:sz w:val="22"/>
          <w:szCs w:val="22"/>
        </w:rPr>
        <w:t>propiono</w:t>
      </w:r>
      <w:proofErr w:type="spellEnd"/>
      <w:r w:rsidRPr="00EB5471">
        <w:rPr>
          <w:sz w:val="22"/>
          <w:szCs w:val="22"/>
        </w:rPr>
        <w:t xml:space="preserve"> rūgšties dariniai, ATC kodas – M01AE01.</w:t>
      </w:r>
    </w:p>
    <w:p w14:paraId="126AFC37" w14:textId="62C9B407" w:rsidR="001F67AE" w:rsidRDefault="001F67AE" w:rsidP="001F67AE">
      <w:pPr>
        <w:rPr>
          <w:sz w:val="22"/>
          <w:szCs w:val="22"/>
        </w:rPr>
      </w:pPr>
      <w:proofErr w:type="spellStart"/>
      <w:r w:rsidRPr="00640802">
        <w:rPr>
          <w:sz w:val="22"/>
          <w:szCs w:val="22"/>
        </w:rPr>
        <w:t>Ibuprofenas</w:t>
      </w:r>
      <w:proofErr w:type="spellEnd"/>
      <w:r w:rsidRPr="00640802">
        <w:rPr>
          <w:sz w:val="22"/>
          <w:szCs w:val="22"/>
        </w:rPr>
        <w:t xml:space="preserve"> yra </w:t>
      </w:r>
      <w:proofErr w:type="spellStart"/>
      <w:r w:rsidRPr="00640802">
        <w:rPr>
          <w:sz w:val="22"/>
          <w:szCs w:val="22"/>
        </w:rPr>
        <w:t>propiono</w:t>
      </w:r>
      <w:proofErr w:type="spellEnd"/>
      <w:r w:rsidRPr="00640802">
        <w:rPr>
          <w:sz w:val="22"/>
          <w:szCs w:val="22"/>
        </w:rPr>
        <w:t xml:space="preserve"> rūgšties darinys, nesteroidinis </w:t>
      </w:r>
      <w:proofErr w:type="spellStart"/>
      <w:r w:rsidRPr="00640802">
        <w:rPr>
          <w:sz w:val="22"/>
          <w:szCs w:val="22"/>
        </w:rPr>
        <w:t>priešreumatinis</w:t>
      </w:r>
      <w:proofErr w:type="spellEnd"/>
      <w:r w:rsidRPr="00640802">
        <w:rPr>
          <w:sz w:val="22"/>
          <w:szCs w:val="22"/>
        </w:rPr>
        <w:t xml:space="preserve"> ir priešuždegiminis </w:t>
      </w:r>
      <w:r>
        <w:rPr>
          <w:sz w:val="22"/>
          <w:szCs w:val="22"/>
        </w:rPr>
        <w:t xml:space="preserve">vaistinis </w:t>
      </w:r>
      <w:r w:rsidRPr="00640802">
        <w:rPr>
          <w:sz w:val="22"/>
          <w:szCs w:val="22"/>
        </w:rPr>
        <w:t xml:space="preserve">preparatas, mažinantis skausmą, karščiavimą ir uždegimą. </w:t>
      </w:r>
      <w:bookmarkStart w:id="67" w:name="_Hlk88819983"/>
      <w:r w:rsidR="006A3A24" w:rsidRPr="002D19F2">
        <w:rPr>
          <w:sz w:val="22"/>
          <w:szCs w:val="22"/>
        </w:rPr>
        <w:t xml:space="preserve">Vaistinio preparato poveikis pasireiškia dėl prostaglandinų sintezės slopinimo. Prostaglandinų sintezė mažinama slopinant </w:t>
      </w:r>
      <w:proofErr w:type="spellStart"/>
      <w:r w:rsidR="006A3A24" w:rsidRPr="002D19F2">
        <w:rPr>
          <w:sz w:val="22"/>
          <w:szCs w:val="22"/>
        </w:rPr>
        <w:t>arachidoninės</w:t>
      </w:r>
      <w:proofErr w:type="spellEnd"/>
      <w:r w:rsidR="006A3A24" w:rsidRPr="002D19F2">
        <w:rPr>
          <w:sz w:val="22"/>
          <w:szCs w:val="22"/>
        </w:rPr>
        <w:t xml:space="preserve"> rūgšties fermentą </w:t>
      </w:r>
      <w:proofErr w:type="spellStart"/>
      <w:r w:rsidR="006A3A24" w:rsidRPr="002D19F2">
        <w:rPr>
          <w:sz w:val="22"/>
          <w:szCs w:val="22"/>
        </w:rPr>
        <w:t>ciklooksigenazę</w:t>
      </w:r>
      <w:proofErr w:type="spellEnd"/>
      <w:r w:rsidR="006A3A24" w:rsidRPr="002D19F2">
        <w:rPr>
          <w:sz w:val="22"/>
          <w:szCs w:val="22"/>
        </w:rPr>
        <w:t xml:space="preserve"> (COX-2), kuri yra indukuojama uždegimo metu, tai lemia ciklinių peroksidų, tiesioginių prostaglandinų </w:t>
      </w:r>
      <w:proofErr w:type="spellStart"/>
      <w:r w:rsidR="006A3A24" w:rsidRPr="002D19F2">
        <w:rPr>
          <w:sz w:val="22"/>
          <w:szCs w:val="22"/>
        </w:rPr>
        <w:t>prekursorių</w:t>
      </w:r>
      <w:proofErr w:type="spellEnd"/>
      <w:r w:rsidR="006A3A24" w:rsidRPr="002D19F2">
        <w:rPr>
          <w:sz w:val="22"/>
          <w:szCs w:val="22"/>
        </w:rPr>
        <w:t xml:space="preserve">, sintezės slopinimą. Tuo pačiu metu vykstantis neselektyvus kitos </w:t>
      </w:r>
      <w:proofErr w:type="spellStart"/>
      <w:r w:rsidR="006A3A24" w:rsidRPr="002D19F2">
        <w:rPr>
          <w:sz w:val="22"/>
          <w:szCs w:val="22"/>
        </w:rPr>
        <w:t>ciklooksigenazės</w:t>
      </w:r>
      <w:proofErr w:type="spellEnd"/>
      <w:r w:rsidR="006A3A24" w:rsidRPr="002D19F2">
        <w:rPr>
          <w:sz w:val="22"/>
          <w:szCs w:val="22"/>
        </w:rPr>
        <w:t xml:space="preserve"> formos, COX-1 (pastoviosios formos), slopinimas sukelia nepageidaujamus </w:t>
      </w:r>
      <w:proofErr w:type="spellStart"/>
      <w:r w:rsidR="006A3A24" w:rsidRPr="002D19F2">
        <w:rPr>
          <w:sz w:val="22"/>
          <w:szCs w:val="22"/>
        </w:rPr>
        <w:t>ibuprofeno</w:t>
      </w:r>
      <w:proofErr w:type="spellEnd"/>
      <w:r w:rsidR="006A3A24" w:rsidRPr="002D19F2">
        <w:rPr>
          <w:sz w:val="22"/>
          <w:szCs w:val="22"/>
        </w:rPr>
        <w:t xml:space="preserve"> poveikius: prostaglandinų (reikalingų skrandžio ir žarnyno gleivinės apsaugai) sintezės sumažėjimą, inkstų funkcijų sutrikimą ir </w:t>
      </w:r>
      <w:proofErr w:type="spellStart"/>
      <w:r w:rsidR="006A3A24" w:rsidRPr="002D19F2">
        <w:rPr>
          <w:sz w:val="22"/>
          <w:szCs w:val="22"/>
        </w:rPr>
        <w:t>tromboksano</w:t>
      </w:r>
      <w:proofErr w:type="spellEnd"/>
      <w:r w:rsidR="006A3A24" w:rsidRPr="002D19F2">
        <w:rPr>
          <w:sz w:val="22"/>
          <w:szCs w:val="22"/>
        </w:rPr>
        <w:t xml:space="preserve"> A sintezę</w:t>
      </w:r>
      <w:bookmarkEnd w:id="67"/>
      <w:r w:rsidR="006A3A24" w:rsidRPr="002D19F2">
        <w:rPr>
          <w:sz w:val="22"/>
          <w:szCs w:val="22"/>
        </w:rPr>
        <w:t xml:space="preserve">. </w:t>
      </w:r>
      <w:bookmarkStart w:id="68" w:name="_Hlk88820916"/>
      <w:r w:rsidR="007244B2">
        <w:rPr>
          <w:sz w:val="22"/>
          <w:szCs w:val="22"/>
        </w:rPr>
        <w:t>S</w:t>
      </w:r>
      <w:r w:rsidR="007244B2" w:rsidRPr="007244B2">
        <w:rPr>
          <w:sz w:val="22"/>
          <w:szCs w:val="22"/>
        </w:rPr>
        <w:t>lopin</w:t>
      </w:r>
      <w:r w:rsidR="007244B2">
        <w:rPr>
          <w:sz w:val="22"/>
          <w:szCs w:val="22"/>
        </w:rPr>
        <w:t>damas</w:t>
      </w:r>
      <w:r w:rsidR="007244B2" w:rsidRPr="007244B2">
        <w:rPr>
          <w:sz w:val="22"/>
          <w:szCs w:val="22"/>
        </w:rPr>
        <w:t xml:space="preserve"> prostaglandinų sintezę</w:t>
      </w:r>
      <w:r w:rsidR="007244B2">
        <w:rPr>
          <w:sz w:val="22"/>
          <w:szCs w:val="22"/>
        </w:rPr>
        <w:t xml:space="preserve">, </w:t>
      </w:r>
      <w:proofErr w:type="spellStart"/>
      <w:r w:rsidR="007244B2">
        <w:rPr>
          <w:sz w:val="22"/>
          <w:szCs w:val="22"/>
        </w:rPr>
        <w:t>ibuprofenas</w:t>
      </w:r>
      <w:proofErr w:type="spellEnd"/>
      <w:r w:rsidR="007244B2" w:rsidRPr="007244B2">
        <w:rPr>
          <w:sz w:val="22"/>
          <w:szCs w:val="22"/>
        </w:rPr>
        <w:t xml:space="preserve"> gali</w:t>
      </w:r>
      <w:r w:rsidR="00620EC1">
        <w:rPr>
          <w:sz w:val="22"/>
          <w:szCs w:val="22"/>
        </w:rPr>
        <w:t>mai</w:t>
      </w:r>
      <w:r w:rsidR="007244B2" w:rsidRPr="007244B2">
        <w:rPr>
          <w:sz w:val="22"/>
          <w:szCs w:val="22"/>
        </w:rPr>
        <w:t xml:space="preserve"> sumaž</w:t>
      </w:r>
      <w:r w:rsidR="007244B2">
        <w:rPr>
          <w:sz w:val="22"/>
          <w:szCs w:val="22"/>
        </w:rPr>
        <w:t>in</w:t>
      </w:r>
      <w:r w:rsidR="00620EC1">
        <w:rPr>
          <w:sz w:val="22"/>
          <w:szCs w:val="22"/>
        </w:rPr>
        <w:t>a</w:t>
      </w:r>
      <w:r w:rsidR="007244B2" w:rsidRPr="007244B2">
        <w:rPr>
          <w:sz w:val="22"/>
          <w:szCs w:val="22"/>
        </w:rPr>
        <w:t xml:space="preserve"> gimdos susitraukimų dažn</w:t>
      </w:r>
      <w:r w:rsidR="007244B2">
        <w:rPr>
          <w:sz w:val="22"/>
          <w:szCs w:val="22"/>
        </w:rPr>
        <w:t>į</w:t>
      </w:r>
      <w:r w:rsidR="007244B2" w:rsidRPr="007244B2">
        <w:rPr>
          <w:sz w:val="22"/>
          <w:szCs w:val="22"/>
        </w:rPr>
        <w:t xml:space="preserve"> ir intensyvum</w:t>
      </w:r>
      <w:r w:rsidR="007244B2">
        <w:rPr>
          <w:sz w:val="22"/>
          <w:szCs w:val="22"/>
        </w:rPr>
        <w:t>ą</w:t>
      </w:r>
      <w:r w:rsidR="00620EC1">
        <w:rPr>
          <w:sz w:val="22"/>
          <w:szCs w:val="22"/>
        </w:rPr>
        <w:t>,</w:t>
      </w:r>
      <w:r w:rsidR="007244B2" w:rsidRPr="007244B2">
        <w:rPr>
          <w:sz w:val="22"/>
          <w:szCs w:val="22"/>
        </w:rPr>
        <w:t xml:space="preserve"> </w:t>
      </w:r>
      <w:r w:rsidR="00620EC1">
        <w:rPr>
          <w:sz w:val="22"/>
          <w:szCs w:val="22"/>
        </w:rPr>
        <w:t>taip palengvindamas</w:t>
      </w:r>
      <w:r w:rsidR="007244B2" w:rsidRPr="007244B2">
        <w:rPr>
          <w:sz w:val="22"/>
          <w:szCs w:val="22"/>
        </w:rPr>
        <w:t xml:space="preserve"> </w:t>
      </w:r>
      <w:r w:rsidR="00620EC1">
        <w:rPr>
          <w:sz w:val="22"/>
          <w:szCs w:val="22"/>
        </w:rPr>
        <w:t>mėnesinių</w:t>
      </w:r>
      <w:r w:rsidR="007244B2" w:rsidRPr="007244B2">
        <w:rPr>
          <w:sz w:val="22"/>
          <w:szCs w:val="22"/>
        </w:rPr>
        <w:t xml:space="preserve"> skausmą</w:t>
      </w:r>
      <w:bookmarkEnd w:id="68"/>
      <w:r w:rsidRPr="00640802">
        <w:rPr>
          <w:sz w:val="22"/>
          <w:szCs w:val="22"/>
        </w:rPr>
        <w:t xml:space="preserve">. Be to, </w:t>
      </w:r>
      <w:proofErr w:type="spellStart"/>
      <w:r w:rsidRPr="00640802">
        <w:rPr>
          <w:sz w:val="22"/>
          <w:szCs w:val="22"/>
        </w:rPr>
        <w:t>ibuprofenas</w:t>
      </w:r>
      <w:proofErr w:type="spellEnd"/>
      <w:r w:rsidRPr="00640802">
        <w:rPr>
          <w:sz w:val="22"/>
          <w:szCs w:val="22"/>
        </w:rPr>
        <w:t xml:space="preserve"> grįžtamai slopina trombocitų </w:t>
      </w:r>
      <w:proofErr w:type="spellStart"/>
      <w:r w:rsidRPr="00640802">
        <w:rPr>
          <w:sz w:val="22"/>
          <w:szCs w:val="22"/>
        </w:rPr>
        <w:t>agregaciją</w:t>
      </w:r>
      <w:proofErr w:type="spellEnd"/>
      <w:r w:rsidRPr="00640802">
        <w:rPr>
          <w:sz w:val="22"/>
          <w:szCs w:val="22"/>
        </w:rPr>
        <w:t>.</w:t>
      </w:r>
    </w:p>
    <w:p w14:paraId="126AFC38" w14:textId="77777777" w:rsidR="001F67AE" w:rsidRDefault="001F67AE" w:rsidP="001F67AE">
      <w:pPr>
        <w:rPr>
          <w:sz w:val="22"/>
          <w:szCs w:val="22"/>
        </w:rPr>
      </w:pPr>
    </w:p>
    <w:p w14:paraId="126AFC39" w14:textId="6F0C65F4" w:rsidR="001F67AE" w:rsidRDefault="001F67AE" w:rsidP="001F67AE">
      <w:pPr>
        <w:rPr>
          <w:sz w:val="22"/>
          <w:szCs w:val="22"/>
        </w:rPr>
      </w:pPr>
      <w:r>
        <w:rPr>
          <w:sz w:val="22"/>
          <w:szCs w:val="22"/>
        </w:rPr>
        <w:t xml:space="preserve">Eksperimentiniai duomenys </w:t>
      </w:r>
      <w:r w:rsidR="006A3A24">
        <w:rPr>
          <w:sz w:val="22"/>
          <w:szCs w:val="22"/>
        </w:rPr>
        <w:t>rodo</w:t>
      </w:r>
      <w:r>
        <w:rPr>
          <w:sz w:val="22"/>
          <w:szCs w:val="22"/>
        </w:rPr>
        <w:t xml:space="preserve">, </w:t>
      </w:r>
      <w:r w:rsidRPr="00E57B7B">
        <w:rPr>
          <w:sz w:val="22"/>
          <w:szCs w:val="22"/>
        </w:rPr>
        <w:t xml:space="preserve">kad </w:t>
      </w:r>
      <w:proofErr w:type="spellStart"/>
      <w:r w:rsidRPr="00E57B7B">
        <w:rPr>
          <w:sz w:val="22"/>
          <w:szCs w:val="22"/>
        </w:rPr>
        <w:t>ibuprofenas</w:t>
      </w:r>
      <w:proofErr w:type="spellEnd"/>
      <w:r w:rsidRPr="00E57B7B">
        <w:rPr>
          <w:sz w:val="22"/>
          <w:szCs w:val="22"/>
        </w:rPr>
        <w:t xml:space="preserve"> gali slopinti mažų aspirino dozių poveikį trombocitų </w:t>
      </w:r>
      <w:proofErr w:type="spellStart"/>
      <w:r w:rsidRPr="00E57B7B">
        <w:rPr>
          <w:sz w:val="22"/>
          <w:szCs w:val="22"/>
        </w:rPr>
        <w:t>agregacijai</w:t>
      </w:r>
      <w:proofErr w:type="spellEnd"/>
      <w:r w:rsidRPr="00E57B7B">
        <w:rPr>
          <w:sz w:val="22"/>
          <w:szCs w:val="22"/>
        </w:rPr>
        <w:t>, jei šie vaistiniai preparatai vartojami kartu</w:t>
      </w:r>
      <w:r>
        <w:rPr>
          <w:sz w:val="22"/>
          <w:szCs w:val="22"/>
        </w:rPr>
        <w:t xml:space="preserve">. </w:t>
      </w:r>
    </w:p>
    <w:p w14:paraId="126AFC3A" w14:textId="4C4CE247" w:rsidR="001F67AE" w:rsidRPr="00E57B7B" w:rsidRDefault="001F67AE" w:rsidP="001F67AE">
      <w:pPr>
        <w:rPr>
          <w:sz w:val="22"/>
          <w:szCs w:val="22"/>
        </w:rPr>
      </w:pPr>
      <w:r>
        <w:rPr>
          <w:sz w:val="22"/>
          <w:szCs w:val="22"/>
        </w:rPr>
        <w:t xml:space="preserve">Kai kurie farmakodinamikos tyrimai rodo, kad, kai </w:t>
      </w:r>
      <w:r w:rsidRPr="00E57B7B">
        <w:rPr>
          <w:sz w:val="22"/>
          <w:szCs w:val="22"/>
        </w:rPr>
        <w:t>viena</w:t>
      </w:r>
      <w:r>
        <w:rPr>
          <w:sz w:val="22"/>
          <w:szCs w:val="22"/>
        </w:rPr>
        <w:t xml:space="preserve"> 400</w:t>
      </w:r>
      <w:r w:rsidR="00D651F6">
        <w:rPr>
          <w:sz w:val="22"/>
          <w:szCs w:val="22"/>
        </w:rPr>
        <w:t> </w:t>
      </w:r>
      <w:r>
        <w:rPr>
          <w:sz w:val="22"/>
          <w:szCs w:val="22"/>
        </w:rPr>
        <w:t>mg</w:t>
      </w:r>
      <w:r w:rsidRPr="00E57B7B">
        <w:rPr>
          <w:sz w:val="22"/>
          <w:szCs w:val="22"/>
        </w:rPr>
        <w:t xml:space="preserve"> </w:t>
      </w:r>
      <w:proofErr w:type="spellStart"/>
      <w:r w:rsidRPr="00E57B7B">
        <w:rPr>
          <w:sz w:val="22"/>
          <w:szCs w:val="22"/>
        </w:rPr>
        <w:t>ibuprofeno</w:t>
      </w:r>
      <w:proofErr w:type="spellEnd"/>
      <w:r w:rsidRPr="00E57B7B">
        <w:rPr>
          <w:sz w:val="22"/>
          <w:szCs w:val="22"/>
        </w:rPr>
        <w:t xml:space="preserve"> dozė buvo geriama 8</w:t>
      </w:r>
      <w:r w:rsidR="00D651F6">
        <w:rPr>
          <w:sz w:val="22"/>
          <w:szCs w:val="22"/>
        </w:rPr>
        <w:t> </w:t>
      </w:r>
      <w:r w:rsidRPr="00E57B7B">
        <w:rPr>
          <w:sz w:val="22"/>
          <w:szCs w:val="22"/>
        </w:rPr>
        <w:t>val. prieš arba 30</w:t>
      </w:r>
      <w:r w:rsidR="00D651F6">
        <w:rPr>
          <w:sz w:val="22"/>
          <w:szCs w:val="22"/>
        </w:rPr>
        <w:t> </w:t>
      </w:r>
      <w:r w:rsidRPr="00E57B7B">
        <w:rPr>
          <w:sz w:val="22"/>
          <w:szCs w:val="22"/>
        </w:rPr>
        <w:t xml:space="preserve">min. po to, kai buvo vartota greitai atsipalaiduojančio aspirino (81 mg), pastebėtas sumažėjęs </w:t>
      </w:r>
      <w:proofErr w:type="spellStart"/>
      <w:r w:rsidRPr="00E57B7B">
        <w:rPr>
          <w:sz w:val="22"/>
          <w:szCs w:val="22"/>
        </w:rPr>
        <w:t>acetilsalicilio</w:t>
      </w:r>
      <w:proofErr w:type="spellEnd"/>
      <w:r w:rsidRPr="00E57B7B">
        <w:rPr>
          <w:sz w:val="22"/>
          <w:szCs w:val="22"/>
        </w:rPr>
        <w:t xml:space="preserve"> rūgšties poveikis </w:t>
      </w:r>
      <w:proofErr w:type="spellStart"/>
      <w:r w:rsidRPr="00E57B7B">
        <w:rPr>
          <w:sz w:val="22"/>
          <w:szCs w:val="22"/>
        </w:rPr>
        <w:t>tromboksano</w:t>
      </w:r>
      <w:proofErr w:type="spellEnd"/>
      <w:r w:rsidRPr="00E57B7B">
        <w:rPr>
          <w:sz w:val="22"/>
          <w:szCs w:val="22"/>
        </w:rPr>
        <w:t xml:space="preserve"> susidarymui ar trombocitų </w:t>
      </w:r>
      <w:proofErr w:type="spellStart"/>
      <w:r w:rsidRPr="00E57B7B">
        <w:rPr>
          <w:sz w:val="22"/>
          <w:szCs w:val="22"/>
        </w:rPr>
        <w:t>agregacijai</w:t>
      </w:r>
      <w:proofErr w:type="spellEnd"/>
      <w:r w:rsidRPr="00E57B7B">
        <w:rPr>
          <w:sz w:val="22"/>
          <w:szCs w:val="22"/>
        </w:rPr>
        <w:t>.</w:t>
      </w:r>
      <w:r>
        <w:rPr>
          <w:sz w:val="22"/>
          <w:szCs w:val="22"/>
        </w:rPr>
        <w:t xml:space="preserve"> Nors šis tyrimas yra</w:t>
      </w:r>
      <w:r w:rsidRPr="00E57B7B">
        <w:rPr>
          <w:sz w:val="22"/>
          <w:szCs w:val="22"/>
        </w:rPr>
        <w:t xml:space="preserve"> </w:t>
      </w:r>
      <w:r>
        <w:rPr>
          <w:sz w:val="22"/>
          <w:szCs w:val="22"/>
        </w:rPr>
        <w:t>neapibrėžtas</w:t>
      </w:r>
      <w:r w:rsidRPr="00E57B7B">
        <w:rPr>
          <w:sz w:val="22"/>
          <w:szCs w:val="22"/>
        </w:rPr>
        <w:t xml:space="preserve"> dėl duomenų </w:t>
      </w:r>
      <w:r>
        <w:rPr>
          <w:sz w:val="22"/>
          <w:szCs w:val="22"/>
        </w:rPr>
        <w:t>perkėlimo</w:t>
      </w:r>
      <w:r w:rsidRPr="00E57B7B">
        <w:rPr>
          <w:sz w:val="22"/>
          <w:szCs w:val="22"/>
        </w:rPr>
        <w:t xml:space="preserve"> į kli</w:t>
      </w:r>
      <w:r>
        <w:rPr>
          <w:sz w:val="22"/>
          <w:szCs w:val="22"/>
        </w:rPr>
        <w:t xml:space="preserve">nikinę situaciją, tačiau negalima atmesti, kad reguliarus ilgalaikis </w:t>
      </w:r>
      <w:proofErr w:type="spellStart"/>
      <w:r>
        <w:rPr>
          <w:sz w:val="22"/>
          <w:szCs w:val="22"/>
        </w:rPr>
        <w:t>ibuprofeno</w:t>
      </w:r>
      <w:proofErr w:type="spellEnd"/>
      <w:r>
        <w:rPr>
          <w:sz w:val="22"/>
          <w:szCs w:val="22"/>
        </w:rPr>
        <w:t xml:space="preserve"> vartojimas gali sumažinti </w:t>
      </w:r>
      <w:proofErr w:type="spellStart"/>
      <w:r>
        <w:rPr>
          <w:sz w:val="22"/>
          <w:szCs w:val="22"/>
        </w:rPr>
        <w:t>kardioprotekcinį</w:t>
      </w:r>
      <w:proofErr w:type="spellEnd"/>
      <w:r>
        <w:rPr>
          <w:sz w:val="22"/>
          <w:szCs w:val="22"/>
        </w:rPr>
        <w:t xml:space="preserve"> mažų aspirino dozių poveikį</w:t>
      </w:r>
      <w:r w:rsidRPr="00E57B7B">
        <w:rPr>
          <w:sz w:val="22"/>
          <w:szCs w:val="22"/>
        </w:rPr>
        <w:t xml:space="preserve">. Manoma, kad atsitiktinai vartojant </w:t>
      </w:r>
      <w:proofErr w:type="spellStart"/>
      <w:r w:rsidRPr="00E57B7B">
        <w:rPr>
          <w:sz w:val="22"/>
          <w:szCs w:val="22"/>
        </w:rPr>
        <w:t>ibuprofreną</w:t>
      </w:r>
      <w:proofErr w:type="spellEnd"/>
      <w:r w:rsidRPr="00E57B7B">
        <w:rPr>
          <w:sz w:val="22"/>
          <w:szCs w:val="22"/>
        </w:rPr>
        <w:t xml:space="preserve"> </w:t>
      </w:r>
      <w:r>
        <w:rPr>
          <w:sz w:val="22"/>
          <w:szCs w:val="22"/>
        </w:rPr>
        <w:t>nėra kliniškai reikšmingo poveikio (</w:t>
      </w:r>
      <w:r w:rsidR="006A3A24">
        <w:rPr>
          <w:sz w:val="22"/>
          <w:szCs w:val="22"/>
        </w:rPr>
        <w:t>ž</w:t>
      </w:r>
      <w:r>
        <w:rPr>
          <w:sz w:val="22"/>
          <w:szCs w:val="22"/>
        </w:rPr>
        <w:t>r. 4.5 skyrių)</w:t>
      </w:r>
      <w:r w:rsidR="00A325F9">
        <w:rPr>
          <w:sz w:val="22"/>
          <w:szCs w:val="22"/>
        </w:rPr>
        <w:t>.</w:t>
      </w:r>
      <w:r>
        <w:rPr>
          <w:sz w:val="22"/>
          <w:szCs w:val="22"/>
        </w:rPr>
        <w:t xml:space="preserve"> </w:t>
      </w:r>
    </w:p>
    <w:p w14:paraId="126AFC3B" w14:textId="77777777" w:rsidR="001F67AE" w:rsidRPr="00D5006A" w:rsidRDefault="001F67AE" w:rsidP="001F67AE">
      <w:pPr>
        <w:rPr>
          <w:sz w:val="22"/>
          <w:szCs w:val="22"/>
        </w:rPr>
      </w:pPr>
    </w:p>
    <w:p w14:paraId="126AFC3C" w14:textId="77777777" w:rsidR="001F67AE" w:rsidRPr="00DC341D" w:rsidRDefault="001F67AE" w:rsidP="001F67AE">
      <w:pPr>
        <w:pStyle w:val="PI-2EMEASMCA"/>
      </w:pPr>
      <w:bookmarkStart w:id="69" w:name="_Toc129243113"/>
      <w:bookmarkStart w:id="70" w:name="_Toc129243238"/>
      <w:r w:rsidRPr="00DC341D">
        <w:t>5.2</w:t>
      </w:r>
      <w:r w:rsidRPr="00DC341D">
        <w:tab/>
      </w:r>
      <w:proofErr w:type="spellStart"/>
      <w:r w:rsidRPr="00DC341D">
        <w:t>Farmakokinetinės</w:t>
      </w:r>
      <w:proofErr w:type="spellEnd"/>
      <w:r w:rsidRPr="00DC341D">
        <w:t xml:space="preserve"> savybės</w:t>
      </w:r>
      <w:bookmarkEnd w:id="69"/>
      <w:bookmarkEnd w:id="70"/>
    </w:p>
    <w:p w14:paraId="126AFC3D" w14:textId="77777777" w:rsidR="001F67AE" w:rsidRPr="00DC341D" w:rsidRDefault="001F67AE" w:rsidP="001F67AE">
      <w:pPr>
        <w:pStyle w:val="PI-2EMEASMCA"/>
      </w:pPr>
      <w:r w:rsidRPr="00DC341D">
        <w:t xml:space="preserve"> </w:t>
      </w:r>
    </w:p>
    <w:p w14:paraId="126AFC3E" w14:textId="77777777" w:rsidR="001F67AE" w:rsidRPr="00390CD1" w:rsidRDefault="001F67AE" w:rsidP="001F67AE">
      <w:pPr>
        <w:rPr>
          <w:sz w:val="22"/>
          <w:szCs w:val="22"/>
          <w:u w:val="single"/>
        </w:rPr>
      </w:pPr>
      <w:r w:rsidRPr="00390CD1">
        <w:rPr>
          <w:sz w:val="22"/>
          <w:szCs w:val="22"/>
          <w:u w:val="single"/>
        </w:rPr>
        <w:t>Absorbcija</w:t>
      </w:r>
    </w:p>
    <w:p w14:paraId="126AFC3F" w14:textId="3C9197B5" w:rsidR="001F67AE" w:rsidRPr="00DC341D" w:rsidRDefault="001F67AE" w:rsidP="001F67AE">
      <w:pPr>
        <w:rPr>
          <w:sz w:val="22"/>
          <w:szCs w:val="22"/>
        </w:rPr>
      </w:pPr>
      <w:r w:rsidRPr="00DC341D">
        <w:rPr>
          <w:sz w:val="22"/>
          <w:szCs w:val="22"/>
        </w:rPr>
        <w:t xml:space="preserve">Išgerto </w:t>
      </w:r>
      <w:proofErr w:type="spellStart"/>
      <w:r w:rsidRPr="00DC341D">
        <w:rPr>
          <w:sz w:val="22"/>
          <w:szCs w:val="22"/>
        </w:rPr>
        <w:t>ibuprofeno</w:t>
      </w:r>
      <w:proofErr w:type="spellEnd"/>
      <w:r w:rsidRPr="00DC341D">
        <w:rPr>
          <w:sz w:val="22"/>
          <w:szCs w:val="22"/>
        </w:rPr>
        <w:t xml:space="preserve"> </w:t>
      </w:r>
      <w:proofErr w:type="spellStart"/>
      <w:r w:rsidRPr="00DC341D">
        <w:rPr>
          <w:sz w:val="22"/>
          <w:szCs w:val="22"/>
        </w:rPr>
        <w:t>farmakokinetika</w:t>
      </w:r>
      <w:proofErr w:type="spellEnd"/>
      <w:r w:rsidRPr="00DC341D">
        <w:rPr>
          <w:sz w:val="22"/>
          <w:szCs w:val="22"/>
        </w:rPr>
        <w:t xml:space="preserve"> yra </w:t>
      </w:r>
      <w:r w:rsidR="006A3A24" w:rsidRPr="00DC341D">
        <w:rPr>
          <w:sz w:val="22"/>
          <w:szCs w:val="22"/>
        </w:rPr>
        <w:t xml:space="preserve">tiesiogiai </w:t>
      </w:r>
      <w:r w:rsidRPr="00DC341D">
        <w:rPr>
          <w:sz w:val="22"/>
          <w:szCs w:val="22"/>
        </w:rPr>
        <w:t>susijusi su vartojamo vaist</w:t>
      </w:r>
      <w:r>
        <w:rPr>
          <w:sz w:val="22"/>
          <w:szCs w:val="22"/>
        </w:rPr>
        <w:t>inio preparato</w:t>
      </w:r>
      <w:r w:rsidRPr="00DC341D">
        <w:rPr>
          <w:sz w:val="22"/>
          <w:szCs w:val="22"/>
        </w:rPr>
        <w:t xml:space="preserve"> doze.</w:t>
      </w:r>
    </w:p>
    <w:p w14:paraId="126AFC40" w14:textId="3875D365" w:rsidR="001F67AE" w:rsidRDefault="001F67AE" w:rsidP="001F67AE">
      <w:pPr>
        <w:rPr>
          <w:sz w:val="22"/>
          <w:szCs w:val="22"/>
        </w:rPr>
      </w:pPr>
      <w:r w:rsidRPr="00DC341D">
        <w:rPr>
          <w:sz w:val="22"/>
          <w:szCs w:val="22"/>
        </w:rPr>
        <w:t xml:space="preserve">Išgertas </w:t>
      </w:r>
      <w:proofErr w:type="spellStart"/>
      <w:r w:rsidRPr="00DC341D">
        <w:rPr>
          <w:sz w:val="22"/>
          <w:szCs w:val="22"/>
        </w:rPr>
        <w:t>ibuprofenas</w:t>
      </w:r>
      <w:proofErr w:type="spellEnd"/>
      <w:r w:rsidRPr="00DC341D">
        <w:rPr>
          <w:sz w:val="22"/>
          <w:szCs w:val="22"/>
        </w:rPr>
        <w:t xml:space="preserve"> greitai rezorbuojasi virškinimo trakte</w:t>
      </w:r>
      <w:r w:rsidR="00A819F5">
        <w:rPr>
          <w:sz w:val="22"/>
          <w:szCs w:val="22"/>
        </w:rPr>
        <w:t xml:space="preserve"> </w:t>
      </w:r>
      <w:r w:rsidR="00A819F5" w:rsidRPr="002D19F2">
        <w:rPr>
          <w:sz w:val="22"/>
          <w:szCs w:val="22"/>
        </w:rPr>
        <w:t>– iš dalies skrandyje, iš dalies žarnyne</w:t>
      </w:r>
      <w:r w:rsidRPr="00DC341D">
        <w:rPr>
          <w:sz w:val="22"/>
          <w:szCs w:val="22"/>
        </w:rPr>
        <w:t>. Išgėrus vaist</w:t>
      </w:r>
      <w:r>
        <w:rPr>
          <w:sz w:val="22"/>
          <w:szCs w:val="22"/>
        </w:rPr>
        <w:t>inio preparato</w:t>
      </w:r>
      <w:r w:rsidRPr="00DC341D">
        <w:rPr>
          <w:sz w:val="22"/>
          <w:szCs w:val="22"/>
        </w:rPr>
        <w:t xml:space="preserve">, didžiausia koncentracija plazmoje susidaro maždaug po 45 minučių, jeigu </w:t>
      </w:r>
      <w:r>
        <w:rPr>
          <w:sz w:val="22"/>
          <w:szCs w:val="22"/>
        </w:rPr>
        <w:t>vaistinis preparatas</w:t>
      </w:r>
      <w:r w:rsidRPr="00DC341D">
        <w:rPr>
          <w:sz w:val="22"/>
          <w:szCs w:val="22"/>
        </w:rPr>
        <w:t xml:space="preserve"> vartojamas nevalgius. Didžiausia koncentracija plazmoje susidaro maždaug po 1</w:t>
      </w:r>
      <w:r w:rsidR="00A325F9">
        <w:rPr>
          <w:sz w:val="22"/>
          <w:szCs w:val="22"/>
        </w:rPr>
        <w:t>–</w:t>
      </w:r>
      <w:r w:rsidRPr="00DC341D">
        <w:rPr>
          <w:sz w:val="22"/>
          <w:szCs w:val="22"/>
        </w:rPr>
        <w:t xml:space="preserve">2 valandų, jei </w:t>
      </w:r>
      <w:r>
        <w:rPr>
          <w:sz w:val="22"/>
          <w:szCs w:val="22"/>
        </w:rPr>
        <w:t>vaistinis preparatas</w:t>
      </w:r>
      <w:r w:rsidRPr="00DC341D">
        <w:rPr>
          <w:sz w:val="22"/>
          <w:szCs w:val="22"/>
        </w:rPr>
        <w:t xml:space="preserve"> vartojamas su maistu.</w:t>
      </w:r>
    </w:p>
    <w:p w14:paraId="126AFC41" w14:textId="77777777" w:rsidR="001F67AE" w:rsidRDefault="001F67AE" w:rsidP="001F67AE">
      <w:pPr>
        <w:rPr>
          <w:sz w:val="22"/>
          <w:szCs w:val="22"/>
        </w:rPr>
      </w:pPr>
    </w:p>
    <w:p w14:paraId="126AFC42" w14:textId="77777777" w:rsidR="001F67AE" w:rsidRPr="00390CD1" w:rsidRDefault="001F67AE" w:rsidP="001F67AE">
      <w:pPr>
        <w:rPr>
          <w:sz w:val="22"/>
          <w:szCs w:val="22"/>
          <w:u w:val="single"/>
        </w:rPr>
      </w:pPr>
      <w:r w:rsidRPr="00390CD1">
        <w:rPr>
          <w:sz w:val="22"/>
          <w:szCs w:val="22"/>
          <w:u w:val="single"/>
        </w:rPr>
        <w:t>Pasiskirstymas</w:t>
      </w:r>
    </w:p>
    <w:p w14:paraId="086ADEF1" w14:textId="24FBA778" w:rsidR="00880870" w:rsidRPr="00DC341D" w:rsidRDefault="00880870" w:rsidP="001F67AE">
      <w:pPr>
        <w:rPr>
          <w:sz w:val="22"/>
          <w:szCs w:val="22"/>
        </w:rPr>
      </w:pPr>
      <w:proofErr w:type="spellStart"/>
      <w:r w:rsidRPr="00880870">
        <w:rPr>
          <w:sz w:val="22"/>
          <w:szCs w:val="22"/>
        </w:rPr>
        <w:t>Ibuprofeno</w:t>
      </w:r>
      <w:proofErr w:type="spellEnd"/>
      <w:r w:rsidRPr="00880870">
        <w:rPr>
          <w:sz w:val="22"/>
          <w:szCs w:val="22"/>
        </w:rPr>
        <w:t xml:space="preserve"> biologinis prieinamumas yra </w:t>
      </w:r>
      <w:r w:rsidR="00721D74">
        <w:rPr>
          <w:sz w:val="22"/>
          <w:szCs w:val="22"/>
        </w:rPr>
        <w:t>daugiau nei 80 </w:t>
      </w:r>
      <w:r w:rsidR="00721D74" w:rsidRPr="00721D74">
        <w:rPr>
          <w:sz w:val="22"/>
          <w:szCs w:val="22"/>
        </w:rPr>
        <w:t>%</w:t>
      </w:r>
      <w:r w:rsidRPr="00880870">
        <w:rPr>
          <w:sz w:val="22"/>
          <w:szCs w:val="22"/>
        </w:rPr>
        <w:t>. Daugiau nei 90</w:t>
      </w:r>
      <w:r w:rsidR="00C566E6">
        <w:rPr>
          <w:sz w:val="22"/>
          <w:szCs w:val="22"/>
        </w:rPr>
        <w:t> </w:t>
      </w:r>
      <w:bookmarkStart w:id="71" w:name="_Hlk88823849"/>
      <w:r w:rsidRPr="00880870">
        <w:rPr>
          <w:sz w:val="22"/>
          <w:szCs w:val="22"/>
        </w:rPr>
        <w:t xml:space="preserve">% </w:t>
      </w:r>
      <w:bookmarkEnd w:id="71"/>
      <w:r w:rsidRPr="00880870">
        <w:rPr>
          <w:sz w:val="22"/>
          <w:szCs w:val="22"/>
        </w:rPr>
        <w:t xml:space="preserve">vaistinio preparato yra sujungta su plazmos baltymais. Vaistinio preparato patenka į </w:t>
      </w:r>
      <w:proofErr w:type="spellStart"/>
      <w:r w:rsidRPr="00880870">
        <w:rPr>
          <w:sz w:val="22"/>
          <w:szCs w:val="22"/>
        </w:rPr>
        <w:t>s</w:t>
      </w:r>
      <w:r w:rsidR="00776B60">
        <w:rPr>
          <w:sz w:val="22"/>
          <w:szCs w:val="22"/>
        </w:rPr>
        <w:t>inovijos</w:t>
      </w:r>
      <w:proofErr w:type="spellEnd"/>
      <w:r w:rsidRPr="00880870">
        <w:rPr>
          <w:sz w:val="22"/>
          <w:szCs w:val="22"/>
        </w:rPr>
        <w:t xml:space="preserve"> </w:t>
      </w:r>
      <w:r w:rsidR="00776B60">
        <w:rPr>
          <w:sz w:val="22"/>
          <w:szCs w:val="22"/>
        </w:rPr>
        <w:t>skystį</w:t>
      </w:r>
      <w:r w:rsidR="009251A6">
        <w:rPr>
          <w:sz w:val="22"/>
          <w:szCs w:val="22"/>
        </w:rPr>
        <w:t xml:space="preserve">, o </w:t>
      </w:r>
      <w:bookmarkStart w:id="72" w:name="_Hlk95130739"/>
      <w:r w:rsidR="009251A6">
        <w:rPr>
          <w:sz w:val="22"/>
          <w:szCs w:val="22"/>
        </w:rPr>
        <w:t>m</w:t>
      </w:r>
      <w:r w:rsidR="00375295">
        <w:rPr>
          <w:sz w:val="22"/>
          <w:szCs w:val="22"/>
        </w:rPr>
        <w:t>aksimali koncentracij</w:t>
      </w:r>
      <w:r w:rsidR="001A7997">
        <w:rPr>
          <w:sz w:val="22"/>
          <w:szCs w:val="22"/>
        </w:rPr>
        <w:t>a</w:t>
      </w:r>
      <w:r w:rsidR="00375295">
        <w:rPr>
          <w:sz w:val="22"/>
          <w:szCs w:val="22"/>
        </w:rPr>
        <w:t xml:space="preserve"> </w:t>
      </w:r>
      <w:proofErr w:type="spellStart"/>
      <w:r w:rsidR="00375295">
        <w:rPr>
          <w:sz w:val="22"/>
          <w:szCs w:val="22"/>
        </w:rPr>
        <w:t>sino</w:t>
      </w:r>
      <w:r w:rsidR="001A7997">
        <w:rPr>
          <w:sz w:val="22"/>
          <w:szCs w:val="22"/>
        </w:rPr>
        <w:t>vi</w:t>
      </w:r>
      <w:r w:rsidR="003C761C">
        <w:rPr>
          <w:sz w:val="22"/>
          <w:szCs w:val="22"/>
        </w:rPr>
        <w:t>jos</w:t>
      </w:r>
      <w:proofErr w:type="spellEnd"/>
      <w:r w:rsidR="003C761C">
        <w:rPr>
          <w:sz w:val="22"/>
          <w:szCs w:val="22"/>
        </w:rPr>
        <w:t xml:space="preserve"> skystyje pasiekiama po 7</w:t>
      </w:r>
      <w:r w:rsidR="006B0475">
        <w:rPr>
          <w:sz w:val="22"/>
          <w:szCs w:val="22"/>
        </w:rPr>
        <w:t> </w:t>
      </w:r>
      <w:r w:rsidR="003C761C">
        <w:rPr>
          <w:sz w:val="22"/>
          <w:szCs w:val="22"/>
        </w:rPr>
        <w:t>val.</w:t>
      </w:r>
      <w:bookmarkEnd w:id="72"/>
    </w:p>
    <w:p w14:paraId="126AFC44" w14:textId="77777777" w:rsidR="001F67AE" w:rsidRPr="00DC341D" w:rsidRDefault="001F67AE" w:rsidP="001F67AE">
      <w:pPr>
        <w:rPr>
          <w:sz w:val="22"/>
          <w:szCs w:val="22"/>
        </w:rPr>
      </w:pPr>
    </w:p>
    <w:p w14:paraId="126AFC45" w14:textId="77777777" w:rsidR="001F67AE" w:rsidRPr="00390CD1" w:rsidRDefault="001F67AE" w:rsidP="001F67AE">
      <w:pPr>
        <w:rPr>
          <w:sz w:val="22"/>
          <w:szCs w:val="22"/>
          <w:u w:val="single"/>
        </w:rPr>
      </w:pPr>
      <w:proofErr w:type="spellStart"/>
      <w:r w:rsidRPr="00390CD1">
        <w:rPr>
          <w:sz w:val="22"/>
          <w:szCs w:val="22"/>
          <w:u w:val="single"/>
        </w:rPr>
        <w:t>Biotransformacija</w:t>
      </w:r>
      <w:proofErr w:type="spellEnd"/>
    </w:p>
    <w:p w14:paraId="126AFC46" w14:textId="77777777" w:rsidR="001F67AE" w:rsidRDefault="001F67AE" w:rsidP="001F67AE">
      <w:pPr>
        <w:rPr>
          <w:sz w:val="22"/>
          <w:szCs w:val="22"/>
        </w:rPr>
      </w:pPr>
      <w:proofErr w:type="spellStart"/>
      <w:r w:rsidRPr="00DC341D">
        <w:rPr>
          <w:sz w:val="22"/>
          <w:szCs w:val="22"/>
        </w:rPr>
        <w:t>Ibuprofenas</w:t>
      </w:r>
      <w:proofErr w:type="spellEnd"/>
      <w:r w:rsidRPr="00DC341D">
        <w:rPr>
          <w:sz w:val="22"/>
          <w:szCs w:val="22"/>
        </w:rPr>
        <w:t xml:space="preserve"> </w:t>
      </w:r>
      <w:proofErr w:type="spellStart"/>
      <w:r w:rsidRPr="00DC341D">
        <w:rPr>
          <w:sz w:val="22"/>
          <w:szCs w:val="22"/>
        </w:rPr>
        <w:t>metabolizuojamas</w:t>
      </w:r>
      <w:proofErr w:type="spellEnd"/>
      <w:r w:rsidRPr="00DC341D">
        <w:rPr>
          <w:sz w:val="22"/>
          <w:szCs w:val="22"/>
        </w:rPr>
        <w:t xml:space="preserve"> kepenyse į du pagrindinius metabolitus, kurie laisvų ar </w:t>
      </w:r>
      <w:proofErr w:type="spellStart"/>
      <w:r w:rsidRPr="00DC341D">
        <w:rPr>
          <w:sz w:val="22"/>
          <w:szCs w:val="22"/>
        </w:rPr>
        <w:t>konjuguotų</w:t>
      </w:r>
      <w:proofErr w:type="spellEnd"/>
      <w:r w:rsidRPr="00DC341D">
        <w:rPr>
          <w:sz w:val="22"/>
          <w:szCs w:val="22"/>
        </w:rPr>
        <w:t xml:space="preserve"> metabolitų pavidalu kartu su nedideliu kiekiu nepakitusio </w:t>
      </w:r>
      <w:proofErr w:type="spellStart"/>
      <w:r w:rsidRPr="00DC341D">
        <w:rPr>
          <w:sz w:val="22"/>
          <w:szCs w:val="22"/>
        </w:rPr>
        <w:t>ibuprofeno</w:t>
      </w:r>
      <w:proofErr w:type="spellEnd"/>
      <w:r w:rsidRPr="00DC341D">
        <w:rPr>
          <w:sz w:val="22"/>
          <w:szCs w:val="22"/>
        </w:rPr>
        <w:t xml:space="preserve"> išsiskiria daugiausia pro inkstus. </w:t>
      </w:r>
    </w:p>
    <w:p w14:paraId="126AFC47" w14:textId="77777777" w:rsidR="001F67AE" w:rsidRDefault="001F67AE" w:rsidP="001F67AE">
      <w:pPr>
        <w:rPr>
          <w:sz w:val="22"/>
          <w:szCs w:val="22"/>
        </w:rPr>
      </w:pPr>
    </w:p>
    <w:p w14:paraId="126AFC48" w14:textId="77777777" w:rsidR="001F67AE" w:rsidRPr="00390CD1" w:rsidRDefault="001F67AE" w:rsidP="001F67AE">
      <w:pPr>
        <w:rPr>
          <w:sz w:val="22"/>
          <w:szCs w:val="22"/>
          <w:u w:val="single"/>
        </w:rPr>
      </w:pPr>
      <w:r w:rsidRPr="00390CD1">
        <w:rPr>
          <w:sz w:val="22"/>
          <w:szCs w:val="22"/>
          <w:u w:val="single"/>
        </w:rPr>
        <w:t>Eliminacija</w:t>
      </w:r>
    </w:p>
    <w:p w14:paraId="126AFC49" w14:textId="5991EA73" w:rsidR="001F67AE" w:rsidRPr="00DC341D" w:rsidRDefault="00D64585" w:rsidP="001F67AE">
      <w:pPr>
        <w:rPr>
          <w:sz w:val="22"/>
          <w:szCs w:val="22"/>
        </w:rPr>
      </w:pPr>
      <w:bookmarkStart w:id="73" w:name="_Hlk89799877"/>
      <w:r w:rsidRPr="002D19F2">
        <w:rPr>
          <w:sz w:val="22"/>
          <w:szCs w:val="22"/>
        </w:rPr>
        <w:lastRenderedPageBreak/>
        <w:t>Per 24</w:t>
      </w:r>
      <w:r w:rsidR="00C03ED0">
        <w:rPr>
          <w:sz w:val="22"/>
          <w:szCs w:val="22"/>
        </w:rPr>
        <w:t> </w:t>
      </w:r>
      <w:r w:rsidRPr="002D19F2">
        <w:rPr>
          <w:sz w:val="22"/>
          <w:szCs w:val="22"/>
        </w:rPr>
        <w:t>val. po paskutinės dozės,</w:t>
      </w:r>
      <w:r w:rsidR="006B0475" w:rsidRPr="006B0475">
        <w:rPr>
          <w:rFonts w:eastAsiaTheme="minorHAnsi"/>
          <w:sz w:val="22"/>
          <w:szCs w:val="22"/>
        </w:rPr>
        <w:t xml:space="preserve"> </w:t>
      </w:r>
      <w:r w:rsidR="006B0475" w:rsidRPr="006B0475">
        <w:rPr>
          <w:sz w:val="22"/>
          <w:szCs w:val="22"/>
        </w:rPr>
        <w:t xml:space="preserve">apie 64 – 73 % </w:t>
      </w:r>
      <w:r w:rsidRPr="002D19F2">
        <w:rPr>
          <w:sz w:val="22"/>
          <w:szCs w:val="22"/>
        </w:rPr>
        <w:t xml:space="preserve">vaistinio preparato yra išskiriama pro inkstus neaktyvių metabolitų pavidalu – apie </w:t>
      </w:r>
      <w:r w:rsidR="00516511">
        <w:rPr>
          <w:sz w:val="22"/>
          <w:szCs w:val="22"/>
        </w:rPr>
        <w:t>40</w:t>
      </w:r>
      <w:r w:rsidR="006B0475">
        <w:rPr>
          <w:sz w:val="22"/>
          <w:szCs w:val="22"/>
        </w:rPr>
        <w:t xml:space="preserve"> </w:t>
      </w:r>
      <w:r w:rsidR="006B0475" w:rsidRPr="006B0475">
        <w:rPr>
          <w:sz w:val="22"/>
          <w:szCs w:val="22"/>
        </w:rPr>
        <w:t>–</w:t>
      </w:r>
      <w:r w:rsidR="006B0475">
        <w:rPr>
          <w:sz w:val="22"/>
          <w:szCs w:val="22"/>
        </w:rPr>
        <w:t xml:space="preserve"> 44</w:t>
      </w:r>
      <w:r w:rsidR="00C03ED0">
        <w:rPr>
          <w:sz w:val="22"/>
          <w:szCs w:val="22"/>
        </w:rPr>
        <w:t> </w:t>
      </w:r>
      <w:r w:rsidRPr="002D19F2">
        <w:rPr>
          <w:sz w:val="22"/>
          <w:szCs w:val="22"/>
        </w:rPr>
        <w:t xml:space="preserve">% kaip </w:t>
      </w:r>
      <w:proofErr w:type="spellStart"/>
      <w:r w:rsidRPr="002D19F2">
        <w:rPr>
          <w:sz w:val="22"/>
          <w:szCs w:val="22"/>
        </w:rPr>
        <w:t>karboksilinti</w:t>
      </w:r>
      <w:proofErr w:type="spellEnd"/>
      <w:r w:rsidRPr="002D19F2">
        <w:rPr>
          <w:sz w:val="22"/>
          <w:szCs w:val="22"/>
        </w:rPr>
        <w:t xml:space="preserve"> </w:t>
      </w:r>
      <w:proofErr w:type="spellStart"/>
      <w:r w:rsidRPr="002D19F2">
        <w:rPr>
          <w:sz w:val="22"/>
          <w:szCs w:val="22"/>
        </w:rPr>
        <w:t>propioninės</w:t>
      </w:r>
      <w:proofErr w:type="spellEnd"/>
      <w:r w:rsidRPr="002D19F2">
        <w:rPr>
          <w:sz w:val="22"/>
          <w:szCs w:val="22"/>
        </w:rPr>
        <w:t xml:space="preserve"> rūgšties dariniai, apie </w:t>
      </w:r>
      <w:r w:rsidR="006B0475">
        <w:rPr>
          <w:sz w:val="22"/>
          <w:szCs w:val="22"/>
        </w:rPr>
        <w:t xml:space="preserve">24 </w:t>
      </w:r>
      <w:r w:rsidR="006B0475" w:rsidRPr="006B0475">
        <w:rPr>
          <w:sz w:val="22"/>
          <w:szCs w:val="22"/>
        </w:rPr>
        <w:t>–</w:t>
      </w:r>
      <w:r w:rsidR="006B0475">
        <w:rPr>
          <w:sz w:val="22"/>
          <w:szCs w:val="22"/>
        </w:rPr>
        <w:t xml:space="preserve"> 30</w:t>
      </w:r>
      <w:r w:rsidR="00C03ED0">
        <w:rPr>
          <w:sz w:val="22"/>
          <w:szCs w:val="22"/>
        </w:rPr>
        <w:t> </w:t>
      </w:r>
      <w:r w:rsidRPr="002D19F2">
        <w:rPr>
          <w:sz w:val="22"/>
          <w:szCs w:val="22"/>
        </w:rPr>
        <w:t xml:space="preserve">% kaip </w:t>
      </w:r>
      <w:proofErr w:type="spellStart"/>
      <w:r w:rsidRPr="002D19F2">
        <w:rPr>
          <w:sz w:val="22"/>
          <w:szCs w:val="22"/>
        </w:rPr>
        <w:t>hidroksilinti</w:t>
      </w:r>
      <w:proofErr w:type="spellEnd"/>
      <w:r w:rsidRPr="002D19F2">
        <w:rPr>
          <w:sz w:val="22"/>
          <w:szCs w:val="22"/>
        </w:rPr>
        <w:t xml:space="preserve"> </w:t>
      </w:r>
      <w:proofErr w:type="spellStart"/>
      <w:r w:rsidRPr="002D19F2">
        <w:rPr>
          <w:sz w:val="22"/>
          <w:szCs w:val="22"/>
        </w:rPr>
        <w:t>propioninės</w:t>
      </w:r>
      <w:proofErr w:type="spellEnd"/>
      <w:r w:rsidRPr="002D19F2">
        <w:rPr>
          <w:sz w:val="22"/>
          <w:szCs w:val="22"/>
        </w:rPr>
        <w:t xml:space="preserve"> rūgšties dariniai ir apie </w:t>
      </w:r>
      <w:bookmarkStart w:id="74" w:name="_Hlk95135595"/>
      <w:r w:rsidR="004B757B">
        <w:rPr>
          <w:sz w:val="22"/>
          <w:szCs w:val="22"/>
        </w:rPr>
        <w:t>10</w:t>
      </w:r>
      <w:bookmarkEnd w:id="74"/>
      <w:r w:rsidR="006B0475">
        <w:rPr>
          <w:sz w:val="22"/>
          <w:szCs w:val="22"/>
        </w:rPr>
        <w:t xml:space="preserve"> </w:t>
      </w:r>
      <w:r w:rsidR="004B757B" w:rsidRPr="002D19F2">
        <w:rPr>
          <w:sz w:val="22"/>
          <w:szCs w:val="22"/>
        </w:rPr>
        <w:t>–</w:t>
      </w:r>
      <w:r w:rsidR="006B0475">
        <w:rPr>
          <w:sz w:val="22"/>
          <w:szCs w:val="22"/>
        </w:rPr>
        <w:t xml:space="preserve"> </w:t>
      </w:r>
      <w:r w:rsidRPr="002D19F2">
        <w:rPr>
          <w:sz w:val="22"/>
          <w:szCs w:val="22"/>
        </w:rPr>
        <w:t>1</w:t>
      </w:r>
      <w:r w:rsidR="006B0475">
        <w:rPr>
          <w:sz w:val="22"/>
          <w:szCs w:val="22"/>
        </w:rPr>
        <w:t>5 </w:t>
      </w:r>
      <w:r w:rsidRPr="002D19F2">
        <w:rPr>
          <w:sz w:val="22"/>
          <w:szCs w:val="22"/>
        </w:rPr>
        <w:t>% kaip nepakitęs vaistinis preparatas</w:t>
      </w:r>
      <w:bookmarkEnd w:id="73"/>
      <w:r w:rsidR="001F67AE" w:rsidRPr="00DC341D">
        <w:rPr>
          <w:sz w:val="22"/>
          <w:szCs w:val="22"/>
        </w:rPr>
        <w:t>.</w:t>
      </w:r>
      <w:r w:rsidR="001F67AE">
        <w:rPr>
          <w:sz w:val="22"/>
          <w:szCs w:val="22"/>
        </w:rPr>
        <w:t xml:space="preserve"> </w:t>
      </w:r>
      <w:r w:rsidR="001F67AE" w:rsidRPr="00DC341D">
        <w:rPr>
          <w:sz w:val="22"/>
          <w:szCs w:val="22"/>
        </w:rPr>
        <w:t>Pusinės eliminacijos laikas yra maždaug 2 valandos.</w:t>
      </w:r>
    </w:p>
    <w:p w14:paraId="126AFC4A" w14:textId="77777777" w:rsidR="001F67AE" w:rsidRDefault="001F67AE" w:rsidP="001F67AE">
      <w:pPr>
        <w:rPr>
          <w:sz w:val="22"/>
          <w:szCs w:val="22"/>
        </w:rPr>
      </w:pPr>
    </w:p>
    <w:p w14:paraId="126AFC4B" w14:textId="77777777" w:rsidR="001F67AE" w:rsidRPr="00390CD1" w:rsidRDefault="001F67AE" w:rsidP="001F67AE">
      <w:pPr>
        <w:rPr>
          <w:sz w:val="22"/>
          <w:szCs w:val="22"/>
          <w:u w:val="single"/>
        </w:rPr>
      </w:pPr>
      <w:r w:rsidRPr="00390CD1">
        <w:rPr>
          <w:sz w:val="22"/>
          <w:szCs w:val="22"/>
          <w:u w:val="single"/>
        </w:rPr>
        <w:t xml:space="preserve">Santykis tarp </w:t>
      </w:r>
      <w:proofErr w:type="spellStart"/>
      <w:r w:rsidRPr="00390CD1">
        <w:rPr>
          <w:sz w:val="22"/>
          <w:szCs w:val="22"/>
          <w:u w:val="single"/>
        </w:rPr>
        <w:t>farmakokinetikos</w:t>
      </w:r>
      <w:proofErr w:type="spellEnd"/>
      <w:r w:rsidRPr="00390CD1">
        <w:rPr>
          <w:sz w:val="22"/>
          <w:szCs w:val="22"/>
          <w:u w:val="single"/>
        </w:rPr>
        <w:t xml:space="preserve"> ir farmakodinamikos</w:t>
      </w:r>
    </w:p>
    <w:p w14:paraId="126AFC4C" w14:textId="77777777" w:rsidR="001F67AE" w:rsidRPr="00DC341D" w:rsidRDefault="001F67AE" w:rsidP="001F67AE">
      <w:pPr>
        <w:rPr>
          <w:sz w:val="22"/>
          <w:szCs w:val="22"/>
        </w:rPr>
      </w:pPr>
      <w:r w:rsidRPr="00DC341D">
        <w:rPr>
          <w:sz w:val="22"/>
          <w:szCs w:val="22"/>
        </w:rPr>
        <w:t xml:space="preserve">Lėtas pusiausvyros nusistovėjimas </w:t>
      </w:r>
      <w:proofErr w:type="spellStart"/>
      <w:r w:rsidRPr="00DC341D">
        <w:rPr>
          <w:sz w:val="22"/>
          <w:szCs w:val="22"/>
        </w:rPr>
        <w:t>sinovialinėje</w:t>
      </w:r>
      <w:proofErr w:type="spellEnd"/>
      <w:r w:rsidRPr="00DC341D">
        <w:rPr>
          <w:sz w:val="22"/>
          <w:szCs w:val="22"/>
        </w:rPr>
        <w:t xml:space="preserve"> erdvėje leidžia daryti išvadą, kad </w:t>
      </w:r>
      <w:r>
        <w:rPr>
          <w:sz w:val="22"/>
          <w:szCs w:val="22"/>
        </w:rPr>
        <w:t>sąnarių uždegimą mažinantis poveikis</w:t>
      </w:r>
      <w:r w:rsidRPr="00DC341D">
        <w:rPr>
          <w:sz w:val="22"/>
          <w:szCs w:val="22"/>
        </w:rPr>
        <w:t xml:space="preserve"> gali išlikti ir sumažėjus </w:t>
      </w:r>
      <w:proofErr w:type="spellStart"/>
      <w:r w:rsidRPr="00DC341D">
        <w:rPr>
          <w:sz w:val="22"/>
          <w:szCs w:val="22"/>
        </w:rPr>
        <w:t>ibuprofeno</w:t>
      </w:r>
      <w:proofErr w:type="spellEnd"/>
      <w:r w:rsidRPr="00DC341D">
        <w:rPr>
          <w:sz w:val="22"/>
          <w:szCs w:val="22"/>
        </w:rPr>
        <w:t xml:space="preserve"> kiekiui plazmoje.</w:t>
      </w:r>
    </w:p>
    <w:p w14:paraId="126AFC4D" w14:textId="77777777" w:rsidR="001F67AE" w:rsidRPr="00DC341D" w:rsidRDefault="001F67AE" w:rsidP="001F67AE">
      <w:pPr>
        <w:rPr>
          <w:sz w:val="22"/>
          <w:szCs w:val="22"/>
        </w:rPr>
      </w:pPr>
      <w:r w:rsidRPr="00DC341D">
        <w:rPr>
          <w:sz w:val="22"/>
          <w:szCs w:val="22"/>
        </w:rPr>
        <w:t xml:space="preserve">Eksperimentuose su gyvūnais </w:t>
      </w:r>
      <w:proofErr w:type="spellStart"/>
      <w:r w:rsidRPr="00DC341D">
        <w:rPr>
          <w:sz w:val="22"/>
          <w:szCs w:val="22"/>
        </w:rPr>
        <w:t>ibuprofenas</w:t>
      </w:r>
      <w:proofErr w:type="spellEnd"/>
      <w:r w:rsidRPr="00DC341D">
        <w:rPr>
          <w:sz w:val="22"/>
          <w:szCs w:val="22"/>
        </w:rPr>
        <w:t xml:space="preserve"> lengvai praeina placentos barjerą.</w:t>
      </w:r>
    </w:p>
    <w:p w14:paraId="126AFC4E" w14:textId="77777777" w:rsidR="001F67AE" w:rsidRPr="00DC341D" w:rsidRDefault="001F67AE" w:rsidP="001F67AE">
      <w:pPr>
        <w:rPr>
          <w:sz w:val="22"/>
          <w:szCs w:val="22"/>
        </w:rPr>
      </w:pPr>
      <w:r w:rsidRPr="00DC341D">
        <w:rPr>
          <w:sz w:val="22"/>
          <w:szCs w:val="22"/>
        </w:rPr>
        <w:t xml:space="preserve">Keleto studijų metu nustatyta, kad mažos koncentracijos </w:t>
      </w:r>
      <w:proofErr w:type="spellStart"/>
      <w:r w:rsidRPr="00DC341D">
        <w:rPr>
          <w:sz w:val="22"/>
          <w:szCs w:val="22"/>
        </w:rPr>
        <w:t>ibuprofeno</w:t>
      </w:r>
      <w:proofErr w:type="spellEnd"/>
      <w:r w:rsidRPr="00DC341D">
        <w:rPr>
          <w:sz w:val="22"/>
          <w:szCs w:val="22"/>
        </w:rPr>
        <w:t xml:space="preserve"> yra aptinkamos žindančių moterų piene.</w:t>
      </w:r>
    </w:p>
    <w:p w14:paraId="3EC822CF" w14:textId="77777777" w:rsidR="00270837" w:rsidRPr="00E528DB" w:rsidRDefault="00270837" w:rsidP="001F67AE"/>
    <w:p w14:paraId="126AFC50" w14:textId="77777777" w:rsidR="001F67AE" w:rsidRPr="00DC341D" w:rsidRDefault="001F67AE" w:rsidP="001F67AE">
      <w:pPr>
        <w:pStyle w:val="PI-2EMEASMCA"/>
        <w:jc w:val="both"/>
      </w:pPr>
      <w:bookmarkStart w:id="75" w:name="_Toc129243114"/>
      <w:bookmarkStart w:id="76" w:name="_Toc129243239"/>
      <w:r w:rsidRPr="00DC341D">
        <w:t>5.3</w:t>
      </w:r>
      <w:r w:rsidRPr="00DC341D">
        <w:tab/>
      </w:r>
      <w:proofErr w:type="spellStart"/>
      <w:r w:rsidRPr="00DC341D">
        <w:t>Ikiklinikinių</w:t>
      </w:r>
      <w:proofErr w:type="spellEnd"/>
      <w:r w:rsidRPr="00DC341D">
        <w:t xml:space="preserve"> saugumo tyrimų duomenys</w:t>
      </w:r>
      <w:bookmarkEnd w:id="75"/>
      <w:bookmarkEnd w:id="76"/>
    </w:p>
    <w:p w14:paraId="126AFC51" w14:textId="77777777" w:rsidR="001F67AE" w:rsidRPr="00640802" w:rsidRDefault="001F67AE" w:rsidP="001F67AE">
      <w:pPr>
        <w:pStyle w:val="Komentarotekstas"/>
        <w:jc w:val="both"/>
        <w:rPr>
          <w:sz w:val="22"/>
          <w:szCs w:val="22"/>
        </w:rPr>
      </w:pPr>
    </w:p>
    <w:p w14:paraId="126AFC52" w14:textId="77777777" w:rsidR="001F67AE" w:rsidRPr="00DF69B6" w:rsidRDefault="001F67AE" w:rsidP="001F67AE">
      <w:pPr>
        <w:pStyle w:val="Komentarotekstas"/>
        <w:rPr>
          <w:sz w:val="22"/>
          <w:szCs w:val="22"/>
        </w:rPr>
      </w:pPr>
      <w:r w:rsidRPr="00D5006A">
        <w:rPr>
          <w:sz w:val="22"/>
          <w:szCs w:val="22"/>
        </w:rPr>
        <w:t>Įprast</w:t>
      </w:r>
      <w:r w:rsidRPr="00E528DB">
        <w:rPr>
          <w:sz w:val="22"/>
          <w:szCs w:val="22"/>
        </w:rPr>
        <w:t xml:space="preserve">ų farmakologinio saugumo, kartotinių dozių </w:t>
      </w:r>
      <w:proofErr w:type="spellStart"/>
      <w:r w:rsidRPr="00087540">
        <w:rPr>
          <w:sz w:val="22"/>
          <w:szCs w:val="22"/>
        </w:rPr>
        <w:t>toksiškumo</w:t>
      </w:r>
      <w:proofErr w:type="spellEnd"/>
      <w:r w:rsidRPr="00087540">
        <w:rPr>
          <w:sz w:val="22"/>
          <w:szCs w:val="22"/>
        </w:rPr>
        <w:t xml:space="preserve">, </w:t>
      </w:r>
      <w:proofErr w:type="spellStart"/>
      <w:r w:rsidRPr="00CC6A89">
        <w:rPr>
          <w:sz w:val="22"/>
          <w:szCs w:val="22"/>
        </w:rPr>
        <w:t>genotoksiškumo</w:t>
      </w:r>
      <w:proofErr w:type="spellEnd"/>
      <w:r w:rsidRPr="00CC6A89">
        <w:rPr>
          <w:sz w:val="22"/>
          <w:szCs w:val="22"/>
        </w:rPr>
        <w:t xml:space="preserve">, </w:t>
      </w:r>
      <w:r w:rsidRPr="00BA4021">
        <w:rPr>
          <w:sz w:val="22"/>
          <w:szCs w:val="22"/>
        </w:rPr>
        <w:t xml:space="preserve">galimo </w:t>
      </w:r>
      <w:proofErr w:type="spellStart"/>
      <w:r w:rsidRPr="00BA4021">
        <w:rPr>
          <w:sz w:val="22"/>
          <w:szCs w:val="22"/>
        </w:rPr>
        <w:t>kancerogeniškumo</w:t>
      </w:r>
      <w:proofErr w:type="spellEnd"/>
      <w:r w:rsidRPr="00BA4021">
        <w:rPr>
          <w:sz w:val="22"/>
          <w:szCs w:val="22"/>
        </w:rPr>
        <w:t xml:space="preserve">, </w:t>
      </w:r>
      <w:r w:rsidRPr="00FE1D8C">
        <w:rPr>
          <w:sz w:val="22"/>
          <w:szCs w:val="22"/>
        </w:rPr>
        <w:t xml:space="preserve">toksinio poveikio </w:t>
      </w:r>
      <w:r w:rsidRPr="00D93173">
        <w:rPr>
          <w:sz w:val="22"/>
          <w:szCs w:val="22"/>
        </w:rPr>
        <w:t xml:space="preserve">reprodukcijai ir vystymuisi </w:t>
      </w:r>
      <w:proofErr w:type="spellStart"/>
      <w:r w:rsidRPr="00D93173">
        <w:rPr>
          <w:sz w:val="22"/>
          <w:szCs w:val="22"/>
        </w:rPr>
        <w:t>ikiklinikinių</w:t>
      </w:r>
      <w:proofErr w:type="spellEnd"/>
      <w:r w:rsidRPr="0071732A">
        <w:rPr>
          <w:sz w:val="22"/>
          <w:szCs w:val="22"/>
        </w:rPr>
        <w:t xml:space="preserve"> tyrimų duomenys</w:t>
      </w:r>
      <w:r w:rsidRPr="00664678">
        <w:rPr>
          <w:sz w:val="22"/>
          <w:szCs w:val="22"/>
        </w:rPr>
        <w:t xml:space="preserve"> specifinio pavojaus žmogui </w:t>
      </w:r>
      <w:r w:rsidRPr="00DF69B6">
        <w:rPr>
          <w:sz w:val="22"/>
          <w:szCs w:val="22"/>
        </w:rPr>
        <w:t>nerodo.</w:t>
      </w:r>
    </w:p>
    <w:p w14:paraId="126AFC53" w14:textId="77777777" w:rsidR="001F67AE" w:rsidRPr="008D0F86" w:rsidRDefault="001F67AE" w:rsidP="001F67AE">
      <w:pPr>
        <w:rPr>
          <w:sz w:val="22"/>
          <w:szCs w:val="22"/>
        </w:rPr>
      </w:pPr>
    </w:p>
    <w:p w14:paraId="126AFC54" w14:textId="77777777" w:rsidR="001F67AE" w:rsidRPr="00EB5471" w:rsidRDefault="001F67AE" w:rsidP="001F67AE">
      <w:pPr>
        <w:rPr>
          <w:sz w:val="22"/>
          <w:szCs w:val="22"/>
        </w:rPr>
      </w:pPr>
      <w:proofErr w:type="spellStart"/>
      <w:r w:rsidRPr="00DC341D">
        <w:rPr>
          <w:sz w:val="22"/>
          <w:szCs w:val="22"/>
        </w:rPr>
        <w:t>Ibuprofeno</w:t>
      </w:r>
      <w:proofErr w:type="spellEnd"/>
      <w:r w:rsidRPr="00DC341D">
        <w:rPr>
          <w:sz w:val="22"/>
          <w:szCs w:val="22"/>
        </w:rPr>
        <w:t>, kaip įteisinto ir</w:t>
      </w:r>
      <w:r w:rsidRPr="00EB5471">
        <w:rPr>
          <w:sz w:val="22"/>
          <w:szCs w:val="22"/>
        </w:rPr>
        <w:t xml:space="preserve"> plačiai vartojamo </w:t>
      </w:r>
      <w:r>
        <w:rPr>
          <w:sz w:val="22"/>
          <w:szCs w:val="22"/>
        </w:rPr>
        <w:t xml:space="preserve">vaistinio </w:t>
      </w:r>
      <w:r w:rsidRPr="00EB5471">
        <w:rPr>
          <w:sz w:val="22"/>
          <w:szCs w:val="22"/>
        </w:rPr>
        <w:t xml:space="preserve">preparato, </w:t>
      </w:r>
      <w:proofErr w:type="spellStart"/>
      <w:r w:rsidRPr="00EB5471">
        <w:rPr>
          <w:sz w:val="22"/>
          <w:szCs w:val="22"/>
        </w:rPr>
        <w:t>ikiklinikinių</w:t>
      </w:r>
      <w:proofErr w:type="spellEnd"/>
      <w:r w:rsidRPr="00EB5471">
        <w:rPr>
          <w:sz w:val="22"/>
          <w:szCs w:val="22"/>
        </w:rPr>
        <w:t xml:space="preserve"> saugumo tyrimų duomenys yra gerai dokumentuoti. </w:t>
      </w:r>
      <w:proofErr w:type="spellStart"/>
      <w:r w:rsidRPr="00EB5471">
        <w:rPr>
          <w:sz w:val="22"/>
          <w:szCs w:val="22"/>
        </w:rPr>
        <w:t>Poūmio</w:t>
      </w:r>
      <w:proofErr w:type="spellEnd"/>
      <w:r w:rsidRPr="00EB5471">
        <w:rPr>
          <w:sz w:val="22"/>
          <w:szCs w:val="22"/>
        </w:rPr>
        <w:t xml:space="preserve"> ir lėtinio toksinio poveikio tyrimų metu </w:t>
      </w:r>
      <w:proofErr w:type="spellStart"/>
      <w:r w:rsidRPr="00EB5471">
        <w:rPr>
          <w:sz w:val="22"/>
          <w:szCs w:val="22"/>
        </w:rPr>
        <w:t>ibuprofenas</w:t>
      </w:r>
      <w:proofErr w:type="spellEnd"/>
      <w:r w:rsidRPr="00EB5471">
        <w:rPr>
          <w:sz w:val="22"/>
          <w:szCs w:val="22"/>
        </w:rPr>
        <w:t xml:space="preserve"> daugiausiai sukėlė virškinimo trakto sutrikimus ir opą. </w:t>
      </w:r>
    </w:p>
    <w:p w14:paraId="126AFC55" w14:textId="77777777" w:rsidR="001F67AE" w:rsidRPr="00DC341D" w:rsidRDefault="001F67AE" w:rsidP="001F67AE">
      <w:pPr>
        <w:rPr>
          <w:sz w:val="22"/>
          <w:szCs w:val="22"/>
        </w:rPr>
      </w:pPr>
      <w:proofErr w:type="spellStart"/>
      <w:r w:rsidRPr="00640802">
        <w:rPr>
          <w:sz w:val="22"/>
          <w:szCs w:val="22"/>
        </w:rPr>
        <w:t>Mutageninis</w:t>
      </w:r>
      <w:proofErr w:type="spellEnd"/>
      <w:r w:rsidRPr="00640802">
        <w:rPr>
          <w:sz w:val="22"/>
          <w:szCs w:val="22"/>
        </w:rPr>
        <w:t xml:space="preserve"> </w:t>
      </w:r>
      <w:proofErr w:type="spellStart"/>
      <w:r w:rsidRPr="00640802">
        <w:rPr>
          <w:sz w:val="22"/>
          <w:szCs w:val="22"/>
        </w:rPr>
        <w:t>ibuprofeno</w:t>
      </w:r>
      <w:proofErr w:type="spellEnd"/>
      <w:r w:rsidRPr="00640802">
        <w:rPr>
          <w:sz w:val="22"/>
          <w:szCs w:val="22"/>
        </w:rPr>
        <w:t xml:space="preserve"> poveikis tyrimais </w:t>
      </w:r>
      <w:proofErr w:type="spellStart"/>
      <w:r w:rsidRPr="00640802">
        <w:rPr>
          <w:i/>
          <w:sz w:val="22"/>
          <w:szCs w:val="22"/>
        </w:rPr>
        <w:t>in</w:t>
      </w:r>
      <w:proofErr w:type="spellEnd"/>
      <w:r w:rsidRPr="00640802">
        <w:rPr>
          <w:i/>
          <w:sz w:val="22"/>
          <w:szCs w:val="22"/>
        </w:rPr>
        <w:t xml:space="preserve"> </w:t>
      </w:r>
      <w:proofErr w:type="spellStart"/>
      <w:r w:rsidRPr="00640802">
        <w:rPr>
          <w:i/>
          <w:sz w:val="22"/>
          <w:szCs w:val="22"/>
        </w:rPr>
        <w:t>vit</w:t>
      </w:r>
      <w:r w:rsidRPr="00D5006A">
        <w:rPr>
          <w:i/>
          <w:sz w:val="22"/>
          <w:szCs w:val="22"/>
        </w:rPr>
        <w:t>ro</w:t>
      </w:r>
      <w:proofErr w:type="spellEnd"/>
      <w:r w:rsidRPr="00D5006A">
        <w:rPr>
          <w:i/>
          <w:sz w:val="22"/>
          <w:szCs w:val="22"/>
        </w:rPr>
        <w:t xml:space="preserve"> </w:t>
      </w:r>
      <w:r w:rsidRPr="00D5006A">
        <w:rPr>
          <w:sz w:val="22"/>
          <w:szCs w:val="22"/>
        </w:rPr>
        <w:t xml:space="preserve">ar </w:t>
      </w:r>
      <w:proofErr w:type="spellStart"/>
      <w:r w:rsidRPr="00DC341D">
        <w:rPr>
          <w:i/>
          <w:sz w:val="22"/>
          <w:szCs w:val="22"/>
        </w:rPr>
        <w:t>in</w:t>
      </w:r>
      <w:proofErr w:type="spellEnd"/>
      <w:r w:rsidRPr="00DC341D">
        <w:rPr>
          <w:i/>
          <w:sz w:val="22"/>
          <w:szCs w:val="22"/>
        </w:rPr>
        <w:t xml:space="preserve"> </w:t>
      </w:r>
      <w:proofErr w:type="spellStart"/>
      <w:r w:rsidRPr="00DC341D">
        <w:rPr>
          <w:i/>
          <w:sz w:val="22"/>
          <w:szCs w:val="22"/>
        </w:rPr>
        <w:t>vivo</w:t>
      </w:r>
      <w:proofErr w:type="spellEnd"/>
      <w:r w:rsidRPr="00DC341D">
        <w:rPr>
          <w:i/>
          <w:sz w:val="22"/>
          <w:szCs w:val="22"/>
        </w:rPr>
        <w:t xml:space="preserve"> </w:t>
      </w:r>
      <w:r w:rsidRPr="00DC341D">
        <w:rPr>
          <w:sz w:val="22"/>
          <w:szCs w:val="22"/>
        </w:rPr>
        <w:t xml:space="preserve">nenustatinėtas. Kancerogeninio poveikio tyrimų su pelėmis ir žiurkėmis irgi neatlikta. Triušių patelėms </w:t>
      </w:r>
      <w:r>
        <w:rPr>
          <w:sz w:val="22"/>
          <w:szCs w:val="22"/>
        </w:rPr>
        <w:t>vaistinis preparatas</w:t>
      </w:r>
      <w:r w:rsidRPr="00DC341D">
        <w:rPr>
          <w:sz w:val="22"/>
          <w:szCs w:val="22"/>
        </w:rPr>
        <w:t xml:space="preserve"> slopino ovuliaciją, įvairių rūšių gyvūnų (triušių, žiurkių, pelių) patelėms stabdė implantaciją. </w:t>
      </w:r>
    </w:p>
    <w:p w14:paraId="126AFC56" w14:textId="77777777" w:rsidR="001F67AE" w:rsidRPr="00DC341D" w:rsidRDefault="001F67AE" w:rsidP="001F67AE">
      <w:pPr>
        <w:rPr>
          <w:sz w:val="22"/>
          <w:szCs w:val="22"/>
        </w:rPr>
      </w:pPr>
    </w:p>
    <w:p w14:paraId="126AFC57" w14:textId="77777777" w:rsidR="001F67AE" w:rsidRPr="00DC341D" w:rsidRDefault="001F67AE" w:rsidP="001F67AE">
      <w:pPr>
        <w:rPr>
          <w:sz w:val="22"/>
          <w:szCs w:val="22"/>
        </w:rPr>
      </w:pPr>
      <w:r w:rsidRPr="00DC341D">
        <w:rPr>
          <w:sz w:val="22"/>
          <w:szCs w:val="22"/>
        </w:rPr>
        <w:t xml:space="preserve">Toksinio poveikio reprodukcijai tyrimų rezultatai rodo, kad </w:t>
      </w:r>
      <w:proofErr w:type="spellStart"/>
      <w:r w:rsidRPr="00DC341D">
        <w:rPr>
          <w:sz w:val="22"/>
          <w:szCs w:val="22"/>
        </w:rPr>
        <w:t>ibuprofeno</w:t>
      </w:r>
      <w:proofErr w:type="spellEnd"/>
      <w:r w:rsidRPr="00DC341D">
        <w:rPr>
          <w:sz w:val="22"/>
          <w:szCs w:val="22"/>
        </w:rPr>
        <w:t xml:space="preserve"> prasiskverbia per placentą. Vaikingumo laikotarpiu vartojamos toksinės dozės dažnino vaisiaus sklaidos trūkumus, pvz., pertvaros tarp širdies skilvelių defektus. </w:t>
      </w:r>
    </w:p>
    <w:p w14:paraId="126AFC58" w14:textId="77777777" w:rsidR="001F67AE" w:rsidRPr="00E528DB" w:rsidRDefault="001F67AE" w:rsidP="001F67AE"/>
    <w:p w14:paraId="126AFC59" w14:textId="77777777" w:rsidR="001F67AE" w:rsidRPr="00E528DB" w:rsidRDefault="001F67AE" w:rsidP="001F67AE"/>
    <w:p w14:paraId="126AFC5A" w14:textId="77777777" w:rsidR="001F67AE" w:rsidRPr="00DC341D" w:rsidRDefault="001F67AE" w:rsidP="00A80A93">
      <w:pPr>
        <w:pStyle w:val="PI-1EMEASMCA"/>
      </w:pPr>
      <w:bookmarkStart w:id="77" w:name="_Toc129243115"/>
      <w:bookmarkStart w:id="78" w:name="_Toc129243240"/>
      <w:r w:rsidRPr="00DC341D">
        <w:t>6.</w:t>
      </w:r>
      <w:r w:rsidRPr="00DC341D">
        <w:tab/>
        <w:t>FARMACINĖ INFORMACIJA</w:t>
      </w:r>
      <w:bookmarkEnd w:id="77"/>
      <w:bookmarkEnd w:id="78"/>
    </w:p>
    <w:p w14:paraId="126AFC5B" w14:textId="77777777" w:rsidR="001F67AE" w:rsidRPr="00E528DB" w:rsidRDefault="001F67AE" w:rsidP="001F67AE"/>
    <w:p w14:paraId="126AFC5C" w14:textId="77777777" w:rsidR="001F67AE" w:rsidRPr="00EB5471" w:rsidRDefault="001F67AE" w:rsidP="001F67AE">
      <w:pPr>
        <w:pStyle w:val="PI-2EMEASMCA"/>
        <w:jc w:val="both"/>
      </w:pPr>
      <w:bookmarkStart w:id="79" w:name="_Toc129243116"/>
      <w:bookmarkStart w:id="80" w:name="_Toc129243241"/>
      <w:r w:rsidRPr="00DC341D">
        <w:t>6.1</w:t>
      </w:r>
      <w:r w:rsidRPr="00DC341D">
        <w:tab/>
        <w:t>Pagalbin</w:t>
      </w:r>
      <w:r w:rsidRPr="00EB5471">
        <w:t>ių medžiagų sąrašas</w:t>
      </w:r>
      <w:bookmarkEnd w:id="79"/>
      <w:bookmarkEnd w:id="80"/>
    </w:p>
    <w:p w14:paraId="126AFC5D" w14:textId="77777777" w:rsidR="001F67AE" w:rsidRPr="00E528DB" w:rsidRDefault="001F67AE" w:rsidP="001F67AE"/>
    <w:p w14:paraId="126AFC5E" w14:textId="77777777" w:rsidR="001F67AE" w:rsidRPr="008D0F86" w:rsidRDefault="001F67AE" w:rsidP="001F67AE">
      <w:pPr>
        <w:rPr>
          <w:i/>
          <w:sz w:val="22"/>
          <w:szCs w:val="22"/>
        </w:rPr>
      </w:pPr>
      <w:r w:rsidRPr="008D0F86">
        <w:rPr>
          <w:i/>
          <w:sz w:val="22"/>
          <w:szCs w:val="22"/>
        </w:rPr>
        <w:t>Tabletės branduolys:</w:t>
      </w:r>
    </w:p>
    <w:p w14:paraId="126AFC5F" w14:textId="77777777" w:rsidR="001F67AE" w:rsidRPr="00DC341D" w:rsidRDefault="001F67AE" w:rsidP="001F67AE">
      <w:pPr>
        <w:rPr>
          <w:sz w:val="22"/>
          <w:szCs w:val="22"/>
        </w:rPr>
      </w:pPr>
      <w:r w:rsidRPr="00DC341D">
        <w:rPr>
          <w:sz w:val="22"/>
          <w:szCs w:val="22"/>
        </w:rPr>
        <w:t>Kukurūzų krakmolas</w:t>
      </w:r>
    </w:p>
    <w:p w14:paraId="126AFC60" w14:textId="77777777" w:rsidR="001F67AE" w:rsidRPr="00640802" w:rsidRDefault="001F67AE" w:rsidP="001F67AE">
      <w:pPr>
        <w:rPr>
          <w:sz w:val="22"/>
          <w:szCs w:val="22"/>
        </w:rPr>
      </w:pPr>
      <w:proofErr w:type="spellStart"/>
      <w:r w:rsidRPr="00640802">
        <w:rPr>
          <w:sz w:val="22"/>
          <w:szCs w:val="22"/>
        </w:rPr>
        <w:t>Mikrokristalinė</w:t>
      </w:r>
      <w:proofErr w:type="spellEnd"/>
      <w:r w:rsidRPr="00640802">
        <w:rPr>
          <w:sz w:val="22"/>
          <w:szCs w:val="22"/>
        </w:rPr>
        <w:t xml:space="preserve"> celiuliozė</w:t>
      </w:r>
    </w:p>
    <w:p w14:paraId="126AFC61" w14:textId="77777777" w:rsidR="001F67AE" w:rsidRPr="00640802" w:rsidRDefault="001F67AE" w:rsidP="001F67AE">
      <w:pPr>
        <w:rPr>
          <w:sz w:val="22"/>
          <w:szCs w:val="22"/>
        </w:rPr>
      </w:pPr>
      <w:proofErr w:type="spellStart"/>
      <w:r w:rsidRPr="00640802">
        <w:rPr>
          <w:sz w:val="22"/>
          <w:szCs w:val="22"/>
        </w:rPr>
        <w:t>Kroskarmeliozės</w:t>
      </w:r>
      <w:proofErr w:type="spellEnd"/>
      <w:r w:rsidRPr="00640802">
        <w:rPr>
          <w:sz w:val="22"/>
          <w:szCs w:val="22"/>
        </w:rPr>
        <w:t xml:space="preserve"> natrio druska</w:t>
      </w:r>
    </w:p>
    <w:p w14:paraId="126AFC62" w14:textId="77777777" w:rsidR="001F67AE" w:rsidRPr="00D5006A" w:rsidRDefault="001F67AE" w:rsidP="001F67AE">
      <w:pPr>
        <w:rPr>
          <w:sz w:val="22"/>
          <w:szCs w:val="22"/>
        </w:rPr>
      </w:pPr>
      <w:r w:rsidRPr="00D5006A">
        <w:rPr>
          <w:sz w:val="22"/>
          <w:szCs w:val="22"/>
        </w:rPr>
        <w:t>Stearino rūgštis</w:t>
      </w:r>
    </w:p>
    <w:p w14:paraId="126AFC63" w14:textId="77777777" w:rsidR="001F67AE" w:rsidRPr="00D5006A" w:rsidRDefault="001F67AE" w:rsidP="001F67AE">
      <w:pPr>
        <w:rPr>
          <w:sz w:val="22"/>
          <w:szCs w:val="22"/>
        </w:rPr>
      </w:pPr>
      <w:r w:rsidRPr="00D5006A">
        <w:rPr>
          <w:sz w:val="22"/>
          <w:szCs w:val="22"/>
        </w:rPr>
        <w:t>Bevandenis koloidinis silicio dioksidas</w:t>
      </w:r>
    </w:p>
    <w:p w14:paraId="126AFC64" w14:textId="77777777" w:rsidR="001F67AE" w:rsidRPr="008D0F86" w:rsidRDefault="001F67AE" w:rsidP="001F67AE">
      <w:pPr>
        <w:rPr>
          <w:i/>
          <w:sz w:val="22"/>
          <w:szCs w:val="22"/>
        </w:rPr>
      </w:pPr>
      <w:r w:rsidRPr="008D0F86">
        <w:rPr>
          <w:i/>
          <w:sz w:val="22"/>
          <w:szCs w:val="22"/>
        </w:rPr>
        <w:t>Tabletės plėvelė:</w:t>
      </w:r>
    </w:p>
    <w:p w14:paraId="126AFC65" w14:textId="77777777" w:rsidR="001F67AE" w:rsidRPr="00DC341D" w:rsidRDefault="001F67AE" w:rsidP="001F67AE">
      <w:pPr>
        <w:rPr>
          <w:sz w:val="22"/>
          <w:szCs w:val="22"/>
        </w:rPr>
      </w:pPr>
      <w:proofErr w:type="spellStart"/>
      <w:r w:rsidRPr="00DC341D">
        <w:rPr>
          <w:sz w:val="22"/>
          <w:szCs w:val="22"/>
        </w:rPr>
        <w:t>Karnaubo</w:t>
      </w:r>
      <w:proofErr w:type="spellEnd"/>
      <w:r w:rsidRPr="00DC341D">
        <w:rPr>
          <w:sz w:val="22"/>
          <w:szCs w:val="22"/>
        </w:rPr>
        <w:t xml:space="preserve"> vaškas</w:t>
      </w:r>
    </w:p>
    <w:p w14:paraId="126AFC66" w14:textId="77777777" w:rsidR="001F67AE" w:rsidRPr="00DC341D" w:rsidRDefault="001F67AE" w:rsidP="001F67AE">
      <w:pPr>
        <w:rPr>
          <w:sz w:val="22"/>
          <w:szCs w:val="22"/>
        </w:rPr>
      </w:pPr>
    </w:p>
    <w:p w14:paraId="126AFC67" w14:textId="4DDC24BA" w:rsidR="001F67AE" w:rsidRPr="00DC341D" w:rsidRDefault="001F67AE" w:rsidP="001F67AE">
      <w:pPr>
        <w:rPr>
          <w:sz w:val="22"/>
          <w:szCs w:val="22"/>
        </w:rPr>
      </w:pPr>
      <w:r w:rsidRPr="00DC341D">
        <w:rPr>
          <w:sz w:val="22"/>
          <w:szCs w:val="22"/>
        </w:rPr>
        <w:t xml:space="preserve">Dažiklis </w:t>
      </w:r>
      <w:proofErr w:type="spellStart"/>
      <w:r w:rsidRPr="00DC341D">
        <w:rPr>
          <w:i/>
          <w:sz w:val="22"/>
          <w:szCs w:val="22"/>
        </w:rPr>
        <w:t>Opadry</w:t>
      </w:r>
      <w:proofErr w:type="spellEnd"/>
      <w:r w:rsidRPr="00DC341D">
        <w:rPr>
          <w:i/>
          <w:sz w:val="22"/>
          <w:szCs w:val="22"/>
        </w:rPr>
        <w:t xml:space="preserve"> II White33G 28707</w:t>
      </w:r>
      <w:r w:rsidRPr="00DC341D">
        <w:rPr>
          <w:sz w:val="22"/>
          <w:szCs w:val="22"/>
        </w:rPr>
        <w:t xml:space="preserve"> (</w:t>
      </w:r>
      <w:proofErr w:type="spellStart"/>
      <w:r w:rsidRPr="00DC341D">
        <w:rPr>
          <w:sz w:val="22"/>
          <w:szCs w:val="22"/>
        </w:rPr>
        <w:t>hipromeliozė</w:t>
      </w:r>
      <w:proofErr w:type="spellEnd"/>
      <w:r w:rsidRPr="00DC341D">
        <w:rPr>
          <w:sz w:val="22"/>
          <w:szCs w:val="22"/>
        </w:rPr>
        <w:t xml:space="preserve">, titano dioksidas (E171), </w:t>
      </w:r>
      <w:proofErr w:type="spellStart"/>
      <w:r w:rsidRPr="00DC341D">
        <w:rPr>
          <w:sz w:val="22"/>
          <w:szCs w:val="22"/>
        </w:rPr>
        <w:t>makrogolis</w:t>
      </w:r>
      <w:proofErr w:type="spellEnd"/>
      <w:r w:rsidRPr="00DC341D">
        <w:rPr>
          <w:sz w:val="22"/>
          <w:szCs w:val="22"/>
        </w:rPr>
        <w:t xml:space="preserve"> 3000, laktozė </w:t>
      </w:r>
      <w:proofErr w:type="spellStart"/>
      <w:r w:rsidRPr="00DC341D">
        <w:rPr>
          <w:sz w:val="22"/>
          <w:szCs w:val="22"/>
        </w:rPr>
        <w:t>monohidratas</w:t>
      </w:r>
      <w:proofErr w:type="spellEnd"/>
      <w:r w:rsidRPr="00DC341D">
        <w:rPr>
          <w:sz w:val="22"/>
          <w:szCs w:val="22"/>
        </w:rPr>
        <w:t xml:space="preserve">, </w:t>
      </w:r>
      <w:proofErr w:type="spellStart"/>
      <w:r w:rsidRPr="00DC341D">
        <w:rPr>
          <w:sz w:val="22"/>
          <w:szCs w:val="22"/>
        </w:rPr>
        <w:t>triacetinas</w:t>
      </w:r>
      <w:proofErr w:type="spellEnd"/>
      <w:r w:rsidRPr="00DC341D">
        <w:rPr>
          <w:sz w:val="22"/>
          <w:szCs w:val="22"/>
        </w:rPr>
        <w:t xml:space="preserve"> (E1518).</w:t>
      </w:r>
    </w:p>
    <w:p w14:paraId="126AFC68" w14:textId="77777777" w:rsidR="001F67AE" w:rsidRPr="00E528DB" w:rsidRDefault="001F67AE" w:rsidP="001F67AE"/>
    <w:p w14:paraId="126AFC69" w14:textId="77777777" w:rsidR="001F67AE" w:rsidRPr="00DC341D" w:rsidRDefault="001F67AE" w:rsidP="001F67AE">
      <w:pPr>
        <w:pStyle w:val="PI-2EMEASMCA"/>
      </w:pPr>
      <w:bookmarkStart w:id="81" w:name="_Toc129243117"/>
      <w:bookmarkStart w:id="82" w:name="_Toc129243242"/>
      <w:r w:rsidRPr="00DC341D">
        <w:t>6.2</w:t>
      </w:r>
      <w:r w:rsidRPr="00DC341D">
        <w:tab/>
        <w:t>Nesuderinamumas</w:t>
      </w:r>
      <w:bookmarkEnd w:id="81"/>
      <w:bookmarkEnd w:id="82"/>
    </w:p>
    <w:p w14:paraId="126AFC6A" w14:textId="77777777" w:rsidR="001F67AE" w:rsidRPr="00E528DB" w:rsidRDefault="001F67AE" w:rsidP="001F67AE"/>
    <w:p w14:paraId="126AFC6B" w14:textId="77777777" w:rsidR="001F67AE" w:rsidRPr="00E528DB" w:rsidRDefault="001F67AE" w:rsidP="001F67AE">
      <w:r w:rsidRPr="008D0F86">
        <w:rPr>
          <w:sz w:val="22"/>
          <w:szCs w:val="22"/>
        </w:rPr>
        <w:t>Duomenys nebūtini.</w:t>
      </w:r>
    </w:p>
    <w:p w14:paraId="126AFC6C" w14:textId="77777777" w:rsidR="001F67AE" w:rsidRPr="00E528DB" w:rsidRDefault="001F67AE" w:rsidP="001F67AE"/>
    <w:p w14:paraId="126AFC6D" w14:textId="77777777" w:rsidR="001F67AE" w:rsidRPr="00DC341D" w:rsidRDefault="001F67AE" w:rsidP="001F67AE">
      <w:pPr>
        <w:pStyle w:val="PI-2EMEASMCA"/>
      </w:pPr>
      <w:bookmarkStart w:id="83" w:name="_Toc129243118"/>
      <w:bookmarkStart w:id="84" w:name="_Toc129243243"/>
      <w:r w:rsidRPr="00DC341D">
        <w:t>6.3</w:t>
      </w:r>
      <w:r w:rsidRPr="00DC341D">
        <w:tab/>
        <w:t>Tinkamumo laikas</w:t>
      </w:r>
      <w:bookmarkEnd w:id="83"/>
      <w:bookmarkEnd w:id="84"/>
    </w:p>
    <w:p w14:paraId="126AFC6E" w14:textId="77777777" w:rsidR="001F67AE" w:rsidRPr="00E528DB" w:rsidRDefault="001F67AE" w:rsidP="001F67AE"/>
    <w:p w14:paraId="126AFC6F" w14:textId="77777777" w:rsidR="001F67AE" w:rsidRPr="00E528DB" w:rsidRDefault="001F67AE" w:rsidP="001F67AE">
      <w:r w:rsidRPr="008D0F86">
        <w:rPr>
          <w:sz w:val="22"/>
          <w:szCs w:val="22"/>
        </w:rPr>
        <w:t>3 metai</w:t>
      </w:r>
    </w:p>
    <w:p w14:paraId="126AFC70" w14:textId="77777777" w:rsidR="001F67AE" w:rsidRPr="00E528DB" w:rsidRDefault="001F67AE" w:rsidP="001F67AE"/>
    <w:p w14:paraId="126AFC71" w14:textId="77777777" w:rsidR="001F67AE" w:rsidRPr="00DC341D" w:rsidRDefault="001F67AE" w:rsidP="001F67AE">
      <w:pPr>
        <w:pStyle w:val="PI-2EMEASMCA"/>
      </w:pPr>
      <w:bookmarkStart w:id="85" w:name="_Toc129243119"/>
      <w:bookmarkStart w:id="86" w:name="_Toc129243244"/>
      <w:r w:rsidRPr="00DC341D">
        <w:t>6.4</w:t>
      </w:r>
      <w:r w:rsidRPr="00DC341D">
        <w:tab/>
        <w:t>Specialios laikymo sąlygos</w:t>
      </w:r>
      <w:bookmarkEnd w:id="85"/>
      <w:bookmarkEnd w:id="86"/>
    </w:p>
    <w:p w14:paraId="126AFC72" w14:textId="77777777" w:rsidR="001F67AE" w:rsidRPr="00E528DB" w:rsidRDefault="001F67AE" w:rsidP="001F67AE"/>
    <w:p w14:paraId="126AFC73" w14:textId="77777777" w:rsidR="001F67AE" w:rsidRPr="00640802" w:rsidRDefault="001F67AE" w:rsidP="001F67AE">
      <w:pPr>
        <w:rPr>
          <w:sz w:val="22"/>
          <w:szCs w:val="22"/>
        </w:rPr>
      </w:pPr>
      <w:r w:rsidRPr="00DC341D">
        <w:rPr>
          <w:sz w:val="22"/>
          <w:szCs w:val="22"/>
        </w:rPr>
        <w:lastRenderedPageBreak/>
        <w:t xml:space="preserve">Laikyti ne aukštesnėje kaip 25 </w:t>
      </w:r>
      <w:r w:rsidRPr="00EB5471">
        <w:rPr>
          <w:sz w:val="22"/>
          <w:szCs w:val="22"/>
        </w:rPr>
        <w:sym w:font="Symbol" w:char="F0B0"/>
      </w:r>
      <w:r w:rsidRPr="00640802">
        <w:rPr>
          <w:sz w:val="22"/>
          <w:szCs w:val="22"/>
        </w:rPr>
        <w:t xml:space="preserve">C temperatūroje. </w:t>
      </w:r>
    </w:p>
    <w:p w14:paraId="126AFC74" w14:textId="77777777" w:rsidR="001F67AE" w:rsidRPr="00D5006A" w:rsidRDefault="001F67AE" w:rsidP="001F67AE">
      <w:pPr>
        <w:rPr>
          <w:sz w:val="22"/>
          <w:szCs w:val="22"/>
        </w:rPr>
      </w:pPr>
      <w:r w:rsidRPr="00640802">
        <w:rPr>
          <w:sz w:val="22"/>
          <w:szCs w:val="22"/>
        </w:rPr>
        <w:t>Lizdines pl</w:t>
      </w:r>
      <w:r w:rsidRPr="00D5006A">
        <w:rPr>
          <w:sz w:val="22"/>
          <w:szCs w:val="22"/>
        </w:rPr>
        <w:t xml:space="preserve">okšteles laikyti išorinėje dėžutėje, kad </w:t>
      </w:r>
      <w:r w:rsidR="00DE0D48">
        <w:rPr>
          <w:sz w:val="22"/>
          <w:szCs w:val="22"/>
        </w:rPr>
        <w:t xml:space="preserve">vaistinis </w:t>
      </w:r>
      <w:r w:rsidRPr="00D5006A">
        <w:rPr>
          <w:sz w:val="22"/>
          <w:szCs w:val="22"/>
        </w:rPr>
        <w:t xml:space="preserve">preparatas būtų apsaugotas nuo šviesos. </w:t>
      </w:r>
    </w:p>
    <w:p w14:paraId="126AFC76" w14:textId="77777777" w:rsidR="001F67AE" w:rsidRPr="00D5006A" w:rsidRDefault="001F67AE" w:rsidP="001F67AE">
      <w:pPr>
        <w:pStyle w:val="PI-2EMEASMCA"/>
      </w:pPr>
      <w:bookmarkStart w:id="87" w:name="_Toc129243120"/>
      <w:bookmarkStart w:id="88" w:name="_Toc129243245"/>
      <w:r w:rsidRPr="00DC341D">
        <w:t>6.5</w:t>
      </w:r>
      <w:r w:rsidRPr="00DC341D">
        <w:tab/>
      </w:r>
      <w:proofErr w:type="spellStart"/>
      <w:r w:rsidRPr="00640802">
        <w:t>Talpyklės</w:t>
      </w:r>
      <w:proofErr w:type="spellEnd"/>
      <w:r w:rsidRPr="00640802">
        <w:t xml:space="preserve"> pobūdis</w:t>
      </w:r>
      <w:r w:rsidRPr="00D5006A">
        <w:t xml:space="preserve"> ir jos turinys</w:t>
      </w:r>
      <w:bookmarkEnd w:id="87"/>
      <w:bookmarkEnd w:id="88"/>
    </w:p>
    <w:p w14:paraId="126AFC77" w14:textId="77777777" w:rsidR="001F67AE" w:rsidRPr="00E528DB" w:rsidRDefault="001F67AE" w:rsidP="001F67AE"/>
    <w:p w14:paraId="126AFC78" w14:textId="77777777" w:rsidR="001F67AE" w:rsidRPr="00DC341D" w:rsidRDefault="001F67AE" w:rsidP="001F67AE">
      <w:pPr>
        <w:rPr>
          <w:sz w:val="22"/>
          <w:szCs w:val="22"/>
        </w:rPr>
      </w:pPr>
      <w:r w:rsidRPr="00DC341D">
        <w:rPr>
          <w:sz w:val="22"/>
          <w:szCs w:val="22"/>
        </w:rPr>
        <w:t xml:space="preserve">Aliuminio folijos ir </w:t>
      </w:r>
      <w:proofErr w:type="spellStart"/>
      <w:r w:rsidRPr="00DC341D">
        <w:rPr>
          <w:sz w:val="22"/>
          <w:szCs w:val="22"/>
        </w:rPr>
        <w:t>polivinilchlorido</w:t>
      </w:r>
      <w:proofErr w:type="spellEnd"/>
      <w:r w:rsidRPr="00DC341D">
        <w:rPr>
          <w:sz w:val="22"/>
          <w:szCs w:val="22"/>
        </w:rPr>
        <w:t xml:space="preserve"> plėvelės lizdinės plokštelės.</w:t>
      </w:r>
    </w:p>
    <w:p w14:paraId="126AFC79" w14:textId="0C1720CC" w:rsidR="001F67AE" w:rsidRDefault="001F67AE" w:rsidP="001F67AE">
      <w:pPr>
        <w:rPr>
          <w:sz w:val="22"/>
          <w:szCs w:val="22"/>
        </w:rPr>
      </w:pPr>
      <w:r w:rsidRPr="00640802">
        <w:rPr>
          <w:sz w:val="22"/>
          <w:szCs w:val="22"/>
        </w:rPr>
        <w:t xml:space="preserve">Vienoje plokštelėje yra 10 tablečių, vienoje kartono dėžutėje </w:t>
      </w:r>
      <w:r w:rsidRPr="00640802">
        <w:rPr>
          <w:sz w:val="22"/>
          <w:szCs w:val="22"/>
        </w:rPr>
        <w:sym w:font="Symbol" w:char="F02D"/>
      </w:r>
      <w:r w:rsidRPr="00D5006A">
        <w:rPr>
          <w:sz w:val="22"/>
          <w:szCs w:val="22"/>
        </w:rPr>
        <w:t xml:space="preserve"> 1 arba 2 </w:t>
      </w:r>
      <w:r w:rsidRPr="00DC341D">
        <w:rPr>
          <w:sz w:val="22"/>
          <w:szCs w:val="22"/>
        </w:rPr>
        <w:t>lizdinė plokštelė.</w:t>
      </w:r>
    </w:p>
    <w:p w14:paraId="126AFC7A" w14:textId="0369E64B" w:rsidR="001F67AE" w:rsidRPr="00DC341D" w:rsidRDefault="001F67AE" w:rsidP="001F67AE">
      <w:pPr>
        <w:rPr>
          <w:sz w:val="22"/>
          <w:szCs w:val="22"/>
        </w:rPr>
      </w:pPr>
      <w:r>
        <w:rPr>
          <w:sz w:val="22"/>
          <w:szCs w:val="22"/>
        </w:rPr>
        <w:t>Gali būti tiekiamos ne visų dydžių pakuotės.</w:t>
      </w:r>
    </w:p>
    <w:p w14:paraId="126AFC7B" w14:textId="77777777" w:rsidR="001F67AE" w:rsidRPr="00E528DB" w:rsidRDefault="001F67AE" w:rsidP="001F67AE"/>
    <w:p w14:paraId="126AFC7C" w14:textId="77777777" w:rsidR="001F67AE" w:rsidRPr="00DC341D" w:rsidRDefault="001F67AE" w:rsidP="001F67AE">
      <w:pPr>
        <w:pStyle w:val="PI-2EMEASMCA"/>
      </w:pPr>
      <w:bookmarkStart w:id="89" w:name="_Toc129243121"/>
      <w:bookmarkStart w:id="90" w:name="_Toc129243246"/>
      <w:r w:rsidRPr="00DC341D">
        <w:t>6.6</w:t>
      </w:r>
      <w:r w:rsidRPr="00DC341D">
        <w:tab/>
        <w:t xml:space="preserve">Specialūs reikalavimai atliekoms tvarkyti </w:t>
      </w:r>
      <w:bookmarkEnd w:id="89"/>
      <w:bookmarkEnd w:id="90"/>
    </w:p>
    <w:p w14:paraId="126AFC7D" w14:textId="77777777" w:rsidR="001F67AE" w:rsidRPr="00E528DB" w:rsidRDefault="001F67AE" w:rsidP="001F67AE"/>
    <w:p w14:paraId="126AFC7E" w14:textId="1EEC45C7" w:rsidR="001F67AE" w:rsidRPr="00895050" w:rsidRDefault="001F67AE" w:rsidP="001F67AE">
      <w:pPr>
        <w:rPr>
          <w:sz w:val="22"/>
        </w:rPr>
      </w:pPr>
      <w:r w:rsidRPr="008D0F86">
        <w:rPr>
          <w:sz w:val="22"/>
          <w:szCs w:val="22"/>
        </w:rPr>
        <w:t>Specialių reikalavimų nėra.</w:t>
      </w:r>
    </w:p>
    <w:p w14:paraId="693DB051" w14:textId="77777777" w:rsidR="00270837" w:rsidRPr="00E528DB" w:rsidRDefault="00270837" w:rsidP="00895050"/>
    <w:p w14:paraId="126AFC81" w14:textId="77777777" w:rsidR="001F67AE" w:rsidRPr="00640802" w:rsidRDefault="001F67AE" w:rsidP="00F03B04">
      <w:pPr>
        <w:pStyle w:val="PI-1EMEASMCA"/>
      </w:pPr>
      <w:bookmarkStart w:id="91" w:name="_Toc129243122"/>
      <w:bookmarkStart w:id="92" w:name="_Toc129243247"/>
      <w:r w:rsidRPr="00640802">
        <w:t>7.</w:t>
      </w:r>
      <w:r w:rsidRPr="00640802">
        <w:tab/>
      </w:r>
      <w:r w:rsidRPr="00487B60">
        <w:t>REGISTRUOTOJAS</w:t>
      </w:r>
      <w:r w:rsidRPr="00487B60" w:rsidDel="00487B60">
        <w:t xml:space="preserve"> </w:t>
      </w:r>
      <w:bookmarkEnd w:id="91"/>
      <w:bookmarkEnd w:id="92"/>
    </w:p>
    <w:p w14:paraId="126AFC82" w14:textId="77777777" w:rsidR="001F67AE" w:rsidRPr="00E528DB" w:rsidRDefault="001F67AE" w:rsidP="001F67AE"/>
    <w:p w14:paraId="126AFC83" w14:textId="77777777" w:rsidR="001F67AE" w:rsidRPr="00DC341D" w:rsidRDefault="001F67AE" w:rsidP="001F67AE">
      <w:pPr>
        <w:tabs>
          <w:tab w:val="left" w:pos="5040"/>
        </w:tabs>
        <w:spacing w:before="24" w:after="24"/>
        <w:rPr>
          <w:sz w:val="22"/>
          <w:szCs w:val="22"/>
        </w:rPr>
      </w:pPr>
      <w:r w:rsidRPr="00DC341D">
        <w:rPr>
          <w:sz w:val="22"/>
          <w:szCs w:val="22"/>
        </w:rPr>
        <w:t xml:space="preserve">US </w:t>
      </w:r>
      <w:proofErr w:type="spellStart"/>
      <w:r w:rsidRPr="00DC341D">
        <w:rPr>
          <w:sz w:val="22"/>
          <w:szCs w:val="22"/>
        </w:rPr>
        <w:t>Pharmacia</w:t>
      </w:r>
      <w:proofErr w:type="spellEnd"/>
      <w:r w:rsidRPr="00DC341D">
        <w:rPr>
          <w:sz w:val="22"/>
          <w:szCs w:val="22"/>
        </w:rPr>
        <w:t xml:space="preserve"> Sp. z </w:t>
      </w:r>
      <w:proofErr w:type="spellStart"/>
      <w:r w:rsidRPr="00DC341D">
        <w:rPr>
          <w:sz w:val="22"/>
          <w:szCs w:val="22"/>
        </w:rPr>
        <w:t>o.o</w:t>
      </w:r>
      <w:proofErr w:type="spellEnd"/>
      <w:r w:rsidRPr="00DC341D">
        <w:rPr>
          <w:sz w:val="22"/>
          <w:szCs w:val="22"/>
        </w:rPr>
        <w:t>.</w:t>
      </w:r>
    </w:p>
    <w:p w14:paraId="126AFC84" w14:textId="77777777" w:rsidR="001F67AE" w:rsidRPr="00640802" w:rsidRDefault="001F67AE" w:rsidP="001F67AE">
      <w:pPr>
        <w:tabs>
          <w:tab w:val="left" w:pos="5040"/>
        </w:tabs>
        <w:spacing w:before="24" w:after="24"/>
        <w:rPr>
          <w:sz w:val="22"/>
          <w:szCs w:val="22"/>
        </w:rPr>
      </w:pPr>
      <w:proofErr w:type="spellStart"/>
      <w:r w:rsidRPr="00640802">
        <w:rPr>
          <w:sz w:val="22"/>
          <w:szCs w:val="22"/>
        </w:rPr>
        <w:t>Ziębicka</w:t>
      </w:r>
      <w:proofErr w:type="spellEnd"/>
      <w:r w:rsidRPr="00640802">
        <w:rPr>
          <w:sz w:val="22"/>
          <w:szCs w:val="22"/>
        </w:rPr>
        <w:t xml:space="preserve"> 40</w:t>
      </w:r>
    </w:p>
    <w:p w14:paraId="126AFC85" w14:textId="77777777" w:rsidR="001F67AE" w:rsidRPr="00640802" w:rsidRDefault="001F67AE" w:rsidP="001F67AE">
      <w:pPr>
        <w:tabs>
          <w:tab w:val="left" w:pos="5040"/>
        </w:tabs>
        <w:spacing w:before="24" w:after="24"/>
        <w:rPr>
          <w:sz w:val="22"/>
          <w:szCs w:val="22"/>
        </w:rPr>
      </w:pPr>
      <w:r w:rsidRPr="00640802">
        <w:rPr>
          <w:sz w:val="22"/>
          <w:szCs w:val="22"/>
        </w:rPr>
        <w:t xml:space="preserve">50-507 </w:t>
      </w:r>
      <w:proofErr w:type="spellStart"/>
      <w:r w:rsidRPr="00640802">
        <w:rPr>
          <w:sz w:val="22"/>
          <w:szCs w:val="22"/>
        </w:rPr>
        <w:t>Wrocław</w:t>
      </w:r>
      <w:proofErr w:type="spellEnd"/>
    </w:p>
    <w:p w14:paraId="126AFC86" w14:textId="77777777" w:rsidR="001F67AE" w:rsidRPr="008D0F86" w:rsidRDefault="001F67AE" w:rsidP="001F67AE">
      <w:pPr>
        <w:rPr>
          <w:b/>
          <w:sz w:val="22"/>
          <w:szCs w:val="22"/>
        </w:rPr>
      </w:pPr>
      <w:r w:rsidRPr="008D0F86">
        <w:rPr>
          <w:sz w:val="22"/>
          <w:szCs w:val="22"/>
        </w:rPr>
        <w:t>Lenkija</w:t>
      </w:r>
    </w:p>
    <w:p w14:paraId="126AFC87" w14:textId="77777777" w:rsidR="001F67AE" w:rsidRDefault="001F67AE" w:rsidP="001F67AE"/>
    <w:p w14:paraId="126AFC88" w14:textId="77777777" w:rsidR="003B4ECD" w:rsidRPr="00E528DB" w:rsidRDefault="003B4ECD" w:rsidP="001F67AE"/>
    <w:p w14:paraId="126AFC8A" w14:textId="77777777" w:rsidR="001F67AE" w:rsidRPr="00D5006A" w:rsidRDefault="001F67AE" w:rsidP="00A80A93">
      <w:pPr>
        <w:pStyle w:val="PI-1EMEASMCA"/>
      </w:pPr>
      <w:bookmarkStart w:id="93" w:name="_Toc129243123"/>
      <w:bookmarkStart w:id="94" w:name="_Toc129243248"/>
      <w:r w:rsidRPr="00DC341D">
        <w:t>8.</w:t>
      </w:r>
      <w:r w:rsidRPr="00DC341D">
        <w:tab/>
      </w:r>
      <w:r w:rsidRPr="00487B60">
        <w:t xml:space="preserve">REGISTRACIJOS </w:t>
      </w:r>
      <w:r w:rsidRPr="00640802">
        <w:t xml:space="preserve">PAŽYMĖJIMO </w:t>
      </w:r>
      <w:r w:rsidRPr="00D5006A">
        <w:t>NUMERIS</w:t>
      </w:r>
      <w:bookmarkEnd w:id="93"/>
      <w:bookmarkEnd w:id="94"/>
      <w:r w:rsidRPr="00D5006A">
        <w:t xml:space="preserve"> (-IAI)</w:t>
      </w:r>
    </w:p>
    <w:p w14:paraId="126AFC8B" w14:textId="77777777" w:rsidR="001F67AE" w:rsidRPr="00E528DB" w:rsidRDefault="001F67AE" w:rsidP="001F67AE"/>
    <w:p w14:paraId="126AFC8C" w14:textId="77777777" w:rsidR="001F67AE" w:rsidRPr="00EB5471" w:rsidRDefault="001F67AE" w:rsidP="001F67AE">
      <w:pPr>
        <w:jc w:val="both"/>
        <w:rPr>
          <w:sz w:val="22"/>
          <w:szCs w:val="22"/>
        </w:rPr>
      </w:pPr>
      <w:r w:rsidRPr="00DC341D">
        <w:rPr>
          <w:sz w:val="22"/>
          <w:szCs w:val="22"/>
        </w:rPr>
        <w:t xml:space="preserve">N10 - </w:t>
      </w:r>
      <w:r w:rsidRPr="00EB5471">
        <w:rPr>
          <w:sz w:val="22"/>
          <w:szCs w:val="22"/>
        </w:rPr>
        <w:t>LT/1/10/1982/002</w:t>
      </w:r>
    </w:p>
    <w:p w14:paraId="126AFC8D" w14:textId="77777777" w:rsidR="001F67AE" w:rsidRPr="00640802" w:rsidRDefault="001F67AE" w:rsidP="001F67AE">
      <w:pPr>
        <w:rPr>
          <w:sz w:val="22"/>
          <w:szCs w:val="22"/>
        </w:rPr>
      </w:pPr>
      <w:r w:rsidRPr="00640802">
        <w:rPr>
          <w:sz w:val="22"/>
          <w:szCs w:val="22"/>
        </w:rPr>
        <w:t>N20 - LT/1/10/1982/003</w:t>
      </w:r>
    </w:p>
    <w:p w14:paraId="126AFC8E" w14:textId="77777777" w:rsidR="001F67AE" w:rsidRPr="00E528DB" w:rsidRDefault="001F67AE" w:rsidP="001F67AE"/>
    <w:p w14:paraId="126AFC8F" w14:textId="77777777" w:rsidR="001F67AE" w:rsidRPr="00E528DB" w:rsidRDefault="001F67AE" w:rsidP="001F67AE"/>
    <w:p w14:paraId="126AFC90" w14:textId="77777777" w:rsidR="001F67AE" w:rsidRPr="00DC341D" w:rsidRDefault="001F67AE" w:rsidP="00A80A93">
      <w:pPr>
        <w:pStyle w:val="PI-1EMEASMCA"/>
      </w:pPr>
      <w:bookmarkStart w:id="95" w:name="_Toc129243124"/>
      <w:bookmarkStart w:id="96" w:name="_Toc129243249"/>
      <w:r w:rsidRPr="00DC341D">
        <w:t>9.</w:t>
      </w:r>
      <w:r w:rsidRPr="00DC341D">
        <w:tab/>
      </w:r>
      <w:r w:rsidRPr="00487B60">
        <w:t xml:space="preserve">REGISTRAVIMO / PERREGISTRAVIMO </w:t>
      </w:r>
      <w:r w:rsidRPr="00DC341D">
        <w:t>DATA</w:t>
      </w:r>
      <w:bookmarkEnd w:id="95"/>
      <w:bookmarkEnd w:id="96"/>
    </w:p>
    <w:p w14:paraId="126AFC91" w14:textId="77777777" w:rsidR="001F67AE" w:rsidRPr="00E528DB" w:rsidRDefault="001F67AE" w:rsidP="001F67AE"/>
    <w:p w14:paraId="126AFC92" w14:textId="6E51F52B" w:rsidR="001F67AE" w:rsidRPr="00E528DB" w:rsidRDefault="001F67AE" w:rsidP="001F67AE">
      <w:r w:rsidRPr="00487B60">
        <w:rPr>
          <w:sz w:val="22"/>
          <w:szCs w:val="22"/>
        </w:rPr>
        <w:t xml:space="preserve">Registravimo data </w:t>
      </w:r>
      <w:r w:rsidRPr="008D0F86">
        <w:rPr>
          <w:sz w:val="22"/>
          <w:szCs w:val="22"/>
        </w:rPr>
        <w:t>2010</w:t>
      </w:r>
      <w:r>
        <w:rPr>
          <w:sz w:val="22"/>
          <w:szCs w:val="22"/>
        </w:rPr>
        <w:t xml:space="preserve"> m. gegužės 12 d.</w:t>
      </w:r>
    </w:p>
    <w:p w14:paraId="126AFC93" w14:textId="77777777" w:rsidR="001F67AE" w:rsidRPr="00EB02D8" w:rsidRDefault="001F67AE" w:rsidP="001F67AE">
      <w:pPr>
        <w:jc w:val="both"/>
        <w:rPr>
          <w:sz w:val="22"/>
          <w:szCs w:val="22"/>
        </w:rPr>
      </w:pPr>
      <w:r w:rsidRPr="00487B60">
        <w:rPr>
          <w:sz w:val="22"/>
          <w:szCs w:val="22"/>
        </w:rPr>
        <w:t xml:space="preserve">Paskutinio perregistravimo data </w:t>
      </w:r>
      <w:r w:rsidRPr="00EB02D8">
        <w:rPr>
          <w:sz w:val="22"/>
          <w:szCs w:val="22"/>
        </w:rPr>
        <w:t>2014 m. gruodžio 30 d.</w:t>
      </w:r>
    </w:p>
    <w:p w14:paraId="126AFC94" w14:textId="77777777" w:rsidR="001F67AE" w:rsidRPr="00E528DB" w:rsidRDefault="001F67AE" w:rsidP="001F67AE"/>
    <w:p w14:paraId="126AFC95" w14:textId="77777777" w:rsidR="001F67AE" w:rsidRPr="00E528DB" w:rsidRDefault="001F67AE" w:rsidP="001F67AE"/>
    <w:p w14:paraId="126AFC96" w14:textId="77777777" w:rsidR="001F67AE" w:rsidRPr="00DC341D" w:rsidRDefault="001F67AE" w:rsidP="00A80A93">
      <w:pPr>
        <w:pStyle w:val="PI-1EMEASMCA"/>
      </w:pPr>
      <w:bookmarkStart w:id="97" w:name="_Toc129243125"/>
      <w:bookmarkStart w:id="98" w:name="_Toc129243250"/>
      <w:r w:rsidRPr="00DC341D">
        <w:t>10.</w:t>
      </w:r>
      <w:r w:rsidRPr="00DC341D">
        <w:tab/>
        <w:t>TEKSTO PERŽIŪROS DATA</w:t>
      </w:r>
      <w:bookmarkEnd w:id="97"/>
      <w:bookmarkEnd w:id="98"/>
    </w:p>
    <w:p w14:paraId="3DE8AF75" w14:textId="77777777" w:rsidR="0074753C" w:rsidRPr="00E528DB" w:rsidRDefault="0074753C" w:rsidP="001F67AE"/>
    <w:p w14:paraId="126AFC99" w14:textId="3A23036E" w:rsidR="001F67AE" w:rsidRDefault="00BA588E" w:rsidP="001F67AE">
      <w:r>
        <w:rPr>
          <w:sz w:val="22"/>
          <w:szCs w:val="22"/>
        </w:rPr>
        <w:t>2023 m. gegužės 4 d.</w:t>
      </w:r>
    </w:p>
    <w:p w14:paraId="6D746410" w14:textId="77777777" w:rsidR="0074753C" w:rsidRPr="00247627" w:rsidRDefault="0074753C" w:rsidP="001F67AE"/>
    <w:p w14:paraId="126AFC9A" w14:textId="77777777" w:rsidR="001F67AE" w:rsidRPr="00E528DB" w:rsidRDefault="001F67AE" w:rsidP="001F67AE">
      <w:r w:rsidRPr="008D0F86">
        <w:rPr>
          <w:sz w:val="22"/>
          <w:szCs w:val="22"/>
        </w:rPr>
        <w:t xml:space="preserve">Išsami informacija apie šį vaistinį preparatą pateikiama Valstybinės vaistų kontrolės tarnybos prie Lietuvos Respublikos sveikatos apsaugos ministerijos tinklalapyje </w:t>
      </w:r>
      <w:hyperlink r:id="rId14" w:history="1">
        <w:r w:rsidRPr="00471F9A">
          <w:rPr>
            <w:rStyle w:val="Hipersaitas"/>
            <w:sz w:val="22"/>
            <w:szCs w:val="22"/>
          </w:rPr>
          <w:t>http://www.vvkt.lt</w:t>
        </w:r>
      </w:hyperlink>
      <w:r>
        <w:rPr>
          <w:sz w:val="22"/>
          <w:szCs w:val="22"/>
        </w:rPr>
        <w:t xml:space="preserve"> </w:t>
      </w:r>
      <w:r w:rsidRPr="008D0F86">
        <w:rPr>
          <w:sz w:val="22"/>
          <w:szCs w:val="22"/>
        </w:rPr>
        <w:br w:type="page"/>
      </w:r>
    </w:p>
    <w:p w14:paraId="126AFC9B" w14:textId="77777777" w:rsidR="001F67AE" w:rsidRPr="00EB02D8" w:rsidRDefault="001F67AE" w:rsidP="001F67AE">
      <w:pPr>
        <w:rPr>
          <w:sz w:val="22"/>
          <w:szCs w:val="22"/>
        </w:rPr>
      </w:pPr>
    </w:p>
    <w:p w14:paraId="126AFC9C" w14:textId="77777777" w:rsidR="001F67AE" w:rsidRPr="00EB02D8" w:rsidRDefault="001F67AE" w:rsidP="001F67AE">
      <w:pPr>
        <w:rPr>
          <w:sz w:val="22"/>
          <w:szCs w:val="22"/>
        </w:rPr>
      </w:pPr>
    </w:p>
    <w:p w14:paraId="126AFC9D" w14:textId="77777777" w:rsidR="001F67AE" w:rsidRPr="00EB02D8" w:rsidRDefault="001F67AE" w:rsidP="001F67AE">
      <w:pPr>
        <w:rPr>
          <w:sz w:val="22"/>
          <w:szCs w:val="22"/>
        </w:rPr>
      </w:pPr>
    </w:p>
    <w:p w14:paraId="126AFC9E" w14:textId="77777777" w:rsidR="001F67AE" w:rsidRPr="00EB02D8" w:rsidRDefault="001F67AE" w:rsidP="001F67AE">
      <w:pPr>
        <w:rPr>
          <w:sz w:val="22"/>
          <w:szCs w:val="22"/>
        </w:rPr>
      </w:pPr>
    </w:p>
    <w:p w14:paraId="126AFC9F" w14:textId="77777777" w:rsidR="001F67AE" w:rsidRPr="00EB02D8" w:rsidRDefault="001F67AE" w:rsidP="001F67AE">
      <w:pPr>
        <w:rPr>
          <w:sz w:val="22"/>
          <w:szCs w:val="22"/>
        </w:rPr>
      </w:pPr>
    </w:p>
    <w:p w14:paraId="126AFCA0" w14:textId="77777777" w:rsidR="001F67AE" w:rsidRPr="00EB02D8" w:rsidRDefault="001F67AE" w:rsidP="001F67AE">
      <w:pPr>
        <w:rPr>
          <w:sz w:val="22"/>
          <w:szCs w:val="22"/>
        </w:rPr>
      </w:pPr>
    </w:p>
    <w:p w14:paraId="126AFCA1" w14:textId="77777777" w:rsidR="001F67AE" w:rsidRPr="00EB02D8" w:rsidRDefault="001F67AE" w:rsidP="001F67AE">
      <w:pPr>
        <w:rPr>
          <w:sz w:val="22"/>
          <w:szCs w:val="22"/>
        </w:rPr>
      </w:pPr>
    </w:p>
    <w:p w14:paraId="126AFCA2" w14:textId="77777777" w:rsidR="001F67AE" w:rsidRPr="00EB02D8" w:rsidRDefault="001F67AE" w:rsidP="001F67AE">
      <w:pPr>
        <w:rPr>
          <w:sz w:val="22"/>
          <w:szCs w:val="22"/>
        </w:rPr>
      </w:pPr>
    </w:p>
    <w:p w14:paraId="126AFCA3" w14:textId="77777777" w:rsidR="001F67AE" w:rsidRPr="00EB02D8" w:rsidRDefault="001F67AE" w:rsidP="001F67AE">
      <w:pPr>
        <w:rPr>
          <w:sz w:val="22"/>
          <w:szCs w:val="22"/>
        </w:rPr>
      </w:pPr>
    </w:p>
    <w:p w14:paraId="126AFCA4" w14:textId="77777777" w:rsidR="001F67AE" w:rsidRPr="00EB02D8" w:rsidRDefault="001F67AE" w:rsidP="001F67AE">
      <w:pPr>
        <w:rPr>
          <w:sz w:val="22"/>
          <w:szCs w:val="22"/>
        </w:rPr>
      </w:pPr>
    </w:p>
    <w:p w14:paraId="126AFCA5" w14:textId="77777777" w:rsidR="001F67AE" w:rsidRPr="00EB02D8" w:rsidRDefault="001F67AE" w:rsidP="001F67AE">
      <w:pPr>
        <w:rPr>
          <w:sz w:val="22"/>
          <w:szCs w:val="22"/>
        </w:rPr>
      </w:pPr>
    </w:p>
    <w:p w14:paraId="126AFCA6" w14:textId="77777777" w:rsidR="001F67AE" w:rsidRPr="00EB02D8" w:rsidRDefault="001F67AE" w:rsidP="001F67AE">
      <w:pPr>
        <w:rPr>
          <w:sz w:val="22"/>
          <w:szCs w:val="22"/>
        </w:rPr>
      </w:pPr>
    </w:p>
    <w:p w14:paraId="126AFCA7" w14:textId="77777777" w:rsidR="001F67AE" w:rsidRPr="00EB02D8" w:rsidRDefault="001F67AE" w:rsidP="001F67AE">
      <w:pPr>
        <w:rPr>
          <w:sz w:val="22"/>
          <w:szCs w:val="22"/>
        </w:rPr>
      </w:pPr>
    </w:p>
    <w:p w14:paraId="126AFCA8" w14:textId="77777777" w:rsidR="001F67AE" w:rsidRPr="00EB02D8" w:rsidRDefault="001F67AE" w:rsidP="001F67AE">
      <w:pPr>
        <w:rPr>
          <w:sz w:val="22"/>
          <w:szCs w:val="22"/>
        </w:rPr>
      </w:pPr>
    </w:p>
    <w:p w14:paraId="126AFCA9" w14:textId="77777777" w:rsidR="001F67AE" w:rsidRPr="00EB02D8" w:rsidRDefault="001F67AE" w:rsidP="001F67AE">
      <w:pPr>
        <w:rPr>
          <w:sz w:val="22"/>
          <w:szCs w:val="22"/>
        </w:rPr>
      </w:pPr>
    </w:p>
    <w:p w14:paraId="126AFCAA" w14:textId="77777777" w:rsidR="001F67AE" w:rsidRPr="00EB02D8" w:rsidRDefault="001F67AE" w:rsidP="001F67AE">
      <w:pPr>
        <w:rPr>
          <w:sz w:val="22"/>
          <w:szCs w:val="22"/>
        </w:rPr>
      </w:pPr>
    </w:p>
    <w:p w14:paraId="126AFCAB" w14:textId="77777777" w:rsidR="001F67AE" w:rsidRPr="00EB02D8" w:rsidRDefault="001F67AE" w:rsidP="001F67AE">
      <w:pPr>
        <w:rPr>
          <w:sz w:val="22"/>
          <w:szCs w:val="22"/>
        </w:rPr>
      </w:pPr>
    </w:p>
    <w:p w14:paraId="126AFCAC" w14:textId="77777777" w:rsidR="001F67AE" w:rsidRPr="00EB02D8" w:rsidRDefault="001F67AE" w:rsidP="001F67AE">
      <w:pPr>
        <w:rPr>
          <w:sz w:val="22"/>
          <w:szCs w:val="22"/>
        </w:rPr>
      </w:pPr>
    </w:p>
    <w:p w14:paraId="126AFCAD" w14:textId="77777777" w:rsidR="001F67AE" w:rsidRPr="00EB02D8" w:rsidRDefault="001F67AE" w:rsidP="001F67AE">
      <w:pPr>
        <w:rPr>
          <w:sz w:val="22"/>
          <w:szCs w:val="22"/>
        </w:rPr>
      </w:pPr>
    </w:p>
    <w:p w14:paraId="126AFCAE" w14:textId="77777777" w:rsidR="001F67AE" w:rsidRPr="00EB02D8" w:rsidRDefault="001F67AE" w:rsidP="001F67AE">
      <w:pPr>
        <w:rPr>
          <w:sz w:val="22"/>
          <w:szCs w:val="22"/>
        </w:rPr>
      </w:pPr>
    </w:p>
    <w:p w14:paraId="126AFCAF" w14:textId="77777777" w:rsidR="001F67AE" w:rsidRPr="00EB02D8" w:rsidRDefault="001F67AE" w:rsidP="001F67AE">
      <w:pPr>
        <w:rPr>
          <w:sz w:val="22"/>
          <w:szCs w:val="22"/>
        </w:rPr>
      </w:pPr>
    </w:p>
    <w:p w14:paraId="126AFCB0" w14:textId="77777777" w:rsidR="001F67AE" w:rsidRPr="00EB02D8" w:rsidRDefault="001F67AE" w:rsidP="001F67AE">
      <w:pPr>
        <w:rPr>
          <w:sz w:val="22"/>
          <w:szCs w:val="22"/>
        </w:rPr>
      </w:pPr>
    </w:p>
    <w:p w14:paraId="126AFCB1" w14:textId="77777777" w:rsidR="001F67AE" w:rsidRPr="00EB02D8" w:rsidRDefault="001F67AE" w:rsidP="001F67AE">
      <w:pPr>
        <w:rPr>
          <w:sz w:val="22"/>
          <w:szCs w:val="22"/>
        </w:rPr>
      </w:pPr>
    </w:p>
    <w:p w14:paraId="126AFCB2" w14:textId="77777777" w:rsidR="001F67AE" w:rsidRPr="00EB02D8" w:rsidRDefault="001F67AE" w:rsidP="001F67AE">
      <w:pPr>
        <w:pStyle w:val="TTEMEASMCA"/>
        <w:rPr>
          <w:lang w:val="lt-LT"/>
        </w:rPr>
      </w:pPr>
      <w:bookmarkStart w:id="99" w:name="_Toc129243128"/>
      <w:bookmarkStart w:id="100" w:name="_Toc129243253"/>
      <w:r w:rsidRPr="00EB02D8">
        <w:rPr>
          <w:lang w:val="lt-LT"/>
        </w:rPr>
        <w:t>II PRIEDAS</w:t>
      </w:r>
      <w:bookmarkEnd w:id="99"/>
      <w:bookmarkEnd w:id="100"/>
    </w:p>
    <w:p w14:paraId="126AFCB3" w14:textId="77777777" w:rsidR="001F67AE" w:rsidRPr="00EB02D8" w:rsidRDefault="001F67AE" w:rsidP="001F67AE">
      <w:pPr>
        <w:pStyle w:val="TTEMEASMCA"/>
        <w:rPr>
          <w:lang w:val="lt-LT"/>
        </w:rPr>
      </w:pPr>
    </w:p>
    <w:p w14:paraId="126AFCB4" w14:textId="77777777" w:rsidR="001F67AE" w:rsidRPr="008D0F86" w:rsidRDefault="001F67AE" w:rsidP="001F67AE">
      <w:pPr>
        <w:pStyle w:val="TTEMEASMCA"/>
        <w:rPr>
          <w:lang w:val="lt-LT"/>
        </w:rPr>
      </w:pPr>
      <w:r w:rsidRPr="00487B60">
        <w:rPr>
          <w:lang w:val="lt-LT"/>
        </w:rPr>
        <w:t xml:space="preserve">REGISTRACIJOS </w:t>
      </w:r>
      <w:r w:rsidRPr="008D0F86">
        <w:rPr>
          <w:lang w:val="lt-LT"/>
        </w:rPr>
        <w:t>SĄLYGOS</w:t>
      </w:r>
    </w:p>
    <w:p w14:paraId="126AFCB5" w14:textId="77777777" w:rsidR="001F67AE" w:rsidRPr="00E528DB" w:rsidRDefault="001F67AE" w:rsidP="001F67AE"/>
    <w:p w14:paraId="126AFCB6" w14:textId="77777777" w:rsidR="001F67AE" w:rsidRPr="00640802" w:rsidRDefault="001F67AE" w:rsidP="001F67AE">
      <w:pPr>
        <w:pStyle w:val="BTAnIIEMEASMCA"/>
        <w:rPr>
          <w:rFonts w:cs="Times New Roman"/>
          <w:highlight w:val="yellow"/>
          <w:lang w:val="lt-LT"/>
        </w:rPr>
      </w:pPr>
      <w:r w:rsidRPr="00DC341D">
        <w:rPr>
          <w:rFonts w:cs="Times New Roman"/>
          <w:lang w:val="lt-LT"/>
        </w:rPr>
        <w:t>A.</w:t>
      </w:r>
      <w:r w:rsidRPr="00DC341D">
        <w:rPr>
          <w:rFonts w:cs="Times New Roman"/>
          <w:lang w:val="lt-LT"/>
        </w:rPr>
        <w:tab/>
        <w:t>GAM</w:t>
      </w:r>
      <w:r>
        <w:rPr>
          <w:rFonts w:cs="Times New Roman"/>
          <w:lang w:val="lt-LT"/>
        </w:rPr>
        <w:t>INTOJAS</w:t>
      </w:r>
      <w:r w:rsidRPr="00DC341D">
        <w:rPr>
          <w:rFonts w:cs="Times New Roman"/>
          <w:lang w:val="lt-LT"/>
        </w:rPr>
        <w:t>, ATSAKINGAS UŽ SERIJŲ IŠLEIDIMĄ</w:t>
      </w:r>
    </w:p>
    <w:p w14:paraId="126AFCB7" w14:textId="77777777" w:rsidR="001F67AE" w:rsidRPr="00E528DB" w:rsidRDefault="001F67AE" w:rsidP="001F67AE">
      <w:pPr>
        <w:rPr>
          <w:highlight w:val="yellow"/>
        </w:rPr>
      </w:pPr>
    </w:p>
    <w:p w14:paraId="126AFCB8" w14:textId="77777777" w:rsidR="001F67AE" w:rsidRPr="00476AB4" w:rsidRDefault="001F67AE" w:rsidP="001F67AE">
      <w:pPr>
        <w:tabs>
          <w:tab w:val="left" w:pos="1701"/>
        </w:tabs>
        <w:ind w:left="1701" w:right="567" w:hanging="567"/>
        <w:rPr>
          <w:b/>
          <w:sz w:val="22"/>
          <w:szCs w:val="22"/>
        </w:rPr>
      </w:pPr>
      <w:r w:rsidRPr="00DC341D">
        <w:t>B.</w:t>
      </w:r>
      <w:r w:rsidRPr="00DC341D">
        <w:tab/>
      </w:r>
      <w:r w:rsidRPr="00476AB4">
        <w:rPr>
          <w:b/>
          <w:sz w:val="22"/>
          <w:szCs w:val="22"/>
        </w:rPr>
        <w:t>TIEKIMO IR VARTOJIMO SĄLYGOS AR APRIBOJIMAI</w:t>
      </w:r>
    </w:p>
    <w:p w14:paraId="126AFCB9" w14:textId="77777777" w:rsidR="001F67AE" w:rsidRPr="00DC341D" w:rsidRDefault="001F67AE" w:rsidP="001F67AE">
      <w:pPr>
        <w:pStyle w:val="BTAnIIEMEASMCA"/>
        <w:rPr>
          <w:rFonts w:cs="Times New Roman"/>
          <w:lang w:val="lt-LT"/>
        </w:rPr>
      </w:pPr>
    </w:p>
    <w:p w14:paraId="126AFCBA" w14:textId="77777777" w:rsidR="001F67AE" w:rsidRPr="00E528DB" w:rsidRDefault="001F67AE" w:rsidP="001F67AE">
      <w:pPr>
        <w:rPr>
          <w:highlight w:val="yellow"/>
        </w:rPr>
      </w:pPr>
    </w:p>
    <w:p w14:paraId="126AFCBB" w14:textId="77777777" w:rsidR="001F67AE" w:rsidRPr="00DC341D" w:rsidRDefault="001F67AE" w:rsidP="00F03B04">
      <w:pPr>
        <w:pStyle w:val="PI-1EMEASMCA"/>
      </w:pPr>
      <w:r w:rsidRPr="00DC341D">
        <w:br w:type="page"/>
      </w:r>
      <w:r w:rsidRPr="00DC341D">
        <w:lastRenderedPageBreak/>
        <w:t>A.</w:t>
      </w:r>
      <w:r w:rsidRPr="00DC341D">
        <w:tab/>
        <w:t>GA</w:t>
      </w:r>
      <w:r>
        <w:t>MINTOJAS</w:t>
      </w:r>
      <w:r w:rsidRPr="00DC341D">
        <w:t>, ATSAKINGAS UŽ SERIJŲ IŠLEIDIMĄ</w:t>
      </w:r>
    </w:p>
    <w:p w14:paraId="126AFCBC" w14:textId="77777777" w:rsidR="001F67AE" w:rsidRPr="00E528DB" w:rsidRDefault="001F67AE" w:rsidP="001F67AE">
      <w:pPr>
        <w:rPr>
          <w:highlight w:val="yellow"/>
        </w:rPr>
      </w:pPr>
    </w:p>
    <w:p w14:paraId="126AFCBD" w14:textId="77777777" w:rsidR="001F67AE" w:rsidRPr="00265945" w:rsidRDefault="001F67AE" w:rsidP="001F67AE">
      <w:pPr>
        <w:pStyle w:val="BTuEMEASMCA"/>
      </w:pPr>
      <w:r w:rsidRPr="00265945">
        <w:t xml:space="preserve">Gamintojo, atsakingo už serijų išleidimą, pavadinimas ir adresas </w:t>
      </w:r>
    </w:p>
    <w:p w14:paraId="126AFCBE" w14:textId="77777777" w:rsidR="001F67AE" w:rsidRPr="00E528DB" w:rsidRDefault="001F67AE" w:rsidP="001F67AE"/>
    <w:p w14:paraId="126AFCBF" w14:textId="77777777" w:rsidR="001F67AE" w:rsidRPr="00170C03" w:rsidRDefault="001F67AE" w:rsidP="001F67AE">
      <w:pPr>
        <w:pStyle w:val="Antrat3"/>
        <w:spacing w:before="0" w:after="0"/>
        <w:rPr>
          <w:rFonts w:ascii="Times New Roman" w:hAnsi="Times New Roman" w:cs="Times New Roman"/>
          <w:b w:val="0"/>
          <w:bCs w:val="0"/>
          <w:sz w:val="22"/>
          <w:szCs w:val="22"/>
        </w:rPr>
      </w:pPr>
      <w:r w:rsidRPr="00DC341D">
        <w:rPr>
          <w:rFonts w:ascii="Times New Roman" w:hAnsi="Times New Roman" w:cs="Times New Roman"/>
          <w:b w:val="0"/>
          <w:bCs w:val="0"/>
          <w:sz w:val="22"/>
          <w:szCs w:val="22"/>
        </w:rPr>
        <w:t>AS GRINDEKS</w:t>
      </w:r>
    </w:p>
    <w:p w14:paraId="126AFCC0" w14:textId="77777777" w:rsidR="001F67AE" w:rsidRPr="00640802" w:rsidRDefault="001F67AE" w:rsidP="001F67AE">
      <w:pPr>
        <w:pStyle w:val="Antrat3"/>
        <w:spacing w:before="0" w:after="0"/>
        <w:rPr>
          <w:rFonts w:ascii="Times New Roman" w:hAnsi="Times New Roman" w:cs="Times New Roman"/>
          <w:b w:val="0"/>
          <w:bCs w:val="0"/>
          <w:sz w:val="22"/>
          <w:szCs w:val="22"/>
        </w:rPr>
      </w:pPr>
      <w:proofErr w:type="spellStart"/>
      <w:r w:rsidRPr="00640802">
        <w:rPr>
          <w:rFonts w:ascii="Times New Roman" w:hAnsi="Times New Roman" w:cs="Times New Roman"/>
          <w:b w:val="0"/>
          <w:bCs w:val="0"/>
          <w:sz w:val="22"/>
          <w:szCs w:val="22"/>
        </w:rPr>
        <w:t>Krustpils</w:t>
      </w:r>
      <w:proofErr w:type="spellEnd"/>
      <w:r w:rsidRPr="00640802">
        <w:rPr>
          <w:rFonts w:ascii="Times New Roman" w:hAnsi="Times New Roman" w:cs="Times New Roman"/>
          <w:b w:val="0"/>
          <w:bCs w:val="0"/>
          <w:sz w:val="22"/>
          <w:szCs w:val="22"/>
        </w:rPr>
        <w:t xml:space="preserve"> 53</w:t>
      </w:r>
    </w:p>
    <w:p w14:paraId="126AFCC1" w14:textId="77777777" w:rsidR="001F67AE" w:rsidRDefault="001F67AE" w:rsidP="001F67AE">
      <w:pPr>
        <w:pStyle w:val="Antrat3"/>
        <w:spacing w:before="0" w:after="0"/>
        <w:rPr>
          <w:rFonts w:ascii="Times New Roman" w:hAnsi="Times New Roman" w:cs="Times New Roman"/>
          <w:b w:val="0"/>
          <w:bCs w:val="0"/>
          <w:sz w:val="22"/>
          <w:szCs w:val="22"/>
        </w:rPr>
      </w:pPr>
      <w:proofErr w:type="spellStart"/>
      <w:r w:rsidRPr="00D5006A">
        <w:rPr>
          <w:rFonts w:ascii="Times New Roman" w:hAnsi="Times New Roman" w:cs="Times New Roman"/>
          <w:b w:val="0"/>
          <w:bCs w:val="0"/>
          <w:sz w:val="22"/>
          <w:szCs w:val="22"/>
        </w:rPr>
        <w:t>Rīga</w:t>
      </w:r>
      <w:proofErr w:type="spellEnd"/>
      <w:r w:rsidRPr="00D5006A">
        <w:rPr>
          <w:rFonts w:ascii="Times New Roman" w:hAnsi="Times New Roman" w:cs="Times New Roman"/>
          <w:b w:val="0"/>
          <w:bCs w:val="0"/>
          <w:sz w:val="22"/>
          <w:szCs w:val="22"/>
        </w:rPr>
        <w:t xml:space="preserve">, LV-1057, </w:t>
      </w:r>
    </w:p>
    <w:p w14:paraId="126AFCC2" w14:textId="77777777" w:rsidR="001F67AE" w:rsidRDefault="001F67AE" w:rsidP="001F67AE">
      <w:pPr>
        <w:pStyle w:val="Antrat3"/>
        <w:spacing w:before="0" w:after="0"/>
        <w:rPr>
          <w:rFonts w:ascii="Times New Roman" w:hAnsi="Times New Roman" w:cs="Times New Roman"/>
          <w:b w:val="0"/>
          <w:bCs w:val="0"/>
          <w:sz w:val="22"/>
          <w:szCs w:val="22"/>
        </w:rPr>
      </w:pPr>
      <w:r w:rsidRPr="00D5006A">
        <w:rPr>
          <w:rFonts w:ascii="Times New Roman" w:hAnsi="Times New Roman" w:cs="Times New Roman"/>
          <w:b w:val="0"/>
          <w:bCs w:val="0"/>
          <w:sz w:val="22"/>
          <w:szCs w:val="22"/>
        </w:rPr>
        <w:t xml:space="preserve">Latvija </w:t>
      </w:r>
    </w:p>
    <w:p w14:paraId="126AFCC3" w14:textId="77777777" w:rsidR="001F67AE" w:rsidRDefault="001F67AE" w:rsidP="001F67AE"/>
    <w:p w14:paraId="126AFCC4" w14:textId="77777777" w:rsidR="001F67AE" w:rsidRDefault="001F67AE" w:rsidP="001F67AE">
      <w:r>
        <w:t>arba</w:t>
      </w:r>
    </w:p>
    <w:p w14:paraId="126AFCC5" w14:textId="77777777" w:rsidR="001F67AE" w:rsidRDefault="001F67AE" w:rsidP="001F67AE"/>
    <w:p w14:paraId="126AFCC6" w14:textId="77777777" w:rsidR="001F67AE" w:rsidRPr="00DC341D" w:rsidRDefault="001F67AE" w:rsidP="001F67AE">
      <w:pPr>
        <w:tabs>
          <w:tab w:val="left" w:pos="5040"/>
        </w:tabs>
        <w:spacing w:before="24" w:after="24"/>
        <w:rPr>
          <w:sz w:val="22"/>
          <w:szCs w:val="22"/>
        </w:rPr>
      </w:pPr>
      <w:r w:rsidRPr="00DC341D">
        <w:rPr>
          <w:sz w:val="22"/>
          <w:szCs w:val="22"/>
        </w:rPr>
        <w:t xml:space="preserve">US </w:t>
      </w:r>
      <w:proofErr w:type="spellStart"/>
      <w:r w:rsidRPr="00DC341D">
        <w:rPr>
          <w:sz w:val="22"/>
          <w:szCs w:val="22"/>
        </w:rPr>
        <w:t>Pharmacia</w:t>
      </w:r>
      <w:proofErr w:type="spellEnd"/>
      <w:r w:rsidRPr="00DC341D">
        <w:rPr>
          <w:sz w:val="22"/>
          <w:szCs w:val="22"/>
        </w:rPr>
        <w:t xml:space="preserve"> Sp. z </w:t>
      </w:r>
      <w:proofErr w:type="spellStart"/>
      <w:r w:rsidRPr="00DC341D">
        <w:rPr>
          <w:sz w:val="22"/>
          <w:szCs w:val="22"/>
        </w:rPr>
        <w:t>o.o</w:t>
      </w:r>
      <w:proofErr w:type="spellEnd"/>
      <w:r w:rsidRPr="00DC341D">
        <w:rPr>
          <w:sz w:val="22"/>
          <w:szCs w:val="22"/>
        </w:rPr>
        <w:t>.</w:t>
      </w:r>
    </w:p>
    <w:p w14:paraId="126AFCC7" w14:textId="77777777" w:rsidR="001F67AE" w:rsidRPr="00640802" w:rsidRDefault="001F67AE" w:rsidP="001F67AE">
      <w:pPr>
        <w:tabs>
          <w:tab w:val="left" w:pos="5040"/>
        </w:tabs>
        <w:spacing w:before="24" w:after="24"/>
        <w:rPr>
          <w:sz w:val="22"/>
          <w:szCs w:val="22"/>
        </w:rPr>
      </w:pPr>
      <w:proofErr w:type="spellStart"/>
      <w:r w:rsidRPr="00640802">
        <w:rPr>
          <w:sz w:val="22"/>
          <w:szCs w:val="22"/>
        </w:rPr>
        <w:t>Ziębicka</w:t>
      </w:r>
      <w:proofErr w:type="spellEnd"/>
      <w:r w:rsidRPr="00640802">
        <w:rPr>
          <w:sz w:val="22"/>
          <w:szCs w:val="22"/>
        </w:rPr>
        <w:t xml:space="preserve"> 40</w:t>
      </w:r>
    </w:p>
    <w:p w14:paraId="126AFCC8" w14:textId="77777777" w:rsidR="001F67AE" w:rsidRPr="00640802" w:rsidRDefault="001F67AE" w:rsidP="001F67AE">
      <w:pPr>
        <w:tabs>
          <w:tab w:val="left" w:pos="5040"/>
        </w:tabs>
        <w:spacing w:before="24" w:after="24"/>
        <w:rPr>
          <w:sz w:val="22"/>
          <w:szCs w:val="22"/>
        </w:rPr>
      </w:pPr>
      <w:r w:rsidRPr="00640802">
        <w:rPr>
          <w:sz w:val="22"/>
          <w:szCs w:val="22"/>
        </w:rPr>
        <w:t xml:space="preserve">50-507 </w:t>
      </w:r>
      <w:proofErr w:type="spellStart"/>
      <w:r w:rsidRPr="00640802">
        <w:rPr>
          <w:sz w:val="22"/>
          <w:szCs w:val="22"/>
        </w:rPr>
        <w:t>Wrocław</w:t>
      </w:r>
      <w:proofErr w:type="spellEnd"/>
    </w:p>
    <w:p w14:paraId="126AFCC9" w14:textId="77777777" w:rsidR="001F67AE" w:rsidRPr="008D0F86" w:rsidRDefault="001F67AE" w:rsidP="001F67AE">
      <w:pPr>
        <w:rPr>
          <w:b/>
          <w:sz w:val="22"/>
          <w:szCs w:val="22"/>
        </w:rPr>
      </w:pPr>
      <w:r w:rsidRPr="008D0F86">
        <w:rPr>
          <w:sz w:val="22"/>
          <w:szCs w:val="22"/>
        </w:rPr>
        <w:t>Lenkija</w:t>
      </w:r>
    </w:p>
    <w:p w14:paraId="126AFCCA" w14:textId="77777777" w:rsidR="001F67AE" w:rsidRDefault="001F67AE" w:rsidP="001F67AE"/>
    <w:p w14:paraId="126AFCCB" w14:textId="77777777" w:rsidR="001F67AE" w:rsidRPr="00FE39E9" w:rsidRDefault="001F67AE" w:rsidP="001F67AE">
      <w:pPr>
        <w:rPr>
          <w:sz w:val="22"/>
          <w:szCs w:val="22"/>
        </w:rPr>
      </w:pPr>
      <w:r w:rsidRPr="00FE39E9">
        <w:rPr>
          <w:noProof/>
          <w:sz w:val="22"/>
          <w:szCs w:val="22"/>
        </w:rPr>
        <w:t>Su pakuote pateikiamame lapelyje nurodomas gamintojo, atsakingo už konkrečios serijos išleidimą, pavadinimas ir adresas</w:t>
      </w:r>
    </w:p>
    <w:p w14:paraId="126AFCCC" w14:textId="77777777" w:rsidR="001F67AE" w:rsidRDefault="001F67AE" w:rsidP="001F67AE"/>
    <w:p w14:paraId="126AFCCD" w14:textId="77777777" w:rsidR="001F67AE" w:rsidRPr="00E528DB" w:rsidRDefault="001F67AE" w:rsidP="001F67AE">
      <w:pPr>
        <w:rPr>
          <w:highlight w:val="yellow"/>
        </w:rPr>
      </w:pPr>
    </w:p>
    <w:p w14:paraId="126AFCCE" w14:textId="77777777" w:rsidR="001F67AE" w:rsidRPr="00265945" w:rsidRDefault="001F67AE" w:rsidP="00F03B04">
      <w:pPr>
        <w:pStyle w:val="PI-1EMEASMCA"/>
      </w:pPr>
      <w:bookmarkStart w:id="101" w:name="_Toc129243129"/>
      <w:bookmarkStart w:id="102" w:name="_Toc129243254"/>
      <w:r w:rsidRPr="00265945">
        <w:t>B.</w:t>
      </w:r>
      <w:r>
        <w:t xml:space="preserve"> </w:t>
      </w:r>
      <w:r>
        <w:tab/>
      </w:r>
      <w:r w:rsidRPr="002D31A3">
        <w:t>TIEKIMO IR VARTOJIMO SĄLYGOS AR APRIBOJIMAI</w:t>
      </w:r>
    </w:p>
    <w:bookmarkEnd w:id="101"/>
    <w:bookmarkEnd w:id="102"/>
    <w:p w14:paraId="126AFCCF" w14:textId="77777777" w:rsidR="001F67AE" w:rsidRPr="00E528DB" w:rsidRDefault="001F67AE" w:rsidP="00F03B04">
      <w:pPr>
        <w:pStyle w:val="PI-1EMEASMCA"/>
      </w:pPr>
    </w:p>
    <w:p w14:paraId="126AFCD0" w14:textId="77777777" w:rsidR="001F67AE" w:rsidRPr="00E528DB" w:rsidRDefault="001F67AE" w:rsidP="001F67AE">
      <w:r w:rsidRPr="008D0F86">
        <w:rPr>
          <w:sz w:val="22"/>
          <w:szCs w:val="22"/>
        </w:rPr>
        <w:t>Nereceptinis vaistinis preparatas</w:t>
      </w:r>
      <w:r>
        <w:rPr>
          <w:sz w:val="22"/>
          <w:szCs w:val="22"/>
        </w:rPr>
        <w:t>.</w:t>
      </w:r>
    </w:p>
    <w:p w14:paraId="126AFCD1" w14:textId="77777777" w:rsidR="001F67AE" w:rsidRPr="00E528DB" w:rsidRDefault="001F67AE" w:rsidP="001F67AE">
      <w:pPr>
        <w:rPr>
          <w:highlight w:val="yellow"/>
        </w:rPr>
      </w:pPr>
    </w:p>
    <w:p w14:paraId="126AFCD2" w14:textId="77777777" w:rsidR="001F67AE" w:rsidRPr="00E528DB" w:rsidRDefault="001F67AE" w:rsidP="001F67AE"/>
    <w:p w14:paraId="126AFCD3" w14:textId="77777777" w:rsidR="001F67AE" w:rsidRPr="00E528DB" w:rsidRDefault="001F67AE" w:rsidP="001F67AE"/>
    <w:p w14:paraId="126AFCD4" w14:textId="77777777" w:rsidR="001F67AE" w:rsidRPr="00E528DB" w:rsidRDefault="001F67AE" w:rsidP="001F67AE">
      <w:r w:rsidRPr="008D0F86">
        <w:rPr>
          <w:sz w:val="22"/>
          <w:szCs w:val="22"/>
        </w:rPr>
        <w:br w:type="page"/>
      </w:r>
    </w:p>
    <w:p w14:paraId="126AFCD5" w14:textId="77777777" w:rsidR="001F67AE" w:rsidRPr="00EB02D8" w:rsidRDefault="001F67AE" w:rsidP="001F67AE">
      <w:pPr>
        <w:rPr>
          <w:sz w:val="22"/>
          <w:szCs w:val="22"/>
        </w:rPr>
      </w:pPr>
    </w:p>
    <w:p w14:paraId="126AFCD6" w14:textId="77777777" w:rsidR="001F67AE" w:rsidRPr="00EB02D8" w:rsidRDefault="001F67AE" w:rsidP="001F67AE">
      <w:pPr>
        <w:rPr>
          <w:sz w:val="22"/>
          <w:szCs w:val="22"/>
        </w:rPr>
      </w:pPr>
    </w:p>
    <w:p w14:paraId="126AFCD7" w14:textId="77777777" w:rsidR="001F67AE" w:rsidRPr="00EB02D8" w:rsidRDefault="001F67AE" w:rsidP="001F67AE">
      <w:pPr>
        <w:rPr>
          <w:sz w:val="22"/>
          <w:szCs w:val="22"/>
        </w:rPr>
      </w:pPr>
    </w:p>
    <w:p w14:paraId="126AFCD8" w14:textId="77777777" w:rsidR="001F67AE" w:rsidRPr="00EB02D8" w:rsidRDefault="001F67AE" w:rsidP="001F67AE">
      <w:pPr>
        <w:rPr>
          <w:sz w:val="22"/>
          <w:szCs w:val="22"/>
        </w:rPr>
      </w:pPr>
    </w:p>
    <w:p w14:paraId="126AFCD9" w14:textId="77777777" w:rsidR="001F67AE" w:rsidRPr="00EB02D8" w:rsidRDefault="001F67AE" w:rsidP="001F67AE">
      <w:pPr>
        <w:rPr>
          <w:sz w:val="22"/>
          <w:szCs w:val="22"/>
        </w:rPr>
      </w:pPr>
    </w:p>
    <w:p w14:paraId="126AFCDA" w14:textId="77777777" w:rsidR="001F67AE" w:rsidRPr="00EB02D8" w:rsidRDefault="001F67AE" w:rsidP="001F67AE">
      <w:pPr>
        <w:rPr>
          <w:sz w:val="22"/>
          <w:szCs w:val="22"/>
        </w:rPr>
      </w:pPr>
    </w:p>
    <w:p w14:paraId="126AFCDB" w14:textId="77777777" w:rsidR="001F67AE" w:rsidRPr="00EB02D8" w:rsidRDefault="001F67AE" w:rsidP="001F67AE">
      <w:pPr>
        <w:rPr>
          <w:sz w:val="22"/>
          <w:szCs w:val="22"/>
        </w:rPr>
      </w:pPr>
    </w:p>
    <w:p w14:paraId="126AFCDC" w14:textId="77777777" w:rsidR="001F67AE" w:rsidRPr="00EB02D8" w:rsidRDefault="001F67AE" w:rsidP="001F67AE">
      <w:pPr>
        <w:rPr>
          <w:sz w:val="22"/>
          <w:szCs w:val="22"/>
        </w:rPr>
      </w:pPr>
    </w:p>
    <w:p w14:paraId="126AFCDD" w14:textId="77777777" w:rsidR="001F67AE" w:rsidRPr="00EB02D8" w:rsidRDefault="001F67AE" w:rsidP="001F67AE">
      <w:pPr>
        <w:rPr>
          <w:sz w:val="22"/>
          <w:szCs w:val="22"/>
        </w:rPr>
      </w:pPr>
    </w:p>
    <w:p w14:paraId="126AFCDE" w14:textId="77777777" w:rsidR="001F67AE" w:rsidRPr="00EB02D8" w:rsidRDefault="001F67AE" w:rsidP="001F67AE">
      <w:pPr>
        <w:rPr>
          <w:sz w:val="22"/>
          <w:szCs w:val="22"/>
        </w:rPr>
      </w:pPr>
    </w:p>
    <w:p w14:paraId="126AFCDF" w14:textId="77777777" w:rsidR="001F67AE" w:rsidRPr="00EB02D8" w:rsidRDefault="001F67AE" w:rsidP="001F67AE">
      <w:pPr>
        <w:rPr>
          <w:sz w:val="22"/>
          <w:szCs w:val="22"/>
        </w:rPr>
      </w:pPr>
    </w:p>
    <w:p w14:paraId="126AFCE0" w14:textId="77777777" w:rsidR="001F67AE" w:rsidRPr="00EB02D8" w:rsidRDefault="001F67AE" w:rsidP="001F67AE">
      <w:pPr>
        <w:rPr>
          <w:sz w:val="22"/>
          <w:szCs w:val="22"/>
        </w:rPr>
      </w:pPr>
    </w:p>
    <w:p w14:paraId="126AFCE1" w14:textId="77777777" w:rsidR="001F67AE" w:rsidRPr="00EB02D8" w:rsidRDefault="001F67AE" w:rsidP="001F67AE">
      <w:pPr>
        <w:rPr>
          <w:sz w:val="22"/>
          <w:szCs w:val="22"/>
        </w:rPr>
      </w:pPr>
    </w:p>
    <w:p w14:paraId="126AFCE2" w14:textId="77777777" w:rsidR="001F67AE" w:rsidRPr="00EB02D8" w:rsidRDefault="001F67AE" w:rsidP="001F67AE">
      <w:pPr>
        <w:rPr>
          <w:sz w:val="22"/>
          <w:szCs w:val="22"/>
        </w:rPr>
      </w:pPr>
    </w:p>
    <w:p w14:paraId="126AFCE3" w14:textId="77777777" w:rsidR="001F67AE" w:rsidRPr="00EB02D8" w:rsidRDefault="001F67AE" w:rsidP="001F67AE">
      <w:pPr>
        <w:rPr>
          <w:sz w:val="22"/>
          <w:szCs w:val="22"/>
        </w:rPr>
      </w:pPr>
    </w:p>
    <w:p w14:paraId="126AFCE4" w14:textId="77777777" w:rsidR="001F67AE" w:rsidRPr="00EB02D8" w:rsidRDefault="001F67AE" w:rsidP="001F67AE">
      <w:pPr>
        <w:rPr>
          <w:sz w:val="22"/>
          <w:szCs w:val="22"/>
        </w:rPr>
      </w:pPr>
    </w:p>
    <w:p w14:paraId="126AFCE5" w14:textId="77777777" w:rsidR="001F67AE" w:rsidRPr="00EB02D8" w:rsidRDefault="001F67AE" w:rsidP="001F67AE">
      <w:pPr>
        <w:rPr>
          <w:sz w:val="22"/>
          <w:szCs w:val="22"/>
        </w:rPr>
      </w:pPr>
    </w:p>
    <w:p w14:paraId="126AFCE6" w14:textId="77777777" w:rsidR="001F67AE" w:rsidRPr="00EB02D8" w:rsidRDefault="001F67AE" w:rsidP="001F67AE">
      <w:pPr>
        <w:rPr>
          <w:sz w:val="22"/>
          <w:szCs w:val="22"/>
        </w:rPr>
      </w:pPr>
    </w:p>
    <w:p w14:paraId="126AFCE7" w14:textId="77777777" w:rsidR="001F67AE" w:rsidRPr="00EB02D8" w:rsidRDefault="001F67AE" w:rsidP="001F67AE">
      <w:pPr>
        <w:rPr>
          <w:sz w:val="22"/>
          <w:szCs w:val="22"/>
        </w:rPr>
      </w:pPr>
    </w:p>
    <w:p w14:paraId="126AFCE8" w14:textId="77777777" w:rsidR="001F67AE" w:rsidRPr="00EB02D8" w:rsidRDefault="001F67AE" w:rsidP="001F67AE">
      <w:pPr>
        <w:rPr>
          <w:sz w:val="22"/>
          <w:szCs w:val="22"/>
        </w:rPr>
      </w:pPr>
    </w:p>
    <w:p w14:paraId="126AFCE9" w14:textId="77777777" w:rsidR="001F67AE" w:rsidRPr="00EB02D8" w:rsidRDefault="001F67AE" w:rsidP="001F67AE">
      <w:pPr>
        <w:rPr>
          <w:sz w:val="22"/>
          <w:szCs w:val="22"/>
        </w:rPr>
      </w:pPr>
    </w:p>
    <w:p w14:paraId="126AFCEA" w14:textId="77777777" w:rsidR="001F67AE" w:rsidRDefault="001F67AE" w:rsidP="001F67AE">
      <w:pPr>
        <w:rPr>
          <w:sz w:val="22"/>
          <w:szCs w:val="22"/>
        </w:rPr>
      </w:pPr>
    </w:p>
    <w:p w14:paraId="126AFCEB" w14:textId="77777777" w:rsidR="001F67AE" w:rsidRPr="00EB02D8" w:rsidRDefault="001F67AE" w:rsidP="001F67AE">
      <w:pPr>
        <w:rPr>
          <w:sz w:val="22"/>
          <w:szCs w:val="22"/>
        </w:rPr>
      </w:pPr>
    </w:p>
    <w:p w14:paraId="126AFCEC" w14:textId="77777777" w:rsidR="001F67AE" w:rsidRPr="008D0F86" w:rsidRDefault="001F67AE" w:rsidP="001F67AE">
      <w:pPr>
        <w:pStyle w:val="TTEMEASMCA"/>
        <w:rPr>
          <w:lang w:val="lt-LT"/>
        </w:rPr>
      </w:pPr>
      <w:bookmarkStart w:id="103" w:name="_Toc129243134"/>
      <w:bookmarkStart w:id="104" w:name="_Toc129243259"/>
      <w:r w:rsidRPr="008D0F86">
        <w:rPr>
          <w:lang w:val="lt-LT"/>
        </w:rPr>
        <w:t>III PRIEDAS</w:t>
      </w:r>
      <w:bookmarkEnd w:id="103"/>
      <w:bookmarkEnd w:id="104"/>
    </w:p>
    <w:p w14:paraId="126AFCED" w14:textId="77777777" w:rsidR="001F67AE" w:rsidRPr="00E528DB" w:rsidRDefault="001F67AE" w:rsidP="001F67AE"/>
    <w:p w14:paraId="126AFCEE" w14:textId="77777777" w:rsidR="001F67AE" w:rsidRPr="008D0F86" w:rsidRDefault="001F67AE" w:rsidP="001F67AE">
      <w:pPr>
        <w:pStyle w:val="TTEMEASMCA"/>
        <w:rPr>
          <w:lang w:val="lt-LT"/>
        </w:rPr>
      </w:pPr>
      <w:bookmarkStart w:id="105" w:name="_Toc129243135"/>
      <w:bookmarkStart w:id="106" w:name="_Toc129243260"/>
      <w:r w:rsidRPr="008D0F86">
        <w:rPr>
          <w:lang w:val="lt-LT"/>
        </w:rPr>
        <w:t>ŽENKLINIMAS IR PAKUOTĖS LAPELIS</w:t>
      </w:r>
      <w:bookmarkEnd w:id="105"/>
      <w:bookmarkEnd w:id="106"/>
    </w:p>
    <w:p w14:paraId="126AFCEF" w14:textId="77777777" w:rsidR="001F67AE" w:rsidRPr="00E528DB" w:rsidRDefault="001F67AE" w:rsidP="001F67AE">
      <w:r w:rsidRPr="008D0F86">
        <w:rPr>
          <w:sz w:val="22"/>
          <w:szCs w:val="22"/>
        </w:rPr>
        <w:br w:type="page"/>
      </w:r>
    </w:p>
    <w:p w14:paraId="126AFCF0" w14:textId="77777777" w:rsidR="001F67AE" w:rsidRPr="00EB02D8" w:rsidRDefault="001F67AE" w:rsidP="001F67AE">
      <w:pPr>
        <w:rPr>
          <w:sz w:val="22"/>
          <w:szCs w:val="22"/>
        </w:rPr>
      </w:pPr>
    </w:p>
    <w:p w14:paraId="126AFCF1" w14:textId="77777777" w:rsidR="001F67AE" w:rsidRPr="00EB02D8" w:rsidRDefault="001F67AE" w:rsidP="001F67AE">
      <w:pPr>
        <w:rPr>
          <w:sz w:val="22"/>
          <w:szCs w:val="22"/>
        </w:rPr>
      </w:pPr>
    </w:p>
    <w:p w14:paraId="126AFCF2" w14:textId="77777777" w:rsidR="001F67AE" w:rsidRPr="00EB02D8" w:rsidRDefault="001F67AE" w:rsidP="001F67AE">
      <w:pPr>
        <w:rPr>
          <w:sz w:val="22"/>
          <w:szCs w:val="22"/>
        </w:rPr>
      </w:pPr>
    </w:p>
    <w:p w14:paraId="126AFCF3" w14:textId="77777777" w:rsidR="001F67AE" w:rsidRPr="00EB02D8" w:rsidRDefault="001F67AE" w:rsidP="001F67AE">
      <w:pPr>
        <w:rPr>
          <w:sz w:val="22"/>
          <w:szCs w:val="22"/>
        </w:rPr>
      </w:pPr>
    </w:p>
    <w:p w14:paraId="126AFCF4" w14:textId="77777777" w:rsidR="001F67AE" w:rsidRPr="00EB02D8" w:rsidRDefault="001F67AE" w:rsidP="001F67AE">
      <w:pPr>
        <w:rPr>
          <w:sz w:val="22"/>
          <w:szCs w:val="22"/>
        </w:rPr>
      </w:pPr>
    </w:p>
    <w:p w14:paraId="126AFCF5" w14:textId="77777777" w:rsidR="001F67AE" w:rsidRPr="00EB02D8" w:rsidRDefault="001F67AE" w:rsidP="001F67AE">
      <w:pPr>
        <w:rPr>
          <w:sz w:val="22"/>
          <w:szCs w:val="22"/>
        </w:rPr>
      </w:pPr>
    </w:p>
    <w:p w14:paraId="126AFCF6" w14:textId="77777777" w:rsidR="001F67AE" w:rsidRPr="00EB02D8" w:rsidRDefault="001F67AE" w:rsidP="001F67AE">
      <w:pPr>
        <w:rPr>
          <w:sz w:val="22"/>
          <w:szCs w:val="22"/>
        </w:rPr>
      </w:pPr>
    </w:p>
    <w:p w14:paraId="126AFCF7" w14:textId="77777777" w:rsidR="001F67AE" w:rsidRPr="00EB02D8" w:rsidRDefault="001F67AE" w:rsidP="001F67AE">
      <w:pPr>
        <w:rPr>
          <w:sz w:val="22"/>
          <w:szCs w:val="22"/>
        </w:rPr>
      </w:pPr>
    </w:p>
    <w:p w14:paraId="126AFCF8" w14:textId="77777777" w:rsidR="001F67AE" w:rsidRPr="00EB02D8" w:rsidRDefault="001F67AE" w:rsidP="001F67AE">
      <w:pPr>
        <w:rPr>
          <w:sz w:val="22"/>
          <w:szCs w:val="22"/>
        </w:rPr>
      </w:pPr>
    </w:p>
    <w:p w14:paraId="126AFCF9" w14:textId="77777777" w:rsidR="001F67AE" w:rsidRPr="00EB02D8" w:rsidRDefault="001F67AE" w:rsidP="001F67AE">
      <w:pPr>
        <w:rPr>
          <w:sz w:val="22"/>
          <w:szCs w:val="22"/>
        </w:rPr>
      </w:pPr>
    </w:p>
    <w:p w14:paraId="126AFCFA" w14:textId="77777777" w:rsidR="001F67AE" w:rsidRPr="00EB02D8" w:rsidRDefault="001F67AE" w:rsidP="001F67AE">
      <w:pPr>
        <w:rPr>
          <w:sz w:val="22"/>
          <w:szCs w:val="22"/>
        </w:rPr>
      </w:pPr>
    </w:p>
    <w:p w14:paraId="126AFCFB" w14:textId="77777777" w:rsidR="001F67AE" w:rsidRPr="00EB02D8" w:rsidRDefault="001F67AE" w:rsidP="001F67AE">
      <w:pPr>
        <w:rPr>
          <w:sz w:val="22"/>
          <w:szCs w:val="22"/>
        </w:rPr>
      </w:pPr>
    </w:p>
    <w:p w14:paraId="126AFCFC" w14:textId="77777777" w:rsidR="001F67AE" w:rsidRPr="00EB02D8" w:rsidRDefault="001F67AE" w:rsidP="001F67AE">
      <w:pPr>
        <w:rPr>
          <w:sz w:val="22"/>
          <w:szCs w:val="22"/>
        </w:rPr>
      </w:pPr>
    </w:p>
    <w:p w14:paraId="126AFCFD" w14:textId="77777777" w:rsidR="001F67AE" w:rsidRPr="00EB02D8" w:rsidRDefault="001F67AE" w:rsidP="001F67AE">
      <w:pPr>
        <w:rPr>
          <w:sz w:val="22"/>
          <w:szCs w:val="22"/>
        </w:rPr>
      </w:pPr>
    </w:p>
    <w:p w14:paraId="126AFCFE" w14:textId="77777777" w:rsidR="001F67AE" w:rsidRPr="00EB02D8" w:rsidRDefault="001F67AE" w:rsidP="001F67AE">
      <w:pPr>
        <w:rPr>
          <w:sz w:val="22"/>
          <w:szCs w:val="22"/>
        </w:rPr>
      </w:pPr>
    </w:p>
    <w:p w14:paraId="126AFCFF" w14:textId="77777777" w:rsidR="001F67AE" w:rsidRPr="00EB02D8" w:rsidRDefault="001F67AE" w:rsidP="001F67AE">
      <w:pPr>
        <w:rPr>
          <w:sz w:val="22"/>
          <w:szCs w:val="22"/>
        </w:rPr>
      </w:pPr>
    </w:p>
    <w:p w14:paraId="126AFD00" w14:textId="77777777" w:rsidR="001F67AE" w:rsidRPr="00EB02D8" w:rsidRDefault="001F67AE" w:rsidP="001F67AE">
      <w:pPr>
        <w:rPr>
          <w:sz w:val="22"/>
          <w:szCs w:val="22"/>
        </w:rPr>
      </w:pPr>
    </w:p>
    <w:p w14:paraId="126AFD01" w14:textId="77777777" w:rsidR="001F67AE" w:rsidRPr="00EB02D8" w:rsidRDefault="001F67AE" w:rsidP="001F67AE">
      <w:pPr>
        <w:rPr>
          <w:sz w:val="22"/>
          <w:szCs w:val="22"/>
        </w:rPr>
      </w:pPr>
    </w:p>
    <w:p w14:paraId="126AFD02" w14:textId="77777777" w:rsidR="001F67AE" w:rsidRPr="00EB02D8" w:rsidRDefault="001F67AE" w:rsidP="001F67AE">
      <w:pPr>
        <w:rPr>
          <w:sz w:val="22"/>
          <w:szCs w:val="22"/>
        </w:rPr>
      </w:pPr>
    </w:p>
    <w:p w14:paraId="126AFD03" w14:textId="77777777" w:rsidR="001F67AE" w:rsidRPr="00EB02D8" w:rsidRDefault="001F67AE" w:rsidP="001F67AE">
      <w:pPr>
        <w:rPr>
          <w:sz w:val="22"/>
          <w:szCs w:val="22"/>
        </w:rPr>
      </w:pPr>
    </w:p>
    <w:p w14:paraId="126AFD04" w14:textId="77777777" w:rsidR="001F67AE" w:rsidRPr="00EB02D8" w:rsidRDefault="001F67AE" w:rsidP="001F67AE">
      <w:pPr>
        <w:rPr>
          <w:sz w:val="22"/>
          <w:szCs w:val="22"/>
        </w:rPr>
      </w:pPr>
    </w:p>
    <w:p w14:paraId="126AFD05" w14:textId="77777777" w:rsidR="001F67AE" w:rsidRDefault="001F67AE" w:rsidP="001F67AE">
      <w:pPr>
        <w:rPr>
          <w:sz w:val="22"/>
          <w:szCs w:val="22"/>
        </w:rPr>
      </w:pPr>
    </w:p>
    <w:p w14:paraId="126AFD06" w14:textId="77777777" w:rsidR="001F67AE" w:rsidRPr="00EB02D8" w:rsidRDefault="001F67AE" w:rsidP="001F67AE">
      <w:pPr>
        <w:rPr>
          <w:sz w:val="22"/>
          <w:szCs w:val="22"/>
        </w:rPr>
      </w:pPr>
    </w:p>
    <w:p w14:paraId="126AFD07" w14:textId="77777777" w:rsidR="001F67AE" w:rsidRPr="008D0F86" w:rsidRDefault="001F67AE" w:rsidP="001F67AE">
      <w:pPr>
        <w:pStyle w:val="TTEMEASMCA"/>
        <w:rPr>
          <w:lang w:val="lt-LT"/>
        </w:rPr>
      </w:pPr>
      <w:bookmarkStart w:id="107" w:name="_Toc129243136"/>
      <w:bookmarkStart w:id="108" w:name="_Toc129243261"/>
      <w:r w:rsidRPr="008D0F86">
        <w:rPr>
          <w:lang w:val="lt-LT"/>
        </w:rPr>
        <w:t>A. ŽENKLINIMAS</w:t>
      </w:r>
      <w:bookmarkEnd w:id="107"/>
      <w:bookmarkEnd w:id="108"/>
    </w:p>
    <w:p w14:paraId="126AFD08" w14:textId="77777777" w:rsidR="001F67AE" w:rsidRPr="00E528DB" w:rsidRDefault="001F67AE" w:rsidP="001F67AE">
      <w:r w:rsidRPr="008D0F86">
        <w:rPr>
          <w:sz w:val="22"/>
          <w:szCs w:val="22"/>
        </w:rPr>
        <w:br w:type="page"/>
      </w:r>
    </w:p>
    <w:p w14:paraId="126AFD09" w14:textId="77777777" w:rsidR="001F67AE" w:rsidRPr="00EB02D8" w:rsidRDefault="001F67AE" w:rsidP="001F67AE">
      <w:pPr>
        <w:rPr>
          <w:sz w:val="22"/>
          <w:szCs w:val="22"/>
        </w:rPr>
      </w:pPr>
    </w:p>
    <w:p w14:paraId="126AFD0A" w14:textId="77777777" w:rsidR="001F67AE" w:rsidRPr="00EB02D8" w:rsidRDefault="001F67AE" w:rsidP="001F67AE">
      <w:pPr>
        <w:pStyle w:val="PI-1labEMEASMCA"/>
      </w:pPr>
      <w:r w:rsidRPr="00EB02D8">
        <w:t>INFORMACIJA ANT IŠORINĖS PAKUOTĖS</w:t>
      </w:r>
    </w:p>
    <w:p w14:paraId="126AFD0B" w14:textId="77777777" w:rsidR="001F67AE" w:rsidRPr="00EB02D8" w:rsidRDefault="001F67AE" w:rsidP="001F67AE">
      <w:pPr>
        <w:pStyle w:val="PI-1labEMEASMCA"/>
      </w:pPr>
    </w:p>
    <w:p w14:paraId="126AFD0C" w14:textId="77777777" w:rsidR="001F67AE" w:rsidRPr="00EB02D8" w:rsidRDefault="001F67AE" w:rsidP="001F67AE">
      <w:pPr>
        <w:pStyle w:val="PI-1labEMEASMCA"/>
        <w:rPr>
          <w:bCs/>
        </w:rPr>
      </w:pPr>
      <w:r w:rsidRPr="00EB02D8">
        <w:t>KARTONO DĖŽUTĖ</w:t>
      </w:r>
    </w:p>
    <w:p w14:paraId="126AFD0D" w14:textId="77777777" w:rsidR="001F67AE" w:rsidRPr="00EB02D8" w:rsidRDefault="001F67AE" w:rsidP="001F67AE">
      <w:pPr>
        <w:rPr>
          <w:sz w:val="22"/>
          <w:szCs w:val="22"/>
        </w:rPr>
      </w:pPr>
    </w:p>
    <w:p w14:paraId="126AFD0E" w14:textId="77777777" w:rsidR="001F67AE" w:rsidRPr="00EB02D8" w:rsidRDefault="001F67AE" w:rsidP="001F67AE">
      <w:pPr>
        <w:rPr>
          <w:sz w:val="22"/>
          <w:szCs w:val="22"/>
        </w:rPr>
      </w:pPr>
    </w:p>
    <w:p w14:paraId="126AFD0F" w14:textId="77777777" w:rsidR="001F67AE" w:rsidRPr="00EB02D8" w:rsidRDefault="001F67AE" w:rsidP="001F67AE">
      <w:pPr>
        <w:pStyle w:val="PI-1labEMEASMCA"/>
      </w:pPr>
      <w:r w:rsidRPr="00EB02D8">
        <w:t>1.</w:t>
      </w:r>
      <w:r w:rsidRPr="00EB02D8">
        <w:tab/>
        <w:t>VAISTINIO PREPARATO PAVADINIMAS</w:t>
      </w:r>
    </w:p>
    <w:p w14:paraId="126AFD10" w14:textId="77777777" w:rsidR="001F67AE" w:rsidRPr="00EB02D8" w:rsidRDefault="001F67AE" w:rsidP="001F67AE">
      <w:pPr>
        <w:rPr>
          <w:sz w:val="22"/>
          <w:szCs w:val="22"/>
        </w:rPr>
      </w:pPr>
    </w:p>
    <w:p w14:paraId="126AFD11" w14:textId="10D60153" w:rsidR="001F67AE" w:rsidRPr="00EB02D8" w:rsidRDefault="0023364F" w:rsidP="001F67AE">
      <w:pPr>
        <w:rPr>
          <w:sz w:val="22"/>
          <w:szCs w:val="22"/>
        </w:rPr>
      </w:pPr>
      <w:r>
        <w:rPr>
          <w:noProof/>
          <w:sz w:val="22"/>
          <w:szCs w:val="22"/>
        </w:rPr>
        <w:t>Ibuprofen US Pharmacia</w:t>
      </w:r>
      <w:r w:rsidR="00317153">
        <w:rPr>
          <w:noProof/>
          <w:sz w:val="22"/>
          <w:szCs w:val="22"/>
        </w:rPr>
        <w:t xml:space="preserve"> </w:t>
      </w:r>
      <w:r w:rsidR="001F67AE" w:rsidRPr="00EB02D8">
        <w:rPr>
          <w:sz w:val="22"/>
          <w:szCs w:val="22"/>
        </w:rPr>
        <w:t>400 mg plėvele dengtos tabletės</w:t>
      </w:r>
    </w:p>
    <w:p w14:paraId="126AFD12" w14:textId="596822C2" w:rsidR="001F67AE" w:rsidRPr="00390CD1" w:rsidRDefault="0088141D" w:rsidP="001F67AE">
      <w:pPr>
        <w:rPr>
          <w:i/>
          <w:iCs/>
          <w:sz w:val="22"/>
          <w:szCs w:val="22"/>
        </w:rPr>
      </w:pPr>
      <w:proofErr w:type="spellStart"/>
      <w:r>
        <w:rPr>
          <w:i/>
          <w:iCs/>
          <w:sz w:val="22"/>
          <w:szCs w:val="22"/>
        </w:rPr>
        <w:t>i</w:t>
      </w:r>
      <w:r w:rsidR="001F67AE" w:rsidRPr="00390CD1">
        <w:rPr>
          <w:i/>
          <w:iCs/>
          <w:sz w:val="22"/>
          <w:szCs w:val="22"/>
        </w:rPr>
        <w:t>buprofenum</w:t>
      </w:r>
      <w:proofErr w:type="spellEnd"/>
      <w:r w:rsidR="001F67AE" w:rsidRPr="00390CD1">
        <w:rPr>
          <w:i/>
          <w:iCs/>
          <w:sz w:val="22"/>
          <w:szCs w:val="22"/>
        </w:rPr>
        <w:t xml:space="preserve"> </w:t>
      </w:r>
    </w:p>
    <w:p w14:paraId="126AFD13" w14:textId="77777777" w:rsidR="001F67AE" w:rsidRPr="00EB02D8" w:rsidRDefault="001F67AE" w:rsidP="001F67AE">
      <w:pPr>
        <w:rPr>
          <w:sz w:val="22"/>
          <w:szCs w:val="22"/>
        </w:rPr>
      </w:pPr>
    </w:p>
    <w:p w14:paraId="126AFD14" w14:textId="77777777" w:rsidR="001F67AE" w:rsidRPr="00EB02D8" w:rsidRDefault="001F67AE" w:rsidP="001F67AE">
      <w:pPr>
        <w:rPr>
          <w:sz w:val="22"/>
          <w:szCs w:val="22"/>
        </w:rPr>
      </w:pPr>
    </w:p>
    <w:p w14:paraId="126AFD15" w14:textId="77777777" w:rsidR="001F67AE" w:rsidRPr="00EB02D8" w:rsidRDefault="001F67AE" w:rsidP="001F67AE">
      <w:pPr>
        <w:pStyle w:val="PI-1labEMEASMCA"/>
      </w:pPr>
      <w:r w:rsidRPr="00EB02D8">
        <w:t>2.</w:t>
      </w:r>
      <w:r w:rsidRPr="00EB02D8">
        <w:tab/>
        <w:t>VEIKLIOJI (-IOS) MEDŽIAGA (-OS) IR JOS (-Ų) KIEKIS (-IAI)</w:t>
      </w:r>
    </w:p>
    <w:p w14:paraId="126AFD16" w14:textId="77777777" w:rsidR="001F67AE" w:rsidRPr="00EB02D8" w:rsidRDefault="001F67AE" w:rsidP="001F67AE">
      <w:pPr>
        <w:rPr>
          <w:sz w:val="22"/>
          <w:szCs w:val="22"/>
        </w:rPr>
      </w:pPr>
    </w:p>
    <w:p w14:paraId="126AFD17" w14:textId="77777777" w:rsidR="001F67AE" w:rsidRPr="00EB02D8" w:rsidRDefault="001F67AE" w:rsidP="001F67AE">
      <w:pPr>
        <w:rPr>
          <w:sz w:val="22"/>
          <w:szCs w:val="22"/>
        </w:rPr>
      </w:pPr>
      <w:r w:rsidRPr="00EB02D8">
        <w:rPr>
          <w:sz w:val="22"/>
          <w:szCs w:val="22"/>
        </w:rPr>
        <w:t xml:space="preserve">Vienoje plėvele dengtoje tabletėje yra 400 mg </w:t>
      </w:r>
      <w:proofErr w:type="spellStart"/>
      <w:r w:rsidRPr="00EB02D8">
        <w:rPr>
          <w:sz w:val="22"/>
          <w:szCs w:val="22"/>
        </w:rPr>
        <w:t>ibuprofeno</w:t>
      </w:r>
      <w:proofErr w:type="spellEnd"/>
      <w:r w:rsidRPr="00EB02D8">
        <w:rPr>
          <w:sz w:val="22"/>
          <w:szCs w:val="22"/>
        </w:rPr>
        <w:t>.</w:t>
      </w:r>
    </w:p>
    <w:p w14:paraId="126AFD18" w14:textId="77777777" w:rsidR="001F67AE" w:rsidRPr="00EB02D8" w:rsidRDefault="001F67AE" w:rsidP="001F67AE">
      <w:pPr>
        <w:rPr>
          <w:sz w:val="22"/>
          <w:szCs w:val="22"/>
        </w:rPr>
      </w:pPr>
    </w:p>
    <w:p w14:paraId="126AFD19" w14:textId="77777777" w:rsidR="001F67AE" w:rsidRPr="00EB02D8" w:rsidRDefault="001F67AE" w:rsidP="001F67AE">
      <w:pPr>
        <w:rPr>
          <w:sz w:val="22"/>
          <w:szCs w:val="22"/>
        </w:rPr>
      </w:pPr>
    </w:p>
    <w:p w14:paraId="126AFD1A" w14:textId="77777777" w:rsidR="001F67AE" w:rsidRPr="00EB02D8" w:rsidRDefault="001F67AE" w:rsidP="001F67AE">
      <w:pPr>
        <w:pStyle w:val="PI-1labEMEASMCA"/>
        <w:rPr>
          <w:highlight w:val="lightGray"/>
        </w:rPr>
      </w:pPr>
      <w:r w:rsidRPr="00EB02D8">
        <w:t>3.</w:t>
      </w:r>
      <w:r w:rsidRPr="00EB02D8">
        <w:tab/>
        <w:t>PAGALBINIŲ MEDŽIAGŲ SĄRAŠAS</w:t>
      </w:r>
    </w:p>
    <w:p w14:paraId="126AFD1B" w14:textId="77777777" w:rsidR="001F67AE" w:rsidRPr="00EB02D8" w:rsidRDefault="001F67AE" w:rsidP="001F67AE">
      <w:pPr>
        <w:rPr>
          <w:sz w:val="22"/>
          <w:szCs w:val="22"/>
        </w:rPr>
      </w:pPr>
    </w:p>
    <w:p w14:paraId="126AFD1C" w14:textId="77777777" w:rsidR="001F67AE" w:rsidRPr="00EB02D8" w:rsidRDefault="001F67AE" w:rsidP="001F67AE">
      <w:pPr>
        <w:rPr>
          <w:sz w:val="22"/>
          <w:szCs w:val="22"/>
        </w:rPr>
      </w:pPr>
      <w:r w:rsidRPr="00EB02D8">
        <w:rPr>
          <w:sz w:val="22"/>
          <w:szCs w:val="22"/>
        </w:rPr>
        <w:t xml:space="preserve">Sudėtyje yra laktozės </w:t>
      </w:r>
      <w:proofErr w:type="spellStart"/>
      <w:r w:rsidRPr="00EB02D8">
        <w:rPr>
          <w:sz w:val="22"/>
          <w:szCs w:val="22"/>
        </w:rPr>
        <w:t>monohidrato</w:t>
      </w:r>
      <w:proofErr w:type="spellEnd"/>
      <w:r w:rsidRPr="00EB02D8">
        <w:rPr>
          <w:sz w:val="22"/>
          <w:szCs w:val="22"/>
        </w:rPr>
        <w:t>.</w:t>
      </w:r>
    </w:p>
    <w:p w14:paraId="126AFD1D" w14:textId="77777777" w:rsidR="001F67AE" w:rsidRPr="00EB02D8" w:rsidRDefault="001F67AE" w:rsidP="001F67AE">
      <w:pPr>
        <w:rPr>
          <w:sz w:val="22"/>
          <w:szCs w:val="22"/>
        </w:rPr>
      </w:pPr>
    </w:p>
    <w:p w14:paraId="126AFD1E" w14:textId="77777777" w:rsidR="001F67AE" w:rsidRPr="00EB02D8" w:rsidRDefault="001F67AE" w:rsidP="001F67AE">
      <w:pPr>
        <w:rPr>
          <w:sz w:val="22"/>
          <w:szCs w:val="22"/>
        </w:rPr>
      </w:pPr>
    </w:p>
    <w:p w14:paraId="126AFD1F" w14:textId="77777777" w:rsidR="001F67AE" w:rsidRPr="00EB02D8" w:rsidRDefault="001F67AE" w:rsidP="001F67AE">
      <w:pPr>
        <w:pStyle w:val="PI-1labEMEASMCA"/>
      </w:pPr>
      <w:r w:rsidRPr="00EB02D8">
        <w:t>4.</w:t>
      </w:r>
      <w:r w:rsidRPr="00EB02D8">
        <w:tab/>
        <w:t>FARMACINĖ FORMA IR KIEKIS PAKUOTĖJE</w:t>
      </w:r>
    </w:p>
    <w:p w14:paraId="126AFD20" w14:textId="77777777" w:rsidR="001F67AE" w:rsidRPr="00EB02D8" w:rsidRDefault="001F67AE" w:rsidP="001F67AE">
      <w:pPr>
        <w:rPr>
          <w:sz w:val="22"/>
          <w:szCs w:val="22"/>
        </w:rPr>
      </w:pPr>
    </w:p>
    <w:p w14:paraId="126AFD21" w14:textId="77777777" w:rsidR="001F67AE" w:rsidRPr="00EB02D8" w:rsidRDefault="001F67AE" w:rsidP="001F67AE">
      <w:pPr>
        <w:rPr>
          <w:sz w:val="22"/>
          <w:szCs w:val="22"/>
        </w:rPr>
      </w:pPr>
      <w:r w:rsidRPr="00EB02D8">
        <w:rPr>
          <w:sz w:val="22"/>
          <w:szCs w:val="22"/>
        </w:rPr>
        <w:t>10 plėvele dengtų tablečių</w:t>
      </w:r>
    </w:p>
    <w:p w14:paraId="126AFD22" w14:textId="77777777" w:rsidR="001F67AE" w:rsidRPr="00EB02D8" w:rsidRDefault="001F67AE" w:rsidP="001F67AE">
      <w:pPr>
        <w:rPr>
          <w:sz w:val="22"/>
          <w:szCs w:val="22"/>
        </w:rPr>
      </w:pPr>
      <w:r w:rsidRPr="00EB02D8">
        <w:rPr>
          <w:sz w:val="22"/>
          <w:szCs w:val="22"/>
          <w:highlight w:val="lightGray"/>
        </w:rPr>
        <w:t>20 plėvele dengtų tablečių</w:t>
      </w:r>
    </w:p>
    <w:p w14:paraId="126AFD23" w14:textId="77777777" w:rsidR="001F67AE" w:rsidRPr="00EB02D8" w:rsidRDefault="001F67AE" w:rsidP="001F67AE">
      <w:pPr>
        <w:rPr>
          <w:sz w:val="22"/>
          <w:szCs w:val="22"/>
        </w:rPr>
      </w:pPr>
    </w:p>
    <w:p w14:paraId="126AFD24" w14:textId="77777777" w:rsidR="001F67AE" w:rsidRPr="00EB02D8" w:rsidRDefault="001F67AE" w:rsidP="001F67AE">
      <w:pPr>
        <w:rPr>
          <w:sz w:val="22"/>
          <w:szCs w:val="22"/>
        </w:rPr>
      </w:pPr>
    </w:p>
    <w:p w14:paraId="126AFD25" w14:textId="77777777" w:rsidR="001F67AE" w:rsidRPr="00EB02D8" w:rsidRDefault="001F67AE" w:rsidP="001F67AE">
      <w:pPr>
        <w:pStyle w:val="PI-1labEMEASMCA"/>
        <w:rPr>
          <w:highlight w:val="lightGray"/>
        </w:rPr>
      </w:pPr>
      <w:r w:rsidRPr="00EB02D8">
        <w:t>5.</w:t>
      </w:r>
      <w:r w:rsidRPr="00EB02D8">
        <w:tab/>
        <w:t>VARTOJIMO METODAS IR BŪDAS (-AI)</w:t>
      </w:r>
    </w:p>
    <w:p w14:paraId="126AFD26" w14:textId="77777777" w:rsidR="001F67AE" w:rsidRPr="00EB02D8" w:rsidRDefault="001F67AE" w:rsidP="001F67AE">
      <w:pPr>
        <w:rPr>
          <w:sz w:val="22"/>
          <w:szCs w:val="22"/>
        </w:rPr>
      </w:pPr>
    </w:p>
    <w:p w14:paraId="126AFD27" w14:textId="20373F2E" w:rsidR="001F67AE" w:rsidRPr="00EB02D8" w:rsidRDefault="001F67AE" w:rsidP="001F67AE">
      <w:pPr>
        <w:rPr>
          <w:sz w:val="22"/>
          <w:szCs w:val="22"/>
        </w:rPr>
      </w:pPr>
      <w:r w:rsidRPr="00EB02D8">
        <w:rPr>
          <w:sz w:val="22"/>
          <w:szCs w:val="22"/>
        </w:rPr>
        <w:t>Vartoti per burną.</w:t>
      </w:r>
    </w:p>
    <w:p w14:paraId="126AFD28" w14:textId="77777777" w:rsidR="001F67AE" w:rsidRPr="00EB02D8" w:rsidRDefault="001F67AE" w:rsidP="001F67AE">
      <w:pPr>
        <w:rPr>
          <w:sz w:val="22"/>
          <w:szCs w:val="22"/>
        </w:rPr>
      </w:pPr>
      <w:r w:rsidRPr="00EB02D8">
        <w:rPr>
          <w:sz w:val="22"/>
          <w:szCs w:val="22"/>
        </w:rPr>
        <w:t>Prieš vartojimą perskaitykite pakuotės lapelį.</w:t>
      </w:r>
    </w:p>
    <w:p w14:paraId="126AFD29" w14:textId="77777777" w:rsidR="001F67AE" w:rsidRPr="00EB02D8" w:rsidRDefault="001F67AE" w:rsidP="001F67AE">
      <w:pPr>
        <w:rPr>
          <w:sz w:val="22"/>
          <w:szCs w:val="22"/>
        </w:rPr>
      </w:pPr>
    </w:p>
    <w:p w14:paraId="126AFD2A" w14:textId="77777777" w:rsidR="001F67AE" w:rsidRPr="00EB02D8" w:rsidRDefault="001F67AE" w:rsidP="001F67AE">
      <w:pPr>
        <w:rPr>
          <w:sz w:val="22"/>
          <w:szCs w:val="22"/>
        </w:rPr>
      </w:pPr>
    </w:p>
    <w:p w14:paraId="126AFD2B" w14:textId="77777777" w:rsidR="001F67AE" w:rsidRPr="00EB02D8" w:rsidRDefault="001F67AE" w:rsidP="001F67AE">
      <w:pPr>
        <w:pStyle w:val="PI-1labEMEASMCA"/>
        <w:ind w:left="567" w:hanging="567"/>
      </w:pPr>
      <w:r w:rsidRPr="00EB02D8">
        <w:t>6.</w:t>
      </w:r>
      <w:r w:rsidRPr="00EB02D8">
        <w:tab/>
        <w:t>SPECIALUS ĮSPĖJIMAS, KAD VAISTINĮ PREPARATĄ BŪTINA LAIKYTI VAIKAMS NEPASTEBIMOJE IR NEPASIEKIAMOJE VIETOJE</w:t>
      </w:r>
    </w:p>
    <w:p w14:paraId="126AFD2C" w14:textId="77777777" w:rsidR="001F67AE" w:rsidRPr="00EB02D8" w:rsidRDefault="001F67AE" w:rsidP="001F67AE">
      <w:pPr>
        <w:rPr>
          <w:sz w:val="22"/>
          <w:szCs w:val="22"/>
        </w:rPr>
      </w:pPr>
    </w:p>
    <w:p w14:paraId="126AFD2D" w14:textId="77777777" w:rsidR="001F67AE" w:rsidRPr="00EB02D8" w:rsidRDefault="001F67AE" w:rsidP="001F67AE">
      <w:pPr>
        <w:rPr>
          <w:sz w:val="22"/>
          <w:szCs w:val="22"/>
        </w:rPr>
      </w:pPr>
      <w:r w:rsidRPr="00EB02D8">
        <w:rPr>
          <w:sz w:val="22"/>
          <w:szCs w:val="22"/>
        </w:rPr>
        <w:t xml:space="preserve">Laikyti vaikams </w:t>
      </w:r>
      <w:r w:rsidRPr="00EB02D8">
        <w:rPr>
          <w:noProof/>
          <w:sz w:val="22"/>
          <w:szCs w:val="22"/>
        </w:rPr>
        <w:t>nepastebimoje</w:t>
      </w:r>
      <w:r w:rsidRPr="00EB02D8">
        <w:rPr>
          <w:sz w:val="22"/>
          <w:szCs w:val="22"/>
        </w:rPr>
        <w:t xml:space="preserve"> ir </w:t>
      </w:r>
      <w:r w:rsidRPr="00EB02D8">
        <w:rPr>
          <w:noProof/>
          <w:sz w:val="22"/>
          <w:szCs w:val="22"/>
        </w:rPr>
        <w:t>nepasiekiamoje</w:t>
      </w:r>
      <w:r w:rsidRPr="00EB02D8">
        <w:rPr>
          <w:sz w:val="22"/>
          <w:szCs w:val="22"/>
        </w:rPr>
        <w:t xml:space="preserve"> vietoje.</w:t>
      </w:r>
    </w:p>
    <w:p w14:paraId="126AFD2E" w14:textId="77777777" w:rsidR="001F67AE" w:rsidRPr="00EB02D8" w:rsidRDefault="001F67AE" w:rsidP="001F67AE">
      <w:pPr>
        <w:rPr>
          <w:sz w:val="22"/>
          <w:szCs w:val="22"/>
        </w:rPr>
      </w:pPr>
    </w:p>
    <w:p w14:paraId="126AFD2F" w14:textId="77777777" w:rsidR="001F67AE" w:rsidRPr="00EB02D8" w:rsidRDefault="001F67AE" w:rsidP="001F67AE">
      <w:pPr>
        <w:rPr>
          <w:sz w:val="22"/>
          <w:szCs w:val="22"/>
        </w:rPr>
      </w:pPr>
    </w:p>
    <w:p w14:paraId="126AFD30" w14:textId="77777777" w:rsidR="001F67AE" w:rsidRPr="00EB02D8" w:rsidRDefault="001F67AE" w:rsidP="001F67AE">
      <w:pPr>
        <w:pStyle w:val="PI-1labEMEASMCA"/>
        <w:rPr>
          <w:highlight w:val="lightGray"/>
        </w:rPr>
      </w:pPr>
      <w:r w:rsidRPr="00EB02D8">
        <w:t>7.</w:t>
      </w:r>
      <w:r w:rsidRPr="00EB02D8">
        <w:tab/>
        <w:t>KITAS (-I) SPECIALUS (-ŪS) ĮSPĖJIMAS (-AI) (JEI REIKIA)</w:t>
      </w:r>
    </w:p>
    <w:p w14:paraId="126AFD31" w14:textId="77777777" w:rsidR="001F67AE" w:rsidRPr="00EB02D8" w:rsidRDefault="001F67AE" w:rsidP="001F67AE">
      <w:pPr>
        <w:rPr>
          <w:sz w:val="22"/>
          <w:szCs w:val="22"/>
        </w:rPr>
      </w:pPr>
    </w:p>
    <w:p w14:paraId="126AFD32" w14:textId="77777777" w:rsidR="001F67AE" w:rsidRPr="00EB02D8" w:rsidRDefault="001F67AE" w:rsidP="001F67AE">
      <w:pPr>
        <w:rPr>
          <w:sz w:val="22"/>
          <w:szCs w:val="22"/>
        </w:rPr>
      </w:pPr>
    </w:p>
    <w:p w14:paraId="126AFD33" w14:textId="77777777" w:rsidR="001F67AE" w:rsidRPr="00EB02D8" w:rsidRDefault="001F67AE" w:rsidP="001F67AE">
      <w:pPr>
        <w:pStyle w:val="PI-1labEMEASMCA"/>
        <w:rPr>
          <w:highlight w:val="lightGray"/>
        </w:rPr>
      </w:pPr>
      <w:r w:rsidRPr="00EB02D8">
        <w:t>8.</w:t>
      </w:r>
      <w:r w:rsidRPr="00EB02D8">
        <w:tab/>
        <w:t>TINKAMUMO LAIKAS</w:t>
      </w:r>
    </w:p>
    <w:p w14:paraId="126AFD34" w14:textId="77777777" w:rsidR="001F67AE" w:rsidRPr="00EB02D8" w:rsidRDefault="001F67AE" w:rsidP="001F67AE">
      <w:pPr>
        <w:rPr>
          <w:sz w:val="22"/>
          <w:szCs w:val="22"/>
        </w:rPr>
      </w:pPr>
    </w:p>
    <w:p w14:paraId="126AFD35" w14:textId="77777777" w:rsidR="001F67AE" w:rsidRPr="00EB02D8" w:rsidRDefault="001F67AE" w:rsidP="001F67AE">
      <w:pPr>
        <w:rPr>
          <w:sz w:val="22"/>
          <w:szCs w:val="22"/>
        </w:rPr>
      </w:pPr>
      <w:r w:rsidRPr="00EB02D8">
        <w:rPr>
          <w:sz w:val="22"/>
          <w:szCs w:val="22"/>
        </w:rPr>
        <w:t>Tinka iki {mm MMMM} [mėnuo, metai]</w:t>
      </w:r>
    </w:p>
    <w:p w14:paraId="126AFD36" w14:textId="77777777" w:rsidR="001F67AE" w:rsidRPr="00EB02D8" w:rsidRDefault="001F67AE" w:rsidP="001F67AE">
      <w:pPr>
        <w:rPr>
          <w:sz w:val="22"/>
          <w:szCs w:val="22"/>
        </w:rPr>
      </w:pPr>
    </w:p>
    <w:p w14:paraId="126AFD37" w14:textId="77777777" w:rsidR="001F67AE" w:rsidRPr="00EB02D8" w:rsidRDefault="001F67AE" w:rsidP="001F67AE">
      <w:pPr>
        <w:rPr>
          <w:sz w:val="22"/>
          <w:szCs w:val="22"/>
        </w:rPr>
      </w:pPr>
    </w:p>
    <w:p w14:paraId="126AFD38" w14:textId="77777777" w:rsidR="001F67AE" w:rsidRPr="00EB02D8" w:rsidRDefault="001F67AE" w:rsidP="001F67AE">
      <w:pPr>
        <w:pStyle w:val="PI-1labEMEASMCA"/>
      </w:pPr>
      <w:r w:rsidRPr="00EB02D8">
        <w:t>9.</w:t>
      </w:r>
      <w:r w:rsidRPr="00EB02D8">
        <w:tab/>
        <w:t>SPECIALIOS LAIKYMO SĄLYGOS</w:t>
      </w:r>
    </w:p>
    <w:p w14:paraId="126AFD39" w14:textId="77777777" w:rsidR="001F67AE" w:rsidRPr="00EB02D8" w:rsidRDefault="001F67AE" w:rsidP="001F67AE">
      <w:pPr>
        <w:rPr>
          <w:sz w:val="22"/>
          <w:szCs w:val="22"/>
        </w:rPr>
      </w:pPr>
    </w:p>
    <w:p w14:paraId="126AFD3A" w14:textId="77777777" w:rsidR="001F67AE" w:rsidRPr="00EB02D8" w:rsidRDefault="001F67AE" w:rsidP="001F67AE">
      <w:pPr>
        <w:rPr>
          <w:sz w:val="22"/>
          <w:szCs w:val="22"/>
        </w:rPr>
      </w:pPr>
      <w:r w:rsidRPr="00EB02D8">
        <w:rPr>
          <w:sz w:val="22"/>
          <w:szCs w:val="22"/>
        </w:rPr>
        <w:t xml:space="preserve">Laikyti ne aukštesnėje kaip 25 </w:t>
      </w:r>
      <w:r w:rsidRPr="00EB02D8">
        <w:rPr>
          <w:sz w:val="22"/>
          <w:szCs w:val="22"/>
        </w:rPr>
        <w:sym w:font="Symbol" w:char="F0B0"/>
      </w:r>
      <w:r w:rsidRPr="00EB02D8">
        <w:rPr>
          <w:sz w:val="22"/>
          <w:szCs w:val="22"/>
        </w:rPr>
        <w:t>C temperatūroje.</w:t>
      </w:r>
    </w:p>
    <w:p w14:paraId="126AFD3B" w14:textId="77777777" w:rsidR="001F67AE" w:rsidRPr="00EB02D8" w:rsidRDefault="001F67AE" w:rsidP="001F67AE">
      <w:pPr>
        <w:rPr>
          <w:sz w:val="22"/>
          <w:szCs w:val="22"/>
        </w:rPr>
      </w:pPr>
      <w:r w:rsidRPr="00EB02D8">
        <w:rPr>
          <w:sz w:val="22"/>
          <w:szCs w:val="22"/>
        </w:rPr>
        <w:t xml:space="preserve">Lizdines plokšteles laikyti išorinėje dėžutėje, kad preparatas būtų apsaugotas nuo šviesos. </w:t>
      </w:r>
    </w:p>
    <w:p w14:paraId="126AFD3C" w14:textId="77777777" w:rsidR="001F67AE" w:rsidRPr="00EB02D8" w:rsidRDefault="001F67AE" w:rsidP="001F67AE">
      <w:pPr>
        <w:rPr>
          <w:sz w:val="22"/>
          <w:szCs w:val="22"/>
        </w:rPr>
      </w:pPr>
    </w:p>
    <w:p w14:paraId="126AFD3D" w14:textId="77777777" w:rsidR="001F67AE" w:rsidRPr="00EB02D8" w:rsidRDefault="001F67AE" w:rsidP="001F67AE">
      <w:pPr>
        <w:rPr>
          <w:sz w:val="22"/>
          <w:szCs w:val="22"/>
        </w:rPr>
      </w:pPr>
    </w:p>
    <w:p w14:paraId="126AFD3E" w14:textId="77777777" w:rsidR="001F67AE" w:rsidRPr="00EB02D8" w:rsidRDefault="001F67AE" w:rsidP="001F67AE">
      <w:pPr>
        <w:pStyle w:val="PI-1labEMEASMCA"/>
        <w:ind w:left="567" w:hanging="567"/>
      </w:pPr>
      <w:r w:rsidRPr="00EB02D8">
        <w:lastRenderedPageBreak/>
        <w:t>10.</w:t>
      </w:r>
      <w:r w:rsidRPr="00EB02D8">
        <w:tab/>
        <w:t xml:space="preserve">SPECIALIOS ATSARGUMO PRIEMONĖS DĖL NESUVARTOTO </w:t>
      </w:r>
      <w:r w:rsidRPr="00EB02D8">
        <w:rPr>
          <w:bCs/>
        </w:rPr>
        <w:t xml:space="preserve">VAISTINIO PREPARATO AR JO ATLIEKŲ </w:t>
      </w:r>
      <w:r w:rsidRPr="00EB02D8">
        <w:t>TVARKYMO (JEI REIKIA)</w:t>
      </w:r>
    </w:p>
    <w:p w14:paraId="126AFD3F" w14:textId="77777777" w:rsidR="001F67AE" w:rsidRPr="00EB02D8" w:rsidRDefault="001F67AE" w:rsidP="001F67AE">
      <w:pPr>
        <w:rPr>
          <w:sz w:val="22"/>
          <w:szCs w:val="22"/>
        </w:rPr>
      </w:pPr>
    </w:p>
    <w:p w14:paraId="126AFD40" w14:textId="77777777" w:rsidR="001F67AE" w:rsidRPr="00EB02D8" w:rsidRDefault="001F67AE" w:rsidP="001F67AE">
      <w:pPr>
        <w:rPr>
          <w:sz w:val="22"/>
          <w:szCs w:val="22"/>
        </w:rPr>
      </w:pPr>
    </w:p>
    <w:p w14:paraId="126AFD41" w14:textId="77777777" w:rsidR="001F67AE" w:rsidRPr="00EB02D8" w:rsidRDefault="001F67AE" w:rsidP="001F67AE">
      <w:pPr>
        <w:pStyle w:val="PI-1labEMEASMCA"/>
      </w:pPr>
      <w:r w:rsidRPr="00EB02D8">
        <w:t>11.</w:t>
      </w:r>
      <w:r w:rsidRPr="00EB02D8">
        <w:tab/>
      </w:r>
      <w:r w:rsidRPr="00487B60">
        <w:t xml:space="preserve">REGISTRUOTOJO </w:t>
      </w:r>
      <w:r w:rsidRPr="00EB02D8">
        <w:t>PAVADINIMAS IR ADRESAS</w:t>
      </w:r>
    </w:p>
    <w:p w14:paraId="126AFD42" w14:textId="77777777" w:rsidR="001F67AE" w:rsidRPr="00EB02D8" w:rsidRDefault="001F67AE" w:rsidP="001F67AE">
      <w:pPr>
        <w:rPr>
          <w:sz w:val="22"/>
          <w:szCs w:val="22"/>
        </w:rPr>
      </w:pPr>
    </w:p>
    <w:p w14:paraId="126AFD43" w14:textId="3B76BD0C" w:rsidR="001F67AE" w:rsidRPr="00EB02D8" w:rsidRDefault="001F67AE" w:rsidP="001F67AE">
      <w:pPr>
        <w:tabs>
          <w:tab w:val="left" w:pos="5040"/>
        </w:tabs>
        <w:spacing w:before="24" w:after="24"/>
        <w:rPr>
          <w:bCs/>
          <w:sz w:val="22"/>
          <w:szCs w:val="22"/>
          <w:lang w:val="pl-PL"/>
        </w:rPr>
      </w:pPr>
      <w:r w:rsidRPr="00EB02D8">
        <w:rPr>
          <w:bCs/>
          <w:sz w:val="22"/>
          <w:szCs w:val="22"/>
          <w:lang w:val="pl-PL"/>
        </w:rPr>
        <w:t>US Pharmacia Sp. z o.</w:t>
      </w:r>
      <w:proofErr w:type="gramStart"/>
      <w:r w:rsidRPr="00EB02D8">
        <w:rPr>
          <w:bCs/>
          <w:sz w:val="22"/>
          <w:szCs w:val="22"/>
          <w:lang w:val="pl-PL"/>
        </w:rPr>
        <w:t>o</w:t>
      </w:r>
      <w:proofErr w:type="gramEnd"/>
      <w:r w:rsidRPr="00EB02D8">
        <w:rPr>
          <w:bCs/>
          <w:sz w:val="22"/>
          <w:szCs w:val="22"/>
          <w:lang w:val="pl-PL"/>
        </w:rPr>
        <w:t>.</w:t>
      </w:r>
    </w:p>
    <w:p w14:paraId="126AFD44" w14:textId="77777777" w:rsidR="001F67AE" w:rsidRPr="00EB02D8" w:rsidRDefault="001F67AE" w:rsidP="001F67AE">
      <w:pPr>
        <w:tabs>
          <w:tab w:val="left" w:pos="5040"/>
        </w:tabs>
        <w:spacing w:before="24" w:after="24"/>
        <w:rPr>
          <w:bCs/>
          <w:sz w:val="22"/>
          <w:szCs w:val="22"/>
          <w:lang w:val="pl-PL"/>
        </w:rPr>
      </w:pPr>
      <w:r w:rsidRPr="00EB02D8">
        <w:rPr>
          <w:bCs/>
          <w:sz w:val="22"/>
          <w:szCs w:val="22"/>
          <w:lang w:val="pl-PL"/>
        </w:rPr>
        <w:t>Ziębicka 40</w:t>
      </w:r>
    </w:p>
    <w:p w14:paraId="126AFD45" w14:textId="77777777" w:rsidR="001F67AE" w:rsidRPr="00EB02D8" w:rsidRDefault="001F67AE" w:rsidP="001F67AE">
      <w:pPr>
        <w:tabs>
          <w:tab w:val="left" w:pos="5040"/>
        </w:tabs>
        <w:spacing w:before="24" w:after="24"/>
        <w:rPr>
          <w:bCs/>
          <w:sz w:val="22"/>
          <w:szCs w:val="22"/>
          <w:lang w:val="pl-PL"/>
        </w:rPr>
      </w:pPr>
      <w:r w:rsidRPr="00EB02D8">
        <w:rPr>
          <w:bCs/>
          <w:sz w:val="22"/>
          <w:szCs w:val="22"/>
          <w:lang w:val="pl-PL"/>
        </w:rPr>
        <w:t>50-507 Wrocław</w:t>
      </w:r>
    </w:p>
    <w:p w14:paraId="126AFD46" w14:textId="77777777" w:rsidR="001F67AE" w:rsidRPr="00EB02D8" w:rsidRDefault="001F67AE" w:rsidP="001F67AE">
      <w:pPr>
        <w:pStyle w:val="Antrat3"/>
        <w:spacing w:before="0" w:after="0"/>
        <w:rPr>
          <w:rFonts w:ascii="Times New Roman" w:hAnsi="Times New Roman" w:cs="Times New Roman"/>
          <w:b w:val="0"/>
          <w:bCs w:val="0"/>
          <w:sz w:val="22"/>
          <w:szCs w:val="22"/>
        </w:rPr>
      </w:pPr>
      <w:proofErr w:type="spellStart"/>
      <w:r w:rsidRPr="00EB02D8">
        <w:rPr>
          <w:rFonts w:ascii="Times New Roman" w:hAnsi="Times New Roman" w:cs="Times New Roman"/>
          <w:b w:val="0"/>
          <w:bCs w:val="0"/>
          <w:sz w:val="22"/>
          <w:szCs w:val="22"/>
          <w:lang w:val="pl-PL"/>
        </w:rPr>
        <w:t>Lenkija</w:t>
      </w:r>
      <w:proofErr w:type="spellEnd"/>
      <w:r w:rsidRPr="00EB02D8">
        <w:rPr>
          <w:rFonts w:ascii="Times New Roman" w:hAnsi="Times New Roman" w:cs="Times New Roman"/>
          <w:b w:val="0"/>
          <w:bCs w:val="0"/>
          <w:sz w:val="22"/>
          <w:szCs w:val="22"/>
        </w:rPr>
        <w:t xml:space="preserve"> </w:t>
      </w:r>
    </w:p>
    <w:p w14:paraId="126AFD47" w14:textId="77777777" w:rsidR="001F67AE" w:rsidRPr="00EB02D8" w:rsidRDefault="001F67AE" w:rsidP="001F67AE">
      <w:pPr>
        <w:rPr>
          <w:sz w:val="22"/>
          <w:szCs w:val="22"/>
        </w:rPr>
      </w:pPr>
    </w:p>
    <w:p w14:paraId="126AFD48" w14:textId="77777777" w:rsidR="001F67AE" w:rsidRPr="00EB02D8" w:rsidRDefault="001F67AE" w:rsidP="001F67AE">
      <w:pPr>
        <w:rPr>
          <w:sz w:val="22"/>
          <w:szCs w:val="22"/>
        </w:rPr>
      </w:pPr>
    </w:p>
    <w:p w14:paraId="126AFD49" w14:textId="77777777" w:rsidR="001F67AE" w:rsidRPr="00EB02D8" w:rsidRDefault="001F67AE" w:rsidP="001F67AE">
      <w:pPr>
        <w:pStyle w:val="PI-1labEMEASMCA"/>
      </w:pPr>
      <w:r w:rsidRPr="00EB02D8">
        <w:t>12.</w:t>
      </w:r>
      <w:r w:rsidRPr="00EB02D8">
        <w:tab/>
      </w:r>
      <w:r w:rsidRPr="00487B60">
        <w:t xml:space="preserve">REGISTRACIJOS </w:t>
      </w:r>
      <w:r w:rsidRPr="00EB02D8">
        <w:t xml:space="preserve">PAŽYMĖJIMO NUMERIS (-IAI) </w:t>
      </w:r>
    </w:p>
    <w:p w14:paraId="126AFD4A" w14:textId="77777777" w:rsidR="001F67AE" w:rsidRPr="00EB02D8" w:rsidRDefault="001F67AE" w:rsidP="001F67AE">
      <w:pPr>
        <w:rPr>
          <w:sz w:val="22"/>
          <w:szCs w:val="22"/>
        </w:rPr>
      </w:pPr>
    </w:p>
    <w:p w14:paraId="126AFD4B" w14:textId="77777777" w:rsidR="001F67AE" w:rsidRPr="00EB02D8" w:rsidRDefault="001F67AE" w:rsidP="001F67AE">
      <w:pPr>
        <w:rPr>
          <w:sz w:val="22"/>
          <w:szCs w:val="22"/>
        </w:rPr>
      </w:pPr>
      <w:r w:rsidRPr="00EB02D8">
        <w:rPr>
          <w:sz w:val="22"/>
          <w:szCs w:val="22"/>
        </w:rPr>
        <w:t>N10 - LT/1/10/1982/002</w:t>
      </w:r>
    </w:p>
    <w:p w14:paraId="126AFD4C" w14:textId="77777777" w:rsidR="001F67AE" w:rsidRPr="00EB02D8" w:rsidRDefault="001F67AE" w:rsidP="001F67AE">
      <w:pPr>
        <w:rPr>
          <w:sz w:val="22"/>
          <w:szCs w:val="22"/>
        </w:rPr>
      </w:pPr>
      <w:r w:rsidRPr="001663BF">
        <w:rPr>
          <w:sz w:val="22"/>
        </w:rPr>
        <w:t>N20 - LT/1/10/1982/003</w:t>
      </w:r>
    </w:p>
    <w:p w14:paraId="126AFD4D" w14:textId="77777777" w:rsidR="001F67AE" w:rsidRPr="00EB02D8" w:rsidRDefault="001F67AE" w:rsidP="001F67AE">
      <w:pPr>
        <w:rPr>
          <w:sz w:val="22"/>
          <w:szCs w:val="22"/>
        </w:rPr>
      </w:pPr>
    </w:p>
    <w:p w14:paraId="126AFD4E" w14:textId="77777777" w:rsidR="001F67AE" w:rsidRPr="00EB02D8" w:rsidRDefault="001F67AE" w:rsidP="001F67AE">
      <w:pPr>
        <w:rPr>
          <w:sz w:val="22"/>
          <w:szCs w:val="22"/>
        </w:rPr>
      </w:pPr>
    </w:p>
    <w:p w14:paraId="126AFD4F" w14:textId="77777777" w:rsidR="001F67AE" w:rsidRPr="00EB02D8" w:rsidRDefault="001F67AE" w:rsidP="001F67AE">
      <w:pPr>
        <w:pStyle w:val="PI-1labEMEASMCA"/>
      </w:pPr>
      <w:r w:rsidRPr="00EB02D8">
        <w:t>13.</w:t>
      </w:r>
      <w:r w:rsidRPr="00EB02D8">
        <w:tab/>
        <w:t>SERIJOS NUMERIS</w:t>
      </w:r>
    </w:p>
    <w:p w14:paraId="126AFD50" w14:textId="77777777" w:rsidR="001F67AE" w:rsidRPr="00EB02D8" w:rsidRDefault="001F67AE" w:rsidP="001F67AE">
      <w:pPr>
        <w:rPr>
          <w:sz w:val="22"/>
          <w:szCs w:val="22"/>
        </w:rPr>
      </w:pPr>
    </w:p>
    <w:p w14:paraId="126AFD51" w14:textId="77777777" w:rsidR="001F67AE" w:rsidRPr="00EB02D8" w:rsidRDefault="001F67AE" w:rsidP="001F67AE">
      <w:pPr>
        <w:pStyle w:val="Pagrindinistekstas"/>
        <w:spacing w:after="0"/>
        <w:rPr>
          <w:szCs w:val="22"/>
        </w:rPr>
      </w:pPr>
      <w:r w:rsidRPr="00EB02D8">
        <w:rPr>
          <w:szCs w:val="22"/>
        </w:rPr>
        <w:t>Serija {numeris}</w:t>
      </w:r>
    </w:p>
    <w:p w14:paraId="126AFD52" w14:textId="77777777" w:rsidR="001F67AE" w:rsidRPr="00EB02D8" w:rsidRDefault="001F67AE" w:rsidP="001F67AE">
      <w:pPr>
        <w:rPr>
          <w:sz w:val="22"/>
          <w:szCs w:val="22"/>
        </w:rPr>
      </w:pPr>
    </w:p>
    <w:p w14:paraId="126AFD53" w14:textId="77777777" w:rsidR="001F67AE" w:rsidRPr="00EB02D8" w:rsidRDefault="001F67AE" w:rsidP="001F67AE">
      <w:pPr>
        <w:rPr>
          <w:sz w:val="22"/>
          <w:szCs w:val="22"/>
        </w:rPr>
      </w:pPr>
    </w:p>
    <w:p w14:paraId="126AFD54" w14:textId="77777777" w:rsidR="001F67AE" w:rsidRPr="00EB02D8" w:rsidRDefault="001F67AE" w:rsidP="001F67AE">
      <w:pPr>
        <w:pStyle w:val="PI-1labEMEASMCA"/>
      </w:pPr>
      <w:r w:rsidRPr="00EB02D8">
        <w:t>14.</w:t>
      </w:r>
      <w:r w:rsidRPr="00EB02D8">
        <w:tab/>
        <w:t>PARDAVIMO (IŠDAVIMO) TVARKA</w:t>
      </w:r>
    </w:p>
    <w:p w14:paraId="126AFD55" w14:textId="77777777" w:rsidR="001F67AE" w:rsidRPr="00EB02D8" w:rsidRDefault="001F67AE" w:rsidP="001F67AE">
      <w:pPr>
        <w:rPr>
          <w:sz w:val="22"/>
          <w:szCs w:val="22"/>
        </w:rPr>
      </w:pPr>
    </w:p>
    <w:p w14:paraId="126AFD56" w14:textId="090B6EFA" w:rsidR="001F67AE" w:rsidRPr="00EB02D8" w:rsidRDefault="001F67AE" w:rsidP="001F67AE">
      <w:pPr>
        <w:rPr>
          <w:sz w:val="22"/>
          <w:szCs w:val="22"/>
        </w:rPr>
      </w:pPr>
      <w:r w:rsidRPr="00EB02D8">
        <w:rPr>
          <w:sz w:val="22"/>
          <w:szCs w:val="22"/>
        </w:rPr>
        <w:t>Nereceptinis vaist</w:t>
      </w:r>
      <w:r w:rsidR="00FF365F">
        <w:rPr>
          <w:sz w:val="22"/>
          <w:szCs w:val="22"/>
        </w:rPr>
        <w:t>as</w:t>
      </w:r>
    </w:p>
    <w:p w14:paraId="126AFD57" w14:textId="77777777" w:rsidR="001F67AE" w:rsidRPr="00EB02D8" w:rsidRDefault="001F67AE" w:rsidP="001F67AE">
      <w:pPr>
        <w:rPr>
          <w:sz w:val="22"/>
          <w:szCs w:val="22"/>
        </w:rPr>
      </w:pPr>
    </w:p>
    <w:p w14:paraId="126AFD58" w14:textId="77777777" w:rsidR="001F67AE" w:rsidRPr="00EB02D8" w:rsidRDefault="001F67AE" w:rsidP="001F67AE">
      <w:pPr>
        <w:rPr>
          <w:sz w:val="22"/>
          <w:szCs w:val="22"/>
        </w:rPr>
      </w:pPr>
    </w:p>
    <w:p w14:paraId="126AFD59" w14:textId="77777777" w:rsidR="001F67AE" w:rsidRPr="00EB02D8" w:rsidRDefault="001F67AE" w:rsidP="001F67AE">
      <w:pPr>
        <w:pStyle w:val="PI-1labEMEASMCA"/>
      </w:pPr>
      <w:r w:rsidRPr="00EB02D8">
        <w:t>15.</w:t>
      </w:r>
      <w:r w:rsidRPr="00EB02D8">
        <w:tab/>
        <w:t>VARTOJIMO INSTRUKCIJA</w:t>
      </w:r>
    </w:p>
    <w:p w14:paraId="126AFD5A" w14:textId="77777777" w:rsidR="001F67AE" w:rsidRPr="00EB02D8" w:rsidRDefault="001F67AE" w:rsidP="001F67AE">
      <w:pPr>
        <w:rPr>
          <w:sz w:val="22"/>
          <w:szCs w:val="22"/>
        </w:rPr>
      </w:pPr>
    </w:p>
    <w:p w14:paraId="126AFD5B" w14:textId="3682DF4C" w:rsidR="001F67AE" w:rsidRPr="00EB02D8" w:rsidRDefault="001F67AE" w:rsidP="001F67AE">
      <w:pPr>
        <w:rPr>
          <w:sz w:val="22"/>
          <w:szCs w:val="22"/>
        </w:rPr>
      </w:pPr>
      <w:r w:rsidRPr="00EB02D8">
        <w:rPr>
          <w:sz w:val="22"/>
          <w:szCs w:val="22"/>
        </w:rPr>
        <w:t xml:space="preserve">Indikacijos: trumpalaikis silpno ar vidutinio stiprumo skausmo, tokio kaip galvos, </w:t>
      </w:r>
      <w:r w:rsidR="00E84BDD" w:rsidRPr="00EB02D8">
        <w:rPr>
          <w:sz w:val="22"/>
          <w:szCs w:val="22"/>
        </w:rPr>
        <w:t>mėnesinių,</w:t>
      </w:r>
      <w:r w:rsidR="00E84BDD">
        <w:rPr>
          <w:sz w:val="22"/>
          <w:szCs w:val="22"/>
        </w:rPr>
        <w:t xml:space="preserve"> </w:t>
      </w:r>
      <w:r w:rsidRPr="00EB02D8">
        <w:rPr>
          <w:sz w:val="22"/>
          <w:szCs w:val="22"/>
        </w:rPr>
        <w:t>dantų, raumenų, sąnarių</w:t>
      </w:r>
      <w:r>
        <w:rPr>
          <w:sz w:val="22"/>
          <w:szCs w:val="22"/>
        </w:rPr>
        <w:t>,</w:t>
      </w:r>
      <w:r w:rsidRPr="00EB02D8">
        <w:rPr>
          <w:sz w:val="22"/>
          <w:szCs w:val="22"/>
        </w:rPr>
        <w:t xml:space="preserve"> malšinimas</w:t>
      </w:r>
      <w:r w:rsidR="00E84BDD">
        <w:rPr>
          <w:sz w:val="22"/>
          <w:szCs w:val="22"/>
        </w:rPr>
        <w:t>.</w:t>
      </w:r>
      <w:r w:rsidRPr="00EB02D8">
        <w:rPr>
          <w:sz w:val="22"/>
          <w:szCs w:val="22"/>
        </w:rPr>
        <w:t xml:space="preserve"> </w:t>
      </w:r>
      <w:r w:rsidR="00E84BDD">
        <w:rPr>
          <w:sz w:val="22"/>
          <w:szCs w:val="22"/>
        </w:rPr>
        <w:t>K</w:t>
      </w:r>
      <w:r w:rsidRPr="00EB02D8">
        <w:rPr>
          <w:sz w:val="22"/>
          <w:szCs w:val="22"/>
        </w:rPr>
        <w:t>arščiavimo mažinimas.</w:t>
      </w:r>
    </w:p>
    <w:p w14:paraId="126AFD5C" w14:textId="77777777" w:rsidR="001F67AE" w:rsidRPr="00EB02D8" w:rsidRDefault="001F67AE" w:rsidP="001F67AE">
      <w:pPr>
        <w:rPr>
          <w:sz w:val="22"/>
          <w:szCs w:val="22"/>
        </w:rPr>
      </w:pPr>
    </w:p>
    <w:p w14:paraId="126AFD5D" w14:textId="7858F714" w:rsidR="001F67AE" w:rsidRPr="00EB02D8" w:rsidRDefault="00753B38" w:rsidP="001F67AE">
      <w:pPr>
        <w:rPr>
          <w:sz w:val="22"/>
          <w:szCs w:val="22"/>
        </w:rPr>
      </w:pPr>
      <w:r w:rsidRPr="002D19F2">
        <w:rPr>
          <w:sz w:val="22"/>
          <w:szCs w:val="22"/>
        </w:rPr>
        <w:t>Rekomenduojama dozė suaugusiesiems ir 12 metų ir vyresniems paaugliams, kurių svoris didesnis nei 40</w:t>
      </w:r>
      <w:r w:rsidR="001578C3">
        <w:rPr>
          <w:sz w:val="22"/>
          <w:szCs w:val="22"/>
        </w:rPr>
        <w:t> </w:t>
      </w:r>
      <w:r w:rsidRPr="002D19F2">
        <w:rPr>
          <w:sz w:val="22"/>
          <w:szCs w:val="22"/>
        </w:rPr>
        <w:t>kg: gerti po 1 tabletę 3 kartus per parą, kas 4–6 valandas po valgio. Neviršyti didžiausios paros dozės – 3 tablečių per parą</w:t>
      </w:r>
      <w:r>
        <w:rPr>
          <w:sz w:val="22"/>
          <w:szCs w:val="22"/>
        </w:rPr>
        <w:t>.</w:t>
      </w:r>
      <w:r w:rsidR="001F67AE" w:rsidRPr="00EB02D8">
        <w:rPr>
          <w:sz w:val="22"/>
          <w:szCs w:val="22"/>
        </w:rPr>
        <w:t xml:space="preserve"> </w:t>
      </w:r>
    </w:p>
    <w:p w14:paraId="126AFD5E" w14:textId="6F0E6C04" w:rsidR="001F67AE" w:rsidRPr="00EB02D8" w:rsidRDefault="001F67AE" w:rsidP="001F67AE">
      <w:pPr>
        <w:rPr>
          <w:sz w:val="22"/>
          <w:szCs w:val="22"/>
        </w:rPr>
      </w:pPr>
      <w:r w:rsidRPr="00EB02D8">
        <w:rPr>
          <w:noProof/>
          <w:sz w:val="22"/>
          <w:szCs w:val="22"/>
        </w:rPr>
        <w:t>J</w:t>
      </w:r>
      <w:proofErr w:type="spellStart"/>
      <w:r w:rsidRPr="00EB02D8">
        <w:rPr>
          <w:sz w:val="22"/>
          <w:szCs w:val="22"/>
        </w:rPr>
        <w:t>aunesniems</w:t>
      </w:r>
      <w:proofErr w:type="spellEnd"/>
      <w:r w:rsidRPr="00EB02D8">
        <w:rPr>
          <w:sz w:val="22"/>
          <w:szCs w:val="22"/>
        </w:rPr>
        <w:t xml:space="preserve"> kaip 12 metų vaikams vartoti negalima.</w:t>
      </w:r>
    </w:p>
    <w:p w14:paraId="126AFD5F" w14:textId="77777777" w:rsidR="001F67AE" w:rsidRPr="00EB02D8" w:rsidRDefault="001F67AE" w:rsidP="001F67AE">
      <w:pPr>
        <w:rPr>
          <w:sz w:val="22"/>
          <w:szCs w:val="22"/>
        </w:rPr>
      </w:pPr>
    </w:p>
    <w:p w14:paraId="126AFD60" w14:textId="77777777" w:rsidR="001F67AE" w:rsidRPr="00EB02D8" w:rsidRDefault="001F67AE" w:rsidP="001F67AE">
      <w:pPr>
        <w:rPr>
          <w:sz w:val="22"/>
          <w:szCs w:val="22"/>
        </w:rPr>
      </w:pPr>
    </w:p>
    <w:p w14:paraId="126AFD61" w14:textId="77777777" w:rsidR="001F67AE" w:rsidRPr="00EB02D8" w:rsidRDefault="001F67AE" w:rsidP="001F67AE">
      <w:pPr>
        <w:pStyle w:val="PI-1labEMEASMCA"/>
      </w:pPr>
      <w:r w:rsidRPr="00EB02D8">
        <w:t>16.</w:t>
      </w:r>
      <w:r w:rsidRPr="00EB02D8">
        <w:tab/>
        <w:t>INFORMACIJA BRAILIO RAŠTU</w:t>
      </w:r>
    </w:p>
    <w:p w14:paraId="126AFD62" w14:textId="77777777" w:rsidR="001F67AE" w:rsidRPr="00EB02D8" w:rsidRDefault="001F67AE" w:rsidP="001F67AE">
      <w:pPr>
        <w:rPr>
          <w:sz w:val="22"/>
          <w:szCs w:val="22"/>
        </w:rPr>
      </w:pPr>
    </w:p>
    <w:p w14:paraId="126AFD63" w14:textId="0093371A" w:rsidR="001F67AE" w:rsidRPr="00EB02D8" w:rsidRDefault="0023364F" w:rsidP="001F67AE">
      <w:pPr>
        <w:rPr>
          <w:sz w:val="22"/>
          <w:szCs w:val="22"/>
        </w:rPr>
      </w:pPr>
      <w:proofErr w:type="spellStart"/>
      <w:r>
        <w:rPr>
          <w:sz w:val="22"/>
          <w:szCs w:val="22"/>
        </w:rPr>
        <w:t>ibuprofen</w:t>
      </w:r>
      <w:proofErr w:type="spellEnd"/>
      <w:r>
        <w:rPr>
          <w:sz w:val="22"/>
          <w:szCs w:val="22"/>
        </w:rPr>
        <w:t xml:space="preserve"> </w:t>
      </w:r>
      <w:proofErr w:type="spellStart"/>
      <w:r>
        <w:rPr>
          <w:sz w:val="22"/>
          <w:szCs w:val="22"/>
        </w:rPr>
        <w:t>us</w:t>
      </w:r>
      <w:proofErr w:type="spellEnd"/>
      <w:r>
        <w:rPr>
          <w:sz w:val="22"/>
          <w:szCs w:val="22"/>
        </w:rPr>
        <w:t xml:space="preserve"> </w:t>
      </w:r>
      <w:proofErr w:type="spellStart"/>
      <w:r>
        <w:rPr>
          <w:sz w:val="22"/>
          <w:szCs w:val="22"/>
        </w:rPr>
        <w:t>pharmacia</w:t>
      </w:r>
      <w:proofErr w:type="spellEnd"/>
      <w:r w:rsidR="00753B38" w:rsidRPr="00EB02D8">
        <w:rPr>
          <w:sz w:val="22"/>
          <w:szCs w:val="22"/>
        </w:rPr>
        <w:t xml:space="preserve"> </w:t>
      </w:r>
      <w:r w:rsidR="001F67AE" w:rsidRPr="00EB02D8">
        <w:rPr>
          <w:sz w:val="22"/>
          <w:szCs w:val="22"/>
        </w:rPr>
        <w:t xml:space="preserve">400 mg </w:t>
      </w:r>
    </w:p>
    <w:p w14:paraId="126AFD64" w14:textId="77777777" w:rsidR="001F67AE" w:rsidRPr="00EB02D8" w:rsidRDefault="001F67AE" w:rsidP="001F67AE">
      <w:pPr>
        <w:rPr>
          <w:sz w:val="22"/>
          <w:szCs w:val="22"/>
        </w:rPr>
      </w:pPr>
    </w:p>
    <w:p w14:paraId="126AFD65" w14:textId="77777777" w:rsidR="001F67AE" w:rsidRPr="00EB02D8" w:rsidRDefault="001F67AE" w:rsidP="001F67AE">
      <w:pPr>
        <w:rPr>
          <w:sz w:val="22"/>
          <w:szCs w:val="22"/>
        </w:rPr>
      </w:pPr>
    </w:p>
    <w:p w14:paraId="126AFD66" w14:textId="77777777" w:rsidR="001F67AE" w:rsidRPr="00EB02D8" w:rsidRDefault="001F67AE" w:rsidP="001F67AE">
      <w:pPr>
        <w:rPr>
          <w:sz w:val="22"/>
          <w:szCs w:val="22"/>
        </w:rPr>
      </w:pPr>
    </w:p>
    <w:p w14:paraId="126AFD67" w14:textId="77777777" w:rsidR="001F67AE" w:rsidRPr="00EB02D8" w:rsidRDefault="001F67AE" w:rsidP="001F67AE">
      <w:pPr>
        <w:rPr>
          <w:sz w:val="22"/>
          <w:szCs w:val="22"/>
        </w:rPr>
      </w:pPr>
    </w:p>
    <w:p w14:paraId="126AFD68" w14:textId="77777777" w:rsidR="001F67AE" w:rsidRPr="00EB02D8" w:rsidRDefault="001F67AE" w:rsidP="001F67AE">
      <w:pPr>
        <w:rPr>
          <w:sz w:val="22"/>
          <w:szCs w:val="22"/>
        </w:rPr>
      </w:pPr>
    </w:p>
    <w:p w14:paraId="126AFD69" w14:textId="77777777" w:rsidR="001F67AE" w:rsidRPr="00EB02D8" w:rsidRDefault="001F67AE" w:rsidP="001F67AE">
      <w:pPr>
        <w:rPr>
          <w:sz w:val="22"/>
          <w:szCs w:val="22"/>
        </w:rPr>
      </w:pPr>
    </w:p>
    <w:p w14:paraId="126AFD6A" w14:textId="77777777" w:rsidR="001F67AE" w:rsidRPr="00EB02D8" w:rsidRDefault="001F67AE" w:rsidP="001F67AE">
      <w:pPr>
        <w:rPr>
          <w:sz w:val="22"/>
          <w:szCs w:val="22"/>
        </w:rPr>
      </w:pPr>
      <w:r w:rsidRPr="00EB02D8">
        <w:rPr>
          <w:sz w:val="22"/>
          <w:szCs w:val="22"/>
        </w:rPr>
        <w:br w:type="page"/>
      </w:r>
    </w:p>
    <w:p w14:paraId="126AFD6B" w14:textId="77777777" w:rsidR="001F67AE" w:rsidRPr="00640802" w:rsidRDefault="001F67AE" w:rsidP="001F67AE">
      <w:pPr>
        <w:pStyle w:val="PI-1labEMEASMCA"/>
      </w:pPr>
      <w:r w:rsidRPr="00DC341D">
        <w:lastRenderedPageBreak/>
        <w:t xml:space="preserve">MINIMALI </w:t>
      </w:r>
      <w:r w:rsidRPr="00640802">
        <w:rPr>
          <w:caps/>
        </w:rPr>
        <w:t xml:space="preserve">informacija ant </w:t>
      </w:r>
      <w:r w:rsidRPr="00640802">
        <w:t>LIZDINIŲ PLOKŠTELIŲ ARBA DVISLUOKSNIŲ JUOSTELIŲ</w:t>
      </w:r>
    </w:p>
    <w:p w14:paraId="126AFD6C" w14:textId="77777777" w:rsidR="001F67AE" w:rsidRPr="00640802" w:rsidRDefault="001F67AE" w:rsidP="001F67AE">
      <w:pPr>
        <w:pStyle w:val="PI-1labEMEASMCA"/>
      </w:pPr>
    </w:p>
    <w:p w14:paraId="126AFD6D" w14:textId="77777777" w:rsidR="001F67AE" w:rsidRPr="00D5006A" w:rsidRDefault="001F67AE" w:rsidP="001F67AE">
      <w:pPr>
        <w:pStyle w:val="PI-1labEMEASMCA"/>
      </w:pPr>
      <w:r w:rsidRPr="00D5006A">
        <w:t>LIZDINĖ PLOKŠTELĖ</w:t>
      </w:r>
    </w:p>
    <w:p w14:paraId="126AFD6E" w14:textId="77777777" w:rsidR="001F67AE" w:rsidRPr="00EB02D8" w:rsidRDefault="001F67AE" w:rsidP="001F67AE">
      <w:pPr>
        <w:rPr>
          <w:sz w:val="22"/>
          <w:szCs w:val="22"/>
        </w:rPr>
      </w:pPr>
    </w:p>
    <w:p w14:paraId="126AFD6F" w14:textId="77777777" w:rsidR="001F67AE" w:rsidRPr="00EB02D8" w:rsidRDefault="001F67AE" w:rsidP="001F67AE">
      <w:pPr>
        <w:rPr>
          <w:sz w:val="22"/>
          <w:szCs w:val="22"/>
        </w:rPr>
      </w:pPr>
    </w:p>
    <w:p w14:paraId="126AFD70" w14:textId="77777777" w:rsidR="001F67AE" w:rsidRPr="00EB02D8" w:rsidRDefault="001F67AE" w:rsidP="001F67AE">
      <w:pPr>
        <w:pStyle w:val="PI-1labEMEASMCA"/>
      </w:pPr>
      <w:r w:rsidRPr="00EB02D8">
        <w:t>1.</w:t>
      </w:r>
      <w:r w:rsidRPr="00EB02D8">
        <w:tab/>
        <w:t>VAISTINIO PREPARATO PAVADINIMAS</w:t>
      </w:r>
    </w:p>
    <w:p w14:paraId="126AFD71" w14:textId="77777777" w:rsidR="001F67AE" w:rsidRPr="00EB02D8" w:rsidRDefault="001F67AE" w:rsidP="001F67AE">
      <w:pPr>
        <w:rPr>
          <w:sz w:val="22"/>
          <w:szCs w:val="22"/>
        </w:rPr>
      </w:pPr>
    </w:p>
    <w:p w14:paraId="126AFD72" w14:textId="089AD6B3" w:rsidR="001F67AE" w:rsidRPr="00EB02D8" w:rsidRDefault="0023364F" w:rsidP="001F67AE">
      <w:pPr>
        <w:rPr>
          <w:sz w:val="22"/>
          <w:szCs w:val="22"/>
        </w:rPr>
      </w:pPr>
      <w:r>
        <w:rPr>
          <w:noProof/>
          <w:sz w:val="22"/>
          <w:szCs w:val="22"/>
        </w:rPr>
        <w:t>Ibuprofen US Pharmacia</w:t>
      </w:r>
      <w:r w:rsidR="00317153">
        <w:rPr>
          <w:noProof/>
          <w:sz w:val="22"/>
          <w:szCs w:val="22"/>
        </w:rPr>
        <w:t xml:space="preserve"> </w:t>
      </w:r>
      <w:r w:rsidR="001F67AE" w:rsidRPr="00EB02D8">
        <w:rPr>
          <w:sz w:val="22"/>
          <w:szCs w:val="22"/>
        </w:rPr>
        <w:t>400 mg plėvele dengtos tabletės</w:t>
      </w:r>
    </w:p>
    <w:p w14:paraId="126AFD73" w14:textId="44034A84" w:rsidR="001F67AE" w:rsidRPr="005A3F34" w:rsidRDefault="0095570F" w:rsidP="001F67AE">
      <w:pPr>
        <w:pStyle w:val="Antrat2"/>
        <w:spacing w:before="0" w:after="0"/>
        <w:rPr>
          <w:rFonts w:ascii="Times New Roman" w:hAnsi="Times New Roman"/>
          <w:b w:val="0"/>
          <w:iCs w:val="0"/>
          <w:sz w:val="22"/>
          <w:szCs w:val="22"/>
        </w:rPr>
      </w:pPr>
      <w:proofErr w:type="spellStart"/>
      <w:r>
        <w:rPr>
          <w:rFonts w:ascii="Times New Roman" w:hAnsi="Times New Roman"/>
          <w:b w:val="0"/>
          <w:iCs w:val="0"/>
          <w:sz w:val="22"/>
          <w:szCs w:val="22"/>
        </w:rPr>
        <w:t>i</w:t>
      </w:r>
      <w:r w:rsidR="001F67AE" w:rsidRPr="00390CD1">
        <w:rPr>
          <w:rFonts w:ascii="Times New Roman" w:hAnsi="Times New Roman"/>
          <w:b w:val="0"/>
          <w:iCs w:val="0"/>
          <w:sz w:val="22"/>
          <w:szCs w:val="22"/>
        </w:rPr>
        <w:t>buprofenum</w:t>
      </w:r>
      <w:proofErr w:type="spellEnd"/>
      <w:r w:rsidR="001F67AE" w:rsidRPr="00753B38">
        <w:rPr>
          <w:rFonts w:ascii="Times New Roman" w:hAnsi="Times New Roman"/>
          <w:b w:val="0"/>
          <w:iCs w:val="0"/>
          <w:sz w:val="22"/>
          <w:szCs w:val="22"/>
        </w:rPr>
        <w:t xml:space="preserve"> </w:t>
      </w:r>
    </w:p>
    <w:p w14:paraId="126AFD74" w14:textId="77777777" w:rsidR="001F67AE" w:rsidRPr="00EB02D8" w:rsidRDefault="001F67AE" w:rsidP="001F67AE">
      <w:pPr>
        <w:rPr>
          <w:sz w:val="22"/>
          <w:szCs w:val="22"/>
        </w:rPr>
      </w:pPr>
    </w:p>
    <w:p w14:paraId="126AFD75" w14:textId="77777777" w:rsidR="001F67AE" w:rsidRPr="00EB02D8" w:rsidRDefault="001F67AE" w:rsidP="001F67AE">
      <w:pPr>
        <w:rPr>
          <w:sz w:val="22"/>
          <w:szCs w:val="22"/>
        </w:rPr>
      </w:pPr>
    </w:p>
    <w:p w14:paraId="126AFD76" w14:textId="77777777" w:rsidR="001F67AE" w:rsidRPr="00EB02D8" w:rsidRDefault="001F67AE" w:rsidP="001F67AE">
      <w:pPr>
        <w:pStyle w:val="PI-1labEMEASMCA"/>
      </w:pPr>
      <w:r w:rsidRPr="00EB02D8">
        <w:t>2.</w:t>
      </w:r>
      <w:r w:rsidRPr="00EB02D8">
        <w:tab/>
      </w:r>
      <w:r w:rsidRPr="00487B60">
        <w:t xml:space="preserve">REGISTRUOTOJO </w:t>
      </w:r>
      <w:r w:rsidRPr="00EB02D8">
        <w:t>PAVADINIMAS</w:t>
      </w:r>
    </w:p>
    <w:p w14:paraId="126AFD77" w14:textId="77777777" w:rsidR="001F67AE" w:rsidRPr="00EB02D8" w:rsidRDefault="001F67AE" w:rsidP="001F67AE">
      <w:pPr>
        <w:rPr>
          <w:sz w:val="22"/>
          <w:szCs w:val="22"/>
        </w:rPr>
      </w:pPr>
    </w:p>
    <w:p w14:paraId="126AFD78" w14:textId="77777777" w:rsidR="001F67AE" w:rsidRPr="00EB02D8" w:rsidRDefault="001F67AE" w:rsidP="001F67AE">
      <w:pPr>
        <w:tabs>
          <w:tab w:val="left" w:pos="5040"/>
        </w:tabs>
        <w:spacing w:before="24" w:after="24"/>
        <w:rPr>
          <w:bCs/>
          <w:sz w:val="22"/>
          <w:szCs w:val="22"/>
        </w:rPr>
      </w:pPr>
      <w:r w:rsidRPr="00EB02D8">
        <w:rPr>
          <w:bCs/>
          <w:sz w:val="22"/>
          <w:szCs w:val="22"/>
        </w:rPr>
        <w:t xml:space="preserve">US </w:t>
      </w:r>
      <w:proofErr w:type="spellStart"/>
      <w:r w:rsidRPr="00EB02D8">
        <w:rPr>
          <w:bCs/>
          <w:sz w:val="22"/>
          <w:szCs w:val="22"/>
        </w:rPr>
        <w:t>Pharmacia</w:t>
      </w:r>
      <w:proofErr w:type="spellEnd"/>
      <w:r w:rsidRPr="00EB02D8">
        <w:rPr>
          <w:bCs/>
          <w:sz w:val="22"/>
          <w:szCs w:val="22"/>
        </w:rPr>
        <w:t xml:space="preserve"> Sp. z </w:t>
      </w:r>
      <w:proofErr w:type="spellStart"/>
      <w:r w:rsidRPr="00EB02D8">
        <w:rPr>
          <w:bCs/>
          <w:sz w:val="22"/>
          <w:szCs w:val="22"/>
        </w:rPr>
        <w:t>o.o</w:t>
      </w:r>
      <w:proofErr w:type="spellEnd"/>
      <w:r w:rsidRPr="00EB02D8">
        <w:rPr>
          <w:bCs/>
          <w:sz w:val="22"/>
          <w:szCs w:val="22"/>
        </w:rPr>
        <w:t>.</w:t>
      </w:r>
    </w:p>
    <w:p w14:paraId="126AFD79" w14:textId="77777777" w:rsidR="001F67AE" w:rsidRPr="00EB02D8" w:rsidRDefault="001F67AE" w:rsidP="001F67AE">
      <w:pPr>
        <w:rPr>
          <w:sz w:val="22"/>
          <w:szCs w:val="22"/>
        </w:rPr>
      </w:pPr>
    </w:p>
    <w:p w14:paraId="126AFD7A" w14:textId="77777777" w:rsidR="001F67AE" w:rsidRPr="00EB02D8" w:rsidRDefault="001F67AE" w:rsidP="001F67AE">
      <w:pPr>
        <w:rPr>
          <w:sz w:val="22"/>
          <w:szCs w:val="22"/>
        </w:rPr>
      </w:pPr>
    </w:p>
    <w:p w14:paraId="126AFD7B" w14:textId="77777777" w:rsidR="001F67AE" w:rsidRPr="00EB02D8" w:rsidRDefault="001F67AE" w:rsidP="001F67AE">
      <w:pPr>
        <w:pStyle w:val="PI-1labEMEASMCA"/>
      </w:pPr>
      <w:r w:rsidRPr="00EB02D8">
        <w:t>3.</w:t>
      </w:r>
      <w:r w:rsidRPr="00EB02D8">
        <w:tab/>
        <w:t>TINKAMUMO LAIKAS</w:t>
      </w:r>
    </w:p>
    <w:p w14:paraId="126AFD7C" w14:textId="77777777" w:rsidR="001F67AE" w:rsidRPr="00EB02D8" w:rsidRDefault="001F67AE" w:rsidP="001F67AE">
      <w:pPr>
        <w:rPr>
          <w:sz w:val="22"/>
          <w:szCs w:val="22"/>
        </w:rPr>
      </w:pPr>
    </w:p>
    <w:p w14:paraId="126AFD7D" w14:textId="77777777" w:rsidR="001F67AE" w:rsidRPr="00EB02D8" w:rsidRDefault="001F67AE" w:rsidP="001F67AE">
      <w:pPr>
        <w:pStyle w:val="Pagrindinistekstas"/>
        <w:spacing w:after="0"/>
        <w:rPr>
          <w:szCs w:val="22"/>
        </w:rPr>
      </w:pPr>
      <w:r w:rsidRPr="00EB02D8">
        <w:rPr>
          <w:szCs w:val="22"/>
        </w:rPr>
        <w:t>{mm MMMM} [mėnuo, metai]</w:t>
      </w:r>
    </w:p>
    <w:p w14:paraId="126AFD7E" w14:textId="77777777" w:rsidR="001F67AE" w:rsidRPr="00EB02D8" w:rsidRDefault="001F67AE" w:rsidP="001F67AE">
      <w:pPr>
        <w:rPr>
          <w:sz w:val="22"/>
          <w:szCs w:val="22"/>
        </w:rPr>
      </w:pPr>
    </w:p>
    <w:p w14:paraId="126AFD7F" w14:textId="77777777" w:rsidR="001F67AE" w:rsidRPr="00EB02D8" w:rsidRDefault="001F67AE" w:rsidP="001F67AE">
      <w:pPr>
        <w:rPr>
          <w:sz w:val="22"/>
          <w:szCs w:val="22"/>
        </w:rPr>
      </w:pPr>
    </w:p>
    <w:p w14:paraId="126AFD80" w14:textId="77777777" w:rsidR="001F67AE" w:rsidRPr="00EB02D8" w:rsidRDefault="001F67AE" w:rsidP="001F67AE">
      <w:pPr>
        <w:pStyle w:val="PI-1labEMEASMCA"/>
      </w:pPr>
      <w:r w:rsidRPr="00EB02D8">
        <w:t>4.</w:t>
      </w:r>
      <w:r w:rsidRPr="00EB02D8">
        <w:tab/>
        <w:t>SERIJOS NUMERIS</w:t>
      </w:r>
    </w:p>
    <w:p w14:paraId="126AFD81" w14:textId="77777777" w:rsidR="001F67AE" w:rsidRPr="00EB02D8" w:rsidRDefault="001F67AE" w:rsidP="001F67AE">
      <w:pPr>
        <w:rPr>
          <w:sz w:val="22"/>
          <w:szCs w:val="22"/>
        </w:rPr>
      </w:pPr>
    </w:p>
    <w:p w14:paraId="126AFD82" w14:textId="77777777" w:rsidR="001F67AE" w:rsidRPr="00EB02D8" w:rsidRDefault="001F67AE" w:rsidP="001F67AE">
      <w:pPr>
        <w:pStyle w:val="Pagrindinistekstas"/>
        <w:spacing w:after="0"/>
        <w:rPr>
          <w:szCs w:val="22"/>
        </w:rPr>
      </w:pPr>
      <w:r w:rsidRPr="00EB02D8">
        <w:rPr>
          <w:szCs w:val="22"/>
        </w:rPr>
        <w:t>{numeris}</w:t>
      </w:r>
    </w:p>
    <w:p w14:paraId="126AFD83" w14:textId="77777777" w:rsidR="001F67AE" w:rsidRPr="00EB02D8" w:rsidRDefault="001F67AE" w:rsidP="001F67AE">
      <w:pPr>
        <w:rPr>
          <w:sz w:val="22"/>
          <w:szCs w:val="22"/>
        </w:rPr>
      </w:pPr>
    </w:p>
    <w:p w14:paraId="126AFD84" w14:textId="77777777" w:rsidR="001F67AE" w:rsidRPr="00EB02D8" w:rsidRDefault="001F67AE" w:rsidP="001F67AE">
      <w:pPr>
        <w:rPr>
          <w:sz w:val="22"/>
          <w:szCs w:val="22"/>
        </w:rPr>
      </w:pPr>
    </w:p>
    <w:p w14:paraId="126AFD85" w14:textId="77777777" w:rsidR="001F67AE" w:rsidRPr="00EB02D8" w:rsidRDefault="001F67AE" w:rsidP="001F67AE">
      <w:pPr>
        <w:pStyle w:val="PI-1labEMEASMCA"/>
      </w:pPr>
      <w:r w:rsidRPr="00EB02D8">
        <w:t>5.</w:t>
      </w:r>
      <w:r w:rsidRPr="00EB02D8">
        <w:tab/>
        <w:t>KITA</w:t>
      </w:r>
    </w:p>
    <w:p w14:paraId="126AFD86" w14:textId="77777777" w:rsidR="001F67AE" w:rsidRPr="00EB02D8" w:rsidRDefault="001F67AE" w:rsidP="001F67AE">
      <w:pPr>
        <w:rPr>
          <w:sz w:val="22"/>
          <w:szCs w:val="22"/>
        </w:rPr>
      </w:pPr>
    </w:p>
    <w:p w14:paraId="126AFD87" w14:textId="77777777" w:rsidR="001F67AE" w:rsidRPr="00EB02D8" w:rsidRDefault="001F67AE" w:rsidP="001F67AE">
      <w:pPr>
        <w:rPr>
          <w:sz w:val="22"/>
          <w:szCs w:val="22"/>
        </w:rPr>
      </w:pPr>
    </w:p>
    <w:p w14:paraId="126AFD88" w14:textId="77777777" w:rsidR="001F67AE" w:rsidRPr="00EB02D8" w:rsidRDefault="001F67AE" w:rsidP="001F67AE">
      <w:pPr>
        <w:rPr>
          <w:sz w:val="22"/>
          <w:szCs w:val="22"/>
        </w:rPr>
      </w:pPr>
    </w:p>
    <w:p w14:paraId="126AFD89" w14:textId="77777777" w:rsidR="001F67AE" w:rsidRPr="00EB02D8" w:rsidRDefault="001F67AE" w:rsidP="001F67AE">
      <w:pPr>
        <w:rPr>
          <w:sz w:val="22"/>
          <w:szCs w:val="22"/>
        </w:rPr>
      </w:pPr>
    </w:p>
    <w:p w14:paraId="126AFD8A" w14:textId="77777777" w:rsidR="001F67AE" w:rsidRPr="00EB02D8" w:rsidRDefault="001F67AE" w:rsidP="001F67AE">
      <w:pPr>
        <w:rPr>
          <w:sz w:val="22"/>
          <w:szCs w:val="22"/>
        </w:rPr>
      </w:pPr>
    </w:p>
    <w:p w14:paraId="126AFD8B" w14:textId="77777777" w:rsidR="001F67AE" w:rsidRPr="00EB02D8" w:rsidRDefault="001F67AE" w:rsidP="001F67AE">
      <w:pPr>
        <w:rPr>
          <w:sz w:val="22"/>
          <w:szCs w:val="22"/>
        </w:rPr>
      </w:pPr>
    </w:p>
    <w:p w14:paraId="126AFD8C" w14:textId="77777777" w:rsidR="001F67AE" w:rsidRPr="00EB02D8" w:rsidRDefault="001F67AE" w:rsidP="001F67AE">
      <w:pPr>
        <w:rPr>
          <w:sz w:val="22"/>
          <w:szCs w:val="22"/>
        </w:rPr>
      </w:pPr>
    </w:p>
    <w:p w14:paraId="126AFD8D" w14:textId="77777777" w:rsidR="001F67AE" w:rsidRPr="00EB02D8" w:rsidRDefault="001F67AE" w:rsidP="001F67AE">
      <w:pPr>
        <w:rPr>
          <w:sz w:val="22"/>
          <w:szCs w:val="22"/>
        </w:rPr>
      </w:pPr>
    </w:p>
    <w:p w14:paraId="126AFD8E" w14:textId="77777777" w:rsidR="001F67AE" w:rsidRPr="00EB02D8" w:rsidRDefault="001F67AE" w:rsidP="001F67AE">
      <w:pPr>
        <w:rPr>
          <w:sz w:val="22"/>
          <w:szCs w:val="22"/>
        </w:rPr>
      </w:pPr>
    </w:p>
    <w:p w14:paraId="126AFD8F" w14:textId="77777777" w:rsidR="001F67AE" w:rsidRPr="00E528DB" w:rsidRDefault="001F67AE" w:rsidP="001F67AE"/>
    <w:p w14:paraId="126AFD90" w14:textId="77777777" w:rsidR="001F67AE" w:rsidRPr="00E528DB" w:rsidRDefault="001F67AE" w:rsidP="001F67AE"/>
    <w:p w14:paraId="126AFD91" w14:textId="77777777" w:rsidR="001F67AE" w:rsidRPr="00087540" w:rsidRDefault="001F67AE" w:rsidP="001F67AE"/>
    <w:p w14:paraId="126AFD92" w14:textId="77777777" w:rsidR="001F67AE" w:rsidRPr="00087540" w:rsidRDefault="001F67AE" w:rsidP="001F67AE"/>
    <w:p w14:paraId="126AFD93" w14:textId="77777777" w:rsidR="001F67AE" w:rsidRPr="00087540" w:rsidRDefault="001F67AE" w:rsidP="001F67AE"/>
    <w:p w14:paraId="126AFD94" w14:textId="77777777" w:rsidR="001F67AE" w:rsidRPr="00D24908" w:rsidRDefault="001F67AE" w:rsidP="001F67AE"/>
    <w:p w14:paraId="126AFD95" w14:textId="77777777" w:rsidR="001F67AE" w:rsidRPr="00CC6A89" w:rsidRDefault="001F67AE" w:rsidP="001F67AE"/>
    <w:p w14:paraId="126AFD96" w14:textId="77777777" w:rsidR="001F67AE" w:rsidRPr="00BA4021" w:rsidRDefault="001F67AE" w:rsidP="001F67AE"/>
    <w:p w14:paraId="126AFD97" w14:textId="77777777" w:rsidR="001F67AE" w:rsidRPr="00BA4021" w:rsidRDefault="001F67AE" w:rsidP="001F67AE"/>
    <w:p w14:paraId="126AFD98" w14:textId="77777777" w:rsidR="001F67AE" w:rsidRPr="00BA4021" w:rsidRDefault="001F67AE" w:rsidP="001F67AE"/>
    <w:p w14:paraId="126AFD99" w14:textId="77777777" w:rsidR="001F67AE" w:rsidRPr="00FE1D8C" w:rsidRDefault="001F67AE" w:rsidP="001F67AE"/>
    <w:p w14:paraId="126AFD9A" w14:textId="77777777" w:rsidR="001F67AE" w:rsidRPr="0071732A" w:rsidRDefault="001F67AE" w:rsidP="001F67AE"/>
    <w:p w14:paraId="126AFD9B" w14:textId="77777777" w:rsidR="001F67AE" w:rsidRPr="0071732A" w:rsidRDefault="001F67AE" w:rsidP="001F67AE"/>
    <w:p w14:paraId="126AFD9C" w14:textId="77777777" w:rsidR="001F67AE" w:rsidRPr="0071732A" w:rsidRDefault="001F67AE" w:rsidP="001F67AE"/>
    <w:p w14:paraId="126AFD9D" w14:textId="77777777" w:rsidR="001F67AE" w:rsidRPr="0071732A" w:rsidRDefault="001F67AE" w:rsidP="001F67AE"/>
    <w:p w14:paraId="126AFD9E" w14:textId="77777777" w:rsidR="001F67AE" w:rsidRPr="0071732A" w:rsidRDefault="001F67AE" w:rsidP="001F67AE"/>
    <w:p w14:paraId="126AFD9F" w14:textId="77777777" w:rsidR="001F67AE" w:rsidRPr="00664678" w:rsidRDefault="001F67AE" w:rsidP="001F67AE"/>
    <w:p w14:paraId="126AFDA0" w14:textId="77777777" w:rsidR="001F67AE" w:rsidRPr="00EB02D8" w:rsidRDefault="001F67AE" w:rsidP="001F67AE">
      <w:pPr>
        <w:rPr>
          <w:sz w:val="22"/>
          <w:szCs w:val="22"/>
        </w:rPr>
      </w:pPr>
    </w:p>
    <w:p w14:paraId="126AFDA1" w14:textId="77777777" w:rsidR="001F67AE" w:rsidRPr="00EB02D8" w:rsidRDefault="001F67AE" w:rsidP="001F67AE">
      <w:pPr>
        <w:rPr>
          <w:sz w:val="22"/>
          <w:szCs w:val="22"/>
        </w:rPr>
      </w:pPr>
    </w:p>
    <w:p w14:paraId="126AFDA2" w14:textId="77777777" w:rsidR="001F67AE" w:rsidRPr="00EB02D8" w:rsidRDefault="001F67AE" w:rsidP="001F67AE">
      <w:pPr>
        <w:rPr>
          <w:sz w:val="22"/>
          <w:szCs w:val="22"/>
        </w:rPr>
      </w:pPr>
    </w:p>
    <w:p w14:paraId="126AFDA3" w14:textId="77777777" w:rsidR="001F67AE" w:rsidRPr="00EB02D8" w:rsidRDefault="001F67AE" w:rsidP="001F67AE">
      <w:pPr>
        <w:pStyle w:val="TTEMEASMCA"/>
        <w:rPr>
          <w:lang w:val="pt-PT"/>
        </w:rPr>
      </w:pPr>
      <w:bookmarkStart w:id="109" w:name="_Toc129243137"/>
      <w:bookmarkStart w:id="110" w:name="_Toc129243262"/>
    </w:p>
    <w:p w14:paraId="126AFDA4" w14:textId="77777777" w:rsidR="001F67AE" w:rsidRPr="00EB02D8" w:rsidRDefault="001F67AE" w:rsidP="001F67AE">
      <w:pPr>
        <w:pStyle w:val="TTEMEASMCA"/>
        <w:rPr>
          <w:lang w:val="pt-PT"/>
        </w:rPr>
      </w:pPr>
    </w:p>
    <w:p w14:paraId="126AFDA5" w14:textId="77777777" w:rsidR="001F67AE" w:rsidRPr="00EB02D8" w:rsidRDefault="001F67AE" w:rsidP="001F67AE">
      <w:pPr>
        <w:pStyle w:val="TTEMEASMCA"/>
        <w:rPr>
          <w:lang w:val="pt-PT"/>
        </w:rPr>
      </w:pPr>
    </w:p>
    <w:p w14:paraId="126AFDA6" w14:textId="77777777" w:rsidR="001F67AE" w:rsidRPr="00EB02D8" w:rsidRDefault="001F67AE" w:rsidP="001F67AE">
      <w:pPr>
        <w:pStyle w:val="TTEMEASMCA"/>
        <w:rPr>
          <w:lang w:val="pt-PT"/>
        </w:rPr>
      </w:pPr>
    </w:p>
    <w:p w14:paraId="126AFDA7" w14:textId="77777777" w:rsidR="001F67AE" w:rsidRPr="00EB02D8" w:rsidRDefault="001F67AE" w:rsidP="001F67AE">
      <w:pPr>
        <w:pStyle w:val="TTEMEASMCA"/>
        <w:rPr>
          <w:lang w:val="pt-PT"/>
        </w:rPr>
      </w:pPr>
    </w:p>
    <w:p w14:paraId="126AFDA8" w14:textId="77777777" w:rsidR="001F67AE" w:rsidRPr="00EB02D8" w:rsidRDefault="001F67AE" w:rsidP="001F67AE">
      <w:pPr>
        <w:pStyle w:val="TTEMEASMCA"/>
        <w:rPr>
          <w:lang w:val="pt-PT"/>
        </w:rPr>
      </w:pPr>
    </w:p>
    <w:p w14:paraId="126AFDA9" w14:textId="77777777" w:rsidR="001F67AE" w:rsidRPr="00EB02D8" w:rsidRDefault="001F67AE" w:rsidP="001F67AE">
      <w:pPr>
        <w:pStyle w:val="TTEMEASMCA"/>
        <w:rPr>
          <w:lang w:val="pt-PT"/>
        </w:rPr>
      </w:pPr>
    </w:p>
    <w:p w14:paraId="126AFDAA" w14:textId="77777777" w:rsidR="001F67AE" w:rsidRPr="00EB02D8" w:rsidRDefault="001F67AE" w:rsidP="001F67AE">
      <w:pPr>
        <w:pStyle w:val="TTEMEASMCA"/>
        <w:rPr>
          <w:lang w:val="pt-PT"/>
        </w:rPr>
      </w:pPr>
    </w:p>
    <w:p w14:paraId="126AFDAB" w14:textId="77777777" w:rsidR="001F67AE" w:rsidRPr="00EB02D8" w:rsidRDefault="001F67AE" w:rsidP="001F67AE">
      <w:pPr>
        <w:pStyle w:val="TTEMEASMCA"/>
        <w:rPr>
          <w:lang w:val="pt-PT"/>
        </w:rPr>
      </w:pPr>
    </w:p>
    <w:p w14:paraId="126AFDAC" w14:textId="77777777" w:rsidR="001F67AE" w:rsidRPr="00EB02D8" w:rsidRDefault="001F67AE" w:rsidP="001F67AE">
      <w:pPr>
        <w:pStyle w:val="TTEMEASMCA"/>
        <w:rPr>
          <w:lang w:val="pt-PT"/>
        </w:rPr>
      </w:pPr>
    </w:p>
    <w:p w14:paraId="126AFDAD" w14:textId="77777777" w:rsidR="001F67AE" w:rsidRPr="00EB02D8" w:rsidRDefault="001F67AE" w:rsidP="001F67AE">
      <w:pPr>
        <w:pStyle w:val="TTEMEASMCA"/>
        <w:rPr>
          <w:lang w:val="pt-PT"/>
        </w:rPr>
      </w:pPr>
    </w:p>
    <w:p w14:paraId="126AFDAE" w14:textId="77777777" w:rsidR="001F67AE" w:rsidRPr="00EB02D8" w:rsidRDefault="001F67AE" w:rsidP="001F67AE">
      <w:pPr>
        <w:pStyle w:val="TTEMEASMCA"/>
        <w:rPr>
          <w:lang w:val="pt-PT"/>
        </w:rPr>
      </w:pPr>
    </w:p>
    <w:p w14:paraId="126AFDAF" w14:textId="77777777" w:rsidR="001F67AE" w:rsidRPr="00EB02D8" w:rsidRDefault="001F67AE" w:rsidP="001F67AE">
      <w:pPr>
        <w:pStyle w:val="TTEMEASMCA"/>
        <w:rPr>
          <w:lang w:val="pt-PT"/>
        </w:rPr>
      </w:pPr>
    </w:p>
    <w:p w14:paraId="126AFDB0" w14:textId="77777777" w:rsidR="001F67AE" w:rsidRPr="00EB02D8" w:rsidRDefault="001F67AE" w:rsidP="001F67AE">
      <w:pPr>
        <w:pStyle w:val="TTEMEASMCA"/>
        <w:rPr>
          <w:lang w:val="pt-PT"/>
        </w:rPr>
      </w:pPr>
    </w:p>
    <w:bookmarkEnd w:id="2"/>
    <w:bookmarkEnd w:id="3"/>
    <w:bookmarkEnd w:id="109"/>
    <w:bookmarkEnd w:id="110"/>
    <w:p w14:paraId="126AFDB1" w14:textId="77777777" w:rsidR="001F67AE" w:rsidRPr="00EB02D8" w:rsidRDefault="001F67AE" w:rsidP="001F67AE">
      <w:pPr>
        <w:rPr>
          <w:sz w:val="22"/>
          <w:szCs w:val="22"/>
        </w:rPr>
      </w:pPr>
    </w:p>
    <w:p w14:paraId="126AFDB2" w14:textId="77777777" w:rsidR="001F67AE" w:rsidRPr="00EB02D8" w:rsidRDefault="001F67AE" w:rsidP="001F67AE">
      <w:pPr>
        <w:rPr>
          <w:sz w:val="22"/>
          <w:szCs w:val="22"/>
        </w:rPr>
      </w:pPr>
    </w:p>
    <w:p w14:paraId="126AFDB3" w14:textId="77777777" w:rsidR="001F67AE" w:rsidRPr="00EB02D8" w:rsidRDefault="001F67AE" w:rsidP="001F67AE">
      <w:pPr>
        <w:rPr>
          <w:sz w:val="22"/>
          <w:szCs w:val="22"/>
        </w:rPr>
      </w:pPr>
    </w:p>
    <w:p w14:paraId="126AFDB4" w14:textId="77777777" w:rsidR="001F67AE" w:rsidRPr="00EB02D8" w:rsidRDefault="001F67AE" w:rsidP="001F67AE">
      <w:pPr>
        <w:rPr>
          <w:sz w:val="22"/>
          <w:szCs w:val="22"/>
        </w:rPr>
      </w:pPr>
    </w:p>
    <w:p w14:paraId="126AFDB5" w14:textId="77777777" w:rsidR="001F67AE" w:rsidRDefault="001F67AE" w:rsidP="001F67AE">
      <w:pPr>
        <w:pStyle w:val="TTEMEASMCA"/>
        <w:rPr>
          <w:lang w:val="pt-PT"/>
        </w:rPr>
      </w:pPr>
    </w:p>
    <w:p w14:paraId="126AFDB6" w14:textId="77777777" w:rsidR="001F67AE" w:rsidRPr="00EB02D8" w:rsidRDefault="001F67AE" w:rsidP="001F67AE">
      <w:pPr>
        <w:pStyle w:val="TTEMEASMCA"/>
        <w:rPr>
          <w:lang w:val="pt-PT"/>
        </w:rPr>
      </w:pPr>
    </w:p>
    <w:p w14:paraId="126AFDB7" w14:textId="77777777" w:rsidR="001F67AE" w:rsidRPr="008D0F86" w:rsidRDefault="001F67AE" w:rsidP="001F67AE">
      <w:pPr>
        <w:pStyle w:val="TTEMEASMCA"/>
        <w:rPr>
          <w:lang w:val="pt-PT"/>
        </w:rPr>
      </w:pPr>
      <w:r w:rsidRPr="008D0F86">
        <w:rPr>
          <w:lang w:val="pt-PT"/>
        </w:rPr>
        <w:t>B. PAKUOTĖS LAPELIS</w:t>
      </w:r>
    </w:p>
    <w:p w14:paraId="126AFDB8" w14:textId="77777777" w:rsidR="001F67AE" w:rsidRPr="00E528DB" w:rsidRDefault="001F67AE" w:rsidP="001F67AE">
      <w:r w:rsidRPr="008D0F86">
        <w:rPr>
          <w:sz w:val="22"/>
          <w:szCs w:val="22"/>
        </w:rPr>
        <w:br w:type="page"/>
      </w:r>
    </w:p>
    <w:p w14:paraId="126AFDB9" w14:textId="77777777" w:rsidR="001F67AE" w:rsidRPr="008C3343" w:rsidRDefault="001F67AE" w:rsidP="001F67AE">
      <w:pPr>
        <w:pStyle w:val="TTEMEASMCA"/>
        <w:rPr>
          <w:lang w:val="lt-LT"/>
        </w:rPr>
      </w:pPr>
      <w:r w:rsidRPr="008C3343">
        <w:rPr>
          <w:lang w:val="lt-LT"/>
        </w:rPr>
        <w:lastRenderedPageBreak/>
        <w:t>Pakuotės lapelis: informacija pacientui</w:t>
      </w:r>
    </w:p>
    <w:p w14:paraId="126AFDBA" w14:textId="77777777" w:rsidR="001F67AE" w:rsidRPr="00E528DB" w:rsidRDefault="001F67AE" w:rsidP="001F67AE">
      <w:pPr>
        <w:jc w:val="center"/>
      </w:pPr>
    </w:p>
    <w:p w14:paraId="126AFDBB" w14:textId="495E42D4" w:rsidR="001F67AE" w:rsidRPr="00640802" w:rsidRDefault="0023364F" w:rsidP="001F67AE">
      <w:pPr>
        <w:pStyle w:val="Pagrindinistekstas"/>
        <w:spacing w:after="0"/>
        <w:jc w:val="center"/>
        <w:rPr>
          <w:b/>
          <w:szCs w:val="22"/>
        </w:rPr>
      </w:pPr>
      <w:r w:rsidRPr="0023364F">
        <w:rPr>
          <w:noProof/>
          <w:szCs w:val="22"/>
        </w:rPr>
        <w:t xml:space="preserve"> </w:t>
      </w:r>
      <w:r w:rsidRPr="00A80A93">
        <w:rPr>
          <w:b/>
          <w:bCs/>
          <w:noProof/>
          <w:szCs w:val="22"/>
        </w:rPr>
        <w:t>Ibuprofen US Pharmacia</w:t>
      </w:r>
      <w:r w:rsidR="001D42AA">
        <w:rPr>
          <w:b/>
          <w:bCs/>
          <w:noProof/>
          <w:szCs w:val="22"/>
        </w:rPr>
        <w:t xml:space="preserve"> </w:t>
      </w:r>
      <w:r w:rsidR="001F67AE" w:rsidRPr="00640802">
        <w:rPr>
          <w:b/>
          <w:szCs w:val="22"/>
        </w:rPr>
        <w:t>400 mg plėvele dengtos tabletės</w:t>
      </w:r>
    </w:p>
    <w:p w14:paraId="126AFDBC" w14:textId="13209CD0" w:rsidR="001F67AE" w:rsidRPr="00640802" w:rsidRDefault="000D308F" w:rsidP="001F67AE">
      <w:pPr>
        <w:pStyle w:val="Pagrindinistekstas"/>
        <w:jc w:val="center"/>
      </w:pPr>
      <w:proofErr w:type="spellStart"/>
      <w:r>
        <w:rPr>
          <w:szCs w:val="22"/>
        </w:rPr>
        <w:t>i</w:t>
      </w:r>
      <w:r w:rsidR="001F67AE" w:rsidRPr="00640802">
        <w:rPr>
          <w:szCs w:val="22"/>
        </w:rPr>
        <w:t>buprofenas</w:t>
      </w:r>
      <w:proofErr w:type="spellEnd"/>
    </w:p>
    <w:p w14:paraId="126AFDBD" w14:textId="77777777" w:rsidR="001F67AE" w:rsidRPr="00EB02D8" w:rsidRDefault="001F67AE" w:rsidP="001F67AE">
      <w:pPr>
        <w:rPr>
          <w:sz w:val="22"/>
          <w:szCs w:val="22"/>
        </w:rPr>
      </w:pPr>
    </w:p>
    <w:p w14:paraId="126AFDBE" w14:textId="77777777" w:rsidR="001F67AE" w:rsidRPr="00EB02D8" w:rsidRDefault="001F67AE" w:rsidP="001F67AE">
      <w:pPr>
        <w:rPr>
          <w:b/>
          <w:sz w:val="22"/>
          <w:szCs w:val="22"/>
        </w:rPr>
      </w:pPr>
      <w:r w:rsidRPr="00EB02D8">
        <w:rPr>
          <w:b/>
          <w:sz w:val="22"/>
          <w:szCs w:val="22"/>
        </w:rPr>
        <w:t>Atidžiai perskaitykite visą šį lapelį, prieš pradėdami vartoti šį vaistą, nes jame pateikiama Jums svarbi informacija.</w:t>
      </w:r>
    </w:p>
    <w:p w14:paraId="126AFDBF" w14:textId="77777777" w:rsidR="001F67AE" w:rsidRPr="00EB02D8" w:rsidRDefault="001F67AE" w:rsidP="001F67AE">
      <w:pPr>
        <w:rPr>
          <w:sz w:val="22"/>
          <w:szCs w:val="22"/>
        </w:rPr>
      </w:pPr>
      <w:r w:rsidRPr="00EB02D8">
        <w:rPr>
          <w:sz w:val="22"/>
          <w:szCs w:val="22"/>
        </w:rPr>
        <w:t>Visada vartokite šį vaistą tiksliai</w:t>
      </w:r>
      <w:r>
        <w:rPr>
          <w:sz w:val="22"/>
          <w:szCs w:val="22"/>
        </w:rPr>
        <w:t>,</w:t>
      </w:r>
      <w:r w:rsidRPr="00EB02D8">
        <w:rPr>
          <w:sz w:val="22"/>
          <w:szCs w:val="22"/>
        </w:rPr>
        <w:t xml:space="preserve"> kaip aprašyta šiame lapelyje arba kaip nurodė gydytojas arba vaistininkas.</w:t>
      </w:r>
    </w:p>
    <w:p w14:paraId="126AFDC0" w14:textId="77777777" w:rsidR="001F67AE" w:rsidRPr="00EB02D8" w:rsidRDefault="001F67AE" w:rsidP="003175E1">
      <w:pPr>
        <w:pStyle w:val="BTbEMEASMCA"/>
        <w:numPr>
          <w:ilvl w:val="0"/>
          <w:numId w:val="7"/>
        </w:numPr>
      </w:pPr>
      <w:r w:rsidRPr="00EB02D8">
        <w:t>Neišmeskite šio lapelio, nes vėl gali prireikti jį perskaityti.</w:t>
      </w:r>
    </w:p>
    <w:p w14:paraId="126AFDC1" w14:textId="77777777" w:rsidR="001F67AE" w:rsidRPr="00EB02D8" w:rsidRDefault="001F67AE" w:rsidP="003175E1">
      <w:pPr>
        <w:pStyle w:val="BTbEMEASMCA"/>
        <w:numPr>
          <w:ilvl w:val="0"/>
          <w:numId w:val="7"/>
        </w:numPr>
      </w:pPr>
      <w:r w:rsidRPr="00EB02D8">
        <w:t>Jeigu norite sužinoti daugiau arba pasitarti, kreipkitės į vaistininką.</w:t>
      </w:r>
    </w:p>
    <w:p w14:paraId="126AFDC2" w14:textId="77777777" w:rsidR="001F67AE" w:rsidRPr="00EB02D8" w:rsidRDefault="001F67AE" w:rsidP="00F03B04">
      <w:pPr>
        <w:pStyle w:val="BT-EMEASMCA"/>
        <w:numPr>
          <w:ilvl w:val="0"/>
          <w:numId w:val="7"/>
        </w:numPr>
      </w:pPr>
      <w:r w:rsidRPr="00EB02D8">
        <w:t>Jeigu pasireiškė šalutinis poveikis (net jeigu jis šiame lapelyje nenurodytas), kreipkitės į gydytoją arba vaistininką.</w:t>
      </w:r>
      <w:r w:rsidRPr="0095441D">
        <w:t xml:space="preserve"> Žr. 4 skyrių.</w:t>
      </w:r>
    </w:p>
    <w:p w14:paraId="126AFDC3" w14:textId="7B51741C" w:rsidR="001F67AE" w:rsidRPr="00EB02D8" w:rsidRDefault="001F67AE" w:rsidP="00F03B04">
      <w:pPr>
        <w:pStyle w:val="BT-EMEASMCA"/>
        <w:numPr>
          <w:ilvl w:val="0"/>
          <w:numId w:val="7"/>
        </w:numPr>
      </w:pPr>
      <w:r w:rsidRPr="00EB02D8">
        <w:t>Jeigu per 3 dienas Jūsų savijauta nepagerėjo arba net pablogėjo, kreipkitės į gydytoją.</w:t>
      </w:r>
    </w:p>
    <w:p w14:paraId="126AFDC4" w14:textId="77777777" w:rsidR="001F67AE" w:rsidRPr="00EB02D8" w:rsidRDefault="001F67AE" w:rsidP="001F67AE">
      <w:pPr>
        <w:rPr>
          <w:sz w:val="22"/>
          <w:szCs w:val="22"/>
        </w:rPr>
      </w:pPr>
    </w:p>
    <w:p w14:paraId="126AFDC5" w14:textId="77777777" w:rsidR="001F67AE" w:rsidRPr="00EB02D8" w:rsidRDefault="001F67AE" w:rsidP="001F67AE">
      <w:pPr>
        <w:rPr>
          <w:sz w:val="22"/>
          <w:szCs w:val="22"/>
        </w:rPr>
      </w:pPr>
      <w:r w:rsidRPr="00EB02D8">
        <w:rPr>
          <w:b/>
          <w:sz w:val="22"/>
          <w:szCs w:val="22"/>
        </w:rPr>
        <w:t>Apie ką rašoma šiame lapelyje?</w:t>
      </w:r>
    </w:p>
    <w:p w14:paraId="126AFDC6" w14:textId="77777777" w:rsidR="001F67AE" w:rsidRPr="00EB02D8" w:rsidRDefault="001F67AE" w:rsidP="001F67AE">
      <w:pPr>
        <w:rPr>
          <w:sz w:val="22"/>
          <w:szCs w:val="22"/>
        </w:rPr>
      </w:pPr>
    </w:p>
    <w:p w14:paraId="126AFDC7" w14:textId="64602A29" w:rsidR="001F67AE" w:rsidRPr="00EB02D8" w:rsidRDefault="001F67AE" w:rsidP="001F67AE">
      <w:pPr>
        <w:tabs>
          <w:tab w:val="left" w:pos="426"/>
        </w:tabs>
        <w:rPr>
          <w:sz w:val="22"/>
          <w:szCs w:val="22"/>
        </w:rPr>
      </w:pPr>
      <w:r w:rsidRPr="00EB02D8">
        <w:rPr>
          <w:sz w:val="22"/>
          <w:szCs w:val="22"/>
        </w:rPr>
        <w:t>1.</w:t>
      </w:r>
      <w:r w:rsidRPr="00EB02D8">
        <w:rPr>
          <w:sz w:val="22"/>
          <w:szCs w:val="22"/>
        </w:rPr>
        <w:tab/>
        <w:t xml:space="preserve">Kas yra </w:t>
      </w:r>
      <w:r w:rsidR="0023364F">
        <w:rPr>
          <w:noProof/>
          <w:sz w:val="22"/>
          <w:szCs w:val="22"/>
        </w:rPr>
        <w:t>Ibuprofen US Pharmacia</w:t>
      </w:r>
      <w:r w:rsidRPr="00EB02D8">
        <w:rPr>
          <w:sz w:val="22"/>
          <w:szCs w:val="22"/>
        </w:rPr>
        <w:t xml:space="preserve"> ir kam jis vartojamas</w:t>
      </w:r>
    </w:p>
    <w:p w14:paraId="126AFDC8" w14:textId="583E472D" w:rsidR="001F67AE" w:rsidRPr="00EB02D8" w:rsidRDefault="001F67AE" w:rsidP="001F67AE">
      <w:pPr>
        <w:tabs>
          <w:tab w:val="left" w:pos="426"/>
        </w:tabs>
        <w:rPr>
          <w:sz w:val="22"/>
          <w:szCs w:val="22"/>
        </w:rPr>
      </w:pPr>
      <w:r w:rsidRPr="00EB02D8">
        <w:rPr>
          <w:sz w:val="22"/>
          <w:szCs w:val="22"/>
        </w:rPr>
        <w:t>2.</w:t>
      </w:r>
      <w:r w:rsidRPr="00EB02D8">
        <w:rPr>
          <w:sz w:val="22"/>
          <w:szCs w:val="22"/>
        </w:rPr>
        <w:tab/>
        <w:t xml:space="preserve">Kas žinotina prieš vartojant </w:t>
      </w:r>
      <w:r w:rsidR="0023364F">
        <w:rPr>
          <w:noProof/>
          <w:sz w:val="22"/>
          <w:szCs w:val="22"/>
        </w:rPr>
        <w:t>Ibuprofen US Pharmacia</w:t>
      </w:r>
      <w:r w:rsidRPr="00EB02D8">
        <w:rPr>
          <w:sz w:val="22"/>
          <w:szCs w:val="22"/>
        </w:rPr>
        <w:t xml:space="preserve"> </w:t>
      </w:r>
    </w:p>
    <w:p w14:paraId="126AFDC9" w14:textId="683D72D8" w:rsidR="001F67AE" w:rsidRPr="00EB02D8" w:rsidRDefault="001F67AE" w:rsidP="001F67AE">
      <w:pPr>
        <w:tabs>
          <w:tab w:val="left" w:pos="426"/>
        </w:tabs>
        <w:rPr>
          <w:sz w:val="22"/>
          <w:szCs w:val="22"/>
        </w:rPr>
      </w:pPr>
      <w:r w:rsidRPr="00EB02D8">
        <w:rPr>
          <w:sz w:val="22"/>
          <w:szCs w:val="22"/>
        </w:rPr>
        <w:t>3.</w:t>
      </w:r>
      <w:r w:rsidRPr="00EB02D8">
        <w:rPr>
          <w:sz w:val="22"/>
          <w:szCs w:val="22"/>
        </w:rPr>
        <w:tab/>
        <w:t xml:space="preserve">Kaip vartoti </w:t>
      </w:r>
      <w:r w:rsidR="0023364F">
        <w:rPr>
          <w:noProof/>
          <w:sz w:val="22"/>
          <w:szCs w:val="22"/>
        </w:rPr>
        <w:t>Ibuprofen US Pharmacia</w:t>
      </w:r>
      <w:r w:rsidRPr="00EB02D8">
        <w:rPr>
          <w:sz w:val="22"/>
          <w:szCs w:val="22"/>
        </w:rPr>
        <w:t xml:space="preserve"> </w:t>
      </w:r>
    </w:p>
    <w:p w14:paraId="126AFDCA" w14:textId="77777777" w:rsidR="001F67AE" w:rsidRPr="00EB02D8" w:rsidRDefault="001F67AE" w:rsidP="001F67AE">
      <w:pPr>
        <w:tabs>
          <w:tab w:val="left" w:pos="426"/>
        </w:tabs>
        <w:rPr>
          <w:sz w:val="22"/>
          <w:szCs w:val="22"/>
        </w:rPr>
      </w:pPr>
      <w:r w:rsidRPr="00EB02D8">
        <w:rPr>
          <w:sz w:val="22"/>
          <w:szCs w:val="22"/>
        </w:rPr>
        <w:t>4.</w:t>
      </w:r>
      <w:r w:rsidRPr="00EB02D8">
        <w:rPr>
          <w:sz w:val="22"/>
          <w:szCs w:val="22"/>
        </w:rPr>
        <w:tab/>
        <w:t>Galimas šalutinis poveikis</w:t>
      </w:r>
    </w:p>
    <w:p w14:paraId="126AFDCB" w14:textId="788E50B5" w:rsidR="001F67AE" w:rsidRPr="00EB02D8" w:rsidRDefault="001F67AE" w:rsidP="001F67AE">
      <w:pPr>
        <w:tabs>
          <w:tab w:val="left" w:pos="426"/>
        </w:tabs>
        <w:rPr>
          <w:sz w:val="22"/>
          <w:szCs w:val="22"/>
        </w:rPr>
      </w:pPr>
      <w:r w:rsidRPr="00EB02D8">
        <w:rPr>
          <w:sz w:val="22"/>
          <w:szCs w:val="22"/>
        </w:rPr>
        <w:t>5.</w:t>
      </w:r>
      <w:r w:rsidRPr="00EB02D8">
        <w:rPr>
          <w:sz w:val="22"/>
          <w:szCs w:val="22"/>
        </w:rPr>
        <w:tab/>
        <w:t xml:space="preserve">Kaip laikyti </w:t>
      </w:r>
      <w:r w:rsidR="0023364F">
        <w:rPr>
          <w:noProof/>
          <w:sz w:val="22"/>
          <w:szCs w:val="22"/>
        </w:rPr>
        <w:t>Ibuprofen US Pharmacia</w:t>
      </w:r>
    </w:p>
    <w:p w14:paraId="126AFDCC" w14:textId="77777777" w:rsidR="001F67AE" w:rsidRPr="00EB02D8" w:rsidRDefault="001F67AE" w:rsidP="001F67AE">
      <w:pPr>
        <w:tabs>
          <w:tab w:val="left" w:pos="426"/>
        </w:tabs>
        <w:rPr>
          <w:sz w:val="22"/>
          <w:szCs w:val="22"/>
        </w:rPr>
      </w:pPr>
      <w:r w:rsidRPr="00EB02D8">
        <w:rPr>
          <w:sz w:val="22"/>
          <w:szCs w:val="22"/>
        </w:rPr>
        <w:t>6.</w:t>
      </w:r>
      <w:r w:rsidRPr="00EB02D8">
        <w:rPr>
          <w:sz w:val="22"/>
          <w:szCs w:val="22"/>
        </w:rPr>
        <w:tab/>
        <w:t>Pakuotės turinys ir kita informacija</w:t>
      </w:r>
    </w:p>
    <w:p w14:paraId="126AFDCD" w14:textId="77777777" w:rsidR="001F67AE" w:rsidRPr="00EB02D8" w:rsidRDefault="001F67AE" w:rsidP="001F67AE">
      <w:pPr>
        <w:rPr>
          <w:sz w:val="22"/>
          <w:szCs w:val="22"/>
        </w:rPr>
      </w:pPr>
    </w:p>
    <w:p w14:paraId="126AFDCE" w14:textId="77777777" w:rsidR="001F67AE" w:rsidRPr="00EB02D8" w:rsidRDefault="001F67AE" w:rsidP="001F67AE">
      <w:pPr>
        <w:rPr>
          <w:sz w:val="22"/>
          <w:szCs w:val="22"/>
        </w:rPr>
      </w:pPr>
    </w:p>
    <w:p w14:paraId="126AFDCF" w14:textId="54AA6D14" w:rsidR="001F67AE" w:rsidRPr="00EB02D8" w:rsidRDefault="001F67AE" w:rsidP="00F03B04">
      <w:pPr>
        <w:pStyle w:val="PI-1EMEASMCA"/>
      </w:pPr>
      <w:r w:rsidRPr="00EB02D8">
        <w:t>1.</w:t>
      </w:r>
      <w:r w:rsidRPr="00EB02D8">
        <w:tab/>
        <w:t xml:space="preserve">Kas yra </w:t>
      </w:r>
      <w:r w:rsidR="0023364F">
        <w:rPr>
          <w:noProof/>
        </w:rPr>
        <w:t xml:space="preserve">Ibuprofen US Pharmacia </w:t>
      </w:r>
      <w:r w:rsidRPr="00EB02D8">
        <w:t>ir kam jis vartojamas</w:t>
      </w:r>
    </w:p>
    <w:p w14:paraId="126AFDD0" w14:textId="77777777" w:rsidR="001F67AE" w:rsidRPr="00EB02D8" w:rsidRDefault="001F67AE" w:rsidP="001F67AE">
      <w:pPr>
        <w:rPr>
          <w:sz w:val="22"/>
          <w:szCs w:val="22"/>
        </w:rPr>
      </w:pPr>
    </w:p>
    <w:p w14:paraId="126AFDD1" w14:textId="7CE60F12" w:rsidR="001F67AE" w:rsidRPr="00EB02D8" w:rsidRDefault="005A3F34" w:rsidP="001F67AE">
      <w:pPr>
        <w:rPr>
          <w:sz w:val="22"/>
          <w:szCs w:val="22"/>
        </w:rPr>
      </w:pPr>
      <w:r w:rsidRPr="002D19F2">
        <w:rPr>
          <w:noProof/>
          <w:sz w:val="22"/>
          <w:szCs w:val="22"/>
        </w:rPr>
        <w:t>Ibuprofenas yra nesteroidinis vaistas nuo uždegimo (NVNU), kuris malšina skausmą ir mažina uždegimą bei karščiavimą.</w:t>
      </w:r>
      <w:r w:rsidR="001F67AE">
        <w:rPr>
          <w:noProof/>
          <w:sz w:val="22"/>
          <w:szCs w:val="22"/>
        </w:rPr>
        <w:t xml:space="preserve"> </w:t>
      </w:r>
    </w:p>
    <w:p w14:paraId="126AFDD2" w14:textId="77777777" w:rsidR="001F67AE" w:rsidRDefault="001F67AE" w:rsidP="001F67AE">
      <w:pPr>
        <w:rPr>
          <w:sz w:val="22"/>
          <w:szCs w:val="22"/>
        </w:rPr>
      </w:pPr>
    </w:p>
    <w:p w14:paraId="126AFDD3" w14:textId="6BAD9D79" w:rsidR="001F67AE" w:rsidRPr="00EB02D8" w:rsidRDefault="0023364F" w:rsidP="001F67AE">
      <w:pPr>
        <w:rPr>
          <w:sz w:val="22"/>
          <w:szCs w:val="22"/>
        </w:rPr>
      </w:pPr>
      <w:r>
        <w:rPr>
          <w:noProof/>
          <w:sz w:val="22"/>
          <w:szCs w:val="22"/>
        </w:rPr>
        <w:t>Ibuprofen US Pharmacia</w:t>
      </w:r>
      <w:r w:rsidR="001F67AE">
        <w:rPr>
          <w:sz w:val="22"/>
          <w:szCs w:val="22"/>
        </w:rPr>
        <w:t>skirtas trumpalaikiam</w:t>
      </w:r>
      <w:r w:rsidR="001F67AE" w:rsidRPr="00EB02D8">
        <w:rPr>
          <w:sz w:val="22"/>
          <w:szCs w:val="22"/>
        </w:rPr>
        <w:t xml:space="preserve"> </w:t>
      </w:r>
      <w:r w:rsidR="00A32BCA" w:rsidRPr="002D19F2">
        <w:rPr>
          <w:sz w:val="22"/>
          <w:szCs w:val="22"/>
        </w:rPr>
        <w:t>silpno ar vidutinio stiprumo skausmo, tokio kaip galvos, mėnesinių, dantų, raumenų, sąnarių, malšinimui ir karščiavimo mažinimui</w:t>
      </w:r>
      <w:r w:rsidR="00A32BCA">
        <w:rPr>
          <w:sz w:val="22"/>
          <w:szCs w:val="22"/>
        </w:rPr>
        <w:t>.</w:t>
      </w:r>
    </w:p>
    <w:p w14:paraId="126AFDD4" w14:textId="77777777" w:rsidR="001F67AE" w:rsidRDefault="001F67AE" w:rsidP="001F67AE">
      <w:pPr>
        <w:rPr>
          <w:sz w:val="22"/>
          <w:szCs w:val="22"/>
        </w:rPr>
      </w:pPr>
    </w:p>
    <w:p w14:paraId="126AFDD5" w14:textId="6CEA3532" w:rsidR="001F67AE" w:rsidRDefault="0023364F" w:rsidP="001F67AE">
      <w:pPr>
        <w:rPr>
          <w:sz w:val="22"/>
          <w:szCs w:val="22"/>
        </w:rPr>
      </w:pPr>
      <w:r>
        <w:rPr>
          <w:noProof/>
          <w:sz w:val="22"/>
          <w:szCs w:val="22"/>
        </w:rPr>
        <w:t>Ibuprofen US Pharmacia</w:t>
      </w:r>
      <w:r w:rsidR="001F67AE">
        <w:rPr>
          <w:sz w:val="22"/>
          <w:szCs w:val="22"/>
        </w:rPr>
        <w:t>yra skirtas vartoti suaugusiesiems ir vaikams nuo 12 metų.</w:t>
      </w:r>
    </w:p>
    <w:p w14:paraId="126AFDD6" w14:textId="77777777" w:rsidR="001F67AE" w:rsidRDefault="001F67AE" w:rsidP="001F67AE">
      <w:pPr>
        <w:rPr>
          <w:sz w:val="22"/>
          <w:szCs w:val="22"/>
        </w:rPr>
      </w:pPr>
    </w:p>
    <w:p w14:paraId="126AFDD7" w14:textId="40AF1BD6" w:rsidR="001F67AE" w:rsidRDefault="001F67AE" w:rsidP="001F67AE">
      <w:pPr>
        <w:ind w:left="567" w:hanging="567"/>
        <w:rPr>
          <w:sz w:val="22"/>
          <w:szCs w:val="22"/>
        </w:rPr>
      </w:pPr>
      <w:r>
        <w:rPr>
          <w:sz w:val="22"/>
          <w:szCs w:val="22"/>
        </w:rPr>
        <w:t>Jeigu per 3 dienas Jūsų savijauta nepagerėjo arba net pablogėjo, kreipkitės į gydytoją.</w:t>
      </w:r>
    </w:p>
    <w:p w14:paraId="126AFDD8" w14:textId="77777777" w:rsidR="001F67AE" w:rsidRPr="00EB02D8" w:rsidRDefault="001F67AE" w:rsidP="001F67AE">
      <w:pPr>
        <w:rPr>
          <w:sz w:val="22"/>
          <w:szCs w:val="22"/>
        </w:rPr>
      </w:pPr>
    </w:p>
    <w:p w14:paraId="126AFDD9" w14:textId="77777777" w:rsidR="001F67AE" w:rsidRPr="00EB02D8" w:rsidRDefault="001F67AE" w:rsidP="001F67AE">
      <w:pPr>
        <w:rPr>
          <w:sz w:val="22"/>
          <w:szCs w:val="22"/>
        </w:rPr>
      </w:pPr>
    </w:p>
    <w:p w14:paraId="126AFDDA" w14:textId="70B8F3C2" w:rsidR="001F67AE" w:rsidRPr="00EB02D8" w:rsidRDefault="001F67AE" w:rsidP="00F03B04">
      <w:pPr>
        <w:pStyle w:val="PI-1EMEASMCA"/>
      </w:pPr>
      <w:r w:rsidRPr="00EB02D8">
        <w:t>2.</w:t>
      </w:r>
      <w:r w:rsidRPr="00EB02D8">
        <w:tab/>
        <w:t xml:space="preserve">Kas žinotina prieš vartojant </w:t>
      </w:r>
      <w:r w:rsidR="0023364F">
        <w:rPr>
          <w:noProof/>
        </w:rPr>
        <w:t>Ibuprofen US Pharmacia</w:t>
      </w:r>
    </w:p>
    <w:p w14:paraId="126AFDDB" w14:textId="77777777" w:rsidR="001F67AE" w:rsidRPr="00EB02D8" w:rsidRDefault="001F67AE" w:rsidP="001F67AE">
      <w:pPr>
        <w:rPr>
          <w:sz w:val="22"/>
          <w:szCs w:val="22"/>
        </w:rPr>
      </w:pPr>
    </w:p>
    <w:p w14:paraId="126AFDDC" w14:textId="1265B234" w:rsidR="001F67AE" w:rsidRPr="0099640C" w:rsidRDefault="00F03B04" w:rsidP="00F03B04">
      <w:pPr>
        <w:pStyle w:val="BT-EMEASMCA"/>
      </w:pPr>
      <w:r>
        <w:t>Ibuprofen US Pharmacia</w:t>
      </w:r>
      <w:r w:rsidR="001F67AE" w:rsidRPr="0099640C">
        <w:t xml:space="preserve">vartoti </w:t>
      </w:r>
      <w:r w:rsidR="0095570F" w:rsidRPr="0099640C">
        <w:t>draudžiama</w:t>
      </w:r>
      <w:r w:rsidR="003164EB">
        <w:t>:</w:t>
      </w:r>
    </w:p>
    <w:p w14:paraId="126AFDDD" w14:textId="77777777" w:rsidR="001F67AE" w:rsidRDefault="001F67AE" w:rsidP="00F03B04">
      <w:pPr>
        <w:pStyle w:val="BT-EMEASMCA"/>
      </w:pPr>
      <w:r>
        <w:t xml:space="preserve">jeigu </w:t>
      </w:r>
      <w:r w:rsidRPr="00EB02D8">
        <w:t>yra alergija ibuprofenui arba bet kuriai pagalbinei šio vaisto medžiagai (jos išvardytos 6 skyriuje)</w:t>
      </w:r>
      <w:r>
        <w:t>,</w:t>
      </w:r>
    </w:p>
    <w:p w14:paraId="126AFDDE" w14:textId="77777777" w:rsidR="001F67AE" w:rsidRPr="00982649" w:rsidRDefault="001F67AE" w:rsidP="00F03B04">
      <w:pPr>
        <w:pStyle w:val="BT-EMEASMCA"/>
        <w:rPr>
          <w:snapToGrid w:val="0"/>
        </w:rPr>
      </w:pPr>
      <w:r>
        <w:t xml:space="preserve">jeigu </w:t>
      </w:r>
      <w:r w:rsidRPr="00982649">
        <w:rPr>
          <w:snapToGrid w:val="0"/>
        </w:rPr>
        <w:t>yra alergija aspirinui arba kitiems nesteroidiniams vaistams nuo uždegimo (kada nors praeityje pavartojus šių vaistų yra pasireiškusi astma,</w:t>
      </w:r>
      <w:r w:rsidRPr="00982649">
        <w:rPr>
          <w:bCs/>
          <w:snapToGrid w:val="0"/>
        </w:rPr>
        <w:t xml:space="preserve"> „bėganti“ nosis, odos niežulys, lūpų, veido ar gerklės tinimas</w:t>
      </w:r>
      <w:r w:rsidRPr="00982649">
        <w:rPr>
          <w:snapToGrid w:val="0"/>
        </w:rPr>
        <w:t xml:space="preserve">), </w:t>
      </w:r>
    </w:p>
    <w:p w14:paraId="126AFDDF" w14:textId="50C827A0" w:rsidR="001F67AE" w:rsidRPr="004C5C3E" w:rsidRDefault="001F67AE" w:rsidP="00F03B04">
      <w:pPr>
        <w:pStyle w:val="BT-EMEASMCA"/>
        <w:rPr>
          <w:snapToGrid w:val="0"/>
        </w:rPr>
      </w:pPr>
      <w:r>
        <w:t xml:space="preserve">jeigu </w:t>
      </w:r>
      <w:r w:rsidRPr="00B205E4">
        <w:t xml:space="preserve">yra (arba praeityje buvo du ar daugiau epizodų) pepsinė opa (opa skrandyje arba dvylikapirštėje žarnoje), prakiurimas arba kraujavimas, </w:t>
      </w:r>
    </w:p>
    <w:p w14:paraId="126AFDE0" w14:textId="29A51718" w:rsidR="001F67AE" w:rsidRDefault="001F67AE" w:rsidP="00F03B04">
      <w:pPr>
        <w:pStyle w:val="BT-EMEASMCA"/>
        <w:rPr>
          <w:snapToGrid w:val="0"/>
        </w:rPr>
      </w:pPr>
      <w:r>
        <w:t xml:space="preserve">jeigu </w:t>
      </w:r>
      <w:r w:rsidRPr="004C5C3E">
        <w:rPr>
          <w:snapToGrid w:val="0"/>
        </w:rPr>
        <w:t xml:space="preserve">praeityje yra buvęs kraujavimas iš virškinimo trakto ar jo </w:t>
      </w:r>
      <w:r w:rsidR="001578C3">
        <w:rPr>
          <w:snapToGrid w:val="0"/>
        </w:rPr>
        <w:t>prakiurimas</w:t>
      </w:r>
      <w:r w:rsidRPr="004C5C3E">
        <w:rPr>
          <w:snapToGrid w:val="0"/>
        </w:rPr>
        <w:t>, susiję su nesteroidinių vaistų nuo uždegimo vartojimu,</w:t>
      </w:r>
    </w:p>
    <w:p w14:paraId="34527CF9" w14:textId="6E0458F5" w:rsidR="00BF0DD9" w:rsidRPr="00982649" w:rsidRDefault="00BF0DD9" w:rsidP="00F03B04">
      <w:pPr>
        <w:pStyle w:val="BT-EMEASMCA"/>
        <w:rPr>
          <w:snapToGrid w:val="0"/>
        </w:rPr>
      </w:pPr>
      <w:r>
        <w:rPr>
          <w:snapToGrid w:val="0"/>
        </w:rPr>
        <w:t>jeigu yra (arba praeityje buvo) dvylikapirštės žarnos opa, prakiurimas arba kraujavimas,</w:t>
      </w:r>
    </w:p>
    <w:p w14:paraId="126AFDE1" w14:textId="77777777" w:rsidR="001F67AE" w:rsidRPr="00B205E4" w:rsidRDefault="001F67AE" w:rsidP="00F03B04">
      <w:pPr>
        <w:pStyle w:val="BT-EMEASMCA"/>
      </w:pPr>
      <w:r w:rsidRPr="00EB02D8">
        <w:t xml:space="preserve">jeigu </w:t>
      </w:r>
      <w:r w:rsidRPr="00247627">
        <w:rPr>
          <w:spacing w:val="-3"/>
        </w:rPr>
        <w:t xml:space="preserve">yra kraujavimas </w:t>
      </w:r>
      <w:r w:rsidRPr="00B205E4">
        <w:t>į smegenis, virškinimo traktą arba kitoks kraujavimas,</w:t>
      </w:r>
    </w:p>
    <w:p w14:paraId="126AFDE2" w14:textId="77777777" w:rsidR="001F67AE" w:rsidRPr="00B205E4" w:rsidRDefault="001F67AE" w:rsidP="00F03B04">
      <w:pPr>
        <w:pStyle w:val="BT-EMEASMCA"/>
      </w:pPr>
      <w:r w:rsidRPr="00EB02D8">
        <w:t xml:space="preserve">jeigu </w:t>
      </w:r>
      <w:r w:rsidRPr="00982649">
        <w:rPr>
          <w:snapToGrid w:val="0"/>
        </w:rPr>
        <w:t>sergate sunkiomis kepenų, inkstų arba širdies ligomis,</w:t>
      </w:r>
    </w:p>
    <w:p w14:paraId="34373C90" w14:textId="4EEE390F" w:rsidR="00F32C01" w:rsidRPr="00F32C01" w:rsidRDefault="00F32C01" w:rsidP="00F03B04">
      <w:pPr>
        <w:pStyle w:val="BT-EMEASMCA"/>
      </w:pPr>
      <w:r w:rsidRPr="00F32C01">
        <w:t xml:space="preserve">jei kartu vartojate kitus NVNU (žr. „Kiti vaistai ir </w:t>
      </w:r>
      <w:r w:rsidR="00F03B04">
        <w:t>Ibuprofen US Pharmacia</w:t>
      </w:r>
      <w:r w:rsidRPr="00F32C01">
        <w:t>“),</w:t>
      </w:r>
    </w:p>
    <w:p w14:paraId="317E2364" w14:textId="4F208B25" w:rsidR="00BF0DD9" w:rsidRDefault="001F67AE" w:rsidP="00F03B04">
      <w:pPr>
        <w:pStyle w:val="BT-EMEASMCA"/>
      </w:pPr>
      <w:r>
        <w:t xml:space="preserve">jeigu </w:t>
      </w:r>
      <w:r w:rsidRPr="00F2035B">
        <w:t>esate paskutiniame nėštumo trimestre</w:t>
      </w:r>
      <w:r w:rsidR="00BF0DD9">
        <w:t>,</w:t>
      </w:r>
    </w:p>
    <w:p w14:paraId="126AFDE4" w14:textId="0C83B07C" w:rsidR="001F67AE" w:rsidRPr="00F2035B" w:rsidRDefault="00BF0DD9" w:rsidP="00F03B04">
      <w:pPr>
        <w:pStyle w:val="BT-EMEASMCA"/>
      </w:pPr>
      <w:r>
        <w:t>jaunesniems, nei 12 metų vaikams</w:t>
      </w:r>
      <w:r w:rsidR="001440B1">
        <w:t>.</w:t>
      </w:r>
    </w:p>
    <w:p w14:paraId="126AFDE5" w14:textId="77777777" w:rsidR="001F67AE" w:rsidRPr="00EB02D8" w:rsidRDefault="001F67AE" w:rsidP="00A80A93">
      <w:pPr>
        <w:pStyle w:val="BT-EMEASMCA"/>
      </w:pPr>
    </w:p>
    <w:p w14:paraId="64DC9778" w14:textId="77777777" w:rsidR="00EC65BD" w:rsidRDefault="00EC65BD" w:rsidP="001F67AE">
      <w:pPr>
        <w:rPr>
          <w:b/>
          <w:noProof/>
          <w:sz w:val="22"/>
          <w:szCs w:val="22"/>
        </w:rPr>
      </w:pPr>
    </w:p>
    <w:p w14:paraId="126AFDE6" w14:textId="3762D044" w:rsidR="001F67AE" w:rsidRPr="00EB02D8" w:rsidRDefault="001F67AE" w:rsidP="001F67AE">
      <w:pPr>
        <w:rPr>
          <w:sz w:val="22"/>
          <w:szCs w:val="22"/>
        </w:rPr>
      </w:pPr>
      <w:r w:rsidRPr="00EB02D8">
        <w:rPr>
          <w:b/>
          <w:noProof/>
          <w:sz w:val="22"/>
          <w:szCs w:val="22"/>
        </w:rPr>
        <w:lastRenderedPageBreak/>
        <w:t xml:space="preserve">Įspėjimai ir atsargumo priemonės </w:t>
      </w:r>
    </w:p>
    <w:p w14:paraId="126AFDE7" w14:textId="0CD44548" w:rsidR="001F67AE" w:rsidRPr="001663BF" w:rsidRDefault="001F67AE" w:rsidP="00F03B04">
      <w:pPr>
        <w:pStyle w:val="BT-EMEASMCA"/>
      </w:pPr>
      <w:r w:rsidRPr="001663BF">
        <w:t xml:space="preserve">Pasitarkite su gydytoju arba vaistininku prieš pradėdami vartoti </w:t>
      </w:r>
      <w:r w:rsidR="00F03B04">
        <w:t>Ibuprofen US Pharmacia</w:t>
      </w:r>
      <w:r w:rsidRPr="00EB02D8">
        <w:t>.</w:t>
      </w:r>
      <w:r w:rsidRPr="00F2035B">
        <w:t xml:space="preserve"> </w:t>
      </w:r>
      <w:r>
        <w:t>Ypač svarbu pasakyti gydytojui arba vaistininkui, jeigu Jums yra bet kuri iš šių ligų ar būklių:</w:t>
      </w:r>
    </w:p>
    <w:p w14:paraId="126AFDE8" w14:textId="463FF578" w:rsidR="001F67AE" w:rsidRPr="00982649" w:rsidRDefault="001F67AE" w:rsidP="00F03B04">
      <w:pPr>
        <w:pStyle w:val="BT-EMEASMCA"/>
        <w:numPr>
          <w:ilvl w:val="0"/>
          <w:numId w:val="9"/>
        </w:numPr>
        <w:rPr>
          <w:rFonts w:eastAsia="TimesNewRomanPSMT"/>
        </w:rPr>
      </w:pPr>
      <w:r w:rsidRPr="00982649">
        <w:rPr>
          <w:rFonts w:eastAsia="TimesNewRomanPSMT"/>
        </w:rPr>
        <w:t>tam tikros odos ligos (</w:t>
      </w:r>
      <w:r w:rsidR="00BD1FDE">
        <w:rPr>
          <w:rFonts w:eastAsia="TimesNewRomanPSMT"/>
        </w:rPr>
        <w:t xml:space="preserve">sisteminė </w:t>
      </w:r>
      <w:r w:rsidRPr="00982649">
        <w:rPr>
          <w:rFonts w:eastAsia="TimesNewRomanPSMT"/>
        </w:rPr>
        <w:t>raudonoji vilkligė arba mišri jungiamojo audinio liga),</w:t>
      </w:r>
    </w:p>
    <w:p w14:paraId="126AFDE9" w14:textId="51B90CC1" w:rsidR="001F67AE" w:rsidRPr="00390CD1" w:rsidRDefault="001F67AE" w:rsidP="00F03B04">
      <w:pPr>
        <w:pStyle w:val="BT-EMEASMCA"/>
      </w:pPr>
      <w:r>
        <w:t xml:space="preserve">virškinimo sutrikimai arba lėtinė uždegiminė </w:t>
      </w:r>
      <w:r w:rsidRPr="00F2035B">
        <w:t>žarnyno lig</w:t>
      </w:r>
      <w:r>
        <w:t>a</w:t>
      </w:r>
      <w:r w:rsidRPr="00F2035B">
        <w:t xml:space="preserve"> </w:t>
      </w:r>
      <w:r w:rsidRPr="00982649">
        <w:rPr>
          <w:rFonts w:eastAsia="TimesNewRomanPSMT"/>
        </w:rPr>
        <w:t>(opinis kolitas, Krono liga)</w:t>
      </w:r>
      <w:r>
        <w:rPr>
          <w:rFonts w:eastAsia="TimesNewRomanPSMT"/>
        </w:rPr>
        <w:t>,</w:t>
      </w:r>
    </w:p>
    <w:p w14:paraId="432B21F4" w14:textId="1A77489B" w:rsidR="004C6E1B" w:rsidRPr="00F2035B" w:rsidRDefault="004C6E1B" w:rsidP="00F03B04">
      <w:pPr>
        <w:pStyle w:val="BT-EMEASMCA"/>
      </w:pPr>
      <w:r w:rsidRPr="004C6E1B">
        <w:t>jei Jums yra padidėjęs kraujo</w:t>
      </w:r>
      <w:r w:rsidR="003164EB">
        <w:t>spūdis</w:t>
      </w:r>
      <w:r w:rsidRPr="004C6E1B">
        <w:t xml:space="preserve"> ir (ar) turite širdies veiklos sutrikimų</w:t>
      </w:r>
      <w:r>
        <w:t>,</w:t>
      </w:r>
    </w:p>
    <w:p w14:paraId="126AFDEA" w14:textId="77777777" w:rsidR="001F67AE" w:rsidRPr="00F2035B" w:rsidRDefault="001F67AE" w:rsidP="00F03B04">
      <w:pPr>
        <w:pStyle w:val="BT-EMEASMCA"/>
      </w:pPr>
      <w:r w:rsidRPr="00F2035B">
        <w:t>inkstų</w:t>
      </w:r>
      <w:r>
        <w:t xml:space="preserve"> arba</w:t>
      </w:r>
      <w:r w:rsidRPr="00F2035B">
        <w:t xml:space="preserve"> kepenų sutrikimai</w:t>
      </w:r>
      <w:r>
        <w:t>,</w:t>
      </w:r>
    </w:p>
    <w:p w14:paraId="126AFDEB" w14:textId="77777777" w:rsidR="001F67AE" w:rsidRPr="00F2035B" w:rsidRDefault="001F67AE" w:rsidP="00F03B04">
      <w:pPr>
        <w:pStyle w:val="BT-EMEASMCA"/>
      </w:pPr>
      <w:r w:rsidRPr="00F2035B">
        <w:t>astma ar alerginės ligos. Šis vaistas</w:t>
      </w:r>
      <w:r w:rsidRPr="001663BF">
        <w:t xml:space="preserve"> gali </w:t>
      </w:r>
      <w:r w:rsidRPr="00F2035B">
        <w:t>sukelti bronchų spazmą (jo simptomai yra švokštimas arba pasunkėjęs kvėpavimas),</w:t>
      </w:r>
    </w:p>
    <w:p w14:paraId="126AFDEC" w14:textId="66882FF8" w:rsidR="001F67AE" w:rsidRDefault="003164EB" w:rsidP="00F03B04">
      <w:pPr>
        <w:pStyle w:val="BT-EMEASMCA"/>
      </w:pPr>
      <w:r>
        <w:t>Jums yra</w:t>
      </w:r>
      <w:r w:rsidR="00744BE1" w:rsidRPr="00744BE1">
        <w:t xml:space="preserve"> kraujo krešėjimo problemų</w:t>
      </w:r>
      <w:r w:rsidR="00744BE1">
        <w:t>,</w:t>
      </w:r>
    </w:p>
    <w:p w14:paraId="126AFDED" w14:textId="11A53BCD" w:rsidR="001F67AE" w:rsidRPr="00982649" w:rsidRDefault="001F67AE" w:rsidP="00F03B04">
      <w:pPr>
        <w:pStyle w:val="BT-EMEASMCA"/>
      </w:pPr>
      <w:r w:rsidRPr="00982649">
        <w:t>esate senyvo amžiaus. Senyvo amžiaus pacientams šalutini</w:t>
      </w:r>
      <w:r>
        <w:t>ų poveikių pavojus yra didesnis</w:t>
      </w:r>
      <w:r w:rsidR="00744BE1">
        <w:t>,</w:t>
      </w:r>
    </w:p>
    <w:p w14:paraId="126AFDEE" w14:textId="0AF3E0DF" w:rsidR="001F67AE" w:rsidRPr="009A1B7A" w:rsidRDefault="001F67AE" w:rsidP="00F03B04">
      <w:pPr>
        <w:pStyle w:val="BT-EMEASMCA"/>
      </w:pPr>
      <w:r w:rsidRPr="00982649">
        <w:t xml:space="preserve">dehidratacija (pvz., organizme trūksta vandens ir skysčių, dažniausiai dėl vėmimo, viduriavimo arba nepakankamo skysčių vartojimo). </w:t>
      </w:r>
      <w:r w:rsidRPr="009A1B7A">
        <w:t>Dehidratuotiems vaikams ir paaugliams yra inkstų nepakankamumo pavojus</w:t>
      </w:r>
      <w:r w:rsidR="00744BE1" w:rsidRPr="009A1B7A">
        <w:t>,</w:t>
      </w:r>
    </w:p>
    <w:p w14:paraId="126AFDEF" w14:textId="4672A4A9" w:rsidR="001F67AE" w:rsidRDefault="001F67AE" w:rsidP="00F03B04">
      <w:pPr>
        <w:pStyle w:val="BT-EMEASMCA"/>
      </w:pPr>
      <w:r>
        <w:t>vartojate bet kokių kitų vaistų</w:t>
      </w:r>
      <w:r w:rsidR="005A2096">
        <w:t xml:space="preserve">, </w:t>
      </w:r>
      <w:r w:rsidR="005A2096" w:rsidRPr="002D19F2">
        <w:t>ypač antikoaguliantų, diuretikų, širdies veiklą reguliuojančių vaistų, kortikosteroidų</w:t>
      </w:r>
      <w:r>
        <w:t xml:space="preserve"> (žr. skyrių „Kiti vaistai ir </w:t>
      </w:r>
      <w:r w:rsidR="00F03B04">
        <w:t>Ibuprofen US Pharmacia</w:t>
      </w:r>
      <w:r>
        <w:t>“).</w:t>
      </w:r>
    </w:p>
    <w:p w14:paraId="126AFDF0" w14:textId="77777777" w:rsidR="001F67AE" w:rsidRDefault="001F67AE" w:rsidP="001F67AE"/>
    <w:p w14:paraId="126AFDF1" w14:textId="39081EF3" w:rsidR="001F67AE" w:rsidRDefault="001F67AE" w:rsidP="001F67AE">
      <w:pPr>
        <w:rPr>
          <w:sz w:val="22"/>
          <w:szCs w:val="22"/>
        </w:rPr>
      </w:pPr>
      <w:r>
        <w:rPr>
          <w:sz w:val="22"/>
          <w:szCs w:val="22"/>
        </w:rPr>
        <w:t>Šalutinio poveikio pavojų galima sumažinti vartojant mažiausią vaisto dozę trumpiausią laiką, reikalingą palengvinti simptomams.</w:t>
      </w:r>
      <w:r w:rsidR="009941A8">
        <w:rPr>
          <w:sz w:val="22"/>
          <w:szCs w:val="22"/>
        </w:rPr>
        <w:t xml:space="preserve"> </w:t>
      </w:r>
      <w:r w:rsidR="009941A8" w:rsidRPr="002D19F2">
        <w:rPr>
          <w:sz w:val="22"/>
          <w:szCs w:val="22"/>
        </w:rPr>
        <w:t>Neviršykite rekomenduojamų vaisto dozių bei vartojimo laiko. Jei Jūsų simptomai išlieka, pasunkėja ar nepalengvėja po 3 dienų arba atsiranda naujų simptomų, kreipkitės į savo gydytoją</w:t>
      </w:r>
      <w:r w:rsidR="009941A8">
        <w:rPr>
          <w:sz w:val="22"/>
          <w:szCs w:val="22"/>
        </w:rPr>
        <w:t>.</w:t>
      </w:r>
    </w:p>
    <w:p w14:paraId="126AFDF2" w14:textId="77777777" w:rsidR="001F67AE" w:rsidRPr="001663BF" w:rsidRDefault="001F67AE" w:rsidP="00A80A93">
      <w:pPr>
        <w:pStyle w:val="BT-EMEASMCA"/>
      </w:pPr>
    </w:p>
    <w:p w14:paraId="126AFDF5" w14:textId="713C080B" w:rsidR="001F67AE" w:rsidRDefault="001F67AE" w:rsidP="001F67AE">
      <w:pPr>
        <w:rPr>
          <w:sz w:val="22"/>
          <w:szCs w:val="22"/>
        </w:rPr>
      </w:pPr>
      <w:r>
        <w:rPr>
          <w:sz w:val="22"/>
          <w:szCs w:val="22"/>
        </w:rPr>
        <w:t xml:space="preserve">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nedelsiant nutraukite vaisto vartojimą ir kreipkitės į gydytoją (žr. </w:t>
      </w:r>
      <w:r>
        <w:rPr>
          <w:sz w:val="22"/>
          <w:szCs w:val="22"/>
        </w:rPr>
        <w:softHyphen/>
        <w:t>„Galimas šalutinis poveikis“).</w:t>
      </w:r>
    </w:p>
    <w:p w14:paraId="270D87D5" w14:textId="4D20B757" w:rsidR="00254D8D" w:rsidRDefault="00254D8D" w:rsidP="001F67AE">
      <w:pPr>
        <w:rPr>
          <w:sz w:val="22"/>
          <w:szCs w:val="22"/>
        </w:rPr>
      </w:pPr>
    </w:p>
    <w:p w14:paraId="0CC80D25" w14:textId="77777777" w:rsidR="00254D8D" w:rsidRPr="002D19F2" w:rsidRDefault="00254D8D" w:rsidP="00254D8D">
      <w:pPr>
        <w:rPr>
          <w:sz w:val="22"/>
          <w:szCs w:val="22"/>
        </w:rPr>
      </w:pPr>
      <w:r w:rsidRPr="002D19F2">
        <w:rPr>
          <w:sz w:val="22"/>
          <w:szCs w:val="22"/>
        </w:rPr>
        <w:t>Ilgalaikis vaistų nuo skausmo vartojimas, ypač kartu vartojant skirtingų vaistų nuo skausmo, gali sukelti rimtų inkstų pažeidimų.</w:t>
      </w:r>
    </w:p>
    <w:p w14:paraId="71AD0973" w14:textId="77777777" w:rsidR="00254D8D" w:rsidRPr="002D19F2" w:rsidRDefault="00254D8D" w:rsidP="00254D8D">
      <w:pPr>
        <w:rPr>
          <w:sz w:val="22"/>
          <w:szCs w:val="22"/>
        </w:rPr>
      </w:pPr>
    </w:p>
    <w:p w14:paraId="165065C9" w14:textId="3723C881" w:rsidR="00254D8D" w:rsidRPr="002D19F2" w:rsidRDefault="00254D8D" w:rsidP="00254D8D">
      <w:pPr>
        <w:rPr>
          <w:sz w:val="22"/>
          <w:szCs w:val="22"/>
        </w:rPr>
      </w:pPr>
      <w:r w:rsidRPr="002D19F2">
        <w:rPr>
          <w:sz w:val="22"/>
          <w:szCs w:val="22"/>
        </w:rPr>
        <w:t xml:space="preserve">Tokie vaistai, kaip </w:t>
      </w:r>
      <w:r w:rsidR="00F03B04">
        <w:rPr>
          <w:noProof/>
          <w:sz w:val="22"/>
          <w:szCs w:val="22"/>
        </w:rPr>
        <w:t>Ibuprofen US Pharmacia</w:t>
      </w:r>
      <w:r w:rsidRPr="002D19F2">
        <w:rPr>
          <w:sz w:val="22"/>
          <w:szCs w:val="22"/>
        </w:rPr>
        <w:t>, gali būti susiję su nedideliu širdies priepuolio („miokardo infarkto“) ar insulto pavojaus padidėjimu. Bet koks pavojus yra labiau tikėtinas ilgą laiką vartojant vaistą didelėmis dozėmis. Neviršykite rekomenduotos dozės ar 3 dienų gydymo laikotarpio.</w:t>
      </w:r>
    </w:p>
    <w:p w14:paraId="255D7DCD" w14:textId="77777777" w:rsidR="00254D8D" w:rsidRPr="002D19F2" w:rsidRDefault="00254D8D" w:rsidP="00254D8D">
      <w:pPr>
        <w:rPr>
          <w:sz w:val="22"/>
          <w:szCs w:val="22"/>
        </w:rPr>
      </w:pPr>
    </w:p>
    <w:p w14:paraId="0EAFFAA4" w14:textId="77777777" w:rsidR="00254D8D" w:rsidRPr="002D19F2" w:rsidRDefault="00254D8D" w:rsidP="00254D8D">
      <w:pPr>
        <w:rPr>
          <w:sz w:val="22"/>
          <w:szCs w:val="22"/>
        </w:rPr>
      </w:pPr>
      <w:r w:rsidRPr="002D19F2">
        <w:rPr>
          <w:sz w:val="22"/>
          <w:szCs w:val="22"/>
        </w:rPr>
        <w:t>Jei Jūsų širdies veikla yra sutrikusi, patyrėte insultą arba galvojate, kad Jūs galite būti rizikos grupėje (pavyzdžiui, Jūsų kraujospūdis yra padidėjęs, sergate diabetu, turite daug cholesterolio arba rūkote), turite aptarti gydymą su savo gydytoju arba vaistininku.</w:t>
      </w:r>
    </w:p>
    <w:p w14:paraId="102F1EE7" w14:textId="77777777" w:rsidR="00254D8D" w:rsidRPr="002D19F2" w:rsidRDefault="00254D8D" w:rsidP="00254D8D">
      <w:pPr>
        <w:rPr>
          <w:sz w:val="22"/>
          <w:szCs w:val="22"/>
        </w:rPr>
      </w:pPr>
    </w:p>
    <w:p w14:paraId="7AC135AB" w14:textId="72CFBFEC" w:rsidR="00254D8D" w:rsidRPr="002D19F2" w:rsidRDefault="00254D8D" w:rsidP="00254D8D">
      <w:pPr>
        <w:rPr>
          <w:sz w:val="22"/>
          <w:szCs w:val="22"/>
        </w:rPr>
      </w:pPr>
      <w:r w:rsidRPr="002D19F2">
        <w:rPr>
          <w:sz w:val="22"/>
          <w:szCs w:val="22"/>
        </w:rPr>
        <w:t xml:space="preserve">Prieš pradėdami vartoti </w:t>
      </w:r>
      <w:r w:rsidR="00F03B04">
        <w:rPr>
          <w:noProof/>
          <w:sz w:val="22"/>
          <w:szCs w:val="22"/>
        </w:rPr>
        <w:t>Ibuprofen US Pharmacia</w:t>
      </w:r>
      <w:r w:rsidRPr="002D19F2">
        <w:rPr>
          <w:sz w:val="22"/>
          <w:szCs w:val="22"/>
        </w:rPr>
        <w:t xml:space="preserve">, dėl gydymo pasitarkite su gydytoju arba vaistininku, jeigu: </w:t>
      </w:r>
    </w:p>
    <w:p w14:paraId="6134D256" w14:textId="77777777" w:rsidR="00254D8D" w:rsidRPr="00C62C26" w:rsidRDefault="00254D8D" w:rsidP="00F03B04">
      <w:pPr>
        <w:pStyle w:val="BT-EMEASMCA"/>
        <w:numPr>
          <w:ilvl w:val="0"/>
          <w:numId w:val="9"/>
        </w:numPr>
        <w:rPr>
          <w:rFonts w:eastAsia="TimesNewRomanPSMT"/>
        </w:rPr>
      </w:pPr>
      <w:r w:rsidRPr="00C62C26">
        <w:rPr>
          <w:rFonts w:eastAsia="TimesNewRomanPSMT"/>
        </w:rPr>
        <w:t xml:space="preserve">Jūs turite širdies problemų, įskaitant širdies nepakankamumą, krūtinės anginą (jaučiate skausmą krūtinėje), arba jeigu </w:t>
      </w:r>
      <w:r w:rsidRPr="002D19F2">
        <w:rPr>
          <w:rFonts w:eastAsia="TimesNewRomanPSMT"/>
        </w:rPr>
        <w:t>J</w:t>
      </w:r>
      <w:r w:rsidRPr="00C62C26">
        <w:rPr>
          <w:rFonts w:eastAsia="TimesNewRomanPSMT"/>
        </w:rPr>
        <w:t xml:space="preserve">ums buvo širdies priepuolis, atlikta širdies ir kraujagyslių operacija, diagnozuota periferinių arterijų liga (prasta kraujotaka pėdose dėl susiaurėjusių ar užsikimšusių arterijų) arba buvo ištikęs insultas (įskaitant mini insultą arba praeinantį smegenų išemijos priepuolį (PSIP); </w:t>
      </w:r>
    </w:p>
    <w:p w14:paraId="427618C4" w14:textId="77777777" w:rsidR="00254D8D" w:rsidRPr="00C62C26" w:rsidRDefault="00254D8D" w:rsidP="00F03B04">
      <w:pPr>
        <w:pStyle w:val="BT-EMEASMCA"/>
        <w:numPr>
          <w:ilvl w:val="0"/>
          <w:numId w:val="9"/>
        </w:numPr>
        <w:rPr>
          <w:rFonts w:eastAsia="TimesNewRomanPSMT"/>
        </w:rPr>
      </w:pPr>
      <w:r w:rsidRPr="00C62C26">
        <w:rPr>
          <w:rFonts w:eastAsia="TimesNewRomanPSMT"/>
        </w:rPr>
        <w:t>Jūsų kraujospūdis yra padidėjęs, sergate cukriniu diabetu, nustatytas didelis cholesterolio kiekis, turite giminaičių, sirgusių širdies liga arba kuriuos ištiko insultas, arba jeigu rūkote</w:t>
      </w:r>
      <w:r w:rsidRPr="002D19F2">
        <w:rPr>
          <w:rFonts w:eastAsia="TimesNewRomanPSMT"/>
        </w:rPr>
        <w:t>;</w:t>
      </w:r>
    </w:p>
    <w:p w14:paraId="47A0E3C8" w14:textId="77777777" w:rsidR="00254D8D" w:rsidRPr="00C62C26" w:rsidRDefault="00254D8D" w:rsidP="00F03B04">
      <w:pPr>
        <w:pStyle w:val="BT-EMEASMCA"/>
        <w:numPr>
          <w:ilvl w:val="0"/>
          <w:numId w:val="9"/>
        </w:numPr>
        <w:rPr>
          <w:rFonts w:eastAsia="TimesNewRomanPSMT"/>
        </w:rPr>
      </w:pPr>
      <w:r w:rsidRPr="00C62C26">
        <w:rPr>
          <w:rFonts w:eastAsia="TimesNewRomanPSMT"/>
        </w:rPr>
        <w:t>sergate infekcine liga – žr. poskyrį su antrašte „Infekcijos“ toliau.</w:t>
      </w:r>
    </w:p>
    <w:p w14:paraId="024F3B90" w14:textId="77777777" w:rsidR="00254D8D" w:rsidRPr="002D19F2" w:rsidRDefault="00254D8D" w:rsidP="00A80A93">
      <w:pPr>
        <w:pStyle w:val="BT-EMEASMCA"/>
      </w:pPr>
    </w:p>
    <w:p w14:paraId="34ACB6DD" w14:textId="2702B061" w:rsidR="00254D8D" w:rsidRPr="002D19F2" w:rsidRDefault="00254D8D" w:rsidP="00254D8D">
      <w:pPr>
        <w:rPr>
          <w:sz w:val="22"/>
          <w:szCs w:val="22"/>
        </w:rPr>
      </w:pPr>
      <w:r w:rsidRPr="002D19F2">
        <w:rPr>
          <w:sz w:val="22"/>
          <w:szCs w:val="22"/>
        </w:rPr>
        <w:t xml:space="preserve">Ilgalaikis bet kurių vaistų nuo skausmo vartojimas gali sukelti ar padidinti galvos skausmą. Jei tokia situacija pasireikštų, nutraukite </w:t>
      </w:r>
      <w:r w:rsidR="00F03B04">
        <w:rPr>
          <w:noProof/>
          <w:sz w:val="22"/>
          <w:szCs w:val="22"/>
        </w:rPr>
        <w:t>Ibuprofen US Pharmacia</w:t>
      </w:r>
      <w:r w:rsidRPr="002D19F2">
        <w:rPr>
          <w:sz w:val="22"/>
          <w:szCs w:val="22"/>
        </w:rPr>
        <w:t xml:space="preserve"> vartojimą ir kreipkitės į gydytoją.</w:t>
      </w:r>
    </w:p>
    <w:p w14:paraId="60F014ED" w14:textId="77777777" w:rsidR="00254D8D" w:rsidRPr="002D19F2" w:rsidRDefault="00254D8D" w:rsidP="00254D8D">
      <w:pPr>
        <w:rPr>
          <w:sz w:val="22"/>
          <w:szCs w:val="22"/>
        </w:rPr>
      </w:pPr>
    </w:p>
    <w:p w14:paraId="755FB45E" w14:textId="77777777" w:rsidR="00254D8D" w:rsidRPr="002D19F2" w:rsidRDefault="00254D8D" w:rsidP="00254D8D">
      <w:pPr>
        <w:rPr>
          <w:sz w:val="22"/>
          <w:szCs w:val="22"/>
        </w:rPr>
      </w:pPr>
      <w:proofErr w:type="spellStart"/>
      <w:r w:rsidRPr="002D19F2">
        <w:rPr>
          <w:sz w:val="22"/>
          <w:szCs w:val="22"/>
        </w:rPr>
        <w:t>Ibuprofenas</w:t>
      </w:r>
      <w:proofErr w:type="spellEnd"/>
      <w:r w:rsidRPr="002D19F2">
        <w:rPr>
          <w:sz w:val="22"/>
          <w:szCs w:val="22"/>
        </w:rPr>
        <w:t xml:space="preserve"> priklauso vaistų, kurie gali daryti poveikį moterų vaisingumui, grupei. Šis poveikis išnyksta nutraukus vaisto vartojimą. Mažai tikėtina, kad retkarčiais vartojamas </w:t>
      </w:r>
      <w:proofErr w:type="spellStart"/>
      <w:r w:rsidRPr="002D19F2">
        <w:rPr>
          <w:sz w:val="22"/>
          <w:szCs w:val="22"/>
        </w:rPr>
        <w:t>ibuprofenas</w:t>
      </w:r>
      <w:proofErr w:type="spellEnd"/>
      <w:r w:rsidRPr="002D19F2">
        <w:rPr>
          <w:sz w:val="22"/>
          <w:szCs w:val="22"/>
        </w:rPr>
        <w:t xml:space="preserve"> galėtų </w:t>
      </w:r>
      <w:r w:rsidRPr="002D19F2">
        <w:rPr>
          <w:sz w:val="22"/>
          <w:szCs w:val="22"/>
        </w:rPr>
        <w:lastRenderedPageBreak/>
        <w:t>turėti įtakos Jūsų galimybei pastoti. Tačiau jeigu turite problemų dėl pastojimo, pasitarkite su gydytoju prieš pradėdama vartoti šį vaistą.</w:t>
      </w:r>
    </w:p>
    <w:p w14:paraId="7B2670F3" w14:textId="0CC5CF9D" w:rsidR="00254D8D" w:rsidRDefault="00254D8D" w:rsidP="001F67AE">
      <w:pPr>
        <w:rPr>
          <w:sz w:val="22"/>
          <w:szCs w:val="22"/>
        </w:rPr>
      </w:pPr>
    </w:p>
    <w:p w14:paraId="65066149" w14:textId="5EB8E458" w:rsidR="00B37833" w:rsidRDefault="00B37833" w:rsidP="001F67AE">
      <w:pPr>
        <w:rPr>
          <w:sz w:val="22"/>
          <w:szCs w:val="22"/>
        </w:rPr>
      </w:pPr>
      <w:r w:rsidRPr="002D19F2">
        <w:rPr>
          <w:sz w:val="22"/>
          <w:szCs w:val="22"/>
        </w:rPr>
        <w:t xml:space="preserve">Pasitarkite su savo gydytoju, net jeigu bet kuri iš </w:t>
      </w:r>
      <w:r w:rsidR="001578C3">
        <w:rPr>
          <w:sz w:val="22"/>
          <w:szCs w:val="22"/>
        </w:rPr>
        <w:t>anksčiau</w:t>
      </w:r>
      <w:r w:rsidRPr="002D19F2">
        <w:rPr>
          <w:sz w:val="22"/>
          <w:szCs w:val="22"/>
        </w:rPr>
        <w:t xml:space="preserve"> išvardytų situacijų Jums yra pasireiškusi praeityje.</w:t>
      </w:r>
    </w:p>
    <w:p w14:paraId="1B360AE4" w14:textId="40CF2182" w:rsidR="00B37833" w:rsidRDefault="00B37833" w:rsidP="00B37833"/>
    <w:p w14:paraId="253BE15F" w14:textId="77777777" w:rsidR="00856BC8" w:rsidRPr="002D19F2" w:rsidRDefault="00856BC8" w:rsidP="00856BC8">
      <w:pPr>
        <w:rPr>
          <w:sz w:val="22"/>
          <w:szCs w:val="22"/>
        </w:rPr>
      </w:pPr>
      <w:r w:rsidRPr="002D19F2">
        <w:rPr>
          <w:sz w:val="22"/>
          <w:szCs w:val="22"/>
        </w:rPr>
        <w:t>Infekcijos</w:t>
      </w:r>
    </w:p>
    <w:p w14:paraId="0541D202" w14:textId="6FBB8F37" w:rsidR="00856BC8" w:rsidRPr="002D19F2" w:rsidRDefault="00F03B04" w:rsidP="00856BC8">
      <w:pPr>
        <w:rPr>
          <w:sz w:val="22"/>
          <w:szCs w:val="22"/>
        </w:rPr>
      </w:pPr>
      <w:r>
        <w:rPr>
          <w:noProof/>
          <w:sz w:val="22"/>
          <w:szCs w:val="22"/>
        </w:rPr>
        <w:t>Ibuprofen US Pharmacia</w:t>
      </w:r>
      <w:r w:rsidR="00856BC8" w:rsidRPr="002D19F2">
        <w:rPr>
          <w:sz w:val="22"/>
          <w:szCs w:val="22"/>
        </w:rPr>
        <w:t xml:space="preserve"> gali paslėpti tokius infekcijų požymius kaip karščiavimas ir skausmas. Todėl gali būti, kad</w:t>
      </w:r>
      <w:r w:rsidR="00856BC8">
        <w:rPr>
          <w:sz w:val="22"/>
          <w:szCs w:val="22"/>
        </w:rPr>
        <w:t>,</w:t>
      </w:r>
      <w:r w:rsidR="00856BC8" w:rsidRPr="002D19F2">
        <w:rPr>
          <w:sz w:val="22"/>
          <w:szCs w:val="22"/>
        </w:rPr>
        <w:t xml:space="preserve"> vartojant </w:t>
      </w:r>
      <w:r>
        <w:rPr>
          <w:noProof/>
          <w:sz w:val="22"/>
          <w:szCs w:val="22"/>
        </w:rPr>
        <w:t>Ibuprofen US Pharmacia</w:t>
      </w:r>
      <w:r w:rsidR="00856BC8" w:rsidRPr="002D19F2">
        <w:rPr>
          <w:sz w:val="22"/>
          <w:szCs w:val="22"/>
        </w:rPr>
        <w:t>, gali būti vėluojama pradėti tinkamą infekcijos gydymą, o dėl to gali padidėti komplikacijų rizika. Tokių atvejų nustatyta gydant bakterijų sukeltą pneumoniją ir su vėjaraupiais</w:t>
      </w:r>
      <w:r w:rsidR="00856BC8" w:rsidRPr="00C62C26">
        <w:rPr>
          <w:sz w:val="22"/>
          <w:szCs w:val="22"/>
        </w:rPr>
        <w:t xml:space="preserve"> </w:t>
      </w:r>
      <w:r w:rsidR="00856BC8" w:rsidRPr="002D19F2">
        <w:rPr>
          <w:sz w:val="22"/>
          <w:szCs w:val="22"/>
        </w:rPr>
        <w:t>susijusias bakterines odos infekcijas. Jeigu vartojate šį vaistą sirgdami infekcine liga ir Jums</w:t>
      </w:r>
      <w:r w:rsidR="00856BC8" w:rsidRPr="00C62C26">
        <w:rPr>
          <w:sz w:val="22"/>
          <w:szCs w:val="22"/>
        </w:rPr>
        <w:t xml:space="preserve"> </w:t>
      </w:r>
      <w:r w:rsidR="00856BC8" w:rsidRPr="002D19F2">
        <w:rPr>
          <w:sz w:val="22"/>
          <w:szCs w:val="22"/>
        </w:rPr>
        <w:t>pasireiškiantys infekcijos simptomai neišnyksta arba sunkėja, nedelsdami pasitarkite su gydytoju.</w:t>
      </w:r>
    </w:p>
    <w:p w14:paraId="654558F5" w14:textId="1BC55B5B" w:rsidR="00B37833" w:rsidRDefault="00B37833" w:rsidP="00B37833"/>
    <w:p w14:paraId="7D4E7CAF" w14:textId="1DD409B9" w:rsidR="00FE3000" w:rsidRPr="00DD3B15" w:rsidRDefault="00FE3000" w:rsidP="00390CD1">
      <w:r w:rsidRPr="002D19F2">
        <w:rPr>
          <w:sz w:val="22"/>
          <w:szCs w:val="22"/>
        </w:rPr>
        <w:t>Sunkios odos reakcijos</w:t>
      </w:r>
    </w:p>
    <w:p w14:paraId="126AFDFC" w14:textId="72B3ED40" w:rsidR="001F67AE" w:rsidRDefault="00FE3000" w:rsidP="000205B7">
      <w:pPr>
        <w:rPr>
          <w:sz w:val="22"/>
          <w:szCs w:val="22"/>
        </w:rPr>
      </w:pPr>
      <w:r>
        <w:rPr>
          <w:sz w:val="22"/>
          <w:szCs w:val="22"/>
        </w:rPr>
        <w:t>B</w:t>
      </w:r>
      <w:r w:rsidR="000205B7" w:rsidRPr="000205B7">
        <w:rPr>
          <w:sz w:val="22"/>
          <w:szCs w:val="22"/>
        </w:rPr>
        <w:t>uvo pranešta apie sunkias odos reakcijas</w:t>
      </w:r>
      <w:r w:rsidR="00030953">
        <w:rPr>
          <w:sz w:val="22"/>
          <w:szCs w:val="22"/>
        </w:rPr>
        <w:t xml:space="preserve">, </w:t>
      </w:r>
      <w:r w:rsidR="00030953" w:rsidRPr="002D19F2">
        <w:rPr>
          <w:sz w:val="22"/>
          <w:szCs w:val="22"/>
        </w:rPr>
        <w:t xml:space="preserve">susijusias su </w:t>
      </w:r>
      <w:r w:rsidR="00F03B04">
        <w:rPr>
          <w:noProof/>
          <w:sz w:val="22"/>
          <w:szCs w:val="22"/>
        </w:rPr>
        <w:t xml:space="preserve">Ibuprofen US Pharmacia </w:t>
      </w:r>
      <w:r w:rsidR="00030953" w:rsidRPr="002D19F2">
        <w:rPr>
          <w:sz w:val="22"/>
          <w:szCs w:val="22"/>
        </w:rPr>
        <w:t>vartojimu</w:t>
      </w:r>
      <w:r w:rsidR="000205B7" w:rsidRPr="000205B7">
        <w:rPr>
          <w:sz w:val="22"/>
          <w:szCs w:val="22"/>
        </w:rPr>
        <w:t xml:space="preserve">. Jei </w:t>
      </w:r>
      <w:r w:rsidR="001B5E06">
        <w:rPr>
          <w:sz w:val="22"/>
          <w:szCs w:val="22"/>
        </w:rPr>
        <w:t>J</w:t>
      </w:r>
      <w:r w:rsidR="000205B7" w:rsidRPr="000205B7">
        <w:rPr>
          <w:sz w:val="22"/>
          <w:szCs w:val="22"/>
        </w:rPr>
        <w:t>ums pasirei</w:t>
      </w:r>
      <w:r w:rsidR="00030953">
        <w:rPr>
          <w:sz w:val="22"/>
          <w:szCs w:val="22"/>
        </w:rPr>
        <w:t>škia</w:t>
      </w:r>
      <w:r w:rsidR="000205B7">
        <w:rPr>
          <w:sz w:val="22"/>
          <w:szCs w:val="22"/>
        </w:rPr>
        <w:t xml:space="preserve"> </w:t>
      </w:r>
      <w:r w:rsidR="000205B7" w:rsidRPr="000205B7">
        <w:rPr>
          <w:sz w:val="22"/>
          <w:szCs w:val="22"/>
        </w:rPr>
        <w:t>odos išbėrimas, gleivinių pažeidima</w:t>
      </w:r>
      <w:r w:rsidR="00030953">
        <w:rPr>
          <w:sz w:val="22"/>
          <w:szCs w:val="22"/>
        </w:rPr>
        <w:t>i</w:t>
      </w:r>
      <w:r w:rsidR="000205B7" w:rsidRPr="000205B7">
        <w:rPr>
          <w:sz w:val="22"/>
          <w:szCs w:val="22"/>
        </w:rPr>
        <w:t xml:space="preserve">, pūslės ar kitų alergijos požymių, </w:t>
      </w:r>
      <w:r w:rsidR="00F03B04">
        <w:rPr>
          <w:noProof/>
          <w:sz w:val="22"/>
          <w:szCs w:val="22"/>
        </w:rPr>
        <w:t>Ibuprofen US Pharmacia</w:t>
      </w:r>
      <w:r w:rsidR="00F03B04">
        <w:rPr>
          <w:sz w:val="22"/>
          <w:szCs w:val="22"/>
        </w:rPr>
        <w:t xml:space="preserve"> </w:t>
      </w:r>
      <w:r w:rsidR="000205B7" w:rsidRPr="000205B7">
        <w:rPr>
          <w:sz w:val="22"/>
          <w:szCs w:val="22"/>
        </w:rPr>
        <w:t>vartojimą nutraukite ir nedelsdami kreipkitės medicininės pagalbos, nes tai gali būti pirmieji labai</w:t>
      </w:r>
      <w:r w:rsidR="000205B7">
        <w:rPr>
          <w:sz w:val="22"/>
          <w:szCs w:val="22"/>
        </w:rPr>
        <w:t xml:space="preserve"> </w:t>
      </w:r>
      <w:r w:rsidR="000205B7" w:rsidRPr="000205B7">
        <w:rPr>
          <w:sz w:val="22"/>
          <w:szCs w:val="22"/>
        </w:rPr>
        <w:t>sunkios odos reakcijos požymiai. Žr. 4 skyrių.</w:t>
      </w:r>
    </w:p>
    <w:p w14:paraId="126AFDFF" w14:textId="77777777" w:rsidR="001F67AE" w:rsidRPr="00EB02D8" w:rsidRDefault="001F67AE" w:rsidP="001F67AE">
      <w:pPr>
        <w:rPr>
          <w:sz w:val="22"/>
          <w:szCs w:val="22"/>
        </w:rPr>
      </w:pPr>
    </w:p>
    <w:p w14:paraId="126AFE00" w14:textId="7BA19999" w:rsidR="001F67AE" w:rsidRPr="00EB02D8" w:rsidRDefault="001F67AE" w:rsidP="00F03B04">
      <w:pPr>
        <w:pStyle w:val="PI-3EMEASMCA"/>
      </w:pPr>
      <w:r w:rsidRPr="00EB02D8">
        <w:t xml:space="preserve">Kiti vaistai ir </w:t>
      </w:r>
      <w:r w:rsidR="00F03B04" w:rsidRPr="00F03B04">
        <w:rPr>
          <w:noProof/>
        </w:rPr>
        <w:t xml:space="preserve"> </w:t>
      </w:r>
      <w:r w:rsidR="00F03B04">
        <w:rPr>
          <w:noProof/>
        </w:rPr>
        <w:t>Ibuprofen US Pharmacia</w:t>
      </w:r>
    </w:p>
    <w:p w14:paraId="126AFE01" w14:textId="77777777" w:rsidR="001F67AE" w:rsidRDefault="001F67AE" w:rsidP="001F67AE">
      <w:pPr>
        <w:rPr>
          <w:sz w:val="22"/>
          <w:szCs w:val="22"/>
        </w:rPr>
      </w:pPr>
      <w:r w:rsidRPr="00EB02D8">
        <w:rPr>
          <w:sz w:val="22"/>
          <w:szCs w:val="22"/>
        </w:rPr>
        <w:t>Jeigu vartojate arba neseniai vartojote kitų vaistų, arba dėl to nesate tikri, apie tai pasakykite gydytojui arba vaistininkui.</w:t>
      </w:r>
      <w:r>
        <w:rPr>
          <w:sz w:val="22"/>
          <w:szCs w:val="22"/>
        </w:rPr>
        <w:t xml:space="preserve"> </w:t>
      </w:r>
    </w:p>
    <w:p w14:paraId="126AFE02" w14:textId="77777777" w:rsidR="001F67AE" w:rsidRDefault="001F67AE" w:rsidP="001F67AE">
      <w:pPr>
        <w:rPr>
          <w:sz w:val="22"/>
          <w:szCs w:val="22"/>
        </w:rPr>
      </w:pPr>
    </w:p>
    <w:p w14:paraId="126AFE06" w14:textId="4FBB531E" w:rsidR="001F67AE" w:rsidRPr="001052B6" w:rsidRDefault="00F03B04" w:rsidP="001F67AE">
      <w:pPr>
        <w:pStyle w:val="Pagrindinistekstas3"/>
        <w:spacing w:after="0"/>
        <w:rPr>
          <w:sz w:val="22"/>
          <w:szCs w:val="22"/>
        </w:rPr>
      </w:pPr>
      <w:r>
        <w:rPr>
          <w:noProof/>
          <w:sz w:val="22"/>
          <w:szCs w:val="22"/>
        </w:rPr>
        <w:t>Ibuprofen US Pharmacia</w:t>
      </w:r>
      <w:r w:rsidR="001F67AE" w:rsidRPr="001052B6">
        <w:rPr>
          <w:sz w:val="22"/>
          <w:szCs w:val="22"/>
        </w:rPr>
        <w:t xml:space="preserve"> gali veikti kitus vaistus arba būti jų veikiamas. Tokie vaistai yra:</w:t>
      </w:r>
    </w:p>
    <w:p w14:paraId="557A7F3E" w14:textId="77777777" w:rsidR="00C846D7" w:rsidRPr="002D19F2" w:rsidRDefault="00C846D7" w:rsidP="00C846D7">
      <w:pPr>
        <w:pStyle w:val="Pagrindinistekstas3"/>
        <w:numPr>
          <w:ilvl w:val="0"/>
          <w:numId w:val="2"/>
        </w:numPr>
        <w:spacing w:after="0"/>
        <w:rPr>
          <w:sz w:val="22"/>
          <w:szCs w:val="22"/>
        </w:rPr>
      </w:pPr>
      <w:r w:rsidRPr="002D19F2">
        <w:rPr>
          <w:sz w:val="22"/>
          <w:szCs w:val="22"/>
        </w:rPr>
        <w:t xml:space="preserve">kiti NVNU grupės vaistai, įskaitant </w:t>
      </w:r>
      <w:proofErr w:type="spellStart"/>
      <w:r w:rsidRPr="002D19F2">
        <w:rPr>
          <w:sz w:val="22"/>
          <w:szCs w:val="22"/>
        </w:rPr>
        <w:t>acetilsalicilo</w:t>
      </w:r>
      <w:proofErr w:type="spellEnd"/>
      <w:r w:rsidRPr="002D19F2">
        <w:rPr>
          <w:sz w:val="22"/>
          <w:szCs w:val="22"/>
        </w:rPr>
        <w:t xml:space="preserve"> rūgštį (aspiriną),</w:t>
      </w:r>
    </w:p>
    <w:p w14:paraId="57704D48" w14:textId="77777777" w:rsidR="00C846D7" w:rsidRPr="002D19F2" w:rsidRDefault="00C846D7" w:rsidP="00C846D7">
      <w:pPr>
        <w:pStyle w:val="Pagrindinistekstas3"/>
        <w:numPr>
          <w:ilvl w:val="0"/>
          <w:numId w:val="2"/>
        </w:numPr>
        <w:spacing w:after="0"/>
        <w:rPr>
          <w:sz w:val="22"/>
          <w:szCs w:val="22"/>
        </w:rPr>
      </w:pPr>
      <w:r w:rsidRPr="002D19F2">
        <w:rPr>
          <w:sz w:val="22"/>
          <w:szCs w:val="22"/>
        </w:rPr>
        <w:t>vaistai, kurie yra antikoaguliantai (</w:t>
      </w:r>
      <w:proofErr w:type="spellStart"/>
      <w:r w:rsidRPr="002D19F2">
        <w:rPr>
          <w:sz w:val="22"/>
          <w:szCs w:val="22"/>
        </w:rPr>
        <w:t>t.y</w:t>
      </w:r>
      <w:proofErr w:type="spellEnd"/>
      <w:r w:rsidRPr="002D19F2">
        <w:rPr>
          <w:sz w:val="22"/>
          <w:szCs w:val="22"/>
        </w:rPr>
        <w:t>. kraują skystinantys arba krešėjimą mažinantys, pvz., aspirinas/</w:t>
      </w:r>
      <w:proofErr w:type="spellStart"/>
      <w:r w:rsidRPr="002D19F2">
        <w:rPr>
          <w:sz w:val="22"/>
          <w:szCs w:val="22"/>
        </w:rPr>
        <w:t>acetilsalicilo</w:t>
      </w:r>
      <w:proofErr w:type="spellEnd"/>
      <w:r w:rsidRPr="002D19F2">
        <w:rPr>
          <w:sz w:val="22"/>
          <w:szCs w:val="22"/>
        </w:rPr>
        <w:t xml:space="preserve"> rūgštis, </w:t>
      </w:r>
      <w:proofErr w:type="spellStart"/>
      <w:r w:rsidRPr="002D19F2">
        <w:rPr>
          <w:sz w:val="22"/>
          <w:szCs w:val="22"/>
        </w:rPr>
        <w:t>varfarinas</w:t>
      </w:r>
      <w:proofErr w:type="spellEnd"/>
      <w:r w:rsidRPr="002D19F2">
        <w:rPr>
          <w:sz w:val="22"/>
          <w:szCs w:val="22"/>
        </w:rPr>
        <w:t xml:space="preserve">, </w:t>
      </w:r>
      <w:proofErr w:type="spellStart"/>
      <w:r w:rsidRPr="002D19F2">
        <w:rPr>
          <w:sz w:val="22"/>
          <w:szCs w:val="22"/>
        </w:rPr>
        <w:t>tiklopidinas</w:t>
      </w:r>
      <w:proofErr w:type="spellEnd"/>
      <w:r>
        <w:rPr>
          <w:sz w:val="22"/>
          <w:szCs w:val="22"/>
        </w:rPr>
        <w:t>,</w:t>
      </w:r>
      <w:r w:rsidRPr="002D19F2">
        <w:rPr>
          <w:sz w:val="22"/>
          <w:szCs w:val="22"/>
        </w:rPr>
        <w:t xml:space="preserve"> dėl padidėjusios kraujavimo rizikos),</w:t>
      </w:r>
    </w:p>
    <w:p w14:paraId="0A51A23E" w14:textId="77777777" w:rsidR="00C846D7" w:rsidRPr="002D19F2" w:rsidRDefault="00C846D7" w:rsidP="00C846D7">
      <w:pPr>
        <w:pStyle w:val="Pagrindinistekstas3"/>
        <w:numPr>
          <w:ilvl w:val="0"/>
          <w:numId w:val="2"/>
        </w:numPr>
        <w:spacing w:after="0"/>
        <w:rPr>
          <w:sz w:val="22"/>
          <w:szCs w:val="22"/>
        </w:rPr>
      </w:pPr>
      <w:r w:rsidRPr="002D19F2">
        <w:rPr>
          <w:sz w:val="22"/>
          <w:szCs w:val="22"/>
        </w:rPr>
        <w:t xml:space="preserve">vaistai, kurie mažina didelį kraujospūdį (AKF inhibitoriai, pvz., </w:t>
      </w:r>
      <w:proofErr w:type="spellStart"/>
      <w:r w:rsidRPr="002D19F2">
        <w:rPr>
          <w:sz w:val="22"/>
          <w:szCs w:val="22"/>
        </w:rPr>
        <w:t>kaptoprilis</w:t>
      </w:r>
      <w:proofErr w:type="spellEnd"/>
      <w:r w:rsidRPr="002D19F2">
        <w:rPr>
          <w:sz w:val="22"/>
          <w:szCs w:val="22"/>
        </w:rPr>
        <w:t xml:space="preserve">, beta receptorius blokuojantys vaistai, pvz., </w:t>
      </w:r>
      <w:proofErr w:type="spellStart"/>
      <w:r w:rsidRPr="002D19F2">
        <w:rPr>
          <w:sz w:val="22"/>
          <w:szCs w:val="22"/>
        </w:rPr>
        <w:t>atenololis</w:t>
      </w:r>
      <w:proofErr w:type="spellEnd"/>
      <w:r w:rsidRPr="002D19F2">
        <w:rPr>
          <w:sz w:val="22"/>
          <w:szCs w:val="22"/>
        </w:rPr>
        <w:t xml:space="preserve">, </w:t>
      </w:r>
      <w:proofErr w:type="spellStart"/>
      <w:r w:rsidRPr="002D19F2">
        <w:rPr>
          <w:sz w:val="22"/>
          <w:szCs w:val="22"/>
        </w:rPr>
        <w:t>angiotenzino</w:t>
      </w:r>
      <w:proofErr w:type="spellEnd"/>
      <w:r w:rsidRPr="002D19F2">
        <w:rPr>
          <w:sz w:val="22"/>
          <w:szCs w:val="22"/>
        </w:rPr>
        <w:t xml:space="preserve"> II receptorių blokatoriai, pvz., </w:t>
      </w:r>
      <w:proofErr w:type="spellStart"/>
      <w:r w:rsidRPr="002D19F2">
        <w:rPr>
          <w:sz w:val="22"/>
          <w:szCs w:val="22"/>
        </w:rPr>
        <w:t>losartanas</w:t>
      </w:r>
      <w:proofErr w:type="spellEnd"/>
      <w:r w:rsidRPr="002D19F2">
        <w:rPr>
          <w:sz w:val="22"/>
          <w:szCs w:val="22"/>
        </w:rPr>
        <w:t>),</w:t>
      </w:r>
    </w:p>
    <w:p w14:paraId="78C9EB41" w14:textId="77777777" w:rsidR="00C846D7" w:rsidRPr="002D19F2" w:rsidRDefault="00C846D7" w:rsidP="00C846D7">
      <w:pPr>
        <w:pStyle w:val="Pagrindinistekstas3"/>
        <w:numPr>
          <w:ilvl w:val="0"/>
          <w:numId w:val="2"/>
        </w:numPr>
        <w:spacing w:after="0"/>
        <w:rPr>
          <w:sz w:val="22"/>
          <w:szCs w:val="22"/>
        </w:rPr>
      </w:pPr>
      <w:r w:rsidRPr="002D19F2">
        <w:rPr>
          <w:sz w:val="22"/>
          <w:szCs w:val="22"/>
        </w:rPr>
        <w:t xml:space="preserve">diuretikai, tokie kaip </w:t>
      </w:r>
      <w:proofErr w:type="spellStart"/>
      <w:r w:rsidRPr="002D19F2">
        <w:rPr>
          <w:sz w:val="22"/>
          <w:szCs w:val="22"/>
        </w:rPr>
        <w:t>hidrochlortiazidas</w:t>
      </w:r>
      <w:proofErr w:type="spellEnd"/>
      <w:r w:rsidRPr="002D19F2">
        <w:rPr>
          <w:sz w:val="22"/>
          <w:szCs w:val="22"/>
        </w:rPr>
        <w:t xml:space="preserve">, </w:t>
      </w:r>
      <w:proofErr w:type="spellStart"/>
      <w:r w:rsidRPr="002D19F2">
        <w:rPr>
          <w:sz w:val="22"/>
          <w:szCs w:val="22"/>
        </w:rPr>
        <w:t>indapamidas</w:t>
      </w:r>
      <w:proofErr w:type="spellEnd"/>
      <w:r w:rsidRPr="002D19F2">
        <w:rPr>
          <w:sz w:val="22"/>
          <w:szCs w:val="22"/>
        </w:rPr>
        <w:t xml:space="preserve"> (dėl padidėjusios inkstų </w:t>
      </w:r>
      <w:proofErr w:type="spellStart"/>
      <w:r w:rsidRPr="002D19F2">
        <w:rPr>
          <w:sz w:val="22"/>
          <w:szCs w:val="22"/>
        </w:rPr>
        <w:t>nepakankumo</w:t>
      </w:r>
      <w:proofErr w:type="spellEnd"/>
      <w:r w:rsidRPr="002D19F2">
        <w:rPr>
          <w:sz w:val="22"/>
          <w:szCs w:val="22"/>
        </w:rPr>
        <w:t xml:space="preserve"> rizikos), </w:t>
      </w:r>
    </w:p>
    <w:p w14:paraId="7553086F" w14:textId="77777777" w:rsidR="00C846D7" w:rsidRPr="002D19F2" w:rsidRDefault="00C846D7" w:rsidP="00C846D7">
      <w:pPr>
        <w:pStyle w:val="Pagrindinistekstas3"/>
        <w:numPr>
          <w:ilvl w:val="0"/>
          <w:numId w:val="2"/>
        </w:numPr>
        <w:spacing w:after="0"/>
        <w:rPr>
          <w:sz w:val="22"/>
          <w:szCs w:val="22"/>
        </w:rPr>
      </w:pPr>
      <w:r w:rsidRPr="002D19F2">
        <w:rPr>
          <w:sz w:val="22"/>
          <w:szCs w:val="22"/>
        </w:rPr>
        <w:t xml:space="preserve">kortikosteroidai (pvz., prednizolonas arba </w:t>
      </w:r>
      <w:proofErr w:type="spellStart"/>
      <w:r w:rsidRPr="002D19F2">
        <w:rPr>
          <w:sz w:val="22"/>
          <w:szCs w:val="22"/>
        </w:rPr>
        <w:t>deksametazonas</w:t>
      </w:r>
      <w:proofErr w:type="spellEnd"/>
      <w:r w:rsidRPr="002D19F2">
        <w:rPr>
          <w:sz w:val="22"/>
          <w:szCs w:val="22"/>
        </w:rPr>
        <w:t xml:space="preserve">), vartojami gydyti </w:t>
      </w:r>
      <w:proofErr w:type="spellStart"/>
      <w:r w:rsidRPr="002D19F2">
        <w:rPr>
          <w:sz w:val="22"/>
          <w:szCs w:val="22"/>
        </w:rPr>
        <w:t>uždegimus</w:t>
      </w:r>
      <w:proofErr w:type="spellEnd"/>
      <w:r w:rsidRPr="002D19F2">
        <w:rPr>
          <w:sz w:val="22"/>
          <w:szCs w:val="22"/>
        </w:rPr>
        <w:t xml:space="preserve"> ir alergijas, nes jie gali padidinti šalutinių poveikių virškinamajam traktui riziką, </w:t>
      </w:r>
    </w:p>
    <w:p w14:paraId="0D7772DA" w14:textId="77777777" w:rsidR="00C846D7" w:rsidRPr="002D19F2" w:rsidRDefault="00C846D7" w:rsidP="00C846D7">
      <w:pPr>
        <w:pStyle w:val="Pagrindinistekstas3"/>
        <w:numPr>
          <w:ilvl w:val="0"/>
          <w:numId w:val="2"/>
        </w:numPr>
        <w:spacing w:after="0"/>
        <w:rPr>
          <w:sz w:val="22"/>
          <w:szCs w:val="22"/>
        </w:rPr>
      </w:pPr>
      <w:proofErr w:type="spellStart"/>
      <w:r w:rsidRPr="002D19F2">
        <w:rPr>
          <w:sz w:val="22"/>
          <w:szCs w:val="22"/>
        </w:rPr>
        <w:t>metotreksatas</w:t>
      </w:r>
      <w:proofErr w:type="spellEnd"/>
      <w:r w:rsidRPr="002D19F2">
        <w:rPr>
          <w:sz w:val="22"/>
          <w:szCs w:val="22"/>
        </w:rPr>
        <w:t xml:space="preserve"> (vartojamas gydyti tam tikras uždegimines ligas ir tam tikrą vėžį),</w:t>
      </w:r>
    </w:p>
    <w:p w14:paraId="3A7DD7A8" w14:textId="77777777" w:rsidR="00C846D7" w:rsidRPr="002D19F2" w:rsidRDefault="00C846D7" w:rsidP="00C846D7">
      <w:pPr>
        <w:pStyle w:val="Pagrindinistekstas3"/>
        <w:numPr>
          <w:ilvl w:val="0"/>
          <w:numId w:val="2"/>
        </w:numPr>
        <w:spacing w:after="0"/>
        <w:rPr>
          <w:sz w:val="22"/>
          <w:szCs w:val="22"/>
        </w:rPr>
      </w:pPr>
      <w:r w:rsidRPr="002D19F2">
        <w:rPr>
          <w:sz w:val="22"/>
          <w:szCs w:val="22"/>
        </w:rPr>
        <w:t xml:space="preserve">vaistai nuo depresijos: litis, selektyvūs </w:t>
      </w:r>
      <w:proofErr w:type="spellStart"/>
      <w:r w:rsidRPr="002D19F2">
        <w:rPr>
          <w:sz w:val="22"/>
          <w:szCs w:val="22"/>
        </w:rPr>
        <w:t>serotonino</w:t>
      </w:r>
      <w:proofErr w:type="spellEnd"/>
      <w:r w:rsidRPr="002D19F2">
        <w:rPr>
          <w:sz w:val="22"/>
          <w:szCs w:val="22"/>
        </w:rPr>
        <w:t xml:space="preserve"> reabsorbcijos inhibitoriai (pvz., </w:t>
      </w:r>
      <w:proofErr w:type="spellStart"/>
      <w:r w:rsidRPr="002D19F2">
        <w:rPr>
          <w:sz w:val="22"/>
          <w:szCs w:val="22"/>
        </w:rPr>
        <w:t>fluoksetinas</w:t>
      </w:r>
      <w:proofErr w:type="spellEnd"/>
      <w:r w:rsidRPr="002D19F2">
        <w:rPr>
          <w:sz w:val="22"/>
          <w:szCs w:val="22"/>
        </w:rPr>
        <w:t xml:space="preserve">, </w:t>
      </w:r>
      <w:proofErr w:type="spellStart"/>
      <w:r w:rsidRPr="002D19F2">
        <w:rPr>
          <w:sz w:val="22"/>
          <w:szCs w:val="22"/>
        </w:rPr>
        <w:t>sertralinas</w:t>
      </w:r>
      <w:proofErr w:type="spellEnd"/>
      <w:r w:rsidRPr="002D19F2">
        <w:rPr>
          <w:sz w:val="22"/>
          <w:szCs w:val="22"/>
        </w:rPr>
        <w:t xml:space="preserve">, </w:t>
      </w:r>
      <w:proofErr w:type="spellStart"/>
      <w:r w:rsidRPr="002D19F2">
        <w:rPr>
          <w:sz w:val="22"/>
          <w:szCs w:val="22"/>
        </w:rPr>
        <w:t>paroksetinas</w:t>
      </w:r>
      <w:proofErr w:type="spellEnd"/>
      <w:r w:rsidRPr="002D19F2">
        <w:rPr>
          <w:sz w:val="22"/>
          <w:szCs w:val="22"/>
        </w:rPr>
        <w:t>), nes didėja šalutinio poveikio pavojus,</w:t>
      </w:r>
    </w:p>
    <w:p w14:paraId="08C7264B" w14:textId="77777777" w:rsidR="00C846D7" w:rsidRPr="002D19F2" w:rsidRDefault="00C846D7" w:rsidP="00C846D7">
      <w:pPr>
        <w:pStyle w:val="Pagrindinistekstas3"/>
        <w:numPr>
          <w:ilvl w:val="0"/>
          <w:numId w:val="2"/>
        </w:numPr>
        <w:spacing w:after="0"/>
        <w:rPr>
          <w:sz w:val="22"/>
          <w:szCs w:val="22"/>
        </w:rPr>
      </w:pPr>
      <w:proofErr w:type="spellStart"/>
      <w:r w:rsidRPr="002D19F2">
        <w:rPr>
          <w:sz w:val="22"/>
          <w:szCs w:val="22"/>
        </w:rPr>
        <w:t>zidovudinas</w:t>
      </w:r>
      <w:proofErr w:type="spellEnd"/>
      <w:r w:rsidRPr="002D19F2">
        <w:rPr>
          <w:sz w:val="22"/>
          <w:szCs w:val="22"/>
        </w:rPr>
        <w:t xml:space="preserve"> (vartojamas gydyti AIDS), dėl hematologinio </w:t>
      </w:r>
      <w:proofErr w:type="spellStart"/>
      <w:r w:rsidRPr="002D19F2">
        <w:rPr>
          <w:sz w:val="22"/>
          <w:szCs w:val="22"/>
        </w:rPr>
        <w:t>toksiškumo</w:t>
      </w:r>
      <w:proofErr w:type="spellEnd"/>
      <w:r w:rsidRPr="002D19F2">
        <w:rPr>
          <w:sz w:val="22"/>
          <w:szCs w:val="22"/>
        </w:rPr>
        <w:t xml:space="preserve"> rizikos,</w:t>
      </w:r>
    </w:p>
    <w:p w14:paraId="5B14D20D" w14:textId="77777777" w:rsidR="00C846D7" w:rsidRPr="002D19F2" w:rsidRDefault="00C846D7" w:rsidP="00C846D7">
      <w:pPr>
        <w:pStyle w:val="Pagrindinistekstas3"/>
        <w:numPr>
          <w:ilvl w:val="0"/>
          <w:numId w:val="2"/>
        </w:numPr>
        <w:spacing w:after="0"/>
        <w:rPr>
          <w:sz w:val="22"/>
          <w:szCs w:val="22"/>
        </w:rPr>
      </w:pPr>
      <w:r w:rsidRPr="002D19F2">
        <w:rPr>
          <w:sz w:val="22"/>
          <w:szCs w:val="22"/>
        </w:rPr>
        <w:t xml:space="preserve">širdį veikiantys glikozidai (pvz., </w:t>
      </w:r>
      <w:proofErr w:type="spellStart"/>
      <w:r w:rsidRPr="002D19F2">
        <w:rPr>
          <w:sz w:val="22"/>
          <w:szCs w:val="22"/>
        </w:rPr>
        <w:t>digoksinas</w:t>
      </w:r>
      <w:proofErr w:type="spellEnd"/>
      <w:r w:rsidRPr="002D19F2">
        <w:rPr>
          <w:sz w:val="22"/>
          <w:szCs w:val="22"/>
        </w:rPr>
        <w:t>), nes jie gali pabloginti širdies nepakankamumą,</w:t>
      </w:r>
    </w:p>
    <w:p w14:paraId="48CB2F83" w14:textId="77777777" w:rsidR="00C846D7" w:rsidRPr="002D19F2" w:rsidRDefault="00C846D7" w:rsidP="00C846D7">
      <w:pPr>
        <w:pStyle w:val="Pagrindinistekstas3"/>
        <w:numPr>
          <w:ilvl w:val="0"/>
          <w:numId w:val="2"/>
        </w:numPr>
        <w:spacing w:after="0"/>
        <w:rPr>
          <w:sz w:val="22"/>
          <w:szCs w:val="22"/>
        </w:rPr>
      </w:pPr>
      <w:proofErr w:type="spellStart"/>
      <w:r w:rsidRPr="002D19F2">
        <w:rPr>
          <w:sz w:val="22"/>
          <w:szCs w:val="22"/>
        </w:rPr>
        <w:t>ciklosporinas</w:t>
      </w:r>
      <w:proofErr w:type="spellEnd"/>
      <w:r w:rsidRPr="002D19F2">
        <w:rPr>
          <w:sz w:val="22"/>
          <w:szCs w:val="22"/>
        </w:rPr>
        <w:t xml:space="preserve"> arba </w:t>
      </w:r>
      <w:proofErr w:type="spellStart"/>
      <w:r w:rsidRPr="002D19F2">
        <w:rPr>
          <w:sz w:val="22"/>
          <w:szCs w:val="22"/>
        </w:rPr>
        <w:t>takrolimuzas</w:t>
      </w:r>
      <w:proofErr w:type="spellEnd"/>
      <w:r w:rsidRPr="002D19F2">
        <w:rPr>
          <w:sz w:val="22"/>
          <w:szCs w:val="22"/>
        </w:rPr>
        <w:t xml:space="preserve"> (imunitetą slopinantys vaistai, dažnai vartojami po organo persodinimo operacijos),</w:t>
      </w:r>
    </w:p>
    <w:p w14:paraId="35EA98EB" w14:textId="77777777" w:rsidR="00C846D7" w:rsidRPr="002D19F2" w:rsidRDefault="00C846D7" w:rsidP="00C846D7">
      <w:pPr>
        <w:pStyle w:val="Pagrindinistekstas3"/>
        <w:numPr>
          <w:ilvl w:val="0"/>
          <w:numId w:val="2"/>
        </w:numPr>
        <w:spacing w:after="0"/>
        <w:rPr>
          <w:sz w:val="22"/>
          <w:szCs w:val="22"/>
        </w:rPr>
      </w:pPr>
      <w:proofErr w:type="spellStart"/>
      <w:r w:rsidRPr="002D19F2">
        <w:rPr>
          <w:sz w:val="22"/>
          <w:szCs w:val="22"/>
        </w:rPr>
        <w:t>chinolonų</w:t>
      </w:r>
      <w:proofErr w:type="spellEnd"/>
      <w:r w:rsidRPr="002D19F2">
        <w:rPr>
          <w:sz w:val="22"/>
          <w:szCs w:val="22"/>
        </w:rPr>
        <w:t xml:space="preserve"> grupės antibiotikai (antibakteriniai vaistai, tokie kaip </w:t>
      </w:r>
      <w:proofErr w:type="spellStart"/>
      <w:r w:rsidRPr="002D19F2">
        <w:rPr>
          <w:sz w:val="22"/>
          <w:szCs w:val="22"/>
        </w:rPr>
        <w:t>ciprofloksacinas</w:t>
      </w:r>
      <w:proofErr w:type="spellEnd"/>
      <w:r w:rsidRPr="002D19F2">
        <w:rPr>
          <w:sz w:val="22"/>
          <w:szCs w:val="22"/>
        </w:rPr>
        <w:t>), dėl padidėjusios mėšlungių rizikos,</w:t>
      </w:r>
    </w:p>
    <w:p w14:paraId="03F95188" w14:textId="77777777" w:rsidR="00C846D7" w:rsidRPr="002D19F2" w:rsidRDefault="00C846D7" w:rsidP="00C846D7">
      <w:pPr>
        <w:pStyle w:val="Pagrindinistekstas3"/>
        <w:numPr>
          <w:ilvl w:val="0"/>
          <w:numId w:val="2"/>
        </w:numPr>
        <w:spacing w:after="0"/>
        <w:rPr>
          <w:sz w:val="22"/>
          <w:szCs w:val="22"/>
        </w:rPr>
      </w:pPr>
      <w:proofErr w:type="spellStart"/>
      <w:r w:rsidRPr="002D19F2">
        <w:rPr>
          <w:sz w:val="22"/>
          <w:szCs w:val="22"/>
        </w:rPr>
        <w:t>aminoglikozidų</w:t>
      </w:r>
      <w:proofErr w:type="spellEnd"/>
      <w:r w:rsidRPr="002D19F2">
        <w:rPr>
          <w:sz w:val="22"/>
          <w:szCs w:val="22"/>
        </w:rPr>
        <w:t xml:space="preserve"> grupės antibiotikai (antibakteriniai vaistai, tokie kaip </w:t>
      </w:r>
      <w:proofErr w:type="spellStart"/>
      <w:r w:rsidRPr="002D19F2">
        <w:rPr>
          <w:sz w:val="22"/>
          <w:szCs w:val="22"/>
        </w:rPr>
        <w:t>gentamicinas</w:t>
      </w:r>
      <w:proofErr w:type="spellEnd"/>
      <w:r w:rsidRPr="002D19F2">
        <w:rPr>
          <w:sz w:val="22"/>
          <w:szCs w:val="22"/>
        </w:rPr>
        <w:t xml:space="preserve">, </w:t>
      </w:r>
      <w:proofErr w:type="spellStart"/>
      <w:r w:rsidRPr="002D19F2">
        <w:rPr>
          <w:sz w:val="22"/>
          <w:szCs w:val="22"/>
        </w:rPr>
        <w:t>amikacinas</w:t>
      </w:r>
      <w:proofErr w:type="spellEnd"/>
      <w:r w:rsidRPr="002D19F2">
        <w:rPr>
          <w:sz w:val="22"/>
          <w:szCs w:val="22"/>
        </w:rPr>
        <w:t>),</w:t>
      </w:r>
    </w:p>
    <w:p w14:paraId="0EB97FF0" w14:textId="77777777" w:rsidR="00C846D7" w:rsidRPr="002D19F2" w:rsidRDefault="00C846D7" w:rsidP="00C846D7">
      <w:pPr>
        <w:pStyle w:val="Pagrindinistekstas3"/>
        <w:numPr>
          <w:ilvl w:val="0"/>
          <w:numId w:val="2"/>
        </w:numPr>
        <w:spacing w:after="0"/>
        <w:rPr>
          <w:sz w:val="22"/>
          <w:szCs w:val="22"/>
        </w:rPr>
      </w:pPr>
      <w:proofErr w:type="spellStart"/>
      <w:r w:rsidRPr="002D19F2">
        <w:rPr>
          <w:sz w:val="22"/>
          <w:szCs w:val="22"/>
        </w:rPr>
        <w:t>mifepristonas</w:t>
      </w:r>
      <w:proofErr w:type="spellEnd"/>
      <w:r w:rsidRPr="002D19F2">
        <w:rPr>
          <w:sz w:val="22"/>
          <w:szCs w:val="22"/>
        </w:rPr>
        <w:t xml:space="preserve"> (vaistas, naudojamas nėštumo nutraukimui), </w:t>
      </w:r>
      <w:proofErr w:type="spellStart"/>
      <w:r w:rsidRPr="002D19F2">
        <w:rPr>
          <w:sz w:val="22"/>
          <w:szCs w:val="22"/>
        </w:rPr>
        <w:t>ibuprofenas</w:t>
      </w:r>
      <w:proofErr w:type="spellEnd"/>
      <w:r w:rsidRPr="002D19F2">
        <w:rPr>
          <w:sz w:val="22"/>
          <w:szCs w:val="22"/>
        </w:rPr>
        <w:t xml:space="preserve"> neturi būti vartojamas 8–12 dienų po </w:t>
      </w:r>
      <w:proofErr w:type="spellStart"/>
      <w:r w:rsidRPr="002D19F2">
        <w:rPr>
          <w:sz w:val="22"/>
          <w:szCs w:val="22"/>
        </w:rPr>
        <w:t>mifepristono</w:t>
      </w:r>
      <w:proofErr w:type="spellEnd"/>
      <w:r w:rsidRPr="002D19F2">
        <w:rPr>
          <w:sz w:val="22"/>
          <w:szCs w:val="22"/>
        </w:rPr>
        <w:t xml:space="preserve"> paskyrimo, nes NVNU gali sumažinti </w:t>
      </w:r>
      <w:proofErr w:type="spellStart"/>
      <w:r w:rsidRPr="002D19F2">
        <w:rPr>
          <w:sz w:val="22"/>
          <w:szCs w:val="22"/>
        </w:rPr>
        <w:t>mifepristono</w:t>
      </w:r>
      <w:proofErr w:type="spellEnd"/>
      <w:r w:rsidRPr="002D19F2">
        <w:rPr>
          <w:sz w:val="22"/>
          <w:szCs w:val="22"/>
        </w:rPr>
        <w:t xml:space="preserve"> poveikį,</w:t>
      </w:r>
    </w:p>
    <w:p w14:paraId="7D6DD022" w14:textId="77777777" w:rsidR="00C846D7" w:rsidRPr="002D19F2" w:rsidRDefault="00C846D7" w:rsidP="00C846D7">
      <w:pPr>
        <w:pStyle w:val="Pagrindinistekstas3"/>
        <w:numPr>
          <w:ilvl w:val="0"/>
          <w:numId w:val="2"/>
        </w:numPr>
        <w:spacing w:after="0"/>
        <w:rPr>
          <w:sz w:val="22"/>
          <w:szCs w:val="22"/>
        </w:rPr>
      </w:pPr>
      <w:r w:rsidRPr="002D19F2">
        <w:rPr>
          <w:sz w:val="22"/>
          <w:szCs w:val="22"/>
        </w:rPr>
        <w:t>augaliniai vaistai (</w:t>
      </w:r>
      <w:proofErr w:type="spellStart"/>
      <w:r w:rsidRPr="00407AFC">
        <w:rPr>
          <w:i/>
          <w:iCs/>
          <w:sz w:val="22"/>
          <w:szCs w:val="22"/>
        </w:rPr>
        <w:t>Ginkgo</w:t>
      </w:r>
      <w:proofErr w:type="spellEnd"/>
      <w:r w:rsidRPr="00407AFC">
        <w:rPr>
          <w:i/>
          <w:iCs/>
          <w:sz w:val="22"/>
          <w:szCs w:val="22"/>
        </w:rPr>
        <w:t xml:space="preserve"> </w:t>
      </w:r>
      <w:proofErr w:type="spellStart"/>
      <w:r w:rsidRPr="00407AFC">
        <w:rPr>
          <w:i/>
          <w:iCs/>
          <w:sz w:val="22"/>
          <w:szCs w:val="22"/>
        </w:rPr>
        <w:t>biloba</w:t>
      </w:r>
      <w:proofErr w:type="spellEnd"/>
      <w:r w:rsidRPr="002D19F2">
        <w:rPr>
          <w:sz w:val="22"/>
          <w:szCs w:val="22"/>
        </w:rPr>
        <w:t xml:space="preserve"> vaistai gali padidinti NVNU kraujavimo rizikos pavojų).</w:t>
      </w:r>
    </w:p>
    <w:p w14:paraId="126AFE12" w14:textId="77777777" w:rsidR="001F67AE" w:rsidRPr="001052B6" w:rsidRDefault="001F67AE" w:rsidP="00A80A93">
      <w:pPr>
        <w:pStyle w:val="BT-EMEASMCA"/>
      </w:pPr>
    </w:p>
    <w:p w14:paraId="126AFE13" w14:textId="16093AEC" w:rsidR="001F67AE" w:rsidRDefault="001F67AE" w:rsidP="001F67AE">
      <w:pPr>
        <w:rPr>
          <w:sz w:val="22"/>
          <w:szCs w:val="22"/>
        </w:rPr>
      </w:pPr>
      <w:r w:rsidRPr="001052B6">
        <w:rPr>
          <w:sz w:val="22"/>
          <w:szCs w:val="22"/>
        </w:rPr>
        <w:t xml:space="preserve">Kai kurie kiti vaistai taip pat gali paveikti arba būti paveikti </w:t>
      </w:r>
      <w:r w:rsidR="00F03B04">
        <w:rPr>
          <w:noProof/>
          <w:sz w:val="22"/>
          <w:szCs w:val="22"/>
        </w:rPr>
        <w:t>Ibuprofen US Pharmacia</w:t>
      </w:r>
      <w:r w:rsidRPr="001052B6">
        <w:rPr>
          <w:sz w:val="22"/>
          <w:szCs w:val="22"/>
        </w:rPr>
        <w:t xml:space="preserve">. Visada pasitarkite su gydytoju arba vaistininku prieš pradėdami vartoti </w:t>
      </w:r>
      <w:r w:rsidR="00F03B04">
        <w:rPr>
          <w:noProof/>
          <w:sz w:val="22"/>
          <w:szCs w:val="22"/>
        </w:rPr>
        <w:t>Ibuprofen US Pharmacia</w:t>
      </w:r>
      <w:r w:rsidRPr="001052B6">
        <w:rPr>
          <w:sz w:val="22"/>
          <w:szCs w:val="22"/>
        </w:rPr>
        <w:t xml:space="preserve"> kartu su kitais vaistais.</w:t>
      </w:r>
      <w:r>
        <w:rPr>
          <w:sz w:val="22"/>
          <w:szCs w:val="22"/>
        </w:rPr>
        <w:t xml:space="preserve"> </w:t>
      </w:r>
    </w:p>
    <w:p w14:paraId="126AFE18" w14:textId="77777777" w:rsidR="001F67AE" w:rsidRDefault="001F67AE" w:rsidP="00F03B04">
      <w:pPr>
        <w:pStyle w:val="PI-3EMEASMCA"/>
      </w:pPr>
    </w:p>
    <w:p w14:paraId="126AFE19" w14:textId="5FC37356" w:rsidR="001F67AE" w:rsidRPr="00EB02D8" w:rsidRDefault="001F67AE" w:rsidP="00F03B04">
      <w:pPr>
        <w:pStyle w:val="PI-3EMEASMCA"/>
      </w:pPr>
      <w:r w:rsidRPr="00EB02D8">
        <w:t>Nėštumas</w:t>
      </w:r>
      <w:r>
        <w:t xml:space="preserve">, </w:t>
      </w:r>
      <w:r w:rsidRPr="00EB02D8">
        <w:t>žindymo laikotarpis</w:t>
      </w:r>
      <w:r>
        <w:t xml:space="preserve"> ir vaisingumas</w:t>
      </w:r>
    </w:p>
    <w:p w14:paraId="126AFE1A" w14:textId="2635B664" w:rsidR="001F67AE" w:rsidRDefault="001F67AE" w:rsidP="001F67AE">
      <w:pPr>
        <w:rPr>
          <w:sz w:val="22"/>
          <w:szCs w:val="22"/>
        </w:rPr>
      </w:pPr>
      <w:r w:rsidRPr="00EB02D8">
        <w:rPr>
          <w:sz w:val="22"/>
          <w:szCs w:val="22"/>
        </w:rPr>
        <w:t xml:space="preserve">Jeigu esate nėščia, žindote kūdikį, manote, kad galbūt esate nėščia, arba planuojate pastoti, tai prieš vartodama šį vaistą pasitarkite su gydytoju arba vaistininku. </w:t>
      </w:r>
    </w:p>
    <w:p w14:paraId="126AFE1B" w14:textId="77777777" w:rsidR="001F67AE" w:rsidRPr="00641100" w:rsidRDefault="001F67AE" w:rsidP="001F67AE">
      <w:pPr>
        <w:rPr>
          <w:i/>
          <w:sz w:val="22"/>
          <w:szCs w:val="22"/>
        </w:rPr>
      </w:pPr>
    </w:p>
    <w:p w14:paraId="107672CF" w14:textId="54DB35AB" w:rsidR="00EB07B2" w:rsidRPr="006424F4" w:rsidRDefault="00EB07B2" w:rsidP="00EB07B2">
      <w:pPr>
        <w:jc w:val="both"/>
        <w:rPr>
          <w:sz w:val="22"/>
          <w:szCs w:val="22"/>
        </w:rPr>
      </w:pPr>
      <w:r w:rsidRPr="006424F4">
        <w:rPr>
          <w:sz w:val="22"/>
          <w:szCs w:val="22"/>
        </w:rPr>
        <w:lastRenderedPageBreak/>
        <w:t xml:space="preserve">Nevartokite </w:t>
      </w:r>
      <w:r w:rsidR="00F03B04">
        <w:rPr>
          <w:noProof/>
          <w:sz w:val="22"/>
          <w:szCs w:val="22"/>
        </w:rPr>
        <w:t>Ibuprofen US Pharmacia</w:t>
      </w:r>
      <w:r w:rsidRPr="006424F4">
        <w:rPr>
          <w:sz w:val="22"/>
          <w:szCs w:val="22"/>
        </w:rPr>
        <w:t xml:space="preserve"> jeigu jums liko 3 mėnesiai iki gimdymo, nes vaisto vartojimas gali pakenkti jūsų negimusiam kūdikiui arba sukelti problemų gimdymo metu. Vaisto vartojimas gali sukelti inkstų ir širdies pr</w:t>
      </w:r>
      <w:r w:rsidR="00271EC4" w:rsidRPr="006424F4">
        <w:rPr>
          <w:sz w:val="22"/>
          <w:szCs w:val="22"/>
        </w:rPr>
        <w:t>o</w:t>
      </w:r>
      <w:r w:rsidRPr="006424F4">
        <w:rPr>
          <w:sz w:val="22"/>
          <w:szCs w:val="22"/>
        </w:rPr>
        <w:t xml:space="preserve">blemų jūsų negimusiam kūdikiui. Vaistas gali sukelti kraujavimo sutrikimų jums ir jūsų kūdikiui ir pavėlinti arba pailginti jūsų gimdymą. Jūs neturėtumėte vartoti </w:t>
      </w:r>
      <w:r w:rsidR="00F03B04">
        <w:rPr>
          <w:noProof/>
          <w:sz w:val="22"/>
          <w:szCs w:val="22"/>
        </w:rPr>
        <w:t>Ibuprofen US Pharmacia</w:t>
      </w:r>
      <w:r w:rsidRPr="006424F4">
        <w:rPr>
          <w:sz w:val="22"/>
          <w:szCs w:val="22"/>
        </w:rPr>
        <w:t xml:space="preserve"> per pirmus 6 nėštumo mėnesius, nebent tai yra būtina ir taip nurodė jūsų gydytojas. Jeigu jums reikalingas gydymas šiais nėštumo periodais arba kol bandote pastoti, vartokite mažiausią vaisto dozę ir kuo trumpesnį periodą. Jeigu </w:t>
      </w:r>
      <w:r w:rsidR="00F03B04" w:rsidRPr="00F03B04">
        <w:rPr>
          <w:noProof/>
          <w:sz w:val="22"/>
          <w:szCs w:val="22"/>
        </w:rPr>
        <w:t xml:space="preserve"> </w:t>
      </w:r>
      <w:r w:rsidR="00F03B04">
        <w:rPr>
          <w:noProof/>
          <w:sz w:val="22"/>
          <w:szCs w:val="22"/>
        </w:rPr>
        <w:t>Ibuprofen US Pharmacia</w:t>
      </w:r>
      <w:r w:rsidRPr="006424F4">
        <w:rPr>
          <w:sz w:val="22"/>
          <w:szCs w:val="22"/>
        </w:rPr>
        <w:t xml:space="preserve"> vartojate daugiau nei kel</w:t>
      </w:r>
      <w:r w:rsidR="00271EC4" w:rsidRPr="006424F4">
        <w:rPr>
          <w:sz w:val="22"/>
          <w:szCs w:val="22"/>
        </w:rPr>
        <w:t>ias</w:t>
      </w:r>
      <w:r w:rsidRPr="006424F4">
        <w:rPr>
          <w:sz w:val="22"/>
          <w:szCs w:val="22"/>
        </w:rPr>
        <w:t xml:space="preserve"> dien</w:t>
      </w:r>
      <w:r w:rsidR="00271EC4" w:rsidRPr="006424F4">
        <w:rPr>
          <w:sz w:val="22"/>
          <w:szCs w:val="22"/>
        </w:rPr>
        <w:t>as</w:t>
      </w:r>
      <w:r w:rsidRPr="006424F4">
        <w:rPr>
          <w:sz w:val="22"/>
          <w:szCs w:val="22"/>
        </w:rPr>
        <w:t xml:space="preserve"> nuo 20-s nėštumo savaitės, vaisto vartojimas gali sukelti inkstų problemų jūsų negimusiam kūdikiui, ko </w:t>
      </w:r>
      <w:proofErr w:type="spellStart"/>
      <w:r w:rsidRPr="006424F4">
        <w:rPr>
          <w:sz w:val="22"/>
          <w:szCs w:val="22"/>
        </w:rPr>
        <w:t>pasekoje</w:t>
      </w:r>
      <w:proofErr w:type="spellEnd"/>
      <w:r w:rsidRPr="006424F4">
        <w:rPr>
          <w:sz w:val="22"/>
          <w:szCs w:val="22"/>
        </w:rPr>
        <w:t xml:space="preserve"> gali sumažėti </w:t>
      </w:r>
      <w:proofErr w:type="spellStart"/>
      <w:r w:rsidRPr="006424F4">
        <w:rPr>
          <w:sz w:val="22"/>
          <w:szCs w:val="22"/>
        </w:rPr>
        <w:t>amniotinio</w:t>
      </w:r>
      <w:proofErr w:type="spellEnd"/>
      <w:r w:rsidRPr="006424F4">
        <w:rPr>
          <w:sz w:val="22"/>
          <w:szCs w:val="22"/>
        </w:rPr>
        <w:t xml:space="preserve"> skysčio, kuris supa jūsų kūdikį, kiekis (</w:t>
      </w:r>
      <w:proofErr w:type="spellStart"/>
      <w:r w:rsidRPr="006424F4">
        <w:rPr>
          <w:sz w:val="22"/>
          <w:szCs w:val="22"/>
        </w:rPr>
        <w:t>oligohidramnionas</w:t>
      </w:r>
      <w:proofErr w:type="spellEnd"/>
      <w:r w:rsidRPr="006424F4">
        <w:rPr>
          <w:sz w:val="22"/>
          <w:szCs w:val="22"/>
        </w:rPr>
        <w:t>), arba susiaurėti kraujagyslė kūdikio širdyje (</w:t>
      </w:r>
      <w:proofErr w:type="spellStart"/>
      <w:r w:rsidRPr="006424F4">
        <w:rPr>
          <w:sz w:val="22"/>
          <w:szCs w:val="22"/>
        </w:rPr>
        <w:t>ductus</w:t>
      </w:r>
      <w:proofErr w:type="spellEnd"/>
      <w:r w:rsidRPr="006424F4">
        <w:rPr>
          <w:sz w:val="22"/>
          <w:szCs w:val="22"/>
        </w:rPr>
        <w:t xml:space="preserve"> </w:t>
      </w:r>
      <w:proofErr w:type="spellStart"/>
      <w:r w:rsidRPr="006424F4">
        <w:rPr>
          <w:sz w:val="22"/>
          <w:szCs w:val="22"/>
        </w:rPr>
        <w:t>arteriosus</w:t>
      </w:r>
      <w:proofErr w:type="spellEnd"/>
      <w:r w:rsidRPr="006424F4">
        <w:rPr>
          <w:sz w:val="22"/>
          <w:szCs w:val="22"/>
        </w:rPr>
        <w:t>). Jeigu jums reikalingas ilgesnis nei kelių dienų gydymas, jūsų gydytojas gali rekomenduoti jus papildomai stebėti.</w:t>
      </w:r>
    </w:p>
    <w:p w14:paraId="126AFE1F" w14:textId="77777777" w:rsidR="001F67AE" w:rsidRPr="00DE64CE" w:rsidRDefault="001F67AE" w:rsidP="001F67AE">
      <w:pPr>
        <w:numPr>
          <w:ilvl w:val="12"/>
          <w:numId w:val="0"/>
        </w:numPr>
        <w:rPr>
          <w:sz w:val="22"/>
          <w:szCs w:val="22"/>
        </w:rPr>
      </w:pPr>
    </w:p>
    <w:p w14:paraId="126AFE20" w14:textId="32C64552" w:rsidR="001F67AE" w:rsidRDefault="00F03B04" w:rsidP="001F67AE">
      <w:pPr>
        <w:numPr>
          <w:ilvl w:val="12"/>
          <w:numId w:val="0"/>
        </w:numPr>
        <w:rPr>
          <w:sz w:val="22"/>
          <w:szCs w:val="22"/>
        </w:rPr>
      </w:pPr>
      <w:r>
        <w:rPr>
          <w:noProof/>
          <w:sz w:val="22"/>
          <w:szCs w:val="22"/>
        </w:rPr>
        <w:t>Ibuprofen US Pharmacia</w:t>
      </w:r>
      <w:r w:rsidR="001F67AE">
        <w:rPr>
          <w:sz w:val="22"/>
          <w:szCs w:val="22"/>
        </w:rPr>
        <w:t xml:space="preserve"> priklauso vaistų, kurie gali daryti poveikį moterų vaisingumui, grupei. Šis poveikis išnyksta nutraukus vaisto vartojimą. Mažai tikėtina, kad </w:t>
      </w:r>
      <w:r>
        <w:rPr>
          <w:noProof/>
          <w:sz w:val="22"/>
          <w:szCs w:val="22"/>
        </w:rPr>
        <w:t>Ibuprofen US Pharmacia</w:t>
      </w:r>
      <w:r w:rsidR="001F67AE">
        <w:rPr>
          <w:sz w:val="22"/>
          <w:szCs w:val="22"/>
        </w:rPr>
        <w:t>, vartojamas retkarčiais, galėtų turėti įtakos Jūsų galimybei pastoti. Tačiau</w:t>
      </w:r>
      <w:r w:rsidR="005F7B46">
        <w:rPr>
          <w:sz w:val="22"/>
          <w:szCs w:val="22"/>
        </w:rPr>
        <w:t>,</w:t>
      </w:r>
      <w:r w:rsidR="001F67AE">
        <w:rPr>
          <w:sz w:val="22"/>
          <w:szCs w:val="22"/>
        </w:rPr>
        <w:t xml:space="preserve"> jeigu turite problemų dėl pastojimo, pasitarkite su gydytoju prieš pradėdama vartoti šį vaistą.</w:t>
      </w:r>
    </w:p>
    <w:p w14:paraId="126AFE21" w14:textId="77777777" w:rsidR="001F67AE" w:rsidRPr="001663BF" w:rsidRDefault="001F67AE" w:rsidP="001F67AE">
      <w:pPr>
        <w:pStyle w:val="BodyTextAfter0"/>
        <w:tabs>
          <w:tab w:val="left" w:pos="567"/>
        </w:tabs>
      </w:pPr>
    </w:p>
    <w:p w14:paraId="126AFE22" w14:textId="77777777" w:rsidR="001F67AE" w:rsidRPr="00EB02D8" w:rsidRDefault="001F67AE" w:rsidP="00F03B04">
      <w:pPr>
        <w:pStyle w:val="PI-3EMEASMCA"/>
      </w:pPr>
      <w:r w:rsidRPr="00EB02D8">
        <w:t>Vairavimas ir mechanizmų valdymas</w:t>
      </w:r>
    </w:p>
    <w:p w14:paraId="126AFE23" w14:textId="7BE600F6" w:rsidR="001F67AE" w:rsidRPr="00EB02D8" w:rsidRDefault="00353C77" w:rsidP="001F67AE">
      <w:pPr>
        <w:pStyle w:val="BTEMEASMCADiagramaDiagramaDiagrama"/>
      </w:pPr>
      <w:proofErr w:type="spellStart"/>
      <w:r w:rsidRPr="002D19F2">
        <w:t>Ibuprofenas</w:t>
      </w:r>
      <w:proofErr w:type="spellEnd"/>
      <w:r w:rsidRPr="002D19F2">
        <w:t xml:space="preserve"> gebėjimo vairuoti ir valdyti mechanizmus neveikia. Tačiau vartojamas didelėmis dozėmis gali sukelti nepageidaujamo poveikio reiškinių, tokių kaip nuovargis, mieguistumas, </w:t>
      </w:r>
      <w:r w:rsidR="0060234A">
        <w:t>svaigulys</w:t>
      </w:r>
      <w:r w:rsidRPr="002D19F2">
        <w:t xml:space="preserve"> (dažnas poveikis) ir regos sutrikimai (nedažnas poveikis), todėl pavieniais atvejais gali sutrikti gebėjimas vairuoti automobilį ir valdyti mechanizmus</w:t>
      </w:r>
      <w:r>
        <w:t>.</w:t>
      </w:r>
    </w:p>
    <w:p w14:paraId="126AFE24" w14:textId="77777777" w:rsidR="001F67AE" w:rsidRPr="00EB02D8" w:rsidRDefault="001F67AE" w:rsidP="001F67AE">
      <w:pPr>
        <w:rPr>
          <w:sz w:val="22"/>
          <w:szCs w:val="22"/>
        </w:rPr>
      </w:pPr>
    </w:p>
    <w:p w14:paraId="126AFE25" w14:textId="7B5E1741" w:rsidR="001F67AE" w:rsidRPr="00EB02D8" w:rsidRDefault="00F03B04" w:rsidP="001F67AE">
      <w:pPr>
        <w:rPr>
          <w:b/>
          <w:sz w:val="22"/>
          <w:szCs w:val="22"/>
        </w:rPr>
      </w:pPr>
      <w:r w:rsidRPr="00A80A93">
        <w:rPr>
          <w:b/>
          <w:bCs/>
          <w:noProof/>
          <w:sz w:val="22"/>
          <w:szCs w:val="22"/>
        </w:rPr>
        <w:t>Ibuprofen US Pharmacia</w:t>
      </w:r>
      <w:r w:rsidR="001F67AE" w:rsidRPr="00F03B04">
        <w:rPr>
          <w:b/>
          <w:bCs/>
          <w:sz w:val="22"/>
          <w:szCs w:val="22"/>
        </w:rPr>
        <w:t xml:space="preserve"> </w:t>
      </w:r>
      <w:r w:rsidR="001F67AE" w:rsidRPr="00EB02D8">
        <w:rPr>
          <w:b/>
          <w:sz w:val="22"/>
          <w:szCs w:val="22"/>
        </w:rPr>
        <w:t xml:space="preserve">sudėtyje yra laktozės </w:t>
      </w:r>
      <w:proofErr w:type="spellStart"/>
      <w:r w:rsidR="001F67AE" w:rsidRPr="00EB02D8">
        <w:rPr>
          <w:b/>
          <w:sz w:val="22"/>
          <w:szCs w:val="22"/>
        </w:rPr>
        <w:t>monohidrato</w:t>
      </w:r>
      <w:proofErr w:type="spellEnd"/>
      <w:r w:rsidR="008A5E03">
        <w:rPr>
          <w:b/>
          <w:sz w:val="22"/>
          <w:szCs w:val="22"/>
        </w:rPr>
        <w:t xml:space="preserve"> ir natrio</w:t>
      </w:r>
      <w:r w:rsidR="001F67AE" w:rsidRPr="00EB02D8">
        <w:rPr>
          <w:b/>
          <w:sz w:val="22"/>
          <w:szCs w:val="22"/>
        </w:rPr>
        <w:t xml:space="preserve"> </w:t>
      </w:r>
    </w:p>
    <w:p w14:paraId="126AFE26" w14:textId="614ED380" w:rsidR="001F67AE" w:rsidRDefault="001F67AE" w:rsidP="001F67AE">
      <w:pPr>
        <w:rPr>
          <w:sz w:val="22"/>
          <w:szCs w:val="22"/>
        </w:rPr>
      </w:pPr>
      <w:r w:rsidRPr="00EB02D8">
        <w:rPr>
          <w:sz w:val="22"/>
          <w:szCs w:val="22"/>
        </w:rPr>
        <w:t>Jeigu gydytojas Jums yra sakęs, kad netoleruojate kokių nors angliavandenių, kreipkitės į jį prieš pradėdami vartoti šį vaistą.</w:t>
      </w:r>
    </w:p>
    <w:p w14:paraId="5457192B" w14:textId="39F76497" w:rsidR="008A5E03" w:rsidRPr="008A5E03" w:rsidRDefault="008A5E03" w:rsidP="008A5E03">
      <w:pPr>
        <w:rPr>
          <w:sz w:val="22"/>
          <w:szCs w:val="22"/>
        </w:rPr>
      </w:pPr>
      <w:r w:rsidRPr="008A5E03">
        <w:rPr>
          <w:sz w:val="22"/>
          <w:szCs w:val="22"/>
        </w:rPr>
        <w:t>Šio vaisto vienoje tabletėje yra mažiau kaip 1</w:t>
      </w:r>
      <w:r w:rsidR="008A51BD">
        <w:rPr>
          <w:sz w:val="22"/>
          <w:szCs w:val="22"/>
        </w:rPr>
        <w:t> </w:t>
      </w:r>
      <w:proofErr w:type="spellStart"/>
      <w:r w:rsidRPr="008A5E03">
        <w:rPr>
          <w:sz w:val="22"/>
          <w:szCs w:val="22"/>
        </w:rPr>
        <w:t>mmol</w:t>
      </w:r>
      <w:proofErr w:type="spellEnd"/>
      <w:r w:rsidRPr="008A5E03">
        <w:rPr>
          <w:sz w:val="22"/>
          <w:szCs w:val="22"/>
        </w:rPr>
        <w:t xml:space="preserve"> (23</w:t>
      </w:r>
      <w:r w:rsidR="008A51BD">
        <w:rPr>
          <w:sz w:val="22"/>
          <w:szCs w:val="22"/>
        </w:rPr>
        <w:t> </w:t>
      </w:r>
      <w:r w:rsidRPr="008A5E03">
        <w:rPr>
          <w:sz w:val="22"/>
          <w:szCs w:val="22"/>
        </w:rPr>
        <w:t xml:space="preserve">mg) natrio, </w:t>
      </w:r>
      <w:proofErr w:type="spellStart"/>
      <w:r w:rsidRPr="008A5E03">
        <w:rPr>
          <w:sz w:val="22"/>
          <w:szCs w:val="22"/>
        </w:rPr>
        <w:t>t.y</w:t>
      </w:r>
      <w:proofErr w:type="spellEnd"/>
      <w:r w:rsidRPr="008A5E03">
        <w:rPr>
          <w:sz w:val="22"/>
          <w:szCs w:val="22"/>
        </w:rPr>
        <w:t>. jis beveik neturi reikšmės.</w:t>
      </w:r>
    </w:p>
    <w:p w14:paraId="2814B0B1" w14:textId="68C724D8" w:rsidR="008A5E03" w:rsidRDefault="008A5E03" w:rsidP="001F67AE">
      <w:pPr>
        <w:rPr>
          <w:b/>
          <w:sz w:val="22"/>
          <w:szCs w:val="22"/>
        </w:rPr>
      </w:pPr>
    </w:p>
    <w:p w14:paraId="3ADD6ABB" w14:textId="77777777" w:rsidR="001A3249" w:rsidRPr="00EB02D8" w:rsidRDefault="001A3249" w:rsidP="001F67AE">
      <w:pPr>
        <w:rPr>
          <w:b/>
          <w:sz w:val="22"/>
          <w:szCs w:val="22"/>
        </w:rPr>
      </w:pPr>
    </w:p>
    <w:p w14:paraId="126AFE29" w14:textId="63AF08DB" w:rsidR="001F67AE" w:rsidRPr="00EB02D8" w:rsidRDefault="001F67AE" w:rsidP="00A80A93">
      <w:pPr>
        <w:pStyle w:val="PI-1EMEASMCA"/>
      </w:pPr>
      <w:r w:rsidRPr="00EB02D8">
        <w:t>3.</w:t>
      </w:r>
      <w:r w:rsidRPr="00EB02D8">
        <w:tab/>
        <w:t xml:space="preserve">Kaip vartoti </w:t>
      </w:r>
      <w:r w:rsidR="00F03B04">
        <w:rPr>
          <w:noProof/>
        </w:rPr>
        <w:t>Ibuprofen US Pharmacia</w:t>
      </w:r>
    </w:p>
    <w:p w14:paraId="126AFE2A" w14:textId="77777777" w:rsidR="001F67AE" w:rsidRPr="00EB02D8" w:rsidRDefault="001F67AE" w:rsidP="001F67AE">
      <w:pPr>
        <w:rPr>
          <w:sz w:val="22"/>
          <w:szCs w:val="22"/>
        </w:rPr>
      </w:pPr>
    </w:p>
    <w:p w14:paraId="126AFE2B" w14:textId="62DAC5B4" w:rsidR="001F67AE" w:rsidRPr="00247627" w:rsidRDefault="001F67AE" w:rsidP="001F67AE">
      <w:pPr>
        <w:rPr>
          <w:sz w:val="22"/>
        </w:rPr>
      </w:pPr>
      <w:r w:rsidRPr="00EB02D8">
        <w:rPr>
          <w:noProof/>
          <w:sz w:val="22"/>
          <w:szCs w:val="22"/>
        </w:rPr>
        <w:t>V</w:t>
      </w:r>
      <w:proofErr w:type="spellStart"/>
      <w:r w:rsidRPr="00EB02D8">
        <w:rPr>
          <w:sz w:val="22"/>
          <w:szCs w:val="22"/>
        </w:rPr>
        <w:t>isada</w:t>
      </w:r>
      <w:proofErr w:type="spellEnd"/>
      <w:r w:rsidRPr="00EB02D8">
        <w:rPr>
          <w:sz w:val="22"/>
          <w:szCs w:val="22"/>
        </w:rPr>
        <w:t xml:space="preserve"> vartokite šį vaistą tiksliai</w:t>
      </w:r>
      <w:r>
        <w:rPr>
          <w:noProof/>
          <w:sz w:val="22"/>
          <w:szCs w:val="22"/>
        </w:rPr>
        <w:t>,</w:t>
      </w:r>
      <w:r w:rsidRPr="00EB02D8">
        <w:rPr>
          <w:sz w:val="22"/>
          <w:szCs w:val="22"/>
        </w:rPr>
        <w:t xml:space="preserve"> kaip</w:t>
      </w:r>
      <w:r>
        <w:rPr>
          <w:sz w:val="22"/>
          <w:szCs w:val="22"/>
        </w:rPr>
        <w:t xml:space="preserve"> </w:t>
      </w:r>
      <w:r>
        <w:rPr>
          <w:rFonts w:eastAsia="Kozuka Mincho Pro B"/>
          <w:sz w:val="22"/>
          <w:szCs w:val="22"/>
        </w:rPr>
        <w:t xml:space="preserve">aprašyta šiame lapelyje arba kaip </w:t>
      </w:r>
      <w:r w:rsidRPr="00EB02D8">
        <w:rPr>
          <w:sz w:val="22"/>
          <w:szCs w:val="22"/>
        </w:rPr>
        <w:t>nurodė gydytojas</w:t>
      </w:r>
      <w:r>
        <w:rPr>
          <w:sz w:val="22"/>
          <w:szCs w:val="22"/>
        </w:rPr>
        <w:t xml:space="preserve"> arba vaistininkas</w:t>
      </w:r>
      <w:r w:rsidRPr="00EB02D8">
        <w:rPr>
          <w:sz w:val="22"/>
          <w:szCs w:val="22"/>
        </w:rPr>
        <w:t xml:space="preserve">. Jeigu abejojate, kreipkitės į gydytoją arba vaistininką. </w:t>
      </w:r>
    </w:p>
    <w:p w14:paraId="126AFE2C" w14:textId="77777777" w:rsidR="001F67AE" w:rsidRDefault="001F67AE" w:rsidP="001F67AE">
      <w:pPr>
        <w:pStyle w:val="BodyTextAfter0"/>
        <w:tabs>
          <w:tab w:val="left" w:pos="567"/>
        </w:tabs>
      </w:pPr>
    </w:p>
    <w:p w14:paraId="126AFE2D" w14:textId="4CF3974B" w:rsidR="001F67AE" w:rsidRPr="00BB5FDD" w:rsidRDefault="0023364F" w:rsidP="001F67AE">
      <w:pPr>
        <w:numPr>
          <w:ilvl w:val="12"/>
          <w:numId w:val="0"/>
        </w:numPr>
        <w:ind w:right="-2"/>
        <w:rPr>
          <w:noProof/>
          <w:sz w:val="22"/>
          <w:szCs w:val="22"/>
        </w:rPr>
      </w:pPr>
      <w:r>
        <w:rPr>
          <w:noProof/>
          <w:sz w:val="22"/>
          <w:szCs w:val="22"/>
        </w:rPr>
        <w:t>Ibuprofen US Pharmacia</w:t>
      </w:r>
      <w:r w:rsidR="001F67AE" w:rsidRPr="00BB5FDD">
        <w:rPr>
          <w:noProof/>
          <w:sz w:val="22"/>
          <w:szCs w:val="22"/>
        </w:rPr>
        <w:t xml:space="preserve"> tabletes vartokite po valgio. Nurykite tabletę visą, užger</w:t>
      </w:r>
      <w:r w:rsidR="00052FF6">
        <w:rPr>
          <w:noProof/>
          <w:sz w:val="22"/>
          <w:szCs w:val="22"/>
        </w:rPr>
        <w:t>dami</w:t>
      </w:r>
      <w:r w:rsidR="001F67AE" w:rsidRPr="00BB5FDD">
        <w:rPr>
          <w:noProof/>
          <w:sz w:val="22"/>
          <w:szCs w:val="22"/>
        </w:rPr>
        <w:t xml:space="preserve"> stikline vandens.</w:t>
      </w:r>
    </w:p>
    <w:p w14:paraId="126AFE2E" w14:textId="77777777" w:rsidR="001F67AE" w:rsidRPr="00EB02D8" w:rsidRDefault="001F67AE" w:rsidP="001F67AE">
      <w:pPr>
        <w:pStyle w:val="BodyTextAfter0"/>
        <w:tabs>
          <w:tab w:val="left" w:pos="567"/>
        </w:tabs>
      </w:pPr>
    </w:p>
    <w:p w14:paraId="7B8F8C63" w14:textId="7E069DC0" w:rsidR="008D0DA3" w:rsidRPr="002D19F2" w:rsidRDefault="008D0DA3" w:rsidP="008D0DA3">
      <w:pPr>
        <w:numPr>
          <w:ilvl w:val="12"/>
          <w:numId w:val="0"/>
        </w:numPr>
        <w:ind w:right="-2"/>
        <w:rPr>
          <w:noProof/>
          <w:sz w:val="22"/>
          <w:szCs w:val="22"/>
        </w:rPr>
      </w:pPr>
      <w:r w:rsidRPr="002D19F2">
        <w:rPr>
          <w:noProof/>
          <w:sz w:val="22"/>
          <w:szCs w:val="22"/>
        </w:rPr>
        <w:t>Rekomenduojama dozė suaugusiesiems ir 12 metų ir vyresniems paaugliams, kurių svoris didesnis nei 40</w:t>
      </w:r>
      <w:r w:rsidR="008A51BD">
        <w:rPr>
          <w:sz w:val="22"/>
          <w:szCs w:val="22"/>
        </w:rPr>
        <w:t> </w:t>
      </w:r>
      <w:r w:rsidRPr="002D19F2">
        <w:rPr>
          <w:noProof/>
          <w:sz w:val="22"/>
          <w:szCs w:val="22"/>
        </w:rPr>
        <w:t>kg, yra 1 tabletė kas 4–6 valandas. Nevartokite daugiau kaip 3 tablečių per 24 valandas.</w:t>
      </w:r>
    </w:p>
    <w:p w14:paraId="126AFE31" w14:textId="5F62F4F0" w:rsidR="001F67AE" w:rsidRDefault="001F67AE" w:rsidP="001F67AE">
      <w:pPr>
        <w:rPr>
          <w:sz w:val="22"/>
          <w:szCs w:val="22"/>
        </w:rPr>
      </w:pPr>
    </w:p>
    <w:p w14:paraId="725B929F" w14:textId="70CFFCBB" w:rsidR="00BF6257" w:rsidRPr="00D020F6" w:rsidRDefault="00BF6257" w:rsidP="001F67AE">
      <w:pPr>
        <w:rPr>
          <w:sz w:val="22"/>
          <w:szCs w:val="22"/>
        </w:rPr>
      </w:pPr>
      <w:r w:rsidRPr="00D020F6">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61F7A4E" w14:textId="77777777" w:rsidR="00BF6257" w:rsidRDefault="00BF6257" w:rsidP="001F67AE">
      <w:pPr>
        <w:rPr>
          <w:sz w:val="22"/>
          <w:szCs w:val="22"/>
        </w:rPr>
      </w:pPr>
    </w:p>
    <w:p w14:paraId="126AFE32" w14:textId="77777777" w:rsidR="001F67AE" w:rsidRDefault="001F67AE" w:rsidP="001F67AE">
      <w:pPr>
        <w:rPr>
          <w:sz w:val="22"/>
          <w:szCs w:val="22"/>
        </w:rPr>
      </w:pPr>
      <w:r>
        <w:rPr>
          <w:sz w:val="22"/>
          <w:szCs w:val="22"/>
        </w:rPr>
        <w:t>Vartokite mažiausią veiksmingą dozę trumpiausią laiką, reikalingą palengvinti Jūsų simptomams.</w:t>
      </w:r>
    </w:p>
    <w:p w14:paraId="126AFE33" w14:textId="77777777" w:rsidR="001F67AE" w:rsidRDefault="001F67AE" w:rsidP="001F67AE">
      <w:pPr>
        <w:rPr>
          <w:sz w:val="22"/>
          <w:szCs w:val="22"/>
        </w:rPr>
      </w:pPr>
    </w:p>
    <w:p w14:paraId="34314F9B" w14:textId="7857BC2F" w:rsidR="00296147" w:rsidRPr="002D19F2" w:rsidRDefault="00296147" w:rsidP="00296147">
      <w:pPr>
        <w:rPr>
          <w:sz w:val="22"/>
          <w:szCs w:val="22"/>
        </w:rPr>
      </w:pPr>
      <w:r w:rsidRPr="002D19F2">
        <w:rPr>
          <w:sz w:val="22"/>
          <w:szCs w:val="22"/>
        </w:rPr>
        <w:t>Šis vaistas skirtas tik trumpalaikiam vartojimui. Jeigu per 3 dienas Jūsų savijauta nepagerėjo arba pablogėjo, kreipkitės į gydytoją.</w:t>
      </w:r>
    </w:p>
    <w:p w14:paraId="62C7BBD5" w14:textId="724D1846" w:rsidR="00296147" w:rsidRPr="002D19F2" w:rsidRDefault="00296147" w:rsidP="00296147">
      <w:pPr>
        <w:rPr>
          <w:sz w:val="22"/>
          <w:szCs w:val="22"/>
        </w:rPr>
      </w:pPr>
      <w:r w:rsidRPr="002D19F2">
        <w:rPr>
          <w:sz w:val="22"/>
          <w:szCs w:val="22"/>
        </w:rPr>
        <w:t xml:space="preserve">Jei jaučiate, kad </w:t>
      </w:r>
      <w:r w:rsidR="00F03B04">
        <w:rPr>
          <w:noProof/>
          <w:sz w:val="22"/>
          <w:szCs w:val="22"/>
        </w:rPr>
        <w:t xml:space="preserve">Ibuprofen US </w:t>
      </w:r>
      <w:proofErr w:type="spellStart"/>
      <w:r w:rsidR="00F03B04">
        <w:rPr>
          <w:noProof/>
          <w:sz w:val="22"/>
          <w:szCs w:val="22"/>
        </w:rPr>
        <w:t>Pharmacia</w:t>
      </w:r>
      <w:r w:rsidRPr="002D19F2">
        <w:rPr>
          <w:sz w:val="22"/>
          <w:szCs w:val="22"/>
        </w:rPr>
        <w:t>poveikis</w:t>
      </w:r>
      <w:proofErr w:type="spellEnd"/>
      <w:r w:rsidRPr="002D19F2">
        <w:rPr>
          <w:sz w:val="22"/>
          <w:szCs w:val="22"/>
        </w:rPr>
        <w:t xml:space="preserve"> yra per stiprus ar per silpnas, pasitarkite su savo gydytoju.</w:t>
      </w:r>
    </w:p>
    <w:p w14:paraId="237DC202" w14:textId="77777777" w:rsidR="00296147" w:rsidRPr="002D19F2" w:rsidRDefault="00296147" w:rsidP="00296147">
      <w:pPr>
        <w:rPr>
          <w:sz w:val="22"/>
          <w:szCs w:val="22"/>
        </w:rPr>
      </w:pPr>
    </w:p>
    <w:p w14:paraId="2A888239" w14:textId="77777777" w:rsidR="00296147" w:rsidRPr="00302484" w:rsidRDefault="00296147" w:rsidP="00296147">
      <w:pPr>
        <w:rPr>
          <w:i/>
          <w:iCs/>
          <w:sz w:val="22"/>
          <w:szCs w:val="22"/>
        </w:rPr>
      </w:pPr>
      <w:r w:rsidRPr="00302484">
        <w:rPr>
          <w:i/>
          <w:iCs/>
          <w:sz w:val="22"/>
          <w:szCs w:val="22"/>
        </w:rPr>
        <w:t>Senyviems pacientams</w:t>
      </w:r>
    </w:p>
    <w:p w14:paraId="51F880B9" w14:textId="77777777" w:rsidR="00296147" w:rsidRPr="002D19F2" w:rsidRDefault="00296147" w:rsidP="00296147">
      <w:pPr>
        <w:rPr>
          <w:sz w:val="22"/>
          <w:szCs w:val="22"/>
        </w:rPr>
      </w:pPr>
      <w:r w:rsidRPr="002D19F2">
        <w:rPr>
          <w:sz w:val="22"/>
          <w:szCs w:val="22"/>
        </w:rPr>
        <w:t xml:space="preserve">Dėl vaisto vartojimo pasitarkite su gydytoju. </w:t>
      </w:r>
    </w:p>
    <w:p w14:paraId="456F2601" w14:textId="77777777" w:rsidR="00296147" w:rsidRPr="002D19F2" w:rsidRDefault="00296147" w:rsidP="00296147">
      <w:pPr>
        <w:rPr>
          <w:sz w:val="22"/>
          <w:szCs w:val="22"/>
        </w:rPr>
      </w:pPr>
    </w:p>
    <w:p w14:paraId="5411C450" w14:textId="77777777" w:rsidR="00296147" w:rsidRPr="00302484" w:rsidRDefault="00296147" w:rsidP="00296147">
      <w:pPr>
        <w:rPr>
          <w:i/>
          <w:iCs/>
          <w:sz w:val="22"/>
          <w:szCs w:val="22"/>
        </w:rPr>
      </w:pPr>
      <w:r w:rsidRPr="00302484">
        <w:rPr>
          <w:i/>
          <w:iCs/>
          <w:sz w:val="22"/>
          <w:szCs w:val="22"/>
        </w:rPr>
        <w:t>Pacientams, kurių inkstų funkcija sutrikusi</w:t>
      </w:r>
    </w:p>
    <w:p w14:paraId="48A503A2" w14:textId="58DB3DBA" w:rsidR="00296147" w:rsidRPr="002D19F2" w:rsidRDefault="00296147" w:rsidP="00296147">
      <w:pPr>
        <w:rPr>
          <w:sz w:val="22"/>
          <w:szCs w:val="22"/>
        </w:rPr>
      </w:pPr>
      <w:r w:rsidRPr="002D19F2">
        <w:rPr>
          <w:sz w:val="22"/>
          <w:szCs w:val="22"/>
        </w:rPr>
        <w:t xml:space="preserve">Pacientams, kuriems yra lengvas ar vidutinio sunkumo inkstų veiklos sutrikimas, dozės mažinti nereikia. Pacientams, kuriems yra sunkus inkstų nepakankamumas, vaisto vartoti </w:t>
      </w:r>
      <w:r w:rsidR="0060234A">
        <w:rPr>
          <w:sz w:val="22"/>
          <w:szCs w:val="22"/>
        </w:rPr>
        <w:t>draudžiama</w:t>
      </w:r>
      <w:r w:rsidRPr="002D19F2">
        <w:rPr>
          <w:sz w:val="22"/>
          <w:szCs w:val="22"/>
        </w:rPr>
        <w:t>.</w:t>
      </w:r>
    </w:p>
    <w:p w14:paraId="7D893E22" w14:textId="77777777" w:rsidR="00296147" w:rsidRPr="002D19F2" w:rsidRDefault="00296147" w:rsidP="00296147">
      <w:pPr>
        <w:rPr>
          <w:sz w:val="22"/>
          <w:szCs w:val="22"/>
        </w:rPr>
      </w:pPr>
    </w:p>
    <w:p w14:paraId="152187DB" w14:textId="77777777" w:rsidR="00296147" w:rsidRPr="00302484" w:rsidRDefault="00296147" w:rsidP="00296147">
      <w:pPr>
        <w:rPr>
          <w:i/>
          <w:iCs/>
          <w:sz w:val="22"/>
          <w:szCs w:val="22"/>
        </w:rPr>
      </w:pPr>
      <w:r w:rsidRPr="00302484">
        <w:rPr>
          <w:i/>
          <w:iCs/>
          <w:sz w:val="22"/>
          <w:szCs w:val="22"/>
        </w:rPr>
        <w:t>Pacientams, kurių kepenų funkcija sutrikusi</w:t>
      </w:r>
    </w:p>
    <w:p w14:paraId="42658672" w14:textId="26AF31A6" w:rsidR="00296147" w:rsidRPr="002D19F2" w:rsidRDefault="00296147" w:rsidP="00296147">
      <w:pPr>
        <w:rPr>
          <w:sz w:val="22"/>
          <w:szCs w:val="22"/>
        </w:rPr>
      </w:pPr>
      <w:r w:rsidRPr="002D19F2">
        <w:rPr>
          <w:sz w:val="22"/>
          <w:szCs w:val="22"/>
        </w:rPr>
        <w:t xml:space="preserve">Pacientams, kuriems yra lengvas ar vidutinio sunkumo kepenų veiklos sutrikimas, dozės mažinti nereikia. Pacientams, kuriems yra sunkus kepenų funkcijos sutrikimas, vaisto vartoti </w:t>
      </w:r>
      <w:r w:rsidR="0060234A">
        <w:rPr>
          <w:sz w:val="22"/>
          <w:szCs w:val="22"/>
        </w:rPr>
        <w:t>draudžiama</w:t>
      </w:r>
      <w:r w:rsidRPr="002D19F2">
        <w:rPr>
          <w:sz w:val="22"/>
          <w:szCs w:val="22"/>
        </w:rPr>
        <w:t>.</w:t>
      </w:r>
    </w:p>
    <w:p w14:paraId="126AFE37" w14:textId="77777777" w:rsidR="001F67AE" w:rsidRDefault="001F67AE" w:rsidP="001F67AE">
      <w:pPr>
        <w:rPr>
          <w:sz w:val="22"/>
          <w:szCs w:val="22"/>
        </w:rPr>
      </w:pPr>
    </w:p>
    <w:p w14:paraId="126AFE38" w14:textId="77777777" w:rsidR="001F67AE" w:rsidRPr="006B14F9" w:rsidRDefault="001F67AE" w:rsidP="001F67AE">
      <w:pPr>
        <w:rPr>
          <w:sz w:val="22"/>
          <w:szCs w:val="22"/>
        </w:rPr>
      </w:pPr>
      <w:r w:rsidRPr="008C3343">
        <w:rPr>
          <w:b/>
          <w:sz w:val="22"/>
        </w:rPr>
        <w:t>Vartojimas vaikams ir paaugliams</w:t>
      </w:r>
    </w:p>
    <w:p w14:paraId="126AFE3A" w14:textId="1BC10AA2" w:rsidR="001F67AE" w:rsidRDefault="002A06C7" w:rsidP="001F67AE">
      <w:pPr>
        <w:pStyle w:val="Pagrindinistekstas3"/>
        <w:tabs>
          <w:tab w:val="left" w:pos="8647"/>
        </w:tabs>
        <w:spacing w:after="0"/>
        <w:rPr>
          <w:bCs/>
          <w:sz w:val="22"/>
          <w:szCs w:val="22"/>
        </w:rPr>
      </w:pPr>
      <w:r w:rsidRPr="002D19F2">
        <w:rPr>
          <w:sz w:val="22"/>
          <w:szCs w:val="22"/>
        </w:rPr>
        <w:t>Šis vaistas netinkamas vartoti vaikams, jaunesniems nei 12 metų, ir 12 metų ir vyresniems paaugliams, kurių svoris mažesnis nei 40</w:t>
      </w:r>
      <w:r w:rsidR="008A51BD">
        <w:rPr>
          <w:sz w:val="22"/>
          <w:szCs w:val="22"/>
        </w:rPr>
        <w:t> </w:t>
      </w:r>
      <w:r w:rsidRPr="002D19F2">
        <w:rPr>
          <w:sz w:val="22"/>
          <w:szCs w:val="22"/>
        </w:rPr>
        <w:t xml:space="preserve">kg, dėl vienoje plėvele dengtoje tabletėje esančios per didelės </w:t>
      </w:r>
      <w:proofErr w:type="spellStart"/>
      <w:r w:rsidRPr="002D19F2">
        <w:rPr>
          <w:sz w:val="22"/>
          <w:szCs w:val="22"/>
        </w:rPr>
        <w:t>ibuprofeno</w:t>
      </w:r>
      <w:proofErr w:type="spellEnd"/>
      <w:r w:rsidRPr="002D19F2">
        <w:rPr>
          <w:sz w:val="22"/>
          <w:szCs w:val="22"/>
        </w:rPr>
        <w:t xml:space="preserve"> dozės</w:t>
      </w:r>
      <w:r>
        <w:rPr>
          <w:bCs/>
          <w:sz w:val="22"/>
          <w:szCs w:val="22"/>
        </w:rPr>
        <w:t>.</w:t>
      </w:r>
    </w:p>
    <w:p w14:paraId="126AFE3B" w14:textId="77777777" w:rsidR="001F67AE" w:rsidRPr="00247627" w:rsidRDefault="001F67AE" w:rsidP="001F67AE">
      <w:pPr>
        <w:rPr>
          <w:sz w:val="22"/>
        </w:rPr>
      </w:pPr>
    </w:p>
    <w:p w14:paraId="126AFE3C" w14:textId="7BE96E28" w:rsidR="001F67AE" w:rsidRDefault="001F67AE" w:rsidP="00F03B04">
      <w:pPr>
        <w:pStyle w:val="PI-3EMEASMCA"/>
      </w:pPr>
      <w:r w:rsidRPr="00EB02D8">
        <w:t xml:space="preserve">Ką daryti pavartojus per didelę </w:t>
      </w:r>
      <w:r w:rsidR="00F03B04">
        <w:rPr>
          <w:noProof/>
        </w:rPr>
        <w:t xml:space="preserve">Ibuprofen US </w:t>
      </w:r>
      <w:proofErr w:type="spellStart"/>
      <w:r w:rsidR="00F03B04">
        <w:rPr>
          <w:noProof/>
        </w:rPr>
        <w:t>Pharmacia</w:t>
      </w:r>
      <w:r w:rsidRPr="00EB02D8">
        <w:t>dozę</w:t>
      </w:r>
      <w:proofErr w:type="spellEnd"/>
    </w:p>
    <w:p w14:paraId="126AFE3D" w14:textId="73945563" w:rsidR="00B61B83" w:rsidRPr="00F03B04" w:rsidRDefault="00B61B83" w:rsidP="00B61B83">
      <w:pPr>
        <w:pStyle w:val="Default"/>
        <w:rPr>
          <w:rFonts w:ascii="Times New Roman" w:eastAsia="Times New Roman" w:hAnsi="Times New Roman" w:cs="Times New Roman"/>
          <w:bCs/>
          <w:color w:val="auto"/>
          <w:sz w:val="22"/>
          <w:szCs w:val="18"/>
          <w:lang w:val="lt-LT"/>
        </w:rPr>
      </w:pPr>
      <w:r w:rsidRPr="00F03B04">
        <w:rPr>
          <w:rFonts w:ascii="Times New Roman" w:eastAsia="Times New Roman" w:hAnsi="Times New Roman" w:cs="Times New Roman"/>
          <w:bCs/>
          <w:color w:val="auto"/>
          <w:sz w:val="22"/>
          <w:szCs w:val="18"/>
          <w:lang w:val="lt-LT"/>
        </w:rPr>
        <w:t xml:space="preserve">Jei suvartojote per didelę </w:t>
      </w:r>
      <w:proofErr w:type="spellStart"/>
      <w:r w:rsidR="00F03B04" w:rsidRPr="00F03B04">
        <w:rPr>
          <w:rFonts w:ascii="Times New Roman" w:eastAsia="Times New Roman" w:hAnsi="Times New Roman" w:cs="Times New Roman"/>
          <w:bCs/>
          <w:color w:val="auto"/>
          <w:sz w:val="22"/>
          <w:szCs w:val="18"/>
          <w:lang w:val="lt-LT"/>
        </w:rPr>
        <w:t>Ibuprofen</w:t>
      </w:r>
      <w:proofErr w:type="spellEnd"/>
      <w:r w:rsidR="00F03B04" w:rsidRPr="00F03B04">
        <w:rPr>
          <w:rFonts w:ascii="Times New Roman" w:eastAsia="Times New Roman" w:hAnsi="Times New Roman" w:cs="Times New Roman"/>
          <w:bCs/>
          <w:color w:val="auto"/>
          <w:sz w:val="22"/>
          <w:szCs w:val="18"/>
          <w:lang w:val="lt-LT"/>
        </w:rPr>
        <w:t xml:space="preserve"> US </w:t>
      </w:r>
      <w:proofErr w:type="spellStart"/>
      <w:r w:rsidR="00F03B04" w:rsidRPr="00F03B04">
        <w:rPr>
          <w:rFonts w:ascii="Times New Roman" w:eastAsia="Times New Roman" w:hAnsi="Times New Roman" w:cs="Times New Roman"/>
          <w:bCs/>
          <w:color w:val="auto"/>
          <w:sz w:val="22"/>
          <w:szCs w:val="18"/>
          <w:lang w:val="lt-LT"/>
        </w:rPr>
        <w:t>Pharmacia</w:t>
      </w:r>
      <w:r w:rsidRPr="00A80A93">
        <w:rPr>
          <w:rFonts w:ascii="Times New Roman" w:eastAsia="Times New Roman" w:hAnsi="Times New Roman" w:cs="Times New Roman"/>
          <w:bCs/>
          <w:color w:val="auto"/>
          <w:sz w:val="22"/>
          <w:szCs w:val="18"/>
          <w:lang w:val="lt-LT"/>
        </w:rPr>
        <w:t>dozę</w:t>
      </w:r>
      <w:proofErr w:type="spellEnd"/>
      <w:r w:rsidRPr="00F03B04">
        <w:rPr>
          <w:rFonts w:ascii="Times New Roman" w:eastAsia="Times New Roman" w:hAnsi="Times New Roman" w:cs="Times New Roman"/>
          <w:bCs/>
          <w:color w:val="auto"/>
          <w:sz w:val="22"/>
          <w:szCs w:val="18"/>
          <w:lang w:val="lt-LT"/>
        </w:rPr>
        <w:t xml:space="preserve"> arba jei vaikai atsitiktinai suvartojo šio vaisto, visada kreipkitės į gydytoją ar artimiausią ligoninę, kad jie išreikštų savo nuomonę dėl galimos rizikos ir patartų, kokių veiksmų reikia imtis. </w:t>
      </w:r>
    </w:p>
    <w:p w14:paraId="126AFE3E" w14:textId="3C6E5378" w:rsidR="00B61B83" w:rsidRPr="00293774" w:rsidRDefault="00B61B83" w:rsidP="00B61B83">
      <w:pPr>
        <w:pStyle w:val="Pagrindiniotekstotrauka3"/>
        <w:tabs>
          <w:tab w:val="left" w:pos="0"/>
          <w:tab w:val="left" w:pos="567"/>
        </w:tabs>
        <w:ind w:left="0"/>
      </w:pPr>
      <w:r w:rsidRPr="00293774">
        <w:rPr>
          <w:bCs/>
          <w:sz w:val="22"/>
          <w:szCs w:val="18"/>
        </w:rPr>
        <w:t xml:space="preserve">Gali pasireikšti tokie simptomai kaip pykinimas, skrandžio skausmai, vėmimas (gali būti šiek tiek kraujo), galvos skausmas, </w:t>
      </w:r>
      <w:r w:rsidR="0060234A" w:rsidRPr="00B85989">
        <w:rPr>
          <w:sz w:val="22"/>
          <w:szCs w:val="22"/>
        </w:rPr>
        <w:t>ūžes</w:t>
      </w:r>
      <w:r w:rsidR="0060234A">
        <w:rPr>
          <w:sz w:val="22"/>
          <w:szCs w:val="22"/>
        </w:rPr>
        <w:t>ys</w:t>
      </w:r>
      <w:r w:rsidR="0060234A" w:rsidRPr="00B85989">
        <w:rPr>
          <w:sz w:val="22"/>
          <w:szCs w:val="22"/>
        </w:rPr>
        <w:t xml:space="preserve"> (</w:t>
      </w:r>
      <w:proofErr w:type="spellStart"/>
      <w:r w:rsidR="0060234A" w:rsidRPr="00010C3E">
        <w:rPr>
          <w:i/>
          <w:iCs/>
          <w:sz w:val="22"/>
          <w:szCs w:val="22"/>
        </w:rPr>
        <w:t>tinnitus</w:t>
      </w:r>
      <w:proofErr w:type="spellEnd"/>
      <w:r w:rsidR="0060234A" w:rsidRPr="00B85989">
        <w:rPr>
          <w:sz w:val="22"/>
          <w:szCs w:val="22"/>
        </w:rPr>
        <w:t>)</w:t>
      </w:r>
      <w:r w:rsidRPr="00293774">
        <w:rPr>
          <w:bCs/>
          <w:sz w:val="22"/>
          <w:szCs w:val="18"/>
        </w:rPr>
        <w:t>, sumišimas ir nekontroliuojami akių judesiai. Nustatyta, kad</w:t>
      </w:r>
      <w:r w:rsidR="005F7B46">
        <w:rPr>
          <w:bCs/>
          <w:sz w:val="22"/>
          <w:szCs w:val="18"/>
        </w:rPr>
        <w:t>,</w:t>
      </w:r>
      <w:r w:rsidRPr="00293774">
        <w:rPr>
          <w:bCs/>
          <w:sz w:val="22"/>
          <w:szCs w:val="18"/>
        </w:rPr>
        <w:t xml:space="preserve">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126AFE3F" w14:textId="77777777" w:rsidR="001F67AE" w:rsidRPr="00EB02D8" w:rsidRDefault="001F67AE" w:rsidP="001F67AE">
      <w:pPr>
        <w:rPr>
          <w:sz w:val="22"/>
          <w:szCs w:val="22"/>
        </w:rPr>
      </w:pPr>
    </w:p>
    <w:p w14:paraId="126AFE40" w14:textId="1C9C9E85" w:rsidR="001F67AE" w:rsidRPr="00EB02D8" w:rsidRDefault="001F67AE" w:rsidP="00F03B04">
      <w:pPr>
        <w:pStyle w:val="PI-3EMEASMCA"/>
      </w:pPr>
      <w:r w:rsidRPr="00EB02D8">
        <w:t xml:space="preserve">Pamiršus pavartoti </w:t>
      </w:r>
      <w:r w:rsidR="00F03B04" w:rsidRPr="00F03B04">
        <w:rPr>
          <w:noProof/>
        </w:rPr>
        <w:t xml:space="preserve"> </w:t>
      </w:r>
      <w:r w:rsidR="00F03B04">
        <w:rPr>
          <w:noProof/>
        </w:rPr>
        <w:t>Ibuprofen US Pharmacia</w:t>
      </w:r>
    </w:p>
    <w:p w14:paraId="126AFE41" w14:textId="6F84F52A" w:rsidR="001F67AE" w:rsidRDefault="001F67AE" w:rsidP="001F67AE">
      <w:pPr>
        <w:rPr>
          <w:bCs/>
          <w:sz w:val="22"/>
          <w:szCs w:val="22"/>
        </w:rPr>
      </w:pPr>
      <w:r>
        <w:rPr>
          <w:bCs/>
          <w:snapToGrid w:val="0"/>
          <w:sz w:val="22"/>
          <w:szCs w:val="22"/>
        </w:rPr>
        <w:t xml:space="preserve">Negalima vartoti dvigubos dozės norint kompensuoti praleistą dozę. </w:t>
      </w:r>
    </w:p>
    <w:p w14:paraId="126AFE44" w14:textId="77777777" w:rsidR="001F67AE" w:rsidRPr="00EB02D8" w:rsidRDefault="001F67AE" w:rsidP="001F67AE">
      <w:pPr>
        <w:rPr>
          <w:sz w:val="22"/>
          <w:szCs w:val="22"/>
        </w:rPr>
      </w:pPr>
    </w:p>
    <w:p w14:paraId="126AFE45" w14:textId="77777777" w:rsidR="001F67AE" w:rsidRPr="00EB02D8" w:rsidRDefault="001F67AE" w:rsidP="001F67AE">
      <w:pPr>
        <w:rPr>
          <w:sz w:val="22"/>
          <w:szCs w:val="22"/>
        </w:rPr>
      </w:pPr>
    </w:p>
    <w:p w14:paraId="126AFE46" w14:textId="77777777" w:rsidR="001F67AE" w:rsidRPr="00EB02D8" w:rsidRDefault="001F67AE" w:rsidP="00A80A93">
      <w:pPr>
        <w:pStyle w:val="PI-1EMEASMCA"/>
      </w:pPr>
      <w:r w:rsidRPr="00EB02D8">
        <w:t>4.</w:t>
      </w:r>
      <w:r w:rsidRPr="00EB02D8">
        <w:tab/>
        <w:t>Galimas šalutinis poveikis</w:t>
      </w:r>
    </w:p>
    <w:p w14:paraId="126AFE47" w14:textId="77777777" w:rsidR="001F67AE" w:rsidRPr="00EB02D8" w:rsidRDefault="001F67AE" w:rsidP="001F67AE">
      <w:pPr>
        <w:rPr>
          <w:sz w:val="22"/>
          <w:szCs w:val="22"/>
        </w:rPr>
      </w:pPr>
    </w:p>
    <w:p w14:paraId="126AFE48" w14:textId="77777777" w:rsidR="001F67AE" w:rsidRPr="00EB02D8" w:rsidRDefault="001F67AE" w:rsidP="001F67AE">
      <w:pPr>
        <w:rPr>
          <w:sz w:val="22"/>
          <w:szCs w:val="22"/>
        </w:rPr>
      </w:pPr>
      <w:r w:rsidRPr="00EB02D8">
        <w:rPr>
          <w:sz w:val="22"/>
          <w:szCs w:val="22"/>
        </w:rPr>
        <w:t>Šis vaistas, kaip ir visi kiti, gali sukelti šalutinį poveikį, nors jis pasireiškia ne visiems žmonėms.</w:t>
      </w:r>
    </w:p>
    <w:p w14:paraId="126AFE49" w14:textId="77777777" w:rsidR="001F67AE" w:rsidRPr="00EB02D8" w:rsidRDefault="001F67AE" w:rsidP="001F67AE">
      <w:pPr>
        <w:rPr>
          <w:sz w:val="22"/>
          <w:szCs w:val="22"/>
        </w:rPr>
      </w:pPr>
    </w:p>
    <w:p w14:paraId="2CD59D46" w14:textId="77777777" w:rsidR="0016655B" w:rsidRPr="002D19F2" w:rsidRDefault="0016655B" w:rsidP="0016655B">
      <w:pPr>
        <w:rPr>
          <w:sz w:val="22"/>
          <w:szCs w:val="22"/>
        </w:rPr>
      </w:pPr>
      <w:r w:rsidRPr="002D19F2">
        <w:rPr>
          <w:sz w:val="22"/>
          <w:szCs w:val="22"/>
        </w:rPr>
        <w:t xml:space="preserve">Senyviems pacientams šalutinių poveikių, susijusių su </w:t>
      </w:r>
      <w:proofErr w:type="spellStart"/>
      <w:r w:rsidRPr="002D19F2">
        <w:rPr>
          <w:sz w:val="22"/>
          <w:szCs w:val="22"/>
        </w:rPr>
        <w:t>ibuprofeno</w:t>
      </w:r>
      <w:proofErr w:type="spellEnd"/>
      <w:r w:rsidRPr="002D19F2">
        <w:rPr>
          <w:sz w:val="22"/>
          <w:szCs w:val="22"/>
        </w:rPr>
        <w:t xml:space="preserve"> vartojimu, pasireiškimo rizika yra didesnė nei jaunesn</w:t>
      </w:r>
      <w:r>
        <w:rPr>
          <w:sz w:val="22"/>
          <w:szCs w:val="22"/>
        </w:rPr>
        <w:t>iems</w:t>
      </w:r>
      <w:r w:rsidRPr="002D19F2">
        <w:rPr>
          <w:sz w:val="22"/>
          <w:szCs w:val="22"/>
        </w:rPr>
        <w:t xml:space="preserve"> pacienta</w:t>
      </w:r>
      <w:r>
        <w:rPr>
          <w:sz w:val="22"/>
          <w:szCs w:val="22"/>
        </w:rPr>
        <w:t>ms</w:t>
      </w:r>
      <w:r w:rsidRPr="002D19F2">
        <w:rPr>
          <w:sz w:val="22"/>
          <w:szCs w:val="22"/>
        </w:rPr>
        <w:t>. Šalutinio poveikio pavojų galima sumažinti vartojant mažiausią vaisto dozę trumpiausią laiką, reikalingą palengvinti simptomams.</w:t>
      </w:r>
    </w:p>
    <w:p w14:paraId="19FF5BC7" w14:textId="3F7A08FE" w:rsidR="0016655B" w:rsidRPr="002D19F2" w:rsidRDefault="0016655B" w:rsidP="0016655B">
      <w:pPr>
        <w:rPr>
          <w:sz w:val="22"/>
          <w:szCs w:val="22"/>
        </w:rPr>
      </w:pPr>
      <w:r w:rsidRPr="002D19F2">
        <w:rPr>
          <w:sz w:val="22"/>
          <w:szCs w:val="22"/>
        </w:rPr>
        <w:t xml:space="preserve">Tokie vaistai, kaip </w:t>
      </w:r>
      <w:r w:rsidR="00F03B04">
        <w:rPr>
          <w:noProof/>
          <w:sz w:val="22"/>
          <w:szCs w:val="22"/>
        </w:rPr>
        <w:t>Ibuprofen US Pharmacia</w:t>
      </w:r>
      <w:r w:rsidRPr="002D19F2">
        <w:rPr>
          <w:sz w:val="22"/>
          <w:szCs w:val="22"/>
        </w:rPr>
        <w:t>, gali būti susiję su širdies priepuolio („miokardo infarkto“) ar insulto pavojaus rizikos nedideliu padidėjimu.</w:t>
      </w:r>
    </w:p>
    <w:p w14:paraId="7470907F" w14:textId="77777777" w:rsidR="0016655B" w:rsidRPr="002D19F2" w:rsidRDefault="0016655B" w:rsidP="0016655B">
      <w:pPr>
        <w:rPr>
          <w:sz w:val="22"/>
          <w:szCs w:val="22"/>
        </w:rPr>
      </w:pPr>
    </w:p>
    <w:p w14:paraId="1D64429D" w14:textId="4280044C" w:rsidR="0016655B" w:rsidRPr="00390CD1" w:rsidRDefault="001C6560" w:rsidP="0016655B">
      <w:pPr>
        <w:rPr>
          <w:b/>
          <w:bCs/>
          <w:sz w:val="22"/>
          <w:szCs w:val="22"/>
        </w:rPr>
      </w:pPr>
      <w:r w:rsidRPr="00390CD1">
        <w:rPr>
          <w:b/>
          <w:bCs/>
          <w:sz w:val="22"/>
          <w:szCs w:val="22"/>
        </w:rPr>
        <w:t>Nedažni šalutinio poveikio reiškiniai (gali pasireikšti rečiau kaip 1 iš 100 asmenų):</w:t>
      </w:r>
    </w:p>
    <w:p w14:paraId="2A5C38DC" w14:textId="4CBF93B5" w:rsidR="0016655B" w:rsidRPr="002D19F2" w:rsidRDefault="0016655B" w:rsidP="0016655B">
      <w:pPr>
        <w:ind w:left="709" w:hanging="363"/>
        <w:rPr>
          <w:sz w:val="22"/>
          <w:szCs w:val="22"/>
        </w:rPr>
      </w:pPr>
      <w:r w:rsidRPr="002D19F2">
        <w:rPr>
          <w:sz w:val="22"/>
          <w:szCs w:val="22"/>
        </w:rPr>
        <w:t>-</w:t>
      </w:r>
      <w:r w:rsidRPr="002D19F2">
        <w:rPr>
          <w:sz w:val="22"/>
          <w:szCs w:val="22"/>
        </w:rPr>
        <w:tab/>
        <w:t>galvos skausmas, virškinimo sutrikimai, pilvo skausmas, pykinimas, dilgėlinė, niež</w:t>
      </w:r>
      <w:r w:rsidR="0000578E">
        <w:rPr>
          <w:sz w:val="22"/>
          <w:szCs w:val="22"/>
        </w:rPr>
        <w:t>ėjimas</w:t>
      </w:r>
      <w:r w:rsidRPr="002D19F2">
        <w:rPr>
          <w:sz w:val="22"/>
          <w:szCs w:val="22"/>
        </w:rPr>
        <w:t>.</w:t>
      </w:r>
    </w:p>
    <w:p w14:paraId="2EFE0FC3" w14:textId="77777777" w:rsidR="0016655B" w:rsidRPr="002D19F2" w:rsidRDefault="0016655B" w:rsidP="0016655B">
      <w:pPr>
        <w:rPr>
          <w:sz w:val="22"/>
          <w:szCs w:val="22"/>
        </w:rPr>
      </w:pPr>
    </w:p>
    <w:p w14:paraId="63AF7C63" w14:textId="6C925DF8" w:rsidR="0016655B" w:rsidRPr="00390CD1" w:rsidRDefault="00187479" w:rsidP="0016655B">
      <w:pPr>
        <w:rPr>
          <w:b/>
          <w:bCs/>
          <w:sz w:val="22"/>
          <w:szCs w:val="22"/>
        </w:rPr>
      </w:pPr>
      <w:r w:rsidRPr="00390CD1">
        <w:rPr>
          <w:b/>
          <w:bCs/>
          <w:sz w:val="22"/>
          <w:szCs w:val="22"/>
        </w:rPr>
        <w:t>Reti šalutinio poveikio reiškiniai (gali pasireikšti rečiau kaip 1 iš 1</w:t>
      </w:r>
      <w:r w:rsidR="0000578E" w:rsidRPr="005D554B">
        <w:rPr>
          <w:b/>
          <w:bCs/>
          <w:noProof/>
          <w:snapToGrid w:val="0"/>
          <w:sz w:val="22"/>
          <w:szCs w:val="22"/>
        </w:rPr>
        <w:t> </w:t>
      </w:r>
      <w:r w:rsidRPr="00390CD1">
        <w:rPr>
          <w:b/>
          <w:bCs/>
          <w:sz w:val="22"/>
          <w:szCs w:val="22"/>
        </w:rPr>
        <w:t>000 asmenų):</w:t>
      </w:r>
    </w:p>
    <w:p w14:paraId="5E43C5EB"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 xml:space="preserve">viduriavimas, pilvo pūtimas, vidurių užkietėjimas, vėmimas, skrandžio uždegimas, </w:t>
      </w:r>
    </w:p>
    <w:p w14:paraId="690CAE0C" w14:textId="462BDD6B" w:rsidR="0016655B" w:rsidRPr="002D19F2" w:rsidRDefault="0016655B" w:rsidP="0016655B">
      <w:pPr>
        <w:ind w:left="709" w:hanging="363"/>
        <w:rPr>
          <w:sz w:val="22"/>
          <w:szCs w:val="22"/>
        </w:rPr>
      </w:pPr>
      <w:r w:rsidRPr="002D19F2">
        <w:rPr>
          <w:sz w:val="22"/>
          <w:szCs w:val="22"/>
        </w:rPr>
        <w:t>-</w:t>
      </w:r>
      <w:r w:rsidRPr="002D19F2">
        <w:rPr>
          <w:sz w:val="22"/>
          <w:szCs w:val="22"/>
        </w:rPr>
        <w:tab/>
      </w:r>
      <w:r w:rsidR="0000578E">
        <w:rPr>
          <w:sz w:val="22"/>
          <w:szCs w:val="22"/>
        </w:rPr>
        <w:t>svaigulys</w:t>
      </w:r>
      <w:r w:rsidRPr="002D19F2">
        <w:rPr>
          <w:sz w:val="22"/>
          <w:szCs w:val="22"/>
        </w:rPr>
        <w:t>, nemiga, su</w:t>
      </w:r>
      <w:r w:rsidR="0000578E">
        <w:rPr>
          <w:sz w:val="22"/>
          <w:szCs w:val="22"/>
        </w:rPr>
        <w:t>si</w:t>
      </w:r>
      <w:r w:rsidRPr="002D19F2">
        <w:rPr>
          <w:sz w:val="22"/>
          <w:szCs w:val="22"/>
        </w:rPr>
        <w:t>jaudinimas, dirglumas ir nuovargis,</w:t>
      </w:r>
    </w:p>
    <w:p w14:paraId="267DEEDC"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tinimas.</w:t>
      </w:r>
    </w:p>
    <w:p w14:paraId="484121FF" w14:textId="77777777" w:rsidR="0016655B" w:rsidRPr="002D19F2" w:rsidRDefault="0016655B" w:rsidP="0016655B">
      <w:pPr>
        <w:rPr>
          <w:sz w:val="22"/>
          <w:szCs w:val="22"/>
        </w:rPr>
      </w:pPr>
    </w:p>
    <w:p w14:paraId="05C216B2" w14:textId="1BDA221F" w:rsidR="0016655B" w:rsidRPr="00390CD1" w:rsidRDefault="00E06682" w:rsidP="0016655B">
      <w:pPr>
        <w:rPr>
          <w:b/>
          <w:bCs/>
          <w:sz w:val="22"/>
          <w:szCs w:val="22"/>
        </w:rPr>
      </w:pPr>
      <w:r w:rsidRPr="00390CD1">
        <w:rPr>
          <w:b/>
          <w:bCs/>
          <w:sz w:val="22"/>
          <w:szCs w:val="22"/>
        </w:rPr>
        <w:t>Labai reti šalutinio poveikio reiškiniai (gali pasireikšti rečiau kaip 1 iš 10</w:t>
      </w:r>
      <w:r w:rsidR="0000578E" w:rsidRPr="005D554B">
        <w:rPr>
          <w:b/>
          <w:bCs/>
          <w:noProof/>
          <w:snapToGrid w:val="0"/>
          <w:sz w:val="22"/>
          <w:szCs w:val="22"/>
        </w:rPr>
        <w:t> </w:t>
      </w:r>
      <w:r w:rsidRPr="00390CD1">
        <w:rPr>
          <w:b/>
          <w:bCs/>
          <w:sz w:val="22"/>
          <w:szCs w:val="22"/>
        </w:rPr>
        <w:t>000 asmenų</w:t>
      </w:r>
      <w:r>
        <w:rPr>
          <w:b/>
          <w:bCs/>
          <w:sz w:val="22"/>
          <w:szCs w:val="22"/>
        </w:rPr>
        <w:t>)</w:t>
      </w:r>
      <w:r w:rsidR="0016655B" w:rsidRPr="00390CD1">
        <w:rPr>
          <w:b/>
          <w:bCs/>
          <w:sz w:val="22"/>
          <w:szCs w:val="22"/>
        </w:rPr>
        <w:t>:</w:t>
      </w:r>
    </w:p>
    <w:p w14:paraId="01ED6317"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deguto spalvos išmatos, vėmimas krauju, opinis stomatitas, uždegiminės žarnyno ar Krono ligos pasunkėjimas,</w:t>
      </w:r>
    </w:p>
    <w:p w14:paraId="0AFF1438" w14:textId="3C702C34" w:rsidR="0016655B" w:rsidRPr="002D19F2" w:rsidRDefault="0016655B" w:rsidP="0016655B">
      <w:pPr>
        <w:ind w:left="709" w:hanging="363"/>
        <w:rPr>
          <w:sz w:val="22"/>
          <w:szCs w:val="22"/>
        </w:rPr>
      </w:pPr>
      <w:r w:rsidRPr="002D19F2">
        <w:rPr>
          <w:sz w:val="22"/>
          <w:szCs w:val="22"/>
        </w:rPr>
        <w:t>-</w:t>
      </w:r>
      <w:r w:rsidRPr="002D19F2">
        <w:rPr>
          <w:sz w:val="22"/>
          <w:szCs w:val="22"/>
        </w:rPr>
        <w:tab/>
        <w:t>skrandžio ir (arba) dvylikapirštės žarnos opos, kraujavimas iš virškinamojo trakto ir jo prakiurimas, kartais mirtinas, ypač senyv</w:t>
      </w:r>
      <w:r w:rsidR="009A336F">
        <w:rPr>
          <w:sz w:val="22"/>
          <w:szCs w:val="22"/>
        </w:rPr>
        <w:t>iems</w:t>
      </w:r>
      <w:r w:rsidRPr="002D19F2">
        <w:rPr>
          <w:sz w:val="22"/>
          <w:szCs w:val="22"/>
        </w:rPr>
        <w:t xml:space="preserve"> pacient</w:t>
      </w:r>
      <w:r w:rsidR="009A336F">
        <w:rPr>
          <w:sz w:val="22"/>
          <w:szCs w:val="22"/>
        </w:rPr>
        <w:t>ams</w:t>
      </w:r>
      <w:r w:rsidRPr="002D19F2">
        <w:rPr>
          <w:sz w:val="22"/>
          <w:szCs w:val="22"/>
        </w:rPr>
        <w:t>,</w:t>
      </w:r>
    </w:p>
    <w:p w14:paraId="76B757EC" w14:textId="365C890E" w:rsidR="0016655B" w:rsidRPr="002D19F2" w:rsidRDefault="0016655B" w:rsidP="0016655B">
      <w:pPr>
        <w:ind w:left="709" w:hanging="363"/>
        <w:rPr>
          <w:sz w:val="22"/>
          <w:szCs w:val="22"/>
        </w:rPr>
      </w:pPr>
      <w:r w:rsidRPr="002D19F2">
        <w:rPr>
          <w:sz w:val="22"/>
          <w:szCs w:val="22"/>
        </w:rPr>
        <w:t>-</w:t>
      </w:r>
      <w:r w:rsidRPr="002D19F2">
        <w:rPr>
          <w:sz w:val="22"/>
          <w:szCs w:val="22"/>
        </w:rPr>
        <w:tab/>
        <w:t xml:space="preserve">depresija, </w:t>
      </w:r>
      <w:proofErr w:type="spellStart"/>
      <w:r w:rsidRPr="002D19F2">
        <w:rPr>
          <w:sz w:val="22"/>
          <w:szCs w:val="22"/>
        </w:rPr>
        <w:t>psichozinės</w:t>
      </w:r>
      <w:proofErr w:type="spellEnd"/>
      <w:r w:rsidRPr="002D19F2">
        <w:rPr>
          <w:sz w:val="22"/>
          <w:szCs w:val="22"/>
        </w:rPr>
        <w:t xml:space="preserve"> reakcijos, </w:t>
      </w:r>
      <w:r w:rsidR="009A336F" w:rsidRPr="009A336F">
        <w:rPr>
          <w:sz w:val="22"/>
          <w:szCs w:val="22"/>
        </w:rPr>
        <w:t>ūžes</w:t>
      </w:r>
      <w:r w:rsidR="008A51BD">
        <w:rPr>
          <w:sz w:val="22"/>
          <w:szCs w:val="22"/>
        </w:rPr>
        <w:t>ys</w:t>
      </w:r>
      <w:r w:rsidR="009A336F" w:rsidRPr="009A336F">
        <w:rPr>
          <w:sz w:val="22"/>
          <w:szCs w:val="22"/>
        </w:rPr>
        <w:t xml:space="preserve"> (</w:t>
      </w:r>
      <w:proofErr w:type="spellStart"/>
      <w:r w:rsidR="009A336F" w:rsidRPr="00390CD1">
        <w:rPr>
          <w:i/>
          <w:iCs/>
          <w:sz w:val="22"/>
          <w:szCs w:val="22"/>
        </w:rPr>
        <w:t>tinnitus</w:t>
      </w:r>
      <w:proofErr w:type="spellEnd"/>
      <w:r w:rsidR="009A336F" w:rsidRPr="009A336F">
        <w:rPr>
          <w:sz w:val="22"/>
          <w:szCs w:val="22"/>
        </w:rPr>
        <w:t>)</w:t>
      </w:r>
      <w:r w:rsidRPr="002D19F2">
        <w:rPr>
          <w:sz w:val="22"/>
          <w:szCs w:val="22"/>
        </w:rPr>
        <w:t xml:space="preserve">, </w:t>
      </w:r>
    </w:p>
    <w:p w14:paraId="72B4F6AD"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r>
      <w:proofErr w:type="spellStart"/>
      <w:r w:rsidRPr="002D19F2">
        <w:rPr>
          <w:sz w:val="22"/>
          <w:szCs w:val="22"/>
        </w:rPr>
        <w:t>aseptinis</w:t>
      </w:r>
      <w:proofErr w:type="spellEnd"/>
      <w:r w:rsidRPr="002D19F2">
        <w:rPr>
          <w:sz w:val="22"/>
          <w:szCs w:val="22"/>
        </w:rPr>
        <w:t xml:space="preserve"> meningitas (smegenis dengiančios apsauginės membranos uždegimas) arba atskiri </w:t>
      </w:r>
      <w:proofErr w:type="spellStart"/>
      <w:r w:rsidRPr="002D19F2">
        <w:rPr>
          <w:sz w:val="22"/>
          <w:szCs w:val="22"/>
        </w:rPr>
        <w:t>aseptinio</w:t>
      </w:r>
      <w:proofErr w:type="spellEnd"/>
      <w:r w:rsidRPr="002D19F2">
        <w:rPr>
          <w:sz w:val="22"/>
          <w:szCs w:val="22"/>
        </w:rPr>
        <w:t xml:space="preserve"> meningito simptomai, pvz.: kaklo stingimas, galvos skausmas, pykinimas, vėmimas, karščiavimas ar sąmonės aptemimas. Tokio šalutinio poveikio pavojus yra didesnis pacientams, sergantiems autoimuninėmis ligomis (raudonąja vilklige, mišria jungiamojo audinio liga),</w:t>
      </w:r>
    </w:p>
    <w:p w14:paraId="236848CE"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mažesnis šlapimo išsiskyrimas nei įprastai,</w:t>
      </w:r>
    </w:p>
    <w:p w14:paraId="72BDC759" w14:textId="1702A07A" w:rsidR="0016655B" w:rsidRPr="002D19F2" w:rsidRDefault="0016655B" w:rsidP="0016655B">
      <w:pPr>
        <w:ind w:left="709" w:hanging="363"/>
        <w:rPr>
          <w:sz w:val="22"/>
          <w:szCs w:val="22"/>
        </w:rPr>
      </w:pPr>
      <w:r w:rsidRPr="002D19F2">
        <w:rPr>
          <w:sz w:val="22"/>
          <w:szCs w:val="22"/>
        </w:rPr>
        <w:t>-</w:t>
      </w:r>
      <w:r w:rsidRPr="002D19F2">
        <w:rPr>
          <w:sz w:val="22"/>
          <w:szCs w:val="22"/>
        </w:rPr>
        <w:tab/>
        <w:t xml:space="preserve">inkstų nepakankamumas, </w:t>
      </w:r>
    </w:p>
    <w:p w14:paraId="75958A3B"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 xml:space="preserve">inkstų </w:t>
      </w:r>
      <w:proofErr w:type="spellStart"/>
      <w:r w:rsidRPr="002D19F2">
        <w:rPr>
          <w:sz w:val="22"/>
          <w:szCs w:val="22"/>
        </w:rPr>
        <w:t>papilų</w:t>
      </w:r>
      <w:proofErr w:type="spellEnd"/>
      <w:r w:rsidRPr="002D19F2">
        <w:rPr>
          <w:sz w:val="22"/>
          <w:szCs w:val="22"/>
        </w:rPr>
        <w:t xml:space="preserve"> nekrozė (inkstų sutrikimas, kai žūsta visi arba dalis inkstų spenelių), </w:t>
      </w:r>
    </w:p>
    <w:p w14:paraId="04E4DEAA"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kepenų funkcijos sutrikimas, ypač vartojant ilgą laiką,</w:t>
      </w:r>
    </w:p>
    <w:p w14:paraId="5B3EE285" w14:textId="5AD3193F" w:rsidR="0016655B" w:rsidRPr="002D19F2" w:rsidRDefault="0016655B" w:rsidP="0016655B">
      <w:pPr>
        <w:ind w:left="709" w:hanging="363"/>
        <w:rPr>
          <w:sz w:val="22"/>
          <w:szCs w:val="22"/>
        </w:rPr>
      </w:pPr>
      <w:r w:rsidRPr="002D19F2">
        <w:rPr>
          <w:sz w:val="22"/>
          <w:szCs w:val="22"/>
        </w:rPr>
        <w:lastRenderedPageBreak/>
        <w:t>-</w:t>
      </w:r>
      <w:r w:rsidRPr="002D19F2">
        <w:rPr>
          <w:sz w:val="22"/>
          <w:szCs w:val="22"/>
        </w:rPr>
        <w:tab/>
      </w:r>
      <w:r w:rsidR="00386579">
        <w:rPr>
          <w:sz w:val="22"/>
          <w:szCs w:val="22"/>
        </w:rPr>
        <w:t xml:space="preserve">pakitęs </w:t>
      </w:r>
      <w:r w:rsidRPr="002D19F2">
        <w:rPr>
          <w:sz w:val="22"/>
          <w:szCs w:val="22"/>
        </w:rPr>
        <w:t>kraujo ląstelių skaičius (</w:t>
      </w:r>
      <w:r w:rsidR="00386579">
        <w:rPr>
          <w:sz w:val="22"/>
          <w:szCs w:val="22"/>
        </w:rPr>
        <w:t xml:space="preserve">anemija (mažakraujystė) – eritrocitų skaičiaus sumažėjimas, </w:t>
      </w:r>
      <w:proofErr w:type="spellStart"/>
      <w:r w:rsidRPr="002D19F2">
        <w:rPr>
          <w:sz w:val="22"/>
          <w:szCs w:val="22"/>
        </w:rPr>
        <w:t>leukopenija</w:t>
      </w:r>
      <w:proofErr w:type="spellEnd"/>
      <w:r w:rsidRPr="002D19F2">
        <w:rPr>
          <w:sz w:val="22"/>
          <w:szCs w:val="22"/>
        </w:rPr>
        <w:t xml:space="preserve"> – leukocitų skaičiaus sumažėjimas, </w:t>
      </w:r>
      <w:proofErr w:type="spellStart"/>
      <w:r w:rsidRPr="002D19F2">
        <w:rPr>
          <w:sz w:val="22"/>
          <w:szCs w:val="22"/>
        </w:rPr>
        <w:t>trombocitopenija</w:t>
      </w:r>
      <w:proofErr w:type="spellEnd"/>
      <w:r w:rsidRPr="002D19F2">
        <w:rPr>
          <w:sz w:val="22"/>
          <w:szCs w:val="22"/>
        </w:rPr>
        <w:t xml:space="preserve"> – trombocitų skaičiaus sumažėjimas, </w:t>
      </w:r>
      <w:proofErr w:type="spellStart"/>
      <w:r w:rsidRPr="002D19F2">
        <w:rPr>
          <w:sz w:val="22"/>
          <w:szCs w:val="22"/>
        </w:rPr>
        <w:t>pancitopenija</w:t>
      </w:r>
      <w:proofErr w:type="spellEnd"/>
      <w:r w:rsidRPr="002D19F2">
        <w:rPr>
          <w:sz w:val="22"/>
          <w:szCs w:val="22"/>
        </w:rPr>
        <w:t xml:space="preserve"> – hematologinis sutrikimas, kurio metu pasireiškia normalių kraujo ląstelių trūkumas, </w:t>
      </w:r>
      <w:proofErr w:type="spellStart"/>
      <w:r w:rsidRPr="002D19F2">
        <w:rPr>
          <w:sz w:val="22"/>
          <w:szCs w:val="22"/>
        </w:rPr>
        <w:t>agranuliocitozė</w:t>
      </w:r>
      <w:proofErr w:type="spellEnd"/>
      <w:r w:rsidRPr="002D19F2">
        <w:rPr>
          <w:sz w:val="22"/>
          <w:szCs w:val="22"/>
        </w:rPr>
        <w:t xml:space="preserve"> – sumažėjęs </w:t>
      </w:r>
      <w:proofErr w:type="spellStart"/>
      <w:r w:rsidRPr="002D19F2">
        <w:rPr>
          <w:sz w:val="22"/>
          <w:szCs w:val="22"/>
        </w:rPr>
        <w:t>granuliocitų</w:t>
      </w:r>
      <w:proofErr w:type="spellEnd"/>
      <w:r w:rsidRPr="002D19F2">
        <w:rPr>
          <w:sz w:val="22"/>
          <w:szCs w:val="22"/>
        </w:rPr>
        <w:t xml:space="preserve"> skaičius). Pirmieji simptomai yra karščiavimas, gerklės skausmas, paviršinis burnos gleivinės išopėjimas, į gripą panašūs simptomai, nuovargis, kraujavimo sutrikimai (pvz.: kraujosruvos, raudonos ar violetinės dėmės ant odos, kraujavimas iš nosies),</w:t>
      </w:r>
    </w:p>
    <w:p w14:paraId="1684DC17" w14:textId="38B8E1A5" w:rsidR="0016655B" w:rsidRPr="002D19F2" w:rsidRDefault="0016655B" w:rsidP="0016655B">
      <w:pPr>
        <w:ind w:left="709" w:hanging="363"/>
        <w:rPr>
          <w:sz w:val="22"/>
          <w:szCs w:val="22"/>
        </w:rPr>
      </w:pPr>
      <w:r w:rsidRPr="002D19F2">
        <w:rPr>
          <w:sz w:val="22"/>
          <w:szCs w:val="22"/>
        </w:rPr>
        <w:t>-</w:t>
      </w:r>
      <w:r w:rsidRPr="002D19F2">
        <w:rPr>
          <w:sz w:val="22"/>
          <w:szCs w:val="22"/>
        </w:rPr>
        <w:tab/>
        <w:t xml:space="preserve">sunkios odos reakcijos, pasireiškiančios viso kūno išbėrimu, odos pleiskanojimu, lupimusi, pūslėmis (daugiaformė raudonė, </w:t>
      </w:r>
      <w:proofErr w:type="spellStart"/>
      <w:r w:rsidRPr="002D19F2">
        <w:rPr>
          <w:sz w:val="22"/>
          <w:szCs w:val="22"/>
        </w:rPr>
        <w:t>Stivenso</w:t>
      </w:r>
      <w:proofErr w:type="spellEnd"/>
      <w:r w:rsidRPr="002D19F2">
        <w:rPr>
          <w:sz w:val="22"/>
          <w:szCs w:val="22"/>
        </w:rPr>
        <w:t xml:space="preserve">-Džonsono </w:t>
      </w:r>
      <w:r w:rsidR="009A336F" w:rsidRPr="0026594E">
        <w:rPr>
          <w:sz w:val="22"/>
          <w:szCs w:val="22"/>
        </w:rPr>
        <w:t>(</w:t>
      </w:r>
      <w:proofErr w:type="spellStart"/>
      <w:r w:rsidR="009A336F" w:rsidRPr="007B6769">
        <w:rPr>
          <w:i/>
          <w:iCs/>
          <w:sz w:val="22"/>
          <w:szCs w:val="22"/>
        </w:rPr>
        <w:t>Stevens-Johnson</w:t>
      </w:r>
      <w:proofErr w:type="spellEnd"/>
      <w:r w:rsidR="009A336F" w:rsidRPr="0026594E">
        <w:rPr>
          <w:sz w:val="22"/>
          <w:szCs w:val="22"/>
        </w:rPr>
        <w:t>)</w:t>
      </w:r>
      <w:r w:rsidR="009A336F">
        <w:rPr>
          <w:sz w:val="22"/>
          <w:szCs w:val="22"/>
        </w:rPr>
        <w:t xml:space="preserve"> </w:t>
      </w:r>
      <w:r w:rsidRPr="002D19F2">
        <w:rPr>
          <w:sz w:val="22"/>
          <w:szCs w:val="22"/>
        </w:rPr>
        <w:t xml:space="preserve">sindromas, toksinė epidermio </w:t>
      </w:r>
      <w:proofErr w:type="spellStart"/>
      <w:r w:rsidRPr="002D19F2">
        <w:rPr>
          <w:sz w:val="22"/>
          <w:szCs w:val="22"/>
        </w:rPr>
        <w:t>nekrolizė</w:t>
      </w:r>
      <w:proofErr w:type="spellEnd"/>
      <w:r w:rsidRPr="002D19F2">
        <w:rPr>
          <w:sz w:val="22"/>
          <w:szCs w:val="22"/>
        </w:rPr>
        <w:t>),</w:t>
      </w:r>
    </w:p>
    <w:p w14:paraId="01FC14AF"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sunkios alerginės reakcijos: veido, liežuvio ar gerklės tinimas, dusulys, greitas ar nenormalus širdies plakimas, staigus kraujo spaudimo sumažėjimas, šokas, astmos paūmėjimas ir bronchų spazmas,</w:t>
      </w:r>
    </w:p>
    <w:p w14:paraId="3EB22523" w14:textId="6F7C772D" w:rsidR="0016655B" w:rsidRPr="002D19F2" w:rsidRDefault="0016655B" w:rsidP="0016655B">
      <w:pPr>
        <w:ind w:left="709" w:hanging="363"/>
        <w:rPr>
          <w:sz w:val="22"/>
          <w:szCs w:val="22"/>
        </w:rPr>
      </w:pPr>
      <w:r w:rsidRPr="002D19F2">
        <w:rPr>
          <w:sz w:val="22"/>
          <w:szCs w:val="22"/>
        </w:rPr>
        <w:t>-</w:t>
      </w:r>
      <w:r w:rsidRPr="002D19F2">
        <w:rPr>
          <w:sz w:val="22"/>
          <w:szCs w:val="22"/>
        </w:rPr>
        <w:tab/>
        <w:t>aukštas kraujo</w:t>
      </w:r>
      <w:r w:rsidR="007A0EC3">
        <w:rPr>
          <w:sz w:val="22"/>
          <w:szCs w:val="22"/>
        </w:rPr>
        <w:t>spūdis</w:t>
      </w:r>
      <w:r w:rsidRPr="002D19F2">
        <w:rPr>
          <w:sz w:val="22"/>
          <w:szCs w:val="22"/>
        </w:rPr>
        <w:t>,</w:t>
      </w:r>
    </w:p>
    <w:p w14:paraId="534785F5"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t>širdies nepakankamumas.</w:t>
      </w:r>
    </w:p>
    <w:p w14:paraId="79EAFB77" w14:textId="77777777" w:rsidR="0016655B" w:rsidRPr="002D19F2" w:rsidRDefault="0016655B" w:rsidP="0016655B">
      <w:pPr>
        <w:rPr>
          <w:sz w:val="22"/>
          <w:szCs w:val="22"/>
        </w:rPr>
      </w:pPr>
    </w:p>
    <w:p w14:paraId="46BE00E9" w14:textId="459C52AB" w:rsidR="0016655B" w:rsidRPr="00390CD1" w:rsidRDefault="00955B10" w:rsidP="0016655B">
      <w:pPr>
        <w:rPr>
          <w:b/>
          <w:bCs/>
          <w:sz w:val="22"/>
          <w:szCs w:val="22"/>
        </w:rPr>
      </w:pPr>
      <w:r w:rsidRPr="00390CD1">
        <w:rPr>
          <w:b/>
          <w:bCs/>
          <w:sz w:val="22"/>
          <w:szCs w:val="22"/>
        </w:rPr>
        <w:t>Šalutinio poveikio reiškiniai, kurių dažnis nežinomas (negali būti apskaičiuotas pagal turimus duomenis</w:t>
      </w:r>
      <w:r w:rsidR="0016655B" w:rsidRPr="00390CD1">
        <w:rPr>
          <w:b/>
          <w:bCs/>
          <w:sz w:val="22"/>
          <w:szCs w:val="22"/>
        </w:rPr>
        <w:t>):</w:t>
      </w:r>
    </w:p>
    <w:p w14:paraId="0235CE14" w14:textId="47B7C659" w:rsidR="0016655B" w:rsidRPr="002D19F2" w:rsidRDefault="0016655B" w:rsidP="0016655B">
      <w:pPr>
        <w:ind w:left="709" w:hanging="363"/>
        <w:rPr>
          <w:sz w:val="22"/>
          <w:szCs w:val="22"/>
        </w:rPr>
      </w:pPr>
      <w:r w:rsidRPr="002D19F2">
        <w:rPr>
          <w:sz w:val="22"/>
          <w:szCs w:val="22"/>
        </w:rPr>
        <w:t>-</w:t>
      </w:r>
      <w:r w:rsidRPr="002D19F2">
        <w:rPr>
          <w:sz w:val="22"/>
          <w:szCs w:val="22"/>
        </w:rPr>
        <w:tab/>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2D19F2">
        <w:rPr>
          <w:sz w:val="22"/>
          <w:szCs w:val="22"/>
        </w:rPr>
        <w:t>generalizuota</w:t>
      </w:r>
      <w:proofErr w:type="spellEnd"/>
      <w:r w:rsidRPr="002D19F2">
        <w:rPr>
          <w:sz w:val="22"/>
          <w:szCs w:val="22"/>
        </w:rPr>
        <w:t xml:space="preserve"> </w:t>
      </w:r>
      <w:proofErr w:type="spellStart"/>
      <w:r w:rsidRPr="002D19F2">
        <w:rPr>
          <w:sz w:val="22"/>
          <w:szCs w:val="22"/>
        </w:rPr>
        <w:t>egzanteminė</w:t>
      </w:r>
      <w:proofErr w:type="spellEnd"/>
      <w:r w:rsidRPr="002D19F2">
        <w:rPr>
          <w:sz w:val="22"/>
          <w:szCs w:val="22"/>
        </w:rPr>
        <w:t xml:space="preserve"> </w:t>
      </w:r>
      <w:proofErr w:type="spellStart"/>
      <w:r w:rsidRPr="002D19F2">
        <w:rPr>
          <w:sz w:val="22"/>
          <w:szCs w:val="22"/>
        </w:rPr>
        <w:t>pustuliozė</w:t>
      </w:r>
      <w:proofErr w:type="spellEnd"/>
      <w:r w:rsidRPr="002D19F2">
        <w:rPr>
          <w:sz w:val="22"/>
          <w:szCs w:val="22"/>
        </w:rPr>
        <w:t xml:space="preserve">). Jei Jums pasireikštų šių simptomų, nutraukite </w:t>
      </w:r>
      <w:r w:rsidR="00F03B04">
        <w:rPr>
          <w:noProof/>
          <w:sz w:val="22"/>
          <w:szCs w:val="22"/>
        </w:rPr>
        <w:t>Ibuprofen US Pharmacia</w:t>
      </w:r>
      <w:r w:rsidRPr="002D19F2">
        <w:rPr>
          <w:sz w:val="22"/>
          <w:szCs w:val="22"/>
        </w:rPr>
        <w:t xml:space="preserve"> vartojimą ir nedelsdami kreipkitės medicininės pagalbos. Taip pat žr. 2 skyrių,</w:t>
      </w:r>
    </w:p>
    <w:p w14:paraId="652F8A2A" w14:textId="77777777" w:rsidR="0016655B" w:rsidRPr="002D19F2" w:rsidRDefault="0016655B" w:rsidP="0016655B">
      <w:pPr>
        <w:ind w:left="709" w:hanging="363"/>
        <w:rPr>
          <w:sz w:val="22"/>
          <w:szCs w:val="22"/>
        </w:rPr>
      </w:pPr>
      <w:r w:rsidRPr="002D19F2">
        <w:rPr>
          <w:sz w:val="22"/>
          <w:szCs w:val="22"/>
        </w:rPr>
        <w:t>-</w:t>
      </w:r>
      <w:r w:rsidRPr="002D19F2">
        <w:rPr>
          <w:sz w:val="22"/>
          <w:szCs w:val="22"/>
        </w:rPr>
        <w:tab/>
      </w:r>
      <w:r w:rsidRPr="00C62C26">
        <w:rPr>
          <w:sz w:val="22"/>
          <w:szCs w:val="22"/>
        </w:rPr>
        <w:t>padidėjęs odos jautrumas saulės šviesai</w:t>
      </w:r>
      <w:r w:rsidRPr="002D19F2">
        <w:rPr>
          <w:sz w:val="22"/>
          <w:szCs w:val="22"/>
        </w:rPr>
        <w:t>.</w:t>
      </w:r>
    </w:p>
    <w:p w14:paraId="66348623" w14:textId="77777777" w:rsidR="00C13F0F" w:rsidRDefault="00C13F0F" w:rsidP="00C13F0F">
      <w:pPr>
        <w:pStyle w:val="Pagrindiniotekstotrauka3"/>
        <w:tabs>
          <w:tab w:val="left" w:pos="180"/>
        </w:tabs>
        <w:spacing w:after="0"/>
        <w:ind w:left="720"/>
        <w:rPr>
          <w:sz w:val="22"/>
          <w:szCs w:val="22"/>
        </w:rPr>
      </w:pPr>
    </w:p>
    <w:p w14:paraId="126AFE74" w14:textId="77777777" w:rsidR="001F67AE" w:rsidRPr="0018790F" w:rsidRDefault="00B61B83" w:rsidP="001F67AE">
      <w:pPr>
        <w:rPr>
          <w:bCs/>
          <w:sz w:val="22"/>
          <w:szCs w:val="18"/>
        </w:rPr>
      </w:pPr>
      <w:r w:rsidRPr="0018790F">
        <w:rPr>
          <w:bCs/>
          <w:sz w:val="22"/>
          <w:szCs w:val="18"/>
        </w:rPr>
        <w:t xml:space="preserve">Gali pasireikšti stipri odos reakcija, vadinama </w:t>
      </w:r>
      <w:r w:rsidRPr="0018790F">
        <w:rPr>
          <w:bCs/>
          <w:i/>
          <w:iCs/>
          <w:sz w:val="22"/>
          <w:szCs w:val="18"/>
        </w:rPr>
        <w:t xml:space="preserve">DRESS </w:t>
      </w:r>
      <w:r w:rsidRPr="0018790F">
        <w:rPr>
          <w:bCs/>
          <w:sz w:val="22"/>
          <w:szCs w:val="18"/>
        </w:rPr>
        <w:t xml:space="preserve">sindromu. </w:t>
      </w:r>
      <w:r w:rsidRPr="0018790F">
        <w:rPr>
          <w:bCs/>
          <w:i/>
          <w:iCs/>
          <w:sz w:val="22"/>
          <w:szCs w:val="18"/>
        </w:rPr>
        <w:t xml:space="preserve">DRESS </w:t>
      </w:r>
      <w:r w:rsidRPr="0018790F">
        <w:rPr>
          <w:bCs/>
          <w:sz w:val="22"/>
          <w:szCs w:val="18"/>
        </w:rPr>
        <w:t xml:space="preserve">simptomai gali būti tokie: odos išbėrimas, karščiavimas, padidėję limfmazgiai ir padidėjęs </w:t>
      </w:r>
      <w:proofErr w:type="spellStart"/>
      <w:r w:rsidRPr="0018790F">
        <w:rPr>
          <w:bCs/>
          <w:sz w:val="22"/>
          <w:szCs w:val="18"/>
        </w:rPr>
        <w:t>eozinofilų</w:t>
      </w:r>
      <w:proofErr w:type="spellEnd"/>
      <w:r w:rsidRPr="0018790F">
        <w:rPr>
          <w:bCs/>
          <w:sz w:val="22"/>
          <w:szCs w:val="18"/>
        </w:rPr>
        <w:t xml:space="preserve"> (baltųjų kraujo kūnelių rūšis) skaičius.</w:t>
      </w:r>
    </w:p>
    <w:p w14:paraId="126AFE75" w14:textId="77777777" w:rsidR="00B61B83" w:rsidRPr="00EB02D8" w:rsidRDefault="00B61B83" w:rsidP="001F67AE">
      <w:pPr>
        <w:rPr>
          <w:sz w:val="22"/>
          <w:szCs w:val="22"/>
        </w:rPr>
      </w:pPr>
    </w:p>
    <w:p w14:paraId="126AFE76" w14:textId="77777777" w:rsidR="001F67AE" w:rsidRPr="00EB02D8" w:rsidRDefault="001F67AE" w:rsidP="001F67AE">
      <w:pPr>
        <w:pStyle w:val="BTEMEASMCA"/>
      </w:pPr>
      <w:r w:rsidRPr="00EB02D8">
        <w:t>Pranešimas apie šalutinį poveikį</w:t>
      </w:r>
    </w:p>
    <w:p w14:paraId="20D65CEE" w14:textId="70078BC1" w:rsidR="00464455" w:rsidRPr="00464455" w:rsidRDefault="00464455" w:rsidP="00464455">
      <w:pPr>
        <w:tabs>
          <w:tab w:val="left" w:pos="567"/>
        </w:tabs>
        <w:spacing w:line="260" w:lineRule="exact"/>
        <w:ind w:right="-1"/>
        <w:rPr>
          <w:snapToGrid w:val="0"/>
          <w:sz w:val="22"/>
          <w:szCs w:val="20"/>
        </w:rPr>
      </w:pPr>
      <w:r w:rsidRPr="00464455">
        <w:rPr>
          <w:snapToGrid w:val="0"/>
          <w:sz w:val="22"/>
          <w:szCs w:val="20"/>
        </w:rPr>
        <w:t>Jeigu pasireiškė šalutinis poveikis, įskaitant šiame lapelyje nenurodytą, pasakykite gydytojui</w:t>
      </w:r>
      <w:r>
        <w:rPr>
          <w:snapToGrid w:val="0"/>
          <w:sz w:val="22"/>
          <w:szCs w:val="20"/>
        </w:rPr>
        <w:t xml:space="preserve"> </w:t>
      </w:r>
      <w:r w:rsidRPr="00464455">
        <w:rPr>
          <w:snapToGrid w:val="0"/>
          <w:sz w:val="22"/>
          <w:szCs w:val="20"/>
        </w:rPr>
        <w:t>arba</w:t>
      </w:r>
      <w:r>
        <w:rPr>
          <w:snapToGrid w:val="0"/>
          <w:sz w:val="22"/>
          <w:szCs w:val="20"/>
        </w:rPr>
        <w:t xml:space="preserve"> </w:t>
      </w:r>
      <w:r w:rsidRPr="00464455">
        <w:rPr>
          <w:snapToGrid w:val="0"/>
          <w:sz w:val="22"/>
          <w:szCs w:val="2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464455">
          <w:rPr>
            <w:snapToGrid w:val="0"/>
            <w:color w:val="0000FF"/>
            <w:sz w:val="22"/>
            <w:szCs w:val="20"/>
            <w:u w:val="single"/>
          </w:rPr>
          <w:t>https://vapris.vvkt.lt/vvkt-web/public/nrv</w:t>
        </w:r>
      </w:hyperlink>
      <w:r w:rsidRPr="00464455">
        <w:rPr>
          <w:snapToGrid w:val="0"/>
          <w:sz w:val="22"/>
          <w:szCs w:val="20"/>
        </w:rPr>
        <w:t xml:space="preserve"> arba užpildant Paciento pranešimo apie įtariamą nepageidaujamą reakciją (ĮNR) formą, kuri skelbiama </w:t>
      </w:r>
      <w:hyperlink r:id="rId16" w:history="1">
        <w:r w:rsidRPr="00464455">
          <w:rPr>
            <w:snapToGrid w:val="0"/>
            <w:color w:val="0000FF"/>
            <w:sz w:val="22"/>
            <w:szCs w:val="20"/>
            <w:u w:val="single"/>
          </w:rPr>
          <w:t>https://www.vvkt.lt/index.php?4004286486</w:t>
        </w:r>
      </w:hyperlink>
      <w:r w:rsidRPr="00464455">
        <w:rPr>
          <w:snapToGrid w:val="0"/>
          <w:sz w:val="22"/>
          <w:szCs w:val="20"/>
        </w:rPr>
        <w:t xml:space="preserve">, ir atsiunčiant elektroniniu paštu (adresu </w:t>
      </w:r>
      <w:hyperlink r:id="rId17" w:history="1">
        <w:r w:rsidRPr="00464455">
          <w:rPr>
            <w:snapToGrid w:val="0"/>
            <w:color w:val="0000FF"/>
            <w:sz w:val="22"/>
            <w:szCs w:val="20"/>
            <w:u w:val="single"/>
          </w:rPr>
          <w:t>NepageidaujamaR@vvkt.lt</w:t>
        </w:r>
      </w:hyperlink>
      <w:r w:rsidRPr="00464455">
        <w:rPr>
          <w:snapToGrid w:val="0"/>
          <w:sz w:val="22"/>
          <w:szCs w:val="20"/>
        </w:rPr>
        <w:t>) arba nemokamu telefonu 8 800 73 568. Pranešdami apie šalutinį poveikį galite mums padėti gauti daugiau informacijos apie šio vaisto saugumą.</w:t>
      </w:r>
    </w:p>
    <w:p w14:paraId="126AFE78" w14:textId="77777777" w:rsidR="001F67AE" w:rsidRPr="00EB02D8" w:rsidRDefault="001F67AE" w:rsidP="001F67AE">
      <w:pPr>
        <w:rPr>
          <w:sz w:val="22"/>
          <w:szCs w:val="22"/>
        </w:rPr>
      </w:pPr>
    </w:p>
    <w:p w14:paraId="126AFE79" w14:textId="77777777" w:rsidR="001F67AE" w:rsidRPr="00EB02D8" w:rsidRDefault="001F67AE" w:rsidP="001F67AE">
      <w:pPr>
        <w:rPr>
          <w:sz w:val="22"/>
          <w:szCs w:val="22"/>
        </w:rPr>
      </w:pPr>
    </w:p>
    <w:p w14:paraId="126AFE7A" w14:textId="70412882" w:rsidR="001F67AE" w:rsidRPr="00EB02D8" w:rsidRDefault="001F67AE" w:rsidP="00F03B04">
      <w:pPr>
        <w:pStyle w:val="PI-1EMEASMCA"/>
      </w:pPr>
      <w:r w:rsidRPr="00EB02D8">
        <w:t>5.</w:t>
      </w:r>
      <w:r w:rsidRPr="00EB02D8">
        <w:tab/>
        <w:t xml:space="preserve">Kaip laikyti </w:t>
      </w:r>
      <w:r w:rsidR="00F03B04">
        <w:rPr>
          <w:noProof/>
        </w:rPr>
        <w:t>Ibuprofen US Pharmacia</w:t>
      </w:r>
    </w:p>
    <w:p w14:paraId="126AFE7B" w14:textId="77777777" w:rsidR="001F67AE" w:rsidRPr="00EB02D8" w:rsidRDefault="001F67AE" w:rsidP="001F67AE">
      <w:pPr>
        <w:rPr>
          <w:sz w:val="22"/>
          <w:szCs w:val="22"/>
        </w:rPr>
      </w:pPr>
    </w:p>
    <w:p w14:paraId="126AFE7C" w14:textId="77777777" w:rsidR="001F67AE" w:rsidRDefault="001F67AE" w:rsidP="001F67AE">
      <w:pPr>
        <w:rPr>
          <w:sz w:val="22"/>
          <w:szCs w:val="22"/>
        </w:rPr>
      </w:pPr>
      <w:r w:rsidRPr="00EB02D8">
        <w:rPr>
          <w:sz w:val="22"/>
          <w:szCs w:val="22"/>
        </w:rPr>
        <w:t>Šį vaistą laikykite vaikams nepastebimoje ir nepasiekiamoje vietoje.</w:t>
      </w:r>
    </w:p>
    <w:p w14:paraId="126AFE7D" w14:textId="77777777" w:rsidR="001F67AE" w:rsidRPr="00EB02D8" w:rsidRDefault="001F67AE" w:rsidP="001F67AE">
      <w:pPr>
        <w:rPr>
          <w:sz w:val="22"/>
          <w:szCs w:val="22"/>
        </w:rPr>
      </w:pPr>
    </w:p>
    <w:p w14:paraId="126AFE7E" w14:textId="3DA48575" w:rsidR="001F67AE" w:rsidRPr="00EB02D8" w:rsidRDefault="001F67AE" w:rsidP="001F67AE">
      <w:pPr>
        <w:rPr>
          <w:sz w:val="22"/>
          <w:szCs w:val="22"/>
        </w:rPr>
      </w:pPr>
      <w:r w:rsidRPr="00EB02D8">
        <w:rPr>
          <w:sz w:val="22"/>
          <w:szCs w:val="22"/>
        </w:rPr>
        <w:t>Laikyti ne aukštesnėje kaip 25</w:t>
      </w:r>
      <w:r w:rsidR="00CD07CE">
        <w:rPr>
          <w:sz w:val="22"/>
          <w:szCs w:val="22"/>
        </w:rPr>
        <w:t> </w:t>
      </w:r>
      <w:r w:rsidRPr="00EB02D8">
        <w:rPr>
          <w:sz w:val="22"/>
          <w:szCs w:val="22"/>
        </w:rPr>
        <w:sym w:font="Symbol" w:char="F0B0"/>
      </w:r>
      <w:r w:rsidRPr="00EB02D8">
        <w:rPr>
          <w:sz w:val="22"/>
          <w:szCs w:val="22"/>
        </w:rPr>
        <w:t xml:space="preserve">C temperatūroje. </w:t>
      </w:r>
    </w:p>
    <w:p w14:paraId="126AFE7F" w14:textId="77777777" w:rsidR="001F67AE" w:rsidRPr="00EB02D8" w:rsidRDefault="001F67AE" w:rsidP="001F67AE">
      <w:pPr>
        <w:rPr>
          <w:sz w:val="22"/>
          <w:szCs w:val="22"/>
        </w:rPr>
      </w:pPr>
      <w:r w:rsidRPr="00EB02D8">
        <w:rPr>
          <w:sz w:val="22"/>
          <w:szCs w:val="22"/>
        </w:rPr>
        <w:t xml:space="preserve">Lizdines plokšteles laikyti išorinėje dėžutėje, kad </w:t>
      </w:r>
      <w:r>
        <w:rPr>
          <w:sz w:val="22"/>
          <w:szCs w:val="22"/>
        </w:rPr>
        <w:t>vaistas</w:t>
      </w:r>
      <w:r w:rsidRPr="00EB02D8">
        <w:rPr>
          <w:sz w:val="22"/>
          <w:szCs w:val="22"/>
        </w:rPr>
        <w:t xml:space="preserve"> būtų apsaugotas nuo šviesos. </w:t>
      </w:r>
    </w:p>
    <w:p w14:paraId="126AFE80" w14:textId="77777777" w:rsidR="001F67AE" w:rsidRDefault="001F67AE" w:rsidP="001F67AE">
      <w:pPr>
        <w:rPr>
          <w:sz w:val="22"/>
          <w:szCs w:val="22"/>
        </w:rPr>
      </w:pPr>
    </w:p>
    <w:p w14:paraId="126AFE81" w14:textId="77777777" w:rsidR="001F67AE" w:rsidRPr="00EB02D8" w:rsidRDefault="001F67AE" w:rsidP="001F67AE">
      <w:pPr>
        <w:rPr>
          <w:sz w:val="22"/>
          <w:szCs w:val="22"/>
        </w:rPr>
      </w:pPr>
      <w:r w:rsidRPr="00F62B1A">
        <w:rPr>
          <w:sz w:val="22"/>
          <w:szCs w:val="22"/>
        </w:rPr>
        <w:t xml:space="preserve">Ant dėžutės ir lizdinės plokštelės </w:t>
      </w:r>
      <w:r w:rsidRPr="00247627">
        <w:rPr>
          <w:sz w:val="22"/>
          <w:szCs w:val="22"/>
        </w:rPr>
        <w:t>po „Tinka iki</w:t>
      </w:r>
      <w:r w:rsidRPr="00F62B1A">
        <w:rPr>
          <w:sz w:val="22"/>
          <w:szCs w:val="22"/>
        </w:rPr>
        <w:t>“ ir nurodytam</w:t>
      </w:r>
      <w:r w:rsidRPr="00EB02D8">
        <w:rPr>
          <w:sz w:val="22"/>
          <w:szCs w:val="22"/>
        </w:rPr>
        <w:t xml:space="preserve"> tinkamumo laikui pasibaigus, šio vaisto vartoti negalima. Vaistas tinkamas vartoti iki paskutinės nurodyto mėnesio dienos.</w:t>
      </w:r>
    </w:p>
    <w:p w14:paraId="126AFE82" w14:textId="77777777" w:rsidR="001F67AE" w:rsidRPr="00EB02D8" w:rsidRDefault="001F67AE" w:rsidP="001F67AE">
      <w:pPr>
        <w:rPr>
          <w:sz w:val="22"/>
          <w:szCs w:val="22"/>
        </w:rPr>
      </w:pPr>
    </w:p>
    <w:p w14:paraId="126AFE83" w14:textId="77777777" w:rsidR="001F67AE" w:rsidRPr="00EB02D8" w:rsidRDefault="001F67AE" w:rsidP="001F67AE">
      <w:pPr>
        <w:rPr>
          <w:sz w:val="22"/>
          <w:szCs w:val="22"/>
        </w:rPr>
      </w:pPr>
      <w:r w:rsidRPr="00EB02D8">
        <w:rPr>
          <w:sz w:val="22"/>
          <w:szCs w:val="22"/>
        </w:rPr>
        <w:t xml:space="preserve">Vaistų negalima </w:t>
      </w:r>
      <w:r>
        <w:rPr>
          <w:sz w:val="22"/>
          <w:szCs w:val="22"/>
        </w:rPr>
        <w:t>išmesti</w:t>
      </w:r>
      <w:r w:rsidRPr="00EB02D8">
        <w:rPr>
          <w:sz w:val="22"/>
          <w:szCs w:val="22"/>
        </w:rPr>
        <w:t xml:space="preserve"> į kanalizaciją arba su buitinėmis atliekomis. Kaip </w:t>
      </w:r>
      <w:r>
        <w:rPr>
          <w:sz w:val="22"/>
          <w:szCs w:val="22"/>
        </w:rPr>
        <w:t>išmesti</w:t>
      </w:r>
      <w:r w:rsidRPr="00EB02D8">
        <w:rPr>
          <w:sz w:val="22"/>
          <w:szCs w:val="22"/>
        </w:rPr>
        <w:t xml:space="preserve"> nereikalingus vaistus, klauskite vaistininko. Šios priemonės padės apsaugoti aplinką.</w:t>
      </w:r>
    </w:p>
    <w:p w14:paraId="126AFE84" w14:textId="77777777" w:rsidR="001F67AE" w:rsidRPr="00EB02D8" w:rsidRDefault="001F67AE" w:rsidP="001F67AE">
      <w:pPr>
        <w:rPr>
          <w:sz w:val="22"/>
          <w:szCs w:val="22"/>
        </w:rPr>
      </w:pPr>
    </w:p>
    <w:p w14:paraId="126AFE85" w14:textId="77777777" w:rsidR="001F67AE" w:rsidRPr="00EB02D8" w:rsidRDefault="001F67AE" w:rsidP="001F67AE">
      <w:pPr>
        <w:rPr>
          <w:sz w:val="22"/>
          <w:szCs w:val="22"/>
        </w:rPr>
      </w:pPr>
    </w:p>
    <w:p w14:paraId="126AFE86" w14:textId="77777777" w:rsidR="001F67AE" w:rsidRPr="00EB02D8" w:rsidRDefault="001F67AE" w:rsidP="00F03B04">
      <w:pPr>
        <w:pStyle w:val="PI-1EMEASMCA"/>
      </w:pPr>
      <w:r w:rsidRPr="00EB02D8">
        <w:t>6.</w:t>
      </w:r>
      <w:r w:rsidRPr="00EB02D8">
        <w:tab/>
        <w:t>Pakuotės turinys ir kita informacija</w:t>
      </w:r>
    </w:p>
    <w:p w14:paraId="126AFE87" w14:textId="77777777" w:rsidR="001F67AE" w:rsidRPr="00EB02D8" w:rsidRDefault="001F67AE" w:rsidP="001F67AE">
      <w:pPr>
        <w:rPr>
          <w:sz w:val="22"/>
          <w:szCs w:val="22"/>
        </w:rPr>
      </w:pPr>
    </w:p>
    <w:p w14:paraId="126AFE88" w14:textId="5D04CE55" w:rsidR="001F67AE" w:rsidRPr="00EB02D8" w:rsidRDefault="00F03B04">
      <w:pPr>
        <w:pStyle w:val="BTeEMEASMCA"/>
      </w:pPr>
      <w:r>
        <w:t>Ibuprofen US Pharmacia</w:t>
      </w:r>
      <w:r w:rsidR="00BE3D96">
        <w:t xml:space="preserve"> </w:t>
      </w:r>
      <w:r w:rsidR="001F67AE" w:rsidRPr="00EB02D8">
        <w:t>sudėtis</w:t>
      </w:r>
      <w:r w:rsidR="0081714E">
        <w:t>:</w:t>
      </w:r>
    </w:p>
    <w:p w14:paraId="126AFE89" w14:textId="77777777" w:rsidR="001F67AE" w:rsidRPr="008C3343" w:rsidRDefault="001F67AE" w:rsidP="001F67AE">
      <w:pPr>
        <w:pStyle w:val="Sraopastraipa"/>
        <w:numPr>
          <w:ilvl w:val="0"/>
          <w:numId w:val="5"/>
        </w:numPr>
        <w:tabs>
          <w:tab w:val="left" w:pos="720"/>
        </w:tabs>
        <w:rPr>
          <w:sz w:val="22"/>
          <w:lang w:val="lt-LT"/>
        </w:rPr>
      </w:pPr>
      <w:r w:rsidRPr="008C3343">
        <w:rPr>
          <w:sz w:val="22"/>
          <w:lang w:val="lt-LT"/>
        </w:rPr>
        <w:lastRenderedPageBreak/>
        <w:t xml:space="preserve">Veiklioji medžiaga yra </w:t>
      </w:r>
      <w:proofErr w:type="spellStart"/>
      <w:r w:rsidRPr="008C3343">
        <w:rPr>
          <w:sz w:val="22"/>
          <w:lang w:val="lt-LT"/>
        </w:rPr>
        <w:t>ibuprofenas</w:t>
      </w:r>
      <w:proofErr w:type="spellEnd"/>
      <w:r w:rsidRPr="008C3343">
        <w:rPr>
          <w:sz w:val="22"/>
          <w:lang w:val="lt-LT"/>
        </w:rPr>
        <w:t xml:space="preserve">. Kiekvienoje  dengtoje tabletėje yra 400 mg </w:t>
      </w:r>
      <w:proofErr w:type="spellStart"/>
      <w:r w:rsidRPr="008C3343">
        <w:rPr>
          <w:sz w:val="22"/>
          <w:lang w:val="lt-LT"/>
        </w:rPr>
        <w:t>ibuprofeno</w:t>
      </w:r>
      <w:proofErr w:type="spellEnd"/>
      <w:r w:rsidRPr="008C3343">
        <w:rPr>
          <w:sz w:val="22"/>
          <w:lang w:val="lt-LT"/>
        </w:rPr>
        <w:t>.</w:t>
      </w:r>
    </w:p>
    <w:p w14:paraId="126AFE8A" w14:textId="6BA0AD92" w:rsidR="001F67AE" w:rsidRPr="008C3343" w:rsidRDefault="001F67AE" w:rsidP="001F67AE">
      <w:pPr>
        <w:pStyle w:val="Sraopastraipa"/>
        <w:numPr>
          <w:ilvl w:val="0"/>
          <w:numId w:val="5"/>
        </w:numPr>
        <w:tabs>
          <w:tab w:val="left" w:pos="720"/>
        </w:tabs>
        <w:rPr>
          <w:sz w:val="22"/>
          <w:lang w:val="lt-LT"/>
        </w:rPr>
      </w:pPr>
      <w:r w:rsidRPr="008C3343">
        <w:rPr>
          <w:sz w:val="22"/>
          <w:lang w:val="lt-LT"/>
        </w:rPr>
        <w:t xml:space="preserve">Pagalbinės medžiagos: </w:t>
      </w:r>
      <w:r w:rsidRPr="008C3343">
        <w:rPr>
          <w:i/>
          <w:sz w:val="22"/>
          <w:lang w:val="lt-LT"/>
        </w:rPr>
        <w:t>tabletės branduol</w:t>
      </w:r>
      <w:r w:rsidRPr="00390CD1">
        <w:rPr>
          <w:i/>
          <w:iCs/>
          <w:sz w:val="22"/>
          <w:lang w:val="lt-LT"/>
        </w:rPr>
        <w:t>yje</w:t>
      </w:r>
      <w:r w:rsidRPr="008C3343">
        <w:rPr>
          <w:sz w:val="22"/>
          <w:lang w:val="lt-LT"/>
        </w:rPr>
        <w:t xml:space="preserve"> – kukurūzų krakmolas, </w:t>
      </w:r>
      <w:proofErr w:type="spellStart"/>
      <w:r w:rsidRPr="008C3343">
        <w:rPr>
          <w:sz w:val="22"/>
          <w:lang w:val="lt-LT"/>
        </w:rPr>
        <w:t>mikrokristalinė</w:t>
      </w:r>
      <w:proofErr w:type="spellEnd"/>
      <w:r w:rsidRPr="008C3343">
        <w:rPr>
          <w:sz w:val="22"/>
          <w:lang w:val="lt-LT"/>
        </w:rPr>
        <w:t xml:space="preserve"> celiuliozė, </w:t>
      </w:r>
      <w:proofErr w:type="spellStart"/>
      <w:r w:rsidRPr="008C3343">
        <w:rPr>
          <w:sz w:val="22"/>
          <w:lang w:val="lt-LT"/>
        </w:rPr>
        <w:t>kroskarmeliozės</w:t>
      </w:r>
      <w:proofErr w:type="spellEnd"/>
      <w:r w:rsidRPr="008C3343">
        <w:rPr>
          <w:sz w:val="22"/>
          <w:lang w:val="lt-LT"/>
        </w:rPr>
        <w:t xml:space="preserve"> natrio druska, stearino rūgštis, bevandenis koloidinis silicio dioksidas; </w:t>
      </w:r>
      <w:r w:rsidRPr="008C3343">
        <w:rPr>
          <w:i/>
          <w:sz w:val="22"/>
          <w:lang w:val="lt-LT"/>
        </w:rPr>
        <w:t>tabletės apvalkale –</w:t>
      </w:r>
      <w:r w:rsidRPr="008C3343">
        <w:rPr>
          <w:sz w:val="22"/>
          <w:lang w:val="lt-LT"/>
        </w:rPr>
        <w:t xml:space="preserve"> </w:t>
      </w:r>
      <w:proofErr w:type="spellStart"/>
      <w:r w:rsidRPr="008C3343">
        <w:rPr>
          <w:sz w:val="22"/>
          <w:lang w:val="lt-LT"/>
        </w:rPr>
        <w:t>karnaubo</w:t>
      </w:r>
      <w:proofErr w:type="spellEnd"/>
      <w:r w:rsidRPr="008C3343">
        <w:rPr>
          <w:sz w:val="22"/>
          <w:lang w:val="lt-LT"/>
        </w:rPr>
        <w:t xml:space="preserve"> vaškas, dažiklis </w:t>
      </w:r>
      <w:proofErr w:type="spellStart"/>
      <w:r w:rsidRPr="008C3343">
        <w:rPr>
          <w:i/>
          <w:sz w:val="22"/>
          <w:lang w:val="lt-LT"/>
        </w:rPr>
        <w:t>Opadry</w:t>
      </w:r>
      <w:proofErr w:type="spellEnd"/>
      <w:r w:rsidRPr="008C3343">
        <w:rPr>
          <w:i/>
          <w:sz w:val="22"/>
          <w:lang w:val="lt-LT"/>
        </w:rPr>
        <w:t xml:space="preserve"> II White33G 28707 (</w:t>
      </w:r>
      <w:proofErr w:type="spellStart"/>
      <w:r w:rsidRPr="008C3343">
        <w:rPr>
          <w:sz w:val="22"/>
          <w:lang w:val="lt-LT"/>
        </w:rPr>
        <w:t>hipromeliozė</w:t>
      </w:r>
      <w:proofErr w:type="spellEnd"/>
      <w:r w:rsidRPr="008C3343">
        <w:rPr>
          <w:sz w:val="22"/>
          <w:lang w:val="lt-LT"/>
        </w:rPr>
        <w:t xml:space="preserve">, titano dioksidas (E171), </w:t>
      </w:r>
      <w:proofErr w:type="spellStart"/>
      <w:r w:rsidRPr="008C3343">
        <w:rPr>
          <w:sz w:val="22"/>
          <w:lang w:val="lt-LT"/>
        </w:rPr>
        <w:t>makrogolis</w:t>
      </w:r>
      <w:proofErr w:type="spellEnd"/>
      <w:r w:rsidRPr="008C3343">
        <w:rPr>
          <w:sz w:val="22"/>
          <w:lang w:val="lt-LT"/>
        </w:rPr>
        <w:t xml:space="preserve"> 3000, laktozė </w:t>
      </w:r>
      <w:proofErr w:type="spellStart"/>
      <w:r w:rsidRPr="008C3343">
        <w:rPr>
          <w:sz w:val="22"/>
          <w:lang w:val="lt-LT"/>
        </w:rPr>
        <w:t>monohidratas</w:t>
      </w:r>
      <w:proofErr w:type="spellEnd"/>
      <w:r w:rsidRPr="008C3343">
        <w:rPr>
          <w:sz w:val="22"/>
          <w:lang w:val="lt-LT"/>
        </w:rPr>
        <w:t xml:space="preserve">, </w:t>
      </w:r>
      <w:proofErr w:type="spellStart"/>
      <w:r w:rsidRPr="008C3343">
        <w:rPr>
          <w:sz w:val="22"/>
          <w:lang w:val="lt-LT"/>
        </w:rPr>
        <w:t>triacetinas</w:t>
      </w:r>
      <w:proofErr w:type="spellEnd"/>
      <w:r w:rsidRPr="008C3343">
        <w:rPr>
          <w:sz w:val="22"/>
          <w:lang w:val="lt-LT"/>
        </w:rPr>
        <w:t xml:space="preserve"> (E1518).</w:t>
      </w:r>
    </w:p>
    <w:p w14:paraId="126AFE8B" w14:textId="77777777" w:rsidR="001F67AE" w:rsidRPr="00EB02D8" w:rsidRDefault="001F67AE" w:rsidP="001F67AE">
      <w:pPr>
        <w:tabs>
          <w:tab w:val="left" w:pos="720"/>
        </w:tabs>
        <w:ind w:firstLine="357"/>
        <w:rPr>
          <w:sz w:val="22"/>
          <w:szCs w:val="22"/>
        </w:rPr>
      </w:pPr>
    </w:p>
    <w:p w14:paraId="126AFE8C" w14:textId="06D5BD8B" w:rsidR="001F67AE" w:rsidRPr="00EB02D8" w:rsidRDefault="00F03B04" w:rsidP="00F03B04">
      <w:pPr>
        <w:pStyle w:val="PI-3EMEASMCA"/>
      </w:pPr>
      <w:r>
        <w:rPr>
          <w:noProof/>
        </w:rPr>
        <w:t>Ibuprofen US Pharmacia</w:t>
      </w:r>
      <w:r w:rsidR="00BE3D96">
        <w:t xml:space="preserve"> </w:t>
      </w:r>
      <w:r w:rsidR="001F67AE" w:rsidRPr="00EB02D8">
        <w:t>išvaizda ir kiekis pakuotėje</w:t>
      </w:r>
    </w:p>
    <w:p w14:paraId="126AFE8D" w14:textId="20BE4FDC" w:rsidR="001F67AE" w:rsidRPr="00EB02D8" w:rsidRDefault="00F03B04" w:rsidP="001F67AE">
      <w:pPr>
        <w:rPr>
          <w:sz w:val="22"/>
          <w:szCs w:val="22"/>
        </w:rPr>
      </w:pPr>
      <w:r>
        <w:rPr>
          <w:noProof/>
          <w:sz w:val="22"/>
          <w:szCs w:val="22"/>
        </w:rPr>
        <w:t>Ibuprofen US Pharmacia</w:t>
      </w:r>
      <w:r w:rsidR="001F67AE">
        <w:rPr>
          <w:sz w:val="22"/>
          <w:szCs w:val="22"/>
        </w:rPr>
        <w:t xml:space="preserve">yra </w:t>
      </w:r>
      <w:r w:rsidR="001F67AE" w:rsidRPr="00EB02D8">
        <w:rPr>
          <w:sz w:val="22"/>
          <w:szCs w:val="22"/>
        </w:rPr>
        <w:t>apvalios, baltos arba pilkšvai baltos, abipusiai išgaubtos, plėvele dengtos tabletės</w:t>
      </w:r>
      <w:r w:rsidR="001F67AE">
        <w:rPr>
          <w:sz w:val="22"/>
          <w:szCs w:val="22"/>
        </w:rPr>
        <w:t>.</w:t>
      </w:r>
      <w:r w:rsidR="001F67AE" w:rsidRPr="00EB02D8">
        <w:rPr>
          <w:sz w:val="22"/>
          <w:szCs w:val="22"/>
        </w:rPr>
        <w:t xml:space="preserve"> Tiekiam</w:t>
      </w:r>
      <w:r w:rsidR="001F67AE">
        <w:rPr>
          <w:sz w:val="22"/>
          <w:szCs w:val="22"/>
        </w:rPr>
        <w:t>o</w:t>
      </w:r>
      <w:r w:rsidR="001F67AE" w:rsidRPr="00EB02D8">
        <w:rPr>
          <w:sz w:val="22"/>
          <w:szCs w:val="22"/>
        </w:rPr>
        <w:t>s lizdin</w:t>
      </w:r>
      <w:r w:rsidR="001F67AE">
        <w:rPr>
          <w:sz w:val="22"/>
          <w:szCs w:val="22"/>
        </w:rPr>
        <w:t>ė</w:t>
      </w:r>
      <w:r w:rsidR="001F67AE" w:rsidRPr="00EB02D8">
        <w:rPr>
          <w:sz w:val="22"/>
          <w:szCs w:val="22"/>
        </w:rPr>
        <w:t>s</w:t>
      </w:r>
      <w:r w:rsidR="001F67AE">
        <w:rPr>
          <w:sz w:val="22"/>
          <w:szCs w:val="22"/>
        </w:rPr>
        <w:t>e</w:t>
      </w:r>
      <w:r w:rsidR="001F67AE" w:rsidRPr="00EB02D8">
        <w:rPr>
          <w:sz w:val="22"/>
          <w:szCs w:val="22"/>
        </w:rPr>
        <w:t xml:space="preserve"> plokštel</w:t>
      </w:r>
      <w:r w:rsidR="001F67AE">
        <w:rPr>
          <w:sz w:val="22"/>
          <w:szCs w:val="22"/>
        </w:rPr>
        <w:t>ė</w:t>
      </w:r>
      <w:r w:rsidR="001F67AE" w:rsidRPr="00EB02D8">
        <w:rPr>
          <w:sz w:val="22"/>
          <w:szCs w:val="22"/>
        </w:rPr>
        <w:t>s</w:t>
      </w:r>
      <w:r w:rsidR="001F67AE">
        <w:rPr>
          <w:sz w:val="22"/>
          <w:szCs w:val="22"/>
        </w:rPr>
        <w:t>e</w:t>
      </w:r>
      <w:r w:rsidR="001F67AE" w:rsidRPr="00EB02D8">
        <w:rPr>
          <w:sz w:val="22"/>
          <w:szCs w:val="22"/>
        </w:rPr>
        <w:t>. Vienoje lizdinėje plokštelėje yra 10 tablečių</w:t>
      </w:r>
      <w:r w:rsidR="001F67AE">
        <w:rPr>
          <w:sz w:val="22"/>
          <w:szCs w:val="22"/>
        </w:rPr>
        <w:t>.</w:t>
      </w:r>
      <w:r w:rsidR="001F67AE" w:rsidRPr="00EB02D8">
        <w:rPr>
          <w:sz w:val="22"/>
          <w:szCs w:val="22"/>
        </w:rPr>
        <w:t xml:space="preserve"> </w:t>
      </w:r>
      <w:r w:rsidR="001F67AE">
        <w:rPr>
          <w:sz w:val="22"/>
          <w:szCs w:val="22"/>
        </w:rPr>
        <w:t>V</w:t>
      </w:r>
      <w:r w:rsidR="001F67AE" w:rsidRPr="00EB02D8">
        <w:rPr>
          <w:sz w:val="22"/>
          <w:szCs w:val="22"/>
        </w:rPr>
        <w:t>ienoje karton</w:t>
      </w:r>
      <w:r w:rsidR="001F67AE">
        <w:rPr>
          <w:sz w:val="22"/>
          <w:szCs w:val="22"/>
        </w:rPr>
        <w:t>o</w:t>
      </w:r>
      <w:r w:rsidR="001F67AE" w:rsidRPr="00EB02D8">
        <w:rPr>
          <w:sz w:val="22"/>
          <w:szCs w:val="22"/>
        </w:rPr>
        <w:t xml:space="preserve"> dėžutėje </w:t>
      </w:r>
      <w:r w:rsidR="001F67AE">
        <w:rPr>
          <w:sz w:val="22"/>
          <w:szCs w:val="22"/>
        </w:rPr>
        <w:t>yra</w:t>
      </w:r>
      <w:r w:rsidR="001F67AE" w:rsidRPr="00EB02D8">
        <w:rPr>
          <w:sz w:val="22"/>
          <w:szCs w:val="22"/>
        </w:rPr>
        <w:t xml:space="preserve"> 1 arba 2 lizdinės plokštelės. </w:t>
      </w:r>
    </w:p>
    <w:p w14:paraId="126AFE8E" w14:textId="77777777" w:rsidR="001F67AE" w:rsidRPr="00EB02D8" w:rsidRDefault="001F67AE" w:rsidP="001F67AE">
      <w:pPr>
        <w:rPr>
          <w:sz w:val="22"/>
          <w:szCs w:val="22"/>
        </w:rPr>
      </w:pPr>
      <w:r w:rsidRPr="00EB02D8">
        <w:rPr>
          <w:sz w:val="22"/>
          <w:szCs w:val="22"/>
        </w:rPr>
        <w:t>Gali būti tiekiamos ne visų dydžių pakuotės.</w:t>
      </w:r>
    </w:p>
    <w:p w14:paraId="126AFE8F" w14:textId="77777777" w:rsidR="001F67AE" w:rsidRPr="00EB02D8" w:rsidRDefault="001F67AE" w:rsidP="001F67AE">
      <w:pPr>
        <w:rPr>
          <w:sz w:val="22"/>
          <w:szCs w:val="22"/>
        </w:rPr>
      </w:pPr>
    </w:p>
    <w:p w14:paraId="126AFE90" w14:textId="77777777" w:rsidR="001F67AE" w:rsidRPr="002A2F87" w:rsidRDefault="001F67AE" w:rsidP="001F67AE">
      <w:r w:rsidRPr="00247627">
        <w:rPr>
          <w:b/>
          <w:sz w:val="22"/>
        </w:rPr>
        <w:t>Registruotojas</w:t>
      </w:r>
      <w:r>
        <w:rPr>
          <w:b/>
          <w:sz w:val="22"/>
        </w:rPr>
        <w:t xml:space="preserve"> </w:t>
      </w:r>
      <w:r w:rsidRPr="00A6009A">
        <w:rPr>
          <w:b/>
          <w:sz w:val="22"/>
          <w:highlight w:val="lightGray"/>
        </w:rPr>
        <w:t>ir gamintojas</w:t>
      </w:r>
    </w:p>
    <w:p w14:paraId="126AFE91" w14:textId="77777777" w:rsidR="001F67AE" w:rsidRPr="00902D1D" w:rsidRDefault="001F67AE" w:rsidP="001F67AE">
      <w:pPr>
        <w:tabs>
          <w:tab w:val="left" w:pos="5040"/>
        </w:tabs>
        <w:spacing w:before="24" w:after="24"/>
        <w:rPr>
          <w:bCs/>
          <w:sz w:val="22"/>
          <w:szCs w:val="22"/>
          <w:lang w:val="pl-PL"/>
        </w:rPr>
      </w:pPr>
      <w:r w:rsidRPr="00902D1D">
        <w:rPr>
          <w:bCs/>
          <w:sz w:val="22"/>
          <w:szCs w:val="22"/>
          <w:lang w:val="pl-PL"/>
        </w:rPr>
        <w:t>US Pharmacia Sp. z o.</w:t>
      </w:r>
      <w:proofErr w:type="gramStart"/>
      <w:r w:rsidRPr="00902D1D">
        <w:rPr>
          <w:bCs/>
          <w:sz w:val="22"/>
          <w:szCs w:val="22"/>
          <w:lang w:val="pl-PL"/>
        </w:rPr>
        <w:t>o</w:t>
      </w:r>
      <w:proofErr w:type="gramEnd"/>
      <w:r w:rsidRPr="00902D1D">
        <w:rPr>
          <w:bCs/>
          <w:sz w:val="22"/>
          <w:szCs w:val="22"/>
          <w:lang w:val="pl-PL"/>
        </w:rPr>
        <w:t>.</w:t>
      </w:r>
    </w:p>
    <w:p w14:paraId="126AFE92" w14:textId="77777777" w:rsidR="001F67AE" w:rsidRPr="00902D1D" w:rsidRDefault="001F67AE" w:rsidP="001F67AE">
      <w:pPr>
        <w:tabs>
          <w:tab w:val="left" w:pos="5040"/>
        </w:tabs>
        <w:spacing w:before="24" w:after="24"/>
        <w:rPr>
          <w:bCs/>
          <w:sz w:val="22"/>
          <w:szCs w:val="22"/>
          <w:lang w:val="pl-PL"/>
        </w:rPr>
      </w:pPr>
      <w:r w:rsidRPr="00902D1D">
        <w:rPr>
          <w:bCs/>
          <w:sz w:val="22"/>
          <w:szCs w:val="22"/>
          <w:lang w:val="pl-PL"/>
        </w:rPr>
        <w:t>Ziębicka 40</w:t>
      </w:r>
    </w:p>
    <w:p w14:paraId="126AFE93" w14:textId="77777777" w:rsidR="001F67AE" w:rsidRPr="00902D1D" w:rsidRDefault="001F67AE" w:rsidP="001F67AE">
      <w:pPr>
        <w:tabs>
          <w:tab w:val="left" w:pos="5040"/>
        </w:tabs>
        <w:spacing w:before="24" w:after="24"/>
        <w:rPr>
          <w:bCs/>
          <w:sz w:val="22"/>
          <w:szCs w:val="22"/>
          <w:lang w:val="pl-PL"/>
        </w:rPr>
      </w:pPr>
      <w:r w:rsidRPr="00902D1D">
        <w:rPr>
          <w:bCs/>
          <w:sz w:val="22"/>
          <w:szCs w:val="22"/>
          <w:lang w:val="pl-PL"/>
        </w:rPr>
        <w:t>50-507 Wrocław</w:t>
      </w:r>
    </w:p>
    <w:p w14:paraId="126AFE94" w14:textId="77777777" w:rsidR="001F67AE" w:rsidRPr="00902D1D" w:rsidRDefault="001F67AE" w:rsidP="001F67AE">
      <w:pPr>
        <w:pStyle w:val="Antrat3"/>
        <w:spacing w:before="0" w:after="0"/>
        <w:rPr>
          <w:rFonts w:ascii="Times New Roman" w:hAnsi="Times New Roman" w:cs="Times New Roman"/>
          <w:b w:val="0"/>
          <w:sz w:val="22"/>
          <w:szCs w:val="22"/>
        </w:rPr>
      </w:pPr>
      <w:proofErr w:type="spellStart"/>
      <w:r w:rsidRPr="00902D1D">
        <w:rPr>
          <w:rFonts w:ascii="Times New Roman" w:hAnsi="Times New Roman" w:cs="Times New Roman"/>
          <w:b w:val="0"/>
          <w:sz w:val="22"/>
          <w:szCs w:val="22"/>
          <w:lang w:val="pl-PL"/>
        </w:rPr>
        <w:t>Lenkija</w:t>
      </w:r>
      <w:proofErr w:type="spellEnd"/>
    </w:p>
    <w:p w14:paraId="126AFE95" w14:textId="77777777" w:rsidR="001F67AE" w:rsidRPr="00902D1D" w:rsidRDefault="001F67AE" w:rsidP="001F67AE">
      <w:pPr>
        <w:rPr>
          <w:sz w:val="22"/>
          <w:szCs w:val="22"/>
        </w:rPr>
      </w:pPr>
    </w:p>
    <w:p w14:paraId="126AFE96" w14:textId="77777777" w:rsidR="001F67AE" w:rsidRPr="00902D1D" w:rsidRDefault="001F67AE" w:rsidP="001F67AE">
      <w:pPr>
        <w:rPr>
          <w:b/>
          <w:sz w:val="22"/>
          <w:szCs w:val="22"/>
          <w:highlight w:val="lightGray"/>
        </w:rPr>
      </w:pPr>
      <w:r w:rsidRPr="00902D1D">
        <w:rPr>
          <w:b/>
          <w:sz w:val="22"/>
          <w:szCs w:val="22"/>
          <w:highlight w:val="lightGray"/>
        </w:rPr>
        <w:t>Gamintojas</w:t>
      </w:r>
    </w:p>
    <w:p w14:paraId="126AFE97" w14:textId="77777777" w:rsidR="001F67AE" w:rsidRPr="00902D1D" w:rsidRDefault="001F67AE" w:rsidP="001F67AE">
      <w:pPr>
        <w:pStyle w:val="Antrat3"/>
        <w:spacing w:before="0" w:after="0"/>
        <w:rPr>
          <w:rFonts w:ascii="Times New Roman" w:hAnsi="Times New Roman"/>
          <w:b w:val="0"/>
          <w:sz w:val="22"/>
          <w:szCs w:val="22"/>
          <w:highlight w:val="lightGray"/>
        </w:rPr>
      </w:pPr>
      <w:r w:rsidRPr="00902D1D">
        <w:rPr>
          <w:rFonts w:ascii="Times New Roman" w:hAnsi="Times New Roman"/>
          <w:b w:val="0"/>
          <w:sz w:val="22"/>
          <w:szCs w:val="22"/>
          <w:highlight w:val="lightGray"/>
        </w:rPr>
        <w:t>AS GRINDEKS</w:t>
      </w:r>
    </w:p>
    <w:p w14:paraId="126AFE98" w14:textId="77777777" w:rsidR="001F67AE" w:rsidRPr="00902D1D" w:rsidRDefault="001F67AE" w:rsidP="001F67AE">
      <w:pPr>
        <w:pStyle w:val="Antrat3"/>
        <w:spacing w:before="0" w:after="0"/>
        <w:rPr>
          <w:rFonts w:ascii="Times New Roman" w:hAnsi="Times New Roman"/>
          <w:b w:val="0"/>
          <w:sz w:val="22"/>
          <w:szCs w:val="22"/>
          <w:highlight w:val="lightGray"/>
        </w:rPr>
      </w:pPr>
      <w:proofErr w:type="spellStart"/>
      <w:r w:rsidRPr="00902D1D">
        <w:rPr>
          <w:rFonts w:ascii="Times New Roman" w:hAnsi="Times New Roman"/>
          <w:b w:val="0"/>
          <w:sz w:val="22"/>
          <w:szCs w:val="22"/>
          <w:highlight w:val="lightGray"/>
        </w:rPr>
        <w:t>Krustpils</w:t>
      </w:r>
      <w:proofErr w:type="spellEnd"/>
      <w:r w:rsidRPr="00902D1D">
        <w:rPr>
          <w:rFonts w:ascii="Times New Roman" w:hAnsi="Times New Roman"/>
          <w:b w:val="0"/>
          <w:sz w:val="22"/>
          <w:szCs w:val="22"/>
          <w:highlight w:val="lightGray"/>
        </w:rPr>
        <w:t xml:space="preserve"> 53</w:t>
      </w:r>
    </w:p>
    <w:p w14:paraId="126AFE99" w14:textId="77777777" w:rsidR="001F67AE" w:rsidRPr="00902D1D" w:rsidRDefault="001F67AE" w:rsidP="001F67AE">
      <w:pPr>
        <w:pStyle w:val="Antrat3"/>
        <w:spacing w:before="0" w:after="0"/>
        <w:rPr>
          <w:rFonts w:ascii="Times New Roman" w:hAnsi="Times New Roman"/>
          <w:b w:val="0"/>
          <w:sz w:val="22"/>
          <w:szCs w:val="22"/>
          <w:highlight w:val="lightGray"/>
        </w:rPr>
      </w:pPr>
      <w:proofErr w:type="spellStart"/>
      <w:r w:rsidRPr="00902D1D">
        <w:rPr>
          <w:rFonts w:ascii="Times New Roman" w:hAnsi="Times New Roman"/>
          <w:b w:val="0"/>
          <w:sz w:val="22"/>
          <w:szCs w:val="22"/>
          <w:highlight w:val="lightGray"/>
        </w:rPr>
        <w:t>Rīga</w:t>
      </w:r>
      <w:proofErr w:type="spellEnd"/>
      <w:r w:rsidRPr="00902D1D">
        <w:rPr>
          <w:rFonts w:ascii="Times New Roman" w:hAnsi="Times New Roman"/>
          <w:b w:val="0"/>
          <w:sz w:val="22"/>
          <w:szCs w:val="22"/>
          <w:highlight w:val="lightGray"/>
        </w:rPr>
        <w:t>, LV-1057</w:t>
      </w:r>
    </w:p>
    <w:p w14:paraId="126AFE9A" w14:textId="77777777" w:rsidR="001F67AE" w:rsidRPr="00902D1D" w:rsidRDefault="001F67AE" w:rsidP="001F67AE">
      <w:pPr>
        <w:pStyle w:val="Antrat3"/>
        <w:spacing w:before="0" w:after="0"/>
        <w:rPr>
          <w:rFonts w:ascii="Times New Roman" w:hAnsi="Times New Roman" w:cs="Times New Roman"/>
          <w:b w:val="0"/>
          <w:sz w:val="22"/>
          <w:szCs w:val="22"/>
        </w:rPr>
      </w:pPr>
      <w:r w:rsidRPr="00902D1D">
        <w:rPr>
          <w:rFonts w:ascii="Times New Roman" w:hAnsi="Times New Roman"/>
          <w:b w:val="0"/>
          <w:sz w:val="22"/>
          <w:szCs w:val="22"/>
          <w:highlight w:val="lightGray"/>
        </w:rPr>
        <w:t>Latvija</w:t>
      </w:r>
      <w:r w:rsidRPr="00902D1D">
        <w:rPr>
          <w:rFonts w:ascii="Times New Roman" w:hAnsi="Times New Roman" w:cs="Times New Roman"/>
          <w:b w:val="0"/>
          <w:sz w:val="22"/>
          <w:szCs w:val="22"/>
        </w:rPr>
        <w:t xml:space="preserve"> </w:t>
      </w:r>
    </w:p>
    <w:p w14:paraId="126AFE9B" w14:textId="77777777" w:rsidR="001F67AE" w:rsidRPr="00902D1D" w:rsidRDefault="001F67AE" w:rsidP="001F67AE">
      <w:pPr>
        <w:rPr>
          <w:sz w:val="22"/>
          <w:szCs w:val="22"/>
        </w:rPr>
      </w:pPr>
    </w:p>
    <w:p w14:paraId="126AFE9C" w14:textId="77777777" w:rsidR="001F67AE" w:rsidRPr="00902D1D" w:rsidRDefault="001F67AE" w:rsidP="001F67AE">
      <w:pPr>
        <w:rPr>
          <w:sz w:val="22"/>
          <w:szCs w:val="22"/>
        </w:rPr>
      </w:pPr>
      <w:r w:rsidRPr="00902D1D">
        <w:rPr>
          <w:sz w:val="22"/>
          <w:szCs w:val="22"/>
        </w:rPr>
        <w:t>Jeigu apie šį vaistą norite sužinoti daugiau, kreipkitės į vietinį registruotojo atstovą:</w:t>
      </w:r>
    </w:p>
    <w:p w14:paraId="126AFE9D" w14:textId="77777777" w:rsidR="001F67AE" w:rsidRPr="00902D1D" w:rsidRDefault="001F67AE" w:rsidP="001F67AE">
      <w:pPr>
        <w:jc w:val="both"/>
        <w:rPr>
          <w:sz w:val="22"/>
          <w:szCs w:val="22"/>
        </w:rPr>
      </w:pPr>
    </w:p>
    <w:tbl>
      <w:tblPr>
        <w:tblW w:w="4650" w:type="dxa"/>
        <w:tblInd w:w="-34" w:type="dxa"/>
        <w:tblLayout w:type="fixed"/>
        <w:tblLook w:val="00A0" w:firstRow="1" w:lastRow="0" w:firstColumn="1" w:lastColumn="0" w:noHBand="0" w:noVBand="0"/>
      </w:tblPr>
      <w:tblGrid>
        <w:gridCol w:w="4650"/>
      </w:tblGrid>
      <w:tr w:rsidR="001F67AE" w:rsidRPr="00902D1D" w14:paraId="126AFEA2" w14:textId="77777777" w:rsidTr="00F5590B">
        <w:trPr>
          <w:trHeight w:val="1190"/>
        </w:trPr>
        <w:tc>
          <w:tcPr>
            <w:tcW w:w="4656" w:type="dxa"/>
          </w:tcPr>
          <w:p w14:paraId="1C911D74" w14:textId="77777777" w:rsidR="00491053" w:rsidRPr="00902D1D" w:rsidRDefault="00491053" w:rsidP="00491053">
            <w:pPr>
              <w:rPr>
                <w:color w:val="000000"/>
                <w:sz w:val="22"/>
                <w:szCs w:val="22"/>
                <w:lang w:val="en-US"/>
              </w:rPr>
            </w:pPr>
            <w:r w:rsidRPr="00902D1D">
              <w:rPr>
                <w:color w:val="000000"/>
                <w:sz w:val="22"/>
                <w:szCs w:val="22"/>
                <w:lang w:val="en-US"/>
              </w:rPr>
              <w:t xml:space="preserve">UAB „USP Baltics“ </w:t>
            </w:r>
          </w:p>
          <w:p w14:paraId="0623A30A" w14:textId="6BEE6139" w:rsidR="00491053" w:rsidRPr="00902D1D" w:rsidRDefault="00DB2FD1" w:rsidP="00491053">
            <w:pPr>
              <w:rPr>
                <w:color w:val="000000"/>
                <w:sz w:val="22"/>
                <w:szCs w:val="22"/>
                <w:lang w:val="en-US"/>
              </w:rPr>
            </w:pPr>
            <w:r w:rsidRPr="00902D1D">
              <w:rPr>
                <w:sz w:val="22"/>
                <w:szCs w:val="22"/>
              </w:rPr>
              <w:t>Konstitucijos</w:t>
            </w:r>
            <w:r w:rsidRPr="00902D1D">
              <w:rPr>
                <w:color w:val="000000"/>
                <w:sz w:val="22"/>
                <w:szCs w:val="22"/>
                <w:lang w:val="en-US"/>
              </w:rPr>
              <w:t xml:space="preserve"> </w:t>
            </w:r>
            <w:r w:rsidR="00491053" w:rsidRPr="00902D1D">
              <w:rPr>
                <w:color w:val="000000"/>
                <w:sz w:val="22"/>
                <w:szCs w:val="22"/>
                <w:lang w:val="en-US"/>
              </w:rPr>
              <w:t>pr.</w:t>
            </w:r>
            <w:r w:rsidR="00E3083B" w:rsidRPr="00902D1D">
              <w:rPr>
                <w:color w:val="000000"/>
                <w:sz w:val="22"/>
                <w:szCs w:val="22"/>
                <w:lang w:val="en-US"/>
              </w:rPr>
              <w:t xml:space="preserve"> </w:t>
            </w:r>
            <w:r w:rsidR="00491053" w:rsidRPr="00902D1D">
              <w:rPr>
                <w:color w:val="000000"/>
                <w:sz w:val="22"/>
                <w:szCs w:val="22"/>
                <w:lang w:val="en-US"/>
              </w:rPr>
              <w:t>15-92</w:t>
            </w:r>
          </w:p>
          <w:p w14:paraId="20327D71" w14:textId="62D323A9" w:rsidR="00491053" w:rsidRPr="00902D1D" w:rsidRDefault="00AA49D1" w:rsidP="00491053">
            <w:pPr>
              <w:rPr>
                <w:color w:val="000000"/>
                <w:sz w:val="22"/>
                <w:szCs w:val="22"/>
                <w:lang w:val="en-US"/>
              </w:rPr>
            </w:pPr>
            <w:r w:rsidRPr="00902D1D">
              <w:rPr>
                <w:color w:val="000000"/>
                <w:sz w:val="22"/>
                <w:szCs w:val="22"/>
                <w:lang w:val="en-US"/>
              </w:rPr>
              <w:t xml:space="preserve">Vilnius </w:t>
            </w:r>
            <w:r w:rsidR="00491053" w:rsidRPr="00902D1D">
              <w:rPr>
                <w:color w:val="000000"/>
                <w:sz w:val="22"/>
                <w:szCs w:val="22"/>
                <w:lang w:val="en-US"/>
              </w:rPr>
              <w:t xml:space="preserve">LT-09319 </w:t>
            </w:r>
          </w:p>
          <w:p w14:paraId="4C03247A" w14:textId="77777777" w:rsidR="00491053" w:rsidRPr="00902D1D" w:rsidRDefault="00491053" w:rsidP="00491053">
            <w:pPr>
              <w:rPr>
                <w:color w:val="000000"/>
                <w:sz w:val="22"/>
                <w:szCs w:val="22"/>
                <w:lang w:val="en-US"/>
              </w:rPr>
            </w:pPr>
            <w:r w:rsidRPr="00902D1D">
              <w:rPr>
                <w:color w:val="000000"/>
                <w:sz w:val="22"/>
                <w:szCs w:val="22"/>
                <w:lang w:val="en-US"/>
              </w:rPr>
              <w:t>Tel. +370 5 279 17 15</w:t>
            </w:r>
          </w:p>
          <w:p w14:paraId="036E99A1" w14:textId="77777777" w:rsidR="00491053" w:rsidRPr="00902D1D" w:rsidRDefault="00491053" w:rsidP="00F5590B">
            <w:pPr>
              <w:rPr>
                <w:rStyle w:val="Emfaz"/>
                <w:i w:val="0"/>
                <w:sz w:val="22"/>
                <w:szCs w:val="22"/>
              </w:rPr>
            </w:pPr>
          </w:p>
          <w:p w14:paraId="126AFEA1" w14:textId="432920C6" w:rsidR="001F67AE" w:rsidRPr="00902D1D" w:rsidRDefault="001F67AE" w:rsidP="00F5590B">
            <w:pPr>
              <w:jc w:val="both"/>
              <w:rPr>
                <w:sz w:val="22"/>
                <w:szCs w:val="22"/>
              </w:rPr>
            </w:pPr>
          </w:p>
        </w:tc>
      </w:tr>
    </w:tbl>
    <w:p w14:paraId="126AFEA4" w14:textId="6BD3BE32" w:rsidR="001F67AE" w:rsidRPr="00902D1D" w:rsidRDefault="001F67AE" w:rsidP="001F67AE">
      <w:pPr>
        <w:rPr>
          <w:b/>
          <w:sz w:val="22"/>
          <w:szCs w:val="22"/>
        </w:rPr>
      </w:pPr>
      <w:r w:rsidRPr="00902D1D">
        <w:rPr>
          <w:b/>
          <w:sz w:val="22"/>
          <w:szCs w:val="22"/>
        </w:rPr>
        <w:t>Šis pakuotės lapelis paskutinį kartą peržiūrėtas</w:t>
      </w:r>
      <w:r w:rsidR="00E3083B" w:rsidRPr="00902D1D">
        <w:rPr>
          <w:b/>
          <w:sz w:val="22"/>
          <w:szCs w:val="22"/>
        </w:rPr>
        <w:t xml:space="preserve"> </w:t>
      </w:r>
      <w:r w:rsidR="000A46C5" w:rsidRPr="00902D1D">
        <w:rPr>
          <w:b/>
          <w:sz w:val="22"/>
          <w:szCs w:val="22"/>
        </w:rPr>
        <w:t>2023-05-04.</w:t>
      </w:r>
    </w:p>
    <w:p w14:paraId="126AFEA5" w14:textId="77777777" w:rsidR="001F67AE" w:rsidRPr="00902D1D" w:rsidRDefault="001F67AE" w:rsidP="001F67AE">
      <w:pPr>
        <w:jc w:val="both"/>
        <w:rPr>
          <w:sz w:val="22"/>
          <w:szCs w:val="22"/>
        </w:rPr>
      </w:pPr>
    </w:p>
    <w:p w14:paraId="126AFEA6" w14:textId="77777777" w:rsidR="001F67AE" w:rsidRPr="00902D1D" w:rsidRDefault="001F67AE" w:rsidP="001F67AE">
      <w:pPr>
        <w:jc w:val="both"/>
        <w:rPr>
          <w:sz w:val="22"/>
          <w:szCs w:val="22"/>
        </w:rPr>
      </w:pPr>
      <w:r w:rsidRPr="00902D1D">
        <w:rPr>
          <w:sz w:val="22"/>
          <w:szCs w:val="22"/>
        </w:rPr>
        <w:t xml:space="preserve">Išsami informacija apie šį vaistą pateikiama Valstybinės vaistų kontrolės tarnybos prie Lietuvos Respublikos sveikatos apsaugos ministerijos tinklalapyje </w:t>
      </w:r>
      <w:hyperlink r:id="rId18" w:history="1">
        <w:r w:rsidRPr="00902D1D">
          <w:rPr>
            <w:rStyle w:val="Hipersaitas"/>
            <w:sz w:val="22"/>
            <w:szCs w:val="22"/>
          </w:rPr>
          <w:t>http://www.vvkt.lt/</w:t>
        </w:r>
      </w:hyperlink>
      <w:r w:rsidRPr="00902D1D">
        <w:rPr>
          <w:sz w:val="22"/>
          <w:szCs w:val="22"/>
        </w:rPr>
        <w:t>.</w:t>
      </w:r>
    </w:p>
    <w:p w14:paraId="126AFEA7" w14:textId="77777777" w:rsidR="001F67AE" w:rsidRPr="00902D1D" w:rsidRDefault="001F67AE" w:rsidP="001F67AE">
      <w:pPr>
        <w:jc w:val="both"/>
        <w:rPr>
          <w:sz w:val="22"/>
          <w:szCs w:val="22"/>
        </w:rPr>
      </w:pPr>
    </w:p>
    <w:p w14:paraId="126AFEA8" w14:textId="77777777" w:rsidR="005C4092" w:rsidRPr="00902D1D" w:rsidRDefault="005C4092">
      <w:pPr>
        <w:rPr>
          <w:sz w:val="22"/>
          <w:szCs w:val="22"/>
        </w:rPr>
      </w:pPr>
      <w:bookmarkStart w:id="111" w:name="_GoBack"/>
      <w:bookmarkEnd w:id="111"/>
    </w:p>
    <w:sectPr w:rsidR="005C4092" w:rsidRPr="00902D1D" w:rsidSect="00F5590B">
      <w:footerReference w:type="even" r:id="rId19"/>
      <w:footerReference w:type="default" r:id="rId20"/>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24C84" w14:textId="77777777" w:rsidR="001D42AA" w:rsidRDefault="001D42AA">
      <w:r>
        <w:separator/>
      </w:r>
    </w:p>
  </w:endnote>
  <w:endnote w:type="continuationSeparator" w:id="0">
    <w:p w14:paraId="68A84036" w14:textId="77777777" w:rsidR="001D42AA" w:rsidRDefault="001D42AA">
      <w:r>
        <w:continuationSeparator/>
      </w:r>
    </w:p>
  </w:endnote>
  <w:endnote w:type="continuationNotice" w:id="1">
    <w:p w14:paraId="32FF2E7A" w14:textId="77777777" w:rsidR="001D42AA" w:rsidRDefault="001D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zuka Mincho Pro B">
    <w:altName w:val="MS Mincho"/>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AFEAD" w14:textId="77777777" w:rsidR="001D42AA" w:rsidRDefault="001D42AA" w:rsidP="00F5590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67682"/>
      <w:docPartObj>
        <w:docPartGallery w:val="Page Numbers (Bottom of Page)"/>
        <w:docPartUnique/>
      </w:docPartObj>
    </w:sdtPr>
    <w:sdtContent>
      <w:p w14:paraId="126AFEAE" w14:textId="263D8023" w:rsidR="001D42AA" w:rsidRDefault="001D42AA" w:rsidP="00F5590B">
        <w:pPr>
          <w:pStyle w:val="Porat"/>
          <w:framePr w:wrap="around" w:vAnchor="text" w:hAnchor="margin" w:xAlign="right" w:y="1"/>
          <w:jc w:val="center"/>
        </w:pPr>
        <w:r w:rsidRPr="00EB02D8">
          <w:rPr>
            <w:rFonts w:ascii="Times New Roman" w:hAnsi="Times New Roman"/>
            <w:sz w:val="20"/>
          </w:rPr>
          <w:fldChar w:fldCharType="begin"/>
        </w:r>
        <w:r w:rsidRPr="00EB02D8">
          <w:rPr>
            <w:rFonts w:ascii="Times New Roman" w:hAnsi="Times New Roman"/>
            <w:sz w:val="20"/>
          </w:rPr>
          <w:instrText>PAGE   \* MERGEFORMAT</w:instrText>
        </w:r>
        <w:r w:rsidRPr="00EB02D8">
          <w:rPr>
            <w:rFonts w:ascii="Times New Roman" w:hAnsi="Times New Roman"/>
            <w:sz w:val="20"/>
          </w:rPr>
          <w:fldChar w:fldCharType="separate"/>
        </w:r>
        <w:r w:rsidR="00902D1D" w:rsidRPr="00902D1D">
          <w:rPr>
            <w:rFonts w:ascii="Times New Roman" w:hAnsi="Times New Roman"/>
            <w:noProof/>
            <w:sz w:val="20"/>
            <w:lang w:val="lt-LT"/>
          </w:rPr>
          <w:t>25</w:t>
        </w:r>
        <w:r w:rsidRPr="00EB02D8">
          <w:rPr>
            <w:rFonts w:ascii="Times New Roman" w:hAnsi="Times New Roman"/>
            <w:sz w:val="20"/>
          </w:rPr>
          <w:fldChar w:fldCharType="end"/>
        </w:r>
      </w:p>
    </w:sdtContent>
  </w:sdt>
  <w:p w14:paraId="126AFEAF" w14:textId="77777777" w:rsidR="001D42AA" w:rsidRDefault="001D42AA" w:rsidP="00F5590B">
    <w:pPr>
      <w:pStyle w:val="Porat"/>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C8B3E" w14:textId="77777777" w:rsidR="001D42AA" w:rsidRDefault="001D42AA">
      <w:r>
        <w:separator/>
      </w:r>
    </w:p>
  </w:footnote>
  <w:footnote w:type="continuationSeparator" w:id="0">
    <w:p w14:paraId="3482D21F" w14:textId="77777777" w:rsidR="001D42AA" w:rsidRDefault="001D42AA">
      <w:r>
        <w:continuationSeparator/>
      </w:r>
    </w:p>
  </w:footnote>
  <w:footnote w:type="continuationNotice" w:id="1">
    <w:p w14:paraId="05716E5B" w14:textId="77777777" w:rsidR="001D42AA" w:rsidRDefault="001D42A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527AE5"/>
    <w:multiLevelType w:val="hybridMultilevel"/>
    <w:tmpl w:val="CDB4F46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29A515C"/>
    <w:multiLevelType w:val="hybridMultilevel"/>
    <w:tmpl w:val="059A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585F36"/>
    <w:multiLevelType w:val="hybridMultilevel"/>
    <w:tmpl w:val="375E5F36"/>
    <w:lvl w:ilvl="0" w:tplc="8482CE6C">
      <w:start w:val="1"/>
      <w:numFmt w:val="bullet"/>
      <w:lvlText w:val="-"/>
      <w:lvlJc w:val="left"/>
      <w:pPr>
        <w:ind w:left="720" w:hanging="360"/>
      </w:pPr>
      <w:rPr>
        <w:rFonts w:ascii="Matura MT Script Capitals" w:hAnsi="Matura MT Script Capita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F237A"/>
    <w:multiLevelType w:val="hybridMultilevel"/>
    <w:tmpl w:val="E0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65C28"/>
    <w:multiLevelType w:val="hybridMultilevel"/>
    <w:tmpl w:val="54FCC29A"/>
    <w:lvl w:ilvl="0" w:tplc="648CC22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F272C8"/>
    <w:multiLevelType w:val="hybridMultilevel"/>
    <w:tmpl w:val="7D7C8430"/>
    <w:lvl w:ilvl="0" w:tplc="FFFFFFFF">
      <w:start w:val="2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70DAC69C"/>
    <w:lvl w:ilvl="0" w:tplc="C4ACA26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539C3E7F"/>
    <w:multiLevelType w:val="hybridMultilevel"/>
    <w:tmpl w:val="57DE78B8"/>
    <w:lvl w:ilvl="0" w:tplc="B6B6E8D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2F532B"/>
    <w:multiLevelType w:val="hybridMultilevel"/>
    <w:tmpl w:val="CAB2AB5E"/>
    <w:lvl w:ilvl="0" w:tplc="FFFFFFFF">
      <w:start w:val="21"/>
      <w:numFmt w:val="bullet"/>
      <w:lvlText w:val="-"/>
      <w:lvlJc w:val="left"/>
      <w:pPr>
        <w:ind w:left="786" w:hanging="360"/>
      </w:pPr>
    </w:lvl>
    <w:lvl w:ilvl="1" w:tplc="04150003">
      <w:start w:val="1"/>
      <w:numFmt w:val="bullet"/>
      <w:lvlText w:val="o"/>
      <w:lvlJc w:val="left"/>
      <w:pPr>
        <w:ind w:left="1506" w:hanging="360"/>
      </w:pPr>
      <w:rPr>
        <w:rFonts w:ascii="Courier New" w:hAnsi="Courier New" w:cs="Times New Roman"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Times New Roman"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Times New Roman" w:hint="default"/>
      </w:rPr>
    </w:lvl>
    <w:lvl w:ilvl="8" w:tplc="04150005">
      <w:start w:val="1"/>
      <w:numFmt w:val="bullet"/>
      <w:lvlText w:val=""/>
      <w:lvlJc w:val="left"/>
      <w:pPr>
        <w:ind w:left="6546" w:hanging="360"/>
      </w:pPr>
      <w:rPr>
        <w:rFonts w:ascii="Wingdings" w:hAnsi="Wingdings" w:hint="default"/>
      </w:rPr>
    </w:lvl>
  </w:abstractNum>
  <w:abstractNum w:abstractNumId="16" w15:restartNumberingAfterBreak="0">
    <w:nsid w:val="5CD47261"/>
    <w:multiLevelType w:val="hybridMultilevel"/>
    <w:tmpl w:val="9ECA112C"/>
    <w:lvl w:ilvl="0" w:tplc="A2226662">
      <w:start w:val="1"/>
      <w:numFmt w:val="bullet"/>
      <w:lvlRestart w:val="0"/>
      <w:lvlText w:val="-"/>
      <w:lvlJc w:val="left"/>
      <w:pPr>
        <w:tabs>
          <w:tab w:val="num" w:pos="720"/>
        </w:tabs>
        <w:ind w:left="720" w:hanging="363"/>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D7E75"/>
    <w:multiLevelType w:val="hybridMultilevel"/>
    <w:tmpl w:val="9CBED272"/>
    <w:lvl w:ilvl="0" w:tplc="E96A41DE">
      <w:start w:val="5"/>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
  </w:num>
  <w:num w:numId="6">
    <w:abstractNumId w:val="13"/>
  </w:num>
  <w:num w:numId="7">
    <w:abstractNumId w:val="2"/>
  </w:num>
  <w:num w:numId="8">
    <w:abstractNumId w:val="14"/>
  </w:num>
  <w:num w:numId="9">
    <w:abstractNumId w:val="0"/>
  </w:num>
  <w:num w:numId="10">
    <w:abstractNumId w:val="4"/>
  </w:num>
  <w:num w:numId="11">
    <w:abstractNumId w:val="16"/>
  </w:num>
  <w:num w:numId="12">
    <w:abstractNumId w:val="5"/>
  </w:num>
  <w:num w:numId="13">
    <w:abstractNumId w:val="17"/>
  </w:num>
  <w:num w:numId="14">
    <w:abstractNumId w:val="3"/>
  </w:num>
  <w:num w:numId="15">
    <w:abstractNumId w:val="7"/>
  </w:num>
  <w:num w:numId="16">
    <w:abstractNumId w:val="8"/>
  </w:num>
  <w:num w:numId="17">
    <w:abstractNumId w:val="9"/>
  </w:num>
  <w:num w:numId="18">
    <w:abstractNumId w:val="10"/>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2A"/>
    <w:rsid w:val="00002B3B"/>
    <w:rsid w:val="0000578E"/>
    <w:rsid w:val="00014691"/>
    <w:rsid w:val="000205B7"/>
    <w:rsid w:val="00027688"/>
    <w:rsid w:val="00030953"/>
    <w:rsid w:val="00031EC5"/>
    <w:rsid w:val="00031EC8"/>
    <w:rsid w:val="00032499"/>
    <w:rsid w:val="00033708"/>
    <w:rsid w:val="0004507F"/>
    <w:rsid w:val="0005241E"/>
    <w:rsid w:val="00052C60"/>
    <w:rsid w:val="00052FF6"/>
    <w:rsid w:val="00070CB2"/>
    <w:rsid w:val="0007768B"/>
    <w:rsid w:val="00080003"/>
    <w:rsid w:val="000820DA"/>
    <w:rsid w:val="00083335"/>
    <w:rsid w:val="000910AE"/>
    <w:rsid w:val="00097755"/>
    <w:rsid w:val="000A4457"/>
    <w:rsid w:val="000A46C5"/>
    <w:rsid w:val="000A568D"/>
    <w:rsid w:val="000A6BFF"/>
    <w:rsid w:val="000B3EE3"/>
    <w:rsid w:val="000C00B8"/>
    <w:rsid w:val="000C29D8"/>
    <w:rsid w:val="000C76D1"/>
    <w:rsid w:val="000D2314"/>
    <w:rsid w:val="000D308F"/>
    <w:rsid w:val="000D5B6A"/>
    <w:rsid w:val="000D714C"/>
    <w:rsid w:val="000D7F13"/>
    <w:rsid w:val="000E4739"/>
    <w:rsid w:val="001118EC"/>
    <w:rsid w:val="0012233B"/>
    <w:rsid w:val="00124E87"/>
    <w:rsid w:val="00125B89"/>
    <w:rsid w:val="00142C3D"/>
    <w:rsid w:val="00143160"/>
    <w:rsid w:val="001440B1"/>
    <w:rsid w:val="0015319F"/>
    <w:rsid w:val="001578C3"/>
    <w:rsid w:val="00160AFF"/>
    <w:rsid w:val="0016655B"/>
    <w:rsid w:val="00170596"/>
    <w:rsid w:val="00177BAE"/>
    <w:rsid w:val="001809EC"/>
    <w:rsid w:val="00187479"/>
    <w:rsid w:val="0018790F"/>
    <w:rsid w:val="001A1CB2"/>
    <w:rsid w:val="001A3249"/>
    <w:rsid w:val="001A35BB"/>
    <w:rsid w:val="001A7997"/>
    <w:rsid w:val="001B24F7"/>
    <w:rsid w:val="001B2D58"/>
    <w:rsid w:val="001B5CC6"/>
    <w:rsid w:val="001B5E06"/>
    <w:rsid w:val="001C5316"/>
    <w:rsid w:val="001C6560"/>
    <w:rsid w:val="001C798F"/>
    <w:rsid w:val="001D1633"/>
    <w:rsid w:val="001D42AA"/>
    <w:rsid w:val="001D5B91"/>
    <w:rsid w:val="001D7D8B"/>
    <w:rsid w:val="001E2020"/>
    <w:rsid w:val="001E70CA"/>
    <w:rsid w:val="001F67AE"/>
    <w:rsid w:val="001F6B28"/>
    <w:rsid w:val="002003D4"/>
    <w:rsid w:val="002013F9"/>
    <w:rsid w:val="002131A6"/>
    <w:rsid w:val="0023364F"/>
    <w:rsid w:val="00234A74"/>
    <w:rsid w:val="00235DE7"/>
    <w:rsid w:val="00243E46"/>
    <w:rsid w:val="002448DF"/>
    <w:rsid w:val="00254D8D"/>
    <w:rsid w:val="0026594E"/>
    <w:rsid w:val="00270837"/>
    <w:rsid w:val="00271EC4"/>
    <w:rsid w:val="002728AA"/>
    <w:rsid w:val="002744DD"/>
    <w:rsid w:val="00277E58"/>
    <w:rsid w:val="0028778D"/>
    <w:rsid w:val="00293774"/>
    <w:rsid w:val="002953EA"/>
    <w:rsid w:val="00296147"/>
    <w:rsid w:val="00297A09"/>
    <w:rsid w:val="002A06C7"/>
    <w:rsid w:val="002A25F5"/>
    <w:rsid w:val="002B275C"/>
    <w:rsid w:val="002B4512"/>
    <w:rsid w:val="002C2515"/>
    <w:rsid w:val="002E0437"/>
    <w:rsid w:val="002E504F"/>
    <w:rsid w:val="002E6786"/>
    <w:rsid w:val="002F3439"/>
    <w:rsid w:val="002F67FC"/>
    <w:rsid w:val="002F6F2F"/>
    <w:rsid w:val="003072B3"/>
    <w:rsid w:val="00312444"/>
    <w:rsid w:val="003164EB"/>
    <w:rsid w:val="00317153"/>
    <w:rsid w:val="003175E1"/>
    <w:rsid w:val="00323742"/>
    <w:rsid w:val="00331F51"/>
    <w:rsid w:val="00333799"/>
    <w:rsid w:val="00340045"/>
    <w:rsid w:val="003427EC"/>
    <w:rsid w:val="00353C77"/>
    <w:rsid w:val="00354F4A"/>
    <w:rsid w:val="00355382"/>
    <w:rsid w:val="0035629F"/>
    <w:rsid w:val="0036535A"/>
    <w:rsid w:val="00375295"/>
    <w:rsid w:val="00380CC4"/>
    <w:rsid w:val="00381042"/>
    <w:rsid w:val="0038468A"/>
    <w:rsid w:val="00385699"/>
    <w:rsid w:val="00386579"/>
    <w:rsid w:val="00390CD1"/>
    <w:rsid w:val="00395FE1"/>
    <w:rsid w:val="003A63CF"/>
    <w:rsid w:val="003A6FE9"/>
    <w:rsid w:val="003A7052"/>
    <w:rsid w:val="003B4ECD"/>
    <w:rsid w:val="003B67D8"/>
    <w:rsid w:val="003C3EE5"/>
    <w:rsid w:val="003C761C"/>
    <w:rsid w:val="003D506A"/>
    <w:rsid w:val="003D5146"/>
    <w:rsid w:val="003D5AE8"/>
    <w:rsid w:val="003D7DCF"/>
    <w:rsid w:val="003F557B"/>
    <w:rsid w:val="0040205B"/>
    <w:rsid w:val="00406470"/>
    <w:rsid w:val="00417CB1"/>
    <w:rsid w:val="00422E63"/>
    <w:rsid w:val="00425043"/>
    <w:rsid w:val="004305B2"/>
    <w:rsid w:val="0043259F"/>
    <w:rsid w:val="00432ED0"/>
    <w:rsid w:val="00433814"/>
    <w:rsid w:val="004354AC"/>
    <w:rsid w:val="004401BE"/>
    <w:rsid w:val="00442183"/>
    <w:rsid w:val="00442E11"/>
    <w:rsid w:val="00447F79"/>
    <w:rsid w:val="00460D59"/>
    <w:rsid w:val="00463959"/>
    <w:rsid w:val="00464455"/>
    <w:rsid w:val="00464B43"/>
    <w:rsid w:val="00464E07"/>
    <w:rsid w:val="00465692"/>
    <w:rsid w:val="0048034C"/>
    <w:rsid w:val="00480D22"/>
    <w:rsid w:val="004821CF"/>
    <w:rsid w:val="00485270"/>
    <w:rsid w:val="00491053"/>
    <w:rsid w:val="00492A2B"/>
    <w:rsid w:val="0049523E"/>
    <w:rsid w:val="00495470"/>
    <w:rsid w:val="004A207D"/>
    <w:rsid w:val="004A70A1"/>
    <w:rsid w:val="004B0DB5"/>
    <w:rsid w:val="004B4B37"/>
    <w:rsid w:val="004B6323"/>
    <w:rsid w:val="004B757B"/>
    <w:rsid w:val="004C178D"/>
    <w:rsid w:val="004C2D3F"/>
    <w:rsid w:val="004C5A63"/>
    <w:rsid w:val="004C6E1B"/>
    <w:rsid w:val="004D2738"/>
    <w:rsid w:val="004D4A32"/>
    <w:rsid w:val="004D6612"/>
    <w:rsid w:val="004E4350"/>
    <w:rsid w:val="004F06F3"/>
    <w:rsid w:val="004F245E"/>
    <w:rsid w:val="00502F32"/>
    <w:rsid w:val="00510EF6"/>
    <w:rsid w:val="005119B9"/>
    <w:rsid w:val="00516511"/>
    <w:rsid w:val="0052199C"/>
    <w:rsid w:val="0052517D"/>
    <w:rsid w:val="005338BF"/>
    <w:rsid w:val="00536C5F"/>
    <w:rsid w:val="00565F6F"/>
    <w:rsid w:val="00571A95"/>
    <w:rsid w:val="00575DEC"/>
    <w:rsid w:val="00580AB3"/>
    <w:rsid w:val="00583A80"/>
    <w:rsid w:val="00586D53"/>
    <w:rsid w:val="0058755A"/>
    <w:rsid w:val="005912E7"/>
    <w:rsid w:val="00591431"/>
    <w:rsid w:val="00591C3C"/>
    <w:rsid w:val="005947FA"/>
    <w:rsid w:val="005A2096"/>
    <w:rsid w:val="005A3F34"/>
    <w:rsid w:val="005A4BC8"/>
    <w:rsid w:val="005B0821"/>
    <w:rsid w:val="005B0AF2"/>
    <w:rsid w:val="005C4092"/>
    <w:rsid w:val="005C6104"/>
    <w:rsid w:val="005C7BE4"/>
    <w:rsid w:val="005D38BB"/>
    <w:rsid w:val="005D42BA"/>
    <w:rsid w:val="005E3B1A"/>
    <w:rsid w:val="005F00FC"/>
    <w:rsid w:val="005F7B46"/>
    <w:rsid w:val="00601E81"/>
    <w:rsid w:val="0060234A"/>
    <w:rsid w:val="00602B1F"/>
    <w:rsid w:val="00604BFA"/>
    <w:rsid w:val="00605AE6"/>
    <w:rsid w:val="0061100F"/>
    <w:rsid w:val="00620EC1"/>
    <w:rsid w:val="006269CC"/>
    <w:rsid w:val="00632475"/>
    <w:rsid w:val="006424F4"/>
    <w:rsid w:val="0064570E"/>
    <w:rsid w:val="00651347"/>
    <w:rsid w:val="00652BA5"/>
    <w:rsid w:val="006614A0"/>
    <w:rsid w:val="0066641E"/>
    <w:rsid w:val="00672EA0"/>
    <w:rsid w:val="006802A5"/>
    <w:rsid w:val="0069319E"/>
    <w:rsid w:val="006977AC"/>
    <w:rsid w:val="006A3A24"/>
    <w:rsid w:val="006A4867"/>
    <w:rsid w:val="006A5F67"/>
    <w:rsid w:val="006B0475"/>
    <w:rsid w:val="006B1A2A"/>
    <w:rsid w:val="006B5554"/>
    <w:rsid w:val="006C5BBF"/>
    <w:rsid w:val="006D0BEC"/>
    <w:rsid w:val="006D6EAF"/>
    <w:rsid w:val="006D7DD5"/>
    <w:rsid w:val="006E1765"/>
    <w:rsid w:val="006E1ACC"/>
    <w:rsid w:val="006F21B5"/>
    <w:rsid w:val="00704316"/>
    <w:rsid w:val="00712A30"/>
    <w:rsid w:val="00721D74"/>
    <w:rsid w:val="007244B2"/>
    <w:rsid w:val="00733A23"/>
    <w:rsid w:val="00741513"/>
    <w:rsid w:val="00742770"/>
    <w:rsid w:val="007429A3"/>
    <w:rsid w:val="00744BE1"/>
    <w:rsid w:val="00746079"/>
    <w:rsid w:val="007460C0"/>
    <w:rsid w:val="0074753C"/>
    <w:rsid w:val="00752DA1"/>
    <w:rsid w:val="00753B38"/>
    <w:rsid w:val="00763CD7"/>
    <w:rsid w:val="00764626"/>
    <w:rsid w:val="007657F0"/>
    <w:rsid w:val="007660C3"/>
    <w:rsid w:val="0076655E"/>
    <w:rsid w:val="00766A9C"/>
    <w:rsid w:val="007765E0"/>
    <w:rsid w:val="00776B60"/>
    <w:rsid w:val="00793F18"/>
    <w:rsid w:val="0079674B"/>
    <w:rsid w:val="007A0EC3"/>
    <w:rsid w:val="007A1DA4"/>
    <w:rsid w:val="007A1E76"/>
    <w:rsid w:val="007D4B66"/>
    <w:rsid w:val="007D5CCD"/>
    <w:rsid w:val="007E07F1"/>
    <w:rsid w:val="007E1C21"/>
    <w:rsid w:val="007E5700"/>
    <w:rsid w:val="007E7033"/>
    <w:rsid w:val="007F0CD1"/>
    <w:rsid w:val="007F356C"/>
    <w:rsid w:val="007F43D0"/>
    <w:rsid w:val="007F7A41"/>
    <w:rsid w:val="00801703"/>
    <w:rsid w:val="00803F17"/>
    <w:rsid w:val="00803F27"/>
    <w:rsid w:val="00804EDC"/>
    <w:rsid w:val="008055D2"/>
    <w:rsid w:val="00810C16"/>
    <w:rsid w:val="0081714E"/>
    <w:rsid w:val="00817C06"/>
    <w:rsid w:val="00823576"/>
    <w:rsid w:val="00826BA7"/>
    <w:rsid w:val="00836487"/>
    <w:rsid w:val="00841CC8"/>
    <w:rsid w:val="00850B90"/>
    <w:rsid w:val="00856BC8"/>
    <w:rsid w:val="00857003"/>
    <w:rsid w:val="00865C08"/>
    <w:rsid w:val="0086732C"/>
    <w:rsid w:val="0087040D"/>
    <w:rsid w:val="00875F4F"/>
    <w:rsid w:val="00876B4D"/>
    <w:rsid w:val="008775DD"/>
    <w:rsid w:val="00877C86"/>
    <w:rsid w:val="00880870"/>
    <w:rsid w:val="0088141D"/>
    <w:rsid w:val="008831D2"/>
    <w:rsid w:val="00895050"/>
    <w:rsid w:val="008A4CC5"/>
    <w:rsid w:val="008A51BD"/>
    <w:rsid w:val="008A5DCC"/>
    <w:rsid w:val="008A5E03"/>
    <w:rsid w:val="008B7092"/>
    <w:rsid w:val="008C35F5"/>
    <w:rsid w:val="008D0379"/>
    <w:rsid w:val="008D0DA3"/>
    <w:rsid w:val="008D22BF"/>
    <w:rsid w:val="008D68BF"/>
    <w:rsid w:val="008E0194"/>
    <w:rsid w:val="008E3700"/>
    <w:rsid w:val="008F2E5A"/>
    <w:rsid w:val="00902D1D"/>
    <w:rsid w:val="00903C65"/>
    <w:rsid w:val="00911705"/>
    <w:rsid w:val="009251A6"/>
    <w:rsid w:val="009323DA"/>
    <w:rsid w:val="00944EF1"/>
    <w:rsid w:val="00945CF5"/>
    <w:rsid w:val="0094780E"/>
    <w:rsid w:val="00951AFB"/>
    <w:rsid w:val="0095570F"/>
    <w:rsid w:val="0095580D"/>
    <w:rsid w:val="00955B10"/>
    <w:rsid w:val="00964DDF"/>
    <w:rsid w:val="0097701B"/>
    <w:rsid w:val="0099399C"/>
    <w:rsid w:val="009941A8"/>
    <w:rsid w:val="0099640C"/>
    <w:rsid w:val="009A1B7A"/>
    <w:rsid w:val="009A336F"/>
    <w:rsid w:val="009A771F"/>
    <w:rsid w:val="009B63C7"/>
    <w:rsid w:val="009C15A5"/>
    <w:rsid w:val="009C6D87"/>
    <w:rsid w:val="009D0326"/>
    <w:rsid w:val="009D47A7"/>
    <w:rsid w:val="009E42D6"/>
    <w:rsid w:val="00A03DBA"/>
    <w:rsid w:val="00A05AFC"/>
    <w:rsid w:val="00A26B7C"/>
    <w:rsid w:val="00A31163"/>
    <w:rsid w:val="00A325F9"/>
    <w:rsid w:val="00A329B5"/>
    <w:rsid w:val="00A32BCA"/>
    <w:rsid w:val="00A33722"/>
    <w:rsid w:val="00A340D5"/>
    <w:rsid w:val="00A54FF4"/>
    <w:rsid w:val="00A56FCD"/>
    <w:rsid w:val="00A65AAB"/>
    <w:rsid w:val="00A777AC"/>
    <w:rsid w:val="00A80A93"/>
    <w:rsid w:val="00A80F03"/>
    <w:rsid w:val="00A819F5"/>
    <w:rsid w:val="00A8645B"/>
    <w:rsid w:val="00AA0F96"/>
    <w:rsid w:val="00AA49D1"/>
    <w:rsid w:val="00AA55A6"/>
    <w:rsid w:val="00AA55E5"/>
    <w:rsid w:val="00AB2EA5"/>
    <w:rsid w:val="00AB6EE9"/>
    <w:rsid w:val="00AC3FB1"/>
    <w:rsid w:val="00AD4CB2"/>
    <w:rsid w:val="00AF1666"/>
    <w:rsid w:val="00B00489"/>
    <w:rsid w:val="00B04AE5"/>
    <w:rsid w:val="00B07FA6"/>
    <w:rsid w:val="00B144EC"/>
    <w:rsid w:val="00B219BE"/>
    <w:rsid w:val="00B2330A"/>
    <w:rsid w:val="00B23B47"/>
    <w:rsid w:val="00B23D54"/>
    <w:rsid w:val="00B26FAE"/>
    <w:rsid w:val="00B356CF"/>
    <w:rsid w:val="00B37833"/>
    <w:rsid w:val="00B437D3"/>
    <w:rsid w:val="00B45611"/>
    <w:rsid w:val="00B5555A"/>
    <w:rsid w:val="00B61B83"/>
    <w:rsid w:val="00B6655A"/>
    <w:rsid w:val="00B67C35"/>
    <w:rsid w:val="00B73D90"/>
    <w:rsid w:val="00B742D0"/>
    <w:rsid w:val="00B8466E"/>
    <w:rsid w:val="00B85989"/>
    <w:rsid w:val="00B87F12"/>
    <w:rsid w:val="00BA2449"/>
    <w:rsid w:val="00BA588E"/>
    <w:rsid w:val="00BA6ABD"/>
    <w:rsid w:val="00BB5FDD"/>
    <w:rsid w:val="00BC31D9"/>
    <w:rsid w:val="00BD1226"/>
    <w:rsid w:val="00BD1FDE"/>
    <w:rsid w:val="00BD23DE"/>
    <w:rsid w:val="00BD38EE"/>
    <w:rsid w:val="00BD7ECF"/>
    <w:rsid w:val="00BE200A"/>
    <w:rsid w:val="00BE3D96"/>
    <w:rsid w:val="00BF0DD9"/>
    <w:rsid w:val="00BF33FE"/>
    <w:rsid w:val="00BF3F01"/>
    <w:rsid w:val="00BF6257"/>
    <w:rsid w:val="00C03ED0"/>
    <w:rsid w:val="00C052CF"/>
    <w:rsid w:val="00C06446"/>
    <w:rsid w:val="00C13F0F"/>
    <w:rsid w:val="00C267B4"/>
    <w:rsid w:val="00C3138B"/>
    <w:rsid w:val="00C33083"/>
    <w:rsid w:val="00C51BB5"/>
    <w:rsid w:val="00C527C0"/>
    <w:rsid w:val="00C5491D"/>
    <w:rsid w:val="00C5573A"/>
    <w:rsid w:val="00C55CBC"/>
    <w:rsid w:val="00C566E6"/>
    <w:rsid w:val="00C61DD0"/>
    <w:rsid w:val="00C71EAE"/>
    <w:rsid w:val="00C75F13"/>
    <w:rsid w:val="00C846D7"/>
    <w:rsid w:val="00C84E25"/>
    <w:rsid w:val="00C9083F"/>
    <w:rsid w:val="00C9150B"/>
    <w:rsid w:val="00C92F3B"/>
    <w:rsid w:val="00C9376A"/>
    <w:rsid w:val="00C9621A"/>
    <w:rsid w:val="00CB04E2"/>
    <w:rsid w:val="00CB0536"/>
    <w:rsid w:val="00CB2368"/>
    <w:rsid w:val="00CB2839"/>
    <w:rsid w:val="00CB43AB"/>
    <w:rsid w:val="00CC04C9"/>
    <w:rsid w:val="00CC669A"/>
    <w:rsid w:val="00CD07CE"/>
    <w:rsid w:val="00CD4EB8"/>
    <w:rsid w:val="00CE11A0"/>
    <w:rsid w:val="00CE2BC9"/>
    <w:rsid w:val="00CF0D49"/>
    <w:rsid w:val="00CF30C9"/>
    <w:rsid w:val="00D01F20"/>
    <w:rsid w:val="00D020F6"/>
    <w:rsid w:val="00D10EC0"/>
    <w:rsid w:val="00D27D6D"/>
    <w:rsid w:val="00D358F6"/>
    <w:rsid w:val="00D36F6E"/>
    <w:rsid w:val="00D434E1"/>
    <w:rsid w:val="00D46857"/>
    <w:rsid w:val="00D47F43"/>
    <w:rsid w:val="00D549D6"/>
    <w:rsid w:val="00D63443"/>
    <w:rsid w:val="00D63CE0"/>
    <w:rsid w:val="00D64585"/>
    <w:rsid w:val="00D651F6"/>
    <w:rsid w:val="00D65C64"/>
    <w:rsid w:val="00D76A9C"/>
    <w:rsid w:val="00D84F11"/>
    <w:rsid w:val="00D859DA"/>
    <w:rsid w:val="00D93898"/>
    <w:rsid w:val="00D97CD2"/>
    <w:rsid w:val="00DA0B3C"/>
    <w:rsid w:val="00DB2FD1"/>
    <w:rsid w:val="00DC139A"/>
    <w:rsid w:val="00DC5A8B"/>
    <w:rsid w:val="00DC5C2B"/>
    <w:rsid w:val="00DC60F2"/>
    <w:rsid w:val="00DD0702"/>
    <w:rsid w:val="00DD14B8"/>
    <w:rsid w:val="00DD3B15"/>
    <w:rsid w:val="00DD4A07"/>
    <w:rsid w:val="00DE0A47"/>
    <w:rsid w:val="00DE0D48"/>
    <w:rsid w:val="00DE11E6"/>
    <w:rsid w:val="00DE487D"/>
    <w:rsid w:val="00DE64CE"/>
    <w:rsid w:val="00DE789D"/>
    <w:rsid w:val="00DF46F8"/>
    <w:rsid w:val="00E044FE"/>
    <w:rsid w:val="00E05F85"/>
    <w:rsid w:val="00E06682"/>
    <w:rsid w:val="00E06F8B"/>
    <w:rsid w:val="00E07AF6"/>
    <w:rsid w:val="00E155A1"/>
    <w:rsid w:val="00E1570D"/>
    <w:rsid w:val="00E165B2"/>
    <w:rsid w:val="00E24237"/>
    <w:rsid w:val="00E277CD"/>
    <w:rsid w:val="00E3083B"/>
    <w:rsid w:val="00E34213"/>
    <w:rsid w:val="00E55E90"/>
    <w:rsid w:val="00E63D15"/>
    <w:rsid w:val="00E72745"/>
    <w:rsid w:val="00E72DBF"/>
    <w:rsid w:val="00E845B8"/>
    <w:rsid w:val="00E84BDD"/>
    <w:rsid w:val="00E903B9"/>
    <w:rsid w:val="00E95B1B"/>
    <w:rsid w:val="00EB07B2"/>
    <w:rsid w:val="00EB1888"/>
    <w:rsid w:val="00EC65BD"/>
    <w:rsid w:val="00ED0B6F"/>
    <w:rsid w:val="00EF30DF"/>
    <w:rsid w:val="00EF3430"/>
    <w:rsid w:val="00EF6A22"/>
    <w:rsid w:val="00F03B04"/>
    <w:rsid w:val="00F13C26"/>
    <w:rsid w:val="00F32C01"/>
    <w:rsid w:val="00F3637D"/>
    <w:rsid w:val="00F378DA"/>
    <w:rsid w:val="00F45529"/>
    <w:rsid w:val="00F5590B"/>
    <w:rsid w:val="00F6757C"/>
    <w:rsid w:val="00F85E19"/>
    <w:rsid w:val="00F97528"/>
    <w:rsid w:val="00F975F0"/>
    <w:rsid w:val="00FB3A2B"/>
    <w:rsid w:val="00FC2B79"/>
    <w:rsid w:val="00FC663E"/>
    <w:rsid w:val="00FD725B"/>
    <w:rsid w:val="00FE0155"/>
    <w:rsid w:val="00FE3000"/>
    <w:rsid w:val="00FE39E9"/>
    <w:rsid w:val="00FE5FCB"/>
    <w:rsid w:val="00FE6A64"/>
    <w:rsid w:val="00FE6D0C"/>
    <w:rsid w:val="00FF0309"/>
    <w:rsid w:val="00FF09AB"/>
    <w:rsid w:val="00FF2EDF"/>
    <w:rsid w:val="00FF2FB2"/>
    <w:rsid w:val="00FF365F"/>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FB1A"/>
  <w15:docId w15:val="{38F16304-E1A5-4CBA-AD03-6EE48DFA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67A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1F67A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qFormat/>
    <w:rsid w:val="001F67AE"/>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1F67A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1F67AE"/>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7AE"/>
    <w:rPr>
      <w:rFonts w:asciiTheme="majorHAnsi" w:eastAsiaTheme="majorEastAsia" w:hAnsiTheme="majorHAnsi" w:cstheme="majorBidi"/>
      <w:b/>
      <w:bCs/>
      <w:color w:val="2E74B5" w:themeColor="accent1" w:themeShade="BF"/>
      <w:sz w:val="28"/>
      <w:szCs w:val="28"/>
      <w:lang w:val="lt-LT"/>
    </w:rPr>
  </w:style>
  <w:style w:type="character" w:customStyle="1" w:styleId="Antrat2Diagrama">
    <w:name w:val="Antraštė 2 Diagrama"/>
    <w:basedOn w:val="Numatytasispastraiposriftas"/>
    <w:link w:val="Antrat2"/>
    <w:rsid w:val="001F67AE"/>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rsid w:val="001F67AE"/>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1F67AE"/>
    <w:rPr>
      <w:rFonts w:asciiTheme="majorHAnsi" w:eastAsiaTheme="majorEastAsia" w:hAnsiTheme="majorHAnsi" w:cstheme="majorBidi"/>
      <w:b/>
      <w:bCs/>
      <w:i/>
      <w:iCs/>
      <w:color w:val="5B9BD5" w:themeColor="accent1"/>
      <w:sz w:val="24"/>
      <w:szCs w:val="24"/>
      <w:lang w:val="lt-LT"/>
    </w:rPr>
  </w:style>
  <w:style w:type="character" w:styleId="Hipersaitas">
    <w:name w:val="Hyperlink"/>
    <w:basedOn w:val="Numatytasispastraiposriftas"/>
    <w:uiPriority w:val="99"/>
    <w:rsid w:val="001F67AE"/>
    <w:rPr>
      <w:color w:val="0000FF"/>
      <w:u w:val="single"/>
    </w:rPr>
  </w:style>
  <w:style w:type="paragraph" w:customStyle="1" w:styleId="PI-1EMEASMCA">
    <w:name w:val="PI-1 EMEA_SMCA"/>
    <w:basedOn w:val="Antrat2"/>
    <w:autoRedefine/>
    <w:rsid w:val="00F03B04"/>
    <w:pPr>
      <w:tabs>
        <w:tab w:val="left" w:pos="567"/>
      </w:tabs>
      <w:spacing w:before="0" w:after="0"/>
      <w:ind w:left="567" w:hanging="567"/>
    </w:pPr>
    <w:rPr>
      <w:rFonts w:ascii="Times New Roman" w:hAnsi="Times New Roman"/>
      <w:bCs w:val="0"/>
      <w:i w:val="0"/>
      <w:iCs w:val="0"/>
      <w:sz w:val="22"/>
      <w:szCs w:val="22"/>
    </w:rPr>
  </w:style>
  <w:style w:type="paragraph" w:customStyle="1" w:styleId="BTEMEASMCA">
    <w:name w:val="BT EMEA_SMCA"/>
    <w:basedOn w:val="prastasis"/>
    <w:link w:val="BTEMEASMCAChar"/>
    <w:autoRedefine/>
    <w:rsid w:val="001F67AE"/>
    <w:rPr>
      <w:b/>
      <w:noProof/>
      <w:sz w:val="22"/>
      <w:szCs w:val="22"/>
    </w:rPr>
  </w:style>
  <w:style w:type="paragraph" w:customStyle="1" w:styleId="TTEMEASMCA">
    <w:name w:val="TT EMEA_SMCA"/>
    <w:basedOn w:val="Antrat1"/>
    <w:link w:val="TTEMEASMCAChar"/>
    <w:autoRedefine/>
    <w:rsid w:val="001F67AE"/>
    <w:pPr>
      <w:keepNext w:val="0"/>
      <w:keepLines w:val="0"/>
      <w:tabs>
        <w:tab w:val="left" w:pos="567"/>
      </w:tabs>
      <w:spacing w:before="0"/>
      <w:ind w:left="567" w:hanging="567"/>
      <w:jc w:val="center"/>
    </w:pPr>
    <w:rPr>
      <w:rFonts w:ascii="Times New Roman" w:eastAsia="Times New Roman" w:hAnsi="Times New Roman" w:cs="Times New Roman"/>
      <w:bCs w:val="0"/>
      <w:color w:val="auto"/>
      <w:sz w:val="22"/>
      <w:szCs w:val="22"/>
      <w:lang w:val="en-US"/>
    </w:rPr>
  </w:style>
  <w:style w:type="character" w:customStyle="1" w:styleId="TTEMEASMCAChar">
    <w:name w:val="TT EMEA_SMCA Char"/>
    <w:basedOn w:val="Numatytasispastraiposriftas"/>
    <w:link w:val="TTEMEASMCA"/>
    <w:rsid w:val="001F67AE"/>
    <w:rPr>
      <w:rFonts w:ascii="Times New Roman" w:eastAsia="Times New Roman" w:hAnsi="Times New Roman" w:cs="Times New Roman"/>
      <w:b/>
    </w:rPr>
  </w:style>
  <w:style w:type="paragraph" w:customStyle="1" w:styleId="BT-EMEASMCA">
    <w:name w:val="BT- EMEA_SMCA"/>
    <w:basedOn w:val="BTEMEASMCA"/>
    <w:autoRedefine/>
    <w:rsid w:val="00F03B04"/>
    <w:pPr>
      <w:jc w:val="both"/>
    </w:pPr>
    <w:rPr>
      <w:b w:val="0"/>
    </w:rPr>
  </w:style>
  <w:style w:type="paragraph" w:customStyle="1" w:styleId="PI-3EMEASMCA">
    <w:name w:val="PI-3 EMEA_SMCA"/>
    <w:basedOn w:val="prastasis"/>
    <w:autoRedefine/>
    <w:rsid w:val="00F03B04"/>
    <w:pPr>
      <w:spacing w:line="220" w:lineRule="exact"/>
    </w:pPr>
    <w:rPr>
      <w:b/>
      <w:bCs/>
      <w:sz w:val="22"/>
      <w:szCs w:val="22"/>
    </w:rPr>
  </w:style>
  <w:style w:type="paragraph" w:customStyle="1" w:styleId="BTbEMEASMCA">
    <w:name w:val="BT(b) EMEA_SMCA"/>
    <w:basedOn w:val="BTEMEASMCA"/>
    <w:autoRedefine/>
    <w:rsid w:val="003175E1"/>
    <w:pPr>
      <w:tabs>
        <w:tab w:val="num" w:pos="720"/>
      </w:tabs>
    </w:pPr>
    <w:rPr>
      <w:b w:val="0"/>
    </w:rPr>
  </w:style>
  <w:style w:type="paragraph" w:customStyle="1" w:styleId="BTeEMEASMCA">
    <w:name w:val="BT(e) EMEA_SMCA"/>
    <w:basedOn w:val="BTEMEASMCA"/>
    <w:autoRedefine/>
    <w:rsid w:val="00F03B04"/>
    <w:pPr>
      <w:spacing w:line="220" w:lineRule="exact"/>
    </w:pPr>
  </w:style>
  <w:style w:type="character" w:customStyle="1" w:styleId="BTEMEASMCAChar">
    <w:name w:val="BT EMEA_SMCA Char"/>
    <w:basedOn w:val="Numatytasispastraiposriftas"/>
    <w:link w:val="BTEMEASMCA"/>
    <w:rsid w:val="001F67AE"/>
    <w:rPr>
      <w:rFonts w:ascii="Times New Roman" w:eastAsia="Times New Roman" w:hAnsi="Times New Roman" w:cs="Times New Roman"/>
      <w:b/>
      <w:noProof/>
      <w:lang w:val="lt-LT"/>
    </w:rPr>
  </w:style>
  <w:style w:type="paragraph" w:styleId="Pagrindinistekstas">
    <w:name w:val="Body Text"/>
    <w:aliases w:val="Body Text Char Char Char,Body Text Char Char"/>
    <w:basedOn w:val="prastasis"/>
    <w:link w:val="PagrindinistekstasDiagrama"/>
    <w:rsid w:val="001F67AE"/>
    <w:pPr>
      <w:spacing w:after="120"/>
    </w:pPr>
    <w:rPr>
      <w:sz w:val="22"/>
      <w:szCs w:val="20"/>
      <w:lang w:eastAsia="lt-LT"/>
    </w:rPr>
  </w:style>
  <w:style w:type="character" w:customStyle="1" w:styleId="BodyTextChar">
    <w:name w:val="Body Text Char"/>
    <w:basedOn w:val="Numatytasispastraiposriftas"/>
    <w:uiPriority w:val="99"/>
    <w:semiHidden/>
    <w:rsid w:val="001F67AE"/>
    <w:rPr>
      <w:rFonts w:ascii="Times New Roman" w:eastAsia="Times New Roman" w:hAnsi="Times New Roman" w:cs="Times New Roman"/>
      <w:sz w:val="24"/>
      <w:szCs w:val="24"/>
      <w:lang w:val="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1F67AE"/>
    <w:rPr>
      <w:rFonts w:ascii="Times New Roman" w:eastAsia="Times New Roman" w:hAnsi="Times New Roman" w:cs="Times New Roman"/>
      <w:szCs w:val="20"/>
      <w:lang w:val="lt-LT" w:eastAsia="lt-LT"/>
    </w:rPr>
  </w:style>
  <w:style w:type="paragraph" w:customStyle="1" w:styleId="BodyTextAfter0">
    <w:name w:val="Body Text + After 0"/>
    <w:basedOn w:val="Pagrindinistekstas"/>
    <w:uiPriority w:val="99"/>
    <w:rsid w:val="001F67AE"/>
    <w:pPr>
      <w:spacing w:after="0"/>
    </w:pPr>
    <w:rPr>
      <w:szCs w:val="22"/>
      <w:lang w:eastAsia="en-US"/>
    </w:rPr>
  </w:style>
  <w:style w:type="paragraph" w:customStyle="1" w:styleId="BTEMEASMCADiagramaDiagramaDiagrama">
    <w:name w:val="BT EMEA_SMCA Diagrama Diagrama Diagrama"/>
    <w:basedOn w:val="prastasis"/>
    <w:autoRedefine/>
    <w:rsid w:val="001F67AE"/>
    <w:pPr>
      <w:tabs>
        <w:tab w:val="left" w:pos="567"/>
      </w:tabs>
    </w:pPr>
    <w:rPr>
      <w:sz w:val="22"/>
      <w:szCs w:val="22"/>
    </w:rPr>
  </w:style>
  <w:style w:type="paragraph" w:customStyle="1" w:styleId="BTEMEASMCADiagramaDiagrama">
    <w:name w:val="BT EMEA_SMCA Diagrama Diagrama"/>
    <w:basedOn w:val="prastasis"/>
    <w:autoRedefine/>
    <w:rsid w:val="00FC663E"/>
    <w:pPr>
      <w:tabs>
        <w:tab w:val="left" w:pos="567"/>
      </w:tabs>
    </w:pPr>
    <w:rPr>
      <w:sz w:val="22"/>
      <w:szCs w:val="22"/>
    </w:rPr>
  </w:style>
  <w:style w:type="paragraph" w:styleId="Pavadinimas">
    <w:name w:val="Title"/>
    <w:basedOn w:val="prastasis"/>
    <w:link w:val="PavadinimasDiagrama"/>
    <w:autoRedefine/>
    <w:qFormat/>
    <w:rsid w:val="003B67D8"/>
    <w:pPr>
      <w:outlineLvl w:val="0"/>
    </w:pPr>
    <w:rPr>
      <w:kern w:val="28"/>
      <w:sz w:val="22"/>
      <w:szCs w:val="18"/>
      <w:lang w:eastAsia="lt-LT"/>
    </w:rPr>
  </w:style>
  <w:style w:type="character" w:customStyle="1" w:styleId="PavadinimasDiagrama">
    <w:name w:val="Pavadinimas Diagrama"/>
    <w:basedOn w:val="Numatytasispastraiposriftas"/>
    <w:link w:val="Pavadinimas"/>
    <w:rsid w:val="003B67D8"/>
    <w:rPr>
      <w:rFonts w:ascii="Times New Roman" w:eastAsia="Times New Roman" w:hAnsi="Times New Roman" w:cs="Times New Roman"/>
      <w:kern w:val="28"/>
      <w:szCs w:val="18"/>
      <w:lang w:val="lt-LT" w:eastAsia="lt-LT"/>
    </w:rPr>
  </w:style>
  <w:style w:type="paragraph" w:styleId="Pagrindiniotekstotrauka3">
    <w:name w:val="Body Text Indent 3"/>
    <w:basedOn w:val="prastasis"/>
    <w:link w:val="Pagrindiniotekstotrauka3Diagrama"/>
    <w:rsid w:val="001F67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F67AE"/>
    <w:rPr>
      <w:rFonts w:ascii="Times New Roman" w:eastAsia="Times New Roman" w:hAnsi="Times New Roman" w:cs="Times New Roman"/>
      <w:sz w:val="16"/>
      <w:szCs w:val="16"/>
      <w:lang w:val="lt-LT"/>
    </w:rPr>
  </w:style>
  <w:style w:type="paragraph" w:styleId="Porat">
    <w:name w:val="footer"/>
    <w:basedOn w:val="prastasis"/>
    <w:link w:val="PoratDiagrama"/>
    <w:uiPriority w:val="99"/>
    <w:rsid w:val="001F67AE"/>
    <w:pPr>
      <w:tabs>
        <w:tab w:val="left" w:pos="567"/>
        <w:tab w:val="center" w:pos="4536"/>
        <w:tab w:val="center" w:pos="8930"/>
      </w:tabs>
    </w:pPr>
    <w:rPr>
      <w:rFonts w:ascii="Helvetica" w:hAnsi="Helvetica"/>
      <w:sz w:val="16"/>
      <w:szCs w:val="20"/>
      <w:lang w:val="en-GB"/>
    </w:rPr>
  </w:style>
  <w:style w:type="character" w:customStyle="1" w:styleId="PoratDiagrama">
    <w:name w:val="Poraštė Diagrama"/>
    <w:basedOn w:val="Numatytasispastraiposriftas"/>
    <w:link w:val="Porat"/>
    <w:uiPriority w:val="99"/>
    <w:rsid w:val="001F67AE"/>
    <w:rPr>
      <w:rFonts w:ascii="Helvetica" w:eastAsia="Times New Roman" w:hAnsi="Helvetica" w:cs="Times New Roman"/>
      <w:sz w:val="16"/>
      <w:szCs w:val="20"/>
      <w:lang w:val="en-GB"/>
    </w:rPr>
  </w:style>
  <w:style w:type="character" w:styleId="Puslapionumeris">
    <w:name w:val="page number"/>
    <w:basedOn w:val="Numatytasispastraiposriftas"/>
    <w:rsid w:val="001F67AE"/>
  </w:style>
  <w:style w:type="character" w:styleId="Emfaz">
    <w:name w:val="Emphasis"/>
    <w:basedOn w:val="Numatytasispastraiposriftas"/>
    <w:qFormat/>
    <w:rsid w:val="001F67AE"/>
    <w:rPr>
      <w:i/>
      <w:iCs/>
    </w:rPr>
  </w:style>
  <w:style w:type="character" w:customStyle="1" w:styleId="nfakpe">
    <w:name w:val="nfakpe"/>
    <w:basedOn w:val="Numatytasispastraiposriftas"/>
    <w:rsid w:val="001F67AE"/>
  </w:style>
  <w:style w:type="paragraph" w:styleId="Antrats">
    <w:name w:val="header"/>
    <w:basedOn w:val="prastasis"/>
    <w:link w:val="AntratsDiagrama"/>
    <w:rsid w:val="001F67AE"/>
    <w:pPr>
      <w:tabs>
        <w:tab w:val="center" w:pos="4819"/>
        <w:tab w:val="right" w:pos="9638"/>
      </w:tabs>
    </w:pPr>
  </w:style>
  <w:style w:type="character" w:customStyle="1" w:styleId="AntratsDiagrama">
    <w:name w:val="Antraštės Diagrama"/>
    <w:basedOn w:val="Numatytasispastraiposriftas"/>
    <w:link w:val="Antrats"/>
    <w:rsid w:val="001F67AE"/>
    <w:rPr>
      <w:rFonts w:ascii="Times New Roman" w:eastAsia="Times New Roman" w:hAnsi="Times New Roman" w:cs="Times New Roman"/>
      <w:sz w:val="24"/>
      <w:szCs w:val="24"/>
      <w:lang w:val="lt-LT"/>
    </w:rPr>
  </w:style>
  <w:style w:type="paragraph" w:customStyle="1" w:styleId="PI-2EMEASMCA">
    <w:name w:val="PI-2 EMEA_SMCA"/>
    <w:basedOn w:val="Antrat3"/>
    <w:autoRedefine/>
    <w:rsid w:val="001F67AE"/>
    <w:pPr>
      <w:keepLines/>
      <w:tabs>
        <w:tab w:val="left" w:pos="567"/>
      </w:tabs>
      <w:spacing w:before="0" w:after="0"/>
      <w:ind w:left="567" w:hanging="567"/>
    </w:pPr>
    <w:rPr>
      <w:rFonts w:ascii="Times New Roman" w:hAnsi="Times New Roman" w:cs="Times New Roman"/>
      <w:bCs w:val="0"/>
      <w:kern w:val="28"/>
      <w:sz w:val="22"/>
      <w:szCs w:val="22"/>
    </w:rPr>
  </w:style>
  <w:style w:type="paragraph" w:styleId="Komentarotekstas">
    <w:name w:val="annotation text"/>
    <w:basedOn w:val="prastasis"/>
    <w:link w:val="KomentarotekstasDiagrama"/>
    <w:uiPriority w:val="99"/>
    <w:semiHidden/>
    <w:rsid w:val="001F67AE"/>
  </w:style>
  <w:style w:type="character" w:customStyle="1" w:styleId="KomentarotekstasDiagrama">
    <w:name w:val="Komentaro tekstas Diagrama"/>
    <w:basedOn w:val="Numatytasispastraiposriftas"/>
    <w:link w:val="Komentarotekstas"/>
    <w:uiPriority w:val="99"/>
    <w:semiHidden/>
    <w:rsid w:val="001F67AE"/>
    <w:rPr>
      <w:rFonts w:ascii="Times New Roman" w:eastAsia="Times New Roman" w:hAnsi="Times New Roman" w:cs="Times New Roman"/>
      <w:sz w:val="24"/>
      <w:szCs w:val="24"/>
      <w:lang w:val="lt-LT"/>
    </w:rPr>
  </w:style>
  <w:style w:type="paragraph" w:customStyle="1" w:styleId="PI-1labEMEASMCA">
    <w:name w:val="PI-1_lab EMEA_SMCA"/>
    <w:basedOn w:val="prastasis"/>
    <w:link w:val="PI-1labEMEASMCAChar"/>
    <w:autoRedefine/>
    <w:rsid w:val="001F67AE"/>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1F67AE"/>
    <w:rPr>
      <w:rFonts w:ascii="Times New Roman" w:eastAsia="Times New Roman" w:hAnsi="Times New Roman" w:cs="Times New Roman"/>
      <w:b/>
      <w:noProof/>
      <w:lang w:val="lt-LT"/>
    </w:rPr>
  </w:style>
  <w:style w:type="paragraph" w:customStyle="1" w:styleId="BTAnIIEMEASMCA">
    <w:name w:val="BT(AnII) EMEA_SMCA"/>
    <w:basedOn w:val="Debesliotekstas"/>
    <w:autoRedefine/>
    <w:rsid w:val="001F67A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1F67AE"/>
    <w:rPr>
      <w:b w:val="0"/>
      <w:u w:val="single"/>
    </w:rPr>
  </w:style>
  <w:style w:type="paragraph" w:styleId="Debesliotekstas">
    <w:name w:val="Balloon Text"/>
    <w:basedOn w:val="prastasis"/>
    <w:link w:val="DebesliotekstasDiagrama"/>
    <w:uiPriority w:val="99"/>
    <w:semiHidden/>
    <w:unhideWhenUsed/>
    <w:rsid w:val="001F67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67AE"/>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1F67AE"/>
    <w:rPr>
      <w:sz w:val="16"/>
      <w:szCs w:val="16"/>
    </w:rPr>
  </w:style>
  <w:style w:type="paragraph" w:styleId="Komentarotema">
    <w:name w:val="annotation subject"/>
    <w:basedOn w:val="Komentarotekstas"/>
    <w:next w:val="Komentarotekstas"/>
    <w:link w:val="KomentarotemaDiagrama"/>
    <w:uiPriority w:val="99"/>
    <w:semiHidden/>
    <w:unhideWhenUsed/>
    <w:rsid w:val="001F67AE"/>
    <w:rPr>
      <w:b/>
      <w:bCs/>
      <w:sz w:val="20"/>
      <w:szCs w:val="20"/>
    </w:rPr>
  </w:style>
  <w:style w:type="character" w:customStyle="1" w:styleId="KomentarotemaDiagrama">
    <w:name w:val="Komentaro tema Diagrama"/>
    <w:basedOn w:val="KomentarotekstasDiagrama"/>
    <w:link w:val="Komentarotema"/>
    <w:uiPriority w:val="99"/>
    <w:semiHidden/>
    <w:rsid w:val="001F67AE"/>
    <w:rPr>
      <w:rFonts w:ascii="Times New Roman" w:eastAsia="Times New Roman" w:hAnsi="Times New Roman" w:cs="Times New Roman"/>
      <w:b/>
      <w:bCs/>
      <w:sz w:val="20"/>
      <w:szCs w:val="20"/>
      <w:lang w:val="lt-LT"/>
    </w:rPr>
  </w:style>
  <w:style w:type="paragraph" w:styleId="Sraopastraipa">
    <w:name w:val="List Paragraph"/>
    <w:basedOn w:val="prastasis"/>
    <w:uiPriority w:val="99"/>
    <w:qFormat/>
    <w:rsid w:val="001F67AE"/>
    <w:pPr>
      <w:ind w:left="720"/>
      <w:contextualSpacing/>
    </w:pPr>
    <w:rPr>
      <w:lang w:val="pl-PL" w:eastAsia="pl-PL"/>
    </w:rPr>
  </w:style>
  <w:style w:type="paragraph" w:styleId="Pagrindinistekstas3">
    <w:name w:val="Body Text 3"/>
    <w:basedOn w:val="prastasis"/>
    <w:link w:val="Pagrindinistekstas3Diagrama"/>
    <w:uiPriority w:val="99"/>
    <w:unhideWhenUsed/>
    <w:rsid w:val="001F67A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F67AE"/>
    <w:rPr>
      <w:rFonts w:ascii="Times New Roman" w:eastAsia="Times New Roman" w:hAnsi="Times New Roman" w:cs="Times New Roman"/>
      <w:sz w:val="16"/>
      <w:szCs w:val="16"/>
      <w:lang w:val="lt-LT"/>
    </w:rPr>
  </w:style>
  <w:style w:type="paragraph" w:customStyle="1" w:styleId="p2">
    <w:name w:val="p2"/>
    <w:basedOn w:val="prastasis"/>
    <w:uiPriority w:val="99"/>
    <w:rsid w:val="001F67AE"/>
    <w:pPr>
      <w:widowControl w:val="0"/>
      <w:tabs>
        <w:tab w:val="left" w:pos="720"/>
      </w:tabs>
      <w:spacing w:line="240" w:lineRule="atLeast"/>
    </w:pPr>
    <w:rPr>
      <w:szCs w:val="20"/>
      <w:lang w:val="pl-PL" w:eastAsia="pl-PL"/>
    </w:rPr>
  </w:style>
  <w:style w:type="paragraph" w:customStyle="1" w:styleId="Sraopastraipa1">
    <w:name w:val="Sąrašo pastraipa1"/>
    <w:basedOn w:val="prastasis"/>
    <w:uiPriority w:val="99"/>
    <w:qFormat/>
    <w:rsid w:val="001F67AE"/>
    <w:pPr>
      <w:ind w:left="720"/>
      <w:contextualSpacing/>
    </w:pPr>
    <w:rPr>
      <w:lang w:val="en-GB"/>
    </w:rPr>
  </w:style>
  <w:style w:type="paragraph" w:customStyle="1" w:styleId="Default">
    <w:name w:val="Default"/>
    <w:rsid w:val="00B61B83"/>
    <w:pPr>
      <w:autoSpaceDE w:val="0"/>
      <w:autoSpaceDN w:val="0"/>
      <w:adjustRightInd w:val="0"/>
      <w:spacing w:after="0" w:line="240" w:lineRule="auto"/>
    </w:pPr>
    <w:rPr>
      <w:rFonts w:ascii="Verdana" w:hAnsi="Verdana" w:cs="Verdana"/>
      <w:color w:val="000000"/>
      <w:sz w:val="24"/>
      <w:szCs w:val="24"/>
      <w:lang w:val="pl-PL"/>
    </w:rPr>
  </w:style>
  <w:style w:type="paragraph" w:styleId="Pataisymai">
    <w:name w:val="Revision"/>
    <w:hidden/>
    <w:uiPriority w:val="99"/>
    <w:semiHidden/>
    <w:rsid w:val="00DE487D"/>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29505">
      <w:bodyDiv w:val="1"/>
      <w:marLeft w:val="0"/>
      <w:marRight w:val="0"/>
      <w:marTop w:val="0"/>
      <w:marBottom w:val="0"/>
      <w:divBdr>
        <w:top w:val="none" w:sz="0" w:space="0" w:color="auto"/>
        <w:left w:val="none" w:sz="0" w:space="0" w:color="auto"/>
        <w:bottom w:val="none" w:sz="0" w:space="0" w:color="auto"/>
        <w:right w:val="none" w:sz="0" w:space="0" w:color="auto"/>
      </w:divBdr>
    </w:div>
    <w:div w:id="277301218">
      <w:bodyDiv w:val="1"/>
      <w:marLeft w:val="0"/>
      <w:marRight w:val="0"/>
      <w:marTop w:val="0"/>
      <w:marBottom w:val="0"/>
      <w:divBdr>
        <w:top w:val="none" w:sz="0" w:space="0" w:color="auto"/>
        <w:left w:val="none" w:sz="0" w:space="0" w:color="auto"/>
        <w:bottom w:val="none" w:sz="0" w:space="0" w:color="auto"/>
        <w:right w:val="none" w:sz="0" w:space="0" w:color="auto"/>
      </w:divBdr>
    </w:div>
    <w:div w:id="348413396">
      <w:bodyDiv w:val="1"/>
      <w:marLeft w:val="0"/>
      <w:marRight w:val="0"/>
      <w:marTop w:val="0"/>
      <w:marBottom w:val="0"/>
      <w:divBdr>
        <w:top w:val="none" w:sz="0" w:space="0" w:color="auto"/>
        <w:left w:val="none" w:sz="0" w:space="0" w:color="auto"/>
        <w:bottom w:val="none" w:sz="0" w:space="0" w:color="auto"/>
        <w:right w:val="none" w:sz="0" w:space="0" w:color="auto"/>
      </w:divBdr>
    </w:div>
    <w:div w:id="408161514">
      <w:bodyDiv w:val="1"/>
      <w:marLeft w:val="0"/>
      <w:marRight w:val="0"/>
      <w:marTop w:val="0"/>
      <w:marBottom w:val="0"/>
      <w:divBdr>
        <w:top w:val="none" w:sz="0" w:space="0" w:color="auto"/>
        <w:left w:val="none" w:sz="0" w:space="0" w:color="auto"/>
        <w:bottom w:val="none" w:sz="0" w:space="0" w:color="auto"/>
        <w:right w:val="none" w:sz="0" w:space="0" w:color="auto"/>
      </w:divBdr>
    </w:div>
    <w:div w:id="428284163">
      <w:bodyDiv w:val="1"/>
      <w:marLeft w:val="0"/>
      <w:marRight w:val="0"/>
      <w:marTop w:val="0"/>
      <w:marBottom w:val="0"/>
      <w:divBdr>
        <w:top w:val="none" w:sz="0" w:space="0" w:color="auto"/>
        <w:left w:val="none" w:sz="0" w:space="0" w:color="auto"/>
        <w:bottom w:val="none" w:sz="0" w:space="0" w:color="auto"/>
        <w:right w:val="none" w:sz="0" w:space="0" w:color="auto"/>
      </w:divBdr>
    </w:div>
    <w:div w:id="438065229">
      <w:bodyDiv w:val="1"/>
      <w:marLeft w:val="0"/>
      <w:marRight w:val="0"/>
      <w:marTop w:val="0"/>
      <w:marBottom w:val="0"/>
      <w:divBdr>
        <w:top w:val="none" w:sz="0" w:space="0" w:color="auto"/>
        <w:left w:val="none" w:sz="0" w:space="0" w:color="auto"/>
        <w:bottom w:val="none" w:sz="0" w:space="0" w:color="auto"/>
        <w:right w:val="none" w:sz="0" w:space="0" w:color="auto"/>
      </w:divBdr>
    </w:div>
    <w:div w:id="476725031">
      <w:bodyDiv w:val="1"/>
      <w:marLeft w:val="0"/>
      <w:marRight w:val="0"/>
      <w:marTop w:val="0"/>
      <w:marBottom w:val="0"/>
      <w:divBdr>
        <w:top w:val="none" w:sz="0" w:space="0" w:color="auto"/>
        <w:left w:val="none" w:sz="0" w:space="0" w:color="auto"/>
        <w:bottom w:val="none" w:sz="0" w:space="0" w:color="auto"/>
        <w:right w:val="none" w:sz="0" w:space="0" w:color="auto"/>
      </w:divBdr>
    </w:div>
    <w:div w:id="943222553">
      <w:bodyDiv w:val="1"/>
      <w:marLeft w:val="0"/>
      <w:marRight w:val="0"/>
      <w:marTop w:val="0"/>
      <w:marBottom w:val="0"/>
      <w:divBdr>
        <w:top w:val="none" w:sz="0" w:space="0" w:color="auto"/>
        <w:left w:val="none" w:sz="0" w:space="0" w:color="auto"/>
        <w:bottom w:val="none" w:sz="0" w:space="0" w:color="auto"/>
        <w:right w:val="none" w:sz="0" w:space="0" w:color="auto"/>
      </w:divBdr>
    </w:div>
    <w:div w:id="1316760732">
      <w:bodyDiv w:val="1"/>
      <w:marLeft w:val="0"/>
      <w:marRight w:val="0"/>
      <w:marTop w:val="0"/>
      <w:marBottom w:val="0"/>
      <w:divBdr>
        <w:top w:val="none" w:sz="0" w:space="0" w:color="auto"/>
        <w:left w:val="none" w:sz="0" w:space="0" w:color="auto"/>
        <w:bottom w:val="none" w:sz="0" w:space="0" w:color="auto"/>
        <w:right w:val="none" w:sz="0" w:space="0" w:color="auto"/>
      </w:divBdr>
    </w:div>
    <w:div w:id="1523471822">
      <w:bodyDiv w:val="1"/>
      <w:marLeft w:val="0"/>
      <w:marRight w:val="0"/>
      <w:marTop w:val="0"/>
      <w:marBottom w:val="0"/>
      <w:divBdr>
        <w:top w:val="none" w:sz="0" w:space="0" w:color="auto"/>
        <w:left w:val="none" w:sz="0" w:space="0" w:color="auto"/>
        <w:bottom w:val="none" w:sz="0" w:space="0" w:color="auto"/>
        <w:right w:val="none" w:sz="0" w:space="0" w:color="auto"/>
      </w:divBdr>
    </w:div>
    <w:div w:id="1787117309">
      <w:bodyDiv w:val="1"/>
      <w:marLeft w:val="0"/>
      <w:marRight w:val="0"/>
      <w:marTop w:val="0"/>
      <w:marBottom w:val="0"/>
      <w:divBdr>
        <w:top w:val="none" w:sz="0" w:space="0" w:color="auto"/>
        <w:left w:val="none" w:sz="0" w:space="0" w:color="auto"/>
        <w:bottom w:val="none" w:sz="0" w:space="0" w:color="auto"/>
        <w:right w:val="none" w:sz="0" w:space="0" w:color="auto"/>
      </w:divBdr>
    </w:div>
    <w:div w:id="1926455020">
      <w:bodyDiv w:val="1"/>
      <w:marLeft w:val="0"/>
      <w:marRight w:val="0"/>
      <w:marTop w:val="0"/>
      <w:marBottom w:val="0"/>
      <w:divBdr>
        <w:top w:val="none" w:sz="0" w:space="0" w:color="auto"/>
        <w:left w:val="none" w:sz="0" w:space="0" w:color="auto"/>
        <w:bottom w:val="none" w:sz="0" w:space="0" w:color="auto"/>
        <w:right w:val="none" w:sz="0" w:space="0" w:color="auto"/>
      </w:divBdr>
    </w:div>
    <w:div w:id="21039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F6EE75049844C9BE59EA6AF9F3E22" ma:contentTypeVersion="8" ma:contentTypeDescription="Create a new document." ma:contentTypeScope="" ma:versionID="ca8d2b1658bdf80a6242ecb4ad822874">
  <xsd:schema xmlns:xsd="http://www.w3.org/2001/XMLSchema" xmlns:xs="http://www.w3.org/2001/XMLSchema" xmlns:p="http://schemas.microsoft.com/office/2006/metadata/properties" xmlns:ns2="0d2d5266-0652-4bb9-a352-40edd45d421c" xmlns:ns3="82d6c8fa-9de3-4664-a790-4fc049747599" targetNamespace="http://schemas.microsoft.com/office/2006/metadata/properties" ma:root="true" ma:fieldsID="e46bbfe000483c6e682462c3a26d5bd7" ns2:_="" ns3:_="">
    <xsd:import namespace="0d2d5266-0652-4bb9-a352-40edd45d421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d5266-0652-4bb9-a352-40edd45d42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F7B4-EFB2-46A9-A548-6F164595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d5266-0652-4bb9-a352-40edd45d421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12940-5918-43C9-9E01-BEB348138FB9}">
  <ds:schemaRefs>
    <ds:schemaRef ds:uri="http://schemas.microsoft.com/sharepoint/v3/contenttype/forms"/>
  </ds:schemaRefs>
</ds:datastoreItem>
</file>

<file path=customXml/itemProps3.xml><?xml version="1.0" encoding="utf-8"?>
<ds:datastoreItem xmlns:ds="http://schemas.openxmlformats.org/officeDocument/2006/customXml" ds:itemID="{1FF12113-1113-453C-8187-DB075B362345}">
  <ds:schemaRefs>
    <ds:schemaRef ds:uri="82d6c8fa-9de3-4664-a790-4fc049747599"/>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0d2d5266-0652-4bb9-a352-40edd45d421c"/>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68BA42A-B5CB-4DDD-B02C-F64645A3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35169</Words>
  <Characters>20047</Characters>
  <Application>Microsoft Office Word</Application>
  <DocSecurity>0</DocSecurity>
  <Lines>167</Lines>
  <Paragraphs>110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55106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Grubliauskaitė</dc:creator>
  <cp:lastModifiedBy>Albina Burkauskaitė</cp:lastModifiedBy>
  <cp:revision>4</cp:revision>
  <dcterms:created xsi:type="dcterms:W3CDTF">2023-05-08T06:23:00Z</dcterms:created>
  <dcterms:modified xsi:type="dcterms:W3CDTF">2023-05-08T06:25:00Z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0x010100A13F6EE75049844C9BE59EA6AF9F3E22</vt:lpwstr>
  </property>
</Properties>
</file>