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314E" w:rsidRPr="0088460B" w:rsidRDefault="00D0314E" w:rsidP="00D0314E">
      <w:pPr>
        <w:widowControl w:val="0"/>
        <w:tabs>
          <w:tab w:val="left" w:pos="567"/>
        </w:tabs>
        <w:spacing w:after="0" w:line="240" w:lineRule="auto"/>
        <w:ind w:left="567" w:hanging="567"/>
        <w:jc w:val="center"/>
        <w:outlineLvl w:val="0"/>
        <w:rPr>
          <w:rFonts w:ascii="Times New Roman" w:eastAsia="Times New Roman" w:hAnsi="Times New Roman" w:cs="Times New Roman"/>
          <w:b/>
          <w:caps/>
          <w:lang w:eastAsia="lt-LT"/>
        </w:rPr>
      </w:pPr>
      <w:bookmarkStart w:id="0" w:name="_Toc129243263"/>
      <w:bookmarkStart w:id="1" w:name="_Toc129243138"/>
      <w:r w:rsidRPr="0088460B">
        <w:rPr>
          <w:rFonts w:ascii="Times New Roman" w:eastAsia="Times New Roman" w:hAnsi="Times New Roman" w:cs="Times New Roman"/>
          <w:b/>
          <w:lang w:eastAsia="lt-LT"/>
        </w:rPr>
        <w:t xml:space="preserve">Pakuotės lapelis: informacija </w:t>
      </w:r>
      <w:bookmarkEnd w:id="0"/>
      <w:bookmarkEnd w:id="1"/>
      <w:r w:rsidRPr="0088460B">
        <w:rPr>
          <w:rFonts w:ascii="Times New Roman" w:eastAsia="Times New Roman" w:hAnsi="Times New Roman" w:cs="Times New Roman"/>
          <w:b/>
          <w:lang w:eastAsia="lt-LT"/>
        </w:rPr>
        <w:t>pacientui</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jc w:val="center"/>
        <w:rPr>
          <w:rFonts w:ascii="Times New Roman" w:eastAsia="Calibri" w:hAnsi="Times New Roman" w:cs="Times New Roman"/>
          <w:b/>
        </w:rPr>
      </w:pPr>
      <w:proofErr w:type="spellStart"/>
      <w:r w:rsidRPr="0088460B">
        <w:rPr>
          <w:rFonts w:ascii="Times New Roman" w:eastAsia="Calibri" w:hAnsi="Times New Roman" w:cs="Times New Roman"/>
          <w:b/>
        </w:rPr>
        <w:t>Lanzul</w:t>
      </w:r>
      <w:proofErr w:type="spellEnd"/>
      <w:r w:rsidRPr="0088460B">
        <w:rPr>
          <w:rFonts w:ascii="Times New Roman" w:eastAsia="Calibri" w:hAnsi="Times New Roman" w:cs="Times New Roman"/>
          <w:b/>
        </w:rPr>
        <w:t xml:space="preserve"> 15 mg skrandyje neirios </w:t>
      </w:r>
      <w:r w:rsidRPr="0088460B">
        <w:rPr>
          <w:rFonts w:ascii="Times New Roman" w:eastAsia="Calibri" w:hAnsi="Times New Roman" w:cs="Times New Roman"/>
          <w:b/>
          <w:lang w:eastAsia="sl-SI"/>
        </w:rPr>
        <w:t>kietosios</w:t>
      </w:r>
      <w:r w:rsidRPr="0088460B">
        <w:rPr>
          <w:rFonts w:ascii="Times New Roman" w:eastAsia="Calibri" w:hAnsi="Times New Roman" w:cs="Times New Roman"/>
          <w:b/>
        </w:rPr>
        <w:t xml:space="preserve"> kapsulės</w:t>
      </w:r>
    </w:p>
    <w:p w:rsidR="00D0314E" w:rsidRPr="0088460B" w:rsidRDefault="00D0314E" w:rsidP="00D0314E">
      <w:pPr>
        <w:widowControl w:val="0"/>
        <w:spacing w:after="0" w:line="240" w:lineRule="auto"/>
        <w:jc w:val="center"/>
        <w:rPr>
          <w:rFonts w:ascii="Times New Roman" w:eastAsia="Calibri" w:hAnsi="Times New Roman" w:cs="Times New Roman"/>
        </w:rPr>
      </w:pPr>
      <w:proofErr w:type="spellStart"/>
      <w:r>
        <w:rPr>
          <w:rFonts w:ascii="Times New Roman" w:eastAsia="Calibri" w:hAnsi="Times New Roman" w:cs="Times New Roman"/>
        </w:rPr>
        <w:t>l</w:t>
      </w:r>
      <w:r w:rsidRPr="0088460B">
        <w:rPr>
          <w:rFonts w:ascii="Times New Roman" w:eastAsia="Calibri" w:hAnsi="Times New Roman" w:cs="Times New Roman"/>
        </w:rPr>
        <w:t>ansoprazolas</w:t>
      </w:r>
      <w:proofErr w:type="spellEnd"/>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outlineLvl w:val="0"/>
        <w:rPr>
          <w:rFonts w:ascii="Times New Roman" w:eastAsia="Times New Roman" w:hAnsi="Times New Roman" w:cs="Times New Roman"/>
          <w:b/>
          <w:caps/>
          <w:lang w:eastAsia="sl-SI"/>
        </w:rPr>
      </w:pPr>
      <w:r w:rsidRPr="0088460B">
        <w:rPr>
          <w:rFonts w:ascii="Times New Roman" w:eastAsia="Times New Roman" w:hAnsi="Times New Roman" w:cs="Times New Roman"/>
          <w:b/>
          <w:caps/>
          <w:lang w:eastAsia="sl-SI"/>
        </w:rPr>
        <w:t>A</w:t>
      </w:r>
      <w:r w:rsidRPr="0088460B">
        <w:rPr>
          <w:rFonts w:ascii="Times New Roman" w:eastAsia="Times New Roman" w:hAnsi="Times New Roman" w:cs="Times New Roman"/>
          <w:b/>
          <w:lang w:eastAsia="sl-SI"/>
        </w:rPr>
        <w:t>tidžiai perskaitykite visą šį lapelį, prieš pradėdami vartoti vaistą, nes jame pateikiama Jums svarbi informacija.</w:t>
      </w:r>
    </w:p>
    <w:p w:rsidR="00D0314E" w:rsidRPr="0088460B" w:rsidRDefault="00D0314E" w:rsidP="00D0314E">
      <w:pPr>
        <w:widowControl w:val="0"/>
        <w:numPr>
          <w:ilvl w:val="0"/>
          <w:numId w:val="2"/>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Neišmeskite šio lapelio, nes vėl gali prireikti jį perskaityti.</w:t>
      </w:r>
    </w:p>
    <w:p w:rsidR="00D0314E" w:rsidRPr="0088460B" w:rsidRDefault="00D0314E" w:rsidP="00D0314E">
      <w:pPr>
        <w:widowControl w:val="0"/>
        <w:numPr>
          <w:ilvl w:val="0"/>
          <w:numId w:val="2"/>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kiltų daugiau klausimų, kreipkitės į gydytoją arba vaistininką.</w:t>
      </w:r>
    </w:p>
    <w:p w:rsidR="00D0314E" w:rsidRPr="0088460B" w:rsidRDefault="00D0314E" w:rsidP="00D0314E">
      <w:pPr>
        <w:widowControl w:val="0"/>
        <w:numPr>
          <w:ilvl w:val="0"/>
          <w:numId w:val="2"/>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Šis vaistas skirtas Jums, todėl kitiems žmonėms jo duoti negalima. Vaistas gali jiems pakenkti (net tiems, kurių ligos simptomai yra tokie patys kaip Jūsų).</w:t>
      </w:r>
    </w:p>
    <w:p w:rsidR="00D0314E" w:rsidRPr="0088460B" w:rsidRDefault="00D0314E" w:rsidP="00D0314E">
      <w:pPr>
        <w:widowControl w:val="0"/>
        <w:numPr>
          <w:ilvl w:val="0"/>
          <w:numId w:val="2"/>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pasireiškė sunkus šalutinis poveikis arba pastebėjote šiame lapelyje nenurodytą šalutinį poveikį, pasakykite gydytojui arba vaistininkui. Žr. 4</w:t>
      </w:r>
      <w:r>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skyrių.</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rPr>
      </w:pPr>
      <w:r w:rsidRPr="0088460B">
        <w:rPr>
          <w:rFonts w:ascii="Times New Roman" w:eastAsia="Calibri" w:hAnsi="Times New Roman" w:cs="Times New Roman"/>
          <w:b/>
        </w:rPr>
        <w:t>Apie ką rašoma šiame lapelyje?</w:t>
      </w:r>
    </w:p>
    <w:p w:rsidR="00D0314E" w:rsidRPr="00FE7390" w:rsidRDefault="00D0314E" w:rsidP="00D0314E">
      <w:pPr>
        <w:widowControl w:val="0"/>
        <w:tabs>
          <w:tab w:val="left" w:pos="567"/>
        </w:tabs>
        <w:spacing w:after="0" w:line="240" w:lineRule="auto"/>
        <w:ind w:left="567" w:hanging="567"/>
        <w:outlineLvl w:val="0"/>
        <w:rPr>
          <w:rFonts w:ascii="Times New Roman" w:eastAsia="Times New Roman" w:hAnsi="Times New Roman" w:cs="Times New Roman"/>
          <w:b/>
          <w:caps/>
          <w:lang w:val="it-IT" w:eastAsia="lt-LT"/>
        </w:rPr>
      </w:pP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1.</w:t>
      </w:r>
      <w:r w:rsidRPr="0088460B">
        <w:rPr>
          <w:rFonts w:ascii="Times New Roman" w:eastAsia="Times New Roman" w:hAnsi="Times New Roman" w:cs="Times New Roman"/>
          <w:noProof/>
          <w:lang w:eastAsia="lt-LT"/>
        </w:rPr>
        <w:tab/>
        <w:t>Kas yra Lanzul ir kam jis vartojamas</w:t>
      </w: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2.</w:t>
      </w:r>
      <w:r w:rsidRPr="0088460B">
        <w:rPr>
          <w:rFonts w:ascii="Times New Roman" w:eastAsia="Times New Roman" w:hAnsi="Times New Roman" w:cs="Times New Roman"/>
          <w:noProof/>
          <w:lang w:eastAsia="lt-LT"/>
        </w:rPr>
        <w:tab/>
        <w:t>Kas žinotina prieš vartojant Lanzul</w:t>
      </w: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3.</w:t>
      </w:r>
      <w:r w:rsidRPr="0088460B">
        <w:rPr>
          <w:rFonts w:ascii="Times New Roman" w:eastAsia="Times New Roman" w:hAnsi="Times New Roman" w:cs="Times New Roman"/>
          <w:noProof/>
          <w:lang w:eastAsia="lt-LT"/>
        </w:rPr>
        <w:tab/>
        <w:t>Kaip vartoti Lanzul</w:t>
      </w: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4.</w:t>
      </w:r>
      <w:r w:rsidRPr="0088460B">
        <w:rPr>
          <w:rFonts w:ascii="Times New Roman" w:eastAsia="Times New Roman" w:hAnsi="Times New Roman" w:cs="Times New Roman"/>
          <w:noProof/>
          <w:lang w:eastAsia="lt-LT"/>
        </w:rPr>
        <w:tab/>
        <w:t>Galimas šalutinis poveikis</w:t>
      </w: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5.</w:t>
      </w:r>
      <w:r w:rsidRPr="0088460B">
        <w:rPr>
          <w:rFonts w:ascii="Times New Roman" w:eastAsia="Times New Roman" w:hAnsi="Times New Roman" w:cs="Times New Roman"/>
          <w:noProof/>
          <w:lang w:eastAsia="lt-LT"/>
        </w:rPr>
        <w:tab/>
        <w:t>Kaip laikyti Lanzul</w:t>
      </w:r>
    </w:p>
    <w:p w:rsidR="00D0314E" w:rsidRPr="0088460B" w:rsidRDefault="00D0314E" w:rsidP="00D0314E">
      <w:pPr>
        <w:widowControl w:val="0"/>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6.</w:t>
      </w:r>
      <w:r w:rsidRPr="0088460B">
        <w:rPr>
          <w:rFonts w:ascii="Times New Roman" w:eastAsia="Times New Roman" w:hAnsi="Times New Roman" w:cs="Times New Roman"/>
          <w:noProof/>
          <w:lang w:eastAsia="lt-LT"/>
        </w:rPr>
        <w:tab/>
        <w:t>Pakuotės turinys ir kita informacija</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ind w:left="567" w:hanging="567"/>
        <w:outlineLvl w:val="1"/>
        <w:rPr>
          <w:rFonts w:ascii="Times New Roman" w:eastAsia="Calibri" w:hAnsi="Times New Roman" w:cs="Times New Roman"/>
          <w:b/>
        </w:rPr>
      </w:pPr>
      <w:bookmarkStart w:id="2" w:name="_Toc129243264"/>
      <w:bookmarkStart w:id="3" w:name="_Toc129243139"/>
      <w:r w:rsidRPr="0088460B">
        <w:rPr>
          <w:rFonts w:ascii="Times New Roman" w:eastAsia="Calibri" w:hAnsi="Times New Roman" w:cs="Times New Roman"/>
          <w:b/>
        </w:rPr>
        <w:t>1.</w:t>
      </w:r>
      <w:r w:rsidRPr="0088460B">
        <w:rPr>
          <w:rFonts w:ascii="Times New Roman" w:eastAsia="Calibri" w:hAnsi="Times New Roman" w:cs="Times New Roman"/>
          <w:b/>
        </w:rPr>
        <w:tab/>
        <w:t xml:space="preserve">Kas yra </w:t>
      </w:r>
      <w:proofErr w:type="spellStart"/>
      <w:r w:rsidRPr="0088460B">
        <w:rPr>
          <w:rFonts w:ascii="Times New Roman" w:eastAsia="Calibri" w:hAnsi="Times New Roman" w:cs="Times New Roman"/>
          <w:b/>
        </w:rPr>
        <w:t>Lanzul</w:t>
      </w:r>
      <w:proofErr w:type="spellEnd"/>
      <w:r w:rsidRPr="0088460B">
        <w:rPr>
          <w:rFonts w:ascii="Times New Roman" w:eastAsia="Calibri" w:hAnsi="Times New Roman" w:cs="Times New Roman"/>
          <w:b/>
        </w:rPr>
        <w:t xml:space="preserve"> ir kam jis vartojamas</w:t>
      </w:r>
      <w:bookmarkEnd w:id="2"/>
      <w:bookmarkEnd w:id="3"/>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Veiklioji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medžiaga yra protonų siurblio inhibitorius </w:t>
      </w:r>
      <w:proofErr w:type="spellStart"/>
      <w:r w:rsidRPr="0088460B">
        <w:rPr>
          <w:rFonts w:ascii="Times New Roman" w:eastAsia="Calibri" w:hAnsi="Times New Roman" w:cs="Times New Roman"/>
        </w:rPr>
        <w:t>lansoprazolas</w:t>
      </w:r>
      <w:proofErr w:type="spellEnd"/>
      <w:r w:rsidRPr="0088460B">
        <w:rPr>
          <w:rFonts w:ascii="Times New Roman" w:eastAsia="Calibri" w:hAnsi="Times New Roman" w:cs="Times New Roman"/>
        </w:rPr>
        <w:t>. Protonų siurblio inhibitoriai mažina skrandyje gaminamos rūgšties kiekį.</w:t>
      </w: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Gydytojas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lang w:val="sl-SI" w:eastAsia="sl-SI"/>
        </w:rPr>
        <w:t xml:space="preserve"> suaugusiems</w:t>
      </w:r>
      <w:r w:rsidRPr="0088460B">
        <w:rPr>
          <w:rFonts w:ascii="Times New Roman" w:eastAsia="Calibri" w:hAnsi="Times New Roman" w:cs="Times New Roman"/>
        </w:rPr>
        <w:t xml:space="preserve"> gali skirti šiais atvejais:</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dvylikapirštės žarnos ar skrandžio opai gydyti;</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stemplės uždegimui (</w:t>
      </w:r>
      <w:proofErr w:type="spellStart"/>
      <w:r w:rsidRPr="0088460B">
        <w:rPr>
          <w:rFonts w:ascii="Times New Roman" w:eastAsia="Calibri" w:hAnsi="Times New Roman" w:cs="Times New Roman"/>
        </w:rPr>
        <w:t>refliuksiniam</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ezofagitui</w:t>
      </w:r>
      <w:proofErr w:type="spellEnd"/>
      <w:r w:rsidRPr="0088460B">
        <w:rPr>
          <w:rFonts w:ascii="Times New Roman" w:eastAsia="Calibri" w:hAnsi="Times New Roman" w:cs="Times New Roman"/>
        </w:rPr>
        <w:t>) gydyti;</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refliuksinio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ezofagito</w:t>
      </w:r>
      <w:proofErr w:type="spellEnd"/>
      <w:r w:rsidRPr="0088460B">
        <w:rPr>
          <w:rFonts w:ascii="Times New Roman" w:eastAsia="Calibri" w:hAnsi="Times New Roman" w:cs="Times New Roman"/>
        </w:rPr>
        <w:t xml:space="preserve"> profilaktikai;</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rėmeniui ir rūgšties atpylimui gydyti;</w:t>
      </w:r>
    </w:p>
    <w:p w:rsidR="00D0314E" w:rsidRPr="0088460B" w:rsidRDefault="00D0314E" w:rsidP="00D0314E">
      <w:pPr>
        <w:widowControl w:val="0"/>
        <w:numPr>
          <w:ilvl w:val="0"/>
          <w:numId w:val="1"/>
        </w:numPr>
        <w:spacing w:after="0" w:line="240" w:lineRule="auto"/>
        <w:ind w:left="567" w:hanging="567"/>
        <w:rPr>
          <w:rFonts w:ascii="Times New Roman" w:eastAsia="Calibri" w:hAnsi="Times New Roman" w:cs="Times New Roman"/>
        </w:rPr>
      </w:pPr>
      <w:proofErr w:type="spellStart"/>
      <w:r w:rsidRPr="0088460B">
        <w:rPr>
          <w:rFonts w:ascii="Times New Roman" w:eastAsia="Calibri" w:hAnsi="Times New Roman" w:cs="Times New Roman"/>
          <w:i/>
        </w:rPr>
        <w:t>Helicobacter</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išnaikinimui kartu su atitinkamais antibiotikais su </w:t>
      </w:r>
      <w:r w:rsidRPr="0088460B">
        <w:rPr>
          <w:rFonts w:ascii="Times New Roman" w:eastAsia="Calibri" w:hAnsi="Times New Roman" w:cs="Times New Roman"/>
          <w:i/>
        </w:rPr>
        <w:t xml:space="preserve">H. </w:t>
      </w:r>
      <w:proofErr w:type="spellStart"/>
      <w:r w:rsidRPr="0088460B">
        <w:rPr>
          <w:rFonts w:ascii="Times New Roman" w:eastAsia="Calibri" w:hAnsi="Times New Roman" w:cs="Times New Roman"/>
          <w:i/>
        </w:rPr>
        <w:t>pylori</w:t>
      </w:r>
      <w:proofErr w:type="spellEnd"/>
      <w:r w:rsidRPr="0088460B">
        <w:rPr>
          <w:rFonts w:ascii="Times New Roman" w:eastAsia="Calibri" w:hAnsi="Times New Roman" w:cs="Times New Roman"/>
        </w:rPr>
        <w:t xml:space="preserve"> susijusioms opoms;</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dvylikapiršės</w:t>
      </w:r>
      <w:proofErr w:type="spellEnd"/>
      <w:r w:rsidRPr="0088460B">
        <w:rPr>
          <w:rFonts w:ascii="Times New Roman" w:eastAsia="Calibri" w:hAnsi="Times New Roman" w:cs="Times New Roman"/>
        </w:rPr>
        <w:t xml:space="preserve"> žarnos ar skrandžio opos profilaktikai ar gydymui pacientams, kuriems būtina ilgai vartoti nesteroidinių vaistų nuo uždegimo (NVNU) (šių vaistų vartojama skausmui ir uždegimui mažinti);</w:t>
      </w:r>
    </w:p>
    <w:p w:rsidR="00D0314E" w:rsidRPr="0088460B" w:rsidRDefault="00D0314E" w:rsidP="00D0314E">
      <w:pPr>
        <w:widowControl w:val="0"/>
        <w:numPr>
          <w:ilvl w:val="0"/>
          <w:numId w:val="3"/>
        </w:numPr>
        <w:tabs>
          <w:tab w:val="left" w:pos="567"/>
        </w:tabs>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Zollinger</w:t>
      </w:r>
      <w:proofErr w:type="spellEnd"/>
      <w:r w:rsidRPr="0088460B">
        <w:rPr>
          <w:rFonts w:ascii="Times New Roman" w:eastAsia="Calibri" w:hAnsi="Times New Roman" w:cs="Times New Roman"/>
        </w:rPr>
        <w:t xml:space="preserve"> </w:t>
      </w:r>
      <w:r w:rsidRPr="0088460B">
        <w:rPr>
          <w:rFonts w:ascii="Times New Roman" w:eastAsia="Calibri" w:hAnsi="Times New Roman" w:cs="Times New Roman"/>
        </w:rPr>
        <w:sym w:font="Symbol" w:char="F02D"/>
      </w:r>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Ellison‘o</w:t>
      </w:r>
      <w:proofErr w:type="spellEnd"/>
      <w:r w:rsidRPr="0088460B">
        <w:rPr>
          <w:rFonts w:ascii="Times New Roman" w:eastAsia="Calibri" w:hAnsi="Times New Roman" w:cs="Times New Roman"/>
        </w:rPr>
        <w:t xml:space="preserve"> sindromui gydyti.</w:t>
      </w: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Gydytojas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gali skirti ir kitais atvejais bei kitokią dozę, negu nurodyta šiame lapelyje. Reikia laikytis gydytojo pateiktų vaisto vartojimo nurodymų.</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Jūs turite kreiptis į savo gydytoją, jei nesijaučiate geriau arba pasijutote blogiau po 14 dienų.</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ind w:left="567" w:hanging="567"/>
        <w:outlineLvl w:val="1"/>
        <w:rPr>
          <w:rFonts w:ascii="Times New Roman" w:eastAsia="Calibri" w:hAnsi="Times New Roman" w:cs="Times New Roman"/>
          <w:b/>
        </w:rPr>
      </w:pPr>
      <w:bookmarkStart w:id="4" w:name="_Toc129243265"/>
      <w:bookmarkStart w:id="5" w:name="_Toc129243140"/>
      <w:r w:rsidRPr="0088460B">
        <w:rPr>
          <w:rFonts w:ascii="Times New Roman" w:eastAsia="Calibri" w:hAnsi="Times New Roman" w:cs="Times New Roman"/>
          <w:b/>
        </w:rPr>
        <w:t>2.</w:t>
      </w:r>
      <w:r w:rsidRPr="0088460B">
        <w:rPr>
          <w:rFonts w:ascii="Times New Roman" w:eastAsia="Calibri" w:hAnsi="Times New Roman" w:cs="Times New Roman"/>
          <w:b/>
        </w:rPr>
        <w:tab/>
        <w:t xml:space="preserve">Kas žinotina prieš vartojant </w:t>
      </w:r>
      <w:bookmarkEnd w:id="4"/>
      <w:bookmarkEnd w:id="5"/>
      <w:proofErr w:type="spellStart"/>
      <w:r w:rsidRPr="0088460B">
        <w:rPr>
          <w:rFonts w:ascii="Times New Roman" w:eastAsia="Calibri" w:hAnsi="Times New Roman" w:cs="Times New Roman"/>
          <w:b/>
        </w:rPr>
        <w:t>Lanzul</w:t>
      </w:r>
      <w:proofErr w:type="spellEnd"/>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vartoti </w:t>
      </w:r>
      <w:r>
        <w:rPr>
          <w:rFonts w:ascii="Times New Roman" w:eastAsia="Calibri" w:hAnsi="Times New Roman" w:cs="Times New Roman"/>
          <w:b/>
          <w:bCs/>
        </w:rPr>
        <w:t>draudžiama</w:t>
      </w:r>
    </w:p>
    <w:p w:rsidR="00D0314E" w:rsidRPr="0088460B" w:rsidRDefault="00D0314E" w:rsidP="00D0314E">
      <w:pPr>
        <w:widowControl w:val="0"/>
        <w:spacing w:after="0" w:line="240" w:lineRule="auto"/>
        <w:rPr>
          <w:rFonts w:ascii="Times New Roman" w:eastAsia="Calibri" w:hAnsi="Times New Roman" w:cs="Times New Roman"/>
          <w:b/>
          <w:bCs/>
        </w:rPr>
      </w:pPr>
    </w:p>
    <w:p w:rsidR="00D0314E" w:rsidRPr="0088460B" w:rsidRDefault="00D0314E" w:rsidP="00D0314E">
      <w:pPr>
        <w:widowControl w:val="0"/>
        <w:numPr>
          <w:ilvl w:val="0"/>
          <w:numId w:val="4"/>
        </w:numPr>
        <w:spacing w:after="0" w:line="240" w:lineRule="auto"/>
        <w:ind w:left="567" w:hanging="567"/>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jeigu yra alergija </w:t>
      </w:r>
      <w:r>
        <w:rPr>
          <w:rFonts w:ascii="Times New Roman" w:eastAsia="Times New Roman" w:hAnsi="Times New Roman" w:cs="Times New Roman"/>
          <w:noProof/>
          <w:lang w:eastAsia="lt-LT"/>
        </w:rPr>
        <w:t xml:space="preserve">(padidėjęs jautrumas) </w:t>
      </w:r>
      <w:r w:rsidRPr="0088460B">
        <w:rPr>
          <w:rFonts w:ascii="Times New Roman" w:eastAsia="Times New Roman" w:hAnsi="Times New Roman" w:cs="Times New Roman"/>
          <w:noProof/>
          <w:lang w:eastAsia="lt-LT"/>
        </w:rPr>
        <w:t>lansoprazolui arba bet kuriai pagalbinei šio vaisto medžiagai (jos išvardytos 6 skyriuje</w:t>
      </w:r>
      <w:r w:rsidRPr="0088460B">
        <w:rPr>
          <w:rFonts w:ascii="Times New Roman" w:eastAsia="Times New Roman" w:hAnsi="Times New Roman" w:cs="Times New Roman"/>
          <w:noProof/>
          <w:lang w:val="sl-SI" w:eastAsia="lt-LT"/>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Įspėjimai ir atsargumo priemonės</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Pasitarkite su gydytoju arba vaistininku, prieš pradėdami vartoti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sergate sunkia kepenų liga, pasakykite gydytojui. Jis gali pakeisti dozę.</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Gydytojas atliks (ar jau atliko) papildomą skrandžio tyrimą (vadinamąjį endoskopinį tyrimą), kad galėtų nustatyti diagnozę ar išsiaiškinti, ar nėra piktybinės ligos.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gydymo Lanzul metu prasideda viduriavimas, būtina nedelsiant kreiptis į gydytoją, kadangi Lanzul vartojimas siejamas su nedideliu infekcinio viduriavimo padažnėjimu.</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gydytojas Lanzul skiria vartoti kartu su vaistais nuo uždegimo skausmui malšinti ar reumatinei ligai gydyti, būtina atidžiai perskaityti šių vaistų pakuotės lapelį.</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Lanzul gydotės ilgai (ilgiau negu 1 metus), gydytojas tikriausiai reguliariai stebės Jūsų būklę. Jam reikia pasakyti apie visus atsiradusius naujus ar išskirtinius simptomus ir aplinkybes.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Tokių kaip Lanzul protonų siurblio inhibitorių vartojimas, ypač ilgiau nei vienerius metus, gali nežymiai padidinti šlaunikaulio, riešo arba stuburo lūžio riziką. Pasakykite gydytojui, jei sergate osteoporoze </w:t>
      </w:r>
      <w:r w:rsidRPr="00E540CD">
        <w:rPr>
          <w:rFonts w:ascii="Times New Roman" w:eastAsia="Times New Roman" w:hAnsi="Times New Roman" w:cs="Times New Roman"/>
          <w:noProof/>
          <w:lang w:eastAsia="lt-LT"/>
        </w:rPr>
        <w:t>(sumažėjęs kaulų tankis) arba jeigu gydytojas yra sakęs, kad Jums gresia osteoporozė (pavyzdžiui, jeigu vartojate steroidų).</w:t>
      </w:r>
    </w:p>
    <w:p w:rsidR="00D0314E" w:rsidRPr="0088460B" w:rsidRDefault="00D0314E" w:rsidP="00D0314E">
      <w:pPr>
        <w:spacing w:after="0" w:line="240" w:lineRule="auto"/>
        <w:rPr>
          <w:rFonts w:ascii="Times New Roman" w:eastAsia="Calibri" w:hAnsi="Times New Roman" w:cs="Times New Roman"/>
        </w:rPr>
      </w:pPr>
    </w:p>
    <w:p w:rsidR="00D0314E" w:rsidRDefault="00D0314E" w:rsidP="00D0314E">
      <w:pPr>
        <w:widowControl w:val="0"/>
        <w:spacing w:after="0" w:line="240" w:lineRule="auto"/>
        <w:rPr>
          <w:rFonts w:ascii="Times New Roman" w:eastAsia="Calibri" w:hAnsi="Times New Roman" w:cs="Times New Roman"/>
          <w:b/>
          <w:bCs/>
        </w:rPr>
      </w:pPr>
      <w:r w:rsidRPr="006461B2">
        <w:rPr>
          <w:rFonts w:ascii="Times New Roman" w:eastAsia="Calibri" w:hAnsi="Times New Roman" w:cs="Times New Roman"/>
        </w:rPr>
        <w:t xml:space="preserve">Vartojant </w:t>
      </w:r>
      <w:proofErr w:type="spellStart"/>
      <w:r w:rsidRPr="006461B2">
        <w:rPr>
          <w:rFonts w:ascii="Times New Roman" w:eastAsia="Calibri" w:hAnsi="Times New Roman" w:cs="Times New Roman"/>
        </w:rPr>
        <w:t>lansoprazolą</w:t>
      </w:r>
      <w:proofErr w:type="spellEnd"/>
      <w:r w:rsidRPr="006461B2">
        <w:rPr>
          <w:rFonts w:ascii="Times New Roman" w:eastAsia="Calibri" w:hAnsi="Times New Roman" w:cs="Times New Roman"/>
        </w:rPr>
        <w:t>, gali pasireikšti inkstų uždegimas. Požymiai ir simptomai gali būti sumažėjęs šlapimo kiekis ar kraujas šlapime ir (arba) padidėjusio jautrumo reakcijos, tokios kaip karščiavimas, bėrimas ir sąnarių sustingimas. Apie tokius požymius turite pranešti gydančiam gydytojui.</w:t>
      </w:r>
    </w:p>
    <w:p w:rsidR="00D0314E" w:rsidRDefault="00D0314E" w:rsidP="00D0314E">
      <w:pPr>
        <w:widowControl w:val="0"/>
        <w:spacing w:after="0" w:line="240" w:lineRule="auto"/>
      </w:pPr>
      <w:r w:rsidRPr="008C6582">
        <w:rPr>
          <w:rFonts w:ascii="Times New Roman" w:eastAsia="Calibri" w:hAnsi="Times New Roman" w:cs="Times New Roman"/>
          <w:bCs/>
        </w:rPr>
        <w:t xml:space="preserve">Pasitarkite su gydytoju prieš vartodami </w:t>
      </w:r>
      <w:proofErr w:type="spellStart"/>
      <w:r w:rsidRPr="008C6582">
        <w:rPr>
          <w:rFonts w:ascii="Times New Roman" w:eastAsia="Calibri" w:hAnsi="Times New Roman" w:cs="Times New Roman"/>
          <w:bCs/>
        </w:rPr>
        <w:t>lansoprazolą</w:t>
      </w:r>
      <w:proofErr w:type="spellEnd"/>
      <w:r>
        <w:rPr>
          <w:rFonts w:ascii="Times New Roman" w:eastAsia="Calibri" w:hAnsi="Times New Roman" w:cs="Times New Roman"/>
          <w:bCs/>
        </w:rPr>
        <w:t>:</w:t>
      </w:r>
    </w:p>
    <w:p w:rsidR="00D0314E" w:rsidRPr="00E44E2B" w:rsidRDefault="00D0314E" w:rsidP="00D0314E">
      <w:pPr>
        <w:pStyle w:val="Sraopastraipa"/>
        <w:widowControl w:val="0"/>
        <w:numPr>
          <w:ilvl w:val="0"/>
          <w:numId w:val="6"/>
        </w:numPr>
        <w:rPr>
          <w:bCs/>
        </w:rPr>
      </w:pPr>
      <w:r w:rsidRPr="00DB6504">
        <w:rPr>
          <w:bCs/>
          <w:sz w:val="22"/>
          <w:szCs w:val="22"/>
        </w:rPr>
        <w:t>J</w:t>
      </w:r>
      <w:r w:rsidRPr="006461B2">
        <w:rPr>
          <w:bCs/>
          <w:sz w:val="22"/>
          <w:szCs w:val="22"/>
        </w:rPr>
        <w:t xml:space="preserve">ei vitamino B12 kiekis Jūsų organizme yra sumažėjęs arba yra šio vitamino kiekio sumažėjimo rizikos veiksnių ir </w:t>
      </w:r>
      <w:proofErr w:type="spellStart"/>
      <w:r w:rsidRPr="006461B2">
        <w:rPr>
          <w:bCs/>
          <w:sz w:val="22"/>
          <w:szCs w:val="22"/>
        </w:rPr>
        <w:t>lansoprazolo</w:t>
      </w:r>
      <w:proofErr w:type="spellEnd"/>
      <w:r w:rsidRPr="006461B2">
        <w:rPr>
          <w:bCs/>
          <w:sz w:val="22"/>
          <w:szCs w:val="22"/>
        </w:rPr>
        <w:t xml:space="preserve"> vartojama ilgai. </w:t>
      </w:r>
      <w:proofErr w:type="spellStart"/>
      <w:r w:rsidRPr="006461B2">
        <w:rPr>
          <w:bCs/>
          <w:sz w:val="22"/>
          <w:szCs w:val="22"/>
        </w:rPr>
        <w:t>Lansoprazolas</w:t>
      </w:r>
      <w:proofErr w:type="spellEnd"/>
      <w:r w:rsidRPr="006461B2">
        <w:rPr>
          <w:bCs/>
          <w:sz w:val="22"/>
          <w:szCs w:val="22"/>
        </w:rPr>
        <w:t>, kaip ir visi rūgšties kiekį mažinantys vaistai, gali pabloginti vitamino B12 absorbciją.</w:t>
      </w:r>
    </w:p>
    <w:p w:rsidR="00D0314E" w:rsidRPr="006461B2" w:rsidRDefault="00D0314E" w:rsidP="00D0314E">
      <w:pPr>
        <w:pStyle w:val="Sraopastraipa"/>
        <w:widowControl w:val="0"/>
        <w:numPr>
          <w:ilvl w:val="0"/>
          <w:numId w:val="6"/>
        </w:numPr>
      </w:pPr>
      <w:r w:rsidRPr="006461B2">
        <w:rPr>
          <w:sz w:val="22"/>
          <w:szCs w:val="22"/>
        </w:rPr>
        <w:t>Jeigu Jums bus atliktas specifinis kraujo tyrimas (</w:t>
      </w:r>
      <w:proofErr w:type="spellStart"/>
      <w:r w:rsidRPr="006461B2">
        <w:rPr>
          <w:sz w:val="22"/>
          <w:szCs w:val="22"/>
        </w:rPr>
        <w:t>chromograninas</w:t>
      </w:r>
      <w:proofErr w:type="spellEnd"/>
      <w:r w:rsidRPr="006461B2">
        <w:rPr>
          <w:sz w:val="22"/>
          <w:szCs w:val="22"/>
        </w:rPr>
        <w:t xml:space="preserve"> A).</w:t>
      </w:r>
    </w:p>
    <w:p w:rsidR="00D0314E" w:rsidRPr="006461B2" w:rsidRDefault="00D0314E" w:rsidP="00D0314E">
      <w:pPr>
        <w:pStyle w:val="Sraopastraipa"/>
        <w:widowControl w:val="0"/>
        <w:numPr>
          <w:ilvl w:val="0"/>
          <w:numId w:val="6"/>
        </w:numPr>
      </w:pPr>
      <w:r w:rsidRPr="006461B2">
        <w:rPr>
          <w:sz w:val="22"/>
          <w:szCs w:val="22"/>
        </w:rPr>
        <w:t xml:space="preserve">Jeigu po gydymo vaistu, panašiu į </w:t>
      </w:r>
      <w:proofErr w:type="spellStart"/>
      <w:r>
        <w:rPr>
          <w:sz w:val="22"/>
          <w:szCs w:val="22"/>
        </w:rPr>
        <w:t>Lanzul</w:t>
      </w:r>
      <w:proofErr w:type="spellEnd"/>
      <w:r w:rsidRPr="006461B2">
        <w:rPr>
          <w:sz w:val="22"/>
          <w:szCs w:val="22"/>
        </w:rPr>
        <w:t xml:space="preserve">, kuris mažina skrandžio rūgštingumą, pasireiškė odos reakcija, prieš pradėdami vartoti </w:t>
      </w:r>
      <w:proofErr w:type="spellStart"/>
      <w:r>
        <w:rPr>
          <w:sz w:val="22"/>
          <w:szCs w:val="22"/>
        </w:rPr>
        <w:t>Lanzul</w:t>
      </w:r>
      <w:proofErr w:type="spellEnd"/>
      <w:r w:rsidRPr="006461B2">
        <w:rPr>
          <w:sz w:val="22"/>
          <w:szCs w:val="22"/>
        </w:rPr>
        <w:t>, pasitarkite su gydytoju.</w:t>
      </w:r>
    </w:p>
    <w:p w:rsidR="00D0314E" w:rsidRPr="006461B2" w:rsidRDefault="00D0314E" w:rsidP="00D0314E">
      <w:pPr>
        <w:pStyle w:val="Sraopastraipa"/>
        <w:widowControl w:val="0"/>
        <w:numPr>
          <w:ilvl w:val="0"/>
          <w:numId w:val="6"/>
        </w:numPr>
      </w:pPr>
      <w:r w:rsidRPr="006461B2">
        <w:rPr>
          <w:sz w:val="22"/>
          <w:szCs w:val="22"/>
        </w:rPr>
        <w:t xml:space="preserve">Jeigu išbėrė odą, ypač saulės apšviestose vietose, kuo greičiau pasakykite gydytojui, nes gali tekti nutraukti gydymą </w:t>
      </w:r>
      <w:proofErr w:type="spellStart"/>
      <w:r>
        <w:rPr>
          <w:sz w:val="22"/>
          <w:szCs w:val="22"/>
        </w:rPr>
        <w:t>Lanzul</w:t>
      </w:r>
      <w:proofErr w:type="spellEnd"/>
      <w:r w:rsidRPr="006461B2">
        <w:rPr>
          <w:sz w:val="22"/>
          <w:szCs w:val="22"/>
        </w:rPr>
        <w:t>. Nepamirškite paminėti ir kitų neigiamų padarinių, pavyzdžiui, sąnarių skausmo.</w:t>
      </w:r>
    </w:p>
    <w:p w:rsidR="00D0314E" w:rsidRPr="0088460B" w:rsidRDefault="00D0314E" w:rsidP="00D0314E">
      <w:pPr>
        <w:widowControl w:val="0"/>
        <w:spacing w:after="0" w:line="240" w:lineRule="auto"/>
        <w:rPr>
          <w:rFonts w:ascii="Times New Roman" w:eastAsia="Calibri" w:hAnsi="Times New Roman" w:cs="Times New Roman"/>
          <w:b/>
          <w:bCs/>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Kiti vaistai ir </w:t>
      </w:r>
      <w:proofErr w:type="spellStart"/>
      <w:r w:rsidRPr="0088460B">
        <w:rPr>
          <w:rFonts w:ascii="Times New Roman" w:eastAsia="Calibri" w:hAnsi="Times New Roman" w:cs="Times New Roman"/>
          <w:b/>
          <w:bCs/>
        </w:rPr>
        <w:t>Lanzul</w:t>
      </w:r>
      <w:proofErr w:type="spellEnd"/>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vartojate arba neseniai vartojote kitų vaistų arba dėl to nesate tikri,apie tai pasakykite su gydytoju arba vaistininku.</w:t>
      </w:r>
    </w:p>
    <w:p w:rsidR="00D0314E" w:rsidRPr="0088460B" w:rsidRDefault="00D0314E" w:rsidP="00D0314E">
      <w:pPr>
        <w:widowControl w:val="0"/>
        <w:autoSpaceDE w:val="0"/>
        <w:spacing w:after="0" w:line="240" w:lineRule="auto"/>
        <w:rPr>
          <w:rFonts w:ascii="Times New Roman" w:eastAsia="Calibri" w:hAnsi="Times New Roman" w:cs="Times New Roman"/>
          <w:color w:val="000000"/>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Gydytojui</w:t>
      </w:r>
      <w:r w:rsidRPr="0088460B">
        <w:rPr>
          <w:rFonts w:ascii="Times New Roman" w:eastAsia="Calibri" w:hAnsi="Times New Roman" w:cs="Times New Roman"/>
          <w:lang w:val="sl-SI" w:eastAsia="sl-SI"/>
        </w:rPr>
        <w:t xml:space="preserve"> arba vaistininkui</w:t>
      </w:r>
      <w:r w:rsidRPr="0088460B">
        <w:rPr>
          <w:rFonts w:ascii="Times New Roman" w:eastAsia="Calibri" w:hAnsi="Times New Roman" w:cs="Times New Roman"/>
        </w:rPr>
        <w:t xml:space="preserve"> ypač svarbu pasakyti, jeigu vartojate vaistų, kuriuose yra bet kurių toliau išvardytų veikliųjų medžiagų, kadangi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gali keisti jų poveikį.</w:t>
      </w:r>
    </w:p>
    <w:p w:rsidR="00D0314E" w:rsidRPr="0088460B" w:rsidRDefault="00D0314E" w:rsidP="00D0314E">
      <w:pPr>
        <w:widowControl w:val="0"/>
        <w:numPr>
          <w:ilvl w:val="0"/>
          <w:numId w:val="3"/>
        </w:numPr>
        <w:spacing w:after="0" w:line="240" w:lineRule="auto"/>
        <w:ind w:left="567" w:right="-2" w:hanging="567"/>
        <w:rPr>
          <w:rFonts w:ascii="Times New Roman" w:eastAsia="Times New Roman" w:hAnsi="Times New Roman" w:cs="Times New Roman"/>
          <w:lang w:val="sl-SI" w:eastAsia="sl-SI"/>
        </w:rPr>
      </w:pPr>
      <w:r w:rsidRPr="0088460B">
        <w:rPr>
          <w:rFonts w:ascii="Times New Roman" w:eastAsia="Times New Roman" w:hAnsi="Times New Roman" w:cs="Times New Roman"/>
          <w:lang w:val="sl-SI" w:eastAsia="sl-SI"/>
        </w:rPr>
        <w:t>ŽIV proteazės inhibitoriai, tokie kaip atazanavirai ir nelfinavirai (vartojami ŽIV infekcijai gydyti).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lang w:val="sl-SI" w:eastAsia="sl-SI"/>
        </w:rPr>
      </w:pPr>
      <w:r w:rsidRPr="0088460B">
        <w:rPr>
          <w:rFonts w:ascii="Times New Roman" w:eastAsia="Times New Roman" w:hAnsi="Times New Roman" w:cs="Times New Roman"/>
          <w:lang w:val="sl-SI" w:eastAsia="sl-SI"/>
        </w:rPr>
        <w:t>Metroteksatas (naudojamas autoimuninės ligos ir vėžio gydymui).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Ketokonazolo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itrakonazolo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rifampicino</w:t>
      </w:r>
      <w:proofErr w:type="spellEnd"/>
      <w:r w:rsidRPr="0088460B">
        <w:rPr>
          <w:rFonts w:ascii="Times New Roman" w:eastAsia="Calibri" w:hAnsi="Times New Roman" w:cs="Times New Roman"/>
        </w:rPr>
        <w:t xml:space="preserve"> (jais gydomos infekcinės ligos).</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Digoksino</w:t>
      </w:r>
      <w:proofErr w:type="spellEnd"/>
      <w:r w:rsidRPr="0088460B">
        <w:rPr>
          <w:rFonts w:ascii="Times New Roman" w:eastAsia="Calibri" w:hAnsi="Times New Roman" w:cs="Times New Roman"/>
        </w:rPr>
        <w:t xml:space="preserve"> (juo gydomos širdies ligos).</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lang w:val="sl-SI" w:eastAsia="sl-SI"/>
        </w:rPr>
      </w:pPr>
      <w:r w:rsidRPr="0088460B">
        <w:rPr>
          <w:rFonts w:ascii="Times New Roman" w:eastAsia="Times New Roman" w:hAnsi="Times New Roman" w:cs="Times New Roman"/>
          <w:lang w:val="sl-SI" w:eastAsia="sl-SI"/>
        </w:rPr>
        <w:t>Varfarainas (naudojamas kraujo krešuliams gydyti.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Teofilino</w:t>
      </w:r>
      <w:proofErr w:type="spellEnd"/>
      <w:r w:rsidRPr="0088460B">
        <w:rPr>
          <w:rFonts w:ascii="Times New Roman" w:eastAsia="Calibri" w:hAnsi="Times New Roman" w:cs="Times New Roman"/>
        </w:rPr>
        <w:t xml:space="preserve"> (juo gydoma astma).</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Takrolimuzo</w:t>
      </w:r>
      <w:proofErr w:type="spellEnd"/>
      <w:r w:rsidRPr="0088460B">
        <w:rPr>
          <w:rFonts w:ascii="Times New Roman" w:eastAsia="Calibri" w:hAnsi="Times New Roman" w:cs="Times New Roman"/>
        </w:rPr>
        <w:t xml:space="preserve"> (jo vartojama persodinto organo atmetimo profilaktikai).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Fluvoksamino</w:t>
      </w:r>
      <w:proofErr w:type="spellEnd"/>
      <w:r w:rsidRPr="0088460B">
        <w:rPr>
          <w:rFonts w:ascii="Times New Roman" w:eastAsia="Calibri" w:hAnsi="Times New Roman" w:cs="Times New Roman"/>
        </w:rPr>
        <w:t xml:space="preserve"> (juo gydoma depresija ir kitokie psichikos sutrikimai).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Antacidinių</w:t>
      </w:r>
      <w:proofErr w:type="spellEnd"/>
      <w:r w:rsidRPr="0088460B">
        <w:rPr>
          <w:rFonts w:ascii="Times New Roman" w:eastAsia="Calibri" w:hAnsi="Times New Roman" w:cs="Times New Roman"/>
        </w:rPr>
        <w:t xml:space="preserve"> preparatų (vaistai nuo rėmens ir rūgšties atpylimo).</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proofErr w:type="spellStart"/>
      <w:r w:rsidRPr="0088460B">
        <w:rPr>
          <w:rFonts w:ascii="Times New Roman" w:eastAsia="Calibri" w:hAnsi="Times New Roman" w:cs="Times New Roman"/>
        </w:rPr>
        <w:t>Sukralfato</w:t>
      </w:r>
      <w:proofErr w:type="spellEnd"/>
      <w:r w:rsidRPr="0088460B">
        <w:rPr>
          <w:rFonts w:ascii="Times New Roman" w:eastAsia="Calibri" w:hAnsi="Times New Roman" w:cs="Times New Roman"/>
        </w:rPr>
        <w:t>(jo vartojamas opoms gydyti).</w:t>
      </w:r>
    </w:p>
    <w:p w:rsidR="00D0314E" w:rsidRPr="0088460B" w:rsidRDefault="00D0314E" w:rsidP="00D0314E">
      <w:pPr>
        <w:widowControl w:val="0"/>
        <w:numPr>
          <w:ilvl w:val="0"/>
          <w:numId w:val="3"/>
        </w:numPr>
        <w:spacing w:after="0" w:line="240" w:lineRule="auto"/>
        <w:ind w:left="567" w:right="-2" w:hanging="567"/>
        <w:rPr>
          <w:rFonts w:ascii="Times New Roman" w:eastAsia="Calibri" w:hAnsi="Times New Roman" w:cs="Times New Roman"/>
        </w:rPr>
      </w:pPr>
      <w:r w:rsidRPr="0088460B">
        <w:rPr>
          <w:rFonts w:ascii="Times New Roman" w:eastAsia="Calibri" w:hAnsi="Times New Roman" w:cs="Times New Roman"/>
        </w:rPr>
        <w:t>Paprastųjų jonažolių (</w:t>
      </w:r>
      <w:proofErr w:type="spellStart"/>
      <w:r w:rsidRPr="0088460B">
        <w:rPr>
          <w:rFonts w:ascii="Times New Roman" w:eastAsia="Calibri" w:hAnsi="Times New Roman" w:cs="Times New Roman"/>
          <w:i/>
        </w:rPr>
        <w:t>Hypericum</w:t>
      </w:r>
      <w:proofErr w:type="spellEnd"/>
      <w:r w:rsidRPr="0088460B">
        <w:rPr>
          <w:rFonts w:ascii="Times New Roman" w:eastAsia="Calibri" w:hAnsi="Times New Roman" w:cs="Times New Roman"/>
          <w:i/>
        </w:rPr>
        <w:t xml:space="preserve"> </w:t>
      </w:r>
      <w:proofErr w:type="spellStart"/>
      <w:r w:rsidRPr="0088460B">
        <w:rPr>
          <w:rFonts w:ascii="Times New Roman" w:eastAsia="Calibri" w:hAnsi="Times New Roman" w:cs="Times New Roman"/>
          <w:i/>
        </w:rPr>
        <w:t>perforatum</w:t>
      </w:r>
      <w:proofErr w:type="spellEnd"/>
      <w:r w:rsidRPr="0088460B">
        <w:rPr>
          <w:rFonts w:ascii="Times New Roman" w:eastAsia="Calibri" w:hAnsi="Times New Roman" w:cs="Times New Roman"/>
        </w:rPr>
        <w:t>) preparatų (jais gydoma lengva depresija).</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vartojimas su maistu ir gėrimais</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Tam, kad gydymo rezultatai būtų geriausi,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reikia </w:t>
      </w:r>
      <w:r>
        <w:rPr>
          <w:rFonts w:ascii="Times New Roman" w:eastAsia="Calibri" w:hAnsi="Times New Roman" w:cs="Times New Roman"/>
        </w:rPr>
        <w:t>vartoti</w:t>
      </w:r>
      <w:r w:rsidRPr="0088460B">
        <w:rPr>
          <w:rFonts w:ascii="Times New Roman" w:eastAsia="Calibri" w:hAnsi="Times New Roman" w:cs="Times New Roman"/>
        </w:rPr>
        <w:t xml:space="preserve"> iki valgio likus mažiausiai 30 minučių</w:t>
      </w:r>
      <w:r>
        <w:rPr>
          <w:rFonts w:ascii="Times New Roman" w:eastAsia="Calibri" w:hAnsi="Times New Roman" w:cs="Times New Roman"/>
        </w:rPr>
        <w:t xml:space="preserve"> su stikline vandens</w:t>
      </w:r>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Nėštumas, žindymo laikotarpis ir vaisingumas</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esate nėščia, žindote kūdikį, manote, kad galbūt esate nėščia, arba planuojate pastoti, tai prieš vartodama šį vaistą, pasitarkite su gydytoju.</w:t>
      </w:r>
    </w:p>
    <w:p w:rsidR="00D0314E" w:rsidRPr="0088460B" w:rsidRDefault="00D0314E" w:rsidP="00D0314E">
      <w:pPr>
        <w:widowControl w:val="0"/>
        <w:spacing w:after="0" w:line="240" w:lineRule="auto"/>
        <w:rPr>
          <w:rFonts w:ascii="Times New Roman" w:eastAsia="Calibri" w:hAnsi="Times New Roman" w:cs="Times New Roman"/>
          <w:b/>
          <w:bCs/>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Vairavimas ir mechanizmų valdymas</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Kai kuriems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vartojantiems pacientams kartais gali pasireikšti toks šalutinis poveikis kaip galvos svaigimas, galvos sukimasis, nuovargis bei regos sutrikimas. Jeigu toks poveikis atsiranda, būtinas atsargumas, kadangi gebėjimas reaguoti gali pablogėti.</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Tik Jūs pats esate atsakingas už sprendimą, ar esate tinkamos būklės vairuoti transporto priemones ar vykdyti kitas užduotis, kurių metu būtinas didesnis dėmesio sukaupimas, kadangi vienas iš veiksnių, galinčių mažinti gebėjimą saugiai atlikti minėtą darbą, yra Jūsų vartojamų vaistų sukeliamas gydomasis arba šalutinis poveikis. Toks poveikis aprašytas kituose šio lapelio skyriuose.</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Perskaitykite visą šiame lapelyje pateiktą informaciją.</w:t>
      </w:r>
    </w:p>
    <w:p w:rsidR="00D0314E" w:rsidRPr="0088460B" w:rsidRDefault="00D0314E" w:rsidP="00D0314E">
      <w:pPr>
        <w:widowControl w:val="0"/>
        <w:spacing w:after="0" w:line="240" w:lineRule="auto"/>
        <w:ind w:left="567" w:hanging="567"/>
        <w:rPr>
          <w:rFonts w:ascii="Times New Roman" w:eastAsia="Calibri" w:hAnsi="Times New Roman" w:cs="Times New Roman"/>
          <w:b/>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dėl ko nors abejojate, pasitarkite su gydytoju, slaugytoju arba vaistininku.</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sudėtyje yra sacharozės</w:t>
      </w:r>
      <w:r>
        <w:rPr>
          <w:rFonts w:ascii="Times New Roman" w:eastAsia="Calibri" w:hAnsi="Times New Roman" w:cs="Times New Roman"/>
          <w:b/>
          <w:bCs/>
        </w:rPr>
        <w:t xml:space="preserve"> ir natrio</w:t>
      </w:r>
    </w:p>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gydytojas Jums yra sakęs, kad netoleruojate kokių nors angliavandenių, kreipkitės į jį prieš pradėdami vartoti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Default="00D0314E" w:rsidP="00D0314E">
      <w:pPr>
        <w:widowControl w:val="0"/>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Šio vaisto kapsulėje yra mažiau nei 1 mmol (23 mg) natrio, t.y. jis beveik neturi reikšmės.</w:t>
      </w:r>
    </w:p>
    <w:p w:rsidR="00D0314E"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ind w:left="567" w:hanging="567"/>
        <w:outlineLvl w:val="1"/>
        <w:rPr>
          <w:rFonts w:ascii="Times New Roman" w:eastAsia="Calibri" w:hAnsi="Times New Roman" w:cs="Times New Roman"/>
          <w:b/>
        </w:rPr>
      </w:pPr>
      <w:bookmarkStart w:id="6" w:name="_Toc129243266"/>
      <w:bookmarkStart w:id="7" w:name="_Toc129243141"/>
      <w:r w:rsidRPr="0088460B">
        <w:rPr>
          <w:rFonts w:ascii="Times New Roman" w:eastAsia="Calibri" w:hAnsi="Times New Roman" w:cs="Times New Roman"/>
          <w:b/>
        </w:rPr>
        <w:t>3.</w:t>
      </w:r>
      <w:r w:rsidRPr="0088460B">
        <w:rPr>
          <w:rFonts w:ascii="Times New Roman" w:eastAsia="Calibri" w:hAnsi="Times New Roman" w:cs="Times New Roman"/>
          <w:b/>
        </w:rPr>
        <w:tab/>
        <w:t xml:space="preserve">Kaip vartoti </w:t>
      </w:r>
      <w:bookmarkEnd w:id="6"/>
      <w:bookmarkEnd w:id="7"/>
      <w:proofErr w:type="spellStart"/>
      <w:r w:rsidRPr="0088460B">
        <w:rPr>
          <w:rFonts w:ascii="Times New Roman" w:eastAsia="Calibri" w:hAnsi="Times New Roman" w:cs="Times New Roman"/>
          <w:b/>
        </w:rPr>
        <w:t>Lanzul</w:t>
      </w:r>
      <w:proofErr w:type="spellEnd"/>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Visada vartokite šį vaistą tiklsiai kaip nurodė gydytojas arba vaistininkas. Jeigu abejojate, kreipkitės į gydytoją arba vaistininką.</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Reikia nuryti visą kapsulę užgeriant stikline vandens. Jeigu kapsulę nuryti sunku, gydytojas gali nurodyti kitokį šio vaisto vartojimo būdą. Kapsulių ar išberto jų turinio negalima nei kramtyti, nei traiškyti, kadangi tinkamas poveikis gali nepasireikšti.</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Jeigu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vartojama kartą per parą, vaisto geriausia gerti kasdien tuo pačiu metu. Gydymo rezultatas gali būti geriausias, jeigu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gersite ryte vos tik atsikėlę.</w:t>
      </w:r>
    </w:p>
    <w:p w:rsidR="00D0314E" w:rsidRPr="0088460B" w:rsidRDefault="00D0314E" w:rsidP="00D0314E">
      <w:pPr>
        <w:widowControl w:val="0"/>
        <w:spacing w:after="0" w:line="240" w:lineRule="auto"/>
        <w:rPr>
          <w:rFonts w:ascii="Times New Roman" w:eastAsia="Calibri" w:hAnsi="Times New Roman" w:cs="Times New Roman"/>
          <w:color w:val="000000"/>
        </w:rPr>
      </w:pPr>
    </w:p>
    <w:p w:rsidR="00D0314E" w:rsidRPr="0088460B" w:rsidRDefault="00D0314E" w:rsidP="00D0314E">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dozė priklauso nuo paciento būklės. Žemiau pateikiamos įprastinės suaugusių žmonių dozės. Gydytojas kartais gali skirti vartoti ir kitokią dozę. Jis pasakys ir tai, kiek laiko truks gydymas.</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Rėmens ir rūgšties atpylimo gydymas. </w:t>
      </w:r>
      <w:r w:rsidRPr="0088460B">
        <w:rPr>
          <w:rFonts w:ascii="Times New Roman" w:eastAsia="Calibri" w:hAnsi="Times New Roman" w:cs="Times New Roman"/>
        </w:rPr>
        <w:t xml:space="preserve">4 savaites </w:t>
      </w:r>
      <w:r>
        <w:rPr>
          <w:rFonts w:ascii="Times New Roman" w:eastAsia="Calibri" w:hAnsi="Times New Roman" w:cs="Times New Roman"/>
        </w:rPr>
        <w:t>kiekvieną dieną</w:t>
      </w:r>
      <w:r w:rsidRPr="0088460B">
        <w:rPr>
          <w:rFonts w:ascii="Times New Roman" w:eastAsia="Calibri" w:hAnsi="Times New Roman" w:cs="Times New Roman"/>
        </w:rPr>
        <w:t xml:space="preserve"> 15 mg arba 30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 Jeigu ligos simptomai per 4 savaites nepalengvėja, reikia kreiptis į gydytoją.</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žarnos opos gydymas. </w:t>
      </w:r>
      <w:r w:rsidRPr="0088460B">
        <w:rPr>
          <w:rFonts w:ascii="Times New Roman" w:eastAsia="Calibri" w:hAnsi="Times New Roman" w:cs="Times New Roman"/>
        </w:rPr>
        <w:t xml:space="preserve">2 savaites </w:t>
      </w:r>
      <w:r>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b/>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Skrandžio opos gydymas. </w:t>
      </w:r>
      <w:r w:rsidRPr="0088460B">
        <w:rPr>
          <w:rFonts w:ascii="Times New Roman" w:eastAsia="Calibri" w:hAnsi="Times New Roman" w:cs="Times New Roman"/>
        </w:rPr>
        <w:t xml:space="preserve">4 savaites </w:t>
      </w:r>
      <w:r>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Stemplės uždegimo (</w:t>
      </w:r>
      <w:proofErr w:type="spellStart"/>
      <w:r w:rsidRPr="0088460B">
        <w:rPr>
          <w:rFonts w:ascii="Times New Roman" w:eastAsia="Calibri" w:hAnsi="Times New Roman" w:cs="Times New Roman"/>
          <w:b/>
        </w:rPr>
        <w:t>refliuksinio</w:t>
      </w:r>
      <w:proofErr w:type="spellEnd"/>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ezofagito</w:t>
      </w:r>
      <w:proofErr w:type="spellEnd"/>
      <w:r w:rsidRPr="0088460B">
        <w:rPr>
          <w:rFonts w:ascii="Times New Roman" w:eastAsia="Calibri" w:hAnsi="Times New Roman" w:cs="Times New Roman"/>
          <w:b/>
        </w:rPr>
        <w:t xml:space="preserve">) gydymas. </w:t>
      </w:r>
      <w:r w:rsidRPr="0088460B">
        <w:rPr>
          <w:rFonts w:ascii="Times New Roman" w:eastAsia="Calibri" w:hAnsi="Times New Roman" w:cs="Times New Roman"/>
        </w:rPr>
        <w:t xml:space="preserve">4 savaites </w:t>
      </w:r>
      <w:r>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Pr>
          <w:rFonts w:ascii="Times New Roman" w:eastAsia="Calibri" w:hAnsi="Times New Roman" w:cs="Times New Roman"/>
        </w:rPr>
        <w:t>lasoprazolo</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Ilgalaikė </w:t>
      </w:r>
      <w:proofErr w:type="spellStart"/>
      <w:r w:rsidRPr="0088460B">
        <w:rPr>
          <w:rFonts w:ascii="Times New Roman" w:eastAsia="Calibri" w:hAnsi="Times New Roman" w:cs="Times New Roman"/>
          <w:b/>
        </w:rPr>
        <w:t>refliuksinio</w:t>
      </w:r>
      <w:proofErr w:type="spellEnd"/>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ezofagito</w:t>
      </w:r>
      <w:proofErr w:type="spellEnd"/>
      <w:r w:rsidRPr="0088460B">
        <w:rPr>
          <w:rFonts w:ascii="Times New Roman" w:eastAsia="Calibri" w:hAnsi="Times New Roman" w:cs="Times New Roman"/>
          <w:b/>
        </w:rPr>
        <w:t xml:space="preserve"> profilaktika. </w:t>
      </w:r>
      <w:r w:rsidRPr="0088460B">
        <w:rPr>
          <w:rFonts w:ascii="Times New Roman" w:eastAsia="Calibri" w:hAnsi="Times New Roman" w:cs="Times New Roman"/>
        </w:rPr>
        <w:t xml:space="preserve">Kartą per parą  15 mg </w:t>
      </w:r>
      <w:proofErr w:type="spellStart"/>
      <w:r>
        <w:rPr>
          <w:rFonts w:ascii="Times New Roman" w:eastAsia="Calibri" w:hAnsi="Times New Roman" w:cs="Times New Roman"/>
        </w:rPr>
        <w:t>lansoprazolio</w:t>
      </w:r>
      <w:proofErr w:type="spellEnd"/>
      <w:r w:rsidRPr="0088460B">
        <w:rPr>
          <w:rFonts w:ascii="Times New Roman" w:eastAsia="Calibri" w:hAnsi="Times New Roman" w:cs="Times New Roman"/>
        </w:rPr>
        <w:t>. Gydytojas dozę gali didinti iki 30 mg</w:t>
      </w:r>
      <w:r>
        <w:rPr>
          <w:rFonts w:ascii="Times New Roman" w:eastAsia="Calibri" w:hAnsi="Times New Roman" w:cs="Times New Roman"/>
        </w:rPr>
        <w:t xml:space="preserve">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w:t>
      </w:r>
    </w:p>
    <w:p w:rsidR="00D0314E" w:rsidRPr="0088460B" w:rsidRDefault="00D0314E" w:rsidP="00D0314E">
      <w:pPr>
        <w:widowControl w:val="0"/>
        <w:autoSpaceDE w:val="0"/>
        <w:autoSpaceDN w:val="0"/>
        <w:adjustRightInd w:val="0"/>
        <w:spacing w:after="0" w:line="240" w:lineRule="auto"/>
        <w:rPr>
          <w:rFonts w:ascii="Times New Roman" w:eastAsia="Calibri" w:hAnsi="Times New Roman" w:cs="Times New Roman"/>
          <w:b/>
          <w:bCs/>
          <w:i/>
          <w:iCs/>
          <w:color w:val="000000"/>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ar skrandžio opos gydymas pacientams, kuriems būtina ilgai vartoti NVNU. </w:t>
      </w:r>
      <w:r w:rsidRPr="0088460B">
        <w:rPr>
          <w:rFonts w:ascii="Times New Roman" w:eastAsia="Calibri" w:hAnsi="Times New Roman" w:cs="Times New Roman"/>
        </w:rPr>
        <w:t xml:space="preserve">4 savaites </w:t>
      </w:r>
      <w:r>
        <w:rPr>
          <w:rFonts w:ascii="Times New Roman" w:eastAsia="Calibri" w:hAnsi="Times New Roman" w:cs="Times New Roman"/>
        </w:rPr>
        <w:t>kiekvieną dieną</w:t>
      </w:r>
      <w:r w:rsidRPr="0088460B">
        <w:rPr>
          <w:rFonts w:ascii="Times New Roman" w:eastAsia="Calibri" w:hAnsi="Times New Roman" w:cs="Times New Roman"/>
        </w:rPr>
        <w:t xml:space="preserve"> 30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w:t>
      </w:r>
    </w:p>
    <w:p w:rsidR="00D0314E" w:rsidRPr="0088460B" w:rsidRDefault="00D0314E" w:rsidP="00D0314E">
      <w:pPr>
        <w:widowControl w:val="0"/>
        <w:tabs>
          <w:tab w:val="left" w:pos="567"/>
        </w:tabs>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b/>
        </w:rPr>
        <w:t xml:space="preserve">Dvylikapirštės ir skrandžio opos profilaktika pacientams, kuriems būtina ilgai vartoti NVNU. </w:t>
      </w:r>
      <w:r w:rsidRPr="0088460B">
        <w:rPr>
          <w:rFonts w:ascii="Times New Roman" w:eastAsia="Calibri" w:hAnsi="Times New Roman" w:cs="Times New Roman"/>
        </w:rPr>
        <w:t xml:space="preserve">Kartą per parą 15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 Gydytojas dozę gali didinti iki 30 mg</w:t>
      </w:r>
      <w:r>
        <w:rPr>
          <w:rFonts w:ascii="Times New Roman" w:eastAsia="Calibri" w:hAnsi="Times New Roman" w:cs="Times New Roman"/>
        </w:rPr>
        <w:t xml:space="preserve">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b/>
        </w:rPr>
        <w:t>Zollinger</w:t>
      </w:r>
      <w:proofErr w:type="spellEnd"/>
      <w:r w:rsidRPr="0088460B">
        <w:rPr>
          <w:rFonts w:ascii="Times New Roman" w:eastAsia="Calibri" w:hAnsi="Times New Roman" w:cs="Times New Roman"/>
          <w:b/>
        </w:rPr>
        <w:t xml:space="preserve"> </w:t>
      </w:r>
      <w:r w:rsidRPr="0088460B">
        <w:rPr>
          <w:rFonts w:ascii="Times New Roman" w:eastAsia="Calibri" w:hAnsi="Times New Roman" w:cs="Times New Roman"/>
          <w:b/>
        </w:rPr>
        <w:sym w:font="Symbol" w:char="F02D"/>
      </w:r>
      <w:r w:rsidRPr="0088460B">
        <w:rPr>
          <w:rFonts w:ascii="Times New Roman" w:eastAsia="Calibri" w:hAnsi="Times New Roman" w:cs="Times New Roman"/>
          <w:b/>
        </w:rPr>
        <w:t xml:space="preserve"> </w:t>
      </w:r>
      <w:proofErr w:type="spellStart"/>
      <w:r w:rsidRPr="0088460B">
        <w:rPr>
          <w:rFonts w:ascii="Times New Roman" w:eastAsia="Calibri" w:hAnsi="Times New Roman" w:cs="Times New Roman"/>
          <w:b/>
        </w:rPr>
        <w:t>Ellison‘o</w:t>
      </w:r>
      <w:proofErr w:type="spellEnd"/>
      <w:r w:rsidRPr="0088460B">
        <w:rPr>
          <w:rFonts w:ascii="Times New Roman" w:eastAsia="Calibri" w:hAnsi="Times New Roman" w:cs="Times New Roman"/>
          <w:b/>
        </w:rPr>
        <w:t xml:space="preserve"> sindromas. </w:t>
      </w:r>
      <w:r w:rsidRPr="0088460B">
        <w:rPr>
          <w:rFonts w:ascii="Times New Roman" w:eastAsia="Calibri" w:hAnsi="Times New Roman" w:cs="Times New Roman"/>
        </w:rPr>
        <w:t xml:space="preserve">Įprastinė pradinė paros dozė yra </w:t>
      </w:r>
      <w:r>
        <w:rPr>
          <w:rFonts w:ascii="Times New Roman" w:eastAsia="Calibri" w:hAnsi="Times New Roman" w:cs="Times New Roman"/>
        </w:rPr>
        <w:t>6</w:t>
      </w:r>
      <w:r w:rsidRPr="0088460B">
        <w:rPr>
          <w:rFonts w:ascii="Times New Roman" w:eastAsia="Calibri" w:hAnsi="Times New Roman" w:cs="Times New Roman"/>
        </w:rPr>
        <w:t xml:space="preserve">0 mg </w:t>
      </w:r>
      <w:proofErr w:type="spellStart"/>
      <w:r>
        <w:rPr>
          <w:rFonts w:ascii="Times New Roman" w:eastAsia="Calibri" w:hAnsi="Times New Roman" w:cs="Times New Roman"/>
        </w:rPr>
        <w:t>lansoprazolo</w:t>
      </w:r>
      <w:proofErr w:type="spellEnd"/>
      <w:r w:rsidRPr="0088460B">
        <w:rPr>
          <w:rFonts w:ascii="Times New Roman" w:eastAsia="Calibri" w:hAnsi="Times New Roman" w:cs="Times New Roman"/>
        </w:rPr>
        <w:t xml:space="preserve">. Tolesnę Jums tinkamiausią dozę nustatys gydytojas atsižvelgdamas į Jūsų reakciją į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Vaikų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gydyti negalima. Jaunesnių kaip vienerių metų vaikų gydyti nerekomenduojama, nes turimi duomenys nerodo palankaus poveikio gydant </w:t>
      </w:r>
      <w:proofErr w:type="spellStart"/>
      <w:r w:rsidRPr="0088460B">
        <w:rPr>
          <w:rFonts w:ascii="Times New Roman" w:eastAsia="Calibri" w:hAnsi="Times New Roman" w:cs="Times New Roman"/>
        </w:rPr>
        <w:t>gastroezofaginio</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refliukso</w:t>
      </w:r>
      <w:proofErr w:type="spellEnd"/>
      <w:r w:rsidRPr="0088460B">
        <w:rPr>
          <w:rFonts w:ascii="Times New Roman" w:eastAsia="Calibri" w:hAnsi="Times New Roman" w:cs="Times New Roman"/>
        </w:rPr>
        <w:t xml:space="preserve"> ligą tokiems ligoniams.</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Ką daryti pavartojus per didelę </w:t>
      </w: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dozę?</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Išgėrus daugiau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kapsulių nei nurodyta, būtina greitai kreiptis į gydytoją arba toksikologijos centrą.</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Pamiršus pavartoti </w:t>
      </w:r>
      <w:proofErr w:type="spellStart"/>
      <w:r w:rsidRPr="0088460B">
        <w:rPr>
          <w:rFonts w:ascii="Times New Roman" w:eastAsia="Calibri" w:hAnsi="Times New Roman" w:cs="Times New Roman"/>
          <w:b/>
          <w:bCs/>
        </w:rPr>
        <w:t>Lanzul</w:t>
      </w:r>
      <w:proofErr w:type="spellEnd"/>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Jeigu įprastiniu laiku vaisto dozę išgerti pamiršote, gerkite ją tuoj pat, kai tik prisiminsite, nebent jau beveik laikas gerti kitą dozę. Tokiu atveju pamirštosios dozės negerkite, o toliau kapsules gerkite kaip paprastai. Negalima vartoti dvigubos dozės norint kompensuoti praleistą kapsulę.</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 xml:space="preserve">Nustojus vartoti </w:t>
      </w:r>
      <w:proofErr w:type="spellStart"/>
      <w:r w:rsidRPr="0088460B">
        <w:rPr>
          <w:rFonts w:ascii="Times New Roman" w:eastAsia="Calibri" w:hAnsi="Times New Roman" w:cs="Times New Roman"/>
          <w:b/>
          <w:bCs/>
        </w:rPr>
        <w:t>Lanzul</w:t>
      </w:r>
      <w:proofErr w:type="spellEnd"/>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Nenutraukite gydymo vien dėl to, kad Jūsų simptomai palengvėjo. Nebaigę viso gydymo kurso galite nevisiškai išgyti ir liga gali atsinaujinti.</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kiltų daugiau klausimų dėl šio vaisto vartojimo, kreipkitės į gydytoją arba vaistininką.</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ind w:left="567" w:hanging="567"/>
        <w:outlineLvl w:val="1"/>
        <w:rPr>
          <w:rFonts w:ascii="Times New Roman" w:eastAsia="Calibri" w:hAnsi="Times New Roman" w:cs="Times New Roman"/>
          <w:b/>
        </w:rPr>
      </w:pPr>
      <w:bookmarkStart w:id="8" w:name="_Toc129243267"/>
      <w:bookmarkStart w:id="9" w:name="_Toc129243142"/>
      <w:r w:rsidRPr="0088460B">
        <w:rPr>
          <w:rFonts w:ascii="Times New Roman" w:eastAsia="Calibri" w:hAnsi="Times New Roman" w:cs="Times New Roman"/>
          <w:b/>
        </w:rPr>
        <w:t>4.</w:t>
      </w:r>
      <w:r w:rsidRPr="0088460B">
        <w:rPr>
          <w:rFonts w:ascii="Times New Roman" w:eastAsia="Calibri" w:hAnsi="Times New Roman" w:cs="Times New Roman"/>
          <w:b/>
        </w:rPr>
        <w:tab/>
        <w:t>Galimas šalutinis poveikis</w:t>
      </w:r>
      <w:bookmarkEnd w:id="8"/>
      <w:bookmarkEnd w:id="9"/>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Lanzul, kaip ir visi kiti vaistai, gali sukelti šalutinį poveikį, nors jis pasireiškia ne visiems žmonėms.</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Dažni šalutinio poveikio reiškiniai (gali pasireikšti rečiau kaip 1 iš 10 asmenų)</w:t>
      </w:r>
      <w:r>
        <w:rPr>
          <w:rFonts w:ascii="Times New Roman" w:eastAsia="Calibri" w:hAnsi="Times New Roman" w:cs="Times New Roman"/>
        </w:rPr>
        <w:t>:</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Galvos skausmas, galvos svaigimas.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Pykinimas, vėmimas, viduriavimas, pilvo skausmas, vidurių užkietėjimas, vidurių pūtimas, burnos arba gerklės džiūvimas ar skausmas, gerybiniai skrandžio polipai.</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Kepenų veiklos tyrimų rezultatų pokytis.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Odos išbėrimas, niežulys.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Nuovargis.</w:t>
      </w:r>
    </w:p>
    <w:p w:rsidR="00D0314E" w:rsidRPr="0088460B" w:rsidRDefault="00D0314E" w:rsidP="00D0314E">
      <w:pPr>
        <w:widowControl w:val="0"/>
        <w:tabs>
          <w:tab w:val="left" w:pos="0"/>
        </w:tabs>
        <w:spacing w:after="0" w:line="240" w:lineRule="auto"/>
        <w:rPr>
          <w:rFonts w:ascii="Times New Roman" w:eastAsia="Calibri" w:hAnsi="Times New Roman" w:cs="Times New Roman"/>
        </w:rPr>
      </w:pPr>
    </w:p>
    <w:p w:rsidR="00D0314E" w:rsidRPr="0088460B" w:rsidRDefault="00D0314E" w:rsidP="00D0314E">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Nedažni šalutinio poveikio reiškiniai (gali pasireikšti rečiau kaip 1 iš 100 asmenų):</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Kraujo ląstelių kiekio pokytis.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Depresija.</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Sąnarių arba raumenų skausmas, šlaunikaulio, riešo ar stuburo lūžis.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Skysčių susilaikymas organizme arba patinimas.</w:t>
      </w:r>
    </w:p>
    <w:p w:rsidR="00D0314E" w:rsidRPr="0088460B" w:rsidRDefault="00D0314E" w:rsidP="00D0314E">
      <w:pPr>
        <w:widowControl w:val="0"/>
        <w:tabs>
          <w:tab w:val="left" w:pos="0"/>
        </w:tabs>
        <w:spacing w:after="0" w:line="240" w:lineRule="auto"/>
        <w:rPr>
          <w:rFonts w:ascii="Times New Roman" w:eastAsia="Calibri" w:hAnsi="Times New Roman" w:cs="Times New Roman"/>
        </w:rPr>
      </w:pPr>
    </w:p>
    <w:p w:rsidR="00D0314E" w:rsidRPr="0088460B" w:rsidRDefault="00D0314E" w:rsidP="00D0314E">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Reti šalutinio poveikio reiškiniai (gali pasireikšti rečiau kaip 1 iš 1 000 asmenų):</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Mažakraujystė (blyškumas).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Nemiga, haliucinacijos, sumišimas.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proofErr w:type="spellStart"/>
      <w:r w:rsidRPr="0088460B">
        <w:rPr>
          <w:rFonts w:ascii="Times New Roman" w:eastAsia="Calibri" w:hAnsi="Times New Roman" w:cs="Times New Roman"/>
        </w:rPr>
        <w:t>Nenustygstamumas</w:t>
      </w:r>
      <w:proofErr w:type="spellEnd"/>
      <w:r w:rsidRPr="0088460B">
        <w:rPr>
          <w:rFonts w:ascii="Times New Roman" w:eastAsia="Calibri" w:hAnsi="Times New Roman" w:cs="Times New Roman"/>
        </w:rPr>
        <w:t>, galvos sukimasis, skruzdėlių rėpliojimo po oda pojūtis (</w:t>
      </w:r>
      <w:proofErr w:type="spellStart"/>
      <w:r w:rsidRPr="0088460B">
        <w:rPr>
          <w:rFonts w:ascii="Times New Roman" w:eastAsia="Calibri" w:hAnsi="Times New Roman" w:cs="Times New Roman"/>
        </w:rPr>
        <w:t>parestezija</w:t>
      </w:r>
      <w:proofErr w:type="spellEnd"/>
      <w:r w:rsidRPr="0088460B">
        <w:rPr>
          <w:rFonts w:ascii="Times New Roman" w:eastAsia="Calibri" w:hAnsi="Times New Roman" w:cs="Times New Roman"/>
        </w:rPr>
        <w:t>), apsnūdimas, drebėjimas.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Regos sutrikimas.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Liežuvio uždegimas (glositas), </w:t>
      </w:r>
      <w:proofErr w:type="spellStart"/>
      <w:r w:rsidRPr="0088460B">
        <w:rPr>
          <w:rFonts w:ascii="Times New Roman" w:eastAsia="Calibri" w:hAnsi="Times New Roman" w:cs="Times New Roman"/>
        </w:rPr>
        <w:t>kandidozė</w:t>
      </w:r>
      <w:proofErr w:type="spellEnd"/>
      <w:r w:rsidRPr="0088460B">
        <w:rPr>
          <w:rFonts w:ascii="Times New Roman" w:eastAsia="Calibri" w:hAnsi="Times New Roman" w:cs="Times New Roman"/>
        </w:rPr>
        <w:t xml:space="preserve"> (grybelių sukeliama infekcinė odos arba gleivinės liga), pankreatitas, skonio pojūčio pokyčiai.</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Kepenų uždegimas (galimi požymiai yra odos ir akių pageltimas).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Odos reakcija, pvz., deginimo arba dilgčiojimo po oda pojūtis, kraujosruvos, paraudimas, plaukų slinkimas, jautrumas šviesai.</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Inkstų sutrikimai.</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Krūtų padidėjimas vyrams.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Karščiavimas, smarkus prakaitavimas, </w:t>
      </w:r>
      <w:proofErr w:type="spellStart"/>
      <w:r w:rsidRPr="0088460B">
        <w:rPr>
          <w:rFonts w:ascii="Times New Roman" w:eastAsia="Calibri" w:hAnsi="Times New Roman" w:cs="Times New Roman"/>
        </w:rPr>
        <w:t>angioneurozinė</w:t>
      </w:r>
      <w:proofErr w:type="spellEnd"/>
      <w:r w:rsidRPr="0088460B">
        <w:rPr>
          <w:rFonts w:ascii="Times New Roman" w:eastAsia="Calibri" w:hAnsi="Times New Roman" w:cs="Times New Roman"/>
        </w:rPr>
        <w:t xml:space="preserve"> edema, apetito praradimas, impotencija; Jeigu atsiranda jos simptomų, pvz., veido, liežuvio ar ryklės patinimas, rijimo pasunkėjimas, dilgėlinė ar kvėpavimo pasunkėjimas, būtina nedelsiant kreiptis į gydytoją.</w:t>
      </w:r>
    </w:p>
    <w:p w:rsidR="00D0314E" w:rsidRPr="0088460B" w:rsidRDefault="00D0314E" w:rsidP="00D0314E">
      <w:pPr>
        <w:widowControl w:val="0"/>
        <w:tabs>
          <w:tab w:val="left" w:pos="0"/>
        </w:tabs>
        <w:spacing w:after="0" w:line="240" w:lineRule="auto"/>
        <w:ind w:left="567" w:hanging="567"/>
        <w:rPr>
          <w:rFonts w:ascii="Times New Roman" w:eastAsia="Calibri" w:hAnsi="Times New Roman" w:cs="Times New Roman"/>
        </w:rPr>
      </w:pPr>
    </w:p>
    <w:p w:rsidR="00D0314E" w:rsidRPr="0088460B" w:rsidRDefault="00D0314E" w:rsidP="00D0314E">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 xml:space="preserve">Labai reti šalutinio poveikio reiškiniai (gali </w:t>
      </w:r>
      <w:r>
        <w:rPr>
          <w:rFonts w:ascii="Times New Roman" w:eastAsia="Calibri" w:hAnsi="Times New Roman" w:cs="Times New Roman"/>
        </w:rPr>
        <w:t>pasireikšti rečiau kaip 1 iš 10 </w:t>
      </w:r>
      <w:r w:rsidRPr="00EB7638">
        <w:rPr>
          <w:rFonts w:ascii="Times New Roman" w:eastAsia="Calibri" w:hAnsi="Times New Roman" w:cs="Times New Roman"/>
        </w:rPr>
        <w:t>000 asmenų</w:t>
      </w:r>
      <w:r>
        <w:rPr>
          <w:rFonts w:ascii="Times New Roman" w:eastAsia="Calibri" w:hAnsi="Times New Roman" w:cs="Times New Roman"/>
        </w:rPr>
        <w:t>):</w:t>
      </w:r>
      <w:r w:rsidRPr="00EB7638" w:rsidDel="00EB7638">
        <w:rPr>
          <w:rFonts w:ascii="Times New Roman" w:eastAsia="Calibri" w:hAnsi="Times New Roman" w:cs="Times New Roman"/>
        </w:rPr>
        <w:t xml:space="preserve"> </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Labai retai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vartojimo metu gali sumažėti baltųjų kraujo ląstelių kiekis ir atsparumas infekcijai. Jeigu prasideda infekcinė liga, pasireiškianti karščiavimu ir dideliu bendrosios būklės pablogėjimu arba karščiavimu ir lokalios infekcijos požymiais, pvz., gerklės, ryklės ar burnos skausmu arba inkstų ir šlapimo takų sutrikimu, būtina nedelsiant kreiptis į gydytoją. Tokiu atveju reikės atlikti kraujo tyrimus, kad būtų galima nustatyti, ar nesumažėjo baltųjų kraujo kūnelių kiekis (ar neatsirado </w:t>
      </w:r>
      <w:proofErr w:type="spellStart"/>
      <w:r w:rsidRPr="0088460B">
        <w:rPr>
          <w:rFonts w:ascii="Times New Roman" w:eastAsia="Calibri" w:hAnsi="Times New Roman" w:cs="Times New Roman"/>
        </w:rPr>
        <w:t>agranulocitozė</w:t>
      </w:r>
      <w:proofErr w:type="spellEnd"/>
      <w:r w:rsidRPr="0088460B">
        <w:rPr>
          <w:rFonts w:ascii="Times New Roman" w:eastAsia="Calibri" w:hAnsi="Times New Roman" w:cs="Times New Roman"/>
        </w:rPr>
        <w:t>).</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Ž</w:t>
      </w:r>
      <w:r w:rsidRPr="0088460B">
        <w:rPr>
          <w:rFonts w:ascii="Times New Roman" w:eastAsia="Calibri" w:hAnsi="Times New Roman" w:cs="Times New Roman"/>
        </w:rPr>
        <w:t>arnų uždegimas</w:t>
      </w:r>
      <w:r>
        <w:rPr>
          <w:rFonts w:ascii="Times New Roman" w:eastAsia="Calibri" w:hAnsi="Times New Roman" w:cs="Times New Roman"/>
        </w:rPr>
        <w:t xml:space="preserve"> (kolitas</w:t>
      </w:r>
      <w:r w:rsidRPr="0088460B">
        <w:rPr>
          <w:rFonts w:ascii="Times New Roman" w:eastAsia="Calibri" w:hAnsi="Times New Roman" w:cs="Times New Roman"/>
        </w:rPr>
        <w:t>), burnos uždegimas (stomatitas).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Labai sunki odos reakcija, pasireiškianti paraudimu, pūslių atsiradimu, stipriu uždegimu ir odos lupimusi.</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Sunki padidėjusio jautrumo reakcija, įskaitant šoką. Galimi padidėjusio jautrumo reakcijos simptomai yra karščiavimas, išbėrimas ir patinimas, kartais gali sumažėti kraujospūdis.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Tyrimų, pvz., natrio, cholesterolio ar </w:t>
      </w:r>
      <w:proofErr w:type="spellStart"/>
      <w:r w:rsidRPr="0088460B">
        <w:rPr>
          <w:rFonts w:ascii="Times New Roman" w:eastAsia="Calibri" w:hAnsi="Times New Roman" w:cs="Times New Roman"/>
        </w:rPr>
        <w:t>trigliceridų</w:t>
      </w:r>
      <w:proofErr w:type="spellEnd"/>
      <w:r w:rsidRPr="0088460B">
        <w:rPr>
          <w:rFonts w:ascii="Times New Roman" w:eastAsia="Calibri" w:hAnsi="Times New Roman" w:cs="Times New Roman"/>
        </w:rPr>
        <w:t xml:space="preserve"> kiekio, rezultatų pokytis.</w:t>
      </w:r>
    </w:p>
    <w:p w:rsidR="00D0314E" w:rsidRPr="0088460B" w:rsidRDefault="00D0314E" w:rsidP="00D0314E">
      <w:pPr>
        <w:widowControl w:val="0"/>
        <w:tabs>
          <w:tab w:val="left" w:pos="0"/>
        </w:tabs>
        <w:spacing w:after="0" w:line="240" w:lineRule="auto"/>
        <w:ind w:left="567" w:hanging="567"/>
        <w:rPr>
          <w:rFonts w:ascii="Times New Roman" w:eastAsia="Calibri" w:hAnsi="Times New Roman" w:cs="Times New Roman"/>
        </w:rPr>
      </w:pPr>
    </w:p>
    <w:p w:rsidR="00D0314E" w:rsidRPr="0088460B" w:rsidRDefault="00D0314E" w:rsidP="00D0314E">
      <w:pPr>
        <w:widowControl w:val="0"/>
        <w:tabs>
          <w:tab w:val="left" w:pos="142"/>
          <w:tab w:val="left" w:pos="567"/>
        </w:tabs>
        <w:spacing w:after="0" w:line="240" w:lineRule="auto"/>
        <w:rPr>
          <w:rFonts w:ascii="Times New Roman" w:eastAsia="Calibri" w:hAnsi="Times New Roman" w:cs="Times New Roman"/>
        </w:rPr>
      </w:pPr>
      <w:r w:rsidRPr="00EB7638">
        <w:rPr>
          <w:rFonts w:ascii="Times New Roman" w:eastAsia="Calibri" w:hAnsi="Times New Roman" w:cs="Times New Roman"/>
        </w:rPr>
        <w:t xml:space="preserve">Šalutinio poveikio reiškiniai, kurių dažnis nežinomas (negali būti apskaičiuotas pagal turimus duomenis): </w:t>
      </w:r>
    </w:p>
    <w:p w:rsidR="00D0314E" w:rsidRPr="006461B2"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 xml:space="preserve">Jei vartojate </w:t>
      </w:r>
      <w:proofErr w:type="spellStart"/>
      <w:r w:rsidRPr="0088460B">
        <w:rPr>
          <w:rFonts w:ascii="Times New Roman" w:eastAsia="Calibri" w:hAnsi="Times New Roman" w:cs="Times New Roman"/>
        </w:rPr>
        <w:t>Lanzul</w:t>
      </w:r>
      <w:proofErr w:type="spellEnd"/>
      <w:r w:rsidRPr="0088460B">
        <w:rPr>
          <w:rFonts w:ascii="Times New Roman" w:eastAsia="Calibri" w:hAnsi="Times New Roman" w:cs="Times New Roman"/>
        </w:rPr>
        <w:t xml:space="preserve"> daugiau nei 3 mėnesius, galimas magnio kiekio sumažėjimas kraujyje. Magnio kiekio sumažėjimas pasireiškia nuovargiu, nevalingais raumenų </w:t>
      </w:r>
      <w:proofErr w:type="spellStart"/>
      <w:r w:rsidRPr="0088460B">
        <w:rPr>
          <w:rFonts w:ascii="Times New Roman" w:eastAsia="Calibri" w:hAnsi="Times New Roman" w:cs="Times New Roman"/>
        </w:rPr>
        <w:t>susitraukimais</w:t>
      </w:r>
      <w:proofErr w:type="spellEnd"/>
      <w:r w:rsidRPr="0088460B">
        <w:rPr>
          <w:rFonts w:ascii="Times New Roman" w:eastAsia="Calibri" w:hAnsi="Times New Roman" w:cs="Times New Roman"/>
        </w:rPr>
        <w:t xml:space="preserve">, dezorientacija, konvulsijomis, galvos svaigimu, padažnėjusiu širdies ritmu. Jei pastebėjote bet kurį iš išvardytų simptomų, nedelsiant kreipkitės į gydytoją. Dėl žemo magnio kiekio kraujyje gali sumažėti kalio ir kalcio kiekis. Jūsų gydytojas gali paskirti reguliariai atlikti kraujo tyrimus </w:t>
      </w:r>
      <w:r w:rsidRPr="006461B2">
        <w:rPr>
          <w:rFonts w:ascii="Times New Roman" w:eastAsia="Calibri" w:hAnsi="Times New Roman" w:cs="Times New Roman"/>
        </w:rPr>
        <w:t>magnio kiekio stebėjimui.</w:t>
      </w:r>
    </w:p>
    <w:p w:rsidR="00D0314E" w:rsidRPr="006461B2"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6461B2">
        <w:rPr>
          <w:rFonts w:ascii="Times New Roman" w:eastAsia="Calibri" w:hAnsi="Times New Roman" w:cs="Times New Roman"/>
        </w:rPr>
        <w:t>Mažas natrio kiekis kraujyje. Dažni simptomai yra pykinimas ir vėmimas, galvos skausmas, mieguistumas ir nuovargis, sumišimas, raumenų silpnumas arba spazmai, dirglumas, traukuliai, koma.</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Regėjimo haliucinacijos.</w:t>
      </w:r>
    </w:p>
    <w:p w:rsidR="00D0314E" w:rsidRPr="0088460B" w:rsidRDefault="00D0314E" w:rsidP="00D0314E">
      <w:pPr>
        <w:widowControl w:val="0"/>
        <w:numPr>
          <w:ilvl w:val="0"/>
          <w:numId w:val="5"/>
        </w:numPr>
        <w:spacing w:after="0" w:line="240" w:lineRule="auto"/>
        <w:ind w:left="567" w:hanging="567"/>
        <w:contextualSpacing/>
        <w:rPr>
          <w:rFonts w:ascii="Times New Roman" w:eastAsia="Calibri" w:hAnsi="Times New Roman" w:cs="Times New Roman"/>
        </w:rPr>
      </w:pPr>
      <w:r w:rsidRPr="0088460B">
        <w:rPr>
          <w:rFonts w:ascii="Times New Roman" w:eastAsia="Calibri" w:hAnsi="Times New Roman" w:cs="Times New Roman"/>
        </w:rPr>
        <w:t>išbėrimas, galintis pasireikšti kartu su sąnarių skausmu.</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rPr>
      </w:pPr>
      <w:r w:rsidRPr="0088460B">
        <w:rPr>
          <w:rFonts w:ascii="Times New Roman" w:eastAsia="Calibri" w:hAnsi="Times New Roman" w:cs="Times New Roman"/>
          <w:b/>
          <w:noProof/>
        </w:rPr>
        <w:t>Pranešimas apie šalutinį poveikį</w:t>
      </w:r>
    </w:p>
    <w:p w:rsidR="00D0314E" w:rsidRPr="0088460B" w:rsidRDefault="00D0314E" w:rsidP="00D0314E">
      <w:pPr>
        <w:widowControl w:val="0"/>
        <w:spacing w:after="0" w:line="240" w:lineRule="auto"/>
        <w:ind w:right="-449"/>
        <w:rPr>
          <w:rFonts w:ascii="Times New Roman" w:eastAsia="Times New Roman" w:hAnsi="Times New Roman" w:cs="Times New Roman"/>
          <w:noProof/>
          <w:lang w:eastAsia="lt-LT"/>
        </w:rPr>
      </w:pPr>
      <w:r w:rsidRPr="0088460B">
        <w:rPr>
          <w:rFonts w:ascii="Times New Roman" w:eastAsia="Calibri" w:hAnsi="Times New Roman" w:cs="Times New Roman"/>
          <w:noProof/>
        </w:rPr>
        <w:t>Jeigu pasireiškė šalutinis poveikis, įskaitant šiame lapelyje nenurodytą, pasakykite gydytojui arba vaistininkui</w:t>
      </w:r>
      <w:r w:rsidRPr="0088460B">
        <w:rPr>
          <w:rFonts w:ascii="Times New Roman" w:eastAsia="Calibri" w:hAnsi="Times New Roman" w:cs="Times New Roman"/>
        </w:rPr>
        <w:t>.</w:t>
      </w:r>
      <w:r w:rsidRPr="0088460B">
        <w:rPr>
          <w:rFonts w:ascii="Times New Roman" w:eastAsia="Calibri" w:hAnsi="Times New Roman" w:cs="Times New Roman"/>
          <w:noProof/>
        </w:rPr>
        <w:t xml:space="preserve"> </w:t>
      </w:r>
      <w:r w:rsidRPr="00E71268">
        <w:rPr>
          <w:rFonts w:ascii="Times New Roman" w:eastAsia="Calibri" w:hAnsi="Times New Roman" w:cs="Times New Roman"/>
          <w:noProof/>
        </w:rPr>
        <w:t xml:space="preserve">Pranešimą apie šalutinį poveikį galite </w:t>
      </w:r>
      <w:r w:rsidRPr="00E8312F">
        <w:rPr>
          <w:rFonts w:ascii="Times New Roman" w:hAnsi="Times New Roman"/>
        </w:rPr>
        <w:t xml:space="preserve">pateikti </w:t>
      </w:r>
      <w:r w:rsidRPr="00E71268">
        <w:rPr>
          <w:rFonts w:ascii="Times New Roman" w:eastAsia="Calibri" w:hAnsi="Times New Roman" w:cs="Times New Roman"/>
          <w:noProof/>
        </w:rPr>
        <w:t>šiais būdais: tiesiogiai užpildant formą internetu</w:t>
      </w:r>
      <w:r w:rsidRPr="00E8312F">
        <w:rPr>
          <w:rFonts w:ascii="Times New Roman" w:hAnsi="Times New Roman"/>
        </w:rPr>
        <w:t xml:space="preserve"> Valstybinės vaistų kontrolės tarnybos prie Lietuvos Respublikos sveikatos apsaugos ministerijos </w:t>
      </w:r>
      <w:r w:rsidRPr="00E71268">
        <w:rPr>
          <w:rFonts w:ascii="Times New Roman" w:eastAsia="Calibri" w:hAnsi="Times New Roman" w:cs="Times New Roman"/>
          <w:noProof/>
        </w:rPr>
        <w:t>Vaistinių preparatų informacinėje sistemoje https://vapris.vvkt.lt/vvkt-web/public/nrv arba užpildant Paciento pranešimo apie įtariamą nepageidaujamą reakciją (ĮNR) formą, kuri skelbiama https</w:t>
      </w:r>
      <w:r w:rsidRPr="00E8312F">
        <w:rPr>
          <w:rFonts w:ascii="Times New Roman" w:hAnsi="Times New Roman"/>
        </w:rPr>
        <w:t>://www.vvkt.lt</w:t>
      </w:r>
      <w:r w:rsidRPr="00E71268">
        <w:rPr>
          <w:rFonts w:ascii="Times New Roman" w:eastAsia="Calibri" w:hAnsi="Times New Roman" w:cs="Times New Roman"/>
          <w:noProof/>
        </w:rPr>
        <w:t>/index.php?4004286486, ir atsiunčiant elektroniniu paštu (adresu NepageidaujamaR@vvkt.lt) arba nemokamu telefonu 8 800 73 568. Pranešdami apie šalutinį poveikį galite mums padėti gauti daugiau informacijos apie šio vaisto saugumą.</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ind w:left="567" w:hanging="567"/>
        <w:outlineLvl w:val="1"/>
        <w:rPr>
          <w:rFonts w:ascii="Times New Roman" w:eastAsia="Calibri" w:hAnsi="Times New Roman" w:cs="Times New Roman"/>
          <w:b/>
        </w:rPr>
      </w:pPr>
      <w:bookmarkStart w:id="10" w:name="_Toc129243268"/>
      <w:bookmarkStart w:id="11" w:name="_Toc129243143"/>
      <w:r w:rsidRPr="0088460B">
        <w:rPr>
          <w:rFonts w:ascii="Times New Roman" w:eastAsia="Calibri" w:hAnsi="Times New Roman" w:cs="Times New Roman"/>
          <w:b/>
        </w:rPr>
        <w:t>5.</w:t>
      </w:r>
      <w:r w:rsidRPr="0088460B">
        <w:rPr>
          <w:rFonts w:ascii="Times New Roman" w:eastAsia="Calibri" w:hAnsi="Times New Roman" w:cs="Times New Roman"/>
          <w:b/>
        </w:rPr>
        <w:tab/>
        <w:t xml:space="preserve">Kaip laikyti </w:t>
      </w:r>
      <w:bookmarkEnd w:id="10"/>
      <w:bookmarkEnd w:id="11"/>
      <w:proofErr w:type="spellStart"/>
      <w:r w:rsidRPr="0088460B">
        <w:rPr>
          <w:rFonts w:ascii="Times New Roman" w:eastAsia="Calibri" w:hAnsi="Times New Roman" w:cs="Times New Roman"/>
          <w:b/>
        </w:rPr>
        <w:t>Lanzul</w:t>
      </w:r>
      <w:proofErr w:type="spellEnd"/>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Šį vaistą laikykite vaikams nepastebimoje ir nepasiekiamoje vietoje.</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i/>
        </w:rPr>
        <w:t xml:space="preserve">Plastiko </w:t>
      </w:r>
      <w:proofErr w:type="spellStart"/>
      <w:r w:rsidRPr="0088460B">
        <w:rPr>
          <w:rFonts w:ascii="Times New Roman" w:eastAsia="Calibri" w:hAnsi="Times New Roman" w:cs="Times New Roman"/>
          <w:i/>
        </w:rPr>
        <w:t>talpyklė</w:t>
      </w:r>
      <w:proofErr w:type="spellEnd"/>
      <w:r w:rsidRPr="0088460B">
        <w:rPr>
          <w:rFonts w:ascii="Times New Roman" w:eastAsia="Calibri" w:hAnsi="Times New Roman" w:cs="Times New Roman"/>
        </w:rPr>
        <w:t>. Šiam vaistui specialių laikymo sąlygų nereikia.</w:t>
      </w:r>
    </w:p>
    <w:p w:rsidR="00D0314E" w:rsidRPr="0088460B" w:rsidRDefault="00D0314E" w:rsidP="00D0314E">
      <w:pPr>
        <w:widowControl w:val="0"/>
        <w:spacing w:after="0" w:line="240" w:lineRule="auto"/>
        <w:ind w:left="567" w:hanging="567"/>
        <w:rPr>
          <w:rFonts w:ascii="Times New Roman" w:eastAsia="Calibri" w:hAnsi="Times New Roman" w:cs="Times New Roman"/>
        </w:rPr>
      </w:pPr>
      <w:r w:rsidRPr="0088460B">
        <w:rPr>
          <w:rFonts w:ascii="Times New Roman" w:eastAsia="Calibri" w:hAnsi="Times New Roman" w:cs="Times New Roman"/>
          <w:i/>
        </w:rPr>
        <w:t>Lizdinės plokštelės</w:t>
      </w:r>
      <w:r w:rsidRPr="0088460B">
        <w:rPr>
          <w:rFonts w:ascii="Times New Roman" w:eastAsia="Calibri" w:hAnsi="Times New Roman" w:cs="Times New Roman"/>
        </w:rPr>
        <w:t>. Laikyti ne aukštesnėje kaip 30</w:t>
      </w:r>
      <w:r>
        <w:rPr>
          <w:rFonts w:ascii="Times New Roman" w:eastAsia="Calibri" w:hAnsi="Times New Roman" w:cs="Times New Roman"/>
        </w:rPr>
        <w:t> </w:t>
      </w:r>
      <w:r w:rsidRPr="0088460B">
        <w:rPr>
          <w:rFonts w:ascii="Times New Roman" w:eastAsia="Calibri" w:hAnsi="Times New Roman" w:cs="Times New Roman"/>
        </w:rPr>
        <w:sym w:font="Symbol" w:char="F0B0"/>
      </w:r>
      <w:r w:rsidRPr="0088460B">
        <w:rPr>
          <w:rFonts w:ascii="Times New Roman" w:eastAsia="Calibri" w:hAnsi="Times New Roman" w:cs="Times New Roman"/>
        </w:rPr>
        <w:t>C temperatūroje.</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Atidarius </w:t>
      </w:r>
      <w:proofErr w:type="spellStart"/>
      <w:r w:rsidRPr="0088460B">
        <w:rPr>
          <w:rFonts w:ascii="Times New Roman" w:eastAsia="Calibri" w:hAnsi="Times New Roman" w:cs="Times New Roman"/>
        </w:rPr>
        <w:t>talpyklę</w:t>
      </w:r>
      <w:proofErr w:type="spellEnd"/>
      <w:r w:rsidRPr="0088460B">
        <w:rPr>
          <w:rFonts w:ascii="Times New Roman" w:eastAsia="Calibri" w:hAnsi="Times New Roman" w:cs="Times New Roman"/>
        </w:rPr>
        <w:t xml:space="preserve"> vaistą galima vartoti ne ilgiau kaip </w:t>
      </w:r>
      <w:r>
        <w:rPr>
          <w:rFonts w:ascii="Times New Roman" w:eastAsia="Calibri" w:hAnsi="Times New Roman" w:cs="Times New Roman"/>
        </w:rPr>
        <w:t>4 </w:t>
      </w:r>
      <w:r w:rsidRPr="0088460B">
        <w:rPr>
          <w:rFonts w:ascii="Times New Roman" w:eastAsia="Calibri" w:hAnsi="Times New Roman" w:cs="Times New Roman"/>
        </w:rPr>
        <w:t>mėnesius.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Ant pakuotės po „</w:t>
      </w:r>
      <w:r w:rsidRPr="0088460B">
        <w:rPr>
          <w:rFonts w:ascii="Times New Roman" w:eastAsia="Times New Roman" w:hAnsi="Times New Roman" w:cs="Times New Roman"/>
          <w:noProof/>
          <w:highlight w:val="lightGray"/>
          <w:lang w:eastAsia="lt-LT"/>
        </w:rPr>
        <w:t>Tinka iki/</w:t>
      </w:r>
      <w:r w:rsidRPr="0088460B">
        <w:rPr>
          <w:rFonts w:ascii="Times New Roman" w:eastAsia="Times New Roman" w:hAnsi="Times New Roman" w:cs="Times New Roman"/>
          <w:noProof/>
          <w:lang w:eastAsia="lt-LT"/>
        </w:rPr>
        <w:t xml:space="preserve">EXP“ nurodytam tinkamumo laikui pasibaigus, šio vaisto vartoti </w:t>
      </w:r>
      <w:r>
        <w:rPr>
          <w:rFonts w:ascii="Times New Roman" w:eastAsia="Times New Roman" w:hAnsi="Times New Roman" w:cs="Times New Roman"/>
          <w:noProof/>
          <w:lang w:eastAsia="lt-LT"/>
        </w:rPr>
        <w:t>draudžiama</w:t>
      </w:r>
      <w:r w:rsidRPr="0088460B">
        <w:rPr>
          <w:rFonts w:ascii="Times New Roman" w:eastAsia="Times New Roman" w:hAnsi="Times New Roman" w:cs="Times New Roman"/>
          <w:noProof/>
          <w:lang w:eastAsia="lt-LT"/>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ind w:left="567" w:hanging="567"/>
        <w:outlineLvl w:val="1"/>
        <w:rPr>
          <w:rFonts w:ascii="Times New Roman" w:eastAsia="Calibri" w:hAnsi="Times New Roman" w:cs="Times New Roman"/>
          <w:b/>
        </w:rPr>
      </w:pPr>
      <w:bookmarkStart w:id="12" w:name="_Toc129243269"/>
      <w:bookmarkStart w:id="13" w:name="_Toc129243144"/>
      <w:r w:rsidRPr="0088460B">
        <w:rPr>
          <w:rFonts w:ascii="Times New Roman" w:eastAsia="Calibri" w:hAnsi="Times New Roman" w:cs="Times New Roman"/>
          <w:b/>
        </w:rPr>
        <w:t>6.</w:t>
      </w:r>
      <w:r w:rsidRPr="0088460B">
        <w:rPr>
          <w:rFonts w:ascii="Times New Roman" w:eastAsia="Calibri" w:hAnsi="Times New Roman" w:cs="Times New Roman"/>
          <w:b/>
        </w:rPr>
        <w:tab/>
      </w:r>
      <w:bookmarkEnd w:id="12"/>
      <w:bookmarkEnd w:id="13"/>
      <w:r w:rsidRPr="0088460B">
        <w:rPr>
          <w:rFonts w:ascii="Times New Roman" w:eastAsia="Calibri" w:hAnsi="Times New Roman" w:cs="Times New Roman"/>
          <w:b/>
        </w:rPr>
        <w:t>Pakuotės turinys ir kita informacija</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sudėtis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 xml:space="preserve">Veiklioji medžiaga yra lansoprazolas. Kiekvienoje skrandyje neirioje </w:t>
      </w:r>
      <w:r w:rsidRPr="0088460B">
        <w:rPr>
          <w:rFonts w:ascii="Times New Roman" w:eastAsia="Times New Roman" w:hAnsi="Times New Roman" w:cs="Times New Roman"/>
          <w:lang w:eastAsia="sl-SI"/>
        </w:rPr>
        <w:t>kietojoje</w:t>
      </w:r>
      <w:r w:rsidRPr="0088460B">
        <w:rPr>
          <w:rFonts w:ascii="Times New Roman" w:eastAsia="Times New Roman" w:hAnsi="Times New Roman" w:cs="Times New Roman"/>
          <w:noProof/>
          <w:lang w:eastAsia="lt-LT"/>
        </w:rPr>
        <w:t xml:space="preserve"> kapsulėje yra 15 mg lansoprazolo.</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Pagalbinės medžiagos yra cukriniai branduoliai (sacharozė ir kukurūzų krakmolas), povidonas, dinatrio fosfatas dihidratas, sacharozė, kukurūzų krakmolas, natrio laurilsulfatas, metakrilo rūgšties ir etilakrilato 1:1 kopolimero 30</w:t>
      </w:r>
      <w:r>
        <w:rPr>
          <w:rFonts w:ascii="Times New Roman" w:eastAsia="Times New Roman" w:hAnsi="Times New Roman" w:cs="Times New Roman"/>
          <w:noProof/>
          <w:lang w:eastAsia="lt-LT"/>
        </w:rPr>
        <w:t> </w:t>
      </w:r>
      <w:r w:rsidRPr="0088460B">
        <w:rPr>
          <w:rFonts w:ascii="Times New Roman" w:eastAsia="Times New Roman" w:hAnsi="Times New Roman" w:cs="Times New Roman"/>
          <w:noProof/>
          <w:lang w:eastAsia="lt-LT"/>
        </w:rPr>
        <w:t>% dispersija, talkas, makrogolis</w:t>
      </w:r>
      <w:r>
        <w:rPr>
          <w:rFonts w:ascii="Times New Roman" w:eastAsia="Times New Roman" w:hAnsi="Times New Roman" w:cs="Times New Roman"/>
          <w:noProof/>
          <w:lang w:eastAsia="lt-LT"/>
        </w:rPr>
        <w:t xml:space="preserve"> 6000</w:t>
      </w:r>
      <w:r w:rsidRPr="0088460B">
        <w:rPr>
          <w:rFonts w:ascii="Times New Roman" w:eastAsia="Times New Roman" w:hAnsi="Times New Roman" w:cs="Times New Roman"/>
          <w:noProof/>
          <w:lang w:eastAsia="lt-LT"/>
        </w:rPr>
        <w:t>, titano dioksidas (E171), polisorbatas 80. Pagalbinės kapsulės apvalkalo medžiagos yra želatina, titano dioksidas (E171) ir raudonasis geležies oksidas (E172).</w:t>
      </w:r>
      <w:r>
        <w:rPr>
          <w:rFonts w:ascii="Times New Roman" w:eastAsia="Times New Roman" w:hAnsi="Times New Roman" w:cs="Times New Roman"/>
          <w:noProof/>
          <w:lang w:eastAsia="lt-LT"/>
        </w:rPr>
        <w:t xml:space="preserve"> Žr. 2 skyrių </w:t>
      </w:r>
      <w:r w:rsidRPr="0088460B">
        <w:rPr>
          <w:rFonts w:ascii="Times New Roman" w:eastAsia="Times New Roman" w:hAnsi="Times New Roman" w:cs="Times New Roman"/>
          <w:noProof/>
          <w:lang w:eastAsia="lt-LT"/>
        </w:rPr>
        <w:t>„</w:t>
      </w:r>
      <w:r w:rsidRPr="00182B60">
        <w:rPr>
          <w:rFonts w:ascii="Times New Roman" w:eastAsia="Times New Roman" w:hAnsi="Times New Roman" w:cs="Times New Roman"/>
          <w:noProof/>
          <w:lang w:eastAsia="lt-LT"/>
        </w:rPr>
        <w:t xml:space="preserve">Lanzul sudėtyje yra </w:t>
      </w:r>
      <w:r>
        <w:rPr>
          <w:rFonts w:ascii="Times New Roman" w:eastAsia="Times New Roman" w:hAnsi="Times New Roman" w:cs="Times New Roman"/>
          <w:noProof/>
          <w:lang w:eastAsia="lt-LT"/>
        </w:rPr>
        <w:t>sacharozės ir natrio</w:t>
      </w:r>
      <w:r w:rsidRPr="00182B60">
        <w:rPr>
          <w:rFonts w:ascii="Times New Roman" w:eastAsia="Times New Roman" w:hAnsi="Times New Roman" w:cs="Times New Roman"/>
          <w:noProof/>
          <w:lang w:eastAsia="lt-LT"/>
        </w:rPr>
        <w:t>“</w:t>
      </w:r>
      <w:r>
        <w:rPr>
          <w:rFonts w:ascii="Times New Roman" w:eastAsia="Times New Roman" w:hAnsi="Times New Roman" w:cs="Times New Roman"/>
          <w:noProof/>
          <w:lang w:eastAsia="lt-LT"/>
        </w:rPr>
        <w:t>.</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bookmarkStart w:id="14" w:name="OLE_LINK4"/>
      <w:bookmarkStart w:id="15" w:name="OLE_LINK3"/>
      <w:proofErr w:type="spellStart"/>
      <w:r w:rsidRPr="0088460B">
        <w:rPr>
          <w:rFonts w:ascii="Times New Roman" w:eastAsia="Calibri" w:hAnsi="Times New Roman" w:cs="Times New Roman"/>
          <w:b/>
          <w:bCs/>
        </w:rPr>
        <w:t>Lanzul</w:t>
      </w:r>
      <w:proofErr w:type="spellEnd"/>
      <w:r w:rsidRPr="0088460B">
        <w:rPr>
          <w:rFonts w:ascii="Times New Roman" w:eastAsia="Calibri" w:hAnsi="Times New Roman" w:cs="Times New Roman"/>
          <w:b/>
          <w:bCs/>
        </w:rPr>
        <w:t xml:space="preserve"> </w:t>
      </w:r>
      <w:bookmarkEnd w:id="14"/>
      <w:bookmarkEnd w:id="15"/>
      <w:r w:rsidRPr="0088460B">
        <w:rPr>
          <w:rFonts w:ascii="Times New Roman" w:eastAsia="Calibri" w:hAnsi="Times New Roman" w:cs="Times New Roman"/>
          <w:b/>
          <w:bCs/>
        </w:rPr>
        <w:t>išvaizda ir kiekis pakuotėje</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Balta ir rusvai ruda želatininė kapsulė, kurioje yra baltų, šviesiai rudų arba šviesiai rožinių žarnyne suyrančių dengtų granulių.</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DTPE tablečių </w:t>
      </w:r>
      <w:proofErr w:type="spellStart"/>
      <w:r w:rsidRPr="0088460B">
        <w:rPr>
          <w:rFonts w:ascii="Times New Roman" w:eastAsia="Calibri" w:hAnsi="Times New Roman" w:cs="Times New Roman"/>
        </w:rPr>
        <w:t>talpyklė</w:t>
      </w:r>
      <w:proofErr w:type="spellEnd"/>
      <w:r w:rsidRPr="0088460B">
        <w:rPr>
          <w:rFonts w:ascii="Times New Roman" w:eastAsia="Calibri" w:hAnsi="Times New Roman" w:cs="Times New Roman"/>
        </w:rPr>
        <w:t xml:space="preserve"> su PP dangteliu ir </w:t>
      </w:r>
      <w:proofErr w:type="spellStart"/>
      <w:r w:rsidRPr="0088460B">
        <w:rPr>
          <w:rFonts w:ascii="Times New Roman" w:eastAsia="Calibri" w:hAnsi="Times New Roman" w:cs="Times New Roman"/>
        </w:rPr>
        <w:t>sausikliu</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silikageliu</w:t>
      </w:r>
      <w:proofErr w:type="spellEnd"/>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14, 28, 56 arba 98 kapsulės.</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98 kapsulių </w:t>
      </w:r>
      <w:proofErr w:type="spellStart"/>
      <w:r w:rsidRPr="0088460B">
        <w:rPr>
          <w:rFonts w:ascii="Times New Roman" w:eastAsia="Calibri" w:hAnsi="Times New Roman" w:cs="Times New Roman"/>
        </w:rPr>
        <w:t>talpyklėje</w:t>
      </w:r>
      <w:proofErr w:type="spellEnd"/>
      <w:r w:rsidRPr="0088460B">
        <w:rPr>
          <w:rFonts w:ascii="Times New Roman" w:eastAsia="Calibri" w:hAnsi="Times New Roman" w:cs="Times New Roman"/>
        </w:rPr>
        <w:t xml:space="preserve"> yra du </w:t>
      </w:r>
      <w:proofErr w:type="spellStart"/>
      <w:r w:rsidRPr="0088460B">
        <w:rPr>
          <w:rFonts w:ascii="Times New Roman" w:eastAsia="Calibri" w:hAnsi="Times New Roman" w:cs="Times New Roman"/>
        </w:rPr>
        <w:t>sausikliai</w:t>
      </w:r>
      <w:proofErr w:type="spellEnd"/>
      <w:r>
        <w:rPr>
          <w:rFonts w:ascii="Times New Roman" w:eastAsia="Calibri" w:hAnsi="Times New Roman" w:cs="Times New Roman"/>
        </w:rPr>
        <w:t xml:space="preserve"> (vienas </w:t>
      </w:r>
      <w:proofErr w:type="spellStart"/>
      <w:r>
        <w:rPr>
          <w:rFonts w:ascii="Times New Roman" w:eastAsia="Calibri" w:hAnsi="Times New Roman" w:cs="Times New Roman"/>
        </w:rPr>
        <w:t>sausiklis</w:t>
      </w:r>
      <w:proofErr w:type="spellEnd"/>
      <w:r>
        <w:rPr>
          <w:rFonts w:ascii="Times New Roman" w:eastAsia="Calibri" w:hAnsi="Times New Roman" w:cs="Times New Roman"/>
        </w:rPr>
        <w:t xml:space="preserve"> dangtelyje, kitas </w:t>
      </w:r>
      <w:proofErr w:type="spellStart"/>
      <w:r>
        <w:rPr>
          <w:rFonts w:ascii="Times New Roman" w:eastAsia="Calibri" w:hAnsi="Times New Roman" w:cs="Times New Roman"/>
        </w:rPr>
        <w:t>talpyklėje</w:t>
      </w:r>
      <w:proofErr w:type="spellEnd"/>
      <w:r>
        <w:rPr>
          <w:rFonts w:ascii="Times New Roman" w:eastAsia="Calibri" w:hAnsi="Times New Roman" w:cs="Times New Roman"/>
        </w:rPr>
        <w:t>)</w:t>
      </w:r>
      <w:r w:rsidRPr="0088460B">
        <w:rPr>
          <w:rFonts w:ascii="Times New Roman" w:eastAsia="Calibri" w:hAnsi="Times New Roman" w:cs="Times New Roman"/>
        </w:rPr>
        <w:t>.</w:t>
      </w: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OPA-Al-PVC/Al lizdinė plokštelė.</w:t>
      </w:r>
    </w:p>
    <w:p w:rsidR="00D0314E" w:rsidRPr="0088460B" w:rsidRDefault="00D0314E" w:rsidP="00D0314E">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Pakuotėje yra 7, 14, 15, 28, 30, 50 arba 56 kapsulės.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Gali būti tiekiamos ne visų dydžių pakuotės.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Calibri" w:hAnsi="Times New Roman" w:cs="Times New Roman"/>
          <w:b/>
          <w:bCs/>
        </w:rPr>
      </w:pPr>
      <w:r w:rsidRPr="0088460B">
        <w:rPr>
          <w:rFonts w:ascii="Times New Roman" w:eastAsia="Calibri" w:hAnsi="Times New Roman" w:cs="Times New Roman"/>
          <w:b/>
          <w:bCs/>
        </w:rPr>
        <w:t>Registruotojas ir gamintojas</w:t>
      </w: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 xml:space="preserve">KRKA </w:t>
      </w:r>
      <w:proofErr w:type="spellStart"/>
      <w:r w:rsidRPr="0088460B">
        <w:rPr>
          <w:rFonts w:ascii="Times New Roman" w:eastAsia="Calibri" w:hAnsi="Times New Roman" w:cs="Times New Roman"/>
        </w:rPr>
        <w:t>d.d</w:t>
      </w:r>
      <w:proofErr w:type="spellEnd"/>
      <w:r w:rsidRPr="0088460B">
        <w:rPr>
          <w:rFonts w:ascii="Times New Roman" w:eastAsia="Calibri" w:hAnsi="Times New Roman" w:cs="Times New Roman"/>
        </w:rPr>
        <w:t>., Novo mesto</w:t>
      </w:r>
    </w:p>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Šmarješka</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cesta</w:t>
      </w:r>
      <w:proofErr w:type="spellEnd"/>
      <w:r w:rsidRPr="0088460B">
        <w:rPr>
          <w:rFonts w:ascii="Times New Roman" w:eastAsia="Calibri" w:hAnsi="Times New Roman" w:cs="Times New Roman"/>
        </w:rPr>
        <w:t xml:space="preserve"> 6</w:t>
      </w:r>
    </w:p>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8501 Novo mesto</w:t>
      </w:r>
    </w:p>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r w:rsidRPr="0088460B">
        <w:rPr>
          <w:rFonts w:ascii="Times New Roman" w:eastAsia="Calibri" w:hAnsi="Times New Roman" w:cs="Times New Roman"/>
        </w:rPr>
        <w:t>Slovėnija</w:t>
      </w:r>
    </w:p>
    <w:p w:rsidR="00D0314E"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r w:rsidRPr="0088460B">
        <w:rPr>
          <w:rFonts w:ascii="Times New Roman" w:eastAsia="Times New Roman" w:hAnsi="Times New Roman" w:cs="Times New Roman"/>
          <w:noProof/>
          <w:lang w:eastAsia="lt-LT"/>
        </w:rPr>
        <w:t>Jeigu apie šį vaistą norite sužinoti daugiau, kreipkitės į vietinį registruotojo atstovą.</w:t>
      </w:r>
    </w:p>
    <w:p w:rsidR="00D0314E" w:rsidRPr="0088460B" w:rsidRDefault="00D0314E" w:rsidP="00D0314E">
      <w:pPr>
        <w:widowControl w:val="0"/>
        <w:spacing w:after="0" w:line="240" w:lineRule="auto"/>
        <w:rPr>
          <w:rFonts w:ascii="Times New Roman" w:eastAsia="Calibri" w:hAnsi="Times New Roman" w:cs="Times New Roman"/>
        </w:rPr>
      </w:pPr>
    </w:p>
    <w:tbl>
      <w:tblPr>
        <w:tblW w:w="4680" w:type="dxa"/>
        <w:tblInd w:w="-34" w:type="dxa"/>
        <w:tblLayout w:type="fixed"/>
        <w:tblLook w:val="04A0" w:firstRow="1" w:lastRow="0" w:firstColumn="1" w:lastColumn="0" w:noHBand="0" w:noVBand="1"/>
      </w:tblPr>
      <w:tblGrid>
        <w:gridCol w:w="4680"/>
      </w:tblGrid>
      <w:tr w:rsidR="00D0314E" w:rsidRPr="0088460B" w:rsidTr="007F39ED">
        <w:tc>
          <w:tcPr>
            <w:tcW w:w="4678" w:type="dxa"/>
            <w:hideMark/>
          </w:tcPr>
          <w:p w:rsidR="00D0314E" w:rsidRPr="0088460B" w:rsidRDefault="00D0314E" w:rsidP="007F39E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UAB KRKA Lietuva</w:t>
            </w:r>
          </w:p>
          <w:p w:rsidR="00D0314E" w:rsidRPr="0088460B" w:rsidRDefault="00D0314E" w:rsidP="007F39E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Senasis Ukmergės kelias 4,</w:t>
            </w:r>
          </w:p>
          <w:p w:rsidR="00D0314E" w:rsidRPr="0088460B" w:rsidRDefault="00D0314E" w:rsidP="007F39ED">
            <w:pPr>
              <w:widowControl w:val="0"/>
              <w:spacing w:after="0" w:line="240" w:lineRule="auto"/>
              <w:rPr>
                <w:rFonts w:ascii="Times New Roman" w:eastAsia="Calibri" w:hAnsi="Times New Roman" w:cs="Times New Roman"/>
              </w:rPr>
            </w:pPr>
            <w:proofErr w:type="spellStart"/>
            <w:r w:rsidRPr="0088460B">
              <w:rPr>
                <w:rFonts w:ascii="Times New Roman" w:eastAsia="Calibri" w:hAnsi="Times New Roman" w:cs="Times New Roman"/>
              </w:rPr>
              <w:t>Užubalių</w:t>
            </w:r>
            <w:proofErr w:type="spellEnd"/>
            <w:r w:rsidRPr="0088460B">
              <w:rPr>
                <w:rFonts w:ascii="Times New Roman" w:eastAsia="Calibri" w:hAnsi="Times New Roman" w:cs="Times New Roman"/>
              </w:rPr>
              <w:t xml:space="preserve"> </w:t>
            </w:r>
            <w:proofErr w:type="spellStart"/>
            <w:r w:rsidRPr="0088460B">
              <w:rPr>
                <w:rFonts w:ascii="Times New Roman" w:eastAsia="Calibri" w:hAnsi="Times New Roman" w:cs="Times New Roman"/>
              </w:rPr>
              <w:t>km.,Vilniaus</w:t>
            </w:r>
            <w:proofErr w:type="spellEnd"/>
            <w:r w:rsidRPr="0088460B">
              <w:rPr>
                <w:rFonts w:ascii="Times New Roman" w:eastAsia="Calibri" w:hAnsi="Times New Roman" w:cs="Times New Roman"/>
              </w:rPr>
              <w:t xml:space="preserve"> r.</w:t>
            </w:r>
          </w:p>
          <w:p w:rsidR="00D0314E" w:rsidRPr="0088460B" w:rsidRDefault="00D0314E" w:rsidP="007F39E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LT - 14013</w:t>
            </w:r>
          </w:p>
          <w:p w:rsidR="00D0314E" w:rsidRPr="0088460B" w:rsidRDefault="00D0314E" w:rsidP="007F39ED">
            <w:pPr>
              <w:widowControl w:val="0"/>
              <w:spacing w:after="0" w:line="240" w:lineRule="auto"/>
              <w:rPr>
                <w:rFonts w:ascii="Times New Roman" w:eastAsia="Calibri" w:hAnsi="Times New Roman" w:cs="Times New Roman"/>
              </w:rPr>
            </w:pPr>
            <w:r w:rsidRPr="0088460B">
              <w:rPr>
                <w:rFonts w:ascii="Times New Roman" w:eastAsia="Calibri" w:hAnsi="Times New Roman" w:cs="Times New Roman"/>
              </w:rPr>
              <w:t>Tel. + 370 5 236 27 40</w:t>
            </w:r>
          </w:p>
        </w:tc>
      </w:tr>
    </w:tbl>
    <w:p w:rsidR="00D0314E" w:rsidRPr="0088460B" w:rsidRDefault="00D0314E" w:rsidP="00D0314E">
      <w:pPr>
        <w:widowControl w:val="0"/>
        <w:numPr>
          <w:ilvl w:val="12"/>
          <w:numId w:val="0"/>
        </w:numPr>
        <w:spacing w:after="0" w:line="240" w:lineRule="auto"/>
        <w:rPr>
          <w:rFonts w:ascii="Times New Roman" w:eastAsia="Calibri" w:hAnsi="Times New Roman" w:cs="Times New Roman"/>
        </w:rPr>
      </w:pPr>
    </w:p>
    <w:p w:rsidR="00D0314E" w:rsidRPr="0088460B" w:rsidRDefault="00D0314E" w:rsidP="00D0314E">
      <w:pPr>
        <w:widowControl w:val="0"/>
        <w:numPr>
          <w:ilvl w:val="12"/>
          <w:numId w:val="0"/>
        </w:numPr>
        <w:spacing w:after="0" w:line="240" w:lineRule="auto"/>
        <w:ind w:right="-2"/>
        <w:rPr>
          <w:rFonts w:ascii="Times New Roman" w:eastAsia="Calibri" w:hAnsi="Times New Roman" w:cs="Times New Roman"/>
          <w:b/>
          <w:bCs/>
          <w:noProof/>
        </w:rPr>
      </w:pPr>
      <w:r w:rsidRPr="0088460B">
        <w:rPr>
          <w:rFonts w:ascii="Times New Roman" w:eastAsia="Calibri" w:hAnsi="Times New Roman" w:cs="Times New Roman"/>
          <w:b/>
          <w:bCs/>
        </w:rPr>
        <w:t xml:space="preserve">Šis vaistas </w:t>
      </w:r>
      <w:r w:rsidRPr="00E71268">
        <w:rPr>
          <w:rFonts w:ascii="Times New Roman" w:eastAsia="Calibri" w:hAnsi="Times New Roman" w:cs="Times New Roman"/>
          <w:b/>
          <w:bCs/>
        </w:rPr>
        <w:t>Europos ekonominės erdvės</w:t>
      </w:r>
      <w:r w:rsidRPr="0088460B">
        <w:rPr>
          <w:rFonts w:ascii="Times New Roman" w:eastAsia="Calibri" w:hAnsi="Times New Roman" w:cs="Times New Roman"/>
          <w:b/>
          <w:bCs/>
        </w:rPr>
        <w:t xml:space="preserve"> valstybėse narėse registruotas tokiais pavadinimais:</w:t>
      </w:r>
    </w:p>
    <w:p w:rsidR="00D0314E" w:rsidRPr="0088460B" w:rsidRDefault="00D0314E" w:rsidP="00D0314E">
      <w:pPr>
        <w:widowControl w:val="0"/>
        <w:tabs>
          <w:tab w:val="left" w:pos="708"/>
        </w:tabs>
        <w:spacing w:after="0" w:line="240" w:lineRule="auto"/>
        <w:rPr>
          <w:rFonts w:ascii="Times New Roman" w:eastAsia="Calibri" w:hAnsi="Times New Roman" w:cs="Times New Roman"/>
          <w:i/>
          <w:noProof/>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D0314E" w:rsidRPr="0088460B" w:rsidTr="007F39ED">
        <w:tc>
          <w:tcPr>
            <w:tcW w:w="4395"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Šalies narės pavadinimas</w:t>
            </w:r>
          </w:p>
        </w:tc>
        <w:tc>
          <w:tcPr>
            <w:tcW w:w="4252"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Vaisto pavadinimas</w:t>
            </w:r>
          </w:p>
        </w:tc>
      </w:tr>
      <w:tr w:rsidR="00D0314E" w:rsidRPr="0088460B" w:rsidTr="007F39ED">
        <w:tc>
          <w:tcPr>
            <w:tcW w:w="4395"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Danija</w:t>
            </w:r>
          </w:p>
        </w:tc>
        <w:tc>
          <w:tcPr>
            <w:tcW w:w="4252"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Jacoprazole</w:t>
            </w:r>
            <w:proofErr w:type="spellEnd"/>
          </w:p>
        </w:tc>
      </w:tr>
      <w:tr w:rsidR="00D0314E" w:rsidRPr="0088460B" w:rsidTr="007F39ED">
        <w:tc>
          <w:tcPr>
            <w:tcW w:w="4395"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r w:rsidRPr="0088460B">
              <w:rPr>
                <w:rFonts w:ascii="Times New Roman" w:eastAsia="Calibri" w:hAnsi="Times New Roman" w:cs="Times New Roman"/>
              </w:rPr>
              <w:t>Čekija, Lietuva, Latvija</w:t>
            </w:r>
          </w:p>
        </w:tc>
        <w:tc>
          <w:tcPr>
            <w:tcW w:w="4252" w:type="dxa"/>
            <w:tcBorders>
              <w:top w:val="single" w:sz="4" w:space="0" w:color="auto"/>
              <w:left w:val="single" w:sz="4" w:space="0" w:color="auto"/>
              <w:bottom w:val="single" w:sz="4" w:space="0" w:color="auto"/>
              <w:right w:val="single" w:sz="4" w:space="0" w:color="auto"/>
            </w:tcBorders>
            <w:hideMark/>
          </w:tcPr>
          <w:p w:rsidR="00D0314E" w:rsidRPr="0088460B" w:rsidRDefault="00D0314E" w:rsidP="007F39ED">
            <w:pPr>
              <w:widowControl w:val="0"/>
              <w:numPr>
                <w:ilvl w:val="12"/>
                <w:numId w:val="0"/>
              </w:numPr>
              <w:spacing w:after="0" w:line="240" w:lineRule="auto"/>
              <w:ind w:right="-2"/>
              <w:rPr>
                <w:rFonts w:ascii="Times New Roman" w:eastAsia="Calibri" w:hAnsi="Times New Roman" w:cs="Times New Roman"/>
              </w:rPr>
            </w:pPr>
            <w:proofErr w:type="spellStart"/>
            <w:r w:rsidRPr="0088460B">
              <w:rPr>
                <w:rFonts w:ascii="Times New Roman" w:eastAsia="Calibri" w:hAnsi="Times New Roman" w:cs="Times New Roman"/>
              </w:rPr>
              <w:t>Lanzul</w:t>
            </w:r>
            <w:proofErr w:type="spellEnd"/>
          </w:p>
        </w:tc>
      </w:tr>
    </w:tbl>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widowControl w:val="0"/>
        <w:tabs>
          <w:tab w:val="left" w:pos="567"/>
        </w:tabs>
        <w:spacing w:after="0" w:line="240" w:lineRule="auto"/>
        <w:ind w:left="567" w:hanging="567"/>
        <w:outlineLvl w:val="0"/>
        <w:rPr>
          <w:rFonts w:ascii="Times New Roman" w:eastAsia="Times New Roman" w:hAnsi="Times New Roman" w:cs="Times New Roman"/>
          <w:b/>
          <w:caps/>
          <w:lang w:eastAsia="sl-SI"/>
        </w:rPr>
      </w:pPr>
      <w:r w:rsidRPr="0088460B">
        <w:rPr>
          <w:rFonts w:ascii="Times New Roman" w:eastAsia="Times New Roman" w:hAnsi="Times New Roman" w:cs="Times New Roman"/>
          <w:b/>
          <w:caps/>
          <w:lang w:eastAsia="sl-SI"/>
        </w:rPr>
        <w:t>Š</w:t>
      </w:r>
      <w:r w:rsidRPr="0088460B">
        <w:rPr>
          <w:rFonts w:ascii="Times New Roman" w:eastAsia="Times New Roman" w:hAnsi="Times New Roman" w:cs="Times New Roman"/>
          <w:b/>
          <w:lang w:eastAsia="sl-SI"/>
        </w:rPr>
        <w:t>is pakuotės lapelis paskutinį kartą peržiūrėtas</w:t>
      </w:r>
      <w:r>
        <w:rPr>
          <w:rFonts w:ascii="Times New Roman" w:eastAsia="Times New Roman" w:hAnsi="Times New Roman" w:cs="Times New Roman"/>
          <w:b/>
          <w:lang w:eastAsia="sl-SI"/>
        </w:rPr>
        <w:t xml:space="preserve"> 2023-10-13.</w:t>
      </w:r>
    </w:p>
    <w:p w:rsidR="00D0314E" w:rsidRPr="0088460B" w:rsidRDefault="00D0314E" w:rsidP="00D0314E">
      <w:pPr>
        <w:widowControl w:val="0"/>
        <w:tabs>
          <w:tab w:val="left" w:pos="567"/>
        </w:tabs>
        <w:spacing w:after="0" w:line="240" w:lineRule="auto"/>
        <w:ind w:left="567" w:hanging="567"/>
        <w:outlineLvl w:val="0"/>
        <w:rPr>
          <w:rFonts w:ascii="Times New Roman" w:eastAsia="Times New Roman" w:hAnsi="Times New Roman" w:cs="Times New Roman"/>
          <w:b/>
          <w:caps/>
          <w:lang w:eastAsia="sl-SI"/>
        </w:rPr>
      </w:pPr>
    </w:p>
    <w:p w:rsidR="00D0314E" w:rsidRPr="0088460B" w:rsidRDefault="00D0314E" w:rsidP="00D0314E">
      <w:pPr>
        <w:widowControl w:val="0"/>
        <w:spacing w:after="0" w:line="240" w:lineRule="auto"/>
        <w:rPr>
          <w:rFonts w:ascii="Times New Roman" w:eastAsia="Calibri" w:hAnsi="Times New Roman" w:cs="Times New Roman"/>
        </w:rPr>
      </w:pPr>
    </w:p>
    <w:p w:rsidR="00D0314E" w:rsidRPr="0088460B" w:rsidRDefault="00D0314E" w:rsidP="00D0314E">
      <w:pPr>
        <w:widowControl w:val="0"/>
        <w:spacing w:after="0" w:line="240" w:lineRule="auto"/>
        <w:rPr>
          <w:rFonts w:ascii="Times New Roman" w:eastAsia="Times New Roman" w:hAnsi="Times New Roman" w:cs="Times New Roman"/>
          <w:noProof/>
          <w:color w:val="0000FF"/>
          <w:u w:val="single"/>
          <w:lang w:eastAsia="lt-LT"/>
        </w:rPr>
      </w:pPr>
      <w:r w:rsidRPr="0088460B">
        <w:rPr>
          <w:rFonts w:ascii="Times New Roman" w:eastAsia="Times New Roman" w:hAnsi="Times New Roman" w:cs="Times New Roman"/>
          <w:noProof/>
          <w:lang w:eastAsia="lt-LT"/>
        </w:rPr>
        <w:t xml:space="preserve">Išsami informacija apie šį vaistą pateikiama Valstybinės vaistų kontrolės tarnybos prie Lietuvos Respublikos sveikatos apsaugos ministerijos tinklalapyje </w:t>
      </w:r>
      <w:hyperlink r:id="rId5" w:history="1">
        <w:r w:rsidRPr="0088460B">
          <w:rPr>
            <w:rFonts w:ascii="Times New Roman" w:eastAsia="Times New Roman" w:hAnsi="Times New Roman" w:cs="Times New Roman"/>
            <w:noProof/>
            <w:color w:val="0000FF"/>
            <w:u w:val="single"/>
            <w:lang w:eastAsia="lt-LT"/>
          </w:rPr>
          <w:t>http://www.vvkt.lt/</w:t>
        </w:r>
      </w:hyperlink>
    </w:p>
    <w:p w:rsidR="00D0314E" w:rsidRPr="0088460B" w:rsidRDefault="00D0314E" w:rsidP="00D0314E">
      <w:pPr>
        <w:widowControl w:val="0"/>
        <w:spacing w:after="0" w:line="240" w:lineRule="auto"/>
        <w:rPr>
          <w:rFonts w:ascii="Times New Roman" w:eastAsia="Times New Roman" w:hAnsi="Times New Roman" w:cs="Times New Roman"/>
          <w:noProof/>
          <w:color w:val="0000FF"/>
          <w:u w:val="single"/>
          <w:lang w:eastAsia="lt-LT"/>
        </w:rPr>
      </w:pPr>
    </w:p>
    <w:p w:rsidR="00D0314E" w:rsidRPr="0088460B" w:rsidRDefault="00D0314E" w:rsidP="00D0314E">
      <w:pPr>
        <w:widowControl w:val="0"/>
        <w:spacing w:after="0" w:line="240" w:lineRule="auto"/>
        <w:rPr>
          <w:rFonts w:ascii="Times New Roman" w:eastAsia="Times New Roman" w:hAnsi="Times New Roman" w:cs="Times New Roman"/>
          <w:noProof/>
          <w:lang w:eastAsia="lt-LT"/>
        </w:rPr>
      </w:pPr>
    </w:p>
    <w:p w:rsidR="00D0314E" w:rsidRPr="0088460B" w:rsidRDefault="00D0314E" w:rsidP="00D0314E">
      <w:pPr>
        <w:spacing w:after="0" w:line="240" w:lineRule="auto"/>
        <w:ind w:left="567" w:hanging="567"/>
        <w:rPr>
          <w:rFonts w:ascii="Times New Roman" w:eastAsia="Calibri" w:hAnsi="Times New Roman" w:cs="Times New Roman"/>
        </w:rPr>
      </w:pPr>
    </w:p>
    <w:p w:rsidR="009041DB" w:rsidRDefault="009041DB">
      <w:bookmarkStart w:id="16" w:name="_GoBack"/>
      <w:bookmarkEnd w:id="16"/>
    </w:p>
    <w:sectPr w:rsidR="009041DB" w:rsidSect="001C0548">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B2EF2"/>
    <w:multiLevelType w:val="hybridMultilevel"/>
    <w:tmpl w:val="777A00CC"/>
    <w:lvl w:ilvl="0" w:tplc="FFFFFFFF">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E020E03"/>
    <w:multiLevelType w:val="hybridMultilevel"/>
    <w:tmpl w:val="8752F6C6"/>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51C7084D"/>
    <w:multiLevelType w:val="hybridMultilevel"/>
    <w:tmpl w:val="3C9ED5E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57B16DCB"/>
    <w:multiLevelType w:val="hybridMultilevel"/>
    <w:tmpl w:val="C75CB4D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61C457A4"/>
    <w:multiLevelType w:val="hybridMultilevel"/>
    <w:tmpl w:val="EB3C1B9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7B06E71"/>
    <w:multiLevelType w:val="hybridMultilevel"/>
    <w:tmpl w:val="5FC22BC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14E"/>
    <w:rsid w:val="00004415"/>
    <w:rsid w:val="001C0548"/>
    <w:rsid w:val="00234094"/>
    <w:rsid w:val="002A211A"/>
    <w:rsid w:val="00344695"/>
    <w:rsid w:val="00356AB3"/>
    <w:rsid w:val="004216A4"/>
    <w:rsid w:val="005311B8"/>
    <w:rsid w:val="006860E9"/>
    <w:rsid w:val="006D5F25"/>
    <w:rsid w:val="007003F6"/>
    <w:rsid w:val="009041DB"/>
    <w:rsid w:val="00975D35"/>
    <w:rsid w:val="00AC23C0"/>
    <w:rsid w:val="00D0314E"/>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BE68BA-46FA-45B4-846D-2C68B68DC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0314E"/>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qFormat/>
    <w:rsid w:val="00D0314E"/>
    <w:pPr>
      <w:spacing w:after="0" w:line="240" w:lineRule="auto"/>
      <w:ind w:left="720"/>
      <w:contextualSpacing/>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10500</Words>
  <Characters>5985</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11</vt:i4>
      </vt:variant>
    </vt:vector>
  </HeadingPairs>
  <TitlesOfParts>
    <vt:vector size="12" baseType="lpstr">
      <vt:lpstr/>
      <vt:lpstr>Pakuotės lapelis: informacija pacientui</vt:lpstr>
      <vt:lpstr>Atidžiai perskaitykite visą šį lapelį, prieš pradėdami vartoti vaistą, nes jame </vt:lpstr>
      <vt:lpstr/>
      <vt:lpstr>    1.	Kas yra Lanzul ir kam jis vartojamas</vt:lpstr>
      <vt:lpstr>    2.	Kas žinotina prieš vartojant Lanzul</vt:lpstr>
      <vt:lpstr>    3.	Kaip vartoti Lanzul</vt:lpstr>
      <vt:lpstr>    4.	Galimas šalutinis poveikis</vt:lpstr>
      <vt:lpstr>    5.	Kaip laikyti Lanzul</vt:lpstr>
      <vt:lpstr>    6.	Pakuotės turinys ir kita informacija</vt:lpstr>
      <vt:lpstr>Šis pakuotės lapelis paskutinį kartą peržiūrėtas 2023-10-13.</vt:lpstr>
      <vt:lpstr/>
    </vt:vector>
  </TitlesOfParts>
  <Company/>
  <LinksUpToDate>false</LinksUpToDate>
  <CharactersWithSpaces>16453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2023-12-11T11:18:00Z</dcterms:created>
  <dcterms:modified xsi:type="dcterms:W3CDTF">2023-12-11T11:19:00Z</dcterms:modified>
</cp:coreProperties>
</file>