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2A565" w14:textId="77777777" w:rsidR="00F22486" w:rsidRDefault="00F22486">
      <w:pPr>
        <w:widowControl w:val="0"/>
        <w:spacing w:after="0" w:line="240" w:lineRule="auto"/>
        <w:rPr>
          <w:rFonts w:ascii="Times New Roman" w:eastAsia="Calibri" w:hAnsi="Times New Roman" w:cs="Times New Roman"/>
        </w:rPr>
      </w:pPr>
    </w:p>
    <w:p w14:paraId="4A4FE43D" w14:textId="77777777" w:rsidR="00F22486" w:rsidRDefault="00F22486">
      <w:pPr>
        <w:widowControl w:val="0"/>
        <w:spacing w:after="0" w:line="240" w:lineRule="auto"/>
        <w:rPr>
          <w:rFonts w:ascii="Times New Roman" w:eastAsia="Calibri" w:hAnsi="Times New Roman" w:cs="Times New Roman"/>
        </w:rPr>
      </w:pPr>
    </w:p>
    <w:p w14:paraId="75F3DC1D" w14:textId="77777777" w:rsidR="00F22486" w:rsidRDefault="00F22486">
      <w:pPr>
        <w:widowControl w:val="0"/>
        <w:spacing w:after="0" w:line="240" w:lineRule="auto"/>
        <w:rPr>
          <w:rFonts w:ascii="Times New Roman" w:eastAsia="Calibri" w:hAnsi="Times New Roman" w:cs="Times New Roman"/>
        </w:rPr>
      </w:pPr>
    </w:p>
    <w:p w14:paraId="27502A37" w14:textId="77777777" w:rsidR="00F22486" w:rsidRDefault="00F22486">
      <w:pPr>
        <w:widowControl w:val="0"/>
        <w:spacing w:after="0" w:line="240" w:lineRule="auto"/>
        <w:rPr>
          <w:rFonts w:ascii="Times New Roman" w:eastAsia="Calibri" w:hAnsi="Times New Roman" w:cs="Times New Roman"/>
        </w:rPr>
      </w:pPr>
    </w:p>
    <w:p w14:paraId="49704630" w14:textId="77777777" w:rsidR="00F22486" w:rsidRDefault="00F22486">
      <w:pPr>
        <w:widowControl w:val="0"/>
        <w:spacing w:after="0" w:line="240" w:lineRule="auto"/>
        <w:rPr>
          <w:rFonts w:ascii="Times New Roman" w:eastAsia="Calibri" w:hAnsi="Times New Roman" w:cs="Times New Roman"/>
        </w:rPr>
      </w:pPr>
    </w:p>
    <w:p w14:paraId="734180D7" w14:textId="77777777" w:rsidR="00F22486" w:rsidRDefault="00F22486">
      <w:pPr>
        <w:widowControl w:val="0"/>
        <w:spacing w:after="0" w:line="240" w:lineRule="auto"/>
        <w:rPr>
          <w:rFonts w:ascii="Times New Roman" w:eastAsia="Calibri" w:hAnsi="Times New Roman" w:cs="Times New Roman"/>
        </w:rPr>
      </w:pPr>
    </w:p>
    <w:p w14:paraId="32F8BD67" w14:textId="77777777" w:rsidR="00F22486" w:rsidRDefault="00F22486">
      <w:pPr>
        <w:widowControl w:val="0"/>
        <w:spacing w:after="0" w:line="240" w:lineRule="auto"/>
        <w:rPr>
          <w:rFonts w:ascii="Times New Roman" w:eastAsia="Calibri" w:hAnsi="Times New Roman" w:cs="Times New Roman"/>
        </w:rPr>
      </w:pPr>
    </w:p>
    <w:p w14:paraId="0B86F7A8" w14:textId="77777777" w:rsidR="00F22486" w:rsidRDefault="00F22486">
      <w:pPr>
        <w:widowControl w:val="0"/>
        <w:spacing w:after="0" w:line="240" w:lineRule="auto"/>
        <w:rPr>
          <w:rFonts w:ascii="Times New Roman" w:eastAsia="Calibri" w:hAnsi="Times New Roman" w:cs="Times New Roman"/>
        </w:rPr>
      </w:pPr>
    </w:p>
    <w:p w14:paraId="53D79656" w14:textId="77777777" w:rsidR="00F22486" w:rsidRDefault="00F22486">
      <w:pPr>
        <w:widowControl w:val="0"/>
        <w:spacing w:after="0" w:line="240" w:lineRule="auto"/>
        <w:rPr>
          <w:rFonts w:ascii="Times New Roman" w:eastAsia="Calibri" w:hAnsi="Times New Roman" w:cs="Times New Roman"/>
        </w:rPr>
      </w:pPr>
    </w:p>
    <w:p w14:paraId="10AF44D3" w14:textId="77777777" w:rsidR="00F22486" w:rsidRDefault="00F22486">
      <w:pPr>
        <w:widowControl w:val="0"/>
        <w:spacing w:after="0" w:line="240" w:lineRule="auto"/>
        <w:rPr>
          <w:rFonts w:ascii="Times New Roman" w:eastAsia="Calibri" w:hAnsi="Times New Roman" w:cs="Times New Roman"/>
        </w:rPr>
      </w:pPr>
    </w:p>
    <w:p w14:paraId="2EF0157D" w14:textId="77777777" w:rsidR="00F22486" w:rsidRDefault="00F22486">
      <w:pPr>
        <w:widowControl w:val="0"/>
        <w:spacing w:after="0" w:line="240" w:lineRule="auto"/>
        <w:rPr>
          <w:rFonts w:ascii="Times New Roman" w:eastAsia="Times New Roman" w:hAnsi="Times New Roman" w:cs="Times New Roman"/>
          <w:noProof/>
          <w:lang w:eastAsia="lt-LT"/>
        </w:rPr>
      </w:pPr>
    </w:p>
    <w:p w14:paraId="4B753726" w14:textId="77777777" w:rsidR="00F22486" w:rsidRDefault="00F22486">
      <w:pPr>
        <w:widowControl w:val="0"/>
        <w:spacing w:after="0" w:line="240" w:lineRule="auto"/>
        <w:rPr>
          <w:rFonts w:ascii="Times New Roman" w:eastAsia="Times New Roman" w:hAnsi="Times New Roman" w:cs="Times New Roman"/>
          <w:noProof/>
          <w:lang w:eastAsia="lt-LT"/>
        </w:rPr>
      </w:pPr>
    </w:p>
    <w:p w14:paraId="6AD1855E" w14:textId="77777777" w:rsidR="00F22486" w:rsidRDefault="00F22486">
      <w:pPr>
        <w:widowControl w:val="0"/>
        <w:spacing w:after="0" w:line="240" w:lineRule="auto"/>
        <w:rPr>
          <w:rFonts w:ascii="Times New Roman" w:eastAsia="Times New Roman" w:hAnsi="Times New Roman" w:cs="Times New Roman"/>
          <w:noProof/>
          <w:lang w:eastAsia="lt-LT"/>
        </w:rPr>
      </w:pPr>
    </w:p>
    <w:p w14:paraId="02F65BD1" w14:textId="77777777" w:rsidR="00F22486" w:rsidRDefault="00F22486">
      <w:pPr>
        <w:widowControl w:val="0"/>
        <w:spacing w:after="0" w:line="240" w:lineRule="auto"/>
        <w:rPr>
          <w:rFonts w:ascii="Times New Roman" w:eastAsia="Times New Roman" w:hAnsi="Times New Roman" w:cs="Times New Roman"/>
          <w:noProof/>
          <w:lang w:eastAsia="lt-LT"/>
        </w:rPr>
      </w:pPr>
    </w:p>
    <w:p w14:paraId="402D0D5C" w14:textId="77777777" w:rsidR="00F22486" w:rsidRDefault="00F22486">
      <w:pPr>
        <w:widowControl w:val="0"/>
        <w:spacing w:after="0" w:line="240" w:lineRule="auto"/>
        <w:rPr>
          <w:rFonts w:ascii="Times New Roman" w:eastAsia="Times New Roman" w:hAnsi="Times New Roman" w:cs="Times New Roman"/>
          <w:noProof/>
          <w:lang w:eastAsia="lt-LT"/>
        </w:rPr>
      </w:pPr>
    </w:p>
    <w:p w14:paraId="1B665140" w14:textId="77777777" w:rsidR="00F22486" w:rsidRDefault="00F22486">
      <w:pPr>
        <w:widowControl w:val="0"/>
        <w:spacing w:after="0" w:line="240" w:lineRule="auto"/>
        <w:rPr>
          <w:rFonts w:ascii="Times New Roman" w:eastAsia="Times New Roman" w:hAnsi="Times New Roman" w:cs="Times New Roman"/>
          <w:noProof/>
          <w:lang w:eastAsia="lt-LT"/>
        </w:rPr>
      </w:pPr>
    </w:p>
    <w:p w14:paraId="3F47D207" w14:textId="77777777" w:rsidR="00F22486" w:rsidRDefault="00F22486">
      <w:pPr>
        <w:widowControl w:val="0"/>
        <w:spacing w:after="0" w:line="240" w:lineRule="auto"/>
        <w:rPr>
          <w:rFonts w:ascii="Times New Roman" w:eastAsia="Times New Roman" w:hAnsi="Times New Roman" w:cs="Times New Roman"/>
          <w:noProof/>
          <w:lang w:eastAsia="lt-LT"/>
        </w:rPr>
      </w:pPr>
    </w:p>
    <w:p w14:paraId="41511ED9" w14:textId="77777777" w:rsidR="00F22486" w:rsidRDefault="00F22486">
      <w:pPr>
        <w:widowControl w:val="0"/>
        <w:spacing w:after="0" w:line="240" w:lineRule="auto"/>
        <w:rPr>
          <w:rFonts w:ascii="Times New Roman" w:eastAsia="Times New Roman" w:hAnsi="Times New Roman" w:cs="Times New Roman"/>
          <w:noProof/>
          <w:lang w:eastAsia="lt-LT"/>
        </w:rPr>
      </w:pPr>
    </w:p>
    <w:p w14:paraId="60194F89" w14:textId="77777777" w:rsidR="00F22486" w:rsidRDefault="00F22486">
      <w:pPr>
        <w:widowControl w:val="0"/>
        <w:spacing w:after="0" w:line="240" w:lineRule="auto"/>
        <w:rPr>
          <w:rFonts w:ascii="Times New Roman" w:eastAsia="Times New Roman" w:hAnsi="Times New Roman" w:cs="Times New Roman"/>
          <w:noProof/>
          <w:lang w:eastAsia="lt-LT"/>
        </w:rPr>
      </w:pPr>
    </w:p>
    <w:p w14:paraId="460D1967" w14:textId="77777777" w:rsidR="00F22486" w:rsidRDefault="00F22486">
      <w:pPr>
        <w:widowControl w:val="0"/>
        <w:spacing w:after="0" w:line="240" w:lineRule="auto"/>
        <w:rPr>
          <w:rFonts w:ascii="Times New Roman" w:eastAsia="Times New Roman" w:hAnsi="Times New Roman" w:cs="Times New Roman"/>
          <w:noProof/>
          <w:lang w:eastAsia="lt-LT"/>
        </w:rPr>
      </w:pPr>
    </w:p>
    <w:p w14:paraId="7F946E10" w14:textId="77777777" w:rsidR="00F22486" w:rsidRDefault="00F22486">
      <w:pPr>
        <w:widowControl w:val="0"/>
        <w:spacing w:after="0" w:line="240" w:lineRule="auto"/>
        <w:rPr>
          <w:rFonts w:ascii="Times New Roman" w:eastAsia="Times New Roman" w:hAnsi="Times New Roman" w:cs="Times New Roman"/>
          <w:noProof/>
          <w:lang w:eastAsia="lt-LT"/>
        </w:rPr>
      </w:pPr>
    </w:p>
    <w:p w14:paraId="7C4F605B" w14:textId="77777777" w:rsidR="00F22486" w:rsidRDefault="00F22486">
      <w:pPr>
        <w:widowControl w:val="0"/>
        <w:spacing w:after="0" w:line="240" w:lineRule="auto"/>
        <w:rPr>
          <w:rFonts w:ascii="Times New Roman" w:eastAsia="Times New Roman" w:hAnsi="Times New Roman" w:cs="Times New Roman"/>
          <w:noProof/>
          <w:lang w:eastAsia="lt-LT"/>
        </w:rPr>
      </w:pPr>
    </w:p>
    <w:p w14:paraId="0C308FB4" w14:textId="77777777" w:rsidR="00F22486" w:rsidRDefault="00F22486">
      <w:pPr>
        <w:widowControl w:val="0"/>
        <w:spacing w:after="0" w:line="240" w:lineRule="auto"/>
        <w:rPr>
          <w:rFonts w:ascii="Times New Roman" w:eastAsia="Times New Roman" w:hAnsi="Times New Roman" w:cs="Times New Roman"/>
          <w:noProof/>
          <w:lang w:eastAsia="lt-LT"/>
        </w:rPr>
      </w:pPr>
    </w:p>
    <w:p w14:paraId="3E059D9E" w14:textId="77777777" w:rsidR="00F22486" w:rsidRDefault="00A90BFB">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0" w:name="_Toc129243221"/>
      <w:bookmarkStart w:id="1" w:name="_Toc129243096"/>
      <w:r>
        <w:rPr>
          <w:rFonts w:ascii="Times New Roman" w:eastAsia="Times New Roman" w:hAnsi="Times New Roman" w:cs="Times New Roman"/>
          <w:b/>
          <w:caps/>
          <w:lang w:eastAsia="lt-LT"/>
        </w:rPr>
        <w:t>I PRIEDAS</w:t>
      </w:r>
      <w:bookmarkEnd w:id="0"/>
      <w:bookmarkEnd w:id="1"/>
    </w:p>
    <w:p w14:paraId="787C9D32" w14:textId="77777777" w:rsidR="00F22486" w:rsidRDefault="00F22486">
      <w:pPr>
        <w:widowControl w:val="0"/>
        <w:spacing w:after="0" w:line="240" w:lineRule="auto"/>
        <w:rPr>
          <w:rFonts w:ascii="Times New Roman" w:eastAsia="Times New Roman" w:hAnsi="Times New Roman" w:cs="Times New Roman"/>
          <w:noProof/>
          <w:lang w:eastAsia="lt-LT"/>
        </w:rPr>
      </w:pPr>
    </w:p>
    <w:p w14:paraId="5FA78F75" w14:textId="77777777" w:rsidR="00F22486" w:rsidRDefault="00A90BFB">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2" w:name="_Toc129243222"/>
      <w:bookmarkStart w:id="3" w:name="_Toc129243097"/>
      <w:r>
        <w:rPr>
          <w:rFonts w:ascii="Times New Roman" w:eastAsia="Times New Roman" w:hAnsi="Times New Roman" w:cs="Times New Roman"/>
          <w:b/>
          <w:caps/>
          <w:lang w:eastAsia="lt-LT"/>
        </w:rPr>
        <w:t>PREPARATO CHARAKTERISTIKŲ SANTRAUKA</w:t>
      </w:r>
      <w:bookmarkEnd w:id="2"/>
      <w:bookmarkEnd w:id="3"/>
    </w:p>
    <w:p w14:paraId="3A3764EE" w14:textId="77777777" w:rsidR="00F22486" w:rsidRDefault="00A90BFB">
      <w:pPr>
        <w:widowControl w:val="0"/>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bCs/>
          <w:iCs/>
        </w:rPr>
        <w:br w:type="page"/>
      </w:r>
      <w:bookmarkStart w:id="4" w:name="_Toc129243223"/>
      <w:bookmarkStart w:id="5" w:name="_Toc129243098"/>
      <w:r>
        <w:rPr>
          <w:rFonts w:ascii="Times New Roman" w:eastAsia="Calibri" w:hAnsi="Times New Roman" w:cs="Times New Roman"/>
          <w:b/>
        </w:rPr>
        <w:lastRenderedPageBreak/>
        <w:t>1.</w:t>
      </w:r>
      <w:r>
        <w:rPr>
          <w:rFonts w:ascii="Times New Roman" w:eastAsia="Calibri" w:hAnsi="Times New Roman" w:cs="Times New Roman"/>
          <w:b/>
        </w:rPr>
        <w:tab/>
        <w:t>VAISTINIO PREPARATO PAVADINIMAS</w:t>
      </w:r>
      <w:bookmarkEnd w:id="4"/>
      <w:bookmarkEnd w:id="5"/>
    </w:p>
    <w:p w14:paraId="7A27C7BD" w14:textId="77777777" w:rsidR="00F22486" w:rsidRDefault="00F22486">
      <w:pPr>
        <w:widowControl w:val="0"/>
        <w:spacing w:after="0" w:line="240" w:lineRule="auto"/>
        <w:rPr>
          <w:rFonts w:ascii="Times New Roman" w:eastAsia="Times New Roman" w:hAnsi="Times New Roman" w:cs="Times New Roman"/>
          <w:noProof/>
          <w:lang w:eastAsia="lt-LT"/>
        </w:rPr>
      </w:pPr>
    </w:p>
    <w:p w14:paraId="63269039" w14:textId="77777777" w:rsidR="00F22486" w:rsidRDefault="00A90BFB">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15 mg skrandyje neirios </w:t>
      </w:r>
      <w:r>
        <w:rPr>
          <w:rFonts w:ascii="Times New Roman" w:eastAsia="Calibri" w:hAnsi="Times New Roman" w:cs="Times New Roman"/>
          <w:lang w:eastAsia="sl-SI"/>
        </w:rPr>
        <w:t>kietosios</w:t>
      </w:r>
      <w:r>
        <w:rPr>
          <w:rFonts w:ascii="Times New Roman" w:eastAsia="Calibri" w:hAnsi="Times New Roman" w:cs="Times New Roman"/>
        </w:rPr>
        <w:t xml:space="preserve"> kapsulės</w:t>
      </w:r>
    </w:p>
    <w:p w14:paraId="5977D091" w14:textId="77777777" w:rsidR="00F22486" w:rsidRDefault="00F22486">
      <w:pPr>
        <w:widowControl w:val="0"/>
        <w:spacing w:after="0" w:line="240" w:lineRule="auto"/>
        <w:rPr>
          <w:rFonts w:ascii="Times New Roman" w:eastAsia="Times New Roman" w:hAnsi="Times New Roman" w:cs="Times New Roman"/>
          <w:noProof/>
          <w:lang w:eastAsia="lt-LT"/>
        </w:rPr>
      </w:pPr>
    </w:p>
    <w:p w14:paraId="64894029" w14:textId="77777777" w:rsidR="00F22486" w:rsidRDefault="00F22486">
      <w:pPr>
        <w:widowControl w:val="0"/>
        <w:spacing w:after="0" w:line="240" w:lineRule="auto"/>
        <w:rPr>
          <w:rFonts w:ascii="Times New Roman" w:eastAsia="Times New Roman" w:hAnsi="Times New Roman" w:cs="Times New Roman"/>
          <w:noProof/>
          <w:lang w:eastAsia="lt-LT"/>
        </w:rPr>
      </w:pPr>
    </w:p>
    <w:p w14:paraId="006F5DE8" w14:textId="77777777" w:rsidR="00F22486" w:rsidRDefault="00A90BFB">
      <w:pPr>
        <w:widowControl w:val="0"/>
        <w:tabs>
          <w:tab w:val="left" w:pos="567"/>
        </w:tabs>
        <w:spacing w:after="0" w:line="240" w:lineRule="auto"/>
        <w:ind w:left="567" w:hanging="567"/>
        <w:outlineLvl w:val="1"/>
        <w:rPr>
          <w:rFonts w:ascii="Times New Roman" w:eastAsia="Calibri" w:hAnsi="Times New Roman" w:cs="Times New Roman"/>
          <w:b/>
        </w:rPr>
      </w:pPr>
      <w:bookmarkStart w:id="6" w:name="_Toc129243224"/>
      <w:bookmarkStart w:id="7" w:name="_Toc129243099"/>
      <w:r>
        <w:rPr>
          <w:rFonts w:ascii="Times New Roman" w:eastAsia="Calibri" w:hAnsi="Times New Roman" w:cs="Times New Roman"/>
          <w:b/>
        </w:rPr>
        <w:t>2.</w:t>
      </w:r>
      <w:r>
        <w:rPr>
          <w:rFonts w:ascii="Times New Roman" w:eastAsia="Calibri" w:hAnsi="Times New Roman" w:cs="Times New Roman"/>
          <w:b/>
        </w:rPr>
        <w:tab/>
        <w:t>KOKYBINĖ IR KIEKYBINĖ SUDĖTIS</w:t>
      </w:r>
      <w:bookmarkEnd w:id="6"/>
      <w:bookmarkEnd w:id="7"/>
    </w:p>
    <w:p w14:paraId="4B724E2B" w14:textId="77777777" w:rsidR="00F22486" w:rsidRDefault="00F22486">
      <w:pPr>
        <w:widowControl w:val="0"/>
        <w:spacing w:after="0" w:line="240" w:lineRule="auto"/>
        <w:rPr>
          <w:rFonts w:ascii="Times New Roman" w:eastAsia="Times New Roman" w:hAnsi="Times New Roman" w:cs="Times New Roman"/>
          <w:noProof/>
          <w:lang w:eastAsia="lt-LT"/>
        </w:rPr>
      </w:pPr>
    </w:p>
    <w:p w14:paraId="7B2DACFF"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Kiekvienoje skrandyje neirioje </w:t>
      </w:r>
      <w:r>
        <w:rPr>
          <w:rFonts w:ascii="Times New Roman" w:eastAsia="Calibri" w:hAnsi="Times New Roman" w:cs="Times New Roman"/>
          <w:lang w:eastAsia="sl-SI"/>
        </w:rPr>
        <w:t>kietojoje</w:t>
      </w:r>
      <w:r>
        <w:rPr>
          <w:rFonts w:ascii="Times New Roman" w:eastAsia="Calibri" w:hAnsi="Times New Roman" w:cs="Times New Roman"/>
        </w:rPr>
        <w:t xml:space="preserve"> kapsulėje yra 15 mg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w:t>
      </w:r>
    </w:p>
    <w:p w14:paraId="2252B517" w14:textId="77777777" w:rsidR="00F22486" w:rsidRDefault="00F22486">
      <w:pPr>
        <w:widowControl w:val="0"/>
        <w:spacing w:after="0" w:line="240" w:lineRule="auto"/>
        <w:rPr>
          <w:rFonts w:ascii="Times New Roman" w:eastAsia="Times New Roman" w:hAnsi="Times New Roman" w:cs="Times New Roman"/>
          <w:noProof/>
          <w:lang w:eastAsia="lt-LT"/>
        </w:rPr>
      </w:pPr>
    </w:p>
    <w:p w14:paraId="59F9EFF9"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Pagalbinė medžiaga, kurios poveikis žinomas:</w:t>
      </w:r>
    </w:p>
    <w:p w14:paraId="6477FB45" w14:textId="77777777" w:rsidR="00F22486" w:rsidRDefault="00A90BFB">
      <w:pPr>
        <w:widowControl w:val="0"/>
        <w:numPr>
          <w:ilvl w:val="0"/>
          <w:numId w:val="2"/>
        </w:numPr>
        <w:spacing w:after="0" w:line="240" w:lineRule="auto"/>
        <w:ind w:left="567" w:hanging="425"/>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kiekvienoje kapsulėje yra ne daugiau kaip 80,6 mg sacharozės.</w:t>
      </w:r>
    </w:p>
    <w:p w14:paraId="69EF81C5"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Visos pagalbinės medžiagos išvardytos 6.1 skyriuje.</w:t>
      </w:r>
    </w:p>
    <w:p w14:paraId="24525E80" w14:textId="77777777" w:rsidR="00F22486" w:rsidRDefault="00F22486">
      <w:pPr>
        <w:widowControl w:val="0"/>
        <w:spacing w:after="0" w:line="240" w:lineRule="auto"/>
        <w:rPr>
          <w:rFonts w:ascii="Times New Roman" w:eastAsia="Times New Roman" w:hAnsi="Times New Roman" w:cs="Times New Roman"/>
          <w:noProof/>
          <w:lang w:eastAsia="lt-LT"/>
        </w:rPr>
      </w:pPr>
    </w:p>
    <w:p w14:paraId="0700189D" w14:textId="77777777" w:rsidR="00F22486" w:rsidRDefault="00F22486">
      <w:pPr>
        <w:widowControl w:val="0"/>
        <w:spacing w:after="0" w:line="240" w:lineRule="auto"/>
        <w:rPr>
          <w:rFonts w:ascii="Times New Roman" w:eastAsia="Times New Roman" w:hAnsi="Times New Roman" w:cs="Times New Roman"/>
          <w:noProof/>
          <w:lang w:eastAsia="lt-LT"/>
        </w:rPr>
      </w:pPr>
    </w:p>
    <w:p w14:paraId="29BCF6C9" w14:textId="77777777" w:rsidR="00F22486" w:rsidRDefault="00A90BFB">
      <w:pPr>
        <w:widowControl w:val="0"/>
        <w:tabs>
          <w:tab w:val="left" w:pos="567"/>
        </w:tabs>
        <w:spacing w:after="0" w:line="240" w:lineRule="auto"/>
        <w:ind w:left="567" w:hanging="567"/>
        <w:outlineLvl w:val="1"/>
        <w:rPr>
          <w:rFonts w:ascii="Times New Roman" w:eastAsia="Calibri" w:hAnsi="Times New Roman" w:cs="Times New Roman"/>
          <w:b/>
        </w:rPr>
      </w:pPr>
      <w:bookmarkStart w:id="8" w:name="_Toc129243225"/>
      <w:bookmarkStart w:id="9" w:name="_Toc129243100"/>
      <w:r>
        <w:rPr>
          <w:rFonts w:ascii="Times New Roman" w:eastAsia="Calibri" w:hAnsi="Times New Roman" w:cs="Times New Roman"/>
          <w:b/>
        </w:rPr>
        <w:t>3.</w:t>
      </w:r>
      <w:r>
        <w:rPr>
          <w:rFonts w:ascii="Times New Roman" w:eastAsia="Calibri" w:hAnsi="Times New Roman" w:cs="Times New Roman"/>
          <w:b/>
        </w:rPr>
        <w:tab/>
        <w:t>FARMACINĖ FORMA</w:t>
      </w:r>
      <w:bookmarkEnd w:id="8"/>
      <w:bookmarkEnd w:id="9"/>
    </w:p>
    <w:p w14:paraId="515435E4" w14:textId="77777777" w:rsidR="00F22486" w:rsidRDefault="00F22486">
      <w:pPr>
        <w:widowControl w:val="0"/>
        <w:spacing w:after="0" w:line="240" w:lineRule="auto"/>
        <w:rPr>
          <w:rFonts w:ascii="Times New Roman" w:eastAsia="Times New Roman" w:hAnsi="Times New Roman" w:cs="Times New Roman"/>
          <w:noProof/>
          <w:lang w:eastAsia="lt-LT"/>
        </w:rPr>
      </w:pPr>
    </w:p>
    <w:p w14:paraId="26A44080"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Skrandyje neiri </w:t>
      </w:r>
      <w:r>
        <w:rPr>
          <w:rFonts w:ascii="Times New Roman" w:eastAsia="Calibri" w:hAnsi="Times New Roman" w:cs="Times New Roman"/>
          <w:lang w:eastAsia="sl-SI"/>
        </w:rPr>
        <w:t>kietoji</w:t>
      </w:r>
      <w:r>
        <w:rPr>
          <w:rFonts w:ascii="Times New Roman" w:eastAsia="Calibri" w:hAnsi="Times New Roman" w:cs="Times New Roman"/>
        </w:rPr>
        <w:t xml:space="preserve"> kapsulė.</w:t>
      </w:r>
    </w:p>
    <w:p w14:paraId="064B2BB8" w14:textId="77777777" w:rsidR="00F22486" w:rsidRDefault="00F22486">
      <w:pPr>
        <w:widowControl w:val="0"/>
        <w:spacing w:after="0" w:line="240" w:lineRule="auto"/>
        <w:rPr>
          <w:rFonts w:ascii="Times New Roman" w:eastAsia="Calibri" w:hAnsi="Times New Roman" w:cs="Times New Roman"/>
        </w:rPr>
      </w:pPr>
    </w:p>
    <w:p w14:paraId="0CD8F4AF"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lang w:eastAsia="sl-SI"/>
        </w:rPr>
        <w:t>Kietoji</w:t>
      </w:r>
      <w:r>
        <w:rPr>
          <w:rFonts w:ascii="Times New Roman" w:eastAsia="Calibri" w:hAnsi="Times New Roman" w:cs="Times New Roman"/>
        </w:rPr>
        <w:t xml:space="preserve"> želatininė 1</w:t>
      </w:r>
      <w:r>
        <w:rPr>
          <w:rFonts w:ascii="Times New Roman" w:eastAsia="Calibri" w:hAnsi="Times New Roman" w:cs="Times New Roman"/>
          <w:color w:val="008000"/>
        </w:rPr>
        <w:t xml:space="preserve"> </w:t>
      </w:r>
      <w:r>
        <w:rPr>
          <w:rFonts w:ascii="Times New Roman" w:eastAsia="Calibri" w:hAnsi="Times New Roman" w:cs="Times New Roman"/>
        </w:rPr>
        <w:t>dydžio kapsulė, kurios korpusas baltas, dangtelis rusvai rudas, viduje yra baltų, šviesiai rudų arba šviesiai rožinių žarnyne suyrančių dengtų granulių.</w:t>
      </w:r>
    </w:p>
    <w:p w14:paraId="7A2F91F2" w14:textId="77777777" w:rsidR="00F22486" w:rsidRDefault="00F22486">
      <w:pPr>
        <w:widowControl w:val="0"/>
        <w:spacing w:after="0" w:line="240" w:lineRule="auto"/>
        <w:rPr>
          <w:rFonts w:ascii="Times New Roman" w:eastAsia="Times New Roman" w:hAnsi="Times New Roman" w:cs="Times New Roman"/>
          <w:noProof/>
          <w:lang w:eastAsia="lt-LT"/>
        </w:rPr>
      </w:pPr>
    </w:p>
    <w:p w14:paraId="0DFEEFD9" w14:textId="77777777" w:rsidR="00F22486" w:rsidRDefault="00F22486">
      <w:pPr>
        <w:widowControl w:val="0"/>
        <w:spacing w:after="0" w:line="240" w:lineRule="auto"/>
        <w:rPr>
          <w:rFonts w:ascii="Times New Roman" w:eastAsia="Times New Roman" w:hAnsi="Times New Roman" w:cs="Times New Roman"/>
          <w:noProof/>
          <w:lang w:eastAsia="lt-LT"/>
        </w:rPr>
      </w:pPr>
    </w:p>
    <w:p w14:paraId="0843FFEC" w14:textId="77777777" w:rsidR="00F22486" w:rsidRDefault="00A90BFB">
      <w:pPr>
        <w:widowControl w:val="0"/>
        <w:tabs>
          <w:tab w:val="left" w:pos="567"/>
        </w:tabs>
        <w:spacing w:after="0" w:line="240" w:lineRule="auto"/>
        <w:ind w:left="567" w:hanging="567"/>
        <w:outlineLvl w:val="1"/>
        <w:rPr>
          <w:rFonts w:ascii="Times New Roman" w:eastAsia="Calibri" w:hAnsi="Times New Roman" w:cs="Times New Roman"/>
          <w:b/>
        </w:rPr>
      </w:pPr>
      <w:bookmarkStart w:id="10" w:name="_Toc129243226"/>
      <w:bookmarkStart w:id="11" w:name="_Toc129243101"/>
      <w:r>
        <w:rPr>
          <w:rFonts w:ascii="Times New Roman" w:eastAsia="Calibri" w:hAnsi="Times New Roman" w:cs="Times New Roman"/>
          <w:b/>
        </w:rPr>
        <w:t>4.</w:t>
      </w:r>
      <w:r>
        <w:rPr>
          <w:rFonts w:ascii="Times New Roman" w:eastAsia="Calibri" w:hAnsi="Times New Roman" w:cs="Times New Roman"/>
          <w:b/>
        </w:rPr>
        <w:tab/>
        <w:t>KLINIKINĖ INFORMACIJA</w:t>
      </w:r>
      <w:bookmarkEnd w:id="10"/>
      <w:bookmarkEnd w:id="11"/>
    </w:p>
    <w:p w14:paraId="33BDBB08" w14:textId="77777777" w:rsidR="00F22486" w:rsidRDefault="00F22486">
      <w:pPr>
        <w:widowControl w:val="0"/>
        <w:spacing w:after="0" w:line="240" w:lineRule="auto"/>
        <w:rPr>
          <w:rFonts w:ascii="Times New Roman" w:eastAsia="Times New Roman" w:hAnsi="Times New Roman" w:cs="Times New Roman"/>
          <w:noProof/>
          <w:lang w:eastAsia="lt-LT"/>
        </w:rPr>
      </w:pPr>
    </w:p>
    <w:p w14:paraId="10BCE186" w14:textId="77777777" w:rsidR="00F22486" w:rsidRDefault="00A90BFB">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12" w:name="_Toc129243227"/>
      <w:bookmarkStart w:id="13" w:name="_Toc129243102"/>
      <w:r>
        <w:rPr>
          <w:rFonts w:ascii="Times New Roman" w:eastAsia="Calibri" w:hAnsi="Times New Roman" w:cs="Times New Roman"/>
          <w:b/>
          <w:kern w:val="28"/>
        </w:rPr>
        <w:t>4.1</w:t>
      </w:r>
      <w:r>
        <w:rPr>
          <w:rFonts w:ascii="Times New Roman" w:eastAsia="Calibri" w:hAnsi="Times New Roman" w:cs="Times New Roman"/>
          <w:b/>
          <w:kern w:val="28"/>
        </w:rPr>
        <w:tab/>
        <w:t>Terapinės indikacijos</w:t>
      </w:r>
      <w:bookmarkEnd w:id="12"/>
      <w:bookmarkEnd w:id="13"/>
    </w:p>
    <w:p w14:paraId="39248D53" w14:textId="77777777" w:rsidR="00F22486" w:rsidRDefault="00F22486">
      <w:pPr>
        <w:widowControl w:val="0"/>
        <w:tabs>
          <w:tab w:val="left" w:pos="567"/>
        </w:tabs>
        <w:spacing w:after="0" w:line="240" w:lineRule="auto"/>
        <w:ind w:left="567" w:hanging="567"/>
        <w:outlineLvl w:val="2"/>
        <w:rPr>
          <w:rFonts w:ascii="Times New Roman" w:eastAsia="Calibri" w:hAnsi="Times New Roman" w:cs="Times New Roman"/>
          <w:b/>
          <w:kern w:val="28"/>
        </w:rPr>
      </w:pPr>
    </w:p>
    <w:p w14:paraId="4A4E731B" w14:textId="77777777" w:rsidR="00F22486" w:rsidRDefault="00A90BFB">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Lansoprazolas skirtas suaugusiems.</w:t>
      </w:r>
    </w:p>
    <w:p w14:paraId="3EA2B75D" w14:textId="77777777" w:rsidR="00F22486" w:rsidRDefault="00F22486">
      <w:pPr>
        <w:widowControl w:val="0"/>
        <w:spacing w:after="0" w:line="240" w:lineRule="auto"/>
        <w:rPr>
          <w:rFonts w:ascii="Times New Roman" w:eastAsia="Times New Roman" w:hAnsi="Times New Roman" w:cs="Times New Roman"/>
          <w:noProof/>
          <w:lang w:eastAsia="lt-LT"/>
        </w:rPr>
      </w:pPr>
    </w:p>
    <w:p w14:paraId="03613B7D" w14:textId="77777777" w:rsidR="00F22486" w:rsidRDefault="00A90BFB">
      <w:pPr>
        <w:widowControl w:val="0"/>
        <w:numPr>
          <w:ilvl w:val="0"/>
          <w:numId w:val="3"/>
        </w:numPr>
        <w:spacing w:after="0" w:line="240" w:lineRule="auto"/>
        <w:ind w:left="567" w:hanging="709"/>
        <w:rPr>
          <w:rFonts w:ascii="Times New Roman" w:eastAsia="Calibri" w:hAnsi="Times New Roman" w:cs="Times New Roman"/>
        </w:rPr>
      </w:pPr>
      <w:r>
        <w:rPr>
          <w:rFonts w:ascii="Times New Roman" w:eastAsia="Calibri" w:hAnsi="Times New Roman" w:cs="Times New Roman"/>
        </w:rPr>
        <w:t>Dvylikapirštės žarnos ar skrandžio opos gydymas.</w:t>
      </w:r>
    </w:p>
    <w:p w14:paraId="4433CF93" w14:textId="77777777" w:rsidR="00F22486" w:rsidRDefault="00A90BFB">
      <w:pPr>
        <w:widowControl w:val="0"/>
        <w:numPr>
          <w:ilvl w:val="0"/>
          <w:numId w:val="3"/>
        </w:numPr>
        <w:spacing w:after="0" w:line="240" w:lineRule="auto"/>
        <w:ind w:left="567" w:hanging="709"/>
        <w:rPr>
          <w:rFonts w:ascii="Times New Roman" w:eastAsia="Calibri" w:hAnsi="Times New Roman" w:cs="Times New Roman"/>
        </w:rPr>
      </w:pPr>
      <w:proofErr w:type="spellStart"/>
      <w:r>
        <w:rPr>
          <w:rFonts w:ascii="Times New Roman" w:eastAsia="Calibri" w:hAnsi="Times New Roman" w:cs="Times New Roman"/>
        </w:rPr>
        <w:t>Refliuksinio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ezofagito</w:t>
      </w:r>
      <w:proofErr w:type="spellEnd"/>
      <w:r>
        <w:rPr>
          <w:rFonts w:ascii="Times New Roman" w:eastAsia="Calibri" w:hAnsi="Times New Roman" w:cs="Times New Roman"/>
        </w:rPr>
        <w:t xml:space="preserve"> gydymas.</w:t>
      </w:r>
    </w:p>
    <w:p w14:paraId="12AF17D7" w14:textId="77777777" w:rsidR="00F22486" w:rsidRDefault="00A90BFB">
      <w:pPr>
        <w:widowControl w:val="0"/>
        <w:numPr>
          <w:ilvl w:val="0"/>
          <w:numId w:val="3"/>
        </w:numPr>
        <w:spacing w:after="0" w:line="240" w:lineRule="auto"/>
        <w:ind w:left="567" w:hanging="709"/>
        <w:rPr>
          <w:rFonts w:ascii="Times New Roman" w:eastAsia="Calibri" w:hAnsi="Times New Roman" w:cs="Times New Roman"/>
        </w:rPr>
      </w:pPr>
      <w:proofErr w:type="spellStart"/>
      <w:r>
        <w:rPr>
          <w:rFonts w:ascii="Times New Roman" w:eastAsia="Calibri" w:hAnsi="Times New Roman" w:cs="Times New Roman"/>
        </w:rPr>
        <w:t>Refliuksinio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ezofagito</w:t>
      </w:r>
      <w:proofErr w:type="spellEnd"/>
      <w:r>
        <w:rPr>
          <w:rFonts w:ascii="Times New Roman" w:eastAsia="Calibri" w:hAnsi="Times New Roman" w:cs="Times New Roman"/>
        </w:rPr>
        <w:t xml:space="preserve"> profilaktika.</w:t>
      </w:r>
    </w:p>
    <w:p w14:paraId="623259FC" w14:textId="77777777" w:rsidR="00F22486" w:rsidRDefault="00A90BFB">
      <w:pPr>
        <w:widowControl w:val="0"/>
        <w:numPr>
          <w:ilvl w:val="0"/>
          <w:numId w:val="3"/>
        </w:numPr>
        <w:spacing w:after="0" w:line="240" w:lineRule="auto"/>
        <w:ind w:left="567" w:hanging="709"/>
        <w:rPr>
          <w:rFonts w:ascii="Times New Roman" w:eastAsia="Calibri" w:hAnsi="Times New Roman" w:cs="Times New Roman"/>
        </w:rPr>
      </w:pPr>
      <w:proofErr w:type="spellStart"/>
      <w:r>
        <w:rPr>
          <w:rFonts w:ascii="Times New Roman" w:eastAsia="Calibri" w:hAnsi="Times New Roman" w:cs="Times New Roman"/>
          <w:i/>
        </w:rPr>
        <w:t>Helicobacter</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pylori</w:t>
      </w:r>
      <w:proofErr w:type="spellEnd"/>
      <w:r>
        <w:rPr>
          <w:rFonts w:ascii="Times New Roman" w:eastAsia="Calibri" w:hAnsi="Times New Roman" w:cs="Times New Roman"/>
        </w:rPr>
        <w:t xml:space="preserve"> (</w:t>
      </w:r>
      <w:r>
        <w:rPr>
          <w:rFonts w:ascii="Times New Roman" w:eastAsia="Calibri" w:hAnsi="Times New Roman" w:cs="Times New Roman"/>
          <w:i/>
        </w:rPr>
        <w:t xml:space="preserve">H. </w:t>
      </w:r>
      <w:proofErr w:type="spellStart"/>
      <w:r>
        <w:rPr>
          <w:rFonts w:ascii="Times New Roman" w:eastAsia="Calibri" w:hAnsi="Times New Roman" w:cs="Times New Roman"/>
          <w:i/>
        </w:rPr>
        <w:t>pylori</w:t>
      </w:r>
      <w:proofErr w:type="spellEnd"/>
      <w:r>
        <w:rPr>
          <w:rFonts w:ascii="Times New Roman" w:eastAsia="Calibri" w:hAnsi="Times New Roman" w:cs="Times New Roman"/>
        </w:rPr>
        <w:t xml:space="preserve">) išnaikinimui kartu su atitinkamais antibiotikais su </w:t>
      </w:r>
      <w:r>
        <w:rPr>
          <w:rFonts w:ascii="Times New Roman" w:eastAsia="Calibri" w:hAnsi="Times New Roman" w:cs="Times New Roman"/>
          <w:i/>
        </w:rPr>
        <w:t xml:space="preserve">H. </w:t>
      </w:r>
      <w:proofErr w:type="spellStart"/>
      <w:r>
        <w:rPr>
          <w:rFonts w:ascii="Times New Roman" w:eastAsia="Calibri" w:hAnsi="Times New Roman" w:cs="Times New Roman"/>
          <w:i/>
        </w:rPr>
        <w:t>pylori</w:t>
      </w:r>
      <w:proofErr w:type="spellEnd"/>
      <w:r>
        <w:rPr>
          <w:rFonts w:ascii="Times New Roman" w:eastAsia="Calibri" w:hAnsi="Times New Roman" w:cs="Times New Roman"/>
        </w:rPr>
        <w:t xml:space="preserve"> susijusioms opoms.</w:t>
      </w:r>
    </w:p>
    <w:p w14:paraId="40B3124E" w14:textId="77777777" w:rsidR="00F22486" w:rsidRDefault="00A90BFB">
      <w:pPr>
        <w:widowControl w:val="0"/>
        <w:numPr>
          <w:ilvl w:val="0"/>
          <w:numId w:val="3"/>
        </w:numPr>
        <w:spacing w:after="0" w:line="240" w:lineRule="auto"/>
        <w:ind w:left="567" w:hanging="709"/>
        <w:rPr>
          <w:rFonts w:ascii="Times New Roman" w:eastAsia="Calibri" w:hAnsi="Times New Roman" w:cs="Times New Roman"/>
        </w:rPr>
      </w:pPr>
      <w:r>
        <w:rPr>
          <w:rFonts w:ascii="Times New Roman" w:eastAsia="Calibri" w:hAnsi="Times New Roman" w:cs="Times New Roman"/>
        </w:rPr>
        <w:t>Su nesteroidinių vaistų nuo uždegimo</w:t>
      </w:r>
      <w:r>
        <w:rPr>
          <w:rFonts w:ascii="Times New Roman" w:eastAsia="Calibri" w:hAnsi="Times New Roman" w:cs="Times New Roman"/>
          <w:i/>
        </w:rPr>
        <w:t xml:space="preserve"> </w:t>
      </w:r>
      <w:r>
        <w:rPr>
          <w:rFonts w:ascii="Times New Roman" w:eastAsia="Calibri" w:hAnsi="Times New Roman" w:cs="Times New Roman"/>
        </w:rPr>
        <w:t>(NVNU) vartojimu susijusios gerybinės skrandžio ir dvylikapirštės žarnos opos gydymas, jei NVNU vartojimą tęsti būtina.</w:t>
      </w:r>
    </w:p>
    <w:p w14:paraId="30D21A8C" w14:textId="77777777" w:rsidR="00F22486" w:rsidRDefault="00A90BFB">
      <w:pPr>
        <w:widowControl w:val="0"/>
        <w:numPr>
          <w:ilvl w:val="0"/>
          <w:numId w:val="3"/>
        </w:numPr>
        <w:spacing w:after="0" w:line="240" w:lineRule="auto"/>
        <w:ind w:left="567" w:hanging="709"/>
        <w:rPr>
          <w:rFonts w:ascii="Times New Roman" w:eastAsia="Calibri" w:hAnsi="Times New Roman" w:cs="Times New Roman"/>
        </w:rPr>
      </w:pPr>
      <w:r>
        <w:rPr>
          <w:rFonts w:ascii="Times New Roman" w:eastAsia="Calibri" w:hAnsi="Times New Roman" w:cs="Times New Roman"/>
        </w:rPr>
        <w:t>Su NVNU vartojimu susijusios skrandžio opos ir dvylikapirštės žarnos opos atsiradimo profilaktika rizikos grupės pacientams (žr. 4.2 skyrių), jei NVNU vartojimą tęsti būtina.</w:t>
      </w:r>
    </w:p>
    <w:p w14:paraId="07512908" w14:textId="77777777" w:rsidR="00F22486" w:rsidRDefault="00A90BFB">
      <w:pPr>
        <w:widowControl w:val="0"/>
        <w:numPr>
          <w:ilvl w:val="0"/>
          <w:numId w:val="3"/>
        </w:numPr>
        <w:spacing w:after="0" w:line="240" w:lineRule="auto"/>
        <w:ind w:left="567" w:hanging="709"/>
        <w:rPr>
          <w:rFonts w:ascii="Times New Roman" w:eastAsia="Calibri" w:hAnsi="Times New Roman" w:cs="Times New Roman"/>
        </w:rPr>
      </w:pPr>
      <w:r>
        <w:rPr>
          <w:rFonts w:ascii="Times New Roman" w:eastAsia="Calibri" w:hAnsi="Times New Roman" w:cs="Times New Roman"/>
        </w:rPr>
        <w:t xml:space="preserve">Simptominė </w:t>
      </w:r>
      <w:proofErr w:type="spellStart"/>
      <w:r>
        <w:rPr>
          <w:rFonts w:ascii="Times New Roman" w:eastAsia="Calibri" w:hAnsi="Times New Roman" w:cs="Times New Roman"/>
        </w:rPr>
        <w:t>gastroezofaginio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refliukso</w:t>
      </w:r>
      <w:proofErr w:type="spellEnd"/>
      <w:r>
        <w:rPr>
          <w:rFonts w:ascii="Times New Roman" w:eastAsia="Calibri" w:hAnsi="Times New Roman" w:cs="Times New Roman"/>
        </w:rPr>
        <w:t xml:space="preserve"> liga.</w:t>
      </w:r>
    </w:p>
    <w:p w14:paraId="4F9FC5E9" w14:textId="77777777" w:rsidR="00F22486" w:rsidRDefault="00A90BFB">
      <w:pPr>
        <w:widowControl w:val="0"/>
        <w:numPr>
          <w:ilvl w:val="0"/>
          <w:numId w:val="3"/>
        </w:numPr>
        <w:spacing w:after="0" w:line="240" w:lineRule="auto"/>
        <w:ind w:left="567" w:hanging="709"/>
        <w:rPr>
          <w:rFonts w:ascii="Times New Roman" w:eastAsia="Calibri" w:hAnsi="Times New Roman" w:cs="Times New Roman"/>
        </w:rPr>
      </w:pPr>
      <w:proofErr w:type="spellStart"/>
      <w:r>
        <w:rPr>
          <w:rFonts w:ascii="Times New Roman" w:eastAsia="Calibri" w:hAnsi="Times New Roman" w:cs="Times New Roman"/>
        </w:rPr>
        <w:t>Zollinger</w:t>
      </w:r>
      <w:proofErr w:type="spellEnd"/>
      <w:r>
        <w:rPr>
          <w:rFonts w:ascii="Times New Roman" w:eastAsia="Calibri" w:hAnsi="Times New Roman" w:cs="Times New Roman"/>
        </w:rPr>
        <w:t xml:space="preserve"> </w:t>
      </w:r>
      <w:r>
        <w:rPr>
          <w:rFonts w:ascii="Times New Roman" w:eastAsia="Calibri" w:hAnsi="Times New Roman" w:cs="Times New Roman"/>
        </w:rPr>
        <w:sym w:font="Symbol" w:char="F02D"/>
      </w:r>
      <w:r>
        <w:rPr>
          <w:rFonts w:ascii="Times New Roman" w:eastAsia="Calibri" w:hAnsi="Times New Roman" w:cs="Times New Roman"/>
        </w:rPr>
        <w:t xml:space="preserve"> </w:t>
      </w:r>
      <w:proofErr w:type="spellStart"/>
      <w:r>
        <w:rPr>
          <w:rFonts w:ascii="Times New Roman" w:eastAsia="Calibri" w:hAnsi="Times New Roman" w:cs="Times New Roman"/>
        </w:rPr>
        <w:t>Ellison‘o</w:t>
      </w:r>
      <w:proofErr w:type="spellEnd"/>
      <w:r>
        <w:rPr>
          <w:rFonts w:ascii="Times New Roman" w:eastAsia="Calibri" w:hAnsi="Times New Roman" w:cs="Times New Roman"/>
        </w:rPr>
        <w:t xml:space="preserve"> sindromo gydymas.</w:t>
      </w:r>
    </w:p>
    <w:p w14:paraId="3F7869B7" w14:textId="77777777" w:rsidR="00F22486" w:rsidRDefault="00F22486">
      <w:pPr>
        <w:widowControl w:val="0"/>
        <w:spacing w:after="0" w:line="240" w:lineRule="auto"/>
        <w:rPr>
          <w:rFonts w:ascii="Times New Roman" w:eastAsia="Times New Roman" w:hAnsi="Times New Roman" w:cs="Times New Roman"/>
          <w:noProof/>
          <w:lang w:eastAsia="lt-LT"/>
        </w:rPr>
      </w:pPr>
    </w:p>
    <w:p w14:paraId="097C64CE" w14:textId="77777777" w:rsidR="00F22486" w:rsidRDefault="00F22486">
      <w:pPr>
        <w:widowControl w:val="0"/>
        <w:spacing w:after="0" w:line="240" w:lineRule="auto"/>
        <w:rPr>
          <w:rFonts w:ascii="Times New Roman" w:eastAsia="Times New Roman" w:hAnsi="Times New Roman" w:cs="Times New Roman"/>
          <w:lang w:val="sl-SI" w:eastAsia="sl-SI"/>
        </w:rPr>
      </w:pPr>
      <w:bookmarkStart w:id="14" w:name="_Toc129243228"/>
      <w:bookmarkStart w:id="15" w:name="_Toc129243103"/>
    </w:p>
    <w:p w14:paraId="0433E5B7" w14:textId="77777777" w:rsidR="00F22486" w:rsidRDefault="00A90BFB">
      <w:pPr>
        <w:widowControl w:val="0"/>
        <w:tabs>
          <w:tab w:val="left" w:pos="567"/>
        </w:tabs>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4.2</w:t>
      </w:r>
      <w:r>
        <w:rPr>
          <w:rFonts w:ascii="Times New Roman" w:eastAsia="Calibri" w:hAnsi="Times New Roman" w:cs="Times New Roman"/>
          <w:b/>
          <w:kern w:val="28"/>
        </w:rPr>
        <w:tab/>
        <w:t>Dozavimas ir vartojimo metodas</w:t>
      </w:r>
      <w:bookmarkEnd w:id="14"/>
      <w:bookmarkEnd w:id="15"/>
    </w:p>
    <w:p w14:paraId="56005DC5" w14:textId="77777777" w:rsidR="00F22486" w:rsidRDefault="00F22486">
      <w:pPr>
        <w:widowControl w:val="0"/>
        <w:spacing w:after="0" w:line="240" w:lineRule="auto"/>
        <w:rPr>
          <w:rFonts w:ascii="Times New Roman" w:eastAsia="Times New Roman" w:hAnsi="Times New Roman" w:cs="Times New Roman"/>
          <w:noProof/>
          <w:lang w:eastAsia="lt-LT"/>
        </w:rPr>
      </w:pPr>
    </w:p>
    <w:p w14:paraId="671A228F" w14:textId="77777777" w:rsidR="00F22486" w:rsidRDefault="00A90BFB">
      <w:pPr>
        <w:widowControl w:val="0"/>
        <w:autoSpaceDE w:val="0"/>
        <w:spacing w:after="0" w:line="240" w:lineRule="auto"/>
        <w:rPr>
          <w:rFonts w:ascii="Times New Roman" w:eastAsia="Calibri" w:hAnsi="Times New Roman" w:cs="Times New Roman"/>
          <w:u w:val="single"/>
          <w:lang w:val="sl-SI" w:eastAsia="sl-SI"/>
        </w:rPr>
      </w:pPr>
      <w:r>
        <w:rPr>
          <w:rFonts w:ascii="Times New Roman" w:eastAsia="Calibri" w:hAnsi="Times New Roman" w:cs="Times New Roman"/>
          <w:color w:val="000000"/>
          <w:u w:val="single"/>
        </w:rPr>
        <w:t>Dozavimas</w:t>
      </w:r>
    </w:p>
    <w:p w14:paraId="70ACB98A" w14:textId="77777777" w:rsidR="00F22486" w:rsidRDefault="00F22486">
      <w:pPr>
        <w:widowControl w:val="0"/>
        <w:autoSpaceDE w:val="0"/>
        <w:spacing w:after="0" w:line="240" w:lineRule="auto"/>
        <w:rPr>
          <w:rFonts w:ascii="Times New Roman" w:eastAsia="Calibri" w:hAnsi="Times New Roman" w:cs="Times New Roman"/>
          <w:u w:val="single"/>
        </w:rPr>
      </w:pPr>
    </w:p>
    <w:p w14:paraId="2D56CB0F" w14:textId="77777777" w:rsidR="00F22486" w:rsidRDefault="00A90BFB">
      <w:pPr>
        <w:widowControl w:val="0"/>
        <w:autoSpaceDE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Dvylikapirštės žarnos opos gydymas</w:t>
      </w:r>
    </w:p>
    <w:p w14:paraId="75B8D5E3" w14:textId="77777777" w:rsidR="00F22486" w:rsidRDefault="00A90BFB">
      <w:pPr>
        <w:widowControl w:val="0"/>
        <w:autoSpaceDE w:val="0"/>
        <w:spacing w:after="0" w:line="240" w:lineRule="auto"/>
        <w:rPr>
          <w:rFonts w:ascii="Times New Roman" w:eastAsia="Calibri" w:hAnsi="Times New Roman" w:cs="Times New Roman"/>
        </w:rPr>
      </w:pPr>
      <w:r>
        <w:rPr>
          <w:rFonts w:ascii="Times New Roman" w:eastAsia="Calibri" w:hAnsi="Times New Roman" w:cs="Times New Roman"/>
        </w:rPr>
        <w:t>Rekomenduojama dozė yra 30 mg. Ji geriama kartą per parą 2 savaites. Jei per tokį laikotarpį ligonis galutinai nepasveiksta, tokią pat vaistinio preparato dozę reikia vartoti dar 2 savaites.</w:t>
      </w:r>
    </w:p>
    <w:p w14:paraId="4EF264B1" w14:textId="77777777" w:rsidR="00F22486" w:rsidRDefault="00F22486">
      <w:pPr>
        <w:widowControl w:val="0"/>
        <w:autoSpaceDE w:val="0"/>
        <w:spacing w:after="0" w:line="240" w:lineRule="auto"/>
        <w:rPr>
          <w:rFonts w:ascii="Times New Roman" w:eastAsia="Calibri" w:hAnsi="Times New Roman" w:cs="Times New Roman"/>
        </w:rPr>
      </w:pPr>
    </w:p>
    <w:p w14:paraId="440DC4A0" w14:textId="77777777" w:rsidR="00F22486" w:rsidRDefault="00A90BFB">
      <w:pPr>
        <w:widowControl w:val="0"/>
        <w:autoSpaceDE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Skrandžio opos gydymas</w:t>
      </w:r>
    </w:p>
    <w:p w14:paraId="5F3CFE4C" w14:textId="77777777" w:rsidR="00F22486" w:rsidRDefault="00A90BFB">
      <w:pPr>
        <w:widowControl w:val="0"/>
        <w:autoSpaceDE w:val="0"/>
        <w:spacing w:after="0" w:line="240" w:lineRule="auto"/>
        <w:rPr>
          <w:rFonts w:ascii="Times New Roman" w:eastAsia="Calibri" w:hAnsi="Times New Roman" w:cs="Times New Roman"/>
        </w:rPr>
      </w:pPr>
      <w:r>
        <w:rPr>
          <w:rFonts w:ascii="Times New Roman" w:eastAsia="Calibri" w:hAnsi="Times New Roman" w:cs="Times New Roman"/>
        </w:rPr>
        <w:t>Rekomenduojama dozė yra 30 mg. Ji geriama kartą per parą 4 savaites. Opa paprastai užgyja per 4 savaites, tačiau jei pacientas per tokį laikotarpį galutinai nepasveiksta, tokią pat vaistinio preparato dozę galima gerti dar 4 savaites.</w:t>
      </w:r>
    </w:p>
    <w:p w14:paraId="41F49116" w14:textId="77777777" w:rsidR="00F22486" w:rsidRDefault="00F22486">
      <w:pPr>
        <w:widowControl w:val="0"/>
        <w:spacing w:after="0" w:line="240" w:lineRule="auto"/>
        <w:rPr>
          <w:rFonts w:ascii="Times New Roman" w:eastAsia="Calibri" w:hAnsi="Times New Roman" w:cs="Times New Roman"/>
          <w:u w:val="single"/>
        </w:rPr>
      </w:pPr>
    </w:p>
    <w:p w14:paraId="5E6ECCE9" w14:textId="77777777" w:rsidR="00F22486" w:rsidRDefault="00A90BFB">
      <w:pPr>
        <w:widowControl w:val="0"/>
        <w:autoSpaceDE w:val="0"/>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Refliuksinis</w:t>
      </w:r>
      <w:proofErr w:type="spellEnd"/>
      <w:r>
        <w:rPr>
          <w:rFonts w:ascii="Times New Roman" w:eastAsia="Calibri" w:hAnsi="Times New Roman" w:cs="Times New Roman"/>
          <w:u w:val="single"/>
        </w:rPr>
        <w:t xml:space="preserve"> </w:t>
      </w:r>
      <w:proofErr w:type="spellStart"/>
      <w:r>
        <w:rPr>
          <w:rFonts w:ascii="Times New Roman" w:eastAsia="Calibri" w:hAnsi="Times New Roman" w:cs="Times New Roman"/>
          <w:u w:val="single"/>
        </w:rPr>
        <w:t>ezofagitas</w:t>
      </w:r>
      <w:proofErr w:type="spellEnd"/>
    </w:p>
    <w:p w14:paraId="5BB7F144" w14:textId="77777777" w:rsidR="00F22486" w:rsidRDefault="00A90BFB">
      <w:pPr>
        <w:widowControl w:val="0"/>
        <w:autoSpaceDE w:val="0"/>
        <w:spacing w:after="0" w:line="240" w:lineRule="auto"/>
        <w:rPr>
          <w:rFonts w:ascii="Times New Roman" w:eastAsia="Calibri" w:hAnsi="Times New Roman" w:cs="Times New Roman"/>
        </w:rPr>
      </w:pPr>
      <w:r>
        <w:rPr>
          <w:rFonts w:ascii="Times New Roman" w:eastAsia="Calibri" w:hAnsi="Times New Roman" w:cs="Times New Roman"/>
        </w:rPr>
        <w:t xml:space="preserve">Rekomenduojama dozė yra 30 mg. Ji geriama kartą per parą 4 savaites. Jei per tokį laikotarpį ligonis </w:t>
      </w:r>
      <w:r>
        <w:rPr>
          <w:rFonts w:ascii="Times New Roman" w:eastAsia="Calibri" w:hAnsi="Times New Roman" w:cs="Times New Roman"/>
        </w:rPr>
        <w:lastRenderedPageBreak/>
        <w:t>galutinai nepasveiksta, tokią pat vaistinio preparato dozę galima vartoti dar 4 savaites.</w:t>
      </w:r>
    </w:p>
    <w:p w14:paraId="3AAFA9C0" w14:textId="77777777" w:rsidR="00F22486" w:rsidRDefault="00F22486">
      <w:pPr>
        <w:widowControl w:val="0"/>
        <w:autoSpaceDE w:val="0"/>
        <w:spacing w:after="0" w:line="240" w:lineRule="auto"/>
        <w:rPr>
          <w:rFonts w:ascii="Times New Roman" w:eastAsia="Calibri" w:hAnsi="Times New Roman" w:cs="Times New Roman"/>
        </w:rPr>
      </w:pPr>
    </w:p>
    <w:p w14:paraId="001001BF" w14:textId="77777777" w:rsidR="00F22486" w:rsidRDefault="00A90BFB">
      <w:pPr>
        <w:widowControl w:val="0"/>
        <w:autoSpaceDE w:val="0"/>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Refliuksinio</w:t>
      </w:r>
      <w:proofErr w:type="spellEnd"/>
      <w:r>
        <w:rPr>
          <w:rFonts w:ascii="Times New Roman" w:eastAsia="Calibri" w:hAnsi="Times New Roman" w:cs="Times New Roman"/>
          <w:u w:val="single"/>
        </w:rPr>
        <w:t xml:space="preserve"> </w:t>
      </w:r>
      <w:proofErr w:type="spellStart"/>
      <w:r>
        <w:rPr>
          <w:rFonts w:ascii="Times New Roman" w:eastAsia="Calibri" w:hAnsi="Times New Roman" w:cs="Times New Roman"/>
          <w:u w:val="single"/>
        </w:rPr>
        <w:t>ezofagito</w:t>
      </w:r>
      <w:proofErr w:type="spellEnd"/>
      <w:r>
        <w:rPr>
          <w:rFonts w:ascii="Times New Roman" w:eastAsia="Calibri" w:hAnsi="Times New Roman" w:cs="Times New Roman"/>
          <w:u w:val="single"/>
        </w:rPr>
        <w:t xml:space="preserve"> profilaktika</w:t>
      </w:r>
    </w:p>
    <w:p w14:paraId="011FAB72" w14:textId="77777777" w:rsidR="00F22486" w:rsidRDefault="00A90BFB">
      <w:pPr>
        <w:widowControl w:val="0"/>
        <w:autoSpaceDE w:val="0"/>
        <w:spacing w:after="0" w:line="240" w:lineRule="auto"/>
        <w:rPr>
          <w:rFonts w:ascii="Times New Roman" w:eastAsia="Calibri" w:hAnsi="Times New Roman" w:cs="Times New Roman"/>
        </w:rPr>
      </w:pPr>
      <w:r>
        <w:rPr>
          <w:rFonts w:ascii="Times New Roman" w:eastAsia="Calibri" w:hAnsi="Times New Roman" w:cs="Times New Roman"/>
        </w:rPr>
        <w:t xml:space="preserve">Rekomenduojama dozė yra 15 mg. Ji geriama kartą per parą. Jei reikia, paros dozę galima didinti (didžiausia dozė </w:t>
      </w:r>
      <w:r>
        <w:rPr>
          <w:rFonts w:ascii="Times New Roman" w:eastAsia="Calibri" w:hAnsi="Times New Roman" w:cs="Times New Roman"/>
        </w:rPr>
        <w:sym w:font="Symbol" w:char="F02D"/>
      </w:r>
      <w:r>
        <w:rPr>
          <w:rFonts w:ascii="Times New Roman" w:eastAsia="Calibri" w:hAnsi="Times New Roman" w:cs="Times New Roman"/>
        </w:rPr>
        <w:t xml:space="preserve"> 30 mg).</w:t>
      </w:r>
    </w:p>
    <w:p w14:paraId="3700EA97" w14:textId="77777777" w:rsidR="00F22486" w:rsidRDefault="00F22486">
      <w:pPr>
        <w:widowControl w:val="0"/>
        <w:autoSpaceDE w:val="0"/>
        <w:spacing w:after="0" w:line="240" w:lineRule="auto"/>
        <w:rPr>
          <w:rFonts w:ascii="Times New Roman" w:eastAsia="Calibri" w:hAnsi="Times New Roman" w:cs="Times New Roman"/>
        </w:rPr>
      </w:pPr>
    </w:p>
    <w:p w14:paraId="39347080" w14:textId="77777777" w:rsidR="00F22486" w:rsidRDefault="00A90BFB">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Su NVNU vartojimu susijusios gerybinės skrandžio ir dvylikapirštės žarnos opos gydymas, jei NVNU vartojimą tęsti būtina</w:t>
      </w:r>
    </w:p>
    <w:p w14:paraId="2BCCABE7" w14:textId="77777777" w:rsidR="00F22486" w:rsidRDefault="00A90BFB">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Rekomenduojama dozė yra 30 mg. Ji geriama kartą per parą 4 savaites. Jei ligonis per tokį laikotarpį galutinai nepasveiksta, gydyti galima dar 4 savaites. Jei pacientas turi rizikos veiksnių ar opa sunkiai gyja, galima gydyti ilgiau ir (arba) didesnėmis dozėmis.</w:t>
      </w:r>
    </w:p>
    <w:p w14:paraId="65EB88BE" w14:textId="77777777" w:rsidR="00F22486" w:rsidRDefault="00F22486">
      <w:pPr>
        <w:widowControl w:val="0"/>
        <w:tabs>
          <w:tab w:val="left" w:pos="567"/>
        </w:tabs>
        <w:spacing w:after="0" w:line="240" w:lineRule="auto"/>
        <w:rPr>
          <w:rFonts w:ascii="Times New Roman" w:eastAsia="Calibri" w:hAnsi="Times New Roman" w:cs="Times New Roman"/>
        </w:rPr>
      </w:pPr>
    </w:p>
    <w:p w14:paraId="17E9DA56" w14:textId="77777777" w:rsidR="00F22486" w:rsidRDefault="00A90BFB">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Su NVNU vartojimu susijusios skrandžio ir dvylikapirštės žarnos opos atsiradimo profilaktika rizikos grupės pacientams (pvz., vyresniems kaip 65 metų ar sirgusiems skrandžio ar dvylikapirštės žarnos opa), jei NVNU vartojimą tęsti būtina</w:t>
      </w:r>
    </w:p>
    <w:p w14:paraId="0169CBA5" w14:textId="77777777" w:rsidR="00F22486" w:rsidRDefault="00A90BFB">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Rekomenduojama dozė yra 15 mg. Ji geriama kartą per parą. Jei poveikio nebūna, galima kartą per parą gerti 30 mg dozę.</w:t>
      </w:r>
    </w:p>
    <w:p w14:paraId="52B62779" w14:textId="77777777" w:rsidR="00F22486" w:rsidRDefault="00F22486">
      <w:pPr>
        <w:widowControl w:val="0"/>
        <w:autoSpaceDE w:val="0"/>
        <w:spacing w:after="0" w:line="240" w:lineRule="auto"/>
        <w:rPr>
          <w:rFonts w:ascii="Times New Roman" w:eastAsia="Calibri" w:hAnsi="Times New Roman" w:cs="Times New Roman"/>
        </w:rPr>
      </w:pPr>
    </w:p>
    <w:p w14:paraId="31151F15" w14:textId="77777777" w:rsidR="00F22486" w:rsidRDefault="00A90BFB">
      <w:pPr>
        <w:widowControl w:val="0"/>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 xml:space="preserve">Simptominė </w:t>
      </w:r>
      <w:proofErr w:type="spellStart"/>
      <w:r>
        <w:rPr>
          <w:rFonts w:ascii="Times New Roman" w:eastAsia="Calibri" w:hAnsi="Times New Roman" w:cs="Times New Roman"/>
          <w:u w:val="single"/>
        </w:rPr>
        <w:t>gastroezofaginio</w:t>
      </w:r>
      <w:proofErr w:type="spellEnd"/>
      <w:r>
        <w:rPr>
          <w:rFonts w:ascii="Times New Roman" w:eastAsia="Calibri" w:hAnsi="Times New Roman" w:cs="Times New Roman"/>
          <w:u w:val="single"/>
        </w:rPr>
        <w:t xml:space="preserve"> </w:t>
      </w:r>
      <w:proofErr w:type="spellStart"/>
      <w:r>
        <w:rPr>
          <w:rFonts w:ascii="Times New Roman" w:eastAsia="Calibri" w:hAnsi="Times New Roman" w:cs="Times New Roman"/>
          <w:u w:val="single"/>
        </w:rPr>
        <w:t>refliukso</w:t>
      </w:r>
      <w:proofErr w:type="spellEnd"/>
      <w:r>
        <w:rPr>
          <w:rFonts w:ascii="Times New Roman" w:eastAsia="Calibri" w:hAnsi="Times New Roman" w:cs="Times New Roman"/>
          <w:u w:val="single"/>
        </w:rPr>
        <w:t xml:space="preserve"> liga</w:t>
      </w:r>
    </w:p>
    <w:p w14:paraId="12562A92" w14:textId="77777777" w:rsidR="00F22486" w:rsidRDefault="00A90BFB">
      <w:pPr>
        <w:widowControl w:val="0"/>
        <w:tabs>
          <w:tab w:val="left" w:pos="540"/>
        </w:tabs>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Rekomenduojama paros dozė yra 15 mg arba 30 mg. Simptomai palengvėja greitai. Kiekvienam ligoniu dozę reikia nustatyti individualiai. Jei vartojant 30 mg paros dozę simptomai per 4 savaites neišnyksta, būtina atlikti papildomus tyrimus.</w:t>
      </w:r>
    </w:p>
    <w:p w14:paraId="0EABD086" w14:textId="77777777" w:rsidR="00F22486" w:rsidRDefault="00F22486">
      <w:pPr>
        <w:widowControl w:val="0"/>
        <w:autoSpaceDE w:val="0"/>
        <w:autoSpaceDN w:val="0"/>
        <w:adjustRightInd w:val="0"/>
        <w:spacing w:after="0" w:line="240" w:lineRule="auto"/>
        <w:rPr>
          <w:rFonts w:ascii="Times New Roman" w:eastAsia="Calibri" w:hAnsi="Times New Roman" w:cs="Times New Roman"/>
          <w:u w:val="single"/>
        </w:rPr>
      </w:pPr>
    </w:p>
    <w:p w14:paraId="706B61F8" w14:textId="77777777" w:rsidR="00F22486" w:rsidRDefault="00A90BFB">
      <w:pPr>
        <w:widowControl w:val="0"/>
        <w:autoSpaceDE w:val="0"/>
        <w:autoSpaceDN w:val="0"/>
        <w:adjustRightInd w:val="0"/>
        <w:spacing w:after="0" w:line="240" w:lineRule="auto"/>
        <w:rPr>
          <w:rFonts w:ascii="Times New Roman" w:eastAsia="Calibri" w:hAnsi="Times New Roman" w:cs="Times New Roman"/>
          <w:iCs/>
          <w:u w:val="single"/>
        </w:rPr>
      </w:pPr>
      <w:proofErr w:type="spellStart"/>
      <w:r>
        <w:rPr>
          <w:rFonts w:ascii="Times New Roman" w:eastAsia="Calibri" w:hAnsi="Times New Roman" w:cs="Times New Roman"/>
          <w:u w:val="single"/>
        </w:rPr>
        <w:t>Zollinger</w:t>
      </w:r>
      <w:proofErr w:type="spellEnd"/>
      <w:r>
        <w:rPr>
          <w:rFonts w:ascii="Times New Roman" w:eastAsia="Calibri" w:hAnsi="Times New Roman" w:cs="Times New Roman"/>
          <w:u w:val="single"/>
        </w:rPr>
        <w:t xml:space="preserve"> </w:t>
      </w:r>
      <w:r>
        <w:rPr>
          <w:rFonts w:ascii="Times New Roman" w:eastAsia="Calibri" w:hAnsi="Times New Roman" w:cs="Times New Roman"/>
          <w:u w:val="single"/>
        </w:rPr>
        <w:sym w:font="Symbol" w:char="F02D"/>
      </w:r>
      <w:r>
        <w:rPr>
          <w:rFonts w:ascii="Times New Roman" w:eastAsia="Calibri" w:hAnsi="Times New Roman" w:cs="Times New Roman"/>
          <w:u w:val="single"/>
        </w:rPr>
        <w:t xml:space="preserve"> </w:t>
      </w:r>
      <w:proofErr w:type="spellStart"/>
      <w:r>
        <w:rPr>
          <w:rFonts w:ascii="Times New Roman" w:eastAsia="Calibri" w:hAnsi="Times New Roman" w:cs="Times New Roman"/>
          <w:u w:val="single"/>
        </w:rPr>
        <w:t>Ellison‘o</w:t>
      </w:r>
      <w:proofErr w:type="spellEnd"/>
      <w:r>
        <w:rPr>
          <w:rFonts w:ascii="Times New Roman" w:eastAsia="Calibri" w:hAnsi="Times New Roman" w:cs="Times New Roman"/>
          <w:u w:val="single"/>
        </w:rPr>
        <w:t xml:space="preserve"> sindromas</w:t>
      </w:r>
    </w:p>
    <w:p w14:paraId="629A5742" w14:textId="68132886" w:rsidR="00F22486" w:rsidRDefault="00A90BFB">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Rekomenduojama pradinė dozė yra 60 mg. Ji geriama kartą per parą. Vėliau dozę būtina koreguoti </w:t>
      </w:r>
      <w:r w:rsidR="00D56CB2">
        <w:rPr>
          <w:rFonts w:ascii="Times New Roman" w:eastAsia="Calibri" w:hAnsi="Times New Roman" w:cs="Times New Roman"/>
        </w:rPr>
        <w:t>atsižvelgiant</w:t>
      </w:r>
      <w:r>
        <w:rPr>
          <w:rFonts w:ascii="Times New Roman" w:eastAsia="Calibri" w:hAnsi="Times New Roman" w:cs="Times New Roman"/>
        </w:rPr>
        <w:t xml:space="preserve"> į paciento būklę ir gydyti tol, kol kliniškai reikia. Vartota ne didesnė kaip 180 mg dozė. Jeigu būtina vartoti didesnę kaip 120 mg paros dozę, ją reikia padalyti ir išgerti per du kartus.</w:t>
      </w:r>
    </w:p>
    <w:p w14:paraId="56127C08" w14:textId="77777777" w:rsidR="00F22486" w:rsidRDefault="00F22486">
      <w:pPr>
        <w:widowControl w:val="0"/>
        <w:autoSpaceDE w:val="0"/>
        <w:spacing w:after="0" w:line="240" w:lineRule="auto"/>
        <w:rPr>
          <w:rFonts w:ascii="Times New Roman" w:eastAsia="Calibri" w:hAnsi="Times New Roman" w:cs="Times New Roman"/>
          <w:u w:val="single"/>
        </w:rPr>
      </w:pPr>
    </w:p>
    <w:p w14:paraId="1E2D1ED1" w14:textId="77777777" w:rsidR="00F22486" w:rsidRDefault="00A90BFB">
      <w:pPr>
        <w:widowControl w:val="0"/>
        <w:autoSpaceDE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Ypatingos populiacijos</w:t>
      </w:r>
    </w:p>
    <w:p w14:paraId="4403FE95" w14:textId="77777777" w:rsidR="00F22486" w:rsidRDefault="00F22486">
      <w:pPr>
        <w:widowControl w:val="0"/>
        <w:autoSpaceDE w:val="0"/>
        <w:spacing w:after="0" w:line="240" w:lineRule="auto"/>
        <w:rPr>
          <w:rFonts w:ascii="Times New Roman" w:eastAsia="Calibri" w:hAnsi="Times New Roman" w:cs="Times New Roman"/>
          <w:u w:val="single"/>
        </w:rPr>
      </w:pPr>
    </w:p>
    <w:p w14:paraId="684A7EFB" w14:textId="77777777" w:rsidR="00F22486" w:rsidRDefault="00A90BFB">
      <w:pPr>
        <w:widowControl w:val="0"/>
        <w:autoSpaceDE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Inkstų funkcijos sutrikimas</w:t>
      </w:r>
    </w:p>
    <w:p w14:paraId="0CF64FC2" w14:textId="77777777" w:rsidR="00F22486" w:rsidRDefault="00A90BFB">
      <w:pPr>
        <w:widowControl w:val="0"/>
        <w:autoSpaceDE w:val="0"/>
        <w:spacing w:after="0" w:line="240" w:lineRule="auto"/>
        <w:rPr>
          <w:rFonts w:ascii="Times New Roman" w:eastAsia="Calibri" w:hAnsi="Times New Roman" w:cs="Times New Roman"/>
        </w:rPr>
      </w:pPr>
      <w:r>
        <w:rPr>
          <w:rFonts w:ascii="Times New Roman" w:eastAsia="Calibri" w:hAnsi="Times New Roman" w:cs="Times New Roman"/>
        </w:rPr>
        <w:t>Jei yra inkstų funkcijos sutrikimas, dozės keisti nereikia.</w:t>
      </w:r>
    </w:p>
    <w:p w14:paraId="605E8085" w14:textId="77777777" w:rsidR="00F22486" w:rsidRDefault="00F22486">
      <w:pPr>
        <w:widowControl w:val="0"/>
        <w:autoSpaceDE w:val="0"/>
        <w:spacing w:after="0" w:line="240" w:lineRule="auto"/>
        <w:rPr>
          <w:rFonts w:ascii="Times New Roman" w:eastAsia="Calibri" w:hAnsi="Times New Roman" w:cs="Times New Roman"/>
          <w:lang w:val="sl-SI" w:eastAsia="sl-SI"/>
        </w:rPr>
      </w:pPr>
    </w:p>
    <w:p w14:paraId="24754D41" w14:textId="77777777" w:rsidR="00F22486" w:rsidRDefault="00A90BFB">
      <w:pPr>
        <w:widowControl w:val="0"/>
        <w:autoSpaceDE w:val="0"/>
        <w:spacing w:after="0" w:line="240" w:lineRule="auto"/>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Kepenų funkcijos sutrikimas</w:t>
      </w:r>
    </w:p>
    <w:p w14:paraId="43216F69" w14:textId="77777777" w:rsidR="00F22486" w:rsidRDefault="00A90BFB">
      <w:pPr>
        <w:widowControl w:val="0"/>
        <w:autoSpaceDE w:val="0"/>
        <w:spacing w:after="0" w:line="240" w:lineRule="auto"/>
        <w:rPr>
          <w:rFonts w:ascii="Times New Roman" w:eastAsia="Calibri" w:hAnsi="Times New Roman" w:cs="Times New Roman"/>
        </w:rPr>
      </w:pPr>
      <w:r>
        <w:rPr>
          <w:rFonts w:ascii="Times New Roman" w:eastAsia="Calibri" w:hAnsi="Times New Roman" w:cs="Times New Roman"/>
        </w:rPr>
        <w:t xml:space="preserve">Jei yra lengva ar vidutinio sunkumo kepenų liga, būtina reguliariai tirti paciento būklę, be to, rekomenduojama </w:t>
      </w:r>
      <w:r>
        <w:rPr>
          <w:rFonts w:ascii="Times New Roman" w:eastAsia="Calibri" w:hAnsi="Times New Roman" w:cs="Times New Roman"/>
          <w:color w:val="000000"/>
        </w:rPr>
        <w:t xml:space="preserve">50 % </w:t>
      </w:r>
      <w:r>
        <w:rPr>
          <w:rFonts w:ascii="Times New Roman" w:eastAsia="Calibri" w:hAnsi="Times New Roman" w:cs="Times New Roman"/>
        </w:rPr>
        <w:t>mažinti paros dozę (žr. 4.4 ir5.2 skyrius).</w:t>
      </w:r>
    </w:p>
    <w:p w14:paraId="74BBDCD8" w14:textId="77777777" w:rsidR="00F22486" w:rsidRDefault="00F22486">
      <w:pPr>
        <w:widowControl w:val="0"/>
        <w:autoSpaceDE w:val="0"/>
        <w:spacing w:after="0" w:line="240" w:lineRule="auto"/>
        <w:rPr>
          <w:rFonts w:ascii="Times New Roman" w:eastAsia="Calibri" w:hAnsi="Times New Roman" w:cs="Times New Roman"/>
        </w:rPr>
      </w:pPr>
    </w:p>
    <w:p w14:paraId="6614322B" w14:textId="77777777" w:rsidR="00F22486" w:rsidRDefault="00A90BFB">
      <w:pPr>
        <w:widowControl w:val="0"/>
        <w:autoSpaceDE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Senyviems</w:t>
      </w:r>
    </w:p>
    <w:p w14:paraId="2FD58472" w14:textId="77777777" w:rsidR="00F22486" w:rsidRDefault="00A90BFB">
      <w:pPr>
        <w:widowControl w:val="0"/>
        <w:autoSpaceDE w:val="0"/>
        <w:spacing w:after="0" w:line="240" w:lineRule="auto"/>
        <w:rPr>
          <w:rFonts w:ascii="Times New Roman" w:eastAsia="Calibri" w:hAnsi="Times New Roman" w:cs="Times New Roman"/>
        </w:rPr>
      </w:pPr>
      <w:r>
        <w:rPr>
          <w:rFonts w:ascii="Times New Roman" w:eastAsia="Calibri" w:hAnsi="Times New Roman" w:cs="Times New Roman"/>
        </w:rPr>
        <w:t xml:space="preserve">Kadangi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klirensas </w:t>
      </w:r>
      <w:r>
        <w:rPr>
          <w:rFonts w:ascii="Times New Roman" w:eastAsia="Calibri" w:hAnsi="Times New Roman" w:cs="Times New Roman"/>
          <w:lang w:val="sl-SI" w:eastAsia="sl-SI"/>
        </w:rPr>
        <w:t>senesnių</w:t>
      </w:r>
      <w:r>
        <w:rPr>
          <w:rFonts w:ascii="Times New Roman" w:eastAsia="Calibri" w:hAnsi="Times New Roman" w:cs="Times New Roman"/>
        </w:rPr>
        <w:t xml:space="preserve"> žmonių organizme būna mažesnis, tokiems ligoniams dozę būtina parinkti atsižvelgiant į jų būklę. </w:t>
      </w:r>
      <w:r>
        <w:rPr>
          <w:rFonts w:ascii="Times New Roman" w:eastAsia="Calibri" w:hAnsi="Times New Roman" w:cs="Times New Roman"/>
          <w:lang w:val="sl-SI" w:eastAsia="sl-SI"/>
        </w:rPr>
        <w:t>Senesniems</w:t>
      </w:r>
      <w:r>
        <w:rPr>
          <w:rFonts w:ascii="Times New Roman" w:eastAsia="Calibri" w:hAnsi="Times New Roman" w:cs="Times New Roman"/>
        </w:rPr>
        <w:t xml:space="preserve"> žmonėms paros dozė negali būti didesnė nei 30 mg, nebent yra svarbių klinikinių indikacijų.</w:t>
      </w:r>
    </w:p>
    <w:p w14:paraId="2D46E7AD" w14:textId="77777777" w:rsidR="00F22486" w:rsidRDefault="00F22486">
      <w:pPr>
        <w:widowControl w:val="0"/>
        <w:autoSpaceDE w:val="0"/>
        <w:spacing w:after="0" w:line="240" w:lineRule="auto"/>
        <w:rPr>
          <w:rFonts w:ascii="Times New Roman" w:eastAsia="Calibri" w:hAnsi="Times New Roman" w:cs="Times New Roman"/>
        </w:rPr>
      </w:pPr>
    </w:p>
    <w:p w14:paraId="14329EA8" w14:textId="77777777" w:rsidR="00F22486" w:rsidRDefault="00A90BFB">
      <w:pPr>
        <w:widowControl w:val="0"/>
        <w:autoSpaceDE w:val="0"/>
        <w:spacing w:after="0" w:line="240" w:lineRule="auto"/>
        <w:rPr>
          <w:rFonts w:ascii="Times New Roman" w:eastAsia="Calibri" w:hAnsi="Times New Roman" w:cs="Times New Roman"/>
          <w:i/>
          <w:lang w:val="sl-SI" w:eastAsia="sl-SI"/>
        </w:rPr>
      </w:pPr>
      <w:r>
        <w:rPr>
          <w:rFonts w:ascii="Times New Roman" w:eastAsia="Calibri" w:hAnsi="Times New Roman" w:cs="Times New Roman"/>
          <w:i/>
          <w:lang w:val="sl-SI" w:eastAsia="sl-SI"/>
        </w:rPr>
        <w:t>Vaikų populiacija</w:t>
      </w:r>
    </w:p>
    <w:p w14:paraId="74FD5F75"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Lanzul nerekomenduojama vartoti vaikams, nes klinikinių tokių ligonių gydymo duomenų yra nedaug (taip pat žr. 5.2 skyrių)</w:t>
      </w:r>
      <w:r>
        <w:t xml:space="preserve"> </w:t>
      </w:r>
      <w:r>
        <w:rPr>
          <w:rFonts w:ascii="Times New Roman" w:eastAsia="Times New Roman" w:hAnsi="Times New Roman" w:cs="Times New Roman"/>
          <w:noProof/>
          <w:lang w:eastAsia="lt-LT"/>
        </w:rPr>
        <w:t>ir jaunų gyvūnų tyrimai yra nežinomos reikšmės žmonėms (žr. 5.3 skyrių). Jaunesnių kaip vienerių metų vaikų gydyti nerekomenduojama, nes turimi duomenys nerodo palankaus poveikio gydant gastroezofaginio refliukso ligą tokiems ligoniams.</w:t>
      </w:r>
    </w:p>
    <w:p w14:paraId="3743EFD5" w14:textId="77777777" w:rsidR="00F22486" w:rsidRDefault="00F22486">
      <w:pPr>
        <w:widowControl w:val="0"/>
        <w:spacing w:after="0" w:line="240" w:lineRule="auto"/>
        <w:rPr>
          <w:rFonts w:ascii="Times New Roman" w:eastAsia="Calibri" w:hAnsi="Times New Roman" w:cs="Times New Roman"/>
        </w:rPr>
      </w:pPr>
    </w:p>
    <w:p w14:paraId="4454A09C" w14:textId="77777777" w:rsidR="00F22486" w:rsidRDefault="00A90BFB">
      <w:pPr>
        <w:widowControl w:val="0"/>
        <w:spacing w:after="0" w:line="240" w:lineRule="auto"/>
        <w:rPr>
          <w:rFonts w:ascii="Times New Roman" w:eastAsia="Calibri" w:hAnsi="Times New Roman" w:cs="Times New Roman"/>
          <w:color w:val="000000"/>
          <w:u w:val="single"/>
          <w:lang w:val="sl-SI" w:eastAsia="sl-SI"/>
        </w:rPr>
      </w:pPr>
      <w:bookmarkStart w:id="16" w:name="_Toc129243229"/>
      <w:bookmarkStart w:id="17" w:name="_Toc129243104"/>
      <w:r>
        <w:rPr>
          <w:rFonts w:ascii="Times New Roman" w:eastAsia="Calibri" w:hAnsi="Times New Roman" w:cs="Times New Roman"/>
          <w:color w:val="000000"/>
          <w:u w:val="single"/>
          <w:lang w:val="sl-SI" w:eastAsia="sl-SI"/>
        </w:rPr>
        <w:t>Vartojimo metodas</w:t>
      </w:r>
    </w:p>
    <w:p w14:paraId="7DA25F87" w14:textId="77777777" w:rsidR="00F22486" w:rsidRDefault="00F22486">
      <w:pPr>
        <w:spacing w:after="0" w:line="240" w:lineRule="auto"/>
        <w:rPr>
          <w:rFonts w:ascii="Times New Roman" w:eastAsia="Times New Roman" w:hAnsi="Times New Roman" w:cs="Times New Roman"/>
          <w:color w:val="000000"/>
          <w:lang w:eastAsia="sl-SI"/>
        </w:rPr>
      </w:pPr>
    </w:p>
    <w:p w14:paraId="5937BC98" w14:textId="77777777" w:rsidR="00F22486" w:rsidRDefault="00A90BFB">
      <w:pPr>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Vartoti per burną.</w:t>
      </w:r>
    </w:p>
    <w:p w14:paraId="4A4B0B7A" w14:textId="77777777" w:rsidR="00F22486" w:rsidRDefault="00F22486">
      <w:pPr>
        <w:spacing w:after="0" w:line="240" w:lineRule="auto"/>
        <w:rPr>
          <w:rFonts w:ascii="Times New Roman" w:eastAsia="Times New Roman" w:hAnsi="Times New Roman" w:cs="Times New Roman"/>
          <w:color w:val="000000"/>
          <w:lang w:eastAsia="sl-SI"/>
        </w:rPr>
      </w:pPr>
    </w:p>
    <w:p w14:paraId="3C04359E" w14:textId="77777777" w:rsidR="00F22486" w:rsidRDefault="00A90BFB">
      <w:pPr>
        <w:spacing w:after="0" w:line="240" w:lineRule="auto"/>
        <w:rPr>
          <w:rFonts w:ascii="Times New Roman" w:eastAsia="Times New Roman" w:hAnsi="Times New Roman" w:cs="Times New Roman"/>
          <w:color w:val="000000"/>
          <w:lang w:val="sl-SI" w:eastAsia="sl-SI"/>
        </w:rPr>
      </w:pPr>
      <w:r>
        <w:rPr>
          <w:rFonts w:ascii="Times New Roman" w:eastAsia="Times New Roman" w:hAnsi="Times New Roman" w:cs="Times New Roman"/>
          <w:color w:val="000000"/>
          <w:lang w:val="sl-SI" w:eastAsia="sl-SI"/>
        </w:rPr>
        <w:t xml:space="preserve">Siekiant optimalaus efekto, Lanzul reikia gerti vieną kartą per parą, ryte, išskyrus atvejus, kai naudojamas </w:t>
      </w:r>
      <w:r>
        <w:rPr>
          <w:rFonts w:ascii="Times New Roman" w:eastAsia="Times New Roman" w:hAnsi="Times New Roman" w:cs="Times New Roman"/>
          <w:i/>
          <w:color w:val="000000"/>
          <w:lang w:val="sl-SI" w:eastAsia="sl-SI"/>
        </w:rPr>
        <w:t>H. pylori</w:t>
      </w:r>
      <w:r>
        <w:rPr>
          <w:rFonts w:ascii="Times New Roman" w:eastAsia="Times New Roman" w:hAnsi="Times New Roman" w:cs="Times New Roman"/>
          <w:color w:val="000000"/>
          <w:lang w:val="sl-SI" w:eastAsia="sl-SI"/>
        </w:rPr>
        <w:t xml:space="preserve"> naikinimui, tada gydymas turi būti du kartus per parą, vieną kartą ryte ir vieną kartą vakare. Lanzul vartojamas bent 30 minučių prieš valgį (žr. 5.2 skyrių). Kapsules reikia nuryti sveikas, užgeriant skysčiu.</w:t>
      </w:r>
    </w:p>
    <w:p w14:paraId="0889B044" w14:textId="77777777" w:rsidR="00F22486" w:rsidRDefault="00F22486">
      <w:pPr>
        <w:spacing w:after="0" w:line="240" w:lineRule="auto"/>
        <w:rPr>
          <w:rFonts w:ascii="Times New Roman" w:eastAsia="Times New Roman" w:hAnsi="Times New Roman" w:cs="Times New Roman"/>
          <w:color w:val="000000"/>
          <w:lang w:val="sl-SI" w:eastAsia="sl-SI"/>
        </w:rPr>
      </w:pPr>
    </w:p>
    <w:p w14:paraId="253BC738" w14:textId="77777777" w:rsidR="00F22486" w:rsidRDefault="00A90BFB">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Tyrimų ir klinikinio vaistinio preparato vartojimo metu nustatyta, kad jei ligonio rijimas sutrikęs ir vaistinio preparato vartojimą norima palengvinti, kapsulę galima atidaryti ir granules sumaišyti su nedideliu kiekiu vandens, obuolių ar pomidorų sulčių arba užbarstyti ant nedidelio kiekio maisto, kurio nereikia kramtyti (pvz., jogurto, obuolių tyrės). Be to, granules iš atidarytos kapsulės galima sumaišyti su 40 ml obuolių sulčių ir vartoti per </w:t>
      </w:r>
      <w:proofErr w:type="spellStart"/>
      <w:r>
        <w:rPr>
          <w:rFonts w:ascii="Times New Roman" w:eastAsia="Calibri" w:hAnsi="Times New Roman" w:cs="Times New Roman"/>
          <w:color w:val="000000"/>
        </w:rPr>
        <w:t>nazogastrinį</w:t>
      </w:r>
      <w:proofErr w:type="spellEnd"/>
      <w:r>
        <w:rPr>
          <w:rFonts w:ascii="Times New Roman" w:eastAsia="Calibri" w:hAnsi="Times New Roman" w:cs="Times New Roman"/>
          <w:color w:val="000000"/>
        </w:rPr>
        <w:t xml:space="preserve"> zondą (žr. 5.2 skyrių). Paruoštą suspensiją ar mišinį su vaistiniu preparatu būtina vartoti nedelsiant.</w:t>
      </w:r>
    </w:p>
    <w:p w14:paraId="015670C3" w14:textId="77777777" w:rsidR="00F22486" w:rsidRDefault="00F22486">
      <w:pPr>
        <w:widowControl w:val="0"/>
        <w:autoSpaceDE w:val="0"/>
        <w:spacing w:after="0" w:line="240" w:lineRule="auto"/>
        <w:rPr>
          <w:rFonts w:ascii="Times New Roman" w:eastAsia="Calibri" w:hAnsi="Times New Roman" w:cs="Times New Roman"/>
          <w:u w:val="single"/>
        </w:rPr>
      </w:pPr>
    </w:p>
    <w:p w14:paraId="6C308BE7" w14:textId="77777777" w:rsidR="00F22486" w:rsidRDefault="00A90BFB">
      <w:pPr>
        <w:widowControl w:val="0"/>
        <w:tabs>
          <w:tab w:val="left" w:pos="567"/>
        </w:tabs>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4.3</w:t>
      </w:r>
      <w:r>
        <w:rPr>
          <w:rFonts w:ascii="Times New Roman" w:eastAsia="Calibri" w:hAnsi="Times New Roman" w:cs="Times New Roman"/>
          <w:b/>
          <w:kern w:val="28"/>
        </w:rPr>
        <w:tab/>
        <w:t>Kontraindikacijos</w:t>
      </w:r>
      <w:bookmarkEnd w:id="16"/>
      <w:bookmarkEnd w:id="17"/>
    </w:p>
    <w:p w14:paraId="1D741D6C" w14:textId="77777777" w:rsidR="00F22486" w:rsidRDefault="00F22486">
      <w:pPr>
        <w:widowControl w:val="0"/>
        <w:spacing w:after="0" w:line="240" w:lineRule="auto"/>
        <w:rPr>
          <w:rFonts w:ascii="Times New Roman" w:eastAsia="Times New Roman" w:hAnsi="Times New Roman" w:cs="Times New Roman"/>
          <w:noProof/>
          <w:lang w:eastAsia="lt-LT"/>
        </w:rPr>
      </w:pPr>
    </w:p>
    <w:p w14:paraId="0A998B09"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Padidėjęs jautrumas veikliajai arba bet kuriai pagalbinei medžiagai jos išvardytos 6.1 skyriuje.</w:t>
      </w:r>
    </w:p>
    <w:p w14:paraId="3F7780BB" w14:textId="77777777" w:rsidR="00F22486" w:rsidRDefault="00F22486">
      <w:pPr>
        <w:widowControl w:val="0"/>
        <w:spacing w:after="0" w:line="240" w:lineRule="auto"/>
        <w:rPr>
          <w:rFonts w:ascii="Times New Roman" w:eastAsia="Times New Roman" w:hAnsi="Times New Roman" w:cs="Times New Roman"/>
          <w:noProof/>
          <w:lang w:eastAsia="lt-LT"/>
        </w:rPr>
      </w:pPr>
    </w:p>
    <w:p w14:paraId="66926311" w14:textId="77777777" w:rsidR="00F22486" w:rsidRDefault="00A90BFB">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18" w:name="_Toc129243230"/>
      <w:bookmarkStart w:id="19" w:name="_Toc129243105"/>
      <w:r>
        <w:rPr>
          <w:rFonts w:ascii="Times New Roman" w:eastAsia="Calibri" w:hAnsi="Times New Roman" w:cs="Times New Roman"/>
          <w:b/>
          <w:kern w:val="28"/>
        </w:rPr>
        <w:t>4.4</w:t>
      </w:r>
      <w:r>
        <w:rPr>
          <w:rFonts w:ascii="Times New Roman" w:eastAsia="Calibri" w:hAnsi="Times New Roman" w:cs="Times New Roman"/>
          <w:b/>
          <w:kern w:val="28"/>
        </w:rPr>
        <w:tab/>
        <w:t>Specialūs įspėjimai ir atsargumo priemonės</w:t>
      </w:r>
      <w:bookmarkEnd w:id="18"/>
      <w:bookmarkEnd w:id="19"/>
    </w:p>
    <w:p w14:paraId="18EF7AEA" w14:textId="77777777" w:rsidR="00F22486" w:rsidRDefault="00F22486">
      <w:pPr>
        <w:widowControl w:val="0"/>
        <w:spacing w:after="0" w:line="240" w:lineRule="auto"/>
        <w:rPr>
          <w:rFonts w:ascii="Times New Roman" w:eastAsia="Times New Roman" w:hAnsi="Times New Roman" w:cs="Times New Roman"/>
          <w:noProof/>
          <w:lang w:eastAsia="lt-LT"/>
        </w:rPr>
      </w:pPr>
    </w:p>
    <w:p w14:paraId="364B2086" w14:textId="77777777" w:rsidR="00F22486" w:rsidRDefault="00A90BFB">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Skrandžio piktybinis navikas</w:t>
      </w:r>
    </w:p>
    <w:p w14:paraId="7B2B9363"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Kaip ir kitokio opų gydymo atveju, prieš skrandžio opos gydymą </w:t>
      </w:r>
      <w:proofErr w:type="spellStart"/>
      <w:r>
        <w:rPr>
          <w:rFonts w:ascii="Times New Roman" w:eastAsia="Calibri" w:hAnsi="Times New Roman" w:cs="Times New Roman"/>
        </w:rPr>
        <w:t>lansoprazolu</w:t>
      </w:r>
      <w:proofErr w:type="spellEnd"/>
      <w:r>
        <w:rPr>
          <w:rFonts w:ascii="Times New Roman" w:eastAsia="Calibri" w:hAnsi="Times New Roman" w:cs="Times New Roman"/>
        </w:rPr>
        <w:t xml:space="preserve"> būtina patikrinti, ar nėra piktybinio skrandžio naviko, kadangi vartojant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simptomai gali susilpnėti ir liga būti diagnozuojama vėliau.</w:t>
      </w:r>
    </w:p>
    <w:p w14:paraId="51C22D95" w14:textId="77777777" w:rsidR="00F22486" w:rsidRDefault="00F22486">
      <w:pPr>
        <w:widowControl w:val="0"/>
        <w:spacing w:after="0" w:line="240" w:lineRule="auto"/>
        <w:rPr>
          <w:rFonts w:ascii="Times New Roman" w:eastAsia="Calibri" w:hAnsi="Times New Roman" w:cs="Times New Roman"/>
        </w:rPr>
      </w:pPr>
    </w:p>
    <w:p w14:paraId="215B8745" w14:textId="77777777" w:rsidR="00F22486" w:rsidRDefault="00A90BFB">
      <w:pPr>
        <w:widowControl w:val="0"/>
        <w:tabs>
          <w:tab w:val="left" w:pos="1276"/>
        </w:tabs>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ŽIV proteazės inhibitoriai</w:t>
      </w:r>
    </w:p>
    <w:p w14:paraId="4F61293F" w14:textId="77777777" w:rsidR="00F22486" w:rsidRDefault="00A90BFB">
      <w:pPr>
        <w:widowControl w:val="0"/>
        <w:tabs>
          <w:tab w:val="left" w:pos="1276"/>
        </w:tabs>
        <w:spacing w:after="0" w:line="240" w:lineRule="auto"/>
        <w:rPr>
          <w:rFonts w:ascii="Times New Roman" w:eastAsia="Calibri" w:hAnsi="Times New Roman" w:cs="Times New Roman"/>
        </w:rPr>
      </w:pPr>
      <w:r>
        <w:rPr>
          <w:rFonts w:ascii="Times New Roman" w:eastAsia="Times New Roman" w:hAnsi="Times New Roman" w:cs="Times New Roman"/>
          <w:lang w:val="sl-SI" w:eastAsia="sl-SI"/>
        </w:rPr>
        <w:t>Nerekomenduojama kartu vartoti lansoprazolo su ŽIV proteazės inhibitoriais, dėl kurių absorbcija priklauso nuo rūgštinės intragastrinį pH, pavyzdžiui, atazanaviro ir nelfinaviro dėl gerokai sumažinto jų biologinio prieinamumo (žr</w:t>
      </w:r>
      <w:r>
        <w:rPr>
          <w:rFonts w:ascii="Times New Roman" w:eastAsia="Calibri" w:hAnsi="Times New Roman" w:cs="Times New Roman"/>
        </w:rPr>
        <w:t xml:space="preserve"> 4.5 skyrių).</w:t>
      </w:r>
    </w:p>
    <w:p w14:paraId="5D784527" w14:textId="77777777" w:rsidR="00F22486" w:rsidRDefault="00F22486">
      <w:pPr>
        <w:widowControl w:val="0"/>
        <w:spacing w:after="0" w:line="240" w:lineRule="auto"/>
        <w:rPr>
          <w:rFonts w:ascii="Times New Roman" w:eastAsia="Times New Roman" w:hAnsi="Times New Roman" w:cs="Times New Roman"/>
          <w:bCs/>
          <w:u w:val="single"/>
        </w:rPr>
      </w:pPr>
    </w:p>
    <w:p w14:paraId="6A01DF41" w14:textId="77777777" w:rsidR="00F22486" w:rsidRDefault="00A90BFB">
      <w:pPr>
        <w:widowControl w:val="0"/>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Vitamino B</w:t>
      </w:r>
      <w:r>
        <w:rPr>
          <w:rFonts w:ascii="Times New Roman" w:hAnsi="Times New Roman"/>
          <w:vertAlign w:val="subscript"/>
        </w:rPr>
        <w:t>12</w:t>
      </w:r>
      <w:r>
        <w:rPr>
          <w:rFonts w:ascii="Times New Roman" w:eastAsia="Times New Roman" w:hAnsi="Times New Roman" w:cs="Times New Roman"/>
          <w:bCs/>
          <w:u w:val="single"/>
        </w:rPr>
        <w:t xml:space="preserve"> absorbcija</w:t>
      </w:r>
    </w:p>
    <w:p w14:paraId="64DEA4A4" w14:textId="77777777" w:rsidR="00F22486" w:rsidRDefault="00A90BFB">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Lansoprazolas</w:t>
      </w:r>
      <w:proofErr w:type="spellEnd"/>
      <w:r>
        <w:rPr>
          <w:rFonts w:ascii="Times New Roman" w:eastAsia="Times New Roman" w:hAnsi="Times New Roman" w:cs="Times New Roman"/>
          <w:bCs/>
        </w:rPr>
        <w:t>, kaip ir visi kiti rūgštingumą mažinantys vaistiniai preparatai, gali sumažinti absorbuojamą vitamino B</w:t>
      </w:r>
      <w:r>
        <w:rPr>
          <w:rFonts w:ascii="Times New Roman" w:eastAsia="Times New Roman" w:hAnsi="Times New Roman" w:cs="Times New Roman"/>
          <w:bCs/>
          <w:vertAlign w:val="subscript"/>
        </w:rPr>
        <w:t>12</w:t>
      </w:r>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cianokobalamino</w:t>
      </w:r>
      <w:proofErr w:type="spellEnd"/>
      <w:r>
        <w:rPr>
          <w:rFonts w:ascii="Times New Roman" w:eastAsia="Times New Roman" w:hAnsi="Times New Roman" w:cs="Times New Roman"/>
          <w:bCs/>
        </w:rPr>
        <w:t xml:space="preserve">) kiekį dėl </w:t>
      </w:r>
      <w:proofErr w:type="spellStart"/>
      <w:r>
        <w:rPr>
          <w:rFonts w:ascii="Times New Roman" w:eastAsia="Times New Roman" w:hAnsi="Times New Roman" w:cs="Times New Roman"/>
          <w:bCs/>
        </w:rPr>
        <w:t>hipochlorhidrijos</w:t>
      </w:r>
      <w:proofErr w:type="spellEnd"/>
      <w:r>
        <w:rPr>
          <w:rFonts w:ascii="Times New Roman" w:eastAsia="Times New Roman" w:hAnsi="Times New Roman" w:cs="Times New Roman"/>
          <w:bCs/>
        </w:rPr>
        <w:t xml:space="preserve"> ar </w:t>
      </w:r>
      <w:proofErr w:type="spellStart"/>
      <w:r>
        <w:rPr>
          <w:rFonts w:ascii="Times New Roman" w:eastAsia="Times New Roman" w:hAnsi="Times New Roman" w:cs="Times New Roman"/>
          <w:bCs/>
        </w:rPr>
        <w:t>achlorhidrijos</w:t>
      </w:r>
      <w:proofErr w:type="spellEnd"/>
      <w:r>
        <w:rPr>
          <w:rFonts w:ascii="Times New Roman" w:eastAsia="Times New Roman" w:hAnsi="Times New Roman" w:cs="Times New Roman"/>
          <w:bCs/>
        </w:rPr>
        <w:t>. Į tai reikia atsižvelgti, kai šio vaistinio preparato ilgai vartoja pacientai, kurių organizme sumažėjusios vitamino B</w:t>
      </w:r>
      <w:r>
        <w:rPr>
          <w:rFonts w:ascii="Times New Roman" w:eastAsia="Times New Roman" w:hAnsi="Times New Roman" w:cs="Times New Roman"/>
          <w:bCs/>
          <w:vertAlign w:val="subscript"/>
        </w:rPr>
        <w:t>12</w:t>
      </w:r>
      <w:r>
        <w:rPr>
          <w:rFonts w:ascii="Times New Roman" w:eastAsia="Times New Roman" w:hAnsi="Times New Roman" w:cs="Times New Roman"/>
          <w:bCs/>
        </w:rPr>
        <w:t xml:space="preserve"> atsargos ar yra sumažėjusios jo </w:t>
      </w:r>
      <w:proofErr w:type="spellStart"/>
      <w:r>
        <w:rPr>
          <w:rFonts w:ascii="Times New Roman" w:eastAsia="Times New Roman" w:hAnsi="Times New Roman" w:cs="Times New Roman"/>
          <w:bCs/>
        </w:rPr>
        <w:t>rezorbcijos</w:t>
      </w:r>
      <w:proofErr w:type="spellEnd"/>
      <w:r>
        <w:rPr>
          <w:rFonts w:ascii="Times New Roman" w:eastAsia="Times New Roman" w:hAnsi="Times New Roman" w:cs="Times New Roman"/>
          <w:bCs/>
        </w:rPr>
        <w:t xml:space="preserve"> rizikos veiksnių arba pasireiškia atitinkami klinikiniai simptomai.</w:t>
      </w:r>
    </w:p>
    <w:p w14:paraId="4C5F1439" w14:textId="77777777" w:rsidR="00F22486" w:rsidRDefault="00F22486">
      <w:pPr>
        <w:widowControl w:val="0"/>
        <w:spacing w:after="0" w:line="240" w:lineRule="auto"/>
        <w:rPr>
          <w:rFonts w:ascii="Times New Roman" w:eastAsia="Calibri" w:hAnsi="Times New Roman" w:cs="Times New Roman"/>
          <w:lang w:val="sl-SI" w:eastAsia="sl-SI"/>
        </w:rPr>
      </w:pPr>
    </w:p>
    <w:p w14:paraId="7697B714" w14:textId="77777777" w:rsidR="00F22486" w:rsidRDefault="00A90BFB">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Kepenų funkcijos sutrikimas</w:t>
      </w:r>
    </w:p>
    <w:p w14:paraId="35577B71"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Pacientams, kuriems yra vidutinio sunkumo ar sunkus kepenų funkcija sutrikimas,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būtina vartoti atsargiai (žr. 4.2 ir 5.2 skyrius).</w:t>
      </w:r>
    </w:p>
    <w:p w14:paraId="78277D95" w14:textId="77777777" w:rsidR="00F22486" w:rsidRDefault="00F22486">
      <w:pPr>
        <w:widowControl w:val="0"/>
        <w:spacing w:after="0" w:line="240" w:lineRule="auto"/>
        <w:rPr>
          <w:rFonts w:ascii="Times New Roman" w:eastAsia="Calibri" w:hAnsi="Times New Roman" w:cs="Times New Roman"/>
        </w:rPr>
      </w:pPr>
    </w:p>
    <w:p w14:paraId="1E09ADAC" w14:textId="77777777" w:rsidR="00F22486" w:rsidRDefault="00A90BFB">
      <w:pPr>
        <w:widowControl w:val="0"/>
        <w:spacing w:after="0" w:line="240" w:lineRule="auto"/>
        <w:rPr>
          <w:rFonts w:ascii="Times New Roman" w:eastAsia="Calibri" w:hAnsi="Times New Roman" w:cs="Times New Roman"/>
          <w:u w:val="single"/>
          <w:lang w:val="sl-SI" w:eastAsia="sl-SI"/>
        </w:rPr>
      </w:pPr>
      <w:r>
        <w:rPr>
          <w:rFonts w:ascii="Times New Roman" w:eastAsia="Calibri" w:hAnsi="Times New Roman" w:cs="Times New Roman"/>
          <w:u w:val="single"/>
          <w:lang w:val="sl-SI" w:eastAsia="sl-SI"/>
        </w:rPr>
        <w:t>Virškinimo trakto infekcijos, kurias sukelia bakterijos</w:t>
      </w:r>
    </w:p>
    <w:p w14:paraId="745872BA"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lang w:val="sl-SI" w:eastAsia="sl-SI"/>
        </w:rPr>
        <w:t xml:space="preserve">Lansoprazolas kaip ir </w:t>
      </w:r>
      <w:r>
        <w:rPr>
          <w:rFonts w:ascii="Times New Roman" w:eastAsia="Times New Roman" w:hAnsi="Times New Roman" w:cs="Times New Roman"/>
          <w:bCs/>
          <w:iCs/>
          <w:lang w:val="sl-SI" w:eastAsia="sl-SI"/>
        </w:rPr>
        <w:t>visi protonų siurblio inhibitoriai (PPIs) gali</w:t>
      </w:r>
      <w:r>
        <w:rPr>
          <w:rFonts w:ascii="Times New Roman" w:eastAsia="Calibri" w:hAnsi="Times New Roman" w:cs="Times New Roman"/>
          <w:lang w:val="sl-SI" w:eastAsia="sl-SI"/>
        </w:rPr>
        <w:t xml:space="preserve"> </w:t>
      </w:r>
      <w:r>
        <w:rPr>
          <w:rFonts w:ascii="Times New Roman" w:eastAsia="Calibri" w:hAnsi="Times New Roman" w:cs="Times New Roman"/>
          <w:bCs/>
          <w:iCs/>
        </w:rPr>
        <w:t xml:space="preserve">skrandyje </w:t>
      </w:r>
      <w:r>
        <w:rPr>
          <w:rFonts w:ascii="Times New Roman" w:eastAsia="Calibri" w:hAnsi="Times New Roman" w:cs="Times New Roman"/>
          <w:lang w:val="sl-SI" w:eastAsia="sl-SI"/>
        </w:rPr>
        <w:t>padidinti</w:t>
      </w:r>
      <w:r>
        <w:rPr>
          <w:rFonts w:ascii="Times New Roman" w:eastAsia="Calibri" w:hAnsi="Times New Roman" w:cs="Times New Roman"/>
          <w:bCs/>
          <w:iCs/>
        </w:rPr>
        <w:t xml:space="preserve"> įprastų virškinimo trakto bakterijų</w:t>
      </w:r>
      <w:r>
        <w:rPr>
          <w:rFonts w:ascii="Times New Roman" w:eastAsia="Calibri" w:hAnsi="Times New Roman" w:cs="Times New Roman"/>
          <w:lang w:val="sl-SI" w:eastAsia="sl-SI"/>
        </w:rPr>
        <w:t xml:space="preserve"> kiekį. Tai</w:t>
      </w:r>
      <w:r>
        <w:rPr>
          <w:rFonts w:ascii="Times New Roman" w:eastAsia="Calibri" w:hAnsi="Times New Roman" w:cs="Times New Roman"/>
        </w:rPr>
        <w:t xml:space="preserve"> gali šiek tiek </w:t>
      </w:r>
      <w:r>
        <w:rPr>
          <w:rFonts w:ascii="Times New Roman" w:eastAsia="Calibri" w:hAnsi="Times New Roman" w:cs="Times New Roman"/>
          <w:lang w:val="sl-SI" w:eastAsia="sl-SI"/>
        </w:rPr>
        <w:t>padidinti</w:t>
      </w:r>
      <w:r>
        <w:rPr>
          <w:rFonts w:ascii="Times New Roman" w:eastAsia="Calibri" w:hAnsi="Times New Roman" w:cs="Times New Roman"/>
        </w:rPr>
        <w:t xml:space="preserve"> virškinimo trakto infekcinių ligų, pvz., sukeltų </w:t>
      </w:r>
      <w:proofErr w:type="spellStart"/>
      <w:r>
        <w:rPr>
          <w:rFonts w:ascii="Times New Roman" w:eastAsia="Calibri" w:hAnsi="Times New Roman" w:cs="Times New Roman"/>
          <w:i/>
        </w:rPr>
        <w:t>Salmonella</w:t>
      </w:r>
      <w:proofErr w:type="spellEnd"/>
      <w:r>
        <w:rPr>
          <w:rFonts w:ascii="Times New Roman" w:eastAsia="Calibri" w:hAnsi="Times New Roman" w:cs="Times New Roman"/>
          <w:lang w:val="sl-SI" w:eastAsia="sl-SI"/>
        </w:rPr>
        <w:t>,</w:t>
      </w:r>
      <w:r>
        <w:rPr>
          <w:rFonts w:ascii="Times New Roman" w:eastAsia="Calibri" w:hAnsi="Times New Roman" w:cs="Times New Roman"/>
        </w:rPr>
        <w:t xml:space="preserve"> </w:t>
      </w:r>
      <w:proofErr w:type="spellStart"/>
      <w:r>
        <w:rPr>
          <w:rFonts w:ascii="Times New Roman" w:eastAsia="Calibri" w:hAnsi="Times New Roman" w:cs="Times New Roman"/>
          <w:i/>
        </w:rPr>
        <w:t>Campylobacter</w:t>
      </w:r>
      <w:proofErr w:type="spellEnd"/>
      <w:r>
        <w:rPr>
          <w:rFonts w:ascii="Times New Roman" w:eastAsia="Calibri" w:hAnsi="Times New Roman" w:cs="Times New Roman"/>
        </w:rPr>
        <w:t xml:space="preserve"> </w:t>
      </w:r>
      <w:r>
        <w:rPr>
          <w:rFonts w:ascii="Times New Roman" w:eastAsia="Times New Roman" w:hAnsi="Times New Roman" w:cs="Times New Roman"/>
          <w:lang w:val="sl-SI" w:eastAsia="sl-SI"/>
        </w:rPr>
        <w:t xml:space="preserve">ir </w:t>
      </w:r>
      <w:r>
        <w:rPr>
          <w:rFonts w:ascii="Times New Roman" w:eastAsia="Times New Roman" w:hAnsi="Times New Roman" w:cs="Times New Roman"/>
          <w:i/>
          <w:lang w:val="sl-SI" w:eastAsia="sl-SI"/>
        </w:rPr>
        <w:t>Clostridium difficile</w:t>
      </w:r>
      <w:r>
        <w:rPr>
          <w:rFonts w:ascii="Times New Roman" w:eastAsia="Times New Roman" w:hAnsi="Times New Roman" w:cs="Times New Roman"/>
          <w:lang w:val="sl-SI" w:eastAsia="sl-SI"/>
        </w:rPr>
        <w:t xml:space="preserve"> </w:t>
      </w:r>
      <w:r>
        <w:rPr>
          <w:rFonts w:ascii="Times New Roman" w:eastAsia="Calibri" w:hAnsi="Times New Roman" w:cs="Times New Roman"/>
        </w:rPr>
        <w:t xml:space="preserve">bakterijų, </w:t>
      </w:r>
      <w:r>
        <w:rPr>
          <w:rFonts w:ascii="Times New Roman" w:eastAsia="Calibri" w:hAnsi="Times New Roman" w:cs="Times New Roman"/>
          <w:lang w:val="sl-SI" w:eastAsia="sl-SI"/>
        </w:rPr>
        <w:t>riziką</w:t>
      </w:r>
      <w:r>
        <w:rPr>
          <w:rFonts w:ascii="Times New Roman" w:eastAsia="Calibri" w:hAnsi="Times New Roman" w:cs="Times New Roman"/>
        </w:rPr>
        <w:t>.</w:t>
      </w:r>
    </w:p>
    <w:p w14:paraId="00364236" w14:textId="77777777" w:rsidR="00F22486" w:rsidRDefault="00F22486">
      <w:pPr>
        <w:widowControl w:val="0"/>
        <w:spacing w:after="0" w:line="240" w:lineRule="auto"/>
        <w:rPr>
          <w:rFonts w:ascii="Times New Roman" w:eastAsia="Calibri" w:hAnsi="Times New Roman" w:cs="Times New Roman"/>
        </w:rPr>
      </w:pPr>
    </w:p>
    <w:p w14:paraId="3C96AFD0"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Jeigu pacientui yra skrandžio ir dvylikapirštės žarnos opų, būtina atsižvelgti į tai, kad ligą galėjo sukelti </w:t>
      </w:r>
      <w:r>
        <w:rPr>
          <w:rFonts w:ascii="Times New Roman" w:eastAsia="Calibri" w:hAnsi="Times New Roman" w:cs="Times New Roman"/>
          <w:i/>
          <w:iCs/>
        </w:rPr>
        <w:t xml:space="preserve">H. </w:t>
      </w:r>
      <w:proofErr w:type="spellStart"/>
      <w:r>
        <w:rPr>
          <w:rFonts w:ascii="Times New Roman" w:eastAsia="Calibri" w:hAnsi="Times New Roman" w:cs="Times New Roman"/>
          <w:i/>
          <w:iCs/>
        </w:rPr>
        <w:t>pylori</w:t>
      </w:r>
      <w:proofErr w:type="spellEnd"/>
      <w:r>
        <w:rPr>
          <w:rFonts w:ascii="Times New Roman" w:eastAsia="Calibri" w:hAnsi="Times New Roman" w:cs="Times New Roman"/>
        </w:rPr>
        <w:t xml:space="preserve"> infekcija.</w:t>
      </w:r>
    </w:p>
    <w:p w14:paraId="7BE3A01E" w14:textId="77777777" w:rsidR="00F22486" w:rsidRDefault="00F22486">
      <w:pPr>
        <w:widowControl w:val="0"/>
        <w:spacing w:after="0" w:line="240" w:lineRule="auto"/>
        <w:rPr>
          <w:rFonts w:ascii="Times New Roman" w:eastAsia="Calibri" w:hAnsi="Times New Roman" w:cs="Times New Roman"/>
        </w:rPr>
      </w:pPr>
    </w:p>
    <w:p w14:paraId="66829A27"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Jeigu </w:t>
      </w:r>
      <w:proofErr w:type="spellStart"/>
      <w:r>
        <w:rPr>
          <w:rFonts w:ascii="Times New Roman" w:eastAsia="Calibri" w:hAnsi="Times New Roman" w:cs="Times New Roman"/>
        </w:rPr>
        <w:t>lansoprazolu</w:t>
      </w:r>
      <w:proofErr w:type="spellEnd"/>
      <w:r>
        <w:rPr>
          <w:rFonts w:ascii="Times New Roman" w:eastAsia="Calibri" w:hAnsi="Times New Roman" w:cs="Times New Roman"/>
        </w:rPr>
        <w:t xml:space="preserve"> kartu su antibiotikais naikinamos </w:t>
      </w:r>
      <w:r>
        <w:rPr>
          <w:rFonts w:ascii="Times New Roman" w:eastAsia="Calibri" w:hAnsi="Times New Roman" w:cs="Times New Roman"/>
          <w:i/>
          <w:iCs/>
        </w:rPr>
        <w:t xml:space="preserve">H. </w:t>
      </w:r>
      <w:proofErr w:type="spellStart"/>
      <w:r>
        <w:rPr>
          <w:rFonts w:ascii="Times New Roman" w:eastAsia="Calibri" w:hAnsi="Times New Roman" w:cs="Times New Roman"/>
          <w:i/>
          <w:iCs/>
        </w:rPr>
        <w:t>pylori</w:t>
      </w:r>
      <w:proofErr w:type="spellEnd"/>
      <w:r>
        <w:rPr>
          <w:rFonts w:ascii="Times New Roman" w:eastAsia="Calibri" w:hAnsi="Times New Roman" w:cs="Times New Roman"/>
          <w:iCs/>
        </w:rPr>
        <w:t xml:space="preserve"> bakterijos</w:t>
      </w:r>
      <w:r>
        <w:rPr>
          <w:rFonts w:ascii="Times New Roman" w:eastAsia="Calibri" w:hAnsi="Times New Roman" w:cs="Times New Roman"/>
        </w:rPr>
        <w:t>, reikia laikytis ir antibiotikų preparato charakteristikų santraukos.</w:t>
      </w:r>
    </w:p>
    <w:p w14:paraId="3B60C2BA" w14:textId="77777777" w:rsidR="00F22486" w:rsidRDefault="00F22486">
      <w:pPr>
        <w:widowControl w:val="0"/>
        <w:spacing w:after="0" w:line="240" w:lineRule="auto"/>
        <w:rPr>
          <w:rFonts w:ascii="Times New Roman" w:eastAsia="Calibri" w:hAnsi="Times New Roman" w:cs="Times New Roman"/>
        </w:rPr>
      </w:pPr>
    </w:p>
    <w:p w14:paraId="0A1B3D61" w14:textId="77777777" w:rsidR="00F22486" w:rsidRDefault="00A90BFB">
      <w:pPr>
        <w:widowControl w:val="0"/>
        <w:spacing w:after="0" w:line="240" w:lineRule="auto"/>
        <w:rPr>
          <w:rFonts w:ascii="Times New Roman" w:eastAsia="Calibri" w:hAnsi="Times New Roman" w:cs="Times New Roman"/>
          <w:bCs/>
          <w:iCs/>
          <w:u w:val="single"/>
        </w:rPr>
      </w:pPr>
      <w:r>
        <w:rPr>
          <w:rFonts w:ascii="Times New Roman" w:eastAsia="Calibri" w:hAnsi="Times New Roman" w:cs="Times New Roman"/>
          <w:bCs/>
          <w:iCs/>
          <w:u w:val="single"/>
        </w:rPr>
        <w:t>Ilgalaikis gydymas</w:t>
      </w:r>
    </w:p>
    <w:p w14:paraId="520E639E" w14:textId="77777777" w:rsidR="00F22486" w:rsidRDefault="00A90BFB">
      <w:pPr>
        <w:widowControl w:val="0"/>
        <w:spacing w:after="0" w:line="240" w:lineRule="auto"/>
        <w:rPr>
          <w:rFonts w:ascii="Times New Roman" w:eastAsia="Calibri" w:hAnsi="Times New Roman" w:cs="Times New Roman"/>
          <w:bCs/>
          <w:iCs/>
        </w:rPr>
      </w:pPr>
      <w:r>
        <w:rPr>
          <w:rFonts w:ascii="Times New Roman" w:eastAsia="Calibri" w:hAnsi="Times New Roman" w:cs="Times New Roman"/>
          <w:bCs/>
          <w:iCs/>
        </w:rPr>
        <w:t>Jeigu vaisto vartojama ilgiau kaip 1 metus, turi būti reguliariai peržiūrimas gydymas bei atidžiai vertinamas rizikos ir naudos santykis, nes tokio gydymo saugumo duomenų maža.</w:t>
      </w:r>
    </w:p>
    <w:p w14:paraId="0D1072C7" w14:textId="77777777" w:rsidR="00F22486" w:rsidRDefault="00F22486">
      <w:pPr>
        <w:widowControl w:val="0"/>
        <w:spacing w:after="0" w:line="240" w:lineRule="auto"/>
        <w:rPr>
          <w:rFonts w:ascii="Times New Roman" w:eastAsia="Calibri" w:hAnsi="Times New Roman" w:cs="Times New Roman"/>
        </w:rPr>
      </w:pPr>
    </w:p>
    <w:p w14:paraId="4B0FEF9E" w14:textId="77777777" w:rsidR="00F22486" w:rsidRDefault="00A90BFB">
      <w:pPr>
        <w:widowControl w:val="0"/>
        <w:tabs>
          <w:tab w:val="left" w:pos="540"/>
        </w:tabs>
        <w:autoSpaceDE w:val="0"/>
        <w:autoSpaceDN w:val="0"/>
        <w:adjustRightInd w:val="0"/>
        <w:spacing w:after="0" w:line="240" w:lineRule="auto"/>
        <w:rPr>
          <w:rFonts w:ascii="Times New Roman" w:eastAsia="Calibri" w:hAnsi="Times New Roman" w:cs="Times New Roman"/>
          <w:color w:val="000000"/>
          <w:u w:val="single"/>
        </w:rPr>
      </w:pPr>
      <w:r>
        <w:rPr>
          <w:rFonts w:ascii="Times New Roman" w:eastAsia="Calibri" w:hAnsi="Times New Roman" w:cs="Times New Roman"/>
          <w:color w:val="000000"/>
          <w:u w:val="single"/>
        </w:rPr>
        <w:t>Virškinimo trakto sutrikimai</w:t>
      </w:r>
    </w:p>
    <w:p w14:paraId="3D686A7F" w14:textId="77777777" w:rsidR="00F22486" w:rsidRDefault="00A90BFB">
      <w:pPr>
        <w:widowControl w:val="0"/>
        <w:tabs>
          <w:tab w:val="left" w:pos="540"/>
        </w:tabs>
        <w:autoSpaceDE w:val="0"/>
        <w:autoSpaceDN w:val="0"/>
        <w:adjustRightInd w:val="0"/>
        <w:spacing w:after="0" w:line="240" w:lineRule="auto"/>
        <w:rPr>
          <w:rFonts w:ascii="Times New Roman" w:eastAsia="Calibri" w:hAnsi="Times New Roman" w:cs="Times New Roman"/>
          <w:color w:val="000000"/>
        </w:rPr>
      </w:pPr>
      <w:proofErr w:type="spellStart"/>
      <w:r>
        <w:rPr>
          <w:rFonts w:ascii="Times New Roman" w:eastAsia="Calibri" w:hAnsi="Times New Roman" w:cs="Times New Roman"/>
          <w:color w:val="000000"/>
        </w:rPr>
        <w:t>Lansoprazolo</w:t>
      </w:r>
      <w:proofErr w:type="spellEnd"/>
      <w:r>
        <w:rPr>
          <w:rFonts w:ascii="Times New Roman" w:eastAsia="Calibri" w:hAnsi="Times New Roman" w:cs="Times New Roman"/>
          <w:color w:val="000000"/>
        </w:rPr>
        <w:t xml:space="preserve"> vartojusiems ligoniams buvo labai retų kolito atvejų. Jeigu atsiranda sunkus ir (arba) nuolatinis viduriavimas, reikia apsvarstyti gydymo nutraukimą.</w:t>
      </w:r>
    </w:p>
    <w:p w14:paraId="69CA6BC4" w14:textId="77777777" w:rsidR="00F22486" w:rsidRDefault="00F22486">
      <w:pPr>
        <w:widowControl w:val="0"/>
        <w:tabs>
          <w:tab w:val="left" w:pos="540"/>
        </w:tabs>
        <w:autoSpaceDE w:val="0"/>
        <w:autoSpaceDN w:val="0"/>
        <w:adjustRightInd w:val="0"/>
        <w:spacing w:after="0" w:line="240" w:lineRule="auto"/>
        <w:rPr>
          <w:rFonts w:ascii="Times New Roman" w:eastAsia="Calibri" w:hAnsi="Times New Roman" w:cs="Times New Roman"/>
          <w:color w:val="000000"/>
        </w:rPr>
      </w:pPr>
    </w:p>
    <w:p w14:paraId="1595320C" w14:textId="77777777" w:rsidR="00F22486" w:rsidRDefault="00A90BFB">
      <w:pPr>
        <w:widowControl w:val="0"/>
        <w:spacing w:after="0" w:line="240" w:lineRule="auto"/>
        <w:rPr>
          <w:rFonts w:ascii="Times New Roman" w:eastAsia="Calibri" w:hAnsi="Times New Roman" w:cs="Times New Roman"/>
          <w:color w:val="000000"/>
          <w:u w:val="single"/>
        </w:rPr>
      </w:pPr>
      <w:r>
        <w:rPr>
          <w:rFonts w:ascii="Times New Roman" w:eastAsia="Calibri" w:hAnsi="Times New Roman" w:cs="Times New Roman"/>
          <w:color w:val="000000"/>
          <w:u w:val="single"/>
        </w:rPr>
        <w:t>Vartojimas kartu su NVNU</w:t>
      </w:r>
    </w:p>
    <w:p w14:paraId="17ADA2CB" w14:textId="77777777" w:rsidR="00F22486" w:rsidRDefault="00A90BFB">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NVNU sukeliamos </w:t>
      </w:r>
      <w:proofErr w:type="spellStart"/>
      <w:r>
        <w:rPr>
          <w:rFonts w:ascii="Times New Roman" w:eastAsia="Calibri" w:hAnsi="Times New Roman" w:cs="Times New Roman"/>
          <w:color w:val="000000"/>
        </w:rPr>
        <w:t>pepsinės</w:t>
      </w:r>
      <w:proofErr w:type="spellEnd"/>
      <w:r>
        <w:rPr>
          <w:rFonts w:ascii="Times New Roman" w:eastAsia="Calibri" w:hAnsi="Times New Roman" w:cs="Times New Roman"/>
          <w:color w:val="000000"/>
        </w:rPr>
        <w:t xml:space="preserve"> opos profilaktikai </w:t>
      </w:r>
      <w:proofErr w:type="spellStart"/>
      <w:r>
        <w:rPr>
          <w:rFonts w:ascii="Times New Roman" w:eastAsia="Calibri" w:hAnsi="Times New Roman" w:cs="Times New Roman"/>
          <w:color w:val="000000"/>
        </w:rPr>
        <w:t>lansoprazolo</w:t>
      </w:r>
      <w:proofErr w:type="spellEnd"/>
      <w:r>
        <w:rPr>
          <w:rFonts w:ascii="Times New Roman" w:eastAsia="Calibri" w:hAnsi="Times New Roman" w:cs="Times New Roman"/>
          <w:color w:val="000000"/>
        </w:rPr>
        <w:t xml:space="preserve"> reikia skirti tik tiems pacientams, kuriems NVNU reikia vartoti nuolat ir kurie priklauso didelės rizikos grupei (pvz., yra buvęs virškinimo trakto kraujavimas, prakiurimas ar išopėjimas, ligonis senyvas, vartoja su viršutine virškinimo trakto dalimi </w:t>
      </w:r>
      <w:r>
        <w:rPr>
          <w:rFonts w:ascii="Times New Roman" w:eastAsia="Calibri" w:hAnsi="Times New Roman" w:cs="Times New Roman"/>
          <w:color w:val="000000"/>
        </w:rPr>
        <w:lastRenderedPageBreak/>
        <w:t>susijusių nepageidaujamų reiškinių riziką didinančių vaistinių preparatų [pvz., kortikosteroidų ar antikoaguliantų], serga kitomis sunkiomis ligomis ar ilgai vartoja maksimalią rekomenduojamą NVNU dozę).</w:t>
      </w:r>
    </w:p>
    <w:p w14:paraId="7B4B1491" w14:textId="77777777" w:rsidR="00F22486" w:rsidRDefault="00F22486">
      <w:pPr>
        <w:widowControl w:val="0"/>
        <w:spacing w:after="0" w:line="240" w:lineRule="auto"/>
        <w:rPr>
          <w:rFonts w:ascii="Times New Roman" w:eastAsia="Calibri" w:hAnsi="Times New Roman" w:cs="Times New Roman"/>
        </w:rPr>
      </w:pPr>
    </w:p>
    <w:p w14:paraId="0A61022E" w14:textId="77777777" w:rsidR="00F22486" w:rsidRDefault="00A90BFB">
      <w:pPr>
        <w:widowControl w:val="0"/>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Hipomagnezija</w:t>
      </w:r>
      <w:proofErr w:type="spellEnd"/>
    </w:p>
    <w:p w14:paraId="469D49CB"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Buvo pranešta apie retus sunkios </w:t>
      </w:r>
      <w:proofErr w:type="spellStart"/>
      <w:r>
        <w:rPr>
          <w:rFonts w:ascii="Times New Roman" w:eastAsia="Calibri" w:hAnsi="Times New Roman" w:cs="Times New Roman"/>
        </w:rPr>
        <w:t>hipomagnezemijos</w:t>
      </w:r>
      <w:proofErr w:type="spellEnd"/>
      <w:r>
        <w:rPr>
          <w:rFonts w:ascii="Times New Roman" w:eastAsia="Calibri" w:hAnsi="Times New Roman" w:cs="Times New Roman"/>
        </w:rPr>
        <w:t xml:space="preserve"> atvejus pacientams ilgai (mažiausiai 3 mėnesius, bet dažniausiai metus) gydytiems protonų siurblio inhibitoriais (PSI), tokiais kaip </w:t>
      </w:r>
      <w:proofErr w:type="spellStart"/>
      <w:r>
        <w:rPr>
          <w:rFonts w:ascii="Times New Roman" w:eastAsia="Calibri" w:hAnsi="Times New Roman" w:cs="Times New Roman"/>
        </w:rPr>
        <w:t>lansoprazolas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Hipomagnezemija</w:t>
      </w:r>
      <w:proofErr w:type="spellEnd"/>
      <w:r>
        <w:rPr>
          <w:rFonts w:ascii="Times New Roman" w:eastAsia="Calibri" w:hAnsi="Times New Roman" w:cs="Times New Roman"/>
        </w:rPr>
        <w:t xml:space="preserve"> gali pasireikšti nuovargiu, </w:t>
      </w:r>
      <w:proofErr w:type="spellStart"/>
      <w:r>
        <w:rPr>
          <w:rFonts w:ascii="Times New Roman" w:eastAsia="Calibri" w:hAnsi="Times New Roman" w:cs="Times New Roman"/>
        </w:rPr>
        <w:t>tetanija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deliriumu</w:t>
      </w:r>
      <w:proofErr w:type="spellEnd"/>
      <w:r>
        <w:rPr>
          <w:rFonts w:ascii="Times New Roman" w:eastAsia="Calibri" w:hAnsi="Times New Roman" w:cs="Times New Roman"/>
        </w:rPr>
        <w:t xml:space="preserve">, konvulsijomis, galvos svaigimu ir </w:t>
      </w:r>
      <w:proofErr w:type="spellStart"/>
      <w:r>
        <w:rPr>
          <w:rFonts w:ascii="Times New Roman" w:eastAsia="Calibri" w:hAnsi="Times New Roman" w:cs="Times New Roman"/>
        </w:rPr>
        <w:t>skilveline</w:t>
      </w:r>
      <w:proofErr w:type="spellEnd"/>
      <w:r>
        <w:rPr>
          <w:rFonts w:ascii="Times New Roman" w:eastAsia="Calibri" w:hAnsi="Times New Roman" w:cs="Times New Roman"/>
        </w:rPr>
        <w:t xml:space="preserve"> aritmija, tačiau šie simptomai gali prasidėti nepastebimai, dėl to </w:t>
      </w:r>
      <w:proofErr w:type="spellStart"/>
      <w:r>
        <w:rPr>
          <w:rFonts w:ascii="Times New Roman" w:eastAsia="Calibri" w:hAnsi="Times New Roman" w:cs="Times New Roman"/>
        </w:rPr>
        <w:t>hipomagnezemija</w:t>
      </w:r>
      <w:proofErr w:type="spellEnd"/>
      <w:r>
        <w:rPr>
          <w:rFonts w:ascii="Times New Roman" w:eastAsia="Calibri" w:hAnsi="Times New Roman" w:cs="Times New Roman"/>
        </w:rPr>
        <w:t xml:space="preserve"> gali būti nenustatyta. </w:t>
      </w:r>
      <w:proofErr w:type="spellStart"/>
      <w:r>
        <w:rPr>
          <w:rFonts w:ascii="Times New Roman" w:eastAsia="Calibri" w:hAnsi="Times New Roman" w:cs="Times New Roman"/>
        </w:rPr>
        <w:t>Hipomagnezemija</w:t>
      </w:r>
      <w:proofErr w:type="spellEnd"/>
      <w:r>
        <w:rPr>
          <w:rFonts w:ascii="Times New Roman" w:eastAsia="Calibri" w:hAnsi="Times New Roman" w:cs="Times New Roman"/>
        </w:rPr>
        <w:t xml:space="preserve"> gali sukelti </w:t>
      </w:r>
      <w:proofErr w:type="spellStart"/>
      <w:r>
        <w:rPr>
          <w:rFonts w:ascii="Times New Roman" w:eastAsia="Calibri" w:hAnsi="Times New Roman" w:cs="Times New Roman"/>
        </w:rPr>
        <w:t>hipokalcemiją</w:t>
      </w:r>
      <w:proofErr w:type="spellEnd"/>
      <w:r>
        <w:rPr>
          <w:rFonts w:ascii="Times New Roman" w:eastAsia="Calibri" w:hAnsi="Times New Roman" w:cs="Times New Roman"/>
        </w:rPr>
        <w:t xml:space="preserve"> ir (arba) </w:t>
      </w:r>
      <w:proofErr w:type="spellStart"/>
      <w:r>
        <w:rPr>
          <w:rFonts w:ascii="Times New Roman" w:eastAsia="Calibri" w:hAnsi="Times New Roman" w:cs="Times New Roman"/>
        </w:rPr>
        <w:t>hipokalemiją</w:t>
      </w:r>
      <w:proofErr w:type="spellEnd"/>
      <w:r>
        <w:rPr>
          <w:rFonts w:ascii="Times New Roman" w:eastAsia="Calibri" w:hAnsi="Times New Roman" w:cs="Times New Roman"/>
        </w:rPr>
        <w:t xml:space="preserve"> (žr. 4.8 skyrių). Daugumai pacientų </w:t>
      </w:r>
      <w:proofErr w:type="spellStart"/>
      <w:r>
        <w:rPr>
          <w:rFonts w:ascii="Times New Roman" w:eastAsia="Calibri" w:hAnsi="Times New Roman" w:cs="Times New Roman"/>
        </w:rPr>
        <w:t>hipomagnezemija</w:t>
      </w:r>
      <w:proofErr w:type="spellEnd"/>
      <w:r>
        <w:rPr>
          <w:rFonts w:ascii="Times New Roman" w:eastAsia="Calibri" w:hAnsi="Times New Roman" w:cs="Times New Roman"/>
        </w:rPr>
        <w:t xml:space="preserve"> (ir su </w:t>
      </w:r>
      <w:proofErr w:type="spellStart"/>
      <w:r>
        <w:rPr>
          <w:rFonts w:ascii="Times New Roman" w:eastAsia="Calibri" w:hAnsi="Times New Roman" w:cs="Times New Roman"/>
        </w:rPr>
        <w:t>hipomagnezemija</w:t>
      </w:r>
      <w:proofErr w:type="spellEnd"/>
      <w:r>
        <w:rPr>
          <w:rFonts w:ascii="Times New Roman" w:eastAsia="Calibri" w:hAnsi="Times New Roman" w:cs="Times New Roman"/>
        </w:rPr>
        <w:t xml:space="preserve"> susijusi </w:t>
      </w:r>
      <w:proofErr w:type="spellStart"/>
      <w:r>
        <w:rPr>
          <w:rFonts w:ascii="Times New Roman" w:eastAsia="Calibri" w:hAnsi="Times New Roman" w:cs="Times New Roman"/>
        </w:rPr>
        <w:t>hipokalcemija</w:t>
      </w:r>
      <w:proofErr w:type="spellEnd"/>
      <w:r>
        <w:rPr>
          <w:rFonts w:ascii="Times New Roman" w:eastAsia="Calibri" w:hAnsi="Times New Roman" w:cs="Times New Roman"/>
        </w:rPr>
        <w:t xml:space="preserve"> ir (arba) </w:t>
      </w:r>
      <w:proofErr w:type="spellStart"/>
      <w:r>
        <w:rPr>
          <w:rFonts w:ascii="Times New Roman" w:eastAsia="Calibri" w:hAnsi="Times New Roman" w:cs="Times New Roman"/>
        </w:rPr>
        <w:t>hipokalemija</w:t>
      </w:r>
      <w:proofErr w:type="spellEnd"/>
      <w:r>
        <w:rPr>
          <w:rFonts w:ascii="Times New Roman" w:eastAsia="Calibri" w:hAnsi="Times New Roman" w:cs="Times New Roman"/>
        </w:rPr>
        <w:t>) išnyko papildomai pavartojus magnio ir nustojus vartoti PSI.</w:t>
      </w:r>
    </w:p>
    <w:p w14:paraId="1B24DB99"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Pacientams, kuriems bus taikomas ilgalaikis gydymas arba kurie kartu su PSI vartoja </w:t>
      </w:r>
      <w:proofErr w:type="spellStart"/>
      <w:r>
        <w:rPr>
          <w:rFonts w:ascii="Times New Roman" w:eastAsia="Calibri" w:hAnsi="Times New Roman" w:cs="Times New Roman"/>
        </w:rPr>
        <w:t>digoksino</w:t>
      </w:r>
      <w:proofErr w:type="spellEnd"/>
      <w:r>
        <w:rPr>
          <w:rFonts w:ascii="Times New Roman" w:eastAsia="Calibri" w:hAnsi="Times New Roman" w:cs="Times New Roman"/>
        </w:rPr>
        <w:t xml:space="preserve"> ar </w:t>
      </w:r>
      <w:proofErr w:type="spellStart"/>
      <w:r>
        <w:rPr>
          <w:rFonts w:ascii="Times New Roman" w:eastAsia="Calibri" w:hAnsi="Times New Roman" w:cs="Times New Roman"/>
        </w:rPr>
        <w:t>hipomagnezemiją</w:t>
      </w:r>
      <w:proofErr w:type="spellEnd"/>
      <w:r>
        <w:rPr>
          <w:rFonts w:ascii="Times New Roman" w:eastAsia="Calibri" w:hAnsi="Times New Roman" w:cs="Times New Roman"/>
        </w:rPr>
        <w:t xml:space="preserve"> galinčių sukelti vaistų (pvz., diuretikų), prieš pradedant gydymą ir jo metu būtina periodiškai atlikti magnio kiekio kraujyje tyrimus.</w:t>
      </w:r>
    </w:p>
    <w:p w14:paraId="700930CE" w14:textId="77777777" w:rsidR="00F22486" w:rsidRDefault="00F22486">
      <w:pPr>
        <w:widowControl w:val="0"/>
        <w:spacing w:after="0" w:line="240" w:lineRule="auto"/>
        <w:rPr>
          <w:rFonts w:ascii="Times New Roman" w:eastAsia="Calibri" w:hAnsi="Times New Roman" w:cs="Times New Roman"/>
        </w:rPr>
      </w:pPr>
    </w:p>
    <w:p w14:paraId="2BA23FD4" w14:textId="77777777" w:rsidR="00F22486" w:rsidRDefault="00A90BFB">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Kaulų lūžiai</w:t>
      </w:r>
    </w:p>
    <w:p w14:paraId="0A777E90" w14:textId="77777777" w:rsidR="00F22486" w:rsidRDefault="00A90BFB">
      <w:pPr>
        <w:widowControl w:val="0"/>
        <w:spacing w:after="0" w:line="240" w:lineRule="auto"/>
        <w:rPr>
          <w:rFonts w:ascii="Times New Roman" w:eastAsia="Times New Roman" w:hAnsi="Times New Roman" w:cs="Times New Roman"/>
          <w:lang w:val="sl-SI" w:eastAsia="sl-SI"/>
        </w:rPr>
      </w:pPr>
      <w:r>
        <w:rPr>
          <w:rFonts w:ascii="Times New Roman" w:eastAsia="Calibri" w:hAnsi="Times New Roman" w:cs="Times New Roman"/>
        </w:rPr>
        <w:t>Protonų siurblio inhibitoriai gali nežymiai padidinti šlaunikaulio, riešo ar stuburo lūžio riziką, ypač senyvo amžiaus žmonėms ir esant kitiems rizikos faktoriams. Tyrimai rodo, kad PSI gali padidinti lūžių riziką vidutiniškai 10-40 %, kartais dėl kitų rizikos faktorių buvimo. Pacientai su padidinta osteoporozės rizika turi būti stebimi pagal galiojančias klinikines gaires, be to jie turi nuolat papildomai gauti atitinkamą vitamino D ir kalcio kiekį.</w:t>
      </w:r>
    </w:p>
    <w:p w14:paraId="253F05EC" w14:textId="77777777" w:rsidR="00F22486" w:rsidRDefault="00F22486">
      <w:pPr>
        <w:widowControl w:val="0"/>
        <w:suppressAutoHyphens/>
        <w:spacing w:after="0" w:line="240" w:lineRule="auto"/>
        <w:rPr>
          <w:rFonts w:ascii="Times New Roman" w:eastAsia="Times New Roman" w:hAnsi="Times New Roman" w:cs="Times New Roman"/>
          <w:u w:val="single"/>
        </w:rPr>
      </w:pPr>
    </w:p>
    <w:p w14:paraId="7DD2FDA1" w14:textId="77777777" w:rsidR="00F22486" w:rsidRDefault="00A90BFB">
      <w:pPr>
        <w:widowControl w:val="0"/>
        <w:suppressAutoHyphen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Sunkios nepageidaujamos odos reakcijos</w:t>
      </w:r>
    </w:p>
    <w:p w14:paraId="225913F5" w14:textId="0C58DB5C" w:rsidR="00F22486" w:rsidRDefault="00A90BFB">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Buvo pranešta apie su </w:t>
      </w:r>
      <w:proofErr w:type="spellStart"/>
      <w:r>
        <w:rPr>
          <w:rFonts w:ascii="Times New Roman" w:eastAsia="Times New Roman" w:hAnsi="Times New Roman" w:cs="Times New Roman"/>
          <w:szCs w:val="24"/>
        </w:rPr>
        <w:t>lansoprazolo</w:t>
      </w:r>
      <w:proofErr w:type="spellEnd"/>
      <w:r>
        <w:rPr>
          <w:rFonts w:ascii="Times New Roman" w:eastAsia="Times New Roman" w:hAnsi="Times New Roman" w:cs="Times New Roman"/>
          <w:szCs w:val="24"/>
        </w:rPr>
        <w:t xml:space="preserve"> vartojimu susijusias sunkias nepageidaujamas odos reakcijas </w:t>
      </w:r>
      <w:r>
        <w:rPr>
          <w:rFonts w:ascii="Times New Roman" w:eastAsia="Times New Roman" w:hAnsi="Times New Roman" w:cs="Times New Roman"/>
        </w:rPr>
        <w:t>(SCAR)</w:t>
      </w:r>
      <w:r>
        <w:rPr>
          <w:rFonts w:ascii="Times New Roman" w:eastAsia="Times New Roman" w:hAnsi="Times New Roman" w:cs="Times New Roman"/>
          <w:szCs w:val="24"/>
        </w:rPr>
        <w:t xml:space="preserve">, įskaitant </w:t>
      </w:r>
      <w:proofErr w:type="spellStart"/>
      <w:r>
        <w:rPr>
          <w:rFonts w:ascii="Times New Roman" w:eastAsia="Times New Roman" w:hAnsi="Times New Roman" w:cs="Times New Roman"/>
          <w:szCs w:val="24"/>
        </w:rPr>
        <w:t>Stivenso</w:t>
      </w:r>
      <w:proofErr w:type="spellEnd"/>
      <w:r>
        <w:rPr>
          <w:rFonts w:ascii="Times New Roman" w:eastAsia="Times New Roman" w:hAnsi="Times New Roman" w:cs="Times New Roman"/>
          <w:szCs w:val="24"/>
        </w:rPr>
        <w:t>-Džonsono (</w:t>
      </w:r>
      <w:proofErr w:type="spellStart"/>
      <w:r>
        <w:rPr>
          <w:rFonts w:ascii="Times New Roman" w:eastAsia="Times New Roman" w:hAnsi="Times New Roman" w:cs="Times New Roman"/>
          <w:i/>
          <w:iCs/>
          <w:szCs w:val="24"/>
        </w:rPr>
        <w:t>Stevens-Johnson</w:t>
      </w:r>
      <w:proofErr w:type="spellEnd"/>
      <w:r>
        <w:rPr>
          <w:rFonts w:ascii="Times New Roman" w:eastAsia="Times New Roman" w:hAnsi="Times New Roman" w:cs="Times New Roman"/>
          <w:szCs w:val="24"/>
        </w:rPr>
        <w:t xml:space="preserve">) sindromą (SJS), toksinę epidermio </w:t>
      </w:r>
      <w:proofErr w:type="spellStart"/>
      <w:r>
        <w:rPr>
          <w:rFonts w:ascii="Times New Roman" w:eastAsia="Times New Roman" w:hAnsi="Times New Roman" w:cs="Times New Roman"/>
          <w:szCs w:val="24"/>
        </w:rPr>
        <w:t>nekrolizę</w:t>
      </w:r>
      <w:proofErr w:type="spellEnd"/>
      <w:r>
        <w:rPr>
          <w:rFonts w:ascii="Times New Roman" w:eastAsia="Times New Roman" w:hAnsi="Times New Roman" w:cs="Times New Roman"/>
          <w:szCs w:val="24"/>
        </w:rPr>
        <w:t xml:space="preserve"> (TEN), reakciją į vaistinį preparatą su </w:t>
      </w:r>
      <w:proofErr w:type="spellStart"/>
      <w:r>
        <w:rPr>
          <w:rFonts w:ascii="Times New Roman" w:eastAsia="Times New Roman" w:hAnsi="Times New Roman" w:cs="Times New Roman"/>
          <w:szCs w:val="24"/>
        </w:rPr>
        <w:t>eozinofilija</w:t>
      </w:r>
      <w:proofErr w:type="spellEnd"/>
      <w:r>
        <w:rPr>
          <w:rFonts w:ascii="Times New Roman" w:eastAsia="Times New Roman" w:hAnsi="Times New Roman" w:cs="Times New Roman"/>
          <w:szCs w:val="24"/>
        </w:rPr>
        <w:t xml:space="preserve"> ir sisteminiais simptomais (angl. </w:t>
      </w:r>
      <w:proofErr w:type="spellStart"/>
      <w:r>
        <w:rPr>
          <w:rFonts w:ascii="Times New Roman" w:eastAsia="Times New Roman" w:hAnsi="Times New Roman" w:cs="Times New Roman"/>
          <w:i/>
          <w:iCs/>
          <w:szCs w:val="24"/>
        </w:rPr>
        <w:t>drug</w:t>
      </w:r>
      <w:proofErr w:type="spellEnd"/>
      <w:r>
        <w:rPr>
          <w:rFonts w:ascii="Times New Roman" w:eastAsia="Times New Roman" w:hAnsi="Times New Roman" w:cs="Times New Roman"/>
          <w:i/>
          <w:iCs/>
          <w:szCs w:val="24"/>
        </w:rPr>
        <w:t xml:space="preserve"> </w:t>
      </w:r>
      <w:proofErr w:type="spellStart"/>
      <w:r>
        <w:rPr>
          <w:rFonts w:ascii="Times New Roman" w:eastAsia="Times New Roman" w:hAnsi="Times New Roman" w:cs="Times New Roman"/>
          <w:i/>
          <w:iCs/>
          <w:szCs w:val="24"/>
        </w:rPr>
        <w:t>reaction</w:t>
      </w:r>
      <w:proofErr w:type="spellEnd"/>
      <w:r>
        <w:rPr>
          <w:rFonts w:ascii="Times New Roman" w:eastAsia="Times New Roman" w:hAnsi="Times New Roman" w:cs="Times New Roman"/>
          <w:i/>
          <w:iCs/>
          <w:szCs w:val="24"/>
        </w:rPr>
        <w:t xml:space="preserve"> </w:t>
      </w:r>
      <w:proofErr w:type="spellStart"/>
      <w:r>
        <w:rPr>
          <w:rFonts w:ascii="Times New Roman" w:eastAsia="Times New Roman" w:hAnsi="Times New Roman" w:cs="Times New Roman"/>
          <w:i/>
          <w:iCs/>
          <w:szCs w:val="24"/>
        </w:rPr>
        <w:t>with</w:t>
      </w:r>
      <w:proofErr w:type="spellEnd"/>
      <w:r>
        <w:rPr>
          <w:rFonts w:ascii="Times New Roman" w:eastAsia="Times New Roman" w:hAnsi="Times New Roman" w:cs="Times New Roman"/>
          <w:i/>
          <w:iCs/>
          <w:szCs w:val="24"/>
        </w:rPr>
        <w:t xml:space="preserve"> </w:t>
      </w:r>
      <w:proofErr w:type="spellStart"/>
      <w:r>
        <w:rPr>
          <w:rFonts w:ascii="Times New Roman" w:eastAsia="Times New Roman" w:hAnsi="Times New Roman" w:cs="Times New Roman"/>
          <w:i/>
          <w:iCs/>
          <w:szCs w:val="24"/>
        </w:rPr>
        <w:t>eosinophilia</w:t>
      </w:r>
      <w:proofErr w:type="spellEnd"/>
      <w:r>
        <w:rPr>
          <w:rFonts w:ascii="Times New Roman" w:eastAsia="Times New Roman" w:hAnsi="Times New Roman" w:cs="Times New Roman"/>
          <w:i/>
          <w:iCs/>
          <w:szCs w:val="24"/>
        </w:rPr>
        <w:t xml:space="preserve"> </w:t>
      </w:r>
      <w:proofErr w:type="spellStart"/>
      <w:r>
        <w:rPr>
          <w:rFonts w:ascii="Times New Roman" w:eastAsia="Times New Roman" w:hAnsi="Times New Roman" w:cs="Times New Roman"/>
          <w:i/>
          <w:iCs/>
          <w:szCs w:val="24"/>
        </w:rPr>
        <w:t>and</w:t>
      </w:r>
      <w:proofErr w:type="spellEnd"/>
      <w:r>
        <w:rPr>
          <w:rFonts w:ascii="Times New Roman" w:eastAsia="Times New Roman" w:hAnsi="Times New Roman" w:cs="Times New Roman"/>
          <w:i/>
          <w:iCs/>
          <w:szCs w:val="24"/>
        </w:rPr>
        <w:t xml:space="preserve"> </w:t>
      </w:r>
      <w:proofErr w:type="spellStart"/>
      <w:r>
        <w:rPr>
          <w:rFonts w:ascii="Times New Roman" w:eastAsia="Times New Roman" w:hAnsi="Times New Roman" w:cs="Times New Roman"/>
          <w:i/>
          <w:iCs/>
          <w:szCs w:val="24"/>
        </w:rPr>
        <w:t>systemic</w:t>
      </w:r>
      <w:proofErr w:type="spellEnd"/>
      <w:r>
        <w:rPr>
          <w:rFonts w:ascii="Times New Roman" w:eastAsia="Times New Roman" w:hAnsi="Times New Roman" w:cs="Times New Roman"/>
          <w:i/>
          <w:iCs/>
          <w:szCs w:val="24"/>
        </w:rPr>
        <w:t xml:space="preserve"> </w:t>
      </w:r>
      <w:proofErr w:type="spellStart"/>
      <w:r>
        <w:rPr>
          <w:rFonts w:ascii="Times New Roman" w:eastAsia="Times New Roman" w:hAnsi="Times New Roman" w:cs="Times New Roman"/>
          <w:i/>
          <w:iCs/>
          <w:szCs w:val="24"/>
        </w:rPr>
        <w:t>symptoms</w:t>
      </w:r>
      <w:proofErr w:type="spellEnd"/>
      <w:r>
        <w:rPr>
          <w:rFonts w:ascii="Times New Roman" w:eastAsia="Times New Roman" w:hAnsi="Times New Roman" w:cs="Times New Roman"/>
          <w:szCs w:val="24"/>
        </w:rPr>
        <w:t xml:space="preserve">, DRESS) </w:t>
      </w:r>
      <w:r>
        <w:rPr>
          <w:rFonts w:ascii="Times New Roman" w:eastAsia="Times New Roman" w:hAnsi="Times New Roman" w:cs="Times New Roman"/>
        </w:rPr>
        <w:t xml:space="preserve">kurios gali buvo pavojingos gyvybei arba mirtinos ir kurių dažnis nežinomas </w:t>
      </w:r>
      <w:r>
        <w:rPr>
          <w:rFonts w:ascii="Times New Roman" w:eastAsia="Times New Roman" w:hAnsi="Times New Roman" w:cs="Times New Roman"/>
          <w:szCs w:val="24"/>
        </w:rPr>
        <w:t>(žr. 4.8 skyrių). Prieš skiriant vaist</w:t>
      </w:r>
      <w:r w:rsidR="007F74BF">
        <w:rPr>
          <w:rFonts w:ascii="Times New Roman" w:eastAsia="Times New Roman" w:hAnsi="Times New Roman" w:cs="Times New Roman"/>
          <w:szCs w:val="24"/>
        </w:rPr>
        <w:t>inį preparat</w:t>
      </w:r>
      <w:r>
        <w:rPr>
          <w:rFonts w:ascii="Times New Roman" w:eastAsia="Times New Roman" w:hAnsi="Times New Roman" w:cs="Times New Roman"/>
          <w:szCs w:val="24"/>
        </w:rPr>
        <w:t xml:space="preserve">ą, pacientus reikia įspėti apie požymius ir simptomus bei atidžiai stebėti, ar neatsiranda odos reakcijų. Jei atsiranda požymių ir simptomų, rodančių šias reakcijas, </w:t>
      </w:r>
      <w:proofErr w:type="spellStart"/>
      <w:r>
        <w:rPr>
          <w:rFonts w:ascii="Times New Roman" w:eastAsia="Times New Roman" w:hAnsi="Times New Roman" w:cs="Times New Roman"/>
          <w:szCs w:val="24"/>
        </w:rPr>
        <w:t>lansoprazolo</w:t>
      </w:r>
      <w:proofErr w:type="spellEnd"/>
      <w:r>
        <w:rPr>
          <w:rFonts w:ascii="Times New Roman" w:eastAsia="Times New Roman" w:hAnsi="Times New Roman" w:cs="Times New Roman"/>
          <w:szCs w:val="24"/>
        </w:rPr>
        <w:t xml:space="preserve"> vartojimą reikia nedelsiant nutraukti ir apsvarstyti alternatyvų gydymą.</w:t>
      </w:r>
    </w:p>
    <w:p w14:paraId="4E5F6B41" w14:textId="77777777" w:rsidR="00F22486" w:rsidRDefault="00F22486">
      <w:pPr>
        <w:widowControl w:val="0"/>
        <w:spacing w:after="0" w:line="240" w:lineRule="auto"/>
        <w:rPr>
          <w:rFonts w:ascii="Times New Roman" w:eastAsia="Times New Roman" w:hAnsi="Times New Roman" w:cs="Times New Roman"/>
        </w:rPr>
      </w:pPr>
    </w:p>
    <w:p w14:paraId="3DA280DE" w14:textId="77777777" w:rsidR="00F22486" w:rsidRPr="00A34492" w:rsidRDefault="00A90BFB">
      <w:pPr>
        <w:widowControl w:val="0"/>
        <w:spacing w:after="0" w:line="240" w:lineRule="auto"/>
        <w:rPr>
          <w:rFonts w:ascii="Times New Roman" w:eastAsia="Times New Roman" w:hAnsi="Times New Roman" w:cs="Times New Roman"/>
          <w:color w:val="000000"/>
          <w:u w:val="single"/>
          <w:lang w:eastAsia="sl-SI"/>
        </w:rPr>
      </w:pPr>
      <w:proofErr w:type="spellStart"/>
      <w:r w:rsidRPr="00A34492">
        <w:rPr>
          <w:rFonts w:ascii="Times New Roman" w:eastAsia="Times New Roman" w:hAnsi="Times New Roman" w:cs="Times New Roman"/>
          <w:color w:val="000000"/>
          <w:u w:val="single"/>
          <w:lang w:eastAsia="sl-SI"/>
        </w:rPr>
        <w:t>Poūminė</w:t>
      </w:r>
      <w:proofErr w:type="spellEnd"/>
      <w:r w:rsidRPr="00A34492">
        <w:rPr>
          <w:rFonts w:ascii="Times New Roman" w:eastAsia="Times New Roman" w:hAnsi="Times New Roman" w:cs="Times New Roman"/>
          <w:color w:val="000000"/>
          <w:u w:val="single"/>
          <w:lang w:eastAsia="sl-SI"/>
        </w:rPr>
        <w:t xml:space="preserve"> odos raudonoji vilkligė (PORV)</w:t>
      </w:r>
    </w:p>
    <w:p w14:paraId="1E369FD7" w14:textId="77777777" w:rsidR="00F22486" w:rsidRDefault="00A90BF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Protonų siurblio inhibitoriai siejami su labai retais PORV atvejais. Atsiradus pažeidimams, ypač saulės apšviestose odos vietose, ir kartu pasireiškus </w:t>
      </w:r>
      <w:proofErr w:type="spellStart"/>
      <w:r>
        <w:rPr>
          <w:rFonts w:ascii="Times New Roman" w:eastAsia="Times New Roman" w:hAnsi="Times New Roman" w:cs="Times New Roman"/>
        </w:rPr>
        <w:t>artralgijai</w:t>
      </w:r>
      <w:proofErr w:type="spellEnd"/>
      <w:r>
        <w:rPr>
          <w:rFonts w:ascii="Times New Roman" w:eastAsia="Times New Roman" w:hAnsi="Times New Roman" w:cs="Times New Roman"/>
        </w:rPr>
        <w:t xml:space="preserve">, pacientas turi nedelsdamas kreiptis medicininės pagalbos, o sveikatos priežiūros specialistai turi apsvarstyti galimybę nutraukti gydymą </w:t>
      </w:r>
      <w:proofErr w:type="spellStart"/>
      <w:r>
        <w:rPr>
          <w:rFonts w:ascii="Times New Roman" w:eastAsia="Times New Roman" w:hAnsi="Times New Roman" w:cs="Times New Roman"/>
        </w:rPr>
        <w:t>Lanzul</w:t>
      </w:r>
      <w:proofErr w:type="spellEnd"/>
      <w:r>
        <w:rPr>
          <w:rFonts w:ascii="Times New Roman" w:eastAsia="Times New Roman" w:hAnsi="Times New Roman" w:cs="Times New Roman"/>
        </w:rPr>
        <w:t>. Jeigu po ankstesnio gydymo protonų siurblio inhibitoriumi pacientui išsivystė PORV, PORV pavojus vartojant kitus protonų siurblio inhibitorius gali būti didesnis.</w:t>
      </w:r>
    </w:p>
    <w:p w14:paraId="309EB0C1" w14:textId="77777777" w:rsidR="00F22486" w:rsidRDefault="00F22486">
      <w:pPr>
        <w:widowControl w:val="0"/>
        <w:autoSpaceDE w:val="0"/>
        <w:autoSpaceDN w:val="0"/>
        <w:adjustRightInd w:val="0"/>
        <w:spacing w:after="0" w:line="240" w:lineRule="auto"/>
        <w:rPr>
          <w:rFonts w:ascii="Times New Roman" w:eastAsia="SimSun" w:hAnsi="Times New Roman" w:cs="Times New Roman"/>
          <w:i/>
          <w:lang w:val="sl-SI" w:eastAsia="sl-SI"/>
        </w:rPr>
      </w:pPr>
    </w:p>
    <w:p w14:paraId="52EFB80D" w14:textId="77777777" w:rsidR="00F22486" w:rsidRDefault="00A90BFB">
      <w:pPr>
        <w:widowControl w:val="0"/>
        <w:autoSpaceDE w:val="0"/>
        <w:autoSpaceDN w:val="0"/>
        <w:adjustRightInd w:val="0"/>
        <w:spacing w:after="0" w:line="240" w:lineRule="auto"/>
        <w:rPr>
          <w:rFonts w:ascii="Times New Roman" w:eastAsia="SimSun" w:hAnsi="Times New Roman" w:cs="Times New Roman"/>
          <w:iCs/>
          <w:u w:val="single"/>
          <w:lang w:val="sl-SI" w:eastAsia="zh-CN"/>
        </w:rPr>
      </w:pPr>
      <w:r>
        <w:rPr>
          <w:rFonts w:ascii="Times New Roman" w:eastAsia="SimSun" w:hAnsi="Times New Roman" w:cs="Times New Roman"/>
          <w:iCs/>
          <w:u w:val="single"/>
          <w:lang w:val="sl-SI" w:eastAsia="zh-CN"/>
        </w:rPr>
        <w:t>Poveikis laboratorinių tyrimų rezultatams</w:t>
      </w:r>
    </w:p>
    <w:p w14:paraId="51749FB1" w14:textId="77777777" w:rsidR="00F22486" w:rsidRDefault="00A90BFB">
      <w:pPr>
        <w:widowControl w:val="0"/>
        <w:autoSpaceDE w:val="0"/>
        <w:autoSpaceDN w:val="0"/>
        <w:adjustRightInd w:val="0"/>
        <w:spacing w:after="0" w:line="240" w:lineRule="auto"/>
        <w:jc w:val="both"/>
        <w:rPr>
          <w:rFonts w:ascii="Times New Roman" w:eastAsia="SimSun" w:hAnsi="Times New Roman" w:cs="Times New Roman"/>
          <w:iCs/>
          <w:lang w:val="sl-SI" w:eastAsia="zh-CN"/>
        </w:rPr>
      </w:pPr>
      <w:r>
        <w:rPr>
          <w:rFonts w:ascii="Times New Roman" w:eastAsia="SimSun" w:hAnsi="Times New Roman" w:cs="Times New Roman"/>
          <w:iCs/>
          <w:lang w:val="sl-SI" w:eastAsia="zh-CN"/>
        </w:rPr>
        <w:t>Dėl padidėjusios chromogranino A (CgA) koncentracijos gali būti sunkiau atlikti neuroendokrininių navikų tyrimus. Siekiant išvengti tokio poveikio, gydymą Lanzul reikia nutraukti likus ne mažiau kaip 5 dienoms iki CgA tyrimų (žr. 5.1 skyrių). Jeigu po pirminio tyrimo CgA ir gastrino koncentracija nesumažėjo iki standartinės koncentracijos intervalo, tyrimus reikia pakartoti praėjus 14 dienų po gydymo protonų siurblio inhibitoriais nutraukimo.</w:t>
      </w:r>
    </w:p>
    <w:p w14:paraId="021F2265" w14:textId="77777777" w:rsidR="00F22486" w:rsidRDefault="00F22486">
      <w:pPr>
        <w:widowControl w:val="0"/>
        <w:spacing w:after="0" w:line="240" w:lineRule="auto"/>
        <w:rPr>
          <w:rFonts w:ascii="Times New Roman" w:eastAsia="Calibri" w:hAnsi="Times New Roman" w:cs="Times New Roman"/>
        </w:rPr>
      </w:pPr>
    </w:p>
    <w:p w14:paraId="7F772F0A" w14:textId="77777777" w:rsidR="00F22486" w:rsidRDefault="00A90BFB">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Inkstų funkcijos sutrikimas</w:t>
      </w:r>
    </w:p>
    <w:p w14:paraId="1A54953D"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Ūminis </w:t>
      </w:r>
      <w:proofErr w:type="spellStart"/>
      <w:r>
        <w:rPr>
          <w:rFonts w:ascii="Times New Roman" w:eastAsia="Calibri" w:hAnsi="Times New Roman" w:cs="Times New Roman"/>
        </w:rPr>
        <w:t>tubulointersticinis</w:t>
      </w:r>
      <w:proofErr w:type="spellEnd"/>
      <w:r>
        <w:rPr>
          <w:rFonts w:ascii="Times New Roman" w:eastAsia="Calibri" w:hAnsi="Times New Roman" w:cs="Times New Roman"/>
        </w:rPr>
        <w:t xml:space="preserve"> nefritas (TIN) buvo pastebėtas pacientams, vartojantiems </w:t>
      </w:r>
      <w:proofErr w:type="spellStart"/>
      <w:r>
        <w:rPr>
          <w:rFonts w:ascii="Times New Roman" w:eastAsia="Calibri" w:hAnsi="Times New Roman" w:cs="Times New Roman"/>
        </w:rPr>
        <w:t>lansoprazolą</w:t>
      </w:r>
      <w:proofErr w:type="spellEnd"/>
      <w:r>
        <w:rPr>
          <w:rFonts w:ascii="Times New Roman" w:eastAsia="Calibri" w:hAnsi="Times New Roman" w:cs="Times New Roman"/>
        </w:rPr>
        <w:t xml:space="preserve">, ir gali pasireikšti bet kuriuo gydymo </w:t>
      </w:r>
      <w:proofErr w:type="spellStart"/>
      <w:r>
        <w:rPr>
          <w:rFonts w:ascii="Times New Roman" w:eastAsia="Calibri" w:hAnsi="Times New Roman" w:cs="Times New Roman"/>
        </w:rPr>
        <w:t>lansoprazolu</w:t>
      </w:r>
      <w:proofErr w:type="spellEnd"/>
      <w:r>
        <w:rPr>
          <w:rFonts w:ascii="Times New Roman" w:eastAsia="Calibri" w:hAnsi="Times New Roman" w:cs="Times New Roman"/>
        </w:rPr>
        <w:t xml:space="preserve"> metu (žr. 4.8 skyrių). Ūminis </w:t>
      </w:r>
      <w:proofErr w:type="spellStart"/>
      <w:r>
        <w:rPr>
          <w:rFonts w:ascii="Times New Roman" w:eastAsia="Calibri" w:hAnsi="Times New Roman" w:cs="Times New Roman"/>
        </w:rPr>
        <w:t>tubulointersticinis</w:t>
      </w:r>
      <w:proofErr w:type="spellEnd"/>
      <w:r>
        <w:rPr>
          <w:rFonts w:ascii="Times New Roman" w:eastAsia="Calibri" w:hAnsi="Times New Roman" w:cs="Times New Roman"/>
        </w:rPr>
        <w:t xml:space="preserve"> nefritas gali progresuoti iki inkstų nepakankamumo.</w:t>
      </w:r>
    </w:p>
    <w:p w14:paraId="39EE0047"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Įtarus TIN,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vartojimą reikia nutraukti ir nedelsiant pradėti tinkamą gydymą.</w:t>
      </w:r>
    </w:p>
    <w:p w14:paraId="7A8D89B1" w14:textId="77777777" w:rsidR="00F22486" w:rsidRDefault="00F22486">
      <w:pPr>
        <w:widowControl w:val="0"/>
        <w:spacing w:after="0" w:line="240" w:lineRule="auto"/>
        <w:rPr>
          <w:rFonts w:ascii="Times New Roman" w:eastAsia="Calibri" w:hAnsi="Times New Roman" w:cs="Times New Roman"/>
        </w:rPr>
      </w:pPr>
    </w:p>
    <w:p w14:paraId="22E84CB4" w14:textId="77777777" w:rsidR="00F22486" w:rsidRDefault="00A90BFB">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sudėtyje yra sacharozės ir natrio</w:t>
      </w:r>
    </w:p>
    <w:p w14:paraId="44D3638A"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Šio vaistinio preparato negalima skirti pacientams, kuriems nustatytas retas paveldimas sutrikimas – fruktozės netoleravimas, gliukozės ir </w:t>
      </w:r>
      <w:proofErr w:type="spellStart"/>
      <w:r>
        <w:rPr>
          <w:rFonts w:ascii="Times New Roman" w:eastAsia="Calibri" w:hAnsi="Times New Roman" w:cs="Times New Roman"/>
        </w:rPr>
        <w:t>galaktozės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malabsorbcija</w:t>
      </w:r>
      <w:proofErr w:type="spellEnd"/>
      <w:r>
        <w:rPr>
          <w:rFonts w:ascii="Times New Roman" w:eastAsia="Calibri" w:hAnsi="Times New Roman" w:cs="Times New Roman"/>
        </w:rPr>
        <w:t xml:space="preserve"> arba </w:t>
      </w:r>
      <w:proofErr w:type="spellStart"/>
      <w:r>
        <w:rPr>
          <w:rFonts w:ascii="Times New Roman" w:eastAsia="Calibri" w:hAnsi="Times New Roman" w:cs="Times New Roman"/>
        </w:rPr>
        <w:t>sacharazės</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izomaltazės</w:t>
      </w:r>
      <w:proofErr w:type="spellEnd"/>
      <w:r>
        <w:rPr>
          <w:rFonts w:ascii="Times New Roman" w:eastAsia="Calibri" w:hAnsi="Times New Roman" w:cs="Times New Roman"/>
        </w:rPr>
        <w:t xml:space="preserve"> stygius.</w:t>
      </w:r>
    </w:p>
    <w:p w14:paraId="7C9E9047" w14:textId="77777777" w:rsidR="00F22486" w:rsidRDefault="00F22486">
      <w:pPr>
        <w:widowControl w:val="0"/>
        <w:spacing w:after="0" w:line="240" w:lineRule="auto"/>
        <w:rPr>
          <w:rFonts w:ascii="Times New Roman" w:eastAsia="Calibri" w:hAnsi="Times New Roman" w:cs="Times New Roman"/>
        </w:rPr>
      </w:pPr>
    </w:p>
    <w:p w14:paraId="6A11EA41" w14:textId="2C05D39F"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lastRenderedPageBreak/>
        <w:t>Šio vaistinio preparato  kapsulėje yra mažiau kaip 1 </w:t>
      </w:r>
      <w:proofErr w:type="spellStart"/>
      <w:r>
        <w:rPr>
          <w:rFonts w:ascii="Times New Roman" w:eastAsia="Calibri" w:hAnsi="Times New Roman" w:cs="Times New Roman"/>
        </w:rPr>
        <w:t>mmol</w:t>
      </w:r>
      <w:proofErr w:type="spellEnd"/>
      <w:r>
        <w:rPr>
          <w:rFonts w:ascii="Times New Roman" w:eastAsia="Calibri" w:hAnsi="Times New Roman" w:cs="Times New Roman"/>
        </w:rPr>
        <w:t xml:space="preserve"> (23 mg) natrio, t.</w:t>
      </w:r>
      <w:r w:rsidR="00777B85">
        <w:rPr>
          <w:rFonts w:ascii="Times New Roman" w:eastAsia="Calibri" w:hAnsi="Times New Roman" w:cs="Times New Roman"/>
        </w:rPr>
        <w:t> </w:t>
      </w:r>
      <w:r>
        <w:rPr>
          <w:rFonts w:ascii="Times New Roman" w:eastAsia="Calibri" w:hAnsi="Times New Roman" w:cs="Times New Roman"/>
        </w:rPr>
        <w:t>y. jis beveik neturi reikšmės.</w:t>
      </w:r>
    </w:p>
    <w:p w14:paraId="4C54A032" w14:textId="77777777" w:rsidR="00F22486" w:rsidRDefault="00F22486">
      <w:pPr>
        <w:widowControl w:val="0"/>
        <w:spacing w:after="0" w:line="240" w:lineRule="auto"/>
        <w:rPr>
          <w:rFonts w:ascii="Times New Roman" w:eastAsia="Calibri" w:hAnsi="Times New Roman" w:cs="Times New Roman"/>
        </w:rPr>
      </w:pPr>
    </w:p>
    <w:p w14:paraId="65927D2C" w14:textId="77777777" w:rsidR="00F22486" w:rsidRDefault="00A90BFB">
      <w:pPr>
        <w:widowControl w:val="0"/>
        <w:spacing w:after="0" w:line="240" w:lineRule="auto"/>
        <w:ind w:left="567" w:hanging="567"/>
        <w:outlineLvl w:val="2"/>
        <w:rPr>
          <w:rFonts w:ascii="Times New Roman" w:eastAsia="Calibri" w:hAnsi="Times New Roman" w:cs="Times New Roman"/>
          <w:b/>
          <w:kern w:val="28"/>
        </w:rPr>
      </w:pPr>
      <w:bookmarkStart w:id="20" w:name="_Toc129243231"/>
      <w:bookmarkStart w:id="21" w:name="_Toc129243106"/>
      <w:r>
        <w:rPr>
          <w:rFonts w:ascii="Times New Roman" w:eastAsia="Calibri" w:hAnsi="Times New Roman" w:cs="Times New Roman"/>
          <w:b/>
          <w:kern w:val="28"/>
        </w:rPr>
        <w:t>4.5</w:t>
      </w:r>
      <w:r>
        <w:rPr>
          <w:rFonts w:ascii="Times New Roman" w:eastAsia="Calibri" w:hAnsi="Times New Roman" w:cs="Times New Roman"/>
          <w:b/>
          <w:kern w:val="28"/>
        </w:rPr>
        <w:tab/>
        <w:t>Sąveika su kitais vaistiniais preparatais ir kitokia sąveika</w:t>
      </w:r>
      <w:bookmarkEnd w:id="20"/>
      <w:bookmarkEnd w:id="21"/>
    </w:p>
    <w:p w14:paraId="3FD8E71D" w14:textId="77777777" w:rsidR="00F22486" w:rsidRDefault="00F22486">
      <w:pPr>
        <w:widowControl w:val="0"/>
        <w:spacing w:after="0" w:line="240" w:lineRule="auto"/>
        <w:rPr>
          <w:rFonts w:ascii="Times New Roman" w:eastAsia="Times New Roman" w:hAnsi="Times New Roman" w:cs="Times New Roman"/>
          <w:noProof/>
          <w:lang w:eastAsia="lt-LT"/>
        </w:rPr>
      </w:pPr>
    </w:p>
    <w:p w14:paraId="7F270D1C" w14:textId="77777777" w:rsidR="00F22486" w:rsidRDefault="00A90BFB">
      <w:pPr>
        <w:widowControl w:val="0"/>
        <w:autoSpaceDE w:val="0"/>
        <w:autoSpaceDN w:val="0"/>
        <w:adjustRightInd w:val="0"/>
        <w:spacing w:after="0" w:line="240" w:lineRule="auto"/>
        <w:rPr>
          <w:rFonts w:ascii="Times New Roman" w:eastAsia="Calibri" w:hAnsi="Times New Roman" w:cs="Times New Roman"/>
          <w:b/>
          <w:bCs/>
          <w:u w:val="single"/>
        </w:rPr>
      </w:pPr>
      <w:proofErr w:type="spellStart"/>
      <w:r>
        <w:rPr>
          <w:rFonts w:ascii="Times New Roman" w:eastAsia="Calibri" w:hAnsi="Times New Roman" w:cs="Times New Roman"/>
          <w:b/>
          <w:bCs/>
          <w:u w:val="single"/>
        </w:rPr>
        <w:t>Lansoprazolo</w:t>
      </w:r>
      <w:proofErr w:type="spellEnd"/>
      <w:r>
        <w:rPr>
          <w:rFonts w:ascii="Times New Roman" w:eastAsia="Calibri" w:hAnsi="Times New Roman" w:cs="Times New Roman"/>
          <w:b/>
          <w:bCs/>
          <w:u w:val="single"/>
        </w:rPr>
        <w:t xml:space="preserve"> poveikis kitiems vaistiniams preparatams</w:t>
      </w:r>
    </w:p>
    <w:p w14:paraId="182EF99D" w14:textId="77777777" w:rsidR="00F22486" w:rsidRDefault="00F22486">
      <w:pPr>
        <w:widowControl w:val="0"/>
        <w:autoSpaceDE w:val="0"/>
        <w:autoSpaceDN w:val="0"/>
        <w:adjustRightInd w:val="0"/>
        <w:spacing w:after="0" w:line="240" w:lineRule="auto"/>
        <w:rPr>
          <w:rFonts w:ascii="Times New Roman" w:eastAsia="Calibri" w:hAnsi="Times New Roman" w:cs="Times New Roman"/>
          <w:b/>
          <w:bCs/>
        </w:rPr>
      </w:pPr>
    </w:p>
    <w:p w14:paraId="5D2ABB0C" w14:textId="77777777" w:rsidR="00F22486" w:rsidRDefault="00A90BFB">
      <w:pPr>
        <w:widowControl w:val="0"/>
        <w:autoSpaceDE w:val="0"/>
        <w:autoSpaceDN w:val="0"/>
        <w:adjustRightInd w:val="0"/>
        <w:spacing w:after="0" w:line="240" w:lineRule="auto"/>
        <w:rPr>
          <w:rFonts w:ascii="Times New Roman" w:eastAsia="Calibri" w:hAnsi="Times New Roman" w:cs="Times New Roman"/>
          <w:b/>
          <w:bCs/>
        </w:rPr>
      </w:pPr>
      <w:r>
        <w:rPr>
          <w:rFonts w:ascii="Times New Roman" w:eastAsia="Calibri" w:hAnsi="Times New Roman" w:cs="Times New Roman"/>
          <w:b/>
          <w:bCs/>
        </w:rPr>
        <w:t>Vaistiniai preparatai, kurių absorbcija priklauso nuo pH</w:t>
      </w:r>
    </w:p>
    <w:p w14:paraId="4B56B258" w14:textId="77777777" w:rsidR="00F22486" w:rsidRDefault="00A90BFB">
      <w:pPr>
        <w:widowControl w:val="0"/>
        <w:autoSpaceDE w:val="0"/>
        <w:autoSpaceDN w:val="0"/>
        <w:adjustRightInd w:val="0"/>
        <w:spacing w:after="0" w:line="240" w:lineRule="auto"/>
        <w:rPr>
          <w:rFonts w:ascii="Times New Roman" w:eastAsia="Calibri" w:hAnsi="Times New Roman" w:cs="Times New Roman"/>
        </w:rPr>
      </w:pPr>
      <w:proofErr w:type="spellStart"/>
      <w:r>
        <w:rPr>
          <w:rFonts w:ascii="Times New Roman" w:eastAsia="Calibri" w:hAnsi="Times New Roman" w:cs="Times New Roman"/>
        </w:rPr>
        <w:t>Lansoprazolas</w:t>
      </w:r>
      <w:proofErr w:type="spellEnd"/>
      <w:r>
        <w:rPr>
          <w:rFonts w:ascii="Times New Roman" w:eastAsia="Calibri" w:hAnsi="Times New Roman" w:cs="Times New Roman"/>
        </w:rPr>
        <w:t xml:space="preserve"> gali trikdyti vaistinių preparatų, kurių biologinis prieinamumas priklauso nuo skrandžio pH, absorbciją.</w:t>
      </w:r>
    </w:p>
    <w:p w14:paraId="5804C4E4" w14:textId="77777777" w:rsidR="00F22486" w:rsidRDefault="00F22486">
      <w:pPr>
        <w:widowControl w:val="0"/>
        <w:autoSpaceDE w:val="0"/>
        <w:autoSpaceDN w:val="0"/>
        <w:adjustRightInd w:val="0"/>
        <w:spacing w:after="0" w:line="240" w:lineRule="auto"/>
        <w:rPr>
          <w:rFonts w:ascii="Times New Roman" w:eastAsia="Calibri" w:hAnsi="Times New Roman" w:cs="Times New Roman"/>
        </w:rPr>
      </w:pPr>
    </w:p>
    <w:p w14:paraId="4A024062" w14:textId="77777777" w:rsidR="00F22486" w:rsidRDefault="00A90BFB">
      <w:pPr>
        <w:spacing w:after="0" w:line="240" w:lineRule="auto"/>
        <w:rPr>
          <w:rFonts w:ascii="Times New Roman" w:eastAsia="Times New Roman" w:hAnsi="Times New Roman" w:cs="Times New Roman"/>
          <w:b/>
          <w:iCs/>
          <w:u w:val="single"/>
          <w:lang w:val="sl-SI" w:eastAsia="sl-SI"/>
        </w:rPr>
      </w:pPr>
      <w:r>
        <w:rPr>
          <w:rFonts w:ascii="Times New Roman" w:eastAsia="Times New Roman" w:hAnsi="Times New Roman" w:cs="Times New Roman"/>
          <w:iCs/>
          <w:u w:val="single"/>
          <w:lang w:val="sl-SI" w:eastAsia="sl-SI"/>
        </w:rPr>
        <w:t>ŽIV proteazės inhibitoriai</w:t>
      </w:r>
      <w:r>
        <w:rPr>
          <w:rFonts w:ascii="Times New Roman" w:eastAsia="Times New Roman" w:hAnsi="Times New Roman" w:cs="Times New Roman"/>
          <w:b/>
          <w:iCs/>
          <w:u w:val="single"/>
          <w:lang w:val="sl-SI" w:eastAsia="sl-SI"/>
        </w:rPr>
        <w:t>:</w:t>
      </w:r>
    </w:p>
    <w:p w14:paraId="536CDC79" w14:textId="77777777" w:rsidR="00F22486" w:rsidRDefault="00A90BFB">
      <w:pPr>
        <w:widowControl w:val="0"/>
        <w:autoSpaceDE w:val="0"/>
        <w:autoSpaceDN w:val="0"/>
        <w:adjustRightInd w:val="0"/>
        <w:spacing w:after="0" w:line="240" w:lineRule="auto"/>
        <w:rPr>
          <w:rFonts w:ascii="Times New Roman" w:eastAsia="Calibri" w:hAnsi="Times New Roman" w:cs="Times New Roman"/>
        </w:rPr>
      </w:pPr>
      <w:r>
        <w:rPr>
          <w:rFonts w:ascii="Times New Roman" w:eastAsia="Times New Roman" w:hAnsi="Times New Roman" w:cs="Times New Roman"/>
          <w:lang w:val="sl-SI" w:eastAsia="sl-SI"/>
        </w:rPr>
        <w:t xml:space="preserve">Nerekomenduojama kartu vartoti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su </w:t>
      </w:r>
      <w:r>
        <w:rPr>
          <w:rFonts w:ascii="Times New Roman" w:eastAsia="Times New Roman" w:hAnsi="Times New Roman" w:cs="Times New Roman"/>
          <w:lang w:val="sl-SI" w:eastAsia="sl-SI"/>
        </w:rPr>
        <w:t>ŽIV proteazės inhibitoriais, dėl kurių absorbcija priklauso nuo rūgštinės intragastrinį pH, pavyzdžiui,</w:t>
      </w:r>
      <w:r>
        <w:rPr>
          <w:rFonts w:ascii="Times New Roman" w:eastAsia="Calibri" w:hAnsi="Times New Roman" w:cs="Times New Roman"/>
        </w:rPr>
        <w:t xml:space="preserve"> </w:t>
      </w:r>
      <w:proofErr w:type="spellStart"/>
      <w:r>
        <w:rPr>
          <w:rFonts w:ascii="Times New Roman" w:eastAsia="Calibri" w:hAnsi="Times New Roman" w:cs="Times New Roman"/>
        </w:rPr>
        <w:t>atazanaviro</w:t>
      </w:r>
      <w:proofErr w:type="spellEnd"/>
      <w:r>
        <w:rPr>
          <w:rFonts w:ascii="Times New Roman" w:eastAsia="Calibri" w:hAnsi="Times New Roman" w:cs="Times New Roman"/>
        </w:rPr>
        <w:t xml:space="preserve"> ir </w:t>
      </w:r>
      <w:r>
        <w:rPr>
          <w:rFonts w:ascii="Times New Roman" w:eastAsia="Times New Roman" w:hAnsi="Times New Roman" w:cs="Times New Roman"/>
          <w:lang w:val="sl-SI" w:eastAsia="sl-SI"/>
        </w:rPr>
        <w:t>nelfinaviro dėl gerokai sumažinto jų biologinio prieinamumo</w:t>
      </w:r>
      <w:r>
        <w:rPr>
          <w:rFonts w:ascii="Times New Roman" w:eastAsia="Calibri" w:hAnsi="Times New Roman" w:cs="Times New Roman"/>
        </w:rPr>
        <w:t xml:space="preserve"> (žr. 4.</w:t>
      </w:r>
      <w:r>
        <w:rPr>
          <w:rFonts w:ascii="Times New Roman" w:eastAsia="Times New Roman" w:hAnsi="Times New Roman" w:cs="Times New Roman"/>
          <w:lang w:val="sl-SI" w:eastAsia="sl-SI"/>
        </w:rPr>
        <w:t>4</w:t>
      </w:r>
      <w:r>
        <w:rPr>
          <w:rFonts w:ascii="Times New Roman" w:eastAsia="Calibri" w:hAnsi="Times New Roman" w:cs="Times New Roman"/>
        </w:rPr>
        <w:t> skyrių).</w:t>
      </w:r>
    </w:p>
    <w:p w14:paraId="1252E4E1" w14:textId="77777777" w:rsidR="00F22486" w:rsidRDefault="00F22486">
      <w:pPr>
        <w:widowControl w:val="0"/>
        <w:autoSpaceDE w:val="0"/>
        <w:autoSpaceDN w:val="0"/>
        <w:adjustRightInd w:val="0"/>
        <w:spacing w:after="0" w:line="240" w:lineRule="auto"/>
        <w:rPr>
          <w:rFonts w:ascii="Times New Roman" w:eastAsia="Calibri" w:hAnsi="Times New Roman" w:cs="Times New Roman"/>
        </w:rPr>
      </w:pPr>
    </w:p>
    <w:p w14:paraId="112333D4" w14:textId="77777777" w:rsidR="00F22486" w:rsidRDefault="00A90BFB">
      <w:pPr>
        <w:widowControl w:val="0"/>
        <w:autoSpaceDE w:val="0"/>
        <w:autoSpaceDN w:val="0"/>
        <w:adjustRightInd w:val="0"/>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Ketokonazolas</w:t>
      </w:r>
      <w:proofErr w:type="spellEnd"/>
      <w:r>
        <w:rPr>
          <w:rFonts w:ascii="Times New Roman" w:eastAsia="Calibri" w:hAnsi="Times New Roman" w:cs="Times New Roman"/>
          <w:u w:val="single"/>
        </w:rPr>
        <w:t xml:space="preserve"> ir </w:t>
      </w:r>
      <w:proofErr w:type="spellStart"/>
      <w:r>
        <w:rPr>
          <w:rFonts w:ascii="Times New Roman" w:eastAsia="Calibri" w:hAnsi="Times New Roman" w:cs="Times New Roman"/>
          <w:u w:val="single"/>
        </w:rPr>
        <w:t>itrakonazolas</w:t>
      </w:r>
      <w:proofErr w:type="spellEnd"/>
    </w:p>
    <w:p w14:paraId="0E880650" w14:textId="77777777" w:rsidR="00F22486" w:rsidRDefault="00A90BFB">
      <w:pPr>
        <w:widowControl w:val="0"/>
        <w:autoSpaceDE w:val="0"/>
        <w:autoSpaceDN w:val="0"/>
        <w:adjustRightInd w:val="0"/>
        <w:spacing w:after="0" w:line="240" w:lineRule="auto"/>
        <w:rPr>
          <w:rFonts w:ascii="Times New Roman" w:eastAsia="Calibri" w:hAnsi="Times New Roman" w:cs="Times New Roman"/>
        </w:rPr>
      </w:pPr>
      <w:proofErr w:type="spellStart"/>
      <w:r>
        <w:rPr>
          <w:rFonts w:ascii="Times New Roman" w:eastAsia="Calibri" w:hAnsi="Times New Roman" w:cs="Times New Roman"/>
        </w:rPr>
        <w:t>Ketokonazolo</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itrakonazolo</w:t>
      </w:r>
      <w:proofErr w:type="spellEnd"/>
      <w:r>
        <w:rPr>
          <w:rFonts w:ascii="Times New Roman" w:eastAsia="Calibri" w:hAnsi="Times New Roman" w:cs="Times New Roman"/>
        </w:rPr>
        <w:t xml:space="preserve"> absorbciją iš virškinimo trakto skatina skrandžio rūgštis. Vartojant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ketokonazolo</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itrakonazolo</w:t>
      </w:r>
      <w:proofErr w:type="spellEnd"/>
      <w:r>
        <w:rPr>
          <w:rFonts w:ascii="Times New Roman" w:eastAsia="Calibri" w:hAnsi="Times New Roman" w:cs="Times New Roman"/>
        </w:rPr>
        <w:t xml:space="preserve"> koncentracija gali tapti mažesnė už terapinę, todėl minėtų preparatų kartu vartoti nerekomenduojama.</w:t>
      </w:r>
    </w:p>
    <w:p w14:paraId="1366EAAE" w14:textId="77777777" w:rsidR="00F22486" w:rsidRDefault="00F22486">
      <w:pPr>
        <w:widowControl w:val="0"/>
        <w:autoSpaceDE w:val="0"/>
        <w:autoSpaceDN w:val="0"/>
        <w:adjustRightInd w:val="0"/>
        <w:spacing w:after="0" w:line="240" w:lineRule="auto"/>
        <w:rPr>
          <w:rFonts w:ascii="Times New Roman" w:eastAsia="Calibri" w:hAnsi="Times New Roman" w:cs="Times New Roman"/>
        </w:rPr>
      </w:pPr>
    </w:p>
    <w:p w14:paraId="6E45D0DA" w14:textId="77777777" w:rsidR="00F22486" w:rsidRDefault="00A90BFB">
      <w:pPr>
        <w:widowControl w:val="0"/>
        <w:autoSpaceDE w:val="0"/>
        <w:autoSpaceDN w:val="0"/>
        <w:adjustRightInd w:val="0"/>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Digoksinas</w:t>
      </w:r>
      <w:proofErr w:type="spellEnd"/>
    </w:p>
    <w:p w14:paraId="076A2B84" w14:textId="77777777" w:rsidR="00F22486" w:rsidRDefault="00A90BFB">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Gali padidėti kartu su </w:t>
      </w:r>
      <w:proofErr w:type="spellStart"/>
      <w:r>
        <w:rPr>
          <w:rFonts w:ascii="Times New Roman" w:eastAsia="Calibri" w:hAnsi="Times New Roman" w:cs="Times New Roman"/>
        </w:rPr>
        <w:t>lansoprazolu</w:t>
      </w:r>
      <w:proofErr w:type="spellEnd"/>
      <w:r>
        <w:rPr>
          <w:rFonts w:ascii="Times New Roman" w:eastAsia="Calibri" w:hAnsi="Times New Roman" w:cs="Times New Roman"/>
        </w:rPr>
        <w:t xml:space="preserve"> vartojamo </w:t>
      </w:r>
      <w:proofErr w:type="spellStart"/>
      <w:r>
        <w:rPr>
          <w:rFonts w:ascii="Times New Roman" w:eastAsia="Calibri" w:hAnsi="Times New Roman" w:cs="Times New Roman"/>
        </w:rPr>
        <w:t>digoksino</w:t>
      </w:r>
      <w:proofErr w:type="spellEnd"/>
      <w:r>
        <w:rPr>
          <w:rFonts w:ascii="Times New Roman" w:eastAsia="Calibri" w:hAnsi="Times New Roman" w:cs="Times New Roman"/>
        </w:rPr>
        <w:t xml:space="preserve"> koncentracija plazmoje. Dėl šios priežasties būtina tirti </w:t>
      </w:r>
      <w:proofErr w:type="spellStart"/>
      <w:r>
        <w:rPr>
          <w:rFonts w:ascii="Times New Roman" w:eastAsia="Calibri" w:hAnsi="Times New Roman" w:cs="Times New Roman"/>
        </w:rPr>
        <w:t>digoksino</w:t>
      </w:r>
      <w:proofErr w:type="spellEnd"/>
      <w:r>
        <w:rPr>
          <w:rFonts w:ascii="Times New Roman" w:eastAsia="Calibri" w:hAnsi="Times New Roman" w:cs="Times New Roman"/>
        </w:rPr>
        <w:t xml:space="preserve"> koncentraciją plazmoje ir, jei reikia, pradedant bei baigiant gydymą </w:t>
      </w:r>
      <w:proofErr w:type="spellStart"/>
      <w:r>
        <w:rPr>
          <w:rFonts w:ascii="Times New Roman" w:eastAsia="Calibri" w:hAnsi="Times New Roman" w:cs="Times New Roman"/>
        </w:rPr>
        <w:t>lansoprazolu</w:t>
      </w:r>
      <w:proofErr w:type="spellEnd"/>
      <w:r>
        <w:rPr>
          <w:rFonts w:ascii="Times New Roman" w:eastAsia="Calibri" w:hAnsi="Times New Roman" w:cs="Times New Roman"/>
        </w:rPr>
        <w:t xml:space="preserve"> koreguoti </w:t>
      </w:r>
      <w:proofErr w:type="spellStart"/>
      <w:r>
        <w:rPr>
          <w:rFonts w:ascii="Times New Roman" w:eastAsia="Calibri" w:hAnsi="Times New Roman" w:cs="Times New Roman"/>
        </w:rPr>
        <w:t>digoksino</w:t>
      </w:r>
      <w:proofErr w:type="spellEnd"/>
      <w:r>
        <w:rPr>
          <w:rFonts w:ascii="Times New Roman" w:eastAsia="Calibri" w:hAnsi="Times New Roman" w:cs="Times New Roman"/>
        </w:rPr>
        <w:t xml:space="preserve"> dozę.</w:t>
      </w:r>
    </w:p>
    <w:p w14:paraId="0F142539" w14:textId="77777777" w:rsidR="00F22486" w:rsidRDefault="00F22486">
      <w:pPr>
        <w:widowControl w:val="0"/>
        <w:autoSpaceDE w:val="0"/>
        <w:autoSpaceDN w:val="0"/>
        <w:adjustRightInd w:val="0"/>
        <w:spacing w:after="0" w:line="240" w:lineRule="auto"/>
        <w:rPr>
          <w:rFonts w:ascii="Times New Roman" w:eastAsia="Calibri" w:hAnsi="Times New Roman" w:cs="Times New Roman"/>
          <w:b/>
          <w:bCs/>
        </w:rPr>
      </w:pPr>
    </w:p>
    <w:p w14:paraId="12E4AD03" w14:textId="77777777" w:rsidR="00F22486" w:rsidRDefault="00A90BFB">
      <w:pPr>
        <w:spacing w:after="0" w:line="240" w:lineRule="auto"/>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Metotreksatas:</w:t>
      </w:r>
    </w:p>
    <w:p w14:paraId="69CE137F" w14:textId="77777777" w:rsidR="00F22486" w:rsidRDefault="00A90BFB">
      <w:pPr>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Vartojimas kartu su aukštomis metotreksato dozėmis gali padidinti ir pratęsti koncentraciją serume metotreksato ir/ar jo metabolitų, dėl metotreksato toksinio poveikio. Todėl naudojant aukštas metotreksato dozes, rekėtų apsvarstyti laikiną lansoprazolo nutraukimą.</w:t>
      </w:r>
    </w:p>
    <w:p w14:paraId="21CECCF3" w14:textId="77777777" w:rsidR="00F22486" w:rsidRDefault="00F22486">
      <w:pPr>
        <w:spacing w:after="0" w:line="240" w:lineRule="auto"/>
        <w:rPr>
          <w:rFonts w:ascii="Times New Roman" w:eastAsia="Times New Roman" w:hAnsi="Times New Roman" w:cs="Times New Roman"/>
          <w:iCs/>
          <w:u w:val="single"/>
          <w:lang w:val="sl-SI" w:eastAsia="sl-SI"/>
        </w:rPr>
      </w:pPr>
    </w:p>
    <w:p w14:paraId="159949A4" w14:textId="77777777" w:rsidR="00F22486" w:rsidRDefault="00A90BFB">
      <w:pPr>
        <w:spacing w:after="0" w:line="240" w:lineRule="auto"/>
        <w:rPr>
          <w:rFonts w:ascii="Times New Roman" w:eastAsia="Times New Roman" w:hAnsi="Times New Roman" w:cs="Times New Roman"/>
          <w:iCs/>
          <w:u w:val="single"/>
          <w:lang w:val="sl-SI" w:eastAsia="sl-SI"/>
        </w:rPr>
      </w:pPr>
      <w:r>
        <w:rPr>
          <w:rFonts w:ascii="Times New Roman" w:eastAsia="Times New Roman" w:hAnsi="Times New Roman" w:cs="Times New Roman"/>
          <w:iCs/>
          <w:u w:val="single"/>
          <w:lang w:val="sl-SI" w:eastAsia="sl-SI"/>
        </w:rPr>
        <w:t>Varfarinas:</w:t>
      </w:r>
    </w:p>
    <w:p w14:paraId="34AAD75E" w14:textId="77777777" w:rsidR="00F22486" w:rsidRDefault="00A90BFB">
      <w:pPr>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Kartu vartojant 60 mg lansoprazolo ir varfariną, įtakos varfarino arba INR farmakokinetikai nebuvo. Tačiau yra buvę padidėjusio INR ir protrombino laiko atvejų, pacientams, kartu vartojusiems protonų pompos inhibitorius ir varfariną. INR ir protrombino laiko padidėjimas gali sukelti nenormalų kraujavimą ir net mirtį. Gali tekti stebėti INR ir protrombino laiko padidėjimą pacientams, gydomiems kartu lansoprazolu ir varfarinu, ypač pradedant ar baigiant gydymą kartu arba nereguliariai vartojant lansoprazolą.</w:t>
      </w:r>
    </w:p>
    <w:p w14:paraId="1915133B" w14:textId="77777777" w:rsidR="00F22486" w:rsidRDefault="00F22486">
      <w:pPr>
        <w:widowControl w:val="0"/>
        <w:autoSpaceDE w:val="0"/>
        <w:autoSpaceDN w:val="0"/>
        <w:adjustRightInd w:val="0"/>
        <w:spacing w:after="0" w:line="240" w:lineRule="auto"/>
        <w:rPr>
          <w:rFonts w:ascii="Times New Roman" w:eastAsia="Calibri" w:hAnsi="Times New Roman" w:cs="Times New Roman"/>
          <w:b/>
          <w:lang w:val="sl-SI" w:eastAsia="sl-SI"/>
        </w:rPr>
      </w:pPr>
    </w:p>
    <w:p w14:paraId="588F8F5B" w14:textId="77777777" w:rsidR="00F22486" w:rsidRDefault="00A90BFB">
      <w:pPr>
        <w:widowControl w:val="0"/>
        <w:autoSpaceDE w:val="0"/>
        <w:autoSpaceDN w:val="0"/>
        <w:adjustRightInd w:val="0"/>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Vaistiniai preparatai, kuriuos </w:t>
      </w:r>
      <w:proofErr w:type="spellStart"/>
      <w:r>
        <w:rPr>
          <w:rFonts w:ascii="Times New Roman" w:eastAsia="Calibri" w:hAnsi="Times New Roman" w:cs="Times New Roman"/>
          <w:b/>
          <w:bCs/>
        </w:rPr>
        <w:t>metabolizuoja</w:t>
      </w:r>
      <w:proofErr w:type="spellEnd"/>
      <w:r>
        <w:rPr>
          <w:rFonts w:ascii="Times New Roman" w:eastAsia="Calibri" w:hAnsi="Times New Roman" w:cs="Times New Roman"/>
          <w:b/>
          <w:bCs/>
        </w:rPr>
        <w:t xml:space="preserve"> P450 fermentas</w:t>
      </w:r>
    </w:p>
    <w:p w14:paraId="167B767F" w14:textId="77777777" w:rsidR="00F22486" w:rsidRDefault="00A90BFB">
      <w:pPr>
        <w:widowControl w:val="0"/>
        <w:autoSpaceDE w:val="0"/>
        <w:autoSpaceDN w:val="0"/>
        <w:adjustRightInd w:val="0"/>
        <w:spacing w:after="0" w:line="240" w:lineRule="auto"/>
        <w:rPr>
          <w:rFonts w:ascii="Times New Roman" w:eastAsia="Calibri" w:hAnsi="Times New Roman" w:cs="Times New Roman"/>
        </w:rPr>
      </w:pPr>
      <w:proofErr w:type="spellStart"/>
      <w:r>
        <w:rPr>
          <w:rFonts w:ascii="Times New Roman" w:eastAsia="Calibri" w:hAnsi="Times New Roman" w:cs="Times New Roman"/>
        </w:rPr>
        <w:t>Lansoprazolas</w:t>
      </w:r>
      <w:proofErr w:type="spellEnd"/>
      <w:r>
        <w:rPr>
          <w:rFonts w:ascii="Times New Roman" w:eastAsia="Calibri" w:hAnsi="Times New Roman" w:cs="Times New Roman"/>
        </w:rPr>
        <w:t xml:space="preserve"> gali didinti vaistinių preparatų, kuriuos </w:t>
      </w:r>
      <w:proofErr w:type="spellStart"/>
      <w:r>
        <w:rPr>
          <w:rFonts w:ascii="Times New Roman" w:eastAsia="Calibri" w:hAnsi="Times New Roman" w:cs="Times New Roman"/>
        </w:rPr>
        <w:t>metabolizuoja</w:t>
      </w:r>
      <w:proofErr w:type="spellEnd"/>
      <w:r>
        <w:rPr>
          <w:rFonts w:ascii="Times New Roman" w:eastAsia="Calibri" w:hAnsi="Times New Roman" w:cs="Times New Roman"/>
        </w:rPr>
        <w:t xml:space="preserve"> CYP3A4, koncentraciją plazmoje.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būtina atsargiai vartoti su vaistiniais preparatais, kuriuos </w:t>
      </w:r>
      <w:proofErr w:type="spellStart"/>
      <w:r>
        <w:rPr>
          <w:rFonts w:ascii="Times New Roman" w:eastAsia="Calibri" w:hAnsi="Times New Roman" w:cs="Times New Roman"/>
        </w:rPr>
        <w:t>metabolizuoja</w:t>
      </w:r>
      <w:proofErr w:type="spellEnd"/>
      <w:r>
        <w:rPr>
          <w:rFonts w:ascii="Times New Roman" w:eastAsia="Calibri" w:hAnsi="Times New Roman" w:cs="Times New Roman"/>
        </w:rPr>
        <w:t xml:space="preserve"> minėtas fermentas ir kurių „terapinis langas“ yra siauras.</w:t>
      </w:r>
    </w:p>
    <w:p w14:paraId="197D90D9" w14:textId="77777777" w:rsidR="00F22486" w:rsidRDefault="00F22486">
      <w:pPr>
        <w:widowControl w:val="0"/>
        <w:autoSpaceDE w:val="0"/>
        <w:autoSpaceDN w:val="0"/>
        <w:adjustRightInd w:val="0"/>
        <w:spacing w:after="0" w:line="240" w:lineRule="auto"/>
        <w:rPr>
          <w:rFonts w:ascii="Times New Roman" w:eastAsia="Calibri" w:hAnsi="Times New Roman" w:cs="Times New Roman"/>
        </w:rPr>
      </w:pPr>
    </w:p>
    <w:p w14:paraId="012A9CD8" w14:textId="77777777" w:rsidR="00F22486" w:rsidRDefault="00A90BFB">
      <w:pPr>
        <w:widowControl w:val="0"/>
        <w:autoSpaceDE w:val="0"/>
        <w:autoSpaceDN w:val="0"/>
        <w:adjustRightInd w:val="0"/>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Teofilinas</w:t>
      </w:r>
      <w:proofErr w:type="spellEnd"/>
    </w:p>
    <w:p w14:paraId="5ACFACEF" w14:textId="77777777" w:rsidR="00F22486" w:rsidRDefault="00A90BFB">
      <w:pPr>
        <w:widowControl w:val="0"/>
        <w:autoSpaceDE w:val="0"/>
        <w:autoSpaceDN w:val="0"/>
        <w:adjustRightInd w:val="0"/>
        <w:spacing w:after="0" w:line="240" w:lineRule="auto"/>
        <w:rPr>
          <w:rFonts w:ascii="Times New Roman" w:eastAsia="Calibri" w:hAnsi="Times New Roman" w:cs="Times New Roman"/>
        </w:rPr>
      </w:pPr>
      <w:proofErr w:type="spellStart"/>
      <w:r>
        <w:rPr>
          <w:rFonts w:ascii="Times New Roman" w:eastAsia="Calibri" w:hAnsi="Times New Roman" w:cs="Times New Roman"/>
        </w:rPr>
        <w:t>Lansoprazolas</w:t>
      </w:r>
      <w:proofErr w:type="spellEnd"/>
      <w:r>
        <w:rPr>
          <w:rFonts w:ascii="Times New Roman" w:eastAsia="Calibri" w:hAnsi="Times New Roman" w:cs="Times New Roman"/>
        </w:rPr>
        <w:t xml:space="preserve"> mažina </w:t>
      </w:r>
      <w:proofErr w:type="spellStart"/>
      <w:r>
        <w:rPr>
          <w:rFonts w:ascii="Times New Roman" w:eastAsia="Calibri" w:hAnsi="Times New Roman" w:cs="Times New Roman"/>
        </w:rPr>
        <w:t>teofilino</w:t>
      </w:r>
      <w:proofErr w:type="spellEnd"/>
      <w:r>
        <w:rPr>
          <w:rFonts w:ascii="Times New Roman" w:eastAsia="Calibri" w:hAnsi="Times New Roman" w:cs="Times New Roman"/>
        </w:rPr>
        <w:t xml:space="preserve"> koncentraciją plazmoje, todėl gali sumažėti tikėtinas klinikinis suvartotos dozės poveikis. </w:t>
      </w:r>
      <w:r>
        <w:rPr>
          <w:rFonts w:ascii="Times New Roman" w:eastAsia="Calibri" w:hAnsi="Times New Roman" w:cs="Times New Roman"/>
          <w:lang w:val="sl-SI" w:eastAsia="sl-SI"/>
        </w:rPr>
        <w:t>Lansoprazolą ir teofiliną kartu vartojantys pacientai turi būti stebimi</w:t>
      </w:r>
      <w:r>
        <w:rPr>
          <w:rFonts w:ascii="Times New Roman" w:eastAsia="Calibri" w:hAnsi="Times New Roman" w:cs="Times New Roman"/>
        </w:rPr>
        <w:t>.</w:t>
      </w:r>
    </w:p>
    <w:p w14:paraId="6C2A3BF1" w14:textId="77777777" w:rsidR="00F22486" w:rsidRDefault="00F22486">
      <w:pPr>
        <w:widowControl w:val="0"/>
        <w:autoSpaceDE w:val="0"/>
        <w:autoSpaceDN w:val="0"/>
        <w:adjustRightInd w:val="0"/>
        <w:spacing w:after="0" w:line="240" w:lineRule="auto"/>
        <w:rPr>
          <w:rFonts w:ascii="Times New Roman" w:eastAsia="Calibri" w:hAnsi="Times New Roman" w:cs="Times New Roman"/>
        </w:rPr>
      </w:pPr>
    </w:p>
    <w:p w14:paraId="2B4A802B" w14:textId="77777777" w:rsidR="00F22486" w:rsidRDefault="00A90BFB">
      <w:pPr>
        <w:widowControl w:val="0"/>
        <w:autoSpaceDE w:val="0"/>
        <w:autoSpaceDN w:val="0"/>
        <w:adjustRightInd w:val="0"/>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Takrolimuzas</w:t>
      </w:r>
      <w:proofErr w:type="spellEnd"/>
    </w:p>
    <w:p w14:paraId="6423AF96" w14:textId="77777777" w:rsidR="00F22486" w:rsidRDefault="00A90BFB">
      <w:pPr>
        <w:widowControl w:val="0"/>
        <w:autoSpaceDE w:val="0"/>
        <w:autoSpaceDN w:val="0"/>
        <w:adjustRightInd w:val="0"/>
        <w:spacing w:after="0" w:line="240" w:lineRule="auto"/>
        <w:rPr>
          <w:rFonts w:ascii="Times New Roman" w:eastAsia="Calibri" w:hAnsi="Times New Roman" w:cs="Times New Roman"/>
        </w:rPr>
      </w:pPr>
      <w:proofErr w:type="spellStart"/>
      <w:r>
        <w:rPr>
          <w:rFonts w:ascii="Times New Roman" w:eastAsia="Calibri" w:hAnsi="Times New Roman" w:cs="Times New Roman"/>
        </w:rPr>
        <w:t>Lansoprazolas</w:t>
      </w:r>
      <w:proofErr w:type="spellEnd"/>
      <w:r>
        <w:rPr>
          <w:rFonts w:ascii="Times New Roman" w:eastAsia="Calibri" w:hAnsi="Times New Roman" w:cs="Times New Roman"/>
        </w:rPr>
        <w:t xml:space="preserve"> didina kartu vartojamo </w:t>
      </w:r>
      <w:proofErr w:type="spellStart"/>
      <w:r>
        <w:rPr>
          <w:rFonts w:ascii="Times New Roman" w:eastAsia="Calibri" w:hAnsi="Times New Roman" w:cs="Times New Roman"/>
        </w:rPr>
        <w:t>takrolimuzo</w:t>
      </w:r>
      <w:proofErr w:type="spellEnd"/>
      <w:r>
        <w:rPr>
          <w:rFonts w:ascii="Times New Roman" w:eastAsia="Calibri" w:hAnsi="Times New Roman" w:cs="Times New Roman"/>
        </w:rPr>
        <w:t xml:space="preserve"> (CYP3A ir P-</w:t>
      </w:r>
      <w:proofErr w:type="spellStart"/>
      <w:r>
        <w:rPr>
          <w:rFonts w:ascii="Times New Roman" w:eastAsia="Calibri" w:hAnsi="Times New Roman" w:cs="Times New Roman"/>
        </w:rPr>
        <w:t>gp</w:t>
      </w:r>
      <w:proofErr w:type="spellEnd"/>
      <w:r>
        <w:rPr>
          <w:rFonts w:ascii="Times New Roman" w:eastAsia="Calibri" w:hAnsi="Times New Roman" w:cs="Times New Roman"/>
        </w:rPr>
        <w:t xml:space="preserve"> substrato) koncentraciją plazmoje. Vidutinę </w:t>
      </w:r>
      <w:proofErr w:type="spellStart"/>
      <w:r>
        <w:rPr>
          <w:rFonts w:ascii="Times New Roman" w:eastAsia="Calibri" w:hAnsi="Times New Roman" w:cs="Times New Roman"/>
        </w:rPr>
        <w:t>takrolimuzo</w:t>
      </w:r>
      <w:proofErr w:type="spellEnd"/>
      <w:r>
        <w:rPr>
          <w:rFonts w:ascii="Times New Roman" w:eastAsia="Calibri" w:hAnsi="Times New Roman" w:cs="Times New Roman"/>
        </w:rPr>
        <w:t xml:space="preserve"> ekspoziciją </w:t>
      </w:r>
      <w:proofErr w:type="spellStart"/>
      <w:r>
        <w:rPr>
          <w:rFonts w:ascii="Times New Roman" w:eastAsia="Calibri" w:hAnsi="Times New Roman" w:cs="Times New Roman"/>
        </w:rPr>
        <w:t>lansoprazolas</w:t>
      </w:r>
      <w:proofErr w:type="spellEnd"/>
      <w:r>
        <w:rPr>
          <w:rFonts w:ascii="Times New Roman" w:eastAsia="Calibri" w:hAnsi="Times New Roman" w:cs="Times New Roman"/>
        </w:rPr>
        <w:t xml:space="preserve"> padidina 81 %. Pradedant arba baigiant gydymą </w:t>
      </w:r>
      <w:proofErr w:type="spellStart"/>
      <w:r>
        <w:rPr>
          <w:rFonts w:ascii="Times New Roman" w:eastAsia="Calibri" w:hAnsi="Times New Roman" w:cs="Times New Roman"/>
        </w:rPr>
        <w:t>lansoprazolu</w:t>
      </w:r>
      <w:proofErr w:type="spellEnd"/>
      <w:r>
        <w:rPr>
          <w:rFonts w:ascii="Times New Roman" w:eastAsia="Calibri" w:hAnsi="Times New Roman" w:cs="Times New Roman"/>
        </w:rPr>
        <w:t xml:space="preserve">, rekomenduojama tirti kartu vartojamo </w:t>
      </w:r>
      <w:proofErr w:type="spellStart"/>
      <w:r>
        <w:rPr>
          <w:rFonts w:ascii="Times New Roman" w:eastAsia="Calibri" w:hAnsi="Times New Roman" w:cs="Times New Roman"/>
        </w:rPr>
        <w:t>takrolimuzo</w:t>
      </w:r>
      <w:proofErr w:type="spellEnd"/>
      <w:r>
        <w:rPr>
          <w:rFonts w:ascii="Times New Roman" w:eastAsia="Calibri" w:hAnsi="Times New Roman" w:cs="Times New Roman"/>
        </w:rPr>
        <w:t xml:space="preserve"> koncentraciją plazmoje.</w:t>
      </w:r>
    </w:p>
    <w:p w14:paraId="4813EFA6" w14:textId="77777777" w:rsidR="00F22486" w:rsidRDefault="00F22486">
      <w:pPr>
        <w:widowControl w:val="0"/>
        <w:autoSpaceDE w:val="0"/>
        <w:autoSpaceDN w:val="0"/>
        <w:adjustRightInd w:val="0"/>
        <w:spacing w:after="0" w:line="240" w:lineRule="auto"/>
        <w:rPr>
          <w:rFonts w:ascii="Times New Roman" w:eastAsia="Calibri" w:hAnsi="Times New Roman" w:cs="Times New Roman"/>
          <w:b/>
          <w:bCs/>
        </w:rPr>
      </w:pPr>
    </w:p>
    <w:p w14:paraId="3FDD8B32" w14:textId="77777777" w:rsidR="00F22486" w:rsidRDefault="00A90BFB">
      <w:pPr>
        <w:widowControl w:val="0"/>
        <w:autoSpaceDE w:val="0"/>
        <w:autoSpaceDN w:val="0"/>
        <w:adjustRightInd w:val="0"/>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Vaistiniai preparatai, kuriuos perneša </w:t>
      </w:r>
      <w:proofErr w:type="spellStart"/>
      <w:r>
        <w:rPr>
          <w:rFonts w:ascii="Times New Roman" w:eastAsia="Calibri" w:hAnsi="Times New Roman" w:cs="Times New Roman"/>
          <w:b/>
          <w:bCs/>
        </w:rPr>
        <w:t>glikoproteinas</w:t>
      </w:r>
      <w:proofErr w:type="spellEnd"/>
      <w:r>
        <w:rPr>
          <w:rFonts w:ascii="Times New Roman" w:eastAsia="Calibri" w:hAnsi="Times New Roman" w:cs="Times New Roman"/>
          <w:b/>
          <w:bCs/>
        </w:rPr>
        <w:t xml:space="preserve"> P</w:t>
      </w:r>
    </w:p>
    <w:p w14:paraId="3131D97A" w14:textId="77777777" w:rsidR="00F22486" w:rsidRDefault="00A90BFB">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Pastebėta, kad </w:t>
      </w:r>
      <w:proofErr w:type="spellStart"/>
      <w:r>
        <w:rPr>
          <w:rFonts w:ascii="Times New Roman" w:eastAsia="Calibri" w:hAnsi="Times New Roman" w:cs="Times New Roman"/>
        </w:rPr>
        <w:t>lansoprazolas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i/>
          <w:iCs/>
        </w:rPr>
        <w:t>in</w:t>
      </w:r>
      <w:proofErr w:type="spellEnd"/>
      <w:r>
        <w:rPr>
          <w:rFonts w:ascii="Times New Roman" w:eastAsia="Calibri" w:hAnsi="Times New Roman" w:cs="Times New Roman"/>
          <w:i/>
          <w:iCs/>
        </w:rPr>
        <w:t xml:space="preserve"> </w:t>
      </w:r>
      <w:proofErr w:type="spellStart"/>
      <w:r>
        <w:rPr>
          <w:rFonts w:ascii="Times New Roman" w:eastAsia="Calibri" w:hAnsi="Times New Roman" w:cs="Times New Roman"/>
          <w:i/>
          <w:iCs/>
        </w:rPr>
        <w:t>vitro</w:t>
      </w:r>
      <w:proofErr w:type="spellEnd"/>
      <w:r>
        <w:rPr>
          <w:rFonts w:ascii="Times New Roman" w:eastAsia="Calibri" w:hAnsi="Times New Roman" w:cs="Times New Roman"/>
          <w:i/>
          <w:iCs/>
        </w:rPr>
        <w:t xml:space="preserve"> </w:t>
      </w:r>
      <w:r>
        <w:rPr>
          <w:rFonts w:ascii="Times New Roman" w:eastAsia="Calibri" w:hAnsi="Times New Roman" w:cs="Times New Roman"/>
        </w:rPr>
        <w:t xml:space="preserve">slopina pernašos baltymą </w:t>
      </w:r>
      <w:proofErr w:type="spellStart"/>
      <w:r>
        <w:rPr>
          <w:rFonts w:ascii="Times New Roman" w:eastAsia="Calibri" w:hAnsi="Times New Roman" w:cs="Times New Roman"/>
        </w:rPr>
        <w:t>glikoproteiną</w:t>
      </w:r>
      <w:proofErr w:type="spellEnd"/>
      <w:r>
        <w:rPr>
          <w:rFonts w:ascii="Times New Roman" w:eastAsia="Calibri" w:hAnsi="Times New Roman" w:cs="Times New Roman"/>
        </w:rPr>
        <w:t xml:space="preserve"> P (P-</w:t>
      </w:r>
      <w:proofErr w:type="spellStart"/>
      <w:r>
        <w:rPr>
          <w:rFonts w:ascii="Times New Roman" w:eastAsia="Calibri" w:hAnsi="Times New Roman" w:cs="Times New Roman"/>
        </w:rPr>
        <w:t>gp</w:t>
      </w:r>
      <w:proofErr w:type="spellEnd"/>
      <w:r>
        <w:rPr>
          <w:rFonts w:ascii="Times New Roman" w:eastAsia="Calibri" w:hAnsi="Times New Roman" w:cs="Times New Roman"/>
        </w:rPr>
        <w:t>). Klinikinė tokio poveikio reikšmė nežinoma.</w:t>
      </w:r>
    </w:p>
    <w:p w14:paraId="6070EEC4" w14:textId="77777777" w:rsidR="00F22486" w:rsidRDefault="00F22486">
      <w:pPr>
        <w:widowControl w:val="0"/>
        <w:autoSpaceDE w:val="0"/>
        <w:autoSpaceDN w:val="0"/>
        <w:adjustRightInd w:val="0"/>
        <w:spacing w:after="0" w:line="240" w:lineRule="auto"/>
        <w:rPr>
          <w:rFonts w:ascii="Times New Roman" w:eastAsia="Calibri" w:hAnsi="Times New Roman" w:cs="Times New Roman"/>
          <w:b/>
          <w:bCs/>
        </w:rPr>
      </w:pPr>
    </w:p>
    <w:p w14:paraId="6784C00C" w14:textId="77777777" w:rsidR="00F22486" w:rsidRDefault="00A90BFB">
      <w:pPr>
        <w:widowControl w:val="0"/>
        <w:autoSpaceDE w:val="0"/>
        <w:autoSpaceDN w:val="0"/>
        <w:adjustRightInd w:val="0"/>
        <w:spacing w:after="0" w:line="240" w:lineRule="auto"/>
        <w:rPr>
          <w:rFonts w:ascii="Times New Roman" w:eastAsia="Calibri" w:hAnsi="Times New Roman" w:cs="Times New Roman"/>
          <w:b/>
          <w:bCs/>
          <w:u w:val="single"/>
        </w:rPr>
      </w:pPr>
      <w:r>
        <w:rPr>
          <w:rFonts w:ascii="Times New Roman" w:eastAsia="Calibri" w:hAnsi="Times New Roman" w:cs="Times New Roman"/>
          <w:b/>
          <w:bCs/>
          <w:u w:val="single"/>
        </w:rPr>
        <w:lastRenderedPageBreak/>
        <w:t xml:space="preserve">Kitų vaistinių preparatų įtaka </w:t>
      </w:r>
      <w:proofErr w:type="spellStart"/>
      <w:r>
        <w:rPr>
          <w:rFonts w:ascii="Times New Roman" w:eastAsia="Calibri" w:hAnsi="Times New Roman" w:cs="Times New Roman"/>
          <w:b/>
          <w:bCs/>
          <w:u w:val="single"/>
        </w:rPr>
        <w:t>lansoprazolui</w:t>
      </w:r>
      <w:proofErr w:type="spellEnd"/>
    </w:p>
    <w:p w14:paraId="6AC88D4F" w14:textId="77777777" w:rsidR="00F22486" w:rsidRDefault="00F22486">
      <w:pPr>
        <w:widowControl w:val="0"/>
        <w:autoSpaceDE w:val="0"/>
        <w:autoSpaceDN w:val="0"/>
        <w:adjustRightInd w:val="0"/>
        <w:spacing w:after="0" w:line="240" w:lineRule="auto"/>
        <w:rPr>
          <w:rFonts w:ascii="Times New Roman" w:eastAsia="Calibri" w:hAnsi="Times New Roman" w:cs="Times New Roman"/>
          <w:b/>
          <w:bCs/>
        </w:rPr>
      </w:pPr>
    </w:p>
    <w:p w14:paraId="2AE200B1" w14:textId="77777777" w:rsidR="00F22486" w:rsidRDefault="00A90BFB">
      <w:pPr>
        <w:widowControl w:val="0"/>
        <w:autoSpaceDE w:val="0"/>
        <w:autoSpaceDN w:val="0"/>
        <w:adjustRightInd w:val="0"/>
        <w:spacing w:after="0" w:line="240" w:lineRule="auto"/>
        <w:rPr>
          <w:rFonts w:ascii="Times New Roman" w:eastAsia="Calibri" w:hAnsi="Times New Roman" w:cs="Times New Roman"/>
          <w:b/>
          <w:bCs/>
        </w:rPr>
      </w:pPr>
      <w:r>
        <w:rPr>
          <w:rFonts w:ascii="Times New Roman" w:eastAsia="Calibri" w:hAnsi="Times New Roman" w:cs="Times New Roman"/>
          <w:b/>
          <w:bCs/>
        </w:rPr>
        <w:t>CYP2C19 slopinantys vaistiniai preparatai</w:t>
      </w:r>
    </w:p>
    <w:p w14:paraId="3B415CD8" w14:textId="77777777" w:rsidR="00F22486" w:rsidRDefault="00A90BFB">
      <w:pPr>
        <w:widowControl w:val="0"/>
        <w:autoSpaceDE w:val="0"/>
        <w:autoSpaceDN w:val="0"/>
        <w:adjustRightInd w:val="0"/>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Fluvoksaminas</w:t>
      </w:r>
      <w:proofErr w:type="spellEnd"/>
    </w:p>
    <w:p w14:paraId="55939C70" w14:textId="77777777" w:rsidR="00F22486" w:rsidRDefault="00A90BFB">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Gali reikėti mažinti kartu su </w:t>
      </w:r>
      <w:proofErr w:type="spellStart"/>
      <w:r>
        <w:rPr>
          <w:rFonts w:ascii="Times New Roman" w:eastAsia="Calibri" w:hAnsi="Times New Roman" w:cs="Times New Roman"/>
        </w:rPr>
        <w:t>lansoprazolu</w:t>
      </w:r>
      <w:proofErr w:type="spellEnd"/>
      <w:r>
        <w:rPr>
          <w:rFonts w:ascii="Times New Roman" w:eastAsia="Calibri" w:hAnsi="Times New Roman" w:cs="Times New Roman"/>
        </w:rPr>
        <w:t xml:space="preserve"> vartojamo CYP2C19 inhibitoriaus </w:t>
      </w:r>
      <w:proofErr w:type="spellStart"/>
      <w:r>
        <w:rPr>
          <w:rFonts w:ascii="Times New Roman" w:eastAsia="Calibri" w:hAnsi="Times New Roman" w:cs="Times New Roman"/>
        </w:rPr>
        <w:t>fluvoksamino</w:t>
      </w:r>
      <w:proofErr w:type="spellEnd"/>
      <w:r>
        <w:rPr>
          <w:rFonts w:ascii="Times New Roman" w:eastAsia="Calibri" w:hAnsi="Times New Roman" w:cs="Times New Roman"/>
        </w:rPr>
        <w:t xml:space="preserve"> dozę.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koncentracija plazmoje padidėja iki 4 kartų.</w:t>
      </w:r>
    </w:p>
    <w:p w14:paraId="1AE569F4" w14:textId="77777777" w:rsidR="00F22486" w:rsidRDefault="00F22486">
      <w:pPr>
        <w:widowControl w:val="0"/>
        <w:autoSpaceDE w:val="0"/>
        <w:autoSpaceDN w:val="0"/>
        <w:adjustRightInd w:val="0"/>
        <w:spacing w:after="0" w:line="240" w:lineRule="auto"/>
        <w:rPr>
          <w:rFonts w:ascii="Times New Roman" w:eastAsia="Calibri" w:hAnsi="Times New Roman" w:cs="Times New Roman"/>
        </w:rPr>
      </w:pPr>
    </w:p>
    <w:p w14:paraId="6E1E7361" w14:textId="77777777" w:rsidR="00F22486" w:rsidRDefault="00A90BFB">
      <w:pPr>
        <w:widowControl w:val="0"/>
        <w:autoSpaceDE w:val="0"/>
        <w:autoSpaceDN w:val="0"/>
        <w:adjustRightInd w:val="0"/>
        <w:spacing w:after="0" w:line="240" w:lineRule="auto"/>
        <w:rPr>
          <w:rFonts w:ascii="Times New Roman" w:eastAsia="Calibri" w:hAnsi="Times New Roman" w:cs="Times New Roman"/>
          <w:b/>
          <w:bCs/>
        </w:rPr>
      </w:pPr>
      <w:r>
        <w:rPr>
          <w:rFonts w:ascii="Times New Roman" w:eastAsia="Calibri" w:hAnsi="Times New Roman" w:cs="Times New Roman"/>
          <w:b/>
          <w:bCs/>
        </w:rPr>
        <w:t>CYP2C19 ir CYP3A4 indukuojantys vaistiniai preparatai</w:t>
      </w:r>
    </w:p>
    <w:p w14:paraId="213D43DB" w14:textId="77777777" w:rsidR="00F22486" w:rsidRDefault="00A90BFB">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CYP2C19 ir CYP3A4 fermentus indukuojantys vaistiniai preparatai, pvz., </w:t>
      </w:r>
      <w:proofErr w:type="spellStart"/>
      <w:r>
        <w:rPr>
          <w:rFonts w:ascii="Times New Roman" w:eastAsia="Calibri" w:hAnsi="Times New Roman" w:cs="Times New Roman"/>
        </w:rPr>
        <w:t>rifampicinas</w:t>
      </w:r>
      <w:proofErr w:type="spellEnd"/>
      <w:r>
        <w:rPr>
          <w:rFonts w:ascii="Times New Roman" w:eastAsia="Calibri" w:hAnsi="Times New Roman" w:cs="Times New Roman"/>
        </w:rPr>
        <w:t xml:space="preserve"> ir paprastosios jonažolės (</w:t>
      </w:r>
      <w:proofErr w:type="spellStart"/>
      <w:r>
        <w:rPr>
          <w:rFonts w:ascii="Times New Roman" w:eastAsia="Calibri" w:hAnsi="Times New Roman" w:cs="Times New Roman"/>
          <w:i/>
          <w:iCs/>
        </w:rPr>
        <w:t>Hypericum</w:t>
      </w:r>
      <w:proofErr w:type="spellEnd"/>
      <w:r>
        <w:rPr>
          <w:rFonts w:ascii="Times New Roman" w:eastAsia="Calibri" w:hAnsi="Times New Roman" w:cs="Times New Roman"/>
          <w:i/>
          <w:iCs/>
        </w:rPr>
        <w:t xml:space="preserve"> </w:t>
      </w:r>
      <w:proofErr w:type="spellStart"/>
      <w:r>
        <w:rPr>
          <w:rFonts w:ascii="Times New Roman" w:eastAsia="Calibri" w:hAnsi="Times New Roman" w:cs="Times New Roman"/>
          <w:i/>
          <w:iCs/>
        </w:rPr>
        <w:t>perforatum</w:t>
      </w:r>
      <w:proofErr w:type="spellEnd"/>
      <w:r>
        <w:rPr>
          <w:rFonts w:ascii="Times New Roman" w:eastAsia="Calibri" w:hAnsi="Times New Roman" w:cs="Times New Roman"/>
        </w:rPr>
        <w:t xml:space="preserve">) preparatai, gali reikšmingai mažinti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koncentraciją plazmoje.</w:t>
      </w:r>
    </w:p>
    <w:p w14:paraId="4660E686" w14:textId="77777777" w:rsidR="00F22486" w:rsidRDefault="00F22486">
      <w:pPr>
        <w:widowControl w:val="0"/>
        <w:autoSpaceDE w:val="0"/>
        <w:autoSpaceDN w:val="0"/>
        <w:adjustRightInd w:val="0"/>
        <w:spacing w:after="0" w:line="240" w:lineRule="auto"/>
        <w:rPr>
          <w:rFonts w:ascii="Times New Roman" w:eastAsia="Calibri" w:hAnsi="Times New Roman" w:cs="Times New Roman"/>
          <w:b/>
          <w:bCs/>
        </w:rPr>
      </w:pPr>
    </w:p>
    <w:p w14:paraId="0E7884D7" w14:textId="77777777" w:rsidR="00F22486" w:rsidRDefault="00A90BFB">
      <w:pPr>
        <w:widowControl w:val="0"/>
        <w:autoSpaceDE w:val="0"/>
        <w:autoSpaceDN w:val="0"/>
        <w:adjustRightInd w:val="0"/>
        <w:spacing w:after="0" w:line="240" w:lineRule="auto"/>
        <w:rPr>
          <w:rFonts w:ascii="Times New Roman" w:eastAsia="Calibri" w:hAnsi="Times New Roman" w:cs="Times New Roman"/>
          <w:b/>
          <w:bCs/>
        </w:rPr>
      </w:pPr>
      <w:r>
        <w:rPr>
          <w:rFonts w:ascii="Times New Roman" w:eastAsia="Calibri" w:hAnsi="Times New Roman" w:cs="Times New Roman"/>
          <w:b/>
          <w:bCs/>
        </w:rPr>
        <w:t>Kiti</w:t>
      </w:r>
    </w:p>
    <w:p w14:paraId="408CDDA2" w14:textId="77777777" w:rsidR="00F22486" w:rsidRDefault="00A90BFB">
      <w:pPr>
        <w:widowControl w:val="0"/>
        <w:autoSpaceDE w:val="0"/>
        <w:autoSpaceDN w:val="0"/>
        <w:adjustRightInd w:val="0"/>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Sukralfatas</w:t>
      </w:r>
      <w:proofErr w:type="spellEnd"/>
      <w:r>
        <w:rPr>
          <w:rFonts w:ascii="Times New Roman" w:eastAsia="Calibri" w:hAnsi="Times New Roman" w:cs="Times New Roman"/>
          <w:u w:val="single"/>
        </w:rPr>
        <w:t xml:space="preserve"> ir </w:t>
      </w:r>
      <w:proofErr w:type="spellStart"/>
      <w:r>
        <w:rPr>
          <w:rFonts w:ascii="Times New Roman" w:eastAsia="Calibri" w:hAnsi="Times New Roman" w:cs="Times New Roman"/>
          <w:u w:val="single"/>
        </w:rPr>
        <w:t>antacidiniai</w:t>
      </w:r>
      <w:proofErr w:type="spellEnd"/>
      <w:r>
        <w:rPr>
          <w:rFonts w:ascii="Times New Roman" w:eastAsia="Calibri" w:hAnsi="Times New Roman" w:cs="Times New Roman"/>
          <w:u w:val="single"/>
        </w:rPr>
        <w:t xml:space="preserve"> preparatai</w:t>
      </w:r>
    </w:p>
    <w:p w14:paraId="771F6C29" w14:textId="77777777" w:rsidR="00F22486" w:rsidRDefault="00A90BFB">
      <w:pPr>
        <w:widowControl w:val="0"/>
        <w:autoSpaceDE w:val="0"/>
        <w:autoSpaceDN w:val="0"/>
        <w:adjustRightInd w:val="0"/>
        <w:spacing w:after="0" w:line="240" w:lineRule="auto"/>
        <w:rPr>
          <w:rFonts w:ascii="Times New Roman" w:eastAsia="Calibri" w:hAnsi="Times New Roman" w:cs="Times New Roman"/>
        </w:rPr>
      </w:pPr>
      <w:proofErr w:type="spellStart"/>
      <w:r>
        <w:rPr>
          <w:rFonts w:ascii="Times New Roman" w:eastAsia="Calibri" w:hAnsi="Times New Roman" w:cs="Times New Roman"/>
        </w:rPr>
        <w:t>Sukralfatas</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antacidiniai</w:t>
      </w:r>
      <w:proofErr w:type="spellEnd"/>
      <w:r>
        <w:rPr>
          <w:rFonts w:ascii="Times New Roman" w:eastAsia="Calibri" w:hAnsi="Times New Roman" w:cs="Times New Roman"/>
        </w:rPr>
        <w:t xml:space="preserve"> preparatai gali mažinti biologinį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prieinamumą. Dėl šios priežasties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reikia gerti po minėtų preparatų pavartojimo praėjus mažiausiai 1 valandai.</w:t>
      </w:r>
    </w:p>
    <w:p w14:paraId="0B8558B5" w14:textId="77777777" w:rsidR="00F22486" w:rsidRDefault="00F22486">
      <w:pPr>
        <w:widowControl w:val="0"/>
        <w:autoSpaceDE w:val="0"/>
        <w:autoSpaceDN w:val="0"/>
        <w:adjustRightInd w:val="0"/>
        <w:spacing w:after="0" w:line="240" w:lineRule="auto"/>
        <w:rPr>
          <w:rFonts w:ascii="Times New Roman" w:eastAsia="Calibri" w:hAnsi="Times New Roman" w:cs="Times New Roman"/>
        </w:rPr>
      </w:pPr>
    </w:p>
    <w:p w14:paraId="15A8DC51" w14:textId="77777777" w:rsidR="00F22486" w:rsidRDefault="00A90BFB">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Duomenų apie jokią kliniškai reikšmingą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sąveiką su nesteroidiniais vaistiniais preparatais nuo uždegimo negauta, tačiau formalių sąveikos tyrimų neatlikta.</w:t>
      </w:r>
    </w:p>
    <w:p w14:paraId="0A18CA9F" w14:textId="77777777" w:rsidR="00F22486" w:rsidRDefault="00F22486">
      <w:pPr>
        <w:widowControl w:val="0"/>
        <w:spacing w:after="0" w:line="240" w:lineRule="auto"/>
        <w:rPr>
          <w:rFonts w:ascii="Times New Roman" w:eastAsia="Times New Roman" w:hAnsi="Times New Roman" w:cs="Times New Roman"/>
          <w:noProof/>
          <w:lang w:eastAsia="lt-LT"/>
        </w:rPr>
      </w:pPr>
    </w:p>
    <w:p w14:paraId="7421FC44" w14:textId="77777777" w:rsidR="00F22486" w:rsidRDefault="00A90BFB">
      <w:pPr>
        <w:widowControl w:val="0"/>
        <w:spacing w:after="0" w:line="240" w:lineRule="auto"/>
        <w:ind w:left="567" w:hanging="567"/>
        <w:outlineLvl w:val="2"/>
        <w:rPr>
          <w:rFonts w:ascii="Times New Roman" w:eastAsia="Calibri" w:hAnsi="Times New Roman" w:cs="Times New Roman"/>
          <w:b/>
          <w:kern w:val="28"/>
        </w:rPr>
      </w:pPr>
      <w:bookmarkStart w:id="22" w:name="_Toc129243232"/>
      <w:bookmarkStart w:id="23" w:name="_Toc129243107"/>
      <w:r>
        <w:rPr>
          <w:rFonts w:ascii="Times New Roman" w:eastAsia="Calibri" w:hAnsi="Times New Roman" w:cs="Times New Roman"/>
          <w:b/>
          <w:kern w:val="28"/>
        </w:rPr>
        <w:t>4.6</w:t>
      </w:r>
      <w:r>
        <w:rPr>
          <w:rFonts w:ascii="Times New Roman" w:eastAsia="Calibri" w:hAnsi="Times New Roman" w:cs="Times New Roman"/>
          <w:b/>
          <w:kern w:val="28"/>
        </w:rPr>
        <w:tab/>
        <w:t>Vaisingumas, nėštumo ir žindymo laikotarpis</w:t>
      </w:r>
      <w:bookmarkEnd w:id="22"/>
      <w:bookmarkEnd w:id="23"/>
    </w:p>
    <w:p w14:paraId="56D7B9FB" w14:textId="77777777" w:rsidR="00F22486" w:rsidRDefault="00F22486">
      <w:pPr>
        <w:widowControl w:val="0"/>
        <w:spacing w:after="0" w:line="240" w:lineRule="auto"/>
        <w:rPr>
          <w:rFonts w:ascii="Times New Roman" w:eastAsia="Times New Roman" w:hAnsi="Times New Roman" w:cs="Times New Roman"/>
          <w:noProof/>
          <w:lang w:eastAsia="lt-LT"/>
        </w:rPr>
      </w:pPr>
    </w:p>
    <w:p w14:paraId="2D06C700" w14:textId="77777777" w:rsidR="00F22486" w:rsidRDefault="00A90BFB">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Nėštumo laikotarpis</w:t>
      </w:r>
    </w:p>
    <w:p w14:paraId="780D054B" w14:textId="77777777" w:rsidR="00F22486" w:rsidRDefault="00A90BFB">
      <w:pPr>
        <w:widowControl w:val="0"/>
        <w:spacing w:after="0" w:line="240" w:lineRule="auto"/>
        <w:rPr>
          <w:rFonts w:ascii="Times New Roman" w:eastAsia="Calibri" w:hAnsi="Times New Roman" w:cs="Times New Roman"/>
        </w:rPr>
      </w:pPr>
      <w:r>
        <w:rPr>
          <w:rFonts w:ascii="Times New Roman" w:eastAsia="Times New Roman" w:hAnsi="Times New Roman" w:cs="Times New Roman"/>
          <w:bCs/>
          <w:iCs/>
        </w:rPr>
        <w:t>D</w:t>
      </w:r>
      <w:r>
        <w:rPr>
          <w:rFonts w:ascii="Times New Roman" w:eastAsia="Times New Roman" w:hAnsi="Times New Roman" w:cs="Times New Roman"/>
        </w:rPr>
        <w:t xml:space="preserve">uomenų apie </w:t>
      </w:r>
      <w:proofErr w:type="spellStart"/>
      <w:r>
        <w:rPr>
          <w:rFonts w:ascii="Times New Roman" w:eastAsia="Times New Roman" w:hAnsi="Times New Roman" w:cs="Times New Roman"/>
        </w:rPr>
        <w:t>lansoprazolo</w:t>
      </w:r>
      <w:proofErr w:type="spellEnd"/>
      <w:r>
        <w:rPr>
          <w:rFonts w:ascii="Times New Roman" w:eastAsia="Times New Roman" w:hAnsi="Times New Roman" w:cs="Times New Roman"/>
        </w:rPr>
        <w:t xml:space="preserve"> vartojimą nėštumo metu nėra arba jų nepakanka</w:t>
      </w:r>
      <w:r>
        <w:rPr>
          <w:rFonts w:ascii="Times New Roman" w:eastAsia="Calibri" w:hAnsi="Times New Roman" w:cs="Times New Roman"/>
        </w:rPr>
        <w:t>. Tyrimai su gyvūnais tiesioginio ar netiesioginio kenksmingo poveikio nėštumo eigai</w:t>
      </w:r>
      <w:r>
        <w:rPr>
          <w:rFonts w:ascii="Times New Roman" w:eastAsia="Calibri" w:hAnsi="Times New Roman" w:cs="Times New Roman"/>
          <w:b/>
        </w:rPr>
        <w:t xml:space="preserve">, </w:t>
      </w:r>
      <w:r>
        <w:rPr>
          <w:rFonts w:ascii="Times New Roman" w:eastAsia="Calibri" w:hAnsi="Times New Roman" w:cs="Times New Roman"/>
        </w:rPr>
        <w:t xml:space="preserve">embriono ar vaisiaus vystymuisi, gimdymui ar </w:t>
      </w:r>
      <w:proofErr w:type="spellStart"/>
      <w:r>
        <w:rPr>
          <w:rFonts w:ascii="Times New Roman" w:eastAsia="Calibri" w:hAnsi="Times New Roman" w:cs="Times New Roman"/>
        </w:rPr>
        <w:t>postnataliniam</w:t>
      </w:r>
      <w:proofErr w:type="spellEnd"/>
      <w:r>
        <w:rPr>
          <w:rFonts w:ascii="Times New Roman" w:eastAsia="Calibri" w:hAnsi="Times New Roman" w:cs="Times New Roman"/>
        </w:rPr>
        <w:t xml:space="preserve"> vystymuisi neparodė.</w:t>
      </w:r>
    </w:p>
    <w:p w14:paraId="2690F43A" w14:textId="77777777" w:rsidR="00F22486" w:rsidRDefault="00F22486">
      <w:pPr>
        <w:widowControl w:val="0"/>
        <w:spacing w:after="0" w:line="240" w:lineRule="auto"/>
        <w:rPr>
          <w:rFonts w:ascii="Times New Roman" w:eastAsia="Calibri" w:hAnsi="Times New Roman" w:cs="Times New Roman"/>
        </w:rPr>
      </w:pPr>
    </w:p>
    <w:p w14:paraId="21F610CA" w14:textId="77777777" w:rsidR="00F22486" w:rsidRDefault="00A90BFB">
      <w:pPr>
        <w:widowControl w:val="0"/>
        <w:spacing w:after="0" w:line="240" w:lineRule="auto"/>
        <w:rPr>
          <w:rFonts w:ascii="Times New Roman" w:eastAsia="Calibri" w:hAnsi="Times New Roman" w:cs="Times New Roman"/>
          <w:b/>
        </w:rPr>
      </w:pPr>
      <w:r>
        <w:rPr>
          <w:rFonts w:ascii="Times New Roman" w:eastAsia="Calibri" w:hAnsi="Times New Roman" w:cs="Times New Roman"/>
        </w:rPr>
        <w:t xml:space="preserve">Dėl atsargumo nėščioms moterims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geriau vengti vartoti.</w:t>
      </w:r>
    </w:p>
    <w:p w14:paraId="77EEE64D" w14:textId="77777777" w:rsidR="00F22486" w:rsidRDefault="00F22486">
      <w:pPr>
        <w:widowControl w:val="0"/>
        <w:spacing w:after="0" w:line="240" w:lineRule="auto"/>
        <w:rPr>
          <w:rFonts w:ascii="Times New Roman" w:eastAsia="Times New Roman" w:hAnsi="Times New Roman" w:cs="Times New Roman"/>
          <w:noProof/>
          <w:lang w:eastAsia="lt-LT"/>
        </w:rPr>
      </w:pPr>
    </w:p>
    <w:p w14:paraId="23061EC5" w14:textId="77777777" w:rsidR="00F22486" w:rsidRDefault="00A90BFB">
      <w:pPr>
        <w:widowControl w:val="0"/>
        <w:spacing w:after="0" w:line="240" w:lineRule="auto"/>
        <w:rPr>
          <w:rFonts w:ascii="Times New Roman" w:eastAsia="Calibri" w:hAnsi="Times New Roman" w:cs="Times New Roman"/>
          <w:u w:val="single"/>
        </w:rPr>
      </w:pPr>
      <w:bookmarkStart w:id="24" w:name="OLE_LINK5"/>
      <w:r>
        <w:rPr>
          <w:rFonts w:ascii="Times New Roman" w:eastAsia="Calibri" w:hAnsi="Times New Roman" w:cs="Times New Roman"/>
          <w:u w:val="single"/>
        </w:rPr>
        <w:t>Žindymo laikotarpis</w:t>
      </w:r>
    </w:p>
    <w:p w14:paraId="3CD73CB7"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Ar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išsiskiria į motinos pieną, nežinoma. Tyrimų metu nustatyta, kad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patenka į gyvūnų pieną.</w:t>
      </w:r>
    </w:p>
    <w:p w14:paraId="28410775" w14:textId="77777777" w:rsidR="00F22486" w:rsidRDefault="00F22486">
      <w:pPr>
        <w:widowControl w:val="0"/>
        <w:spacing w:after="0" w:line="240" w:lineRule="auto"/>
        <w:rPr>
          <w:rFonts w:ascii="Times New Roman" w:eastAsia="Calibri" w:hAnsi="Times New Roman" w:cs="Times New Roman"/>
        </w:rPr>
      </w:pPr>
    </w:p>
    <w:p w14:paraId="61C7D836"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Tęsti ar nutraukti maitinimą krūtimi bei tęsti ar nutraukti gydymą </w:t>
      </w:r>
      <w:proofErr w:type="spellStart"/>
      <w:r>
        <w:rPr>
          <w:rFonts w:ascii="Times New Roman" w:eastAsia="Calibri" w:hAnsi="Times New Roman" w:cs="Times New Roman"/>
        </w:rPr>
        <w:t>lansoprazolu</w:t>
      </w:r>
      <w:proofErr w:type="spellEnd"/>
      <w:r>
        <w:rPr>
          <w:rFonts w:ascii="Times New Roman" w:eastAsia="Calibri" w:hAnsi="Times New Roman" w:cs="Times New Roman"/>
        </w:rPr>
        <w:t xml:space="preserve">, sprendžiama įvertinus žindymo naudą kūdikiui ir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poveikio naudą motinai.</w:t>
      </w:r>
    </w:p>
    <w:bookmarkEnd w:id="24"/>
    <w:p w14:paraId="4ABE7F1C" w14:textId="77777777" w:rsidR="00F22486" w:rsidRDefault="00F22486">
      <w:pPr>
        <w:widowControl w:val="0"/>
        <w:spacing w:after="0" w:line="240" w:lineRule="auto"/>
        <w:rPr>
          <w:rFonts w:ascii="Times New Roman" w:eastAsia="Times New Roman" w:hAnsi="Times New Roman" w:cs="Times New Roman"/>
          <w:noProof/>
          <w:lang w:eastAsia="lt-LT"/>
        </w:rPr>
      </w:pPr>
    </w:p>
    <w:p w14:paraId="091F39CE" w14:textId="77777777" w:rsidR="00F22486" w:rsidRDefault="00A90BFB">
      <w:pPr>
        <w:widowControl w:val="0"/>
        <w:spacing w:after="0" w:line="240" w:lineRule="auto"/>
        <w:rPr>
          <w:rFonts w:ascii="Times New Roman" w:eastAsia="Times New Roman" w:hAnsi="Times New Roman" w:cs="Times New Roman"/>
          <w:lang w:val="sl-SI" w:eastAsia="sl-SI"/>
        </w:rPr>
      </w:pPr>
      <w:bookmarkStart w:id="25" w:name="_Toc129243233"/>
      <w:bookmarkStart w:id="26" w:name="_Toc129243108"/>
      <w:r>
        <w:rPr>
          <w:rFonts w:ascii="Times New Roman" w:eastAsia="Times New Roman" w:hAnsi="Times New Roman" w:cs="Times New Roman"/>
          <w:lang w:val="sl-SI" w:eastAsia="sl-SI"/>
        </w:rPr>
        <w:t>Vaisingumas</w:t>
      </w:r>
    </w:p>
    <w:p w14:paraId="0DF94524" w14:textId="77777777" w:rsidR="00F22486" w:rsidRDefault="00A90BFB">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Nėra duomenų apie lansoprazolo poveikį žmonių vaisingumui. Žiurkių patinų ir patelių vaisingumui lansoprazolas įtakos neturėjo.</w:t>
      </w:r>
    </w:p>
    <w:p w14:paraId="2EDE3D7C" w14:textId="77777777" w:rsidR="00F22486" w:rsidRDefault="00F22486">
      <w:pPr>
        <w:widowControl w:val="0"/>
        <w:spacing w:after="0" w:line="240" w:lineRule="auto"/>
        <w:rPr>
          <w:rFonts w:ascii="Times New Roman" w:eastAsia="Times New Roman" w:hAnsi="Times New Roman" w:cs="Times New Roman"/>
          <w:lang w:val="sl-SI" w:eastAsia="sl-SI"/>
        </w:rPr>
      </w:pPr>
    </w:p>
    <w:p w14:paraId="1EE99BDC" w14:textId="77777777" w:rsidR="00F22486" w:rsidRDefault="00A90BFB">
      <w:pPr>
        <w:widowControl w:val="0"/>
        <w:tabs>
          <w:tab w:val="left" w:pos="567"/>
        </w:tabs>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4.7</w:t>
      </w:r>
      <w:r>
        <w:rPr>
          <w:rFonts w:ascii="Times New Roman" w:eastAsia="Calibri" w:hAnsi="Times New Roman" w:cs="Times New Roman"/>
          <w:b/>
          <w:kern w:val="28"/>
        </w:rPr>
        <w:tab/>
        <w:t>Poveikis gebėjimui vairuoti ir valdyti mechanizmus</w:t>
      </w:r>
      <w:bookmarkEnd w:id="25"/>
      <w:bookmarkEnd w:id="26"/>
    </w:p>
    <w:p w14:paraId="030D0A49" w14:textId="77777777" w:rsidR="00F22486" w:rsidRDefault="00F22486">
      <w:pPr>
        <w:widowControl w:val="0"/>
        <w:spacing w:after="0" w:line="240" w:lineRule="auto"/>
        <w:rPr>
          <w:rFonts w:ascii="Times New Roman" w:eastAsia="Times New Roman" w:hAnsi="Times New Roman" w:cs="Times New Roman"/>
          <w:noProof/>
          <w:lang w:eastAsia="lt-LT"/>
        </w:rPr>
      </w:pPr>
    </w:p>
    <w:p w14:paraId="26505150" w14:textId="77777777" w:rsidR="00F22486" w:rsidRDefault="00A90BFB">
      <w:pPr>
        <w:widowControl w:val="0"/>
        <w:tabs>
          <w:tab w:val="left" w:pos="540"/>
        </w:tabs>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Gali atsirasti tokių nepageidaujamų reakcijų į vaistinį preparatą kaip galvos svaigimas, galvos sukimasis, regos sutrikimas ir mieguistumas (žr. 4.8 skyrių). Tokiu atveju gebėjimas reaguoti gali pablogėti.</w:t>
      </w:r>
    </w:p>
    <w:p w14:paraId="724C25C8" w14:textId="77777777" w:rsidR="00F22486" w:rsidRDefault="00F22486">
      <w:pPr>
        <w:widowControl w:val="0"/>
        <w:spacing w:after="0" w:line="240" w:lineRule="auto"/>
        <w:rPr>
          <w:rFonts w:ascii="Times New Roman" w:eastAsia="Times New Roman" w:hAnsi="Times New Roman" w:cs="Times New Roman"/>
          <w:noProof/>
          <w:lang w:eastAsia="lt-LT"/>
        </w:rPr>
      </w:pPr>
    </w:p>
    <w:p w14:paraId="6E525194" w14:textId="77777777" w:rsidR="00F22486" w:rsidRDefault="00A90BFB">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27" w:name="_Toc129243234"/>
      <w:bookmarkStart w:id="28" w:name="_Toc129243109"/>
      <w:r>
        <w:rPr>
          <w:rFonts w:ascii="Times New Roman" w:eastAsia="Calibri" w:hAnsi="Times New Roman" w:cs="Times New Roman"/>
          <w:b/>
          <w:kern w:val="28"/>
        </w:rPr>
        <w:t>4.8</w:t>
      </w:r>
      <w:r>
        <w:rPr>
          <w:rFonts w:ascii="Times New Roman" w:eastAsia="Calibri" w:hAnsi="Times New Roman" w:cs="Times New Roman"/>
          <w:b/>
          <w:kern w:val="28"/>
        </w:rPr>
        <w:tab/>
        <w:t>Nepageidaujamas poveikis</w:t>
      </w:r>
      <w:bookmarkEnd w:id="27"/>
      <w:bookmarkEnd w:id="28"/>
    </w:p>
    <w:p w14:paraId="67109891" w14:textId="77777777" w:rsidR="00F22486" w:rsidRDefault="00F22486">
      <w:pPr>
        <w:widowControl w:val="0"/>
        <w:spacing w:after="0" w:line="240" w:lineRule="auto"/>
        <w:rPr>
          <w:rFonts w:ascii="Times New Roman" w:eastAsia="Times New Roman" w:hAnsi="Times New Roman" w:cs="Times New Roman"/>
          <w:noProof/>
          <w:lang w:eastAsia="lt-LT"/>
        </w:rPr>
      </w:pPr>
    </w:p>
    <w:p w14:paraId="02B9F1FC"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Lentelėje pateiktas nepageidaujamų reakcijų sąrašas</w:t>
      </w:r>
    </w:p>
    <w:p w14:paraId="3284F4F7" w14:textId="77777777" w:rsidR="00F22486" w:rsidRDefault="00F22486">
      <w:pPr>
        <w:widowControl w:val="0"/>
        <w:spacing w:after="0" w:line="240" w:lineRule="auto"/>
        <w:rPr>
          <w:rFonts w:ascii="Times New Roman" w:eastAsia="Times New Roman" w:hAnsi="Times New Roman" w:cs="Times New Roman"/>
          <w:noProof/>
          <w:lang w:eastAsia="lt-LT"/>
        </w:rPr>
      </w:pPr>
    </w:p>
    <w:p w14:paraId="31B665D9" w14:textId="77777777" w:rsidR="00F22486" w:rsidRDefault="00A90BFB">
      <w:pPr>
        <w:widowControl w:val="0"/>
        <w:autoSpaceDE w:val="0"/>
        <w:spacing w:after="0" w:line="240" w:lineRule="auto"/>
        <w:rPr>
          <w:rFonts w:ascii="Times New Roman" w:eastAsia="Calibri" w:hAnsi="Times New Roman" w:cs="Times New Roman"/>
        </w:rPr>
      </w:pPr>
      <w:r>
        <w:rPr>
          <w:rFonts w:ascii="Times New Roman" w:eastAsia="Calibri" w:hAnsi="Times New Roman" w:cs="Times New Roman"/>
        </w:rPr>
        <w:t>Nepageidaujamo poveikio atvejų dažnis skirstomas taip: dažni (nuo &gt;1/100 iki &lt;1/10), nedažni (nuo &gt;1/1 000 iki &lt;1/100), reti (nuo &gt;1/10 000 iki &lt;1/1 000), labai reti (&lt;1/10 000), dažnis nežinomas (negali būti įvertintas pagal turimus duomenis)</w:t>
      </w:r>
    </w:p>
    <w:p w14:paraId="3D6E1691" w14:textId="77777777" w:rsidR="00F22486" w:rsidRDefault="00F22486">
      <w:pPr>
        <w:widowControl w:val="0"/>
        <w:autoSpaceDE w:val="0"/>
        <w:spacing w:after="0" w:line="240" w:lineRule="auto"/>
        <w:rPr>
          <w:rFonts w:ascii="Times New Roman" w:eastAsia="Calibri" w:hAnsi="Times New Roman" w:cs="Times New Roman"/>
        </w:rPr>
      </w:pPr>
    </w:p>
    <w:tbl>
      <w:tblPr>
        <w:tblW w:w="9210" w:type="dxa"/>
        <w:tblInd w:w="-34" w:type="dxa"/>
        <w:tblLayout w:type="fixed"/>
        <w:tblLook w:val="04A0" w:firstRow="1" w:lastRow="0" w:firstColumn="1" w:lastColumn="0" w:noHBand="0" w:noVBand="1"/>
      </w:tblPr>
      <w:tblGrid>
        <w:gridCol w:w="1702"/>
        <w:gridCol w:w="1275"/>
        <w:gridCol w:w="1417"/>
        <w:gridCol w:w="1842"/>
        <w:gridCol w:w="1416"/>
        <w:gridCol w:w="1558"/>
      </w:tblGrid>
      <w:tr w:rsidR="00F22486" w14:paraId="78C9372C" w14:textId="77777777">
        <w:tc>
          <w:tcPr>
            <w:tcW w:w="1702" w:type="dxa"/>
            <w:tcBorders>
              <w:top w:val="single" w:sz="6" w:space="0" w:color="auto"/>
              <w:left w:val="single" w:sz="6" w:space="0" w:color="auto"/>
              <w:bottom w:val="single" w:sz="6" w:space="0" w:color="auto"/>
              <w:right w:val="single" w:sz="6" w:space="0" w:color="auto"/>
              <w:tl2br w:val="single" w:sz="6" w:space="0" w:color="auto"/>
            </w:tcBorders>
          </w:tcPr>
          <w:p w14:paraId="43647F42" w14:textId="77777777" w:rsidR="00F22486" w:rsidRDefault="00A90BFB">
            <w:pPr>
              <w:tabs>
                <w:tab w:val="left" w:pos="540"/>
              </w:tabs>
              <w:spacing w:after="0" w:line="240" w:lineRule="auto"/>
              <w:rPr>
                <w:rFonts w:ascii="Times New Roman" w:eastAsia="Times New Roman" w:hAnsi="Times New Roman" w:cs="Times New Roman"/>
                <w:b/>
                <w:color w:val="000000"/>
                <w:lang w:val="en-GB" w:eastAsia="sl-SI"/>
              </w:rPr>
            </w:pPr>
            <w:r w:rsidRPr="00A34492">
              <w:rPr>
                <w:rFonts w:ascii="Times New Roman" w:eastAsia="Times New Roman" w:hAnsi="Times New Roman" w:cs="Times New Roman"/>
                <w:b/>
                <w:color w:val="000000"/>
                <w:lang w:eastAsia="sl-SI"/>
              </w:rPr>
              <w:t xml:space="preserve">        </w:t>
            </w:r>
            <w:proofErr w:type="spellStart"/>
            <w:r>
              <w:rPr>
                <w:rFonts w:ascii="Times New Roman" w:eastAsia="Times New Roman" w:hAnsi="Times New Roman" w:cs="Times New Roman"/>
                <w:b/>
                <w:color w:val="000000"/>
                <w:lang w:val="en-GB" w:eastAsia="sl-SI"/>
              </w:rPr>
              <w:t>Dažnis</w:t>
            </w:r>
            <w:proofErr w:type="spellEnd"/>
          </w:p>
          <w:p w14:paraId="0172E4DE" w14:textId="77777777" w:rsidR="00F22486" w:rsidRDefault="00A90BFB">
            <w:pPr>
              <w:tabs>
                <w:tab w:val="left" w:pos="540"/>
              </w:tabs>
              <w:spacing w:after="0" w:line="240" w:lineRule="auto"/>
              <w:rPr>
                <w:rFonts w:ascii="Times New Roman" w:eastAsia="Times New Roman" w:hAnsi="Times New Roman" w:cs="Times New Roman"/>
                <w:b/>
                <w:color w:val="000000"/>
                <w:lang w:val="en-GB" w:eastAsia="sl-SI"/>
              </w:rPr>
            </w:pPr>
            <w:proofErr w:type="spellStart"/>
            <w:r>
              <w:rPr>
                <w:rFonts w:ascii="Times New Roman" w:eastAsia="Times New Roman" w:hAnsi="Times New Roman" w:cs="Times New Roman"/>
                <w:b/>
                <w:color w:val="000000"/>
                <w:lang w:val="en-GB" w:eastAsia="sl-SI"/>
              </w:rPr>
              <w:t>Organų</w:t>
            </w:r>
            <w:proofErr w:type="spellEnd"/>
            <w:r>
              <w:rPr>
                <w:rFonts w:ascii="Times New Roman" w:eastAsia="Times New Roman" w:hAnsi="Times New Roman" w:cs="Times New Roman"/>
                <w:b/>
                <w:color w:val="000000"/>
                <w:lang w:val="en-GB" w:eastAsia="sl-SI"/>
              </w:rPr>
              <w:t xml:space="preserve"> </w:t>
            </w:r>
            <w:proofErr w:type="spellStart"/>
            <w:r>
              <w:rPr>
                <w:rFonts w:ascii="Times New Roman" w:eastAsia="Times New Roman" w:hAnsi="Times New Roman" w:cs="Times New Roman"/>
                <w:b/>
                <w:color w:val="000000"/>
                <w:lang w:val="en-GB" w:eastAsia="sl-SI"/>
              </w:rPr>
              <w:t>sistemų</w:t>
            </w:r>
            <w:proofErr w:type="spellEnd"/>
            <w:r>
              <w:rPr>
                <w:rFonts w:ascii="Times New Roman" w:eastAsia="Times New Roman" w:hAnsi="Times New Roman" w:cs="Times New Roman"/>
                <w:b/>
                <w:color w:val="000000"/>
                <w:lang w:val="en-GB" w:eastAsia="sl-SI"/>
              </w:rPr>
              <w:t xml:space="preserve"> </w:t>
            </w:r>
            <w:proofErr w:type="spellStart"/>
            <w:r>
              <w:rPr>
                <w:rFonts w:ascii="Times New Roman" w:eastAsia="Times New Roman" w:hAnsi="Times New Roman" w:cs="Times New Roman"/>
                <w:b/>
                <w:color w:val="000000"/>
                <w:lang w:val="en-GB" w:eastAsia="sl-SI"/>
              </w:rPr>
              <w:t>klasė</w:t>
            </w:r>
            <w:proofErr w:type="spellEnd"/>
          </w:p>
        </w:tc>
        <w:tc>
          <w:tcPr>
            <w:tcW w:w="1275" w:type="dxa"/>
            <w:tcBorders>
              <w:top w:val="single" w:sz="6" w:space="0" w:color="auto"/>
              <w:left w:val="single" w:sz="6" w:space="0" w:color="auto"/>
              <w:bottom w:val="single" w:sz="6" w:space="0" w:color="auto"/>
              <w:right w:val="single" w:sz="6" w:space="0" w:color="auto"/>
            </w:tcBorders>
            <w:hideMark/>
          </w:tcPr>
          <w:p w14:paraId="2FC2BC9E" w14:textId="77777777" w:rsidR="00F22486" w:rsidRDefault="00A90BFB">
            <w:pPr>
              <w:widowControl w:val="0"/>
              <w:tabs>
                <w:tab w:val="left" w:pos="540"/>
              </w:tabs>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Dažni</w:t>
            </w:r>
          </w:p>
        </w:tc>
        <w:tc>
          <w:tcPr>
            <w:tcW w:w="1417" w:type="dxa"/>
            <w:tcBorders>
              <w:top w:val="single" w:sz="6" w:space="0" w:color="auto"/>
              <w:left w:val="single" w:sz="6" w:space="0" w:color="auto"/>
              <w:bottom w:val="single" w:sz="6" w:space="0" w:color="auto"/>
              <w:right w:val="single" w:sz="6" w:space="0" w:color="auto"/>
            </w:tcBorders>
            <w:hideMark/>
          </w:tcPr>
          <w:p w14:paraId="5CCAB411" w14:textId="77777777" w:rsidR="00F22486" w:rsidRDefault="00A90BFB">
            <w:pPr>
              <w:widowControl w:val="0"/>
              <w:tabs>
                <w:tab w:val="left" w:pos="540"/>
              </w:tabs>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 xml:space="preserve">Nedažni </w:t>
            </w:r>
          </w:p>
        </w:tc>
        <w:tc>
          <w:tcPr>
            <w:tcW w:w="1842" w:type="dxa"/>
            <w:tcBorders>
              <w:top w:val="single" w:sz="6" w:space="0" w:color="auto"/>
              <w:left w:val="single" w:sz="6" w:space="0" w:color="auto"/>
              <w:bottom w:val="single" w:sz="6" w:space="0" w:color="auto"/>
              <w:right w:val="single" w:sz="6" w:space="0" w:color="auto"/>
            </w:tcBorders>
            <w:hideMark/>
          </w:tcPr>
          <w:p w14:paraId="676ADE22" w14:textId="77777777" w:rsidR="00F22486" w:rsidRDefault="00A90BFB">
            <w:pPr>
              <w:widowControl w:val="0"/>
              <w:tabs>
                <w:tab w:val="left" w:pos="540"/>
              </w:tabs>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Reti</w:t>
            </w:r>
          </w:p>
        </w:tc>
        <w:tc>
          <w:tcPr>
            <w:tcW w:w="1416" w:type="dxa"/>
            <w:tcBorders>
              <w:top w:val="single" w:sz="6" w:space="0" w:color="auto"/>
              <w:left w:val="single" w:sz="6" w:space="0" w:color="auto"/>
              <w:bottom w:val="single" w:sz="6" w:space="0" w:color="auto"/>
              <w:right w:val="single" w:sz="6" w:space="0" w:color="auto"/>
            </w:tcBorders>
            <w:hideMark/>
          </w:tcPr>
          <w:p w14:paraId="09D89A5E" w14:textId="77777777" w:rsidR="00F22486" w:rsidRDefault="00A90BFB">
            <w:pPr>
              <w:widowControl w:val="0"/>
              <w:tabs>
                <w:tab w:val="left" w:pos="540"/>
              </w:tabs>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Labai reti</w:t>
            </w:r>
          </w:p>
        </w:tc>
        <w:tc>
          <w:tcPr>
            <w:tcW w:w="1558" w:type="dxa"/>
            <w:tcBorders>
              <w:top w:val="single" w:sz="6" w:space="0" w:color="auto"/>
              <w:left w:val="single" w:sz="6" w:space="0" w:color="auto"/>
              <w:bottom w:val="single" w:sz="6" w:space="0" w:color="auto"/>
              <w:right w:val="single" w:sz="6" w:space="0" w:color="auto"/>
            </w:tcBorders>
            <w:hideMark/>
          </w:tcPr>
          <w:p w14:paraId="55A6BDB9" w14:textId="77777777" w:rsidR="00F22486" w:rsidRDefault="00A90BFB">
            <w:pPr>
              <w:widowControl w:val="0"/>
              <w:tabs>
                <w:tab w:val="left" w:pos="540"/>
              </w:tabs>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Dažnis nežinomas</w:t>
            </w:r>
          </w:p>
        </w:tc>
      </w:tr>
      <w:tr w:rsidR="00F22486" w14:paraId="07652960" w14:textId="77777777">
        <w:tc>
          <w:tcPr>
            <w:tcW w:w="1702" w:type="dxa"/>
            <w:tcBorders>
              <w:top w:val="single" w:sz="6" w:space="0" w:color="auto"/>
              <w:left w:val="single" w:sz="6" w:space="0" w:color="auto"/>
              <w:bottom w:val="single" w:sz="6" w:space="0" w:color="auto"/>
              <w:right w:val="single" w:sz="6" w:space="0" w:color="auto"/>
            </w:tcBorders>
            <w:hideMark/>
          </w:tcPr>
          <w:p w14:paraId="5A569270" w14:textId="77777777" w:rsidR="00F22486" w:rsidRDefault="00A90BFB">
            <w:pPr>
              <w:widowControl w:val="0"/>
              <w:tabs>
                <w:tab w:val="left" w:pos="540"/>
              </w:tabs>
              <w:spacing w:after="0" w:line="240" w:lineRule="auto"/>
              <w:rPr>
                <w:rFonts w:ascii="Times New Roman" w:eastAsia="Calibri" w:hAnsi="Times New Roman" w:cs="Times New Roman"/>
                <w:b/>
                <w:color w:val="000000"/>
              </w:rPr>
            </w:pPr>
            <w:r>
              <w:rPr>
                <w:rFonts w:ascii="Times New Roman" w:eastAsia="Calibri" w:hAnsi="Times New Roman" w:cs="Times New Roman"/>
                <w:b/>
              </w:rPr>
              <w:lastRenderedPageBreak/>
              <w:t>Kraujo ir limfinės sistemos sutrikimai</w:t>
            </w:r>
          </w:p>
        </w:tc>
        <w:tc>
          <w:tcPr>
            <w:tcW w:w="1275" w:type="dxa"/>
            <w:tcBorders>
              <w:top w:val="single" w:sz="6" w:space="0" w:color="auto"/>
              <w:left w:val="single" w:sz="6" w:space="0" w:color="auto"/>
              <w:bottom w:val="single" w:sz="6" w:space="0" w:color="auto"/>
              <w:right w:val="single" w:sz="6" w:space="0" w:color="auto"/>
            </w:tcBorders>
          </w:tcPr>
          <w:p w14:paraId="463CAB7A"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417" w:type="dxa"/>
            <w:tcBorders>
              <w:top w:val="single" w:sz="6" w:space="0" w:color="auto"/>
              <w:left w:val="single" w:sz="6" w:space="0" w:color="auto"/>
              <w:bottom w:val="single" w:sz="6" w:space="0" w:color="auto"/>
              <w:right w:val="single" w:sz="6" w:space="0" w:color="auto"/>
            </w:tcBorders>
            <w:hideMark/>
          </w:tcPr>
          <w:p w14:paraId="208B4A87" w14:textId="77777777" w:rsidR="00F22486" w:rsidRDefault="00A90BFB">
            <w:pPr>
              <w:widowControl w:val="0"/>
              <w:tabs>
                <w:tab w:val="left" w:pos="540"/>
              </w:tabs>
              <w:spacing w:after="0" w:line="240" w:lineRule="auto"/>
              <w:rPr>
                <w:rFonts w:ascii="Times New Roman" w:eastAsia="Calibri" w:hAnsi="Times New Roman" w:cs="Times New Roman"/>
                <w:color w:val="000000"/>
              </w:rPr>
            </w:pPr>
            <w:proofErr w:type="spellStart"/>
            <w:r>
              <w:rPr>
                <w:rFonts w:ascii="Times New Roman" w:eastAsia="Calibri" w:hAnsi="Times New Roman" w:cs="Times New Roman"/>
              </w:rPr>
              <w:t>Trombocitopenija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eozinofilija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leukopenija</w:t>
            </w:r>
            <w:proofErr w:type="spellEnd"/>
            <w:r>
              <w:rPr>
                <w:rFonts w:ascii="Times New Roman" w:eastAsia="Calibri" w:hAnsi="Times New Roman" w:cs="Times New Roman"/>
              </w:rPr>
              <w:t>*</w:t>
            </w:r>
          </w:p>
        </w:tc>
        <w:tc>
          <w:tcPr>
            <w:tcW w:w="1842" w:type="dxa"/>
            <w:tcBorders>
              <w:top w:val="single" w:sz="6" w:space="0" w:color="auto"/>
              <w:left w:val="single" w:sz="6" w:space="0" w:color="auto"/>
              <w:bottom w:val="single" w:sz="6" w:space="0" w:color="auto"/>
              <w:right w:val="single" w:sz="6" w:space="0" w:color="auto"/>
            </w:tcBorders>
            <w:hideMark/>
          </w:tcPr>
          <w:p w14:paraId="1AB6E367" w14:textId="77777777" w:rsidR="00F22486" w:rsidRDefault="00A90BFB">
            <w:pPr>
              <w:widowControl w:val="0"/>
              <w:tabs>
                <w:tab w:val="left" w:pos="540"/>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Anemija</w:t>
            </w:r>
          </w:p>
        </w:tc>
        <w:tc>
          <w:tcPr>
            <w:tcW w:w="1416" w:type="dxa"/>
            <w:tcBorders>
              <w:top w:val="single" w:sz="6" w:space="0" w:color="auto"/>
              <w:left w:val="single" w:sz="6" w:space="0" w:color="auto"/>
              <w:bottom w:val="single" w:sz="6" w:space="0" w:color="auto"/>
              <w:right w:val="single" w:sz="6" w:space="0" w:color="auto"/>
            </w:tcBorders>
            <w:hideMark/>
          </w:tcPr>
          <w:p w14:paraId="753EAF65" w14:textId="77777777" w:rsidR="00F22486" w:rsidRDefault="00A90BFB">
            <w:pPr>
              <w:widowControl w:val="0"/>
              <w:tabs>
                <w:tab w:val="left" w:pos="540"/>
              </w:tabs>
              <w:spacing w:after="0" w:line="240" w:lineRule="auto"/>
              <w:rPr>
                <w:rFonts w:ascii="Times New Roman" w:eastAsia="Calibri" w:hAnsi="Times New Roman" w:cs="Times New Roman"/>
                <w:color w:val="000000"/>
              </w:rPr>
            </w:pPr>
            <w:proofErr w:type="spellStart"/>
            <w:r>
              <w:rPr>
                <w:rFonts w:ascii="Times New Roman" w:eastAsia="Calibri" w:hAnsi="Times New Roman" w:cs="Times New Roman"/>
                <w:color w:val="000000"/>
              </w:rPr>
              <w:t>Agranulocitozė</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pancitopenija</w:t>
            </w:r>
            <w:proofErr w:type="spellEnd"/>
            <w:r>
              <w:rPr>
                <w:rFonts w:ascii="Times New Roman" w:eastAsia="Calibri" w:hAnsi="Times New Roman" w:cs="Times New Roman"/>
                <w:color w:val="000000"/>
              </w:rPr>
              <w:t>*</w:t>
            </w:r>
          </w:p>
        </w:tc>
        <w:tc>
          <w:tcPr>
            <w:tcW w:w="1558" w:type="dxa"/>
            <w:tcBorders>
              <w:top w:val="single" w:sz="6" w:space="0" w:color="auto"/>
              <w:left w:val="single" w:sz="6" w:space="0" w:color="auto"/>
              <w:bottom w:val="single" w:sz="6" w:space="0" w:color="auto"/>
              <w:right w:val="single" w:sz="6" w:space="0" w:color="auto"/>
            </w:tcBorders>
          </w:tcPr>
          <w:p w14:paraId="00DBB2C0"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r>
      <w:tr w:rsidR="00F22486" w14:paraId="09C1E4AF" w14:textId="77777777">
        <w:tc>
          <w:tcPr>
            <w:tcW w:w="1702" w:type="dxa"/>
            <w:tcBorders>
              <w:top w:val="single" w:sz="6" w:space="0" w:color="auto"/>
              <w:left w:val="single" w:sz="6" w:space="0" w:color="auto"/>
              <w:bottom w:val="single" w:sz="6" w:space="0" w:color="auto"/>
              <w:right w:val="single" w:sz="6" w:space="0" w:color="auto"/>
            </w:tcBorders>
          </w:tcPr>
          <w:p w14:paraId="4EF0EF23" w14:textId="77777777" w:rsidR="00F22486" w:rsidRDefault="00A90BFB">
            <w:pPr>
              <w:widowControl w:val="0"/>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Imuninės sistemos sutrikimai</w:t>
            </w:r>
          </w:p>
        </w:tc>
        <w:tc>
          <w:tcPr>
            <w:tcW w:w="1275" w:type="dxa"/>
            <w:tcBorders>
              <w:top w:val="single" w:sz="6" w:space="0" w:color="auto"/>
              <w:left w:val="single" w:sz="6" w:space="0" w:color="auto"/>
              <w:bottom w:val="single" w:sz="6" w:space="0" w:color="auto"/>
              <w:right w:val="single" w:sz="6" w:space="0" w:color="auto"/>
            </w:tcBorders>
          </w:tcPr>
          <w:p w14:paraId="0C12FDF4"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417" w:type="dxa"/>
            <w:tcBorders>
              <w:top w:val="single" w:sz="6" w:space="0" w:color="auto"/>
              <w:left w:val="single" w:sz="6" w:space="0" w:color="auto"/>
              <w:bottom w:val="single" w:sz="6" w:space="0" w:color="auto"/>
              <w:right w:val="single" w:sz="6" w:space="0" w:color="auto"/>
            </w:tcBorders>
          </w:tcPr>
          <w:p w14:paraId="4FA5288C" w14:textId="77777777" w:rsidR="00F22486" w:rsidRDefault="00F22486">
            <w:pPr>
              <w:widowControl w:val="0"/>
              <w:tabs>
                <w:tab w:val="left" w:pos="540"/>
              </w:tabs>
              <w:spacing w:after="0" w:line="240" w:lineRule="auto"/>
              <w:rPr>
                <w:rFonts w:ascii="Times New Roman" w:eastAsia="Calibri" w:hAnsi="Times New Roman" w:cs="Times New Roman"/>
              </w:rPr>
            </w:pPr>
          </w:p>
        </w:tc>
        <w:tc>
          <w:tcPr>
            <w:tcW w:w="1842" w:type="dxa"/>
            <w:tcBorders>
              <w:top w:val="single" w:sz="6" w:space="0" w:color="auto"/>
              <w:left w:val="single" w:sz="6" w:space="0" w:color="auto"/>
              <w:bottom w:val="single" w:sz="6" w:space="0" w:color="auto"/>
              <w:right w:val="single" w:sz="6" w:space="0" w:color="auto"/>
            </w:tcBorders>
          </w:tcPr>
          <w:p w14:paraId="0E115176"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416" w:type="dxa"/>
            <w:tcBorders>
              <w:top w:val="single" w:sz="6" w:space="0" w:color="auto"/>
              <w:left w:val="single" w:sz="6" w:space="0" w:color="auto"/>
              <w:bottom w:val="single" w:sz="6" w:space="0" w:color="auto"/>
              <w:right w:val="single" w:sz="6" w:space="0" w:color="auto"/>
            </w:tcBorders>
          </w:tcPr>
          <w:p w14:paraId="496EE419" w14:textId="77777777" w:rsidR="00F22486" w:rsidRDefault="00A90BFB">
            <w:pPr>
              <w:widowControl w:val="0"/>
              <w:tabs>
                <w:tab w:val="left" w:pos="540"/>
              </w:tabs>
              <w:spacing w:after="0" w:line="240" w:lineRule="auto"/>
              <w:rPr>
                <w:rFonts w:ascii="Times New Roman" w:eastAsia="Calibri" w:hAnsi="Times New Roman" w:cs="Times New Roman"/>
                <w:color w:val="000000"/>
              </w:rPr>
            </w:pPr>
            <w:r>
              <w:rPr>
                <w:rFonts w:ascii="Times New Roman" w:eastAsia="Times New Roman" w:hAnsi="Times New Roman" w:cs="Times New Roman"/>
                <w:szCs w:val="24"/>
              </w:rPr>
              <w:t>Anafilaksinis šokas*</w:t>
            </w:r>
          </w:p>
        </w:tc>
        <w:tc>
          <w:tcPr>
            <w:tcW w:w="1558" w:type="dxa"/>
            <w:tcBorders>
              <w:top w:val="single" w:sz="6" w:space="0" w:color="auto"/>
              <w:left w:val="single" w:sz="6" w:space="0" w:color="auto"/>
              <w:bottom w:val="single" w:sz="6" w:space="0" w:color="auto"/>
              <w:right w:val="single" w:sz="6" w:space="0" w:color="auto"/>
            </w:tcBorders>
          </w:tcPr>
          <w:p w14:paraId="3E3170D1"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r>
      <w:tr w:rsidR="00F22486" w14:paraId="1FDB0FF4" w14:textId="77777777">
        <w:tc>
          <w:tcPr>
            <w:tcW w:w="1702" w:type="dxa"/>
            <w:tcBorders>
              <w:top w:val="single" w:sz="6" w:space="0" w:color="auto"/>
              <w:left w:val="single" w:sz="6" w:space="0" w:color="auto"/>
              <w:bottom w:val="single" w:sz="6" w:space="0" w:color="auto"/>
              <w:right w:val="single" w:sz="6" w:space="0" w:color="auto"/>
            </w:tcBorders>
            <w:hideMark/>
          </w:tcPr>
          <w:p w14:paraId="6E6ED07C" w14:textId="77777777" w:rsidR="00F22486" w:rsidRDefault="00A90BFB">
            <w:pPr>
              <w:widowControl w:val="0"/>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Metabolizmo ir mitybos sutrikimai</w:t>
            </w:r>
          </w:p>
        </w:tc>
        <w:tc>
          <w:tcPr>
            <w:tcW w:w="1275" w:type="dxa"/>
            <w:tcBorders>
              <w:top w:val="single" w:sz="6" w:space="0" w:color="auto"/>
              <w:left w:val="single" w:sz="6" w:space="0" w:color="auto"/>
              <w:bottom w:val="single" w:sz="6" w:space="0" w:color="auto"/>
              <w:right w:val="single" w:sz="6" w:space="0" w:color="auto"/>
            </w:tcBorders>
          </w:tcPr>
          <w:p w14:paraId="2C4106C1"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417" w:type="dxa"/>
            <w:tcBorders>
              <w:top w:val="single" w:sz="6" w:space="0" w:color="auto"/>
              <w:left w:val="single" w:sz="6" w:space="0" w:color="auto"/>
              <w:bottom w:val="single" w:sz="6" w:space="0" w:color="auto"/>
              <w:right w:val="single" w:sz="6" w:space="0" w:color="auto"/>
            </w:tcBorders>
          </w:tcPr>
          <w:p w14:paraId="55ACEE8E" w14:textId="77777777" w:rsidR="00F22486" w:rsidRDefault="00F22486">
            <w:pPr>
              <w:widowControl w:val="0"/>
              <w:tabs>
                <w:tab w:val="left" w:pos="540"/>
              </w:tabs>
              <w:spacing w:after="0" w:line="240" w:lineRule="auto"/>
              <w:rPr>
                <w:rFonts w:ascii="Times New Roman" w:eastAsia="Calibri" w:hAnsi="Times New Roman" w:cs="Times New Roman"/>
              </w:rPr>
            </w:pPr>
          </w:p>
        </w:tc>
        <w:tc>
          <w:tcPr>
            <w:tcW w:w="1842" w:type="dxa"/>
            <w:tcBorders>
              <w:top w:val="single" w:sz="6" w:space="0" w:color="auto"/>
              <w:left w:val="single" w:sz="6" w:space="0" w:color="auto"/>
              <w:bottom w:val="single" w:sz="6" w:space="0" w:color="auto"/>
              <w:right w:val="single" w:sz="6" w:space="0" w:color="auto"/>
            </w:tcBorders>
          </w:tcPr>
          <w:p w14:paraId="6648B29F"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416" w:type="dxa"/>
            <w:tcBorders>
              <w:top w:val="single" w:sz="6" w:space="0" w:color="auto"/>
              <w:left w:val="single" w:sz="6" w:space="0" w:color="auto"/>
              <w:bottom w:val="single" w:sz="6" w:space="0" w:color="auto"/>
              <w:right w:val="single" w:sz="6" w:space="0" w:color="auto"/>
            </w:tcBorders>
          </w:tcPr>
          <w:p w14:paraId="0DF97354"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558" w:type="dxa"/>
            <w:tcBorders>
              <w:top w:val="single" w:sz="6" w:space="0" w:color="auto"/>
              <w:left w:val="single" w:sz="6" w:space="0" w:color="auto"/>
              <w:bottom w:val="single" w:sz="6" w:space="0" w:color="auto"/>
              <w:right w:val="single" w:sz="6" w:space="0" w:color="auto"/>
            </w:tcBorders>
            <w:hideMark/>
          </w:tcPr>
          <w:p w14:paraId="35CA10C4" w14:textId="77777777" w:rsidR="00F22486" w:rsidRDefault="00A90BFB">
            <w:pPr>
              <w:widowControl w:val="0"/>
              <w:tabs>
                <w:tab w:val="left" w:pos="540"/>
              </w:tabs>
              <w:spacing w:after="0" w:line="240" w:lineRule="auto"/>
              <w:rPr>
                <w:rFonts w:ascii="Times New Roman" w:eastAsia="Calibri" w:hAnsi="Times New Roman" w:cs="Times New Roman"/>
                <w:color w:val="000000"/>
              </w:rPr>
            </w:pPr>
            <w:proofErr w:type="spellStart"/>
            <w:r>
              <w:rPr>
                <w:rFonts w:ascii="Times New Roman" w:eastAsia="Calibri" w:hAnsi="Times New Roman" w:cs="Times New Roman"/>
                <w:color w:val="000000"/>
              </w:rPr>
              <w:t>Hiponatremija</w:t>
            </w:r>
            <w:proofErr w:type="spellEnd"/>
            <w:r>
              <w:rPr>
                <w:rFonts w:ascii="Times New Roman" w:eastAsia="Calibri" w:hAnsi="Times New Roman" w:cs="Times New Roman"/>
                <w:color w:val="000000"/>
              </w:rPr>
              <w:t>*,</w:t>
            </w:r>
          </w:p>
          <w:p w14:paraId="23F21256" w14:textId="77777777" w:rsidR="00F22486" w:rsidRDefault="00A90BFB">
            <w:pPr>
              <w:widowControl w:val="0"/>
              <w:tabs>
                <w:tab w:val="left" w:pos="540"/>
              </w:tabs>
              <w:spacing w:after="0" w:line="240" w:lineRule="auto"/>
              <w:rPr>
                <w:rFonts w:ascii="Times New Roman" w:eastAsia="Calibri" w:hAnsi="Times New Roman" w:cs="Times New Roman"/>
                <w:color w:val="000000"/>
              </w:rPr>
            </w:pPr>
            <w:proofErr w:type="spellStart"/>
            <w:r>
              <w:rPr>
                <w:rFonts w:ascii="Times New Roman" w:eastAsia="Calibri" w:hAnsi="Times New Roman" w:cs="Times New Roman"/>
                <w:color w:val="000000"/>
              </w:rPr>
              <w:t>Hipomagnezemija</w:t>
            </w:r>
            <w:proofErr w:type="spellEnd"/>
            <w:r w:rsidRPr="00A34492">
              <w:rPr>
                <w:rFonts w:ascii="Times New Roman" w:eastAsia="Times New Roman" w:hAnsi="Times New Roman" w:cs="Times New Roman"/>
                <w:color w:val="000000"/>
                <w:vertAlign w:val="superscript"/>
                <w:lang w:val="pl-PL" w:eastAsia="sl-SI"/>
              </w:rPr>
              <w:t>*</w:t>
            </w:r>
            <w:r>
              <w:rPr>
                <w:rFonts w:ascii="Times New Roman" w:eastAsia="Calibri" w:hAnsi="Times New Roman" w:cs="Times New Roman"/>
                <w:color w:val="000000"/>
              </w:rPr>
              <w:t>,</w:t>
            </w:r>
            <w:r>
              <w:t xml:space="preserve"> </w:t>
            </w:r>
            <w:proofErr w:type="spellStart"/>
            <w:r>
              <w:rPr>
                <w:rFonts w:ascii="Times New Roman" w:eastAsia="Calibri" w:hAnsi="Times New Roman" w:cs="Times New Roman"/>
                <w:color w:val="000000"/>
              </w:rPr>
              <w:t>Hipokalcemija</w:t>
            </w:r>
            <w:proofErr w:type="spellEnd"/>
            <w:r>
              <w:rPr>
                <w:rFonts w:ascii="Times New Roman" w:eastAsia="Calibri" w:hAnsi="Times New Roman" w:cs="Times New Roman"/>
                <w:color w:val="000000"/>
              </w:rPr>
              <w:t>* ϯ ir</w:t>
            </w:r>
          </w:p>
          <w:p w14:paraId="18B62CA2" w14:textId="77777777" w:rsidR="00F22486" w:rsidRDefault="00A90BFB">
            <w:pPr>
              <w:widowControl w:val="0"/>
              <w:tabs>
                <w:tab w:val="left" w:pos="540"/>
              </w:tabs>
              <w:spacing w:after="0" w:line="240" w:lineRule="auto"/>
              <w:rPr>
                <w:rFonts w:ascii="Times New Roman" w:eastAsia="Calibri" w:hAnsi="Times New Roman" w:cs="Times New Roman"/>
                <w:color w:val="000000"/>
              </w:rPr>
            </w:pPr>
            <w:proofErr w:type="spellStart"/>
            <w:r>
              <w:rPr>
                <w:rFonts w:ascii="Times New Roman" w:eastAsia="Calibri" w:hAnsi="Times New Roman" w:cs="Times New Roman"/>
                <w:color w:val="000000"/>
              </w:rPr>
              <w:t>Hipokalemija</w:t>
            </w:r>
            <w:proofErr w:type="spellEnd"/>
            <w:r>
              <w:rPr>
                <w:rFonts w:ascii="Times New Roman" w:eastAsia="Calibri" w:hAnsi="Times New Roman" w:cs="Times New Roman"/>
                <w:color w:val="000000"/>
              </w:rPr>
              <w:t>* ϯ</w:t>
            </w:r>
          </w:p>
        </w:tc>
      </w:tr>
      <w:tr w:rsidR="00F22486" w14:paraId="6DDB51FF" w14:textId="77777777">
        <w:tc>
          <w:tcPr>
            <w:tcW w:w="1702" w:type="dxa"/>
            <w:tcBorders>
              <w:top w:val="single" w:sz="6" w:space="0" w:color="auto"/>
              <w:left w:val="single" w:sz="6" w:space="0" w:color="auto"/>
              <w:bottom w:val="single" w:sz="6" w:space="0" w:color="auto"/>
              <w:right w:val="single" w:sz="6" w:space="0" w:color="auto"/>
            </w:tcBorders>
            <w:hideMark/>
          </w:tcPr>
          <w:p w14:paraId="31FFD9F6" w14:textId="77777777" w:rsidR="00F22486" w:rsidRDefault="00A90BFB">
            <w:pPr>
              <w:widowControl w:val="0"/>
              <w:tabs>
                <w:tab w:val="left" w:pos="540"/>
              </w:tabs>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Psichikos sutrikimai</w:t>
            </w:r>
          </w:p>
        </w:tc>
        <w:tc>
          <w:tcPr>
            <w:tcW w:w="1275" w:type="dxa"/>
            <w:tcBorders>
              <w:top w:val="single" w:sz="6" w:space="0" w:color="auto"/>
              <w:left w:val="single" w:sz="6" w:space="0" w:color="auto"/>
              <w:bottom w:val="single" w:sz="6" w:space="0" w:color="auto"/>
              <w:right w:val="single" w:sz="6" w:space="0" w:color="auto"/>
            </w:tcBorders>
          </w:tcPr>
          <w:p w14:paraId="3F596F6F"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417" w:type="dxa"/>
            <w:tcBorders>
              <w:top w:val="single" w:sz="6" w:space="0" w:color="auto"/>
              <w:left w:val="single" w:sz="6" w:space="0" w:color="auto"/>
              <w:bottom w:val="single" w:sz="6" w:space="0" w:color="auto"/>
              <w:right w:val="single" w:sz="6" w:space="0" w:color="auto"/>
            </w:tcBorders>
            <w:hideMark/>
          </w:tcPr>
          <w:p w14:paraId="6514D096" w14:textId="77777777" w:rsidR="00F22486" w:rsidRDefault="00A90BFB">
            <w:pPr>
              <w:widowControl w:val="0"/>
              <w:tabs>
                <w:tab w:val="left" w:pos="540"/>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Depresija</w:t>
            </w:r>
          </w:p>
        </w:tc>
        <w:tc>
          <w:tcPr>
            <w:tcW w:w="1842" w:type="dxa"/>
            <w:tcBorders>
              <w:top w:val="single" w:sz="6" w:space="0" w:color="auto"/>
              <w:left w:val="single" w:sz="6" w:space="0" w:color="auto"/>
              <w:bottom w:val="single" w:sz="6" w:space="0" w:color="auto"/>
              <w:right w:val="single" w:sz="6" w:space="0" w:color="auto"/>
            </w:tcBorders>
            <w:hideMark/>
          </w:tcPr>
          <w:p w14:paraId="6A92ED78" w14:textId="77777777" w:rsidR="00F22486" w:rsidRDefault="00A90BFB">
            <w:pPr>
              <w:widowControl w:val="0"/>
              <w:tabs>
                <w:tab w:val="left" w:pos="540"/>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Nemiga, haliucinacijos, konfūzija</w:t>
            </w:r>
          </w:p>
        </w:tc>
        <w:tc>
          <w:tcPr>
            <w:tcW w:w="1416" w:type="dxa"/>
            <w:tcBorders>
              <w:top w:val="single" w:sz="6" w:space="0" w:color="auto"/>
              <w:left w:val="single" w:sz="6" w:space="0" w:color="auto"/>
              <w:bottom w:val="single" w:sz="6" w:space="0" w:color="auto"/>
              <w:right w:val="single" w:sz="6" w:space="0" w:color="auto"/>
            </w:tcBorders>
          </w:tcPr>
          <w:p w14:paraId="21AD12C6"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558" w:type="dxa"/>
            <w:tcBorders>
              <w:top w:val="single" w:sz="6" w:space="0" w:color="auto"/>
              <w:left w:val="single" w:sz="6" w:space="0" w:color="auto"/>
              <w:bottom w:val="single" w:sz="6" w:space="0" w:color="auto"/>
              <w:right w:val="single" w:sz="6" w:space="0" w:color="auto"/>
            </w:tcBorders>
          </w:tcPr>
          <w:p w14:paraId="07B60B47" w14:textId="77777777" w:rsidR="00F22486" w:rsidRDefault="00A90BFB">
            <w:pPr>
              <w:widowControl w:val="0"/>
              <w:tabs>
                <w:tab w:val="left" w:pos="540"/>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Regėjimo haliucinacijos</w:t>
            </w:r>
          </w:p>
        </w:tc>
      </w:tr>
      <w:tr w:rsidR="00F22486" w14:paraId="3C3CB83F" w14:textId="77777777">
        <w:tc>
          <w:tcPr>
            <w:tcW w:w="1702" w:type="dxa"/>
            <w:tcBorders>
              <w:top w:val="single" w:sz="6" w:space="0" w:color="auto"/>
              <w:left w:val="single" w:sz="6" w:space="0" w:color="auto"/>
              <w:bottom w:val="single" w:sz="6" w:space="0" w:color="auto"/>
              <w:right w:val="single" w:sz="6" w:space="0" w:color="auto"/>
            </w:tcBorders>
            <w:hideMark/>
          </w:tcPr>
          <w:p w14:paraId="11E58E1D" w14:textId="77777777" w:rsidR="00F22486" w:rsidRDefault="00A90BFB">
            <w:pPr>
              <w:widowControl w:val="0"/>
              <w:tabs>
                <w:tab w:val="left" w:pos="540"/>
              </w:tabs>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Nervų sistemos sutrikimai</w:t>
            </w:r>
          </w:p>
        </w:tc>
        <w:tc>
          <w:tcPr>
            <w:tcW w:w="1275" w:type="dxa"/>
            <w:tcBorders>
              <w:top w:val="single" w:sz="6" w:space="0" w:color="auto"/>
              <w:left w:val="single" w:sz="6" w:space="0" w:color="auto"/>
              <w:bottom w:val="single" w:sz="6" w:space="0" w:color="auto"/>
              <w:right w:val="single" w:sz="6" w:space="0" w:color="auto"/>
            </w:tcBorders>
            <w:hideMark/>
          </w:tcPr>
          <w:p w14:paraId="2E89A65C" w14:textId="77777777" w:rsidR="00F22486" w:rsidRDefault="00A90BFB">
            <w:pPr>
              <w:widowControl w:val="0"/>
              <w:tabs>
                <w:tab w:val="left" w:pos="540"/>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Galvos skausmas, galvos svaigimas</w:t>
            </w:r>
          </w:p>
        </w:tc>
        <w:tc>
          <w:tcPr>
            <w:tcW w:w="1417" w:type="dxa"/>
            <w:tcBorders>
              <w:top w:val="single" w:sz="6" w:space="0" w:color="auto"/>
              <w:left w:val="single" w:sz="6" w:space="0" w:color="auto"/>
              <w:bottom w:val="single" w:sz="6" w:space="0" w:color="auto"/>
              <w:right w:val="single" w:sz="6" w:space="0" w:color="auto"/>
            </w:tcBorders>
          </w:tcPr>
          <w:p w14:paraId="71BFD742"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842" w:type="dxa"/>
            <w:tcBorders>
              <w:top w:val="single" w:sz="6" w:space="0" w:color="auto"/>
              <w:left w:val="single" w:sz="6" w:space="0" w:color="auto"/>
              <w:bottom w:val="single" w:sz="6" w:space="0" w:color="auto"/>
              <w:right w:val="single" w:sz="6" w:space="0" w:color="auto"/>
            </w:tcBorders>
            <w:hideMark/>
          </w:tcPr>
          <w:p w14:paraId="67B1F5E3" w14:textId="77777777" w:rsidR="00F22486" w:rsidRDefault="00A90BFB">
            <w:pPr>
              <w:widowControl w:val="0"/>
              <w:tabs>
                <w:tab w:val="left" w:pos="540"/>
              </w:tabs>
              <w:spacing w:after="0" w:line="240" w:lineRule="auto"/>
              <w:rPr>
                <w:rFonts w:ascii="Times New Roman" w:eastAsia="Calibri" w:hAnsi="Times New Roman" w:cs="Times New Roman"/>
                <w:color w:val="000000"/>
              </w:rPr>
            </w:pPr>
            <w:proofErr w:type="spellStart"/>
            <w:r>
              <w:rPr>
                <w:rFonts w:ascii="Times New Roman" w:eastAsia="Calibri" w:hAnsi="Times New Roman" w:cs="Times New Roman"/>
                <w:color w:val="000000"/>
              </w:rPr>
              <w:t>Nenustygstamumas</w:t>
            </w:r>
            <w:proofErr w:type="spellEnd"/>
            <w:r>
              <w:rPr>
                <w:rFonts w:ascii="Times New Roman" w:eastAsia="Calibri" w:hAnsi="Times New Roman" w:cs="Times New Roman"/>
                <w:color w:val="000000"/>
              </w:rPr>
              <w:t xml:space="preserve">, galvos sukimasis, </w:t>
            </w:r>
            <w:proofErr w:type="spellStart"/>
            <w:r>
              <w:rPr>
                <w:rFonts w:ascii="Times New Roman" w:eastAsia="Calibri" w:hAnsi="Times New Roman" w:cs="Times New Roman"/>
                <w:color w:val="000000"/>
              </w:rPr>
              <w:t>parestezija</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somnolencija</w:t>
            </w:r>
            <w:proofErr w:type="spellEnd"/>
            <w:r>
              <w:rPr>
                <w:rFonts w:ascii="Times New Roman" w:eastAsia="Calibri" w:hAnsi="Times New Roman" w:cs="Times New Roman"/>
                <w:color w:val="000000"/>
              </w:rPr>
              <w:t>, tremoras</w:t>
            </w:r>
          </w:p>
        </w:tc>
        <w:tc>
          <w:tcPr>
            <w:tcW w:w="1416" w:type="dxa"/>
            <w:tcBorders>
              <w:top w:val="single" w:sz="6" w:space="0" w:color="auto"/>
              <w:left w:val="single" w:sz="6" w:space="0" w:color="auto"/>
              <w:bottom w:val="single" w:sz="6" w:space="0" w:color="auto"/>
              <w:right w:val="single" w:sz="6" w:space="0" w:color="auto"/>
            </w:tcBorders>
          </w:tcPr>
          <w:p w14:paraId="3132E97F"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558" w:type="dxa"/>
            <w:tcBorders>
              <w:top w:val="single" w:sz="6" w:space="0" w:color="auto"/>
              <w:left w:val="single" w:sz="6" w:space="0" w:color="auto"/>
              <w:bottom w:val="single" w:sz="6" w:space="0" w:color="auto"/>
              <w:right w:val="single" w:sz="6" w:space="0" w:color="auto"/>
            </w:tcBorders>
          </w:tcPr>
          <w:p w14:paraId="0934736C"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r>
      <w:tr w:rsidR="00F22486" w14:paraId="578F9A7D" w14:textId="77777777">
        <w:tc>
          <w:tcPr>
            <w:tcW w:w="1702" w:type="dxa"/>
            <w:tcBorders>
              <w:top w:val="single" w:sz="6" w:space="0" w:color="auto"/>
              <w:left w:val="single" w:sz="6" w:space="0" w:color="auto"/>
              <w:bottom w:val="single" w:sz="6" w:space="0" w:color="auto"/>
              <w:right w:val="single" w:sz="6" w:space="0" w:color="auto"/>
            </w:tcBorders>
            <w:hideMark/>
          </w:tcPr>
          <w:p w14:paraId="007523B4" w14:textId="77777777" w:rsidR="00F22486" w:rsidRDefault="00A90BFB">
            <w:pPr>
              <w:widowControl w:val="0"/>
              <w:tabs>
                <w:tab w:val="left" w:pos="540"/>
              </w:tabs>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Akių sutrikimai</w:t>
            </w:r>
          </w:p>
        </w:tc>
        <w:tc>
          <w:tcPr>
            <w:tcW w:w="1275" w:type="dxa"/>
            <w:tcBorders>
              <w:top w:val="single" w:sz="6" w:space="0" w:color="auto"/>
              <w:left w:val="single" w:sz="6" w:space="0" w:color="auto"/>
              <w:bottom w:val="single" w:sz="6" w:space="0" w:color="auto"/>
              <w:right w:val="single" w:sz="6" w:space="0" w:color="auto"/>
            </w:tcBorders>
          </w:tcPr>
          <w:p w14:paraId="28E76990"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417" w:type="dxa"/>
            <w:tcBorders>
              <w:top w:val="single" w:sz="6" w:space="0" w:color="auto"/>
              <w:left w:val="single" w:sz="6" w:space="0" w:color="auto"/>
              <w:bottom w:val="single" w:sz="6" w:space="0" w:color="auto"/>
              <w:right w:val="single" w:sz="6" w:space="0" w:color="auto"/>
            </w:tcBorders>
          </w:tcPr>
          <w:p w14:paraId="50C9837E"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842" w:type="dxa"/>
            <w:tcBorders>
              <w:top w:val="single" w:sz="6" w:space="0" w:color="auto"/>
              <w:left w:val="single" w:sz="6" w:space="0" w:color="auto"/>
              <w:bottom w:val="single" w:sz="6" w:space="0" w:color="auto"/>
              <w:right w:val="single" w:sz="6" w:space="0" w:color="auto"/>
            </w:tcBorders>
            <w:hideMark/>
          </w:tcPr>
          <w:p w14:paraId="5DC6575E" w14:textId="77777777" w:rsidR="00F22486" w:rsidRDefault="00A90BFB">
            <w:pPr>
              <w:widowControl w:val="0"/>
              <w:tabs>
                <w:tab w:val="left" w:pos="540"/>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Regos sutrikimai</w:t>
            </w:r>
          </w:p>
        </w:tc>
        <w:tc>
          <w:tcPr>
            <w:tcW w:w="1416" w:type="dxa"/>
            <w:tcBorders>
              <w:top w:val="single" w:sz="6" w:space="0" w:color="auto"/>
              <w:left w:val="single" w:sz="6" w:space="0" w:color="auto"/>
              <w:bottom w:val="single" w:sz="6" w:space="0" w:color="auto"/>
              <w:right w:val="single" w:sz="6" w:space="0" w:color="auto"/>
            </w:tcBorders>
          </w:tcPr>
          <w:p w14:paraId="1D12AA89"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558" w:type="dxa"/>
            <w:tcBorders>
              <w:top w:val="single" w:sz="6" w:space="0" w:color="auto"/>
              <w:left w:val="single" w:sz="6" w:space="0" w:color="auto"/>
              <w:bottom w:val="single" w:sz="6" w:space="0" w:color="auto"/>
              <w:right w:val="single" w:sz="6" w:space="0" w:color="auto"/>
            </w:tcBorders>
          </w:tcPr>
          <w:p w14:paraId="70250722"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r>
      <w:tr w:rsidR="00F22486" w14:paraId="5CF22ED1" w14:textId="77777777">
        <w:tc>
          <w:tcPr>
            <w:tcW w:w="1702" w:type="dxa"/>
            <w:tcBorders>
              <w:top w:val="single" w:sz="6" w:space="0" w:color="auto"/>
              <w:left w:val="single" w:sz="6" w:space="0" w:color="auto"/>
              <w:bottom w:val="single" w:sz="6" w:space="0" w:color="auto"/>
              <w:right w:val="single" w:sz="6" w:space="0" w:color="auto"/>
            </w:tcBorders>
            <w:hideMark/>
          </w:tcPr>
          <w:p w14:paraId="3B26800F" w14:textId="77777777" w:rsidR="00F22486" w:rsidRDefault="00A90BFB">
            <w:pPr>
              <w:widowControl w:val="0"/>
              <w:tabs>
                <w:tab w:val="left" w:pos="540"/>
              </w:tabs>
              <w:spacing w:after="0" w:line="240" w:lineRule="auto"/>
              <w:rPr>
                <w:rFonts w:ascii="Times New Roman" w:eastAsia="Calibri" w:hAnsi="Times New Roman" w:cs="Times New Roman"/>
                <w:b/>
                <w:color w:val="000000"/>
              </w:rPr>
            </w:pPr>
            <w:r>
              <w:rPr>
                <w:rFonts w:ascii="Times New Roman" w:eastAsia="Calibri" w:hAnsi="Times New Roman" w:cs="Times New Roman"/>
                <w:b/>
              </w:rPr>
              <w:t>Virškinimo trakto sutrikimai</w:t>
            </w:r>
          </w:p>
        </w:tc>
        <w:tc>
          <w:tcPr>
            <w:tcW w:w="1275" w:type="dxa"/>
            <w:tcBorders>
              <w:top w:val="single" w:sz="6" w:space="0" w:color="auto"/>
              <w:left w:val="single" w:sz="6" w:space="0" w:color="auto"/>
              <w:bottom w:val="single" w:sz="6" w:space="0" w:color="auto"/>
              <w:right w:val="single" w:sz="6" w:space="0" w:color="auto"/>
            </w:tcBorders>
            <w:hideMark/>
          </w:tcPr>
          <w:p w14:paraId="4F0B8056" w14:textId="77777777" w:rsidR="00F22486" w:rsidRDefault="00A90BFB">
            <w:pPr>
              <w:widowControl w:val="0"/>
              <w:tabs>
                <w:tab w:val="left" w:pos="540"/>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Pykinimas, viduriavimas, pilvo maudimas, vidurių užkietėjimas, vėmimas, pilvo pūtimas, burnos ar gerklės džiūvimas, skrandžio dugno liaukų polipai (gerybiniai)</w:t>
            </w:r>
          </w:p>
        </w:tc>
        <w:tc>
          <w:tcPr>
            <w:tcW w:w="1417" w:type="dxa"/>
            <w:tcBorders>
              <w:top w:val="single" w:sz="6" w:space="0" w:color="auto"/>
              <w:left w:val="single" w:sz="6" w:space="0" w:color="auto"/>
              <w:bottom w:val="single" w:sz="6" w:space="0" w:color="auto"/>
              <w:right w:val="single" w:sz="6" w:space="0" w:color="auto"/>
            </w:tcBorders>
          </w:tcPr>
          <w:p w14:paraId="074748A0"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842" w:type="dxa"/>
            <w:tcBorders>
              <w:top w:val="single" w:sz="6" w:space="0" w:color="auto"/>
              <w:left w:val="single" w:sz="6" w:space="0" w:color="auto"/>
              <w:bottom w:val="single" w:sz="6" w:space="0" w:color="auto"/>
              <w:right w:val="single" w:sz="6" w:space="0" w:color="auto"/>
            </w:tcBorders>
            <w:hideMark/>
          </w:tcPr>
          <w:p w14:paraId="54B9CC62" w14:textId="77777777" w:rsidR="00F22486" w:rsidRDefault="00A90BFB">
            <w:pPr>
              <w:widowControl w:val="0"/>
              <w:tabs>
                <w:tab w:val="left" w:pos="540"/>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Glositas, stemplės </w:t>
            </w:r>
            <w:proofErr w:type="spellStart"/>
            <w:r>
              <w:rPr>
                <w:rFonts w:ascii="Times New Roman" w:eastAsia="Calibri" w:hAnsi="Times New Roman" w:cs="Times New Roman"/>
                <w:color w:val="000000"/>
              </w:rPr>
              <w:t>kandidozė</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pankreatitias</w:t>
            </w:r>
            <w:proofErr w:type="spellEnd"/>
            <w:r>
              <w:rPr>
                <w:rFonts w:ascii="Times New Roman" w:eastAsia="Calibri" w:hAnsi="Times New Roman" w:cs="Times New Roman"/>
                <w:color w:val="000000"/>
              </w:rPr>
              <w:t>, skonio pojūčio pokytis</w:t>
            </w:r>
          </w:p>
        </w:tc>
        <w:tc>
          <w:tcPr>
            <w:tcW w:w="1416" w:type="dxa"/>
            <w:tcBorders>
              <w:top w:val="single" w:sz="6" w:space="0" w:color="auto"/>
              <w:left w:val="single" w:sz="6" w:space="0" w:color="auto"/>
              <w:bottom w:val="single" w:sz="6" w:space="0" w:color="auto"/>
              <w:right w:val="single" w:sz="6" w:space="0" w:color="auto"/>
            </w:tcBorders>
            <w:hideMark/>
          </w:tcPr>
          <w:p w14:paraId="76E2B685" w14:textId="77777777" w:rsidR="00F22486" w:rsidRDefault="00A90BFB">
            <w:pPr>
              <w:widowControl w:val="0"/>
              <w:tabs>
                <w:tab w:val="left" w:pos="540"/>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Kolitas*, stomatitas</w:t>
            </w:r>
          </w:p>
        </w:tc>
        <w:tc>
          <w:tcPr>
            <w:tcW w:w="1558" w:type="dxa"/>
            <w:tcBorders>
              <w:top w:val="single" w:sz="6" w:space="0" w:color="auto"/>
              <w:left w:val="single" w:sz="6" w:space="0" w:color="auto"/>
              <w:bottom w:val="single" w:sz="6" w:space="0" w:color="auto"/>
              <w:right w:val="single" w:sz="6" w:space="0" w:color="auto"/>
            </w:tcBorders>
          </w:tcPr>
          <w:p w14:paraId="7281143C"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r>
      <w:tr w:rsidR="00F22486" w14:paraId="27956B3F" w14:textId="77777777">
        <w:tc>
          <w:tcPr>
            <w:tcW w:w="1702" w:type="dxa"/>
            <w:tcBorders>
              <w:top w:val="single" w:sz="6" w:space="0" w:color="auto"/>
              <w:left w:val="single" w:sz="6" w:space="0" w:color="auto"/>
              <w:bottom w:val="single" w:sz="6" w:space="0" w:color="auto"/>
              <w:right w:val="single" w:sz="6" w:space="0" w:color="auto"/>
            </w:tcBorders>
            <w:hideMark/>
          </w:tcPr>
          <w:p w14:paraId="51FAECDA" w14:textId="77777777" w:rsidR="00F22486" w:rsidRDefault="00A90BFB">
            <w:pPr>
              <w:widowControl w:val="0"/>
              <w:tabs>
                <w:tab w:val="left" w:pos="540"/>
              </w:tabs>
              <w:spacing w:after="0" w:line="240" w:lineRule="auto"/>
              <w:rPr>
                <w:rFonts w:ascii="Times New Roman" w:eastAsia="Calibri" w:hAnsi="Times New Roman" w:cs="Times New Roman"/>
                <w:b/>
                <w:color w:val="000000"/>
              </w:rPr>
            </w:pPr>
            <w:r>
              <w:rPr>
                <w:rFonts w:ascii="Times New Roman" w:eastAsia="Calibri" w:hAnsi="Times New Roman" w:cs="Times New Roman"/>
                <w:b/>
              </w:rPr>
              <w:t>Kepenų, tulžies pūslės ir latakų sutrikimai</w:t>
            </w:r>
          </w:p>
        </w:tc>
        <w:tc>
          <w:tcPr>
            <w:tcW w:w="1275" w:type="dxa"/>
            <w:tcBorders>
              <w:top w:val="single" w:sz="6" w:space="0" w:color="auto"/>
              <w:left w:val="single" w:sz="6" w:space="0" w:color="auto"/>
              <w:bottom w:val="single" w:sz="6" w:space="0" w:color="auto"/>
              <w:right w:val="single" w:sz="6" w:space="0" w:color="auto"/>
            </w:tcBorders>
            <w:hideMark/>
          </w:tcPr>
          <w:p w14:paraId="225D5ABD" w14:textId="77777777" w:rsidR="00F22486" w:rsidRDefault="00A90BFB">
            <w:pPr>
              <w:widowControl w:val="0"/>
              <w:tabs>
                <w:tab w:val="left" w:pos="540"/>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Kepenų fermentų koncentracijos padidėjimas</w:t>
            </w:r>
          </w:p>
        </w:tc>
        <w:tc>
          <w:tcPr>
            <w:tcW w:w="1417" w:type="dxa"/>
            <w:tcBorders>
              <w:top w:val="single" w:sz="6" w:space="0" w:color="auto"/>
              <w:left w:val="single" w:sz="6" w:space="0" w:color="auto"/>
              <w:bottom w:val="single" w:sz="6" w:space="0" w:color="auto"/>
              <w:right w:val="single" w:sz="6" w:space="0" w:color="auto"/>
            </w:tcBorders>
          </w:tcPr>
          <w:p w14:paraId="726EBB94"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842" w:type="dxa"/>
            <w:tcBorders>
              <w:top w:val="single" w:sz="6" w:space="0" w:color="auto"/>
              <w:left w:val="single" w:sz="6" w:space="0" w:color="auto"/>
              <w:bottom w:val="single" w:sz="6" w:space="0" w:color="auto"/>
              <w:right w:val="single" w:sz="6" w:space="0" w:color="auto"/>
            </w:tcBorders>
            <w:hideMark/>
          </w:tcPr>
          <w:p w14:paraId="1D1F2271" w14:textId="77777777" w:rsidR="00F22486" w:rsidRDefault="00A90BFB">
            <w:pPr>
              <w:widowControl w:val="0"/>
              <w:tabs>
                <w:tab w:val="left" w:pos="540"/>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Hepatitas, gelta</w:t>
            </w:r>
          </w:p>
        </w:tc>
        <w:tc>
          <w:tcPr>
            <w:tcW w:w="1416" w:type="dxa"/>
            <w:tcBorders>
              <w:top w:val="single" w:sz="6" w:space="0" w:color="auto"/>
              <w:left w:val="single" w:sz="6" w:space="0" w:color="auto"/>
              <w:bottom w:val="single" w:sz="6" w:space="0" w:color="auto"/>
              <w:right w:val="single" w:sz="6" w:space="0" w:color="auto"/>
            </w:tcBorders>
          </w:tcPr>
          <w:p w14:paraId="4E78FE53"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558" w:type="dxa"/>
            <w:tcBorders>
              <w:top w:val="single" w:sz="6" w:space="0" w:color="auto"/>
              <w:left w:val="single" w:sz="6" w:space="0" w:color="auto"/>
              <w:bottom w:val="single" w:sz="6" w:space="0" w:color="auto"/>
              <w:right w:val="single" w:sz="6" w:space="0" w:color="auto"/>
            </w:tcBorders>
          </w:tcPr>
          <w:p w14:paraId="12C1959D"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r>
      <w:tr w:rsidR="00F22486" w14:paraId="06685628" w14:textId="77777777">
        <w:tc>
          <w:tcPr>
            <w:tcW w:w="1702" w:type="dxa"/>
            <w:tcBorders>
              <w:top w:val="single" w:sz="6" w:space="0" w:color="auto"/>
              <w:left w:val="single" w:sz="6" w:space="0" w:color="auto"/>
              <w:bottom w:val="single" w:sz="6" w:space="0" w:color="auto"/>
              <w:right w:val="single" w:sz="6" w:space="0" w:color="auto"/>
            </w:tcBorders>
            <w:hideMark/>
          </w:tcPr>
          <w:p w14:paraId="2A40271B" w14:textId="77777777" w:rsidR="00F22486" w:rsidRDefault="00A90BFB">
            <w:pPr>
              <w:widowControl w:val="0"/>
              <w:tabs>
                <w:tab w:val="left" w:pos="540"/>
              </w:tabs>
              <w:spacing w:after="0" w:line="240" w:lineRule="auto"/>
              <w:rPr>
                <w:rFonts w:ascii="Times New Roman" w:eastAsia="Calibri" w:hAnsi="Times New Roman" w:cs="Times New Roman"/>
                <w:b/>
                <w:color w:val="000000"/>
              </w:rPr>
            </w:pPr>
            <w:r>
              <w:rPr>
                <w:rFonts w:ascii="Times New Roman" w:eastAsia="Calibri" w:hAnsi="Times New Roman" w:cs="Times New Roman"/>
                <w:b/>
              </w:rPr>
              <w:t>Odos ir poodinio audinio sutrikimai</w:t>
            </w:r>
          </w:p>
        </w:tc>
        <w:tc>
          <w:tcPr>
            <w:tcW w:w="1275" w:type="dxa"/>
            <w:tcBorders>
              <w:top w:val="single" w:sz="6" w:space="0" w:color="auto"/>
              <w:left w:val="single" w:sz="6" w:space="0" w:color="auto"/>
              <w:bottom w:val="single" w:sz="6" w:space="0" w:color="auto"/>
              <w:right w:val="single" w:sz="6" w:space="0" w:color="auto"/>
            </w:tcBorders>
            <w:hideMark/>
          </w:tcPr>
          <w:p w14:paraId="7A28FAC4" w14:textId="77777777" w:rsidR="00F22486" w:rsidRDefault="00A90BFB">
            <w:pPr>
              <w:widowControl w:val="0"/>
              <w:tabs>
                <w:tab w:val="left" w:pos="540"/>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Dilgėlinė, niežulys, išbėrimas</w:t>
            </w:r>
          </w:p>
        </w:tc>
        <w:tc>
          <w:tcPr>
            <w:tcW w:w="1417" w:type="dxa"/>
            <w:tcBorders>
              <w:top w:val="single" w:sz="6" w:space="0" w:color="auto"/>
              <w:left w:val="single" w:sz="6" w:space="0" w:color="auto"/>
              <w:bottom w:val="single" w:sz="6" w:space="0" w:color="auto"/>
              <w:right w:val="single" w:sz="6" w:space="0" w:color="auto"/>
            </w:tcBorders>
          </w:tcPr>
          <w:p w14:paraId="112927BE"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842" w:type="dxa"/>
            <w:tcBorders>
              <w:top w:val="single" w:sz="6" w:space="0" w:color="auto"/>
              <w:left w:val="single" w:sz="6" w:space="0" w:color="auto"/>
              <w:bottom w:val="single" w:sz="6" w:space="0" w:color="auto"/>
              <w:right w:val="single" w:sz="6" w:space="0" w:color="auto"/>
            </w:tcBorders>
            <w:hideMark/>
          </w:tcPr>
          <w:p w14:paraId="72E66548" w14:textId="77777777" w:rsidR="00F22486" w:rsidRDefault="00A90BFB">
            <w:pPr>
              <w:widowControl w:val="0"/>
              <w:tabs>
                <w:tab w:val="left" w:pos="540"/>
              </w:tabs>
              <w:spacing w:after="0" w:line="240" w:lineRule="auto"/>
              <w:rPr>
                <w:rFonts w:ascii="Times New Roman" w:eastAsia="Calibri" w:hAnsi="Times New Roman" w:cs="Times New Roman"/>
                <w:color w:val="000000"/>
              </w:rPr>
            </w:pPr>
            <w:proofErr w:type="spellStart"/>
            <w:r>
              <w:rPr>
                <w:rFonts w:ascii="Times New Roman" w:eastAsia="Calibri" w:hAnsi="Times New Roman" w:cs="Times New Roman"/>
                <w:color w:val="000000"/>
              </w:rPr>
              <w:t>Petechijos</w:t>
            </w:r>
            <w:proofErr w:type="spellEnd"/>
            <w:r>
              <w:rPr>
                <w:rFonts w:ascii="Times New Roman" w:eastAsia="Calibri" w:hAnsi="Times New Roman" w:cs="Times New Roman"/>
                <w:color w:val="000000"/>
              </w:rPr>
              <w:t xml:space="preserve">, purpura, plaukų slinkimas, daugiaformė </w:t>
            </w:r>
            <w:proofErr w:type="spellStart"/>
            <w:r>
              <w:rPr>
                <w:rFonts w:ascii="Times New Roman" w:eastAsia="Calibri" w:hAnsi="Times New Roman" w:cs="Times New Roman"/>
                <w:color w:val="000000"/>
              </w:rPr>
              <w:t>eritema</w:t>
            </w:r>
            <w:proofErr w:type="spellEnd"/>
            <w:r>
              <w:rPr>
                <w:rFonts w:ascii="Times New Roman" w:eastAsia="Calibri" w:hAnsi="Times New Roman" w:cs="Times New Roman"/>
                <w:color w:val="000000"/>
              </w:rPr>
              <w:t>, jautrumas šviesai</w:t>
            </w:r>
          </w:p>
        </w:tc>
        <w:tc>
          <w:tcPr>
            <w:tcW w:w="1416" w:type="dxa"/>
            <w:tcBorders>
              <w:top w:val="single" w:sz="6" w:space="0" w:color="auto"/>
              <w:left w:val="single" w:sz="6" w:space="0" w:color="auto"/>
              <w:bottom w:val="single" w:sz="6" w:space="0" w:color="auto"/>
              <w:right w:val="single" w:sz="6" w:space="0" w:color="auto"/>
            </w:tcBorders>
            <w:hideMark/>
          </w:tcPr>
          <w:p w14:paraId="0BC88361" w14:textId="77777777" w:rsidR="00F22486" w:rsidRDefault="00A90BFB">
            <w:pPr>
              <w:widowControl w:val="0"/>
              <w:tabs>
                <w:tab w:val="left" w:pos="540"/>
              </w:tabs>
              <w:spacing w:after="0" w:line="240" w:lineRule="auto"/>
              <w:rPr>
                <w:rFonts w:ascii="Times New Roman" w:eastAsia="Calibri" w:hAnsi="Times New Roman" w:cs="Times New Roman"/>
                <w:color w:val="000000"/>
              </w:rPr>
            </w:pPr>
            <w:proofErr w:type="spellStart"/>
            <w:r>
              <w:rPr>
                <w:rFonts w:ascii="Times New Roman" w:eastAsia="Calibri" w:hAnsi="Times New Roman" w:cs="Times New Roman"/>
                <w:color w:val="000000"/>
              </w:rPr>
              <w:t>Stevens</w:t>
            </w:r>
            <w:proofErr w:type="spellEnd"/>
            <w:r>
              <w:rPr>
                <w:rFonts w:ascii="Times New Roman" w:eastAsia="Calibri" w:hAnsi="Times New Roman" w:cs="Times New Roman"/>
                <w:color w:val="000000"/>
              </w:rPr>
              <w:t xml:space="preserve"> </w:t>
            </w:r>
            <w:r>
              <w:rPr>
                <w:rFonts w:ascii="Times New Roman" w:eastAsia="Calibri" w:hAnsi="Times New Roman" w:cs="Times New Roman"/>
                <w:color w:val="000000"/>
              </w:rPr>
              <w:sym w:font="Symbol" w:char="F02D"/>
            </w:r>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Johnson‘o</w:t>
            </w:r>
            <w:proofErr w:type="spellEnd"/>
            <w:r>
              <w:rPr>
                <w:rFonts w:ascii="Times New Roman" w:eastAsia="Calibri" w:hAnsi="Times New Roman" w:cs="Times New Roman"/>
                <w:color w:val="000000"/>
              </w:rPr>
              <w:t xml:space="preserve"> sindromas*, toksinė epidermio </w:t>
            </w:r>
            <w:proofErr w:type="spellStart"/>
            <w:r>
              <w:rPr>
                <w:rFonts w:ascii="Times New Roman" w:eastAsia="Calibri" w:hAnsi="Times New Roman" w:cs="Times New Roman"/>
                <w:color w:val="000000"/>
              </w:rPr>
              <w:t>nekrolizė</w:t>
            </w:r>
            <w:proofErr w:type="spellEnd"/>
            <w:r>
              <w:rPr>
                <w:rFonts w:ascii="Times New Roman" w:eastAsia="Calibri" w:hAnsi="Times New Roman" w:cs="Times New Roman"/>
                <w:color w:val="000000"/>
              </w:rPr>
              <w:t>*</w:t>
            </w:r>
          </w:p>
        </w:tc>
        <w:tc>
          <w:tcPr>
            <w:tcW w:w="1558" w:type="dxa"/>
            <w:tcBorders>
              <w:top w:val="single" w:sz="6" w:space="0" w:color="auto"/>
              <w:left w:val="single" w:sz="6" w:space="0" w:color="auto"/>
              <w:bottom w:val="single" w:sz="6" w:space="0" w:color="auto"/>
              <w:right w:val="single" w:sz="6" w:space="0" w:color="auto"/>
            </w:tcBorders>
            <w:hideMark/>
          </w:tcPr>
          <w:p w14:paraId="2664DC68" w14:textId="0F5C39B5" w:rsidR="00F22486" w:rsidRDefault="00A90BFB">
            <w:pPr>
              <w:widowControl w:val="0"/>
              <w:tabs>
                <w:tab w:val="left" w:pos="540"/>
              </w:tabs>
              <w:spacing w:after="0" w:line="240" w:lineRule="auto"/>
              <w:rPr>
                <w:rFonts w:ascii="Times New Roman" w:eastAsia="Calibri" w:hAnsi="Times New Roman" w:cs="Times New Roman"/>
                <w:color w:val="000000"/>
              </w:rPr>
            </w:pPr>
            <w:proofErr w:type="spellStart"/>
            <w:r>
              <w:rPr>
                <w:rFonts w:ascii="Times New Roman" w:eastAsia="Calibri" w:hAnsi="Times New Roman" w:cs="Times New Roman"/>
                <w:color w:val="000000"/>
              </w:rPr>
              <w:t>Poūmė</w:t>
            </w:r>
            <w:proofErr w:type="spellEnd"/>
            <w:r>
              <w:rPr>
                <w:rFonts w:ascii="Times New Roman" w:eastAsia="Calibri" w:hAnsi="Times New Roman" w:cs="Times New Roman"/>
                <w:color w:val="000000"/>
              </w:rPr>
              <w:t xml:space="preserve"> odos raudonoji </w:t>
            </w:r>
            <w:r w:rsidR="007F74BF">
              <w:rPr>
                <w:rFonts w:ascii="Times New Roman" w:eastAsia="Calibri" w:hAnsi="Times New Roman" w:cs="Times New Roman"/>
                <w:color w:val="000000"/>
              </w:rPr>
              <w:t>vilkligė</w:t>
            </w:r>
            <w:r>
              <w:rPr>
                <w:rFonts w:ascii="Times New Roman" w:eastAsia="Calibri" w:hAnsi="Times New Roman" w:cs="Times New Roman"/>
                <w:color w:val="000000"/>
              </w:rPr>
              <w:t>* (žr. 4.4 skyrių)</w:t>
            </w:r>
            <w:r>
              <w:rPr>
                <w:rFonts w:ascii="Times New Roman" w:eastAsia="Times New Roman" w:hAnsi="Times New Roman" w:cs="Times New Roman"/>
              </w:rPr>
              <w:t xml:space="preserve"> ir vaist</w:t>
            </w:r>
            <w:r w:rsidR="007F74BF">
              <w:rPr>
                <w:rFonts w:ascii="Times New Roman" w:eastAsia="Times New Roman" w:hAnsi="Times New Roman" w:cs="Times New Roman"/>
              </w:rPr>
              <w:t>o</w:t>
            </w:r>
            <w:r>
              <w:rPr>
                <w:rFonts w:ascii="Times New Roman" w:eastAsia="Times New Roman" w:hAnsi="Times New Roman" w:cs="Times New Roman"/>
              </w:rPr>
              <w:t xml:space="preserve"> reakcija su </w:t>
            </w:r>
            <w:proofErr w:type="spellStart"/>
            <w:r>
              <w:rPr>
                <w:rFonts w:ascii="Times New Roman" w:eastAsia="Times New Roman" w:hAnsi="Times New Roman" w:cs="Times New Roman"/>
              </w:rPr>
              <w:t>eozinofilija</w:t>
            </w:r>
            <w:proofErr w:type="spellEnd"/>
            <w:r>
              <w:rPr>
                <w:rFonts w:ascii="Times New Roman" w:eastAsia="Times New Roman" w:hAnsi="Times New Roman" w:cs="Times New Roman"/>
              </w:rPr>
              <w:t xml:space="preserve"> ir sisteminiais simptomais</w:t>
            </w:r>
          </w:p>
        </w:tc>
      </w:tr>
      <w:tr w:rsidR="00F22486" w14:paraId="7719C356" w14:textId="77777777">
        <w:tc>
          <w:tcPr>
            <w:tcW w:w="1702" w:type="dxa"/>
            <w:tcBorders>
              <w:top w:val="single" w:sz="6" w:space="0" w:color="auto"/>
              <w:left w:val="single" w:sz="6" w:space="0" w:color="auto"/>
              <w:bottom w:val="single" w:sz="6" w:space="0" w:color="auto"/>
              <w:right w:val="single" w:sz="6" w:space="0" w:color="auto"/>
            </w:tcBorders>
            <w:hideMark/>
          </w:tcPr>
          <w:p w14:paraId="6BBDDDDF" w14:textId="77777777" w:rsidR="00F22486" w:rsidRDefault="00A90BFB">
            <w:pPr>
              <w:widowControl w:val="0"/>
              <w:tabs>
                <w:tab w:val="left" w:pos="540"/>
              </w:tabs>
              <w:spacing w:after="0" w:line="240" w:lineRule="auto"/>
              <w:rPr>
                <w:rFonts w:ascii="Times New Roman" w:eastAsia="Calibri" w:hAnsi="Times New Roman" w:cs="Times New Roman"/>
                <w:b/>
                <w:color w:val="000000"/>
              </w:rPr>
            </w:pPr>
            <w:r>
              <w:rPr>
                <w:rFonts w:ascii="Times New Roman" w:eastAsia="Calibri" w:hAnsi="Times New Roman" w:cs="Times New Roman"/>
                <w:b/>
              </w:rPr>
              <w:lastRenderedPageBreak/>
              <w:t>Skeleto, raumenų ir jungiamojo audinio sutrikimai</w:t>
            </w:r>
          </w:p>
        </w:tc>
        <w:tc>
          <w:tcPr>
            <w:tcW w:w="1275" w:type="dxa"/>
            <w:tcBorders>
              <w:top w:val="single" w:sz="6" w:space="0" w:color="auto"/>
              <w:left w:val="single" w:sz="6" w:space="0" w:color="auto"/>
              <w:bottom w:val="single" w:sz="6" w:space="0" w:color="auto"/>
              <w:right w:val="single" w:sz="6" w:space="0" w:color="auto"/>
            </w:tcBorders>
          </w:tcPr>
          <w:p w14:paraId="6DF5ADB1"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417" w:type="dxa"/>
            <w:tcBorders>
              <w:top w:val="single" w:sz="6" w:space="0" w:color="auto"/>
              <w:left w:val="single" w:sz="6" w:space="0" w:color="auto"/>
              <w:bottom w:val="single" w:sz="6" w:space="0" w:color="auto"/>
              <w:right w:val="single" w:sz="6" w:space="0" w:color="auto"/>
            </w:tcBorders>
            <w:hideMark/>
          </w:tcPr>
          <w:p w14:paraId="05155EE8" w14:textId="77777777" w:rsidR="00F22486" w:rsidRDefault="00A90BFB">
            <w:pPr>
              <w:widowControl w:val="0"/>
              <w:tabs>
                <w:tab w:val="left" w:pos="540"/>
              </w:tabs>
              <w:spacing w:after="0" w:line="240" w:lineRule="auto"/>
              <w:rPr>
                <w:rFonts w:ascii="Times New Roman" w:eastAsia="Calibri" w:hAnsi="Times New Roman" w:cs="Times New Roman"/>
                <w:color w:val="000000"/>
              </w:rPr>
            </w:pPr>
            <w:proofErr w:type="spellStart"/>
            <w:r>
              <w:rPr>
                <w:rFonts w:ascii="Times New Roman" w:eastAsia="Calibri" w:hAnsi="Times New Roman" w:cs="Times New Roman"/>
                <w:color w:val="000000"/>
              </w:rPr>
              <w:t>Artralgija</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mialgija</w:t>
            </w:r>
            <w:proofErr w:type="spellEnd"/>
            <w:r>
              <w:rPr>
                <w:rFonts w:ascii="Times New Roman" w:eastAsia="Calibri" w:hAnsi="Times New Roman" w:cs="Times New Roman"/>
                <w:color w:val="000000"/>
              </w:rPr>
              <w:t>, šlaunikaulio, klubo ar stuburo lūžis (</w:t>
            </w:r>
            <w:r>
              <w:rPr>
                <w:rFonts w:ascii="Times New Roman" w:eastAsia="Calibri" w:hAnsi="Times New Roman" w:cs="Times New Roman"/>
                <w:i/>
                <w:color w:val="000000"/>
              </w:rPr>
              <w:t>žr. 4.4 skyrių</w:t>
            </w:r>
            <w:r>
              <w:rPr>
                <w:rFonts w:ascii="Times New Roman" w:eastAsia="Calibri" w:hAnsi="Times New Roman" w:cs="Times New Roman"/>
                <w:color w:val="000000"/>
              </w:rPr>
              <w:t>)</w:t>
            </w:r>
          </w:p>
        </w:tc>
        <w:tc>
          <w:tcPr>
            <w:tcW w:w="1842" w:type="dxa"/>
            <w:tcBorders>
              <w:top w:val="single" w:sz="6" w:space="0" w:color="auto"/>
              <w:left w:val="single" w:sz="6" w:space="0" w:color="auto"/>
              <w:bottom w:val="single" w:sz="6" w:space="0" w:color="auto"/>
              <w:right w:val="single" w:sz="6" w:space="0" w:color="auto"/>
            </w:tcBorders>
          </w:tcPr>
          <w:p w14:paraId="1FE6AAA6"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416" w:type="dxa"/>
            <w:tcBorders>
              <w:top w:val="single" w:sz="6" w:space="0" w:color="auto"/>
              <w:left w:val="single" w:sz="6" w:space="0" w:color="auto"/>
              <w:bottom w:val="single" w:sz="6" w:space="0" w:color="auto"/>
              <w:right w:val="single" w:sz="6" w:space="0" w:color="auto"/>
            </w:tcBorders>
          </w:tcPr>
          <w:p w14:paraId="6F2D56E7"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558" w:type="dxa"/>
            <w:tcBorders>
              <w:top w:val="single" w:sz="6" w:space="0" w:color="auto"/>
              <w:left w:val="single" w:sz="6" w:space="0" w:color="auto"/>
              <w:bottom w:val="single" w:sz="6" w:space="0" w:color="auto"/>
              <w:right w:val="single" w:sz="6" w:space="0" w:color="auto"/>
            </w:tcBorders>
          </w:tcPr>
          <w:p w14:paraId="396BC964"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r>
      <w:tr w:rsidR="00F22486" w14:paraId="42FF0947" w14:textId="77777777">
        <w:tc>
          <w:tcPr>
            <w:tcW w:w="1702" w:type="dxa"/>
            <w:tcBorders>
              <w:top w:val="single" w:sz="6" w:space="0" w:color="auto"/>
              <w:left w:val="single" w:sz="6" w:space="0" w:color="auto"/>
              <w:bottom w:val="single" w:sz="6" w:space="0" w:color="auto"/>
              <w:right w:val="single" w:sz="6" w:space="0" w:color="auto"/>
            </w:tcBorders>
            <w:hideMark/>
          </w:tcPr>
          <w:p w14:paraId="3267BB6B" w14:textId="77777777" w:rsidR="00F22486" w:rsidRDefault="00A90BFB">
            <w:pPr>
              <w:widowControl w:val="0"/>
              <w:tabs>
                <w:tab w:val="left" w:pos="540"/>
              </w:tabs>
              <w:spacing w:after="0" w:line="240" w:lineRule="auto"/>
              <w:rPr>
                <w:rFonts w:ascii="Times New Roman" w:eastAsia="Calibri" w:hAnsi="Times New Roman" w:cs="Times New Roman"/>
                <w:b/>
                <w:color w:val="000000"/>
              </w:rPr>
            </w:pPr>
            <w:r>
              <w:rPr>
                <w:rFonts w:ascii="Times New Roman" w:eastAsia="Calibri" w:hAnsi="Times New Roman" w:cs="Times New Roman"/>
                <w:b/>
              </w:rPr>
              <w:t>Inkstų ir šlapimo takų sutrikimai</w:t>
            </w:r>
          </w:p>
        </w:tc>
        <w:tc>
          <w:tcPr>
            <w:tcW w:w="1275" w:type="dxa"/>
            <w:tcBorders>
              <w:top w:val="single" w:sz="6" w:space="0" w:color="auto"/>
              <w:left w:val="single" w:sz="6" w:space="0" w:color="auto"/>
              <w:bottom w:val="single" w:sz="6" w:space="0" w:color="auto"/>
              <w:right w:val="single" w:sz="6" w:space="0" w:color="auto"/>
            </w:tcBorders>
          </w:tcPr>
          <w:p w14:paraId="508DD767"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417" w:type="dxa"/>
            <w:tcBorders>
              <w:top w:val="single" w:sz="6" w:space="0" w:color="auto"/>
              <w:left w:val="single" w:sz="6" w:space="0" w:color="auto"/>
              <w:bottom w:val="single" w:sz="6" w:space="0" w:color="auto"/>
              <w:right w:val="single" w:sz="6" w:space="0" w:color="auto"/>
            </w:tcBorders>
          </w:tcPr>
          <w:p w14:paraId="6C8D7AF5"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842" w:type="dxa"/>
            <w:tcBorders>
              <w:top w:val="single" w:sz="6" w:space="0" w:color="auto"/>
              <w:left w:val="single" w:sz="6" w:space="0" w:color="auto"/>
              <w:bottom w:val="single" w:sz="6" w:space="0" w:color="auto"/>
              <w:right w:val="single" w:sz="6" w:space="0" w:color="auto"/>
            </w:tcBorders>
            <w:hideMark/>
          </w:tcPr>
          <w:p w14:paraId="0AB30277" w14:textId="77777777" w:rsidR="00F22486" w:rsidRDefault="00A90BFB">
            <w:pPr>
              <w:widowControl w:val="0"/>
              <w:tabs>
                <w:tab w:val="left" w:pos="540"/>
              </w:tabs>
              <w:spacing w:after="0" w:line="240" w:lineRule="auto"/>
              <w:rPr>
                <w:rFonts w:ascii="Times New Roman" w:eastAsia="Calibri" w:hAnsi="Times New Roman" w:cs="Times New Roman"/>
                <w:color w:val="000000"/>
              </w:rPr>
            </w:pPr>
            <w:proofErr w:type="spellStart"/>
            <w:r>
              <w:rPr>
                <w:rFonts w:ascii="Times New Roman" w:eastAsia="Calibri" w:hAnsi="Times New Roman" w:cs="Times New Roman"/>
                <w:color w:val="000000"/>
              </w:rPr>
              <w:t>Tubulointersticinis</w:t>
            </w:r>
            <w:proofErr w:type="spellEnd"/>
            <w:r>
              <w:rPr>
                <w:rFonts w:ascii="Times New Roman" w:eastAsia="Calibri" w:hAnsi="Times New Roman" w:cs="Times New Roman"/>
                <w:color w:val="000000"/>
              </w:rPr>
              <w:t xml:space="preserve"> nefritas</w:t>
            </w:r>
            <w:r>
              <w:t xml:space="preserve"> (</w:t>
            </w:r>
            <w:r>
              <w:rPr>
                <w:rFonts w:ascii="Times New Roman" w:eastAsia="Calibri" w:hAnsi="Times New Roman" w:cs="Times New Roman"/>
                <w:color w:val="000000"/>
              </w:rPr>
              <w:t>su galimu progresavimu iki inkstų nepakankamumo)</w:t>
            </w:r>
          </w:p>
        </w:tc>
        <w:tc>
          <w:tcPr>
            <w:tcW w:w="1416" w:type="dxa"/>
            <w:tcBorders>
              <w:top w:val="single" w:sz="6" w:space="0" w:color="auto"/>
              <w:left w:val="single" w:sz="6" w:space="0" w:color="auto"/>
              <w:bottom w:val="single" w:sz="6" w:space="0" w:color="auto"/>
              <w:right w:val="single" w:sz="6" w:space="0" w:color="auto"/>
            </w:tcBorders>
          </w:tcPr>
          <w:p w14:paraId="107253A5"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558" w:type="dxa"/>
            <w:tcBorders>
              <w:top w:val="single" w:sz="6" w:space="0" w:color="auto"/>
              <w:left w:val="single" w:sz="6" w:space="0" w:color="auto"/>
              <w:bottom w:val="single" w:sz="6" w:space="0" w:color="auto"/>
              <w:right w:val="single" w:sz="6" w:space="0" w:color="auto"/>
            </w:tcBorders>
          </w:tcPr>
          <w:p w14:paraId="0CFF8E34"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r>
      <w:tr w:rsidR="00F22486" w14:paraId="6815E27F" w14:textId="77777777">
        <w:tc>
          <w:tcPr>
            <w:tcW w:w="1702" w:type="dxa"/>
            <w:tcBorders>
              <w:top w:val="single" w:sz="6" w:space="0" w:color="auto"/>
              <w:left w:val="single" w:sz="6" w:space="0" w:color="auto"/>
              <w:bottom w:val="single" w:sz="6" w:space="0" w:color="auto"/>
              <w:right w:val="single" w:sz="6" w:space="0" w:color="auto"/>
            </w:tcBorders>
            <w:hideMark/>
          </w:tcPr>
          <w:p w14:paraId="4D13BEF6" w14:textId="77777777" w:rsidR="00F22486" w:rsidRDefault="00A90BFB">
            <w:pPr>
              <w:widowControl w:val="0"/>
              <w:tabs>
                <w:tab w:val="left" w:pos="540"/>
              </w:tabs>
              <w:spacing w:after="0" w:line="240" w:lineRule="auto"/>
              <w:rPr>
                <w:rFonts w:ascii="Times New Roman" w:eastAsia="Calibri" w:hAnsi="Times New Roman" w:cs="Times New Roman"/>
                <w:b/>
                <w:color w:val="000000"/>
              </w:rPr>
            </w:pPr>
            <w:r>
              <w:rPr>
                <w:rFonts w:ascii="Times New Roman" w:eastAsia="Calibri" w:hAnsi="Times New Roman" w:cs="Times New Roman"/>
                <w:b/>
                <w:noProof/>
              </w:rPr>
              <w:t xml:space="preserve">Lytinės </w:t>
            </w:r>
            <w:r>
              <w:rPr>
                <w:rFonts w:ascii="Times New Roman" w:eastAsia="Calibri" w:hAnsi="Times New Roman" w:cs="Times New Roman"/>
                <w:b/>
              </w:rPr>
              <w:t>sistemos</w:t>
            </w:r>
            <w:r>
              <w:rPr>
                <w:rFonts w:ascii="Times New Roman" w:eastAsia="Calibri" w:hAnsi="Times New Roman" w:cs="Times New Roman"/>
                <w:b/>
                <w:noProof/>
              </w:rPr>
              <w:t xml:space="preserve"> ir krūties sutrikimai</w:t>
            </w:r>
          </w:p>
        </w:tc>
        <w:tc>
          <w:tcPr>
            <w:tcW w:w="1275" w:type="dxa"/>
            <w:tcBorders>
              <w:top w:val="single" w:sz="6" w:space="0" w:color="auto"/>
              <w:left w:val="single" w:sz="6" w:space="0" w:color="auto"/>
              <w:bottom w:val="single" w:sz="6" w:space="0" w:color="auto"/>
              <w:right w:val="single" w:sz="6" w:space="0" w:color="auto"/>
            </w:tcBorders>
          </w:tcPr>
          <w:p w14:paraId="0991B8DD"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417" w:type="dxa"/>
            <w:tcBorders>
              <w:top w:val="single" w:sz="6" w:space="0" w:color="auto"/>
              <w:left w:val="single" w:sz="6" w:space="0" w:color="auto"/>
              <w:bottom w:val="single" w:sz="6" w:space="0" w:color="auto"/>
              <w:right w:val="single" w:sz="6" w:space="0" w:color="auto"/>
            </w:tcBorders>
          </w:tcPr>
          <w:p w14:paraId="366DB36D"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842" w:type="dxa"/>
            <w:tcBorders>
              <w:top w:val="single" w:sz="6" w:space="0" w:color="auto"/>
              <w:left w:val="single" w:sz="6" w:space="0" w:color="auto"/>
              <w:bottom w:val="single" w:sz="6" w:space="0" w:color="auto"/>
              <w:right w:val="single" w:sz="6" w:space="0" w:color="auto"/>
            </w:tcBorders>
            <w:hideMark/>
          </w:tcPr>
          <w:p w14:paraId="29893ED5" w14:textId="77777777" w:rsidR="00F22486" w:rsidRDefault="00A90BFB">
            <w:pPr>
              <w:widowControl w:val="0"/>
              <w:tabs>
                <w:tab w:val="left" w:pos="540"/>
              </w:tabs>
              <w:spacing w:after="0" w:line="240" w:lineRule="auto"/>
              <w:rPr>
                <w:rFonts w:ascii="Times New Roman" w:eastAsia="Calibri" w:hAnsi="Times New Roman" w:cs="Times New Roman"/>
                <w:color w:val="000000"/>
              </w:rPr>
            </w:pPr>
            <w:proofErr w:type="spellStart"/>
            <w:r>
              <w:rPr>
                <w:rFonts w:ascii="Times New Roman" w:eastAsia="Calibri" w:hAnsi="Times New Roman" w:cs="Times New Roman"/>
                <w:color w:val="000000"/>
              </w:rPr>
              <w:t>Ginekomastija</w:t>
            </w:r>
            <w:proofErr w:type="spellEnd"/>
          </w:p>
        </w:tc>
        <w:tc>
          <w:tcPr>
            <w:tcW w:w="1416" w:type="dxa"/>
            <w:tcBorders>
              <w:top w:val="single" w:sz="6" w:space="0" w:color="auto"/>
              <w:left w:val="single" w:sz="6" w:space="0" w:color="auto"/>
              <w:bottom w:val="single" w:sz="6" w:space="0" w:color="auto"/>
              <w:right w:val="single" w:sz="6" w:space="0" w:color="auto"/>
            </w:tcBorders>
          </w:tcPr>
          <w:p w14:paraId="113C29E1"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558" w:type="dxa"/>
            <w:tcBorders>
              <w:top w:val="single" w:sz="6" w:space="0" w:color="auto"/>
              <w:left w:val="single" w:sz="6" w:space="0" w:color="auto"/>
              <w:bottom w:val="single" w:sz="6" w:space="0" w:color="auto"/>
              <w:right w:val="single" w:sz="6" w:space="0" w:color="auto"/>
            </w:tcBorders>
          </w:tcPr>
          <w:p w14:paraId="4C1F4E91"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r>
      <w:tr w:rsidR="00F22486" w14:paraId="2D8DDF9D" w14:textId="77777777">
        <w:tc>
          <w:tcPr>
            <w:tcW w:w="1702" w:type="dxa"/>
            <w:tcBorders>
              <w:top w:val="single" w:sz="6" w:space="0" w:color="auto"/>
              <w:left w:val="single" w:sz="6" w:space="0" w:color="auto"/>
              <w:bottom w:val="single" w:sz="6" w:space="0" w:color="auto"/>
              <w:right w:val="single" w:sz="6" w:space="0" w:color="auto"/>
            </w:tcBorders>
            <w:hideMark/>
          </w:tcPr>
          <w:p w14:paraId="2A9F0977" w14:textId="77777777" w:rsidR="00F22486" w:rsidRDefault="00A90BFB">
            <w:pPr>
              <w:widowControl w:val="0"/>
              <w:autoSpaceDE w:val="0"/>
              <w:autoSpaceDN w:val="0"/>
              <w:adjustRightInd w:val="0"/>
              <w:spacing w:after="0" w:line="240" w:lineRule="auto"/>
              <w:rPr>
                <w:rFonts w:ascii="Times New Roman" w:eastAsia="Calibri" w:hAnsi="Times New Roman" w:cs="Times New Roman"/>
                <w:b/>
                <w:color w:val="000000"/>
              </w:rPr>
            </w:pPr>
            <w:r>
              <w:rPr>
                <w:rFonts w:ascii="Times New Roman" w:eastAsia="Calibri" w:hAnsi="Times New Roman" w:cs="Times New Roman"/>
                <w:b/>
              </w:rPr>
              <w:t>Bendrieji sutrikimai ir vartojimo vietos pažeidimai</w:t>
            </w:r>
          </w:p>
        </w:tc>
        <w:tc>
          <w:tcPr>
            <w:tcW w:w="1275" w:type="dxa"/>
            <w:tcBorders>
              <w:top w:val="single" w:sz="6" w:space="0" w:color="auto"/>
              <w:left w:val="single" w:sz="6" w:space="0" w:color="auto"/>
              <w:bottom w:val="single" w:sz="6" w:space="0" w:color="auto"/>
              <w:right w:val="single" w:sz="6" w:space="0" w:color="auto"/>
            </w:tcBorders>
            <w:hideMark/>
          </w:tcPr>
          <w:p w14:paraId="323AE037" w14:textId="77777777" w:rsidR="00F22486" w:rsidRDefault="00A90BFB">
            <w:pPr>
              <w:widowControl w:val="0"/>
              <w:tabs>
                <w:tab w:val="left" w:pos="540"/>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Nuovargis</w:t>
            </w:r>
          </w:p>
        </w:tc>
        <w:tc>
          <w:tcPr>
            <w:tcW w:w="1417" w:type="dxa"/>
            <w:tcBorders>
              <w:top w:val="single" w:sz="6" w:space="0" w:color="auto"/>
              <w:left w:val="single" w:sz="6" w:space="0" w:color="auto"/>
              <w:bottom w:val="single" w:sz="6" w:space="0" w:color="auto"/>
              <w:right w:val="single" w:sz="6" w:space="0" w:color="auto"/>
            </w:tcBorders>
            <w:hideMark/>
          </w:tcPr>
          <w:p w14:paraId="17B86A7C" w14:textId="77777777" w:rsidR="00F22486" w:rsidRDefault="00A90BFB">
            <w:pPr>
              <w:widowControl w:val="0"/>
              <w:tabs>
                <w:tab w:val="left" w:pos="540"/>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Edema</w:t>
            </w:r>
          </w:p>
        </w:tc>
        <w:tc>
          <w:tcPr>
            <w:tcW w:w="1842" w:type="dxa"/>
            <w:tcBorders>
              <w:top w:val="single" w:sz="6" w:space="0" w:color="auto"/>
              <w:left w:val="single" w:sz="6" w:space="0" w:color="auto"/>
              <w:bottom w:val="single" w:sz="6" w:space="0" w:color="auto"/>
              <w:right w:val="single" w:sz="6" w:space="0" w:color="auto"/>
            </w:tcBorders>
            <w:hideMark/>
          </w:tcPr>
          <w:p w14:paraId="18D9DBFC" w14:textId="77777777" w:rsidR="00F22486" w:rsidRDefault="00A90BFB">
            <w:pPr>
              <w:widowControl w:val="0"/>
              <w:tabs>
                <w:tab w:val="left" w:pos="540"/>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Karščiavimas, smarkus prakaitavimas, </w:t>
            </w:r>
            <w:proofErr w:type="spellStart"/>
            <w:r>
              <w:rPr>
                <w:rFonts w:ascii="Times New Roman" w:eastAsia="Calibri" w:hAnsi="Times New Roman" w:cs="Times New Roman"/>
                <w:color w:val="000000"/>
              </w:rPr>
              <w:t>angioneurozinė</w:t>
            </w:r>
            <w:proofErr w:type="spellEnd"/>
            <w:r>
              <w:rPr>
                <w:rFonts w:ascii="Times New Roman" w:eastAsia="Calibri" w:hAnsi="Times New Roman" w:cs="Times New Roman"/>
                <w:color w:val="000000"/>
              </w:rPr>
              <w:t xml:space="preserve"> edema, anoreksija, impotencija</w:t>
            </w:r>
          </w:p>
        </w:tc>
        <w:tc>
          <w:tcPr>
            <w:tcW w:w="1416" w:type="dxa"/>
            <w:tcBorders>
              <w:top w:val="single" w:sz="6" w:space="0" w:color="auto"/>
              <w:left w:val="single" w:sz="6" w:space="0" w:color="auto"/>
              <w:bottom w:val="single" w:sz="6" w:space="0" w:color="auto"/>
              <w:right w:val="single" w:sz="6" w:space="0" w:color="auto"/>
            </w:tcBorders>
            <w:hideMark/>
          </w:tcPr>
          <w:p w14:paraId="78D90A37"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558" w:type="dxa"/>
            <w:tcBorders>
              <w:top w:val="single" w:sz="6" w:space="0" w:color="auto"/>
              <w:left w:val="single" w:sz="6" w:space="0" w:color="auto"/>
              <w:bottom w:val="single" w:sz="6" w:space="0" w:color="auto"/>
              <w:right w:val="single" w:sz="6" w:space="0" w:color="auto"/>
            </w:tcBorders>
          </w:tcPr>
          <w:p w14:paraId="3969DE9C"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r>
      <w:tr w:rsidR="00F22486" w14:paraId="169FEA14" w14:textId="77777777">
        <w:tc>
          <w:tcPr>
            <w:tcW w:w="1702" w:type="dxa"/>
            <w:tcBorders>
              <w:top w:val="single" w:sz="6" w:space="0" w:color="auto"/>
              <w:left w:val="single" w:sz="6" w:space="0" w:color="auto"/>
              <w:bottom w:val="single" w:sz="6" w:space="0" w:color="auto"/>
              <w:right w:val="single" w:sz="6" w:space="0" w:color="auto"/>
            </w:tcBorders>
            <w:hideMark/>
          </w:tcPr>
          <w:p w14:paraId="36C854D1" w14:textId="77777777" w:rsidR="00F22486" w:rsidRDefault="00A90BFB">
            <w:pPr>
              <w:widowControl w:val="0"/>
              <w:tabs>
                <w:tab w:val="left" w:pos="540"/>
              </w:tabs>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Tyrimai</w:t>
            </w:r>
          </w:p>
        </w:tc>
        <w:tc>
          <w:tcPr>
            <w:tcW w:w="1275" w:type="dxa"/>
            <w:tcBorders>
              <w:top w:val="single" w:sz="6" w:space="0" w:color="auto"/>
              <w:left w:val="single" w:sz="6" w:space="0" w:color="auto"/>
              <w:bottom w:val="single" w:sz="6" w:space="0" w:color="auto"/>
              <w:right w:val="single" w:sz="6" w:space="0" w:color="auto"/>
            </w:tcBorders>
          </w:tcPr>
          <w:p w14:paraId="3E6A940B"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417" w:type="dxa"/>
            <w:tcBorders>
              <w:top w:val="single" w:sz="6" w:space="0" w:color="auto"/>
              <w:left w:val="single" w:sz="6" w:space="0" w:color="auto"/>
              <w:bottom w:val="single" w:sz="6" w:space="0" w:color="auto"/>
              <w:right w:val="single" w:sz="6" w:space="0" w:color="auto"/>
            </w:tcBorders>
          </w:tcPr>
          <w:p w14:paraId="19BE33BA"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842" w:type="dxa"/>
            <w:tcBorders>
              <w:top w:val="single" w:sz="6" w:space="0" w:color="auto"/>
              <w:left w:val="single" w:sz="6" w:space="0" w:color="auto"/>
              <w:bottom w:val="single" w:sz="6" w:space="0" w:color="auto"/>
              <w:right w:val="single" w:sz="6" w:space="0" w:color="auto"/>
            </w:tcBorders>
          </w:tcPr>
          <w:p w14:paraId="30D33638" w14:textId="77777777" w:rsidR="00F22486" w:rsidRDefault="00F22486">
            <w:pPr>
              <w:widowControl w:val="0"/>
              <w:tabs>
                <w:tab w:val="left" w:pos="540"/>
              </w:tabs>
              <w:spacing w:after="0" w:line="240" w:lineRule="auto"/>
              <w:rPr>
                <w:rFonts w:ascii="Times New Roman" w:eastAsia="Calibri" w:hAnsi="Times New Roman" w:cs="Times New Roman"/>
                <w:color w:val="000000"/>
              </w:rPr>
            </w:pPr>
          </w:p>
        </w:tc>
        <w:tc>
          <w:tcPr>
            <w:tcW w:w="1416" w:type="dxa"/>
            <w:tcBorders>
              <w:top w:val="single" w:sz="6" w:space="0" w:color="auto"/>
              <w:left w:val="single" w:sz="6" w:space="0" w:color="auto"/>
              <w:bottom w:val="single" w:sz="6" w:space="0" w:color="auto"/>
              <w:right w:val="single" w:sz="6" w:space="0" w:color="auto"/>
            </w:tcBorders>
            <w:hideMark/>
          </w:tcPr>
          <w:p w14:paraId="31D3DF68" w14:textId="77777777" w:rsidR="00F22486" w:rsidRDefault="00A90BFB">
            <w:pPr>
              <w:widowControl w:val="0"/>
              <w:tabs>
                <w:tab w:val="left" w:pos="540"/>
              </w:tabs>
              <w:spacing w:after="0" w:line="240" w:lineRule="auto"/>
              <w:rPr>
                <w:rFonts w:ascii="Times New Roman" w:eastAsia="Calibri" w:hAnsi="Times New Roman" w:cs="Times New Roman"/>
                <w:color w:val="000000"/>
              </w:rPr>
            </w:pPr>
            <w:r>
              <w:rPr>
                <w:rFonts w:ascii="Times New Roman" w:eastAsia="Calibri" w:hAnsi="Times New Roman" w:cs="Times New Roman"/>
              </w:rPr>
              <w:t xml:space="preserve">Cholesterolio ir trigliceridų koncentracijos padidėjimas, </w:t>
            </w:r>
            <w:proofErr w:type="spellStart"/>
            <w:r>
              <w:rPr>
                <w:rFonts w:ascii="Times New Roman" w:eastAsia="Calibri" w:hAnsi="Times New Roman" w:cs="Times New Roman"/>
              </w:rPr>
              <w:t>hiponatremija</w:t>
            </w:r>
            <w:proofErr w:type="spellEnd"/>
          </w:p>
        </w:tc>
        <w:tc>
          <w:tcPr>
            <w:tcW w:w="1558" w:type="dxa"/>
            <w:tcBorders>
              <w:top w:val="single" w:sz="6" w:space="0" w:color="auto"/>
              <w:left w:val="single" w:sz="6" w:space="0" w:color="auto"/>
              <w:bottom w:val="single" w:sz="6" w:space="0" w:color="auto"/>
              <w:right w:val="single" w:sz="6" w:space="0" w:color="auto"/>
            </w:tcBorders>
          </w:tcPr>
          <w:p w14:paraId="282E6330" w14:textId="77777777" w:rsidR="00F22486" w:rsidRDefault="00F22486">
            <w:pPr>
              <w:widowControl w:val="0"/>
              <w:tabs>
                <w:tab w:val="left" w:pos="540"/>
              </w:tabs>
              <w:spacing w:after="0" w:line="240" w:lineRule="auto"/>
              <w:rPr>
                <w:rFonts w:ascii="Times New Roman" w:eastAsia="Calibri" w:hAnsi="Times New Roman" w:cs="Times New Roman"/>
              </w:rPr>
            </w:pPr>
          </w:p>
        </w:tc>
      </w:tr>
    </w:tbl>
    <w:p w14:paraId="0FE3B93E" w14:textId="77777777" w:rsidR="00F22486" w:rsidRDefault="00A90BFB">
      <w:pPr>
        <w:widowControl w:val="0"/>
        <w:autoSpaceDE w:val="0"/>
        <w:autoSpaceDN w:val="0"/>
        <w:adjustRightInd w:val="0"/>
        <w:spacing w:after="0" w:line="240" w:lineRule="auto"/>
        <w:jc w:val="both"/>
        <w:rPr>
          <w:rFonts w:ascii="Times New Roman" w:eastAsia="Calibri" w:hAnsi="Times New Roman" w:cs="Times New Roman"/>
          <w:noProof/>
          <w:sz w:val="20"/>
          <w:szCs w:val="20"/>
          <w:u w:val="single"/>
        </w:rPr>
      </w:pPr>
      <w:r w:rsidRPr="00A34492">
        <w:rPr>
          <w:rFonts w:ascii="Times New Roman" w:eastAsia="Times New Roman" w:hAnsi="Times New Roman" w:cs="Times New Roman"/>
          <w:color w:val="000000"/>
          <w:sz w:val="20"/>
          <w:szCs w:val="20"/>
          <w:lang w:eastAsia="sl-SI"/>
        </w:rPr>
        <w:t xml:space="preserve">* pastebėti po vaistinio preparato patekimo į </w:t>
      </w:r>
      <w:proofErr w:type="spellStart"/>
      <w:r w:rsidRPr="00A34492">
        <w:rPr>
          <w:rFonts w:ascii="Times New Roman" w:eastAsia="Times New Roman" w:hAnsi="Times New Roman" w:cs="Times New Roman"/>
          <w:color w:val="000000"/>
          <w:sz w:val="20"/>
          <w:szCs w:val="20"/>
          <w:lang w:eastAsia="sl-SI"/>
        </w:rPr>
        <w:t>rinką.</w:t>
      </w:r>
      <w:r>
        <w:rPr>
          <w:rFonts w:ascii="Times New Roman" w:eastAsia="Calibri" w:hAnsi="Times New Roman" w:cs="Times New Roman"/>
          <w:noProof/>
          <w:sz w:val="20"/>
          <w:szCs w:val="20"/>
          <w:u w:val="single"/>
        </w:rPr>
        <w:t>ϯ</w:t>
      </w:r>
      <w:proofErr w:type="spellEnd"/>
      <w:r>
        <w:rPr>
          <w:rFonts w:ascii="Times New Roman" w:eastAsia="Calibri" w:hAnsi="Times New Roman" w:cs="Times New Roman"/>
          <w:noProof/>
          <w:sz w:val="20"/>
          <w:szCs w:val="20"/>
          <w:u w:val="single"/>
        </w:rPr>
        <w:t xml:space="preserve"> Hipokalcemija ir (arba) hipokalemija gali būti susijusios su hipomagnezemija (žr. 4.4 skyrių).</w:t>
      </w:r>
    </w:p>
    <w:p w14:paraId="2E4626F0" w14:textId="77777777" w:rsidR="00F22486" w:rsidRDefault="00F22486">
      <w:pPr>
        <w:widowControl w:val="0"/>
        <w:autoSpaceDE w:val="0"/>
        <w:autoSpaceDN w:val="0"/>
        <w:adjustRightInd w:val="0"/>
        <w:spacing w:after="0" w:line="240" w:lineRule="auto"/>
        <w:jc w:val="both"/>
        <w:rPr>
          <w:rFonts w:ascii="Times New Roman" w:eastAsia="Calibri" w:hAnsi="Times New Roman" w:cs="Times New Roman"/>
          <w:noProof/>
          <w:u w:val="single"/>
        </w:rPr>
      </w:pPr>
    </w:p>
    <w:p w14:paraId="54508D7E" w14:textId="77777777" w:rsidR="00F22486" w:rsidRDefault="00A90BFB">
      <w:pPr>
        <w:widowControl w:val="0"/>
        <w:autoSpaceDE w:val="0"/>
        <w:autoSpaceDN w:val="0"/>
        <w:adjustRightInd w:val="0"/>
        <w:spacing w:after="0" w:line="240" w:lineRule="auto"/>
        <w:rPr>
          <w:rFonts w:ascii="Times New Roman" w:eastAsia="Calibri" w:hAnsi="Times New Roman" w:cs="Times New Roman"/>
          <w:u w:val="single"/>
        </w:rPr>
      </w:pPr>
      <w:r>
        <w:rPr>
          <w:rFonts w:ascii="Times New Roman" w:eastAsia="Calibri" w:hAnsi="Times New Roman" w:cs="Times New Roman"/>
          <w:noProof/>
          <w:u w:val="single"/>
        </w:rPr>
        <w:t>Pranešimas apie įtariamas nepageidaujamas reakcijas</w:t>
      </w:r>
    </w:p>
    <w:p w14:paraId="0B65C9F5" w14:textId="2EF2C5AD" w:rsidR="00F22486" w:rsidRDefault="00A90BFB">
      <w:pPr>
        <w:widowControl w:val="0"/>
        <w:autoSpaceDE w:val="0"/>
        <w:spacing w:after="0" w:line="240" w:lineRule="auto"/>
        <w:rPr>
          <w:rFonts w:ascii="Times New Roman" w:eastAsia="Calibri" w:hAnsi="Times New Roman" w:cs="Times New Roman"/>
        </w:rPr>
      </w:pPr>
      <w:r>
        <w:rPr>
          <w:rFonts w:ascii="Times New Roman" w:eastAsia="Calibri" w:hAnsi="Times New Roman" w:cs="Times New Roman"/>
          <w:noProof/>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EF11DD" w:rsidRPr="00EF11DD">
        <w:rPr>
          <w:rFonts w:ascii="Times New Roman" w:eastAsia="Calibri" w:hAnsi="Times New Roman" w:cs="Times New Roman"/>
          <w:noProof/>
        </w:rPr>
        <w:t>užpildę ir pateikę pranešimo formą Valstybinės vaistų kontrolės tarnybos prie Lietuvos Respublikos sveikatos apsaugos ministerijos tinklalapyje https://vvkt.lrv.lt/lt/ nurodytais būdais.</w:t>
      </w:r>
    </w:p>
    <w:p w14:paraId="5B017F4A" w14:textId="77777777" w:rsidR="00F22486" w:rsidRDefault="00A90BFB">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29" w:name="_Toc129243235"/>
      <w:bookmarkStart w:id="30" w:name="_Toc129243110"/>
      <w:r>
        <w:rPr>
          <w:rFonts w:ascii="Times New Roman" w:eastAsia="Calibri" w:hAnsi="Times New Roman" w:cs="Times New Roman"/>
          <w:b/>
          <w:kern w:val="28"/>
        </w:rPr>
        <w:t>4.9</w:t>
      </w:r>
      <w:r>
        <w:rPr>
          <w:rFonts w:ascii="Times New Roman" w:eastAsia="Calibri" w:hAnsi="Times New Roman" w:cs="Times New Roman"/>
          <w:b/>
          <w:kern w:val="28"/>
        </w:rPr>
        <w:tab/>
        <w:t>Perdozavimas</w:t>
      </w:r>
      <w:bookmarkEnd w:id="29"/>
      <w:bookmarkEnd w:id="30"/>
    </w:p>
    <w:p w14:paraId="637D1811" w14:textId="77777777" w:rsidR="00F22486" w:rsidRDefault="00F22486">
      <w:pPr>
        <w:widowControl w:val="0"/>
        <w:spacing w:after="0" w:line="240" w:lineRule="auto"/>
        <w:rPr>
          <w:rFonts w:ascii="Times New Roman" w:eastAsia="Times New Roman" w:hAnsi="Times New Roman" w:cs="Times New Roman"/>
          <w:noProof/>
          <w:lang w:eastAsia="lt-LT"/>
        </w:rPr>
      </w:pPr>
    </w:p>
    <w:p w14:paraId="51112A61"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Žmonėms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perdozavimo poveikis nežinomas (tikėtina, kad ūminis toksinis poveikis yra nestiprus), todėl ir gydymo nurodymų nėra. Klinikinių tyrimų metu vartojant ne didesnes kaip 180 mg geriamojo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ir ne didesnes kaip 90 mg į veną leidžiamo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dozes, reikšmingo nepageidaujamo poveikio nepasireiškė.</w:t>
      </w:r>
    </w:p>
    <w:p w14:paraId="1A939BCA" w14:textId="77777777" w:rsidR="00F22486" w:rsidRDefault="00F22486">
      <w:pPr>
        <w:widowControl w:val="0"/>
        <w:spacing w:after="0" w:line="240" w:lineRule="auto"/>
        <w:rPr>
          <w:rFonts w:ascii="Times New Roman" w:eastAsia="Calibri" w:hAnsi="Times New Roman" w:cs="Times New Roman"/>
        </w:rPr>
      </w:pPr>
    </w:p>
    <w:p w14:paraId="2BCC51FA"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Galimi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perdozavimo simptomai pateikti 4.8 skyriuje.</w:t>
      </w:r>
    </w:p>
    <w:p w14:paraId="5871A322" w14:textId="77777777" w:rsidR="00F22486" w:rsidRDefault="00F22486">
      <w:pPr>
        <w:widowControl w:val="0"/>
        <w:spacing w:after="0" w:line="240" w:lineRule="auto"/>
        <w:rPr>
          <w:rFonts w:ascii="Times New Roman" w:eastAsia="Calibri" w:hAnsi="Times New Roman" w:cs="Times New Roman"/>
        </w:rPr>
      </w:pPr>
    </w:p>
    <w:p w14:paraId="1A8C3BDA" w14:textId="77777777" w:rsidR="00F22486" w:rsidRDefault="00A90BFB">
      <w:pPr>
        <w:widowControl w:val="0"/>
        <w:spacing w:after="0" w:line="240" w:lineRule="auto"/>
        <w:rPr>
          <w:rFonts w:ascii="Times New Roman" w:eastAsia="Calibri" w:hAnsi="Times New Roman" w:cs="Times New Roman"/>
          <w:iCs/>
        </w:rPr>
      </w:pPr>
      <w:r>
        <w:rPr>
          <w:rFonts w:ascii="Times New Roman" w:eastAsia="Calibri" w:hAnsi="Times New Roman" w:cs="Times New Roman"/>
          <w:iCs/>
        </w:rPr>
        <w:t xml:space="preserve">Jei manoma, kad ligonis </w:t>
      </w:r>
      <w:proofErr w:type="spellStart"/>
      <w:r>
        <w:rPr>
          <w:rFonts w:ascii="Times New Roman" w:eastAsia="Calibri" w:hAnsi="Times New Roman" w:cs="Times New Roman"/>
          <w:iCs/>
        </w:rPr>
        <w:t>lansoprazolo</w:t>
      </w:r>
      <w:proofErr w:type="spellEnd"/>
      <w:r>
        <w:rPr>
          <w:rFonts w:ascii="Times New Roman" w:eastAsia="Calibri" w:hAnsi="Times New Roman" w:cs="Times New Roman"/>
          <w:iCs/>
        </w:rPr>
        <w:t xml:space="preserve"> perdozavo, tokį pacientą būtina stebėti. Hemodialize </w:t>
      </w:r>
      <w:proofErr w:type="spellStart"/>
      <w:r>
        <w:rPr>
          <w:rFonts w:ascii="Times New Roman" w:eastAsia="Calibri" w:hAnsi="Times New Roman" w:cs="Times New Roman"/>
          <w:iCs/>
        </w:rPr>
        <w:t>lansoprazolo</w:t>
      </w:r>
      <w:proofErr w:type="spellEnd"/>
      <w:r>
        <w:rPr>
          <w:rFonts w:ascii="Times New Roman" w:eastAsia="Calibri" w:hAnsi="Times New Roman" w:cs="Times New Roman"/>
          <w:iCs/>
        </w:rPr>
        <w:t xml:space="preserve"> pašalinama mažai. Jei reikia, rekomenduojama šalinti skrandžio turinį, skirti aktyvintosios anglies ir gydyti simptomiškai.</w:t>
      </w:r>
    </w:p>
    <w:p w14:paraId="10E0CE46" w14:textId="77777777" w:rsidR="00F22486" w:rsidRDefault="00F22486">
      <w:pPr>
        <w:widowControl w:val="0"/>
        <w:spacing w:after="0" w:line="240" w:lineRule="auto"/>
        <w:rPr>
          <w:rFonts w:ascii="Times New Roman" w:eastAsia="Times New Roman" w:hAnsi="Times New Roman" w:cs="Times New Roman"/>
          <w:noProof/>
          <w:lang w:eastAsia="lt-LT"/>
        </w:rPr>
      </w:pPr>
    </w:p>
    <w:p w14:paraId="1B561020" w14:textId="77777777" w:rsidR="00F22486" w:rsidRDefault="00F22486">
      <w:pPr>
        <w:widowControl w:val="0"/>
        <w:spacing w:after="0" w:line="240" w:lineRule="auto"/>
        <w:rPr>
          <w:rFonts w:ascii="Times New Roman" w:eastAsia="Times New Roman" w:hAnsi="Times New Roman" w:cs="Times New Roman"/>
          <w:noProof/>
          <w:lang w:eastAsia="lt-LT"/>
        </w:rPr>
      </w:pPr>
    </w:p>
    <w:p w14:paraId="4FB5540C" w14:textId="77777777" w:rsidR="00F22486" w:rsidRDefault="00A90BFB">
      <w:pPr>
        <w:widowControl w:val="0"/>
        <w:tabs>
          <w:tab w:val="left" w:pos="567"/>
        </w:tabs>
        <w:spacing w:after="0" w:line="240" w:lineRule="auto"/>
        <w:ind w:left="567" w:hanging="567"/>
        <w:outlineLvl w:val="1"/>
        <w:rPr>
          <w:rFonts w:ascii="Times New Roman" w:eastAsia="Calibri" w:hAnsi="Times New Roman" w:cs="Times New Roman"/>
          <w:b/>
        </w:rPr>
      </w:pPr>
      <w:bookmarkStart w:id="31" w:name="_Toc129243236"/>
      <w:bookmarkStart w:id="32" w:name="_Toc129243111"/>
      <w:r>
        <w:rPr>
          <w:rFonts w:ascii="Times New Roman" w:eastAsia="Calibri" w:hAnsi="Times New Roman" w:cs="Times New Roman"/>
          <w:b/>
        </w:rPr>
        <w:t>5.</w:t>
      </w:r>
      <w:r>
        <w:rPr>
          <w:rFonts w:ascii="Times New Roman" w:eastAsia="Calibri" w:hAnsi="Times New Roman" w:cs="Times New Roman"/>
          <w:b/>
        </w:rPr>
        <w:tab/>
        <w:t>FARMAKOLOGINĖS SAVYBĖS</w:t>
      </w:r>
      <w:bookmarkEnd w:id="31"/>
      <w:bookmarkEnd w:id="32"/>
    </w:p>
    <w:p w14:paraId="7A662194" w14:textId="77777777" w:rsidR="00F22486" w:rsidRDefault="00F22486">
      <w:pPr>
        <w:widowControl w:val="0"/>
        <w:spacing w:after="0" w:line="240" w:lineRule="auto"/>
        <w:rPr>
          <w:rFonts w:ascii="Times New Roman" w:eastAsia="Times New Roman" w:hAnsi="Times New Roman" w:cs="Times New Roman"/>
          <w:noProof/>
          <w:lang w:eastAsia="lt-LT"/>
        </w:rPr>
      </w:pPr>
    </w:p>
    <w:p w14:paraId="3B232713" w14:textId="77777777" w:rsidR="00F22486" w:rsidRDefault="00A90BFB">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33" w:name="_Toc129243237"/>
      <w:bookmarkStart w:id="34" w:name="_Toc129243112"/>
      <w:r>
        <w:rPr>
          <w:rFonts w:ascii="Times New Roman" w:eastAsia="Calibri" w:hAnsi="Times New Roman" w:cs="Times New Roman"/>
          <w:b/>
          <w:kern w:val="28"/>
        </w:rPr>
        <w:t>5.1</w:t>
      </w:r>
      <w:r>
        <w:rPr>
          <w:rFonts w:ascii="Times New Roman" w:eastAsia="Calibri" w:hAnsi="Times New Roman" w:cs="Times New Roman"/>
          <w:b/>
          <w:kern w:val="28"/>
        </w:rPr>
        <w:tab/>
      </w:r>
      <w:proofErr w:type="spellStart"/>
      <w:r>
        <w:rPr>
          <w:rFonts w:ascii="Times New Roman" w:eastAsia="Calibri" w:hAnsi="Times New Roman" w:cs="Times New Roman"/>
          <w:b/>
          <w:kern w:val="28"/>
        </w:rPr>
        <w:t>Farmakodinaminės</w:t>
      </w:r>
      <w:proofErr w:type="spellEnd"/>
      <w:r>
        <w:rPr>
          <w:rFonts w:ascii="Times New Roman" w:eastAsia="Calibri" w:hAnsi="Times New Roman" w:cs="Times New Roman"/>
          <w:b/>
          <w:kern w:val="28"/>
        </w:rPr>
        <w:t xml:space="preserve"> savybės</w:t>
      </w:r>
      <w:bookmarkEnd w:id="33"/>
      <w:bookmarkEnd w:id="34"/>
    </w:p>
    <w:p w14:paraId="4E9EC491" w14:textId="77777777" w:rsidR="00F22486" w:rsidRDefault="00F22486">
      <w:pPr>
        <w:widowControl w:val="0"/>
        <w:spacing w:after="0" w:line="240" w:lineRule="auto"/>
        <w:rPr>
          <w:rFonts w:ascii="Times New Roman" w:eastAsia="Times New Roman" w:hAnsi="Times New Roman" w:cs="Times New Roman"/>
          <w:noProof/>
          <w:lang w:eastAsia="lt-LT"/>
        </w:rPr>
      </w:pPr>
    </w:p>
    <w:p w14:paraId="3BE7BF26" w14:textId="77777777" w:rsidR="00F22486" w:rsidRDefault="00A90BFB">
      <w:pPr>
        <w:widowControl w:val="0"/>
        <w:spacing w:after="0" w:line="240" w:lineRule="auto"/>
        <w:outlineLvl w:val="0"/>
        <w:rPr>
          <w:rFonts w:ascii="Times New Roman" w:eastAsia="Calibri" w:hAnsi="Times New Roman" w:cs="Times New Roman"/>
        </w:rPr>
      </w:pPr>
      <w:proofErr w:type="spellStart"/>
      <w:r>
        <w:rPr>
          <w:rFonts w:ascii="Times New Roman" w:eastAsia="Calibri" w:hAnsi="Times New Roman" w:cs="Times New Roman"/>
        </w:rPr>
        <w:t>Farmakoterapinė</w:t>
      </w:r>
      <w:proofErr w:type="spellEnd"/>
      <w:r>
        <w:rPr>
          <w:rFonts w:ascii="Times New Roman" w:eastAsia="Calibri" w:hAnsi="Times New Roman" w:cs="Times New Roman"/>
        </w:rPr>
        <w:t xml:space="preserve"> grupė – protonų siurblio inhibitoriai, ATC kodas – A02BC03.</w:t>
      </w:r>
    </w:p>
    <w:p w14:paraId="449CF1CA" w14:textId="77777777" w:rsidR="00F22486" w:rsidRDefault="00F22486">
      <w:pPr>
        <w:widowControl w:val="0"/>
        <w:spacing w:after="0" w:line="240" w:lineRule="auto"/>
        <w:rPr>
          <w:rFonts w:ascii="Times New Roman" w:eastAsia="Calibri" w:hAnsi="Times New Roman" w:cs="Times New Roman"/>
        </w:rPr>
      </w:pPr>
    </w:p>
    <w:p w14:paraId="53F4BC2E" w14:textId="77777777" w:rsidR="00F22486" w:rsidRDefault="00A90BFB">
      <w:pPr>
        <w:widowControl w:val="0"/>
        <w:autoSpaceDE w:val="0"/>
        <w:spacing w:after="0" w:line="240" w:lineRule="auto"/>
        <w:rPr>
          <w:rFonts w:ascii="Times New Roman" w:eastAsia="Calibri" w:hAnsi="Times New Roman" w:cs="Times New Roman"/>
        </w:rPr>
      </w:pPr>
      <w:proofErr w:type="spellStart"/>
      <w:r>
        <w:rPr>
          <w:rFonts w:ascii="Times New Roman" w:eastAsia="Calibri" w:hAnsi="Times New Roman" w:cs="Times New Roman"/>
        </w:rPr>
        <w:t>Lansoprazolas</w:t>
      </w:r>
      <w:proofErr w:type="spellEnd"/>
      <w:r>
        <w:rPr>
          <w:rFonts w:ascii="Times New Roman" w:eastAsia="Calibri" w:hAnsi="Times New Roman" w:cs="Times New Roman"/>
        </w:rPr>
        <w:t xml:space="preserve"> yra skrandžio protonų siurblio inhibitorius. Jis slopina paskutinę rūgšties gamybos skrandyje stadiją, pasieninėse skrandžio ląstelėse slopindamas H</w:t>
      </w:r>
      <w:r>
        <w:rPr>
          <w:rFonts w:ascii="Times New Roman" w:eastAsia="Calibri" w:hAnsi="Times New Roman" w:cs="Times New Roman"/>
          <w:vertAlign w:val="superscript"/>
        </w:rPr>
        <w:t>+</w:t>
      </w:r>
      <w:r>
        <w:rPr>
          <w:rFonts w:ascii="Times New Roman" w:eastAsia="Calibri" w:hAnsi="Times New Roman" w:cs="Times New Roman"/>
        </w:rPr>
        <w:t>/K</w:t>
      </w:r>
      <w:r>
        <w:rPr>
          <w:rFonts w:ascii="Times New Roman" w:eastAsia="Calibri" w:hAnsi="Times New Roman" w:cs="Times New Roman"/>
          <w:vertAlign w:val="superscript"/>
        </w:rPr>
        <w:t>+</w:t>
      </w:r>
      <w:r>
        <w:rPr>
          <w:rFonts w:ascii="Times New Roman" w:eastAsia="Calibri" w:hAnsi="Times New Roman" w:cs="Times New Roman"/>
        </w:rPr>
        <w:t xml:space="preserve"> ATF-</w:t>
      </w:r>
      <w:proofErr w:type="spellStart"/>
      <w:r>
        <w:rPr>
          <w:rFonts w:ascii="Times New Roman" w:eastAsia="Calibri" w:hAnsi="Times New Roman" w:cs="Times New Roman"/>
        </w:rPr>
        <w:t>azę</w:t>
      </w:r>
      <w:proofErr w:type="spellEnd"/>
      <w:r>
        <w:rPr>
          <w:rFonts w:ascii="Times New Roman" w:eastAsia="Calibri" w:hAnsi="Times New Roman" w:cs="Times New Roman"/>
        </w:rPr>
        <w:t xml:space="preserve">. Slopinimas priklauso nuo dozės ir yra laikinas, poveikis pasireiškia ir bazinei, ir stimuliuotai skrandžio rūgšties sekrecijai. </w:t>
      </w:r>
      <w:proofErr w:type="spellStart"/>
      <w:r>
        <w:rPr>
          <w:rFonts w:ascii="Times New Roman" w:eastAsia="Calibri" w:hAnsi="Times New Roman" w:cs="Times New Roman"/>
        </w:rPr>
        <w:t>Lansoprazolas</w:t>
      </w:r>
      <w:proofErr w:type="spellEnd"/>
      <w:r>
        <w:rPr>
          <w:rFonts w:ascii="Times New Roman" w:eastAsia="Calibri" w:hAnsi="Times New Roman" w:cs="Times New Roman"/>
        </w:rPr>
        <w:t xml:space="preserve"> koncentruojasi pasieninėse ląstelėse ir dėl jose esančios rūgštinės aplinkos tampa aktyvus: vyksta reakcija su H</w:t>
      </w:r>
      <w:r>
        <w:rPr>
          <w:rFonts w:ascii="Times New Roman" w:eastAsia="Calibri" w:hAnsi="Times New Roman" w:cs="Times New Roman"/>
          <w:vertAlign w:val="superscript"/>
        </w:rPr>
        <w:t>+</w:t>
      </w:r>
      <w:r>
        <w:rPr>
          <w:rFonts w:ascii="Times New Roman" w:eastAsia="Calibri" w:hAnsi="Times New Roman" w:cs="Times New Roman"/>
        </w:rPr>
        <w:t>/K</w:t>
      </w:r>
      <w:r>
        <w:rPr>
          <w:rFonts w:ascii="Times New Roman" w:eastAsia="Calibri" w:hAnsi="Times New Roman" w:cs="Times New Roman"/>
          <w:vertAlign w:val="superscript"/>
        </w:rPr>
        <w:t>+</w:t>
      </w:r>
      <w:r>
        <w:rPr>
          <w:rFonts w:ascii="Times New Roman" w:eastAsia="Calibri" w:hAnsi="Times New Roman" w:cs="Times New Roman"/>
        </w:rPr>
        <w:t xml:space="preserve"> ATF-</w:t>
      </w:r>
      <w:proofErr w:type="spellStart"/>
      <w:r>
        <w:rPr>
          <w:rFonts w:ascii="Times New Roman" w:eastAsia="Calibri" w:hAnsi="Times New Roman" w:cs="Times New Roman"/>
        </w:rPr>
        <w:t>azės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sulfhidrilo</w:t>
      </w:r>
      <w:proofErr w:type="spellEnd"/>
      <w:r>
        <w:rPr>
          <w:rFonts w:ascii="Times New Roman" w:eastAsia="Calibri" w:hAnsi="Times New Roman" w:cs="Times New Roman"/>
        </w:rPr>
        <w:t xml:space="preserve"> grupe, slopinamas fermentų aktyvumas.</w:t>
      </w:r>
    </w:p>
    <w:p w14:paraId="6EE41CD4" w14:textId="77777777" w:rsidR="00F22486" w:rsidRDefault="00F22486">
      <w:pPr>
        <w:widowControl w:val="0"/>
        <w:autoSpaceDE w:val="0"/>
        <w:spacing w:after="0" w:line="240" w:lineRule="auto"/>
        <w:rPr>
          <w:rFonts w:ascii="Times New Roman" w:eastAsia="Calibri" w:hAnsi="Times New Roman" w:cs="Times New Roman"/>
        </w:rPr>
      </w:pPr>
    </w:p>
    <w:p w14:paraId="4032F557" w14:textId="77777777" w:rsidR="00F22486" w:rsidRDefault="00A90BFB">
      <w:pPr>
        <w:widowControl w:val="0"/>
        <w:autoSpaceDE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Poveikis skrandžio sulčių sekrecijai</w:t>
      </w:r>
    </w:p>
    <w:p w14:paraId="7DFADC0D" w14:textId="77777777" w:rsidR="00F22486" w:rsidRDefault="00A90BFB">
      <w:pPr>
        <w:widowControl w:val="0"/>
        <w:autoSpaceDE w:val="0"/>
        <w:spacing w:after="0" w:line="240" w:lineRule="auto"/>
        <w:rPr>
          <w:rFonts w:ascii="Times New Roman" w:eastAsia="Calibri" w:hAnsi="Times New Roman" w:cs="Times New Roman"/>
        </w:rPr>
      </w:pPr>
      <w:proofErr w:type="spellStart"/>
      <w:r>
        <w:rPr>
          <w:rFonts w:ascii="Times New Roman" w:eastAsia="Calibri" w:hAnsi="Times New Roman" w:cs="Times New Roman"/>
        </w:rPr>
        <w:t>Lansoprazolas</w:t>
      </w:r>
      <w:proofErr w:type="spellEnd"/>
      <w:r>
        <w:rPr>
          <w:rFonts w:ascii="Times New Roman" w:eastAsia="Calibri" w:hAnsi="Times New Roman" w:cs="Times New Roman"/>
        </w:rPr>
        <w:t xml:space="preserve"> yra specifinis pasieninių ląstelių protonų siurblio inhibitorius. Išgerta vienkartinė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dozė </w:t>
      </w:r>
      <w:proofErr w:type="spellStart"/>
      <w:r>
        <w:rPr>
          <w:rFonts w:ascii="Times New Roman" w:eastAsia="Calibri" w:hAnsi="Times New Roman" w:cs="Times New Roman"/>
        </w:rPr>
        <w:t>pentagastrinu</w:t>
      </w:r>
      <w:proofErr w:type="spellEnd"/>
      <w:r>
        <w:rPr>
          <w:rFonts w:ascii="Times New Roman" w:eastAsia="Calibri" w:hAnsi="Times New Roman" w:cs="Times New Roman"/>
        </w:rPr>
        <w:t xml:space="preserve"> stimuliuotą skrandžio rūgšties sekreciją sumažina maždaug 80 %. Vartojant kartotines paros dozes septynias dienas, skrandžio rūgšties sekrecija slopinama maždaug 90 %. Atitinkamas poveikis pasireiškia ir bazinei skrandžio rūgšties sekrecijai. Išgėrus vienkartinę 30 mg dozę, bazinė skrandžio rūgšties sekrecija sumažėja maždaug 70 %, todėl simptomai pradeda lengvėti jau po pirmosios dozės pavartojimo. Vartojant kartotines dozes aštuonias dienas, skrandžio rūgšties sekrecija slopinama maždaug 85 %. Vartojant vieną kapsulę (30 mg) per parą, simptomai greitai palengvėja, daugumai pacientų dvylikapirštės žarnos opa užgyja per 2 savaites, o skrandžio opa ir </w:t>
      </w:r>
      <w:proofErr w:type="spellStart"/>
      <w:r>
        <w:rPr>
          <w:rFonts w:ascii="Times New Roman" w:eastAsia="Calibri" w:hAnsi="Times New Roman" w:cs="Times New Roman"/>
        </w:rPr>
        <w:t>refliuksinis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ezofagitas</w:t>
      </w:r>
      <w:proofErr w:type="spellEnd"/>
      <w:r>
        <w:rPr>
          <w:rFonts w:ascii="Times New Roman" w:eastAsia="Calibri" w:hAnsi="Times New Roman" w:cs="Times New Roman"/>
        </w:rPr>
        <w:t xml:space="preserve"> – per 4 savaites.</w:t>
      </w:r>
      <w:r>
        <w:rPr>
          <w:rFonts w:ascii="Times New Roman" w:eastAsia="Calibri" w:hAnsi="Times New Roman" w:cs="Times New Roman"/>
          <w:color w:val="000000"/>
        </w:rPr>
        <w:t xml:space="preserve"> Mažindamas skrandžio sulčių rūgštingumą, </w:t>
      </w:r>
      <w:proofErr w:type="spellStart"/>
      <w:r>
        <w:rPr>
          <w:rFonts w:ascii="Times New Roman" w:eastAsia="Calibri" w:hAnsi="Times New Roman" w:cs="Times New Roman"/>
          <w:color w:val="000000"/>
        </w:rPr>
        <w:t>lansoprazolas</w:t>
      </w:r>
      <w:proofErr w:type="spellEnd"/>
      <w:r>
        <w:rPr>
          <w:rFonts w:ascii="Times New Roman" w:eastAsia="Calibri" w:hAnsi="Times New Roman" w:cs="Times New Roman"/>
          <w:color w:val="000000"/>
        </w:rPr>
        <w:t xml:space="preserve"> sukuria aplinką, kurioje atitinkami antibiotikai gali veiksmingai naikinti </w:t>
      </w:r>
      <w:r>
        <w:rPr>
          <w:rFonts w:ascii="Times New Roman" w:eastAsia="Calibri" w:hAnsi="Times New Roman" w:cs="Times New Roman"/>
          <w:i/>
          <w:iCs/>
          <w:color w:val="000000"/>
        </w:rPr>
        <w:t xml:space="preserve">H. </w:t>
      </w:r>
      <w:proofErr w:type="spellStart"/>
      <w:r>
        <w:rPr>
          <w:rFonts w:ascii="Times New Roman" w:eastAsia="Calibri" w:hAnsi="Times New Roman" w:cs="Times New Roman"/>
          <w:i/>
          <w:iCs/>
          <w:color w:val="000000"/>
        </w:rPr>
        <w:t>pylori</w:t>
      </w:r>
      <w:proofErr w:type="spellEnd"/>
      <w:r>
        <w:rPr>
          <w:rFonts w:ascii="Times New Roman" w:eastAsia="Calibri" w:hAnsi="Times New Roman" w:cs="Times New Roman"/>
          <w:i/>
          <w:iCs/>
          <w:color w:val="000000"/>
        </w:rPr>
        <w:t>.</w:t>
      </w:r>
    </w:p>
    <w:p w14:paraId="1BD8C993" w14:textId="77777777" w:rsidR="00F22486" w:rsidRDefault="00F22486">
      <w:pPr>
        <w:widowControl w:val="0"/>
        <w:autoSpaceDE w:val="0"/>
        <w:autoSpaceDN w:val="0"/>
        <w:adjustRightInd w:val="0"/>
        <w:spacing w:after="0" w:line="240" w:lineRule="auto"/>
        <w:rPr>
          <w:rFonts w:ascii="Times New Roman" w:eastAsia="SimSun" w:hAnsi="Times New Roman" w:cs="Times New Roman"/>
          <w:lang w:val="sl-SI" w:eastAsia="sl-SI"/>
        </w:rPr>
      </w:pPr>
    </w:p>
    <w:p w14:paraId="66B9C0C6" w14:textId="77777777" w:rsidR="00F22486" w:rsidRDefault="00A90BFB">
      <w:pPr>
        <w:widowControl w:val="0"/>
        <w:autoSpaceDE w:val="0"/>
        <w:autoSpaceDN w:val="0"/>
        <w:adjustRightInd w:val="0"/>
        <w:spacing w:after="0" w:line="240" w:lineRule="auto"/>
        <w:rPr>
          <w:rFonts w:ascii="Times New Roman" w:eastAsia="Calibri" w:hAnsi="Times New Roman" w:cs="Times New Roman"/>
        </w:rPr>
      </w:pPr>
      <w:r>
        <w:rPr>
          <w:rFonts w:ascii="Times New Roman" w:eastAsia="SimSun" w:hAnsi="Times New Roman" w:cs="Times New Roman"/>
          <w:lang w:val="sl-SI" w:eastAsia="zh-CN"/>
        </w:rPr>
        <w:t>Vartojant sekreciją slopinančius vaistinius preparatus, reaguojant į sumažėjusį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w:t>
      </w:r>
      <w:r>
        <w:rPr>
          <w:rFonts w:ascii="Times New Roman" w:eastAsia="Calibri" w:hAnsi="Times New Roman" w:cs="Times New Roman"/>
        </w:rPr>
        <w:t xml:space="preserve"> </w:t>
      </w:r>
    </w:p>
    <w:p w14:paraId="7F256ADB" w14:textId="77777777" w:rsidR="00F22486" w:rsidRDefault="00A90BFB">
      <w:pPr>
        <w:widowControl w:val="0"/>
        <w:autoSpaceDE w:val="0"/>
        <w:autoSpaceDN w:val="0"/>
        <w:adjustRightInd w:val="0"/>
        <w:spacing w:after="0" w:line="240" w:lineRule="auto"/>
        <w:rPr>
          <w:rFonts w:ascii="Times New Roman" w:eastAsia="SimSun" w:hAnsi="Times New Roman" w:cs="Times New Roman"/>
          <w:lang w:val="sl-SI" w:eastAsia="zh-CN"/>
        </w:rPr>
      </w:pPr>
      <w:r>
        <w:rPr>
          <w:rFonts w:ascii="Times New Roman" w:eastAsia="SimSun" w:hAnsi="Times New Roman" w:cs="Times New Roman"/>
          <w:lang w:val="sl-SI" w:eastAsia="zh-CN"/>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14:paraId="59814839" w14:textId="77777777" w:rsidR="00F22486" w:rsidRDefault="00F22486">
      <w:pPr>
        <w:widowControl w:val="0"/>
        <w:spacing w:after="0" w:line="240" w:lineRule="auto"/>
        <w:rPr>
          <w:rFonts w:ascii="Times New Roman" w:eastAsia="Times New Roman" w:hAnsi="Times New Roman" w:cs="Times New Roman"/>
          <w:noProof/>
          <w:lang w:eastAsia="lt-LT"/>
        </w:rPr>
      </w:pPr>
    </w:p>
    <w:p w14:paraId="4FBC8581" w14:textId="77777777" w:rsidR="00F22486" w:rsidRDefault="00A90BFB">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35" w:name="_Toc129243238"/>
      <w:bookmarkStart w:id="36" w:name="_Toc129243113"/>
      <w:r>
        <w:rPr>
          <w:rFonts w:ascii="Times New Roman" w:eastAsia="Calibri" w:hAnsi="Times New Roman" w:cs="Times New Roman"/>
          <w:b/>
          <w:kern w:val="28"/>
        </w:rPr>
        <w:t>5.2</w:t>
      </w:r>
      <w:r>
        <w:rPr>
          <w:rFonts w:ascii="Times New Roman" w:eastAsia="Calibri" w:hAnsi="Times New Roman" w:cs="Times New Roman"/>
          <w:b/>
          <w:kern w:val="28"/>
        </w:rPr>
        <w:tab/>
      </w:r>
      <w:proofErr w:type="spellStart"/>
      <w:r>
        <w:rPr>
          <w:rFonts w:ascii="Times New Roman" w:eastAsia="Calibri" w:hAnsi="Times New Roman" w:cs="Times New Roman"/>
          <w:b/>
          <w:kern w:val="28"/>
        </w:rPr>
        <w:t>Farmakokinetinės</w:t>
      </w:r>
      <w:proofErr w:type="spellEnd"/>
      <w:r>
        <w:rPr>
          <w:rFonts w:ascii="Times New Roman" w:eastAsia="Calibri" w:hAnsi="Times New Roman" w:cs="Times New Roman"/>
          <w:b/>
          <w:kern w:val="28"/>
        </w:rPr>
        <w:t xml:space="preserve"> savybės</w:t>
      </w:r>
      <w:bookmarkEnd w:id="35"/>
      <w:bookmarkEnd w:id="36"/>
    </w:p>
    <w:p w14:paraId="0E5A74B1" w14:textId="77777777" w:rsidR="00F22486" w:rsidRDefault="00F22486">
      <w:pPr>
        <w:widowControl w:val="0"/>
        <w:spacing w:after="0" w:line="240" w:lineRule="auto"/>
        <w:rPr>
          <w:rFonts w:ascii="Times New Roman" w:eastAsia="Times New Roman" w:hAnsi="Times New Roman" w:cs="Times New Roman"/>
          <w:noProof/>
          <w:lang w:eastAsia="lt-LT"/>
        </w:rPr>
      </w:pPr>
    </w:p>
    <w:p w14:paraId="3F3B6113" w14:textId="77777777" w:rsidR="00F22486" w:rsidRDefault="00A90BFB">
      <w:pPr>
        <w:widowControl w:val="0"/>
        <w:autoSpaceDE w:val="0"/>
        <w:autoSpaceDN w:val="0"/>
        <w:adjustRightInd w:val="0"/>
        <w:spacing w:after="0" w:line="240" w:lineRule="auto"/>
        <w:rPr>
          <w:rFonts w:ascii="Times New Roman" w:eastAsia="Calibri" w:hAnsi="Times New Roman" w:cs="Times New Roman"/>
        </w:rPr>
      </w:pPr>
      <w:proofErr w:type="spellStart"/>
      <w:r>
        <w:rPr>
          <w:rFonts w:ascii="Times New Roman" w:eastAsia="Calibri" w:hAnsi="Times New Roman" w:cs="Times New Roman"/>
        </w:rPr>
        <w:t>Lansoprazolas</w:t>
      </w:r>
      <w:proofErr w:type="spellEnd"/>
      <w:r>
        <w:rPr>
          <w:rFonts w:ascii="Times New Roman" w:eastAsia="Calibri" w:hAnsi="Times New Roman" w:cs="Times New Roman"/>
        </w:rPr>
        <w:t xml:space="preserve"> yra dviejų veiklių </w:t>
      </w:r>
      <w:proofErr w:type="spellStart"/>
      <w:r>
        <w:rPr>
          <w:rFonts w:ascii="Times New Roman" w:eastAsia="Calibri" w:hAnsi="Times New Roman" w:cs="Times New Roman"/>
        </w:rPr>
        <w:t>enantiomerų</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racematas</w:t>
      </w:r>
      <w:proofErr w:type="spellEnd"/>
      <w:r>
        <w:rPr>
          <w:rFonts w:ascii="Times New Roman" w:eastAsia="Calibri" w:hAnsi="Times New Roman" w:cs="Times New Roman"/>
        </w:rPr>
        <w:t xml:space="preserve">, kuris rūgštinėje </w:t>
      </w:r>
      <w:proofErr w:type="spellStart"/>
      <w:r>
        <w:rPr>
          <w:rFonts w:ascii="Times New Roman" w:eastAsia="Calibri" w:hAnsi="Times New Roman" w:cs="Times New Roman"/>
        </w:rPr>
        <w:t>parietalinių</w:t>
      </w:r>
      <w:proofErr w:type="spellEnd"/>
      <w:r>
        <w:rPr>
          <w:rFonts w:ascii="Times New Roman" w:eastAsia="Calibri" w:hAnsi="Times New Roman" w:cs="Times New Roman"/>
        </w:rPr>
        <w:t xml:space="preserve"> ląstelių aplinkoje biologiškai transformuojamas į veikliąją formą. </w:t>
      </w:r>
      <w:proofErr w:type="spellStart"/>
      <w:r>
        <w:rPr>
          <w:rFonts w:ascii="Times New Roman" w:eastAsia="Calibri" w:hAnsi="Times New Roman" w:cs="Times New Roman"/>
        </w:rPr>
        <w:t>Lansoprazolą</w:t>
      </w:r>
      <w:proofErr w:type="spellEnd"/>
      <w:r>
        <w:rPr>
          <w:rFonts w:ascii="Times New Roman" w:eastAsia="Calibri" w:hAnsi="Times New Roman" w:cs="Times New Roman"/>
        </w:rPr>
        <w:t xml:space="preserve"> greitai suardo skrandžio rūgštis, todėl sisteminei absorbcijai užtikrinti geriamas preparatas vartojamas žarnyne suyrančia danga padengta forma (</w:t>
      </w:r>
      <w:r>
        <w:rPr>
          <w:rFonts w:ascii="Times New Roman" w:eastAsia="Calibri" w:hAnsi="Times New Roman" w:cs="Times New Roman"/>
        </w:rPr>
        <w:noBreakHyphen/>
      </w:r>
      <w:proofErr w:type="spellStart"/>
      <w:r>
        <w:rPr>
          <w:rFonts w:ascii="Times New Roman" w:eastAsia="Calibri" w:hAnsi="Times New Roman" w:cs="Times New Roman"/>
        </w:rPr>
        <w:t>omis</w:t>
      </w:r>
      <w:proofErr w:type="spellEnd"/>
      <w:r>
        <w:rPr>
          <w:rFonts w:ascii="Times New Roman" w:eastAsia="Calibri" w:hAnsi="Times New Roman" w:cs="Times New Roman"/>
        </w:rPr>
        <w:t>).</w:t>
      </w:r>
    </w:p>
    <w:p w14:paraId="6407E746" w14:textId="77777777" w:rsidR="00F22486" w:rsidRDefault="00F22486">
      <w:pPr>
        <w:widowControl w:val="0"/>
        <w:autoSpaceDE w:val="0"/>
        <w:spacing w:after="0" w:line="240" w:lineRule="auto"/>
        <w:rPr>
          <w:rFonts w:ascii="Times New Roman" w:eastAsia="Calibri" w:hAnsi="Times New Roman" w:cs="Times New Roman"/>
          <w:u w:val="single"/>
        </w:rPr>
      </w:pPr>
    </w:p>
    <w:p w14:paraId="1E404C50" w14:textId="77777777" w:rsidR="00F22486" w:rsidRDefault="00A90BFB">
      <w:pPr>
        <w:widowControl w:val="0"/>
        <w:autoSpaceDE w:val="0"/>
        <w:autoSpaceDN w:val="0"/>
        <w:adjustRightInd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Absorbcija ir pasiskirstymas</w:t>
      </w:r>
    </w:p>
    <w:p w14:paraId="23BC5169" w14:textId="77777777" w:rsidR="00F22486" w:rsidRDefault="00F22486">
      <w:pPr>
        <w:widowControl w:val="0"/>
        <w:autoSpaceDE w:val="0"/>
        <w:autoSpaceDN w:val="0"/>
        <w:adjustRightInd w:val="0"/>
        <w:spacing w:after="0" w:line="240" w:lineRule="auto"/>
        <w:rPr>
          <w:rFonts w:ascii="Times New Roman" w:eastAsia="Calibri" w:hAnsi="Times New Roman" w:cs="Times New Roman"/>
        </w:rPr>
      </w:pPr>
    </w:p>
    <w:p w14:paraId="0A8BF367" w14:textId="77777777" w:rsidR="00F22486" w:rsidRDefault="00A90BFB">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Vienkartinės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dozės biologinis prieinamumas yra didelis (80–90 %). Didžiausia koncentracija plazmoje atsiranda per 1,5–2,0 valandas. Maistas lėtina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absorbciją ir 50 % sumažina jo biologinį prieinamumą. 97 % preparato jungiasi prie plazmos baltymų.</w:t>
      </w:r>
    </w:p>
    <w:p w14:paraId="36056A1F" w14:textId="77777777" w:rsidR="00F22486" w:rsidRDefault="00F22486">
      <w:pPr>
        <w:widowControl w:val="0"/>
        <w:autoSpaceDE w:val="0"/>
        <w:autoSpaceDN w:val="0"/>
        <w:adjustRightInd w:val="0"/>
        <w:spacing w:after="0" w:line="240" w:lineRule="auto"/>
        <w:rPr>
          <w:rFonts w:ascii="Times New Roman" w:eastAsia="Calibri" w:hAnsi="Times New Roman" w:cs="Times New Roman"/>
        </w:rPr>
      </w:pPr>
    </w:p>
    <w:p w14:paraId="08C4E77B" w14:textId="77777777" w:rsidR="00F22486" w:rsidRDefault="00A90BFB">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Tyrimų metu nustatyta, kad vartojant atvertos kapsulės granulių, suspenduotų nedideliame apelsinų sulčių, obuolių sulčių ar pomidorų sulčių kiekyje, sumaišytų su valgomuoju šaukštu obuolių ar kriaušių tyrės ar išbarstytų ant valgomojo šaukšto jogurto, pudingo ar grūdėtos varškės, AUC būna toks pat, kaip ir vartojant neatvertą kapsulę. Be to, nustatyta, kad toks pat AUC būna obuolių sultyse suspenduotas granules vartojant per </w:t>
      </w:r>
      <w:proofErr w:type="spellStart"/>
      <w:r>
        <w:rPr>
          <w:rFonts w:ascii="Times New Roman" w:eastAsia="Calibri" w:hAnsi="Times New Roman" w:cs="Times New Roman"/>
          <w:color w:val="000000"/>
        </w:rPr>
        <w:t>nazogastrinį</w:t>
      </w:r>
      <w:proofErr w:type="spellEnd"/>
      <w:r>
        <w:rPr>
          <w:rFonts w:ascii="Times New Roman" w:eastAsia="Calibri" w:hAnsi="Times New Roman" w:cs="Times New Roman"/>
          <w:color w:val="000000"/>
        </w:rPr>
        <w:t xml:space="preserve"> zondą.</w:t>
      </w:r>
    </w:p>
    <w:p w14:paraId="04F1005A" w14:textId="77777777" w:rsidR="00F22486" w:rsidRDefault="00F22486">
      <w:pPr>
        <w:widowControl w:val="0"/>
        <w:autoSpaceDE w:val="0"/>
        <w:autoSpaceDN w:val="0"/>
        <w:adjustRightInd w:val="0"/>
        <w:spacing w:after="0" w:line="240" w:lineRule="auto"/>
        <w:rPr>
          <w:rFonts w:ascii="Times New Roman" w:eastAsia="Calibri" w:hAnsi="Times New Roman" w:cs="Times New Roman"/>
          <w:u w:val="single"/>
        </w:rPr>
      </w:pPr>
    </w:p>
    <w:p w14:paraId="2CA725AF" w14:textId="77777777" w:rsidR="00F22486" w:rsidRDefault="00A90BFB">
      <w:pPr>
        <w:widowControl w:val="0"/>
        <w:autoSpaceDE w:val="0"/>
        <w:autoSpaceDN w:val="0"/>
        <w:adjustRightInd w:val="0"/>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Biotransformacija</w:t>
      </w:r>
      <w:proofErr w:type="spellEnd"/>
      <w:r>
        <w:rPr>
          <w:rFonts w:ascii="Times New Roman" w:eastAsia="Calibri" w:hAnsi="Times New Roman" w:cs="Times New Roman"/>
          <w:u w:val="single"/>
        </w:rPr>
        <w:t xml:space="preserve"> ir eliminacija</w:t>
      </w:r>
    </w:p>
    <w:p w14:paraId="235D6BC4" w14:textId="77777777" w:rsidR="00F22486" w:rsidRDefault="00F22486">
      <w:pPr>
        <w:widowControl w:val="0"/>
        <w:autoSpaceDE w:val="0"/>
        <w:autoSpaceDN w:val="0"/>
        <w:adjustRightInd w:val="0"/>
        <w:spacing w:after="0" w:line="240" w:lineRule="auto"/>
        <w:rPr>
          <w:rFonts w:ascii="Times New Roman" w:eastAsia="Calibri" w:hAnsi="Times New Roman" w:cs="Times New Roman"/>
        </w:rPr>
      </w:pPr>
    </w:p>
    <w:p w14:paraId="51FBF2BA" w14:textId="77777777" w:rsidR="00F22486" w:rsidRDefault="00A90BFB">
      <w:pPr>
        <w:widowControl w:val="0"/>
        <w:autoSpaceDE w:val="0"/>
        <w:autoSpaceDN w:val="0"/>
        <w:adjustRightInd w:val="0"/>
        <w:spacing w:after="0" w:line="240" w:lineRule="auto"/>
        <w:rPr>
          <w:rFonts w:ascii="Times New Roman" w:eastAsia="Calibri" w:hAnsi="Times New Roman" w:cs="Times New Roman"/>
        </w:rPr>
      </w:pPr>
      <w:proofErr w:type="spellStart"/>
      <w:r>
        <w:rPr>
          <w:rFonts w:ascii="Times New Roman" w:eastAsia="Calibri" w:hAnsi="Times New Roman" w:cs="Times New Roman"/>
        </w:rPr>
        <w:t>Lansoprazolas</w:t>
      </w:r>
      <w:proofErr w:type="spellEnd"/>
      <w:r>
        <w:rPr>
          <w:rFonts w:ascii="Times New Roman" w:eastAsia="Calibri" w:hAnsi="Times New Roman" w:cs="Times New Roman"/>
        </w:rPr>
        <w:t xml:space="preserve"> ekstensyviai </w:t>
      </w:r>
      <w:proofErr w:type="spellStart"/>
      <w:r>
        <w:rPr>
          <w:rFonts w:ascii="Times New Roman" w:eastAsia="Calibri" w:hAnsi="Times New Roman" w:cs="Times New Roman"/>
        </w:rPr>
        <w:t>metabolizuojamas</w:t>
      </w:r>
      <w:proofErr w:type="spellEnd"/>
      <w:r>
        <w:rPr>
          <w:rFonts w:ascii="Times New Roman" w:eastAsia="Calibri" w:hAnsi="Times New Roman" w:cs="Times New Roman"/>
        </w:rPr>
        <w:t xml:space="preserve"> kepenyse, metabolitai šalinami per inkstus ir tulžį.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metabolizmas daugiausia </w:t>
      </w:r>
      <w:proofErr w:type="spellStart"/>
      <w:r>
        <w:rPr>
          <w:rFonts w:ascii="Times New Roman" w:eastAsia="Calibri" w:hAnsi="Times New Roman" w:cs="Times New Roman"/>
        </w:rPr>
        <w:t>katalizuojamas</w:t>
      </w:r>
      <w:proofErr w:type="spellEnd"/>
      <w:r>
        <w:rPr>
          <w:rFonts w:ascii="Times New Roman" w:eastAsia="Calibri" w:hAnsi="Times New Roman" w:cs="Times New Roman"/>
        </w:rPr>
        <w:t xml:space="preserve"> dalyvaujant fermentui CYP2C19. Metabolizme dalyvauja ir fermentas CYP3A4. Sveikiems žmonėms vienkartinės ar kartotinių dozių pusinės eliminacijos iš plazmos laikas yra 1</w:t>
      </w:r>
      <w:r>
        <w:rPr>
          <w:rFonts w:ascii="Times New Roman" w:eastAsia="Calibri" w:hAnsi="Times New Roman" w:cs="Times New Roman"/>
        </w:rPr>
        <w:noBreakHyphen/>
        <w:t xml:space="preserve">2 valandos. Sveikiems žmonėms vartojant kartotines dozes, duomenų apie preparato kaupimąsi negauta. Plazmoje identifikuoti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sulfonai</w:t>
      </w:r>
      <w:proofErr w:type="spellEnd"/>
      <w:r>
        <w:rPr>
          <w:rFonts w:ascii="Times New Roman" w:eastAsia="Calibri" w:hAnsi="Times New Roman" w:cs="Times New Roman"/>
        </w:rPr>
        <w:t>, sulfidai ir 5</w:t>
      </w:r>
      <w:r>
        <w:rPr>
          <w:rFonts w:ascii="Times New Roman" w:eastAsia="Calibri" w:hAnsi="Times New Roman" w:cs="Times New Roman"/>
        </w:rPr>
        <w:noBreakHyphen/>
        <w:t>hidroksilo dariniai. Šie metabolitai sekreciją slopina labai silpnai arba jos neslopina visai.</w:t>
      </w:r>
    </w:p>
    <w:p w14:paraId="499BB012" w14:textId="77777777" w:rsidR="00F22486" w:rsidRDefault="00F22486">
      <w:pPr>
        <w:widowControl w:val="0"/>
        <w:autoSpaceDE w:val="0"/>
        <w:autoSpaceDN w:val="0"/>
        <w:adjustRightInd w:val="0"/>
        <w:spacing w:after="0" w:line="240" w:lineRule="auto"/>
        <w:rPr>
          <w:rFonts w:ascii="Times New Roman" w:eastAsia="Calibri" w:hAnsi="Times New Roman" w:cs="Times New Roman"/>
        </w:rPr>
      </w:pPr>
    </w:p>
    <w:p w14:paraId="74BE8EF5" w14:textId="77777777" w:rsidR="00F22486" w:rsidRDefault="00A90BFB">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Tyrimų su </w:t>
      </w:r>
      <w:r>
        <w:rPr>
          <w:rFonts w:ascii="Times New Roman" w:eastAsia="Calibri" w:hAnsi="Times New Roman" w:cs="Times New Roman"/>
          <w:vertAlign w:val="superscript"/>
        </w:rPr>
        <w:t>14</w:t>
      </w:r>
      <w:r>
        <w:rPr>
          <w:rFonts w:ascii="Times New Roman" w:eastAsia="Calibri" w:hAnsi="Times New Roman" w:cs="Times New Roman"/>
        </w:rPr>
        <w:t xml:space="preserve">C žymėtu </w:t>
      </w:r>
      <w:proofErr w:type="spellStart"/>
      <w:r>
        <w:rPr>
          <w:rFonts w:ascii="Times New Roman" w:eastAsia="Calibri" w:hAnsi="Times New Roman" w:cs="Times New Roman"/>
        </w:rPr>
        <w:t>lansoprazolu</w:t>
      </w:r>
      <w:proofErr w:type="spellEnd"/>
      <w:r>
        <w:rPr>
          <w:rFonts w:ascii="Times New Roman" w:eastAsia="Calibri" w:hAnsi="Times New Roman" w:cs="Times New Roman"/>
        </w:rPr>
        <w:t xml:space="preserve"> metu nustatyta, kad maždaug trečdalis radioaktyvumo išsiskiria su šlapimu ir du trečdaliai su išmatomis,</w:t>
      </w:r>
    </w:p>
    <w:p w14:paraId="4D7F46D6" w14:textId="77777777" w:rsidR="00F22486" w:rsidRDefault="00F22486">
      <w:pPr>
        <w:autoSpaceDE w:val="0"/>
        <w:autoSpaceDN w:val="0"/>
        <w:adjustRightInd w:val="0"/>
        <w:spacing w:after="0" w:line="240" w:lineRule="auto"/>
        <w:rPr>
          <w:rFonts w:ascii="Times New Roman" w:eastAsia="Times New Roman" w:hAnsi="Times New Roman" w:cs="Times New Roman"/>
          <w:u w:val="single"/>
        </w:rPr>
      </w:pPr>
    </w:p>
    <w:p w14:paraId="26CD6712" w14:textId="77777777" w:rsidR="00F22486" w:rsidRDefault="00A90BFB">
      <w:pPr>
        <w:autoSpaceDE w:val="0"/>
        <w:autoSpaceDN w:val="0"/>
        <w:adjustRightInd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Ypatingos populiacijos</w:t>
      </w:r>
    </w:p>
    <w:p w14:paraId="30F7E386" w14:textId="77777777" w:rsidR="00F22486" w:rsidRDefault="00F22486">
      <w:pPr>
        <w:widowControl w:val="0"/>
        <w:autoSpaceDE w:val="0"/>
        <w:autoSpaceDN w:val="0"/>
        <w:adjustRightInd w:val="0"/>
        <w:spacing w:after="0" w:line="240" w:lineRule="auto"/>
        <w:rPr>
          <w:rFonts w:ascii="Times New Roman" w:eastAsia="Calibri" w:hAnsi="Times New Roman" w:cs="Times New Roman"/>
        </w:rPr>
      </w:pPr>
    </w:p>
    <w:p w14:paraId="30E0582F" w14:textId="77777777" w:rsidR="00F22486" w:rsidRDefault="00A90BFB">
      <w:pPr>
        <w:widowControl w:val="0"/>
        <w:autoSpaceDE w:val="0"/>
        <w:autoSpaceDN w:val="0"/>
        <w:adjustRightInd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Senyvi žmonės</w:t>
      </w:r>
    </w:p>
    <w:p w14:paraId="29A3C803" w14:textId="77777777" w:rsidR="00F22486" w:rsidRDefault="00F22486">
      <w:pPr>
        <w:widowControl w:val="0"/>
        <w:autoSpaceDE w:val="0"/>
        <w:autoSpaceDN w:val="0"/>
        <w:adjustRightInd w:val="0"/>
        <w:spacing w:after="0" w:line="240" w:lineRule="auto"/>
        <w:rPr>
          <w:rFonts w:ascii="Times New Roman" w:eastAsia="Calibri" w:hAnsi="Times New Roman" w:cs="Times New Roman"/>
        </w:rPr>
      </w:pPr>
    </w:p>
    <w:p w14:paraId="0B3CD2C4" w14:textId="77777777" w:rsidR="00F22486" w:rsidRDefault="00A90BFB">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Senyvų žmonių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klirensas mažėja, o pusinės eliminacijos laikas didėja maždaug 50–100 %. Didžiausia koncentracija senyvų žmonių plazmoje nepadidėja.</w:t>
      </w:r>
    </w:p>
    <w:p w14:paraId="376E5B1B" w14:textId="77777777" w:rsidR="00F22486" w:rsidRDefault="00F22486">
      <w:pPr>
        <w:widowControl w:val="0"/>
        <w:autoSpaceDE w:val="0"/>
        <w:autoSpaceDN w:val="0"/>
        <w:adjustRightInd w:val="0"/>
        <w:spacing w:after="0" w:line="240" w:lineRule="auto"/>
        <w:rPr>
          <w:rFonts w:ascii="Times New Roman" w:eastAsia="Calibri" w:hAnsi="Times New Roman" w:cs="Times New Roman"/>
        </w:rPr>
      </w:pPr>
    </w:p>
    <w:p w14:paraId="1FA9F39A" w14:textId="77777777" w:rsidR="00F22486" w:rsidRDefault="00A90BFB">
      <w:pPr>
        <w:widowControl w:val="0"/>
        <w:autoSpaceDE w:val="0"/>
        <w:autoSpaceDN w:val="0"/>
        <w:adjustRightInd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Vaikų populiacija</w:t>
      </w:r>
    </w:p>
    <w:p w14:paraId="55F317C9" w14:textId="77777777" w:rsidR="00F22486" w:rsidRDefault="00F22486">
      <w:pPr>
        <w:widowControl w:val="0"/>
        <w:autoSpaceDE w:val="0"/>
        <w:autoSpaceDN w:val="0"/>
        <w:adjustRightInd w:val="0"/>
        <w:spacing w:after="0" w:line="240" w:lineRule="auto"/>
        <w:rPr>
          <w:rFonts w:ascii="Times New Roman" w:eastAsia="Calibri" w:hAnsi="Times New Roman" w:cs="Times New Roman"/>
        </w:rPr>
      </w:pPr>
    </w:p>
    <w:p w14:paraId="69E466BD" w14:textId="77777777" w:rsidR="00F22486" w:rsidRDefault="00A90BFB">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1–17 metų vaikų farmakokinetikos tyrimų metu nustatyta, kad vartojant 15 mg (kai kūno svoris mažesnis kaip 30 kg) ir 30 mg (kai kūno svoris didesnis) dozę, ekspozicija būna panaši į atitinkamą suaugusių žmonių rodmenį.</w:t>
      </w:r>
    </w:p>
    <w:p w14:paraId="7A465000" w14:textId="77777777" w:rsidR="00F22486" w:rsidRDefault="00A90BFB">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Tyrimų metu nustatyta, kad vaikams, kurių amžius nuo 2–3 mėnesių iki vienerių metų, vartojant 17 mg/m</w:t>
      </w:r>
      <w:r>
        <w:rPr>
          <w:rFonts w:ascii="Times New Roman" w:eastAsia="Calibri" w:hAnsi="Times New Roman" w:cs="Times New Roman"/>
          <w:vertAlign w:val="superscript"/>
        </w:rPr>
        <w:t>2</w:t>
      </w:r>
      <w:r>
        <w:rPr>
          <w:rFonts w:ascii="Times New Roman" w:eastAsia="Calibri" w:hAnsi="Times New Roman" w:cs="Times New Roman"/>
        </w:rPr>
        <w:t xml:space="preserve"> kūno paviršiaus ploto arba 1 mg/kg kūno svorio dozę,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ekspozicija būna panaši į atitinkamą suaugusių žmonių rodmenį.</w:t>
      </w:r>
    </w:p>
    <w:p w14:paraId="76780D0D" w14:textId="77777777" w:rsidR="00F22486" w:rsidRDefault="00F22486">
      <w:pPr>
        <w:widowControl w:val="0"/>
        <w:autoSpaceDE w:val="0"/>
        <w:autoSpaceDN w:val="0"/>
        <w:adjustRightInd w:val="0"/>
        <w:spacing w:after="0" w:line="240" w:lineRule="auto"/>
        <w:rPr>
          <w:rFonts w:ascii="Times New Roman" w:eastAsia="Calibri" w:hAnsi="Times New Roman" w:cs="Times New Roman"/>
        </w:rPr>
      </w:pPr>
    </w:p>
    <w:p w14:paraId="7699B211" w14:textId="77777777" w:rsidR="00F22486" w:rsidRDefault="00A90BFB">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Jaunesniems kaip 2–3 mėnesių kūdikiams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ekspozicija po vienkartinės 1,0 mg/kg kūno svorio ar 0,5 mg/kg kūno svorio dozės pavartojimo buvo didesnė už atitinkamą suaugusių žmonių rodmenį.</w:t>
      </w:r>
    </w:p>
    <w:p w14:paraId="01512A3E" w14:textId="77777777" w:rsidR="00F22486" w:rsidRDefault="00F22486">
      <w:pPr>
        <w:widowControl w:val="0"/>
        <w:autoSpaceDE w:val="0"/>
        <w:autoSpaceDN w:val="0"/>
        <w:adjustRightInd w:val="0"/>
        <w:spacing w:after="0" w:line="240" w:lineRule="auto"/>
        <w:rPr>
          <w:rFonts w:ascii="Times New Roman" w:eastAsia="Calibri" w:hAnsi="Times New Roman" w:cs="Times New Roman"/>
        </w:rPr>
      </w:pPr>
    </w:p>
    <w:p w14:paraId="21CE4DF0" w14:textId="77777777" w:rsidR="00F22486" w:rsidRDefault="00A90BFB">
      <w:pPr>
        <w:widowControl w:val="0"/>
        <w:autoSpaceDE w:val="0"/>
        <w:autoSpaceDN w:val="0"/>
        <w:adjustRightInd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Sutrikusi kepenų funkcija</w:t>
      </w:r>
    </w:p>
    <w:p w14:paraId="0290B99F" w14:textId="77777777" w:rsidR="00F22486" w:rsidRDefault="00F22486">
      <w:pPr>
        <w:widowControl w:val="0"/>
        <w:autoSpaceDE w:val="0"/>
        <w:autoSpaceDN w:val="0"/>
        <w:adjustRightInd w:val="0"/>
        <w:spacing w:after="0" w:line="240" w:lineRule="auto"/>
        <w:rPr>
          <w:rFonts w:ascii="Times New Roman" w:eastAsia="Calibri" w:hAnsi="Times New Roman" w:cs="Times New Roman"/>
        </w:rPr>
      </w:pPr>
    </w:p>
    <w:p w14:paraId="052DC80B" w14:textId="77777777" w:rsidR="00F22486" w:rsidRDefault="00A90BFB">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Jei yra lengvas kepenų funkcijos sutrikimas,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ekspozicija padidėja dvigubai, o jei kepenų funkcijos sutrikimas yra vidutinio sunkumo arba sunkus – daug daugiau.</w:t>
      </w:r>
    </w:p>
    <w:p w14:paraId="485FFD77" w14:textId="77777777" w:rsidR="00F22486" w:rsidRDefault="00F22486">
      <w:pPr>
        <w:widowControl w:val="0"/>
        <w:autoSpaceDE w:val="0"/>
        <w:autoSpaceDN w:val="0"/>
        <w:adjustRightInd w:val="0"/>
        <w:spacing w:after="0" w:line="240" w:lineRule="auto"/>
        <w:rPr>
          <w:rFonts w:ascii="Times New Roman" w:eastAsia="Calibri" w:hAnsi="Times New Roman" w:cs="Times New Roman"/>
        </w:rPr>
      </w:pPr>
    </w:p>
    <w:p w14:paraId="258B9E8B" w14:textId="77777777" w:rsidR="00F22486" w:rsidRDefault="00A90BFB">
      <w:pPr>
        <w:widowControl w:val="0"/>
        <w:autoSpaceDE w:val="0"/>
        <w:autoSpaceDN w:val="0"/>
        <w:adjustRightInd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Blogas CYP2C19 metabolizmas</w:t>
      </w:r>
    </w:p>
    <w:p w14:paraId="784E050C" w14:textId="77777777" w:rsidR="00F22486" w:rsidRDefault="00F22486">
      <w:pPr>
        <w:widowControl w:val="0"/>
        <w:autoSpaceDE w:val="0"/>
        <w:autoSpaceDN w:val="0"/>
        <w:adjustRightInd w:val="0"/>
        <w:spacing w:after="0" w:line="240" w:lineRule="auto"/>
        <w:rPr>
          <w:rFonts w:ascii="Times New Roman" w:eastAsia="Calibri" w:hAnsi="Times New Roman" w:cs="Times New Roman"/>
        </w:rPr>
      </w:pPr>
    </w:p>
    <w:p w14:paraId="6424934B" w14:textId="77777777" w:rsidR="00F22486" w:rsidRDefault="00A90BFB">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CYP2C19 būdingas genetinis polimorfizmas. 2</w:t>
      </w:r>
      <w:r>
        <w:rPr>
          <w:rFonts w:ascii="Times New Roman" w:eastAsia="Calibri" w:hAnsi="Times New Roman" w:cs="Times New Roman"/>
        </w:rPr>
        <w:noBreakHyphen/>
        <w:t xml:space="preserve">6 % populiacijos yra </w:t>
      </w:r>
      <w:proofErr w:type="spellStart"/>
      <w:r>
        <w:rPr>
          <w:rFonts w:ascii="Times New Roman" w:eastAsia="Calibri" w:hAnsi="Times New Roman" w:cs="Times New Roman"/>
        </w:rPr>
        <w:t>mutavusių</w:t>
      </w:r>
      <w:proofErr w:type="spellEnd"/>
      <w:r>
        <w:rPr>
          <w:rFonts w:ascii="Times New Roman" w:eastAsia="Calibri" w:hAnsi="Times New Roman" w:cs="Times New Roman"/>
        </w:rPr>
        <w:t xml:space="preserve"> CYP2C19 alelio </w:t>
      </w:r>
      <w:proofErr w:type="spellStart"/>
      <w:r>
        <w:rPr>
          <w:rFonts w:ascii="Times New Roman" w:eastAsia="Calibri" w:hAnsi="Times New Roman" w:cs="Times New Roman"/>
        </w:rPr>
        <w:t>homozigotų</w:t>
      </w:r>
      <w:proofErr w:type="spellEnd"/>
      <w:r>
        <w:rPr>
          <w:rFonts w:ascii="Times New Roman" w:eastAsia="Calibri" w:hAnsi="Times New Roman" w:cs="Times New Roman"/>
        </w:rPr>
        <w:t xml:space="preserve"> (vadinami blogi </w:t>
      </w:r>
      <w:proofErr w:type="spellStart"/>
      <w:r>
        <w:rPr>
          <w:rFonts w:ascii="Times New Roman" w:eastAsia="Calibri" w:hAnsi="Times New Roman" w:cs="Times New Roman"/>
        </w:rPr>
        <w:t>metabolizuotojai</w:t>
      </w:r>
      <w:proofErr w:type="spellEnd"/>
      <w:r>
        <w:rPr>
          <w:rFonts w:ascii="Times New Roman" w:eastAsia="Calibri" w:hAnsi="Times New Roman" w:cs="Times New Roman"/>
        </w:rPr>
        <w:t xml:space="preserve"> (BM)), todėl jų organizme CYP2C19 fermentas veikia silpnai. BM organizme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ekspozicija būna septynis kartus didesnė nei gerų </w:t>
      </w:r>
      <w:proofErr w:type="spellStart"/>
      <w:r>
        <w:rPr>
          <w:rFonts w:ascii="Times New Roman" w:eastAsia="Calibri" w:hAnsi="Times New Roman" w:cs="Times New Roman"/>
        </w:rPr>
        <w:t>metabolizuotojų</w:t>
      </w:r>
      <w:proofErr w:type="spellEnd"/>
      <w:r>
        <w:rPr>
          <w:rFonts w:ascii="Times New Roman" w:eastAsia="Calibri" w:hAnsi="Times New Roman" w:cs="Times New Roman"/>
        </w:rPr>
        <w:t xml:space="preserve"> (GM) organizme.</w:t>
      </w:r>
    </w:p>
    <w:p w14:paraId="6A33A0D9" w14:textId="77777777" w:rsidR="00F22486" w:rsidRDefault="00F22486">
      <w:pPr>
        <w:widowControl w:val="0"/>
        <w:spacing w:after="0" w:line="240" w:lineRule="auto"/>
        <w:rPr>
          <w:rFonts w:ascii="Times New Roman" w:eastAsia="Times New Roman" w:hAnsi="Times New Roman" w:cs="Times New Roman"/>
          <w:noProof/>
          <w:lang w:eastAsia="lt-LT"/>
        </w:rPr>
      </w:pPr>
    </w:p>
    <w:p w14:paraId="59AEA7A8" w14:textId="77777777" w:rsidR="00F22486" w:rsidRDefault="00A90BFB">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37" w:name="_Toc129243239"/>
      <w:bookmarkStart w:id="38" w:name="_Toc129243114"/>
      <w:r>
        <w:rPr>
          <w:rFonts w:ascii="Times New Roman" w:eastAsia="Calibri" w:hAnsi="Times New Roman" w:cs="Times New Roman"/>
          <w:b/>
          <w:kern w:val="28"/>
        </w:rPr>
        <w:t>5.3</w:t>
      </w:r>
      <w:r>
        <w:rPr>
          <w:rFonts w:ascii="Times New Roman" w:eastAsia="Calibri" w:hAnsi="Times New Roman" w:cs="Times New Roman"/>
          <w:b/>
          <w:kern w:val="28"/>
        </w:rPr>
        <w:tab/>
        <w:t>Ikiklinikinių saugumo tyrimų duomenys</w:t>
      </w:r>
      <w:bookmarkEnd w:id="37"/>
      <w:bookmarkEnd w:id="38"/>
    </w:p>
    <w:p w14:paraId="1C62B76B" w14:textId="77777777" w:rsidR="00F22486" w:rsidRDefault="00F22486">
      <w:pPr>
        <w:widowControl w:val="0"/>
        <w:spacing w:after="0" w:line="240" w:lineRule="auto"/>
        <w:rPr>
          <w:rFonts w:ascii="Times New Roman" w:eastAsia="Times New Roman" w:hAnsi="Times New Roman" w:cs="Times New Roman"/>
          <w:noProof/>
          <w:lang w:eastAsia="lt-LT"/>
        </w:rPr>
      </w:pPr>
    </w:p>
    <w:p w14:paraId="1223401E"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 xml:space="preserve">Įprastų farmakologinio saugumo, kartotinių dozių toksiškumo, genotoksiškumo ir toksinio poveikio reprodukcijai </w:t>
      </w:r>
      <w:r>
        <w:rPr>
          <w:rFonts w:ascii="Times New Roman" w:eastAsia="Times New Roman" w:hAnsi="Times New Roman" w:cs="Times New Roman"/>
          <w:lang w:val="sl-SI" w:eastAsia="sl-SI"/>
        </w:rPr>
        <w:t>ne klinikinių</w:t>
      </w:r>
      <w:r>
        <w:rPr>
          <w:rFonts w:ascii="Times New Roman" w:eastAsia="Times New Roman" w:hAnsi="Times New Roman" w:cs="Times New Roman"/>
          <w:noProof/>
          <w:lang w:eastAsia="lt-LT"/>
        </w:rPr>
        <w:t xml:space="preserve"> tyrimų duomenys specifinio pavojaus žmogui nerodo.</w:t>
      </w:r>
    </w:p>
    <w:p w14:paraId="6D5F73DF" w14:textId="77777777" w:rsidR="00F22486" w:rsidRDefault="00F22486">
      <w:pPr>
        <w:widowControl w:val="0"/>
        <w:spacing w:after="0" w:line="240" w:lineRule="auto"/>
        <w:rPr>
          <w:rFonts w:ascii="Times New Roman" w:eastAsia="Calibri" w:hAnsi="Times New Roman" w:cs="Times New Roman"/>
        </w:rPr>
      </w:pPr>
    </w:p>
    <w:p w14:paraId="01ED1BF7"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Dviejų kancerogeninio poveikio tyrimų su žiurkėmis metu, vartojant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atsirado nuo dozės priklausoma skrandžio ECL (į </w:t>
      </w:r>
      <w:proofErr w:type="spellStart"/>
      <w:r>
        <w:rPr>
          <w:rFonts w:ascii="Times New Roman" w:eastAsia="Calibri" w:hAnsi="Times New Roman" w:cs="Times New Roman"/>
        </w:rPr>
        <w:t>enterochromafinines</w:t>
      </w:r>
      <w:proofErr w:type="spellEnd"/>
      <w:r>
        <w:rPr>
          <w:rFonts w:ascii="Times New Roman" w:eastAsia="Calibri" w:hAnsi="Times New Roman" w:cs="Times New Roman"/>
        </w:rPr>
        <w:t xml:space="preserve"> panašių) ląstelių </w:t>
      </w:r>
      <w:proofErr w:type="spellStart"/>
      <w:r>
        <w:rPr>
          <w:rFonts w:ascii="Times New Roman" w:eastAsia="Calibri" w:hAnsi="Times New Roman" w:cs="Times New Roman"/>
        </w:rPr>
        <w:t>hiperplazija</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karcinoidų</w:t>
      </w:r>
      <w:proofErr w:type="spellEnd"/>
      <w:r>
        <w:rPr>
          <w:rFonts w:ascii="Times New Roman" w:eastAsia="Calibri" w:hAnsi="Times New Roman" w:cs="Times New Roman"/>
        </w:rPr>
        <w:t xml:space="preserve">, susijusių su dėl rūgšties slopinimo atsirandančia </w:t>
      </w:r>
      <w:proofErr w:type="spellStart"/>
      <w:r>
        <w:rPr>
          <w:rFonts w:ascii="Times New Roman" w:eastAsia="Calibri" w:hAnsi="Times New Roman" w:cs="Times New Roman"/>
        </w:rPr>
        <w:t>hipergastrinemija</w:t>
      </w:r>
      <w:proofErr w:type="spellEnd"/>
      <w:r>
        <w:rPr>
          <w:rFonts w:ascii="Times New Roman" w:eastAsia="Calibri" w:hAnsi="Times New Roman" w:cs="Times New Roman"/>
        </w:rPr>
        <w:t xml:space="preserve">. Buvo žarnyno </w:t>
      </w:r>
      <w:proofErr w:type="spellStart"/>
      <w:r>
        <w:rPr>
          <w:rFonts w:ascii="Times New Roman" w:eastAsia="Calibri" w:hAnsi="Times New Roman" w:cs="Times New Roman"/>
        </w:rPr>
        <w:t>metaplazijos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Leydig</w:t>
      </w:r>
      <w:proofErr w:type="spellEnd"/>
      <w:r>
        <w:rPr>
          <w:rFonts w:ascii="Times New Roman" w:eastAsia="Calibri" w:hAnsi="Times New Roman" w:cs="Times New Roman"/>
        </w:rPr>
        <w:t xml:space="preserve"> ląstelių </w:t>
      </w:r>
      <w:proofErr w:type="spellStart"/>
      <w:r>
        <w:rPr>
          <w:rFonts w:ascii="Times New Roman" w:eastAsia="Calibri" w:hAnsi="Times New Roman" w:cs="Times New Roman"/>
        </w:rPr>
        <w:t>hiperplazijos</w:t>
      </w:r>
      <w:proofErr w:type="spellEnd"/>
      <w:r>
        <w:rPr>
          <w:rFonts w:ascii="Times New Roman" w:eastAsia="Calibri" w:hAnsi="Times New Roman" w:cs="Times New Roman"/>
        </w:rPr>
        <w:t xml:space="preserve"> ir gerybinių auglių atvejų. Po 18 gydymo mėnesių pasireiškė tinklainės atrofija. Beždžionėms, šunims ir pelėms tokio poveikio neatsirado.</w:t>
      </w:r>
    </w:p>
    <w:p w14:paraId="00568037" w14:textId="77777777" w:rsidR="00F22486" w:rsidRDefault="00F22486">
      <w:pPr>
        <w:widowControl w:val="0"/>
        <w:spacing w:after="0" w:line="240" w:lineRule="auto"/>
        <w:rPr>
          <w:rFonts w:ascii="Times New Roman" w:eastAsia="Calibri" w:hAnsi="Times New Roman" w:cs="Times New Roman"/>
        </w:rPr>
      </w:pPr>
    </w:p>
    <w:p w14:paraId="11817B47"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Kancerogeninio poveikio tyrimų su pelėmis metu atsirado nuo dozės priklausoma skrandžio ECL ląstelių </w:t>
      </w:r>
      <w:proofErr w:type="spellStart"/>
      <w:r>
        <w:rPr>
          <w:rFonts w:ascii="Times New Roman" w:eastAsia="Calibri" w:hAnsi="Times New Roman" w:cs="Times New Roman"/>
        </w:rPr>
        <w:t>hiperplazija</w:t>
      </w:r>
      <w:proofErr w:type="spellEnd"/>
      <w:r>
        <w:rPr>
          <w:rFonts w:ascii="Times New Roman" w:eastAsia="Calibri" w:hAnsi="Times New Roman" w:cs="Times New Roman"/>
        </w:rPr>
        <w:t>, kepenų auglių bei sėklidžių (</w:t>
      </w:r>
      <w:proofErr w:type="spellStart"/>
      <w:r>
        <w:rPr>
          <w:rFonts w:ascii="Times New Roman" w:eastAsia="Calibri" w:hAnsi="Times New Roman" w:cs="Times New Roman"/>
          <w:i/>
        </w:rPr>
        <w:t>rete</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testis</w:t>
      </w:r>
      <w:proofErr w:type="spellEnd"/>
      <w:r>
        <w:rPr>
          <w:rFonts w:ascii="Times New Roman" w:eastAsia="Calibri" w:hAnsi="Times New Roman" w:cs="Times New Roman"/>
        </w:rPr>
        <w:t>) adenoma.</w:t>
      </w:r>
    </w:p>
    <w:p w14:paraId="2F630D3C" w14:textId="77777777" w:rsidR="00F22486" w:rsidRDefault="00F22486">
      <w:pPr>
        <w:widowControl w:val="0"/>
        <w:spacing w:after="0" w:line="240" w:lineRule="auto"/>
        <w:rPr>
          <w:rFonts w:ascii="Times New Roman" w:eastAsia="Calibri" w:hAnsi="Times New Roman" w:cs="Times New Roman"/>
        </w:rPr>
      </w:pPr>
    </w:p>
    <w:p w14:paraId="05FF7418"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Šių duomenų klinikinė svarba nežinoma.</w:t>
      </w:r>
    </w:p>
    <w:p w14:paraId="34156029" w14:textId="77777777" w:rsidR="00F22486" w:rsidRDefault="00F22486">
      <w:pPr>
        <w:widowControl w:val="0"/>
        <w:spacing w:after="0" w:line="240" w:lineRule="auto"/>
        <w:rPr>
          <w:rFonts w:ascii="Times New Roman" w:eastAsia="Times New Roman" w:hAnsi="Times New Roman" w:cs="Times New Roman"/>
          <w:noProof/>
          <w:lang w:eastAsia="lt-LT"/>
        </w:rPr>
      </w:pPr>
    </w:p>
    <w:p w14:paraId="3316DB83" w14:textId="77777777" w:rsidR="00F22486" w:rsidRDefault="00A90BFB">
      <w:pPr>
        <w:widowControl w:val="0"/>
        <w:spacing w:after="0" w:line="240" w:lineRule="auto"/>
        <w:rPr>
          <w:rFonts w:ascii="Times New Roman" w:eastAsia="Times New Roman" w:hAnsi="Times New Roman" w:cs="Times New Roman"/>
          <w:noProof/>
          <w:u w:val="single"/>
          <w:lang w:eastAsia="lt-LT"/>
        </w:rPr>
      </w:pPr>
      <w:r>
        <w:rPr>
          <w:rFonts w:ascii="Times New Roman" w:eastAsia="Times New Roman" w:hAnsi="Times New Roman" w:cs="Times New Roman"/>
          <w:noProof/>
          <w:u w:val="single"/>
          <w:lang w:eastAsia="lt-LT"/>
        </w:rPr>
        <w:t>Jaunų gyvūnų tyrimai:</w:t>
      </w:r>
    </w:p>
    <w:p w14:paraId="0EF00988" w14:textId="77777777" w:rsidR="00F22486" w:rsidRDefault="00F22486">
      <w:pPr>
        <w:widowControl w:val="0"/>
        <w:spacing w:after="0" w:line="240" w:lineRule="auto"/>
        <w:rPr>
          <w:rFonts w:ascii="Times New Roman" w:eastAsia="Times New Roman" w:hAnsi="Times New Roman" w:cs="Times New Roman"/>
          <w:noProof/>
          <w:lang w:eastAsia="lt-LT"/>
        </w:rPr>
      </w:pPr>
    </w:p>
    <w:p w14:paraId="29AA7130"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 xml:space="preserve">Tyrimai su jaunesnėmis žiurkėmis (8 savaičių trukmės tyrimas, 6 savaičių toksikokinetinis dozės titravimo tyrimas, vystymosi jautrumo tyrimas), apimantys jaunesnę nei 12 metų vaikų populiaciją, parodė, kad padažnėjo širdies vožtuvų sustorėjimas. Išvados pasikeitė arba buvo grįžtamo pobūdžio </w:t>
      </w:r>
      <w:r>
        <w:rPr>
          <w:rFonts w:ascii="Times New Roman" w:eastAsia="Times New Roman" w:hAnsi="Times New Roman" w:cs="Times New Roman"/>
          <w:noProof/>
          <w:lang w:eastAsia="lt-LT"/>
        </w:rPr>
        <w:lastRenderedPageBreak/>
        <w:t>krypties po 4 savaičių atsigavimo laikotarpio be vaistų. Jaunesnės nei 21 dienos po gimdymo žiurkės (žmonių amžius atitinka maždaug 2 metus) buvo jautresnės širdies vožtuvų sustorėjimo išsivystymui. Numatoma ekspozicijos žmogui saugumo riba, yra 3–6 kartus didesnė už ekspoziciją tyrimuose su jaunesnėmis žiurkėmis, remiantis AUC esant nepastebimo poveikio lygiui (NOEL) (8 savaičių tyrimas, 6 savaičių toksikokinetinis dozės titravimo tyrimas) arba žemiausio stebimo poveikio lygis (LOEL) (vystymosi jautrumo tyrimas).</w:t>
      </w:r>
    </w:p>
    <w:p w14:paraId="0AC4FC8E"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Šių radinių reikšmė jaunesniems nei 12 metų vaikams nežinoma.</w:t>
      </w:r>
    </w:p>
    <w:p w14:paraId="42199D51" w14:textId="77777777" w:rsidR="00F22486" w:rsidRDefault="00F22486">
      <w:pPr>
        <w:widowControl w:val="0"/>
        <w:spacing w:after="0" w:line="240" w:lineRule="auto"/>
        <w:rPr>
          <w:rFonts w:ascii="Times New Roman" w:eastAsia="Times New Roman" w:hAnsi="Times New Roman" w:cs="Times New Roman"/>
          <w:noProof/>
          <w:lang w:eastAsia="lt-LT"/>
        </w:rPr>
      </w:pPr>
    </w:p>
    <w:p w14:paraId="6BB4FC12" w14:textId="77777777" w:rsidR="00F22486" w:rsidRDefault="00A90BFB">
      <w:pPr>
        <w:widowControl w:val="0"/>
        <w:tabs>
          <w:tab w:val="left" w:pos="567"/>
        </w:tabs>
        <w:spacing w:after="0" w:line="240" w:lineRule="auto"/>
        <w:ind w:left="567" w:hanging="567"/>
        <w:outlineLvl w:val="1"/>
        <w:rPr>
          <w:rFonts w:ascii="Times New Roman" w:eastAsia="Calibri" w:hAnsi="Times New Roman" w:cs="Times New Roman"/>
          <w:b/>
        </w:rPr>
      </w:pPr>
      <w:bookmarkStart w:id="39" w:name="_Toc129243240"/>
      <w:bookmarkStart w:id="40" w:name="_Toc129243115"/>
      <w:r>
        <w:rPr>
          <w:rFonts w:ascii="Times New Roman" w:eastAsia="Calibri" w:hAnsi="Times New Roman" w:cs="Times New Roman"/>
          <w:b/>
        </w:rPr>
        <w:t>6.</w:t>
      </w:r>
      <w:r>
        <w:rPr>
          <w:rFonts w:ascii="Times New Roman" w:eastAsia="Calibri" w:hAnsi="Times New Roman" w:cs="Times New Roman"/>
          <w:b/>
        </w:rPr>
        <w:tab/>
        <w:t>FARMACINĖ INFORMACIJA</w:t>
      </w:r>
      <w:bookmarkEnd w:id="39"/>
      <w:bookmarkEnd w:id="40"/>
    </w:p>
    <w:p w14:paraId="193741F7" w14:textId="77777777" w:rsidR="00F22486" w:rsidRDefault="00F22486">
      <w:pPr>
        <w:widowControl w:val="0"/>
        <w:spacing w:after="0" w:line="240" w:lineRule="auto"/>
        <w:rPr>
          <w:rFonts w:ascii="Times New Roman" w:eastAsia="Times New Roman" w:hAnsi="Times New Roman" w:cs="Times New Roman"/>
          <w:noProof/>
          <w:lang w:eastAsia="lt-LT"/>
        </w:rPr>
      </w:pPr>
    </w:p>
    <w:p w14:paraId="77EA6B48" w14:textId="77777777" w:rsidR="00F22486" w:rsidRDefault="00A90BFB">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41" w:name="_Toc129243241"/>
      <w:bookmarkStart w:id="42" w:name="_Toc129243116"/>
      <w:r>
        <w:rPr>
          <w:rFonts w:ascii="Times New Roman" w:eastAsia="Calibri" w:hAnsi="Times New Roman" w:cs="Times New Roman"/>
          <w:b/>
          <w:kern w:val="28"/>
        </w:rPr>
        <w:t>6.1</w:t>
      </w:r>
      <w:r>
        <w:rPr>
          <w:rFonts w:ascii="Times New Roman" w:eastAsia="Calibri" w:hAnsi="Times New Roman" w:cs="Times New Roman"/>
          <w:b/>
          <w:kern w:val="28"/>
        </w:rPr>
        <w:tab/>
        <w:t>Pagalbinių medžiagų sąrašas</w:t>
      </w:r>
      <w:bookmarkEnd w:id="41"/>
      <w:bookmarkEnd w:id="42"/>
    </w:p>
    <w:p w14:paraId="77229F17" w14:textId="77777777" w:rsidR="00F22486" w:rsidRDefault="00F22486">
      <w:pPr>
        <w:widowControl w:val="0"/>
        <w:spacing w:after="0" w:line="240" w:lineRule="auto"/>
        <w:rPr>
          <w:rFonts w:ascii="Times New Roman" w:eastAsia="Times New Roman" w:hAnsi="Times New Roman" w:cs="Times New Roman"/>
          <w:noProof/>
          <w:lang w:eastAsia="lt-LT"/>
        </w:rPr>
      </w:pPr>
    </w:p>
    <w:p w14:paraId="063E31F7" w14:textId="77777777" w:rsidR="00F22486" w:rsidRDefault="00A90BFB">
      <w:pPr>
        <w:widowControl w:val="0"/>
        <w:spacing w:after="0" w:line="240" w:lineRule="auto"/>
        <w:rPr>
          <w:rFonts w:ascii="Times New Roman" w:eastAsia="Calibri" w:hAnsi="Times New Roman" w:cs="Times New Roman"/>
        </w:rPr>
      </w:pPr>
      <w:bookmarkStart w:id="43" w:name="_Toc129243242"/>
      <w:bookmarkStart w:id="44" w:name="_Toc129243117"/>
      <w:r>
        <w:rPr>
          <w:rFonts w:ascii="Times New Roman" w:eastAsia="Calibri" w:hAnsi="Times New Roman" w:cs="Times New Roman"/>
        </w:rPr>
        <w:t>Cukriniai branduoliai (sacharozė ir kukurūzų krakmolas)</w:t>
      </w:r>
    </w:p>
    <w:p w14:paraId="1B0F86E8" w14:textId="77777777" w:rsidR="00F22486" w:rsidRDefault="00A90BFB">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Povidonas</w:t>
      </w:r>
      <w:proofErr w:type="spellEnd"/>
    </w:p>
    <w:p w14:paraId="3DB73245" w14:textId="77777777" w:rsidR="00F22486" w:rsidRDefault="00A90BFB">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Dinatrio</w:t>
      </w:r>
      <w:proofErr w:type="spellEnd"/>
      <w:r>
        <w:rPr>
          <w:rFonts w:ascii="Times New Roman" w:eastAsia="Calibri" w:hAnsi="Times New Roman" w:cs="Times New Roman"/>
        </w:rPr>
        <w:t xml:space="preserve"> fosfatas </w:t>
      </w:r>
      <w:proofErr w:type="spellStart"/>
      <w:r>
        <w:rPr>
          <w:rFonts w:ascii="Times New Roman" w:eastAsia="Calibri" w:hAnsi="Times New Roman" w:cs="Times New Roman"/>
        </w:rPr>
        <w:t>dihidratas</w:t>
      </w:r>
      <w:proofErr w:type="spellEnd"/>
    </w:p>
    <w:p w14:paraId="38105F8D"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Sacharozė</w:t>
      </w:r>
    </w:p>
    <w:p w14:paraId="672E7FEF"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Kukurūzų krakmolas</w:t>
      </w:r>
    </w:p>
    <w:p w14:paraId="7DEEDA3F"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Natrio </w:t>
      </w:r>
      <w:proofErr w:type="spellStart"/>
      <w:r>
        <w:rPr>
          <w:rFonts w:ascii="Times New Roman" w:eastAsia="Calibri" w:hAnsi="Times New Roman" w:cs="Times New Roman"/>
        </w:rPr>
        <w:t>laurilsulfatas</w:t>
      </w:r>
      <w:proofErr w:type="spellEnd"/>
    </w:p>
    <w:p w14:paraId="4F37AEB4" w14:textId="77777777" w:rsidR="00F22486" w:rsidRDefault="00A90BFB">
      <w:pPr>
        <w:widowControl w:val="0"/>
        <w:autoSpaceDE w:val="0"/>
        <w:autoSpaceDN w:val="0"/>
        <w:adjustRightInd w:val="0"/>
        <w:spacing w:after="0" w:line="240" w:lineRule="auto"/>
        <w:rPr>
          <w:rFonts w:ascii="Times New Roman" w:eastAsia="Calibri" w:hAnsi="Times New Roman" w:cs="Times New Roman"/>
        </w:rPr>
      </w:pPr>
      <w:proofErr w:type="spellStart"/>
      <w:r>
        <w:rPr>
          <w:rFonts w:ascii="Times New Roman" w:eastAsia="Calibri" w:hAnsi="Times New Roman" w:cs="Times New Roman"/>
        </w:rPr>
        <w:t>Metakrilo</w:t>
      </w:r>
      <w:proofErr w:type="spellEnd"/>
      <w:r>
        <w:rPr>
          <w:rFonts w:ascii="Times New Roman" w:eastAsia="Calibri" w:hAnsi="Times New Roman" w:cs="Times New Roman"/>
        </w:rPr>
        <w:t xml:space="preserve"> rūgšties ir </w:t>
      </w:r>
      <w:proofErr w:type="spellStart"/>
      <w:r>
        <w:rPr>
          <w:rFonts w:ascii="Times New Roman" w:eastAsia="Calibri" w:hAnsi="Times New Roman" w:cs="Times New Roman"/>
        </w:rPr>
        <w:t>etilakrilato</w:t>
      </w:r>
      <w:proofErr w:type="spellEnd"/>
      <w:r>
        <w:rPr>
          <w:rFonts w:ascii="Times New Roman" w:eastAsia="Calibri" w:hAnsi="Times New Roman" w:cs="Times New Roman"/>
        </w:rPr>
        <w:t xml:space="preserve"> 1:1 </w:t>
      </w:r>
      <w:proofErr w:type="spellStart"/>
      <w:r>
        <w:rPr>
          <w:rFonts w:ascii="Times New Roman" w:eastAsia="Calibri" w:hAnsi="Times New Roman" w:cs="Times New Roman"/>
        </w:rPr>
        <w:t>kopolimero</w:t>
      </w:r>
      <w:proofErr w:type="spellEnd"/>
      <w:r>
        <w:rPr>
          <w:rFonts w:ascii="Times New Roman" w:eastAsia="Calibri" w:hAnsi="Times New Roman" w:cs="Times New Roman"/>
        </w:rPr>
        <w:t xml:space="preserve"> 30 % dispersija</w:t>
      </w:r>
    </w:p>
    <w:p w14:paraId="26360722"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Talkas</w:t>
      </w:r>
    </w:p>
    <w:p w14:paraId="01BC71BB" w14:textId="77777777" w:rsidR="00F22486" w:rsidRDefault="00A90BFB">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Makrogolis</w:t>
      </w:r>
      <w:proofErr w:type="spellEnd"/>
      <w:r>
        <w:rPr>
          <w:rFonts w:ascii="Times New Roman" w:eastAsia="Calibri" w:hAnsi="Times New Roman" w:cs="Times New Roman"/>
        </w:rPr>
        <w:t xml:space="preserve"> 6000</w:t>
      </w:r>
    </w:p>
    <w:p w14:paraId="3563C643"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Titano dioksidas (E171)</w:t>
      </w:r>
    </w:p>
    <w:p w14:paraId="4FB9BC14" w14:textId="77777777" w:rsidR="00F22486" w:rsidRDefault="00A90BFB">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Polisorbatas</w:t>
      </w:r>
      <w:proofErr w:type="spellEnd"/>
      <w:r>
        <w:rPr>
          <w:rFonts w:ascii="Times New Roman" w:eastAsia="Calibri" w:hAnsi="Times New Roman" w:cs="Times New Roman"/>
        </w:rPr>
        <w:t xml:space="preserve"> 80</w:t>
      </w:r>
    </w:p>
    <w:p w14:paraId="23711D8A" w14:textId="77777777" w:rsidR="00F22486" w:rsidRDefault="00F22486">
      <w:pPr>
        <w:widowControl w:val="0"/>
        <w:spacing w:after="0" w:line="240" w:lineRule="auto"/>
        <w:rPr>
          <w:rFonts w:ascii="Times New Roman" w:eastAsia="Calibri" w:hAnsi="Times New Roman" w:cs="Times New Roman"/>
        </w:rPr>
      </w:pPr>
    </w:p>
    <w:p w14:paraId="4586FB8B" w14:textId="77777777" w:rsidR="00F22486" w:rsidRDefault="00A90BFB">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Kapsulės apvalkalas</w:t>
      </w:r>
    </w:p>
    <w:p w14:paraId="666CD71D" w14:textId="77777777" w:rsidR="00F22486" w:rsidRDefault="00A90BFB">
      <w:pPr>
        <w:widowControl w:val="0"/>
        <w:spacing w:after="0" w:line="240" w:lineRule="auto"/>
        <w:rPr>
          <w:rFonts w:ascii="Times New Roman" w:eastAsia="Calibri" w:hAnsi="Times New Roman" w:cs="Times New Roman"/>
          <w:i/>
        </w:rPr>
      </w:pPr>
      <w:r>
        <w:rPr>
          <w:rFonts w:ascii="Times New Roman" w:eastAsia="Calibri" w:hAnsi="Times New Roman" w:cs="Times New Roman"/>
          <w:i/>
        </w:rPr>
        <w:t>Korpusas</w:t>
      </w:r>
    </w:p>
    <w:p w14:paraId="788568A5"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Želatina</w:t>
      </w:r>
    </w:p>
    <w:p w14:paraId="310C7E79"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Titano dioksidas (E171)</w:t>
      </w:r>
    </w:p>
    <w:p w14:paraId="475CBD9A" w14:textId="77777777" w:rsidR="00F22486" w:rsidRDefault="00A90BFB">
      <w:pPr>
        <w:widowControl w:val="0"/>
        <w:spacing w:after="0" w:line="240" w:lineRule="auto"/>
        <w:rPr>
          <w:rFonts w:ascii="Times New Roman" w:eastAsia="Calibri" w:hAnsi="Times New Roman" w:cs="Times New Roman"/>
          <w:i/>
        </w:rPr>
      </w:pPr>
      <w:r>
        <w:rPr>
          <w:rFonts w:ascii="Times New Roman" w:eastAsia="Calibri" w:hAnsi="Times New Roman" w:cs="Times New Roman"/>
          <w:i/>
        </w:rPr>
        <w:t>Dangtelis</w:t>
      </w:r>
    </w:p>
    <w:p w14:paraId="4BE28806"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Želatina</w:t>
      </w:r>
    </w:p>
    <w:p w14:paraId="4C89282B"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Raudonasis geležies oksidas (E172)</w:t>
      </w:r>
    </w:p>
    <w:p w14:paraId="44D6D93B"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Titano dioksidas (E171)</w:t>
      </w:r>
    </w:p>
    <w:p w14:paraId="01587D96" w14:textId="77777777" w:rsidR="00F22486" w:rsidRDefault="00F22486">
      <w:pPr>
        <w:widowControl w:val="0"/>
        <w:spacing w:after="0" w:line="240" w:lineRule="auto"/>
        <w:rPr>
          <w:rFonts w:ascii="Times New Roman" w:eastAsia="Calibri" w:hAnsi="Times New Roman" w:cs="Times New Roman"/>
        </w:rPr>
      </w:pPr>
    </w:p>
    <w:p w14:paraId="3AD68C1B" w14:textId="77777777" w:rsidR="00F22486" w:rsidRDefault="00A90BFB">
      <w:pPr>
        <w:widowControl w:val="0"/>
        <w:tabs>
          <w:tab w:val="left" w:pos="567"/>
        </w:tabs>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6.2</w:t>
      </w:r>
      <w:r>
        <w:rPr>
          <w:rFonts w:ascii="Times New Roman" w:eastAsia="Calibri" w:hAnsi="Times New Roman" w:cs="Times New Roman"/>
          <w:b/>
          <w:kern w:val="28"/>
        </w:rPr>
        <w:tab/>
        <w:t>Nesuderinamumas</w:t>
      </w:r>
      <w:bookmarkEnd w:id="43"/>
      <w:bookmarkEnd w:id="44"/>
    </w:p>
    <w:p w14:paraId="53C9AC85" w14:textId="77777777" w:rsidR="00F22486" w:rsidRDefault="00F22486">
      <w:pPr>
        <w:widowControl w:val="0"/>
        <w:spacing w:after="0" w:line="240" w:lineRule="auto"/>
        <w:rPr>
          <w:rFonts w:ascii="Times New Roman" w:eastAsia="Times New Roman" w:hAnsi="Times New Roman" w:cs="Times New Roman"/>
          <w:noProof/>
          <w:lang w:eastAsia="lt-LT"/>
        </w:rPr>
      </w:pPr>
    </w:p>
    <w:p w14:paraId="7AEC3EE8"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Duomenys nebūtini.</w:t>
      </w:r>
    </w:p>
    <w:p w14:paraId="54364D41" w14:textId="77777777" w:rsidR="00F22486" w:rsidRDefault="00F22486">
      <w:pPr>
        <w:widowControl w:val="0"/>
        <w:spacing w:after="0" w:line="240" w:lineRule="auto"/>
        <w:rPr>
          <w:rFonts w:ascii="Times New Roman" w:eastAsia="Times New Roman" w:hAnsi="Times New Roman" w:cs="Times New Roman"/>
          <w:noProof/>
          <w:lang w:eastAsia="lt-LT"/>
        </w:rPr>
      </w:pPr>
    </w:p>
    <w:p w14:paraId="423EA3EF" w14:textId="77777777" w:rsidR="00F22486" w:rsidRDefault="00A90BFB">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45" w:name="_Toc129243243"/>
      <w:bookmarkStart w:id="46" w:name="_Toc129243118"/>
      <w:r>
        <w:rPr>
          <w:rFonts w:ascii="Times New Roman" w:eastAsia="Calibri" w:hAnsi="Times New Roman" w:cs="Times New Roman"/>
          <w:b/>
          <w:kern w:val="28"/>
        </w:rPr>
        <w:t>6.3</w:t>
      </w:r>
      <w:r>
        <w:rPr>
          <w:rFonts w:ascii="Times New Roman" w:eastAsia="Calibri" w:hAnsi="Times New Roman" w:cs="Times New Roman"/>
          <w:b/>
          <w:kern w:val="28"/>
        </w:rPr>
        <w:tab/>
        <w:t>Tinkamumo laikas</w:t>
      </w:r>
      <w:bookmarkEnd w:id="45"/>
      <w:bookmarkEnd w:id="46"/>
    </w:p>
    <w:p w14:paraId="7823E22F" w14:textId="77777777" w:rsidR="00F22486" w:rsidRDefault="00F22486">
      <w:pPr>
        <w:widowControl w:val="0"/>
        <w:spacing w:after="0" w:line="240" w:lineRule="auto"/>
        <w:rPr>
          <w:rFonts w:ascii="Times New Roman" w:eastAsia="Times New Roman" w:hAnsi="Times New Roman" w:cs="Times New Roman"/>
          <w:noProof/>
          <w:lang w:eastAsia="lt-LT"/>
        </w:rPr>
      </w:pPr>
    </w:p>
    <w:p w14:paraId="13A92787" w14:textId="4FB64CCE"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DTPE  </w:t>
      </w:r>
      <w:proofErr w:type="spellStart"/>
      <w:r>
        <w:rPr>
          <w:rFonts w:ascii="Times New Roman" w:eastAsia="Calibri" w:hAnsi="Times New Roman" w:cs="Times New Roman"/>
        </w:rPr>
        <w:t>talpyklė</w:t>
      </w:r>
      <w:proofErr w:type="spellEnd"/>
      <w:r>
        <w:rPr>
          <w:rFonts w:ascii="Times New Roman" w:eastAsia="Calibri" w:hAnsi="Times New Roman" w:cs="Times New Roman"/>
        </w:rPr>
        <w:t xml:space="preserve">: </w:t>
      </w:r>
      <w:r>
        <w:rPr>
          <w:rFonts w:ascii="Times New Roman" w:eastAsia="Times New Roman" w:hAnsi="Times New Roman" w:cs="Times New Roman"/>
          <w:lang w:val="sl-SI" w:eastAsia="sl-SI"/>
        </w:rPr>
        <w:t>2</w:t>
      </w:r>
      <w:r>
        <w:rPr>
          <w:rFonts w:ascii="Times New Roman" w:eastAsia="Calibri" w:hAnsi="Times New Roman" w:cs="Times New Roman"/>
        </w:rPr>
        <w:t xml:space="preserve"> metai.</w:t>
      </w:r>
    </w:p>
    <w:p w14:paraId="5B5E22A9" w14:textId="117A0668"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Tinkamumo laikas pirmą kartą atidarius  </w:t>
      </w:r>
      <w:proofErr w:type="spellStart"/>
      <w:r>
        <w:rPr>
          <w:rFonts w:ascii="Times New Roman" w:eastAsia="Calibri" w:hAnsi="Times New Roman" w:cs="Times New Roman"/>
        </w:rPr>
        <w:t>talpyklę</w:t>
      </w:r>
      <w:proofErr w:type="spellEnd"/>
      <w:r>
        <w:rPr>
          <w:rFonts w:ascii="Times New Roman" w:eastAsia="Calibri" w:hAnsi="Times New Roman" w:cs="Times New Roman"/>
        </w:rPr>
        <w:t>: 4 mėnesiai.</w:t>
      </w:r>
    </w:p>
    <w:p w14:paraId="45648536" w14:textId="77777777" w:rsidR="00F22486" w:rsidRDefault="00F22486">
      <w:pPr>
        <w:widowControl w:val="0"/>
        <w:spacing w:after="0" w:line="240" w:lineRule="auto"/>
        <w:ind w:left="567" w:hanging="567"/>
        <w:rPr>
          <w:rFonts w:ascii="Times New Roman" w:eastAsia="Calibri" w:hAnsi="Times New Roman" w:cs="Times New Roman"/>
        </w:rPr>
      </w:pPr>
    </w:p>
    <w:p w14:paraId="3C573DF6"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OPA-Al-PVC/Al lizdinės plokštelės: 3 metai.</w:t>
      </w:r>
    </w:p>
    <w:p w14:paraId="79F0DBEF" w14:textId="77777777" w:rsidR="00F22486" w:rsidRDefault="00F22486">
      <w:pPr>
        <w:widowControl w:val="0"/>
        <w:spacing w:after="0" w:line="240" w:lineRule="auto"/>
        <w:rPr>
          <w:rFonts w:ascii="Times New Roman" w:eastAsia="Times New Roman" w:hAnsi="Times New Roman" w:cs="Times New Roman"/>
          <w:noProof/>
          <w:lang w:eastAsia="lt-LT"/>
        </w:rPr>
      </w:pPr>
    </w:p>
    <w:p w14:paraId="28324A4D" w14:textId="77777777" w:rsidR="00F22486" w:rsidRDefault="00A90BFB">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47" w:name="_Toc129243244"/>
      <w:bookmarkStart w:id="48" w:name="_Toc129243119"/>
      <w:r>
        <w:rPr>
          <w:rFonts w:ascii="Times New Roman" w:eastAsia="Calibri" w:hAnsi="Times New Roman" w:cs="Times New Roman"/>
          <w:b/>
          <w:kern w:val="28"/>
        </w:rPr>
        <w:t>6.4</w:t>
      </w:r>
      <w:r>
        <w:rPr>
          <w:rFonts w:ascii="Times New Roman" w:eastAsia="Calibri" w:hAnsi="Times New Roman" w:cs="Times New Roman"/>
          <w:b/>
          <w:kern w:val="28"/>
        </w:rPr>
        <w:tab/>
        <w:t>Specialios laikymo sąlygos</w:t>
      </w:r>
      <w:bookmarkEnd w:id="47"/>
      <w:bookmarkEnd w:id="48"/>
    </w:p>
    <w:p w14:paraId="2C5923CC" w14:textId="77777777" w:rsidR="00F22486" w:rsidRDefault="00F22486">
      <w:pPr>
        <w:widowControl w:val="0"/>
        <w:spacing w:after="0" w:line="240" w:lineRule="auto"/>
        <w:rPr>
          <w:rFonts w:ascii="Times New Roman" w:eastAsia="Times New Roman" w:hAnsi="Times New Roman" w:cs="Times New Roman"/>
          <w:noProof/>
          <w:lang w:eastAsia="lt-LT"/>
        </w:rPr>
      </w:pPr>
    </w:p>
    <w:p w14:paraId="72BF08F2" w14:textId="1949B42B"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DTPE  </w:t>
      </w:r>
      <w:proofErr w:type="spellStart"/>
      <w:r>
        <w:rPr>
          <w:rFonts w:ascii="Times New Roman" w:eastAsia="Calibri" w:hAnsi="Times New Roman" w:cs="Times New Roman"/>
        </w:rPr>
        <w:t>talpyklė</w:t>
      </w:r>
      <w:proofErr w:type="spellEnd"/>
      <w:r>
        <w:rPr>
          <w:rFonts w:ascii="Times New Roman" w:eastAsia="Calibri" w:hAnsi="Times New Roman" w:cs="Times New Roman"/>
        </w:rPr>
        <w:t>: Šiam vaistiniam preparatui specialių laikymo sąlygų nereikia.</w:t>
      </w:r>
    </w:p>
    <w:p w14:paraId="25C722D4"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OPA-Al-PVC/Al lizdinė plokštelė: Laikyti ne aukštesnėje kaip 30 </w:t>
      </w:r>
      <w:r>
        <w:rPr>
          <w:rFonts w:ascii="Times New Roman" w:eastAsia="Calibri" w:hAnsi="Times New Roman" w:cs="Times New Roman"/>
        </w:rPr>
        <w:sym w:font="Symbol" w:char="F0B0"/>
      </w:r>
      <w:r>
        <w:rPr>
          <w:rFonts w:ascii="Times New Roman" w:eastAsia="Calibri" w:hAnsi="Times New Roman" w:cs="Times New Roman"/>
        </w:rPr>
        <w:t>C temperatūroje.</w:t>
      </w:r>
    </w:p>
    <w:p w14:paraId="638FDCAE" w14:textId="77777777" w:rsidR="00F22486" w:rsidRDefault="00F22486">
      <w:pPr>
        <w:widowControl w:val="0"/>
        <w:spacing w:after="0" w:line="240" w:lineRule="auto"/>
        <w:rPr>
          <w:rFonts w:ascii="Times New Roman" w:eastAsia="Times New Roman" w:hAnsi="Times New Roman" w:cs="Times New Roman"/>
          <w:noProof/>
          <w:lang w:eastAsia="lt-LT"/>
        </w:rPr>
      </w:pPr>
    </w:p>
    <w:p w14:paraId="2111EBDC" w14:textId="77777777" w:rsidR="00F22486" w:rsidRDefault="00A90BFB">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49" w:name="_Toc129243245"/>
      <w:bookmarkStart w:id="50" w:name="_Toc129243120"/>
      <w:r>
        <w:rPr>
          <w:rFonts w:ascii="Times New Roman" w:eastAsia="Calibri" w:hAnsi="Times New Roman" w:cs="Times New Roman"/>
          <w:b/>
          <w:kern w:val="28"/>
        </w:rPr>
        <w:t>6.5</w:t>
      </w:r>
      <w:r>
        <w:rPr>
          <w:rFonts w:ascii="Times New Roman" w:eastAsia="Calibri" w:hAnsi="Times New Roman" w:cs="Times New Roman"/>
          <w:b/>
          <w:kern w:val="28"/>
        </w:rPr>
        <w:tab/>
        <w:t>Pakuotė ir jos turinys</w:t>
      </w:r>
      <w:bookmarkEnd w:id="49"/>
      <w:bookmarkEnd w:id="50"/>
    </w:p>
    <w:p w14:paraId="479218EF" w14:textId="77777777" w:rsidR="00F22486" w:rsidRDefault="00F22486">
      <w:pPr>
        <w:widowControl w:val="0"/>
        <w:spacing w:after="0" w:line="240" w:lineRule="auto"/>
        <w:rPr>
          <w:rFonts w:ascii="Times New Roman" w:eastAsia="Times New Roman" w:hAnsi="Times New Roman" w:cs="Times New Roman"/>
          <w:noProof/>
          <w:lang w:eastAsia="lt-LT"/>
        </w:rPr>
      </w:pPr>
    </w:p>
    <w:p w14:paraId="4AD363A3" w14:textId="24DCE7B0"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DTPE  </w:t>
      </w:r>
      <w:proofErr w:type="spellStart"/>
      <w:r>
        <w:rPr>
          <w:rFonts w:ascii="Times New Roman" w:eastAsia="Calibri" w:hAnsi="Times New Roman" w:cs="Times New Roman"/>
        </w:rPr>
        <w:t>talpyklė</w:t>
      </w:r>
      <w:proofErr w:type="spellEnd"/>
      <w:r>
        <w:rPr>
          <w:rFonts w:ascii="Times New Roman" w:eastAsia="Calibri" w:hAnsi="Times New Roman" w:cs="Times New Roman"/>
        </w:rPr>
        <w:t xml:space="preserve"> su PP dangteliu ir </w:t>
      </w:r>
      <w:proofErr w:type="spellStart"/>
      <w:r>
        <w:rPr>
          <w:rFonts w:ascii="Times New Roman" w:eastAsia="Calibri" w:hAnsi="Times New Roman" w:cs="Times New Roman"/>
        </w:rPr>
        <w:t>sausikliu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silikageliu</w:t>
      </w:r>
      <w:proofErr w:type="spellEnd"/>
      <w:r>
        <w:rPr>
          <w:rFonts w:ascii="Times New Roman" w:eastAsia="Calibri" w:hAnsi="Times New Roman" w:cs="Times New Roman"/>
        </w:rPr>
        <w:t>).</w:t>
      </w:r>
    </w:p>
    <w:p w14:paraId="2AA243C0"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Pakuotėje yra 14, 28, 56 arba 98 kapsulės.</w:t>
      </w:r>
    </w:p>
    <w:p w14:paraId="2E0DE6EE"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98 kapsulių </w:t>
      </w:r>
      <w:proofErr w:type="spellStart"/>
      <w:r>
        <w:rPr>
          <w:rFonts w:ascii="Times New Roman" w:eastAsia="Calibri" w:hAnsi="Times New Roman" w:cs="Times New Roman"/>
        </w:rPr>
        <w:t>talpyklėje</w:t>
      </w:r>
      <w:proofErr w:type="spellEnd"/>
      <w:r>
        <w:rPr>
          <w:rFonts w:ascii="Times New Roman" w:eastAsia="Calibri" w:hAnsi="Times New Roman" w:cs="Times New Roman"/>
        </w:rPr>
        <w:t xml:space="preserve"> yra du </w:t>
      </w:r>
      <w:proofErr w:type="spellStart"/>
      <w:r>
        <w:rPr>
          <w:rFonts w:ascii="Times New Roman" w:eastAsia="Calibri" w:hAnsi="Times New Roman" w:cs="Times New Roman"/>
        </w:rPr>
        <w:t>sausikliai</w:t>
      </w:r>
      <w:proofErr w:type="spellEnd"/>
      <w:r>
        <w:rPr>
          <w:rFonts w:ascii="Times New Roman" w:eastAsia="Calibri" w:hAnsi="Times New Roman" w:cs="Times New Roman"/>
        </w:rPr>
        <w:t xml:space="preserve"> (vienas </w:t>
      </w:r>
      <w:proofErr w:type="spellStart"/>
      <w:r>
        <w:rPr>
          <w:rFonts w:ascii="Times New Roman" w:eastAsia="Calibri" w:hAnsi="Times New Roman" w:cs="Times New Roman"/>
        </w:rPr>
        <w:t>sausiklis</w:t>
      </w:r>
      <w:proofErr w:type="spellEnd"/>
      <w:r>
        <w:rPr>
          <w:rFonts w:ascii="Times New Roman" w:eastAsia="Calibri" w:hAnsi="Times New Roman" w:cs="Times New Roman"/>
        </w:rPr>
        <w:t xml:space="preserve"> dangtelyje ir vienas </w:t>
      </w:r>
      <w:proofErr w:type="spellStart"/>
      <w:r>
        <w:rPr>
          <w:rFonts w:ascii="Times New Roman" w:eastAsia="Calibri" w:hAnsi="Times New Roman" w:cs="Times New Roman"/>
        </w:rPr>
        <w:t>talpyklėje</w:t>
      </w:r>
      <w:proofErr w:type="spellEnd"/>
      <w:r>
        <w:rPr>
          <w:rFonts w:ascii="Times New Roman" w:eastAsia="Calibri" w:hAnsi="Times New Roman" w:cs="Times New Roman"/>
        </w:rPr>
        <w:t>).</w:t>
      </w:r>
    </w:p>
    <w:p w14:paraId="66610B8E" w14:textId="77777777" w:rsidR="00F22486" w:rsidRDefault="00F22486">
      <w:pPr>
        <w:widowControl w:val="0"/>
        <w:spacing w:after="0" w:line="240" w:lineRule="auto"/>
        <w:rPr>
          <w:rFonts w:ascii="Times New Roman" w:eastAsia="Calibri" w:hAnsi="Times New Roman" w:cs="Times New Roman"/>
        </w:rPr>
      </w:pPr>
    </w:p>
    <w:p w14:paraId="34053149"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OPA-Al-PVC/Al lizdinė plokštelė.</w:t>
      </w:r>
    </w:p>
    <w:p w14:paraId="46408A2C"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Pakuotėje yra 7, 14, 15, 28, 30, 50 arba 56 kapsulės.</w:t>
      </w:r>
    </w:p>
    <w:p w14:paraId="35018CDB" w14:textId="77777777" w:rsidR="00F22486" w:rsidRDefault="00F22486">
      <w:pPr>
        <w:widowControl w:val="0"/>
        <w:spacing w:after="0" w:line="240" w:lineRule="auto"/>
        <w:rPr>
          <w:rFonts w:ascii="Times New Roman" w:eastAsia="Times New Roman" w:hAnsi="Times New Roman" w:cs="Times New Roman"/>
          <w:noProof/>
          <w:lang w:eastAsia="lt-LT"/>
        </w:rPr>
      </w:pPr>
    </w:p>
    <w:p w14:paraId="1785835B"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Gali būti tiekiamos ne visų dydžių pakuotės.</w:t>
      </w:r>
    </w:p>
    <w:p w14:paraId="780CECB5" w14:textId="77777777" w:rsidR="00F22486" w:rsidRDefault="00F22486">
      <w:pPr>
        <w:widowControl w:val="0"/>
        <w:spacing w:after="0" w:line="240" w:lineRule="auto"/>
        <w:rPr>
          <w:rFonts w:ascii="Times New Roman" w:eastAsia="Times New Roman" w:hAnsi="Times New Roman" w:cs="Times New Roman"/>
          <w:noProof/>
          <w:lang w:eastAsia="lt-LT"/>
        </w:rPr>
      </w:pPr>
    </w:p>
    <w:p w14:paraId="22E1D3DE" w14:textId="77777777" w:rsidR="00F22486" w:rsidRDefault="00A90BFB">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51" w:name="_Toc129243246"/>
      <w:bookmarkStart w:id="52" w:name="_Toc129243121"/>
      <w:r>
        <w:rPr>
          <w:rFonts w:ascii="Times New Roman" w:eastAsia="Calibri" w:hAnsi="Times New Roman" w:cs="Times New Roman"/>
          <w:b/>
          <w:kern w:val="28"/>
        </w:rPr>
        <w:t>6.6</w:t>
      </w:r>
      <w:r>
        <w:rPr>
          <w:rFonts w:ascii="Times New Roman" w:eastAsia="Calibri" w:hAnsi="Times New Roman" w:cs="Times New Roman"/>
          <w:b/>
          <w:kern w:val="28"/>
        </w:rPr>
        <w:tab/>
        <w:t>Specialūs reikalavimai atliekoms tvarkyti ir vaistiniam preparatui ruošti</w:t>
      </w:r>
      <w:bookmarkEnd w:id="51"/>
      <w:bookmarkEnd w:id="52"/>
    </w:p>
    <w:p w14:paraId="4C89A5B8" w14:textId="77777777" w:rsidR="00F22486" w:rsidRDefault="00F22486">
      <w:pPr>
        <w:widowControl w:val="0"/>
        <w:spacing w:after="0" w:line="240" w:lineRule="auto"/>
        <w:rPr>
          <w:rFonts w:ascii="Times New Roman" w:eastAsia="Times New Roman" w:hAnsi="Times New Roman" w:cs="Times New Roman"/>
          <w:noProof/>
          <w:lang w:eastAsia="lt-LT"/>
        </w:rPr>
      </w:pPr>
    </w:p>
    <w:p w14:paraId="57A754EA"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Specialių reikalavimų nėra.</w:t>
      </w:r>
    </w:p>
    <w:p w14:paraId="49718360" w14:textId="77777777" w:rsidR="00F22486" w:rsidRDefault="00F22486">
      <w:pPr>
        <w:widowControl w:val="0"/>
        <w:spacing w:after="0" w:line="240" w:lineRule="auto"/>
        <w:rPr>
          <w:rFonts w:ascii="Times New Roman" w:eastAsia="Times New Roman" w:hAnsi="Times New Roman" w:cs="Times New Roman"/>
          <w:noProof/>
          <w:lang w:eastAsia="lt-LT"/>
        </w:rPr>
      </w:pPr>
    </w:p>
    <w:p w14:paraId="22C9E912"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Nesuvartotą vaistinį preparatą ar atliekas reikia sutvarkyti laikantis vietinių reikalavimų.</w:t>
      </w:r>
    </w:p>
    <w:p w14:paraId="36FF204C" w14:textId="77777777" w:rsidR="00F22486" w:rsidRDefault="00F22486">
      <w:pPr>
        <w:widowControl w:val="0"/>
        <w:spacing w:after="0" w:line="240" w:lineRule="auto"/>
        <w:rPr>
          <w:rFonts w:ascii="Times New Roman" w:eastAsia="Times New Roman" w:hAnsi="Times New Roman" w:cs="Times New Roman"/>
          <w:noProof/>
          <w:lang w:eastAsia="lt-LT"/>
        </w:rPr>
      </w:pPr>
    </w:p>
    <w:p w14:paraId="7486C565" w14:textId="77777777" w:rsidR="00F22486" w:rsidRDefault="00F22486">
      <w:pPr>
        <w:widowControl w:val="0"/>
        <w:spacing w:after="0" w:line="240" w:lineRule="auto"/>
        <w:rPr>
          <w:rFonts w:ascii="Times New Roman" w:eastAsia="Times New Roman" w:hAnsi="Times New Roman" w:cs="Times New Roman"/>
          <w:noProof/>
          <w:lang w:eastAsia="lt-LT"/>
        </w:rPr>
      </w:pPr>
    </w:p>
    <w:p w14:paraId="714F9FF6" w14:textId="77777777" w:rsidR="00F22486" w:rsidRDefault="00A90BFB">
      <w:pPr>
        <w:widowControl w:val="0"/>
        <w:tabs>
          <w:tab w:val="left" w:pos="567"/>
        </w:tabs>
        <w:spacing w:after="0" w:line="240" w:lineRule="auto"/>
        <w:ind w:left="567" w:hanging="567"/>
        <w:outlineLvl w:val="1"/>
        <w:rPr>
          <w:rFonts w:ascii="Times New Roman" w:eastAsia="Calibri" w:hAnsi="Times New Roman" w:cs="Times New Roman"/>
          <w:b/>
        </w:rPr>
      </w:pPr>
      <w:bookmarkStart w:id="53" w:name="_Toc129243247"/>
      <w:bookmarkStart w:id="54" w:name="_Toc129243122"/>
      <w:r>
        <w:rPr>
          <w:rFonts w:ascii="Times New Roman" w:eastAsia="Calibri" w:hAnsi="Times New Roman" w:cs="Times New Roman"/>
          <w:b/>
        </w:rPr>
        <w:t>7.</w:t>
      </w:r>
      <w:r>
        <w:rPr>
          <w:rFonts w:ascii="Times New Roman" w:eastAsia="Calibri" w:hAnsi="Times New Roman" w:cs="Times New Roman"/>
          <w:b/>
        </w:rPr>
        <w:tab/>
        <w:t>REGISTRUOTOJAS</w:t>
      </w:r>
      <w:bookmarkEnd w:id="53"/>
      <w:bookmarkEnd w:id="54"/>
    </w:p>
    <w:p w14:paraId="16B88C57" w14:textId="77777777" w:rsidR="00F22486" w:rsidRDefault="00F22486">
      <w:pPr>
        <w:widowControl w:val="0"/>
        <w:spacing w:after="0" w:line="240" w:lineRule="auto"/>
        <w:rPr>
          <w:rFonts w:ascii="Times New Roman" w:eastAsia="Times New Roman" w:hAnsi="Times New Roman" w:cs="Times New Roman"/>
          <w:noProof/>
          <w:lang w:eastAsia="lt-LT"/>
        </w:rPr>
      </w:pPr>
    </w:p>
    <w:p w14:paraId="40ECB5B4"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KRKA, d.d., Novo mesto</w:t>
      </w:r>
    </w:p>
    <w:p w14:paraId="54039AE6"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Šmarješka cesta 6, 8501 Novo mesto</w:t>
      </w:r>
    </w:p>
    <w:p w14:paraId="295A4199"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Slovėnija</w:t>
      </w:r>
    </w:p>
    <w:p w14:paraId="06934E79" w14:textId="77777777" w:rsidR="00F22486" w:rsidRDefault="00F22486">
      <w:pPr>
        <w:widowControl w:val="0"/>
        <w:spacing w:after="0" w:line="240" w:lineRule="auto"/>
        <w:rPr>
          <w:rFonts w:ascii="Times New Roman" w:eastAsia="Times New Roman" w:hAnsi="Times New Roman" w:cs="Times New Roman"/>
          <w:noProof/>
          <w:lang w:eastAsia="lt-LT"/>
        </w:rPr>
      </w:pPr>
    </w:p>
    <w:p w14:paraId="5C361ACC" w14:textId="77777777" w:rsidR="00F22486" w:rsidRDefault="00F22486">
      <w:pPr>
        <w:widowControl w:val="0"/>
        <w:spacing w:after="0" w:line="240" w:lineRule="auto"/>
        <w:rPr>
          <w:rFonts w:ascii="Times New Roman" w:eastAsia="Times New Roman" w:hAnsi="Times New Roman" w:cs="Times New Roman"/>
          <w:noProof/>
          <w:lang w:eastAsia="lt-LT"/>
        </w:rPr>
      </w:pPr>
    </w:p>
    <w:p w14:paraId="22AEEFB5" w14:textId="77777777" w:rsidR="00F22486" w:rsidRDefault="00A90BFB">
      <w:pPr>
        <w:widowControl w:val="0"/>
        <w:tabs>
          <w:tab w:val="left" w:pos="567"/>
        </w:tabs>
        <w:spacing w:after="0" w:line="240" w:lineRule="auto"/>
        <w:ind w:left="567" w:hanging="567"/>
        <w:outlineLvl w:val="1"/>
        <w:rPr>
          <w:rFonts w:ascii="Times New Roman" w:eastAsia="Calibri" w:hAnsi="Times New Roman" w:cs="Times New Roman"/>
          <w:b/>
        </w:rPr>
      </w:pPr>
      <w:bookmarkStart w:id="55" w:name="_Toc129243248"/>
      <w:bookmarkStart w:id="56" w:name="_Toc129243123"/>
      <w:r>
        <w:rPr>
          <w:rFonts w:ascii="Times New Roman" w:eastAsia="Calibri" w:hAnsi="Times New Roman" w:cs="Times New Roman"/>
          <w:b/>
        </w:rPr>
        <w:t>8.</w:t>
      </w:r>
      <w:r>
        <w:rPr>
          <w:rFonts w:ascii="Times New Roman" w:eastAsia="Calibri" w:hAnsi="Times New Roman" w:cs="Times New Roman"/>
          <w:b/>
        </w:rPr>
        <w:tab/>
        <w:t>REGISTRACIJOS PAŽYMĖJIMO NUMERIS</w:t>
      </w:r>
      <w:bookmarkEnd w:id="55"/>
      <w:bookmarkEnd w:id="56"/>
      <w:r>
        <w:rPr>
          <w:rFonts w:ascii="Times New Roman" w:eastAsia="Calibri" w:hAnsi="Times New Roman" w:cs="Times New Roman"/>
          <w:b/>
        </w:rPr>
        <w:t xml:space="preserve"> (-IAI)</w:t>
      </w:r>
    </w:p>
    <w:p w14:paraId="2C2EC64D" w14:textId="77777777" w:rsidR="00F22486" w:rsidRDefault="00F22486">
      <w:pPr>
        <w:widowControl w:val="0"/>
        <w:spacing w:after="0" w:line="240" w:lineRule="auto"/>
        <w:rPr>
          <w:rFonts w:ascii="Times New Roman" w:eastAsia="Times New Roman" w:hAnsi="Times New Roman" w:cs="Times New Roman"/>
          <w:noProof/>
          <w:lang w:eastAsia="lt-LT"/>
        </w:rPr>
      </w:pPr>
    </w:p>
    <w:p w14:paraId="197A3FC2" w14:textId="2B27A01D" w:rsidR="00F22486" w:rsidRDefault="006D008C">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T</w:t>
      </w:r>
      <w:r w:rsidR="00A90BFB">
        <w:rPr>
          <w:rFonts w:ascii="Times New Roman" w:eastAsia="Times New Roman" w:hAnsi="Times New Roman" w:cs="Times New Roman"/>
          <w:noProof/>
          <w:lang w:eastAsia="lt-LT"/>
        </w:rPr>
        <w:t>alpyklė:</w:t>
      </w:r>
    </w:p>
    <w:p w14:paraId="01ECA968" w14:textId="77777777" w:rsidR="00F22486" w:rsidRDefault="00A90BFB">
      <w:pPr>
        <w:widowControl w:val="0"/>
        <w:spacing w:after="0" w:line="240" w:lineRule="auto"/>
        <w:rPr>
          <w:rFonts w:ascii="Times New Roman" w:eastAsia="Calibri" w:hAnsi="Times New Roman" w:cs="Times New Roman"/>
          <w:bCs/>
        </w:rPr>
      </w:pPr>
      <w:r>
        <w:rPr>
          <w:rFonts w:ascii="Times New Roman" w:eastAsia="Calibri" w:hAnsi="Times New Roman" w:cs="Times New Roman"/>
          <w:bCs/>
        </w:rPr>
        <w:t>N14 - LT/1/06/0648/001</w:t>
      </w:r>
    </w:p>
    <w:p w14:paraId="6F2BA989" w14:textId="77777777" w:rsidR="00F22486" w:rsidRDefault="00A90BFB">
      <w:pPr>
        <w:widowControl w:val="0"/>
        <w:spacing w:after="0" w:line="240" w:lineRule="auto"/>
        <w:rPr>
          <w:rFonts w:ascii="Times New Roman" w:eastAsia="Calibri" w:hAnsi="Times New Roman" w:cs="Times New Roman"/>
          <w:bCs/>
        </w:rPr>
      </w:pPr>
      <w:r>
        <w:rPr>
          <w:rFonts w:ascii="Times New Roman" w:eastAsia="Calibri" w:hAnsi="Times New Roman" w:cs="Times New Roman"/>
          <w:bCs/>
        </w:rPr>
        <w:t>N28 - LT/1/06/0648/002</w:t>
      </w:r>
    </w:p>
    <w:p w14:paraId="7913D3CC" w14:textId="77777777" w:rsidR="00F22486" w:rsidRDefault="00A90BFB">
      <w:pPr>
        <w:widowControl w:val="0"/>
        <w:spacing w:after="0" w:line="240" w:lineRule="auto"/>
        <w:rPr>
          <w:rFonts w:ascii="Times New Roman" w:eastAsia="Calibri" w:hAnsi="Times New Roman" w:cs="Times New Roman"/>
          <w:bCs/>
        </w:rPr>
      </w:pPr>
      <w:r>
        <w:rPr>
          <w:rFonts w:ascii="Times New Roman" w:eastAsia="Calibri" w:hAnsi="Times New Roman" w:cs="Times New Roman"/>
          <w:bCs/>
        </w:rPr>
        <w:t>N56 - LT/1/06/0648/003</w:t>
      </w:r>
    </w:p>
    <w:p w14:paraId="08B12097" w14:textId="77777777" w:rsidR="00F22486" w:rsidRDefault="00A90BFB">
      <w:pPr>
        <w:widowControl w:val="0"/>
        <w:spacing w:after="0" w:line="240" w:lineRule="auto"/>
        <w:rPr>
          <w:rFonts w:ascii="Times New Roman" w:eastAsia="Calibri" w:hAnsi="Times New Roman" w:cs="Times New Roman"/>
          <w:bCs/>
        </w:rPr>
      </w:pPr>
      <w:r>
        <w:rPr>
          <w:rFonts w:ascii="Times New Roman" w:eastAsia="Calibri" w:hAnsi="Times New Roman" w:cs="Times New Roman"/>
          <w:bCs/>
        </w:rPr>
        <w:t>N98 - LT/1/06/0648/004</w:t>
      </w:r>
    </w:p>
    <w:p w14:paraId="0E3BEE7D" w14:textId="77777777" w:rsidR="00F22486" w:rsidRDefault="00F22486">
      <w:pPr>
        <w:widowControl w:val="0"/>
        <w:spacing w:after="0" w:line="240" w:lineRule="auto"/>
        <w:rPr>
          <w:rFonts w:ascii="Times New Roman" w:eastAsia="Calibri" w:hAnsi="Times New Roman" w:cs="Times New Roman"/>
          <w:bCs/>
        </w:rPr>
      </w:pPr>
    </w:p>
    <w:p w14:paraId="2C38FCA4" w14:textId="77777777" w:rsidR="00F22486" w:rsidRDefault="00A90BFB">
      <w:pPr>
        <w:widowControl w:val="0"/>
        <w:spacing w:after="0" w:line="240" w:lineRule="auto"/>
        <w:rPr>
          <w:rFonts w:ascii="Times New Roman" w:eastAsia="Calibri" w:hAnsi="Times New Roman" w:cs="Times New Roman"/>
          <w:bCs/>
          <w:u w:val="single"/>
        </w:rPr>
      </w:pPr>
      <w:r>
        <w:rPr>
          <w:rFonts w:ascii="Times New Roman" w:eastAsia="Calibri" w:hAnsi="Times New Roman" w:cs="Times New Roman"/>
          <w:bCs/>
          <w:u w:val="single"/>
        </w:rPr>
        <w:t>Lizdinė plokštelė:</w:t>
      </w:r>
    </w:p>
    <w:p w14:paraId="2140E125" w14:textId="77777777" w:rsidR="00F22486" w:rsidRDefault="00A90BFB">
      <w:pPr>
        <w:widowControl w:val="0"/>
        <w:spacing w:after="0" w:line="240" w:lineRule="auto"/>
        <w:rPr>
          <w:rFonts w:ascii="Times New Roman" w:eastAsia="Calibri" w:hAnsi="Times New Roman" w:cs="Times New Roman"/>
          <w:bCs/>
        </w:rPr>
      </w:pPr>
      <w:r>
        <w:rPr>
          <w:rFonts w:ascii="Times New Roman" w:eastAsia="Calibri" w:hAnsi="Times New Roman" w:cs="Times New Roman"/>
          <w:bCs/>
        </w:rPr>
        <w:t>N7 - LT/1/06/0648/005</w:t>
      </w:r>
    </w:p>
    <w:p w14:paraId="5109F972" w14:textId="77777777" w:rsidR="00F22486" w:rsidRDefault="00A90BFB">
      <w:pPr>
        <w:widowControl w:val="0"/>
        <w:spacing w:after="0" w:line="240" w:lineRule="auto"/>
        <w:rPr>
          <w:rFonts w:ascii="Times New Roman" w:eastAsia="Calibri" w:hAnsi="Times New Roman" w:cs="Times New Roman"/>
          <w:bCs/>
        </w:rPr>
      </w:pPr>
      <w:r>
        <w:rPr>
          <w:rFonts w:ascii="Times New Roman" w:eastAsia="Calibri" w:hAnsi="Times New Roman" w:cs="Times New Roman"/>
          <w:bCs/>
        </w:rPr>
        <w:t>N14 - LT/1/06/0648/006</w:t>
      </w:r>
    </w:p>
    <w:p w14:paraId="06B35C51" w14:textId="77777777" w:rsidR="00F22486" w:rsidRDefault="00A90BFB">
      <w:pPr>
        <w:widowControl w:val="0"/>
        <w:spacing w:after="0" w:line="240" w:lineRule="auto"/>
        <w:rPr>
          <w:rFonts w:ascii="Times New Roman" w:eastAsia="Calibri" w:hAnsi="Times New Roman" w:cs="Times New Roman"/>
          <w:bCs/>
        </w:rPr>
      </w:pPr>
      <w:r>
        <w:rPr>
          <w:rFonts w:ascii="Times New Roman" w:eastAsia="Calibri" w:hAnsi="Times New Roman" w:cs="Times New Roman"/>
          <w:bCs/>
        </w:rPr>
        <w:t>N15 - LT/1/06/0648/007</w:t>
      </w:r>
    </w:p>
    <w:p w14:paraId="29E930FF" w14:textId="77777777" w:rsidR="00F22486" w:rsidRDefault="00A90BFB">
      <w:pPr>
        <w:widowControl w:val="0"/>
        <w:spacing w:after="0" w:line="240" w:lineRule="auto"/>
        <w:rPr>
          <w:rFonts w:ascii="Times New Roman" w:eastAsia="Calibri" w:hAnsi="Times New Roman" w:cs="Times New Roman"/>
          <w:bCs/>
        </w:rPr>
      </w:pPr>
      <w:r>
        <w:rPr>
          <w:rFonts w:ascii="Times New Roman" w:eastAsia="Calibri" w:hAnsi="Times New Roman" w:cs="Times New Roman"/>
          <w:bCs/>
        </w:rPr>
        <w:t>N28 - LT/1/06/0648/008</w:t>
      </w:r>
    </w:p>
    <w:p w14:paraId="7209687F" w14:textId="77777777" w:rsidR="00F22486" w:rsidRDefault="00A90BFB">
      <w:pPr>
        <w:widowControl w:val="0"/>
        <w:spacing w:after="0" w:line="240" w:lineRule="auto"/>
        <w:rPr>
          <w:rFonts w:ascii="Times New Roman" w:eastAsia="Calibri" w:hAnsi="Times New Roman" w:cs="Times New Roman"/>
          <w:bCs/>
        </w:rPr>
      </w:pPr>
      <w:r>
        <w:rPr>
          <w:rFonts w:ascii="Times New Roman" w:eastAsia="Calibri" w:hAnsi="Times New Roman" w:cs="Times New Roman"/>
          <w:bCs/>
        </w:rPr>
        <w:t>N30 - LT/1/06/0648/009</w:t>
      </w:r>
    </w:p>
    <w:p w14:paraId="6DFAC360" w14:textId="77777777" w:rsidR="00F22486" w:rsidRDefault="00A90BFB">
      <w:pPr>
        <w:widowControl w:val="0"/>
        <w:spacing w:after="0" w:line="240" w:lineRule="auto"/>
        <w:rPr>
          <w:rFonts w:ascii="Times New Roman" w:eastAsia="Calibri" w:hAnsi="Times New Roman" w:cs="Times New Roman"/>
          <w:bCs/>
        </w:rPr>
      </w:pPr>
      <w:r>
        <w:rPr>
          <w:rFonts w:ascii="Times New Roman" w:eastAsia="Calibri" w:hAnsi="Times New Roman" w:cs="Times New Roman"/>
          <w:bCs/>
        </w:rPr>
        <w:t>N50 - LT/1/06/0648/010</w:t>
      </w:r>
    </w:p>
    <w:p w14:paraId="482621CD"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N56 - LT/1/06/0648/011</w:t>
      </w:r>
    </w:p>
    <w:p w14:paraId="79EB8CE9" w14:textId="77777777" w:rsidR="00F22486" w:rsidRDefault="00F22486">
      <w:pPr>
        <w:widowControl w:val="0"/>
        <w:spacing w:after="0" w:line="240" w:lineRule="auto"/>
        <w:rPr>
          <w:rFonts w:ascii="Times New Roman" w:eastAsia="Times New Roman" w:hAnsi="Times New Roman" w:cs="Times New Roman"/>
          <w:noProof/>
          <w:lang w:eastAsia="lt-LT"/>
        </w:rPr>
      </w:pPr>
    </w:p>
    <w:p w14:paraId="5C89C5DF" w14:textId="77777777" w:rsidR="00F22486" w:rsidRDefault="00F22486">
      <w:pPr>
        <w:widowControl w:val="0"/>
        <w:spacing w:after="0" w:line="240" w:lineRule="auto"/>
        <w:rPr>
          <w:rFonts w:ascii="Times New Roman" w:eastAsia="Times New Roman" w:hAnsi="Times New Roman" w:cs="Times New Roman"/>
          <w:noProof/>
          <w:lang w:eastAsia="lt-LT"/>
        </w:rPr>
      </w:pPr>
    </w:p>
    <w:p w14:paraId="2C78E656" w14:textId="77777777" w:rsidR="00F22486" w:rsidRDefault="00A90BFB">
      <w:pPr>
        <w:widowControl w:val="0"/>
        <w:tabs>
          <w:tab w:val="left" w:pos="567"/>
        </w:tabs>
        <w:spacing w:after="0" w:line="240" w:lineRule="auto"/>
        <w:ind w:left="567" w:hanging="567"/>
        <w:outlineLvl w:val="1"/>
        <w:rPr>
          <w:rFonts w:ascii="Times New Roman" w:eastAsia="Calibri" w:hAnsi="Times New Roman" w:cs="Times New Roman"/>
          <w:b/>
        </w:rPr>
      </w:pPr>
      <w:bookmarkStart w:id="57" w:name="_Toc129243249"/>
      <w:bookmarkStart w:id="58" w:name="_Toc129243124"/>
      <w:r>
        <w:rPr>
          <w:rFonts w:ascii="Times New Roman" w:eastAsia="Calibri" w:hAnsi="Times New Roman" w:cs="Times New Roman"/>
          <w:b/>
        </w:rPr>
        <w:t>9.</w:t>
      </w:r>
      <w:r>
        <w:rPr>
          <w:rFonts w:ascii="Times New Roman" w:eastAsia="Calibri" w:hAnsi="Times New Roman" w:cs="Times New Roman"/>
          <w:b/>
        </w:rPr>
        <w:tab/>
        <w:t>REGISTRAVIMO / PERREGISTRAVIMO DATA</w:t>
      </w:r>
      <w:bookmarkEnd w:id="57"/>
      <w:bookmarkEnd w:id="58"/>
    </w:p>
    <w:p w14:paraId="3529416B" w14:textId="77777777" w:rsidR="00F22486" w:rsidRDefault="00F22486">
      <w:pPr>
        <w:widowControl w:val="0"/>
        <w:spacing w:after="0" w:line="240" w:lineRule="auto"/>
        <w:rPr>
          <w:rFonts w:ascii="Times New Roman" w:eastAsia="Times New Roman" w:hAnsi="Times New Roman" w:cs="Times New Roman"/>
          <w:noProof/>
          <w:lang w:eastAsia="lt-LT"/>
        </w:rPr>
      </w:pPr>
    </w:p>
    <w:p w14:paraId="0ABF66FD"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Registravimo data 2007 m. sausio 31 d.</w:t>
      </w:r>
    </w:p>
    <w:p w14:paraId="6BDEA577" w14:textId="2A364903"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Paskutinio perregistravimo data 2011 m. kovo 16 d.</w:t>
      </w:r>
    </w:p>
    <w:p w14:paraId="577EB0DA" w14:textId="77777777" w:rsidR="00F22486" w:rsidRDefault="00F22486">
      <w:pPr>
        <w:widowControl w:val="0"/>
        <w:spacing w:after="0" w:line="240" w:lineRule="auto"/>
        <w:rPr>
          <w:rFonts w:ascii="Times New Roman" w:eastAsia="Times New Roman" w:hAnsi="Times New Roman" w:cs="Times New Roman"/>
          <w:noProof/>
          <w:lang w:eastAsia="lt-LT"/>
        </w:rPr>
      </w:pPr>
    </w:p>
    <w:p w14:paraId="32538751" w14:textId="77777777" w:rsidR="00F22486" w:rsidRDefault="00F22486">
      <w:pPr>
        <w:widowControl w:val="0"/>
        <w:spacing w:after="0" w:line="240" w:lineRule="auto"/>
        <w:rPr>
          <w:rFonts w:ascii="Times New Roman" w:eastAsia="Times New Roman" w:hAnsi="Times New Roman" w:cs="Times New Roman"/>
          <w:noProof/>
          <w:lang w:eastAsia="lt-LT"/>
        </w:rPr>
      </w:pPr>
    </w:p>
    <w:p w14:paraId="497B0C63" w14:textId="77777777" w:rsidR="00F22486" w:rsidRDefault="00A90BFB">
      <w:pPr>
        <w:widowControl w:val="0"/>
        <w:tabs>
          <w:tab w:val="left" w:pos="567"/>
        </w:tabs>
        <w:spacing w:after="0" w:line="240" w:lineRule="auto"/>
        <w:ind w:left="567" w:hanging="567"/>
        <w:outlineLvl w:val="1"/>
        <w:rPr>
          <w:rFonts w:ascii="Times New Roman" w:eastAsia="Calibri" w:hAnsi="Times New Roman" w:cs="Times New Roman"/>
          <w:b/>
        </w:rPr>
      </w:pPr>
      <w:bookmarkStart w:id="59" w:name="_Toc129243250"/>
      <w:bookmarkStart w:id="60" w:name="_Toc129243125"/>
      <w:r>
        <w:rPr>
          <w:rFonts w:ascii="Times New Roman" w:eastAsia="Calibri" w:hAnsi="Times New Roman" w:cs="Times New Roman"/>
          <w:b/>
        </w:rPr>
        <w:t>10.</w:t>
      </w:r>
      <w:r>
        <w:rPr>
          <w:rFonts w:ascii="Times New Roman" w:eastAsia="Calibri" w:hAnsi="Times New Roman" w:cs="Times New Roman"/>
          <w:b/>
        </w:rPr>
        <w:tab/>
        <w:t>TEKSTO PERŽIŪROS DATA</w:t>
      </w:r>
      <w:bookmarkEnd w:id="59"/>
      <w:bookmarkEnd w:id="60"/>
    </w:p>
    <w:p w14:paraId="10970344" w14:textId="77777777" w:rsidR="00F22486" w:rsidRDefault="00F22486">
      <w:pPr>
        <w:widowControl w:val="0"/>
        <w:spacing w:after="0" w:line="240" w:lineRule="auto"/>
        <w:rPr>
          <w:rFonts w:ascii="Times New Roman" w:eastAsia="Times New Roman" w:hAnsi="Times New Roman" w:cs="Times New Roman"/>
          <w:noProof/>
          <w:lang w:eastAsia="lt-LT"/>
        </w:rPr>
      </w:pPr>
    </w:p>
    <w:p w14:paraId="197AC015" w14:textId="128A65EB" w:rsidR="00F22486" w:rsidRDefault="00A90BFB">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2025 m. birželio 30 d.</w:t>
      </w:r>
    </w:p>
    <w:p w14:paraId="64EE7078" w14:textId="77777777" w:rsidR="00A34492" w:rsidRDefault="00A34492">
      <w:pPr>
        <w:widowControl w:val="0"/>
        <w:spacing w:after="0" w:line="240" w:lineRule="auto"/>
        <w:rPr>
          <w:rFonts w:ascii="Times New Roman" w:eastAsia="Times New Roman" w:hAnsi="Times New Roman" w:cs="Times New Roman"/>
          <w:noProof/>
          <w:lang w:eastAsia="lt-LT"/>
        </w:rPr>
      </w:pPr>
    </w:p>
    <w:p w14:paraId="1527AF83" w14:textId="6274AE21"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 xml:space="preserve">Išsami informacija apie šį vaistinį preparatą pateikiama Valstybinės vaistų kontrolės tarnybos prie Lietuvos Respublikos sveikatos apsaugos ministerijos tinklalapyje </w:t>
      </w:r>
      <w:r w:rsidR="004A5BB7" w:rsidRPr="004A5BB7">
        <w:rPr>
          <w:rFonts w:ascii="Times New Roman" w:eastAsia="Times New Roman" w:hAnsi="Times New Roman" w:cs="Times New Roman"/>
          <w:color w:val="0000EE"/>
          <w:u w:val="single"/>
          <w:lang w:eastAsia="lt-LT"/>
        </w:rPr>
        <w:t>https://vvkt.lrv.lt/lt/</w:t>
      </w:r>
      <w:r w:rsidR="004A5BB7">
        <w:rPr>
          <w:rFonts w:ascii="Times New Roman" w:eastAsia="Times New Roman" w:hAnsi="Times New Roman" w:cs="Times New Roman"/>
          <w:color w:val="0000EE"/>
          <w:u w:val="single"/>
          <w:lang w:eastAsia="lt-LT"/>
        </w:rPr>
        <w:t>.</w:t>
      </w:r>
    </w:p>
    <w:p w14:paraId="2E84EBD0"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br w:type="page"/>
      </w:r>
    </w:p>
    <w:p w14:paraId="3C575F62"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EF2FDC0"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AFDB612"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23EAC2E"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396019CF"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36CADD6A"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F9CF35E"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331180A"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D742EFE"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D3BADAD"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58292CD"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D468ADA"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649B8DF"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545F729"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827C9EC"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97A171C"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BD565BC"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4ACD1F5"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4FF9D2A"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D3D2327"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D7A99A3"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364CF77"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D77EC7C" w14:textId="77777777" w:rsidR="00F22486" w:rsidRDefault="00A90BFB">
      <w:pPr>
        <w:widowControl w:val="0"/>
        <w:tabs>
          <w:tab w:val="left" w:pos="567"/>
        </w:tabs>
        <w:spacing w:after="0" w:line="240" w:lineRule="auto"/>
        <w:ind w:left="567" w:hanging="567"/>
        <w:jc w:val="center"/>
        <w:outlineLvl w:val="0"/>
        <w:rPr>
          <w:rFonts w:ascii="Times New Roman" w:eastAsia="Calibri" w:hAnsi="Times New Roman" w:cs="Times New Roman"/>
          <w:b/>
          <w:caps/>
          <w:lang w:eastAsia="lt-LT"/>
        </w:rPr>
      </w:pPr>
      <w:bookmarkStart w:id="61" w:name="_Toc129243128"/>
      <w:bookmarkStart w:id="62" w:name="_Toc129243253"/>
      <w:r>
        <w:rPr>
          <w:rFonts w:ascii="Times New Roman" w:eastAsia="Calibri" w:hAnsi="Times New Roman" w:cs="Times New Roman"/>
          <w:b/>
          <w:caps/>
          <w:lang w:eastAsia="lt-LT"/>
        </w:rPr>
        <w:t>II PRIEDAS</w:t>
      </w:r>
      <w:bookmarkEnd w:id="61"/>
      <w:bookmarkEnd w:id="62"/>
    </w:p>
    <w:p w14:paraId="5CB82C3C" w14:textId="77777777" w:rsidR="00F22486" w:rsidRDefault="00F22486">
      <w:pPr>
        <w:widowControl w:val="0"/>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2085D5D0" w14:textId="77777777" w:rsidR="00F22486" w:rsidRDefault="00A90BFB">
      <w:pPr>
        <w:widowControl w:val="0"/>
        <w:tabs>
          <w:tab w:val="left" w:pos="567"/>
        </w:tabs>
        <w:spacing w:after="0" w:line="240" w:lineRule="auto"/>
        <w:ind w:left="567" w:hanging="567"/>
        <w:jc w:val="center"/>
        <w:outlineLvl w:val="0"/>
        <w:rPr>
          <w:rFonts w:ascii="Times New Roman" w:eastAsia="Calibri" w:hAnsi="Times New Roman" w:cs="Times New Roman"/>
          <w:b/>
          <w:caps/>
          <w:lang w:eastAsia="lt-LT"/>
        </w:rPr>
      </w:pPr>
      <w:r>
        <w:rPr>
          <w:rFonts w:ascii="Times New Roman" w:eastAsia="Calibri" w:hAnsi="Times New Roman" w:cs="Times New Roman"/>
          <w:b/>
          <w:caps/>
          <w:lang w:eastAsia="lt-LT"/>
        </w:rPr>
        <w:t>RegistracijOS SĄLYGOS</w:t>
      </w:r>
    </w:p>
    <w:p w14:paraId="49684223"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3FBE0DAF" w14:textId="77777777" w:rsidR="00F22486" w:rsidRDefault="00A90BFB">
      <w:pPr>
        <w:widowControl w:val="0"/>
        <w:tabs>
          <w:tab w:val="left" w:pos="1701"/>
        </w:tabs>
        <w:spacing w:after="0" w:line="240" w:lineRule="auto"/>
        <w:ind w:left="1701" w:hanging="567"/>
        <w:rPr>
          <w:rFonts w:ascii="Times New Roman" w:eastAsia="Calibri" w:hAnsi="Times New Roman" w:cs="Times New Roman"/>
          <w:b/>
        </w:rPr>
      </w:pPr>
      <w:r>
        <w:rPr>
          <w:rFonts w:ascii="Times New Roman" w:eastAsia="Calibri" w:hAnsi="Times New Roman" w:cs="Times New Roman"/>
          <w:b/>
        </w:rPr>
        <w:t>A.</w:t>
      </w:r>
      <w:r>
        <w:rPr>
          <w:rFonts w:ascii="Times New Roman" w:eastAsia="Calibri" w:hAnsi="Times New Roman" w:cs="Times New Roman"/>
          <w:b/>
        </w:rPr>
        <w:tab/>
        <w:t>GAMINTOJAS (-AI), ATSAKINGAS (-I) UŽ SERIJŲ IŠLEIDIMĄ</w:t>
      </w:r>
    </w:p>
    <w:p w14:paraId="791FCBA9"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3D51179" w14:textId="77777777" w:rsidR="00F22486" w:rsidRDefault="00A90BFB">
      <w:pPr>
        <w:widowControl w:val="0"/>
        <w:tabs>
          <w:tab w:val="left" w:pos="1701"/>
        </w:tabs>
        <w:spacing w:after="0" w:line="240" w:lineRule="auto"/>
        <w:ind w:left="1701" w:hanging="567"/>
        <w:rPr>
          <w:rFonts w:ascii="Times New Roman" w:eastAsia="Calibri" w:hAnsi="Times New Roman" w:cs="Times New Roman"/>
          <w:b/>
        </w:rPr>
      </w:pPr>
      <w:r>
        <w:rPr>
          <w:rFonts w:ascii="Times New Roman" w:eastAsia="Calibri" w:hAnsi="Times New Roman" w:cs="Times New Roman"/>
          <w:b/>
        </w:rPr>
        <w:t>B.</w:t>
      </w:r>
      <w:r>
        <w:rPr>
          <w:rFonts w:ascii="Times New Roman" w:eastAsia="Calibri" w:hAnsi="Times New Roman" w:cs="Times New Roman"/>
          <w:b/>
        </w:rPr>
        <w:tab/>
        <w:t>TIEKIMO IR VARTOJIMO SĄLYGOS AR APRIBOJIMAI</w:t>
      </w:r>
    </w:p>
    <w:p w14:paraId="300C2B32"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DE1E7A4" w14:textId="77777777" w:rsidR="00F22486" w:rsidRDefault="00A90BFB">
      <w:pPr>
        <w:widowControl w:val="0"/>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br w:type="page"/>
      </w:r>
      <w:r>
        <w:rPr>
          <w:rFonts w:ascii="Times New Roman" w:eastAsia="Calibri" w:hAnsi="Times New Roman" w:cs="Times New Roman"/>
          <w:b/>
        </w:rPr>
        <w:lastRenderedPageBreak/>
        <w:t>A.</w:t>
      </w:r>
      <w:r>
        <w:rPr>
          <w:rFonts w:ascii="Times New Roman" w:eastAsia="Calibri" w:hAnsi="Times New Roman" w:cs="Times New Roman"/>
          <w:b/>
        </w:rPr>
        <w:tab/>
        <w:t>GAMINTOJAS (-AI), ATSAKINGAS (-I) UŽ SERIJŲ IŠLEIDIMĄ</w:t>
      </w:r>
    </w:p>
    <w:p w14:paraId="3E806D8C"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FF76E12" w14:textId="77777777" w:rsidR="00F22486" w:rsidRDefault="00A90BFB">
      <w:pPr>
        <w:widowControl w:val="0"/>
        <w:tabs>
          <w:tab w:val="left" w:pos="1701"/>
        </w:tabs>
        <w:spacing w:after="0" w:line="240" w:lineRule="auto"/>
        <w:ind w:left="1701" w:hanging="1701"/>
        <w:rPr>
          <w:rFonts w:ascii="Times New Roman" w:eastAsia="Calibri" w:hAnsi="Times New Roman" w:cs="Times New Roman"/>
          <w:b/>
        </w:rPr>
      </w:pPr>
      <w:r>
        <w:rPr>
          <w:rFonts w:ascii="Times New Roman" w:eastAsia="Calibri" w:hAnsi="Times New Roman" w:cs="Times New Roman"/>
          <w:b/>
        </w:rPr>
        <w:t>Gamintojo (-ų), atsakingo (-ų) už serijų išleidimą, pavadinimas (-ai) ir adresas (-ai)</w:t>
      </w:r>
    </w:p>
    <w:p w14:paraId="32469D0E" w14:textId="77777777" w:rsidR="00F22486" w:rsidRDefault="00F22486">
      <w:pPr>
        <w:widowControl w:val="0"/>
        <w:numPr>
          <w:ilvl w:val="12"/>
          <w:numId w:val="0"/>
        </w:numPr>
        <w:spacing w:after="0" w:line="240" w:lineRule="auto"/>
        <w:rPr>
          <w:rFonts w:ascii="Times New Roman" w:eastAsia="Calibri" w:hAnsi="Times New Roman" w:cs="Times New Roman"/>
        </w:rPr>
      </w:pPr>
    </w:p>
    <w:p w14:paraId="5A03E6DE" w14:textId="77777777" w:rsidR="00F22486" w:rsidRDefault="00A90BFB">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 xml:space="preserve">KRKA </w:t>
      </w:r>
      <w:proofErr w:type="spellStart"/>
      <w:r>
        <w:rPr>
          <w:rFonts w:ascii="Times New Roman" w:eastAsia="Calibri" w:hAnsi="Times New Roman" w:cs="Times New Roman"/>
        </w:rPr>
        <w:t>d.d</w:t>
      </w:r>
      <w:proofErr w:type="spellEnd"/>
      <w:r>
        <w:rPr>
          <w:rFonts w:ascii="Times New Roman" w:eastAsia="Calibri" w:hAnsi="Times New Roman" w:cs="Times New Roman"/>
        </w:rPr>
        <w:t>., Novo mesto</w:t>
      </w:r>
    </w:p>
    <w:p w14:paraId="62BCC91C" w14:textId="77777777" w:rsidR="00F22486" w:rsidRDefault="00A90BFB">
      <w:pPr>
        <w:widowControl w:val="0"/>
        <w:numPr>
          <w:ilvl w:val="12"/>
          <w:numId w:val="0"/>
        </w:numPr>
        <w:spacing w:after="0" w:line="240" w:lineRule="auto"/>
        <w:rPr>
          <w:rFonts w:ascii="Times New Roman" w:eastAsia="Calibri" w:hAnsi="Times New Roman" w:cs="Times New Roman"/>
        </w:rPr>
      </w:pPr>
      <w:proofErr w:type="spellStart"/>
      <w:r>
        <w:rPr>
          <w:rFonts w:ascii="Times New Roman" w:eastAsia="Calibri" w:hAnsi="Times New Roman" w:cs="Times New Roman"/>
        </w:rPr>
        <w:t>Šmarješka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cesta</w:t>
      </w:r>
      <w:proofErr w:type="spellEnd"/>
      <w:r>
        <w:rPr>
          <w:rFonts w:ascii="Times New Roman" w:eastAsia="Calibri" w:hAnsi="Times New Roman" w:cs="Times New Roman"/>
        </w:rPr>
        <w:t xml:space="preserve"> 6</w:t>
      </w:r>
    </w:p>
    <w:p w14:paraId="7F7C17AD" w14:textId="77777777" w:rsidR="00F22486" w:rsidRDefault="00A90BFB">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8501 Novo mesto</w:t>
      </w:r>
    </w:p>
    <w:p w14:paraId="56A54640" w14:textId="77777777" w:rsidR="00F22486" w:rsidRDefault="00A90BFB">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Slovėnija</w:t>
      </w:r>
    </w:p>
    <w:p w14:paraId="1D84EF93"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FE7AA94"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587B0E1" w14:textId="77777777" w:rsidR="00F22486" w:rsidRDefault="00A90BFB">
      <w:pPr>
        <w:widowControl w:val="0"/>
        <w:tabs>
          <w:tab w:val="left" w:pos="567"/>
        </w:tabs>
        <w:spacing w:after="0" w:line="240" w:lineRule="auto"/>
        <w:ind w:left="567" w:hanging="567"/>
        <w:outlineLvl w:val="1"/>
        <w:rPr>
          <w:rFonts w:ascii="Times New Roman" w:eastAsia="Calibri" w:hAnsi="Times New Roman" w:cs="Times New Roman"/>
          <w:b/>
        </w:rPr>
      </w:pPr>
      <w:bookmarkStart w:id="63" w:name="_Toc129243129"/>
      <w:bookmarkStart w:id="64" w:name="_Toc129243254"/>
      <w:r>
        <w:rPr>
          <w:rFonts w:ascii="Times New Roman" w:eastAsia="Calibri" w:hAnsi="Times New Roman" w:cs="Times New Roman"/>
          <w:b/>
        </w:rPr>
        <w:t>B.</w:t>
      </w:r>
      <w:r>
        <w:rPr>
          <w:rFonts w:ascii="Times New Roman" w:eastAsia="Calibri" w:hAnsi="Times New Roman" w:cs="Times New Roman"/>
          <w:b/>
        </w:rPr>
        <w:tab/>
      </w:r>
      <w:bookmarkStart w:id="65" w:name="_Toc129243130"/>
      <w:bookmarkStart w:id="66" w:name="_Toc129243255"/>
      <w:bookmarkEnd w:id="63"/>
      <w:bookmarkEnd w:id="64"/>
      <w:r>
        <w:rPr>
          <w:rFonts w:ascii="Times New Roman" w:eastAsia="Calibri" w:hAnsi="Times New Roman" w:cs="Times New Roman"/>
          <w:b/>
        </w:rPr>
        <w:t>TIEKIMO IR VARTOJIMO SĄLYGOS AR APRIBOJIMAI</w:t>
      </w:r>
      <w:bookmarkEnd w:id="65"/>
      <w:bookmarkEnd w:id="66"/>
    </w:p>
    <w:p w14:paraId="01997BA9"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829C6A7"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Receptinis vaistinis preparatas</w:t>
      </w:r>
    </w:p>
    <w:p w14:paraId="75B6E0B6"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3D7AF04"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461DA8A"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br w:type="page"/>
      </w:r>
    </w:p>
    <w:p w14:paraId="39098872"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3DC44C9D"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EBBFCA7"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CD84F6E"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16C3B14"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0233B85"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2AF1B35"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2B39B71"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F5F2872"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309F9AEC"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6070CCC"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782EFBD"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533E26D"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2825559"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D112ACD"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6A3AA80"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FD0DAE6"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A6A80B1"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2D81004"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5EB6443"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2722D05"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135C1A6"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3652FD49" w14:textId="77777777" w:rsidR="00F22486" w:rsidRDefault="00A90BFB">
      <w:pPr>
        <w:widowControl w:val="0"/>
        <w:tabs>
          <w:tab w:val="left" w:pos="567"/>
        </w:tabs>
        <w:spacing w:after="0" w:line="240" w:lineRule="auto"/>
        <w:ind w:left="567" w:hanging="567"/>
        <w:jc w:val="center"/>
        <w:outlineLvl w:val="0"/>
        <w:rPr>
          <w:rFonts w:ascii="Times New Roman" w:eastAsia="Calibri" w:hAnsi="Times New Roman" w:cs="Times New Roman"/>
          <w:b/>
          <w:caps/>
          <w:lang w:eastAsia="lt-LT"/>
        </w:rPr>
      </w:pPr>
      <w:bookmarkStart w:id="67" w:name="_Toc129243134"/>
      <w:bookmarkStart w:id="68" w:name="_Toc129243259"/>
      <w:r>
        <w:rPr>
          <w:rFonts w:ascii="Times New Roman" w:eastAsia="Calibri" w:hAnsi="Times New Roman" w:cs="Times New Roman"/>
          <w:b/>
          <w:caps/>
          <w:lang w:eastAsia="lt-LT"/>
        </w:rPr>
        <w:t>III PRIEDAS</w:t>
      </w:r>
      <w:bookmarkEnd w:id="67"/>
      <w:bookmarkEnd w:id="68"/>
    </w:p>
    <w:p w14:paraId="28CBAD5E"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8C6AC71" w14:textId="77777777" w:rsidR="00F22486" w:rsidRDefault="00A90BFB">
      <w:pPr>
        <w:widowControl w:val="0"/>
        <w:tabs>
          <w:tab w:val="left" w:pos="567"/>
        </w:tabs>
        <w:spacing w:after="0" w:line="240" w:lineRule="auto"/>
        <w:ind w:left="567" w:hanging="567"/>
        <w:jc w:val="center"/>
        <w:outlineLvl w:val="0"/>
        <w:rPr>
          <w:rFonts w:ascii="Times New Roman" w:eastAsia="Calibri" w:hAnsi="Times New Roman" w:cs="Times New Roman"/>
          <w:b/>
          <w:caps/>
          <w:lang w:eastAsia="lt-LT"/>
        </w:rPr>
      </w:pPr>
      <w:bookmarkStart w:id="69" w:name="_Toc129243135"/>
      <w:bookmarkStart w:id="70" w:name="_Toc129243260"/>
      <w:r>
        <w:rPr>
          <w:rFonts w:ascii="Times New Roman" w:eastAsia="Calibri" w:hAnsi="Times New Roman" w:cs="Times New Roman"/>
          <w:b/>
          <w:caps/>
          <w:lang w:eastAsia="lt-LT"/>
        </w:rPr>
        <w:t>ŽENKLINIMAS IR PAKUOTĖS LAPELIS</w:t>
      </w:r>
      <w:bookmarkEnd w:id="69"/>
      <w:bookmarkEnd w:id="70"/>
    </w:p>
    <w:p w14:paraId="68D234DA"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br w:type="page"/>
      </w:r>
    </w:p>
    <w:p w14:paraId="63428C2D"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B08734B"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E3BA8A9"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31C23FE0"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4193E1C"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7706175"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D57A291"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6045F14"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0C06A45"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0B9910B"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39FDFA69"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F7C5673"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00D5E7B"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BEE7351"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5CAD413"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3136BB17"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BB42132"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86A4BB6"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0E76912"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8B6BD37"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585D379"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A0EC9C3"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45EFA9C" w14:textId="77777777" w:rsidR="00F22486" w:rsidRDefault="00A90BFB">
      <w:pPr>
        <w:widowControl w:val="0"/>
        <w:tabs>
          <w:tab w:val="left" w:pos="567"/>
        </w:tabs>
        <w:spacing w:after="0" w:line="240" w:lineRule="auto"/>
        <w:ind w:left="567" w:hanging="567"/>
        <w:jc w:val="center"/>
        <w:outlineLvl w:val="0"/>
        <w:rPr>
          <w:rFonts w:ascii="Times New Roman" w:eastAsia="Calibri" w:hAnsi="Times New Roman" w:cs="Times New Roman"/>
          <w:b/>
          <w:caps/>
          <w:lang w:eastAsia="lt-LT"/>
        </w:rPr>
      </w:pPr>
      <w:bookmarkStart w:id="71" w:name="_Toc129243136"/>
      <w:bookmarkStart w:id="72" w:name="_Toc129243261"/>
      <w:r>
        <w:rPr>
          <w:rFonts w:ascii="Times New Roman" w:eastAsia="Calibri" w:hAnsi="Times New Roman" w:cs="Times New Roman"/>
          <w:b/>
          <w:caps/>
          <w:lang w:eastAsia="lt-LT"/>
        </w:rPr>
        <w:t>A. ŽENKLINIMAS</w:t>
      </w:r>
      <w:bookmarkEnd w:id="71"/>
      <w:bookmarkEnd w:id="72"/>
    </w:p>
    <w:p w14:paraId="1AC0F210"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br w:type="page"/>
      </w:r>
    </w:p>
    <w:p w14:paraId="77131CE9"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lastRenderedPageBreak/>
        <w:t>INFORMACIJA ANT IŠORINĖS PAKUOTĖS</w:t>
      </w:r>
    </w:p>
    <w:p w14:paraId="33491354" w14:textId="77777777" w:rsidR="00F22486" w:rsidRDefault="00F22486">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p>
    <w:p w14:paraId="15773A96"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bCs/>
          <w:lang w:eastAsia="lt-LT"/>
        </w:rPr>
      </w:pPr>
      <w:r>
        <w:rPr>
          <w:rFonts w:ascii="Times New Roman" w:eastAsia="Calibri" w:hAnsi="Times New Roman" w:cs="Times New Roman"/>
          <w:b/>
          <w:lang w:eastAsia="lt-LT"/>
        </w:rPr>
        <w:t>KARTONO DĖŽUTĖ, KURIOJE YRA LIZDINĖS PLOKŠTELĖS</w:t>
      </w:r>
    </w:p>
    <w:p w14:paraId="1A0F4165"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64C7C4F"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F49BA84"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w:t>
      </w:r>
      <w:r>
        <w:rPr>
          <w:rFonts w:ascii="Times New Roman" w:eastAsia="Calibri" w:hAnsi="Times New Roman" w:cs="Times New Roman"/>
          <w:b/>
          <w:lang w:eastAsia="lt-LT"/>
        </w:rPr>
        <w:tab/>
        <w:t>VAISTINIO PREPARATO PAVADINIMAS</w:t>
      </w:r>
    </w:p>
    <w:p w14:paraId="5A852F4C"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2744C2D" w14:textId="77777777" w:rsidR="00F22486" w:rsidRDefault="00A90BFB">
      <w:pPr>
        <w:widowControl w:val="0"/>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15 mg skrandyje neirios kietosios kapsulės</w:t>
      </w:r>
    </w:p>
    <w:p w14:paraId="029B44D3"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lansoprazolum</w:t>
      </w:r>
    </w:p>
    <w:p w14:paraId="19AC0A67"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817CA4A"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3B8648E"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2.</w:t>
      </w:r>
      <w:r>
        <w:rPr>
          <w:rFonts w:ascii="Times New Roman" w:eastAsia="Calibri" w:hAnsi="Times New Roman" w:cs="Times New Roman"/>
          <w:b/>
          <w:lang w:eastAsia="lt-LT"/>
        </w:rPr>
        <w:tab/>
        <w:t>VEIKLIOJI MEDŽIAGA IR JOS KIEKIS</w:t>
      </w:r>
    </w:p>
    <w:p w14:paraId="13F6762D"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12066F9"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Kiekvienoje skrandyje neirioje kietojoje kapsulėje yra 15 mg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w:t>
      </w:r>
    </w:p>
    <w:p w14:paraId="031B5B5E"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B8CD0D5"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434513F"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rPr>
      </w:pPr>
      <w:r>
        <w:rPr>
          <w:rFonts w:ascii="Times New Roman" w:eastAsia="Calibri" w:hAnsi="Times New Roman" w:cs="Times New Roman"/>
          <w:b/>
          <w:lang w:eastAsia="lt-LT"/>
        </w:rPr>
        <w:t>3.</w:t>
      </w:r>
      <w:r>
        <w:rPr>
          <w:rFonts w:ascii="Times New Roman" w:eastAsia="Calibri" w:hAnsi="Times New Roman" w:cs="Times New Roman"/>
          <w:b/>
          <w:lang w:eastAsia="lt-LT"/>
        </w:rPr>
        <w:tab/>
        <w:t>PAGALBINIŲ MEDŽIAGŲ SĄRAŠAS</w:t>
      </w:r>
    </w:p>
    <w:p w14:paraId="161DD4E0"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17C59F0"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Sudėtyje yra pagalbinės medžiagos sacharozės. Daugiau informacijos pateikta pakuotės lapelyje.</w:t>
      </w:r>
    </w:p>
    <w:p w14:paraId="6A930761"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58F011C"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A2A6616"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4.</w:t>
      </w:r>
      <w:r>
        <w:rPr>
          <w:rFonts w:ascii="Times New Roman" w:eastAsia="Calibri" w:hAnsi="Times New Roman" w:cs="Times New Roman"/>
          <w:b/>
          <w:lang w:eastAsia="lt-LT"/>
        </w:rPr>
        <w:tab/>
        <w:t>FARMACINĖ FORMA IR KIEKIS PAKUOTĖJE</w:t>
      </w:r>
    </w:p>
    <w:p w14:paraId="479B4ECE"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C2B1592"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highlight w:val="lightGray"/>
        </w:rPr>
        <w:t>skrandyje neiri kapsulė</w:t>
      </w:r>
    </w:p>
    <w:p w14:paraId="0BE748A0" w14:textId="77777777" w:rsidR="00F22486" w:rsidRDefault="00F22486">
      <w:pPr>
        <w:widowControl w:val="0"/>
        <w:spacing w:after="0" w:line="240" w:lineRule="auto"/>
        <w:ind w:left="567" w:hanging="567"/>
        <w:rPr>
          <w:rFonts w:ascii="Times New Roman" w:eastAsia="Calibri" w:hAnsi="Times New Roman" w:cs="Times New Roman"/>
        </w:rPr>
      </w:pPr>
    </w:p>
    <w:p w14:paraId="42D9D9A6"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7 skrandyje neirios kapsulės</w:t>
      </w:r>
    </w:p>
    <w:p w14:paraId="3A7F7FA2" w14:textId="77777777" w:rsidR="00F22486" w:rsidRDefault="00A90BFB">
      <w:pPr>
        <w:widowControl w:val="0"/>
        <w:spacing w:after="0" w:line="240" w:lineRule="auto"/>
        <w:ind w:left="567" w:hanging="567"/>
        <w:rPr>
          <w:rFonts w:ascii="Times New Roman" w:eastAsia="Calibri" w:hAnsi="Times New Roman" w:cs="Times New Roman"/>
          <w:highlight w:val="lightGray"/>
        </w:rPr>
      </w:pPr>
      <w:r>
        <w:rPr>
          <w:rFonts w:ascii="Times New Roman" w:eastAsia="Calibri" w:hAnsi="Times New Roman" w:cs="Times New Roman"/>
          <w:highlight w:val="lightGray"/>
        </w:rPr>
        <w:t>14 skrandyje neirių kapsulių</w:t>
      </w:r>
    </w:p>
    <w:p w14:paraId="48504AE2" w14:textId="77777777" w:rsidR="00F22486" w:rsidRDefault="00A90BFB">
      <w:pPr>
        <w:widowControl w:val="0"/>
        <w:spacing w:after="0" w:line="240" w:lineRule="auto"/>
        <w:ind w:left="567" w:hanging="567"/>
        <w:rPr>
          <w:rFonts w:ascii="Times New Roman" w:eastAsia="Calibri" w:hAnsi="Times New Roman" w:cs="Times New Roman"/>
          <w:highlight w:val="lightGray"/>
        </w:rPr>
      </w:pPr>
      <w:r>
        <w:rPr>
          <w:rFonts w:ascii="Times New Roman" w:eastAsia="Calibri" w:hAnsi="Times New Roman" w:cs="Times New Roman"/>
          <w:highlight w:val="lightGray"/>
        </w:rPr>
        <w:t>15 skrandyje neirių kapsulių</w:t>
      </w:r>
    </w:p>
    <w:p w14:paraId="4B55A28F" w14:textId="77777777" w:rsidR="00F22486" w:rsidRDefault="00A90BFB">
      <w:pPr>
        <w:widowControl w:val="0"/>
        <w:spacing w:after="0" w:line="240" w:lineRule="auto"/>
        <w:ind w:left="567" w:hanging="567"/>
        <w:rPr>
          <w:rFonts w:ascii="Times New Roman" w:eastAsia="Calibri" w:hAnsi="Times New Roman" w:cs="Times New Roman"/>
          <w:highlight w:val="lightGray"/>
        </w:rPr>
      </w:pPr>
      <w:r>
        <w:rPr>
          <w:rFonts w:ascii="Times New Roman" w:eastAsia="Calibri" w:hAnsi="Times New Roman" w:cs="Times New Roman"/>
          <w:highlight w:val="lightGray"/>
        </w:rPr>
        <w:t>28 skrandyje neirios kapsulės</w:t>
      </w:r>
    </w:p>
    <w:p w14:paraId="2F4A155A" w14:textId="77777777" w:rsidR="00F22486" w:rsidRDefault="00A90BFB">
      <w:pPr>
        <w:widowControl w:val="0"/>
        <w:spacing w:after="0" w:line="240" w:lineRule="auto"/>
        <w:ind w:left="567" w:hanging="567"/>
        <w:rPr>
          <w:rFonts w:ascii="Times New Roman" w:eastAsia="Calibri" w:hAnsi="Times New Roman" w:cs="Times New Roman"/>
          <w:highlight w:val="lightGray"/>
        </w:rPr>
      </w:pPr>
      <w:r>
        <w:rPr>
          <w:rFonts w:ascii="Times New Roman" w:eastAsia="Calibri" w:hAnsi="Times New Roman" w:cs="Times New Roman"/>
          <w:highlight w:val="lightGray"/>
        </w:rPr>
        <w:t>30 skrandyje neirių kapsulių</w:t>
      </w:r>
    </w:p>
    <w:p w14:paraId="4821E986" w14:textId="77777777" w:rsidR="00F22486" w:rsidRDefault="00A90BFB">
      <w:pPr>
        <w:widowControl w:val="0"/>
        <w:spacing w:after="0" w:line="240" w:lineRule="auto"/>
        <w:ind w:left="567" w:hanging="567"/>
        <w:rPr>
          <w:rFonts w:ascii="Times New Roman" w:eastAsia="Calibri" w:hAnsi="Times New Roman" w:cs="Times New Roman"/>
          <w:highlight w:val="lightGray"/>
        </w:rPr>
      </w:pPr>
      <w:r>
        <w:rPr>
          <w:rFonts w:ascii="Times New Roman" w:eastAsia="Calibri" w:hAnsi="Times New Roman" w:cs="Times New Roman"/>
          <w:highlight w:val="lightGray"/>
        </w:rPr>
        <w:t>50 skrandyje neirių kapsulių</w:t>
      </w:r>
    </w:p>
    <w:p w14:paraId="58088CA0"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highlight w:val="lightGray"/>
        </w:rPr>
        <w:t>56 skrandyje neirios kapsulės</w:t>
      </w:r>
    </w:p>
    <w:p w14:paraId="5B07B2E3"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166835C"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4CA328B"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rPr>
      </w:pPr>
      <w:r>
        <w:rPr>
          <w:rFonts w:ascii="Times New Roman" w:eastAsia="Calibri" w:hAnsi="Times New Roman" w:cs="Times New Roman"/>
          <w:b/>
          <w:lang w:eastAsia="lt-LT"/>
        </w:rPr>
        <w:t>5.</w:t>
      </w:r>
      <w:r>
        <w:rPr>
          <w:rFonts w:ascii="Times New Roman" w:eastAsia="Calibri" w:hAnsi="Times New Roman" w:cs="Times New Roman"/>
          <w:b/>
          <w:lang w:eastAsia="lt-LT"/>
        </w:rPr>
        <w:tab/>
        <w:t>VARTOJIMO METODAS IR BŪDAS (-AI)</w:t>
      </w:r>
    </w:p>
    <w:p w14:paraId="3C01DB55"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E4827BE"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Vartoti per burną.</w:t>
      </w:r>
    </w:p>
    <w:p w14:paraId="21297207"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Kapsulių neardyti ir nekramtyti.</w:t>
      </w:r>
    </w:p>
    <w:p w14:paraId="4E082D64"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Prieš vartojimą perskaitykite pakuotės lapelį.</w:t>
      </w:r>
    </w:p>
    <w:p w14:paraId="2AC22DAC"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65ED8E0"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FB30ED3"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6.</w:t>
      </w:r>
      <w:r>
        <w:rPr>
          <w:rFonts w:ascii="Times New Roman" w:eastAsia="Calibri" w:hAnsi="Times New Roman" w:cs="Times New Roman"/>
          <w:b/>
          <w:lang w:eastAsia="lt-LT"/>
        </w:rPr>
        <w:tab/>
        <w:t>SPECIALUS ĮSPĖJIMAS, KAD VAISTINĮ PREPARATĄ BŪTINA LAIKYTI VAIKAMS NEPASTEBIMOJE IR NEPASIEKIAMOJE VIETOJE</w:t>
      </w:r>
    </w:p>
    <w:p w14:paraId="034C7B77"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8292A4C"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Laikyti vaikams nepastebimoje ir nepasiekiamoje vietoje.</w:t>
      </w:r>
    </w:p>
    <w:p w14:paraId="4E486394"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A20F790"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DC61E22"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rPr>
      </w:pPr>
      <w:r>
        <w:rPr>
          <w:rFonts w:ascii="Times New Roman" w:eastAsia="Calibri" w:hAnsi="Times New Roman" w:cs="Times New Roman"/>
          <w:b/>
          <w:lang w:eastAsia="lt-LT"/>
        </w:rPr>
        <w:t>7.</w:t>
      </w:r>
      <w:r>
        <w:rPr>
          <w:rFonts w:ascii="Times New Roman" w:eastAsia="Calibri" w:hAnsi="Times New Roman" w:cs="Times New Roman"/>
          <w:b/>
          <w:lang w:eastAsia="lt-LT"/>
        </w:rPr>
        <w:tab/>
        <w:t>KITAS (-I) SPECIALUS (-ŪS) ĮSPĖJIMAS (-AI) (JEI REIKIA)</w:t>
      </w:r>
    </w:p>
    <w:p w14:paraId="647F01D9"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776D9A4"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588536E"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rPr>
      </w:pPr>
      <w:r>
        <w:rPr>
          <w:rFonts w:ascii="Times New Roman" w:eastAsia="Calibri" w:hAnsi="Times New Roman" w:cs="Times New Roman"/>
          <w:b/>
          <w:lang w:eastAsia="lt-LT"/>
        </w:rPr>
        <w:t>8.</w:t>
      </w:r>
      <w:r>
        <w:rPr>
          <w:rFonts w:ascii="Times New Roman" w:eastAsia="Calibri" w:hAnsi="Times New Roman" w:cs="Times New Roman"/>
          <w:b/>
          <w:lang w:eastAsia="lt-LT"/>
        </w:rPr>
        <w:tab/>
        <w:t>TINKAMUMO LAIKAS</w:t>
      </w:r>
    </w:p>
    <w:p w14:paraId="79F55755"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42456CE"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EXP (mm/MMMM)</w:t>
      </w:r>
    </w:p>
    <w:p w14:paraId="112311A7"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highlight w:val="lightGray"/>
        </w:rPr>
        <w:t>Tinka iki (mm/MMMM)</w:t>
      </w:r>
    </w:p>
    <w:p w14:paraId="0968EDF7" w14:textId="77777777" w:rsidR="00F22486" w:rsidRDefault="00F22486">
      <w:pPr>
        <w:widowControl w:val="0"/>
        <w:spacing w:after="0" w:line="240" w:lineRule="auto"/>
        <w:ind w:left="567" w:hanging="567"/>
        <w:rPr>
          <w:rFonts w:ascii="Times New Roman" w:eastAsia="Calibri" w:hAnsi="Times New Roman" w:cs="Times New Roman"/>
        </w:rPr>
      </w:pPr>
    </w:p>
    <w:p w14:paraId="197DDC59" w14:textId="77777777" w:rsidR="00F22486" w:rsidRDefault="00F22486">
      <w:pPr>
        <w:widowControl w:val="0"/>
        <w:spacing w:after="0" w:line="240" w:lineRule="auto"/>
        <w:ind w:left="567" w:hanging="567"/>
        <w:rPr>
          <w:rFonts w:ascii="Times New Roman" w:eastAsia="Calibri" w:hAnsi="Times New Roman" w:cs="Times New Roman"/>
        </w:rPr>
      </w:pPr>
    </w:p>
    <w:p w14:paraId="0C7AFDFA"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9.</w:t>
      </w:r>
      <w:r>
        <w:rPr>
          <w:rFonts w:ascii="Times New Roman" w:eastAsia="Calibri" w:hAnsi="Times New Roman" w:cs="Times New Roman"/>
          <w:b/>
          <w:lang w:eastAsia="lt-LT"/>
        </w:rPr>
        <w:tab/>
        <w:t>SPECIALIOS LAIKYMO SĄLYGOS</w:t>
      </w:r>
    </w:p>
    <w:p w14:paraId="656E29C6"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E45757C"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Laikyti ne aukštesnėje kaip 30 °C temperatūroje.</w:t>
      </w:r>
    </w:p>
    <w:p w14:paraId="59B8E6BE"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578F8EB"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CF20672"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10.</w:t>
      </w:r>
      <w:r>
        <w:rPr>
          <w:rFonts w:ascii="Times New Roman" w:eastAsia="Calibri" w:hAnsi="Times New Roman" w:cs="Times New Roman"/>
          <w:b/>
          <w:lang w:eastAsia="lt-LT"/>
        </w:rPr>
        <w:tab/>
        <w:t xml:space="preserve">SPECIALIOS ATSARGUMO PRIEMONĖS DĖL NESUVARTOTO </w:t>
      </w:r>
      <w:r>
        <w:rPr>
          <w:rFonts w:ascii="Times New Roman" w:eastAsia="Calibri" w:hAnsi="Times New Roman" w:cs="Times New Roman"/>
          <w:b/>
          <w:bCs/>
          <w:lang w:eastAsia="lt-LT"/>
        </w:rPr>
        <w:t xml:space="preserve">VAISTINIO PREPARATO AR JO ATLIEKŲ </w:t>
      </w:r>
      <w:r>
        <w:rPr>
          <w:rFonts w:ascii="Times New Roman" w:eastAsia="Calibri" w:hAnsi="Times New Roman" w:cs="Times New Roman"/>
          <w:b/>
          <w:lang w:eastAsia="lt-LT"/>
        </w:rPr>
        <w:t>TVARKYMO (JEI REIKIA)</w:t>
      </w:r>
    </w:p>
    <w:p w14:paraId="5BEE0A4B"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60DD901"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C4ADB92"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11.</w:t>
      </w:r>
      <w:r>
        <w:rPr>
          <w:rFonts w:ascii="Times New Roman" w:eastAsia="Calibri" w:hAnsi="Times New Roman" w:cs="Times New Roman"/>
          <w:b/>
          <w:lang w:eastAsia="lt-LT"/>
        </w:rPr>
        <w:tab/>
        <w:t>REGISTRUOTOJO PAVADINIMAS IR ADRESAS</w:t>
      </w:r>
    </w:p>
    <w:p w14:paraId="0ED65293"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F2A7F7C" w14:textId="77777777" w:rsidR="00F22486" w:rsidRDefault="00A90BFB">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 xml:space="preserve">KRKA, </w:t>
      </w:r>
      <w:proofErr w:type="spellStart"/>
      <w:r>
        <w:rPr>
          <w:rFonts w:ascii="Times New Roman" w:eastAsia="Calibri" w:hAnsi="Times New Roman" w:cs="Times New Roman"/>
        </w:rPr>
        <w:t>d.d</w:t>
      </w:r>
      <w:proofErr w:type="spellEnd"/>
      <w:r>
        <w:rPr>
          <w:rFonts w:ascii="Times New Roman" w:eastAsia="Calibri" w:hAnsi="Times New Roman" w:cs="Times New Roman"/>
        </w:rPr>
        <w:t>., Novo mesto</w:t>
      </w:r>
    </w:p>
    <w:p w14:paraId="2C6986B9" w14:textId="77777777" w:rsidR="00F22486" w:rsidRDefault="00A90BFB">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Šmarješka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cesta</w:t>
      </w:r>
      <w:proofErr w:type="spellEnd"/>
      <w:r>
        <w:rPr>
          <w:rFonts w:ascii="Times New Roman" w:eastAsia="Calibri" w:hAnsi="Times New Roman" w:cs="Times New Roman"/>
        </w:rPr>
        <w:t xml:space="preserve"> 6</w:t>
      </w:r>
    </w:p>
    <w:p w14:paraId="67623667" w14:textId="77777777" w:rsidR="00F22486" w:rsidRDefault="00A90BFB">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8501 Novo mesto</w:t>
      </w:r>
    </w:p>
    <w:p w14:paraId="3DCE0D65" w14:textId="77777777" w:rsidR="00F22486" w:rsidRDefault="00A90BFB">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Slovėnija</w:t>
      </w:r>
    </w:p>
    <w:p w14:paraId="24E4BED3"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679640A"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9FFC719"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12.</w:t>
      </w:r>
      <w:r>
        <w:rPr>
          <w:rFonts w:ascii="Times New Roman" w:eastAsia="Calibri" w:hAnsi="Times New Roman" w:cs="Times New Roman"/>
          <w:b/>
          <w:lang w:eastAsia="lt-LT"/>
        </w:rPr>
        <w:tab/>
        <w:t>REGISTRACIJOS PAŽYMĖJIMO NUMERIS</w:t>
      </w:r>
    </w:p>
    <w:p w14:paraId="5485E079"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F016C5B" w14:textId="77777777" w:rsidR="00F22486" w:rsidRDefault="00A90BFB">
      <w:pPr>
        <w:widowControl w:val="0"/>
        <w:spacing w:after="0" w:line="240" w:lineRule="auto"/>
        <w:ind w:left="567" w:hanging="567"/>
        <w:rPr>
          <w:rFonts w:ascii="Times New Roman" w:eastAsia="Calibri" w:hAnsi="Times New Roman" w:cs="Times New Roman"/>
          <w:bCs/>
        </w:rPr>
      </w:pPr>
      <w:r>
        <w:rPr>
          <w:rFonts w:ascii="Times New Roman" w:eastAsia="Calibri" w:hAnsi="Times New Roman" w:cs="Times New Roman"/>
          <w:bCs/>
        </w:rPr>
        <w:t>N7 - LT/1/06/0648/005</w:t>
      </w:r>
    </w:p>
    <w:p w14:paraId="64A6B633" w14:textId="77777777" w:rsidR="00F22486" w:rsidRDefault="00A90BFB">
      <w:pPr>
        <w:widowControl w:val="0"/>
        <w:spacing w:after="0" w:line="240" w:lineRule="auto"/>
        <w:ind w:left="567" w:hanging="567"/>
        <w:rPr>
          <w:rFonts w:ascii="Times New Roman" w:eastAsia="Calibri" w:hAnsi="Times New Roman" w:cs="Times New Roman"/>
          <w:highlight w:val="lightGray"/>
        </w:rPr>
      </w:pPr>
      <w:r>
        <w:rPr>
          <w:rFonts w:ascii="Times New Roman" w:eastAsia="Calibri" w:hAnsi="Times New Roman" w:cs="Times New Roman"/>
          <w:highlight w:val="lightGray"/>
        </w:rPr>
        <w:t>N14 - LT/1/06/0648/006</w:t>
      </w:r>
    </w:p>
    <w:p w14:paraId="6AA8A5E1" w14:textId="77777777" w:rsidR="00F22486" w:rsidRDefault="00A90BFB">
      <w:pPr>
        <w:widowControl w:val="0"/>
        <w:spacing w:after="0" w:line="240" w:lineRule="auto"/>
        <w:ind w:left="567" w:hanging="567"/>
        <w:rPr>
          <w:rFonts w:ascii="Times New Roman" w:eastAsia="Calibri" w:hAnsi="Times New Roman" w:cs="Times New Roman"/>
          <w:highlight w:val="lightGray"/>
        </w:rPr>
      </w:pPr>
      <w:r>
        <w:rPr>
          <w:rFonts w:ascii="Times New Roman" w:eastAsia="Calibri" w:hAnsi="Times New Roman" w:cs="Times New Roman"/>
          <w:highlight w:val="lightGray"/>
        </w:rPr>
        <w:t>N15 - LT/1/06/0648/007</w:t>
      </w:r>
    </w:p>
    <w:p w14:paraId="62F0A365" w14:textId="77777777" w:rsidR="00F22486" w:rsidRDefault="00A90BFB">
      <w:pPr>
        <w:widowControl w:val="0"/>
        <w:spacing w:after="0" w:line="240" w:lineRule="auto"/>
        <w:ind w:left="567" w:hanging="567"/>
        <w:rPr>
          <w:rFonts w:ascii="Times New Roman" w:eastAsia="Calibri" w:hAnsi="Times New Roman" w:cs="Times New Roman"/>
          <w:highlight w:val="lightGray"/>
        </w:rPr>
      </w:pPr>
      <w:r>
        <w:rPr>
          <w:rFonts w:ascii="Times New Roman" w:eastAsia="Calibri" w:hAnsi="Times New Roman" w:cs="Times New Roman"/>
          <w:highlight w:val="lightGray"/>
        </w:rPr>
        <w:t>N28 - LT/1/06/0648/008</w:t>
      </w:r>
    </w:p>
    <w:p w14:paraId="44B940CB" w14:textId="77777777" w:rsidR="00F22486" w:rsidRDefault="00A90BFB">
      <w:pPr>
        <w:widowControl w:val="0"/>
        <w:spacing w:after="0" w:line="240" w:lineRule="auto"/>
        <w:ind w:left="567" w:hanging="567"/>
        <w:rPr>
          <w:rFonts w:ascii="Times New Roman" w:eastAsia="Calibri" w:hAnsi="Times New Roman" w:cs="Times New Roman"/>
          <w:highlight w:val="lightGray"/>
        </w:rPr>
      </w:pPr>
      <w:r>
        <w:rPr>
          <w:rFonts w:ascii="Times New Roman" w:eastAsia="Calibri" w:hAnsi="Times New Roman" w:cs="Times New Roman"/>
          <w:highlight w:val="lightGray"/>
        </w:rPr>
        <w:t>N30 - LT/1/06/0648/009</w:t>
      </w:r>
    </w:p>
    <w:p w14:paraId="11F78331" w14:textId="77777777" w:rsidR="00F22486" w:rsidRDefault="00A90BFB">
      <w:pPr>
        <w:widowControl w:val="0"/>
        <w:spacing w:after="0" w:line="240" w:lineRule="auto"/>
        <w:ind w:left="567" w:hanging="567"/>
        <w:rPr>
          <w:rFonts w:ascii="Times New Roman" w:eastAsia="Calibri" w:hAnsi="Times New Roman" w:cs="Times New Roman"/>
          <w:highlight w:val="lightGray"/>
        </w:rPr>
      </w:pPr>
      <w:r>
        <w:rPr>
          <w:rFonts w:ascii="Times New Roman" w:eastAsia="Calibri" w:hAnsi="Times New Roman" w:cs="Times New Roman"/>
          <w:highlight w:val="lightGray"/>
        </w:rPr>
        <w:t>N50 - LT/1/06/0648/010</w:t>
      </w:r>
    </w:p>
    <w:p w14:paraId="5F70A14D"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highlight w:val="lightGray"/>
        </w:rPr>
        <w:t>N56 - LT/1/06/0648/011</w:t>
      </w:r>
    </w:p>
    <w:p w14:paraId="7EE8F124"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978010B"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BCCCC5A"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13.</w:t>
      </w:r>
      <w:r>
        <w:rPr>
          <w:rFonts w:ascii="Times New Roman" w:eastAsia="Calibri" w:hAnsi="Times New Roman" w:cs="Times New Roman"/>
          <w:b/>
          <w:lang w:eastAsia="lt-LT"/>
        </w:rPr>
        <w:tab/>
        <w:t>SERIJOS NUMERIS</w:t>
      </w:r>
    </w:p>
    <w:p w14:paraId="1AC86BDE"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5DEEEF4"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Lot</w:t>
      </w:r>
    </w:p>
    <w:p w14:paraId="2481CF2C"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highlight w:val="lightGray"/>
          <w:lang w:eastAsia="lt-LT"/>
        </w:rPr>
        <w:t>Serija</w:t>
      </w:r>
    </w:p>
    <w:p w14:paraId="22F59E3B"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3C40FB4"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39B572A"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14.</w:t>
      </w:r>
      <w:r>
        <w:rPr>
          <w:rFonts w:ascii="Times New Roman" w:eastAsia="Calibri" w:hAnsi="Times New Roman" w:cs="Times New Roman"/>
          <w:b/>
          <w:lang w:eastAsia="lt-LT"/>
        </w:rPr>
        <w:tab/>
        <w:t>PARDAVIMO (IŠDAVIMO) TVARKA</w:t>
      </w:r>
    </w:p>
    <w:p w14:paraId="096BB9E2"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4C6BB7E"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Receptinis vaistas</w:t>
      </w:r>
    </w:p>
    <w:p w14:paraId="57138094"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2388343"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D105E7B"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15.</w:t>
      </w:r>
      <w:r>
        <w:rPr>
          <w:rFonts w:ascii="Times New Roman" w:eastAsia="Calibri" w:hAnsi="Times New Roman" w:cs="Times New Roman"/>
          <w:b/>
          <w:lang w:eastAsia="lt-LT"/>
        </w:rPr>
        <w:tab/>
        <w:t>VARTOJIMO INSTRUKCIJA</w:t>
      </w:r>
    </w:p>
    <w:p w14:paraId="280576EB"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4AFCDF0"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77C75B6"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16.</w:t>
      </w:r>
      <w:r>
        <w:rPr>
          <w:rFonts w:ascii="Times New Roman" w:eastAsia="Calibri" w:hAnsi="Times New Roman" w:cs="Times New Roman"/>
          <w:b/>
          <w:lang w:eastAsia="lt-LT"/>
        </w:rPr>
        <w:tab/>
        <w:t>INFORMACIJA BRAILIO RAŠTU</w:t>
      </w:r>
    </w:p>
    <w:p w14:paraId="1CBC94F8"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9ABBD5F" w14:textId="77777777" w:rsidR="00F22486" w:rsidRDefault="00A90BFB">
      <w:pPr>
        <w:widowControl w:val="0"/>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15 mg</w:t>
      </w:r>
    </w:p>
    <w:p w14:paraId="1C8C9FBC" w14:textId="77777777" w:rsidR="00F22486" w:rsidRDefault="00F22486">
      <w:pPr>
        <w:widowControl w:val="0"/>
        <w:spacing w:after="0" w:line="240" w:lineRule="auto"/>
        <w:ind w:left="567" w:hanging="567"/>
        <w:rPr>
          <w:rFonts w:ascii="Times New Roman" w:eastAsia="Calibri" w:hAnsi="Times New Roman" w:cs="Times New Roman"/>
        </w:rPr>
      </w:pPr>
    </w:p>
    <w:p w14:paraId="59D8A7F1"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7AFAEAD" w14:textId="77777777" w:rsidR="00F22486" w:rsidRDefault="00A90BFB">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eastAsia="Calibri" w:hAnsi="Times New Roman" w:cs="Times New Roman"/>
          <w:i/>
          <w:noProof/>
        </w:rPr>
      </w:pPr>
      <w:r>
        <w:rPr>
          <w:rFonts w:ascii="Times New Roman" w:eastAsia="Calibri" w:hAnsi="Times New Roman" w:cs="Times New Roman"/>
          <w:b/>
          <w:noProof/>
        </w:rPr>
        <w:t>17.</w:t>
      </w:r>
      <w:r>
        <w:rPr>
          <w:rFonts w:ascii="Times New Roman" w:eastAsia="Calibri" w:hAnsi="Times New Roman" w:cs="Times New Roman"/>
          <w:b/>
          <w:noProof/>
        </w:rPr>
        <w:tab/>
        <w:t>UNIKALUS IDENTIFIKATORIUS – 2D BRŪKŠNINIS KODAS</w:t>
      </w:r>
    </w:p>
    <w:p w14:paraId="59CD12CA" w14:textId="77777777" w:rsidR="00F22486" w:rsidRDefault="00F22486">
      <w:pPr>
        <w:widowControl w:val="0"/>
        <w:spacing w:after="0" w:line="240" w:lineRule="auto"/>
        <w:ind w:left="567" w:hanging="567"/>
        <w:rPr>
          <w:rFonts w:ascii="Times New Roman" w:eastAsia="Calibri" w:hAnsi="Times New Roman" w:cs="Times New Roman"/>
        </w:rPr>
      </w:pPr>
    </w:p>
    <w:p w14:paraId="2B56B776" w14:textId="77777777" w:rsidR="00F22486" w:rsidRDefault="00A90BFB">
      <w:pPr>
        <w:widowControl w:val="0"/>
        <w:spacing w:after="0" w:line="240" w:lineRule="auto"/>
        <w:ind w:left="567" w:hanging="567"/>
        <w:rPr>
          <w:rFonts w:ascii="Times New Roman" w:eastAsia="Calibri" w:hAnsi="Times New Roman" w:cs="Times New Roman"/>
          <w:highlight w:val="lightGray"/>
        </w:rPr>
      </w:pPr>
      <w:r>
        <w:rPr>
          <w:rFonts w:ascii="Times New Roman" w:eastAsia="Calibri" w:hAnsi="Times New Roman" w:cs="Times New Roman"/>
          <w:highlight w:val="lightGray"/>
        </w:rPr>
        <w:t>2D brūkšninis kodas su nurodytu unikaliu identifikatoriumi.</w:t>
      </w:r>
    </w:p>
    <w:p w14:paraId="38C8E8CF" w14:textId="77777777" w:rsidR="00F22486" w:rsidRDefault="00F22486">
      <w:pPr>
        <w:widowControl w:val="0"/>
        <w:spacing w:after="0" w:line="240" w:lineRule="auto"/>
        <w:ind w:left="567" w:hanging="567"/>
        <w:rPr>
          <w:rFonts w:ascii="Times New Roman" w:eastAsia="Calibri" w:hAnsi="Times New Roman" w:cs="Times New Roman"/>
        </w:rPr>
      </w:pPr>
    </w:p>
    <w:p w14:paraId="0E9816DB" w14:textId="77777777" w:rsidR="00F22486" w:rsidRDefault="00F22486">
      <w:pPr>
        <w:widowControl w:val="0"/>
        <w:spacing w:after="0" w:line="240" w:lineRule="auto"/>
        <w:ind w:left="567" w:hanging="567"/>
        <w:rPr>
          <w:rFonts w:ascii="Times New Roman" w:eastAsia="Calibri" w:hAnsi="Times New Roman" w:cs="Times New Roman"/>
        </w:rPr>
      </w:pPr>
    </w:p>
    <w:p w14:paraId="7BB1983C" w14:textId="77777777" w:rsidR="00F22486" w:rsidRDefault="00A90BFB">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eastAsia="Calibri" w:hAnsi="Times New Roman" w:cs="Times New Roman"/>
          <w:i/>
          <w:noProof/>
        </w:rPr>
      </w:pPr>
      <w:r>
        <w:rPr>
          <w:rFonts w:ascii="Times New Roman" w:eastAsia="Calibri" w:hAnsi="Times New Roman" w:cs="Times New Roman"/>
          <w:b/>
          <w:noProof/>
        </w:rPr>
        <w:t>18.</w:t>
      </w:r>
      <w:r>
        <w:rPr>
          <w:rFonts w:ascii="Times New Roman" w:eastAsia="Calibri" w:hAnsi="Times New Roman" w:cs="Times New Roman"/>
          <w:b/>
          <w:noProof/>
        </w:rPr>
        <w:tab/>
        <w:t>UNIKALUS IDENTIFIKATORIUS – ŽMONĖMS SUPRANTAMI DUOMENYS</w:t>
      </w:r>
    </w:p>
    <w:p w14:paraId="672A3D57" w14:textId="77777777" w:rsidR="00F22486" w:rsidRDefault="00F22486">
      <w:pPr>
        <w:widowControl w:val="0"/>
        <w:spacing w:after="0" w:line="240" w:lineRule="auto"/>
        <w:ind w:left="567" w:hanging="567"/>
        <w:rPr>
          <w:rFonts w:ascii="Times New Roman" w:eastAsia="Calibri" w:hAnsi="Times New Roman" w:cs="Times New Roman"/>
        </w:rPr>
      </w:pPr>
    </w:p>
    <w:p w14:paraId="5A802312"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lastRenderedPageBreak/>
        <w:t>PC</w:t>
      </w:r>
    </w:p>
    <w:p w14:paraId="00CE5C09"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SN</w:t>
      </w:r>
    </w:p>
    <w:p w14:paraId="07AD675E" w14:textId="77777777" w:rsidR="00F22486" w:rsidRDefault="00A90BFB">
      <w:pPr>
        <w:widowControl w:val="0"/>
        <w:spacing w:after="0" w:line="240" w:lineRule="auto"/>
        <w:ind w:left="567" w:hanging="567"/>
        <w:rPr>
          <w:rFonts w:ascii="Times New Roman" w:eastAsia="Calibri" w:hAnsi="Times New Roman" w:cs="Times New Roman"/>
          <w:highlight w:val="lightGray"/>
        </w:rPr>
      </w:pPr>
      <w:r>
        <w:rPr>
          <w:rFonts w:ascii="Times New Roman" w:eastAsia="Calibri" w:hAnsi="Times New Roman" w:cs="Times New Roman"/>
          <w:highlight w:val="lightGray"/>
        </w:rPr>
        <w:t>NN</w:t>
      </w:r>
    </w:p>
    <w:p w14:paraId="22632711" w14:textId="77777777" w:rsidR="00F22486" w:rsidRDefault="00F22486">
      <w:pPr>
        <w:widowControl w:val="0"/>
        <w:spacing w:after="0" w:line="240" w:lineRule="auto"/>
        <w:ind w:left="567" w:hanging="567"/>
        <w:rPr>
          <w:rFonts w:ascii="Times New Roman" w:eastAsia="Calibri" w:hAnsi="Times New Roman" w:cs="Times New Roman"/>
          <w:lang w:eastAsia="x-none"/>
        </w:rPr>
      </w:pPr>
    </w:p>
    <w:p w14:paraId="50DE72B5" w14:textId="77777777" w:rsidR="00F22486" w:rsidRDefault="00F22486">
      <w:pPr>
        <w:widowControl w:val="0"/>
        <w:spacing w:after="0" w:line="240" w:lineRule="auto"/>
        <w:ind w:left="567" w:hanging="567"/>
        <w:rPr>
          <w:rFonts w:ascii="Times New Roman" w:eastAsia="Calibri" w:hAnsi="Times New Roman" w:cs="Times New Roman"/>
        </w:rPr>
      </w:pPr>
    </w:p>
    <w:p w14:paraId="00E35C71"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noProof/>
          <w:lang w:eastAsia="lt-LT"/>
        </w:rPr>
        <w:br w:type="page"/>
      </w:r>
      <w:r>
        <w:rPr>
          <w:rFonts w:ascii="Times New Roman" w:eastAsia="Calibri" w:hAnsi="Times New Roman" w:cs="Times New Roman"/>
          <w:b/>
          <w:lang w:eastAsia="lt-LT"/>
        </w:rPr>
        <w:lastRenderedPageBreak/>
        <w:t xml:space="preserve">MINIMALI </w:t>
      </w:r>
      <w:r>
        <w:rPr>
          <w:rFonts w:ascii="Times New Roman" w:eastAsia="Calibri" w:hAnsi="Times New Roman" w:cs="Times New Roman"/>
          <w:b/>
          <w:caps/>
          <w:lang w:eastAsia="lt-LT"/>
        </w:rPr>
        <w:t xml:space="preserve">informacija ant </w:t>
      </w:r>
      <w:r>
        <w:rPr>
          <w:rFonts w:ascii="Times New Roman" w:eastAsia="Calibri" w:hAnsi="Times New Roman" w:cs="Times New Roman"/>
          <w:b/>
          <w:lang w:eastAsia="lt-LT"/>
        </w:rPr>
        <w:t>LIZDINIŲ PLOKŠTELIŲ ARBA DVISLUOKSNIŲ JUOSTELIŲ</w:t>
      </w:r>
    </w:p>
    <w:p w14:paraId="2D5E0C35" w14:textId="77777777" w:rsidR="00F22486" w:rsidRDefault="00F22486">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p>
    <w:p w14:paraId="0C0706BB"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LIZDINĖ PLOKŠTELĖ</w:t>
      </w:r>
    </w:p>
    <w:p w14:paraId="0499D8C4"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D1D821A"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014E5B2"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w:t>
      </w:r>
      <w:r>
        <w:rPr>
          <w:rFonts w:ascii="Times New Roman" w:eastAsia="Calibri" w:hAnsi="Times New Roman" w:cs="Times New Roman"/>
          <w:b/>
          <w:lang w:eastAsia="lt-LT"/>
        </w:rPr>
        <w:tab/>
        <w:t>VAISTINIO PREPARATO PAVADINIMAS</w:t>
      </w:r>
    </w:p>
    <w:p w14:paraId="0CBC8903"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37E101C8" w14:textId="77777777" w:rsidR="00F22486" w:rsidRDefault="00A90BFB">
      <w:pPr>
        <w:widowControl w:val="0"/>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15 mg skrandyje neirios </w:t>
      </w:r>
      <w:r>
        <w:rPr>
          <w:rFonts w:ascii="Times New Roman" w:eastAsia="Calibri" w:hAnsi="Times New Roman" w:cs="Times New Roman"/>
          <w:highlight w:val="lightGray"/>
        </w:rPr>
        <w:t>kietosios</w:t>
      </w:r>
      <w:r>
        <w:rPr>
          <w:rFonts w:ascii="Times New Roman" w:eastAsia="Calibri" w:hAnsi="Times New Roman" w:cs="Times New Roman"/>
        </w:rPr>
        <w:t xml:space="preserve"> kapsulės</w:t>
      </w:r>
    </w:p>
    <w:p w14:paraId="4E0E3501"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lansoprazolum</w:t>
      </w:r>
    </w:p>
    <w:p w14:paraId="12143358"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C02717D"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4C89CED"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2.</w:t>
      </w:r>
      <w:r>
        <w:rPr>
          <w:rFonts w:ascii="Times New Roman" w:eastAsia="Calibri" w:hAnsi="Times New Roman" w:cs="Times New Roman"/>
          <w:b/>
          <w:lang w:eastAsia="lt-LT"/>
        </w:rPr>
        <w:tab/>
        <w:t>REGISTRUOTOJO PAVADINIMAS</w:t>
      </w:r>
    </w:p>
    <w:p w14:paraId="4F392C1A"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F5DD2F6"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KRKA</w:t>
      </w:r>
    </w:p>
    <w:p w14:paraId="2D730853"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311333A4"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8B0EC1A"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3.</w:t>
      </w:r>
      <w:r>
        <w:rPr>
          <w:rFonts w:ascii="Times New Roman" w:eastAsia="Calibri" w:hAnsi="Times New Roman" w:cs="Times New Roman"/>
          <w:b/>
          <w:lang w:eastAsia="lt-LT"/>
        </w:rPr>
        <w:tab/>
        <w:t>TINKAMUMO LAIKAS</w:t>
      </w:r>
    </w:p>
    <w:p w14:paraId="465E6CE6"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F848A06"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EXP (mm/MMMM)</w:t>
      </w:r>
    </w:p>
    <w:p w14:paraId="0AAFD330"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6458519"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40FCD74"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4.</w:t>
      </w:r>
      <w:r>
        <w:rPr>
          <w:rFonts w:ascii="Times New Roman" w:eastAsia="Calibri" w:hAnsi="Times New Roman" w:cs="Times New Roman"/>
          <w:b/>
          <w:lang w:eastAsia="lt-LT"/>
        </w:rPr>
        <w:tab/>
        <w:t>SERIJOS NUMERIS</w:t>
      </w:r>
    </w:p>
    <w:p w14:paraId="6D49858C"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389544B8"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Lot</w:t>
      </w:r>
    </w:p>
    <w:p w14:paraId="517A203C"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5336C05"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30C3EDEF"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5.</w:t>
      </w:r>
      <w:r>
        <w:rPr>
          <w:rFonts w:ascii="Times New Roman" w:eastAsia="Calibri" w:hAnsi="Times New Roman" w:cs="Times New Roman"/>
          <w:b/>
          <w:lang w:eastAsia="lt-LT"/>
        </w:rPr>
        <w:tab/>
        <w:t>KITA</w:t>
      </w:r>
    </w:p>
    <w:p w14:paraId="678BB5CD"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5CA5A5A" w14:textId="77777777" w:rsidR="00F22486" w:rsidRDefault="00F22486">
      <w:pPr>
        <w:widowControl w:val="0"/>
        <w:spacing w:after="0" w:line="240" w:lineRule="auto"/>
        <w:rPr>
          <w:rFonts w:ascii="Times New Roman" w:eastAsia="Calibri" w:hAnsi="Times New Roman" w:cs="Times New Roman"/>
        </w:rPr>
      </w:pPr>
    </w:p>
    <w:p w14:paraId="6EF92993"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br w:type="page"/>
      </w:r>
    </w:p>
    <w:p w14:paraId="67BCE868"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lastRenderedPageBreak/>
        <w:t>INFORMACIJA ANT IŠORINĖS PAKUOTĖS</w:t>
      </w:r>
    </w:p>
    <w:p w14:paraId="552CCF4C" w14:textId="77777777" w:rsidR="00F22486" w:rsidRDefault="00F22486">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p>
    <w:p w14:paraId="33197791" w14:textId="0070B615"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bCs/>
          <w:lang w:eastAsia="lt-LT"/>
        </w:rPr>
      </w:pPr>
      <w:r>
        <w:rPr>
          <w:rFonts w:ascii="Times New Roman" w:eastAsia="Calibri" w:hAnsi="Times New Roman" w:cs="Times New Roman"/>
          <w:b/>
          <w:lang w:eastAsia="lt-LT"/>
        </w:rPr>
        <w:t>KARTONO DĖŽUTĖ, KURIOJE YRA  TALPYKLĖ</w:t>
      </w:r>
    </w:p>
    <w:p w14:paraId="730CD129"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bookmarkStart w:id="73" w:name="OLE_LINK1"/>
      <w:bookmarkStart w:id="74" w:name="OLE_LINK2"/>
    </w:p>
    <w:p w14:paraId="4DC109C7"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1A1091D"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w:t>
      </w:r>
      <w:r>
        <w:rPr>
          <w:rFonts w:ascii="Times New Roman" w:eastAsia="Calibri" w:hAnsi="Times New Roman" w:cs="Times New Roman"/>
          <w:b/>
          <w:lang w:eastAsia="lt-LT"/>
        </w:rPr>
        <w:tab/>
        <w:t>VAISTINIO PREPARATO PAVADINIMAS</w:t>
      </w:r>
    </w:p>
    <w:p w14:paraId="19E74DA4"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99A5795" w14:textId="77777777" w:rsidR="00F22486" w:rsidRDefault="00A90BFB">
      <w:pPr>
        <w:widowControl w:val="0"/>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15 mg skrandyje neirios kietosios kapsulės</w:t>
      </w:r>
    </w:p>
    <w:p w14:paraId="111ECDA7"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lansoprazolum</w:t>
      </w:r>
    </w:p>
    <w:p w14:paraId="65C44BA5"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3696D9D3"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42F482C"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2.</w:t>
      </w:r>
      <w:r>
        <w:rPr>
          <w:rFonts w:ascii="Times New Roman" w:eastAsia="Calibri" w:hAnsi="Times New Roman" w:cs="Times New Roman"/>
          <w:b/>
          <w:lang w:eastAsia="lt-LT"/>
        </w:rPr>
        <w:tab/>
        <w:t>VEIKLIOJI MEDŽIAGA IR JOS KIEKIS</w:t>
      </w:r>
    </w:p>
    <w:p w14:paraId="34F095A1"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CA90C92"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Kiekvienoje skrandyje neirioje kietojoje kapsulėje yra 15 mg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w:t>
      </w:r>
    </w:p>
    <w:p w14:paraId="4C53F0AA"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B44895E"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F56AC4C"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rPr>
      </w:pPr>
      <w:r>
        <w:rPr>
          <w:rFonts w:ascii="Times New Roman" w:eastAsia="Calibri" w:hAnsi="Times New Roman" w:cs="Times New Roman"/>
          <w:b/>
          <w:lang w:eastAsia="lt-LT"/>
        </w:rPr>
        <w:t>3.</w:t>
      </w:r>
      <w:r>
        <w:rPr>
          <w:rFonts w:ascii="Times New Roman" w:eastAsia="Calibri" w:hAnsi="Times New Roman" w:cs="Times New Roman"/>
          <w:b/>
          <w:lang w:eastAsia="lt-LT"/>
        </w:rPr>
        <w:tab/>
        <w:t>PAGALBINIŲ MEDŽIAGŲ SĄRAŠAS</w:t>
      </w:r>
    </w:p>
    <w:p w14:paraId="5B1CAE95"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6627533"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Sudėtyje yra pagalbinės medžiagos sacharozės. Daugiau informacijos pateikta pakuotės lapelyje.</w:t>
      </w:r>
    </w:p>
    <w:p w14:paraId="3A371505"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E2E4571"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02AFE16"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4.</w:t>
      </w:r>
      <w:r>
        <w:rPr>
          <w:rFonts w:ascii="Times New Roman" w:eastAsia="Calibri" w:hAnsi="Times New Roman" w:cs="Times New Roman"/>
          <w:b/>
          <w:lang w:eastAsia="lt-LT"/>
        </w:rPr>
        <w:tab/>
        <w:t>FARMACINĖ FORMA IR KIEKIS PAKUOTĖJE</w:t>
      </w:r>
    </w:p>
    <w:p w14:paraId="0C623330"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E527DD3"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highlight w:val="lightGray"/>
        </w:rPr>
        <w:t>skrandyje neiri kapsulė</w:t>
      </w:r>
    </w:p>
    <w:p w14:paraId="2DB1D126"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9B170AB"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14 skrandyje neirių kapsulių</w:t>
      </w:r>
    </w:p>
    <w:p w14:paraId="473C0163" w14:textId="77777777" w:rsidR="00F22486" w:rsidRDefault="00A90BFB">
      <w:pPr>
        <w:widowControl w:val="0"/>
        <w:spacing w:after="0" w:line="240" w:lineRule="auto"/>
        <w:ind w:left="567" w:hanging="567"/>
        <w:rPr>
          <w:rFonts w:ascii="Times New Roman" w:eastAsia="Calibri" w:hAnsi="Times New Roman" w:cs="Times New Roman"/>
          <w:highlight w:val="lightGray"/>
        </w:rPr>
      </w:pPr>
      <w:r>
        <w:rPr>
          <w:rFonts w:ascii="Times New Roman" w:eastAsia="Calibri" w:hAnsi="Times New Roman" w:cs="Times New Roman"/>
          <w:highlight w:val="lightGray"/>
        </w:rPr>
        <w:t>28 skrandyje neirios kapsulės</w:t>
      </w:r>
    </w:p>
    <w:p w14:paraId="640E0A11" w14:textId="77777777" w:rsidR="00F22486" w:rsidRDefault="00A90BFB">
      <w:pPr>
        <w:widowControl w:val="0"/>
        <w:spacing w:after="0" w:line="240" w:lineRule="auto"/>
        <w:ind w:left="567" w:hanging="567"/>
        <w:rPr>
          <w:rFonts w:ascii="Times New Roman" w:eastAsia="Calibri" w:hAnsi="Times New Roman" w:cs="Times New Roman"/>
          <w:highlight w:val="lightGray"/>
        </w:rPr>
      </w:pPr>
      <w:r>
        <w:rPr>
          <w:rFonts w:ascii="Times New Roman" w:eastAsia="Calibri" w:hAnsi="Times New Roman" w:cs="Times New Roman"/>
          <w:highlight w:val="lightGray"/>
        </w:rPr>
        <w:t>56 skrandyje neirios kapsulės</w:t>
      </w:r>
    </w:p>
    <w:p w14:paraId="09A52145"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highlight w:val="lightGray"/>
        </w:rPr>
        <w:t>98 skrandyje neirios kapsulės</w:t>
      </w:r>
    </w:p>
    <w:p w14:paraId="1EFA078B"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900312A"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76B1803"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rPr>
      </w:pPr>
      <w:r>
        <w:rPr>
          <w:rFonts w:ascii="Times New Roman" w:eastAsia="Calibri" w:hAnsi="Times New Roman" w:cs="Times New Roman"/>
          <w:b/>
          <w:lang w:eastAsia="lt-LT"/>
        </w:rPr>
        <w:t>5.</w:t>
      </w:r>
      <w:r>
        <w:rPr>
          <w:rFonts w:ascii="Times New Roman" w:eastAsia="Calibri" w:hAnsi="Times New Roman" w:cs="Times New Roman"/>
          <w:b/>
          <w:lang w:eastAsia="lt-LT"/>
        </w:rPr>
        <w:tab/>
        <w:t>VARTOJIMO METODAS IR BŪDAS (-AI)</w:t>
      </w:r>
    </w:p>
    <w:p w14:paraId="0284F965"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260440D"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Vartoti per burną. Kapsulių neardyti ir nekramtyti.</w:t>
      </w:r>
    </w:p>
    <w:p w14:paraId="021F6E96"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Prieš vartojimą perskaitykite pakuotės lapelį.</w:t>
      </w:r>
    </w:p>
    <w:p w14:paraId="0AE21C07"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F5A007B"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AD1212D"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6.</w:t>
      </w:r>
      <w:r>
        <w:rPr>
          <w:rFonts w:ascii="Times New Roman" w:eastAsia="Calibri" w:hAnsi="Times New Roman" w:cs="Times New Roman"/>
          <w:b/>
          <w:lang w:eastAsia="lt-LT"/>
        </w:rPr>
        <w:tab/>
        <w:t>SPECIALUS ĮSPĖJIMAS, KAD VAISTINĮ PREPARATĄ BŪTINA LAIKYTI VAIKAMS NEPASTEBIMOJE IR NEPASIEKIAMOJE VIETOJE</w:t>
      </w:r>
    </w:p>
    <w:p w14:paraId="23F29646"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C7BD233"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Laikyti vaikams nepastebimoje ir nepasiekiamoje vietoje.</w:t>
      </w:r>
    </w:p>
    <w:p w14:paraId="253BAF0B"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DB6FB87"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FDC75A2"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rPr>
      </w:pPr>
      <w:r>
        <w:rPr>
          <w:rFonts w:ascii="Times New Roman" w:eastAsia="Calibri" w:hAnsi="Times New Roman" w:cs="Times New Roman"/>
          <w:b/>
          <w:lang w:eastAsia="lt-LT"/>
        </w:rPr>
        <w:t>7.</w:t>
      </w:r>
      <w:r>
        <w:rPr>
          <w:rFonts w:ascii="Times New Roman" w:eastAsia="Calibri" w:hAnsi="Times New Roman" w:cs="Times New Roman"/>
          <w:b/>
          <w:lang w:eastAsia="lt-LT"/>
        </w:rPr>
        <w:tab/>
        <w:t>KITAS (-I) SPECIALUS (-ŪS) ĮSPĖJIMAS (-AI) (JEI REIKIA)</w:t>
      </w:r>
    </w:p>
    <w:p w14:paraId="7799B0F9"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E273AAA" w14:textId="77777777" w:rsidR="00F22486" w:rsidRDefault="00A90BFB">
      <w:pPr>
        <w:widowControl w:val="0"/>
        <w:spacing w:after="0" w:line="240" w:lineRule="auto"/>
        <w:ind w:left="567" w:hanging="567"/>
        <w:rPr>
          <w:rFonts w:ascii="Times New Roman" w:eastAsia="Calibri" w:hAnsi="Times New Roman" w:cs="Times New Roman"/>
          <w:bCs/>
        </w:rPr>
      </w:pPr>
      <w:proofErr w:type="spellStart"/>
      <w:r>
        <w:rPr>
          <w:rFonts w:ascii="Times New Roman" w:eastAsia="Calibri" w:hAnsi="Times New Roman" w:cs="Times New Roman"/>
          <w:highlight w:val="lightGray"/>
        </w:rPr>
        <w:t>Talpyklėje</w:t>
      </w:r>
      <w:proofErr w:type="spellEnd"/>
      <w:r>
        <w:rPr>
          <w:rFonts w:ascii="Times New Roman" w:eastAsia="Calibri" w:hAnsi="Times New Roman" w:cs="Times New Roman"/>
          <w:highlight w:val="lightGray"/>
        </w:rPr>
        <w:t xml:space="preserve"> esančio </w:t>
      </w:r>
      <w:proofErr w:type="spellStart"/>
      <w:r>
        <w:rPr>
          <w:rFonts w:ascii="Times New Roman" w:eastAsia="Calibri" w:hAnsi="Times New Roman" w:cs="Times New Roman"/>
          <w:highlight w:val="lightGray"/>
        </w:rPr>
        <w:t>sausiklio</w:t>
      </w:r>
      <w:proofErr w:type="spellEnd"/>
      <w:r>
        <w:rPr>
          <w:rFonts w:ascii="Times New Roman" w:eastAsia="Calibri" w:hAnsi="Times New Roman" w:cs="Times New Roman"/>
          <w:highlight w:val="lightGray"/>
        </w:rPr>
        <w:t xml:space="preserve"> nenuryti (tik 98 kapsulėms)</w:t>
      </w:r>
    </w:p>
    <w:p w14:paraId="22026F7D"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27BDF2F"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52DE091"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rPr>
      </w:pPr>
      <w:r>
        <w:rPr>
          <w:rFonts w:ascii="Times New Roman" w:eastAsia="Calibri" w:hAnsi="Times New Roman" w:cs="Times New Roman"/>
          <w:b/>
          <w:lang w:eastAsia="lt-LT"/>
        </w:rPr>
        <w:t>8.</w:t>
      </w:r>
      <w:r>
        <w:rPr>
          <w:rFonts w:ascii="Times New Roman" w:eastAsia="Calibri" w:hAnsi="Times New Roman" w:cs="Times New Roman"/>
          <w:b/>
          <w:lang w:eastAsia="lt-LT"/>
        </w:rPr>
        <w:tab/>
        <w:t>TINKAMUMO LAIKAS</w:t>
      </w:r>
    </w:p>
    <w:p w14:paraId="7C0D1A5A"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DB8DC51"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EXP (mm/MMMM)</w:t>
      </w:r>
    </w:p>
    <w:p w14:paraId="57E8DF60"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highlight w:val="lightGray"/>
        </w:rPr>
        <w:t>Tinka iki (mm/MMMM)</w:t>
      </w:r>
    </w:p>
    <w:p w14:paraId="1BCE3873"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Atidarius talpyklę vaistą galima vartoti ne ilgiau kaip 4 mėnesius.</w:t>
      </w:r>
    </w:p>
    <w:p w14:paraId="51584DB2"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3A98F2A"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AE60E81"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lastRenderedPageBreak/>
        <w:t>9.</w:t>
      </w:r>
      <w:r>
        <w:rPr>
          <w:rFonts w:ascii="Times New Roman" w:eastAsia="Calibri" w:hAnsi="Times New Roman" w:cs="Times New Roman"/>
          <w:b/>
          <w:lang w:eastAsia="lt-LT"/>
        </w:rPr>
        <w:tab/>
        <w:t>SPECIALIOS LAIKYMO SĄLYGOS</w:t>
      </w:r>
    </w:p>
    <w:p w14:paraId="46C7594F"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8B9FB7F"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1F22222"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10.</w:t>
      </w:r>
      <w:r>
        <w:rPr>
          <w:rFonts w:ascii="Times New Roman" w:eastAsia="Calibri" w:hAnsi="Times New Roman" w:cs="Times New Roman"/>
          <w:b/>
          <w:lang w:eastAsia="lt-LT"/>
        </w:rPr>
        <w:tab/>
        <w:t xml:space="preserve">SPECIALIOS ATSARGUMO PRIEMONĖS DĖL NESUVARTOTO </w:t>
      </w:r>
      <w:r>
        <w:rPr>
          <w:rFonts w:ascii="Times New Roman" w:eastAsia="Calibri" w:hAnsi="Times New Roman" w:cs="Times New Roman"/>
          <w:b/>
          <w:bCs/>
          <w:lang w:eastAsia="lt-LT"/>
        </w:rPr>
        <w:t xml:space="preserve">VAISTINIO PREPARATO AR JO ATLIEKŲ </w:t>
      </w:r>
      <w:r>
        <w:rPr>
          <w:rFonts w:ascii="Times New Roman" w:eastAsia="Calibri" w:hAnsi="Times New Roman" w:cs="Times New Roman"/>
          <w:b/>
          <w:lang w:eastAsia="lt-LT"/>
        </w:rPr>
        <w:t>TVARKYMO (JEI REIKIA)</w:t>
      </w:r>
    </w:p>
    <w:p w14:paraId="01145AE1"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4EF2C21"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67C9EEA"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11.</w:t>
      </w:r>
      <w:r>
        <w:rPr>
          <w:rFonts w:ascii="Times New Roman" w:eastAsia="Calibri" w:hAnsi="Times New Roman" w:cs="Times New Roman"/>
          <w:b/>
          <w:lang w:eastAsia="lt-LT"/>
        </w:rPr>
        <w:tab/>
        <w:t>REGISTRUOTOJO PAVADINIMAS IR ADRESAS</w:t>
      </w:r>
    </w:p>
    <w:p w14:paraId="55E973CC"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80C2C34" w14:textId="77777777" w:rsidR="00F22486" w:rsidRDefault="00A90BFB">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 xml:space="preserve">KRKA, </w:t>
      </w:r>
      <w:proofErr w:type="spellStart"/>
      <w:r>
        <w:rPr>
          <w:rFonts w:ascii="Times New Roman" w:eastAsia="Calibri" w:hAnsi="Times New Roman" w:cs="Times New Roman"/>
        </w:rPr>
        <w:t>d.d</w:t>
      </w:r>
      <w:proofErr w:type="spellEnd"/>
      <w:r>
        <w:rPr>
          <w:rFonts w:ascii="Times New Roman" w:eastAsia="Calibri" w:hAnsi="Times New Roman" w:cs="Times New Roman"/>
        </w:rPr>
        <w:t>., Novo mesto</w:t>
      </w:r>
    </w:p>
    <w:p w14:paraId="0608B198" w14:textId="77777777" w:rsidR="00F22486" w:rsidRDefault="00A90BFB">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Šmarješka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cesta</w:t>
      </w:r>
      <w:proofErr w:type="spellEnd"/>
      <w:r>
        <w:rPr>
          <w:rFonts w:ascii="Times New Roman" w:eastAsia="Calibri" w:hAnsi="Times New Roman" w:cs="Times New Roman"/>
        </w:rPr>
        <w:t xml:space="preserve"> 6</w:t>
      </w:r>
    </w:p>
    <w:p w14:paraId="1691BA83" w14:textId="77777777" w:rsidR="00F22486" w:rsidRDefault="00A90BFB">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8501 Novo mesto</w:t>
      </w:r>
    </w:p>
    <w:p w14:paraId="6FACE018" w14:textId="77777777" w:rsidR="00F22486" w:rsidRDefault="00A90BFB">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Slovėnija</w:t>
      </w:r>
    </w:p>
    <w:p w14:paraId="561DF4E0"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6480E77"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55FC3F3"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12.</w:t>
      </w:r>
      <w:r>
        <w:rPr>
          <w:rFonts w:ascii="Times New Roman" w:eastAsia="Calibri" w:hAnsi="Times New Roman" w:cs="Times New Roman"/>
          <w:b/>
          <w:lang w:eastAsia="lt-LT"/>
        </w:rPr>
        <w:tab/>
        <w:t>REGISTRACIJOS PAŽYMĖJIMO NUMERIS</w:t>
      </w:r>
    </w:p>
    <w:p w14:paraId="65ECF726"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ED25DA5" w14:textId="77777777" w:rsidR="00F22486" w:rsidRDefault="00A90BFB">
      <w:pPr>
        <w:widowControl w:val="0"/>
        <w:spacing w:after="0" w:line="240" w:lineRule="auto"/>
        <w:ind w:left="567" w:hanging="567"/>
        <w:rPr>
          <w:rFonts w:ascii="Times New Roman" w:eastAsia="Calibri" w:hAnsi="Times New Roman" w:cs="Times New Roman"/>
          <w:bCs/>
        </w:rPr>
      </w:pPr>
      <w:r>
        <w:rPr>
          <w:rFonts w:ascii="Times New Roman" w:hAnsi="Times New Roman"/>
          <w:highlight w:val="lightGray"/>
        </w:rPr>
        <w:t>N14 -</w:t>
      </w:r>
      <w:r>
        <w:rPr>
          <w:rFonts w:ascii="Times New Roman" w:eastAsia="Calibri" w:hAnsi="Times New Roman" w:cs="Times New Roman"/>
          <w:bCs/>
        </w:rPr>
        <w:t xml:space="preserve"> LT/1/06/0648/001</w:t>
      </w:r>
    </w:p>
    <w:p w14:paraId="775F71E8" w14:textId="77777777" w:rsidR="00F22486" w:rsidRDefault="00A90BFB">
      <w:pPr>
        <w:widowControl w:val="0"/>
        <w:spacing w:after="0" w:line="240" w:lineRule="auto"/>
        <w:ind w:left="567" w:hanging="567"/>
        <w:rPr>
          <w:rFonts w:ascii="Times New Roman" w:eastAsia="Calibri" w:hAnsi="Times New Roman" w:cs="Times New Roman"/>
          <w:highlight w:val="lightGray"/>
        </w:rPr>
      </w:pPr>
      <w:r>
        <w:rPr>
          <w:rFonts w:ascii="Times New Roman" w:eastAsia="Calibri" w:hAnsi="Times New Roman" w:cs="Times New Roman"/>
          <w:highlight w:val="lightGray"/>
        </w:rPr>
        <w:t>N28 - LT/1/06/0648/002</w:t>
      </w:r>
    </w:p>
    <w:p w14:paraId="23A1D1DC" w14:textId="77777777" w:rsidR="00F22486" w:rsidRDefault="00A90BFB">
      <w:pPr>
        <w:widowControl w:val="0"/>
        <w:spacing w:after="0" w:line="240" w:lineRule="auto"/>
        <w:ind w:left="567" w:hanging="567"/>
        <w:rPr>
          <w:rFonts w:ascii="Times New Roman" w:eastAsia="Calibri" w:hAnsi="Times New Roman" w:cs="Times New Roman"/>
          <w:highlight w:val="lightGray"/>
        </w:rPr>
      </w:pPr>
      <w:r>
        <w:rPr>
          <w:rFonts w:ascii="Times New Roman" w:eastAsia="Calibri" w:hAnsi="Times New Roman" w:cs="Times New Roman"/>
          <w:highlight w:val="lightGray"/>
        </w:rPr>
        <w:t>N56 - LT/1/06/0648/003</w:t>
      </w:r>
    </w:p>
    <w:p w14:paraId="11FCB313" w14:textId="77777777" w:rsidR="00F22486" w:rsidRDefault="00A90BFB">
      <w:pPr>
        <w:widowControl w:val="0"/>
        <w:spacing w:after="0" w:line="240" w:lineRule="auto"/>
        <w:ind w:left="567" w:hanging="567"/>
        <w:rPr>
          <w:rFonts w:ascii="Times New Roman" w:eastAsia="Calibri" w:hAnsi="Times New Roman" w:cs="Times New Roman"/>
          <w:bCs/>
        </w:rPr>
      </w:pPr>
      <w:r>
        <w:rPr>
          <w:rFonts w:ascii="Times New Roman" w:eastAsia="Calibri" w:hAnsi="Times New Roman" w:cs="Times New Roman"/>
          <w:highlight w:val="lightGray"/>
        </w:rPr>
        <w:t>N98 - LT/1/06/0648/004</w:t>
      </w:r>
    </w:p>
    <w:p w14:paraId="266EA4B0"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DB0C408"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15D6DC8"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13.</w:t>
      </w:r>
      <w:r>
        <w:rPr>
          <w:rFonts w:ascii="Times New Roman" w:eastAsia="Calibri" w:hAnsi="Times New Roman" w:cs="Times New Roman"/>
          <w:b/>
          <w:lang w:eastAsia="lt-LT"/>
        </w:rPr>
        <w:tab/>
        <w:t>SERIJOS NUMERIS</w:t>
      </w:r>
    </w:p>
    <w:p w14:paraId="78494355"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DA8FE21"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Lot</w:t>
      </w:r>
    </w:p>
    <w:p w14:paraId="472A0CBB"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highlight w:val="lightGray"/>
          <w:lang w:eastAsia="lt-LT"/>
        </w:rPr>
        <w:t>Serija</w:t>
      </w:r>
    </w:p>
    <w:p w14:paraId="33374C7C"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B7DEFC2"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963E6F4"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14.</w:t>
      </w:r>
      <w:r>
        <w:rPr>
          <w:rFonts w:ascii="Times New Roman" w:eastAsia="Calibri" w:hAnsi="Times New Roman" w:cs="Times New Roman"/>
          <w:b/>
          <w:lang w:eastAsia="lt-LT"/>
        </w:rPr>
        <w:tab/>
        <w:t>PARDAVIMO (IŠDAVIMO) TVARKA</w:t>
      </w:r>
    </w:p>
    <w:p w14:paraId="689FF3AF"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B5460A2"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Receptinis vaistas</w:t>
      </w:r>
    </w:p>
    <w:p w14:paraId="4F0BFB72"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9BA2107"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491D081"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15.</w:t>
      </w:r>
      <w:r>
        <w:rPr>
          <w:rFonts w:ascii="Times New Roman" w:eastAsia="Calibri" w:hAnsi="Times New Roman" w:cs="Times New Roman"/>
          <w:b/>
          <w:lang w:eastAsia="lt-LT"/>
        </w:rPr>
        <w:tab/>
        <w:t>VARTOJIMO INSTRUKCIJA</w:t>
      </w:r>
    </w:p>
    <w:p w14:paraId="38F898DD"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340D3260"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952496A"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16.</w:t>
      </w:r>
      <w:r>
        <w:rPr>
          <w:rFonts w:ascii="Times New Roman" w:eastAsia="Calibri" w:hAnsi="Times New Roman" w:cs="Times New Roman"/>
          <w:b/>
          <w:lang w:eastAsia="lt-LT"/>
        </w:rPr>
        <w:tab/>
        <w:t>INFORMACIJA BRAILIO RAŠTU</w:t>
      </w:r>
    </w:p>
    <w:p w14:paraId="64D75EB8"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35599262" w14:textId="77777777" w:rsidR="00F22486" w:rsidRDefault="00A90BFB">
      <w:pPr>
        <w:widowControl w:val="0"/>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15 mg</w:t>
      </w:r>
    </w:p>
    <w:p w14:paraId="485195C3"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CEB43B6"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8919034" w14:textId="77777777" w:rsidR="00F22486" w:rsidRDefault="00A90BFB">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eastAsia="Calibri" w:hAnsi="Times New Roman" w:cs="Times New Roman"/>
          <w:i/>
          <w:noProof/>
        </w:rPr>
      </w:pPr>
      <w:r>
        <w:rPr>
          <w:rFonts w:ascii="Times New Roman" w:eastAsia="Calibri" w:hAnsi="Times New Roman" w:cs="Times New Roman"/>
          <w:b/>
          <w:noProof/>
        </w:rPr>
        <w:t>17.</w:t>
      </w:r>
      <w:r>
        <w:rPr>
          <w:rFonts w:ascii="Times New Roman" w:eastAsia="Calibri" w:hAnsi="Times New Roman" w:cs="Times New Roman"/>
          <w:b/>
          <w:noProof/>
        </w:rPr>
        <w:tab/>
        <w:t>UNIKALUS IDENTIFIKATORIUS – 2D BRŪKŠNINIS KODAS</w:t>
      </w:r>
    </w:p>
    <w:p w14:paraId="33561B18" w14:textId="77777777" w:rsidR="00F22486" w:rsidRDefault="00F22486">
      <w:pPr>
        <w:widowControl w:val="0"/>
        <w:spacing w:after="0" w:line="240" w:lineRule="auto"/>
        <w:ind w:left="567" w:hanging="567"/>
        <w:rPr>
          <w:rFonts w:ascii="Times New Roman" w:eastAsia="Calibri" w:hAnsi="Times New Roman" w:cs="Times New Roman"/>
        </w:rPr>
      </w:pPr>
    </w:p>
    <w:p w14:paraId="095A3965" w14:textId="77777777" w:rsidR="00F22486" w:rsidRDefault="00A90BFB">
      <w:pPr>
        <w:widowControl w:val="0"/>
        <w:spacing w:after="0" w:line="240" w:lineRule="auto"/>
        <w:ind w:left="567" w:hanging="567"/>
        <w:rPr>
          <w:rFonts w:ascii="Times New Roman" w:eastAsia="Calibri" w:hAnsi="Times New Roman" w:cs="Times New Roman"/>
          <w:highlight w:val="lightGray"/>
        </w:rPr>
      </w:pPr>
      <w:r>
        <w:rPr>
          <w:rFonts w:ascii="Times New Roman" w:eastAsia="Calibri" w:hAnsi="Times New Roman" w:cs="Times New Roman"/>
          <w:highlight w:val="lightGray"/>
        </w:rPr>
        <w:t>2D brūkšninis kodas su nurodytu unikaliu identifikatoriumi.</w:t>
      </w:r>
    </w:p>
    <w:p w14:paraId="65588AB7" w14:textId="77777777" w:rsidR="00F22486" w:rsidRDefault="00F22486">
      <w:pPr>
        <w:widowControl w:val="0"/>
        <w:spacing w:after="0" w:line="240" w:lineRule="auto"/>
        <w:ind w:left="567" w:hanging="567"/>
        <w:rPr>
          <w:rFonts w:ascii="Times New Roman" w:eastAsia="Calibri" w:hAnsi="Times New Roman" w:cs="Times New Roman"/>
        </w:rPr>
      </w:pPr>
    </w:p>
    <w:p w14:paraId="10CE8312" w14:textId="77777777" w:rsidR="00F22486" w:rsidRDefault="00F22486">
      <w:pPr>
        <w:widowControl w:val="0"/>
        <w:spacing w:after="0" w:line="240" w:lineRule="auto"/>
        <w:ind w:left="567" w:hanging="567"/>
        <w:rPr>
          <w:rFonts w:ascii="Times New Roman" w:eastAsia="Calibri" w:hAnsi="Times New Roman" w:cs="Times New Roman"/>
        </w:rPr>
      </w:pPr>
    </w:p>
    <w:p w14:paraId="5D87154A" w14:textId="77777777" w:rsidR="00F22486" w:rsidRDefault="00A90BFB">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eastAsia="Calibri" w:hAnsi="Times New Roman" w:cs="Times New Roman"/>
          <w:i/>
          <w:noProof/>
        </w:rPr>
      </w:pPr>
      <w:r>
        <w:rPr>
          <w:rFonts w:ascii="Times New Roman" w:eastAsia="Calibri" w:hAnsi="Times New Roman" w:cs="Times New Roman"/>
          <w:b/>
          <w:noProof/>
        </w:rPr>
        <w:t>18.</w:t>
      </w:r>
      <w:r>
        <w:rPr>
          <w:rFonts w:ascii="Times New Roman" w:eastAsia="Calibri" w:hAnsi="Times New Roman" w:cs="Times New Roman"/>
          <w:b/>
          <w:noProof/>
        </w:rPr>
        <w:tab/>
        <w:t>UNIKALUS IDENTIFIKATORIUS – ŽMONĖMS SUPRANTAMI DUOMENYS</w:t>
      </w:r>
    </w:p>
    <w:p w14:paraId="2248AA3A" w14:textId="77777777" w:rsidR="00F22486" w:rsidRDefault="00F22486">
      <w:pPr>
        <w:widowControl w:val="0"/>
        <w:spacing w:after="0" w:line="240" w:lineRule="auto"/>
        <w:ind w:left="567" w:hanging="567"/>
        <w:rPr>
          <w:rFonts w:ascii="Times New Roman" w:eastAsia="Calibri" w:hAnsi="Times New Roman" w:cs="Times New Roman"/>
        </w:rPr>
      </w:pPr>
    </w:p>
    <w:p w14:paraId="58B72D97"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PC</w:t>
      </w:r>
    </w:p>
    <w:p w14:paraId="065CCE61"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SN</w:t>
      </w:r>
    </w:p>
    <w:p w14:paraId="31660E85" w14:textId="77777777" w:rsidR="00F22486" w:rsidRDefault="00A90BFB">
      <w:pPr>
        <w:widowControl w:val="0"/>
        <w:spacing w:after="0" w:line="240" w:lineRule="auto"/>
        <w:ind w:left="567" w:hanging="567"/>
        <w:rPr>
          <w:rFonts w:ascii="Times New Roman" w:eastAsia="Calibri" w:hAnsi="Times New Roman" w:cs="Times New Roman"/>
          <w:highlight w:val="lightGray"/>
        </w:rPr>
      </w:pPr>
      <w:r>
        <w:rPr>
          <w:rFonts w:ascii="Times New Roman" w:eastAsia="Calibri" w:hAnsi="Times New Roman" w:cs="Times New Roman"/>
          <w:highlight w:val="lightGray"/>
        </w:rPr>
        <w:t>NN</w:t>
      </w:r>
    </w:p>
    <w:p w14:paraId="3347CF65" w14:textId="77777777" w:rsidR="00F22486" w:rsidRDefault="00F22486">
      <w:pPr>
        <w:widowControl w:val="0"/>
        <w:tabs>
          <w:tab w:val="left" w:pos="5400"/>
        </w:tabs>
        <w:spacing w:after="0" w:line="240" w:lineRule="auto"/>
        <w:ind w:left="567" w:hanging="567"/>
        <w:rPr>
          <w:rFonts w:ascii="Times New Roman" w:eastAsia="Calibri" w:hAnsi="Times New Roman" w:cs="Times New Roman"/>
        </w:rPr>
      </w:pPr>
    </w:p>
    <w:p w14:paraId="64EC2FAE" w14:textId="77777777" w:rsidR="00F22486" w:rsidRDefault="00F22486">
      <w:pPr>
        <w:widowControl w:val="0"/>
        <w:tabs>
          <w:tab w:val="left" w:pos="5400"/>
        </w:tabs>
        <w:spacing w:after="0" w:line="240" w:lineRule="auto"/>
        <w:ind w:left="567" w:hanging="567"/>
        <w:rPr>
          <w:rFonts w:ascii="Times New Roman" w:eastAsia="Calibri" w:hAnsi="Times New Roman" w:cs="Times New Roman"/>
          <w:lang w:eastAsia="x-none"/>
        </w:rPr>
      </w:pPr>
    </w:p>
    <w:p w14:paraId="53EE05D2"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br w:type="page"/>
      </w:r>
      <w:bookmarkEnd w:id="73"/>
      <w:bookmarkEnd w:id="74"/>
      <w:r>
        <w:rPr>
          <w:rFonts w:ascii="Times New Roman" w:eastAsia="Calibri" w:hAnsi="Times New Roman" w:cs="Times New Roman"/>
          <w:b/>
          <w:lang w:eastAsia="lt-LT"/>
        </w:rPr>
        <w:lastRenderedPageBreak/>
        <w:t>MINIMALI INFORMACIJA ANT MAŽŲ VIDINIŲ</w:t>
      </w:r>
      <w:r>
        <w:rPr>
          <w:rFonts w:ascii="Times New Roman" w:eastAsia="Calibri" w:hAnsi="Times New Roman" w:cs="Times New Roman"/>
          <w:b/>
          <w:bCs/>
          <w:lang w:eastAsia="lt-LT"/>
        </w:rPr>
        <w:t xml:space="preserve"> </w:t>
      </w:r>
      <w:r>
        <w:rPr>
          <w:rFonts w:ascii="Times New Roman" w:eastAsia="Calibri" w:hAnsi="Times New Roman" w:cs="Times New Roman"/>
          <w:b/>
          <w:lang w:eastAsia="lt-LT"/>
        </w:rPr>
        <w:t>PAKUOČIŲ</w:t>
      </w:r>
    </w:p>
    <w:p w14:paraId="6D621A6F" w14:textId="77777777" w:rsidR="00F22486" w:rsidRDefault="00F22486">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p>
    <w:p w14:paraId="679D09A9" w14:textId="21394BC1"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ETIKETĖ ANT  TALPYKLĖS, KURIOJE YRA 14 KAPSULIŲ</w:t>
      </w:r>
    </w:p>
    <w:p w14:paraId="0E88839F"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62E1B78"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1E0809E"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w:t>
      </w:r>
      <w:r>
        <w:rPr>
          <w:rFonts w:ascii="Times New Roman" w:eastAsia="Calibri" w:hAnsi="Times New Roman" w:cs="Times New Roman"/>
          <w:b/>
          <w:lang w:eastAsia="lt-LT"/>
        </w:rPr>
        <w:tab/>
        <w:t>VAISTINIO PREPARATO PAVADINIMAS IR VARTOJIMO BŪDAS (-AI)</w:t>
      </w:r>
    </w:p>
    <w:p w14:paraId="2CB305D1"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AF2E349" w14:textId="77777777" w:rsidR="00F22486" w:rsidRDefault="00A90BFB">
      <w:pPr>
        <w:widowControl w:val="0"/>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15 mg skrandyje neirios kietosios kapsulės</w:t>
      </w:r>
    </w:p>
    <w:p w14:paraId="030668DA"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lansoprazolum</w:t>
      </w:r>
    </w:p>
    <w:p w14:paraId="27F11417" w14:textId="77777777" w:rsidR="00F22486" w:rsidRDefault="00F22486">
      <w:pPr>
        <w:widowControl w:val="0"/>
        <w:spacing w:after="0" w:line="240" w:lineRule="auto"/>
        <w:ind w:left="567" w:hanging="567"/>
        <w:rPr>
          <w:rFonts w:ascii="Times New Roman" w:eastAsia="Calibri" w:hAnsi="Times New Roman" w:cs="Times New Roman"/>
        </w:rPr>
      </w:pPr>
    </w:p>
    <w:p w14:paraId="669C863B"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Kiekvienoje skrandyje neirioje kietojoje kapsulėje yra 15 mg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w:t>
      </w:r>
    </w:p>
    <w:p w14:paraId="1DD6680B"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56222F8"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Vartoti per burną</w:t>
      </w:r>
    </w:p>
    <w:p w14:paraId="60E46E0A"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365E6FB1"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FEFAF04"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2.</w:t>
      </w:r>
      <w:r>
        <w:rPr>
          <w:rFonts w:ascii="Times New Roman" w:eastAsia="Calibri" w:hAnsi="Times New Roman" w:cs="Times New Roman"/>
          <w:b/>
          <w:lang w:eastAsia="lt-LT"/>
        </w:rPr>
        <w:tab/>
        <w:t>VARTOJIMO METODAS</w:t>
      </w:r>
    </w:p>
    <w:p w14:paraId="091A24DE"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B050827"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Kapsulių neardyti ir nekramtyti.</w:t>
      </w:r>
    </w:p>
    <w:p w14:paraId="1B16A027"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E0AC5CB"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E52DD7B"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3.</w:t>
      </w:r>
      <w:r>
        <w:rPr>
          <w:rFonts w:ascii="Times New Roman" w:eastAsia="Calibri" w:hAnsi="Times New Roman" w:cs="Times New Roman"/>
          <w:b/>
          <w:lang w:eastAsia="lt-LT"/>
        </w:rPr>
        <w:tab/>
        <w:t>TINKAMUMO LAIKAS</w:t>
      </w:r>
    </w:p>
    <w:p w14:paraId="1C077E45"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683D496"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EXP (mm/MMMM)</w:t>
      </w:r>
    </w:p>
    <w:p w14:paraId="6A7F6F2F"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Atidarius talpyklę vaistą galima vartoti ne ilgiau kaip 4 mėnesius.</w:t>
      </w:r>
    </w:p>
    <w:p w14:paraId="35D93F1B"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A56D143"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FA6EB1B"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rPr>
      </w:pPr>
      <w:r>
        <w:rPr>
          <w:rFonts w:ascii="Times New Roman" w:eastAsia="Calibri" w:hAnsi="Times New Roman" w:cs="Times New Roman"/>
          <w:b/>
          <w:lang w:eastAsia="lt-LT"/>
        </w:rPr>
        <w:t>4.</w:t>
      </w:r>
      <w:r>
        <w:rPr>
          <w:rFonts w:ascii="Times New Roman" w:eastAsia="Calibri" w:hAnsi="Times New Roman" w:cs="Times New Roman"/>
          <w:b/>
          <w:lang w:eastAsia="lt-LT"/>
        </w:rPr>
        <w:tab/>
        <w:t>SERIJOS NUMERIS</w:t>
      </w:r>
    </w:p>
    <w:p w14:paraId="619636A2"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ABADE29"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Lot</w:t>
      </w:r>
    </w:p>
    <w:p w14:paraId="4DE9A7A8"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7D1ACEE"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1E3D238"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rPr>
      </w:pPr>
      <w:r>
        <w:rPr>
          <w:rFonts w:ascii="Times New Roman" w:eastAsia="Calibri" w:hAnsi="Times New Roman" w:cs="Times New Roman"/>
          <w:b/>
          <w:lang w:eastAsia="lt-LT"/>
        </w:rPr>
        <w:t>5.</w:t>
      </w:r>
      <w:r>
        <w:rPr>
          <w:rFonts w:ascii="Times New Roman" w:eastAsia="Calibri" w:hAnsi="Times New Roman" w:cs="Times New Roman"/>
          <w:b/>
          <w:lang w:eastAsia="lt-LT"/>
        </w:rPr>
        <w:tab/>
        <w:t>KIEKIS (MASĖ, TŪRIS ARBA VIENETAI)</w:t>
      </w:r>
    </w:p>
    <w:p w14:paraId="7C048B2D"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55C3F92"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highlight w:val="lightGray"/>
        </w:rPr>
        <w:t>skrandyje neiri kapsulė</w:t>
      </w:r>
    </w:p>
    <w:p w14:paraId="4EFFB88D"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357E45F"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 xml:space="preserve">14 </w:t>
      </w:r>
      <w:r>
        <w:rPr>
          <w:rFonts w:ascii="Times New Roman" w:eastAsia="Calibri" w:hAnsi="Times New Roman" w:cs="Times New Roman"/>
        </w:rPr>
        <w:t>skrandyje neirių kapsulių</w:t>
      </w:r>
    </w:p>
    <w:p w14:paraId="1DE0E09D"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715A12E"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3D539C0"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rPr>
      </w:pPr>
      <w:r>
        <w:rPr>
          <w:rFonts w:ascii="Times New Roman" w:eastAsia="Calibri" w:hAnsi="Times New Roman" w:cs="Times New Roman"/>
          <w:b/>
          <w:lang w:eastAsia="lt-LT"/>
        </w:rPr>
        <w:t>6.</w:t>
      </w:r>
      <w:r>
        <w:rPr>
          <w:rFonts w:ascii="Times New Roman" w:eastAsia="Calibri" w:hAnsi="Times New Roman" w:cs="Times New Roman"/>
          <w:b/>
          <w:lang w:eastAsia="lt-LT"/>
        </w:rPr>
        <w:tab/>
        <w:t>KITA</w:t>
      </w:r>
    </w:p>
    <w:p w14:paraId="561564FF"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DD07A5C"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br w:type="page"/>
      </w:r>
      <w:r>
        <w:rPr>
          <w:rFonts w:ascii="Times New Roman" w:eastAsia="Calibri" w:hAnsi="Times New Roman" w:cs="Times New Roman"/>
          <w:b/>
          <w:lang w:eastAsia="lt-LT"/>
        </w:rPr>
        <w:lastRenderedPageBreak/>
        <w:t>INFORMACIJA ANT VIDINĖS</w:t>
      </w:r>
      <w:r>
        <w:rPr>
          <w:rFonts w:ascii="Times New Roman" w:eastAsia="Calibri" w:hAnsi="Times New Roman" w:cs="Times New Roman"/>
          <w:b/>
          <w:bCs/>
          <w:lang w:eastAsia="lt-LT"/>
        </w:rPr>
        <w:t xml:space="preserve"> </w:t>
      </w:r>
      <w:r>
        <w:rPr>
          <w:rFonts w:ascii="Times New Roman" w:eastAsia="Calibri" w:hAnsi="Times New Roman" w:cs="Times New Roman"/>
          <w:b/>
          <w:lang w:eastAsia="lt-LT"/>
        </w:rPr>
        <w:t>PAKUOTĖS</w:t>
      </w:r>
    </w:p>
    <w:p w14:paraId="11F2C83B" w14:textId="77777777" w:rsidR="00F22486" w:rsidRDefault="00F22486">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p>
    <w:p w14:paraId="29F84ABD" w14:textId="1C83ABD1"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ETIKETĖ ANT  TALPYKLĖS, KURIOJE YRA 28, 56 ARBA 98 KAPSULĖS</w:t>
      </w:r>
    </w:p>
    <w:p w14:paraId="3557FD31"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B99140D"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AA2E2A2"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w:t>
      </w:r>
      <w:r>
        <w:rPr>
          <w:rFonts w:ascii="Times New Roman" w:eastAsia="Calibri" w:hAnsi="Times New Roman" w:cs="Times New Roman"/>
          <w:b/>
          <w:lang w:eastAsia="lt-LT"/>
        </w:rPr>
        <w:tab/>
        <w:t>VAISTINIO PREPARATO PAVADINIMAS</w:t>
      </w:r>
    </w:p>
    <w:p w14:paraId="25DD2543"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FEB4EF6" w14:textId="77777777" w:rsidR="00F22486" w:rsidRDefault="00A90BFB">
      <w:pPr>
        <w:widowControl w:val="0"/>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15 mg skrandyje neirios kietosios kapsulės</w:t>
      </w:r>
    </w:p>
    <w:p w14:paraId="7141021D"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lansoprazolum</w:t>
      </w:r>
    </w:p>
    <w:p w14:paraId="65FB0F10"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B7DD4D1"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55A475E"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2.</w:t>
      </w:r>
      <w:r>
        <w:rPr>
          <w:rFonts w:ascii="Times New Roman" w:eastAsia="Calibri" w:hAnsi="Times New Roman" w:cs="Times New Roman"/>
          <w:b/>
          <w:lang w:eastAsia="lt-LT"/>
        </w:rPr>
        <w:tab/>
        <w:t>VEIKLIOJI MEDŽIAGA IR JOS KIEKIS</w:t>
      </w:r>
    </w:p>
    <w:p w14:paraId="0370BB4B"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6CDCD11"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Kiekvienoje skrandyje neirioje kietojoje kapsulėje yra 15 mg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w:t>
      </w:r>
    </w:p>
    <w:p w14:paraId="7040CE14"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12ECB5B"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B3C1FB9"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rPr>
      </w:pPr>
      <w:r>
        <w:rPr>
          <w:rFonts w:ascii="Times New Roman" w:eastAsia="Calibri" w:hAnsi="Times New Roman" w:cs="Times New Roman"/>
          <w:b/>
          <w:lang w:eastAsia="lt-LT"/>
        </w:rPr>
        <w:t>3.</w:t>
      </w:r>
      <w:r>
        <w:rPr>
          <w:rFonts w:ascii="Times New Roman" w:eastAsia="Calibri" w:hAnsi="Times New Roman" w:cs="Times New Roman"/>
          <w:b/>
          <w:lang w:eastAsia="lt-LT"/>
        </w:rPr>
        <w:tab/>
        <w:t>PAGALBINIŲ MEDŽIAGŲ SĄRAŠAS</w:t>
      </w:r>
    </w:p>
    <w:p w14:paraId="4C99E8DB"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786E71C"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Sudėtyje yra pagalbinės medžiagos sacharozės. Daugiau informacijos pateikta pakuotės lapelyje.</w:t>
      </w:r>
    </w:p>
    <w:p w14:paraId="1D5CF6F0"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27A1FE5"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2264B56"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4.</w:t>
      </w:r>
      <w:r>
        <w:rPr>
          <w:rFonts w:ascii="Times New Roman" w:eastAsia="Calibri" w:hAnsi="Times New Roman" w:cs="Times New Roman"/>
          <w:b/>
          <w:lang w:eastAsia="lt-LT"/>
        </w:rPr>
        <w:tab/>
        <w:t>FARMACINĖ FORMA IR KIEKIS PAKUOTĖJE</w:t>
      </w:r>
    </w:p>
    <w:p w14:paraId="42251675" w14:textId="77777777" w:rsidR="00F22486" w:rsidRDefault="00F22486">
      <w:pPr>
        <w:widowControl w:val="0"/>
        <w:spacing w:after="0" w:line="240" w:lineRule="auto"/>
        <w:ind w:left="567" w:hanging="567"/>
        <w:rPr>
          <w:rFonts w:ascii="Times New Roman" w:eastAsia="Calibri" w:hAnsi="Times New Roman" w:cs="Times New Roman"/>
        </w:rPr>
      </w:pPr>
    </w:p>
    <w:p w14:paraId="23DB55DB"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highlight w:val="lightGray"/>
        </w:rPr>
        <w:t>skrandyje neiri kapsulė</w:t>
      </w:r>
    </w:p>
    <w:p w14:paraId="307973BF" w14:textId="77777777" w:rsidR="00F22486" w:rsidRDefault="00F22486">
      <w:pPr>
        <w:widowControl w:val="0"/>
        <w:spacing w:after="0" w:line="240" w:lineRule="auto"/>
        <w:ind w:left="567" w:hanging="567"/>
        <w:rPr>
          <w:rFonts w:ascii="Times New Roman" w:eastAsia="Calibri" w:hAnsi="Times New Roman" w:cs="Times New Roman"/>
        </w:rPr>
      </w:pPr>
    </w:p>
    <w:p w14:paraId="3E5A4146"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28 skrandyje neirios kapsulės</w:t>
      </w:r>
    </w:p>
    <w:p w14:paraId="278700EF" w14:textId="77777777" w:rsidR="00F22486" w:rsidRDefault="00A90BFB">
      <w:pPr>
        <w:widowControl w:val="0"/>
        <w:spacing w:after="0" w:line="240" w:lineRule="auto"/>
        <w:ind w:left="567" w:hanging="567"/>
        <w:rPr>
          <w:rFonts w:ascii="Times New Roman" w:eastAsia="Calibri" w:hAnsi="Times New Roman" w:cs="Times New Roman"/>
          <w:highlight w:val="lightGray"/>
        </w:rPr>
      </w:pPr>
      <w:r>
        <w:rPr>
          <w:rFonts w:ascii="Times New Roman" w:eastAsia="Calibri" w:hAnsi="Times New Roman" w:cs="Times New Roman"/>
          <w:highlight w:val="lightGray"/>
        </w:rPr>
        <w:t>56 skrandyje neirios kapsulės</w:t>
      </w:r>
    </w:p>
    <w:p w14:paraId="013B96E3"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highlight w:val="lightGray"/>
        </w:rPr>
        <w:t>98 skrandyje neirios kapsulės</w:t>
      </w:r>
    </w:p>
    <w:p w14:paraId="66182F92"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8E5DB37"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3517B6DB"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rPr>
      </w:pPr>
      <w:r>
        <w:rPr>
          <w:rFonts w:ascii="Times New Roman" w:eastAsia="Calibri" w:hAnsi="Times New Roman" w:cs="Times New Roman"/>
          <w:b/>
          <w:lang w:eastAsia="lt-LT"/>
        </w:rPr>
        <w:t>5.</w:t>
      </w:r>
      <w:r>
        <w:rPr>
          <w:rFonts w:ascii="Times New Roman" w:eastAsia="Calibri" w:hAnsi="Times New Roman" w:cs="Times New Roman"/>
          <w:b/>
          <w:lang w:eastAsia="lt-LT"/>
        </w:rPr>
        <w:tab/>
        <w:t>VARTOJIMO METODAS IR BŪDAS (-AI)</w:t>
      </w:r>
    </w:p>
    <w:p w14:paraId="69CEBC48"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3B1A165C"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Vartoti per burną. Kapsulių neardyti ir nekramtyti.</w:t>
      </w:r>
    </w:p>
    <w:p w14:paraId="72D89917"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Prieš vartojimą perskaitykite pakuotės lapelį.</w:t>
      </w:r>
    </w:p>
    <w:p w14:paraId="7A76071B"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CFB8B79"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92273C0"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6.</w:t>
      </w:r>
      <w:r>
        <w:rPr>
          <w:rFonts w:ascii="Times New Roman" w:eastAsia="Calibri" w:hAnsi="Times New Roman" w:cs="Times New Roman"/>
          <w:b/>
          <w:lang w:eastAsia="lt-LT"/>
        </w:rPr>
        <w:tab/>
        <w:t>SPECIALUS ĮSPĖJIMAS, KAD VAISTINĮ PREPARATĄ BŪTINA LAIKYTI VAIKAMS NEPASTEBIMOJE IR NEPASIEKIAMOJE VIETOJE</w:t>
      </w:r>
    </w:p>
    <w:p w14:paraId="39BF81F0"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2E8B154"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Laikyti vaikams nepastebimoje ir nepasiekiamoje vietoje.</w:t>
      </w:r>
    </w:p>
    <w:p w14:paraId="33E78E87"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5538E8F"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190F9AA"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rPr>
      </w:pPr>
      <w:r>
        <w:rPr>
          <w:rFonts w:ascii="Times New Roman" w:eastAsia="Calibri" w:hAnsi="Times New Roman" w:cs="Times New Roman"/>
          <w:b/>
          <w:lang w:eastAsia="lt-LT"/>
        </w:rPr>
        <w:t>7.</w:t>
      </w:r>
      <w:r>
        <w:rPr>
          <w:rFonts w:ascii="Times New Roman" w:eastAsia="Calibri" w:hAnsi="Times New Roman" w:cs="Times New Roman"/>
          <w:b/>
          <w:lang w:eastAsia="lt-LT"/>
        </w:rPr>
        <w:tab/>
        <w:t>KITAS (-I) SPECIALUS (-ŪS) ĮSPĖJIMAS (-AI) (JEI REIKIA)</w:t>
      </w:r>
    </w:p>
    <w:p w14:paraId="31C6AFF2"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E58B1CE" w14:textId="77777777" w:rsidR="00F22486" w:rsidRDefault="00A90BFB">
      <w:pPr>
        <w:widowControl w:val="0"/>
        <w:spacing w:after="0" w:line="240" w:lineRule="auto"/>
        <w:ind w:left="567" w:hanging="567"/>
        <w:rPr>
          <w:rFonts w:ascii="Times New Roman" w:eastAsia="Calibri" w:hAnsi="Times New Roman" w:cs="Times New Roman"/>
          <w:bCs/>
        </w:rPr>
      </w:pPr>
      <w:proofErr w:type="spellStart"/>
      <w:r>
        <w:rPr>
          <w:rFonts w:ascii="Times New Roman" w:eastAsia="Calibri" w:hAnsi="Times New Roman" w:cs="Times New Roman"/>
          <w:highlight w:val="lightGray"/>
        </w:rPr>
        <w:t>Talpyklėje</w:t>
      </w:r>
      <w:proofErr w:type="spellEnd"/>
      <w:r>
        <w:rPr>
          <w:rFonts w:ascii="Times New Roman" w:eastAsia="Calibri" w:hAnsi="Times New Roman" w:cs="Times New Roman"/>
          <w:highlight w:val="lightGray"/>
        </w:rPr>
        <w:t xml:space="preserve"> esančio </w:t>
      </w:r>
      <w:proofErr w:type="spellStart"/>
      <w:r>
        <w:rPr>
          <w:rFonts w:ascii="Times New Roman" w:eastAsia="Calibri" w:hAnsi="Times New Roman" w:cs="Times New Roman"/>
          <w:highlight w:val="lightGray"/>
        </w:rPr>
        <w:t>sausiklio</w:t>
      </w:r>
      <w:proofErr w:type="spellEnd"/>
      <w:r>
        <w:rPr>
          <w:rFonts w:ascii="Times New Roman" w:eastAsia="Calibri" w:hAnsi="Times New Roman" w:cs="Times New Roman"/>
          <w:highlight w:val="lightGray"/>
        </w:rPr>
        <w:t xml:space="preserve"> nenuryti (tik 98 kapsulėms)</w:t>
      </w:r>
    </w:p>
    <w:p w14:paraId="1BA9F77B"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287D806"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077586E"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rPr>
      </w:pPr>
      <w:r>
        <w:rPr>
          <w:rFonts w:ascii="Times New Roman" w:eastAsia="Calibri" w:hAnsi="Times New Roman" w:cs="Times New Roman"/>
          <w:b/>
          <w:lang w:eastAsia="lt-LT"/>
        </w:rPr>
        <w:t>8.</w:t>
      </w:r>
      <w:r>
        <w:rPr>
          <w:rFonts w:ascii="Times New Roman" w:eastAsia="Calibri" w:hAnsi="Times New Roman" w:cs="Times New Roman"/>
          <w:b/>
          <w:lang w:eastAsia="lt-LT"/>
        </w:rPr>
        <w:tab/>
        <w:t>TINKAMUMO LAIKAS</w:t>
      </w:r>
    </w:p>
    <w:p w14:paraId="4D882184"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A7AAF93"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Tinka iki (mm/MMMM)</w:t>
      </w:r>
    </w:p>
    <w:p w14:paraId="4FAE8673"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Atidarius talpyklę vaistą galima vartoti ne ilgiau kaip 4 mėnesius.</w:t>
      </w:r>
    </w:p>
    <w:p w14:paraId="7568C0EA"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EBDDABA"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47CE603"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9.</w:t>
      </w:r>
      <w:r>
        <w:rPr>
          <w:rFonts w:ascii="Times New Roman" w:eastAsia="Calibri" w:hAnsi="Times New Roman" w:cs="Times New Roman"/>
          <w:b/>
          <w:lang w:eastAsia="lt-LT"/>
        </w:rPr>
        <w:tab/>
        <w:t>SPECIALIOS LAIKYMO SĄLYGOS</w:t>
      </w:r>
    </w:p>
    <w:p w14:paraId="2690F621"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23F1F31"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A9C4E0D"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10.</w:t>
      </w:r>
      <w:r>
        <w:rPr>
          <w:rFonts w:ascii="Times New Roman" w:eastAsia="Calibri" w:hAnsi="Times New Roman" w:cs="Times New Roman"/>
          <w:b/>
          <w:lang w:eastAsia="lt-LT"/>
        </w:rPr>
        <w:tab/>
        <w:t xml:space="preserve">SPECIALIOS ATSARGUMO PRIEMONĖS DĖL NESUVARTOTO </w:t>
      </w:r>
      <w:r>
        <w:rPr>
          <w:rFonts w:ascii="Times New Roman" w:eastAsia="Calibri" w:hAnsi="Times New Roman" w:cs="Times New Roman"/>
          <w:b/>
          <w:bCs/>
          <w:lang w:eastAsia="lt-LT"/>
        </w:rPr>
        <w:t xml:space="preserve">VAISTINIO PREPARATO AR JO ATLIEKŲ </w:t>
      </w:r>
      <w:r>
        <w:rPr>
          <w:rFonts w:ascii="Times New Roman" w:eastAsia="Calibri" w:hAnsi="Times New Roman" w:cs="Times New Roman"/>
          <w:b/>
          <w:lang w:eastAsia="lt-LT"/>
        </w:rPr>
        <w:t>TVARKYMO (JEI REIKIA)</w:t>
      </w:r>
    </w:p>
    <w:p w14:paraId="096B2BDB"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F7E2FF2"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57024A61"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11.</w:t>
      </w:r>
      <w:r>
        <w:rPr>
          <w:rFonts w:ascii="Times New Roman" w:eastAsia="Calibri" w:hAnsi="Times New Roman" w:cs="Times New Roman"/>
          <w:b/>
          <w:lang w:eastAsia="lt-LT"/>
        </w:rPr>
        <w:tab/>
        <w:t>REGISTRUOTOJO PAVADINIMAS IR ADRESAS</w:t>
      </w:r>
    </w:p>
    <w:p w14:paraId="0DEC41A2"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3B9EA7E3" w14:textId="77777777" w:rsidR="00F22486" w:rsidRDefault="00A90BFB">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 xml:space="preserve">KRKA, </w:t>
      </w:r>
      <w:proofErr w:type="spellStart"/>
      <w:r>
        <w:rPr>
          <w:rFonts w:ascii="Times New Roman" w:eastAsia="Calibri" w:hAnsi="Times New Roman" w:cs="Times New Roman"/>
        </w:rPr>
        <w:t>d.d</w:t>
      </w:r>
      <w:proofErr w:type="spellEnd"/>
      <w:r>
        <w:rPr>
          <w:rFonts w:ascii="Times New Roman" w:eastAsia="Calibri" w:hAnsi="Times New Roman" w:cs="Times New Roman"/>
        </w:rPr>
        <w:t>., Novo mesto</w:t>
      </w:r>
    </w:p>
    <w:p w14:paraId="509B869B" w14:textId="77777777" w:rsidR="00F22486" w:rsidRDefault="00A90BFB">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Šmarješka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cesta</w:t>
      </w:r>
      <w:proofErr w:type="spellEnd"/>
      <w:r>
        <w:rPr>
          <w:rFonts w:ascii="Times New Roman" w:eastAsia="Calibri" w:hAnsi="Times New Roman" w:cs="Times New Roman"/>
        </w:rPr>
        <w:t xml:space="preserve"> 6</w:t>
      </w:r>
    </w:p>
    <w:p w14:paraId="7987CBA9" w14:textId="77777777" w:rsidR="00F22486" w:rsidRDefault="00A90BFB">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8501 Novo mesto</w:t>
      </w:r>
    </w:p>
    <w:p w14:paraId="699D0D0D" w14:textId="77777777" w:rsidR="00F22486" w:rsidRDefault="00A90BFB">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Slovėnija</w:t>
      </w:r>
    </w:p>
    <w:p w14:paraId="490A92E6"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35B25FF7"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7185B7A"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12.</w:t>
      </w:r>
      <w:r>
        <w:rPr>
          <w:rFonts w:ascii="Times New Roman" w:eastAsia="Calibri" w:hAnsi="Times New Roman" w:cs="Times New Roman"/>
          <w:b/>
          <w:lang w:eastAsia="lt-LT"/>
        </w:rPr>
        <w:tab/>
        <w:t>REGISTRACIJOS PAŽYMĖJIMO NUMERIS</w:t>
      </w:r>
    </w:p>
    <w:p w14:paraId="1C7A1B82"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137E08F2" w14:textId="77777777" w:rsidR="00F22486" w:rsidRDefault="00A90BFB">
      <w:pPr>
        <w:widowControl w:val="0"/>
        <w:spacing w:after="0" w:line="240" w:lineRule="auto"/>
        <w:ind w:left="567" w:hanging="567"/>
        <w:rPr>
          <w:rFonts w:ascii="Times New Roman" w:eastAsia="Calibri" w:hAnsi="Times New Roman" w:cs="Times New Roman"/>
          <w:bCs/>
        </w:rPr>
      </w:pPr>
      <w:r>
        <w:rPr>
          <w:rFonts w:ascii="Times New Roman" w:hAnsi="Times New Roman"/>
          <w:highlight w:val="lightGray"/>
        </w:rPr>
        <w:t>N28 -</w:t>
      </w:r>
      <w:r>
        <w:rPr>
          <w:rFonts w:ascii="Times New Roman" w:eastAsia="Calibri" w:hAnsi="Times New Roman" w:cs="Times New Roman"/>
          <w:bCs/>
        </w:rPr>
        <w:t xml:space="preserve"> LT/1/06/0648/002</w:t>
      </w:r>
    </w:p>
    <w:p w14:paraId="6529E0A9" w14:textId="77777777" w:rsidR="00F22486" w:rsidRDefault="00A90BFB">
      <w:pPr>
        <w:widowControl w:val="0"/>
        <w:spacing w:after="0" w:line="240" w:lineRule="auto"/>
        <w:ind w:left="567" w:hanging="567"/>
        <w:rPr>
          <w:rFonts w:ascii="Times New Roman" w:eastAsia="Calibri" w:hAnsi="Times New Roman" w:cs="Times New Roman"/>
          <w:highlight w:val="lightGray"/>
        </w:rPr>
      </w:pPr>
      <w:r>
        <w:rPr>
          <w:rFonts w:ascii="Times New Roman" w:eastAsia="Calibri" w:hAnsi="Times New Roman" w:cs="Times New Roman"/>
          <w:highlight w:val="lightGray"/>
        </w:rPr>
        <w:t>N56 - LT/1/06/0648/003</w:t>
      </w:r>
    </w:p>
    <w:p w14:paraId="129CAECE" w14:textId="77777777" w:rsidR="00F22486" w:rsidRDefault="00A90BFB">
      <w:pPr>
        <w:widowControl w:val="0"/>
        <w:spacing w:after="0" w:line="240" w:lineRule="auto"/>
        <w:ind w:left="567" w:hanging="567"/>
        <w:rPr>
          <w:rFonts w:ascii="Times New Roman" w:eastAsia="Calibri" w:hAnsi="Times New Roman" w:cs="Times New Roman"/>
          <w:bCs/>
        </w:rPr>
      </w:pPr>
      <w:r>
        <w:rPr>
          <w:rFonts w:ascii="Times New Roman" w:eastAsia="Calibri" w:hAnsi="Times New Roman" w:cs="Times New Roman"/>
          <w:highlight w:val="lightGray"/>
        </w:rPr>
        <w:t>N98 - LT/1/06/0648/004</w:t>
      </w:r>
    </w:p>
    <w:p w14:paraId="1FEACE88"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0E020C01"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F93389C"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13.</w:t>
      </w:r>
      <w:r>
        <w:rPr>
          <w:rFonts w:ascii="Times New Roman" w:eastAsia="Calibri" w:hAnsi="Times New Roman" w:cs="Times New Roman"/>
          <w:b/>
          <w:lang w:eastAsia="lt-LT"/>
        </w:rPr>
        <w:tab/>
        <w:t>SERIJOS NUMERIS</w:t>
      </w:r>
    </w:p>
    <w:p w14:paraId="4DEFA5FE"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DBFDBB5" w14:textId="77777777" w:rsidR="00F22486" w:rsidRDefault="00A90BFB">
      <w:pPr>
        <w:widowControl w:val="0"/>
        <w:spacing w:after="0" w:line="240" w:lineRule="auto"/>
        <w:ind w:left="567" w:hanging="567"/>
        <w:rPr>
          <w:rFonts w:ascii="Times New Roman" w:eastAsia="Calibri" w:hAnsi="Times New Roman" w:cs="Times New Roman"/>
          <w:noProof/>
          <w:lang w:eastAsia="lt-LT"/>
        </w:rPr>
      </w:pPr>
      <w:r>
        <w:rPr>
          <w:rFonts w:ascii="Times New Roman" w:eastAsia="Calibri" w:hAnsi="Times New Roman" w:cs="Times New Roman"/>
          <w:noProof/>
          <w:lang w:eastAsia="lt-LT"/>
        </w:rPr>
        <w:t>Serija</w:t>
      </w:r>
    </w:p>
    <w:p w14:paraId="445CB82C"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34124EEB"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3D6A6C88"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14.</w:t>
      </w:r>
      <w:r>
        <w:rPr>
          <w:rFonts w:ascii="Times New Roman" w:eastAsia="Calibri" w:hAnsi="Times New Roman" w:cs="Times New Roman"/>
          <w:b/>
          <w:lang w:eastAsia="lt-LT"/>
        </w:rPr>
        <w:tab/>
        <w:t>PARDAVIMO (IŠDAVIMO) TVARKA</w:t>
      </w:r>
    </w:p>
    <w:p w14:paraId="36D26B1C"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163D282"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2D8FAE0D"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15.</w:t>
      </w:r>
      <w:r>
        <w:rPr>
          <w:rFonts w:ascii="Times New Roman" w:eastAsia="Calibri" w:hAnsi="Times New Roman" w:cs="Times New Roman"/>
          <w:b/>
          <w:lang w:eastAsia="lt-LT"/>
        </w:rPr>
        <w:tab/>
        <w:t>VARTOJIMO INSTRUKCIJA</w:t>
      </w:r>
    </w:p>
    <w:p w14:paraId="7C1506FB"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4DB9B85B"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68E2478F" w14:textId="77777777" w:rsidR="00F22486" w:rsidRDefault="00A90BFB">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16.</w:t>
      </w:r>
      <w:r>
        <w:rPr>
          <w:rFonts w:ascii="Times New Roman" w:eastAsia="Calibri" w:hAnsi="Times New Roman" w:cs="Times New Roman"/>
          <w:b/>
          <w:lang w:eastAsia="lt-LT"/>
        </w:rPr>
        <w:tab/>
        <w:t>INFORMACIJA BRAILIO RAŠTU</w:t>
      </w:r>
    </w:p>
    <w:p w14:paraId="4BE0243F" w14:textId="77777777" w:rsidR="00F22486" w:rsidRDefault="00F22486">
      <w:pPr>
        <w:widowControl w:val="0"/>
        <w:spacing w:after="0" w:line="240" w:lineRule="auto"/>
        <w:ind w:left="567" w:hanging="567"/>
        <w:rPr>
          <w:rFonts w:ascii="Times New Roman" w:eastAsia="Calibri" w:hAnsi="Times New Roman" w:cs="Times New Roman"/>
          <w:noProof/>
          <w:lang w:eastAsia="lt-LT"/>
        </w:rPr>
      </w:pPr>
    </w:p>
    <w:p w14:paraId="70DB62EB" w14:textId="77777777" w:rsidR="00F22486" w:rsidRDefault="00A90BFB">
      <w:pPr>
        <w:widowControl w:val="0"/>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15 mg</w:t>
      </w:r>
    </w:p>
    <w:p w14:paraId="2B6ED000" w14:textId="77777777" w:rsidR="00F22486" w:rsidRDefault="00F22486">
      <w:pPr>
        <w:widowControl w:val="0"/>
        <w:spacing w:after="0" w:line="240" w:lineRule="auto"/>
        <w:ind w:left="567" w:hanging="567"/>
        <w:rPr>
          <w:rFonts w:ascii="Times New Roman" w:eastAsia="Calibri" w:hAnsi="Times New Roman" w:cs="Times New Roman"/>
        </w:rPr>
      </w:pPr>
    </w:p>
    <w:p w14:paraId="552E68F0" w14:textId="77777777" w:rsidR="00F22486" w:rsidRDefault="00F22486">
      <w:pPr>
        <w:widowControl w:val="0"/>
        <w:spacing w:after="0" w:line="240" w:lineRule="auto"/>
        <w:ind w:left="567" w:hanging="567"/>
        <w:rPr>
          <w:rFonts w:ascii="Times New Roman" w:eastAsia="Calibri" w:hAnsi="Times New Roman" w:cs="Times New Roman"/>
          <w:color w:val="000000"/>
        </w:rPr>
      </w:pPr>
    </w:p>
    <w:p w14:paraId="707CB054" w14:textId="77777777" w:rsidR="00F22486" w:rsidRDefault="00A90BFB">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eastAsia="Calibri" w:hAnsi="Times New Roman" w:cs="Times New Roman"/>
          <w:i/>
          <w:noProof/>
        </w:rPr>
      </w:pPr>
      <w:r>
        <w:rPr>
          <w:rFonts w:ascii="Times New Roman" w:eastAsia="Calibri" w:hAnsi="Times New Roman" w:cs="Times New Roman"/>
          <w:b/>
          <w:noProof/>
        </w:rPr>
        <w:t>17.</w:t>
      </w:r>
      <w:r>
        <w:rPr>
          <w:rFonts w:ascii="Times New Roman" w:eastAsia="Calibri" w:hAnsi="Times New Roman" w:cs="Times New Roman"/>
          <w:b/>
          <w:noProof/>
        </w:rPr>
        <w:tab/>
        <w:t>UNIKALUS IDENTIFIKATORIUS – 2D BRŪKŠNINIS KODAS</w:t>
      </w:r>
    </w:p>
    <w:p w14:paraId="7A856AFE" w14:textId="77777777" w:rsidR="00F22486" w:rsidRDefault="00F22486">
      <w:pPr>
        <w:widowControl w:val="0"/>
        <w:spacing w:after="0" w:line="240" w:lineRule="auto"/>
        <w:ind w:left="567" w:hanging="567"/>
        <w:rPr>
          <w:rFonts w:ascii="Times New Roman" w:eastAsia="Calibri" w:hAnsi="Times New Roman" w:cs="Times New Roman"/>
        </w:rPr>
      </w:pPr>
    </w:p>
    <w:p w14:paraId="6B668270"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highlight w:val="lightGray"/>
        </w:rPr>
        <w:t>Duomenys nebūtini.</w:t>
      </w:r>
    </w:p>
    <w:p w14:paraId="56A6FFBE" w14:textId="77777777" w:rsidR="00F22486" w:rsidRDefault="00F22486">
      <w:pPr>
        <w:widowControl w:val="0"/>
        <w:tabs>
          <w:tab w:val="left" w:pos="567"/>
        </w:tabs>
        <w:spacing w:after="0" w:line="240" w:lineRule="auto"/>
        <w:ind w:left="567" w:hanging="567"/>
        <w:rPr>
          <w:rFonts w:ascii="Times New Roman" w:eastAsia="Calibri" w:hAnsi="Times New Roman" w:cs="Times New Roman"/>
          <w:snapToGrid w:val="0"/>
          <w:lang w:eastAsia="zh-CN"/>
        </w:rPr>
      </w:pPr>
    </w:p>
    <w:p w14:paraId="5FADFC01" w14:textId="77777777" w:rsidR="00F22486" w:rsidRDefault="00F22486">
      <w:pPr>
        <w:widowControl w:val="0"/>
        <w:tabs>
          <w:tab w:val="left" w:pos="567"/>
        </w:tabs>
        <w:spacing w:after="0" w:line="240" w:lineRule="auto"/>
        <w:ind w:left="567" w:hanging="567"/>
        <w:rPr>
          <w:rFonts w:ascii="Times New Roman" w:eastAsia="Calibri" w:hAnsi="Times New Roman" w:cs="Times New Roman"/>
          <w:snapToGrid w:val="0"/>
          <w:lang w:eastAsia="zh-CN"/>
        </w:rPr>
      </w:pPr>
    </w:p>
    <w:p w14:paraId="30A9A65B" w14:textId="77777777" w:rsidR="00F22486" w:rsidRDefault="00A90BFB">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eastAsia="Calibri" w:hAnsi="Times New Roman" w:cs="Times New Roman"/>
          <w:i/>
          <w:noProof/>
        </w:rPr>
      </w:pPr>
      <w:r>
        <w:rPr>
          <w:rFonts w:ascii="Times New Roman" w:eastAsia="Calibri" w:hAnsi="Times New Roman" w:cs="Times New Roman"/>
          <w:b/>
          <w:noProof/>
        </w:rPr>
        <w:t>18.</w:t>
      </w:r>
      <w:r>
        <w:rPr>
          <w:rFonts w:ascii="Times New Roman" w:eastAsia="Calibri" w:hAnsi="Times New Roman" w:cs="Times New Roman"/>
          <w:b/>
          <w:noProof/>
        </w:rPr>
        <w:tab/>
        <w:t>UNIKALUS IDENTIFIKATORIUS – ŽMONĖMS SUPRANTAMI DUOMENYS</w:t>
      </w:r>
    </w:p>
    <w:p w14:paraId="775FAB6D" w14:textId="77777777" w:rsidR="00F22486" w:rsidRDefault="00F22486">
      <w:pPr>
        <w:widowControl w:val="0"/>
        <w:spacing w:after="0" w:line="240" w:lineRule="auto"/>
        <w:ind w:left="567" w:hanging="567"/>
        <w:rPr>
          <w:rFonts w:ascii="Times New Roman" w:eastAsia="Calibri" w:hAnsi="Times New Roman" w:cs="Times New Roman"/>
        </w:rPr>
      </w:pPr>
    </w:p>
    <w:p w14:paraId="2C40618C"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highlight w:val="lightGray"/>
        </w:rPr>
        <w:t>Duomenys nebūtini.</w:t>
      </w:r>
    </w:p>
    <w:p w14:paraId="3CEAEF88" w14:textId="77777777" w:rsidR="00F22486" w:rsidRDefault="00F22486">
      <w:pPr>
        <w:widowControl w:val="0"/>
        <w:spacing w:after="0" w:line="240" w:lineRule="auto"/>
        <w:ind w:left="567" w:hanging="567"/>
        <w:rPr>
          <w:rFonts w:ascii="Times New Roman" w:eastAsia="Calibri" w:hAnsi="Times New Roman" w:cs="Times New Roman"/>
          <w:color w:val="000000"/>
        </w:rPr>
      </w:pPr>
    </w:p>
    <w:p w14:paraId="1BF40CAD" w14:textId="77777777" w:rsidR="00F22486" w:rsidRDefault="00F22486">
      <w:pPr>
        <w:widowControl w:val="0"/>
        <w:spacing w:after="0" w:line="240" w:lineRule="auto"/>
        <w:ind w:left="567" w:hanging="567"/>
        <w:rPr>
          <w:rFonts w:ascii="Times New Roman" w:eastAsia="Calibri" w:hAnsi="Times New Roman" w:cs="Times New Roman"/>
        </w:rPr>
      </w:pPr>
    </w:p>
    <w:p w14:paraId="7C96FB45" w14:textId="77777777" w:rsidR="00F22486" w:rsidRDefault="00A90BFB">
      <w:pPr>
        <w:widowControl w:val="0"/>
        <w:tabs>
          <w:tab w:val="left" w:pos="540"/>
        </w:tabs>
        <w:spacing w:after="0" w:line="240" w:lineRule="auto"/>
        <w:ind w:left="567" w:hanging="567"/>
        <w:rPr>
          <w:rFonts w:ascii="Times New Roman" w:eastAsia="Calibri" w:hAnsi="Times New Roman" w:cs="Times New Roman"/>
          <w:b/>
          <w:noProof/>
          <w:lang w:eastAsia="lt-LT"/>
        </w:rPr>
      </w:pPr>
      <w:r>
        <w:rPr>
          <w:rFonts w:ascii="Times New Roman" w:eastAsia="Calibri" w:hAnsi="Times New Roman" w:cs="Times New Roman"/>
          <w:b/>
          <w:lang w:eastAsia="lt-LT"/>
        </w:rPr>
        <w:br w:type="page"/>
      </w:r>
    </w:p>
    <w:p w14:paraId="47328FA2" w14:textId="77777777" w:rsidR="00F22486" w:rsidRDefault="00F22486">
      <w:pPr>
        <w:widowControl w:val="0"/>
        <w:spacing w:after="0" w:line="240" w:lineRule="auto"/>
        <w:rPr>
          <w:rFonts w:ascii="Times New Roman" w:eastAsia="Times New Roman" w:hAnsi="Times New Roman" w:cs="Times New Roman"/>
          <w:noProof/>
          <w:lang w:eastAsia="lt-LT"/>
        </w:rPr>
      </w:pPr>
    </w:p>
    <w:p w14:paraId="79BD2692" w14:textId="77777777" w:rsidR="00F22486" w:rsidRDefault="00F22486">
      <w:pPr>
        <w:widowControl w:val="0"/>
        <w:spacing w:after="0" w:line="240" w:lineRule="auto"/>
        <w:rPr>
          <w:rFonts w:ascii="Times New Roman" w:eastAsia="Times New Roman" w:hAnsi="Times New Roman" w:cs="Times New Roman"/>
          <w:noProof/>
          <w:lang w:eastAsia="lt-LT"/>
        </w:rPr>
      </w:pPr>
    </w:p>
    <w:p w14:paraId="687D9E61" w14:textId="77777777" w:rsidR="00F22486" w:rsidRDefault="00F22486">
      <w:pPr>
        <w:widowControl w:val="0"/>
        <w:spacing w:after="0" w:line="240" w:lineRule="auto"/>
        <w:rPr>
          <w:rFonts w:ascii="Times New Roman" w:eastAsia="Times New Roman" w:hAnsi="Times New Roman" w:cs="Times New Roman"/>
          <w:noProof/>
          <w:lang w:eastAsia="lt-LT"/>
        </w:rPr>
      </w:pPr>
    </w:p>
    <w:p w14:paraId="3631EC72" w14:textId="77777777" w:rsidR="00F22486" w:rsidRDefault="00F22486">
      <w:pPr>
        <w:widowControl w:val="0"/>
        <w:spacing w:after="0" w:line="240" w:lineRule="auto"/>
        <w:rPr>
          <w:rFonts w:ascii="Times New Roman" w:eastAsia="Times New Roman" w:hAnsi="Times New Roman" w:cs="Times New Roman"/>
          <w:noProof/>
          <w:lang w:eastAsia="lt-LT"/>
        </w:rPr>
      </w:pPr>
    </w:p>
    <w:p w14:paraId="344898E6" w14:textId="77777777" w:rsidR="00F22486" w:rsidRDefault="00F22486">
      <w:pPr>
        <w:widowControl w:val="0"/>
        <w:spacing w:after="0" w:line="240" w:lineRule="auto"/>
        <w:rPr>
          <w:rFonts w:ascii="Times New Roman" w:eastAsia="Times New Roman" w:hAnsi="Times New Roman" w:cs="Times New Roman"/>
          <w:noProof/>
          <w:lang w:eastAsia="lt-LT"/>
        </w:rPr>
      </w:pPr>
    </w:p>
    <w:p w14:paraId="601E6DF8" w14:textId="77777777" w:rsidR="00F22486" w:rsidRDefault="00F22486">
      <w:pPr>
        <w:widowControl w:val="0"/>
        <w:spacing w:after="0" w:line="240" w:lineRule="auto"/>
        <w:rPr>
          <w:rFonts w:ascii="Times New Roman" w:eastAsia="Times New Roman" w:hAnsi="Times New Roman" w:cs="Times New Roman"/>
          <w:noProof/>
          <w:lang w:eastAsia="lt-LT"/>
        </w:rPr>
      </w:pPr>
    </w:p>
    <w:p w14:paraId="0A6DA8B3" w14:textId="77777777" w:rsidR="00F22486" w:rsidRDefault="00F22486">
      <w:pPr>
        <w:widowControl w:val="0"/>
        <w:spacing w:after="0" w:line="240" w:lineRule="auto"/>
        <w:rPr>
          <w:rFonts w:ascii="Times New Roman" w:eastAsia="Times New Roman" w:hAnsi="Times New Roman" w:cs="Times New Roman"/>
          <w:noProof/>
          <w:lang w:eastAsia="lt-LT"/>
        </w:rPr>
      </w:pPr>
    </w:p>
    <w:p w14:paraId="2BED9A32" w14:textId="77777777" w:rsidR="00F22486" w:rsidRDefault="00F22486">
      <w:pPr>
        <w:widowControl w:val="0"/>
        <w:spacing w:after="0" w:line="240" w:lineRule="auto"/>
        <w:rPr>
          <w:rFonts w:ascii="Times New Roman" w:eastAsia="Times New Roman" w:hAnsi="Times New Roman" w:cs="Times New Roman"/>
          <w:noProof/>
          <w:lang w:eastAsia="lt-LT"/>
        </w:rPr>
      </w:pPr>
    </w:p>
    <w:p w14:paraId="5541285C" w14:textId="77777777" w:rsidR="00F22486" w:rsidRDefault="00F22486">
      <w:pPr>
        <w:widowControl w:val="0"/>
        <w:spacing w:after="0" w:line="240" w:lineRule="auto"/>
        <w:rPr>
          <w:rFonts w:ascii="Times New Roman" w:eastAsia="Times New Roman" w:hAnsi="Times New Roman" w:cs="Times New Roman"/>
          <w:noProof/>
          <w:lang w:eastAsia="lt-LT"/>
        </w:rPr>
      </w:pPr>
    </w:p>
    <w:p w14:paraId="3FB6341A" w14:textId="77777777" w:rsidR="00F22486" w:rsidRDefault="00F22486">
      <w:pPr>
        <w:widowControl w:val="0"/>
        <w:spacing w:after="0" w:line="240" w:lineRule="auto"/>
        <w:rPr>
          <w:rFonts w:ascii="Times New Roman" w:eastAsia="Times New Roman" w:hAnsi="Times New Roman" w:cs="Times New Roman"/>
          <w:noProof/>
          <w:lang w:eastAsia="lt-LT"/>
        </w:rPr>
      </w:pPr>
    </w:p>
    <w:p w14:paraId="4BF9ABC0" w14:textId="77777777" w:rsidR="00F22486" w:rsidRDefault="00F22486">
      <w:pPr>
        <w:widowControl w:val="0"/>
        <w:spacing w:after="0" w:line="240" w:lineRule="auto"/>
        <w:rPr>
          <w:rFonts w:ascii="Times New Roman" w:eastAsia="Times New Roman" w:hAnsi="Times New Roman" w:cs="Times New Roman"/>
          <w:noProof/>
          <w:lang w:eastAsia="lt-LT"/>
        </w:rPr>
      </w:pPr>
    </w:p>
    <w:p w14:paraId="443ECA94" w14:textId="77777777" w:rsidR="00F22486" w:rsidRDefault="00F22486">
      <w:pPr>
        <w:widowControl w:val="0"/>
        <w:spacing w:after="0" w:line="240" w:lineRule="auto"/>
        <w:rPr>
          <w:rFonts w:ascii="Times New Roman" w:eastAsia="Times New Roman" w:hAnsi="Times New Roman" w:cs="Times New Roman"/>
          <w:noProof/>
          <w:lang w:eastAsia="lt-LT"/>
        </w:rPr>
      </w:pPr>
    </w:p>
    <w:p w14:paraId="37EE63D6" w14:textId="77777777" w:rsidR="00F22486" w:rsidRDefault="00F22486">
      <w:pPr>
        <w:widowControl w:val="0"/>
        <w:spacing w:after="0" w:line="240" w:lineRule="auto"/>
        <w:rPr>
          <w:rFonts w:ascii="Times New Roman" w:eastAsia="Times New Roman" w:hAnsi="Times New Roman" w:cs="Times New Roman"/>
          <w:noProof/>
          <w:lang w:eastAsia="lt-LT"/>
        </w:rPr>
      </w:pPr>
    </w:p>
    <w:p w14:paraId="4F78DAF0" w14:textId="77777777" w:rsidR="00F22486" w:rsidRDefault="00F22486">
      <w:pPr>
        <w:widowControl w:val="0"/>
        <w:spacing w:after="0" w:line="240" w:lineRule="auto"/>
        <w:rPr>
          <w:rFonts w:ascii="Times New Roman" w:eastAsia="Times New Roman" w:hAnsi="Times New Roman" w:cs="Times New Roman"/>
          <w:noProof/>
          <w:lang w:eastAsia="lt-LT"/>
        </w:rPr>
      </w:pPr>
    </w:p>
    <w:p w14:paraId="6A740CFD" w14:textId="77777777" w:rsidR="00F22486" w:rsidRDefault="00F22486">
      <w:pPr>
        <w:widowControl w:val="0"/>
        <w:spacing w:after="0" w:line="240" w:lineRule="auto"/>
        <w:rPr>
          <w:rFonts w:ascii="Times New Roman" w:eastAsia="Times New Roman" w:hAnsi="Times New Roman" w:cs="Times New Roman"/>
          <w:noProof/>
          <w:lang w:eastAsia="lt-LT"/>
        </w:rPr>
      </w:pPr>
    </w:p>
    <w:p w14:paraId="01234405" w14:textId="77777777" w:rsidR="00F22486" w:rsidRDefault="00F22486">
      <w:pPr>
        <w:widowControl w:val="0"/>
        <w:spacing w:after="0" w:line="240" w:lineRule="auto"/>
        <w:rPr>
          <w:rFonts w:ascii="Times New Roman" w:eastAsia="Times New Roman" w:hAnsi="Times New Roman" w:cs="Times New Roman"/>
          <w:noProof/>
          <w:lang w:eastAsia="lt-LT"/>
        </w:rPr>
      </w:pPr>
    </w:p>
    <w:p w14:paraId="40F51BD4" w14:textId="77777777" w:rsidR="00F22486" w:rsidRDefault="00F22486">
      <w:pPr>
        <w:widowControl w:val="0"/>
        <w:spacing w:after="0" w:line="240" w:lineRule="auto"/>
        <w:rPr>
          <w:rFonts w:ascii="Times New Roman" w:eastAsia="Times New Roman" w:hAnsi="Times New Roman" w:cs="Times New Roman"/>
          <w:noProof/>
          <w:lang w:eastAsia="lt-LT"/>
        </w:rPr>
      </w:pPr>
    </w:p>
    <w:p w14:paraId="16396DB5" w14:textId="77777777" w:rsidR="00F22486" w:rsidRDefault="00F22486">
      <w:pPr>
        <w:widowControl w:val="0"/>
        <w:spacing w:after="0" w:line="240" w:lineRule="auto"/>
        <w:rPr>
          <w:rFonts w:ascii="Times New Roman" w:eastAsia="Times New Roman" w:hAnsi="Times New Roman" w:cs="Times New Roman"/>
          <w:noProof/>
          <w:lang w:eastAsia="lt-LT"/>
        </w:rPr>
      </w:pPr>
    </w:p>
    <w:p w14:paraId="343287F4" w14:textId="77777777" w:rsidR="00F22486" w:rsidRDefault="00F22486">
      <w:pPr>
        <w:widowControl w:val="0"/>
        <w:spacing w:after="0" w:line="240" w:lineRule="auto"/>
        <w:rPr>
          <w:rFonts w:ascii="Times New Roman" w:eastAsia="Times New Roman" w:hAnsi="Times New Roman" w:cs="Times New Roman"/>
          <w:noProof/>
          <w:lang w:eastAsia="lt-LT"/>
        </w:rPr>
      </w:pPr>
    </w:p>
    <w:p w14:paraId="11967542" w14:textId="77777777" w:rsidR="00F22486" w:rsidRDefault="00F22486">
      <w:pPr>
        <w:widowControl w:val="0"/>
        <w:spacing w:after="0" w:line="240" w:lineRule="auto"/>
        <w:rPr>
          <w:rFonts w:ascii="Times New Roman" w:eastAsia="Times New Roman" w:hAnsi="Times New Roman" w:cs="Times New Roman"/>
          <w:noProof/>
          <w:lang w:eastAsia="lt-LT"/>
        </w:rPr>
      </w:pPr>
    </w:p>
    <w:p w14:paraId="541D21BE" w14:textId="77777777" w:rsidR="00F22486" w:rsidRDefault="00F22486">
      <w:pPr>
        <w:widowControl w:val="0"/>
        <w:spacing w:after="0" w:line="240" w:lineRule="auto"/>
        <w:rPr>
          <w:rFonts w:ascii="Times New Roman" w:eastAsia="Times New Roman" w:hAnsi="Times New Roman" w:cs="Times New Roman"/>
          <w:noProof/>
          <w:lang w:eastAsia="lt-LT"/>
        </w:rPr>
      </w:pPr>
    </w:p>
    <w:p w14:paraId="7CA45BC6" w14:textId="77777777" w:rsidR="00F22486" w:rsidRDefault="00F22486">
      <w:pPr>
        <w:widowControl w:val="0"/>
        <w:spacing w:after="0" w:line="240" w:lineRule="auto"/>
        <w:rPr>
          <w:rFonts w:ascii="Times New Roman" w:eastAsia="Times New Roman" w:hAnsi="Times New Roman" w:cs="Times New Roman"/>
          <w:noProof/>
          <w:lang w:eastAsia="lt-LT"/>
        </w:rPr>
      </w:pPr>
    </w:p>
    <w:p w14:paraId="4861AE65" w14:textId="77777777" w:rsidR="00F22486" w:rsidRDefault="00F22486">
      <w:pPr>
        <w:widowControl w:val="0"/>
        <w:spacing w:after="0" w:line="240" w:lineRule="auto"/>
        <w:rPr>
          <w:rFonts w:ascii="Times New Roman" w:eastAsia="Calibri" w:hAnsi="Times New Roman" w:cs="Times New Roman"/>
        </w:rPr>
      </w:pPr>
      <w:bookmarkStart w:id="75" w:name="_Toc129243262"/>
      <w:bookmarkStart w:id="76" w:name="_Toc129243137"/>
    </w:p>
    <w:p w14:paraId="666C2F15" w14:textId="77777777" w:rsidR="00F22486" w:rsidRDefault="00A90BFB">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B. PAKUOTĖS LAPELIS</w:t>
      </w:r>
      <w:bookmarkEnd w:id="75"/>
      <w:bookmarkEnd w:id="76"/>
    </w:p>
    <w:p w14:paraId="5F572307" w14:textId="77777777" w:rsidR="00F22486" w:rsidRDefault="00A90BFB">
      <w:pPr>
        <w:widowControl w:val="0"/>
        <w:tabs>
          <w:tab w:val="left" w:pos="567"/>
        </w:tabs>
        <w:spacing w:after="0" w:line="240" w:lineRule="auto"/>
        <w:ind w:left="567" w:hanging="567"/>
        <w:jc w:val="center"/>
        <w:outlineLvl w:val="0"/>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br w:type="page"/>
      </w:r>
      <w:bookmarkStart w:id="77" w:name="_Toc129243263"/>
      <w:bookmarkStart w:id="78" w:name="_Toc129243138"/>
      <w:r>
        <w:rPr>
          <w:rFonts w:ascii="Times New Roman" w:eastAsia="Times New Roman" w:hAnsi="Times New Roman" w:cs="Times New Roman"/>
          <w:b/>
          <w:lang w:eastAsia="lt-LT"/>
        </w:rPr>
        <w:lastRenderedPageBreak/>
        <w:t xml:space="preserve">Pakuotės lapelis: informacija </w:t>
      </w:r>
      <w:bookmarkEnd w:id="77"/>
      <w:bookmarkEnd w:id="78"/>
      <w:r>
        <w:rPr>
          <w:rFonts w:ascii="Times New Roman" w:eastAsia="Times New Roman" w:hAnsi="Times New Roman" w:cs="Times New Roman"/>
          <w:b/>
          <w:lang w:eastAsia="lt-LT"/>
        </w:rPr>
        <w:t>pacientui</w:t>
      </w:r>
    </w:p>
    <w:p w14:paraId="2CE79AB0" w14:textId="77777777" w:rsidR="00F22486" w:rsidRDefault="00F22486">
      <w:pPr>
        <w:widowControl w:val="0"/>
        <w:spacing w:after="0" w:line="240" w:lineRule="auto"/>
        <w:rPr>
          <w:rFonts w:ascii="Times New Roman" w:eastAsia="Times New Roman" w:hAnsi="Times New Roman" w:cs="Times New Roman"/>
          <w:noProof/>
          <w:lang w:eastAsia="lt-LT"/>
        </w:rPr>
      </w:pPr>
    </w:p>
    <w:p w14:paraId="4C260EEE" w14:textId="77777777" w:rsidR="00F22486" w:rsidRDefault="00A90BFB">
      <w:pPr>
        <w:widowControl w:val="0"/>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Lanzul</w:t>
      </w:r>
      <w:proofErr w:type="spellEnd"/>
      <w:r>
        <w:rPr>
          <w:rFonts w:ascii="Times New Roman" w:eastAsia="Calibri" w:hAnsi="Times New Roman" w:cs="Times New Roman"/>
          <w:b/>
        </w:rPr>
        <w:t xml:space="preserve"> 15 mg skrandyje neirios </w:t>
      </w:r>
      <w:r>
        <w:rPr>
          <w:rFonts w:ascii="Times New Roman" w:eastAsia="Calibri" w:hAnsi="Times New Roman" w:cs="Times New Roman"/>
          <w:b/>
          <w:lang w:eastAsia="sl-SI"/>
        </w:rPr>
        <w:t>kietosios</w:t>
      </w:r>
      <w:r>
        <w:rPr>
          <w:rFonts w:ascii="Times New Roman" w:eastAsia="Calibri" w:hAnsi="Times New Roman" w:cs="Times New Roman"/>
          <w:b/>
        </w:rPr>
        <w:t xml:space="preserve"> kapsulės</w:t>
      </w:r>
    </w:p>
    <w:p w14:paraId="6B1794C1" w14:textId="77777777" w:rsidR="00F22486" w:rsidRDefault="00A90BFB">
      <w:pPr>
        <w:widowControl w:val="0"/>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lansoprazolas</w:t>
      </w:r>
      <w:proofErr w:type="spellEnd"/>
    </w:p>
    <w:p w14:paraId="02B29738" w14:textId="77777777" w:rsidR="00F22486" w:rsidRDefault="00F22486">
      <w:pPr>
        <w:widowControl w:val="0"/>
        <w:spacing w:after="0" w:line="240" w:lineRule="auto"/>
        <w:rPr>
          <w:rFonts w:ascii="Times New Roman" w:eastAsia="Times New Roman" w:hAnsi="Times New Roman" w:cs="Times New Roman"/>
          <w:noProof/>
          <w:lang w:eastAsia="lt-LT"/>
        </w:rPr>
      </w:pPr>
    </w:p>
    <w:p w14:paraId="185FF06D" w14:textId="77777777" w:rsidR="00F22486" w:rsidRDefault="00A90BFB">
      <w:pPr>
        <w:widowControl w:val="0"/>
        <w:spacing w:after="0" w:line="240" w:lineRule="auto"/>
        <w:outlineLv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A</w:t>
      </w:r>
      <w:r>
        <w:rPr>
          <w:rFonts w:ascii="Times New Roman" w:eastAsia="Times New Roman" w:hAnsi="Times New Roman" w:cs="Times New Roman"/>
          <w:b/>
          <w:lang w:eastAsia="sl-SI"/>
        </w:rPr>
        <w:t>tidžiai perskaitykite visą šį lapelį, prieš pradėdami vartoti vaistą, nes jame pateikiama Jums svarbi informacija.</w:t>
      </w:r>
    </w:p>
    <w:p w14:paraId="3397381A" w14:textId="77777777" w:rsidR="00F22486" w:rsidRDefault="00A90BFB">
      <w:pPr>
        <w:widowControl w:val="0"/>
        <w:numPr>
          <w:ilvl w:val="0"/>
          <w:numId w:val="4"/>
        </w:numPr>
        <w:spacing w:after="0" w:line="240" w:lineRule="auto"/>
        <w:ind w:left="567" w:hanging="567"/>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Neišmeskite šio lapelio, nes vėl gali prireikti jį perskaityti.</w:t>
      </w:r>
    </w:p>
    <w:p w14:paraId="4B501842" w14:textId="77777777" w:rsidR="00F22486" w:rsidRDefault="00A90BFB">
      <w:pPr>
        <w:widowControl w:val="0"/>
        <w:numPr>
          <w:ilvl w:val="0"/>
          <w:numId w:val="4"/>
        </w:numPr>
        <w:spacing w:after="0" w:line="240" w:lineRule="auto"/>
        <w:ind w:left="567" w:hanging="567"/>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Jeigu kiltų daugiau klausimų, kreipkitės į gydytoją arba vaistininką.</w:t>
      </w:r>
    </w:p>
    <w:p w14:paraId="5ABF7B82" w14:textId="77777777" w:rsidR="00F22486" w:rsidRDefault="00A90BFB">
      <w:pPr>
        <w:widowControl w:val="0"/>
        <w:numPr>
          <w:ilvl w:val="0"/>
          <w:numId w:val="4"/>
        </w:numPr>
        <w:spacing w:after="0" w:line="240" w:lineRule="auto"/>
        <w:ind w:left="567" w:hanging="567"/>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Šis vaistas skirtas Jums, todėl kitiems žmonėms jo duoti negalima. Vaistas gali jiems pakenkti (net tiems, kurių ligos simptomai yra tokie patys kaip Jūsų).</w:t>
      </w:r>
    </w:p>
    <w:p w14:paraId="7EF21AC4" w14:textId="77777777" w:rsidR="00F22486" w:rsidRDefault="00A90BFB">
      <w:pPr>
        <w:widowControl w:val="0"/>
        <w:numPr>
          <w:ilvl w:val="0"/>
          <w:numId w:val="4"/>
        </w:numPr>
        <w:spacing w:after="0" w:line="240" w:lineRule="auto"/>
        <w:ind w:left="567" w:hanging="567"/>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Jeigu pasireiškė sunkus šalutinis poveikis arba pastebėjote šiame lapelyje nenurodytą šalutinį poveikį, pasakykite gydytojui arba vaistininkui. Žr. 4 skyrių.</w:t>
      </w:r>
    </w:p>
    <w:p w14:paraId="28F9CAAA" w14:textId="77777777" w:rsidR="00F22486" w:rsidRDefault="00F22486">
      <w:pPr>
        <w:widowControl w:val="0"/>
        <w:spacing w:after="0" w:line="240" w:lineRule="auto"/>
        <w:rPr>
          <w:rFonts w:ascii="Times New Roman" w:eastAsia="Times New Roman" w:hAnsi="Times New Roman" w:cs="Times New Roman"/>
          <w:noProof/>
          <w:lang w:eastAsia="lt-LT"/>
        </w:rPr>
      </w:pPr>
    </w:p>
    <w:p w14:paraId="11E0A02C" w14:textId="77777777" w:rsidR="00F22486" w:rsidRDefault="00A90BFB">
      <w:pPr>
        <w:widowControl w:val="0"/>
        <w:spacing w:after="0" w:line="240" w:lineRule="auto"/>
        <w:rPr>
          <w:rFonts w:ascii="Times New Roman" w:eastAsia="Calibri" w:hAnsi="Times New Roman" w:cs="Times New Roman"/>
          <w:b/>
        </w:rPr>
      </w:pPr>
      <w:r>
        <w:rPr>
          <w:rFonts w:ascii="Times New Roman" w:eastAsia="Calibri" w:hAnsi="Times New Roman" w:cs="Times New Roman"/>
          <w:b/>
        </w:rPr>
        <w:t>Apie ką rašoma šiame lapelyje?</w:t>
      </w:r>
    </w:p>
    <w:p w14:paraId="716D653D" w14:textId="77777777" w:rsidR="00F22486" w:rsidRDefault="00F22486">
      <w:pPr>
        <w:widowControl w:val="0"/>
        <w:tabs>
          <w:tab w:val="left" w:pos="567"/>
        </w:tabs>
        <w:spacing w:after="0" w:line="240" w:lineRule="auto"/>
        <w:ind w:left="567" w:hanging="567"/>
        <w:outlineLvl w:val="0"/>
        <w:rPr>
          <w:rFonts w:ascii="Times New Roman" w:eastAsia="Times New Roman" w:hAnsi="Times New Roman" w:cs="Times New Roman"/>
          <w:b/>
          <w:caps/>
          <w:lang w:val="it-IT" w:eastAsia="lt-LT"/>
        </w:rPr>
      </w:pPr>
    </w:p>
    <w:p w14:paraId="0CD1CA47" w14:textId="77777777" w:rsidR="00F22486" w:rsidRDefault="00A90BFB">
      <w:pPr>
        <w:widowControl w:val="0"/>
        <w:spacing w:after="0" w:line="240" w:lineRule="auto"/>
        <w:ind w:left="567" w:hanging="567"/>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1.</w:t>
      </w:r>
      <w:r>
        <w:rPr>
          <w:rFonts w:ascii="Times New Roman" w:eastAsia="Times New Roman" w:hAnsi="Times New Roman" w:cs="Times New Roman"/>
          <w:noProof/>
          <w:lang w:eastAsia="lt-LT"/>
        </w:rPr>
        <w:tab/>
        <w:t>Kas yra Lanzul ir kam jis vartojamas</w:t>
      </w:r>
    </w:p>
    <w:p w14:paraId="6749B5AC" w14:textId="77777777" w:rsidR="00F22486" w:rsidRDefault="00A90BFB">
      <w:pPr>
        <w:widowControl w:val="0"/>
        <w:spacing w:after="0" w:line="240" w:lineRule="auto"/>
        <w:ind w:left="567" w:hanging="567"/>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2.</w:t>
      </w:r>
      <w:r>
        <w:rPr>
          <w:rFonts w:ascii="Times New Roman" w:eastAsia="Times New Roman" w:hAnsi="Times New Roman" w:cs="Times New Roman"/>
          <w:noProof/>
          <w:lang w:eastAsia="lt-LT"/>
        </w:rPr>
        <w:tab/>
        <w:t>Kas žinotina prieš vartojant Lanzul</w:t>
      </w:r>
    </w:p>
    <w:p w14:paraId="11CB63F3" w14:textId="77777777" w:rsidR="00F22486" w:rsidRDefault="00A90BFB">
      <w:pPr>
        <w:widowControl w:val="0"/>
        <w:spacing w:after="0" w:line="240" w:lineRule="auto"/>
        <w:ind w:left="567" w:hanging="567"/>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3.</w:t>
      </w:r>
      <w:r>
        <w:rPr>
          <w:rFonts w:ascii="Times New Roman" w:eastAsia="Times New Roman" w:hAnsi="Times New Roman" w:cs="Times New Roman"/>
          <w:noProof/>
          <w:lang w:eastAsia="lt-LT"/>
        </w:rPr>
        <w:tab/>
        <w:t>Kaip vartoti Lanzul</w:t>
      </w:r>
    </w:p>
    <w:p w14:paraId="42C61A4C" w14:textId="77777777" w:rsidR="00F22486" w:rsidRDefault="00A90BFB">
      <w:pPr>
        <w:widowControl w:val="0"/>
        <w:spacing w:after="0" w:line="240" w:lineRule="auto"/>
        <w:ind w:left="567" w:hanging="567"/>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4.</w:t>
      </w:r>
      <w:r>
        <w:rPr>
          <w:rFonts w:ascii="Times New Roman" w:eastAsia="Times New Roman" w:hAnsi="Times New Roman" w:cs="Times New Roman"/>
          <w:noProof/>
          <w:lang w:eastAsia="lt-LT"/>
        </w:rPr>
        <w:tab/>
        <w:t>Galimas šalutinis poveikis</w:t>
      </w:r>
    </w:p>
    <w:p w14:paraId="44EBB837" w14:textId="77777777" w:rsidR="00F22486" w:rsidRDefault="00A90BFB">
      <w:pPr>
        <w:widowControl w:val="0"/>
        <w:spacing w:after="0" w:line="240" w:lineRule="auto"/>
        <w:ind w:left="567" w:hanging="567"/>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5.</w:t>
      </w:r>
      <w:r>
        <w:rPr>
          <w:rFonts w:ascii="Times New Roman" w:eastAsia="Times New Roman" w:hAnsi="Times New Roman" w:cs="Times New Roman"/>
          <w:noProof/>
          <w:lang w:eastAsia="lt-LT"/>
        </w:rPr>
        <w:tab/>
        <w:t>Kaip laikyti Lanzul</w:t>
      </w:r>
    </w:p>
    <w:p w14:paraId="2206F152" w14:textId="77777777" w:rsidR="00F22486" w:rsidRDefault="00A90BFB">
      <w:pPr>
        <w:widowControl w:val="0"/>
        <w:spacing w:after="0" w:line="240" w:lineRule="auto"/>
        <w:ind w:left="567" w:hanging="567"/>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6.</w:t>
      </w:r>
      <w:r>
        <w:rPr>
          <w:rFonts w:ascii="Times New Roman" w:eastAsia="Times New Roman" w:hAnsi="Times New Roman" w:cs="Times New Roman"/>
          <w:noProof/>
          <w:lang w:eastAsia="lt-LT"/>
        </w:rPr>
        <w:tab/>
        <w:t>Pakuotės turinys ir kita informacija</w:t>
      </w:r>
    </w:p>
    <w:p w14:paraId="7F649A5F" w14:textId="77777777" w:rsidR="00F22486" w:rsidRDefault="00F22486">
      <w:pPr>
        <w:widowControl w:val="0"/>
        <w:spacing w:after="0" w:line="240" w:lineRule="auto"/>
        <w:rPr>
          <w:rFonts w:ascii="Times New Roman" w:eastAsia="Times New Roman" w:hAnsi="Times New Roman" w:cs="Times New Roman"/>
          <w:noProof/>
          <w:lang w:eastAsia="lt-LT"/>
        </w:rPr>
      </w:pPr>
    </w:p>
    <w:p w14:paraId="51832892" w14:textId="77777777" w:rsidR="00F22486" w:rsidRDefault="00F22486">
      <w:pPr>
        <w:widowControl w:val="0"/>
        <w:spacing w:after="0" w:line="240" w:lineRule="auto"/>
        <w:rPr>
          <w:rFonts w:ascii="Times New Roman" w:eastAsia="Times New Roman" w:hAnsi="Times New Roman" w:cs="Times New Roman"/>
          <w:noProof/>
          <w:lang w:eastAsia="lt-LT"/>
        </w:rPr>
      </w:pPr>
    </w:p>
    <w:p w14:paraId="2FB83ED5" w14:textId="77777777" w:rsidR="00F22486" w:rsidRDefault="00A90BFB">
      <w:pPr>
        <w:widowControl w:val="0"/>
        <w:tabs>
          <w:tab w:val="left" w:pos="567"/>
        </w:tabs>
        <w:spacing w:after="0" w:line="240" w:lineRule="auto"/>
        <w:ind w:left="567" w:hanging="567"/>
        <w:outlineLvl w:val="1"/>
        <w:rPr>
          <w:rFonts w:ascii="Times New Roman" w:eastAsia="Calibri" w:hAnsi="Times New Roman" w:cs="Times New Roman"/>
          <w:b/>
        </w:rPr>
      </w:pPr>
      <w:bookmarkStart w:id="79" w:name="_Toc129243264"/>
      <w:bookmarkStart w:id="80" w:name="_Toc129243139"/>
      <w:r>
        <w:rPr>
          <w:rFonts w:ascii="Times New Roman" w:eastAsia="Calibri" w:hAnsi="Times New Roman" w:cs="Times New Roman"/>
          <w:b/>
        </w:rPr>
        <w:t>1.</w:t>
      </w:r>
      <w:r>
        <w:rPr>
          <w:rFonts w:ascii="Times New Roman" w:eastAsia="Calibri" w:hAnsi="Times New Roman" w:cs="Times New Roman"/>
          <w:b/>
        </w:rPr>
        <w:tab/>
        <w:t xml:space="preserve">Kas yra </w:t>
      </w:r>
      <w:proofErr w:type="spellStart"/>
      <w:r>
        <w:rPr>
          <w:rFonts w:ascii="Times New Roman" w:eastAsia="Calibri" w:hAnsi="Times New Roman" w:cs="Times New Roman"/>
          <w:b/>
        </w:rPr>
        <w:t>Lanzul</w:t>
      </w:r>
      <w:proofErr w:type="spellEnd"/>
      <w:r>
        <w:rPr>
          <w:rFonts w:ascii="Times New Roman" w:eastAsia="Calibri" w:hAnsi="Times New Roman" w:cs="Times New Roman"/>
          <w:b/>
        </w:rPr>
        <w:t xml:space="preserve"> ir kam jis vartojamas</w:t>
      </w:r>
      <w:bookmarkEnd w:id="79"/>
      <w:bookmarkEnd w:id="80"/>
    </w:p>
    <w:p w14:paraId="4A4F4A65" w14:textId="77777777" w:rsidR="00F22486" w:rsidRDefault="00F22486">
      <w:pPr>
        <w:widowControl w:val="0"/>
        <w:spacing w:after="0" w:line="240" w:lineRule="auto"/>
        <w:rPr>
          <w:rFonts w:ascii="Times New Roman" w:eastAsia="Times New Roman" w:hAnsi="Times New Roman" w:cs="Times New Roman"/>
          <w:noProof/>
          <w:lang w:eastAsia="lt-LT"/>
        </w:rPr>
      </w:pPr>
    </w:p>
    <w:p w14:paraId="5EE5D670" w14:textId="77777777" w:rsidR="00F22486" w:rsidRDefault="00A90BFB">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Veiklioji </w:t>
      </w: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medžiaga yra protonų siurblio inhibitorius </w:t>
      </w:r>
      <w:proofErr w:type="spellStart"/>
      <w:r>
        <w:rPr>
          <w:rFonts w:ascii="Times New Roman" w:eastAsia="Calibri" w:hAnsi="Times New Roman" w:cs="Times New Roman"/>
        </w:rPr>
        <w:t>lansoprazolas</w:t>
      </w:r>
      <w:proofErr w:type="spellEnd"/>
      <w:r>
        <w:rPr>
          <w:rFonts w:ascii="Times New Roman" w:eastAsia="Calibri" w:hAnsi="Times New Roman" w:cs="Times New Roman"/>
        </w:rPr>
        <w:t>. Protonų siurblio inhibitoriai mažina skrandyje gaminamos rūgšties kiekį.</w:t>
      </w:r>
    </w:p>
    <w:p w14:paraId="3260670C" w14:textId="77777777" w:rsidR="00F22486" w:rsidRDefault="00F22486">
      <w:pPr>
        <w:widowControl w:val="0"/>
        <w:tabs>
          <w:tab w:val="left" w:pos="567"/>
        </w:tabs>
        <w:spacing w:after="0" w:line="240" w:lineRule="auto"/>
        <w:rPr>
          <w:rFonts w:ascii="Times New Roman" w:eastAsia="Calibri" w:hAnsi="Times New Roman" w:cs="Times New Roman"/>
        </w:rPr>
      </w:pPr>
    </w:p>
    <w:p w14:paraId="375E0177" w14:textId="77777777" w:rsidR="00F22486" w:rsidRDefault="00A90BFB">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Gydytojas </w:t>
      </w:r>
      <w:proofErr w:type="spellStart"/>
      <w:r>
        <w:rPr>
          <w:rFonts w:ascii="Times New Roman" w:eastAsia="Calibri" w:hAnsi="Times New Roman" w:cs="Times New Roman"/>
        </w:rPr>
        <w:t>Lanzul</w:t>
      </w:r>
      <w:proofErr w:type="spellEnd"/>
      <w:r>
        <w:rPr>
          <w:rFonts w:ascii="Times New Roman" w:eastAsia="Calibri" w:hAnsi="Times New Roman" w:cs="Times New Roman"/>
          <w:lang w:val="sl-SI" w:eastAsia="sl-SI"/>
        </w:rPr>
        <w:t xml:space="preserve"> suaugusiems</w:t>
      </w:r>
      <w:r>
        <w:rPr>
          <w:rFonts w:ascii="Times New Roman" w:eastAsia="Calibri" w:hAnsi="Times New Roman" w:cs="Times New Roman"/>
        </w:rPr>
        <w:t xml:space="preserve"> gali skirti šiais atvejais:</w:t>
      </w:r>
    </w:p>
    <w:p w14:paraId="2C6AFE5C" w14:textId="77777777" w:rsidR="00F22486" w:rsidRDefault="00A90BFB">
      <w:pPr>
        <w:widowControl w:val="0"/>
        <w:numPr>
          <w:ilvl w:val="0"/>
          <w:numId w:val="5"/>
        </w:numPr>
        <w:tabs>
          <w:tab w:val="left" w:pos="567"/>
        </w:tabs>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dvylikapirštės žarnos ar skrandžio opai gydyti;</w:t>
      </w:r>
    </w:p>
    <w:p w14:paraId="1FACD7E1" w14:textId="77777777" w:rsidR="00F22486" w:rsidRDefault="00A90BFB">
      <w:pPr>
        <w:widowControl w:val="0"/>
        <w:numPr>
          <w:ilvl w:val="0"/>
          <w:numId w:val="5"/>
        </w:numPr>
        <w:tabs>
          <w:tab w:val="left" w:pos="567"/>
        </w:tabs>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stemplės uždegimui (</w:t>
      </w:r>
      <w:proofErr w:type="spellStart"/>
      <w:r>
        <w:rPr>
          <w:rFonts w:ascii="Times New Roman" w:eastAsia="Calibri" w:hAnsi="Times New Roman" w:cs="Times New Roman"/>
        </w:rPr>
        <w:t>refliuksiniam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ezofagitui</w:t>
      </w:r>
      <w:proofErr w:type="spellEnd"/>
      <w:r>
        <w:rPr>
          <w:rFonts w:ascii="Times New Roman" w:eastAsia="Calibri" w:hAnsi="Times New Roman" w:cs="Times New Roman"/>
        </w:rPr>
        <w:t>) gydyti;</w:t>
      </w:r>
    </w:p>
    <w:p w14:paraId="44E29F04" w14:textId="77777777" w:rsidR="00F22486" w:rsidRDefault="00A90BFB">
      <w:pPr>
        <w:widowControl w:val="0"/>
        <w:numPr>
          <w:ilvl w:val="0"/>
          <w:numId w:val="5"/>
        </w:numPr>
        <w:tabs>
          <w:tab w:val="left" w:pos="567"/>
        </w:tabs>
        <w:spacing w:after="0" w:line="240" w:lineRule="auto"/>
        <w:ind w:left="567" w:hanging="567"/>
        <w:contextualSpacing/>
        <w:rPr>
          <w:rFonts w:ascii="Times New Roman" w:eastAsia="Calibri" w:hAnsi="Times New Roman" w:cs="Times New Roman"/>
        </w:rPr>
      </w:pPr>
      <w:proofErr w:type="spellStart"/>
      <w:r>
        <w:rPr>
          <w:rFonts w:ascii="Times New Roman" w:eastAsia="Calibri" w:hAnsi="Times New Roman" w:cs="Times New Roman"/>
        </w:rPr>
        <w:t>refliuksinio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ezofagito</w:t>
      </w:r>
      <w:proofErr w:type="spellEnd"/>
      <w:r>
        <w:rPr>
          <w:rFonts w:ascii="Times New Roman" w:eastAsia="Calibri" w:hAnsi="Times New Roman" w:cs="Times New Roman"/>
        </w:rPr>
        <w:t xml:space="preserve"> profilaktikai;</w:t>
      </w:r>
    </w:p>
    <w:p w14:paraId="44FB32D8" w14:textId="77777777" w:rsidR="00F22486" w:rsidRDefault="00A90BFB">
      <w:pPr>
        <w:widowControl w:val="0"/>
        <w:numPr>
          <w:ilvl w:val="0"/>
          <w:numId w:val="5"/>
        </w:numPr>
        <w:tabs>
          <w:tab w:val="left" w:pos="567"/>
        </w:tabs>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rėmeniui ir rūgšties atpylimui gydyti;</w:t>
      </w:r>
    </w:p>
    <w:p w14:paraId="73DA72DD" w14:textId="77777777" w:rsidR="00F22486" w:rsidRDefault="00A90BFB">
      <w:pPr>
        <w:widowControl w:val="0"/>
        <w:numPr>
          <w:ilvl w:val="0"/>
          <w:numId w:val="3"/>
        </w:num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i/>
        </w:rPr>
        <w:t>Helicobacter</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pylori</w:t>
      </w:r>
      <w:proofErr w:type="spellEnd"/>
      <w:r>
        <w:rPr>
          <w:rFonts w:ascii="Times New Roman" w:eastAsia="Calibri" w:hAnsi="Times New Roman" w:cs="Times New Roman"/>
        </w:rPr>
        <w:t xml:space="preserve"> (</w:t>
      </w:r>
      <w:r>
        <w:rPr>
          <w:rFonts w:ascii="Times New Roman" w:eastAsia="Calibri" w:hAnsi="Times New Roman" w:cs="Times New Roman"/>
          <w:i/>
        </w:rPr>
        <w:t xml:space="preserve">H. </w:t>
      </w:r>
      <w:proofErr w:type="spellStart"/>
      <w:r>
        <w:rPr>
          <w:rFonts w:ascii="Times New Roman" w:eastAsia="Calibri" w:hAnsi="Times New Roman" w:cs="Times New Roman"/>
          <w:i/>
        </w:rPr>
        <w:t>pylori</w:t>
      </w:r>
      <w:proofErr w:type="spellEnd"/>
      <w:r>
        <w:rPr>
          <w:rFonts w:ascii="Times New Roman" w:eastAsia="Calibri" w:hAnsi="Times New Roman" w:cs="Times New Roman"/>
        </w:rPr>
        <w:t xml:space="preserve">) išnaikinimui kartu su atitinkamais antibiotikais su </w:t>
      </w:r>
      <w:r>
        <w:rPr>
          <w:rFonts w:ascii="Times New Roman" w:eastAsia="Calibri" w:hAnsi="Times New Roman" w:cs="Times New Roman"/>
          <w:i/>
        </w:rPr>
        <w:t xml:space="preserve">H. </w:t>
      </w:r>
      <w:proofErr w:type="spellStart"/>
      <w:r>
        <w:rPr>
          <w:rFonts w:ascii="Times New Roman" w:eastAsia="Calibri" w:hAnsi="Times New Roman" w:cs="Times New Roman"/>
          <w:i/>
        </w:rPr>
        <w:t>pylori</w:t>
      </w:r>
      <w:proofErr w:type="spellEnd"/>
      <w:r>
        <w:rPr>
          <w:rFonts w:ascii="Times New Roman" w:eastAsia="Calibri" w:hAnsi="Times New Roman" w:cs="Times New Roman"/>
        </w:rPr>
        <w:t xml:space="preserve"> susijusioms opoms;</w:t>
      </w:r>
    </w:p>
    <w:p w14:paraId="1E7585CB" w14:textId="77777777" w:rsidR="00F22486" w:rsidRDefault="00A90BFB">
      <w:pPr>
        <w:widowControl w:val="0"/>
        <w:numPr>
          <w:ilvl w:val="0"/>
          <w:numId w:val="5"/>
        </w:numPr>
        <w:tabs>
          <w:tab w:val="left" w:pos="567"/>
        </w:tabs>
        <w:spacing w:after="0" w:line="240" w:lineRule="auto"/>
        <w:ind w:left="567" w:hanging="567"/>
        <w:contextualSpacing/>
        <w:rPr>
          <w:rFonts w:ascii="Times New Roman" w:eastAsia="Calibri" w:hAnsi="Times New Roman" w:cs="Times New Roman"/>
        </w:rPr>
      </w:pPr>
      <w:proofErr w:type="spellStart"/>
      <w:r>
        <w:rPr>
          <w:rFonts w:ascii="Times New Roman" w:eastAsia="Calibri" w:hAnsi="Times New Roman" w:cs="Times New Roman"/>
        </w:rPr>
        <w:t>dvylikapiršės</w:t>
      </w:r>
      <w:proofErr w:type="spellEnd"/>
      <w:r>
        <w:rPr>
          <w:rFonts w:ascii="Times New Roman" w:eastAsia="Calibri" w:hAnsi="Times New Roman" w:cs="Times New Roman"/>
        </w:rPr>
        <w:t xml:space="preserve"> žarnos ar skrandžio opos profilaktikai ar gydymui pacientams, kuriems būtina ilgai vartoti nesteroidinių vaistų nuo uždegimo (NVNU) (šių vaistų vartojama skausmui ir uždegimui mažinti);</w:t>
      </w:r>
    </w:p>
    <w:p w14:paraId="1D9A79D1" w14:textId="77777777" w:rsidR="00F22486" w:rsidRDefault="00A90BFB">
      <w:pPr>
        <w:widowControl w:val="0"/>
        <w:numPr>
          <w:ilvl w:val="0"/>
          <w:numId w:val="5"/>
        </w:numPr>
        <w:tabs>
          <w:tab w:val="left" w:pos="567"/>
        </w:tabs>
        <w:spacing w:after="0" w:line="240" w:lineRule="auto"/>
        <w:ind w:left="567" w:hanging="567"/>
        <w:contextualSpacing/>
        <w:rPr>
          <w:rFonts w:ascii="Times New Roman" w:eastAsia="Calibri" w:hAnsi="Times New Roman" w:cs="Times New Roman"/>
        </w:rPr>
      </w:pPr>
      <w:proofErr w:type="spellStart"/>
      <w:r>
        <w:rPr>
          <w:rFonts w:ascii="Times New Roman" w:eastAsia="Calibri" w:hAnsi="Times New Roman" w:cs="Times New Roman"/>
        </w:rPr>
        <w:t>Zollinger</w:t>
      </w:r>
      <w:proofErr w:type="spellEnd"/>
      <w:r>
        <w:rPr>
          <w:rFonts w:ascii="Times New Roman" w:eastAsia="Calibri" w:hAnsi="Times New Roman" w:cs="Times New Roman"/>
        </w:rPr>
        <w:t xml:space="preserve"> </w:t>
      </w:r>
      <w:r>
        <w:rPr>
          <w:rFonts w:ascii="Times New Roman" w:eastAsia="Calibri" w:hAnsi="Times New Roman" w:cs="Times New Roman"/>
        </w:rPr>
        <w:sym w:font="Symbol" w:char="F02D"/>
      </w:r>
      <w:r>
        <w:rPr>
          <w:rFonts w:ascii="Times New Roman" w:eastAsia="Calibri" w:hAnsi="Times New Roman" w:cs="Times New Roman"/>
        </w:rPr>
        <w:t xml:space="preserve"> </w:t>
      </w:r>
      <w:proofErr w:type="spellStart"/>
      <w:r>
        <w:rPr>
          <w:rFonts w:ascii="Times New Roman" w:eastAsia="Calibri" w:hAnsi="Times New Roman" w:cs="Times New Roman"/>
        </w:rPr>
        <w:t>Ellison‘o</w:t>
      </w:r>
      <w:proofErr w:type="spellEnd"/>
      <w:r>
        <w:rPr>
          <w:rFonts w:ascii="Times New Roman" w:eastAsia="Calibri" w:hAnsi="Times New Roman" w:cs="Times New Roman"/>
        </w:rPr>
        <w:t xml:space="preserve"> sindromui gydyti.</w:t>
      </w:r>
    </w:p>
    <w:p w14:paraId="4A3FFBD3" w14:textId="77777777" w:rsidR="00F22486" w:rsidRDefault="00F22486">
      <w:pPr>
        <w:widowControl w:val="0"/>
        <w:tabs>
          <w:tab w:val="left" w:pos="567"/>
        </w:tabs>
        <w:spacing w:after="0" w:line="240" w:lineRule="auto"/>
        <w:rPr>
          <w:rFonts w:ascii="Times New Roman" w:eastAsia="Calibri" w:hAnsi="Times New Roman" w:cs="Times New Roman"/>
        </w:rPr>
      </w:pPr>
    </w:p>
    <w:p w14:paraId="13ACB0A3" w14:textId="77777777" w:rsidR="00F22486" w:rsidRDefault="00A90BFB">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Gydytojas </w:t>
      </w: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gali skirti ir kitais atvejais bei kitokią dozę, negu nurodyta šiame lapelyje. Reikia laikytis gydytojo pateiktų vaisto vartojimo nurodymų.</w:t>
      </w:r>
    </w:p>
    <w:p w14:paraId="63010EAA" w14:textId="77777777" w:rsidR="00F22486" w:rsidRDefault="00F22486">
      <w:pPr>
        <w:widowControl w:val="0"/>
        <w:spacing w:after="0" w:line="240" w:lineRule="auto"/>
        <w:rPr>
          <w:rFonts w:ascii="Times New Roman" w:eastAsia="Times New Roman" w:hAnsi="Times New Roman" w:cs="Times New Roman"/>
          <w:noProof/>
          <w:lang w:eastAsia="lt-LT"/>
        </w:rPr>
      </w:pPr>
    </w:p>
    <w:p w14:paraId="3A9C8B77" w14:textId="77777777" w:rsidR="00F22486" w:rsidRDefault="00A90BFB">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Jūs turite kreiptis į savo gydytoją, jei nesijaučiate geriau arba pasijutote blogiau po 14 dienų.</w:t>
      </w:r>
    </w:p>
    <w:p w14:paraId="229F29CD" w14:textId="77777777" w:rsidR="00F22486" w:rsidRDefault="00F22486">
      <w:pPr>
        <w:widowControl w:val="0"/>
        <w:spacing w:after="0" w:line="240" w:lineRule="auto"/>
        <w:rPr>
          <w:rFonts w:ascii="Times New Roman" w:eastAsia="Times New Roman" w:hAnsi="Times New Roman" w:cs="Times New Roman"/>
          <w:noProof/>
          <w:lang w:eastAsia="lt-LT"/>
        </w:rPr>
      </w:pPr>
    </w:p>
    <w:p w14:paraId="4F136195" w14:textId="77777777" w:rsidR="00F22486" w:rsidRDefault="00F22486">
      <w:pPr>
        <w:widowControl w:val="0"/>
        <w:spacing w:after="0" w:line="240" w:lineRule="auto"/>
        <w:rPr>
          <w:rFonts w:ascii="Times New Roman" w:eastAsia="Times New Roman" w:hAnsi="Times New Roman" w:cs="Times New Roman"/>
          <w:noProof/>
          <w:lang w:eastAsia="lt-LT"/>
        </w:rPr>
      </w:pPr>
    </w:p>
    <w:p w14:paraId="35936F3D" w14:textId="77777777" w:rsidR="00F22486" w:rsidRDefault="00A90BFB">
      <w:pPr>
        <w:widowControl w:val="0"/>
        <w:tabs>
          <w:tab w:val="left" w:pos="567"/>
        </w:tabs>
        <w:spacing w:after="0" w:line="240" w:lineRule="auto"/>
        <w:ind w:left="567" w:hanging="567"/>
        <w:outlineLvl w:val="1"/>
        <w:rPr>
          <w:rFonts w:ascii="Times New Roman" w:eastAsia="Calibri" w:hAnsi="Times New Roman" w:cs="Times New Roman"/>
          <w:b/>
        </w:rPr>
      </w:pPr>
      <w:bookmarkStart w:id="81" w:name="_Toc129243265"/>
      <w:bookmarkStart w:id="82" w:name="_Toc129243140"/>
      <w:r>
        <w:rPr>
          <w:rFonts w:ascii="Times New Roman" w:eastAsia="Calibri" w:hAnsi="Times New Roman" w:cs="Times New Roman"/>
          <w:b/>
        </w:rPr>
        <w:t>2.</w:t>
      </w:r>
      <w:r>
        <w:rPr>
          <w:rFonts w:ascii="Times New Roman" w:eastAsia="Calibri" w:hAnsi="Times New Roman" w:cs="Times New Roman"/>
          <w:b/>
        </w:rPr>
        <w:tab/>
        <w:t xml:space="preserve">Kas žinotina prieš vartojant </w:t>
      </w:r>
      <w:bookmarkEnd w:id="81"/>
      <w:bookmarkEnd w:id="82"/>
      <w:proofErr w:type="spellStart"/>
      <w:r>
        <w:rPr>
          <w:rFonts w:ascii="Times New Roman" w:eastAsia="Calibri" w:hAnsi="Times New Roman" w:cs="Times New Roman"/>
          <w:b/>
        </w:rPr>
        <w:t>Lanzul</w:t>
      </w:r>
      <w:proofErr w:type="spellEnd"/>
    </w:p>
    <w:p w14:paraId="741F5664" w14:textId="77777777" w:rsidR="00F22486" w:rsidRDefault="00F22486">
      <w:pPr>
        <w:widowControl w:val="0"/>
        <w:spacing w:after="0" w:line="240" w:lineRule="auto"/>
        <w:rPr>
          <w:rFonts w:ascii="Times New Roman" w:eastAsia="Times New Roman" w:hAnsi="Times New Roman" w:cs="Times New Roman"/>
          <w:noProof/>
          <w:lang w:eastAsia="lt-LT"/>
        </w:rPr>
      </w:pPr>
    </w:p>
    <w:p w14:paraId="7142355C" w14:textId="77777777" w:rsidR="00F22486" w:rsidRDefault="00A90BFB">
      <w:pPr>
        <w:widowControl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Lanzul</w:t>
      </w:r>
      <w:proofErr w:type="spellEnd"/>
      <w:r>
        <w:rPr>
          <w:rFonts w:ascii="Times New Roman" w:eastAsia="Calibri" w:hAnsi="Times New Roman" w:cs="Times New Roman"/>
          <w:b/>
          <w:bCs/>
        </w:rPr>
        <w:t xml:space="preserve"> vartoti draudžiama</w:t>
      </w:r>
    </w:p>
    <w:p w14:paraId="1405EE28" w14:textId="77777777" w:rsidR="00F22486" w:rsidRDefault="00F22486">
      <w:pPr>
        <w:widowControl w:val="0"/>
        <w:spacing w:after="0" w:line="240" w:lineRule="auto"/>
        <w:rPr>
          <w:rFonts w:ascii="Times New Roman" w:eastAsia="Calibri" w:hAnsi="Times New Roman" w:cs="Times New Roman"/>
          <w:b/>
          <w:bCs/>
        </w:rPr>
      </w:pPr>
    </w:p>
    <w:p w14:paraId="428E1F04" w14:textId="77777777" w:rsidR="00F22486" w:rsidRDefault="00A90BFB">
      <w:pPr>
        <w:widowControl w:val="0"/>
        <w:numPr>
          <w:ilvl w:val="0"/>
          <w:numId w:val="6"/>
        </w:numPr>
        <w:spacing w:after="0" w:line="240" w:lineRule="auto"/>
        <w:ind w:left="567" w:hanging="567"/>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jeigu yra alergija (padidėjęs jautrumas) lansoprazolui arba bet kuriai pagalbinei šio vaisto medžiagai (jos išvardytos 6 skyriuje</w:t>
      </w:r>
      <w:r>
        <w:rPr>
          <w:rFonts w:ascii="Times New Roman" w:eastAsia="Times New Roman" w:hAnsi="Times New Roman" w:cs="Times New Roman"/>
          <w:noProof/>
          <w:lang w:val="sl-SI" w:eastAsia="lt-LT"/>
        </w:rPr>
        <w:t>).</w:t>
      </w:r>
    </w:p>
    <w:p w14:paraId="6148B5EA" w14:textId="77777777" w:rsidR="00F22486" w:rsidRDefault="00F22486">
      <w:pPr>
        <w:widowControl w:val="0"/>
        <w:spacing w:after="0" w:line="240" w:lineRule="auto"/>
        <w:rPr>
          <w:rFonts w:ascii="Times New Roman" w:eastAsia="Times New Roman" w:hAnsi="Times New Roman" w:cs="Times New Roman"/>
          <w:noProof/>
          <w:lang w:eastAsia="lt-LT"/>
        </w:rPr>
      </w:pPr>
    </w:p>
    <w:p w14:paraId="3D77CD91" w14:textId="77777777" w:rsidR="00F22486" w:rsidRDefault="00A90BFB">
      <w:pPr>
        <w:widowControl w:val="0"/>
        <w:spacing w:after="0" w:line="240" w:lineRule="auto"/>
        <w:rPr>
          <w:rFonts w:ascii="Times New Roman" w:eastAsia="Calibri" w:hAnsi="Times New Roman" w:cs="Times New Roman"/>
          <w:b/>
          <w:bCs/>
        </w:rPr>
      </w:pPr>
      <w:r>
        <w:rPr>
          <w:rFonts w:ascii="Times New Roman" w:eastAsia="Calibri" w:hAnsi="Times New Roman" w:cs="Times New Roman"/>
          <w:b/>
          <w:bCs/>
        </w:rPr>
        <w:t>Įspėjimai ir atsargumo priemonės</w:t>
      </w:r>
    </w:p>
    <w:p w14:paraId="3815FB4F" w14:textId="77777777" w:rsidR="00F22486" w:rsidRDefault="00F22486">
      <w:pPr>
        <w:widowControl w:val="0"/>
        <w:spacing w:after="0" w:line="240" w:lineRule="auto"/>
        <w:rPr>
          <w:rFonts w:ascii="Times New Roman" w:eastAsia="Calibri" w:hAnsi="Times New Roman" w:cs="Times New Roman"/>
        </w:rPr>
      </w:pPr>
    </w:p>
    <w:p w14:paraId="3E56D20D"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Pasitarkite su gydytoju arba vaistininku, prieš pradėdami vartoti </w:t>
      </w:r>
      <w:proofErr w:type="spellStart"/>
      <w:r>
        <w:rPr>
          <w:rFonts w:ascii="Times New Roman" w:eastAsia="Calibri" w:hAnsi="Times New Roman" w:cs="Times New Roman"/>
        </w:rPr>
        <w:t>Lanzul</w:t>
      </w:r>
      <w:proofErr w:type="spellEnd"/>
      <w:r>
        <w:rPr>
          <w:rFonts w:ascii="Times New Roman" w:eastAsia="Calibri" w:hAnsi="Times New Roman" w:cs="Times New Roman"/>
        </w:rPr>
        <w:t>.</w:t>
      </w:r>
    </w:p>
    <w:p w14:paraId="23C51A16" w14:textId="77777777" w:rsidR="00F22486" w:rsidRDefault="00F22486">
      <w:pPr>
        <w:widowControl w:val="0"/>
        <w:spacing w:after="0" w:line="240" w:lineRule="auto"/>
        <w:rPr>
          <w:rFonts w:ascii="Times New Roman" w:eastAsia="Times New Roman" w:hAnsi="Times New Roman" w:cs="Times New Roman"/>
          <w:noProof/>
          <w:lang w:eastAsia="lt-LT"/>
        </w:rPr>
      </w:pPr>
    </w:p>
    <w:p w14:paraId="5B867DE8"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Jeigu sergate sunkia kepenų liga, pasakykite gydytojui. Jis gali pakeisti dozę.</w:t>
      </w:r>
    </w:p>
    <w:p w14:paraId="519904CC" w14:textId="77777777" w:rsidR="00F22486" w:rsidRDefault="00F22486">
      <w:pPr>
        <w:widowControl w:val="0"/>
        <w:spacing w:after="0" w:line="240" w:lineRule="auto"/>
        <w:rPr>
          <w:rFonts w:ascii="Times New Roman" w:eastAsia="Calibri" w:hAnsi="Times New Roman" w:cs="Times New Roman"/>
        </w:rPr>
      </w:pPr>
    </w:p>
    <w:p w14:paraId="7659E5F1"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Gydytojas atliks (ar jau atliko) papildomą skrandžio tyrimą (vadinamąjį endoskopinį tyrimą), kad galėtų nustatyti diagnozę ar išsiaiškinti, ar nėra piktybinės ligos.</w:t>
      </w:r>
    </w:p>
    <w:p w14:paraId="71D7349A" w14:textId="77777777" w:rsidR="00F22486" w:rsidRDefault="00F22486">
      <w:pPr>
        <w:widowControl w:val="0"/>
        <w:spacing w:after="0" w:line="240" w:lineRule="auto"/>
        <w:rPr>
          <w:rFonts w:ascii="Times New Roman" w:eastAsia="Times New Roman" w:hAnsi="Times New Roman" w:cs="Times New Roman"/>
          <w:noProof/>
          <w:lang w:eastAsia="lt-LT"/>
        </w:rPr>
      </w:pPr>
    </w:p>
    <w:p w14:paraId="6809E111"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Jeigu gydymo Lanzul metu prasideda viduriavimas, būtina nedelsiant kreiptis į gydytoją, kadangi Lanzul vartojimas siejamas su nedideliu infekcinio viduriavimo padažnėjimu.</w:t>
      </w:r>
    </w:p>
    <w:p w14:paraId="5E0C4362" w14:textId="77777777" w:rsidR="00F22486" w:rsidRDefault="00F22486">
      <w:pPr>
        <w:widowControl w:val="0"/>
        <w:spacing w:after="0" w:line="240" w:lineRule="auto"/>
        <w:rPr>
          <w:rFonts w:ascii="Times New Roman" w:eastAsia="Times New Roman" w:hAnsi="Times New Roman" w:cs="Times New Roman"/>
          <w:noProof/>
          <w:lang w:eastAsia="lt-LT"/>
        </w:rPr>
      </w:pPr>
    </w:p>
    <w:p w14:paraId="1781EA42"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Jeigu gydytojas Lanzul skiria vartoti kartu su vaistais nuo uždegimo skausmui malšinti ar reumatinei ligai gydyti, būtina atidžiai perskaityti šių vaistų pakuotės lapelį.</w:t>
      </w:r>
    </w:p>
    <w:p w14:paraId="6E04AFC7" w14:textId="77777777" w:rsidR="00F22486" w:rsidRDefault="00F22486">
      <w:pPr>
        <w:widowControl w:val="0"/>
        <w:spacing w:after="0" w:line="240" w:lineRule="auto"/>
        <w:rPr>
          <w:rFonts w:ascii="Times New Roman" w:eastAsia="Times New Roman" w:hAnsi="Times New Roman" w:cs="Times New Roman"/>
          <w:noProof/>
          <w:lang w:eastAsia="lt-LT"/>
        </w:rPr>
      </w:pPr>
    </w:p>
    <w:p w14:paraId="44D86246"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Jeigu Lanzul gydotės ilgai (ilgiau negu 1 metus), gydytojas tikriausiai reguliariai stebės Jūsų būklę. Jam reikia pasakyti apie visus atsiradusius naujus ar išskirtinius simptomus ir aplinkybes.</w:t>
      </w:r>
    </w:p>
    <w:p w14:paraId="3C3EF05F" w14:textId="77777777" w:rsidR="00F22486" w:rsidRDefault="00F22486">
      <w:pPr>
        <w:widowControl w:val="0"/>
        <w:spacing w:after="0" w:line="240" w:lineRule="auto"/>
        <w:rPr>
          <w:rFonts w:ascii="Times New Roman" w:eastAsia="Times New Roman" w:hAnsi="Times New Roman" w:cs="Times New Roman"/>
          <w:noProof/>
          <w:lang w:eastAsia="lt-LT"/>
        </w:rPr>
      </w:pPr>
    </w:p>
    <w:p w14:paraId="5598374A"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Tokių kaip Lanzul protonų siurblio inhibitorių vartojimas, ypač ilgiau nei vienerius metus, gali nežymiai padidinti šlaunikaulio, riešo arba stuburo lūžio riziką. Pasakykite gydytojui, jei sergate osteoporoze (sumažėjęs kaulų tankis) arba jeigu gydytojas yra sakęs, kad Jums gresia osteoporozė (pavyzdžiui, jeigu vartojate steroidų).</w:t>
      </w:r>
    </w:p>
    <w:p w14:paraId="4B8DF65C" w14:textId="77777777" w:rsidR="00F22486" w:rsidRDefault="00F22486">
      <w:pPr>
        <w:spacing w:after="0" w:line="240" w:lineRule="auto"/>
        <w:rPr>
          <w:rFonts w:ascii="Times New Roman" w:eastAsia="Calibri" w:hAnsi="Times New Roman" w:cs="Times New Roman"/>
        </w:rPr>
      </w:pPr>
    </w:p>
    <w:p w14:paraId="20311784" w14:textId="77777777" w:rsidR="00F22486" w:rsidRDefault="00A90BFB">
      <w:pPr>
        <w:widowControl w:val="0"/>
        <w:spacing w:after="0" w:line="240" w:lineRule="auto"/>
        <w:rPr>
          <w:rFonts w:ascii="Times New Roman" w:eastAsia="Calibri" w:hAnsi="Times New Roman" w:cs="Times New Roman"/>
          <w:b/>
          <w:bCs/>
        </w:rPr>
      </w:pPr>
      <w:r>
        <w:rPr>
          <w:rFonts w:ascii="Times New Roman" w:eastAsia="Calibri" w:hAnsi="Times New Roman" w:cs="Times New Roman"/>
        </w:rPr>
        <w:t xml:space="preserve">Vartojant </w:t>
      </w:r>
      <w:proofErr w:type="spellStart"/>
      <w:r>
        <w:rPr>
          <w:rFonts w:ascii="Times New Roman" w:eastAsia="Calibri" w:hAnsi="Times New Roman" w:cs="Times New Roman"/>
        </w:rPr>
        <w:t>lansoprazolą</w:t>
      </w:r>
      <w:proofErr w:type="spellEnd"/>
      <w:r>
        <w:rPr>
          <w:rFonts w:ascii="Times New Roman" w:eastAsia="Calibri" w:hAnsi="Times New Roman" w:cs="Times New Roman"/>
        </w:rPr>
        <w:t>, gali pasireikšti inkstų uždegimas. Požymiai ir simptomai gali būti sumažėjęs šlapimo kiekis ar kraujas šlapime ir (arba) padidėjusio jautrumo reakcijos, tokios kaip karščiavimas, bėrimas ir sąnarių sustingimas. Apie tokius požymius turite pranešti gydančiam gydytojui.</w:t>
      </w:r>
    </w:p>
    <w:p w14:paraId="165FF29B" w14:textId="77777777" w:rsidR="00F22486" w:rsidRDefault="00A90BFB">
      <w:pPr>
        <w:widowControl w:val="0"/>
        <w:spacing w:after="0" w:line="240" w:lineRule="auto"/>
      </w:pPr>
      <w:r>
        <w:rPr>
          <w:rFonts w:ascii="Times New Roman" w:eastAsia="Calibri" w:hAnsi="Times New Roman" w:cs="Times New Roman"/>
          <w:bCs/>
        </w:rPr>
        <w:t xml:space="preserve">Pasitarkite su gydytoju prieš vartodami </w:t>
      </w:r>
      <w:proofErr w:type="spellStart"/>
      <w:r>
        <w:rPr>
          <w:rFonts w:ascii="Times New Roman" w:eastAsia="Calibri" w:hAnsi="Times New Roman" w:cs="Times New Roman"/>
          <w:bCs/>
        </w:rPr>
        <w:t>lansoprazolą</w:t>
      </w:r>
      <w:proofErr w:type="spellEnd"/>
      <w:r>
        <w:rPr>
          <w:rFonts w:ascii="Times New Roman" w:eastAsia="Calibri" w:hAnsi="Times New Roman" w:cs="Times New Roman"/>
          <w:bCs/>
        </w:rPr>
        <w:t>:</w:t>
      </w:r>
    </w:p>
    <w:p w14:paraId="79EADB01" w14:textId="77777777" w:rsidR="00F22486" w:rsidRDefault="00A90BFB">
      <w:pPr>
        <w:pStyle w:val="Sraopastraipa"/>
        <w:widowControl w:val="0"/>
        <w:numPr>
          <w:ilvl w:val="0"/>
          <w:numId w:val="8"/>
        </w:numPr>
        <w:rPr>
          <w:bCs/>
        </w:rPr>
      </w:pPr>
      <w:r>
        <w:rPr>
          <w:bCs/>
          <w:sz w:val="22"/>
          <w:szCs w:val="22"/>
        </w:rPr>
        <w:t xml:space="preserve">Jei vitamino B12 kiekis Jūsų organizme yra sumažėjęs arba yra šio vitamino kiekio sumažėjimo rizikos veiksnių ir </w:t>
      </w:r>
      <w:proofErr w:type="spellStart"/>
      <w:r>
        <w:rPr>
          <w:bCs/>
          <w:sz w:val="22"/>
          <w:szCs w:val="22"/>
        </w:rPr>
        <w:t>lansoprazolo</w:t>
      </w:r>
      <w:proofErr w:type="spellEnd"/>
      <w:r>
        <w:rPr>
          <w:bCs/>
          <w:sz w:val="22"/>
          <w:szCs w:val="22"/>
        </w:rPr>
        <w:t xml:space="preserve"> vartojama ilgai. </w:t>
      </w:r>
      <w:proofErr w:type="spellStart"/>
      <w:r>
        <w:rPr>
          <w:bCs/>
          <w:sz w:val="22"/>
          <w:szCs w:val="22"/>
        </w:rPr>
        <w:t>Lansoprazolas</w:t>
      </w:r>
      <w:proofErr w:type="spellEnd"/>
      <w:r>
        <w:rPr>
          <w:bCs/>
          <w:sz w:val="22"/>
          <w:szCs w:val="22"/>
        </w:rPr>
        <w:t>, kaip ir visi rūgšties kiekį mažinantys vaistai, gali pabloginti vitamino B12 absorbciją.</w:t>
      </w:r>
    </w:p>
    <w:p w14:paraId="41E0A621" w14:textId="77777777" w:rsidR="00F22486" w:rsidRDefault="00A90BFB">
      <w:pPr>
        <w:pStyle w:val="Sraopastraipa"/>
        <w:widowControl w:val="0"/>
        <w:numPr>
          <w:ilvl w:val="0"/>
          <w:numId w:val="8"/>
        </w:numPr>
      </w:pPr>
      <w:r>
        <w:rPr>
          <w:sz w:val="22"/>
          <w:szCs w:val="22"/>
        </w:rPr>
        <w:t>Jeigu Jums bus atliktas specifinis kraujo tyrimas (</w:t>
      </w:r>
      <w:proofErr w:type="spellStart"/>
      <w:r>
        <w:rPr>
          <w:sz w:val="22"/>
          <w:szCs w:val="22"/>
        </w:rPr>
        <w:t>chromograninas</w:t>
      </w:r>
      <w:proofErr w:type="spellEnd"/>
      <w:r>
        <w:rPr>
          <w:sz w:val="22"/>
          <w:szCs w:val="22"/>
        </w:rPr>
        <w:t xml:space="preserve"> A).</w:t>
      </w:r>
    </w:p>
    <w:p w14:paraId="62522810" w14:textId="77777777" w:rsidR="00F22486" w:rsidRDefault="00A90BFB">
      <w:pPr>
        <w:pStyle w:val="Sraopastraipa"/>
        <w:widowControl w:val="0"/>
        <w:numPr>
          <w:ilvl w:val="0"/>
          <w:numId w:val="8"/>
        </w:numPr>
      </w:pPr>
      <w:r>
        <w:rPr>
          <w:sz w:val="22"/>
          <w:szCs w:val="22"/>
        </w:rPr>
        <w:t xml:space="preserve">Jeigu po gydymo vaistu, panašiu į </w:t>
      </w:r>
      <w:proofErr w:type="spellStart"/>
      <w:r>
        <w:rPr>
          <w:sz w:val="22"/>
          <w:szCs w:val="22"/>
        </w:rPr>
        <w:t>Lanzul</w:t>
      </w:r>
      <w:proofErr w:type="spellEnd"/>
      <w:r>
        <w:rPr>
          <w:sz w:val="22"/>
          <w:szCs w:val="22"/>
        </w:rPr>
        <w:t xml:space="preserve">, kuris mažina skrandžio rūgštingumą, pasireiškė odos reakcija, prieš pradėdami vartoti </w:t>
      </w:r>
      <w:proofErr w:type="spellStart"/>
      <w:r>
        <w:rPr>
          <w:sz w:val="22"/>
          <w:szCs w:val="22"/>
        </w:rPr>
        <w:t>Lanzul</w:t>
      </w:r>
      <w:proofErr w:type="spellEnd"/>
      <w:r>
        <w:rPr>
          <w:sz w:val="22"/>
          <w:szCs w:val="22"/>
        </w:rPr>
        <w:t>, pasitarkite su gydytoju.</w:t>
      </w:r>
    </w:p>
    <w:p w14:paraId="04D7D31F" w14:textId="77777777" w:rsidR="00F22486" w:rsidRPr="00A34492" w:rsidRDefault="00A90BFB">
      <w:pPr>
        <w:pStyle w:val="Sraopastraipa"/>
        <w:widowControl w:val="0"/>
        <w:numPr>
          <w:ilvl w:val="0"/>
          <w:numId w:val="8"/>
        </w:numPr>
      </w:pPr>
      <w:r>
        <w:rPr>
          <w:sz w:val="22"/>
          <w:szCs w:val="22"/>
        </w:rPr>
        <w:t xml:space="preserve">Jeigu išbėrė odą, ypač saulės apšviestose vietose, kuo greičiau pasakykite gydytojui, nes gali tekti nutraukti gydymą </w:t>
      </w:r>
      <w:proofErr w:type="spellStart"/>
      <w:r>
        <w:rPr>
          <w:sz w:val="22"/>
          <w:szCs w:val="22"/>
        </w:rPr>
        <w:t>Lanzul</w:t>
      </w:r>
      <w:proofErr w:type="spellEnd"/>
      <w:r>
        <w:rPr>
          <w:sz w:val="22"/>
          <w:szCs w:val="22"/>
        </w:rPr>
        <w:t>. Nepamirškite paminėti ir kitų neigiamų padarinių, pavyzdžiui, sąnarių skausmo.</w:t>
      </w:r>
    </w:p>
    <w:p w14:paraId="66CAEF8D" w14:textId="6177F3AC" w:rsidR="00F22486" w:rsidRPr="00A34492" w:rsidRDefault="00A90BFB">
      <w:pPr>
        <w:pStyle w:val="Sraopastraipa"/>
        <w:widowControl w:val="0"/>
        <w:numPr>
          <w:ilvl w:val="0"/>
          <w:numId w:val="8"/>
        </w:numPr>
        <w:rPr>
          <w:sz w:val="22"/>
          <w:szCs w:val="22"/>
        </w:rPr>
      </w:pPr>
      <w:r w:rsidRPr="00A34492">
        <w:rPr>
          <w:rFonts w:eastAsia="Times New Roman"/>
          <w:color w:val="000000"/>
          <w:sz w:val="22"/>
          <w:szCs w:val="22"/>
        </w:rPr>
        <w:t xml:space="preserve">buvo pranešta apie sunkias odos reakcijas </w:t>
      </w:r>
      <w:r w:rsidR="00BB713F">
        <w:rPr>
          <w:rFonts w:eastAsia="Times New Roman"/>
          <w:color w:val="000000"/>
          <w:sz w:val="22"/>
          <w:szCs w:val="22"/>
        </w:rPr>
        <w:t>(</w:t>
      </w:r>
      <w:proofErr w:type="spellStart"/>
      <w:r w:rsidRPr="00A34492">
        <w:rPr>
          <w:rFonts w:eastAsia="Times New Roman"/>
          <w:sz w:val="22"/>
          <w:szCs w:val="22"/>
        </w:rPr>
        <w:t>Stivenso</w:t>
      </w:r>
      <w:proofErr w:type="spellEnd"/>
      <w:r w:rsidRPr="00A34492">
        <w:rPr>
          <w:rFonts w:eastAsia="Times New Roman"/>
          <w:sz w:val="22"/>
          <w:szCs w:val="22"/>
        </w:rPr>
        <w:t xml:space="preserve">-Džonsono </w:t>
      </w:r>
      <w:r w:rsidR="00BB713F">
        <w:rPr>
          <w:rFonts w:eastAsia="Times New Roman"/>
          <w:sz w:val="22"/>
          <w:szCs w:val="22"/>
        </w:rPr>
        <w:t>[</w:t>
      </w:r>
      <w:proofErr w:type="spellStart"/>
      <w:r w:rsidRPr="00A34492">
        <w:rPr>
          <w:rFonts w:eastAsia="Times New Roman"/>
          <w:i/>
          <w:iCs/>
          <w:sz w:val="22"/>
          <w:szCs w:val="22"/>
        </w:rPr>
        <w:t>Stevens-Johnson</w:t>
      </w:r>
      <w:proofErr w:type="spellEnd"/>
      <w:r w:rsidR="00BB713F">
        <w:rPr>
          <w:rFonts w:eastAsia="Times New Roman"/>
          <w:sz w:val="22"/>
          <w:szCs w:val="22"/>
        </w:rPr>
        <w:t>]</w:t>
      </w:r>
      <w:r w:rsidRPr="00A34492">
        <w:rPr>
          <w:rFonts w:eastAsia="Times New Roman"/>
          <w:sz w:val="22"/>
          <w:szCs w:val="22"/>
        </w:rPr>
        <w:t xml:space="preserve"> sindromą</w:t>
      </w:r>
      <w:r w:rsidRPr="00A34492">
        <w:rPr>
          <w:rFonts w:eastAsia="Times New Roman"/>
          <w:color w:val="000000"/>
          <w:sz w:val="22"/>
          <w:szCs w:val="22"/>
        </w:rPr>
        <w:t xml:space="preserve">, toksinę epidermio </w:t>
      </w:r>
      <w:proofErr w:type="spellStart"/>
      <w:r w:rsidRPr="00A34492">
        <w:rPr>
          <w:rFonts w:eastAsia="Times New Roman"/>
          <w:color w:val="000000"/>
          <w:sz w:val="22"/>
          <w:szCs w:val="22"/>
        </w:rPr>
        <w:t>nekrolizę</w:t>
      </w:r>
      <w:proofErr w:type="spellEnd"/>
      <w:r w:rsidRPr="00A34492">
        <w:rPr>
          <w:rFonts w:eastAsia="Times New Roman"/>
          <w:color w:val="000000"/>
          <w:sz w:val="22"/>
          <w:szCs w:val="22"/>
        </w:rPr>
        <w:t xml:space="preserve"> ir vaist</w:t>
      </w:r>
      <w:r w:rsidR="00BB713F">
        <w:rPr>
          <w:rFonts w:eastAsia="Times New Roman"/>
          <w:color w:val="000000"/>
          <w:sz w:val="22"/>
          <w:szCs w:val="22"/>
        </w:rPr>
        <w:t>o</w:t>
      </w:r>
      <w:r w:rsidRPr="00A34492">
        <w:rPr>
          <w:rFonts w:eastAsia="Times New Roman"/>
          <w:color w:val="000000"/>
          <w:sz w:val="22"/>
          <w:szCs w:val="22"/>
        </w:rPr>
        <w:t xml:space="preserve"> reakciją su </w:t>
      </w:r>
      <w:proofErr w:type="spellStart"/>
      <w:r w:rsidRPr="00A34492">
        <w:rPr>
          <w:rFonts w:eastAsia="Times New Roman"/>
          <w:color w:val="000000"/>
          <w:sz w:val="22"/>
          <w:szCs w:val="22"/>
        </w:rPr>
        <w:t>eozinofilija</w:t>
      </w:r>
      <w:proofErr w:type="spellEnd"/>
      <w:r w:rsidRPr="00A34492">
        <w:rPr>
          <w:rFonts w:eastAsia="Times New Roman"/>
          <w:color w:val="000000"/>
          <w:sz w:val="22"/>
          <w:szCs w:val="22"/>
        </w:rPr>
        <w:t xml:space="preserve"> ir sisteminiais simptomais (DRESS)], susijusias su gydymu </w:t>
      </w:r>
      <w:proofErr w:type="spellStart"/>
      <w:r w:rsidRPr="00A34492">
        <w:rPr>
          <w:rFonts w:eastAsia="Times New Roman"/>
          <w:color w:val="000000"/>
          <w:sz w:val="22"/>
          <w:szCs w:val="22"/>
        </w:rPr>
        <w:t>Lanzul</w:t>
      </w:r>
      <w:proofErr w:type="spellEnd"/>
      <w:r w:rsidRPr="00A34492">
        <w:rPr>
          <w:rFonts w:eastAsia="Times New Roman"/>
          <w:color w:val="000000"/>
          <w:sz w:val="22"/>
          <w:szCs w:val="22"/>
        </w:rPr>
        <w:t xml:space="preserve">. Nustokite vartoti </w:t>
      </w:r>
      <w:proofErr w:type="spellStart"/>
      <w:r w:rsidRPr="00A34492">
        <w:rPr>
          <w:rFonts w:eastAsia="Times New Roman"/>
          <w:color w:val="000000"/>
          <w:sz w:val="22"/>
          <w:szCs w:val="22"/>
        </w:rPr>
        <w:t>Lanzul</w:t>
      </w:r>
      <w:proofErr w:type="spellEnd"/>
      <w:r w:rsidRPr="00A34492">
        <w:rPr>
          <w:rFonts w:eastAsia="Times New Roman"/>
          <w:color w:val="000000"/>
          <w:sz w:val="22"/>
          <w:szCs w:val="22"/>
        </w:rPr>
        <w:t xml:space="preserve"> ir nedelsdami kreipkitės į gydytoją, jei pastebėsite bet kurį iš simptomų, susijusių su šiomis sunkiomis odos reakcijomis, aprašytomis </w:t>
      </w:r>
      <w:r w:rsidR="00407F34">
        <w:rPr>
          <w:rFonts w:eastAsia="Times New Roman"/>
          <w:color w:val="000000"/>
          <w:sz w:val="22"/>
          <w:szCs w:val="22"/>
        </w:rPr>
        <w:t xml:space="preserve">4 </w:t>
      </w:r>
      <w:r w:rsidRPr="00A34492">
        <w:rPr>
          <w:rFonts w:eastAsia="Times New Roman"/>
          <w:color w:val="000000"/>
          <w:sz w:val="22"/>
          <w:szCs w:val="22"/>
        </w:rPr>
        <w:t>skyriuje.</w:t>
      </w:r>
    </w:p>
    <w:p w14:paraId="1254E345" w14:textId="77777777" w:rsidR="00F22486" w:rsidRDefault="00F22486">
      <w:pPr>
        <w:widowControl w:val="0"/>
        <w:spacing w:after="0" w:line="240" w:lineRule="auto"/>
        <w:rPr>
          <w:rFonts w:ascii="Times New Roman" w:eastAsia="Calibri" w:hAnsi="Times New Roman" w:cs="Times New Roman"/>
          <w:b/>
          <w:bCs/>
        </w:rPr>
      </w:pPr>
    </w:p>
    <w:p w14:paraId="5D9F88E2" w14:textId="77777777" w:rsidR="00F22486" w:rsidRDefault="00A90BFB">
      <w:pPr>
        <w:widowControl w:val="0"/>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Kiti vaistai ir </w:t>
      </w:r>
      <w:proofErr w:type="spellStart"/>
      <w:r>
        <w:rPr>
          <w:rFonts w:ascii="Times New Roman" w:eastAsia="Calibri" w:hAnsi="Times New Roman" w:cs="Times New Roman"/>
          <w:b/>
          <w:bCs/>
        </w:rPr>
        <w:t>Lanzul</w:t>
      </w:r>
      <w:proofErr w:type="spellEnd"/>
    </w:p>
    <w:p w14:paraId="4C53367E" w14:textId="77777777" w:rsidR="00F22486" w:rsidRDefault="00F22486">
      <w:pPr>
        <w:widowControl w:val="0"/>
        <w:spacing w:after="0" w:line="240" w:lineRule="auto"/>
        <w:rPr>
          <w:rFonts w:ascii="Times New Roman" w:eastAsia="Times New Roman" w:hAnsi="Times New Roman" w:cs="Times New Roman"/>
          <w:noProof/>
          <w:lang w:eastAsia="lt-LT"/>
        </w:rPr>
      </w:pPr>
    </w:p>
    <w:p w14:paraId="2F5E6B4C"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Jeigu vartojate arba neseniai vartojote kitų vaistų arba dėl to nesate tikri,apie tai pasakykite su gydytoju arba vaistininku.</w:t>
      </w:r>
    </w:p>
    <w:p w14:paraId="54470F2F" w14:textId="77777777" w:rsidR="00F22486" w:rsidRDefault="00F22486">
      <w:pPr>
        <w:widowControl w:val="0"/>
        <w:autoSpaceDE w:val="0"/>
        <w:spacing w:after="0" w:line="240" w:lineRule="auto"/>
        <w:rPr>
          <w:rFonts w:ascii="Times New Roman" w:eastAsia="Calibri" w:hAnsi="Times New Roman" w:cs="Times New Roman"/>
          <w:color w:val="000000"/>
        </w:rPr>
      </w:pPr>
    </w:p>
    <w:p w14:paraId="451E7057"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Gydytojui</w:t>
      </w:r>
      <w:r>
        <w:rPr>
          <w:rFonts w:ascii="Times New Roman" w:eastAsia="Calibri" w:hAnsi="Times New Roman" w:cs="Times New Roman"/>
          <w:lang w:val="sl-SI" w:eastAsia="sl-SI"/>
        </w:rPr>
        <w:t xml:space="preserve"> arba vaistininkui</w:t>
      </w:r>
      <w:r>
        <w:rPr>
          <w:rFonts w:ascii="Times New Roman" w:eastAsia="Calibri" w:hAnsi="Times New Roman" w:cs="Times New Roman"/>
        </w:rPr>
        <w:t xml:space="preserve"> ypač svarbu pasakyti, jeigu vartojate vaistų, kuriuose yra bet kurių toliau išvardytų veikliųjų medžiagų, kadangi </w:t>
      </w: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gali keisti jų poveikį.</w:t>
      </w:r>
    </w:p>
    <w:p w14:paraId="3BC89385" w14:textId="77777777" w:rsidR="00F22486" w:rsidRDefault="00A90BFB">
      <w:pPr>
        <w:widowControl w:val="0"/>
        <w:numPr>
          <w:ilvl w:val="0"/>
          <w:numId w:val="5"/>
        </w:numPr>
        <w:spacing w:after="0" w:line="240" w:lineRule="auto"/>
        <w:ind w:left="567" w:right="-2"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ŽIV proteazės inhibitoriai, tokie kaip atazanavirai ir nelfinavirai (vartojami ŽIV infekcijai gydyti).</w:t>
      </w:r>
    </w:p>
    <w:p w14:paraId="18D02DF6" w14:textId="77777777" w:rsidR="00F22486" w:rsidRDefault="00A90BFB">
      <w:pPr>
        <w:widowControl w:val="0"/>
        <w:numPr>
          <w:ilvl w:val="0"/>
          <w:numId w:val="5"/>
        </w:numPr>
        <w:spacing w:after="0" w:line="240" w:lineRule="auto"/>
        <w:ind w:left="567" w:right="-2" w:hanging="567"/>
        <w:rPr>
          <w:rFonts w:ascii="Times New Roman" w:eastAsia="Calibri" w:hAnsi="Times New Roman" w:cs="Times New Roman"/>
          <w:lang w:val="sl-SI" w:eastAsia="sl-SI"/>
        </w:rPr>
      </w:pPr>
      <w:r>
        <w:rPr>
          <w:rFonts w:ascii="Times New Roman" w:eastAsia="Times New Roman" w:hAnsi="Times New Roman" w:cs="Times New Roman"/>
          <w:lang w:val="sl-SI" w:eastAsia="sl-SI"/>
        </w:rPr>
        <w:t>Metroteksatas (naudojamas autoimuninės ligos ir vėžio gydymui).</w:t>
      </w:r>
    </w:p>
    <w:p w14:paraId="057FE547" w14:textId="77777777" w:rsidR="00F22486" w:rsidRDefault="00A90BFB">
      <w:pPr>
        <w:widowControl w:val="0"/>
        <w:numPr>
          <w:ilvl w:val="0"/>
          <w:numId w:val="5"/>
        </w:numPr>
        <w:spacing w:after="0" w:line="240" w:lineRule="auto"/>
        <w:ind w:left="567" w:right="-2" w:hanging="567"/>
        <w:rPr>
          <w:rFonts w:ascii="Times New Roman" w:eastAsia="Calibri" w:hAnsi="Times New Roman" w:cs="Times New Roman"/>
        </w:rPr>
      </w:pPr>
      <w:proofErr w:type="spellStart"/>
      <w:r>
        <w:rPr>
          <w:rFonts w:ascii="Times New Roman" w:eastAsia="Calibri" w:hAnsi="Times New Roman" w:cs="Times New Roman"/>
        </w:rPr>
        <w:t>Ketokonazolo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itrakonazolo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rifampicino</w:t>
      </w:r>
      <w:proofErr w:type="spellEnd"/>
      <w:r>
        <w:rPr>
          <w:rFonts w:ascii="Times New Roman" w:eastAsia="Calibri" w:hAnsi="Times New Roman" w:cs="Times New Roman"/>
        </w:rPr>
        <w:t xml:space="preserve"> (jais gydomos infekcinės ligos).</w:t>
      </w:r>
    </w:p>
    <w:p w14:paraId="168B7D08" w14:textId="77777777" w:rsidR="00F22486" w:rsidRDefault="00A90BFB">
      <w:pPr>
        <w:widowControl w:val="0"/>
        <w:numPr>
          <w:ilvl w:val="0"/>
          <w:numId w:val="5"/>
        </w:numPr>
        <w:spacing w:after="0" w:line="240" w:lineRule="auto"/>
        <w:ind w:left="567" w:right="-2" w:hanging="567"/>
        <w:rPr>
          <w:rFonts w:ascii="Times New Roman" w:eastAsia="Calibri" w:hAnsi="Times New Roman" w:cs="Times New Roman"/>
        </w:rPr>
      </w:pPr>
      <w:proofErr w:type="spellStart"/>
      <w:r>
        <w:rPr>
          <w:rFonts w:ascii="Times New Roman" w:eastAsia="Calibri" w:hAnsi="Times New Roman" w:cs="Times New Roman"/>
        </w:rPr>
        <w:t>Digoksino</w:t>
      </w:r>
      <w:proofErr w:type="spellEnd"/>
      <w:r>
        <w:rPr>
          <w:rFonts w:ascii="Times New Roman" w:eastAsia="Calibri" w:hAnsi="Times New Roman" w:cs="Times New Roman"/>
        </w:rPr>
        <w:t xml:space="preserve"> (juo gydomos širdies ligos).</w:t>
      </w:r>
    </w:p>
    <w:p w14:paraId="00486424" w14:textId="77777777" w:rsidR="00F22486" w:rsidRDefault="00A90BFB">
      <w:pPr>
        <w:widowControl w:val="0"/>
        <w:numPr>
          <w:ilvl w:val="0"/>
          <w:numId w:val="5"/>
        </w:numPr>
        <w:spacing w:after="0" w:line="240" w:lineRule="auto"/>
        <w:ind w:left="567" w:right="-2" w:hanging="567"/>
        <w:rPr>
          <w:rFonts w:ascii="Times New Roman" w:eastAsia="Calibri" w:hAnsi="Times New Roman" w:cs="Times New Roman"/>
          <w:lang w:val="sl-SI" w:eastAsia="sl-SI"/>
        </w:rPr>
      </w:pPr>
      <w:r>
        <w:rPr>
          <w:rFonts w:ascii="Times New Roman" w:eastAsia="Times New Roman" w:hAnsi="Times New Roman" w:cs="Times New Roman"/>
          <w:lang w:val="sl-SI" w:eastAsia="sl-SI"/>
        </w:rPr>
        <w:t>Varfarainas (naudojamas kraujo krešuliams gydyti.</w:t>
      </w:r>
    </w:p>
    <w:p w14:paraId="74367073" w14:textId="77777777" w:rsidR="00F22486" w:rsidRDefault="00A90BFB">
      <w:pPr>
        <w:widowControl w:val="0"/>
        <w:numPr>
          <w:ilvl w:val="0"/>
          <w:numId w:val="5"/>
        </w:numPr>
        <w:spacing w:after="0" w:line="240" w:lineRule="auto"/>
        <w:ind w:left="567" w:right="-2" w:hanging="567"/>
        <w:rPr>
          <w:rFonts w:ascii="Times New Roman" w:eastAsia="Calibri" w:hAnsi="Times New Roman" w:cs="Times New Roman"/>
        </w:rPr>
      </w:pPr>
      <w:proofErr w:type="spellStart"/>
      <w:r>
        <w:rPr>
          <w:rFonts w:ascii="Times New Roman" w:eastAsia="Calibri" w:hAnsi="Times New Roman" w:cs="Times New Roman"/>
        </w:rPr>
        <w:t>Teofilino</w:t>
      </w:r>
      <w:proofErr w:type="spellEnd"/>
      <w:r>
        <w:rPr>
          <w:rFonts w:ascii="Times New Roman" w:eastAsia="Calibri" w:hAnsi="Times New Roman" w:cs="Times New Roman"/>
        </w:rPr>
        <w:t xml:space="preserve"> (juo gydoma astma).</w:t>
      </w:r>
    </w:p>
    <w:p w14:paraId="6784CE88" w14:textId="77777777" w:rsidR="00F22486" w:rsidRDefault="00A90BFB">
      <w:pPr>
        <w:widowControl w:val="0"/>
        <w:numPr>
          <w:ilvl w:val="0"/>
          <w:numId w:val="5"/>
        </w:numPr>
        <w:spacing w:after="0" w:line="240" w:lineRule="auto"/>
        <w:ind w:left="567" w:right="-2" w:hanging="567"/>
        <w:rPr>
          <w:rFonts w:ascii="Times New Roman" w:eastAsia="Calibri" w:hAnsi="Times New Roman" w:cs="Times New Roman"/>
        </w:rPr>
      </w:pPr>
      <w:proofErr w:type="spellStart"/>
      <w:r>
        <w:rPr>
          <w:rFonts w:ascii="Times New Roman" w:eastAsia="Calibri" w:hAnsi="Times New Roman" w:cs="Times New Roman"/>
        </w:rPr>
        <w:t>Takrolimuzo</w:t>
      </w:r>
      <w:proofErr w:type="spellEnd"/>
      <w:r>
        <w:rPr>
          <w:rFonts w:ascii="Times New Roman" w:eastAsia="Calibri" w:hAnsi="Times New Roman" w:cs="Times New Roman"/>
        </w:rPr>
        <w:t xml:space="preserve"> (jo vartojama persodinto organo atmetimo profilaktikai).</w:t>
      </w:r>
    </w:p>
    <w:p w14:paraId="6CF42F10" w14:textId="77777777" w:rsidR="00F22486" w:rsidRDefault="00A90BFB">
      <w:pPr>
        <w:widowControl w:val="0"/>
        <w:numPr>
          <w:ilvl w:val="0"/>
          <w:numId w:val="5"/>
        </w:numPr>
        <w:spacing w:after="0" w:line="240" w:lineRule="auto"/>
        <w:ind w:left="567" w:right="-2" w:hanging="567"/>
        <w:rPr>
          <w:rFonts w:ascii="Times New Roman" w:eastAsia="Calibri" w:hAnsi="Times New Roman" w:cs="Times New Roman"/>
        </w:rPr>
      </w:pPr>
      <w:proofErr w:type="spellStart"/>
      <w:r>
        <w:rPr>
          <w:rFonts w:ascii="Times New Roman" w:eastAsia="Calibri" w:hAnsi="Times New Roman" w:cs="Times New Roman"/>
        </w:rPr>
        <w:t>Fluvoksamino</w:t>
      </w:r>
      <w:proofErr w:type="spellEnd"/>
      <w:r>
        <w:rPr>
          <w:rFonts w:ascii="Times New Roman" w:eastAsia="Calibri" w:hAnsi="Times New Roman" w:cs="Times New Roman"/>
        </w:rPr>
        <w:t xml:space="preserve"> (juo gydoma depresija ir kitokie psichikos sutrikimai).</w:t>
      </w:r>
    </w:p>
    <w:p w14:paraId="6EBE7C16" w14:textId="77777777" w:rsidR="00F22486" w:rsidRDefault="00A90BFB">
      <w:pPr>
        <w:widowControl w:val="0"/>
        <w:numPr>
          <w:ilvl w:val="0"/>
          <w:numId w:val="5"/>
        </w:numPr>
        <w:spacing w:after="0" w:line="240" w:lineRule="auto"/>
        <w:ind w:left="567" w:right="-2" w:hanging="567"/>
        <w:rPr>
          <w:rFonts w:ascii="Times New Roman" w:eastAsia="Calibri" w:hAnsi="Times New Roman" w:cs="Times New Roman"/>
        </w:rPr>
      </w:pPr>
      <w:proofErr w:type="spellStart"/>
      <w:r>
        <w:rPr>
          <w:rFonts w:ascii="Times New Roman" w:eastAsia="Calibri" w:hAnsi="Times New Roman" w:cs="Times New Roman"/>
        </w:rPr>
        <w:t>Antacidinių</w:t>
      </w:r>
      <w:proofErr w:type="spellEnd"/>
      <w:r>
        <w:rPr>
          <w:rFonts w:ascii="Times New Roman" w:eastAsia="Calibri" w:hAnsi="Times New Roman" w:cs="Times New Roman"/>
        </w:rPr>
        <w:t xml:space="preserve"> preparatų (vaistai nuo rėmens ir rūgšties atpylimo).</w:t>
      </w:r>
    </w:p>
    <w:p w14:paraId="1CAB3AD3" w14:textId="77777777" w:rsidR="00F22486" w:rsidRDefault="00A90BFB">
      <w:pPr>
        <w:widowControl w:val="0"/>
        <w:numPr>
          <w:ilvl w:val="0"/>
          <w:numId w:val="5"/>
        </w:numPr>
        <w:spacing w:after="0" w:line="240" w:lineRule="auto"/>
        <w:ind w:left="567" w:right="-2" w:hanging="567"/>
        <w:rPr>
          <w:rFonts w:ascii="Times New Roman" w:eastAsia="Calibri" w:hAnsi="Times New Roman" w:cs="Times New Roman"/>
        </w:rPr>
      </w:pPr>
      <w:proofErr w:type="spellStart"/>
      <w:r>
        <w:rPr>
          <w:rFonts w:ascii="Times New Roman" w:eastAsia="Calibri" w:hAnsi="Times New Roman" w:cs="Times New Roman"/>
        </w:rPr>
        <w:lastRenderedPageBreak/>
        <w:t>Sukralfato</w:t>
      </w:r>
      <w:proofErr w:type="spellEnd"/>
      <w:r>
        <w:rPr>
          <w:rFonts w:ascii="Times New Roman" w:eastAsia="Calibri" w:hAnsi="Times New Roman" w:cs="Times New Roman"/>
        </w:rPr>
        <w:t>(jo vartojamas opoms gydyti).</w:t>
      </w:r>
    </w:p>
    <w:p w14:paraId="6FFC7A9B" w14:textId="77777777" w:rsidR="00F22486" w:rsidRDefault="00A90BFB">
      <w:pPr>
        <w:widowControl w:val="0"/>
        <w:numPr>
          <w:ilvl w:val="0"/>
          <w:numId w:val="5"/>
        </w:numPr>
        <w:spacing w:after="0" w:line="240" w:lineRule="auto"/>
        <w:ind w:left="567" w:right="-2" w:hanging="567"/>
        <w:rPr>
          <w:rFonts w:ascii="Times New Roman" w:eastAsia="Calibri" w:hAnsi="Times New Roman" w:cs="Times New Roman"/>
        </w:rPr>
      </w:pPr>
      <w:r>
        <w:rPr>
          <w:rFonts w:ascii="Times New Roman" w:eastAsia="Calibri" w:hAnsi="Times New Roman" w:cs="Times New Roman"/>
        </w:rPr>
        <w:t>Paprastųjų jonažolių (</w:t>
      </w:r>
      <w:proofErr w:type="spellStart"/>
      <w:r>
        <w:rPr>
          <w:rFonts w:ascii="Times New Roman" w:eastAsia="Calibri" w:hAnsi="Times New Roman" w:cs="Times New Roman"/>
          <w:i/>
        </w:rPr>
        <w:t>Hypericum</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perforatum</w:t>
      </w:r>
      <w:proofErr w:type="spellEnd"/>
      <w:r>
        <w:rPr>
          <w:rFonts w:ascii="Times New Roman" w:eastAsia="Calibri" w:hAnsi="Times New Roman" w:cs="Times New Roman"/>
        </w:rPr>
        <w:t>) preparatų (jais gydoma lengva depresija).</w:t>
      </w:r>
    </w:p>
    <w:p w14:paraId="43F870DD" w14:textId="77777777" w:rsidR="00F22486" w:rsidRDefault="00F22486">
      <w:pPr>
        <w:widowControl w:val="0"/>
        <w:spacing w:after="0" w:line="240" w:lineRule="auto"/>
        <w:rPr>
          <w:rFonts w:ascii="Times New Roman" w:eastAsia="Times New Roman" w:hAnsi="Times New Roman" w:cs="Times New Roman"/>
          <w:noProof/>
          <w:lang w:eastAsia="lt-LT"/>
        </w:rPr>
      </w:pPr>
    </w:p>
    <w:p w14:paraId="2D0E9F22" w14:textId="77777777" w:rsidR="00F22486" w:rsidRDefault="00A90BFB">
      <w:pPr>
        <w:widowControl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Lanzul</w:t>
      </w:r>
      <w:proofErr w:type="spellEnd"/>
      <w:r>
        <w:rPr>
          <w:rFonts w:ascii="Times New Roman" w:eastAsia="Calibri" w:hAnsi="Times New Roman" w:cs="Times New Roman"/>
          <w:b/>
          <w:bCs/>
        </w:rPr>
        <w:t xml:space="preserve"> vartojimas su maistu ir gėrimais</w:t>
      </w:r>
    </w:p>
    <w:p w14:paraId="24FBB4D1"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Tam, kad gydymo rezultatai būtų geriausi, </w:t>
      </w: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reikia vartoti iki valgio likus mažiausiai 30 minučių su stikline vandens.</w:t>
      </w:r>
    </w:p>
    <w:p w14:paraId="67548B1E" w14:textId="77777777" w:rsidR="00F22486" w:rsidRDefault="00F22486">
      <w:pPr>
        <w:widowControl w:val="0"/>
        <w:spacing w:after="0" w:line="240" w:lineRule="auto"/>
        <w:rPr>
          <w:rFonts w:ascii="Times New Roman" w:eastAsia="Times New Roman" w:hAnsi="Times New Roman" w:cs="Times New Roman"/>
          <w:noProof/>
          <w:lang w:eastAsia="lt-LT"/>
        </w:rPr>
      </w:pPr>
    </w:p>
    <w:p w14:paraId="3169EBE5" w14:textId="77777777" w:rsidR="00F22486" w:rsidRDefault="00A90BFB">
      <w:pPr>
        <w:widowControl w:val="0"/>
        <w:spacing w:after="0" w:line="240" w:lineRule="auto"/>
        <w:rPr>
          <w:rFonts w:ascii="Times New Roman" w:eastAsia="Calibri" w:hAnsi="Times New Roman" w:cs="Times New Roman"/>
          <w:b/>
          <w:bCs/>
        </w:rPr>
      </w:pPr>
      <w:r>
        <w:rPr>
          <w:rFonts w:ascii="Times New Roman" w:eastAsia="Calibri" w:hAnsi="Times New Roman" w:cs="Times New Roman"/>
          <w:b/>
          <w:bCs/>
        </w:rPr>
        <w:t>Nėštumas, žindymo laikotarpis ir vaisingumas</w:t>
      </w:r>
    </w:p>
    <w:p w14:paraId="478B7C8B"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Jeigu esate nėščia, žindote kūdikį, manote, kad galbūt esate nėščia, arba planuojate pastoti, tai prieš vartodama šį vaistą, pasitarkite su gydytoju.</w:t>
      </w:r>
    </w:p>
    <w:p w14:paraId="4D35BDDB" w14:textId="77777777" w:rsidR="00F22486" w:rsidRDefault="00F22486">
      <w:pPr>
        <w:widowControl w:val="0"/>
        <w:spacing w:after="0" w:line="240" w:lineRule="auto"/>
        <w:rPr>
          <w:rFonts w:ascii="Times New Roman" w:eastAsia="Calibri" w:hAnsi="Times New Roman" w:cs="Times New Roman"/>
          <w:b/>
          <w:bCs/>
        </w:rPr>
      </w:pPr>
    </w:p>
    <w:p w14:paraId="21C160D6" w14:textId="77777777" w:rsidR="00F22486" w:rsidRDefault="00A90BFB">
      <w:pPr>
        <w:widowControl w:val="0"/>
        <w:spacing w:after="0" w:line="240" w:lineRule="auto"/>
        <w:rPr>
          <w:rFonts w:ascii="Times New Roman" w:eastAsia="Calibri" w:hAnsi="Times New Roman" w:cs="Times New Roman"/>
          <w:b/>
          <w:bCs/>
        </w:rPr>
      </w:pPr>
      <w:r>
        <w:rPr>
          <w:rFonts w:ascii="Times New Roman" w:eastAsia="Calibri" w:hAnsi="Times New Roman" w:cs="Times New Roman"/>
          <w:b/>
          <w:bCs/>
        </w:rPr>
        <w:t>Vairavimas ir mechanizmų valdymas</w:t>
      </w:r>
    </w:p>
    <w:p w14:paraId="12ACC943"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Kai kuriems </w:t>
      </w: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vartojantiems pacientams kartais gali pasireikšti toks šalutinis poveikis kaip galvos svaigimas, galvos sukimasis, nuovargis bei regos sutrikimas. Jeigu toks poveikis atsiranda, būtinas atsargumas, kadangi gebėjimas reaguoti gali pablogėti.</w:t>
      </w:r>
    </w:p>
    <w:p w14:paraId="09B1C8D0" w14:textId="77777777" w:rsidR="00F22486" w:rsidRDefault="00F22486">
      <w:pPr>
        <w:widowControl w:val="0"/>
        <w:spacing w:after="0" w:line="240" w:lineRule="auto"/>
        <w:rPr>
          <w:rFonts w:ascii="Times New Roman" w:eastAsia="Calibri" w:hAnsi="Times New Roman" w:cs="Times New Roman"/>
        </w:rPr>
      </w:pPr>
    </w:p>
    <w:p w14:paraId="04719341"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Tik Jūs pats esate atsakingas už sprendimą, ar esate tinkamos būklės vairuoti transporto priemones ar vykdyti kitas užduotis, kurių metu būtinas didesnis dėmesio sukaupimas, kadangi vienas iš veiksnių, galinčių mažinti gebėjimą saugiai atlikti minėtą darbą, yra Jūsų vartojamų vaistų sukeliamas gydomasis arba šalutinis poveikis. Toks poveikis aprašytas kituose šio lapelio skyriuose.</w:t>
      </w:r>
    </w:p>
    <w:p w14:paraId="142AE73A"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Perskaitykite visą šiame lapelyje pateiktą informaciją.</w:t>
      </w:r>
    </w:p>
    <w:p w14:paraId="4CF561E7" w14:textId="77777777" w:rsidR="00F22486" w:rsidRDefault="00F22486">
      <w:pPr>
        <w:widowControl w:val="0"/>
        <w:spacing w:after="0" w:line="240" w:lineRule="auto"/>
        <w:ind w:left="567" w:hanging="567"/>
        <w:rPr>
          <w:rFonts w:ascii="Times New Roman" w:eastAsia="Calibri" w:hAnsi="Times New Roman" w:cs="Times New Roman"/>
          <w:b/>
        </w:rPr>
      </w:pPr>
    </w:p>
    <w:p w14:paraId="7CB9BFD8"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Jeigu dėl ko nors abejojate, pasitarkite su gydytoju, slaugytoju arba vaistininku.</w:t>
      </w:r>
    </w:p>
    <w:p w14:paraId="7D01B501" w14:textId="77777777" w:rsidR="00F22486" w:rsidRDefault="00F22486">
      <w:pPr>
        <w:widowControl w:val="0"/>
        <w:spacing w:after="0" w:line="240" w:lineRule="auto"/>
        <w:rPr>
          <w:rFonts w:ascii="Times New Roman" w:eastAsia="Times New Roman" w:hAnsi="Times New Roman" w:cs="Times New Roman"/>
          <w:noProof/>
          <w:lang w:eastAsia="lt-LT"/>
        </w:rPr>
      </w:pPr>
    </w:p>
    <w:p w14:paraId="4589EB2A" w14:textId="77777777" w:rsidR="00F22486" w:rsidRDefault="00A90BFB">
      <w:pPr>
        <w:widowControl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Lanzul</w:t>
      </w:r>
      <w:proofErr w:type="spellEnd"/>
      <w:r>
        <w:rPr>
          <w:rFonts w:ascii="Times New Roman" w:eastAsia="Calibri" w:hAnsi="Times New Roman" w:cs="Times New Roman"/>
          <w:b/>
          <w:bCs/>
        </w:rPr>
        <w:t xml:space="preserve"> sudėtyje yra sacharozės ir natrio</w:t>
      </w:r>
    </w:p>
    <w:p w14:paraId="570F7137" w14:textId="77777777" w:rsidR="00F22486" w:rsidRDefault="00A90BFB">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 xml:space="preserve">Jeigu gydytojas Jums yra sakęs, kad netoleruojate kokių nors angliavandenių, kreipkitės į jį prieš pradėdami vartoti </w:t>
      </w:r>
      <w:proofErr w:type="spellStart"/>
      <w:r>
        <w:rPr>
          <w:rFonts w:ascii="Times New Roman" w:eastAsia="Calibri" w:hAnsi="Times New Roman" w:cs="Times New Roman"/>
        </w:rPr>
        <w:t>Lanzul</w:t>
      </w:r>
      <w:proofErr w:type="spellEnd"/>
      <w:r>
        <w:rPr>
          <w:rFonts w:ascii="Times New Roman" w:eastAsia="Calibri" w:hAnsi="Times New Roman" w:cs="Times New Roman"/>
        </w:rPr>
        <w:t>.</w:t>
      </w:r>
    </w:p>
    <w:p w14:paraId="06772559" w14:textId="77777777" w:rsidR="00F22486" w:rsidRDefault="00F22486">
      <w:pPr>
        <w:widowControl w:val="0"/>
        <w:spacing w:after="0" w:line="240" w:lineRule="auto"/>
        <w:rPr>
          <w:rFonts w:ascii="Times New Roman" w:eastAsia="Times New Roman" w:hAnsi="Times New Roman" w:cs="Times New Roman"/>
          <w:noProof/>
          <w:lang w:eastAsia="lt-LT"/>
        </w:rPr>
      </w:pPr>
    </w:p>
    <w:p w14:paraId="23E07D0F"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Šio vaisto kapsulėje yra mažiau nei 1 mmol (23 mg) natrio, t.y. jis beveik neturi reikšmės.</w:t>
      </w:r>
    </w:p>
    <w:p w14:paraId="762A64FD" w14:textId="77777777" w:rsidR="00F22486" w:rsidRDefault="00F22486">
      <w:pPr>
        <w:widowControl w:val="0"/>
        <w:spacing w:after="0" w:line="240" w:lineRule="auto"/>
        <w:rPr>
          <w:rFonts w:ascii="Times New Roman" w:eastAsia="Times New Roman" w:hAnsi="Times New Roman" w:cs="Times New Roman"/>
          <w:noProof/>
          <w:lang w:eastAsia="lt-LT"/>
        </w:rPr>
      </w:pPr>
    </w:p>
    <w:p w14:paraId="5371351F" w14:textId="77777777" w:rsidR="00F22486" w:rsidRDefault="00F22486">
      <w:pPr>
        <w:widowControl w:val="0"/>
        <w:spacing w:after="0" w:line="240" w:lineRule="auto"/>
        <w:rPr>
          <w:rFonts w:ascii="Times New Roman" w:eastAsia="Times New Roman" w:hAnsi="Times New Roman" w:cs="Times New Roman"/>
          <w:noProof/>
          <w:lang w:eastAsia="lt-LT"/>
        </w:rPr>
      </w:pPr>
    </w:p>
    <w:p w14:paraId="390FBFCD" w14:textId="77777777" w:rsidR="00F22486" w:rsidRDefault="00A90BFB">
      <w:pPr>
        <w:widowControl w:val="0"/>
        <w:tabs>
          <w:tab w:val="left" w:pos="567"/>
        </w:tabs>
        <w:spacing w:after="0" w:line="240" w:lineRule="auto"/>
        <w:ind w:left="567" w:hanging="567"/>
        <w:outlineLvl w:val="1"/>
        <w:rPr>
          <w:rFonts w:ascii="Times New Roman" w:eastAsia="Calibri" w:hAnsi="Times New Roman" w:cs="Times New Roman"/>
          <w:b/>
        </w:rPr>
      </w:pPr>
      <w:bookmarkStart w:id="83" w:name="_Toc129243266"/>
      <w:bookmarkStart w:id="84" w:name="_Toc129243141"/>
      <w:r>
        <w:rPr>
          <w:rFonts w:ascii="Times New Roman" w:eastAsia="Calibri" w:hAnsi="Times New Roman" w:cs="Times New Roman"/>
          <w:b/>
        </w:rPr>
        <w:t>3.</w:t>
      </w:r>
      <w:r>
        <w:rPr>
          <w:rFonts w:ascii="Times New Roman" w:eastAsia="Calibri" w:hAnsi="Times New Roman" w:cs="Times New Roman"/>
          <w:b/>
        </w:rPr>
        <w:tab/>
        <w:t xml:space="preserve">Kaip vartoti </w:t>
      </w:r>
      <w:bookmarkEnd w:id="83"/>
      <w:bookmarkEnd w:id="84"/>
      <w:proofErr w:type="spellStart"/>
      <w:r>
        <w:rPr>
          <w:rFonts w:ascii="Times New Roman" w:eastAsia="Calibri" w:hAnsi="Times New Roman" w:cs="Times New Roman"/>
          <w:b/>
        </w:rPr>
        <w:t>Lanzul</w:t>
      </w:r>
      <w:proofErr w:type="spellEnd"/>
    </w:p>
    <w:p w14:paraId="2C3DF7A3" w14:textId="77777777" w:rsidR="00F22486" w:rsidRDefault="00F22486">
      <w:pPr>
        <w:widowControl w:val="0"/>
        <w:spacing w:after="0" w:line="240" w:lineRule="auto"/>
        <w:rPr>
          <w:rFonts w:ascii="Times New Roman" w:eastAsia="Times New Roman" w:hAnsi="Times New Roman" w:cs="Times New Roman"/>
          <w:noProof/>
          <w:lang w:eastAsia="lt-LT"/>
        </w:rPr>
      </w:pPr>
    </w:p>
    <w:p w14:paraId="6051EBB9"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Visada vartokite šį vaistą tiklsiai kaip nurodė gydytojas arba vaistininkas. Jeigu abejojate, kreipkitės į gydytoją arba vaistininką.</w:t>
      </w:r>
    </w:p>
    <w:p w14:paraId="41CD0B4C" w14:textId="77777777" w:rsidR="00F22486" w:rsidRDefault="00F22486">
      <w:pPr>
        <w:widowControl w:val="0"/>
        <w:spacing w:after="0" w:line="240" w:lineRule="auto"/>
        <w:rPr>
          <w:rFonts w:ascii="Times New Roman" w:eastAsia="Times New Roman" w:hAnsi="Times New Roman" w:cs="Times New Roman"/>
          <w:noProof/>
          <w:lang w:eastAsia="lt-LT"/>
        </w:rPr>
      </w:pPr>
    </w:p>
    <w:p w14:paraId="72373C72"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Reikia nuryti visą kapsulę užgeriant stikline vandens. Jeigu kapsulę nuryti sunku, gydytojas gali nurodyti kitokį šio vaisto vartojimo būdą. Kapsulių ar išberto jų turinio negalima nei kramtyti, nei traiškyti, kadangi tinkamas poveikis gali nepasireikšti.</w:t>
      </w:r>
    </w:p>
    <w:p w14:paraId="4C16D973" w14:textId="77777777" w:rsidR="00F22486" w:rsidRDefault="00F22486">
      <w:pPr>
        <w:widowControl w:val="0"/>
        <w:spacing w:after="0" w:line="240" w:lineRule="auto"/>
        <w:rPr>
          <w:rFonts w:ascii="Times New Roman" w:eastAsia="Calibri" w:hAnsi="Times New Roman" w:cs="Times New Roman"/>
        </w:rPr>
      </w:pPr>
    </w:p>
    <w:p w14:paraId="23A0EA52"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Jeigu </w:t>
      </w: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vartojama kartą per parą, vaisto geriausia gerti kasdien tuo pačiu metu. Gydymo rezultatas gali būti geriausias, jeigu </w:t>
      </w: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gersite ryte vos tik atsikėlę.</w:t>
      </w:r>
    </w:p>
    <w:p w14:paraId="6F4A0196" w14:textId="77777777" w:rsidR="00F22486" w:rsidRDefault="00F22486">
      <w:pPr>
        <w:widowControl w:val="0"/>
        <w:spacing w:after="0" w:line="240" w:lineRule="auto"/>
        <w:rPr>
          <w:rFonts w:ascii="Times New Roman" w:eastAsia="Calibri" w:hAnsi="Times New Roman" w:cs="Times New Roman"/>
          <w:color w:val="000000"/>
        </w:rPr>
      </w:pPr>
    </w:p>
    <w:p w14:paraId="052BC15F" w14:textId="77777777" w:rsidR="00F22486" w:rsidRDefault="00A90BFB">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dozė priklauso nuo paciento būklės. Žemiau pateikiamos įprastinės suaugusių žmonių dozės. Gydytojas kartais gali skirti vartoti ir kitokią dozę. Jis pasakys ir tai, kiek laiko truks gydymas.</w:t>
      </w:r>
    </w:p>
    <w:p w14:paraId="7AA5FFF2" w14:textId="77777777" w:rsidR="00F22486" w:rsidRDefault="00F22486">
      <w:pPr>
        <w:widowControl w:val="0"/>
        <w:spacing w:after="0" w:line="240" w:lineRule="auto"/>
        <w:rPr>
          <w:rFonts w:ascii="Times New Roman" w:eastAsia="Calibri" w:hAnsi="Times New Roman" w:cs="Times New Roman"/>
        </w:rPr>
      </w:pPr>
    </w:p>
    <w:p w14:paraId="4D58EE16"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b/>
        </w:rPr>
        <w:t xml:space="preserve">Rėmens ir rūgšties atpylimo gydymas. </w:t>
      </w:r>
      <w:r>
        <w:rPr>
          <w:rFonts w:ascii="Times New Roman" w:eastAsia="Calibri" w:hAnsi="Times New Roman" w:cs="Times New Roman"/>
        </w:rPr>
        <w:t xml:space="preserve">4 savaites kiekvieną dieną 15 mg arba 30 mg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Jeigu ligos simptomai per 4 savaites nepalengvėja, reikia kreiptis į gydytoją.</w:t>
      </w:r>
    </w:p>
    <w:p w14:paraId="67B28F8A" w14:textId="77777777" w:rsidR="00F22486" w:rsidRDefault="00F22486">
      <w:pPr>
        <w:widowControl w:val="0"/>
        <w:spacing w:after="0" w:line="240" w:lineRule="auto"/>
        <w:rPr>
          <w:rFonts w:ascii="Times New Roman" w:eastAsia="Calibri" w:hAnsi="Times New Roman" w:cs="Times New Roman"/>
        </w:rPr>
      </w:pPr>
    </w:p>
    <w:p w14:paraId="4839A143"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b/>
        </w:rPr>
        <w:t xml:space="preserve">Dvylikapirštės žarnos opos gydymas. </w:t>
      </w:r>
      <w:r>
        <w:rPr>
          <w:rFonts w:ascii="Times New Roman" w:eastAsia="Calibri" w:hAnsi="Times New Roman" w:cs="Times New Roman"/>
        </w:rPr>
        <w:t xml:space="preserve">2 savaites kiekvieną dieną 30 mg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w:t>
      </w:r>
    </w:p>
    <w:p w14:paraId="65EC520B" w14:textId="77777777" w:rsidR="00F22486" w:rsidRDefault="00F22486">
      <w:pPr>
        <w:widowControl w:val="0"/>
        <w:spacing w:after="0" w:line="240" w:lineRule="auto"/>
        <w:rPr>
          <w:rFonts w:ascii="Times New Roman" w:eastAsia="Calibri" w:hAnsi="Times New Roman" w:cs="Times New Roman"/>
          <w:b/>
        </w:rPr>
      </w:pPr>
    </w:p>
    <w:p w14:paraId="36144D82"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b/>
        </w:rPr>
        <w:t xml:space="preserve">Skrandžio opos gydymas. </w:t>
      </w:r>
      <w:r>
        <w:rPr>
          <w:rFonts w:ascii="Times New Roman" w:eastAsia="Calibri" w:hAnsi="Times New Roman" w:cs="Times New Roman"/>
        </w:rPr>
        <w:t xml:space="preserve">4 savaites kiekvieną dieną 30 mg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w:t>
      </w:r>
    </w:p>
    <w:p w14:paraId="43EE4214" w14:textId="77777777" w:rsidR="00F22486" w:rsidRDefault="00F22486">
      <w:pPr>
        <w:widowControl w:val="0"/>
        <w:spacing w:after="0" w:line="240" w:lineRule="auto"/>
        <w:rPr>
          <w:rFonts w:ascii="Times New Roman" w:eastAsia="Calibri" w:hAnsi="Times New Roman" w:cs="Times New Roman"/>
        </w:rPr>
      </w:pPr>
    </w:p>
    <w:p w14:paraId="2669C88B"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b/>
        </w:rPr>
        <w:t>Stemplės uždegimo (</w:t>
      </w:r>
      <w:proofErr w:type="spellStart"/>
      <w:r>
        <w:rPr>
          <w:rFonts w:ascii="Times New Roman" w:eastAsia="Calibri" w:hAnsi="Times New Roman" w:cs="Times New Roman"/>
          <w:b/>
        </w:rPr>
        <w:t>refliuksinio</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ezofagito</w:t>
      </w:r>
      <w:proofErr w:type="spellEnd"/>
      <w:r>
        <w:rPr>
          <w:rFonts w:ascii="Times New Roman" w:eastAsia="Calibri" w:hAnsi="Times New Roman" w:cs="Times New Roman"/>
          <w:b/>
        </w:rPr>
        <w:t xml:space="preserve">) gydymas. </w:t>
      </w:r>
      <w:r>
        <w:rPr>
          <w:rFonts w:ascii="Times New Roman" w:eastAsia="Calibri" w:hAnsi="Times New Roman" w:cs="Times New Roman"/>
        </w:rPr>
        <w:t xml:space="preserve">4 savaites kiekvieną dieną 30 mg </w:t>
      </w:r>
      <w:proofErr w:type="spellStart"/>
      <w:r>
        <w:rPr>
          <w:rFonts w:ascii="Times New Roman" w:eastAsia="Calibri" w:hAnsi="Times New Roman" w:cs="Times New Roman"/>
        </w:rPr>
        <w:t>lasoprazolo</w:t>
      </w:r>
      <w:proofErr w:type="spellEnd"/>
      <w:r>
        <w:rPr>
          <w:rFonts w:ascii="Times New Roman" w:eastAsia="Calibri" w:hAnsi="Times New Roman" w:cs="Times New Roman"/>
        </w:rPr>
        <w:t>.</w:t>
      </w:r>
    </w:p>
    <w:p w14:paraId="433F36B7" w14:textId="77777777" w:rsidR="00F22486" w:rsidRDefault="00F22486">
      <w:pPr>
        <w:widowControl w:val="0"/>
        <w:spacing w:after="0" w:line="240" w:lineRule="auto"/>
        <w:rPr>
          <w:rFonts w:ascii="Times New Roman" w:eastAsia="Calibri" w:hAnsi="Times New Roman" w:cs="Times New Roman"/>
        </w:rPr>
      </w:pPr>
    </w:p>
    <w:p w14:paraId="6B22E97D"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b/>
        </w:rPr>
        <w:t xml:space="preserve">Ilgalaikė </w:t>
      </w:r>
      <w:proofErr w:type="spellStart"/>
      <w:r>
        <w:rPr>
          <w:rFonts w:ascii="Times New Roman" w:eastAsia="Calibri" w:hAnsi="Times New Roman" w:cs="Times New Roman"/>
          <w:b/>
        </w:rPr>
        <w:t>refliuksinio</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ezofagito</w:t>
      </w:r>
      <w:proofErr w:type="spellEnd"/>
      <w:r>
        <w:rPr>
          <w:rFonts w:ascii="Times New Roman" w:eastAsia="Calibri" w:hAnsi="Times New Roman" w:cs="Times New Roman"/>
          <w:b/>
        </w:rPr>
        <w:t xml:space="preserve"> profilaktika. </w:t>
      </w:r>
      <w:r>
        <w:rPr>
          <w:rFonts w:ascii="Times New Roman" w:eastAsia="Calibri" w:hAnsi="Times New Roman" w:cs="Times New Roman"/>
        </w:rPr>
        <w:t xml:space="preserve">Kartą per parą  15 mg </w:t>
      </w:r>
      <w:proofErr w:type="spellStart"/>
      <w:r>
        <w:rPr>
          <w:rFonts w:ascii="Times New Roman" w:eastAsia="Calibri" w:hAnsi="Times New Roman" w:cs="Times New Roman"/>
        </w:rPr>
        <w:t>lansoprazolio</w:t>
      </w:r>
      <w:proofErr w:type="spellEnd"/>
      <w:r>
        <w:rPr>
          <w:rFonts w:ascii="Times New Roman" w:eastAsia="Calibri" w:hAnsi="Times New Roman" w:cs="Times New Roman"/>
        </w:rPr>
        <w:t xml:space="preserve">. Gydytojas dozę gali didinti iki 30 mg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w:t>
      </w:r>
    </w:p>
    <w:p w14:paraId="3564468A" w14:textId="77777777" w:rsidR="00F22486" w:rsidRDefault="00F22486">
      <w:pPr>
        <w:widowControl w:val="0"/>
        <w:autoSpaceDE w:val="0"/>
        <w:autoSpaceDN w:val="0"/>
        <w:adjustRightInd w:val="0"/>
        <w:spacing w:after="0" w:line="240" w:lineRule="auto"/>
        <w:rPr>
          <w:rFonts w:ascii="Times New Roman" w:eastAsia="Calibri" w:hAnsi="Times New Roman" w:cs="Times New Roman"/>
          <w:b/>
          <w:bCs/>
          <w:i/>
          <w:iCs/>
          <w:color w:val="000000"/>
        </w:rPr>
      </w:pPr>
    </w:p>
    <w:p w14:paraId="62F2E5C9"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b/>
        </w:rPr>
        <w:t xml:space="preserve">Dvylikapirštės ar skrandžio opos gydymas pacientams, kuriems būtina ilgai vartoti NVNU. </w:t>
      </w:r>
      <w:r>
        <w:rPr>
          <w:rFonts w:ascii="Times New Roman" w:eastAsia="Calibri" w:hAnsi="Times New Roman" w:cs="Times New Roman"/>
        </w:rPr>
        <w:t xml:space="preserve">4 savaites kiekvieną dieną 30 mg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w:t>
      </w:r>
    </w:p>
    <w:p w14:paraId="1B663F11" w14:textId="77777777" w:rsidR="00F22486" w:rsidRDefault="00F22486">
      <w:pPr>
        <w:widowControl w:val="0"/>
        <w:tabs>
          <w:tab w:val="left" w:pos="567"/>
        </w:tabs>
        <w:spacing w:after="0" w:line="240" w:lineRule="auto"/>
        <w:rPr>
          <w:rFonts w:ascii="Times New Roman" w:eastAsia="Calibri" w:hAnsi="Times New Roman" w:cs="Times New Roman"/>
        </w:rPr>
      </w:pPr>
    </w:p>
    <w:p w14:paraId="3C8E29FF"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b/>
        </w:rPr>
        <w:t xml:space="preserve">Dvylikapirštės ir skrandžio opos profilaktika pacientams, kuriems būtina ilgai vartoti NVNU. </w:t>
      </w:r>
      <w:r>
        <w:rPr>
          <w:rFonts w:ascii="Times New Roman" w:eastAsia="Calibri" w:hAnsi="Times New Roman" w:cs="Times New Roman"/>
        </w:rPr>
        <w:t xml:space="preserve">Kartą per parą 15 mg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Gydytojas dozę gali didinti iki 30 mg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w:t>
      </w:r>
    </w:p>
    <w:p w14:paraId="34EDE5AB" w14:textId="77777777" w:rsidR="00F22486" w:rsidRDefault="00F22486">
      <w:pPr>
        <w:widowControl w:val="0"/>
        <w:spacing w:after="0" w:line="240" w:lineRule="auto"/>
        <w:rPr>
          <w:rFonts w:ascii="Times New Roman" w:eastAsia="Calibri" w:hAnsi="Times New Roman" w:cs="Times New Roman"/>
        </w:rPr>
      </w:pPr>
    </w:p>
    <w:p w14:paraId="25909648" w14:textId="77777777" w:rsidR="00F22486" w:rsidRDefault="00A90BFB">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b/>
        </w:rPr>
        <w:t>Zollinger</w:t>
      </w:r>
      <w:proofErr w:type="spellEnd"/>
      <w:r>
        <w:rPr>
          <w:rFonts w:ascii="Times New Roman" w:eastAsia="Calibri" w:hAnsi="Times New Roman" w:cs="Times New Roman"/>
          <w:b/>
        </w:rPr>
        <w:t xml:space="preserve"> </w:t>
      </w:r>
      <w:r>
        <w:rPr>
          <w:rFonts w:ascii="Times New Roman" w:eastAsia="Calibri" w:hAnsi="Times New Roman" w:cs="Times New Roman"/>
          <w:b/>
        </w:rPr>
        <w:sym w:font="Symbol" w:char="F02D"/>
      </w:r>
      <w:r>
        <w:rPr>
          <w:rFonts w:ascii="Times New Roman" w:eastAsia="Calibri" w:hAnsi="Times New Roman" w:cs="Times New Roman"/>
          <w:b/>
        </w:rPr>
        <w:t xml:space="preserve"> </w:t>
      </w:r>
      <w:proofErr w:type="spellStart"/>
      <w:r>
        <w:rPr>
          <w:rFonts w:ascii="Times New Roman" w:eastAsia="Calibri" w:hAnsi="Times New Roman" w:cs="Times New Roman"/>
          <w:b/>
        </w:rPr>
        <w:t>Ellison‘o</w:t>
      </w:r>
      <w:proofErr w:type="spellEnd"/>
      <w:r>
        <w:rPr>
          <w:rFonts w:ascii="Times New Roman" w:eastAsia="Calibri" w:hAnsi="Times New Roman" w:cs="Times New Roman"/>
          <w:b/>
        </w:rPr>
        <w:t xml:space="preserve"> sindromas. </w:t>
      </w:r>
      <w:r>
        <w:rPr>
          <w:rFonts w:ascii="Times New Roman" w:eastAsia="Calibri" w:hAnsi="Times New Roman" w:cs="Times New Roman"/>
        </w:rPr>
        <w:t xml:space="preserve">Įprastinė pradinė paros dozė yra 60 mg </w:t>
      </w:r>
      <w:proofErr w:type="spellStart"/>
      <w:r>
        <w:rPr>
          <w:rFonts w:ascii="Times New Roman" w:eastAsia="Calibri" w:hAnsi="Times New Roman" w:cs="Times New Roman"/>
        </w:rPr>
        <w:t>lansoprazolo</w:t>
      </w:r>
      <w:proofErr w:type="spellEnd"/>
      <w:r>
        <w:rPr>
          <w:rFonts w:ascii="Times New Roman" w:eastAsia="Calibri" w:hAnsi="Times New Roman" w:cs="Times New Roman"/>
        </w:rPr>
        <w:t xml:space="preserve">. Tolesnę Jums tinkamiausią dozę nustatys gydytojas atsižvelgdamas į Jūsų reakciją į </w:t>
      </w:r>
      <w:proofErr w:type="spellStart"/>
      <w:r>
        <w:rPr>
          <w:rFonts w:ascii="Times New Roman" w:eastAsia="Calibri" w:hAnsi="Times New Roman" w:cs="Times New Roman"/>
        </w:rPr>
        <w:t>Lanzul</w:t>
      </w:r>
      <w:proofErr w:type="spellEnd"/>
      <w:r>
        <w:rPr>
          <w:rFonts w:ascii="Times New Roman" w:eastAsia="Calibri" w:hAnsi="Times New Roman" w:cs="Times New Roman"/>
        </w:rPr>
        <w:t>.</w:t>
      </w:r>
    </w:p>
    <w:p w14:paraId="36E214BC" w14:textId="77777777" w:rsidR="00F22486" w:rsidRDefault="00F22486">
      <w:pPr>
        <w:widowControl w:val="0"/>
        <w:spacing w:after="0" w:line="240" w:lineRule="auto"/>
        <w:rPr>
          <w:rFonts w:ascii="Times New Roman" w:eastAsia="Calibri" w:hAnsi="Times New Roman" w:cs="Times New Roman"/>
        </w:rPr>
      </w:pPr>
    </w:p>
    <w:p w14:paraId="1A423C34"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Vaikų </w:t>
      </w: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gydyti negalima. Jaunesnių kaip vienerių metų vaikų gydyti nerekomenduojama, nes turimi duomenys nerodo palankaus poveikio gydant </w:t>
      </w:r>
      <w:proofErr w:type="spellStart"/>
      <w:r>
        <w:rPr>
          <w:rFonts w:ascii="Times New Roman" w:eastAsia="Calibri" w:hAnsi="Times New Roman" w:cs="Times New Roman"/>
        </w:rPr>
        <w:t>gastroezofaginio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refliukso</w:t>
      </w:r>
      <w:proofErr w:type="spellEnd"/>
      <w:r>
        <w:rPr>
          <w:rFonts w:ascii="Times New Roman" w:eastAsia="Calibri" w:hAnsi="Times New Roman" w:cs="Times New Roman"/>
        </w:rPr>
        <w:t xml:space="preserve"> ligą tokiems ligoniams.</w:t>
      </w:r>
    </w:p>
    <w:p w14:paraId="7A0C4A70" w14:textId="77777777" w:rsidR="00F22486" w:rsidRDefault="00F22486">
      <w:pPr>
        <w:widowControl w:val="0"/>
        <w:spacing w:after="0" w:line="240" w:lineRule="auto"/>
        <w:rPr>
          <w:rFonts w:ascii="Times New Roman" w:eastAsia="Calibri" w:hAnsi="Times New Roman" w:cs="Times New Roman"/>
        </w:rPr>
      </w:pPr>
    </w:p>
    <w:p w14:paraId="4490A9B1" w14:textId="77777777" w:rsidR="00F22486" w:rsidRDefault="00A90BFB">
      <w:pPr>
        <w:widowControl w:val="0"/>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Ką daryti pavartojus per didelę </w:t>
      </w:r>
      <w:proofErr w:type="spellStart"/>
      <w:r>
        <w:rPr>
          <w:rFonts w:ascii="Times New Roman" w:eastAsia="Calibri" w:hAnsi="Times New Roman" w:cs="Times New Roman"/>
          <w:b/>
          <w:bCs/>
        </w:rPr>
        <w:t>Lanzul</w:t>
      </w:r>
      <w:proofErr w:type="spellEnd"/>
      <w:r>
        <w:rPr>
          <w:rFonts w:ascii="Times New Roman" w:eastAsia="Calibri" w:hAnsi="Times New Roman" w:cs="Times New Roman"/>
          <w:b/>
          <w:bCs/>
        </w:rPr>
        <w:t xml:space="preserve"> dozę?</w:t>
      </w:r>
    </w:p>
    <w:p w14:paraId="7CCAC0A4" w14:textId="77777777" w:rsidR="00F22486" w:rsidRDefault="00F22486">
      <w:pPr>
        <w:widowControl w:val="0"/>
        <w:spacing w:after="0" w:line="240" w:lineRule="auto"/>
        <w:rPr>
          <w:rFonts w:ascii="Times New Roman" w:eastAsia="Times New Roman" w:hAnsi="Times New Roman" w:cs="Times New Roman"/>
          <w:noProof/>
          <w:lang w:eastAsia="lt-LT"/>
        </w:rPr>
      </w:pPr>
    </w:p>
    <w:p w14:paraId="094D4F83"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Išgėrus daugiau </w:t>
      </w: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kapsulių nei nurodyta, būtina greitai kreiptis į gydytoją arba toksikologijos centrą.</w:t>
      </w:r>
    </w:p>
    <w:p w14:paraId="75F018D9" w14:textId="77777777" w:rsidR="00F22486" w:rsidRDefault="00F22486">
      <w:pPr>
        <w:widowControl w:val="0"/>
        <w:spacing w:after="0" w:line="240" w:lineRule="auto"/>
        <w:rPr>
          <w:rFonts w:ascii="Times New Roman" w:eastAsia="Calibri" w:hAnsi="Times New Roman" w:cs="Times New Roman"/>
        </w:rPr>
      </w:pPr>
    </w:p>
    <w:p w14:paraId="16F628E2" w14:textId="77777777" w:rsidR="00F22486" w:rsidRDefault="00A90BFB">
      <w:pPr>
        <w:widowControl w:val="0"/>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Pamiršus pavartoti </w:t>
      </w:r>
      <w:proofErr w:type="spellStart"/>
      <w:r>
        <w:rPr>
          <w:rFonts w:ascii="Times New Roman" w:eastAsia="Calibri" w:hAnsi="Times New Roman" w:cs="Times New Roman"/>
          <w:b/>
          <w:bCs/>
        </w:rPr>
        <w:t>Lanzul</w:t>
      </w:r>
      <w:proofErr w:type="spellEnd"/>
    </w:p>
    <w:p w14:paraId="7C8B16E0"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Jeigu įprastiniu laiku vaisto dozę išgerti pamiršote, gerkite ją tuoj pat, kai tik prisiminsite, nebent jau beveik laikas gerti kitą dozę. Tokiu atveju pamirštosios dozės negerkite, o toliau kapsules gerkite kaip paprastai. Negalima vartoti dvigubos dozės norint kompensuoti praleistą kapsulę.</w:t>
      </w:r>
    </w:p>
    <w:p w14:paraId="7EF99917" w14:textId="77777777" w:rsidR="00F22486" w:rsidRDefault="00F22486">
      <w:pPr>
        <w:widowControl w:val="0"/>
        <w:spacing w:after="0" w:line="240" w:lineRule="auto"/>
        <w:rPr>
          <w:rFonts w:ascii="Times New Roman" w:eastAsia="Times New Roman" w:hAnsi="Times New Roman" w:cs="Times New Roman"/>
          <w:noProof/>
          <w:lang w:eastAsia="lt-LT"/>
        </w:rPr>
      </w:pPr>
    </w:p>
    <w:p w14:paraId="4873022A" w14:textId="77777777" w:rsidR="00F22486" w:rsidRDefault="00A90BFB">
      <w:pPr>
        <w:widowControl w:val="0"/>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Nustojus vartoti </w:t>
      </w:r>
      <w:proofErr w:type="spellStart"/>
      <w:r>
        <w:rPr>
          <w:rFonts w:ascii="Times New Roman" w:eastAsia="Calibri" w:hAnsi="Times New Roman" w:cs="Times New Roman"/>
          <w:b/>
          <w:bCs/>
        </w:rPr>
        <w:t>Lanzul</w:t>
      </w:r>
      <w:proofErr w:type="spellEnd"/>
    </w:p>
    <w:p w14:paraId="7F26D401"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Nenutraukite gydymo vien dėl to, kad Jūsų simptomai palengvėjo. Nebaigę viso gydymo kurso galite nevisiškai išgyti ir liga gali atsinaujinti.</w:t>
      </w:r>
    </w:p>
    <w:p w14:paraId="0FA026E6" w14:textId="77777777" w:rsidR="00F22486" w:rsidRDefault="00F22486">
      <w:pPr>
        <w:widowControl w:val="0"/>
        <w:spacing w:after="0" w:line="240" w:lineRule="auto"/>
        <w:rPr>
          <w:rFonts w:ascii="Times New Roman" w:eastAsia="Times New Roman" w:hAnsi="Times New Roman" w:cs="Times New Roman"/>
          <w:noProof/>
          <w:lang w:eastAsia="lt-LT"/>
        </w:rPr>
      </w:pPr>
    </w:p>
    <w:p w14:paraId="0E00F4D6"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Jeigu kiltų daugiau klausimų dėl šio vaisto vartojimo, kreipkitės į gydytoją arba vaistininką.</w:t>
      </w:r>
    </w:p>
    <w:p w14:paraId="55BD80D2" w14:textId="77777777" w:rsidR="00F22486" w:rsidRDefault="00F22486">
      <w:pPr>
        <w:widowControl w:val="0"/>
        <w:spacing w:after="0" w:line="240" w:lineRule="auto"/>
        <w:rPr>
          <w:rFonts w:ascii="Times New Roman" w:eastAsia="Times New Roman" w:hAnsi="Times New Roman" w:cs="Times New Roman"/>
          <w:noProof/>
          <w:lang w:eastAsia="lt-LT"/>
        </w:rPr>
      </w:pPr>
    </w:p>
    <w:p w14:paraId="6203D247" w14:textId="77777777" w:rsidR="00F22486" w:rsidRDefault="00F22486">
      <w:pPr>
        <w:widowControl w:val="0"/>
        <w:spacing w:after="0" w:line="240" w:lineRule="auto"/>
        <w:rPr>
          <w:rFonts w:ascii="Times New Roman" w:eastAsia="Times New Roman" w:hAnsi="Times New Roman" w:cs="Times New Roman"/>
          <w:noProof/>
          <w:lang w:eastAsia="lt-LT"/>
        </w:rPr>
      </w:pPr>
    </w:p>
    <w:p w14:paraId="47A6CD67" w14:textId="77777777" w:rsidR="00F22486" w:rsidRDefault="00A90BFB">
      <w:pPr>
        <w:widowControl w:val="0"/>
        <w:tabs>
          <w:tab w:val="left" w:pos="567"/>
        </w:tabs>
        <w:spacing w:after="0" w:line="240" w:lineRule="auto"/>
        <w:ind w:left="567" w:hanging="567"/>
        <w:outlineLvl w:val="1"/>
        <w:rPr>
          <w:rFonts w:ascii="Times New Roman" w:eastAsia="Calibri" w:hAnsi="Times New Roman" w:cs="Times New Roman"/>
          <w:b/>
        </w:rPr>
      </w:pPr>
      <w:bookmarkStart w:id="85" w:name="_Toc129243267"/>
      <w:bookmarkStart w:id="86" w:name="_Toc129243142"/>
      <w:r>
        <w:rPr>
          <w:rFonts w:ascii="Times New Roman" w:eastAsia="Calibri" w:hAnsi="Times New Roman" w:cs="Times New Roman"/>
          <w:b/>
        </w:rPr>
        <w:t>4.</w:t>
      </w:r>
      <w:r>
        <w:rPr>
          <w:rFonts w:ascii="Times New Roman" w:eastAsia="Calibri" w:hAnsi="Times New Roman" w:cs="Times New Roman"/>
          <w:b/>
        </w:rPr>
        <w:tab/>
        <w:t>Galimas šalutinis poveikis</w:t>
      </w:r>
      <w:bookmarkEnd w:id="85"/>
      <w:bookmarkEnd w:id="86"/>
    </w:p>
    <w:p w14:paraId="6522B990" w14:textId="77777777" w:rsidR="00F22486" w:rsidRDefault="00F22486">
      <w:pPr>
        <w:widowControl w:val="0"/>
        <w:spacing w:after="0" w:line="240" w:lineRule="auto"/>
        <w:rPr>
          <w:rFonts w:ascii="Times New Roman" w:eastAsia="Times New Roman" w:hAnsi="Times New Roman" w:cs="Times New Roman"/>
          <w:noProof/>
          <w:lang w:eastAsia="lt-LT"/>
        </w:rPr>
      </w:pPr>
    </w:p>
    <w:p w14:paraId="0035BEA8"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Lanzul, kaip ir visi kiti vaistai, gali sukelti šalutinį poveikį, nors jis pasireiškia ne visiems žmonėms.</w:t>
      </w:r>
    </w:p>
    <w:p w14:paraId="28DFD161" w14:textId="77777777" w:rsidR="00F22486" w:rsidRDefault="00F22486">
      <w:pPr>
        <w:widowControl w:val="0"/>
        <w:suppressAutoHyphens/>
        <w:spacing w:after="0" w:line="240" w:lineRule="auto"/>
        <w:rPr>
          <w:rFonts w:ascii="Times New Roman" w:eastAsia="Times New Roman" w:hAnsi="Times New Roman" w:cs="Times New Roman"/>
          <w:b/>
          <w:bCs/>
        </w:rPr>
      </w:pPr>
    </w:p>
    <w:p w14:paraId="2D703F5F" w14:textId="77777777" w:rsidR="00F22486" w:rsidRDefault="00A90BFB">
      <w:pPr>
        <w:widowControl w:val="0"/>
        <w:suppressAutoHyphen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Nustokite vartoti </w:t>
      </w:r>
      <w:proofErr w:type="spellStart"/>
      <w:r>
        <w:rPr>
          <w:rFonts w:ascii="Times New Roman" w:eastAsia="Times New Roman" w:hAnsi="Times New Roman" w:cs="Times New Roman"/>
          <w:b/>
          <w:bCs/>
        </w:rPr>
        <w:t>Lanzul</w:t>
      </w:r>
      <w:proofErr w:type="spellEnd"/>
      <w:r>
        <w:rPr>
          <w:rFonts w:ascii="Times New Roman" w:eastAsia="Times New Roman" w:hAnsi="Times New Roman" w:cs="Times New Roman"/>
          <w:b/>
          <w:bCs/>
        </w:rPr>
        <w:t xml:space="preserve"> ir nedelsdami kreipkitės į gydytoją, jei pastebėsite bet kurį iš šių simptomų:</w:t>
      </w:r>
    </w:p>
    <w:p w14:paraId="463BEC2A" w14:textId="51CC04C5" w:rsidR="00F22486" w:rsidRPr="00A34492" w:rsidRDefault="00A90BFB">
      <w:pPr>
        <w:widowControl w:val="0"/>
        <w:numPr>
          <w:ilvl w:val="0"/>
          <w:numId w:val="9"/>
        </w:numPr>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rPr>
        <w:t xml:space="preserve">rausvos neiškilusios, į taikinį panašios arba apskritos dėmės ant </w:t>
      </w:r>
      <w:r w:rsidR="00ED13D5">
        <w:rPr>
          <w:rFonts w:ascii="Times New Roman" w:eastAsia="Times New Roman" w:hAnsi="Times New Roman" w:cs="Times New Roman"/>
        </w:rPr>
        <w:t>liemens</w:t>
      </w:r>
      <w:r>
        <w:rPr>
          <w:rFonts w:ascii="Times New Roman" w:eastAsia="Times New Roman" w:hAnsi="Times New Roman" w:cs="Times New Roman"/>
        </w:rPr>
        <w:t xml:space="preserve">, dažnai su pūslėmis centre, odos lupimasis, burnos, gerklės, nosies, lytinių organų ir akių opos. Prieš šiuos sunkius odos bėrimus gali pasireikšti karščiavimas ir į gripą panašūs simptomai </w:t>
      </w:r>
      <w:r w:rsidR="00FA3C11">
        <w:rPr>
          <w:rFonts w:ascii="Times New Roman" w:eastAsia="Times New Roman" w:hAnsi="Times New Roman" w:cs="Times New Roman"/>
        </w:rPr>
        <w:t>(</w:t>
      </w:r>
      <w:proofErr w:type="spellStart"/>
      <w:r>
        <w:rPr>
          <w:rFonts w:ascii="Times New Roman" w:eastAsia="Times New Roman" w:hAnsi="Times New Roman" w:cs="Times New Roman"/>
        </w:rPr>
        <w:t>Stivenso</w:t>
      </w:r>
      <w:proofErr w:type="spellEnd"/>
      <w:r>
        <w:rPr>
          <w:rFonts w:ascii="Times New Roman" w:eastAsia="Times New Roman" w:hAnsi="Times New Roman" w:cs="Times New Roman"/>
        </w:rPr>
        <w:t>-Džonsono [</w:t>
      </w:r>
      <w:proofErr w:type="spellStart"/>
      <w:r>
        <w:rPr>
          <w:rFonts w:ascii="Times New Roman" w:eastAsia="Times New Roman" w:hAnsi="Times New Roman" w:cs="Times New Roman"/>
          <w:i/>
          <w:iCs/>
        </w:rPr>
        <w:t>Stevens-Johnson</w:t>
      </w:r>
      <w:proofErr w:type="spellEnd"/>
      <w:r>
        <w:rPr>
          <w:rFonts w:ascii="Times New Roman" w:eastAsia="Times New Roman" w:hAnsi="Times New Roman" w:cs="Times New Roman"/>
        </w:rPr>
        <w:t xml:space="preserve">] sindromas, toksinė epidermio </w:t>
      </w:r>
      <w:proofErr w:type="spellStart"/>
      <w:r>
        <w:rPr>
          <w:rFonts w:ascii="Times New Roman" w:eastAsia="Times New Roman" w:hAnsi="Times New Roman" w:cs="Times New Roman"/>
        </w:rPr>
        <w:t>nekrolizė</w:t>
      </w:r>
      <w:proofErr w:type="spellEnd"/>
      <w:r>
        <w:rPr>
          <w:rFonts w:ascii="Times New Roman" w:eastAsia="Times New Roman" w:hAnsi="Times New Roman" w:cs="Times New Roman"/>
        </w:rPr>
        <w:t>).</w:t>
      </w:r>
    </w:p>
    <w:p w14:paraId="03DFDA22" w14:textId="77777777" w:rsidR="00F22486" w:rsidRPr="00A34492" w:rsidRDefault="00A90BFB">
      <w:pPr>
        <w:widowControl w:val="0"/>
        <w:numPr>
          <w:ilvl w:val="0"/>
          <w:numId w:val="9"/>
        </w:numPr>
        <w:spacing w:after="0" w:line="240" w:lineRule="auto"/>
        <w:ind w:left="567" w:hanging="567"/>
        <w:rPr>
          <w:rFonts w:ascii="Times New Roman" w:eastAsia="Times New Roman" w:hAnsi="Times New Roman" w:cs="Times New Roman"/>
          <w:color w:val="000000"/>
          <w:lang w:eastAsia="sl-SI"/>
        </w:rPr>
      </w:pPr>
      <w:r>
        <w:rPr>
          <w:rFonts w:ascii="Times New Roman" w:eastAsia="Times New Roman" w:hAnsi="Times New Roman" w:cs="Times New Roman"/>
        </w:rPr>
        <w:t>plačiai paplitęs bėrimas, aukšta kūno temperatūra ir padidėję limfmazgiai (DRESS sindromas arba padidėjusio jautrumo vaistams sindromas).</w:t>
      </w:r>
    </w:p>
    <w:p w14:paraId="3DBFF9C8" w14:textId="77777777" w:rsidR="00F22486" w:rsidRDefault="00F22486">
      <w:pPr>
        <w:widowControl w:val="0"/>
        <w:spacing w:after="0" w:line="240" w:lineRule="auto"/>
        <w:rPr>
          <w:rFonts w:ascii="Times New Roman" w:eastAsia="Calibri" w:hAnsi="Times New Roman" w:cs="Times New Roman"/>
        </w:rPr>
      </w:pPr>
    </w:p>
    <w:p w14:paraId="08DE46AD" w14:textId="77777777" w:rsidR="00F22486" w:rsidRDefault="00A90BFB">
      <w:pPr>
        <w:widowControl w:val="0"/>
        <w:tabs>
          <w:tab w:val="left" w:pos="142"/>
          <w:tab w:val="left" w:pos="567"/>
        </w:tabs>
        <w:spacing w:after="0" w:line="240" w:lineRule="auto"/>
        <w:rPr>
          <w:rFonts w:ascii="Times New Roman" w:eastAsia="Calibri" w:hAnsi="Times New Roman" w:cs="Times New Roman"/>
        </w:rPr>
      </w:pPr>
      <w:r>
        <w:rPr>
          <w:rFonts w:ascii="Times New Roman" w:eastAsia="Calibri" w:hAnsi="Times New Roman" w:cs="Times New Roman"/>
        </w:rPr>
        <w:t>Dažni šalutinio poveikio reiškiniai (gali pasireikšti rečiau kaip 1 iš 10 asmenų):</w:t>
      </w:r>
    </w:p>
    <w:p w14:paraId="524A063B"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Galvos skausmas, galvos svaigimas.</w:t>
      </w:r>
    </w:p>
    <w:p w14:paraId="7CDDE5CA"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Pykinimas, vėmimas, viduriavimas, pilvo skausmas, vidurių užkietėjimas, vidurių pūtimas, burnos arba gerklės džiūvimas ar skausmas, gerybiniai skrandžio polipai.</w:t>
      </w:r>
    </w:p>
    <w:p w14:paraId="67C566D9"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Kepenų veiklos tyrimų rezultatų pokytis.</w:t>
      </w:r>
    </w:p>
    <w:p w14:paraId="1B078566"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Odos išbėrimas, niežulys.</w:t>
      </w:r>
    </w:p>
    <w:p w14:paraId="0A95697B"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Nuovargis.</w:t>
      </w:r>
    </w:p>
    <w:p w14:paraId="20FC5BD7" w14:textId="77777777" w:rsidR="00F22486" w:rsidRDefault="00F22486">
      <w:pPr>
        <w:widowControl w:val="0"/>
        <w:tabs>
          <w:tab w:val="left" w:pos="0"/>
        </w:tabs>
        <w:spacing w:after="0" w:line="240" w:lineRule="auto"/>
        <w:rPr>
          <w:rFonts w:ascii="Times New Roman" w:eastAsia="Calibri" w:hAnsi="Times New Roman" w:cs="Times New Roman"/>
        </w:rPr>
      </w:pPr>
    </w:p>
    <w:p w14:paraId="0C5C1DE0" w14:textId="77777777" w:rsidR="00F22486" w:rsidRDefault="00A90BFB">
      <w:pPr>
        <w:widowControl w:val="0"/>
        <w:tabs>
          <w:tab w:val="left" w:pos="142"/>
          <w:tab w:val="left" w:pos="567"/>
        </w:tabs>
        <w:spacing w:after="0" w:line="240" w:lineRule="auto"/>
        <w:rPr>
          <w:rFonts w:ascii="Times New Roman" w:eastAsia="Calibri" w:hAnsi="Times New Roman" w:cs="Times New Roman"/>
        </w:rPr>
      </w:pPr>
      <w:r>
        <w:rPr>
          <w:rFonts w:ascii="Times New Roman" w:eastAsia="Calibri" w:hAnsi="Times New Roman" w:cs="Times New Roman"/>
        </w:rPr>
        <w:t>Nedažni šalutinio poveikio reiškiniai (gali pasireikšti rečiau kaip 1 iš 100 asmenų):</w:t>
      </w:r>
    </w:p>
    <w:p w14:paraId="44F2DAE3"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Kraujo ląstelių kiekio pokytis.</w:t>
      </w:r>
    </w:p>
    <w:p w14:paraId="33C41F5E"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Depresija.</w:t>
      </w:r>
    </w:p>
    <w:p w14:paraId="05F41804"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Sąnarių arba raumenų skausmas, šlaunikaulio, riešo ar stuburo lūžis.</w:t>
      </w:r>
    </w:p>
    <w:p w14:paraId="004A1425"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Skysčių susilaikymas organizme arba patinimas.</w:t>
      </w:r>
    </w:p>
    <w:p w14:paraId="34F375E1" w14:textId="77777777" w:rsidR="00F22486" w:rsidRDefault="00F22486">
      <w:pPr>
        <w:widowControl w:val="0"/>
        <w:tabs>
          <w:tab w:val="left" w:pos="0"/>
        </w:tabs>
        <w:spacing w:after="0" w:line="240" w:lineRule="auto"/>
        <w:rPr>
          <w:rFonts w:ascii="Times New Roman" w:eastAsia="Calibri" w:hAnsi="Times New Roman" w:cs="Times New Roman"/>
        </w:rPr>
      </w:pPr>
    </w:p>
    <w:p w14:paraId="7AFE198B" w14:textId="1ADFDA00" w:rsidR="00F22486" w:rsidRDefault="00A90BFB">
      <w:pPr>
        <w:widowControl w:val="0"/>
        <w:tabs>
          <w:tab w:val="left" w:pos="142"/>
          <w:tab w:val="left" w:pos="567"/>
        </w:tabs>
        <w:spacing w:after="0" w:line="240" w:lineRule="auto"/>
        <w:rPr>
          <w:rFonts w:ascii="Times New Roman" w:eastAsia="Calibri" w:hAnsi="Times New Roman" w:cs="Times New Roman"/>
        </w:rPr>
      </w:pPr>
      <w:r>
        <w:rPr>
          <w:rFonts w:ascii="Times New Roman" w:eastAsia="Calibri" w:hAnsi="Times New Roman" w:cs="Times New Roman"/>
        </w:rPr>
        <w:t>Reti šalutinio poveikio reiškiniai (gali pasireikšti rečiau kaip 1 iš 1</w:t>
      </w:r>
      <w:r w:rsidR="0064162A">
        <w:rPr>
          <w:rFonts w:ascii="Times New Roman" w:eastAsia="Calibri" w:hAnsi="Times New Roman" w:cs="Times New Roman"/>
        </w:rPr>
        <w:t> </w:t>
      </w:r>
      <w:r>
        <w:rPr>
          <w:rFonts w:ascii="Times New Roman" w:eastAsia="Calibri" w:hAnsi="Times New Roman" w:cs="Times New Roman"/>
        </w:rPr>
        <w:t>000 asmenų):</w:t>
      </w:r>
    </w:p>
    <w:p w14:paraId="0126EBCD"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Mažakraujystė (blyškumas).</w:t>
      </w:r>
    </w:p>
    <w:p w14:paraId="4D30C627"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Nemiga, haliucinacijos, sumišimas.</w:t>
      </w:r>
    </w:p>
    <w:p w14:paraId="632EA63A"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proofErr w:type="spellStart"/>
      <w:r>
        <w:rPr>
          <w:rFonts w:ascii="Times New Roman" w:eastAsia="Calibri" w:hAnsi="Times New Roman" w:cs="Times New Roman"/>
        </w:rPr>
        <w:t>Nenustygstamumas</w:t>
      </w:r>
      <w:proofErr w:type="spellEnd"/>
      <w:r>
        <w:rPr>
          <w:rFonts w:ascii="Times New Roman" w:eastAsia="Calibri" w:hAnsi="Times New Roman" w:cs="Times New Roman"/>
        </w:rPr>
        <w:t>, galvos sukimasis, skruzdėlių rėpliojimo po oda pojūtis (</w:t>
      </w:r>
      <w:proofErr w:type="spellStart"/>
      <w:r>
        <w:rPr>
          <w:rFonts w:ascii="Times New Roman" w:eastAsia="Calibri" w:hAnsi="Times New Roman" w:cs="Times New Roman"/>
        </w:rPr>
        <w:t>parestezija</w:t>
      </w:r>
      <w:proofErr w:type="spellEnd"/>
      <w:r>
        <w:rPr>
          <w:rFonts w:ascii="Times New Roman" w:eastAsia="Calibri" w:hAnsi="Times New Roman" w:cs="Times New Roman"/>
        </w:rPr>
        <w:t>), apsnūdimas, drebėjimas.</w:t>
      </w:r>
    </w:p>
    <w:p w14:paraId="0FABDF22"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Regos sutrikimas.</w:t>
      </w:r>
    </w:p>
    <w:p w14:paraId="4F9BC995"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 xml:space="preserve">Liežuvio uždegimas (glositas), </w:t>
      </w:r>
      <w:proofErr w:type="spellStart"/>
      <w:r>
        <w:rPr>
          <w:rFonts w:ascii="Times New Roman" w:eastAsia="Calibri" w:hAnsi="Times New Roman" w:cs="Times New Roman"/>
        </w:rPr>
        <w:t>kandidozė</w:t>
      </w:r>
      <w:proofErr w:type="spellEnd"/>
      <w:r>
        <w:rPr>
          <w:rFonts w:ascii="Times New Roman" w:eastAsia="Calibri" w:hAnsi="Times New Roman" w:cs="Times New Roman"/>
        </w:rPr>
        <w:t xml:space="preserve"> (grybelių sukeliama infekcinė odos arba gleivinės liga), pankreatitas, skonio pojūčio pokyčiai.</w:t>
      </w:r>
    </w:p>
    <w:p w14:paraId="269135BE"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Kepenų uždegimas (galimi požymiai yra odos ir akių pageltimas).</w:t>
      </w:r>
    </w:p>
    <w:p w14:paraId="2BC780FB"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Odos reakcija, pvz., deginimo arba dilgčiojimo po oda pojūtis, kraujosruvos, paraudimas, plaukų slinkimas, jautrumas šviesai.</w:t>
      </w:r>
    </w:p>
    <w:p w14:paraId="1FABF78D"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Inkstų sutrikimai.</w:t>
      </w:r>
    </w:p>
    <w:p w14:paraId="234491F3"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Krūtų padidėjimas vyrams.</w:t>
      </w:r>
    </w:p>
    <w:p w14:paraId="189FD3D2"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 xml:space="preserve">Karščiavimas, smarkus prakaitavimas, </w:t>
      </w:r>
      <w:proofErr w:type="spellStart"/>
      <w:r>
        <w:rPr>
          <w:rFonts w:ascii="Times New Roman" w:eastAsia="Calibri" w:hAnsi="Times New Roman" w:cs="Times New Roman"/>
        </w:rPr>
        <w:t>angioneurozinė</w:t>
      </w:r>
      <w:proofErr w:type="spellEnd"/>
      <w:r>
        <w:rPr>
          <w:rFonts w:ascii="Times New Roman" w:eastAsia="Calibri" w:hAnsi="Times New Roman" w:cs="Times New Roman"/>
        </w:rPr>
        <w:t xml:space="preserve"> edema, apetito praradimas, impotencija; Jeigu atsiranda jos simptomų, pvz., veido, liežuvio ar ryklės patinimas, rijimo pasunkėjimas, dilgėlinė ar kvėpavimo pasunkėjimas, būtina nedelsiant kreiptis į gydytoją.</w:t>
      </w:r>
    </w:p>
    <w:p w14:paraId="468DF023" w14:textId="77777777" w:rsidR="00F22486" w:rsidRDefault="00F22486">
      <w:pPr>
        <w:widowControl w:val="0"/>
        <w:tabs>
          <w:tab w:val="left" w:pos="0"/>
        </w:tabs>
        <w:spacing w:after="0" w:line="240" w:lineRule="auto"/>
        <w:ind w:left="567" w:hanging="567"/>
        <w:rPr>
          <w:rFonts w:ascii="Times New Roman" w:eastAsia="Calibri" w:hAnsi="Times New Roman" w:cs="Times New Roman"/>
        </w:rPr>
      </w:pPr>
    </w:p>
    <w:p w14:paraId="4E42482E" w14:textId="77777777" w:rsidR="00F22486" w:rsidRDefault="00A90BFB">
      <w:pPr>
        <w:widowControl w:val="0"/>
        <w:tabs>
          <w:tab w:val="left" w:pos="142"/>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Labai reti šalutinio poveikio reiškiniai (gali pasireikšti rečiau kaip 1 iš 10 000 asmenų): </w:t>
      </w:r>
    </w:p>
    <w:p w14:paraId="5FD7E1E7"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 xml:space="preserve">Labai retai </w:t>
      </w: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vartojimo metu gali sumažėti baltųjų kraujo ląstelių kiekis ir atsparumas infekcijai. Jeigu prasideda infekcinė liga, pasireiškianti karščiavimu ir dideliu bendrosios būklės pablogėjimu arba karščiavimu ir lokalios infekcijos požymiais, pvz., gerklės, ryklės ar burnos skausmu arba inkstų ir šlapimo takų sutrikimu, būtina nedelsiant kreiptis į gydytoją. Tokiu atveju reikės atlikti kraujo tyrimus, kad būtų galima nustatyti, ar nesumažėjo baltųjų kraujo kūnelių kiekis (ar neatsirado </w:t>
      </w:r>
      <w:proofErr w:type="spellStart"/>
      <w:r>
        <w:rPr>
          <w:rFonts w:ascii="Times New Roman" w:eastAsia="Calibri" w:hAnsi="Times New Roman" w:cs="Times New Roman"/>
        </w:rPr>
        <w:t>agranulocitozė</w:t>
      </w:r>
      <w:proofErr w:type="spellEnd"/>
      <w:r>
        <w:rPr>
          <w:rFonts w:ascii="Times New Roman" w:eastAsia="Calibri" w:hAnsi="Times New Roman" w:cs="Times New Roman"/>
        </w:rPr>
        <w:t>).</w:t>
      </w:r>
    </w:p>
    <w:p w14:paraId="780248E9"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Žarnų uždegimas (kolitas), burnos uždegimas (stomatitas).</w:t>
      </w:r>
    </w:p>
    <w:p w14:paraId="0AB4055D"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Labai sunki odos reakcija, pasireiškianti paraudimu, pūslių atsiradimu, stipriu uždegimu ir odos lupimusi.</w:t>
      </w:r>
    </w:p>
    <w:p w14:paraId="373E77DC"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Sunki padidėjusio jautrumo reakcija, įskaitant šoką. Galimi padidėjusio jautrumo reakcijos simptomai yra karščiavimas, išbėrimas ir patinimas, kartais gali sumažėti kraujospūdis.</w:t>
      </w:r>
    </w:p>
    <w:p w14:paraId="7288F9CD"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Tyrimų, pvz., natrio, cholesterolio ar trigliceridų kiekio, rezultatų pokytis.</w:t>
      </w:r>
    </w:p>
    <w:p w14:paraId="0BE4273C" w14:textId="77777777" w:rsidR="00F22486" w:rsidRDefault="00F22486">
      <w:pPr>
        <w:widowControl w:val="0"/>
        <w:tabs>
          <w:tab w:val="left" w:pos="0"/>
        </w:tabs>
        <w:spacing w:after="0" w:line="240" w:lineRule="auto"/>
        <w:ind w:left="567" w:hanging="567"/>
        <w:rPr>
          <w:rFonts w:ascii="Times New Roman" w:eastAsia="Calibri" w:hAnsi="Times New Roman" w:cs="Times New Roman"/>
        </w:rPr>
      </w:pPr>
    </w:p>
    <w:p w14:paraId="4AC1E2B7" w14:textId="77777777" w:rsidR="00F22486" w:rsidRDefault="00A90BFB">
      <w:pPr>
        <w:widowControl w:val="0"/>
        <w:tabs>
          <w:tab w:val="left" w:pos="142"/>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Šalutinio poveikio reiškiniai, kurių dažnis nežinomas (negali būti apskaičiuotas pagal turimus duomenis): </w:t>
      </w:r>
    </w:p>
    <w:p w14:paraId="0B236FFC"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 xml:space="preserve">Jei vartojate </w:t>
      </w:r>
      <w:proofErr w:type="spellStart"/>
      <w:r>
        <w:rPr>
          <w:rFonts w:ascii="Times New Roman" w:eastAsia="Calibri" w:hAnsi="Times New Roman" w:cs="Times New Roman"/>
        </w:rPr>
        <w:t>Lanzul</w:t>
      </w:r>
      <w:proofErr w:type="spellEnd"/>
      <w:r>
        <w:rPr>
          <w:rFonts w:ascii="Times New Roman" w:eastAsia="Calibri" w:hAnsi="Times New Roman" w:cs="Times New Roman"/>
        </w:rPr>
        <w:t xml:space="preserve"> daugiau nei 3 mėnesius, galimas magnio kiekio sumažėjimas kraujyje. Magnio kiekio sumažėjimas pasireiškia nuovargiu, nevalingais raumenų susitraukimais, dezorientacija, konvulsijomis, galvos svaigimu, padažnėjusiu širdies ritmu. Jei pastebėjote bet kurį iš išvardytų simptomų, nedelsiant kreipkitės į gydytoją. Dėl žemo magnio kiekio kraujyje gali sumažėti kalio ir kalcio kiekis. Jūsų gydytojas gali paskirti reguliariai atlikti kraujo tyrimus magnio kiekio stebėjimui.</w:t>
      </w:r>
    </w:p>
    <w:p w14:paraId="698BC06E"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Mažas natrio kiekis kraujyje. Dažni simptomai yra pykinimas ir vėmimas, galvos skausmas, mieguistumas ir nuovargis, sumišimas, raumenų silpnumas arba spazmai, dirglumas, traukuliai, koma.</w:t>
      </w:r>
    </w:p>
    <w:p w14:paraId="31622A68"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Regėjimo haliucinacijos.</w:t>
      </w:r>
    </w:p>
    <w:p w14:paraId="1E01A795" w14:textId="77777777" w:rsidR="00F22486" w:rsidRDefault="00A90BFB">
      <w:pPr>
        <w:widowControl w:val="0"/>
        <w:numPr>
          <w:ilvl w:val="0"/>
          <w:numId w:val="7"/>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išbėrimas, galintis pasireikšti kartu su sąnarių skausmu.</w:t>
      </w:r>
    </w:p>
    <w:p w14:paraId="4086C3C3" w14:textId="77777777" w:rsidR="00F22486" w:rsidRDefault="00F22486">
      <w:pPr>
        <w:widowControl w:val="0"/>
        <w:spacing w:after="0" w:line="240" w:lineRule="auto"/>
        <w:rPr>
          <w:rFonts w:ascii="Times New Roman" w:eastAsia="Times New Roman" w:hAnsi="Times New Roman" w:cs="Times New Roman"/>
          <w:noProof/>
          <w:lang w:eastAsia="lt-LT"/>
        </w:rPr>
      </w:pPr>
    </w:p>
    <w:p w14:paraId="0D10F85E" w14:textId="77777777" w:rsidR="00F22486" w:rsidRDefault="00A90BFB">
      <w:pPr>
        <w:widowControl w:val="0"/>
        <w:spacing w:after="0" w:line="240" w:lineRule="auto"/>
        <w:rPr>
          <w:rFonts w:ascii="Times New Roman" w:eastAsia="Calibri" w:hAnsi="Times New Roman" w:cs="Times New Roman"/>
          <w:b/>
        </w:rPr>
      </w:pPr>
      <w:r>
        <w:rPr>
          <w:rFonts w:ascii="Times New Roman" w:eastAsia="Calibri" w:hAnsi="Times New Roman" w:cs="Times New Roman"/>
          <w:b/>
          <w:noProof/>
        </w:rPr>
        <w:t>Pranešimas apie šalutinį poveikį</w:t>
      </w:r>
    </w:p>
    <w:p w14:paraId="154C812E" w14:textId="07795C2A" w:rsidR="00064802" w:rsidRPr="00A34492" w:rsidRDefault="00A90BFB" w:rsidP="00064802">
      <w:pPr>
        <w:tabs>
          <w:tab w:val="left" w:pos="567"/>
        </w:tabs>
        <w:spacing w:line="260" w:lineRule="exact"/>
        <w:ind w:right="-1"/>
        <w:rPr>
          <w:rFonts w:ascii="Times New Roman" w:hAnsi="Times New Roman" w:cs="Times New Roman"/>
        </w:rPr>
      </w:pPr>
      <w:r>
        <w:rPr>
          <w:rFonts w:ascii="Times New Roman" w:eastAsia="Calibri" w:hAnsi="Times New Roman" w:cs="Times New Roman"/>
          <w:noProof/>
        </w:rPr>
        <w:t>Jeigu pasireiškė šalutinis poveikis, įskaitant šiame lapelyje nenurodytą, pasakykite gydytojui arba vaistininkui</w:t>
      </w:r>
      <w:r>
        <w:rPr>
          <w:rFonts w:ascii="Times New Roman" w:eastAsia="Calibri" w:hAnsi="Times New Roman" w:cs="Times New Roman"/>
        </w:rPr>
        <w:t>.</w:t>
      </w:r>
      <w:r>
        <w:rPr>
          <w:rFonts w:ascii="Times New Roman" w:eastAsia="Calibri" w:hAnsi="Times New Roman" w:cs="Times New Roman"/>
          <w:noProof/>
        </w:rPr>
        <w:t xml:space="preserve"> </w:t>
      </w:r>
      <w:r w:rsidR="00064802" w:rsidRPr="00A34492">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064802" w:rsidRPr="00A34492">
        <w:rPr>
          <w:rFonts w:ascii="Times New Roman" w:hAnsi="Times New Roman" w:cs="Times New Roman"/>
          <w:color w:val="0000EE"/>
          <w:u w:val="single"/>
          <w:lang w:eastAsia="lt-LT"/>
        </w:rPr>
        <w:t>https://vvkt.lrv.lt/lt/</w:t>
      </w:r>
      <w:r w:rsidR="00064802" w:rsidRPr="00A34492">
        <w:rPr>
          <w:rFonts w:ascii="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sidR="00064802" w:rsidRPr="00A34492">
        <w:rPr>
          <w:rFonts w:ascii="Times New Roman" w:hAnsi="Times New Roman" w:cs="Times New Roman"/>
        </w:rPr>
        <w:t>.</w:t>
      </w:r>
    </w:p>
    <w:p w14:paraId="415C8F10" w14:textId="77777777" w:rsidR="00F22486" w:rsidRDefault="00F22486" w:rsidP="00064802">
      <w:pPr>
        <w:widowControl w:val="0"/>
        <w:spacing w:after="0" w:line="240" w:lineRule="auto"/>
        <w:ind w:right="-449"/>
        <w:rPr>
          <w:rFonts w:ascii="Times New Roman" w:eastAsia="Times New Roman" w:hAnsi="Times New Roman" w:cs="Times New Roman"/>
          <w:noProof/>
          <w:lang w:eastAsia="lt-LT"/>
        </w:rPr>
      </w:pPr>
    </w:p>
    <w:p w14:paraId="16E923BE" w14:textId="77777777" w:rsidR="00F22486" w:rsidRDefault="00A90BFB">
      <w:pPr>
        <w:widowControl w:val="0"/>
        <w:spacing w:after="0" w:line="240" w:lineRule="auto"/>
        <w:ind w:left="567" w:hanging="567"/>
        <w:outlineLvl w:val="1"/>
        <w:rPr>
          <w:rFonts w:ascii="Times New Roman" w:eastAsia="Calibri" w:hAnsi="Times New Roman" w:cs="Times New Roman"/>
          <w:b/>
        </w:rPr>
      </w:pPr>
      <w:bookmarkStart w:id="87" w:name="_Toc129243268"/>
      <w:bookmarkStart w:id="88" w:name="_Toc129243143"/>
      <w:r>
        <w:rPr>
          <w:rFonts w:ascii="Times New Roman" w:eastAsia="Calibri" w:hAnsi="Times New Roman" w:cs="Times New Roman"/>
          <w:b/>
        </w:rPr>
        <w:t>5.</w:t>
      </w:r>
      <w:r>
        <w:rPr>
          <w:rFonts w:ascii="Times New Roman" w:eastAsia="Calibri" w:hAnsi="Times New Roman" w:cs="Times New Roman"/>
          <w:b/>
        </w:rPr>
        <w:tab/>
        <w:t xml:space="preserve">Kaip laikyti </w:t>
      </w:r>
      <w:bookmarkEnd w:id="87"/>
      <w:bookmarkEnd w:id="88"/>
      <w:proofErr w:type="spellStart"/>
      <w:r>
        <w:rPr>
          <w:rFonts w:ascii="Times New Roman" w:eastAsia="Calibri" w:hAnsi="Times New Roman" w:cs="Times New Roman"/>
          <w:b/>
        </w:rPr>
        <w:t>Lanzul</w:t>
      </w:r>
      <w:proofErr w:type="spellEnd"/>
    </w:p>
    <w:p w14:paraId="090CFC14" w14:textId="77777777" w:rsidR="00F22486" w:rsidRDefault="00F22486">
      <w:pPr>
        <w:widowControl w:val="0"/>
        <w:spacing w:after="0" w:line="240" w:lineRule="auto"/>
        <w:rPr>
          <w:rFonts w:ascii="Times New Roman" w:eastAsia="Times New Roman" w:hAnsi="Times New Roman" w:cs="Times New Roman"/>
          <w:noProof/>
          <w:lang w:eastAsia="lt-LT"/>
        </w:rPr>
      </w:pPr>
    </w:p>
    <w:p w14:paraId="522F4CC1"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lastRenderedPageBreak/>
        <w:t>Šį vaistą laikykite vaikams nepastebimoje ir nepasiekiamoje vietoje.</w:t>
      </w:r>
    </w:p>
    <w:p w14:paraId="7BA05882" w14:textId="77777777" w:rsidR="00F22486" w:rsidRDefault="00F22486">
      <w:pPr>
        <w:widowControl w:val="0"/>
        <w:spacing w:after="0" w:line="240" w:lineRule="auto"/>
        <w:rPr>
          <w:rFonts w:ascii="Times New Roman" w:eastAsia="Times New Roman" w:hAnsi="Times New Roman" w:cs="Times New Roman"/>
          <w:noProof/>
          <w:lang w:eastAsia="lt-LT"/>
        </w:rPr>
      </w:pPr>
    </w:p>
    <w:p w14:paraId="51706F9B"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i/>
        </w:rPr>
        <w:t xml:space="preserve">Plastiko </w:t>
      </w:r>
      <w:proofErr w:type="spellStart"/>
      <w:r>
        <w:rPr>
          <w:rFonts w:ascii="Times New Roman" w:eastAsia="Calibri" w:hAnsi="Times New Roman" w:cs="Times New Roman"/>
          <w:i/>
        </w:rPr>
        <w:t>talpyklė</w:t>
      </w:r>
      <w:proofErr w:type="spellEnd"/>
      <w:r>
        <w:rPr>
          <w:rFonts w:ascii="Times New Roman" w:eastAsia="Calibri" w:hAnsi="Times New Roman" w:cs="Times New Roman"/>
        </w:rPr>
        <w:t>. Šiam vaistui specialių laikymo sąlygų nereikia.</w:t>
      </w:r>
    </w:p>
    <w:p w14:paraId="61767B3A" w14:textId="77777777" w:rsidR="00F22486" w:rsidRDefault="00A90BFB">
      <w:pPr>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i/>
        </w:rPr>
        <w:t>Lizdinės plokštelės</w:t>
      </w:r>
      <w:r>
        <w:rPr>
          <w:rFonts w:ascii="Times New Roman" w:eastAsia="Calibri" w:hAnsi="Times New Roman" w:cs="Times New Roman"/>
        </w:rPr>
        <w:t>. Laikyti ne aukštesnėje kaip 30 </w:t>
      </w:r>
      <w:r>
        <w:rPr>
          <w:rFonts w:ascii="Times New Roman" w:eastAsia="Calibri" w:hAnsi="Times New Roman" w:cs="Times New Roman"/>
        </w:rPr>
        <w:sym w:font="Symbol" w:char="F0B0"/>
      </w:r>
      <w:r>
        <w:rPr>
          <w:rFonts w:ascii="Times New Roman" w:eastAsia="Calibri" w:hAnsi="Times New Roman" w:cs="Times New Roman"/>
        </w:rPr>
        <w:t>C temperatūroje.</w:t>
      </w:r>
    </w:p>
    <w:p w14:paraId="19624BD2" w14:textId="77777777" w:rsidR="00F22486" w:rsidRDefault="00F22486">
      <w:pPr>
        <w:widowControl w:val="0"/>
        <w:spacing w:after="0" w:line="240" w:lineRule="auto"/>
        <w:rPr>
          <w:rFonts w:ascii="Times New Roman" w:eastAsia="Times New Roman" w:hAnsi="Times New Roman" w:cs="Times New Roman"/>
          <w:noProof/>
          <w:lang w:eastAsia="lt-LT"/>
        </w:rPr>
      </w:pPr>
    </w:p>
    <w:p w14:paraId="6B037268"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Atidarius </w:t>
      </w:r>
      <w:proofErr w:type="spellStart"/>
      <w:r>
        <w:rPr>
          <w:rFonts w:ascii="Times New Roman" w:eastAsia="Calibri" w:hAnsi="Times New Roman" w:cs="Times New Roman"/>
        </w:rPr>
        <w:t>talpyklę</w:t>
      </w:r>
      <w:proofErr w:type="spellEnd"/>
      <w:r>
        <w:rPr>
          <w:rFonts w:ascii="Times New Roman" w:eastAsia="Calibri" w:hAnsi="Times New Roman" w:cs="Times New Roman"/>
        </w:rPr>
        <w:t xml:space="preserve"> vaistą galima vartoti ne ilgiau kaip 4 mėnesius.</w:t>
      </w:r>
    </w:p>
    <w:p w14:paraId="7E48E5AE"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Ant pakuotės po „</w:t>
      </w:r>
      <w:r>
        <w:rPr>
          <w:rFonts w:ascii="Times New Roman" w:eastAsia="Times New Roman" w:hAnsi="Times New Roman" w:cs="Times New Roman"/>
          <w:noProof/>
          <w:highlight w:val="lightGray"/>
          <w:lang w:eastAsia="lt-LT"/>
        </w:rPr>
        <w:t>Tinka iki/</w:t>
      </w:r>
      <w:r>
        <w:rPr>
          <w:rFonts w:ascii="Times New Roman" w:eastAsia="Times New Roman" w:hAnsi="Times New Roman" w:cs="Times New Roman"/>
          <w:noProof/>
          <w:lang w:eastAsia="lt-LT"/>
        </w:rPr>
        <w:t>EXP“ nurodytam tinkamumo laikui pasibaigus, šio vaisto vartoti draudžiama.</w:t>
      </w:r>
    </w:p>
    <w:p w14:paraId="4DA0459D" w14:textId="77777777" w:rsidR="00F22486" w:rsidRDefault="00F22486">
      <w:pPr>
        <w:widowControl w:val="0"/>
        <w:spacing w:after="0" w:line="240" w:lineRule="auto"/>
        <w:rPr>
          <w:rFonts w:ascii="Times New Roman" w:eastAsia="Times New Roman" w:hAnsi="Times New Roman" w:cs="Times New Roman"/>
          <w:noProof/>
          <w:lang w:eastAsia="lt-LT"/>
        </w:rPr>
      </w:pPr>
    </w:p>
    <w:p w14:paraId="189B6630" w14:textId="77777777" w:rsidR="00F22486" w:rsidRDefault="00A90BFB">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1CAC0439" w14:textId="77777777" w:rsidR="00F22486" w:rsidRDefault="00F22486">
      <w:pPr>
        <w:widowControl w:val="0"/>
        <w:spacing w:after="0" w:line="240" w:lineRule="auto"/>
        <w:rPr>
          <w:rFonts w:ascii="Times New Roman" w:eastAsia="Times New Roman" w:hAnsi="Times New Roman" w:cs="Times New Roman"/>
          <w:noProof/>
          <w:lang w:eastAsia="lt-LT"/>
        </w:rPr>
      </w:pPr>
    </w:p>
    <w:p w14:paraId="0E2ACECF" w14:textId="77777777" w:rsidR="00F22486" w:rsidRDefault="00F22486">
      <w:pPr>
        <w:widowControl w:val="0"/>
        <w:spacing w:after="0" w:line="240" w:lineRule="auto"/>
        <w:rPr>
          <w:rFonts w:ascii="Times New Roman" w:eastAsia="Times New Roman" w:hAnsi="Times New Roman" w:cs="Times New Roman"/>
          <w:noProof/>
          <w:lang w:eastAsia="lt-LT"/>
        </w:rPr>
      </w:pPr>
    </w:p>
    <w:p w14:paraId="1B4C9559" w14:textId="77777777" w:rsidR="00F22486" w:rsidRDefault="00A90BFB">
      <w:pPr>
        <w:widowControl w:val="0"/>
        <w:spacing w:after="0" w:line="240" w:lineRule="auto"/>
        <w:ind w:left="567" w:hanging="567"/>
        <w:outlineLvl w:val="1"/>
        <w:rPr>
          <w:rFonts w:ascii="Times New Roman" w:eastAsia="Calibri" w:hAnsi="Times New Roman" w:cs="Times New Roman"/>
          <w:b/>
        </w:rPr>
      </w:pPr>
      <w:bookmarkStart w:id="89" w:name="_Toc129243269"/>
      <w:bookmarkStart w:id="90" w:name="_Toc129243144"/>
      <w:r>
        <w:rPr>
          <w:rFonts w:ascii="Times New Roman" w:eastAsia="Calibri" w:hAnsi="Times New Roman" w:cs="Times New Roman"/>
          <w:b/>
        </w:rPr>
        <w:t>6.</w:t>
      </w:r>
      <w:r>
        <w:rPr>
          <w:rFonts w:ascii="Times New Roman" w:eastAsia="Calibri" w:hAnsi="Times New Roman" w:cs="Times New Roman"/>
          <w:b/>
        </w:rPr>
        <w:tab/>
      </w:r>
      <w:bookmarkEnd w:id="89"/>
      <w:bookmarkEnd w:id="90"/>
      <w:r>
        <w:rPr>
          <w:rFonts w:ascii="Times New Roman" w:eastAsia="Calibri" w:hAnsi="Times New Roman" w:cs="Times New Roman"/>
          <w:b/>
        </w:rPr>
        <w:t>Pakuotės turinys ir kita informacija</w:t>
      </w:r>
    </w:p>
    <w:p w14:paraId="640A2902" w14:textId="77777777" w:rsidR="00F22486" w:rsidRDefault="00F22486">
      <w:pPr>
        <w:widowControl w:val="0"/>
        <w:spacing w:after="0" w:line="240" w:lineRule="auto"/>
        <w:rPr>
          <w:rFonts w:ascii="Times New Roman" w:eastAsia="Times New Roman" w:hAnsi="Times New Roman" w:cs="Times New Roman"/>
          <w:noProof/>
          <w:lang w:eastAsia="lt-LT"/>
        </w:rPr>
      </w:pPr>
    </w:p>
    <w:p w14:paraId="74D41BF9" w14:textId="77777777" w:rsidR="00F22486" w:rsidRDefault="00A90BFB">
      <w:pPr>
        <w:widowControl w:val="0"/>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Lanzul</w:t>
      </w:r>
      <w:proofErr w:type="spellEnd"/>
      <w:r>
        <w:rPr>
          <w:rFonts w:ascii="Times New Roman" w:eastAsia="Calibri" w:hAnsi="Times New Roman" w:cs="Times New Roman"/>
          <w:b/>
          <w:bCs/>
        </w:rPr>
        <w:t xml:space="preserve"> sudėtis</w:t>
      </w:r>
    </w:p>
    <w:p w14:paraId="08420F07" w14:textId="77777777" w:rsidR="00F22486" w:rsidRDefault="00F22486">
      <w:pPr>
        <w:widowControl w:val="0"/>
        <w:spacing w:after="0" w:line="240" w:lineRule="auto"/>
        <w:rPr>
          <w:rFonts w:ascii="Times New Roman" w:eastAsia="Times New Roman" w:hAnsi="Times New Roman" w:cs="Times New Roman"/>
          <w:noProof/>
          <w:lang w:eastAsia="lt-LT"/>
        </w:rPr>
      </w:pPr>
    </w:p>
    <w:p w14:paraId="694744D9"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 xml:space="preserve">Veiklioji medžiaga yra lansoprazolas. Kiekvienoje skrandyje neirioje </w:t>
      </w:r>
      <w:r>
        <w:rPr>
          <w:rFonts w:ascii="Times New Roman" w:eastAsia="Times New Roman" w:hAnsi="Times New Roman" w:cs="Times New Roman"/>
          <w:lang w:eastAsia="sl-SI"/>
        </w:rPr>
        <w:t>kietojoje</w:t>
      </w:r>
      <w:r>
        <w:rPr>
          <w:rFonts w:ascii="Times New Roman" w:eastAsia="Times New Roman" w:hAnsi="Times New Roman" w:cs="Times New Roman"/>
          <w:noProof/>
          <w:lang w:eastAsia="lt-LT"/>
        </w:rPr>
        <w:t xml:space="preserve"> kapsulėje yra 15 mg lansoprazolo.</w:t>
      </w:r>
    </w:p>
    <w:p w14:paraId="6E2939B5"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Pagalbinės medžiagos yra cukriniai branduoliai (sacharozė ir kukurūzų krakmolas), povidonas, dinatrio fosfatas dihidratas, sacharozė, kukurūzų krakmolas, natrio laurilsulfatas, metakrilo rūgšties ir etilakrilato 1:1 kopolimero 30 % dispersija, talkas, makrogolis 6000, titano dioksidas (E171), polisorbatas 80. Pagalbinės kapsulės apvalkalo medžiagos yra želatina, titano dioksidas (E171) ir raudonasis geležies oksidas (E172). Žr. 2 skyrių „Lanzul sudėtyje yra sacharozės ir natrio“.</w:t>
      </w:r>
    </w:p>
    <w:p w14:paraId="3E97BEC7" w14:textId="77777777" w:rsidR="00F22486" w:rsidRDefault="00F22486">
      <w:pPr>
        <w:widowControl w:val="0"/>
        <w:spacing w:after="0" w:line="240" w:lineRule="auto"/>
        <w:rPr>
          <w:rFonts w:ascii="Times New Roman" w:eastAsia="Times New Roman" w:hAnsi="Times New Roman" w:cs="Times New Roman"/>
          <w:noProof/>
          <w:lang w:eastAsia="lt-LT"/>
        </w:rPr>
      </w:pPr>
    </w:p>
    <w:p w14:paraId="5E7EB308" w14:textId="77777777" w:rsidR="00F22486" w:rsidRDefault="00A90BFB">
      <w:pPr>
        <w:widowControl w:val="0"/>
        <w:spacing w:after="0" w:line="240" w:lineRule="auto"/>
        <w:rPr>
          <w:rFonts w:ascii="Times New Roman" w:eastAsia="Calibri" w:hAnsi="Times New Roman" w:cs="Times New Roman"/>
          <w:b/>
          <w:bCs/>
        </w:rPr>
      </w:pPr>
      <w:bookmarkStart w:id="91" w:name="OLE_LINK4"/>
      <w:bookmarkStart w:id="92" w:name="OLE_LINK3"/>
      <w:proofErr w:type="spellStart"/>
      <w:r>
        <w:rPr>
          <w:rFonts w:ascii="Times New Roman" w:eastAsia="Calibri" w:hAnsi="Times New Roman" w:cs="Times New Roman"/>
          <w:b/>
          <w:bCs/>
        </w:rPr>
        <w:t>Lanzul</w:t>
      </w:r>
      <w:proofErr w:type="spellEnd"/>
      <w:r>
        <w:rPr>
          <w:rFonts w:ascii="Times New Roman" w:eastAsia="Calibri" w:hAnsi="Times New Roman" w:cs="Times New Roman"/>
          <w:b/>
          <w:bCs/>
        </w:rPr>
        <w:t xml:space="preserve"> </w:t>
      </w:r>
      <w:bookmarkEnd w:id="91"/>
      <w:bookmarkEnd w:id="92"/>
      <w:r>
        <w:rPr>
          <w:rFonts w:ascii="Times New Roman" w:eastAsia="Calibri" w:hAnsi="Times New Roman" w:cs="Times New Roman"/>
          <w:b/>
          <w:bCs/>
        </w:rPr>
        <w:t>išvaizda ir kiekis pakuotėje</w:t>
      </w:r>
    </w:p>
    <w:p w14:paraId="3DA71279" w14:textId="77777777" w:rsidR="00F22486" w:rsidRDefault="00F22486">
      <w:pPr>
        <w:widowControl w:val="0"/>
        <w:spacing w:after="0" w:line="240" w:lineRule="auto"/>
        <w:rPr>
          <w:rFonts w:ascii="Times New Roman" w:eastAsia="Times New Roman" w:hAnsi="Times New Roman" w:cs="Times New Roman"/>
          <w:noProof/>
          <w:lang w:eastAsia="lt-LT"/>
        </w:rPr>
      </w:pPr>
    </w:p>
    <w:p w14:paraId="4D7C7A42"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Balta ir rusvai ruda želatininė kapsulė, kurioje yra baltų, šviesiai rudų arba šviesiai rožinių žarnyne suyrančių dengtų granulių.</w:t>
      </w:r>
    </w:p>
    <w:p w14:paraId="3B6B08B3" w14:textId="77777777" w:rsidR="00F22486" w:rsidRDefault="00F22486">
      <w:pPr>
        <w:widowControl w:val="0"/>
        <w:spacing w:after="0" w:line="240" w:lineRule="auto"/>
        <w:rPr>
          <w:rFonts w:ascii="Times New Roman" w:eastAsia="Times New Roman" w:hAnsi="Times New Roman" w:cs="Times New Roman"/>
          <w:noProof/>
          <w:lang w:eastAsia="lt-LT"/>
        </w:rPr>
      </w:pPr>
    </w:p>
    <w:p w14:paraId="143982E3" w14:textId="58956FA9"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DTPE  </w:t>
      </w:r>
      <w:proofErr w:type="spellStart"/>
      <w:r>
        <w:rPr>
          <w:rFonts w:ascii="Times New Roman" w:eastAsia="Calibri" w:hAnsi="Times New Roman" w:cs="Times New Roman"/>
        </w:rPr>
        <w:t>talpyklė</w:t>
      </w:r>
      <w:proofErr w:type="spellEnd"/>
      <w:r>
        <w:rPr>
          <w:rFonts w:ascii="Times New Roman" w:eastAsia="Calibri" w:hAnsi="Times New Roman" w:cs="Times New Roman"/>
        </w:rPr>
        <w:t xml:space="preserve"> su PP dangteliu ir </w:t>
      </w:r>
      <w:proofErr w:type="spellStart"/>
      <w:r>
        <w:rPr>
          <w:rFonts w:ascii="Times New Roman" w:eastAsia="Calibri" w:hAnsi="Times New Roman" w:cs="Times New Roman"/>
        </w:rPr>
        <w:t>sausikliu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silikageliu</w:t>
      </w:r>
      <w:proofErr w:type="spellEnd"/>
      <w:r>
        <w:rPr>
          <w:rFonts w:ascii="Times New Roman" w:eastAsia="Calibri" w:hAnsi="Times New Roman" w:cs="Times New Roman"/>
        </w:rPr>
        <w:t>).</w:t>
      </w:r>
    </w:p>
    <w:p w14:paraId="7D5EF95B"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Pakuotėje yra 14, 28, 56 arba 98 kapsulės.</w:t>
      </w:r>
    </w:p>
    <w:p w14:paraId="3F910F6B"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98 kapsulių </w:t>
      </w:r>
      <w:proofErr w:type="spellStart"/>
      <w:r>
        <w:rPr>
          <w:rFonts w:ascii="Times New Roman" w:eastAsia="Calibri" w:hAnsi="Times New Roman" w:cs="Times New Roman"/>
        </w:rPr>
        <w:t>talpyklėje</w:t>
      </w:r>
      <w:proofErr w:type="spellEnd"/>
      <w:r>
        <w:rPr>
          <w:rFonts w:ascii="Times New Roman" w:eastAsia="Calibri" w:hAnsi="Times New Roman" w:cs="Times New Roman"/>
        </w:rPr>
        <w:t xml:space="preserve"> yra du </w:t>
      </w:r>
      <w:proofErr w:type="spellStart"/>
      <w:r>
        <w:rPr>
          <w:rFonts w:ascii="Times New Roman" w:eastAsia="Calibri" w:hAnsi="Times New Roman" w:cs="Times New Roman"/>
        </w:rPr>
        <w:t>sausikliai</w:t>
      </w:r>
      <w:proofErr w:type="spellEnd"/>
      <w:r>
        <w:rPr>
          <w:rFonts w:ascii="Times New Roman" w:eastAsia="Calibri" w:hAnsi="Times New Roman" w:cs="Times New Roman"/>
        </w:rPr>
        <w:t xml:space="preserve"> (vienas </w:t>
      </w:r>
      <w:proofErr w:type="spellStart"/>
      <w:r>
        <w:rPr>
          <w:rFonts w:ascii="Times New Roman" w:eastAsia="Calibri" w:hAnsi="Times New Roman" w:cs="Times New Roman"/>
        </w:rPr>
        <w:t>sausiklis</w:t>
      </w:r>
      <w:proofErr w:type="spellEnd"/>
      <w:r>
        <w:rPr>
          <w:rFonts w:ascii="Times New Roman" w:eastAsia="Calibri" w:hAnsi="Times New Roman" w:cs="Times New Roman"/>
        </w:rPr>
        <w:t xml:space="preserve"> dangtelyje, kitas </w:t>
      </w:r>
      <w:proofErr w:type="spellStart"/>
      <w:r>
        <w:rPr>
          <w:rFonts w:ascii="Times New Roman" w:eastAsia="Calibri" w:hAnsi="Times New Roman" w:cs="Times New Roman"/>
        </w:rPr>
        <w:t>talpyklėje</w:t>
      </w:r>
      <w:proofErr w:type="spellEnd"/>
      <w:r>
        <w:rPr>
          <w:rFonts w:ascii="Times New Roman" w:eastAsia="Calibri" w:hAnsi="Times New Roman" w:cs="Times New Roman"/>
        </w:rPr>
        <w:t>).</w:t>
      </w:r>
    </w:p>
    <w:p w14:paraId="3B096359" w14:textId="77777777" w:rsidR="00F22486" w:rsidRDefault="00F22486">
      <w:pPr>
        <w:widowControl w:val="0"/>
        <w:spacing w:after="0" w:line="240" w:lineRule="auto"/>
        <w:rPr>
          <w:rFonts w:ascii="Times New Roman" w:eastAsia="Calibri" w:hAnsi="Times New Roman" w:cs="Times New Roman"/>
        </w:rPr>
      </w:pPr>
    </w:p>
    <w:p w14:paraId="72352140"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OPA-Al-PVC/Al lizdinė plokštelė.</w:t>
      </w:r>
    </w:p>
    <w:p w14:paraId="7B497EDF"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Pakuotėje yra 7, 14, 15, 28, 30, 50 arba 56 kapsulės.</w:t>
      </w:r>
    </w:p>
    <w:p w14:paraId="4D951D22" w14:textId="77777777" w:rsidR="00F22486" w:rsidRDefault="00F22486">
      <w:pPr>
        <w:widowControl w:val="0"/>
        <w:spacing w:after="0" w:line="240" w:lineRule="auto"/>
        <w:rPr>
          <w:rFonts w:ascii="Times New Roman" w:eastAsia="Times New Roman" w:hAnsi="Times New Roman" w:cs="Times New Roman"/>
          <w:noProof/>
          <w:lang w:eastAsia="lt-LT"/>
        </w:rPr>
      </w:pPr>
    </w:p>
    <w:p w14:paraId="6C8B7F62"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Gali būti tiekiamos ne visų dydžių pakuotės.</w:t>
      </w:r>
    </w:p>
    <w:p w14:paraId="3EA2D13B" w14:textId="77777777" w:rsidR="00F22486" w:rsidRDefault="00F22486">
      <w:pPr>
        <w:widowControl w:val="0"/>
        <w:spacing w:after="0" w:line="240" w:lineRule="auto"/>
        <w:rPr>
          <w:rFonts w:ascii="Times New Roman" w:eastAsia="Times New Roman" w:hAnsi="Times New Roman" w:cs="Times New Roman"/>
          <w:noProof/>
          <w:lang w:eastAsia="lt-LT"/>
        </w:rPr>
      </w:pPr>
    </w:p>
    <w:p w14:paraId="07419D61" w14:textId="77777777" w:rsidR="00F22486" w:rsidRDefault="00A90BFB">
      <w:pPr>
        <w:widowControl w:val="0"/>
        <w:spacing w:after="0" w:line="240" w:lineRule="auto"/>
        <w:rPr>
          <w:rFonts w:ascii="Times New Roman" w:eastAsia="Calibri" w:hAnsi="Times New Roman" w:cs="Times New Roman"/>
          <w:b/>
          <w:bCs/>
        </w:rPr>
      </w:pPr>
      <w:r>
        <w:rPr>
          <w:rFonts w:ascii="Times New Roman" w:eastAsia="Calibri" w:hAnsi="Times New Roman" w:cs="Times New Roman"/>
          <w:b/>
          <w:bCs/>
        </w:rPr>
        <w:t>Registruotojas ir gamintojas</w:t>
      </w:r>
    </w:p>
    <w:p w14:paraId="7B3F36A6" w14:textId="77777777" w:rsidR="00F22486" w:rsidRDefault="00F22486">
      <w:pPr>
        <w:widowControl w:val="0"/>
        <w:spacing w:after="0" w:line="240" w:lineRule="auto"/>
        <w:rPr>
          <w:rFonts w:ascii="Times New Roman" w:eastAsia="Times New Roman" w:hAnsi="Times New Roman" w:cs="Times New Roman"/>
          <w:noProof/>
          <w:lang w:eastAsia="lt-LT"/>
        </w:rPr>
      </w:pPr>
    </w:p>
    <w:p w14:paraId="43208926" w14:textId="77777777" w:rsidR="00F22486" w:rsidRDefault="00A90BFB">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 xml:space="preserve">KRKA </w:t>
      </w:r>
      <w:proofErr w:type="spellStart"/>
      <w:r>
        <w:rPr>
          <w:rFonts w:ascii="Times New Roman" w:eastAsia="Calibri" w:hAnsi="Times New Roman" w:cs="Times New Roman"/>
        </w:rPr>
        <w:t>d.d</w:t>
      </w:r>
      <w:proofErr w:type="spellEnd"/>
      <w:r>
        <w:rPr>
          <w:rFonts w:ascii="Times New Roman" w:eastAsia="Calibri" w:hAnsi="Times New Roman" w:cs="Times New Roman"/>
        </w:rPr>
        <w:t>., Novo mesto</w:t>
      </w:r>
    </w:p>
    <w:p w14:paraId="523A409C" w14:textId="77777777" w:rsidR="00F22486" w:rsidRDefault="00A90BFB">
      <w:pPr>
        <w:widowControl w:val="0"/>
        <w:numPr>
          <w:ilvl w:val="12"/>
          <w:numId w:val="0"/>
        </w:numPr>
        <w:spacing w:after="0" w:line="240" w:lineRule="auto"/>
        <w:rPr>
          <w:rFonts w:ascii="Times New Roman" w:eastAsia="Calibri" w:hAnsi="Times New Roman" w:cs="Times New Roman"/>
        </w:rPr>
      </w:pPr>
      <w:proofErr w:type="spellStart"/>
      <w:r>
        <w:rPr>
          <w:rFonts w:ascii="Times New Roman" w:eastAsia="Calibri" w:hAnsi="Times New Roman" w:cs="Times New Roman"/>
        </w:rPr>
        <w:t>Šmarješka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cesta</w:t>
      </w:r>
      <w:proofErr w:type="spellEnd"/>
      <w:r>
        <w:rPr>
          <w:rFonts w:ascii="Times New Roman" w:eastAsia="Calibri" w:hAnsi="Times New Roman" w:cs="Times New Roman"/>
        </w:rPr>
        <w:t xml:space="preserve"> 6</w:t>
      </w:r>
    </w:p>
    <w:p w14:paraId="1FCD774B" w14:textId="77777777" w:rsidR="00F22486" w:rsidRDefault="00A90BFB">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8501 Novo mesto</w:t>
      </w:r>
    </w:p>
    <w:p w14:paraId="28662AD3" w14:textId="77777777" w:rsidR="00F22486" w:rsidRDefault="00A90BFB">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Slovėnija</w:t>
      </w:r>
    </w:p>
    <w:p w14:paraId="7285AB6E" w14:textId="77777777" w:rsidR="00F22486" w:rsidRDefault="00F22486">
      <w:pPr>
        <w:widowControl w:val="0"/>
        <w:spacing w:after="0" w:line="240" w:lineRule="auto"/>
        <w:rPr>
          <w:rFonts w:ascii="Times New Roman" w:eastAsia="Times New Roman" w:hAnsi="Times New Roman" w:cs="Times New Roman"/>
          <w:noProof/>
          <w:lang w:eastAsia="lt-LT"/>
        </w:rPr>
      </w:pPr>
    </w:p>
    <w:p w14:paraId="0D0E7F71" w14:textId="77777777" w:rsidR="00F22486" w:rsidRDefault="00A90BFB">
      <w:pPr>
        <w:widowControl w:val="0"/>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Jeigu apie šį vaistą norite sužinoti daugiau, kreipkitės į vietinį registruotojo atstovą.</w:t>
      </w:r>
    </w:p>
    <w:p w14:paraId="003BDBDC" w14:textId="77777777" w:rsidR="00F22486" w:rsidRDefault="00F22486">
      <w:pPr>
        <w:widowControl w:val="0"/>
        <w:spacing w:after="0" w:line="240" w:lineRule="auto"/>
        <w:rPr>
          <w:rFonts w:ascii="Times New Roman" w:eastAsia="Calibri" w:hAnsi="Times New Roman" w:cs="Times New Roman"/>
        </w:rPr>
      </w:pPr>
    </w:p>
    <w:tbl>
      <w:tblPr>
        <w:tblW w:w="4680" w:type="dxa"/>
        <w:tblInd w:w="-34" w:type="dxa"/>
        <w:tblLayout w:type="fixed"/>
        <w:tblLook w:val="04A0" w:firstRow="1" w:lastRow="0" w:firstColumn="1" w:lastColumn="0" w:noHBand="0" w:noVBand="1"/>
      </w:tblPr>
      <w:tblGrid>
        <w:gridCol w:w="4680"/>
      </w:tblGrid>
      <w:tr w:rsidR="00F22486" w14:paraId="13DADA53" w14:textId="77777777">
        <w:tc>
          <w:tcPr>
            <w:tcW w:w="4678" w:type="dxa"/>
            <w:hideMark/>
          </w:tcPr>
          <w:p w14:paraId="136E372E"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UAB KRKA Lietuva</w:t>
            </w:r>
          </w:p>
          <w:p w14:paraId="0647924B"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Senasis Ukmergės kelias 4,</w:t>
            </w:r>
          </w:p>
          <w:p w14:paraId="02C3FA08" w14:textId="77777777" w:rsidR="00F22486" w:rsidRDefault="00A90BFB">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Užubalių</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km.,Vilniaus</w:t>
            </w:r>
            <w:proofErr w:type="spellEnd"/>
            <w:r>
              <w:rPr>
                <w:rFonts w:ascii="Times New Roman" w:eastAsia="Calibri" w:hAnsi="Times New Roman" w:cs="Times New Roman"/>
              </w:rPr>
              <w:t xml:space="preserve"> r.</w:t>
            </w:r>
          </w:p>
          <w:p w14:paraId="335BC614"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LT - 14013</w:t>
            </w:r>
          </w:p>
          <w:p w14:paraId="62CAA9A4" w14:textId="77777777" w:rsidR="00F22486" w:rsidRDefault="00A90BFB">
            <w:pPr>
              <w:widowControl w:val="0"/>
              <w:spacing w:after="0" w:line="240" w:lineRule="auto"/>
              <w:rPr>
                <w:rFonts w:ascii="Times New Roman" w:eastAsia="Calibri" w:hAnsi="Times New Roman" w:cs="Times New Roman"/>
              </w:rPr>
            </w:pPr>
            <w:r>
              <w:rPr>
                <w:rFonts w:ascii="Times New Roman" w:eastAsia="Calibri" w:hAnsi="Times New Roman" w:cs="Times New Roman"/>
              </w:rPr>
              <w:t>Tel. + 370 5 236 27 40</w:t>
            </w:r>
          </w:p>
        </w:tc>
      </w:tr>
    </w:tbl>
    <w:p w14:paraId="4DF666F0" w14:textId="77777777" w:rsidR="00F22486" w:rsidRDefault="00F22486">
      <w:pPr>
        <w:widowControl w:val="0"/>
        <w:numPr>
          <w:ilvl w:val="12"/>
          <w:numId w:val="0"/>
        </w:numPr>
        <w:spacing w:after="0" w:line="240" w:lineRule="auto"/>
        <w:rPr>
          <w:rFonts w:ascii="Times New Roman" w:eastAsia="Calibri" w:hAnsi="Times New Roman" w:cs="Times New Roman"/>
        </w:rPr>
      </w:pPr>
    </w:p>
    <w:p w14:paraId="00D7D54A" w14:textId="77777777" w:rsidR="00F22486" w:rsidRDefault="00A90BFB">
      <w:pPr>
        <w:widowControl w:val="0"/>
        <w:numPr>
          <w:ilvl w:val="12"/>
          <w:numId w:val="0"/>
        </w:numPr>
        <w:spacing w:after="0" w:line="240" w:lineRule="auto"/>
        <w:ind w:right="-2"/>
        <w:rPr>
          <w:rFonts w:ascii="Times New Roman" w:eastAsia="Calibri" w:hAnsi="Times New Roman" w:cs="Times New Roman"/>
          <w:b/>
          <w:bCs/>
          <w:noProof/>
        </w:rPr>
      </w:pPr>
      <w:r>
        <w:rPr>
          <w:rFonts w:ascii="Times New Roman" w:eastAsia="Calibri" w:hAnsi="Times New Roman" w:cs="Times New Roman"/>
          <w:b/>
          <w:bCs/>
        </w:rPr>
        <w:t>Šis vaistas Europos ekonominės erdvės valstybėse narėse registruotas tokiais pavadinimais:</w:t>
      </w:r>
    </w:p>
    <w:p w14:paraId="731E3206" w14:textId="77777777" w:rsidR="00F22486" w:rsidRDefault="00F22486">
      <w:pPr>
        <w:widowControl w:val="0"/>
        <w:tabs>
          <w:tab w:val="left" w:pos="708"/>
        </w:tabs>
        <w:spacing w:after="0" w:line="240" w:lineRule="auto"/>
        <w:rPr>
          <w:rFonts w:ascii="Times New Roman" w:eastAsia="Calibri" w:hAnsi="Times New Roman" w:cs="Times New Roman"/>
          <w:i/>
          <w:noProof/>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252"/>
      </w:tblGrid>
      <w:tr w:rsidR="00F22486" w14:paraId="5BBD6265" w14:textId="77777777">
        <w:tc>
          <w:tcPr>
            <w:tcW w:w="4395" w:type="dxa"/>
            <w:tcBorders>
              <w:top w:val="single" w:sz="4" w:space="0" w:color="auto"/>
              <w:left w:val="single" w:sz="4" w:space="0" w:color="auto"/>
              <w:bottom w:val="single" w:sz="4" w:space="0" w:color="auto"/>
              <w:right w:val="single" w:sz="4" w:space="0" w:color="auto"/>
            </w:tcBorders>
            <w:hideMark/>
          </w:tcPr>
          <w:p w14:paraId="68720E95" w14:textId="77777777" w:rsidR="00F22486" w:rsidRDefault="00A90BFB">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Šalies narės pavadinimas</w:t>
            </w:r>
          </w:p>
        </w:tc>
        <w:tc>
          <w:tcPr>
            <w:tcW w:w="4252" w:type="dxa"/>
            <w:tcBorders>
              <w:top w:val="single" w:sz="4" w:space="0" w:color="auto"/>
              <w:left w:val="single" w:sz="4" w:space="0" w:color="auto"/>
              <w:bottom w:val="single" w:sz="4" w:space="0" w:color="auto"/>
              <w:right w:val="single" w:sz="4" w:space="0" w:color="auto"/>
            </w:tcBorders>
            <w:hideMark/>
          </w:tcPr>
          <w:p w14:paraId="7AA65FFD" w14:textId="77777777" w:rsidR="00F22486" w:rsidRDefault="00A90BFB">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Vaisto pavadinimas</w:t>
            </w:r>
          </w:p>
        </w:tc>
      </w:tr>
      <w:tr w:rsidR="00F22486" w14:paraId="1165382D" w14:textId="77777777">
        <w:tc>
          <w:tcPr>
            <w:tcW w:w="4395" w:type="dxa"/>
            <w:tcBorders>
              <w:top w:val="single" w:sz="4" w:space="0" w:color="auto"/>
              <w:left w:val="single" w:sz="4" w:space="0" w:color="auto"/>
              <w:bottom w:val="single" w:sz="4" w:space="0" w:color="auto"/>
              <w:right w:val="single" w:sz="4" w:space="0" w:color="auto"/>
            </w:tcBorders>
            <w:hideMark/>
          </w:tcPr>
          <w:p w14:paraId="0B74B5B4" w14:textId="77777777" w:rsidR="00F22486" w:rsidRDefault="00A90BFB">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lastRenderedPageBreak/>
              <w:t>Danija</w:t>
            </w:r>
          </w:p>
        </w:tc>
        <w:tc>
          <w:tcPr>
            <w:tcW w:w="4252" w:type="dxa"/>
            <w:tcBorders>
              <w:top w:val="single" w:sz="4" w:space="0" w:color="auto"/>
              <w:left w:val="single" w:sz="4" w:space="0" w:color="auto"/>
              <w:bottom w:val="single" w:sz="4" w:space="0" w:color="auto"/>
              <w:right w:val="single" w:sz="4" w:space="0" w:color="auto"/>
            </w:tcBorders>
            <w:hideMark/>
          </w:tcPr>
          <w:p w14:paraId="176B7B48" w14:textId="77777777" w:rsidR="00F22486" w:rsidRDefault="00A90BFB">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Jacoprazole</w:t>
            </w:r>
            <w:proofErr w:type="spellEnd"/>
          </w:p>
        </w:tc>
      </w:tr>
      <w:tr w:rsidR="00F22486" w14:paraId="1573EA11" w14:textId="77777777">
        <w:tc>
          <w:tcPr>
            <w:tcW w:w="4395" w:type="dxa"/>
            <w:tcBorders>
              <w:top w:val="single" w:sz="4" w:space="0" w:color="auto"/>
              <w:left w:val="single" w:sz="4" w:space="0" w:color="auto"/>
              <w:bottom w:val="single" w:sz="4" w:space="0" w:color="auto"/>
              <w:right w:val="single" w:sz="4" w:space="0" w:color="auto"/>
            </w:tcBorders>
            <w:hideMark/>
          </w:tcPr>
          <w:p w14:paraId="7328C09B" w14:textId="77777777" w:rsidR="00F22486" w:rsidRDefault="00A90BFB">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Čekija, Lietuva, Latvija</w:t>
            </w:r>
          </w:p>
        </w:tc>
        <w:tc>
          <w:tcPr>
            <w:tcW w:w="4252" w:type="dxa"/>
            <w:tcBorders>
              <w:top w:val="single" w:sz="4" w:space="0" w:color="auto"/>
              <w:left w:val="single" w:sz="4" w:space="0" w:color="auto"/>
              <w:bottom w:val="single" w:sz="4" w:space="0" w:color="auto"/>
              <w:right w:val="single" w:sz="4" w:space="0" w:color="auto"/>
            </w:tcBorders>
            <w:hideMark/>
          </w:tcPr>
          <w:p w14:paraId="7D71E53A" w14:textId="77777777" w:rsidR="00F22486" w:rsidRDefault="00A90BFB">
            <w:pPr>
              <w:widowControl w:val="0"/>
              <w:numPr>
                <w:ilvl w:val="12"/>
                <w:numId w:val="0"/>
              </w:numPr>
              <w:spacing w:after="0" w:line="240" w:lineRule="auto"/>
              <w:ind w:right="-2"/>
              <w:rPr>
                <w:rFonts w:ascii="Times New Roman" w:eastAsia="Calibri" w:hAnsi="Times New Roman" w:cs="Times New Roman"/>
              </w:rPr>
            </w:pPr>
            <w:proofErr w:type="spellStart"/>
            <w:r>
              <w:rPr>
                <w:rFonts w:ascii="Times New Roman" w:eastAsia="Calibri" w:hAnsi="Times New Roman" w:cs="Times New Roman"/>
              </w:rPr>
              <w:t>Lanzul</w:t>
            </w:r>
            <w:proofErr w:type="spellEnd"/>
          </w:p>
        </w:tc>
      </w:tr>
    </w:tbl>
    <w:p w14:paraId="1AE75BBB" w14:textId="77777777" w:rsidR="00F22486" w:rsidRDefault="00F22486">
      <w:pPr>
        <w:widowControl w:val="0"/>
        <w:spacing w:after="0" w:line="240" w:lineRule="auto"/>
        <w:rPr>
          <w:rFonts w:ascii="Times New Roman" w:eastAsia="Times New Roman" w:hAnsi="Times New Roman" w:cs="Times New Roman"/>
          <w:noProof/>
          <w:lang w:eastAsia="lt-LT"/>
        </w:rPr>
      </w:pPr>
    </w:p>
    <w:p w14:paraId="38B6C856" w14:textId="77777777" w:rsidR="00F22486" w:rsidRDefault="00F22486">
      <w:pPr>
        <w:widowControl w:val="0"/>
        <w:spacing w:after="0" w:line="240" w:lineRule="auto"/>
        <w:rPr>
          <w:rFonts w:ascii="Times New Roman" w:eastAsia="Times New Roman" w:hAnsi="Times New Roman" w:cs="Times New Roman"/>
          <w:noProof/>
          <w:lang w:eastAsia="lt-LT"/>
        </w:rPr>
      </w:pPr>
    </w:p>
    <w:p w14:paraId="573055F2" w14:textId="77E993F0" w:rsidR="00F22486" w:rsidRDefault="00A90BFB">
      <w:pPr>
        <w:widowControl w:val="0"/>
        <w:tabs>
          <w:tab w:val="left" w:pos="567"/>
        </w:tabs>
        <w:spacing w:after="0" w:line="240" w:lineRule="auto"/>
        <w:ind w:left="567" w:hanging="567"/>
        <w:outlineLv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Š</w:t>
      </w:r>
      <w:r>
        <w:rPr>
          <w:rFonts w:ascii="Times New Roman" w:eastAsia="Times New Roman" w:hAnsi="Times New Roman" w:cs="Times New Roman"/>
          <w:b/>
          <w:lang w:eastAsia="sl-SI"/>
        </w:rPr>
        <w:t>is pakuotės lapelis paskutinį kartą peržiūrėtas 2025-06-30.</w:t>
      </w:r>
    </w:p>
    <w:p w14:paraId="745E026C" w14:textId="77777777" w:rsidR="00F22486" w:rsidRDefault="00F22486">
      <w:pPr>
        <w:widowControl w:val="0"/>
        <w:tabs>
          <w:tab w:val="left" w:pos="567"/>
        </w:tabs>
        <w:spacing w:after="0" w:line="240" w:lineRule="auto"/>
        <w:ind w:left="567" w:hanging="567"/>
        <w:outlineLvl w:val="0"/>
        <w:rPr>
          <w:rFonts w:ascii="Times New Roman" w:eastAsia="Times New Roman" w:hAnsi="Times New Roman" w:cs="Times New Roman"/>
          <w:b/>
          <w:caps/>
          <w:lang w:eastAsia="sl-SI"/>
        </w:rPr>
      </w:pPr>
    </w:p>
    <w:p w14:paraId="558FDD72" w14:textId="77777777" w:rsidR="00F22486" w:rsidRDefault="00F22486">
      <w:pPr>
        <w:widowControl w:val="0"/>
        <w:spacing w:after="0" w:line="240" w:lineRule="auto"/>
        <w:rPr>
          <w:rFonts w:ascii="Times New Roman" w:eastAsia="Calibri" w:hAnsi="Times New Roman" w:cs="Times New Roman"/>
        </w:rPr>
      </w:pPr>
    </w:p>
    <w:p w14:paraId="0B2F5421" w14:textId="56DD4D74" w:rsidR="00F22486" w:rsidRDefault="00A90BFB">
      <w:pPr>
        <w:widowControl w:val="0"/>
        <w:spacing w:after="0" w:line="240" w:lineRule="auto"/>
        <w:rPr>
          <w:rFonts w:ascii="Times New Roman" w:eastAsia="Times New Roman" w:hAnsi="Times New Roman" w:cs="Times New Roman"/>
          <w:noProof/>
          <w:color w:val="0000FF"/>
          <w:u w:val="single"/>
          <w:lang w:eastAsia="lt-LT"/>
        </w:rPr>
      </w:pPr>
      <w:r>
        <w:rPr>
          <w:rFonts w:ascii="Times New Roman" w:eastAsia="Times New Roman" w:hAnsi="Times New Roman" w:cs="Times New Roman"/>
          <w:noProof/>
          <w:lang w:eastAsia="lt-LT"/>
        </w:rPr>
        <w:t xml:space="preserve">Išsami informacija apie šį vaistą pateikiama Valstybinės vaistų kontrolės tarnybos prie Lietuvos Respublikos sveikatos apsaugos ministerijos tinklalapyje </w:t>
      </w:r>
      <w:r w:rsidR="004A5BB7" w:rsidRPr="004A5BB7">
        <w:rPr>
          <w:rFonts w:ascii="Times New Roman" w:eastAsia="Times New Roman" w:hAnsi="Times New Roman" w:cs="Times New Roman"/>
          <w:color w:val="0000EE"/>
          <w:u w:val="single"/>
          <w:lang w:eastAsia="lt-LT"/>
        </w:rPr>
        <w:t>https://vvkt.lrv.lt/lt/</w:t>
      </w:r>
      <w:r w:rsidR="004A5BB7">
        <w:rPr>
          <w:rFonts w:ascii="Times New Roman" w:eastAsia="Times New Roman" w:hAnsi="Times New Roman" w:cs="Times New Roman"/>
          <w:color w:val="0000EE"/>
          <w:u w:val="single"/>
          <w:lang w:eastAsia="lt-LT"/>
        </w:rPr>
        <w:t>.</w:t>
      </w:r>
    </w:p>
    <w:p w14:paraId="31BB372D" w14:textId="77777777" w:rsidR="00F22486" w:rsidRDefault="00F22486">
      <w:pPr>
        <w:widowControl w:val="0"/>
        <w:spacing w:after="0" w:line="240" w:lineRule="auto"/>
        <w:rPr>
          <w:rFonts w:ascii="Times New Roman" w:eastAsia="Times New Roman" w:hAnsi="Times New Roman" w:cs="Times New Roman"/>
          <w:noProof/>
          <w:color w:val="0000FF"/>
          <w:u w:val="single"/>
          <w:lang w:eastAsia="lt-LT"/>
        </w:rPr>
      </w:pPr>
    </w:p>
    <w:p w14:paraId="7640943C" w14:textId="77777777" w:rsidR="00F22486" w:rsidRDefault="00F22486">
      <w:pPr>
        <w:widowControl w:val="0"/>
        <w:spacing w:after="0" w:line="240" w:lineRule="auto"/>
        <w:rPr>
          <w:rFonts w:ascii="Times New Roman" w:eastAsia="Times New Roman" w:hAnsi="Times New Roman" w:cs="Times New Roman"/>
          <w:noProof/>
          <w:lang w:eastAsia="lt-LT"/>
        </w:rPr>
      </w:pPr>
    </w:p>
    <w:p w14:paraId="2683A84D" w14:textId="77777777" w:rsidR="00F22486" w:rsidRDefault="00F22486">
      <w:pPr>
        <w:spacing w:after="0" w:line="240" w:lineRule="auto"/>
        <w:ind w:left="567" w:hanging="567"/>
        <w:rPr>
          <w:rFonts w:ascii="Times New Roman" w:eastAsia="Calibri" w:hAnsi="Times New Roman" w:cs="Times New Roman"/>
        </w:rPr>
      </w:pPr>
    </w:p>
    <w:p w14:paraId="23DC5808" w14:textId="77777777" w:rsidR="00F22486" w:rsidRDefault="00F22486"/>
    <w:sectPr w:rsidR="00F22486">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36B85" w14:textId="77777777" w:rsidR="007A1CFC" w:rsidRDefault="007A1CFC">
      <w:pPr>
        <w:spacing w:after="0" w:line="240" w:lineRule="auto"/>
      </w:pPr>
      <w:r>
        <w:separator/>
      </w:r>
    </w:p>
  </w:endnote>
  <w:endnote w:type="continuationSeparator" w:id="0">
    <w:p w14:paraId="68E4679A" w14:textId="77777777" w:rsidR="007A1CFC" w:rsidRDefault="007A1CFC">
      <w:pPr>
        <w:spacing w:after="0" w:line="240" w:lineRule="auto"/>
      </w:pPr>
      <w:r>
        <w:continuationSeparator/>
      </w:r>
    </w:p>
  </w:endnote>
  <w:endnote w:type="continuationNotice" w:id="1">
    <w:p w14:paraId="2180C04A" w14:textId="77777777" w:rsidR="007A1CFC" w:rsidRDefault="007A1C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Linotype">
    <w:altName w:val="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3C65" w14:textId="77777777" w:rsidR="00F22486" w:rsidRDefault="00F2248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0053" w14:textId="77777777" w:rsidR="00F22486" w:rsidRDefault="00F2248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35DC" w14:textId="77777777" w:rsidR="00F22486" w:rsidRDefault="00F224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37AE0" w14:textId="77777777" w:rsidR="007A1CFC" w:rsidRDefault="007A1CFC">
      <w:pPr>
        <w:spacing w:after="0" w:line="240" w:lineRule="auto"/>
      </w:pPr>
      <w:r>
        <w:separator/>
      </w:r>
    </w:p>
  </w:footnote>
  <w:footnote w:type="continuationSeparator" w:id="0">
    <w:p w14:paraId="53D0BECD" w14:textId="77777777" w:rsidR="007A1CFC" w:rsidRDefault="007A1CFC">
      <w:pPr>
        <w:spacing w:after="0" w:line="240" w:lineRule="auto"/>
      </w:pPr>
      <w:r>
        <w:continuationSeparator/>
      </w:r>
    </w:p>
  </w:footnote>
  <w:footnote w:type="continuationNotice" w:id="1">
    <w:p w14:paraId="22A979DC" w14:textId="77777777" w:rsidR="007A1CFC" w:rsidRDefault="007A1C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381E" w14:textId="77777777" w:rsidR="00F22486" w:rsidRDefault="00F224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6EA6" w14:textId="77777777" w:rsidR="00F22486" w:rsidRDefault="00F2248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42BDC" w14:textId="77777777" w:rsidR="00F22486" w:rsidRDefault="00F224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B2F"/>
    <w:multiLevelType w:val="hybridMultilevel"/>
    <w:tmpl w:val="6EAE93B4"/>
    <w:lvl w:ilvl="0" w:tplc="BF06C694">
      <w:start w:val="1"/>
      <w:numFmt w:val="bullet"/>
      <w:lvlText w:val="-"/>
      <w:lvlJc w:val="left"/>
      <w:pPr>
        <w:ind w:left="1080" w:hanging="360"/>
      </w:pPr>
      <w:rPr>
        <w:rFonts w:ascii="Times New Roman" w:hAnsi="Times New Roman" w:cs="Times New Roman" w:hint="default"/>
        <w:b w:val="0"/>
        <w:i w:val="0"/>
        <w:sz w:val="24"/>
        <w:szCs w:val="24"/>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171B2EF2"/>
    <w:multiLevelType w:val="hybridMultilevel"/>
    <w:tmpl w:val="777A00CC"/>
    <w:lvl w:ilvl="0" w:tplc="FFFFFFFF">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DC1515"/>
    <w:multiLevelType w:val="multilevel"/>
    <w:tmpl w:val="D7C67BE8"/>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020E03"/>
    <w:multiLevelType w:val="hybridMultilevel"/>
    <w:tmpl w:val="8752F6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51C7084D"/>
    <w:multiLevelType w:val="hybridMultilevel"/>
    <w:tmpl w:val="3C9ED5E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7B16DCB"/>
    <w:multiLevelType w:val="hybridMultilevel"/>
    <w:tmpl w:val="C75CB4D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1C457A4"/>
    <w:multiLevelType w:val="hybridMultilevel"/>
    <w:tmpl w:val="EB3C1B9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7B06E71"/>
    <w:multiLevelType w:val="hybridMultilevel"/>
    <w:tmpl w:val="5FC22B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37009959">
    <w:abstractNumId w:val="3"/>
  </w:num>
  <w:num w:numId="2" w16cid:durableId="1103495666">
    <w:abstractNumId w:val="0"/>
  </w:num>
  <w:num w:numId="3" w16cid:durableId="2073772730">
    <w:abstractNumId w:val="6"/>
  </w:num>
  <w:num w:numId="4" w16cid:durableId="379135729">
    <w:abstractNumId w:val="5"/>
  </w:num>
  <w:num w:numId="5" w16cid:durableId="435519040">
    <w:abstractNumId w:val="1"/>
  </w:num>
  <w:num w:numId="6" w16cid:durableId="1931811449">
    <w:abstractNumId w:val="8"/>
  </w:num>
  <w:num w:numId="7" w16cid:durableId="1907497556">
    <w:abstractNumId w:val="7"/>
  </w:num>
  <w:num w:numId="8" w16cid:durableId="1871143799">
    <w:abstractNumId w:val="4"/>
  </w:num>
  <w:num w:numId="9" w16cid:durableId="26564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486"/>
    <w:rsid w:val="00064802"/>
    <w:rsid w:val="000E706B"/>
    <w:rsid w:val="00240916"/>
    <w:rsid w:val="002F18E1"/>
    <w:rsid w:val="00407F34"/>
    <w:rsid w:val="004A5BB7"/>
    <w:rsid w:val="004A796A"/>
    <w:rsid w:val="00576C85"/>
    <w:rsid w:val="005A41D3"/>
    <w:rsid w:val="0064162A"/>
    <w:rsid w:val="006D008C"/>
    <w:rsid w:val="00726402"/>
    <w:rsid w:val="00777B85"/>
    <w:rsid w:val="007A1CFC"/>
    <w:rsid w:val="007F74BF"/>
    <w:rsid w:val="00836462"/>
    <w:rsid w:val="00847F1C"/>
    <w:rsid w:val="008B2ECB"/>
    <w:rsid w:val="00A34492"/>
    <w:rsid w:val="00A90BFB"/>
    <w:rsid w:val="00BB713F"/>
    <w:rsid w:val="00D56CB2"/>
    <w:rsid w:val="00DF1F43"/>
    <w:rsid w:val="00E36B64"/>
    <w:rsid w:val="00ED13D5"/>
    <w:rsid w:val="00EF11DD"/>
    <w:rsid w:val="00F22486"/>
    <w:rsid w:val="00FA3C11"/>
    <w:rsid w:val="00FC28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180DA"/>
  <w15:chartTrackingRefBased/>
  <w15:docId w15:val="{65650D02-683D-4A8A-8791-F0D93E3F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semiHidden/>
    <w:unhideWhenUsed/>
    <w:qFormat/>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semiHidden/>
    <w:unhideWhenUsed/>
    <w:qFormat/>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semiHidden/>
    <w:unhideWhenUsed/>
    <w:qFormat/>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semiHidden/>
    <w:unhideWhenUsed/>
    <w:qFormat/>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8">
    <w:name w:val="heading 8"/>
    <w:basedOn w:val="prastasis"/>
    <w:next w:val="prastasis"/>
    <w:link w:val="Antrat8Diagrama"/>
    <w:semiHidden/>
    <w:unhideWhenUsed/>
    <w:qFormat/>
    <w:pPr>
      <w:suppressAutoHyphens/>
      <w:spacing w:before="240" w:after="60" w:line="240" w:lineRule="auto"/>
      <w:outlineLvl w:val="7"/>
    </w:pPr>
    <w:rPr>
      <w:rFonts w:ascii="Times New Roman" w:eastAsia="Times New Roman" w:hAnsi="Times New Roman" w:cs="Times New Roman"/>
      <w:i/>
      <w:iCs/>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semiHidden/>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semiHidden/>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semiHidden/>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semiHidden/>
    <w:rPr>
      <w:rFonts w:ascii="Times New Roman" w:eastAsia="Times New Roman" w:hAnsi="Times New Roman" w:cs="Times New Roman"/>
      <w:b/>
      <w:sz w:val="24"/>
      <w:szCs w:val="20"/>
      <w:lang w:val="en-US" w:eastAsia="sl-SI"/>
    </w:rPr>
  </w:style>
  <w:style w:type="character" w:customStyle="1" w:styleId="Antrat8Diagrama">
    <w:name w:val="Antraštė 8 Diagrama"/>
    <w:basedOn w:val="Numatytasispastraiposriftas"/>
    <w:link w:val="Antrat8"/>
    <w:semiHidden/>
    <w:rPr>
      <w:rFonts w:ascii="Times New Roman" w:eastAsia="Times New Roman" w:hAnsi="Times New Roman" w:cs="Times New Roman"/>
      <w:i/>
      <w:iCs/>
      <w:sz w:val="24"/>
      <w:szCs w:val="24"/>
      <w:lang w:val="en-GB" w:eastAsia="ar-SA"/>
    </w:rPr>
  </w:style>
  <w:style w:type="numbering" w:customStyle="1" w:styleId="Sraonra1">
    <w:name w:val="Sąrašo nėra1"/>
    <w:next w:val="Sraonra"/>
    <w:uiPriority w:val="99"/>
    <w:semiHidden/>
    <w:unhideWhenUsed/>
  </w:style>
  <w:style w:type="numbering" w:customStyle="1" w:styleId="Sraonra11">
    <w:name w:val="Sąrašo nėra11"/>
    <w:next w:val="Sraonra"/>
    <w:uiPriority w:val="99"/>
    <w:semiHidden/>
    <w:unhideWhenUsed/>
  </w:style>
  <w:style w:type="character" w:styleId="Hipersaitas">
    <w:name w:val="Hyperlink"/>
    <w:unhideWhenUsed/>
    <w:rPr>
      <w:rFonts w:ascii="Times New Roman" w:hAnsi="Times New Roman" w:cs="Times New Roman" w:hint="default"/>
      <w:color w:val="auto"/>
      <w:sz w:val="24"/>
      <w:szCs w:val="24"/>
      <w:u w:val="single"/>
      <w:lang w:val="en-US"/>
    </w:rPr>
  </w:style>
  <w:style w:type="character" w:styleId="Perirtashipersaitas">
    <w:name w:val="FollowedHyperlink"/>
    <w:semiHidden/>
    <w:unhideWhenUsed/>
    <w:rPr>
      <w:color w:val="800080"/>
      <w:u w:val="single"/>
    </w:rPr>
  </w:style>
  <w:style w:type="paragraph" w:styleId="Turinys1">
    <w:name w:val="toc 1"/>
    <w:basedOn w:val="prastasis"/>
    <w:next w:val="prastasis"/>
    <w:autoRedefine/>
    <w:semiHidden/>
    <w:unhideWhenUsed/>
    <w:pPr>
      <w:spacing w:before="120" w:after="0" w:line="240" w:lineRule="auto"/>
    </w:pPr>
    <w:rPr>
      <w:rFonts w:ascii="Times New Roman" w:eastAsia="Times New Roman" w:hAnsi="Times New Roman" w:cs="Times New Roman"/>
      <w:b/>
      <w:bCs/>
      <w:i/>
      <w:iCs/>
      <w:sz w:val="24"/>
      <w:szCs w:val="28"/>
      <w:lang w:val="sl-SI" w:eastAsia="sl-SI"/>
    </w:rPr>
  </w:style>
  <w:style w:type="paragraph" w:styleId="Komentarotekstas">
    <w:name w:val="annotation text"/>
    <w:basedOn w:val="prastasis"/>
    <w:link w:val="KomentarotekstasDiagrama"/>
    <w:unhideWhenUse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 w:val="20"/>
      <w:szCs w:val="20"/>
    </w:rPr>
  </w:style>
  <w:style w:type="paragraph" w:styleId="Antrats">
    <w:name w:val="header"/>
    <w:basedOn w:val="prastasis"/>
    <w:link w:val="AntratsDiagrama"/>
    <w:unhideWhenUsed/>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Porat">
    <w:name w:val="footer"/>
    <w:basedOn w:val="prastasis"/>
    <w:link w:val="PoratDiagrama"/>
    <w:unhideWhenUsed/>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rPr>
      <w:rFonts w:ascii="Times New Roman" w:eastAsia="Times New Roman" w:hAnsi="Times New Roman" w:cs="Times New Roman"/>
      <w:sz w:val="24"/>
      <w:szCs w:val="20"/>
      <w:lang w:val="sl-SI" w:eastAsia="sl-SI"/>
    </w:rPr>
  </w:style>
  <w:style w:type="paragraph" w:styleId="Antrat">
    <w:name w:val="caption"/>
    <w:basedOn w:val="prastasis"/>
    <w:next w:val="prastasis"/>
    <w:semiHidden/>
    <w:unhideWhenUsed/>
    <w:qFormat/>
    <w:pPr>
      <w:spacing w:after="0" w:line="240" w:lineRule="auto"/>
      <w:jc w:val="both"/>
    </w:pPr>
    <w:rPr>
      <w:rFonts w:ascii="Times New Roman" w:eastAsia="Times New Roman" w:hAnsi="Times New Roman" w:cs="Times New Roman"/>
      <w:sz w:val="24"/>
      <w:szCs w:val="20"/>
      <w:lang w:val="en-GB" w:eastAsia="sl-SI"/>
    </w:rPr>
  </w:style>
  <w:style w:type="paragraph" w:styleId="Pagrindinistekstas">
    <w:name w:val="Body Text"/>
    <w:basedOn w:val="prastasis"/>
    <w:link w:val="PagrindinistekstasDiagrama"/>
    <w:semiHidden/>
    <w:unhideWhenUsed/>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semiHidden/>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semiHidden/>
    <w:unhideWhenUsed/>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semiHidden/>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semiHidden/>
    <w:unhideWhenUsed/>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semiHidden/>
    <w:rPr>
      <w:rFonts w:ascii="Times New Roman" w:eastAsia="Times New Roman" w:hAnsi="Times New Roman" w:cs="Times New Roman"/>
      <w:sz w:val="16"/>
      <w:szCs w:val="16"/>
    </w:rPr>
  </w:style>
  <w:style w:type="paragraph" w:styleId="Dokumentostruktra">
    <w:name w:val="Document Map"/>
    <w:basedOn w:val="prastasis"/>
    <w:link w:val="DokumentostruktraDiagrama"/>
    <w:semiHidden/>
    <w:unhideWhenUsed/>
    <w:pPr>
      <w:shd w:val="clear" w:color="auto" w:fill="000080"/>
      <w:spacing w:after="0" w:line="240" w:lineRule="auto"/>
    </w:pPr>
    <w:rPr>
      <w:rFonts w:ascii="Tahoma" w:eastAsia="Times New Roman" w:hAnsi="Tahoma" w:cs="Tahoma"/>
      <w:sz w:val="20"/>
      <w:szCs w:val="20"/>
      <w:lang w:eastAsia="lt-LT"/>
    </w:rPr>
  </w:style>
  <w:style w:type="character" w:customStyle="1" w:styleId="DokumentostruktraDiagrama">
    <w:name w:val="Dokumento struktūra Diagrama"/>
    <w:basedOn w:val="Numatytasispastraiposriftas"/>
    <w:link w:val="Dokumentostruktra"/>
    <w:semiHidden/>
    <w:rPr>
      <w:rFonts w:ascii="Tahoma" w:eastAsia="Times New Roman" w:hAnsi="Tahoma" w:cs="Tahoma"/>
      <w:sz w:val="20"/>
      <w:szCs w:val="20"/>
      <w:shd w:val="clear" w:color="auto" w:fill="000080"/>
      <w:lang w:eastAsia="lt-LT"/>
    </w:rPr>
  </w:style>
  <w:style w:type="paragraph" w:styleId="Paprastasistekstas">
    <w:name w:val="Plain Text"/>
    <w:basedOn w:val="prastasis"/>
    <w:link w:val="PaprastasistekstasDiagrama"/>
    <w:semiHidden/>
    <w:unhideWhenUsed/>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semiHidden/>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basedOn w:val="KomentarotekstasDiagrama"/>
    <w:link w:val="Komentarotema"/>
    <w:semiHidden/>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Pr>
      <w:rFonts w:ascii="Tahoma" w:eastAsia="Times New Roman" w:hAnsi="Tahoma" w:cs="Tahoma"/>
      <w:sz w:val="16"/>
      <w:szCs w:val="16"/>
    </w:rPr>
  </w:style>
  <w:style w:type="paragraph" w:styleId="Sraopastraipa">
    <w:name w:val="List Paragraph"/>
    <w:basedOn w:val="prastasis"/>
    <w:qFormat/>
    <w:pPr>
      <w:spacing w:after="0" w:line="240" w:lineRule="auto"/>
      <w:ind w:left="720"/>
      <w:contextualSpacing/>
    </w:pPr>
    <w:rPr>
      <w:rFonts w:ascii="Times New Roman" w:eastAsia="Calibri" w:hAnsi="Times New Roman" w:cs="Times New Roman"/>
      <w:sz w:val="24"/>
      <w:szCs w:val="24"/>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character" w:customStyle="1" w:styleId="PI-1labEMEASMCAChar">
    <w:name w:val="PI-1_lab EMEA_SMCA Char"/>
    <w:link w:val="PI-1labEMEASMCA"/>
    <w:locked/>
    <w:rPr>
      <w:b/>
      <w:noProof/>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character" w:customStyle="1" w:styleId="BTEMEASMCAChar">
    <w:name w:val="BT EMEA_SMCA Char"/>
    <w:link w:val="BTEMEASMCA"/>
    <w:locked/>
  </w:style>
  <w:style w:type="paragraph" w:customStyle="1" w:styleId="BTEMEASMCA">
    <w:name w:val="BT EMEA_SMCA"/>
    <w:basedOn w:val="prastasis"/>
    <w:link w:val="BTEMEASMCAChar"/>
    <w:autoRedefine/>
    <w:pPr>
      <w:spacing w:after="0" w:line="240" w:lineRule="auto"/>
    </w:pPr>
  </w:style>
  <w:style w:type="character" w:customStyle="1" w:styleId="TTEMEASMCAChar">
    <w:name w:val="TT EMEA_SMCA Char"/>
    <w:link w:val="TTEMEASMCA"/>
    <w:locked/>
    <w:rPr>
      <w:b/>
      <w:caps/>
      <w:lang w:val="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en-US" w:eastAsia="en-US"/>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pPr>
      <w:numPr>
        <w:numId w:val="1"/>
      </w:numPr>
      <w:tabs>
        <w:tab w:val="clear" w:pos="720"/>
        <w:tab w:val="num" w:pos="360"/>
        <w:tab w:val="num" w:pos="567"/>
      </w:tabs>
      <w:ind w:left="0" w:firstLine="0"/>
    </w:pPr>
  </w:style>
  <w:style w:type="paragraph" w:customStyle="1" w:styleId="PI-3EMEASMCA">
    <w:name w:val="PI-3 EMEA_SMCA"/>
    <w:basedOn w:val="prastasis"/>
    <w:autoRedefine/>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Pr>
      <w:b/>
    </w:rPr>
  </w:style>
  <w:style w:type="paragraph" w:customStyle="1" w:styleId="BTbeEMEASMCA">
    <w:name w:val="BT(be) EMEA_SMCA"/>
    <w:basedOn w:val="BTEMEASMCA"/>
    <w:autoRedefine/>
    <w:pPr>
      <w:jc w:val="center"/>
    </w:pPr>
    <w:rPr>
      <w:b/>
    </w:rPr>
  </w:style>
  <w:style w:type="paragraph" w:customStyle="1" w:styleId="BTeEMEASMCA">
    <w:name w:val="BT(e) EMEA_SMCA"/>
    <w:basedOn w:val="BTEMEASMCA"/>
    <w:autoRedefine/>
    <w:pPr>
      <w:jc w:val="center"/>
    </w:pPr>
  </w:style>
  <w:style w:type="character" w:customStyle="1" w:styleId="BTgEMEASMCAChar">
    <w:name w:val="BT(g) EMEA_SMCA Char"/>
    <w:link w:val="BTgEMEASMCA"/>
    <w:locked/>
    <w:rPr>
      <w:i/>
      <w:color w:val="008000"/>
    </w:rPr>
  </w:style>
  <w:style w:type="paragraph" w:customStyle="1" w:styleId="BTgEMEASMCA">
    <w:name w:val="BT(g) EMEA_SMCA"/>
    <w:basedOn w:val="BTEMEASMCA"/>
    <w:link w:val="BTgEMEASMCAChar"/>
    <w:autoRedefine/>
    <w:rPr>
      <w:i/>
      <w:color w:val="008000"/>
    </w:rPr>
  </w:style>
  <w:style w:type="paragraph" w:customStyle="1" w:styleId="BTuEMEASMCA">
    <w:name w:val="BT(u) EMEA_SMCA"/>
    <w:basedOn w:val="BTEMEASMCA"/>
    <w:autoRedefine/>
    <w:rPr>
      <w:u w:val="single"/>
    </w:rPr>
  </w:style>
  <w:style w:type="paragraph" w:customStyle="1" w:styleId="Telobesedila31">
    <w:name w:val="Telo besedila 31"/>
    <w:basedOn w:val="prastasis"/>
    <w:pPr>
      <w:suppressAutoHyphens/>
      <w:spacing w:after="120" w:line="240" w:lineRule="auto"/>
    </w:pPr>
    <w:rPr>
      <w:rFonts w:ascii="Times New Roman" w:eastAsia="Times New Roman" w:hAnsi="Times New Roman" w:cs="Times New Roman"/>
      <w:sz w:val="16"/>
      <w:szCs w:val="16"/>
      <w:lang w:val="en-GB" w:eastAsia="ar-SA"/>
    </w:rPr>
  </w:style>
  <w:style w:type="paragraph" w:customStyle="1" w:styleId="Pa0">
    <w:name w:val="Pa0"/>
    <w:basedOn w:val="prastasis"/>
    <w:next w:val="prastasis"/>
    <w:pPr>
      <w:tabs>
        <w:tab w:val="left" w:pos="567"/>
      </w:tabs>
      <w:suppressAutoHyphens/>
      <w:autoSpaceDE w:val="0"/>
      <w:spacing w:after="80" w:line="200" w:lineRule="atLeast"/>
    </w:pPr>
    <w:rPr>
      <w:rFonts w:ascii="Helvetica Linotype" w:eastAsia="Times New Roman" w:hAnsi="Helvetica Linotype" w:cs="Times New Roman"/>
      <w:sz w:val="24"/>
      <w:szCs w:val="24"/>
      <w:lang w:val="sl-SI" w:eastAsia="ar-SA"/>
    </w:rPr>
  </w:style>
  <w:style w:type="paragraph" w:customStyle="1" w:styleId="Pataisymai1">
    <w:name w:val="Pataisymai1"/>
    <w:semiHidden/>
    <w:pPr>
      <w:spacing w:after="0" w:line="240" w:lineRule="auto"/>
    </w:pPr>
    <w:rPr>
      <w:rFonts w:ascii="Times New Roman" w:eastAsia="Times New Roman" w:hAnsi="Times New Roman" w:cs="Times New Roman"/>
      <w:sz w:val="24"/>
      <w:szCs w:val="24"/>
    </w:rPr>
  </w:style>
  <w:style w:type="paragraph" w:customStyle="1" w:styleId="Sraopastraipa1">
    <w:name w:val="Sąrašo pastraipa1"/>
    <w:basedOn w:val="prastasis"/>
    <w:qFormat/>
    <w:pPr>
      <w:spacing w:after="0" w:line="240" w:lineRule="auto"/>
      <w:ind w:left="720"/>
      <w:contextualSpacing/>
    </w:pPr>
    <w:rPr>
      <w:rFonts w:ascii="Times New Roman" w:eastAsia="Times New Roman" w:hAnsi="Times New Roman" w:cs="Times New Roman"/>
      <w:sz w:val="24"/>
      <w:szCs w:val="24"/>
    </w:rPr>
  </w:style>
  <w:style w:type="paragraph" w:customStyle="1" w:styleId="Sraopastraipa4">
    <w:name w:val="Sąrašo pastraipa4"/>
    <w:basedOn w:val="prastasis"/>
    <w:pPr>
      <w:spacing w:after="0" w:line="240" w:lineRule="auto"/>
      <w:ind w:left="720"/>
      <w:contextualSpacing/>
    </w:pPr>
    <w:rPr>
      <w:rFonts w:ascii="Times New Roman" w:eastAsia="Times New Roman" w:hAnsi="Times New Roman" w:cs="Times New Roman"/>
      <w:sz w:val="24"/>
      <w:szCs w:val="24"/>
    </w:rPr>
  </w:style>
  <w:style w:type="paragraph" w:customStyle="1" w:styleId="Sraopastraipa3">
    <w:name w:val="Sąrašo pastraipa3"/>
    <w:basedOn w:val="prastasis"/>
    <w:pPr>
      <w:spacing w:after="0" w:line="240" w:lineRule="auto"/>
      <w:ind w:left="720"/>
      <w:contextualSpacing/>
    </w:pPr>
    <w:rPr>
      <w:rFonts w:ascii="Times New Roman" w:eastAsia="Times New Roman" w:hAnsi="Times New Roman" w:cs="Times New Roman"/>
      <w:sz w:val="24"/>
      <w:szCs w:val="24"/>
    </w:rPr>
  </w:style>
  <w:style w:type="paragraph" w:customStyle="1" w:styleId="Sraopastraipa2">
    <w:name w:val="Sąrašo pastraipa2"/>
    <w:basedOn w:val="prastasis"/>
    <w:pPr>
      <w:spacing w:after="0" w:line="240" w:lineRule="auto"/>
      <w:ind w:left="720"/>
      <w:contextualSpacing/>
    </w:pPr>
    <w:rPr>
      <w:rFonts w:ascii="Times New Roman" w:eastAsia="Times New Roman" w:hAnsi="Times New Roman" w:cs="Times New Roman"/>
      <w:sz w:val="24"/>
      <w:szCs w:val="24"/>
    </w:rPr>
  </w:style>
  <w:style w:type="character" w:styleId="Komentaronuoroda">
    <w:name w:val="annotation reference"/>
    <w:semiHidden/>
    <w:unhideWhenUsed/>
    <w:rPr>
      <w:sz w:val="16"/>
      <w:szCs w:val="16"/>
    </w:rPr>
  </w:style>
  <w:style w:type="character" w:customStyle="1" w:styleId="DokumentostruktraDiagrama1">
    <w:name w:val="Dokumento struktūra Diagrama1"/>
    <w:basedOn w:val="Numatytasispastraiposriftas"/>
    <w:semiHidden/>
    <w:rPr>
      <w:rFonts w:ascii="Tahoma" w:hAnsi="Tahoma" w:cs="Tahoma" w:hint="default"/>
      <w:sz w:val="16"/>
      <w:szCs w:val="16"/>
      <w:lang w:val="sl-SI" w:eastAsia="sl-SI"/>
    </w:rPr>
  </w:style>
  <w:style w:type="character" w:customStyle="1" w:styleId="ZgradbadokumentaZnak1">
    <w:name w:val="Zgradba dokumenta Znak1"/>
    <w:rPr>
      <w:rFonts w:ascii="Tahoma" w:hAnsi="Tahoma" w:cs="Tahoma" w:hint="default"/>
      <w:sz w:val="16"/>
      <w:szCs w:val="16"/>
    </w:rPr>
  </w:style>
  <w:style w:type="character" w:customStyle="1" w:styleId="KomentarotemaDiagrama1">
    <w:name w:val="Komentaro tema Diagrama1"/>
    <w:basedOn w:val="KomentarotekstasDiagrama"/>
    <w:semiHidden/>
    <w:rPr>
      <w:rFonts w:ascii="Times New Roman" w:eastAsia="Times New Roman" w:hAnsi="Times New Roman" w:cs="Times New Roman"/>
      <w:b/>
      <w:bCs/>
      <w:sz w:val="20"/>
      <w:szCs w:val="20"/>
      <w:lang w:eastAsia="en-US"/>
    </w:rPr>
  </w:style>
  <w:style w:type="character" w:customStyle="1" w:styleId="ZadevakomentarjaZnak1">
    <w:name w:val="Zadeva komentarja Znak1"/>
    <w:rPr>
      <w:b/>
      <w:bCs/>
      <w:lang w:val="lt-LT" w:eastAsia="en-US"/>
    </w:rPr>
  </w:style>
  <w:style w:type="character" w:customStyle="1" w:styleId="KomentarotekstasDiagrama1">
    <w:name w:val="Komentaro tekstas Diagrama1"/>
    <w:semiHidden/>
    <w:rPr>
      <w:rFonts w:ascii="Times New Roman" w:eastAsia="Times New Roman" w:hAnsi="Times New Roman" w:cs="Times New Roman" w:hint="default"/>
      <w:sz w:val="20"/>
      <w:szCs w:val="20"/>
    </w:rPr>
  </w:style>
  <w:style w:type="character" w:customStyle="1" w:styleId="DocumentMapChar">
    <w:name w:val="Document Map Char"/>
    <w:semiHidden/>
    <w:locked/>
    <w:rPr>
      <w:rFonts w:ascii="Tahoma" w:hAnsi="Tahoma" w:cs="Tahoma" w:hint="default"/>
      <w:sz w:val="22"/>
      <w:lang w:val="lt-LT" w:eastAsia="en-US"/>
    </w:rPr>
  </w:style>
  <w:style w:type="character" w:customStyle="1" w:styleId="DocumentMapChar1">
    <w:name w:val="Document Map Char1"/>
    <w:semiHidden/>
    <w:locked/>
    <w:rPr>
      <w:rFonts w:ascii="Times New Roman" w:hAnsi="Times New Roman" w:cs="Times New Roman" w:hint="default"/>
      <w:sz w:val="2"/>
      <w:lang w:val="x-none" w:eastAsia="en-US"/>
    </w:rPr>
  </w:style>
  <w:style w:type="character" w:customStyle="1" w:styleId="CommentTextChar">
    <w:name w:val="Comment Text Char"/>
    <w:semiHidden/>
    <w:locked/>
    <w:rPr>
      <w:rFonts w:ascii="Times New Roman" w:eastAsia="Times New Roman" w:hAnsi="Times New Roman" w:cs="Times New Roman" w:hint="default"/>
      <w:sz w:val="22"/>
      <w:lang w:val="lt-LT" w:eastAsia="en-US"/>
    </w:rPr>
  </w:style>
  <w:style w:type="character" w:customStyle="1" w:styleId="CommentTextChar1">
    <w:name w:val="Comment Text Char1"/>
    <w:semiHidden/>
    <w:locked/>
    <w:rPr>
      <w:rFonts w:ascii="Times New Roman" w:hAnsi="Times New Roman" w:cs="Times New Roman" w:hint="default"/>
      <w:sz w:val="20"/>
      <w:szCs w:val="20"/>
      <w:lang w:val="x-none" w:eastAsia="en-US"/>
    </w:rPr>
  </w:style>
  <w:style w:type="character" w:customStyle="1" w:styleId="CommentSubjectChar">
    <w:name w:val="Comment Subject Char"/>
    <w:semiHidden/>
    <w:locked/>
    <w:rPr>
      <w:rFonts w:ascii="Times New Roman" w:eastAsia="Times New Roman" w:hAnsi="Times New Roman" w:cs="Times New Roman" w:hint="default"/>
      <w:b/>
      <w:bCs w:val="0"/>
      <w:sz w:val="22"/>
      <w:lang w:val="lt-LT" w:eastAsia="en-US"/>
    </w:rPr>
  </w:style>
  <w:style w:type="character" w:customStyle="1" w:styleId="CommentSubjectChar1">
    <w:name w:val="Comment Subject Char1"/>
    <w:semiHidden/>
    <w:locked/>
    <w:rPr>
      <w:rFonts w:ascii="Times New Roman" w:eastAsia="Times New Roman" w:hAnsi="Times New Roman" w:cs="Times New Roman" w:hint="default"/>
      <w:b/>
      <w:bCs/>
      <w:sz w:val="20"/>
      <w:szCs w:val="20"/>
      <w:lang w:val="x-none" w:eastAsia="en-US"/>
    </w:rPr>
  </w:style>
  <w:style w:type="character" w:customStyle="1" w:styleId="CharChar12">
    <w:name w:val="Char Char12"/>
    <w:locked/>
    <w:rPr>
      <w:rFonts w:ascii="Arial" w:hAnsi="Arial" w:cs="Arial" w:hint="default"/>
      <w:b/>
      <w:bCs/>
      <w:kern w:val="32"/>
      <w:sz w:val="32"/>
      <w:szCs w:val="32"/>
      <w:lang w:val="lt-LT" w:eastAsia="en-US" w:bidi="ar-SA"/>
    </w:rPr>
  </w:style>
  <w:style w:type="character" w:customStyle="1" w:styleId="CharChar11">
    <w:name w:val="Char Char11"/>
    <w:locked/>
    <w:rPr>
      <w:rFonts w:ascii="Arial" w:hAnsi="Arial" w:cs="Arial" w:hint="default"/>
      <w:b/>
      <w:bCs/>
      <w:i/>
      <w:iCs/>
      <w:sz w:val="28"/>
      <w:szCs w:val="28"/>
      <w:lang w:val="lt-LT" w:eastAsia="en-US" w:bidi="ar-SA"/>
    </w:rPr>
  </w:style>
  <w:style w:type="character" w:customStyle="1" w:styleId="CharChar10">
    <w:name w:val="Char Char10"/>
    <w:locked/>
    <w:rPr>
      <w:rFonts w:ascii="Arial" w:hAnsi="Arial" w:cs="Arial" w:hint="default"/>
      <w:b/>
      <w:bCs/>
      <w:sz w:val="26"/>
      <w:szCs w:val="26"/>
      <w:lang w:val="lt-LT" w:eastAsia="en-US" w:bidi="ar-SA"/>
    </w:rPr>
  </w:style>
  <w:style w:type="character" w:customStyle="1" w:styleId="CharChar9">
    <w:name w:val="Char Char9"/>
    <w:locked/>
    <w:rPr>
      <w:rFonts w:ascii="Times New Roman" w:hAnsi="Times New Roman" w:cs="Times New Roman" w:hint="default"/>
      <w:sz w:val="22"/>
      <w:u w:val="single"/>
      <w:lang w:val="en-GB" w:eastAsia="ar-SA" w:bidi="ar-SA"/>
    </w:rPr>
  </w:style>
  <w:style w:type="character" w:customStyle="1" w:styleId="CharChar8">
    <w:name w:val="Char Char8"/>
    <w:locked/>
    <w:rPr>
      <w:rFonts w:ascii="Times New Roman" w:hAnsi="Times New Roman" w:cs="Times New Roman" w:hint="default"/>
      <w:i/>
      <w:iCs/>
      <w:sz w:val="24"/>
      <w:szCs w:val="24"/>
      <w:lang w:val="en-GB" w:eastAsia="ar-SA" w:bidi="ar-SA"/>
    </w:rPr>
  </w:style>
  <w:style w:type="character" w:customStyle="1" w:styleId="CharChar7">
    <w:name w:val="Char Char7"/>
    <w:semiHidden/>
    <w:locked/>
    <w:rPr>
      <w:rFonts w:ascii="Tahoma" w:hAnsi="Tahoma" w:cs="Tahoma" w:hint="default"/>
      <w:sz w:val="16"/>
      <w:szCs w:val="16"/>
      <w:lang w:val="lt-LT" w:eastAsia="en-US" w:bidi="ar-SA"/>
    </w:rPr>
  </w:style>
  <w:style w:type="character" w:customStyle="1" w:styleId="CharChar5">
    <w:name w:val="Char Char5"/>
    <w:locked/>
    <w:rPr>
      <w:rFonts w:ascii="Times New Roman" w:hAnsi="Times New Roman" w:cs="Times New Roman" w:hint="default"/>
      <w:i/>
      <w:iCs w:val="0"/>
      <w:color w:val="008000"/>
      <w:sz w:val="22"/>
      <w:lang w:val="en-GB" w:eastAsia="en-US" w:bidi="ar-SA"/>
    </w:rPr>
  </w:style>
  <w:style w:type="character" w:customStyle="1" w:styleId="CharChar4">
    <w:name w:val="Char Char4"/>
    <w:locked/>
    <w:rPr>
      <w:rFonts w:ascii="Times New Roman" w:hAnsi="Times New Roman" w:cs="Times New Roman" w:hint="default"/>
      <w:lang w:val="en-GB" w:eastAsia="ar-SA" w:bidi="ar-SA"/>
    </w:rPr>
  </w:style>
  <w:style w:type="character" w:customStyle="1" w:styleId="CharChar1">
    <w:name w:val="Char Char1"/>
    <w:locked/>
    <w:rPr>
      <w:rFonts w:ascii="Times New Roman" w:hAnsi="Times New Roman" w:cs="Times New Roman" w:hint="default"/>
      <w:sz w:val="24"/>
      <w:szCs w:val="24"/>
      <w:lang w:val="lt-LT" w:eastAsia="en-US" w:bidi="ar-SA"/>
    </w:rPr>
  </w:style>
  <w:style w:type="character" w:customStyle="1" w:styleId="CharChar">
    <w:name w:val="Char Char"/>
    <w:semiHidden/>
    <w:locked/>
    <w:rPr>
      <w:rFonts w:ascii="Times New Roman" w:hAnsi="Times New Roman" w:cs="Times New Roman" w:hint="default"/>
      <w:sz w:val="16"/>
      <w:szCs w:val="16"/>
      <w:lang w:val="lt-LT" w:eastAsia="en-US" w:bidi="ar-SA"/>
    </w:rPr>
  </w:style>
  <w:style w:type="table" w:styleId="Lentelstinklelis">
    <w:name w:val="Table Grid"/>
    <w:basedOn w:val="prastojilentel"/>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pPr>
      <w:spacing w:after="0" w:line="240" w:lineRule="auto"/>
    </w:p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character" w:styleId="Neapdorotaspaminjimas">
    <w:name w:val="Unresolved Mention"/>
    <w:basedOn w:val="Numatytasispastraiposriftas"/>
    <w:uiPriority w:val="99"/>
    <w:semiHidden/>
    <w:unhideWhenUsed/>
    <w:rsid w:val="004A5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119E2-5A86-468B-924D-6EEB7900F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34819</Words>
  <Characters>19847</Characters>
  <Application>Microsoft Office Word</Application>
  <DocSecurity>4</DocSecurity>
  <Lines>165</Lines>
  <Paragraphs>109</Paragraphs>
  <ScaleCrop>false</ScaleCrop>
  <HeadingPairs>
    <vt:vector size="8" baseType="variant">
      <vt:variant>
        <vt:lpstr>Title</vt:lpstr>
      </vt:variant>
      <vt:variant>
        <vt:i4>1</vt:i4>
      </vt:variant>
      <vt:variant>
        <vt:lpstr>Headings</vt:lpstr>
      </vt:variant>
      <vt:variant>
        <vt:i4>52</vt:i4>
      </vt:variant>
      <vt:variant>
        <vt:lpstr>Pavadinimas</vt:lpstr>
      </vt:variant>
      <vt:variant>
        <vt:i4>1</vt:i4>
      </vt:variant>
      <vt:variant>
        <vt:lpstr>Naslov</vt:lpstr>
      </vt:variant>
      <vt:variant>
        <vt:i4>1</vt:i4>
      </vt:variant>
    </vt:vector>
  </HeadingPairs>
  <TitlesOfParts>
    <vt:vector size="55"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Farmakoterapinė grupė – protonų siurblio inhibitoriai, ATC kodas – A02BC03.</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Pakuotė ir jos turinys</vt:lpstr>
      <vt:lpstr>        6.6	Specialūs reikalavimai atliekoms tvarkyti ir vaistiniam preparatui ruošti</vt:lpstr>
      <vt:lpstr>    7.	REGISTRUOTOJAS</vt:lpstr>
      <vt:lpstr>    8.	REGISTRACIJOS PAŽYMĖJIMO NUMERIS (-IAI)</vt:lpstr>
      <vt:lpstr>    9.	REGISTRAVIMO / PERREGISTRAVIMO DATA</vt:lpstr>
      <vt:lpstr>    10.	TEKSTO PERŽIŪROS DATA</vt:lpstr>
      <vt:lpstr>II PRIEDAS</vt:lpstr>
      <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B. PAKUOTĖS LAPELIS</vt:lpstr>
      <vt:lpstr>Pakuotės lapelis: informacija pacientui</vt:lpstr>
      <vt:lpstr>Atidžiai perskaitykite visą šį lapelį, prieš pradėdami vartoti vaistą, nes jame </vt:lpstr>
      <vt:lpstr/>
      <vt:lpstr>    1.	Kas yra Lanzul ir kam jis vartojamas</vt:lpstr>
      <vt:lpstr>    2.	Kas žinotina prieš vartojant Lanzul</vt:lpstr>
      <vt:lpstr>    3.	Kaip vartoti Lanzul</vt:lpstr>
      <vt:lpstr>    4.	Galimas šalutinis poveikis</vt:lpstr>
      <vt:lpstr>    5.	Kaip laikyti Lanzul</vt:lpstr>
      <vt:lpstr>    6.	Pakuotės turinys ir kita informacija</vt:lpstr>
      <vt:lpstr>Šis pakuotės lapelis paskutinį kartą peržiūrėtas 2023-10-13.</vt:lpstr>
      <vt:lpstr/>
      <vt:lpstr/>
      <vt:lpstr/>
    </vt:vector>
  </TitlesOfParts>
  <Company>Krka, d. d.</Company>
  <LinksUpToDate>false</LinksUpToDate>
  <CharactersWithSpaces>54557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2025-11-18T08:17:00Z</dcterms:created>
  <dcterms:modified xsi:type="dcterms:W3CDTF">2025-11-18T08:17:00Z</dcterms:modified>
</cp:coreProperties>
</file>