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jc w:val="center"/>
        <w:rPr>
          <w:b/>
          <w:szCs w:val="22"/>
        </w:rPr>
      </w:pPr>
      <w:r w:rsidRPr="00C13F76">
        <w:rPr>
          <w:b/>
          <w:szCs w:val="22"/>
        </w:rPr>
        <w:t>I PRIEDAS</w:t>
      </w:r>
    </w:p>
    <w:p w:rsidR="00464D60" w:rsidRPr="00C13F76" w:rsidRDefault="00464D60" w:rsidP="00464D60">
      <w:pPr>
        <w:tabs>
          <w:tab w:val="left" w:pos="567"/>
        </w:tabs>
        <w:jc w:val="center"/>
        <w:rPr>
          <w:b/>
          <w:szCs w:val="22"/>
        </w:rPr>
      </w:pPr>
    </w:p>
    <w:p w:rsidR="00464D60" w:rsidRPr="00C13F76" w:rsidRDefault="00464D60" w:rsidP="00464D60">
      <w:pPr>
        <w:tabs>
          <w:tab w:val="left" w:pos="567"/>
        </w:tabs>
        <w:jc w:val="center"/>
        <w:rPr>
          <w:b/>
          <w:szCs w:val="22"/>
        </w:rPr>
      </w:pPr>
      <w:r w:rsidRPr="00C13F76">
        <w:rPr>
          <w:b/>
          <w:szCs w:val="22"/>
        </w:rPr>
        <w:t>PREPARATO CHARAKTERISTIKŲ SANTRAUKA</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szCs w:val="22"/>
        </w:rPr>
        <w:br w:type="page"/>
      </w:r>
      <w:r w:rsidRPr="00C13F76">
        <w:rPr>
          <w:b/>
          <w:szCs w:val="22"/>
        </w:rPr>
        <w:lastRenderedPageBreak/>
        <w:t>1.</w:t>
      </w:r>
      <w:r w:rsidRPr="00C13F76">
        <w:rPr>
          <w:b/>
          <w:szCs w:val="22"/>
        </w:rPr>
        <w:tab/>
        <w:t>VAISTINIO PREPARATO PAVADINIMAS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 xml:space="preserve">Losartan Actavis 12,5 mg plėvele dengtos tabletės </w:t>
      </w:r>
    </w:p>
    <w:p w:rsidR="00464D60" w:rsidRPr="00C13F76" w:rsidRDefault="00464D60" w:rsidP="00464D60">
      <w:pPr>
        <w:tabs>
          <w:tab w:val="left" w:pos="567"/>
        </w:tabs>
        <w:rPr>
          <w:szCs w:val="22"/>
          <w:highlight w:val="lightGray"/>
        </w:rPr>
      </w:pPr>
      <w:r w:rsidRPr="00C13F76">
        <w:rPr>
          <w:szCs w:val="22"/>
          <w:highlight w:val="lightGray"/>
        </w:rPr>
        <w:t xml:space="preserve">Losartan Actavis 25 mg plėvele dengtos tabletės </w:t>
      </w:r>
    </w:p>
    <w:p w:rsidR="00464D60" w:rsidRPr="00515819" w:rsidRDefault="00464D60" w:rsidP="00464D60">
      <w:pPr>
        <w:tabs>
          <w:tab w:val="left" w:pos="567"/>
        </w:tabs>
        <w:rPr>
          <w:szCs w:val="22"/>
          <w:highlight w:val="lightGray"/>
        </w:rPr>
      </w:pPr>
      <w:r w:rsidRPr="00515819">
        <w:rPr>
          <w:szCs w:val="22"/>
          <w:highlight w:val="lightGray"/>
        </w:rPr>
        <w:t xml:space="preserve">Losartan Actavis 50 mg plėvele dengtos tabletės </w:t>
      </w:r>
    </w:p>
    <w:p w:rsidR="00464D60" w:rsidRPr="00C13F76" w:rsidRDefault="00464D60" w:rsidP="00464D60">
      <w:pPr>
        <w:tabs>
          <w:tab w:val="left" w:pos="567"/>
        </w:tabs>
        <w:rPr>
          <w:szCs w:val="22"/>
        </w:rPr>
      </w:pPr>
      <w:r w:rsidRPr="00C13F76">
        <w:rPr>
          <w:szCs w:val="22"/>
          <w:highlight w:val="lightGray"/>
        </w:rPr>
        <w:t>Losartan Actavis 100 mg plėvele dengtos tabletės</w:t>
      </w:r>
      <w:r w:rsidRPr="00C13F76">
        <w:rPr>
          <w:szCs w:val="22"/>
        </w:rPr>
        <w:t xml:space="preserve">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2.</w:t>
      </w:r>
      <w:r w:rsidRPr="00C13F76">
        <w:rPr>
          <w:b/>
          <w:szCs w:val="22"/>
        </w:rPr>
        <w:tab/>
        <w:t>KOKYBINĖ IR KIEKYBINĖ SUDĖTIS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Kiekvienoje Losartan Actavis 12,5 mg plėvele dengtoje tabletėje yra 12,5 mg losartano kalio druskos.</w:t>
      </w:r>
    </w:p>
    <w:p w:rsidR="00464D60" w:rsidRPr="00C13F76" w:rsidRDefault="00464D60" w:rsidP="00464D60">
      <w:pPr>
        <w:tabs>
          <w:tab w:val="left" w:pos="567"/>
        </w:tabs>
        <w:rPr>
          <w:szCs w:val="22"/>
          <w:highlight w:val="lightGray"/>
        </w:rPr>
      </w:pPr>
      <w:r w:rsidRPr="00C13F76">
        <w:rPr>
          <w:szCs w:val="22"/>
          <w:highlight w:val="lightGray"/>
        </w:rPr>
        <w:t>Kiekvienoje Losartan Actavis 25 mg plėvele dengtoje tabletėje yra 25 mg losartano kalio druskos.</w:t>
      </w:r>
    </w:p>
    <w:p w:rsidR="00464D60" w:rsidRPr="00515819" w:rsidRDefault="00464D60" w:rsidP="00464D60">
      <w:pPr>
        <w:tabs>
          <w:tab w:val="left" w:pos="567"/>
        </w:tabs>
        <w:rPr>
          <w:szCs w:val="22"/>
          <w:highlight w:val="lightGray"/>
        </w:rPr>
      </w:pPr>
      <w:r w:rsidRPr="00515819">
        <w:rPr>
          <w:szCs w:val="22"/>
          <w:highlight w:val="lightGray"/>
        </w:rPr>
        <w:t>Kiekvienoje Losartan Actavis 50 mg plėvele dengtoje tabletėje yra 50 mg losartano kalio druskos.</w:t>
      </w:r>
    </w:p>
    <w:p w:rsidR="00464D60" w:rsidRPr="00C13F76" w:rsidRDefault="00464D60" w:rsidP="00464D60">
      <w:pPr>
        <w:tabs>
          <w:tab w:val="left" w:pos="567"/>
        </w:tabs>
        <w:rPr>
          <w:szCs w:val="22"/>
        </w:rPr>
      </w:pPr>
      <w:r w:rsidRPr="00C13F76">
        <w:rPr>
          <w:szCs w:val="22"/>
          <w:highlight w:val="lightGray"/>
        </w:rPr>
        <w:t>Kiekvienoje Losartan Actavis 100 mg plėvele dengtoje tabletėje yra 100 mg losartano kalio druskos.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Visos pagalbinės medžiagos išvardytos 6.1 skyriuje.</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3.</w:t>
      </w:r>
      <w:r w:rsidRPr="00C13F76">
        <w:rPr>
          <w:b/>
          <w:szCs w:val="22"/>
        </w:rPr>
        <w:tab/>
        <w:t>FARMACINĖ FORMA</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Plėvele dengta tabletė</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Losartan Actavis 12,5 mg tabletės yra baltos, apvalios, abipusiai išgaubtos, dengtos plėvele, 6 mm skersmens, pažymėtos 1L, be vagelės.</w:t>
      </w:r>
    </w:p>
    <w:p w:rsidR="00464D60" w:rsidRPr="00C13F76" w:rsidRDefault="00464D60" w:rsidP="00464D60">
      <w:pPr>
        <w:tabs>
          <w:tab w:val="left" w:pos="567"/>
        </w:tabs>
        <w:rPr>
          <w:szCs w:val="22"/>
        </w:rPr>
      </w:pPr>
      <w:r w:rsidRPr="00C13F76">
        <w:rPr>
          <w:szCs w:val="22"/>
        </w:rPr>
        <w:t>Losartan Actavis 25 mg tabletės yra baltos, apvalios, abipusiai išgaubtos, dengtos plėvele, 8 mm skersmens, pažymėtos 2L, be vagelės.</w:t>
      </w:r>
    </w:p>
    <w:p w:rsidR="00464D60" w:rsidRPr="00C13F76" w:rsidRDefault="00464D60" w:rsidP="00464D60">
      <w:pPr>
        <w:tabs>
          <w:tab w:val="left" w:pos="567"/>
        </w:tabs>
        <w:rPr>
          <w:szCs w:val="22"/>
        </w:rPr>
      </w:pPr>
      <w:r w:rsidRPr="00C13F76">
        <w:rPr>
          <w:szCs w:val="22"/>
        </w:rPr>
        <w:t>Losartan Actavis 50 mg tabletės yra baltos, apvalios, abipusiai išgaubtos, dengtos plėvele, 10 mm skersmens, pažymėtos 3L, su vagele.</w:t>
      </w:r>
    </w:p>
    <w:p w:rsidR="00464D60" w:rsidRPr="00C13F76" w:rsidRDefault="00464D60" w:rsidP="00464D60">
      <w:pPr>
        <w:tabs>
          <w:tab w:val="left" w:pos="567"/>
        </w:tabs>
        <w:rPr>
          <w:szCs w:val="22"/>
        </w:rPr>
      </w:pPr>
      <w:r w:rsidRPr="00C13F76">
        <w:rPr>
          <w:szCs w:val="22"/>
        </w:rPr>
        <w:t>Losartan Actavis 100 mg tabletės yra baltos, ovalios, abipusiai išgaubtos, dengtos plėvele, 18,3 mm ilgio ir 9,2 mm pločio, pažymėtos 4L, su vagele.</w:t>
      </w:r>
    </w:p>
    <w:p w:rsidR="00464D60" w:rsidRPr="00C13F76" w:rsidRDefault="00464D60" w:rsidP="00464D60">
      <w:pPr>
        <w:tabs>
          <w:tab w:val="left" w:pos="567"/>
        </w:tabs>
        <w:rPr>
          <w:szCs w:val="22"/>
        </w:rPr>
      </w:pPr>
      <w:r w:rsidRPr="00C13F76">
        <w:rPr>
          <w:szCs w:val="22"/>
        </w:rPr>
        <w:t>50 mg ir 100 mg tabletes galima padalyti į lygias dozes.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caps/>
          <w:szCs w:val="22"/>
        </w:rPr>
        <w:t>4.</w:t>
      </w:r>
      <w:r w:rsidRPr="00C13F76">
        <w:rPr>
          <w:b/>
          <w:caps/>
          <w:szCs w:val="22"/>
        </w:rPr>
        <w:tab/>
      </w:r>
      <w:r w:rsidRPr="00C13F76">
        <w:rPr>
          <w:b/>
          <w:szCs w:val="22"/>
        </w:rPr>
        <w:t>KLINIKINĖ INFORMACIJA</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4.1</w:t>
      </w:r>
      <w:r w:rsidRPr="00C13F76">
        <w:rPr>
          <w:b/>
          <w:szCs w:val="22"/>
        </w:rPr>
        <w:tab/>
        <w:t>Terapinės indikacijos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w:t>
      </w:r>
      <w:r w:rsidRPr="00C13F76">
        <w:rPr>
          <w:szCs w:val="22"/>
        </w:rPr>
        <w:tab/>
        <w:t>Pirminės hipertenzijos gydymas.</w:t>
      </w:r>
    </w:p>
    <w:p w:rsidR="00464D60" w:rsidRPr="00C13F76" w:rsidRDefault="00464D60" w:rsidP="00464D60">
      <w:pPr>
        <w:tabs>
          <w:tab w:val="left" w:pos="567"/>
        </w:tabs>
        <w:ind w:left="567" w:hanging="567"/>
        <w:rPr>
          <w:szCs w:val="22"/>
        </w:rPr>
      </w:pPr>
      <w:r w:rsidRPr="00C13F76">
        <w:rPr>
          <w:szCs w:val="22"/>
        </w:rPr>
        <w:t>-</w:t>
      </w:r>
      <w:r w:rsidRPr="00C13F76">
        <w:rPr>
          <w:szCs w:val="22"/>
        </w:rPr>
        <w:tab/>
        <w:t xml:space="preserve">Hipertenzija ir II tipo cukriniu diabetu sergantiems pacientams, kuriems yra </w:t>
      </w:r>
      <w:r w:rsidRPr="00C13F76">
        <w:rPr>
          <w:szCs w:val="22"/>
        </w:rPr>
        <w:sym w:font="Symbol" w:char="F0B3"/>
      </w:r>
      <w:r w:rsidRPr="00C13F76">
        <w:rPr>
          <w:szCs w:val="22"/>
        </w:rPr>
        <w:t xml:space="preserve"> 0,5 g per parą proteinurija, inkstų ligos gydymas (sudedamoji antihipertenzinio gydymo dalis). </w:t>
      </w:r>
    </w:p>
    <w:p w:rsidR="00464D60" w:rsidRPr="00C13F76" w:rsidRDefault="00464D60" w:rsidP="00464D60">
      <w:pPr>
        <w:tabs>
          <w:tab w:val="left" w:pos="567"/>
        </w:tabs>
        <w:ind w:left="540" w:hanging="540"/>
        <w:rPr>
          <w:szCs w:val="22"/>
        </w:rPr>
      </w:pPr>
      <w:r w:rsidRPr="00C13F76">
        <w:rPr>
          <w:szCs w:val="22"/>
        </w:rPr>
        <w:t>-</w:t>
      </w:r>
      <w:r w:rsidRPr="00C13F76">
        <w:rPr>
          <w:szCs w:val="22"/>
        </w:rPr>
        <w:tab/>
        <w:t xml:space="preserve">Lėtinio širdies nepakankamumo gydymas (60 metų ir vyresniems pacientams), kai tolesnis gydymas angiotenziną konvertuojančio fermento (AKF) inhibitoriais netinka dėl nepageidaujamo poveikio, </w:t>
      </w:r>
      <w:r w:rsidRPr="00C13F76">
        <w:rPr>
          <w:i/>
          <w:szCs w:val="22"/>
        </w:rPr>
        <w:t>ypač kosulio</w:t>
      </w:r>
      <w:r w:rsidRPr="00C13F76">
        <w:rPr>
          <w:szCs w:val="22"/>
        </w:rPr>
        <w:t>, arba kontraindikacijų. Širdies nepakankamumu sergantiems pacientams, kurių būklę stabilizavo AKF inhibitoriai, gydymo keisti losartanu nereikia. Pacientų kairiojo skilvelio išstūmimo frakcija turi būti ≤ 40% ir būklė stabilizuota lėtinio širdies nepakankamumo gydymo metu.</w:t>
      </w:r>
    </w:p>
    <w:p w:rsidR="00464D60" w:rsidRPr="00C13F76" w:rsidRDefault="00464D60" w:rsidP="00464D60">
      <w:pPr>
        <w:tabs>
          <w:tab w:val="left" w:pos="567"/>
        </w:tabs>
        <w:ind w:left="540" w:hanging="540"/>
        <w:rPr>
          <w:szCs w:val="22"/>
        </w:rPr>
      </w:pPr>
      <w:r w:rsidRPr="00C13F76">
        <w:rPr>
          <w:szCs w:val="22"/>
        </w:rPr>
        <w:t>-</w:t>
      </w:r>
      <w:r w:rsidRPr="00C13F76">
        <w:rPr>
          <w:szCs w:val="22"/>
        </w:rPr>
        <w:tab/>
        <w:t>Insulto rizikos mažinimas hipertenzija sergantiems pacientams, kuriems EKG yra dokumentuota kairiojo skilvelio hipertrofija (žr. 5.1 skyrių LIFE tyrimas, Rasė).</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4.2</w:t>
      </w:r>
      <w:r w:rsidRPr="00C13F76">
        <w:rPr>
          <w:b/>
          <w:szCs w:val="22"/>
        </w:rPr>
        <w:tab/>
        <w:t>Dozavimas ir vartojimo metodas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Dozavimas</w:t>
      </w:r>
    </w:p>
    <w:p w:rsidR="00464D60" w:rsidRPr="00C13F76" w:rsidRDefault="00464D60" w:rsidP="00464D60">
      <w:pPr>
        <w:tabs>
          <w:tab w:val="left" w:pos="567"/>
        </w:tabs>
        <w:rPr>
          <w:i/>
          <w:szCs w:val="22"/>
        </w:rPr>
      </w:pPr>
    </w:p>
    <w:p w:rsidR="00464D60" w:rsidRPr="00C13F76" w:rsidRDefault="00464D60" w:rsidP="00464D60">
      <w:pPr>
        <w:tabs>
          <w:tab w:val="left" w:pos="567"/>
        </w:tabs>
        <w:rPr>
          <w:i/>
          <w:szCs w:val="22"/>
        </w:rPr>
      </w:pPr>
      <w:r w:rsidRPr="00C13F76">
        <w:rPr>
          <w:i/>
          <w:szCs w:val="22"/>
        </w:rPr>
        <w:t>Hipertenzija</w:t>
      </w:r>
    </w:p>
    <w:p w:rsidR="00464D60" w:rsidRPr="00C13F76" w:rsidRDefault="00464D60" w:rsidP="00464D60">
      <w:pPr>
        <w:tabs>
          <w:tab w:val="left" w:pos="567"/>
        </w:tabs>
        <w:rPr>
          <w:szCs w:val="22"/>
        </w:rPr>
      </w:pPr>
      <w:r w:rsidRPr="00C13F76">
        <w:rPr>
          <w:szCs w:val="22"/>
        </w:rPr>
        <w:lastRenderedPageBreak/>
        <w:t>Įprastinė pradinė ir palaikomoji dozė daugumai pacientų yra 50 mg. Ji geriama kartą per parą. Stipriausias antihipertenzinis poveikis pasireiškia praėjus 3 – 6 savaitėms nuo gydymo pradžios. Kai kuriems pacientams papildomos naudos gali duoti losartano dozės padidinimas iki 100 mg, geriamų kartą per parą (ryte). Losartano galima vartoti kartu su kitais antihipertenziniais preparatais, ypač diuretikais, pvz., hidrochlorotiazidu</w:t>
      </w:r>
      <w:r w:rsidR="00997216" w:rsidRPr="00C13F76">
        <w:rPr>
          <w:szCs w:val="22"/>
        </w:rPr>
        <w:t xml:space="preserve"> (Žr. 4.3, 4.4, 4.5 ir 5.1 skyrių)</w:t>
      </w:r>
      <w:r w:rsidRPr="00C13F76">
        <w:rPr>
          <w:szCs w:val="22"/>
        </w:rPr>
        <w:t xml:space="preserve">. </w:t>
      </w:r>
    </w:p>
    <w:p w:rsidR="00464D60" w:rsidRPr="00C13F76" w:rsidRDefault="00464D60" w:rsidP="00464D60">
      <w:pPr>
        <w:tabs>
          <w:tab w:val="left" w:pos="567"/>
        </w:tabs>
        <w:rPr>
          <w:szCs w:val="22"/>
        </w:rPr>
      </w:pPr>
    </w:p>
    <w:p w:rsidR="00464D60" w:rsidRPr="00C13F76" w:rsidRDefault="00464D60" w:rsidP="00464D60">
      <w:pPr>
        <w:keepNext/>
        <w:keepLines/>
        <w:rPr>
          <w:i/>
          <w:szCs w:val="22"/>
        </w:rPr>
      </w:pPr>
      <w:r w:rsidRPr="00C13F76">
        <w:rPr>
          <w:i/>
          <w:szCs w:val="22"/>
        </w:rPr>
        <w:t>Vaikų populiacija</w:t>
      </w:r>
    </w:p>
    <w:p w:rsidR="00464D60" w:rsidRPr="00C13F76" w:rsidRDefault="00464D60" w:rsidP="00464D60">
      <w:pPr>
        <w:rPr>
          <w:szCs w:val="22"/>
        </w:rPr>
      </w:pPr>
      <w:r w:rsidRPr="00C13F76">
        <w:rPr>
          <w:szCs w:val="22"/>
        </w:rPr>
        <w:t>Duomenų apie losartano veiksmingumą ir saugumą, gydant hipertenzija sergančius 6 – 18 metų vaikus ir paauglius, yra nedaug (žr. 5.1 skyrių). Farmakokinetikos hipertenzija sergančių vyresnių kaip 1 mėnesio vaikų organizme duomenų yra mažai (žr. 5.2 skyrių).</w:t>
      </w:r>
    </w:p>
    <w:p w:rsidR="00464D60" w:rsidRPr="00C13F76" w:rsidRDefault="00464D60" w:rsidP="00464D60">
      <w:pPr>
        <w:rPr>
          <w:szCs w:val="22"/>
        </w:rPr>
      </w:pPr>
    </w:p>
    <w:p w:rsidR="00464D60" w:rsidRPr="00C13F76" w:rsidRDefault="00464D60" w:rsidP="00464D60">
      <w:pPr>
        <w:rPr>
          <w:szCs w:val="22"/>
        </w:rPr>
      </w:pPr>
      <w:r w:rsidRPr="00C13F76">
        <w:rPr>
          <w:szCs w:val="22"/>
        </w:rPr>
        <w:t>Daugiau kaip 20 kg, bet mažiau kaip 50 kg, sveriantiems pacientams, kurie gali nuryti tabletes, rekomenduojama dozė yra 25 mg kartą per parą. Išskirtiniais atvejais dozę galima padidinti iki didžiausios, t.y. 50 mg, kuri geriama kartą per parą. Dozę reikia nustatyti, atsižvelgiant į kraujospūdžio reakciją.</w:t>
      </w:r>
    </w:p>
    <w:p w:rsidR="00464D60" w:rsidRPr="00C13F76" w:rsidRDefault="00464D60" w:rsidP="00464D60">
      <w:pPr>
        <w:rPr>
          <w:szCs w:val="22"/>
        </w:rPr>
      </w:pPr>
    </w:p>
    <w:p w:rsidR="00464D60" w:rsidRPr="00C13F76" w:rsidRDefault="00464D60" w:rsidP="00464D60">
      <w:pPr>
        <w:rPr>
          <w:szCs w:val="22"/>
        </w:rPr>
      </w:pPr>
      <w:r w:rsidRPr="00C13F76">
        <w:rPr>
          <w:szCs w:val="22"/>
        </w:rPr>
        <w:t>Daugiau negu 50 kg sveriantiems pacientams įprastinė dozė yra 50 mg kartą per parą. Išskirtiniais atvejais dozę galima padidinti iki didžiausios, t.y. 100 mg, kuri geriama kartą per parą. Didesnių kaip 1,4 mg/kg kūno svorio (arba didesnių nei 100 mg) paros dozių poveikio vaikams tyrimų neatlikta.</w:t>
      </w:r>
    </w:p>
    <w:p w:rsidR="00464D60" w:rsidRPr="00C13F76" w:rsidRDefault="00464D60" w:rsidP="00464D60">
      <w:pPr>
        <w:rPr>
          <w:szCs w:val="22"/>
        </w:rPr>
      </w:pPr>
    </w:p>
    <w:p w:rsidR="00464D60" w:rsidRPr="00C13F76" w:rsidRDefault="00464D60" w:rsidP="00464D60">
      <w:pPr>
        <w:rPr>
          <w:noProof/>
          <w:szCs w:val="22"/>
        </w:rPr>
      </w:pPr>
      <w:r w:rsidRPr="00C13F76">
        <w:rPr>
          <w:noProof/>
          <w:szCs w:val="22"/>
        </w:rPr>
        <w:t xml:space="preserve">Jaunesniems kaip 6 metų vaikams losartano vartoti nerekomenduojama, nes duomenų apie tokio amžiaus pacientų gydymą šiuo vaistiniu preparatu yra mažai. </w:t>
      </w:r>
    </w:p>
    <w:p w:rsidR="00464D60" w:rsidRPr="00C13F76" w:rsidRDefault="00464D60" w:rsidP="00464D60">
      <w:pPr>
        <w:rPr>
          <w:noProof/>
          <w:szCs w:val="22"/>
        </w:rPr>
      </w:pPr>
    </w:p>
    <w:p w:rsidR="00464D60" w:rsidRPr="00C13F76" w:rsidRDefault="00464D60" w:rsidP="00464D60">
      <w:pPr>
        <w:rPr>
          <w:szCs w:val="22"/>
        </w:rPr>
      </w:pPr>
      <w:r w:rsidRPr="00C13F76">
        <w:rPr>
          <w:szCs w:val="22"/>
        </w:rPr>
        <w:t>Losartano nerekomenduojama vartoti vaikams, kurių glomerulų filtracijos greitis mažesnis kaip 30 ml/min./1,73 m</w:t>
      </w:r>
      <w:r w:rsidRPr="00C13F76">
        <w:rPr>
          <w:szCs w:val="22"/>
          <w:vertAlign w:val="superscript"/>
        </w:rPr>
        <w:t>2</w:t>
      </w:r>
      <w:r w:rsidRPr="00C13F76">
        <w:rPr>
          <w:szCs w:val="22"/>
        </w:rPr>
        <w:t>, kadangi apie tokių pacientų gydymą šiuo vaistiniu preparatu duomenų nėra (žr. ir 4.4 skyrių).</w:t>
      </w:r>
    </w:p>
    <w:p w:rsidR="00464D60" w:rsidRPr="00C13F76" w:rsidRDefault="00464D60" w:rsidP="00464D60">
      <w:pPr>
        <w:rPr>
          <w:szCs w:val="22"/>
        </w:rPr>
      </w:pPr>
    </w:p>
    <w:p w:rsidR="00464D60" w:rsidRPr="00C13F76" w:rsidRDefault="00464D60" w:rsidP="00464D60">
      <w:pPr>
        <w:tabs>
          <w:tab w:val="left" w:pos="567"/>
        </w:tabs>
        <w:rPr>
          <w:szCs w:val="22"/>
        </w:rPr>
      </w:pPr>
      <w:r w:rsidRPr="00C13F76">
        <w:rPr>
          <w:szCs w:val="22"/>
        </w:rPr>
        <w:t>Be to, losartanu nerekomenduojama gydyti vaikų, kurių kepenų funkcija sutrikusi (žr. ir 4.4 skyrių).</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 xml:space="preserve">Pacientai, sergantys hipertenzija ir II tipo cukriniu diabetu, susijusiu su </w:t>
      </w:r>
      <w:r w:rsidRPr="00C13F76">
        <w:rPr>
          <w:i/>
          <w:iCs/>
          <w:szCs w:val="22"/>
        </w:rPr>
        <w:t>≥ 0,5 g per parą</w:t>
      </w:r>
      <w:r w:rsidRPr="00C13F76">
        <w:rPr>
          <w:i/>
          <w:szCs w:val="22"/>
        </w:rPr>
        <w:t xml:space="preserve"> proteinurija </w:t>
      </w:r>
    </w:p>
    <w:p w:rsidR="00464D60" w:rsidRPr="00C13F76" w:rsidRDefault="00464D60" w:rsidP="00464D60">
      <w:pPr>
        <w:tabs>
          <w:tab w:val="left" w:pos="567"/>
        </w:tabs>
        <w:rPr>
          <w:szCs w:val="22"/>
        </w:rPr>
      </w:pPr>
      <w:r w:rsidRPr="00C13F76">
        <w:rPr>
          <w:szCs w:val="22"/>
        </w:rPr>
        <w:t xml:space="preserve">Įprastinė pradinė dozė yra 50 mg kartą per parą. Po mėnesio kartą per parą geriamą dozę galima padidinti iki 100 mg, atsižvelgiant į kraujospūdžio reakciją į gydymą. Losartan Actavis galima vartoti kartu su kitais antihipertenziniais preparatais (pvz., diuretikais, kalcio kanalų blokatoriais, alfa arba beta adrenoblokatoriais bei centrinio poveikio medikamentais), insulinu bei kitais įprastiniais gliukozės kiekį kraujyje mažinančiais vaistiniais preparatais (pvz., sulfonilkarbamidais, glitazonais bei gliukozidazės inhibitoriais). </w:t>
      </w:r>
    </w:p>
    <w:p w:rsidR="00464D60" w:rsidRPr="00C13F76" w:rsidRDefault="00464D60" w:rsidP="00464D60">
      <w:pPr>
        <w:tabs>
          <w:tab w:val="left" w:pos="567"/>
        </w:tabs>
        <w:rPr>
          <w:szCs w:val="22"/>
        </w:rPr>
      </w:pPr>
    </w:p>
    <w:p w:rsidR="00464D60" w:rsidRPr="00C13F76" w:rsidRDefault="00464D60" w:rsidP="00464D60">
      <w:pPr>
        <w:keepLines/>
        <w:rPr>
          <w:i/>
          <w:szCs w:val="22"/>
        </w:rPr>
      </w:pPr>
      <w:r w:rsidRPr="00C13F76">
        <w:rPr>
          <w:i/>
          <w:szCs w:val="22"/>
        </w:rPr>
        <w:t>Širdies nepakankamumas</w:t>
      </w:r>
    </w:p>
    <w:p w:rsidR="00464D60" w:rsidRPr="00C13F76" w:rsidRDefault="00464D60" w:rsidP="00464D60">
      <w:pPr>
        <w:keepLines/>
        <w:rPr>
          <w:szCs w:val="22"/>
        </w:rPr>
      </w:pPr>
      <w:r w:rsidRPr="00C13F76">
        <w:rPr>
          <w:szCs w:val="22"/>
        </w:rPr>
        <w:t>Pacientams, sergantiems širdies nepakankamumu, įprastinė pradinė Losartan Actavis dozė yra 12,5 mg kartą per parą. Dozę, atsižvelgiant į tai, kaip pacientas ją toleruoja, paprastai kas savaitę reikia didinti (t. y. 12,5 mg kartą per parą vartojamą dozę pradžioje reikia didinti iki 25 mg kartą per parą, po to iki 50 mg kartą per parą bei 100 mg kartą per parą iki didžiausios 150 mg paros dozės, vartojamos kartą per parą).</w:t>
      </w:r>
    </w:p>
    <w:p w:rsidR="00464D60" w:rsidRPr="00C13F76" w:rsidRDefault="00464D60" w:rsidP="00464D60">
      <w:pPr>
        <w:tabs>
          <w:tab w:val="left" w:pos="567"/>
        </w:tabs>
        <w:rPr>
          <w:szCs w:val="22"/>
        </w:rPr>
      </w:pPr>
    </w:p>
    <w:p w:rsidR="00464D60" w:rsidRPr="00C13F76" w:rsidRDefault="00464D60" w:rsidP="00464D60">
      <w:pPr>
        <w:keepNext/>
        <w:keepLines/>
        <w:rPr>
          <w:i/>
          <w:szCs w:val="22"/>
        </w:rPr>
      </w:pPr>
      <w:r w:rsidRPr="00C13F76">
        <w:rPr>
          <w:i/>
          <w:szCs w:val="22"/>
        </w:rPr>
        <w:t>Insulto rizikos mažinimas hipertenzija sergantiems pacientams, kuriems EKG yra dokumentuota kairiojo skilvelio hipertrofija</w:t>
      </w:r>
    </w:p>
    <w:p w:rsidR="00464D60" w:rsidRPr="00C13F76" w:rsidRDefault="00464D60" w:rsidP="00464D60">
      <w:pPr>
        <w:rPr>
          <w:szCs w:val="22"/>
        </w:rPr>
      </w:pPr>
      <w:r w:rsidRPr="00C13F76">
        <w:rPr>
          <w:szCs w:val="22"/>
        </w:rPr>
        <w:t>Įprastinė pradinė Losartan Actavis dozė yra 50 mg kartą per parą. Atsižvelgiant į kraujospūdžio reakciją, galima skirti kartu vartoti mažą hidrochlorotiazido dozę ir (arba) Losartan Actavis dozę padidinti iki 100 mg kartą per parą.</w:t>
      </w:r>
    </w:p>
    <w:p w:rsidR="00464D60" w:rsidRPr="00C13F76" w:rsidRDefault="00464D60" w:rsidP="00464D60">
      <w:pPr>
        <w:tabs>
          <w:tab w:val="left" w:pos="567"/>
        </w:tabs>
        <w:rPr>
          <w:szCs w:val="22"/>
        </w:rPr>
      </w:pPr>
    </w:p>
    <w:p w:rsidR="00464D60" w:rsidRPr="00C13F76" w:rsidRDefault="00464D60" w:rsidP="00464D60">
      <w:pPr>
        <w:keepNext/>
        <w:keepLines/>
        <w:rPr>
          <w:i/>
          <w:szCs w:val="22"/>
        </w:rPr>
      </w:pPr>
      <w:r w:rsidRPr="00C13F76">
        <w:rPr>
          <w:i/>
          <w:szCs w:val="22"/>
        </w:rPr>
        <w:t>Pacientams, kurių kraujo tūris sumažėjęs</w:t>
      </w:r>
    </w:p>
    <w:p w:rsidR="00464D60" w:rsidRPr="00C13F76" w:rsidRDefault="00464D60" w:rsidP="00464D60">
      <w:pPr>
        <w:tabs>
          <w:tab w:val="left" w:pos="567"/>
        </w:tabs>
        <w:rPr>
          <w:szCs w:val="22"/>
          <w:u w:val="single"/>
        </w:rPr>
      </w:pPr>
      <w:r w:rsidRPr="00C13F76">
        <w:rPr>
          <w:szCs w:val="22"/>
        </w:rPr>
        <w:t>Pacientams, kurių kraujo tūris sumažėjęs (pvz., gydytiems didelėmis diuretikų dozėmis), pradinė dozė turėtų būti 25 mg kartą per parą (žr. 4.4 skyrių).</w:t>
      </w:r>
    </w:p>
    <w:p w:rsidR="00464D60" w:rsidRPr="00C13F76" w:rsidRDefault="00464D60" w:rsidP="00464D60">
      <w:pPr>
        <w:tabs>
          <w:tab w:val="left" w:pos="567"/>
        </w:tabs>
        <w:rPr>
          <w:szCs w:val="22"/>
          <w:u w:val="single"/>
        </w:rPr>
      </w:pPr>
    </w:p>
    <w:p w:rsidR="00464D60" w:rsidRPr="00C13F76" w:rsidRDefault="00464D60" w:rsidP="00464D60">
      <w:pPr>
        <w:pStyle w:val="Pagrindinistekstas"/>
        <w:spacing w:after="0"/>
        <w:rPr>
          <w:i/>
          <w:szCs w:val="22"/>
        </w:rPr>
      </w:pPr>
      <w:r w:rsidRPr="00C13F76">
        <w:rPr>
          <w:i/>
          <w:szCs w:val="22"/>
        </w:rPr>
        <w:lastRenderedPageBreak/>
        <w:t>Pacientams, kurių inkstų funkcija sutrikusi arba kurie hemodializuojami</w:t>
      </w:r>
    </w:p>
    <w:p w:rsidR="00464D60" w:rsidRPr="00C13F76" w:rsidRDefault="00464D60" w:rsidP="00464D60">
      <w:pPr>
        <w:pStyle w:val="Pagrindinistekstas"/>
        <w:spacing w:after="0"/>
        <w:rPr>
          <w:szCs w:val="22"/>
        </w:rPr>
      </w:pPr>
      <w:r w:rsidRPr="00C13F76">
        <w:rPr>
          <w:szCs w:val="22"/>
        </w:rPr>
        <w:t>Pacientams, kurių inkstų funkcija sutrikusi arba kurie hemodializuojami, pradinio dozavimo keisti nebūtina.</w:t>
      </w:r>
    </w:p>
    <w:p w:rsidR="00464D60" w:rsidRPr="00C13F76" w:rsidRDefault="00464D60" w:rsidP="00464D60">
      <w:pPr>
        <w:pStyle w:val="Pagrindinistekstas"/>
        <w:spacing w:after="0"/>
        <w:rPr>
          <w:szCs w:val="22"/>
          <w:u w:val="single"/>
        </w:rPr>
      </w:pPr>
    </w:p>
    <w:p w:rsidR="00464D60" w:rsidRPr="00C13F76" w:rsidRDefault="00464D60" w:rsidP="00464D60">
      <w:pPr>
        <w:pStyle w:val="Pagrindinistekstas"/>
        <w:spacing w:after="0"/>
        <w:rPr>
          <w:i/>
          <w:szCs w:val="22"/>
        </w:rPr>
      </w:pPr>
      <w:r w:rsidRPr="00C13F76">
        <w:rPr>
          <w:i/>
          <w:szCs w:val="22"/>
        </w:rPr>
        <w:t>Pacientams, kurių kepenų funkcija sutrikusi</w:t>
      </w:r>
    </w:p>
    <w:p w:rsidR="00464D60" w:rsidRPr="00C13F76" w:rsidRDefault="00464D60" w:rsidP="00464D60">
      <w:pPr>
        <w:pStyle w:val="Pagrindinistekstas"/>
        <w:spacing w:after="0"/>
        <w:rPr>
          <w:szCs w:val="22"/>
        </w:rPr>
      </w:pPr>
      <w:r w:rsidRPr="00C13F76">
        <w:rPr>
          <w:szCs w:val="22"/>
        </w:rPr>
        <w:t xml:space="preserve">Ligonius, kuriems anksčiau buvo sutrikusi kepenų funkcija, reikia gydyti mažesne doze. Pacientų, kuriems yra sunkus kepenų funkcijos sutrikimas, gydymo šiuo vaistiniu preparatu patirties nėra. Vadinasi, žmonių, kuriems yra sunkus kepenų funkcijos sutrikimas, losartanu gydyti negalima (žr. 4.3 ir 4.4 skyrius). </w:t>
      </w:r>
    </w:p>
    <w:p w:rsidR="00464D60" w:rsidRPr="00C13F76" w:rsidRDefault="00464D60" w:rsidP="00464D60">
      <w:pPr>
        <w:pStyle w:val="Pagrindinistekstas"/>
        <w:spacing w:after="0"/>
        <w:rPr>
          <w:szCs w:val="22"/>
          <w:u w:val="single"/>
        </w:rPr>
      </w:pPr>
    </w:p>
    <w:p w:rsidR="00464D60" w:rsidRPr="00C13F76" w:rsidRDefault="00464D60" w:rsidP="00464D60">
      <w:pPr>
        <w:pStyle w:val="Pagrindinistekstas"/>
        <w:spacing w:after="0"/>
        <w:rPr>
          <w:i/>
          <w:szCs w:val="22"/>
        </w:rPr>
      </w:pPr>
      <w:r w:rsidRPr="00C13F76">
        <w:rPr>
          <w:i/>
          <w:szCs w:val="22"/>
        </w:rPr>
        <w:t>Senyviems pacientams</w:t>
      </w:r>
    </w:p>
    <w:p w:rsidR="00464D60" w:rsidRPr="00C13F76" w:rsidRDefault="00464D60" w:rsidP="00464D60">
      <w:pPr>
        <w:pStyle w:val="Pagrindinistekstas"/>
        <w:spacing w:after="0"/>
        <w:rPr>
          <w:szCs w:val="22"/>
          <w:u w:val="single"/>
        </w:rPr>
      </w:pPr>
      <w:r w:rsidRPr="00C13F76">
        <w:rPr>
          <w:szCs w:val="22"/>
        </w:rPr>
        <w:t xml:space="preserve">Nors vyresnius negu 75 metų žmones patariama pradėti gydyti 25 mg paros doze, senyviems žmonėms dozės keisti paprastai nebūtina. </w:t>
      </w:r>
    </w:p>
    <w:p w:rsidR="00997216" w:rsidRPr="00C13F76" w:rsidRDefault="00997216" w:rsidP="00997216">
      <w:pPr>
        <w:tabs>
          <w:tab w:val="left" w:pos="567"/>
        </w:tabs>
        <w:rPr>
          <w:szCs w:val="22"/>
        </w:rPr>
      </w:pPr>
    </w:p>
    <w:p w:rsidR="00997216" w:rsidRPr="00C13F76" w:rsidRDefault="00997216" w:rsidP="00997216">
      <w:pPr>
        <w:tabs>
          <w:tab w:val="left" w:pos="567"/>
        </w:tabs>
        <w:rPr>
          <w:szCs w:val="22"/>
          <w:u w:val="single"/>
        </w:rPr>
      </w:pPr>
      <w:r w:rsidRPr="00C13F76">
        <w:rPr>
          <w:szCs w:val="22"/>
          <w:u w:val="single"/>
        </w:rPr>
        <w:t>Vartojimo metodas</w:t>
      </w:r>
    </w:p>
    <w:p w:rsidR="00997216" w:rsidRPr="00C13F76" w:rsidRDefault="00997216" w:rsidP="00997216">
      <w:pPr>
        <w:tabs>
          <w:tab w:val="left" w:pos="567"/>
        </w:tabs>
        <w:rPr>
          <w:szCs w:val="22"/>
        </w:rPr>
      </w:pPr>
    </w:p>
    <w:p w:rsidR="00997216" w:rsidRPr="00C13F76" w:rsidRDefault="00997216" w:rsidP="00997216">
      <w:pPr>
        <w:tabs>
          <w:tab w:val="left" w:pos="567"/>
        </w:tabs>
        <w:rPr>
          <w:szCs w:val="22"/>
        </w:rPr>
      </w:pPr>
      <w:r w:rsidRPr="00C13F76">
        <w:rPr>
          <w:szCs w:val="22"/>
        </w:rPr>
        <w:t>Losartan Actavis tabletę reikia nuryti užsigeriant stikline vandens.</w:t>
      </w:r>
    </w:p>
    <w:p w:rsidR="00464D60" w:rsidRPr="00C13F76" w:rsidRDefault="00997216" w:rsidP="00997216">
      <w:pPr>
        <w:tabs>
          <w:tab w:val="left" w:pos="567"/>
        </w:tabs>
        <w:rPr>
          <w:szCs w:val="22"/>
        </w:rPr>
      </w:pPr>
      <w:r w:rsidRPr="00C13F76">
        <w:rPr>
          <w:szCs w:val="22"/>
        </w:rPr>
        <w:t>Losartan Actavis galima vartoti valgio metu arba nevalgius.</w:t>
      </w:r>
    </w:p>
    <w:p w:rsidR="00997216" w:rsidRPr="00C13F76" w:rsidRDefault="00997216" w:rsidP="00997216">
      <w:pPr>
        <w:tabs>
          <w:tab w:val="left" w:pos="567"/>
        </w:tabs>
        <w:rPr>
          <w:szCs w:val="22"/>
        </w:rPr>
      </w:pPr>
    </w:p>
    <w:p w:rsidR="00464D60" w:rsidRPr="00C13F76" w:rsidRDefault="00464D60" w:rsidP="00464D60">
      <w:pPr>
        <w:tabs>
          <w:tab w:val="left" w:pos="567"/>
        </w:tabs>
        <w:rPr>
          <w:b/>
          <w:szCs w:val="22"/>
        </w:rPr>
      </w:pPr>
      <w:r w:rsidRPr="00C13F76">
        <w:rPr>
          <w:b/>
          <w:szCs w:val="22"/>
        </w:rPr>
        <w:t>4.3</w:t>
      </w:r>
      <w:r w:rsidRPr="00C13F76">
        <w:rPr>
          <w:b/>
          <w:szCs w:val="22"/>
        </w:rPr>
        <w:tab/>
        <w:t>Kontraindikacijos</w:t>
      </w:r>
    </w:p>
    <w:p w:rsidR="00464D60" w:rsidRPr="00C13F76" w:rsidRDefault="00464D60" w:rsidP="00464D60">
      <w:pPr>
        <w:tabs>
          <w:tab w:val="left" w:pos="567"/>
        </w:tabs>
        <w:rPr>
          <w:szCs w:val="22"/>
        </w:rPr>
      </w:pPr>
    </w:p>
    <w:p w:rsidR="00464D60" w:rsidRPr="00C13F76" w:rsidRDefault="00464D60" w:rsidP="00464D60">
      <w:pPr>
        <w:tabs>
          <w:tab w:val="left" w:pos="567"/>
        </w:tabs>
        <w:ind w:left="567" w:hanging="567"/>
        <w:rPr>
          <w:szCs w:val="22"/>
        </w:rPr>
      </w:pPr>
      <w:r w:rsidRPr="00C13F76">
        <w:rPr>
          <w:szCs w:val="22"/>
        </w:rPr>
        <w:t>Padidėjęs jautrumas veikliajai arba bet kuriai 6.1 skyriuje nurodytai pagalbinei medžiagai.</w:t>
      </w:r>
    </w:p>
    <w:p w:rsidR="00464D60" w:rsidRPr="00C13F76" w:rsidRDefault="00464D60" w:rsidP="00464D60">
      <w:pPr>
        <w:tabs>
          <w:tab w:val="left" w:pos="567"/>
        </w:tabs>
        <w:rPr>
          <w:szCs w:val="22"/>
        </w:rPr>
      </w:pPr>
      <w:r w:rsidRPr="00C13F76">
        <w:rPr>
          <w:szCs w:val="22"/>
        </w:rPr>
        <w:t>Antrasis ir trečiasis nėštumo trimestrai (žr. 4.4 ir 4.6 skyrius).</w:t>
      </w:r>
    </w:p>
    <w:p w:rsidR="00464D60" w:rsidRPr="00C13F76" w:rsidRDefault="00464D60" w:rsidP="00464D60">
      <w:pPr>
        <w:tabs>
          <w:tab w:val="left" w:pos="567"/>
        </w:tabs>
        <w:rPr>
          <w:szCs w:val="22"/>
        </w:rPr>
      </w:pPr>
      <w:r w:rsidRPr="00C13F76">
        <w:rPr>
          <w:szCs w:val="22"/>
        </w:rPr>
        <w:t>Sunkus kepenų funkcijos sutrikimas.</w:t>
      </w:r>
    </w:p>
    <w:p w:rsidR="00997216" w:rsidRPr="00C13F76" w:rsidRDefault="00997216" w:rsidP="00464D60">
      <w:pPr>
        <w:tabs>
          <w:tab w:val="left" w:pos="567"/>
        </w:tabs>
        <w:rPr>
          <w:szCs w:val="22"/>
        </w:rPr>
      </w:pPr>
      <w:r w:rsidRPr="00C13F76">
        <w:rPr>
          <w:szCs w:val="22"/>
        </w:rPr>
        <w:t>Pacientams, kurie serga cukriniu diabetu</w:t>
      </w:r>
      <w:r w:rsidR="00213452" w:rsidRPr="00C13F76">
        <w:rPr>
          <w:szCs w:val="22"/>
        </w:rPr>
        <w:t xml:space="preserve"> arba kurių inkstų funkcija sutrikusi (GFG &lt; 60 ml/min/1,73 m</w:t>
      </w:r>
      <w:r w:rsidR="00213452" w:rsidRPr="00C13F76">
        <w:rPr>
          <w:szCs w:val="22"/>
          <w:vertAlign w:val="superscript"/>
        </w:rPr>
        <w:t>2</w:t>
      </w:r>
      <w:r w:rsidR="00213452" w:rsidRPr="00C13F76">
        <w:rPr>
          <w:szCs w:val="22"/>
        </w:rPr>
        <w:t>), Losartan Actavis negalima vartoti kartu su preparatais, kurių sudėtyje yra aliskireno (žr. 4.5 ir 5.1 skyrius).</w:t>
      </w:r>
    </w:p>
    <w:p w:rsidR="00997216" w:rsidRPr="00C13F76" w:rsidRDefault="00997216"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4.4</w:t>
      </w:r>
      <w:r w:rsidRPr="00C13F76">
        <w:rPr>
          <w:b/>
          <w:szCs w:val="22"/>
        </w:rPr>
        <w:tab/>
        <w:t>Specialūs įspėjimai ir atsargumo priemonės</w:t>
      </w:r>
    </w:p>
    <w:p w:rsidR="00464D60" w:rsidRPr="00C13F76" w:rsidRDefault="00464D60" w:rsidP="00464D60">
      <w:pPr>
        <w:tabs>
          <w:tab w:val="left" w:pos="567"/>
        </w:tabs>
        <w:rPr>
          <w:szCs w:val="22"/>
        </w:rPr>
      </w:pPr>
    </w:p>
    <w:p w:rsidR="00464D60" w:rsidRPr="00C13F76" w:rsidRDefault="00464D60" w:rsidP="00464D60">
      <w:pPr>
        <w:keepNext/>
        <w:rPr>
          <w:szCs w:val="22"/>
        </w:rPr>
      </w:pPr>
      <w:r w:rsidRPr="00C13F76">
        <w:rPr>
          <w:szCs w:val="22"/>
          <w:u w:val="single"/>
        </w:rPr>
        <w:t>Jautrumo padidėjimas</w:t>
      </w:r>
    </w:p>
    <w:p w:rsidR="00464D60" w:rsidRPr="00C13F76" w:rsidRDefault="00464D60" w:rsidP="00464D60">
      <w:pPr>
        <w:tabs>
          <w:tab w:val="left" w:pos="567"/>
        </w:tabs>
        <w:rPr>
          <w:bCs/>
          <w:szCs w:val="22"/>
        </w:rPr>
      </w:pPr>
      <w:r w:rsidRPr="00C13F76">
        <w:rPr>
          <w:bCs/>
          <w:i/>
          <w:szCs w:val="22"/>
        </w:rPr>
        <w:t xml:space="preserve">Angioneurozinė edema. </w:t>
      </w:r>
      <w:r w:rsidRPr="00C13F76">
        <w:rPr>
          <w:bCs/>
          <w:szCs w:val="22"/>
        </w:rPr>
        <w:t>Pacientus, kuriems buvo angioneurozinė edema: veido, lūpų, ryklės ir (arba) liežuvio sutinimas, gydymo metu reikia atidžiai stebėti (žr. 4.8 skyrių).</w:t>
      </w:r>
    </w:p>
    <w:p w:rsidR="00464D60" w:rsidRPr="00C13F76" w:rsidRDefault="00464D60" w:rsidP="00464D60">
      <w:pPr>
        <w:tabs>
          <w:tab w:val="left" w:pos="567"/>
        </w:tabs>
        <w:rPr>
          <w:bCs/>
          <w:i/>
          <w:szCs w:val="22"/>
        </w:rPr>
      </w:pPr>
    </w:p>
    <w:p w:rsidR="00464D60" w:rsidRPr="00C13F76" w:rsidRDefault="00464D60" w:rsidP="00464D60">
      <w:pPr>
        <w:rPr>
          <w:szCs w:val="22"/>
          <w:u w:val="single"/>
        </w:rPr>
      </w:pPr>
      <w:r w:rsidRPr="00C13F76">
        <w:rPr>
          <w:szCs w:val="22"/>
          <w:u w:val="single"/>
        </w:rPr>
        <w:t>Hipotenzija bei skysčių ir elektrolitų pusiausvyros sutrikimas</w:t>
      </w:r>
    </w:p>
    <w:p w:rsidR="00464D60" w:rsidRPr="00C13F76" w:rsidRDefault="00464D60" w:rsidP="00464D60">
      <w:pPr>
        <w:tabs>
          <w:tab w:val="left" w:pos="567"/>
        </w:tabs>
        <w:rPr>
          <w:szCs w:val="22"/>
        </w:rPr>
      </w:pPr>
      <w:r w:rsidRPr="00C13F76">
        <w:rPr>
          <w:szCs w:val="22"/>
        </w:rPr>
        <w:t xml:space="preserve">Pacientams, kurių organizme dėl didelės diuretikų dozės vartojimo, druskos ribojimo dietoje, viduriavimo arba vėmimo trūksta skysčių ir (arba) druskos, gali pasireikšti, ypač po pirmos dozės pavartojimo, simptominė hipotenzija. Šias būkles reikia koreguoti prieš pradedant gydyti Losartan Actavis arba vartoti mažesnę pradinę vaistinio preparato dozę (žr. 4.2 skyrių). Tai taikytina ir 6-18 metų vaikams.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Elektrolitų pusiausvyros sutrikimas</w:t>
      </w:r>
    </w:p>
    <w:p w:rsidR="00464D60" w:rsidRPr="00C13F76" w:rsidRDefault="00464D60" w:rsidP="00464D60">
      <w:pPr>
        <w:tabs>
          <w:tab w:val="left" w:pos="567"/>
        </w:tabs>
        <w:rPr>
          <w:szCs w:val="22"/>
        </w:rPr>
      </w:pPr>
      <w:r w:rsidRPr="00C13F76">
        <w:rPr>
          <w:szCs w:val="22"/>
        </w:rPr>
        <w:t>Tiek sergantiems, tiek nesergantiems cukriniu diabetu pacientams, kurių inkstų funkcija sutrikusi, dažnai sutrinka elektrolitų pusiausvyra, todėl į tai reikia atkreipti dėmesį. Klinikinio tyrimo metu losartanu gydytiems II tipo cukriniu diabetu sergantiems ligoniams, kuriems buvo nefropatija, hiperkalemija pasireiškė dažniau, negu vartojusiems placebo (žr. 4.8 skyrių), vadinasi, gydymo metu reikia atidžiai matuoti kalio ir kreatinino kiekį kraujo plazmoje, ypač širdies nepakankamumu sergantiems pacientams, kurių kreatinino klirensas yra 30 – 50 ml/min.</w:t>
      </w:r>
    </w:p>
    <w:p w:rsidR="00464D60" w:rsidRPr="00C13F76" w:rsidRDefault="00464D60" w:rsidP="00464D60">
      <w:pPr>
        <w:tabs>
          <w:tab w:val="left" w:pos="567"/>
        </w:tabs>
        <w:rPr>
          <w:szCs w:val="22"/>
        </w:rPr>
      </w:pPr>
      <w:r w:rsidRPr="00C13F76">
        <w:rPr>
          <w:szCs w:val="22"/>
        </w:rPr>
        <w:t>Gydant losartanu nerekomenduojama kartu vartoti diuretikų, kalio pakaitalų ir kalio turinčių maisto papildų (žr. 4.5 skyrių).</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Kepenų sutrikimas</w:t>
      </w:r>
    </w:p>
    <w:p w:rsidR="00464D60" w:rsidRPr="00C13F76" w:rsidRDefault="00464D60" w:rsidP="00464D60">
      <w:pPr>
        <w:tabs>
          <w:tab w:val="left" w:pos="567"/>
        </w:tabs>
        <w:rPr>
          <w:szCs w:val="22"/>
        </w:rPr>
      </w:pPr>
      <w:r w:rsidRPr="00C13F76">
        <w:rPr>
          <w:szCs w:val="22"/>
        </w:rPr>
        <w:t xml:space="preserve">Remiantis farmakokinetikos tyrimų duomenimis, rodančiais, kad kepenų ciroze sergančių ligonių kraujo plazmoje losartano koncentracija būna reikšmingai didesnė, pacientus, kurių kepenų funkcija buvo </w:t>
      </w:r>
      <w:r w:rsidRPr="00C13F76">
        <w:rPr>
          <w:szCs w:val="22"/>
        </w:rPr>
        <w:lastRenderedPageBreak/>
        <w:t>sutrikusi anksčiau, reikia gydyti mažesne doze. Ligonių, kuriems yra sunkus kepenų funkcijos sutrikimas, gydymo losartanu patirties nėra, todėl jų šiuo medikamentu gydyti negalima (žr. 4.2 ir 5.2 skyrius).</w:t>
      </w:r>
    </w:p>
    <w:p w:rsidR="00464D60" w:rsidRPr="00C13F76" w:rsidRDefault="00464D60" w:rsidP="00464D60">
      <w:pPr>
        <w:tabs>
          <w:tab w:val="left" w:pos="567"/>
        </w:tabs>
        <w:rPr>
          <w:szCs w:val="22"/>
        </w:rPr>
      </w:pPr>
      <w:r w:rsidRPr="00C13F76">
        <w:rPr>
          <w:szCs w:val="22"/>
        </w:rPr>
        <w:t xml:space="preserve">Losartano nerekomenduojama vartoti ir vaikams, kurių kepenų funkcija sutrikusi (žr. 4.2 skyrių).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 xml:space="preserve">Inkstų sutrikimas </w:t>
      </w:r>
    </w:p>
    <w:p w:rsidR="00464D60" w:rsidRPr="00C13F76" w:rsidRDefault="00464D60" w:rsidP="00464D60">
      <w:pPr>
        <w:tabs>
          <w:tab w:val="left" w:pos="567"/>
        </w:tabs>
        <w:rPr>
          <w:szCs w:val="22"/>
        </w:rPr>
      </w:pPr>
      <w:r w:rsidRPr="00C13F76">
        <w:rPr>
          <w:szCs w:val="22"/>
        </w:rPr>
        <w:t xml:space="preserve">Dėl renino, angiotenzino ir aldosterono sistemos slopinimo galimi, ypač tiems pacientams, kurių inkstų funkcija priklauso nuo šios sistemos (pvz., ligoniams, kurie serga sunkiu širdies nepakankamumu arba kurių inkstų funkcija buvo sutrikusi prieš pradedant gydyti), inkstų funkcijos pokyčiai, įskaitant nepakankamumą. Gydant losartanu, kaip ir kitais renino, angiotenzino ir aldosterono sistemą veikiančiais preparatais, ligoniams, kuriems buvo abiejų inkstų (arba vieno, jeigu tik vienas funkcionavo) arterijų stenozė, padidėjo urėjos kiekis kraujyje ir kreatinino koncentracija kraujo serume. Preparato vartojimą nutraukus, šie inkstų funkcijos pokyčiai gali išnykti. Pacientus, kuriems yra abiejų inkstų (arba vieno, jeigu tik vienas funkcionuoja) arterijų stenozė, losartanu reikia gydyti atsargiai. </w:t>
      </w:r>
    </w:p>
    <w:p w:rsidR="00464D60" w:rsidRPr="00C13F76" w:rsidRDefault="00464D60" w:rsidP="00464D60">
      <w:pPr>
        <w:tabs>
          <w:tab w:val="left" w:pos="567"/>
        </w:tabs>
        <w:rPr>
          <w:szCs w:val="22"/>
        </w:rPr>
      </w:pPr>
    </w:p>
    <w:p w:rsidR="00464D60" w:rsidRPr="00C13F76" w:rsidRDefault="00464D60" w:rsidP="00464D60">
      <w:pPr>
        <w:keepLines/>
        <w:rPr>
          <w:i/>
          <w:szCs w:val="22"/>
        </w:rPr>
      </w:pPr>
      <w:r w:rsidRPr="00C13F76">
        <w:rPr>
          <w:i/>
          <w:szCs w:val="22"/>
        </w:rPr>
        <w:t>Vartojimas vaikams, kurių inkstų veikla sutrikusi</w:t>
      </w:r>
    </w:p>
    <w:p w:rsidR="00464D60" w:rsidRPr="00C13F76" w:rsidRDefault="00464D60" w:rsidP="00464D60">
      <w:pPr>
        <w:keepLines/>
        <w:rPr>
          <w:szCs w:val="22"/>
        </w:rPr>
      </w:pPr>
      <w:r w:rsidRPr="00C13F76">
        <w:rPr>
          <w:szCs w:val="22"/>
        </w:rPr>
        <w:t>Vaikų, kurių glomerulų filtracijos greitis yra &lt; 30 ml/min/1,73 m</w:t>
      </w:r>
      <w:r w:rsidRPr="00C13F76">
        <w:rPr>
          <w:szCs w:val="22"/>
          <w:vertAlign w:val="superscript"/>
        </w:rPr>
        <w:t>2</w:t>
      </w:r>
      <w:r w:rsidRPr="00C13F76">
        <w:rPr>
          <w:szCs w:val="22"/>
        </w:rPr>
        <w:t xml:space="preserve">, losartanu gydyti nerekomenduojama, nes duomenų apie jo vartojimą nėra (žr. 4.2 skyrių). </w:t>
      </w:r>
    </w:p>
    <w:p w:rsidR="00464D60" w:rsidRPr="00C13F76" w:rsidRDefault="00464D60" w:rsidP="00464D60">
      <w:pPr>
        <w:keepLines/>
        <w:rPr>
          <w:szCs w:val="22"/>
        </w:rPr>
      </w:pPr>
      <w:r w:rsidRPr="00C13F76">
        <w:rPr>
          <w:szCs w:val="22"/>
        </w:rPr>
        <w:t>Gydymo losartanu metu reikia reguliariai stebėti inkstų funkciją, nes ji gali susilpnėti. Tai taikytina ypač tais atvejais, kai losartano vartojama kitų būklių (karščiavimo, dehidracijos), galinčių sutrikdyti inkstų funkciją, metu.</w:t>
      </w:r>
    </w:p>
    <w:p w:rsidR="00464D60" w:rsidRPr="00C13F76" w:rsidRDefault="00464D60" w:rsidP="00464D60">
      <w:pPr>
        <w:keepLines/>
        <w:rPr>
          <w:szCs w:val="22"/>
        </w:rPr>
      </w:pPr>
    </w:p>
    <w:p w:rsidR="00464D60" w:rsidRPr="00C13F76" w:rsidRDefault="00464D60" w:rsidP="00464D60">
      <w:pPr>
        <w:keepLines/>
        <w:rPr>
          <w:szCs w:val="22"/>
        </w:rPr>
      </w:pPr>
      <w:r w:rsidRPr="00C13F76">
        <w:rPr>
          <w:szCs w:val="22"/>
        </w:rPr>
        <w:t>Įrodyta, kad losartano vartojimas kartu su AKF inhibitoriais sutrikdo inkstų funkciją, todėl kartu šių vaistinių preparatų vartoti  nerekomenduojama (žr. 4.5 skyrių).</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Inkstų persodinimas</w:t>
      </w:r>
    </w:p>
    <w:p w:rsidR="00464D60" w:rsidRPr="00C13F76" w:rsidRDefault="00464D60" w:rsidP="00464D60">
      <w:pPr>
        <w:tabs>
          <w:tab w:val="left" w:pos="567"/>
        </w:tabs>
        <w:rPr>
          <w:szCs w:val="22"/>
        </w:rPr>
      </w:pPr>
      <w:r w:rsidRPr="00C13F76">
        <w:rPr>
          <w:szCs w:val="22"/>
        </w:rPr>
        <w:t>Pacientų, kuriems neseniai persodintas inkstas, gydymo šiuo medikamentu patirties nėra.</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Pirminis hiperaldosteronizmas</w:t>
      </w:r>
    </w:p>
    <w:p w:rsidR="00464D60" w:rsidRPr="00C13F76" w:rsidRDefault="00464D60" w:rsidP="00464D60">
      <w:pPr>
        <w:tabs>
          <w:tab w:val="left" w:pos="567"/>
        </w:tabs>
        <w:rPr>
          <w:szCs w:val="22"/>
        </w:rPr>
      </w:pPr>
      <w:r w:rsidRPr="00C13F76">
        <w:rPr>
          <w:szCs w:val="22"/>
        </w:rPr>
        <w:t xml:space="preserve">Pacientai, kuriems yra pirminis aldosteronizmas, į antihipertenzinius vaistinius preparatus, slopinančius renino ir angiotenzino sistemą, paprastai nereaguoja, todėl jų losartanu gydyti nerekomenduojama.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 xml:space="preserve">Išeminė širdies arba smegenų kraujagyslių liga </w:t>
      </w:r>
    </w:p>
    <w:p w:rsidR="00464D60" w:rsidRPr="00C13F76" w:rsidRDefault="00464D60" w:rsidP="00464D60">
      <w:pPr>
        <w:tabs>
          <w:tab w:val="left" w:pos="567"/>
        </w:tabs>
        <w:rPr>
          <w:szCs w:val="22"/>
        </w:rPr>
      </w:pPr>
      <w:r w:rsidRPr="00C13F76">
        <w:rPr>
          <w:szCs w:val="22"/>
        </w:rPr>
        <w:t xml:space="preserve">Dėl didelio kraujospūdžio sumažėjimo išemine širdies ar smegenų kraujagyslių liga sergančius ligonius gali ištikti miokardo infarktas arba smegenų insultas.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Širdies nepakankamumas</w:t>
      </w:r>
    </w:p>
    <w:p w:rsidR="00464D60" w:rsidRPr="00C13F76" w:rsidRDefault="00464D60" w:rsidP="00464D60">
      <w:pPr>
        <w:tabs>
          <w:tab w:val="left" w:pos="567"/>
        </w:tabs>
        <w:rPr>
          <w:szCs w:val="22"/>
        </w:rPr>
      </w:pPr>
      <w:r w:rsidRPr="00C13F76">
        <w:rPr>
          <w:szCs w:val="22"/>
        </w:rPr>
        <w:t xml:space="preserve">Pacientams, sergantiems širdies nepakankamumu, tiek susijusiu, tiek nesusijusiu su inkstų funkcijos sutrikimu, gydymo losartanu, kaip ir kitais renino ir angiotenzino sistemą veikiančiais vaistiniais preparatais, metu kyla sunkios arterinės hipotenzijos ir inkstų funkcijos sutrikimo (dažnai ūminio) rizika. </w:t>
      </w:r>
    </w:p>
    <w:p w:rsidR="00464D60" w:rsidRPr="00C13F76" w:rsidRDefault="00464D60" w:rsidP="00464D60">
      <w:pPr>
        <w:keepLines/>
        <w:rPr>
          <w:szCs w:val="22"/>
        </w:rPr>
      </w:pPr>
      <w:r w:rsidRPr="00C13F76">
        <w:rPr>
          <w:szCs w:val="22"/>
        </w:rPr>
        <w:t>Ligonių, sergančių su sunkiu inkstų funkcijos sutrikimu susijusiu širdies nepakankamumu, sunkiu (NYHA IV klasės) širdies nepakankamumu ar širdies nepakankamumu, susijusiu su gyvybei pavojinga širdies aritmija, gydymo losartanu patirtis yra nepakankama. Vadinasi, minėtų grupių pacientus losartanu reikia gydyti atsargiai. Losartanu kartu su beta adrenoblokatoriais reikia gydyti atsargiai (žr. 5.1 skyrių).</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Aortos ar mitralinė stenozė, obstrukcinė hipertrofinė kardiomiopatija</w:t>
      </w:r>
    </w:p>
    <w:p w:rsidR="00464D60" w:rsidRPr="00C13F76" w:rsidRDefault="00464D60" w:rsidP="00464D60">
      <w:pPr>
        <w:tabs>
          <w:tab w:val="left" w:pos="567"/>
        </w:tabs>
        <w:rPr>
          <w:szCs w:val="22"/>
        </w:rPr>
      </w:pPr>
      <w:r w:rsidRPr="00C13F76">
        <w:rPr>
          <w:szCs w:val="22"/>
        </w:rPr>
        <w:t xml:space="preserve">Losartanu, kaip ir kitais kraujagysles plečiančiais preparatais, gydant pacientus, kuriems yra aortos ar mitralinė stenozė arba obstrukcinė hipertrofinė kardiomiopatija, būtinas specialus atsargumas. </w:t>
      </w:r>
    </w:p>
    <w:p w:rsidR="00464D60" w:rsidRPr="00C13F76" w:rsidRDefault="00464D60" w:rsidP="00464D60">
      <w:pPr>
        <w:tabs>
          <w:tab w:val="left" w:pos="567"/>
        </w:tabs>
        <w:rPr>
          <w:szCs w:val="22"/>
        </w:rPr>
      </w:pPr>
    </w:p>
    <w:p w:rsidR="00464D60" w:rsidRPr="00C13F76" w:rsidRDefault="00464D60" w:rsidP="00464D60">
      <w:pPr>
        <w:keepLines/>
        <w:rPr>
          <w:szCs w:val="22"/>
          <w:u w:val="single"/>
        </w:rPr>
      </w:pPr>
      <w:r w:rsidRPr="00C13F76">
        <w:rPr>
          <w:szCs w:val="22"/>
          <w:u w:val="single"/>
        </w:rPr>
        <w:t>Nėštumas</w:t>
      </w:r>
    </w:p>
    <w:p w:rsidR="00464D60" w:rsidRPr="00C13F76" w:rsidRDefault="00464D60" w:rsidP="00464D60">
      <w:pPr>
        <w:tabs>
          <w:tab w:val="left" w:pos="567"/>
        </w:tabs>
        <w:rPr>
          <w:szCs w:val="22"/>
        </w:rPr>
      </w:pPr>
      <w:r w:rsidRPr="00C13F76">
        <w:rPr>
          <w:szCs w:val="22"/>
        </w:rPr>
        <w:t xml:space="preserve">Nėščių moterų pradėti gydyti angiotenzino II receptorių blokatoriais (AIIRB) negalima. Išskyrus atvejus, kai tolesnis gydymas AIIRB yra būtinas, planuojančioms pastoti moterims juos reikia keisti kitokiais antihipertenziniais vaistiniais preparatais, kurių vartojimo saugumas nėštumo metu ištirtas. Nustačius </w:t>
      </w:r>
      <w:r w:rsidRPr="00C13F76">
        <w:rPr>
          <w:szCs w:val="22"/>
        </w:rPr>
        <w:lastRenderedPageBreak/>
        <w:t>nėštumą, AIIRB vartojimą būtina nedelsiant nutraukti ir, jei reikia, skirti kitokį tinkamą gydymą (žr. 4.3 ir 4.6 skyrius).</w:t>
      </w:r>
    </w:p>
    <w:p w:rsidR="00464D60" w:rsidRPr="00C13F76" w:rsidRDefault="00464D60" w:rsidP="00464D60">
      <w:pPr>
        <w:tabs>
          <w:tab w:val="left" w:pos="567"/>
        </w:tabs>
        <w:rPr>
          <w:szCs w:val="22"/>
        </w:rPr>
      </w:pPr>
    </w:p>
    <w:p w:rsidR="00213452" w:rsidRPr="00C13F76" w:rsidRDefault="00213452" w:rsidP="00464D60">
      <w:pPr>
        <w:tabs>
          <w:tab w:val="left" w:pos="567"/>
        </w:tabs>
        <w:rPr>
          <w:szCs w:val="22"/>
          <w:u w:val="single"/>
        </w:rPr>
      </w:pPr>
      <w:r w:rsidRPr="00C13F76">
        <w:rPr>
          <w:szCs w:val="22"/>
          <w:u w:val="single"/>
        </w:rPr>
        <w:t>Dvigubas renino, angiotenzino ir aldosterono sistemos (RAAS) slopinimas</w:t>
      </w:r>
    </w:p>
    <w:p w:rsidR="00213452" w:rsidRPr="00C13F76" w:rsidRDefault="00213452" w:rsidP="00213452">
      <w:pPr>
        <w:autoSpaceDE w:val="0"/>
        <w:autoSpaceDN w:val="0"/>
        <w:adjustRightInd w:val="0"/>
        <w:rPr>
          <w:szCs w:val="22"/>
          <w:lang w:eastAsia="en-US"/>
        </w:rPr>
      </w:pPr>
      <w:r w:rsidRPr="00C13F76">
        <w:rPr>
          <w:szCs w:val="22"/>
          <w:lang w:eastAsia="en-US"/>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213452" w:rsidRPr="00C13F76" w:rsidRDefault="00213452" w:rsidP="00213452">
      <w:pPr>
        <w:autoSpaceDE w:val="0"/>
        <w:autoSpaceDN w:val="0"/>
        <w:adjustRightInd w:val="0"/>
        <w:rPr>
          <w:szCs w:val="22"/>
          <w:lang w:eastAsia="en-US"/>
        </w:rPr>
      </w:pPr>
      <w:r w:rsidRPr="00C13F76">
        <w:rPr>
          <w:szCs w:val="22"/>
          <w:lang w:eastAsia="en-US"/>
        </w:rPr>
        <w:t>Vis dėlto, jei dvigubas nuslopinimas laikomas absoliučiai būtinu, šis gydymas turi būti atliekamas tik prižiūrint specialistams ir dažnai bei atidžiai tiriant inkstų funkciją, elektrolitų koncentraciją bei kraujospūdį.</w:t>
      </w:r>
    </w:p>
    <w:p w:rsidR="00213452" w:rsidRPr="00C13F76" w:rsidRDefault="00213452" w:rsidP="00213452">
      <w:pPr>
        <w:autoSpaceDE w:val="0"/>
        <w:autoSpaceDN w:val="0"/>
        <w:adjustRightInd w:val="0"/>
        <w:rPr>
          <w:szCs w:val="22"/>
          <w:lang w:eastAsia="en-US"/>
        </w:rPr>
      </w:pPr>
      <w:r w:rsidRPr="00C13F76">
        <w:rPr>
          <w:szCs w:val="22"/>
          <w:lang w:eastAsia="en-US"/>
        </w:rPr>
        <w:t>Pacientams, sergantiems diabetine nefropatija, negalima kartu vartoti AKF inhibitorių ir angiotenzino II receptorių blokatorių.</w:t>
      </w:r>
    </w:p>
    <w:p w:rsidR="00213452" w:rsidRPr="00C13F76" w:rsidRDefault="00213452"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Kiti įspėjimai ir atsargumo priemonės</w:t>
      </w:r>
    </w:p>
    <w:p w:rsidR="00464D60" w:rsidRPr="00C13F76" w:rsidRDefault="00464D60" w:rsidP="00464D60">
      <w:pPr>
        <w:tabs>
          <w:tab w:val="left" w:pos="567"/>
        </w:tabs>
        <w:rPr>
          <w:szCs w:val="22"/>
        </w:rPr>
      </w:pPr>
      <w:r w:rsidRPr="00C13F76">
        <w:rPr>
          <w:szCs w:val="22"/>
        </w:rPr>
        <w:t xml:space="preserve">Kaip buvo pastebėta gydant angiotenziną konvertuojančio fermento inhibitoriais, losartanas ir kiti angiotenzino II blokatoriai juodaodžiams kraujospūdį mažina akivaizdžiai silpniau negu nejuodaodžiams, matyt todėl, kad hipertenzija sergančių juodaodžių ligonių organizme renino kiekis dažniau būna mažas. </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4.5</w:t>
      </w:r>
      <w:r w:rsidRPr="00C13F76">
        <w:rPr>
          <w:b/>
          <w:szCs w:val="22"/>
        </w:rPr>
        <w:tab/>
        <w:t>Sąveika su kitais vaistiniais preparatais ir kitokia sąveika</w:t>
      </w:r>
    </w:p>
    <w:p w:rsidR="00464D60" w:rsidRPr="00C13F76" w:rsidRDefault="00464D60" w:rsidP="00464D60">
      <w:pPr>
        <w:tabs>
          <w:tab w:val="left" w:pos="567"/>
        </w:tabs>
        <w:rPr>
          <w:szCs w:val="22"/>
        </w:rPr>
      </w:pPr>
    </w:p>
    <w:p w:rsidR="00464D60" w:rsidRPr="00C13F76" w:rsidRDefault="00464D60" w:rsidP="00464D60">
      <w:pPr>
        <w:keepNext/>
        <w:keepLines/>
        <w:rPr>
          <w:szCs w:val="22"/>
        </w:rPr>
      </w:pPr>
      <w:r w:rsidRPr="00C13F76">
        <w:rPr>
          <w:szCs w:val="22"/>
        </w:rPr>
        <w:t>Hipotenzinį losartano poveikį gali stiprinti kiti antihipertenziniai preparatai. Vartojant kartu losartaną ir kitas hipotenziją, kaip nepageidaujamą reakciją, sukeliančias medžiagas (pvz., tricikliai antidepresantai, vaistiniai preparatai nuo psichozės, baklofenas, amifostinas), gali padidėti hipotenzijos rizika.</w:t>
      </w:r>
    </w:p>
    <w:p w:rsidR="00464D60" w:rsidRPr="00C13F76" w:rsidRDefault="00464D60" w:rsidP="00464D60">
      <w:pPr>
        <w:rPr>
          <w:szCs w:val="22"/>
        </w:rPr>
      </w:pPr>
    </w:p>
    <w:p w:rsidR="00464D60" w:rsidRPr="00C13F76" w:rsidRDefault="00464D60" w:rsidP="00464D60">
      <w:pPr>
        <w:rPr>
          <w:szCs w:val="22"/>
          <w:lang w:val="hu-HU"/>
        </w:rPr>
      </w:pPr>
      <w:r w:rsidRPr="00C13F76">
        <w:rPr>
          <w:szCs w:val="22"/>
        </w:rPr>
        <w:t>Losartaną daugiausiai metabolizuoja citochromo P 450 (CYP) 2C9 izofermentai į aktyvų karboksirūgšties metabolitą.</w:t>
      </w:r>
      <w:r w:rsidRPr="00C13F76">
        <w:rPr>
          <w:szCs w:val="22"/>
          <w:lang w:val="hu-HU"/>
        </w:rPr>
        <w:t xml:space="preserve"> </w:t>
      </w:r>
      <w:r w:rsidRPr="00C13F76">
        <w:rPr>
          <w:szCs w:val="22"/>
        </w:rPr>
        <w:t>Klinikiniais tyrimais įrodyta, kad flukanozolas (CYP 2C9 inhibitorius) aktyvaus metabolito ekspoziciją sumažina maždaug 50%.</w:t>
      </w:r>
      <w:r w:rsidRPr="00C13F76">
        <w:rPr>
          <w:szCs w:val="22"/>
          <w:lang w:val="hu-HU"/>
        </w:rPr>
        <w:t xml:space="preserve"> N</w:t>
      </w:r>
      <w:r w:rsidRPr="00C13F76">
        <w:rPr>
          <w:szCs w:val="22"/>
        </w:rPr>
        <w:t>ustatyta, kad losartano vartojant kartu su rifampicinu (metabolizme dalyvaujančių fermentų induktoriumi) aktyvaus metabolito kiekis plazmoje sumažėja 40%. Šių pokyčių reikšmė klinikai nežinoma.</w:t>
      </w:r>
      <w:r w:rsidRPr="00C13F76">
        <w:rPr>
          <w:szCs w:val="22"/>
          <w:lang w:val="hu-HU"/>
        </w:rPr>
        <w:t xml:space="preserve"> </w:t>
      </w:r>
      <w:r w:rsidRPr="00C13F76">
        <w:rPr>
          <w:szCs w:val="22"/>
        </w:rPr>
        <w:t xml:space="preserve">Losartano vartojant kartu su fluvastatinu (silpnas CYP2C9 inhibitorius), ekspozicijos pokyčių nenustatyta. </w:t>
      </w:r>
    </w:p>
    <w:p w:rsidR="00464D60" w:rsidRPr="00C13F76" w:rsidRDefault="00464D60" w:rsidP="00464D60">
      <w:pPr>
        <w:rPr>
          <w:szCs w:val="22"/>
          <w:lang w:val="hu-HU"/>
        </w:rPr>
      </w:pPr>
    </w:p>
    <w:p w:rsidR="00464D60" w:rsidRPr="00C13F76" w:rsidRDefault="00464D60" w:rsidP="00464D60">
      <w:pPr>
        <w:rPr>
          <w:szCs w:val="22"/>
          <w:lang w:val="hu-HU"/>
        </w:rPr>
      </w:pPr>
      <w:r w:rsidRPr="00C13F76">
        <w:rPr>
          <w:szCs w:val="22"/>
          <w:lang w:val="hu-HU"/>
        </w:rPr>
        <w:t xml:space="preserve">Losartano, kaip ir kitų vaistinių preparatų, blokuojančių angiotenzino II atsiradimą arba jo sukeliamą poveikį, vartojant kartu su kitais vaistiniais preparatais, kurie </w:t>
      </w:r>
      <w:r w:rsidRPr="00C13F76">
        <w:rPr>
          <w:szCs w:val="22"/>
        </w:rPr>
        <w:t>organizme sulaiko kalį</w:t>
      </w:r>
      <w:r w:rsidRPr="00C13F76">
        <w:rPr>
          <w:szCs w:val="22"/>
          <w:lang w:val="hu-HU"/>
        </w:rPr>
        <w:t xml:space="preserve"> </w:t>
      </w:r>
      <w:r w:rsidRPr="00C13F76">
        <w:rPr>
          <w:szCs w:val="22"/>
        </w:rPr>
        <w:t>(pvz., diuretiku amiloridu, triamterenu ar spironolaktonu) arba gali didinti jo kiekį (pvz. heparinu), kalio papildais arba druskų pakaitalais, kuriuose yra kalio, gali padidėti kalio koncentraciją kraujo serume.</w:t>
      </w:r>
      <w:r w:rsidRPr="00C13F76">
        <w:rPr>
          <w:szCs w:val="22"/>
          <w:lang w:val="hu-HU"/>
        </w:rPr>
        <w:t xml:space="preserve"> Kartu šiais medikamentais gydyti nepatariama</w:t>
      </w:r>
      <w:r w:rsidRPr="00C13F76">
        <w:rPr>
          <w:szCs w:val="22"/>
        </w:rPr>
        <w:t>.</w:t>
      </w:r>
      <w:r w:rsidRPr="00C13F76">
        <w:rPr>
          <w:szCs w:val="22"/>
          <w:lang w:val="hu-HU"/>
        </w:rPr>
        <w:t xml:space="preserve"> </w:t>
      </w:r>
    </w:p>
    <w:p w:rsidR="00464D60" w:rsidRPr="00C13F76" w:rsidRDefault="00464D60" w:rsidP="00464D60">
      <w:pPr>
        <w:rPr>
          <w:szCs w:val="22"/>
        </w:rPr>
      </w:pPr>
    </w:p>
    <w:p w:rsidR="00464D60" w:rsidRPr="00C13F76" w:rsidRDefault="00464D60" w:rsidP="00464D60">
      <w:pPr>
        <w:rPr>
          <w:szCs w:val="22"/>
          <w:lang w:val="hu-HU"/>
        </w:rPr>
      </w:pPr>
      <w:r w:rsidRPr="00C13F76">
        <w:rPr>
          <w:szCs w:val="22"/>
        </w:rPr>
        <w:t>Kartu su AKF inhibitoriais vartojant ličio, laikinai padidėdavo ličio kiekis kraujo serume, sustiprėdavo toksinis jo poveikis. Labai retais atvejais tokia ličio sąveika pasireikšdavo ir su angiotenzino II blokatoriais. Ličio vartoti kartu su losartanu reikia skirti atsargiai.</w:t>
      </w:r>
      <w:r w:rsidRPr="00C13F76">
        <w:rPr>
          <w:szCs w:val="22"/>
          <w:lang w:val="hu-HU"/>
        </w:rPr>
        <w:t xml:space="preserve"> </w:t>
      </w:r>
      <w:r w:rsidRPr="00C13F76">
        <w:rPr>
          <w:szCs w:val="22"/>
        </w:rPr>
        <w:t>Jei tokiu deriniu gydyti būtina, gydymo metu rekomenduojama sekti ličio koncentraciją kraujo serume.</w:t>
      </w:r>
      <w:r w:rsidRPr="00C13F76">
        <w:rPr>
          <w:szCs w:val="22"/>
          <w:lang w:val="hu-HU"/>
        </w:rPr>
        <w:t xml:space="preserve"> </w:t>
      </w:r>
    </w:p>
    <w:p w:rsidR="00464D60" w:rsidRPr="00C13F76" w:rsidRDefault="00464D60" w:rsidP="00464D60">
      <w:pPr>
        <w:rPr>
          <w:szCs w:val="22"/>
          <w:lang w:val="hu-HU"/>
        </w:rPr>
      </w:pPr>
    </w:p>
    <w:p w:rsidR="00464D60" w:rsidRPr="00C13F76" w:rsidRDefault="00464D60" w:rsidP="00464D60">
      <w:pPr>
        <w:rPr>
          <w:szCs w:val="22"/>
        </w:rPr>
      </w:pPr>
      <w:r w:rsidRPr="00C13F76">
        <w:rPr>
          <w:szCs w:val="22"/>
        </w:rPr>
        <w:t xml:space="preserve">Angiotenzinui II jautrių receptorių blokatorius vartojant kartu su nesteroidiniais vaistiniais preparatais nuo uždegimo (NVPNU), t.y. selektyviais COX-2 inhibitoriais, priešuždegiminėmis acetilsalicilo rūgšties dozėmis ar neselektyviais NVPNU, gali susilpnėti antihipertenzinis poveikis. Angiotenzinui II jautrių receptorių blokatorius arba diuretikus ir NVPNU vartojant kartu, gali padidėti inkstų funkcijos silpnėjimo, įskaitant galimą ūminį inkstų nepakankamumą, rizika ir kalio koncentracijos serume padidėjimo rizija, ypač pacientams, kurių inkstų funkcija yra silpna prieš pradedant gydyti. Šių vaistinių preparatų deriniu reikia gydyti atsargiai, ypač senyvus pacientus. Pacientus būtina tinkamai hidruoti ir sekti inkstų funkciją, pradėjus taikyti kompleksinį gydymą bei periodiškai jo metu. </w:t>
      </w:r>
    </w:p>
    <w:p w:rsidR="00464D60" w:rsidRPr="00C13F76" w:rsidRDefault="00464D60" w:rsidP="00464D60">
      <w:pPr>
        <w:tabs>
          <w:tab w:val="left" w:pos="567"/>
        </w:tabs>
        <w:rPr>
          <w:iCs/>
          <w:szCs w:val="22"/>
          <w:lang w:val="hu-HU"/>
        </w:rPr>
      </w:pPr>
    </w:p>
    <w:p w:rsidR="00213452" w:rsidRPr="00C13F76" w:rsidRDefault="00213452" w:rsidP="00213452">
      <w:pPr>
        <w:autoSpaceDE w:val="0"/>
        <w:autoSpaceDN w:val="0"/>
        <w:adjustRightInd w:val="0"/>
        <w:rPr>
          <w:szCs w:val="22"/>
          <w:lang w:eastAsia="en-US"/>
        </w:rPr>
      </w:pPr>
      <w:r w:rsidRPr="00C13F76">
        <w:rPr>
          <w:szCs w:val="22"/>
          <w:lang w:eastAsia="en-US"/>
        </w:rPr>
        <w:lastRenderedPageBreak/>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rsidR="00464D60" w:rsidRPr="00C13F76" w:rsidRDefault="00464D60" w:rsidP="00464D60">
      <w:pPr>
        <w:tabs>
          <w:tab w:val="left" w:pos="567"/>
        </w:tabs>
        <w:rPr>
          <w:iCs/>
          <w:szCs w:val="22"/>
          <w:lang w:val="hu-HU"/>
        </w:rPr>
      </w:pPr>
    </w:p>
    <w:p w:rsidR="00464D60" w:rsidRPr="00C13F76" w:rsidRDefault="00464D60" w:rsidP="00464D60">
      <w:pPr>
        <w:tabs>
          <w:tab w:val="left" w:pos="567"/>
        </w:tabs>
        <w:rPr>
          <w:b/>
          <w:szCs w:val="22"/>
        </w:rPr>
      </w:pPr>
      <w:r w:rsidRPr="00C13F76">
        <w:rPr>
          <w:b/>
          <w:szCs w:val="22"/>
        </w:rPr>
        <w:t>4.6</w:t>
      </w:r>
      <w:r w:rsidRPr="00C13F76">
        <w:rPr>
          <w:b/>
          <w:szCs w:val="22"/>
        </w:rPr>
        <w:tab/>
        <w:t>Vaisingumas, nėštumo ir žindymo laikotarpis</w:t>
      </w:r>
    </w:p>
    <w:p w:rsidR="00464D60" w:rsidRPr="00C13F76" w:rsidRDefault="00464D60" w:rsidP="00464D60">
      <w:pPr>
        <w:tabs>
          <w:tab w:val="left" w:pos="567"/>
        </w:tabs>
        <w:rPr>
          <w:szCs w:val="22"/>
        </w:rPr>
      </w:pPr>
    </w:p>
    <w:p w:rsidR="00464D60" w:rsidRPr="00C13F76" w:rsidRDefault="00464D60" w:rsidP="00464D60">
      <w:pPr>
        <w:rPr>
          <w:szCs w:val="22"/>
          <w:u w:val="single"/>
        </w:rPr>
      </w:pPr>
      <w:r w:rsidRPr="00C13F76">
        <w:rPr>
          <w:szCs w:val="22"/>
          <w:u w:val="single"/>
        </w:rPr>
        <w:t xml:space="preserve">Nėštumas </w:t>
      </w:r>
    </w:p>
    <w:p w:rsidR="00464D60" w:rsidRPr="00C13F76" w:rsidRDefault="00464D60" w:rsidP="00464D60">
      <w:pPr>
        <w:pBdr>
          <w:top w:val="single" w:sz="4" w:space="1" w:color="auto"/>
          <w:left w:val="single" w:sz="4" w:space="4" w:color="auto"/>
          <w:bottom w:val="single" w:sz="4" w:space="1" w:color="auto"/>
          <w:right w:val="single" w:sz="4" w:space="4" w:color="auto"/>
        </w:pBdr>
        <w:rPr>
          <w:szCs w:val="22"/>
        </w:rPr>
      </w:pPr>
      <w:r w:rsidRPr="00C13F76">
        <w:rPr>
          <w:szCs w:val="22"/>
        </w:rPr>
        <w:t xml:space="preserve">Pirmuoju nėštumo trimestru AIIRB vartoti nerekomenduojama (žr. 4.4 skyrių). Antruoju ir trečiuoju nėštumo trimestrais AIIRB vartoti draudžiama (žr. 4.3 ir 4.4 skyrius). </w:t>
      </w:r>
    </w:p>
    <w:p w:rsidR="00464D60" w:rsidRPr="00C13F76" w:rsidRDefault="00464D60" w:rsidP="00464D60">
      <w:pPr>
        <w:rPr>
          <w:szCs w:val="22"/>
        </w:rPr>
      </w:pPr>
    </w:p>
    <w:p w:rsidR="00464D60" w:rsidRPr="00C13F76" w:rsidRDefault="00464D60" w:rsidP="00464D60">
      <w:pPr>
        <w:pStyle w:val="Title1"/>
        <w:jc w:val="left"/>
        <w:rPr>
          <w:b w:val="0"/>
        </w:rPr>
      </w:pPr>
      <w:r w:rsidRPr="00C13F76">
        <w:rPr>
          <w:b w:val="0"/>
        </w:rPr>
        <w:t>Epidemiologinių tyrimų duomenys dėl pirmuoju nėštumo trimestru vartojamų AKF inhibitorių teratogeninio poveikio rizikos nėra galutiniai, tačiau nedidelio rizikos padidėjimo atmesti negalima. Nors kontrolinių epidemiologinių tyrimų duomenų apie angiotenzino II receptorių blokatorių (AIIRB) keliamą riziką nėra, tačiau ji gali būti tokia pati, kaip gydymo kitais šios klasės preparatais metu. Išskyrus atvejus, kai tolesnis gydymas AIIRB yra būtinas, pastoti planuojančioms moterims juos reikia keisti kitokiais antihipertenziniais vaistiniais preparatais, kurių vartojimo saugumas nėštumo metu ištirtas. Nustačius nėštumą, gydymą AIIRB būtina nedelsiant nutraukti ir, jei reikia, skirti kitokį tinkamą gydymą.</w:t>
      </w:r>
    </w:p>
    <w:p w:rsidR="00464D60" w:rsidRPr="00C13F76" w:rsidRDefault="00464D60" w:rsidP="00464D60">
      <w:pPr>
        <w:pStyle w:val="Title1"/>
        <w:jc w:val="left"/>
        <w:rPr>
          <w:b w:val="0"/>
        </w:rPr>
      </w:pPr>
    </w:p>
    <w:p w:rsidR="00464D60" w:rsidRPr="00C13F76" w:rsidRDefault="00464D60" w:rsidP="00464D60">
      <w:pPr>
        <w:pStyle w:val="EMEABodyText"/>
        <w:rPr>
          <w:rFonts w:ascii="Times New Roman" w:hAnsi="Times New Roman" w:cs="Times New Roman"/>
          <w:lang w:val="lt-LT"/>
        </w:rPr>
      </w:pPr>
      <w:r w:rsidRPr="00C13F76">
        <w:rPr>
          <w:rFonts w:ascii="Times New Roman" w:hAnsi="Times New Roman" w:cs="Times New Roman"/>
          <w:lang w:val="lt-LT"/>
        </w:rPr>
        <w:t xml:space="preserve">Žinoma, kad antruoju arba trečiuoju nėštumo trimestru vartojami AIIRB sukelia toksinį poveikį žmogaus vaisiui (inkstų funkcijos susilpnėjimą, oligohidramnioną, kaukolės kaulėjimo sulėtėjimą) ir naujagimiui (inkstų nepakankamumą, hipotenziją, hiperkalemiją) (žr. 5.3 skyrių). </w:t>
      </w:r>
    </w:p>
    <w:p w:rsidR="00464D60" w:rsidRPr="00C13F76" w:rsidRDefault="00464D60" w:rsidP="00464D60">
      <w:pPr>
        <w:rPr>
          <w:szCs w:val="22"/>
          <w:lang w:eastAsia="en-US"/>
        </w:rPr>
      </w:pPr>
      <w:r w:rsidRPr="00C13F76">
        <w:rPr>
          <w:szCs w:val="22"/>
          <w:lang w:eastAsia="en-US"/>
        </w:rPr>
        <w:t xml:space="preserve">Jei moteris </w:t>
      </w:r>
      <w:r w:rsidRPr="00C13F76">
        <w:rPr>
          <w:szCs w:val="22"/>
        </w:rPr>
        <w:t xml:space="preserve">AIIRB </w:t>
      </w:r>
      <w:r w:rsidRPr="00C13F76">
        <w:rPr>
          <w:szCs w:val="22"/>
          <w:lang w:eastAsia="en-US"/>
        </w:rPr>
        <w:t>vartoja antruoju arba trečiuoju nėštumo trimestru, rekomenduojama ultragarsu sekti jos vaisiaus inkstų funkciją ir kaukolę.</w:t>
      </w:r>
    </w:p>
    <w:p w:rsidR="00464D60" w:rsidRPr="00C13F76" w:rsidRDefault="00464D60" w:rsidP="00464D60">
      <w:pPr>
        <w:rPr>
          <w:szCs w:val="22"/>
          <w:u w:val="single"/>
        </w:rPr>
      </w:pPr>
      <w:r w:rsidRPr="00C13F76">
        <w:rPr>
          <w:szCs w:val="22"/>
        </w:rPr>
        <w:t xml:space="preserve">Reikia atidžiai stebėti, ar naujagimiams, kurių motinos nėštumo metu vartojo AIIRB, nepasireiškia hipotenzija (žr. 4.3 ir 4.4 skyrius). </w:t>
      </w:r>
    </w:p>
    <w:p w:rsidR="00464D60" w:rsidRPr="00C13F76" w:rsidRDefault="00464D60" w:rsidP="00464D60">
      <w:pPr>
        <w:tabs>
          <w:tab w:val="left" w:pos="0"/>
        </w:tabs>
        <w:rPr>
          <w:spacing w:val="-3"/>
          <w:szCs w:val="22"/>
        </w:rPr>
      </w:pPr>
    </w:p>
    <w:p w:rsidR="00464D60" w:rsidRPr="00C13F76" w:rsidRDefault="00464D60" w:rsidP="00464D60">
      <w:pPr>
        <w:tabs>
          <w:tab w:val="left" w:pos="0"/>
        </w:tabs>
        <w:rPr>
          <w:szCs w:val="22"/>
          <w:u w:val="single"/>
        </w:rPr>
      </w:pPr>
      <w:r w:rsidRPr="00C13F76">
        <w:rPr>
          <w:spacing w:val="-3"/>
          <w:szCs w:val="22"/>
          <w:u w:val="single"/>
        </w:rPr>
        <w:t>Žindymas</w:t>
      </w:r>
    </w:p>
    <w:p w:rsidR="00464D60" w:rsidRPr="00C13F76" w:rsidRDefault="00464D60" w:rsidP="00464D60">
      <w:pPr>
        <w:tabs>
          <w:tab w:val="left" w:pos="0"/>
        </w:tabs>
        <w:rPr>
          <w:szCs w:val="22"/>
          <w:lang w:val="hu-HU"/>
        </w:rPr>
      </w:pPr>
      <w:r w:rsidRPr="00C13F76">
        <w:rPr>
          <w:spacing w:val="-3"/>
          <w:szCs w:val="22"/>
        </w:rPr>
        <w:t>Kadangi nėra informacijos apie Losartan Actavis vartojimą žindymo metu, Losartan Actavis yra nerekomenduojamas ir alternatyvus gydymas vaistiniu preparatu, geriau ištirtu dėl saugumo žindymo metu, yra tinkamesnis, ypač žindant naujagimius bei prieš laiką gimusius kūdikius.</w:t>
      </w:r>
      <w:r w:rsidRPr="00C13F76">
        <w:rPr>
          <w:spacing w:val="-3"/>
          <w:szCs w:val="22"/>
          <w:lang w:val="hu-HU"/>
        </w:rPr>
        <w:t xml:space="preserve"> </w:t>
      </w:r>
    </w:p>
    <w:p w:rsidR="00464D60" w:rsidRPr="00C13F76" w:rsidRDefault="00464D60" w:rsidP="00464D60">
      <w:pPr>
        <w:tabs>
          <w:tab w:val="left" w:pos="567"/>
        </w:tabs>
        <w:rPr>
          <w:szCs w:val="22"/>
          <w:lang w:val="hu-HU"/>
        </w:rPr>
      </w:pPr>
    </w:p>
    <w:p w:rsidR="00464D60" w:rsidRPr="00C13F76" w:rsidRDefault="00464D60" w:rsidP="00464D60">
      <w:pPr>
        <w:tabs>
          <w:tab w:val="left" w:pos="567"/>
        </w:tabs>
        <w:rPr>
          <w:b/>
          <w:szCs w:val="22"/>
        </w:rPr>
      </w:pPr>
      <w:r w:rsidRPr="00C13F76">
        <w:rPr>
          <w:b/>
          <w:szCs w:val="22"/>
        </w:rPr>
        <w:t>4.7</w:t>
      </w:r>
      <w:r w:rsidRPr="00C13F76">
        <w:rPr>
          <w:b/>
          <w:szCs w:val="22"/>
        </w:rPr>
        <w:tab/>
        <w:t>Poveikis gebėjimui vairuoti ir valdyti mechanizmus</w:t>
      </w:r>
    </w:p>
    <w:p w:rsidR="00464D60" w:rsidRPr="00C13F76" w:rsidRDefault="00464D60" w:rsidP="00B8578F">
      <w:pPr>
        <w:pStyle w:val="BTEMEASMCA"/>
      </w:pPr>
    </w:p>
    <w:p w:rsidR="00464D60" w:rsidRPr="00C13F76" w:rsidRDefault="00464D60" w:rsidP="00182F47">
      <w:pPr>
        <w:pStyle w:val="BTEMEASMCA"/>
      </w:pPr>
      <w:r w:rsidRPr="00C13F76">
        <w:t>Poveikio gebėjimui vairuoti ir valdyti mechanizmus tyrimų neatlikta.</w:t>
      </w:r>
    </w:p>
    <w:p w:rsidR="00464D60" w:rsidRPr="00C13F76" w:rsidRDefault="00464D60" w:rsidP="00464D60">
      <w:pPr>
        <w:tabs>
          <w:tab w:val="left" w:pos="567"/>
        </w:tabs>
        <w:rPr>
          <w:szCs w:val="22"/>
        </w:rPr>
      </w:pPr>
      <w:r w:rsidRPr="00C13F76">
        <w:rPr>
          <w:szCs w:val="22"/>
        </w:rPr>
        <w:t xml:space="preserve">Vis dėlto vairuojant ir valdant mechanizmus būtina prisiminti, kad anitihipertenziniai medikamentai gali sukelti galvos svaigimą ir mieguistumą, ypač gydymo pradžioje arba padidinus dozę. </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4.8</w:t>
      </w:r>
      <w:r w:rsidRPr="00C13F76">
        <w:rPr>
          <w:b/>
          <w:szCs w:val="22"/>
        </w:rPr>
        <w:tab/>
        <w:t>Nepageidaujamas poveikis</w:t>
      </w:r>
    </w:p>
    <w:p w:rsidR="00464D60" w:rsidRPr="00C13F76" w:rsidRDefault="00464D60" w:rsidP="00464D60">
      <w:pPr>
        <w:tabs>
          <w:tab w:val="left" w:pos="567"/>
        </w:tabs>
        <w:rPr>
          <w:szCs w:val="22"/>
        </w:rPr>
      </w:pPr>
    </w:p>
    <w:p w:rsidR="00464D60" w:rsidRPr="00C13F76" w:rsidRDefault="00464D60" w:rsidP="00464D60">
      <w:pPr>
        <w:autoSpaceDE w:val="0"/>
        <w:autoSpaceDN w:val="0"/>
        <w:adjustRightInd w:val="0"/>
        <w:rPr>
          <w:szCs w:val="22"/>
          <w:lang w:eastAsia="en-US"/>
        </w:rPr>
      </w:pPr>
      <w:r w:rsidRPr="00C13F76">
        <w:rPr>
          <w:szCs w:val="22"/>
          <w:lang w:eastAsia="en-US"/>
        </w:rPr>
        <w:t>Toliau išvardintų klinikinių tyrimų metu buvo vertinamas losartano poveikis:</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w:t>
      </w:r>
      <w:r w:rsidRPr="00C13F76">
        <w:rPr>
          <w:szCs w:val="22"/>
          <w:lang w:eastAsia="en-US"/>
        </w:rPr>
        <w:tab/>
        <w:t>pirminės arterinės hipertenzijos kontroliuojami klinikiniai tyrimai, kuriuose dalyvavo &gt; 3000 suaugusių (18 metų ir vyresnių) pacientų;</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w:t>
      </w:r>
      <w:r w:rsidRPr="00C13F76">
        <w:rPr>
          <w:szCs w:val="22"/>
          <w:lang w:eastAsia="en-US"/>
        </w:rPr>
        <w:tab/>
        <w:t>kontroliuojamas klinikinis tyrimas, kuriame dalyvavo 177 vaikai (6 – 16 metų), sergantys</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ab/>
        <w:t>hipertenzija;</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w:t>
      </w:r>
      <w:r w:rsidRPr="00C13F76">
        <w:rPr>
          <w:szCs w:val="22"/>
          <w:lang w:eastAsia="en-US"/>
        </w:rPr>
        <w:tab/>
        <w:t>kontroliuojamas klinikinis tyrimas, kuriame dalyvavo &gt; 9000 hipertenzija sergančių pacientų (55-80 metų), kuriems buvo kairiojo širdies skilvelio hipertrofija (žr. LIFE tyrimą 5.1 skyriuje);</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w:t>
      </w:r>
      <w:r w:rsidR="00213452" w:rsidRPr="00C13F76">
        <w:rPr>
          <w:szCs w:val="22"/>
          <w:lang w:eastAsia="en-US"/>
        </w:rPr>
        <w:tab/>
      </w:r>
      <w:r w:rsidRPr="00C13F76">
        <w:rPr>
          <w:szCs w:val="22"/>
          <w:lang w:eastAsia="en-US"/>
        </w:rPr>
        <w:t>kontroliuojamas klinikinis tyrimas, kuriame dalyvavo &gt; 7700 suaugusių pacientų, sergančių lėtiniu širdies nepakankamumu (žr. ELITE I, ELITE II ir HEAAL tyrimus 5.1 skyriuje);</w:t>
      </w:r>
    </w:p>
    <w:p w:rsidR="00464D60" w:rsidRPr="00C13F76" w:rsidRDefault="00464D60" w:rsidP="00464D60">
      <w:pPr>
        <w:tabs>
          <w:tab w:val="left" w:pos="0"/>
        </w:tabs>
        <w:autoSpaceDE w:val="0"/>
        <w:autoSpaceDN w:val="0"/>
        <w:adjustRightInd w:val="0"/>
        <w:ind w:left="567" w:hanging="567"/>
        <w:rPr>
          <w:szCs w:val="22"/>
          <w:lang w:eastAsia="en-US"/>
        </w:rPr>
      </w:pPr>
      <w:r w:rsidRPr="00C13F76">
        <w:rPr>
          <w:szCs w:val="22"/>
          <w:lang w:eastAsia="en-US"/>
        </w:rPr>
        <w:t>-</w:t>
      </w:r>
      <w:r w:rsidRPr="00C13F76">
        <w:rPr>
          <w:szCs w:val="22"/>
          <w:lang w:eastAsia="en-US"/>
        </w:rPr>
        <w:tab/>
        <w:t>kontroliuojamas klinikinis tyrimas, kuriame dalyvavo &gt; 1500 pacientų (31 metų ir vyresnių), sergančių II tipo cukriniu diabetu, kuriems buvo proteinurija (žr. RENAAL tyrimą 5.1 skyriuje).</w:t>
      </w:r>
    </w:p>
    <w:p w:rsidR="00464D60" w:rsidRPr="00C13F76" w:rsidRDefault="00464D60" w:rsidP="00464D60">
      <w:pPr>
        <w:tabs>
          <w:tab w:val="left" w:pos="360"/>
        </w:tabs>
        <w:autoSpaceDE w:val="0"/>
        <w:autoSpaceDN w:val="0"/>
        <w:adjustRightInd w:val="0"/>
        <w:ind w:left="360"/>
        <w:rPr>
          <w:szCs w:val="22"/>
        </w:rPr>
      </w:pPr>
    </w:p>
    <w:p w:rsidR="00464D60" w:rsidRPr="00C13F76" w:rsidRDefault="00464D60" w:rsidP="00464D60">
      <w:pPr>
        <w:tabs>
          <w:tab w:val="left" w:pos="360"/>
        </w:tabs>
        <w:autoSpaceDE w:val="0"/>
        <w:autoSpaceDN w:val="0"/>
        <w:adjustRightInd w:val="0"/>
        <w:ind w:left="360" w:hanging="360"/>
        <w:rPr>
          <w:szCs w:val="22"/>
          <w:lang w:eastAsia="en-US"/>
        </w:rPr>
      </w:pPr>
      <w:r w:rsidRPr="00C13F76">
        <w:rPr>
          <w:szCs w:val="22"/>
          <w:lang w:eastAsia="en-US"/>
        </w:rPr>
        <w:lastRenderedPageBreak/>
        <w:t>Šių klinikinių tyrimų metu dažniausia nepageidaujama reakcija buvo galvos svaigimas.</w:t>
      </w:r>
    </w:p>
    <w:p w:rsidR="00464D60" w:rsidRPr="00C13F76" w:rsidRDefault="00464D60" w:rsidP="00464D60">
      <w:pPr>
        <w:tabs>
          <w:tab w:val="left" w:pos="360"/>
        </w:tabs>
        <w:autoSpaceDE w:val="0"/>
        <w:autoSpaceDN w:val="0"/>
        <w:adjustRightInd w:val="0"/>
        <w:ind w:left="360" w:hanging="360"/>
        <w:rPr>
          <w:szCs w:val="22"/>
          <w:lang w:eastAsia="en-US"/>
        </w:rPr>
      </w:pPr>
    </w:p>
    <w:p w:rsidR="00464D60" w:rsidRPr="00C13F76" w:rsidRDefault="00464D60" w:rsidP="00464D60">
      <w:pPr>
        <w:tabs>
          <w:tab w:val="left" w:pos="567"/>
        </w:tabs>
        <w:rPr>
          <w:szCs w:val="22"/>
        </w:rPr>
      </w:pPr>
      <w:r w:rsidRPr="00C13F76">
        <w:rPr>
          <w:szCs w:val="22"/>
        </w:rPr>
        <w:t>Žemiau išvardytų nepageidaujamų reiškinių dažnis apibūdinamas taip: labai dažni (</w:t>
      </w:r>
      <w:r w:rsidRPr="00C13F76">
        <w:rPr>
          <w:iCs/>
          <w:szCs w:val="22"/>
        </w:rPr>
        <w:sym w:font="Symbol" w:char="F0B3"/>
      </w:r>
      <w:r w:rsidRPr="00C13F76">
        <w:rPr>
          <w:iCs/>
          <w:szCs w:val="22"/>
        </w:rPr>
        <w:t xml:space="preserve"> 1/10), dažni (nuo </w:t>
      </w:r>
      <w:r w:rsidRPr="00C13F76">
        <w:rPr>
          <w:iCs/>
          <w:szCs w:val="22"/>
        </w:rPr>
        <w:sym w:font="Symbol" w:char="F0B3"/>
      </w:r>
      <w:r w:rsidRPr="00C13F76">
        <w:rPr>
          <w:iCs/>
          <w:szCs w:val="22"/>
        </w:rPr>
        <w:t xml:space="preserve"> 1/100 iki &lt; 1/10), nedažni (nuo </w:t>
      </w:r>
      <w:r w:rsidRPr="00C13F76">
        <w:rPr>
          <w:iCs/>
          <w:szCs w:val="22"/>
        </w:rPr>
        <w:sym w:font="Symbol" w:char="F0B3"/>
      </w:r>
      <w:r w:rsidRPr="00C13F76">
        <w:rPr>
          <w:iCs/>
          <w:szCs w:val="22"/>
        </w:rPr>
        <w:t xml:space="preserve"> 1/1 000 iki </w:t>
      </w:r>
      <w:r w:rsidRPr="00C13F76">
        <w:rPr>
          <w:iCs/>
          <w:szCs w:val="22"/>
        </w:rPr>
        <w:sym w:font="Symbol" w:char="F03C"/>
      </w:r>
      <w:r w:rsidRPr="00C13F76">
        <w:rPr>
          <w:iCs/>
          <w:szCs w:val="22"/>
        </w:rPr>
        <w:t xml:space="preserve"> 1/100), reti (nuo </w:t>
      </w:r>
      <w:r w:rsidRPr="00C13F76">
        <w:rPr>
          <w:iCs/>
          <w:szCs w:val="22"/>
        </w:rPr>
        <w:sym w:font="Symbol" w:char="F0B3"/>
      </w:r>
      <w:r w:rsidRPr="00C13F76">
        <w:rPr>
          <w:iCs/>
          <w:szCs w:val="22"/>
        </w:rPr>
        <w:t xml:space="preserve"> 1/10 000 iki &lt; 1/1 000), labai reti (&lt; 1/10 000), dažnis nežinomas (negali būti įvertintas pagal turimus duomenis). </w:t>
      </w:r>
    </w:p>
    <w:p w:rsidR="00213452" w:rsidRPr="00C13F76" w:rsidRDefault="00213452" w:rsidP="00464D60">
      <w:pPr>
        <w:tabs>
          <w:tab w:val="left" w:pos="567"/>
        </w:tabs>
        <w:rPr>
          <w:szCs w:val="22"/>
        </w:rPr>
      </w:pPr>
    </w:p>
    <w:p w:rsidR="00464D60" w:rsidRPr="00C13F76" w:rsidRDefault="00464D60" w:rsidP="00464D60">
      <w:pPr>
        <w:tabs>
          <w:tab w:val="left" w:pos="567"/>
        </w:tabs>
        <w:rPr>
          <w:b/>
          <w:szCs w:val="22"/>
        </w:rPr>
      </w:pPr>
      <w:r w:rsidRPr="00C13F76">
        <w:rPr>
          <w:b/>
          <w:szCs w:val="22"/>
        </w:rPr>
        <w:t xml:space="preserve">1 lentelė. Nepageidaujamų reakcijų, nustatytų placebu kontroliuojamų klinikinių tyrimų bei rinkos stebėsenos metu, dažnis </w:t>
      </w:r>
    </w:p>
    <w:p w:rsidR="00464D60" w:rsidRPr="00C13F76" w:rsidRDefault="00464D60" w:rsidP="00464D60">
      <w:pPr>
        <w:autoSpaceDE w:val="0"/>
        <w:autoSpaceDN w:val="0"/>
        <w:adjustRightInd w:val="0"/>
        <w:rPr>
          <w:i/>
          <w:iCs/>
          <w:szCs w:val="22"/>
        </w:rPr>
      </w:pPr>
    </w:p>
    <w:tbl>
      <w:tblPr>
        <w:tblW w:w="4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1457"/>
        <w:gridCol w:w="1105"/>
        <w:gridCol w:w="1366"/>
        <w:gridCol w:w="1888"/>
        <w:gridCol w:w="633"/>
        <w:gridCol w:w="633"/>
        <w:gridCol w:w="1230"/>
      </w:tblGrid>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keepNext/>
              <w:rPr>
                <w:b/>
                <w:szCs w:val="22"/>
                <w:lang w:eastAsia="de-DE"/>
              </w:rPr>
            </w:pPr>
            <w:r w:rsidRPr="00C13F76">
              <w:rPr>
                <w:b/>
                <w:szCs w:val="22"/>
              </w:rPr>
              <w:t>Nepageidauja-mos reakcijos</w:t>
            </w:r>
          </w:p>
        </w:tc>
        <w:tc>
          <w:tcPr>
            <w:tcW w:w="3257" w:type="pct"/>
            <w:gridSpan w:val="5"/>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tabs>
                <w:tab w:val="left" w:pos="567"/>
              </w:tabs>
              <w:jc w:val="center"/>
              <w:rPr>
                <w:b/>
                <w:bCs/>
                <w:sz w:val="22"/>
                <w:szCs w:val="22"/>
                <w:lang w:val="lt-LT"/>
              </w:rPr>
            </w:pPr>
            <w:r w:rsidRPr="00C13F76">
              <w:rPr>
                <w:b/>
                <w:sz w:val="22"/>
                <w:szCs w:val="22"/>
                <w:lang w:val="lt-LT"/>
              </w:rPr>
              <w:t>Nepageidaujamų reakcijų dažnis pagal indikacijas</w:t>
            </w:r>
          </w:p>
        </w:tc>
        <w:tc>
          <w:tcPr>
            <w:tcW w:w="737" w:type="pct"/>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tabs>
                <w:tab w:val="left" w:pos="567"/>
              </w:tabs>
              <w:jc w:val="center"/>
              <w:rPr>
                <w:b/>
                <w:sz w:val="22"/>
                <w:szCs w:val="22"/>
                <w:lang w:val="lt-LT"/>
              </w:rPr>
            </w:pPr>
            <w:r w:rsidRPr="00C13F76">
              <w:rPr>
                <w:b/>
                <w:sz w:val="22"/>
                <w:szCs w:val="22"/>
                <w:lang w:val="lt-LT"/>
              </w:rPr>
              <w:t>Kita</w:t>
            </w:r>
          </w:p>
        </w:tc>
      </w:tr>
      <w:tr w:rsidR="00464D60" w:rsidRPr="00C13F76" w:rsidTr="00464D60">
        <w:trPr>
          <w:cantSplit/>
          <w:trHeight w:val="860"/>
        </w:trPr>
        <w:tc>
          <w:tcPr>
            <w:tcW w:w="1006" w:type="pct"/>
            <w:gridSpan w:val="2"/>
            <w:tcBorders>
              <w:top w:val="single" w:sz="4" w:space="0" w:color="auto"/>
              <w:left w:val="single" w:sz="4" w:space="0" w:color="auto"/>
              <w:bottom w:val="single" w:sz="4" w:space="0" w:color="auto"/>
              <w:right w:val="single" w:sz="4" w:space="0" w:color="auto"/>
            </w:tcBorders>
          </w:tcPr>
          <w:p w:rsidR="00464D60" w:rsidRPr="00C13F76" w:rsidRDefault="00464D60">
            <w:pPr>
              <w:keepNext/>
              <w:jc w:val="center"/>
              <w:rPr>
                <w:szCs w:val="22"/>
                <w:lang w:eastAsia="de-DE"/>
              </w:rPr>
            </w:pPr>
          </w:p>
        </w:tc>
        <w:tc>
          <w:tcPr>
            <w:tcW w:w="729" w:type="pct"/>
            <w:tcBorders>
              <w:top w:val="single" w:sz="4" w:space="0" w:color="auto"/>
              <w:left w:val="single" w:sz="4" w:space="0" w:color="auto"/>
              <w:bottom w:val="single" w:sz="4" w:space="0" w:color="auto"/>
              <w:right w:val="single" w:sz="4" w:space="0" w:color="auto"/>
            </w:tcBorders>
            <w:hideMark/>
          </w:tcPr>
          <w:p w:rsidR="00464D60" w:rsidRPr="00C13F76" w:rsidRDefault="00464D60">
            <w:pPr>
              <w:keepNext/>
              <w:jc w:val="center"/>
              <w:rPr>
                <w:b/>
                <w:szCs w:val="22"/>
                <w:lang w:eastAsia="de-DE"/>
              </w:rPr>
            </w:pPr>
            <w:r w:rsidRPr="00C13F76">
              <w:rPr>
                <w:b/>
                <w:szCs w:val="22"/>
                <w:lang w:eastAsia="de-DE"/>
              </w:rPr>
              <w:t>Hiperten-zija</w:t>
            </w:r>
          </w:p>
        </w:tc>
        <w:tc>
          <w:tcPr>
            <w:tcW w:w="819" w:type="pct"/>
            <w:tcBorders>
              <w:top w:val="single" w:sz="4" w:space="0" w:color="auto"/>
              <w:left w:val="single" w:sz="4" w:space="0" w:color="auto"/>
              <w:bottom w:val="single" w:sz="4" w:space="0" w:color="auto"/>
              <w:right w:val="single" w:sz="4" w:space="0" w:color="auto"/>
            </w:tcBorders>
            <w:hideMark/>
          </w:tcPr>
          <w:p w:rsidR="00464D60" w:rsidRPr="00C13F76" w:rsidRDefault="00464D60">
            <w:pPr>
              <w:keepNext/>
              <w:rPr>
                <w:b/>
                <w:szCs w:val="22"/>
                <w:lang w:eastAsia="de-DE"/>
              </w:rPr>
            </w:pPr>
            <w:r w:rsidRPr="00C13F76">
              <w:rPr>
                <w:b/>
                <w:szCs w:val="22"/>
                <w:lang w:eastAsia="de-DE"/>
              </w:rPr>
              <w:t>Hipertenzija sergantys pacientai, kuriems yra kairiojo širdies skilvelio hipertrofija</w:t>
            </w:r>
          </w:p>
        </w:tc>
        <w:tc>
          <w:tcPr>
            <w:tcW w:w="955" w:type="pct"/>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tabs>
                <w:tab w:val="left" w:pos="567"/>
              </w:tabs>
              <w:jc w:val="center"/>
              <w:rPr>
                <w:b/>
                <w:sz w:val="22"/>
                <w:szCs w:val="22"/>
                <w:lang w:val="lt-LT"/>
              </w:rPr>
            </w:pPr>
            <w:r w:rsidRPr="00C13F76">
              <w:rPr>
                <w:b/>
                <w:sz w:val="22"/>
                <w:szCs w:val="22"/>
                <w:lang w:val="lt-LT"/>
              </w:rPr>
              <w:t>Lėtinis širdies nepakankamumas</w:t>
            </w:r>
          </w:p>
        </w:tc>
        <w:tc>
          <w:tcPr>
            <w:tcW w:w="754"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tabs>
                <w:tab w:val="left" w:pos="567"/>
              </w:tabs>
              <w:jc w:val="center"/>
              <w:rPr>
                <w:b/>
                <w:sz w:val="22"/>
                <w:szCs w:val="22"/>
                <w:lang w:val="lt-LT"/>
              </w:rPr>
            </w:pPr>
            <w:r w:rsidRPr="00C13F76">
              <w:rPr>
                <w:b/>
                <w:sz w:val="22"/>
                <w:szCs w:val="22"/>
                <w:lang w:val="lt-LT"/>
              </w:rPr>
              <w:t>Hipertenzi-ja ir II tipo cukrinis diabet</w:t>
            </w:r>
            <w:r w:rsidR="00213452" w:rsidRPr="00C13F76">
              <w:rPr>
                <w:b/>
                <w:sz w:val="22"/>
                <w:szCs w:val="22"/>
                <w:lang w:val="lt-LT"/>
              </w:rPr>
              <w:t>a</w:t>
            </w:r>
            <w:r w:rsidRPr="00C13F76">
              <w:rPr>
                <w:b/>
                <w:sz w:val="22"/>
                <w:szCs w:val="22"/>
                <w:lang w:val="lt-LT"/>
              </w:rPr>
              <w:t>s su inkstų liga</w:t>
            </w:r>
          </w:p>
        </w:tc>
        <w:tc>
          <w:tcPr>
            <w:tcW w:w="737" w:type="pct"/>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tabs>
                <w:tab w:val="left" w:pos="567"/>
              </w:tabs>
              <w:rPr>
                <w:b/>
                <w:bCs/>
                <w:sz w:val="22"/>
                <w:szCs w:val="22"/>
                <w:lang w:val="lt-LT"/>
              </w:rPr>
            </w:pPr>
            <w:r w:rsidRPr="00C13F76">
              <w:rPr>
                <w:b/>
                <w:bCs/>
                <w:sz w:val="22"/>
                <w:szCs w:val="22"/>
                <w:lang w:val="lt-LT"/>
              </w:rPr>
              <w:t>Duomenys, gauti vaistinį preparatą pateikus į rinką</w:t>
            </w:r>
          </w:p>
        </w:tc>
      </w:tr>
      <w:tr w:rsidR="00464D60" w:rsidRPr="00C13F76" w:rsidTr="00464D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tabs>
                <w:tab w:val="left" w:pos="567"/>
              </w:tabs>
              <w:rPr>
                <w:b/>
                <w:sz w:val="22"/>
                <w:szCs w:val="22"/>
                <w:lang w:val="lt-LT"/>
              </w:rPr>
            </w:pPr>
            <w:r w:rsidRPr="00C13F76">
              <w:rPr>
                <w:b/>
                <w:sz w:val="22"/>
                <w:szCs w:val="22"/>
                <w:lang w:val="lt-LT"/>
              </w:rPr>
              <w:t>Kraujo ir limfinės sistemos sutrikimai</w:t>
            </w:r>
          </w:p>
        </w:tc>
        <w:tc>
          <w:tcPr>
            <w:tcW w:w="5040" w:type="dxa"/>
            <w:gridSpan w:val="3"/>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b/>
                <w:szCs w:val="22"/>
              </w:rPr>
            </w:pPr>
          </w:p>
        </w:tc>
        <w:tc>
          <w:tcPr>
            <w:tcW w:w="1438" w:type="dxa"/>
            <w:gridSpan w:val="2"/>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b/>
                <w:szCs w:val="22"/>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tabs>
                <w:tab w:val="left" w:pos="567"/>
              </w:tabs>
              <w:rPr>
                <w:sz w:val="22"/>
                <w:szCs w:val="22"/>
                <w:lang w:val="lt-LT"/>
              </w:rPr>
            </w:pPr>
            <w:r w:rsidRPr="00C13F76">
              <w:rPr>
                <w:sz w:val="22"/>
                <w:szCs w:val="22"/>
                <w:lang w:val="lt-LT"/>
              </w:rPr>
              <w:t>Anaemija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Trombocito-penija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Imuninės sistemos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Padidėjusio jautrumo reakcijos, anafilaksinės reakcijos, angioneurozinė edema* ir angitas**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r>
      <w:tr w:rsidR="00464D60" w:rsidRPr="00C13F76" w:rsidTr="00464D60">
        <w:trPr>
          <w:cantSplit/>
          <w:trHeight w:val="260"/>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Psichikos sutrikimai</w:t>
            </w:r>
          </w:p>
        </w:tc>
      </w:tr>
      <w:tr w:rsidR="00464D60" w:rsidRPr="00C13F76" w:rsidTr="00464D60">
        <w:trPr>
          <w:cantSplit/>
          <w:trHeight w:val="260"/>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Depresija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b/>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Nervų sistemos sutrikimai</w:t>
            </w:r>
          </w:p>
        </w:tc>
      </w:tr>
      <w:tr w:rsidR="00464D60" w:rsidRPr="00C13F76" w:rsidTr="00464D60">
        <w:trPr>
          <w:cantSplit/>
        </w:trPr>
        <w:tc>
          <w:tcPr>
            <w:tcW w:w="2808" w:type="dxa"/>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iCs/>
                <w:szCs w:val="22"/>
              </w:rPr>
            </w:pPr>
          </w:p>
        </w:tc>
        <w:tc>
          <w:tcPr>
            <w:tcW w:w="1006"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Galvos svaigimas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81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Somnolencija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2808" w:type="dxa"/>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i/>
                <w:iCs/>
                <w:szCs w:val="22"/>
              </w:rPr>
            </w:pPr>
          </w:p>
        </w:tc>
        <w:tc>
          <w:tcPr>
            <w:tcW w:w="1006"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Galvos skausmas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Miego sutrikimai</w:t>
            </w:r>
          </w:p>
        </w:tc>
        <w:tc>
          <w:tcPr>
            <w:tcW w:w="5040" w:type="dxa"/>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Parestezija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Migrena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Disgeuzija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Ausų ir labirintų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Galvos sukimasis (</w:t>
            </w:r>
            <w:r w:rsidRPr="00C13F76">
              <w:rPr>
                <w:i/>
                <w:sz w:val="22"/>
                <w:szCs w:val="22"/>
                <w:lang w:val="lt-LT"/>
              </w:rPr>
              <w:t>vertigo</w:t>
            </w:r>
            <w:r w:rsidRPr="00C13F76">
              <w:rPr>
                <w:sz w:val="22"/>
                <w:szCs w:val="22"/>
                <w:lang w:val="lt-LT"/>
              </w:rPr>
              <w:t>)</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81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Spengimas ausyse</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lastRenderedPageBreak/>
              <w:t>Širdies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Palpitacija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Krūtinės angina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Sinkopė</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Prieširdžių virpėjimas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Cerebrovaskulinis priepuolis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r>
      <w:tr w:rsidR="00464D60" w:rsidRPr="00C13F76" w:rsidTr="00464D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Kraujagyslių sutrikimai</w:t>
            </w:r>
          </w:p>
        </w:tc>
        <w:tc>
          <w:tcPr>
            <w:tcW w:w="5040" w:type="dxa"/>
            <w:gridSpan w:val="3"/>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c>
          <w:tcPr>
            <w:tcW w:w="1438" w:type="dxa"/>
            <w:gridSpan w:val="2"/>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Ortostatinė hipoten</w:t>
            </w:r>
            <w:r w:rsidR="00213452" w:rsidRPr="00C13F76">
              <w:rPr>
                <w:sz w:val="22"/>
                <w:szCs w:val="22"/>
                <w:lang w:val="lt-LT"/>
              </w:rPr>
              <w:t>z</w:t>
            </w:r>
            <w:r w:rsidRPr="00C13F76">
              <w:rPr>
                <w:sz w:val="22"/>
                <w:szCs w:val="22"/>
                <w:lang w:val="lt-LT"/>
              </w:rPr>
              <w:t>ija (įskaitant nuo dozės priklausomą ortostatinį poveikį)</w:t>
            </w:r>
            <w:r w:rsidRPr="00C13F76">
              <w:rPr>
                <w:sz w:val="22"/>
                <w:szCs w:val="22"/>
                <w:vertAlign w:val="superscript"/>
                <w:lang w:val="lt-LT"/>
              </w:rPr>
              <w:t>║</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Kvėpavimo sistemos, krūtinės ląstos ir tarpuplaučio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Dispnėja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Kosulys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Virškinimo trakto sutrikimai</w:t>
            </w:r>
          </w:p>
        </w:tc>
        <w:tc>
          <w:tcPr>
            <w:tcW w:w="5040" w:type="dxa"/>
            <w:gridSpan w:val="3"/>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c>
          <w:tcPr>
            <w:tcW w:w="1438" w:type="dxa"/>
            <w:gridSpan w:val="2"/>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Pilvo skausmas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Vidurių užkietėjimas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Viduriavimas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Pykinimas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Vėmimas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Kepenų, tulžies pūslės ir latakų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Pankreatitas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Hepatitas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Reti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Kepenų funkcijos sutrikimai</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Odos ir poodinio audinio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Dilgėlinė</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Niežulys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Išbėrimas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Jautrumas šviesai</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Skeleto, raumenų ir ju</w:t>
            </w:r>
            <w:r w:rsidR="00293B66" w:rsidRPr="00C13F76">
              <w:rPr>
                <w:b/>
                <w:sz w:val="22"/>
                <w:szCs w:val="22"/>
                <w:lang w:val="lt-LT"/>
              </w:rPr>
              <w:t>n</w:t>
            </w:r>
            <w:r w:rsidRPr="00C13F76">
              <w:rPr>
                <w:b/>
                <w:sz w:val="22"/>
                <w:szCs w:val="22"/>
                <w:lang w:val="lt-LT"/>
              </w:rPr>
              <w:t>giamojo audinio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Mialgija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Ar</w:t>
            </w:r>
            <w:r w:rsidR="00293B66" w:rsidRPr="00C13F76">
              <w:rPr>
                <w:sz w:val="22"/>
                <w:szCs w:val="22"/>
                <w:lang w:val="lt-LT"/>
              </w:rPr>
              <w:t>t</w:t>
            </w:r>
            <w:r w:rsidRPr="00C13F76">
              <w:rPr>
                <w:sz w:val="22"/>
                <w:szCs w:val="22"/>
                <w:lang w:val="lt-LT"/>
              </w:rPr>
              <w:t>ralgija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Rabdomiolizė</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rPr>
                <w:b/>
                <w:sz w:val="22"/>
                <w:szCs w:val="22"/>
                <w:lang w:val="lt-LT"/>
              </w:rPr>
            </w:pPr>
            <w:r w:rsidRPr="00C13F76">
              <w:rPr>
                <w:b/>
                <w:sz w:val="22"/>
                <w:szCs w:val="22"/>
                <w:lang w:val="lt-LT"/>
              </w:rPr>
              <w:t>Inkstų ir šlapimo takų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iCs/>
                <w:sz w:val="22"/>
                <w:szCs w:val="22"/>
                <w:lang w:val="lt-LT"/>
              </w:rPr>
            </w:pPr>
            <w:r w:rsidRPr="00C13F76">
              <w:rPr>
                <w:iCs/>
                <w:sz w:val="22"/>
                <w:szCs w:val="22"/>
                <w:lang w:val="lt-LT"/>
              </w:rPr>
              <w:t>Inkstų sutrikimas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iCs/>
                <w:sz w:val="22"/>
                <w:szCs w:val="22"/>
                <w:lang w:val="lt-LT"/>
              </w:rPr>
            </w:pPr>
            <w:r w:rsidRPr="00C13F76">
              <w:rPr>
                <w:iCs/>
                <w:sz w:val="22"/>
                <w:szCs w:val="22"/>
                <w:lang w:val="lt-LT"/>
              </w:rPr>
              <w:t>Inkstų nepakankamumas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b/>
                <w:sz w:val="22"/>
                <w:szCs w:val="22"/>
                <w:lang w:val="lt-LT"/>
              </w:rPr>
            </w:pPr>
            <w:r w:rsidRPr="00C13F76">
              <w:rPr>
                <w:b/>
                <w:sz w:val="22"/>
                <w:szCs w:val="22"/>
                <w:lang w:val="lt-LT"/>
              </w:rPr>
              <w:t>Lytinės sistemos ir krūties sutrikimai</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iCs/>
                <w:sz w:val="22"/>
                <w:szCs w:val="22"/>
                <w:lang w:val="lt-LT"/>
              </w:rPr>
            </w:pPr>
            <w:r w:rsidRPr="00C13F76">
              <w:rPr>
                <w:iCs/>
                <w:sz w:val="22"/>
                <w:szCs w:val="22"/>
                <w:lang w:val="lt-LT"/>
              </w:rPr>
              <w:t>Erekcijos funkcijos sutrikimas / impotencija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tabs>
                <w:tab w:val="left" w:pos="567"/>
              </w:tabs>
              <w:rPr>
                <w:b/>
                <w:sz w:val="22"/>
                <w:szCs w:val="22"/>
                <w:lang w:val="lt-LT"/>
              </w:rPr>
            </w:pPr>
            <w:r w:rsidRPr="00C13F76">
              <w:rPr>
                <w:b/>
                <w:sz w:val="22"/>
                <w:szCs w:val="22"/>
                <w:lang w:val="lt-LT"/>
              </w:rPr>
              <w:lastRenderedPageBreak/>
              <w:t>Bendrieji sutrikimai ir vartojimo vietos pažeidimai</w:t>
            </w:r>
          </w:p>
        </w:tc>
        <w:tc>
          <w:tcPr>
            <w:tcW w:w="5040" w:type="dxa"/>
            <w:gridSpan w:val="3"/>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c>
          <w:tcPr>
            <w:tcW w:w="1438" w:type="dxa"/>
            <w:gridSpan w:val="2"/>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szCs w:val="22"/>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Astenija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Nuovargis</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Edema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Nedažni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rPr>
                <w:sz w:val="22"/>
                <w:szCs w:val="22"/>
                <w:lang w:val="lt-LT"/>
              </w:rPr>
            </w:pPr>
            <w:r w:rsidRPr="00C13F76">
              <w:rPr>
                <w:sz w:val="22"/>
                <w:szCs w:val="22"/>
                <w:lang w:val="lt-LT"/>
              </w:rPr>
              <w:t>Negalavimas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tabs>
                <w:tab w:val="left" w:pos="567"/>
              </w:tabs>
              <w:rPr>
                <w:b/>
                <w:sz w:val="22"/>
                <w:szCs w:val="22"/>
                <w:lang w:val="lt-LT"/>
              </w:rPr>
            </w:pPr>
            <w:r w:rsidRPr="00C13F76">
              <w:rPr>
                <w:b/>
                <w:sz w:val="22"/>
                <w:szCs w:val="22"/>
                <w:lang w:val="lt-LT"/>
              </w:rPr>
              <w:t>Tyrimai</w:t>
            </w:r>
          </w:p>
        </w:tc>
      </w:tr>
      <w:tr w:rsidR="00464D60" w:rsidRPr="00C13F76" w:rsidTr="00464D60">
        <w:trPr>
          <w:cantSplit/>
        </w:trPr>
        <w:tc>
          <w:tcPr>
            <w:tcW w:w="2808" w:type="dxa"/>
            <w:vMerge w:val="restart"/>
            <w:tcBorders>
              <w:top w:val="single" w:sz="4" w:space="0" w:color="auto"/>
              <w:left w:val="single" w:sz="4" w:space="0" w:color="auto"/>
              <w:bottom w:val="single" w:sz="4" w:space="0" w:color="auto"/>
              <w:right w:val="single" w:sz="4" w:space="0" w:color="auto"/>
            </w:tcBorders>
          </w:tcPr>
          <w:p w:rsidR="00464D60" w:rsidRPr="00C13F76" w:rsidRDefault="00464D60">
            <w:pPr>
              <w:autoSpaceDE w:val="0"/>
              <w:autoSpaceDN w:val="0"/>
              <w:adjustRightInd w:val="0"/>
              <w:rPr>
                <w:iCs/>
                <w:szCs w:val="22"/>
                <w:lang w:eastAsia="en-US"/>
              </w:rPr>
            </w:pPr>
          </w:p>
        </w:tc>
        <w:tc>
          <w:tcPr>
            <w:tcW w:w="1006" w:type="pct"/>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keepLines/>
              <w:tabs>
                <w:tab w:val="left" w:pos="567"/>
              </w:tabs>
              <w:rPr>
                <w:sz w:val="22"/>
                <w:szCs w:val="22"/>
                <w:lang w:val="lt-LT"/>
              </w:rPr>
            </w:pPr>
            <w:r w:rsidRPr="00C13F76">
              <w:rPr>
                <w:sz w:val="22"/>
                <w:szCs w:val="22"/>
                <w:lang w:val="lt-LT"/>
              </w:rPr>
              <w:t>Hiperkalemija</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Dažni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rPr>
                <w:sz w:val="22"/>
                <w:szCs w:val="22"/>
                <w:lang w:val="lt-LT"/>
              </w:rPr>
            </w:pPr>
          </w:p>
          <w:p w:rsidR="00464D60" w:rsidRPr="00C13F76" w:rsidRDefault="00464D60">
            <w:pPr>
              <w:pStyle w:val="Default"/>
              <w:keepNext/>
              <w:keepLines/>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Nedažni</w:t>
            </w:r>
            <w:r w:rsidRPr="00C13F76">
              <w:rPr>
                <w:sz w:val="22"/>
                <w:szCs w:val="22"/>
                <w:vertAlign w:val="superscript"/>
                <w:lang w:val="lt-LT"/>
              </w:rPr>
              <w:t>†</w:t>
            </w: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Dažni</w:t>
            </w:r>
            <w:r w:rsidRPr="00C13F76">
              <w:rPr>
                <w:sz w:val="22"/>
                <w:szCs w:val="22"/>
                <w:vertAlign w:val="superscript"/>
                <w:lang w:val="lt-LT"/>
              </w:rPr>
              <w:t>‡</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r>
      <w:tr w:rsidR="00464D60" w:rsidRPr="00C13F76" w:rsidTr="00464D60">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rPr>
                <w:iCs/>
                <w:szCs w:val="22"/>
                <w:lang w:eastAsia="en-US"/>
              </w:rPr>
            </w:pPr>
          </w:p>
        </w:tc>
        <w:tc>
          <w:tcPr>
            <w:tcW w:w="1006" w:type="pct"/>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keepLines/>
              <w:tabs>
                <w:tab w:val="left" w:pos="567"/>
              </w:tabs>
              <w:rPr>
                <w:sz w:val="22"/>
                <w:szCs w:val="22"/>
                <w:lang w:val="lt-LT"/>
              </w:rPr>
            </w:pPr>
            <w:r w:rsidRPr="00C13F76">
              <w:rPr>
                <w:sz w:val="22"/>
                <w:szCs w:val="22"/>
                <w:lang w:val="lt-LT"/>
              </w:rPr>
              <w:t>Alaninamino-transferazės (ALT) padaugėjimas</w:t>
            </w:r>
            <w:r w:rsidRPr="00C13F76">
              <w:rPr>
                <w:sz w:val="22"/>
                <w:szCs w:val="22"/>
                <w:vertAlign w:val="superscript"/>
                <w:lang w:val="lt-LT"/>
              </w:rPr>
              <w:t>§</w:t>
            </w:r>
          </w:p>
        </w:tc>
        <w:tc>
          <w:tcPr>
            <w:tcW w:w="729"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Reti</w:t>
            </w: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keepLines/>
              <w:tabs>
                <w:tab w:val="left" w:pos="567"/>
              </w:tabs>
              <w:rPr>
                <w:sz w:val="22"/>
                <w:szCs w:val="22"/>
                <w:lang w:val="lt-LT"/>
              </w:rPr>
            </w:pPr>
            <w:r w:rsidRPr="00C13F76">
              <w:rPr>
                <w:sz w:val="22"/>
                <w:szCs w:val="22"/>
                <w:lang w:val="lt-LT"/>
              </w:rPr>
              <w:t>Urėjos kiekio kraujyje, kreatinino kiekio kraujo serume ir kalio kiekio kraujo serume padidėjimas</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Dažni</w:t>
            </w: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keepLines/>
              <w:tabs>
                <w:tab w:val="left" w:pos="567"/>
              </w:tabs>
              <w:rPr>
                <w:sz w:val="22"/>
                <w:szCs w:val="22"/>
                <w:lang w:val="lt-LT"/>
              </w:rPr>
            </w:pPr>
            <w:r w:rsidRPr="00C13F76">
              <w:rPr>
                <w:sz w:val="22"/>
                <w:szCs w:val="22"/>
                <w:lang w:val="lt-LT"/>
              </w:rPr>
              <w:t>Hiponatremija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37" w:type="pct"/>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Dažnis nežinomas</w:t>
            </w:r>
          </w:p>
        </w:tc>
      </w:tr>
      <w:tr w:rsidR="00464D60" w:rsidRPr="00C13F76" w:rsidTr="00464D60">
        <w:trPr>
          <w:cantSplit/>
        </w:trPr>
        <w:tc>
          <w:tcPr>
            <w:tcW w:w="1006" w:type="pct"/>
            <w:gridSpan w:val="2"/>
            <w:tcBorders>
              <w:top w:val="single" w:sz="4" w:space="0" w:color="auto"/>
              <w:left w:val="single" w:sz="4" w:space="0" w:color="auto"/>
              <w:bottom w:val="single" w:sz="4" w:space="0" w:color="auto"/>
              <w:right w:val="single" w:sz="4" w:space="0" w:color="auto"/>
            </w:tcBorders>
            <w:hideMark/>
          </w:tcPr>
          <w:p w:rsidR="00464D60" w:rsidRPr="00C13F76" w:rsidRDefault="00464D60">
            <w:pPr>
              <w:pStyle w:val="Default"/>
              <w:keepNext/>
              <w:keepLines/>
              <w:tabs>
                <w:tab w:val="left" w:pos="567"/>
              </w:tabs>
              <w:rPr>
                <w:sz w:val="22"/>
                <w:szCs w:val="22"/>
                <w:lang w:val="lt-LT"/>
              </w:rPr>
            </w:pPr>
            <w:r w:rsidRPr="00C13F76">
              <w:rPr>
                <w:sz w:val="22"/>
                <w:szCs w:val="22"/>
                <w:lang w:val="lt-LT"/>
              </w:rPr>
              <w:t>Hipoglikemija</w:t>
            </w:r>
          </w:p>
        </w:tc>
        <w:tc>
          <w:tcPr>
            <w:tcW w:w="72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819"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955"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c>
          <w:tcPr>
            <w:tcW w:w="754" w:type="pct"/>
            <w:gridSpan w:val="2"/>
            <w:tcBorders>
              <w:top w:val="single" w:sz="4" w:space="0" w:color="auto"/>
              <w:left w:val="single" w:sz="4" w:space="0" w:color="auto"/>
              <w:bottom w:val="single" w:sz="4" w:space="0" w:color="auto"/>
              <w:right w:val="single" w:sz="4" w:space="0" w:color="auto"/>
            </w:tcBorders>
            <w:vAlign w:val="center"/>
            <w:hideMark/>
          </w:tcPr>
          <w:p w:rsidR="00464D60" w:rsidRPr="00C13F76" w:rsidRDefault="00464D60">
            <w:pPr>
              <w:pStyle w:val="Default"/>
              <w:keepNext/>
              <w:keepLines/>
              <w:tabs>
                <w:tab w:val="left" w:pos="567"/>
              </w:tabs>
              <w:jc w:val="center"/>
              <w:rPr>
                <w:sz w:val="22"/>
                <w:szCs w:val="22"/>
                <w:lang w:val="lt-LT"/>
              </w:rPr>
            </w:pPr>
            <w:r w:rsidRPr="00C13F76">
              <w:rPr>
                <w:sz w:val="22"/>
                <w:szCs w:val="22"/>
                <w:lang w:val="lt-LT"/>
              </w:rPr>
              <w:t>Dažni</w:t>
            </w:r>
          </w:p>
        </w:tc>
        <w:tc>
          <w:tcPr>
            <w:tcW w:w="737" w:type="pct"/>
            <w:tcBorders>
              <w:top w:val="single" w:sz="4" w:space="0" w:color="auto"/>
              <w:left w:val="single" w:sz="4" w:space="0" w:color="auto"/>
              <w:bottom w:val="single" w:sz="4" w:space="0" w:color="auto"/>
              <w:right w:val="single" w:sz="4" w:space="0" w:color="auto"/>
            </w:tcBorders>
            <w:vAlign w:val="center"/>
          </w:tcPr>
          <w:p w:rsidR="00464D60" w:rsidRPr="00C13F76" w:rsidRDefault="00464D60">
            <w:pPr>
              <w:pStyle w:val="Default"/>
              <w:keepNext/>
              <w:keepLines/>
              <w:tabs>
                <w:tab w:val="left" w:pos="567"/>
              </w:tabs>
              <w:jc w:val="center"/>
              <w:rPr>
                <w:sz w:val="22"/>
                <w:szCs w:val="22"/>
                <w:lang w:val="lt-LT"/>
              </w:rPr>
            </w:pPr>
          </w:p>
        </w:tc>
      </w:tr>
    </w:tbl>
    <w:p w:rsidR="00464D60" w:rsidRPr="00C13F76" w:rsidRDefault="00464D60" w:rsidP="00464D60">
      <w:pPr>
        <w:rPr>
          <w:szCs w:val="22"/>
        </w:rPr>
      </w:pPr>
    </w:p>
    <w:p w:rsidR="00464D60" w:rsidRPr="00C13F76" w:rsidRDefault="00464D60" w:rsidP="00464D60">
      <w:pPr>
        <w:keepNext/>
        <w:rPr>
          <w:szCs w:val="22"/>
        </w:rPr>
      </w:pPr>
      <w:r w:rsidRPr="00C13F76">
        <w:rPr>
          <w:szCs w:val="22"/>
          <w:vertAlign w:val="superscript"/>
        </w:rPr>
        <w:sym w:font="Symbol" w:char="F02A"/>
      </w:r>
      <w:r w:rsidRPr="00C13F76">
        <w:rPr>
          <w:szCs w:val="22"/>
        </w:rPr>
        <w:t xml:space="preserve"> Įskaitant gerklų, balso klosčių, veido, lūpų, ryklės ir (arba) liežuvio patinimą (sukeliantį kvėpavimo takų obstrukciją); kai kuriems šių pacientų angioneurozinė edema buvo pasireiškusi ankstesnio kitokių vaistinių preparatų, įskaitant AKF inhibitorius, vartojimo metu</w:t>
      </w:r>
    </w:p>
    <w:p w:rsidR="00464D60" w:rsidRPr="00C13F76" w:rsidRDefault="00464D60" w:rsidP="00464D60">
      <w:pPr>
        <w:keepNext/>
        <w:rPr>
          <w:szCs w:val="22"/>
        </w:rPr>
      </w:pPr>
      <w:r w:rsidRPr="00C13F76">
        <w:rPr>
          <w:szCs w:val="22"/>
          <w:vertAlign w:val="superscript"/>
        </w:rPr>
        <w:sym w:font="Symbol" w:char="F02A"/>
      </w:r>
      <w:r w:rsidRPr="00C13F76">
        <w:rPr>
          <w:szCs w:val="22"/>
          <w:vertAlign w:val="superscript"/>
        </w:rPr>
        <w:sym w:font="Symbol" w:char="F02A"/>
      </w:r>
      <w:r w:rsidRPr="00C13F76">
        <w:rPr>
          <w:szCs w:val="22"/>
          <w:vertAlign w:val="superscript"/>
        </w:rPr>
        <w:t xml:space="preserve"> </w:t>
      </w:r>
      <w:r w:rsidRPr="00C13F76">
        <w:rPr>
          <w:szCs w:val="22"/>
        </w:rPr>
        <w:t xml:space="preserve">Įskaitant </w:t>
      </w:r>
      <w:r w:rsidRPr="00C13F76">
        <w:rPr>
          <w:i/>
          <w:szCs w:val="22"/>
        </w:rPr>
        <w:t>Henoch-Schönlein</w:t>
      </w:r>
      <w:r w:rsidRPr="00C13F76">
        <w:rPr>
          <w:szCs w:val="22"/>
        </w:rPr>
        <w:t xml:space="preserve"> purpurą</w:t>
      </w:r>
    </w:p>
    <w:p w:rsidR="00464D60" w:rsidRPr="00C13F76" w:rsidRDefault="00464D60" w:rsidP="00464D60">
      <w:pPr>
        <w:keepNext/>
        <w:rPr>
          <w:szCs w:val="22"/>
        </w:rPr>
      </w:pPr>
      <w:r w:rsidRPr="00C13F76">
        <w:rPr>
          <w:szCs w:val="22"/>
          <w:vertAlign w:val="superscript"/>
        </w:rPr>
        <w:t xml:space="preserve">║ </w:t>
      </w:r>
      <w:r w:rsidRPr="00C13F76">
        <w:rPr>
          <w:szCs w:val="22"/>
        </w:rPr>
        <w:t>Ypač pacientams, kurių kraujo tūris kraujagyslėse sumažėjęs, pvz., pacientams, sergantiems sunkiu širdies nepakankamumu arba gydomiems didele diuretikų doze</w:t>
      </w:r>
    </w:p>
    <w:p w:rsidR="00464D60" w:rsidRPr="00C13F76" w:rsidRDefault="00464D60" w:rsidP="00464D60">
      <w:pPr>
        <w:rPr>
          <w:color w:val="000000"/>
          <w:szCs w:val="22"/>
        </w:rPr>
      </w:pPr>
      <w:r w:rsidRPr="00C13F76">
        <w:rPr>
          <w:szCs w:val="22"/>
          <w:vertAlign w:val="superscript"/>
        </w:rPr>
        <w:t xml:space="preserve">† </w:t>
      </w:r>
      <w:r w:rsidRPr="00C13F76">
        <w:rPr>
          <w:szCs w:val="22"/>
        </w:rPr>
        <w:t>Dažnai pacientams, kurie vietoj 50 mg vartoja 150 mg losartano dozę</w:t>
      </w:r>
    </w:p>
    <w:p w:rsidR="00464D60" w:rsidRPr="00C13F76" w:rsidRDefault="00464D60" w:rsidP="00464D60">
      <w:pPr>
        <w:keepNext/>
        <w:rPr>
          <w:szCs w:val="22"/>
        </w:rPr>
      </w:pPr>
      <w:r w:rsidRPr="00C13F76">
        <w:rPr>
          <w:szCs w:val="22"/>
          <w:vertAlign w:val="superscript"/>
        </w:rPr>
        <w:t>‡</w:t>
      </w:r>
      <w:r w:rsidRPr="00C13F76">
        <w:rPr>
          <w:szCs w:val="22"/>
        </w:rPr>
        <w:t xml:space="preserve"> Klinikinio tyrimo, kuriame dalyvavo II tipo cukriniu diabetu sergantys pacientai su nefropatija, metu hiperkalemija &gt;5,5 mmol/l pasireiškė 9,9% losartano tabletėmis gydytų pacientų ir 3,4% pacientų, vartojusių placebo</w:t>
      </w:r>
    </w:p>
    <w:p w:rsidR="00464D60" w:rsidRPr="00C13F76" w:rsidRDefault="00464D60" w:rsidP="00464D60">
      <w:pPr>
        <w:rPr>
          <w:szCs w:val="22"/>
        </w:rPr>
      </w:pPr>
      <w:r w:rsidRPr="00C13F76">
        <w:rPr>
          <w:szCs w:val="22"/>
          <w:vertAlign w:val="superscript"/>
        </w:rPr>
        <w:t>§</w:t>
      </w:r>
      <w:r w:rsidRPr="00C13F76">
        <w:rPr>
          <w:szCs w:val="22"/>
        </w:rPr>
        <w:t xml:space="preserve"> Gydymą nutraukus, paprastai išnyko</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Šios papildomos nepageidaujamos reakcijos (jų dažnis nežinomas): nugaros skausmas, šlapimo organų infekcija ir į gripą panašūs simptomai, losartano vartojusiems pacientams pasireiškė dažniau, negu vartojusiems placebo.</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Inkstų ir šlapimo takų sutrikimai</w:t>
      </w:r>
    </w:p>
    <w:p w:rsidR="00464D60" w:rsidRPr="00C13F76" w:rsidRDefault="00464D60" w:rsidP="00464D60">
      <w:pPr>
        <w:tabs>
          <w:tab w:val="left" w:pos="567"/>
        </w:tabs>
        <w:rPr>
          <w:szCs w:val="22"/>
        </w:rPr>
      </w:pPr>
      <w:r w:rsidRPr="00C13F76">
        <w:rPr>
          <w:szCs w:val="22"/>
        </w:rPr>
        <w:t xml:space="preserve">Dėl renino angiotenzino ir aldosterono sistemos slopinimo rizikos grupių pacientams buvo inkstų funkcijos pokyčio, įskaitant nepakankamumą, atvejų. Preparato vartojimą nutraukus inkstų funkcijos pokyčiai gali išnykti (žr. 4.4 skyrių). </w:t>
      </w:r>
    </w:p>
    <w:p w:rsidR="00464D60" w:rsidRPr="00C13F76" w:rsidRDefault="00464D60" w:rsidP="00464D60">
      <w:pPr>
        <w:tabs>
          <w:tab w:val="left" w:pos="567"/>
        </w:tabs>
        <w:rPr>
          <w:szCs w:val="22"/>
        </w:rPr>
      </w:pPr>
    </w:p>
    <w:p w:rsidR="00464D60" w:rsidRPr="00C13F76" w:rsidRDefault="00464D60" w:rsidP="00464D60">
      <w:pPr>
        <w:autoSpaceDE w:val="0"/>
        <w:autoSpaceDN w:val="0"/>
        <w:adjustRightInd w:val="0"/>
        <w:rPr>
          <w:i/>
          <w:szCs w:val="22"/>
        </w:rPr>
      </w:pPr>
      <w:r w:rsidRPr="00C13F76">
        <w:rPr>
          <w:i/>
          <w:iCs/>
          <w:color w:val="000000"/>
          <w:szCs w:val="22"/>
        </w:rPr>
        <w:t>Vaikų populiacija</w:t>
      </w:r>
    </w:p>
    <w:p w:rsidR="00464D60" w:rsidRPr="00C13F76" w:rsidRDefault="00464D60" w:rsidP="00464D60">
      <w:pPr>
        <w:rPr>
          <w:szCs w:val="22"/>
        </w:rPr>
      </w:pPr>
      <w:r w:rsidRPr="00C13F76">
        <w:rPr>
          <w:szCs w:val="22"/>
        </w:rPr>
        <w:t>Nustatytos nepageidaujamos reakcijos vaikams yra panašios į pasireiškusias suaugusiems žmonėms. Vaikų populiacijos tyrimų duomenų yra nedaug.</w:t>
      </w:r>
    </w:p>
    <w:p w:rsidR="00464D60" w:rsidRPr="00C13F76" w:rsidRDefault="00464D60" w:rsidP="00464D60">
      <w:pPr>
        <w:tabs>
          <w:tab w:val="left" w:pos="567"/>
        </w:tabs>
        <w:rPr>
          <w:b/>
          <w:szCs w:val="22"/>
        </w:rPr>
      </w:pPr>
    </w:p>
    <w:p w:rsidR="00293B66" w:rsidRPr="00C13F76" w:rsidRDefault="00293B66" w:rsidP="00293B66">
      <w:pPr>
        <w:autoSpaceDE w:val="0"/>
        <w:autoSpaceDN w:val="0"/>
        <w:adjustRightInd w:val="0"/>
        <w:jc w:val="both"/>
        <w:rPr>
          <w:szCs w:val="22"/>
          <w:u w:val="single"/>
        </w:rPr>
      </w:pPr>
      <w:r w:rsidRPr="00C13F76">
        <w:rPr>
          <w:noProof/>
          <w:szCs w:val="22"/>
          <w:u w:val="single"/>
        </w:rPr>
        <w:t>Pranešimas apie įtariamas nepageidaujamas reakcijas</w:t>
      </w:r>
    </w:p>
    <w:p w:rsidR="00293B66" w:rsidRPr="00C13F76" w:rsidRDefault="00293B66" w:rsidP="00293B66">
      <w:pPr>
        <w:autoSpaceDE w:val="0"/>
        <w:autoSpaceDN w:val="0"/>
        <w:adjustRightInd w:val="0"/>
        <w:jc w:val="both"/>
        <w:rPr>
          <w:noProof/>
          <w:szCs w:val="22"/>
        </w:rPr>
      </w:pPr>
      <w:r w:rsidRPr="00C13F76">
        <w:rPr>
          <w:noProof/>
          <w:szCs w:val="22"/>
        </w:rPr>
        <w:t>Svarbu pranešti apie įtariamas nepageidaujamas reakcijas, pastebėtas po vaistinio preparato pateikimo į rinką, nes tai leidžia nuolat stebėti vaistinio preparato naudos ir rizikos santykį.</w:t>
      </w:r>
      <w:r w:rsidRPr="00C13F76">
        <w:rPr>
          <w:szCs w:val="22"/>
        </w:rPr>
        <w:t xml:space="preserve"> </w:t>
      </w:r>
      <w:r w:rsidRPr="00C13F76">
        <w:rPr>
          <w:noProof/>
          <w:szCs w:val="22"/>
        </w:rPr>
        <w:t xml:space="preserve">Sveikatos priežiūros specialistai turi pranešti apie bet kokias įtariamas nepageidaujamas reakcijas, užpildę interneto svetainėje </w:t>
      </w:r>
      <w:r w:rsidRPr="00C13F76">
        <w:rPr>
          <w:noProof/>
          <w:szCs w:val="22"/>
        </w:rPr>
        <w:lastRenderedPageBreak/>
        <w:t>http://</w:t>
      </w:r>
      <w:hyperlink r:id="rId12" w:history="1">
        <w:r w:rsidRPr="00C13F76">
          <w:rPr>
            <w:rStyle w:val="Hipersaitas"/>
            <w:rFonts w:eastAsia="SimSun"/>
            <w:noProof/>
            <w:szCs w:val="22"/>
          </w:rPr>
          <w:t>www.vvkt.lt</w:t>
        </w:r>
      </w:hyperlink>
      <w:r w:rsidRPr="00C13F76">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13" w:history="1">
        <w:r w:rsidRPr="00C13F76">
          <w:rPr>
            <w:rStyle w:val="Hipersaitas"/>
            <w:rFonts w:eastAsia="SimSun"/>
            <w:noProof/>
            <w:szCs w:val="22"/>
          </w:rPr>
          <w:t>NepageidaujamaR@vvkt.lt</w:t>
        </w:r>
      </w:hyperlink>
      <w:r w:rsidRPr="00C13F76">
        <w:rPr>
          <w:noProof/>
          <w:szCs w:val="22"/>
        </w:rPr>
        <w:t>.</w:t>
      </w:r>
    </w:p>
    <w:p w:rsidR="00293B66" w:rsidRPr="00C13F76" w:rsidRDefault="00293B66" w:rsidP="00464D60">
      <w:pPr>
        <w:tabs>
          <w:tab w:val="left" w:pos="567"/>
        </w:tabs>
        <w:rPr>
          <w:b/>
          <w:szCs w:val="22"/>
        </w:rPr>
      </w:pPr>
    </w:p>
    <w:p w:rsidR="00464D60" w:rsidRPr="00C13F76" w:rsidRDefault="00464D60" w:rsidP="00464D60">
      <w:pPr>
        <w:tabs>
          <w:tab w:val="left" w:pos="567"/>
        </w:tabs>
        <w:rPr>
          <w:b/>
          <w:szCs w:val="22"/>
        </w:rPr>
      </w:pPr>
      <w:r w:rsidRPr="00C13F76">
        <w:rPr>
          <w:b/>
          <w:szCs w:val="22"/>
        </w:rPr>
        <w:t>4.9</w:t>
      </w:r>
      <w:r w:rsidRPr="00C13F76">
        <w:rPr>
          <w:b/>
          <w:szCs w:val="22"/>
        </w:rPr>
        <w:tab/>
        <w:t>Perdozavimas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u w:val="single"/>
        </w:rPr>
      </w:pPr>
      <w:r w:rsidRPr="00C13F76">
        <w:rPr>
          <w:szCs w:val="22"/>
          <w:u w:val="single"/>
        </w:rPr>
        <w:t>Intoksikacijos simptomai</w:t>
      </w:r>
    </w:p>
    <w:p w:rsidR="00464D60" w:rsidRPr="00C13F76" w:rsidRDefault="00464D60" w:rsidP="00464D60">
      <w:pPr>
        <w:pStyle w:val="Pagrindinistekstas"/>
        <w:rPr>
          <w:szCs w:val="22"/>
        </w:rPr>
      </w:pPr>
      <w:r w:rsidRPr="00C13F76">
        <w:rPr>
          <w:iCs/>
          <w:szCs w:val="22"/>
        </w:rPr>
        <w:t xml:space="preserve">Duomenys apie perdozavimą </w:t>
      </w:r>
      <w:r w:rsidRPr="00C13F76">
        <w:rPr>
          <w:szCs w:val="22"/>
        </w:rPr>
        <w:t>žmogui yra riboti. Labiausiai tikėtini perdozavimo simptomai yra hipotenzija ir tachikardija. Bradikardija galėtų pasireikšti dėl parasimpatinio (nervo klajoklio) stimuliavimo.</w:t>
      </w:r>
    </w:p>
    <w:p w:rsidR="00293B66" w:rsidRPr="00C13F76" w:rsidRDefault="00293B66" w:rsidP="00464D60">
      <w:pPr>
        <w:pStyle w:val="Pagrindinistekstas"/>
        <w:spacing w:after="0"/>
        <w:rPr>
          <w:i/>
          <w:szCs w:val="22"/>
        </w:rPr>
      </w:pPr>
    </w:p>
    <w:p w:rsidR="00464D60" w:rsidRPr="00C13F76" w:rsidRDefault="00464D60" w:rsidP="00464D60">
      <w:pPr>
        <w:pStyle w:val="Pagrindinistekstas"/>
        <w:spacing w:after="0"/>
        <w:rPr>
          <w:szCs w:val="22"/>
          <w:u w:val="single"/>
        </w:rPr>
      </w:pPr>
      <w:r w:rsidRPr="00C13F76">
        <w:rPr>
          <w:szCs w:val="22"/>
          <w:u w:val="single"/>
        </w:rPr>
        <w:t>Intoksikacijos gydymas</w:t>
      </w:r>
    </w:p>
    <w:p w:rsidR="00464D60" w:rsidRPr="00C13F76" w:rsidRDefault="00464D60" w:rsidP="00464D60">
      <w:pPr>
        <w:pStyle w:val="Pagrindinistekstas"/>
        <w:spacing w:after="0"/>
        <w:rPr>
          <w:szCs w:val="22"/>
        </w:rPr>
      </w:pPr>
      <w:r w:rsidRPr="00C13F76">
        <w:rPr>
          <w:szCs w:val="22"/>
        </w:rPr>
        <w:t>Jeigu pasireiškė simptominė hipotenzija, reikia pradėti palaikomąjį gydymą.</w:t>
      </w:r>
    </w:p>
    <w:p w:rsidR="00464D60" w:rsidRPr="00C13F76" w:rsidRDefault="00464D60" w:rsidP="00464D60">
      <w:pPr>
        <w:tabs>
          <w:tab w:val="left" w:pos="567"/>
        </w:tabs>
        <w:rPr>
          <w:szCs w:val="22"/>
        </w:rPr>
      </w:pPr>
      <w:r w:rsidRPr="00C13F76">
        <w:rPr>
          <w:szCs w:val="22"/>
        </w:rPr>
        <w:t xml:space="preserve">Gydomosios priemonės priklauso nuo laiko, praėjusio nuo vaistinio preparato vartojimo, ir simptomų pobūdžio bei sunkumo. Pirmiausiai reikia stabilizuoti kraujotakos sistemos funkciją. Jei preparato buvo pavartota per burną, reikia duoti gerti pakankamą aktyvintos anglies dozę. Būtina atidžiai sekti gyvybinių funkcijų parametrus, prireikus, gyvybines funkcijas koreguoti. Hemodialize iš organizmo neįmanoma pašalinti nei losartano, nei aktyvaus jo metabolito.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5.</w:t>
      </w:r>
      <w:r w:rsidRPr="00C13F76">
        <w:rPr>
          <w:b/>
          <w:szCs w:val="22"/>
        </w:rPr>
        <w:tab/>
        <w:t>FARMAKOLOGINĖS SAVYBĖS</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5.1</w:t>
      </w:r>
      <w:r w:rsidRPr="00C13F76">
        <w:rPr>
          <w:b/>
          <w:szCs w:val="22"/>
        </w:rPr>
        <w:tab/>
        <w:t>Farmakodinaminės savybės</w:t>
      </w:r>
    </w:p>
    <w:p w:rsidR="00464D60" w:rsidRPr="00C13F76" w:rsidRDefault="00464D60" w:rsidP="00464D60">
      <w:pPr>
        <w:jc w:val="both"/>
        <w:rPr>
          <w:bCs/>
          <w:szCs w:val="22"/>
        </w:rPr>
      </w:pPr>
    </w:p>
    <w:p w:rsidR="00464D60" w:rsidRPr="00C13F76" w:rsidRDefault="00464D60" w:rsidP="00464D60">
      <w:pPr>
        <w:jc w:val="both"/>
        <w:rPr>
          <w:spacing w:val="-3"/>
          <w:szCs w:val="22"/>
        </w:rPr>
      </w:pPr>
      <w:r w:rsidRPr="00C13F76">
        <w:rPr>
          <w:bCs/>
          <w:szCs w:val="22"/>
        </w:rPr>
        <w:t>Farmakoterapinė grupė</w:t>
      </w:r>
      <w:r w:rsidRPr="00C13F76">
        <w:rPr>
          <w:b/>
          <w:bCs/>
          <w:szCs w:val="22"/>
        </w:rPr>
        <w:t xml:space="preserve"> </w:t>
      </w:r>
      <w:r w:rsidRPr="00C13F76">
        <w:rPr>
          <w:b/>
          <w:bCs/>
          <w:szCs w:val="22"/>
        </w:rPr>
        <w:sym w:font="Symbol" w:char="F02D"/>
      </w:r>
      <w:r w:rsidRPr="00C13F76">
        <w:rPr>
          <w:b/>
          <w:bCs/>
          <w:szCs w:val="22"/>
        </w:rPr>
        <w:t xml:space="preserve"> </w:t>
      </w:r>
      <w:r w:rsidRPr="00C13F76">
        <w:rPr>
          <w:szCs w:val="22"/>
        </w:rPr>
        <w:t xml:space="preserve">angiotenzino II blokatoriai, gryni, ATC kodas </w:t>
      </w:r>
      <w:r w:rsidRPr="00C13F76">
        <w:rPr>
          <w:szCs w:val="22"/>
        </w:rPr>
        <w:sym w:font="Symbol" w:char="F02D"/>
      </w:r>
      <w:r w:rsidRPr="00C13F76">
        <w:rPr>
          <w:szCs w:val="22"/>
        </w:rPr>
        <w:t xml:space="preserve"> </w:t>
      </w:r>
      <w:r w:rsidRPr="00C13F76">
        <w:rPr>
          <w:spacing w:val="-3"/>
          <w:szCs w:val="22"/>
        </w:rPr>
        <w:t>C09CA01</w:t>
      </w:r>
      <w:r w:rsidRPr="00C13F76">
        <w:rPr>
          <w:szCs w:val="22"/>
        </w:rPr>
        <w:t>.</w:t>
      </w:r>
    </w:p>
    <w:p w:rsidR="00464D60" w:rsidRPr="00C13F76" w:rsidRDefault="00464D60" w:rsidP="00464D60">
      <w:pPr>
        <w:rPr>
          <w:szCs w:val="22"/>
        </w:rPr>
      </w:pPr>
    </w:p>
    <w:p w:rsidR="00464D60" w:rsidRPr="00C13F76" w:rsidRDefault="00464D60" w:rsidP="00464D60">
      <w:pPr>
        <w:tabs>
          <w:tab w:val="left" w:pos="0"/>
        </w:tabs>
        <w:rPr>
          <w:szCs w:val="22"/>
        </w:rPr>
      </w:pPr>
      <w:r w:rsidRPr="00C13F76">
        <w:rPr>
          <w:szCs w:val="22"/>
        </w:rPr>
        <w:t>Losartanas yra sintetinis, geriamasis angiotenzino II receptorių (AT</w:t>
      </w:r>
      <w:r w:rsidRPr="00C13F76">
        <w:rPr>
          <w:szCs w:val="22"/>
          <w:vertAlign w:val="subscript"/>
        </w:rPr>
        <w:t>1</w:t>
      </w:r>
      <w:r w:rsidRPr="00C13F76">
        <w:rPr>
          <w:szCs w:val="22"/>
        </w:rPr>
        <w:t xml:space="preserve"> tipo) blokatorius.</w:t>
      </w:r>
      <w:r w:rsidRPr="00C13F76">
        <w:rPr>
          <w:spacing w:val="-3"/>
          <w:szCs w:val="22"/>
        </w:rPr>
        <w:t xml:space="preserve"> </w:t>
      </w:r>
      <w:r w:rsidRPr="00C13F76">
        <w:rPr>
          <w:szCs w:val="22"/>
        </w:rPr>
        <w:t>Angiotenzinas II yra svarbiausias aktyvus renino ir angiotenzino sistemos hormonas, stipriai sutraukiantis kraujagysles ir lemiantis hipertenzijos patofiziologiją. Prisijungęs prie daugelyje audinių (pvz., lygiuosiuose kraujagyslių raumenyse, antinksčiuose, inkstuose, širdyje) esančių AT</w:t>
      </w:r>
      <w:r w:rsidRPr="00C13F76">
        <w:rPr>
          <w:szCs w:val="22"/>
          <w:vertAlign w:val="subscript"/>
        </w:rPr>
        <w:t>1</w:t>
      </w:r>
      <w:r w:rsidRPr="00C13F76">
        <w:rPr>
          <w:szCs w:val="22"/>
        </w:rPr>
        <w:t xml:space="preserve"> receptorių, angiotenzinas II sukelia svarbų biologinį poveikį, įskaitant kraujagyslių susitraukimą ir aldosterono išsiskyrimą. Be to, angiotenzinas II stimuliuoja lygiųjų raumenų ląstelių proliferaciją.</w:t>
      </w:r>
      <w:r w:rsidRPr="00C13F76">
        <w:rPr>
          <w:spacing w:val="-3"/>
          <w:szCs w:val="22"/>
          <w:lang w:val="hu-HU"/>
        </w:rPr>
        <w:t xml:space="preserve"> </w:t>
      </w:r>
    </w:p>
    <w:p w:rsidR="00464D60" w:rsidRPr="00C13F76" w:rsidRDefault="00464D60" w:rsidP="00464D60">
      <w:pPr>
        <w:tabs>
          <w:tab w:val="left" w:pos="0"/>
        </w:tabs>
        <w:rPr>
          <w:spacing w:val="-3"/>
          <w:szCs w:val="22"/>
        </w:rPr>
      </w:pPr>
    </w:p>
    <w:p w:rsidR="00464D60" w:rsidRPr="00C13F76" w:rsidRDefault="00464D60" w:rsidP="00464D60">
      <w:pPr>
        <w:tabs>
          <w:tab w:val="left" w:pos="0"/>
        </w:tabs>
        <w:rPr>
          <w:szCs w:val="22"/>
        </w:rPr>
      </w:pPr>
      <w:r w:rsidRPr="00C13F76">
        <w:rPr>
          <w:szCs w:val="22"/>
        </w:rPr>
        <w:t>Losartanas selektyviai blokuoja AT</w:t>
      </w:r>
      <w:r w:rsidRPr="00C13F76">
        <w:rPr>
          <w:szCs w:val="22"/>
          <w:vertAlign w:val="subscript"/>
        </w:rPr>
        <w:t>1</w:t>
      </w:r>
      <w:r w:rsidRPr="00C13F76">
        <w:rPr>
          <w:szCs w:val="22"/>
        </w:rPr>
        <w:t xml:space="preserve"> receptorius. Tyrimų </w:t>
      </w:r>
      <w:r w:rsidRPr="00C13F76">
        <w:rPr>
          <w:i/>
          <w:szCs w:val="22"/>
        </w:rPr>
        <w:t xml:space="preserve">in vitro </w:t>
      </w:r>
      <w:r w:rsidRPr="00C13F76">
        <w:rPr>
          <w:szCs w:val="22"/>
        </w:rPr>
        <w:t xml:space="preserve">ir </w:t>
      </w:r>
      <w:r w:rsidRPr="00C13F76">
        <w:rPr>
          <w:i/>
          <w:szCs w:val="22"/>
        </w:rPr>
        <w:t xml:space="preserve">in vivo </w:t>
      </w:r>
      <w:r w:rsidRPr="00C13F76">
        <w:rPr>
          <w:szCs w:val="22"/>
        </w:rPr>
        <w:t xml:space="preserve">metu losartanas ir aktyvus jo karboksirūgšties metabolitas E-3174 blokavo visą fiziologijai reikšmingą angiotenzino II (nepriklausomai nuo jo šaltinio ar sintezės būdo) poveikį. </w:t>
      </w:r>
    </w:p>
    <w:p w:rsidR="00464D60" w:rsidRPr="00C13F76" w:rsidRDefault="00464D60" w:rsidP="00464D60">
      <w:pPr>
        <w:tabs>
          <w:tab w:val="left" w:pos="0"/>
        </w:tabs>
        <w:rPr>
          <w:szCs w:val="22"/>
        </w:rPr>
      </w:pPr>
    </w:p>
    <w:p w:rsidR="00464D60" w:rsidRPr="00C13F76" w:rsidRDefault="00464D60" w:rsidP="00464D60">
      <w:pPr>
        <w:tabs>
          <w:tab w:val="left" w:pos="0"/>
        </w:tabs>
        <w:rPr>
          <w:szCs w:val="22"/>
        </w:rPr>
      </w:pPr>
      <w:r w:rsidRPr="00C13F76">
        <w:rPr>
          <w:szCs w:val="22"/>
        </w:rPr>
        <w:t xml:space="preserve">Agonistinio poveikio minėtiems receptoriams losartanas nesukelia, kitiems hormonams jautrių receptorių ar kardiovaskulinės sistemos funkcijai svarbių jonų srovės kanalų neblokuoja. Bradikininą skaldančio AKF (kininazės II) losartanas neslopina, todėl bradikinino sukeliamo nepageidaujamo poveikio nestiprina. </w:t>
      </w:r>
    </w:p>
    <w:p w:rsidR="00464D60" w:rsidRPr="00C13F76" w:rsidRDefault="00464D60" w:rsidP="00464D60">
      <w:pPr>
        <w:tabs>
          <w:tab w:val="left" w:pos="0"/>
        </w:tabs>
        <w:rPr>
          <w:szCs w:val="22"/>
        </w:rPr>
      </w:pPr>
    </w:p>
    <w:p w:rsidR="00464D60" w:rsidRPr="00C13F76" w:rsidRDefault="00464D60" w:rsidP="00464D60">
      <w:pPr>
        <w:tabs>
          <w:tab w:val="left" w:pos="0"/>
        </w:tabs>
        <w:rPr>
          <w:szCs w:val="22"/>
        </w:rPr>
      </w:pPr>
      <w:r w:rsidRPr="00C13F76">
        <w:rPr>
          <w:szCs w:val="22"/>
        </w:rPr>
        <w:t xml:space="preserve">Vartojant losartano, neigiamasis grįžtamasis renino sekrecijos ryšys nefunkcionuoja, todėl kraujo plazmoje padidėja renino kiekis. Jam padidėjus, didėja ir angiotenzino II kiekis. Nepaisant tokio padidėjimo, antihipertenzinis poveikis ir aldosterono koncentracijos kraujo plazmoje mažėjimas išlieka, vadinasi, veiksmingai blokuojami angiotenzinui II jautrūs receptoriai. Losartano vartojimą nutraukus, renino ir angiotenzino II kiekis kraujyje per 3 paras tampa toks, koks buvo prieš pradedant gydyti. </w:t>
      </w:r>
    </w:p>
    <w:p w:rsidR="00464D60" w:rsidRPr="00C13F76" w:rsidRDefault="00464D60" w:rsidP="00464D60">
      <w:pPr>
        <w:tabs>
          <w:tab w:val="left" w:pos="0"/>
        </w:tabs>
        <w:rPr>
          <w:szCs w:val="22"/>
        </w:rPr>
      </w:pPr>
    </w:p>
    <w:p w:rsidR="00464D60" w:rsidRPr="00C13F76" w:rsidRDefault="00464D60" w:rsidP="00464D60">
      <w:pPr>
        <w:tabs>
          <w:tab w:val="left" w:pos="0"/>
        </w:tabs>
        <w:rPr>
          <w:szCs w:val="22"/>
        </w:rPr>
      </w:pPr>
      <w:r w:rsidRPr="00C13F76">
        <w:rPr>
          <w:szCs w:val="22"/>
        </w:rPr>
        <w:t>Prie AT</w:t>
      </w:r>
      <w:r w:rsidRPr="00C13F76">
        <w:rPr>
          <w:szCs w:val="22"/>
          <w:vertAlign w:val="subscript"/>
        </w:rPr>
        <w:t>1</w:t>
      </w:r>
      <w:r w:rsidRPr="00C13F76">
        <w:rPr>
          <w:szCs w:val="22"/>
        </w:rPr>
        <w:t xml:space="preserve"> receptorių losartano ir aktyvaus jo metabolito trauka yra didesnė negu prie AT</w:t>
      </w:r>
      <w:r w:rsidRPr="00C13F76">
        <w:rPr>
          <w:szCs w:val="22"/>
          <w:vertAlign w:val="subscript"/>
        </w:rPr>
        <w:t>2</w:t>
      </w:r>
      <w:r w:rsidRPr="00C13F76">
        <w:rPr>
          <w:szCs w:val="22"/>
        </w:rPr>
        <w:t>. Aktyvus losartano metabolitas yra 10 – 40 kartų veiksmingesnis už losartaną (dozę apskaičiavus svoriu kūno svoriui).</w:t>
      </w:r>
    </w:p>
    <w:p w:rsidR="00464D60" w:rsidRPr="00C13F76" w:rsidRDefault="00464D60" w:rsidP="00464D60">
      <w:pPr>
        <w:tabs>
          <w:tab w:val="left" w:pos="0"/>
        </w:tabs>
        <w:rPr>
          <w:b/>
          <w:bCs/>
          <w:i/>
          <w:iCs/>
          <w:spacing w:val="-3"/>
          <w:szCs w:val="22"/>
        </w:rPr>
      </w:pPr>
    </w:p>
    <w:p w:rsidR="00464D60" w:rsidRPr="00C13F76" w:rsidRDefault="00464D60" w:rsidP="00464D60">
      <w:pPr>
        <w:tabs>
          <w:tab w:val="left" w:pos="0"/>
        </w:tabs>
        <w:rPr>
          <w:spacing w:val="-3"/>
          <w:szCs w:val="22"/>
          <w:u w:val="single"/>
          <w:lang w:val="hu-HU"/>
        </w:rPr>
      </w:pPr>
      <w:r w:rsidRPr="00C13F76">
        <w:rPr>
          <w:spacing w:val="-3"/>
          <w:szCs w:val="22"/>
          <w:u w:val="single"/>
        </w:rPr>
        <w:t>Hipertenzijos gydymo tyrimai</w:t>
      </w:r>
    </w:p>
    <w:p w:rsidR="00464D60" w:rsidRPr="00C13F76" w:rsidRDefault="00464D60" w:rsidP="00464D60">
      <w:pPr>
        <w:tabs>
          <w:tab w:val="left" w:pos="0"/>
        </w:tabs>
        <w:rPr>
          <w:szCs w:val="22"/>
        </w:rPr>
      </w:pPr>
      <w:r w:rsidRPr="00C13F76">
        <w:rPr>
          <w:szCs w:val="22"/>
        </w:rPr>
        <w:lastRenderedPageBreak/>
        <w:t>Kontrolinių klinikinių tyrimų metu pacientams, sergantiems lengva arba vidutinio sunkumo hipertenzija, kartą per parą geriama losartano dozė statistiškai reikšmingai sumažino sistolinį ir diastolinį kraujospūdį.</w:t>
      </w:r>
      <w:r w:rsidRPr="00C13F76">
        <w:rPr>
          <w:spacing w:val="-3"/>
          <w:szCs w:val="22"/>
          <w:lang w:val="hu-HU"/>
        </w:rPr>
        <w:t xml:space="preserve"> Kraujospūdžio matavimo, praėjus 24 val. ir 5 – 6 val. po dozės pavartojimo, duomenys rodo jo mažėjimą 24 valandų laikotarpiu. N</w:t>
      </w:r>
      <w:r w:rsidRPr="00C13F76">
        <w:rPr>
          <w:szCs w:val="22"/>
        </w:rPr>
        <w:t>atūralus kraujospūdžio svyravimas paros metu išliko.</w:t>
      </w:r>
      <w:r w:rsidRPr="00C13F76">
        <w:rPr>
          <w:spacing w:val="-3"/>
          <w:szCs w:val="22"/>
          <w:lang w:val="hu-HU"/>
        </w:rPr>
        <w:t xml:space="preserve"> K</w:t>
      </w:r>
      <w:r w:rsidRPr="00C13F76">
        <w:rPr>
          <w:szCs w:val="22"/>
        </w:rPr>
        <w:t>raujospūdžio sumažėjimas intervalo tarp dozių vartojimo pabaigoje buvo maždaug</w:t>
      </w:r>
      <w:r w:rsidRPr="00C13F76">
        <w:rPr>
          <w:spacing w:val="-3"/>
          <w:szCs w:val="22"/>
          <w:lang w:val="hu-HU"/>
        </w:rPr>
        <w:t xml:space="preserve"> </w:t>
      </w:r>
      <w:r w:rsidRPr="00C13F76">
        <w:rPr>
          <w:szCs w:val="22"/>
        </w:rPr>
        <w:t xml:space="preserve">70 - 80 % to sumažėjimo, kuris pasireiškė praėjus 5 – 6 val. po preparato pavartojimo. </w:t>
      </w:r>
    </w:p>
    <w:p w:rsidR="00464D60" w:rsidRPr="00C13F76" w:rsidRDefault="00464D60" w:rsidP="00464D60">
      <w:pPr>
        <w:tabs>
          <w:tab w:val="left" w:pos="0"/>
        </w:tabs>
        <w:rPr>
          <w:szCs w:val="22"/>
        </w:rPr>
      </w:pPr>
    </w:p>
    <w:p w:rsidR="00464D60" w:rsidRPr="00C13F76" w:rsidRDefault="00464D60" w:rsidP="00464D60">
      <w:pPr>
        <w:tabs>
          <w:tab w:val="left" w:pos="0"/>
        </w:tabs>
        <w:rPr>
          <w:szCs w:val="22"/>
        </w:rPr>
      </w:pPr>
      <w:r w:rsidRPr="00C13F76">
        <w:rPr>
          <w:szCs w:val="22"/>
        </w:rPr>
        <w:t>Losartano vartojimą nutraukus, hipertenzija sergantiems pacientams staigiai kraujospūdis nepadidėjo.</w:t>
      </w:r>
      <w:r w:rsidRPr="00C13F76">
        <w:rPr>
          <w:spacing w:val="-3"/>
          <w:szCs w:val="22"/>
          <w:lang w:val="hu-HU"/>
        </w:rPr>
        <w:t xml:space="preserve"> </w:t>
      </w:r>
      <w:r w:rsidRPr="00C13F76">
        <w:rPr>
          <w:szCs w:val="22"/>
        </w:rPr>
        <w:t>Nors losartanas ženkliai sumažino kraujospūdį, tačiau klinikai reikšmingo poveikio širdies susitraukimų dažniui nedarė.</w:t>
      </w:r>
    </w:p>
    <w:p w:rsidR="00464D60" w:rsidRPr="00C13F76" w:rsidRDefault="00464D60" w:rsidP="00464D60">
      <w:pPr>
        <w:tabs>
          <w:tab w:val="left" w:pos="0"/>
        </w:tabs>
        <w:jc w:val="both"/>
        <w:rPr>
          <w:szCs w:val="22"/>
        </w:rPr>
      </w:pPr>
    </w:p>
    <w:p w:rsidR="00464D60" w:rsidRPr="00C13F76" w:rsidRDefault="00464D60" w:rsidP="00464D60">
      <w:pPr>
        <w:tabs>
          <w:tab w:val="left" w:pos="0"/>
        </w:tabs>
        <w:rPr>
          <w:szCs w:val="22"/>
        </w:rPr>
      </w:pPr>
      <w:r w:rsidRPr="00C13F76">
        <w:rPr>
          <w:szCs w:val="22"/>
        </w:rPr>
        <w:t xml:space="preserve">Losartano veiksmingumas hipertenzija sergantiems vyrams ir moterims, jaunesniems negu 65 metų ir senyviems ligoniams yra vienodas. </w:t>
      </w:r>
    </w:p>
    <w:p w:rsidR="00464D60" w:rsidRPr="00C13F76" w:rsidRDefault="00464D60" w:rsidP="00464D60">
      <w:pPr>
        <w:tabs>
          <w:tab w:val="left" w:pos="0"/>
        </w:tabs>
        <w:rPr>
          <w:szCs w:val="22"/>
        </w:rPr>
      </w:pPr>
    </w:p>
    <w:p w:rsidR="00464D60" w:rsidRPr="00C13F76" w:rsidRDefault="00464D60" w:rsidP="00464D60">
      <w:pPr>
        <w:rPr>
          <w:szCs w:val="22"/>
          <w:u w:val="single"/>
        </w:rPr>
      </w:pPr>
      <w:r w:rsidRPr="00C13F76">
        <w:rPr>
          <w:szCs w:val="22"/>
          <w:u w:val="single"/>
        </w:rPr>
        <w:t>LIFE tyrimas</w:t>
      </w:r>
    </w:p>
    <w:p w:rsidR="00464D60" w:rsidRPr="00C13F76" w:rsidRDefault="00464D60" w:rsidP="00464D60">
      <w:pPr>
        <w:rPr>
          <w:szCs w:val="22"/>
          <w:lang w:val="hu-HU"/>
        </w:rPr>
      </w:pPr>
      <w:r w:rsidRPr="00C13F76">
        <w:rPr>
          <w:szCs w:val="22"/>
        </w:rPr>
        <w:t>Losartano įtaka hipertenzijos vertinamosios baigties mažėjimui buvo nustatinėta tyrimu LIFE (</w:t>
      </w:r>
      <w:r w:rsidRPr="00C13F76">
        <w:rPr>
          <w:i/>
          <w:szCs w:val="22"/>
        </w:rPr>
        <w:t xml:space="preserve">The </w:t>
      </w:r>
      <w:r w:rsidRPr="00C13F76">
        <w:rPr>
          <w:bCs/>
          <w:i/>
          <w:szCs w:val="22"/>
        </w:rPr>
        <w:t>L</w:t>
      </w:r>
      <w:r w:rsidRPr="00C13F76">
        <w:rPr>
          <w:i/>
          <w:szCs w:val="22"/>
        </w:rPr>
        <w:t xml:space="preserve">osartan </w:t>
      </w:r>
      <w:r w:rsidRPr="00C13F76">
        <w:rPr>
          <w:bCs/>
          <w:i/>
          <w:szCs w:val="22"/>
        </w:rPr>
        <w:t>I</w:t>
      </w:r>
      <w:r w:rsidRPr="00C13F76">
        <w:rPr>
          <w:i/>
          <w:szCs w:val="22"/>
        </w:rPr>
        <w:t xml:space="preserve">ntervention </w:t>
      </w:r>
      <w:r w:rsidRPr="00C13F76">
        <w:rPr>
          <w:bCs/>
          <w:i/>
          <w:szCs w:val="22"/>
        </w:rPr>
        <w:t>F</w:t>
      </w:r>
      <w:r w:rsidRPr="00C13F76">
        <w:rPr>
          <w:i/>
          <w:szCs w:val="22"/>
        </w:rPr>
        <w:t xml:space="preserve">or </w:t>
      </w:r>
      <w:r w:rsidRPr="00C13F76">
        <w:rPr>
          <w:bCs/>
          <w:i/>
          <w:szCs w:val="22"/>
        </w:rPr>
        <w:t>E</w:t>
      </w:r>
      <w:r w:rsidRPr="00C13F76">
        <w:rPr>
          <w:i/>
          <w:szCs w:val="22"/>
        </w:rPr>
        <w:t>ndpoint Reduction in hypertension</w:t>
      </w:r>
      <w:r w:rsidRPr="00C13F76">
        <w:rPr>
          <w:szCs w:val="22"/>
        </w:rPr>
        <w:t xml:space="preserve">). Tai atsitiktinių imčių tyrimas, atliktas trigubai aklu, aktyvios kontrolės būdu. Jame dalyvavo 9193 hipertenzija sergantys 55 – 80 metų pacientai, kuriems EKG tyrimu buvo dokumentuota kairiojo širdies skilvelio hipertrofija. Tiriamieji atsitiktinių imčių būdu buvo suskirstyti į dvi grupes. Vienos grupės pacientams buvo skirta kartą per parą gerti po 50 mg losartano, kitos </w:t>
      </w:r>
      <w:r w:rsidRPr="00C13F76">
        <w:rPr>
          <w:szCs w:val="22"/>
        </w:rPr>
        <w:sym w:font="Symbol" w:char="F02D"/>
      </w:r>
      <w:r w:rsidRPr="00C13F76">
        <w:rPr>
          <w:szCs w:val="22"/>
        </w:rPr>
        <w:t xml:space="preserve"> po 50 mg atenololio. Jei kraujospūdis reikiamai nemažėjo (t. y. netapo &lt; 140/90 mm Hg), pirmiausia buvo skirta papildomai vartoti 12,5 mg hidrochlortiazido paros dozę, vėliau prireikus losartano ir atenololio dozė buvo didinama iki kartą per parą geriamos 100 mg dozės. Kad kraujospūdis mažėtų tiek, kiek reikia, prireikus buvo skiriama papildomai vartoti ir kitų antihipertenzinių medikamentų, išskyrus AKF inhibitorius, angiotenzino II blokatorius ir beta adrenoblokatorius.</w:t>
      </w:r>
      <w:r w:rsidRPr="00C13F76">
        <w:rPr>
          <w:szCs w:val="22"/>
          <w:lang w:val="hu-HU"/>
        </w:rPr>
        <w:t xml:space="preserve"> </w:t>
      </w:r>
    </w:p>
    <w:p w:rsidR="00464D60" w:rsidRPr="00C13F76" w:rsidRDefault="00464D60" w:rsidP="00464D60">
      <w:pPr>
        <w:rPr>
          <w:szCs w:val="22"/>
          <w:lang w:val="hu-HU"/>
        </w:rPr>
      </w:pPr>
    </w:p>
    <w:p w:rsidR="00464D60" w:rsidRPr="00C13F76" w:rsidRDefault="00464D60" w:rsidP="00464D60">
      <w:pPr>
        <w:rPr>
          <w:szCs w:val="22"/>
          <w:lang w:val="hu-HU"/>
        </w:rPr>
      </w:pPr>
      <w:r w:rsidRPr="00C13F76">
        <w:rPr>
          <w:szCs w:val="22"/>
          <w:lang w:val="hu-HU"/>
        </w:rPr>
        <w:t xml:space="preserve">Tiriamieji buvo stebimi </w:t>
      </w:r>
      <w:r w:rsidRPr="00C13F76">
        <w:rPr>
          <w:szCs w:val="22"/>
        </w:rPr>
        <w:t xml:space="preserve">vidutiniškai 4,8 metus. </w:t>
      </w:r>
    </w:p>
    <w:p w:rsidR="00464D60" w:rsidRPr="00C13F76" w:rsidRDefault="00464D60" w:rsidP="00464D60">
      <w:pPr>
        <w:rPr>
          <w:szCs w:val="22"/>
          <w:lang w:val="hu-HU"/>
        </w:rPr>
      </w:pPr>
    </w:p>
    <w:p w:rsidR="00464D60" w:rsidRPr="00C13F76" w:rsidRDefault="00464D60" w:rsidP="00464D60">
      <w:pPr>
        <w:pStyle w:val="Pagrindiniotekstotrauka2"/>
        <w:spacing w:after="0" w:line="240" w:lineRule="auto"/>
        <w:ind w:left="0"/>
        <w:rPr>
          <w:sz w:val="22"/>
          <w:szCs w:val="22"/>
          <w:lang w:val="hu-HU"/>
        </w:rPr>
      </w:pPr>
      <w:r w:rsidRPr="00C13F76">
        <w:rPr>
          <w:sz w:val="22"/>
          <w:szCs w:val="22"/>
          <w:lang w:val="hu-HU"/>
        </w:rPr>
        <w:t>Pirmaeilė vertinamoji baigtis buvo bendra, t. y. kardiovaskulinis mirštamumas ir ligotumas, nustatytas atsižvelgiant į bendrą kardiovaskulinės mirties, smegenų insulto ir miokardo infarkto dažnio mažėjimą. Nors abiejų grupių tiriamųjų kraujospūdis mažėjo reikšmingai ir tiek pat, pacientams, kuriems pirmaeilės vertinamosios baigties apraiškų atsirado, losartanas riziką sumažino 13% (p = 0,021, 95% PI: 0,77-0,98), daugiau negu atenololis. Tą daugiausiai lėmė smegenų insulto dažnio sumažėjimas. Smegenų insulto riziką losartanas sumažino 25</w:t>
      </w:r>
      <w:r w:rsidRPr="00C13F76">
        <w:rPr>
          <w:sz w:val="22"/>
          <w:szCs w:val="22"/>
        </w:rPr>
        <w:sym w:font="Symbol" w:char="F025"/>
      </w:r>
      <w:r w:rsidRPr="00C13F76">
        <w:rPr>
          <w:sz w:val="22"/>
          <w:szCs w:val="22"/>
          <w:lang w:val="hu-HU"/>
        </w:rPr>
        <w:t xml:space="preserve"> daugiau negu atenololis (p = 0,001, 95% PI: 0,63 – 0,89). Kardiovaskulinės mirties ir miokardo infarkto dažnis abiejų grupių pacentams reikšmingai nesiskyrė. </w:t>
      </w:r>
    </w:p>
    <w:p w:rsidR="00464D60" w:rsidRPr="00C13F76" w:rsidRDefault="00464D60" w:rsidP="00464D60">
      <w:pPr>
        <w:pStyle w:val="Pagrindiniotekstotrauka2"/>
        <w:spacing w:after="0" w:line="240" w:lineRule="auto"/>
        <w:ind w:left="0"/>
        <w:rPr>
          <w:rFonts w:eastAsia="Times New Roman"/>
          <w:sz w:val="22"/>
          <w:szCs w:val="22"/>
          <w:lang w:val="hu-HU"/>
        </w:rPr>
      </w:pPr>
    </w:p>
    <w:p w:rsidR="00464D60" w:rsidRPr="00C13F76" w:rsidRDefault="00464D60" w:rsidP="00464D60">
      <w:pPr>
        <w:pStyle w:val="Pagrindiniotekstotrauka2"/>
        <w:spacing w:after="0" w:line="240" w:lineRule="auto"/>
        <w:ind w:left="0"/>
        <w:rPr>
          <w:rFonts w:eastAsia="Times New Roman"/>
          <w:i/>
          <w:iCs/>
          <w:sz w:val="22"/>
          <w:szCs w:val="22"/>
          <w:lang w:val="lt-LT"/>
        </w:rPr>
      </w:pPr>
      <w:r w:rsidRPr="00C13F76">
        <w:rPr>
          <w:rFonts w:eastAsia="Times New Roman"/>
          <w:i/>
          <w:iCs/>
          <w:sz w:val="22"/>
          <w:szCs w:val="22"/>
          <w:lang w:val="lt-LT"/>
        </w:rPr>
        <w:t>Rasė</w:t>
      </w:r>
    </w:p>
    <w:p w:rsidR="00464D60" w:rsidRPr="00C13F76" w:rsidRDefault="00464D60" w:rsidP="00464D60">
      <w:pPr>
        <w:pStyle w:val="Pagrindiniotekstotrauka2"/>
        <w:spacing w:after="0" w:line="240" w:lineRule="auto"/>
        <w:ind w:left="0"/>
        <w:rPr>
          <w:rFonts w:eastAsia="Times New Roman"/>
          <w:sz w:val="22"/>
          <w:szCs w:val="22"/>
          <w:lang w:val="hu-HU"/>
        </w:rPr>
      </w:pPr>
      <w:r w:rsidRPr="00C13F76">
        <w:rPr>
          <w:rFonts w:eastAsia="Times New Roman"/>
          <w:sz w:val="22"/>
          <w:szCs w:val="22"/>
          <w:lang w:val="lt-LT"/>
        </w:rPr>
        <w:t xml:space="preserve">LIFE tyrimo metu losartanu gydytiems juodaodžiams pacientams pirmaeilės bendros vertinamosios baigties, t. y. širdies ir kraujagyslių sistemos sutrikimų (pvz., miokardo infarkto ir kardiovaskulinės mirties) ir ypač smegenų insulto, rizika buvo didesnė, negu gydytiems atenololiu. Vadinasi, LIFE tyrimo metu gauti duomenys apie losartano ir atenololio įtaką kardiovaskuliniam mirštamumui ir ligotumui hipertenzija sergantiems juodaodžiams, kuriems yra kairiojo širdies skilvelio hipertofija, netaikytini. </w:t>
      </w:r>
    </w:p>
    <w:p w:rsidR="00464D60" w:rsidRPr="00C13F76" w:rsidRDefault="00464D60" w:rsidP="00464D60">
      <w:pPr>
        <w:pStyle w:val="Pagrindiniotekstotrauka2"/>
        <w:spacing w:after="0" w:line="240" w:lineRule="auto"/>
        <w:ind w:left="0"/>
        <w:rPr>
          <w:rFonts w:eastAsia="Times New Roman"/>
          <w:sz w:val="22"/>
          <w:szCs w:val="22"/>
          <w:lang w:val="hu-HU"/>
        </w:rPr>
      </w:pPr>
    </w:p>
    <w:p w:rsidR="00464D60" w:rsidRPr="00C13F76" w:rsidRDefault="00464D60" w:rsidP="00464D60">
      <w:pPr>
        <w:ind w:left="17"/>
        <w:rPr>
          <w:szCs w:val="22"/>
          <w:u w:val="single"/>
          <w:lang w:val="hu-HU"/>
        </w:rPr>
      </w:pPr>
      <w:r w:rsidRPr="00C13F76">
        <w:rPr>
          <w:szCs w:val="22"/>
          <w:u w:val="single"/>
        </w:rPr>
        <w:t>Tyrimas RENAAL</w:t>
      </w:r>
    </w:p>
    <w:p w:rsidR="00464D60" w:rsidRPr="00C13F76" w:rsidRDefault="00464D60" w:rsidP="00464D60">
      <w:pPr>
        <w:ind w:left="17"/>
        <w:rPr>
          <w:szCs w:val="22"/>
        </w:rPr>
      </w:pPr>
      <w:r w:rsidRPr="00C13F76">
        <w:rPr>
          <w:szCs w:val="22"/>
        </w:rPr>
        <w:t>Angiotenzino II receptorių blokatoriaus losartano įtaka nuo insulino nepriklausomo diabeto vertinamosios baigties mažėjimui buvo nustatinėjama tyrimu RENAAL (</w:t>
      </w:r>
      <w:r w:rsidRPr="00C13F76">
        <w:rPr>
          <w:i/>
          <w:szCs w:val="22"/>
        </w:rPr>
        <w:t xml:space="preserve">The </w:t>
      </w:r>
      <w:r w:rsidRPr="00C13F76">
        <w:rPr>
          <w:bCs/>
          <w:i/>
          <w:szCs w:val="22"/>
        </w:rPr>
        <w:t>R</w:t>
      </w:r>
      <w:r w:rsidRPr="00C13F76">
        <w:rPr>
          <w:i/>
          <w:szCs w:val="22"/>
        </w:rPr>
        <w:t xml:space="preserve">eduction of </w:t>
      </w:r>
      <w:r w:rsidRPr="00C13F76">
        <w:rPr>
          <w:bCs/>
          <w:i/>
          <w:szCs w:val="22"/>
        </w:rPr>
        <w:t>E</w:t>
      </w:r>
      <w:r w:rsidRPr="00C13F76">
        <w:rPr>
          <w:i/>
          <w:szCs w:val="22"/>
        </w:rPr>
        <w:t xml:space="preserve">ndpoints in </w:t>
      </w:r>
      <w:r w:rsidRPr="00C13F76">
        <w:rPr>
          <w:b/>
          <w:bCs/>
          <w:i/>
          <w:szCs w:val="22"/>
        </w:rPr>
        <w:t>N</w:t>
      </w:r>
      <w:r w:rsidRPr="00C13F76">
        <w:rPr>
          <w:i/>
          <w:szCs w:val="22"/>
        </w:rPr>
        <w:t xml:space="preserve">IDDM with the </w:t>
      </w:r>
      <w:r w:rsidRPr="00C13F76">
        <w:rPr>
          <w:bCs/>
          <w:i/>
          <w:szCs w:val="22"/>
        </w:rPr>
        <w:t>A</w:t>
      </w:r>
      <w:r w:rsidRPr="00C13F76">
        <w:rPr>
          <w:i/>
          <w:szCs w:val="22"/>
        </w:rPr>
        <w:t xml:space="preserve">ngiotensin II Receptor </w:t>
      </w:r>
      <w:r w:rsidRPr="00C13F76">
        <w:rPr>
          <w:bCs/>
          <w:i/>
          <w:szCs w:val="22"/>
        </w:rPr>
        <w:t>A</w:t>
      </w:r>
      <w:r w:rsidRPr="00C13F76">
        <w:rPr>
          <w:i/>
          <w:szCs w:val="22"/>
        </w:rPr>
        <w:t xml:space="preserve">ntagonist </w:t>
      </w:r>
      <w:r w:rsidRPr="00C13F76">
        <w:rPr>
          <w:bCs/>
          <w:i/>
          <w:szCs w:val="22"/>
        </w:rPr>
        <w:t>L</w:t>
      </w:r>
      <w:r w:rsidRPr="00C13F76">
        <w:rPr>
          <w:i/>
          <w:szCs w:val="22"/>
        </w:rPr>
        <w:t>osartan</w:t>
      </w:r>
      <w:r w:rsidRPr="00C13F76">
        <w:rPr>
          <w:szCs w:val="22"/>
        </w:rPr>
        <w:t>). Tai</w:t>
      </w:r>
      <w:r w:rsidRPr="00C13F76">
        <w:rPr>
          <w:i/>
          <w:iCs/>
          <w:szCs w:val="22"/>
        </w:rPr>
        <w:t xml:space="preserve"> </w:t>
      </w:r>
      <w:r w:rsidRPr="00C13F76">
        <w:rPr>
          <w:szCs w:val="22"/>
        </w:rPr>
        <w:t>daugiacentris, atsitiktinių imčių, kontrolinis (poveikis lygintas su placebo sukeliamu) tyrimas, atliktas dvigubai aklu būdu. Jame dalyvavo 1513 pacientų, sergančių II tipo diabetu, kuriems buvo proteinurija ir hipertenzija arba pastarosiosios ligos nebuvo.</w:t>
      </w:r>
      <w:r w:rsidRPr="00C13F76">
        <w:rPr>
          <w:szCs w:val="22"/>
          <w:lang w:val="hu-HU"/>
        </w:rPr>
        <w:t xml:space="preserve"> Tyrimo metu losartanu buvo gydytas </w:t>
      </w:r>
      <w:r w:rsidRPr="00C13F76">
        <w:rPr>
          <w:szCs w:val="22"/>
        </w:rPr>
        <w:t xml:space="preserve">751 tiriamasis. </w:t>
      </w:r>
    </w:p>
    <w:p w:rsidR="00464D60" w:rsidRPr="00C13F76" w:rsidRDefault="00464D60" w:rsidP="00464D60">
      <w:pPr>
        <w:ind w:left="17"/>
        <w:rPr>
          <w:szCs w:val="22"/>
        </w:rPr>
      </w:pPr>
      <w:r w:rsidRPr="00C13F76">
        <w:rPr>
          <w:szCs w:val="22"/>
        </w:rPr>
        <w:t xml:space="preserve">Tyrimo tikslas </w:t>
      </w:r>
      <w:r w:rsidRPr="00C13F76">
        <w:rPr>
          <w:szCs w:val="22"/>
        </w:rPr>
        <w:sym w:font="Symbol" w:char="F02D"/>
      </w:r>
      <w:r w:rsidRPr="00C13F76">
        <w:rPr>
          <w:szCs w:val="22"/>
        </w:rPr>
        <w:t xml:space="preserve"> įrodyti, kad losartano kalio druska, be naudingo kraujospūdį mažinančio poveikio, sukelia dar ir inkstus saugantį poveikį. </w:t>
      </w:r>
    </w:p>
    <w:p w:rsidR="00464D60" w:rsidRPr="00C13F76" w:rsidRDefault="00464D60" w:rsidP="00464D60">
      <w:pPr>
        <w:ind w:left="17"/>
        <w:rPr>
          <w:szCs w:val="22"/>
          <w:lang w:val="hu-HU"/>
        </w:rPr>
      </w:pPr>
      <w:r w:rsidRPr="00C13F76">
        <w:rPr>
          <w:szCs w:val="22"/>
        </w:rPr>
        <w:lastRenderedPageBreak/>
        <w:t xml:space="preserve">Pacientams, kuriems buvo proteinurija ir kurių kraujo serume kreatinino koncentracija buvo 1,3 – 3 mg/dl, atsitiktinių imčių būdu buvo suskirstyti į dvi grupes. Vienos grupės tiriamiesiems kartu su jau vartojamais antihipertenziniais medikamentais, išskyrus AKF inhibitorius ir angiotenzino II blokatorius, buvo skirta kartą per parą gerti 50 mg losartano dozę, kuri prireikus buvo didinama, kad pasireikštų kraujospūdžio reakcija, kitos grupės </w:t>
      </w:r>
      <w:r w:rsidRPr="00C13F76">
        <w:rPr>
          <w:szCs w:val="22"/>
        </w:rPr>
        <w:sym w:font="Symbol" w:char="F02D"/>
      </w:r>
      <w:r w:rsidRPr="00C13F76">
        <w:rPr>
          <w:szCs w:val="22"/>
        </w:rPr>
        <w:t xml:space="preserve"> </w:t>
      </w:r>
      <w:r w:rsidRPr="00C13F76">
        <w:rPr>
          <w:iCs/>
          <w:szCs w:val="22"/>
        </w:rPr>
        <w:t>placebo</w:t>
      </w:r>
      <w:r w:rsidRPr="00C13F76">
        <w:rPr>
          <w:szCs w:val="22"/>
        </w:rPr>
        <w:t>.</w:t>
      </w:r>
      <w:r w:rsidRPr="00C13F76">
        <w:rPr>
          <w:szCs w:val="22"/>
          <w:lang w:val="hu-HU"/>
        </w:rPr>
        <w:t xml:space="preserve"> </w:t>
      </w:r>
      <w:r w:rsidRPr="00C13F76">
        <w:rPr>
          <w:szCs w:val="22"/>
        </w:rPr>
        <w:t xml:space="preserve">Tyrėjams buvo nurodyta, kad prireikus kartą per parą geriamą losartano dozę galima didinti iki 100 mg. 72% pacientų didžiąją tyrimo laikotarpio dalį gėrė po 100 mg kartą per parą. Abiejų grupių tiriamiesiems prireikus buvo leista papildomai vartoti kitų antihipertenzinių preparatų (diuretikų, kalcio kanalų blokatorių, alfa ar beta adrenoblokatorių bei centrinio poveikio antihipertenzinių medikamentų). Pacientai buvo stebimi ne ilgiau kaip 4,6 metus (vidutiniškai 3,4 m.). </w:t>
      </w:r>
    </w:p>
    <w:p w:rsidR="00464D60" w:rsidRPr="00C13F76" w:rsidRDefault="00464D60" w:rsidP="00464D60">
      <w:pPr>
        <w:ind w:left="17"/>
        <w:rPr>
          <w:szCs w:val="22"/>
          <w:lang w:val="hu-HU"/>
        </w:rPr>
      </w:pPr>
      <w:r w:rsidRPr="00C13F76">
        <w:rPr>
          <w:szCs w:val="22"/>
          <w:lang w:val="hu-HU"/>
        </w:rPr>
        <w:t xml:space="preserve">Pirmaeilė vertinamoji baigtis buvo sudėtinė, t. y. kreatinino kiekio kraujo serume padvigubėjimas ir galutinė inkstų nepakankamumo stadija (dializės ar inkstų persodinimo būtinumas) arba mirtis. </w:t>
      </w:r>
    </w:p>
    <w:p w:rsidR="00464D60" w:rsidRPr="00C13F76" w:rsidRDefault="00464D60" w:rsidP="00464D60">
      <w:pPr>
        <w:ind w:left="17"/>
        <w:rPr>
          <w:szCs w:val="22"/>
        </w:rPr>
      </w:pPr>
    </w:p>
    <w:p w:rsidR="00464D60" w:rsidRPr="00C13F76" w:rsidRDefault="00464D60" w:rsidP="00464D60">
      <w:pPr>
        <w:ind w:left="17"/>
        <w:rPr>
          <w:szCs w:val="22"/>
          <w:lang w:val="hu-HU"/>
        </w:rPr>
      </w:pPr>
      <w:r w:rsidRPr="00C13F76">
        <w:rPr>
          <w:szCs w:val="22"/>
        </w:rPr>
        <w:t>Gauti rezultatai rodo, kad pacientams, kuriems pirmaeilės vertinamosios baigties apraiškų buvo, losartanas (327 apraiškos) jų riziką sumažino 16,1</w:t>
      </w:r>
      <w:r w:rsidRPr="00C13F76">
        <w:rPr>
          <w:szCs w:val="22"/>
        </w:rPr>
        <w:sym w:font="Symbol" w:char="F025"/>
      </w:r>
      <w:r w:rsidRPr="00C13F76">
        <w:rPr>
          <w:szCs w:val="22"/>
        </w:rPr>
        <w:t xml:space="preserve"> (p = 0,022) daugiau negu placebas (359 apraiškos). Tyrimo rezultatai rodo, kad losartanu gydytiems pacientams reikšmingai sumažėjo atskirų sudėtinės vertinamosios baigties komponentų ir jų derinių rizika: kreatinino kiekio kraujo serume padvigubėjimo rizika sumažėjo 25,3% (p = 0,006), galutinės inkstų nepakankamumo stadijos rizika </w:t>
      </w:r>
      <w:r w:rsidRPr="00C13F76">
        <w:rPr>
          <w:szCs w:val="22"/>
        </w:rPr>
        <w:sym w:font="Symbol" w:char="F02D"/>
      </w:r>
      <w:r w:rsidRPr="00C13F76">
        <w:rPr>
          <w:szCs w:val="22"/>
        </w:rPr>
        <w:t xml:space="preserve"> 28,6% p = 0,002), galutinės inkstų nepakankamumo stadijos arba mirties rizika </w:t>
      </w:r>
      <w:r w:rsidRPr="00C13F76">
        <w:rPr>
          <w:szCs w:val="22"/>
        </w:rPr>
        <w:sym w:font="Symbol" w:char="F02D"/>
      </w:r>
      <w:r w:rsidRPr="00C13F76">
        <w:rPr>
          <w:szCs w:val="22"/>
        </w:rPr>
        <w:t xml:space="preserve"> 19,9</w:t>
      </w:r>
      <w:r w:rsidRPr="00C13F76">
        <w:rPr>
          <w:szCs w:val="22"/>
        </w:rPr>
        <w:sym w:font="Symbol" w:char="F025"/>
      </w:r>
      <w:r w:rsidRPr="00C13F76">
        <w:rPr>
          <w:szCs w:val="22"/>
        </w:rPr>
        <w:t xml:space="preserve"> (p = 0,009), kreatinino kiekio kraujo serume padvigubėjimo arba galutinės inkstų nepakankamumo stadijos rizika </w:t>
      </w:r>
      <w:r w:rsidRPr="00C13F76">
        <w:rPr>
          <w:szCs w:val="22"/>
        </w:rPr>
        <w:sym w:font="Symbol" w:char="F02D"/>
      </w:r>
      <w:r w:rsidRPr="00C13F76">
        <w:rPr>
          <w:szCs w:val="22"/>
        </w:rPr>
        <w:t xml:space="preserve"> 21% (p = 0,01).</w:t>
      </w:r>
      <w:r w:rsidRPr="00C13F76">
        <w:rPr>
          <w:szCs w:val="22"/>
          <w:lang w:val="hu-HU"/>
        </w:rPr>
        <w:t xml:space="preserve"> </w:t>
      </w:r>
    </w:p>
    <w:p w:rsidR="00464D60" w:rsidRPr="00C13F76" w:rsidRDefault="00464D60" w:rsidP="00464D60">
      <w:pPr>
        <w:ind w:left="17"/>
        <w:rPr>
          <w:szCs w:val="22"/>
          <w:lang w:val="hu-HU"/>
        </w:rPr>
      </w:pPr>
      <w:r w:rsidRPr="00C13F76">
        <w:rPr>
          <w:szCs w:val="22"/>
          <w:lang w:val="hu-HU"/>
        </w:rPr>
        <w:t xml:space="preserve">Mirtingumo dėl įvairių priežasčių dažnis abiejų grupių tiriamiesiesms reikšmingai nesiskyrė. </w:t>
      </w:r>
    </w:p>
    <w:p w:rsidR="00464D60" w:rsidRPr="00C13F76" w:rsidRDefault="00464D60" w:rsidP="00464D60">
      <w:pPr>
        <w:ind w:left="17"/>
        <w:rPr>
          <w:szCs w:val="22"/>
          <w:lang w:val="hu-HU"/>
        </w:rPr>
      </w:pPr>
      <w:r w:rsidRPr="00C13F76">
        <w:rPr>
          <w:szCs w:val="22"/>
          <w:lang w:val="hu-HU"/>
        </w:rPr>
        <w:t xml:space="preserve">Šo tyrimo metu pacientai losartaną paprastai toleravo gerai: dėl nepageidaujamų reiškinių losartano ir placebo vartojimo nutraukimo dažnis buvo vienodas.  </w:t>
      </w:r>
    </w:p>
    <w:p w:rsidR="00464D60" w:rsidRPr="00C13F76" w:rsidRDefault="00464D60" w:rsidP="00464D60">
      <w:pPr>
        <w:tabs>
          <w:tab w:val="left" w:pos="851"/>
        </w:tabs>
        <w:ind w:left="17"/>
        <w:rPr>
          <w:spacing w:val="-3"/>
          <w:szCs w:val="22"/>
          <w:lang w:val="hu-HU"/>
        </w:rPr>
      </w:pPr>
    </w:p>
    <w:p w:rsidR="00464D60" w:rsidRPr="00C13F76" w:rsidRDefault="00464D60" w:rsidP="00464D60">
      <w:pPr>
        <w:tabs>
          <w:tab w:val="left" w:pos="851"/>
        </w:tabs>
        <w:ind w:left="17"/>
        <w:rPr>
          <w:spacing w:val="-3"/>
          <w:szCs w:val="22"/>
          <w:u w:val="single"/>
          <w:lang w:val="hu-HU"/>
        </w:rPr>
      </w:pPr>
      <w:r w:rsidRPr="00C13F76">
        <w:rPr>
          <w:spacing w:val="-3"/>
          <w:szCs w:val="22"/>
          <w:u w:val="single"/>
          <w:lang w:val="hu-HU"/>
        </w:rPr>
        <w:t>Tyrimas HEAAL</w:t>
      </w:r>
    </w:p>
    <w:p w:rsidR="00464D60" w:rsidRPr="00C13F76" w:rsidRDefault="00464D60" w:rsidP="00464D60">
      <w:pPr>
        <w:tabs>
          <w:tab w:val="left" w:pos="851"/>
        </w:tabs>
        <w:ind w:left="17"/>
        <w:rPr>
          <w:szCs w:val="22"/>
        </w:rPr>
      </w:pPr>
      <w:r w:rsidRPr="00C13F76">
        <w:rPr>
          <w:szCs w:val="22"/>
        </w:rPr>
        <w:t>Pasauliniu kontroliuojamu klinikiniu tyrimu (HEAAL), kuriame dalyvavo širdies nepakankamumu (II–IV klasės pagal NYHA) sergantys 3834 pacientai (18–98 metų), netoleravę ankstesnio gydymo AKF inhibitoriais, buvo nustatinėta angiotenzino II receptorių blokatoriaus losartano įtaka širdies nepakankamumo vertinamajai baigčiai. Pacientai atsitiktinių imčių būdu buvo suskirstyti į grupes, kurios be jau taikomo įprastinio foninio gydymo, išskyrus AKF inhibitorius, buvo gydomos kartą per parą vartojama 50 mg arba 150 mg losartano doze.</w:t>
      </w:r>
    </w:p>
    <w:p w:rsidR="00464D60" w:rsidRPr="00C13F76" w:rsidRDefault="00464D60" w:rsidP="00464D60">
      <w:pPr>
        <w:tabs>
          <w:tab w:val="left" w:pos="851"/>
        </w:tabs>
        <w:ind w:left="17"/>
        <w:rPr>
          <w:szCs w:val="22"/>
        </w:rPr>
      </w:pPr>
    </w:p>
    <w:p w:rsidR="00464D60" w:rsidRPr="00C13F76" w:rsidRDefault="00464D60" w:rsidP="00464D60">
      <w:pPr>
        <w:tabs>
          <w:tab w:val="left" w:pos="851"/>
        </w:tabs>
        <w:ind w:left="17"/>
        <w:rPr>
          <w:szCs w:val="22"/>
        </w:rPr>
      </w:pPr>
      <w:r w:rsidRPr="00C13F76">
        <w:rPr>
          <w:szCs w:val="22"/>
        </w:rPr>
        <w:t xml:space="preserve">Pacientai buvo stebimi ilgiau negu 4 metus (vidurkis: 4,7 metų). Tyrimo metu pirmaeilė vertinamoji baigtis buvo mišri: mirties nuo visų priežasčių arba hospitalizacijos dėl širdies nepakankamumo dažnis.  </w:t>
      </w:r>
    </w:p>
    <w:p w:rsidR="00464D60" w:rsidRPr="00C13F76" w:rsidRDefault="00464D60" w:rsidP="00464D60">
      <w:pPr>
        <w:tabs>
          <w:tab w:val="left" w:pos="851"/>
        </w:tabs>
        <w:ind w:left="17"/>
        <w:rPr>
          <w:spacing w:val="-3"/>
          <w:szCs w:val="22"/>
          <w:u w:val="single"/>
          <w:lang w:val="hu-HU"/>
        </w:rPr>
      </w:pPr>
    </w:p>
    <w:p w:rsidR="00464D60" w:rsidRPr="00C13F76" w:rsidRDefault="00464D60" w:rsidP="00464D60">
      <w:pPr>
        <w:tabs>
          <w:tab w:val="left" w:pos="851"/>
        </w:tabs>
        <w:ind w:left="17"/>
        <w:rPr>
          <w:spacing w:val="-3"/>
          <w:szCs w:val="22"/>
          <w:lang w:val="hu-HU"/>
        </w:rPr>
      </w:pPr>
      <w:r w:rsidRPr="00C13F76">
        <w:rPr>
          <w:spacing w:val="-3"/>
          <w:szCs w:val="22"/>
          <w:lang w:val="hu-HU"/>
        </w:rPr>
        <w:t>Tyrimo rezultatai rodo, kad gydymas 150 mg losartano doze (828 reiškiniai), palyginti su gydymu 50 mg losartano doze (889 reiškiniai), daugeliui pacientų, patyrusių pirmaeilę mišrią vertinamąją baigtį, lėmė rizikos sumažėjimą 10,1% (p </w:t>
      </w:r>
      <w:r w:rsidRPr="00C13F76">
        <w:rPr>
          <w:spacing w:val="-3"/>
          <w:szCs w:val="22"/>
          <w:lang w:val="hu-HU"/>
        </w:rPr>
        <w:sym w:font="Symbol" w:char="F03D"/>
      </w:r>
      <w:r w:rsidRPr="00C13F76">
        <w:rPr>
          <w:spacing w:val="-3"/>
          <w:szCs w:val="22"/>
          <w:lang w:val="hu-HU"/>
        </w:rPr>
        <w:t> 0,027; 95% PI: 0,82–0,99). Tai daugiausia buvo priskirtina hospitalizacijos dėl širdies nepakankamumo dažnio sumažėjimui. Gydymas 150 mg losartano doze hospitalizacijos dėl širdies nepakankamumo riziką sumažino 13,5%, palyginti su gydymu 50 mg losartano doze (p </w:t>
      </w:r>
      <w:r w:rsidRPr="00C13F76">
        <w:rPr>
          <w:spacing w:val="-3"/>
          <w:szCs w:val="22"/>
          <w:lang w:val="hu-HU"/>
        </w:rPr>
        <w:sym w:font="Symbol" w:char="F03D"/>
      </w:r>
      <w:r w:rsidRPr="00C13F76">
        <w:rPr>
          <w:spacing w:val="-3"/>
          <w:szCs w:val="22"/>
          <w:lang w:val="hu-HU"/>
        </w:rPr>
        <w:t> 0,025; 95% PI: 0,76–0,98). Mirties nuo visų priežasčių dažnis tarp gydomų grupių reikšmingai nesiskyrė. 150 mg doze gydomos grupės pacientams inkstų sutrikimas, hipotenzija ir hiperkalemija pasireiškė dažniau, negu 50 mg doze gydomos grupės pacientams, tačiau šie nepageidaujami reiškiniai nelėmė reikšmingai dažnesnį gydymo nutraukimą 150 mg doze gydomos grupės pacientams.</w:t>
      </w:r>
    </w:p>
    <w:p w:rsidR="00464D60" w:rsidRPr="00C13F76" w:rsidRDefault="00464D60" w:rsidP="00464D60">
      <w:pPr>
        <w:tabs>
          <w:tab w:val="left" w:pos="851"/>
        </w:tabs>
        <w:ind w:left="17"/>
        <w:rPr>
          <w:i/>
          <w:spacing w:val="-3"/>
          <w:szCs w:val="22"/>
          <w:u w:val="single"/>
          <w:lang w:val="hu-HU"/>
        </w:rPr>
      </w:pPr>
    </w:p>
    <w:p w:rsidR="00464D60" w:rsidRPr="00C13F76" w:rsidRDefault="00464D60" w:rsidP="00464D60">
      <w:pPr>
        <w:tabs>
          <w:tab w:val="left" w:pos="851"/>
        </w:tabs>
        <w:ind w:left="17"/>
        <w:rPr>
          <w:spacing w:val="-3"/>
          <w:szCs w:val="22"/>
          <w:u w:val="single"/>
          <w:lang w:val="hu-HU"/>
        </w:rPr>
      </w:pPr>
      <w:r w:rsidRPr="00C13F76">
        <w:rPr>
          <w:spacing w:val="-3"/>
          <w:szCs w:val="22"/>
          <w:u w:val="single"/>
          <w:lang w:val="hu-HU"/>
        </w:rPr>
        <w:t>Tyrimai ELITE-I ir ELITE-II</w:t>
      </w:r>
    </w:p>
    <w:p w:rsidR="00464D60" w:rsidRPr="00C13F76" w:rsidRDefault="00464D60" w:rsidP="00464D60">
      <w:pPr>
        <w:pStyle w:val="Pagrindiniotekstotrauka2"/>
        <w:spacing w:after="0" w:line="240" w:lineRule="auto"/>
        <w:ind w:left="17"/>
        <w:rPr>
          <w:rFonts w:eastAsia="Times New Roman"/>
          <w:sz w:val="22"/>
          <w:szCs w:val="22"/>
          <w:lang w:val="hu-HU"/>
        </w:rPr>
      </w:pPr>
      <w:r w:rsidRPr="00C13F76">
        <w:rPr>
          <w:rFonts w:eastAsia="Times New Roman"/>
          <w:sz w:val="22"/>
          <w:szCs w:val="22"/>
          <w:lang w:val="hu-HU"/>
        </w:rPr>
        <w:t>48 savaites trukusio t</w:t>
      </w:r>
      <w:r w:rsidRPr="00C13F76">
        <w:rPr>
          <w:rFonts w:eastAsia="Times New Roman"/>
          <w:sz w:val="22"/>
          <w:szCs w:val="22"/>
          <w:lang w:val="lt-LT"/>
        </w:rPr>
        <w:t>yrimo ELITE, kuriame dalyvavo 722 širdies nepakankamumu (II-IV klasės pagal NYHA) sergantys pacientai, metu losartano ir kaptoprilio įtakos pirmaeilei vertinamajai baigčiai, t. y. inkstų funkcijos pokyčiui ilgalaikio gydymo metu, skirtumo nepastebėta. ELITE tyrimo metu pastebėto rezultato, kad losartanas, palyginti su kaptopriliu, mažina mirtingumo riziką, tolesnis tyrimas ELITE II (jis aprašytas toliau) nepatvirtino.</w:t>
      </w:r>
      <w:r w:rsidRPr="00C13F76">
        <w:rPr>
          <w:rFonts w:eastAsia="Times New Roman"/>
          <w:sz w:val="22"/>
          <w:szCs w:val="22"/>
          <w:lang w:val="hu-HU"/>
        </w:rPr>
        <w:t xml:space="preserve"> </w:t>
      </w:r>
    </w:p>
    <w:p w:rsidR="00464D60" w:rsidRPr="00C13F76" w:rsidRDefault="00464D60" w:rsidP="00464D60">
      <w:pPr>
        <w:tabs>
          <w:tab w:val="left" w:pos="851"/>
        </w:tabs>
        <w:ind w:left="585" w:hanging="851"/>
        <w:rPr>
          <w:spacing w:val="-3"/>
          <w:szCs w:val="22"/>
          <w:lang w:val="hu-HU"/>
        </w:rPr>
      </w:pPr>
    </w:p>
    <w:p w:rsidR="00464D60" w:rsidRPr="00C13F76" w:rsidRDefault="00464D60" w:rsidP="00464D60">
      <w:pPr>
        <w:ind w:left="34"/>
        <w:rPr>
          <w:szCs w:val="22"/>
        </w:rPr>
      </w:pPr>
      <w:r w:rsidRPr="00C13F76">
        <w:rPr>
          <w:szCs w:val="22"/>
        </w:rPr>
        <w:t xml:space="preserve">ELITE II tyrimo metu buvo lygintas losartano, vartojamo po 50 mg kartą per parą (kartą per parą geriama pradinė dozė, t. y. 12,5 mg, pradžioje buvo padidinta iki 25 mg, vėliau </w:t>
      </w:r>
      <w:r w:rsidRPr="00C13F76">
        <w:rPr>
          <w:szCs w:val="22"/>
        </w:rPr>
        <w:sym w:font="Symbol" w:char="F02D"/>
      </w:r>
      <w:r w:rsidRPr="00C13F76">
        <w:rPr>
          <w:szCs w:val="22"/>
        </w:rPr>
        <w:t xml:space="preserve"> iki 50 mg), ir kaptoprilio, </w:t>
      </w:r>
      <w:r w:rsidRPr="00C13F76">
        <w:rPr>
          <w:szCs w:val="22"/>
        </w:rPr>
        <w:lastRenderedPageBreak/>
        <w:t xml:space="preserve">vartojamo po 50 mg 3 kartus per parą (pradinė, 3 kartus per parą geriama dozė, t. y. 12,5 mg, pradžioje buvo padidinta iki 25 mg, vėliau </w:t>
      </w:r>
      <w:r w:rsidRPr="00C13F76">
        <w:rPr>
          <w:szCs w:val="22"/>
        </w:rPr>
        <w:sym w:font="Symbol" w:char="F02D"/>
      </w:r>
      <w:r w:rsidRPr="00C13F76">
        <w:rPr>
          <w:szCs w:val="22"/>
        </w:rPr>
        <w:t xml:space="preserve"> iki 50 mg) poveikis. Pirminė vertinamoji baigtis šio žvalgomojo tyrimo metu buvo mirtingumas dėl bet kokios priežasties. </w:t>
      </w:r>
    </w:p>
    <w:p w:rsidR="00464D60" w:rsidRPr="00C13F76" w:rsidRDefault="00464D60" w:rsidP="00464D60">
      <w:pPr>
        <w:ind w:left="34"/>
        <w:rPr>
          <w:szCs w:val="22"/>
        </w:rPr>
      </w:pPr>
    </w:p>
    <w:p w:rsidR="00464D60" w:rsidRPr="00C13F76" w:rsidRDefault="00464D60" w:rsidP="00464D60">
      <w:pPr>
        <w:ind w:left="34"/>
        <w:rPr>
          <w:szCs w:val="22"/>
        </w:rPr>
      </w:pPr>
      <w:r w:rsidRPr="00C13F76">
        <w:rPr>
          <w:szCs w:val="22"/>
        </w:rPr>
        <w:t>Tyrime dalyvavę 3152 širdies nepakankamumu (II-IV klasės pagal NYHA) sergantys pacientai buvo sekami beveik 2 metus (vidutiniškai 1,5 m.), kad būtų galima nustatyti, ar losartanas mirtingumą dėl bet kokios priežasties mažina daugiau negu kaptoprilis. Pirmaeilės vertinamosios baigties tyrimas rodo, kad losartano ir kaptoprilio įtaka mirtingumo dėl bet kokios priežasties mažėjimui statistiškai reikšmingai nesiskiria.</w:t>
      </w:r>
    </w:p>
    <w:p w:rsidR="00464D60" w:rsidRPr="00C13F76" w:rsidRDefault="00464D60" w:rsidP="00464D60">
      <w:pPr>
        <w:ind w:left="34"/>
        <w:rPr>
          <w:szCs w:val="22"/>
        </w:rPr>
      </w:pPr>
    </w:p>
    <w:p w:rsidR="00464D60" w:rsidRPr="00C13F76" w:rsidRDefault="00464D60" w:rsidP="00464D60">
      <w:pPr>
        <w:tabs>
          <w:tab w:val="left" w:pos="851"/>
        </w:tabs>
        <w:ind w:left="34"/>
        <w:rPr>
          <w:szCs w:val="22"/>
        </w:rPr>
      </w:pPr>
      <w:r w:rsidRPr="00C13F76">
        <w:rPr>
          <w:szCs w:val="22"/>
        </w:rPr>
        <w:t xml:space="preserve">Šių abiejų kontrolinių lyginamųjų (poveikis lygintas ne su placebo sukeliamu), tyrimų metu  širdies nepakankamumu sergantys ligoniai losartaną toleravo geriau negu kaptoprilį: vartojimo nutraukimo dėl nepageidaujamo poveikio bei kosulio dažnis buvo reikšmingai mažesnis. </w:t>
      </w:r>
    </w:p>
    <w:p w:rsidR="00464D60" w:rsidRPr="00C13F76" w:rsidRDefault="00464D60" w:rsidP="00464D60">
      <w:pPr>
        <w:tabs>
          <w:tab w:val="left" w:pos="851"/>
        </w:tabs>
        <w:ind w:left="34"/>
        <w:rPr>
          <w:szCs w:val="22"/>
        </w:rPr>
      </w:pPr>
    </w:p>
    <w:p w:rsidR="00464D60" w:rsidRPr="00C13F76" w:rsidRDefault="00464D60" w:rsidP="00464D60">
      <w:pPr>
        <w:tabs>
          <w:tab w:val="left" w:pos="851"/>
        </w:tabs>
        <w:ind w:left="34"/>
        <w:rPr>
          <w:szCs w:val="22"/>
        </w:rPr>
      </w:pPr>
      <w:r w:rsidRPr="00C13F76">
        <w:rPr>
          <w:szCs w:val="22"/>
        </w:rPr>
        <w:t>ELITE II tyrimo metu mažam tiriamųjų skaičiui (22 % visų širdies nepakankamumu sergančių pacientų), kurie pradžioje buvo gydyti beta adrenoblokatoriais, mirtingumo dažnis padidėjo.</w:t>
      </w:r>
    </w:p>
    <w:p w:rsidR="00464D60" w:rsidRPr="00C13F76" w:rsidRDefault="00464D60" w:rsidP="00464D60">
      <w:pPr>
        <w:keepNext/>
        <w:keepLines/>
        <w:rPr>
          <w:szCs w:val="22"/>
          <w:u w:val="single"/>
        </w:rPr>
      </w:pPr>
    </w:p>
    <w:p w:rsidR="00293B66" w:rsidRPr="00CC7BDD" w:rsidRDefault="00293B66" w:rsidP="00293B66">
      <w:pPr>
        <w:tabs>
          <w:tab w:val="left" w:pos="720"/>
        </w:tabs>
        <w:autoSpaceDE w:val="0"/>
        <w:autoSpaceDN w:val="0"/>
        <w:adjustRightInd w:val="0"/>
        <w:rPr>
          <w:iCs/>
          <w:color w:val="000000"/>
          <w:szCs w:val="22"/>
          <w:u w:val="single"/>
          <w:lang w:val="fr-FR"/>
        </w:rPr>
      </w:pPr>
      <w:r w:rsidRPr="00CC7BDD">
        <w:rPr>
          <w:iCs/>
          <w:color w:val="000000"/>
          <w:szCs w:val="22"/>
          <w:u w:val="single"/>
          <w:lang w:val="fr-FR"/>
        </w:rPr>
        <w:t>ONTARGET, VA NEPHRON-D ir ALTITUDE tyrimai</w:t>
      </w:r>
    </w:p>
    <w:p w:rsidR="00293B66" w:rsidRPr="00C13F76" w:rsidRDefault="00293B66" w:rsidP="00293B66">
      <w:pPr>
        <w:tabs>
          <w:tab w:val="left" w:pos="567"/>
        </w:tabs>
        <w:autoSpaceDE w:val="0"/>
        <w:autoSpaceDN w:val="0"/>
        <w:adjustRightInd w:val="0"/>
        <w:rPr>
          <w:color w:val="000000"/>
          <w:szCs w:val="22"/>
          <w:lang w:eastAsia="en-US"/>
        </w:rPr>
      </w:pPr>
      <w:r w:rsidRPr="00C13F76">
        <w:rPr>
          <w:color w:val="000000"/>
          <w:szCs w:val="22"/>
          <w:lang w:eastAsia="en-US"/>
        </w:rPr>
        <w:t>Dviem dideliais atsitiktinės atrankos, kontroliuojamais tyrimais (ONTARGET (angl. „</w:t>
      </w:r>
      <w:r w:rsidRPr="00C13F76">
        <w:rPr>
          <w:i/>
          <w:color w:val="000000"/>
          <w:szCs w:val="22"/>
          <w:lang w:eastAsia="en-US"/>
        </w:rPr>
        <w:t>ONgoing Telmisartan Alone and in combination with Ramipril Global Endpoint Trial</w:t>
      </w:r>
      <w:r w:rsidRPr="00C13F76">
        <w:rPr>
          <w:color w:val="000000"/>
          <w:szCs w:val="22"/>
          <w:lang w:eastAsia="en-US"/>
        </w:rPr>
        <w:t xml:space="preserve">“) ir VA NEPHRON-D (angl. „The </w:t>
      </w:r>
      <w:r w:rsidRPr="00C13F76">
        <w:rPr>
          <w:i/>
          <w:color w:val="000000"/>
          <w:szCs w:val="22"/>
          <w:lang w:eastAsia="en-US"/>
        </w:rPr>
        <w:t>Veterans Affairs Nephropathy in Diabetes</w:t>
      </w:r>
      <w:r w:rsidRPr="00C13F76">
        <w:rPr>
          <w:color w:val="000000"/>
          <w:szCs w:val="22"/>
          <w:lang w:eastAsia="en-US"/>
        </w:rPr>
        <w:t>“)) buvo ištirtas AKF inhibitoriaus ir angiotenzino II receptorių blokatoriaus derinio vartojimas.</w:t>
      </w:r>
    </w:p>
    <w:p w:rsidR="00293B66" w:rsidRPr="00C13F76" w:rsidRDefault="00293B66" w:rsidP="00293B66">
      <w:pPr>
        <w:tabs>
          <w:tab w:val="left" w:pos="567"/>
        </w:tabs>
        <w:autoSpaceDE w:val="0"/>
        <w:autoSpaceDN w:val="0"/>
        <w:adjustRightInd w:val="0"/>
        <w:rPr>
          <w:color w:val="000000"/>
          <w:szCs w:val="22"/>
          <w:lang w:eastAsia="en-US"/>
        </w:rPr>
      </w:pPr>
      <w:r w:rsidRPr="00C13F76">
        <w:rPr>
          <w:color w:val="000000"/>
          <w:szCs w:val="22"/>
          <w:lang w:eastAsia="en-US"/>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293B66" w:rsidRPr="00C13F76" w:rsidRDefault="00293B66" w:rsidP="00293B66">
      <w:pPr>
        <w:autoSpaceDE w:val="0"/>
        <w:autoSpaceDN w:val="0"/>
        <w:adjustRightInd w:val="0"/>
        <w:rPr>
          <w:color w:val="000000"/>
          <w:szCs w:val="22"/>
          <w:lang w:eastAsia="en-US"/>
        </w:rPr>
      </w:pPr>
      <w:r w:rsidRPr="00C13F76">
        <w:rPr>
          <w:color w:val="000000"/>
          <w:szCs w:val="22"/>
          <w:lang w:eastAsia="en-US"/>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293B66" w:rsidRPr="00C13F76" w:rsidRDefault="00293B66" w:rsidP="00293B66">
      <w:pPr>
        <w:tabs>
          <w:tab w:val="left" w:pos="567"/>
        </w:tabs>
        <w:autoSpaceDE w:val="0"/>
        <w:autoSpaceDN w:val="0"/>
        <w:adjustRightInd w:val="0"/>
        <w:rPr>
          <w:color w:val="000000"/>
          <w:szCs w:val="22"/>
          <w:lang w:eastAsia="en-US"/>
        </w:rPr>
      </w:pPr>
      <w:r w:rsidRPr="00C13F76">
        <w:rPr>
          <w:color w:val="000000"/>
          <w:szCs w:val="22"/>
          <w:lang w:eastAsia="en-US"/>
        </w:rPr>
        <w:t>Todėl pacientams, sergantiems diabetine nefropatija, negalima kartu vartoti AKF inhibitorių ir angiotenzino II receptorių blokatorių.</w:t>
      </w:r>
    </w:p>
    <w:p w:rsidR="00293B66" w:rsidRPr="00C13F76" w:rsidRDefault="00293B66" w:rsidP="00293B66">
      <w:pPr>
        <w:tabs>
          <w:tab w:val="left" w:pos="567"/>
        </w:tabs>
        <w:autoSpaceDE w:val="0"/>
        <w:autoSpaceDN w:val="0"/>
        <w:adjustRightInd w:val="0"/>
        <w:rPr>
          <w:color w:val="000000"/>
          <w:szCs w:val="22"/>
          <w:lang w:eastAsia="en-US"/>
        </w:rPr>
      </w:pPr>
      <w:r w:rsidRPr="00C13F76">
        <w:rPr>
          <w:color w:val="000000"/>
          <w:szCs w:val="22"/>
          <w:lang w:eastAsia="en-US"/>
        </w:rPr>
        <w:t>ALTITUDE (angl. „</w:t>
      </w:r>
      <w:r w:rsidRPr="00C13F76">
        <w:rPr>
          <w:i/>
          <w:color w:val="000000"/>
          <w:szCs w:val="22"/>
          <w:lang w:eastAsia="en-US"/>
        </w:rPr>
        <w:t>Aliskiren Trial in Type 2 Diabetes Using Cardiovascular and Renal Disease Endpoints</w:t>
      </w:r>
      <w:r w:rsidRPr="00C13F76">
        <w:rPr>
          <w:color w:val="000000"/>
          <w:szCs w:val="22"/>
          <w:lang w:eastAsia="en-US"/>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293B66" w:rsidRPr="00C13F76" w:rsidRDefault="00293B66" w:rsidP="00293B66">
      <w:pPr>
        <w:keepNext/>
        <w:keepLines/>
        <w:rPr>
          <w:szCs w:val="22"/>
          <w:u w:val="single"/>
        </w:rPr>
      </w:pPr>
    </w:p>
    <w:p w:rsidR="00464D60" w:rsidRPr="00C13F76" w:rsidRDefault="00464D60" w:rsidP="00464D60">
      <w:pPr>
        <w:keepNext/>
        <w:keepLines/>
        <w:rPr>
          <w:szCs w:val="22"/>
          <w:u w:val="single"/>
        </w:rPr>
      </w:pPr>
      <w:r w:rsidRPr="00C13F76">
        <w:rPr>
          <w:szCs w:val="22"/>
          <w:u w:val="single"/>
        </w:rPr>
        <w:t xml:space="preserve">Vaikų </w:t>
      </w:r>
      <w:r w:rsidR="00293B66" w:rsidRPr="00C13F76">
        <w:rPr>
          <w:szCs w:val="22"/>
          <w:u w:val="single"/>
        </w:rPr>
        <w:t>populiacija</w:t>
      </w:r>
    </w:p>
    <w:p w:rsidR="00293B66" w:rsidRPr="00C13F76" w:rsidRDefault="00293B66" w:rsidP="00464D60">
      <w:pPr>
        <w:keepNext/>
        <w:keepLines/>
        <w:rPr>
          <w:szCs w:val="22"/>
          <w:u w:val="single"/>
        </w:rPr>
      </w:pPr>
    </w:p>
    <w:p w:rsidR="00464D60" w:rsidRPr="00C13F76" w:rsidRDefault="00464D60" w:rsidP="00464D60">
      <w:pPr>
        <w:keepNext/>
        <w:keepLines/>
        <w:rPr>
          <w:szCs w:val="22"/>
        </w:rPr>
      </w:pPr>
      <w:r w:rsidRPr="00C13F76">
        <w:rPr>
          <w:szCs w:val="22"/>
        </w:rPr>
        <w:t xml:space="preserve">Antihipertenzinis Losartan Actavis poveikis nustatinėtas klinikiniu tyrimu, kuriame dalyvavo 177 hipertenzija sergantys 6 - 16 metų vaikai, kurių kūno svoris buvo didesnis negu 20 kg, glomerulų filtracijos greitis </w:t>
      </w:r>
      <w:r w:rsidRPr="00C13F76">
        <w:rPr>
          <w:szCs w:val="22"/>
        </w:rPr>
        <w:sym w:font="Symbol" w:char="F02D"/>
      </w:r>
      <w:r w:rsidRPr="00C13F76">
        <w:rPr>
          <w:szCs w:val="22"/>
        </w:rPr>
        <w:t xml:space="preserve"> didesnis negu 30 ml/min./1,73m</w:t>
      </w:r>
      <w:r w:rsidRPr="00C13F76">
        <w:rPr>
          <w:szCs w:val="22"/>
          <w:vertAlign w:val="superscript"/>
        </w:rPr>
        <w:t>2</w:t>
      </w:r>
      <w:r w:rsidRPr="00C13F76">
        <w:rPr>
          <w:szCs w:val="22"/>
        </w:rPr>
        <w:t xml:space="preserve">. Pacientams, sveriantiems daugiau kaip 20 kg, bet mažiau kaip 50 kg, buvo skirta vartoti 2,5 mg, 25 mg arba 50 mg losartano dozę kartą per parą, daugiau negu 50 kg svėrusiems pacientams </w:t>
      </w:r>
      <w:r w:rsidRPr="00C13F76">
        <w:rPr>
          <w:szCs w:val="22"/>
        </w:rPr>
        <w:sym w:font="Symbol" w:char="F02D"/>
      </w:r>
      <w:r w:rsidRPr="00C13F76">
        <w:rPr>
          <w:szCs w:val="22"/>
        </w:rPr>
        <w:t xml:space="preserve"> 5 mg, 50 mg arba 100 mg losartano dozę kartą per parą. Po trijų savaičių gydymo kartą per parą vartojama losartano doze, kraujospūdžio sumažėjimas priklausė nuo dozės dydžio. </w:t>
      </w:r>
    </w:p>
    <w:p w:rsidR="00464D60" w:rsidRPr="00C13F76" w:rsidRDefault="00464D60" w:rsidP="00464D60">
      <w:pPr>
        <w:rPr>
          <w:szCs w:val="22"/>
        </w:rPr>
      </w:pPr>
    </w:p>
    <w:p w:rsidR="00464D60" w:rsidRPr="00C13F76" w:rsidRDefault="00464D60" w:rsidP="00464D60">
      <w:pPr>
        <w:rPr>
          <w:szCs w:val="22"/>
        </w:rPr>
      </w:pPr>
      <w:r w:rsidRPr="00C13F76">
        <w:rPr>
          <w:szCs w:val="22"/>
        </w:rPr>
        <w:t>Apskritai, atsakas priklausė nuo dozės dydžio. Mažą dozę vartojusių tiriamųjų grupę palyginus su vidutinę dozę vartojusių grupe, dozės ir atsako ryšys buvo labai akivaizdus (I etapas: -6,2 mm Hg, palyginti su -</w:t>
      </w:r>
      <w:r w:rsidRPr="00C13F76">
        <w:rPr>
          <w:szCs w:val="22"/>
        </w:rPr>
        <w:lastRenderedPageBreak/>
        <w:t xml:space="preserve">11,65 mm Hg), tačiau vidutinę dozę vartojusių tiriamųjų grupę palyginus su didelę dozę vartojusių grupe, šis ryšys buvo mažesnis (I etapas: -11,65 mm Hg, palyginti su -12,21 mm Hg). Panašu, kad tirtos mažiausios dozės (2,5 mg ir 5 mg), atitinkančios vidutinę 0,07 mg/kg kūno svorio paros dozę, neužtikrina pastovaus antihipertenzinio veiksmingumo. </w:t>
      </w:r>
    </w:p>
    <w:p w:rsidR="00464D60" w:rsidRPr="00C13F76" w:rsidRDefault="00464D60" w:rsidP="00464D60">
      <w:pPr>
        <w:rPr>
          <w:szCs w:val="22"/>
        </w:rPr>
      </w:pPr>
      <w:r w:rsidRPr="00C13F76">
        <w:rPr>
          <w:szCs w:val="22"/>
        </w:rPr>
        <w:t xml:space="preserve">Šie rezultatai buvo patvirtinti tyrimo II etapu, kurio metu pacientai po trijų gydymo savaičių atsitiktinių imčių būdu buvo atrinkti toliau vartoti losartaną arba placebo. Palyginti su vartojusiais placebo, kraujospūdžio padidėjimo skirtumas buvo didžiausias vartojusiems vidutinę losartano dozę, (vartojusiems vidutinę dozę </w:t>
      </w:r>
      <w:r w:rsidRPr="00C13F76">
        <w:rPr>
          <w:szCs w:val="22"/>
        </w:rPr>
        <w:sym w:font="Symbol" w:char="F02D"/>
      </w:r>
      <w:r w:rsidRPr="00C13F76">
        <w:rPr>
          <w:szCs w:val="22"/>
        </w:rPr>
        <w:t xml:space="preserve">6,70 mm Hg, vartojusiems didelę dozę </w:t>
      </w:r>
      <w:r w:rsidRPr="00C13F76">
        <w:rPr>
          <w:szCs w:val="22"/>
        </w:rPr>
        <w:sym w:font="Symbol" w:char="F02D"/>
      </w:r>
      <w:r w:rsidRPr="00C13F76">
        <w:rPr>
          <w:szCs w:val="22"/>
        </w:rPr>
        <w:t xml:space="preserve"> 5,38 mm Hg). Tiek placebo vartojusiems pacientams, tiek tęstinio tyrimo metu vartojusiems mažiausią tirtą losartano dozę, mažiausio diastolinio kraujospūdžio padidėjimas buvo vienodas. Tai patvirtina, kad mažiausios losartano dozės kiekvienos grupės pacientams reikšmingo antihipertenzinio poveikio nedarė. </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Ilgalaikis losartano poveikis augimui, brendimui ir bendrajam vystymuisi netirtas. Antihipertenzinio gydymo losartanu ilgalaikis veiksmingumas mažinant vaikų kardiovaskulinį mirštamumą ir ligotumą netirtas.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Vaikams su proteinurija, kurie serga hipertenzija (N </w:t>
      </w:r>
      <w:r w:rsidRPr="00C13F76">
        <w:rPr>
          <w:szCs w:val="22"/>
        </w:rPr>
        <w:sym w:font="Symbol" w:char="F03D"/>
      </w:r>
      <w:r w:rsidRPr="00C13F76">
        <w:rPr>
          <w:szCs w:val="22"/>
        </w:rPr>
        <w:t> 60) arba kurių kraujospūdis normalus (N </w:t>
      </w:r>
      <w:r w:rsidRPr="00C13F76">
        <w:rPr>
          <w:szCs w:val="22"/>
        </w:rPr>
        <w:sym w:font="Symbol" w:char="F03D"/>
      </w:r>
      <w:r w:rsidRPr="00C13F76">
        <w:rPr>
          <w:szCs w:val="22"/>
        </w:rPr>
        <w:t xml:space="preserve"> 246), losartano poveikis proteinurijai buvo nustatinėtas 12 savaičių placebu ir aktyviu vaistiniu preparatu (amlodipinu) kontroliuojamu klinikiniu tyrimu. Proteinurija buvo nustatoma tada, kai šlapime proteino/kreatinino santykis buvo </w:t>
      </w:r>
      <w:r w:rsidRPr="00C13F76">
        <w:rPr>
          <w:szCs w:val="22"/>
        </w:rPr>
        <w:sym w:font="Symbol" w:char="F0B3"/>
      </w:r>
      <w:r w:rsidRPr="00C13F76">
        <w:rPr>
          <w:szCs w:val="22"/>
        </w:rPr>
        <w:t> 0,3. Hipertenzija sergantys 6–18 metų pacientai atsitiktinių imčių būdu buvo suskirstyti į grupes ir gydyti arba losartanu (N </w:t>
      </w:r>
      <w:r w:rsidRPr="00C13F76">
        <w:rPr>
          <w:szCs w:val="22"/>
        </w:rPr>
        <w:sym w:font="Symbol" w:char="F03D"/>
      </w:r>
      <w:r w:rsidRPr="00C13F76">
        <w:rPr>
          <w:szCs w:val="22"/>
        </w:rPr>
        <w:t> 30), arba amlodipinu (N </w:t>
      </w:r>
      <w:r w:rsidRPr="00C13F76">
        <w:rPr>
          <w:szCs w:val="22"/>
        </w:rPr>
        <w:sym w:font="Symbol" w:char="F03D"/>
      </w:r>
      <w:r w:rsidRPr="00C13F76">
        <w:rPr>
          <w:szCs w:val="22"/>
        </w:rPr>
        <w:t> 30). 1–18 metų pacientai, kurių kraujospūdis normalus, atsitiktinių imčių būdu buvo suskirstyti į grupes ir gydyti arba losartanu (N </w:t>
      </w:r>
      <w:r w:rsidRPr="00C13F76">
        <w:rPr>
          <w:szCs w:val="22"/>
        </w:rPr>
        <w:sym w:font="Symbol" w:char="F03D"/>
      </w:r>
      <w:r w:rsidRPr="00C13F76">
        <w:rPr>
          <w:szCs w:val="22"/>
        </w:rPr>
        <w:t> 122), arba placebu (N </w:t>
      </w:r>
      <w:r w:rsidRPr="00C13F76">
        <w:rPr>
          <w:szCs w:val="22"/>
        </w:rPr>
        <w:sym w:font="Symbol" w:char="F03D"/>
      </w:r>
      <w:r w:rsidRPr="00C13F76">
        <w:rPr>
          <w:szCs w:val="22"/>
        </w:rPr>
        <w:t> 124). Losartano dozė buvo 0,7–1,4 mg/kg kūno svorio (iki didžiausios 100 mg paros dozės). Amlodipino dozė buvo 0,05–0,2 mg/kg kūno svorio (iki didžiausios 5 mg paros dozės).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 xml:space="preserve">Iš viso po 12 savaičių gydymo losartano vartojusiems pacientams nustatytas statistiškai reikšmingas proteinurijos, palyginti su pradine, sumažėjimas 36%, palyginti su padidėjimu 1% placebo ar amlodipino vartojusių pacientų grupei (p </w:t>
      </w:r>
      <w:r w:rsidRPr="00C13F76">
        <w:rPr>
          <w:szCs w:val="22"/>
        </w:rPr>
        <w:sym w:font="Symbol" w:char="F0A3"/>
      </w:r>
      <w:r w:rsidRPr="00C13F76">
        <w:rPr>
          <w:szCs w:val="22"/>
        </w:rPr>
        <w:t> 0,001). Hipertenzija sergantiems pacientams, kurie buvo gydyti losartanu,  nustatytas proteinurijos, palyginti su pradine, sumažėjimas -41,5% (95% PI: -29,9; -51,1), palyginti su padidėjimu +2,4% (95% PI: -22,2; 14,1) amlodipino vartojusių pacientų grupei. Losartanu gydytos grupės pacientams sistolionio ir diastolinio kraujospūdžio sumažėjimas buvo didesnis (-5,5/-3,8 mm Hg), palyginti su amlodipinu gydytų pacientų grupe (-0,1/+0,8 mm Hg). Losartanu gydytų vaikų, kurių kraujospūdis normalus, grupei nustatytas nedidelis kraujospūdžio sumažėjimas (-3,7/-3,4 mm Hg), palyginti su placebu gydytų pacientų grupe. Reikšmingos koreliacijos tarp proteinurijos ir kraujospūdžio sumažėjimo nepastebėta, tačiau įmanoma, kad losartanu gydytai pacientų grupei kraujospūdžio sumažėjimas iš dalies buvo atsakingas už proteinurijos sumažėjimą.</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Ilgalaikis losartano poveikis vaikams su proteinurija buvo tirtas net 3 metus to paties tyrimo nekoduotos saugios tęstinės fazės, kurioje dalyvauti buvo pakviesti visi 12 savaičių pagrindinį tyrimą baigę pacientai, metu. Į nekoduotą tęstinę fazę buvo įtraukti iš viso 268 pacientai, kurie iš naujo atsitiktinių imčių būdu buvo suskirstyti į grupes ir gydomi arba losartanu (N </w:t>
      </w:r>
      <w:r w:rsidRPr="00C13F76">
        <w:rPr>
          <w:szCs w:val="22"/>
        </w:rPr>
        <w:sym w:font="Symbol" w:char="F03D"/>
      </w:r>
      <w:r w:rsidRPr="00C13F76">
        <w:rPr>
          <w:szCs w:val="22"/>
        </w:rPr>
        <w:t> 134), arba enalapriliu (N </w:t>
      </w:r>
      <w:r w:rsidRPr="00C13F76">
        <w:rPr>
          <w:szCs w:val="22"/>
        </w:rPr>
        <w:sym w:font="Symbol" w:char="F03D"/>
      </w:r>
      <w:r w:rsidRPr="00C13F76">
        <w:rPr>
          <w:szCs w:val="22"/>
        </w:rPr>
        <w:t xml:space="preserve"> 134) ir 109 pacientai buvo stebimi </w:t>
      </w:r>
      <w:r w:rsidRPr="00C13F76">
        <w:rPr>
          <w:szCs w:val="22"/>
        </w:rPr>
        <w:sym w:font="Symbol" w:char="F0B3"/>
      </w:r>
      <w:r w:rsidRPr="00C13F76">
        <w:rPr>
          <w:szCs w:val="22"/>
        </w:rPr>
        <w:t xml:space="preserve"> 3 metus (iš anksto specifikuota baigimo riba </w:t>
      </w:r>
      <w:r w:rsidRPr="00C13F76">
        <w:rPr>
          <w:szCs w:val="22"/>
        </w:rPr>
        <w:sym w:font="Symbol" w:char="F03E"/>
      </w:r>
      <w:r w:rsidRPr="00C13F76">
        <w:rPr>
          <w:szCs w:val="22"/>
        </w:rPr>
        <w:t xml:space="preserve"> 100 pacientams, tęstiniu periodu baigusiems 3 metų stebėjimą). Losartano ir enalaprilio dozių, vartojamų pagal tyrėjo nuožiūrą, ribos buvo atitinkamai 0,3–4,42 mg/kg kūno svorio per parą ir 0,02–1,13 mg/kg kūno svorio per parą. Tyrimo tęstinės fazės metu dauguma </w:t>
      </w:r>
      <w:r w:rsidRPr="00C13F76">
        <w:rPr>
          <w:szCs w:val="22"/>
        </w:rPr>
        <w:sym w:font="Symbol" w:char="F03C"/>
      </w:r>
      <w:r w:rsidRPr="00C13F76">
        <w:rPr>
          <w:szCs w:val="22"/>
        </w:rPr>
        <w:t xml:space="preserve"> 50 kg sveriančių pacientų neviršijo didžiausios 50 mg paros dozės ir daugumai </w:t>
      </w:r>
      <w:r w:rsidRPr="00C13F76">
        <w:rPr>
          <w:szCs w:val="22"/>
        </w:rPr>
        <w:sym w:font="Symbol" w:char="F03E"/>
      </w:r>
      <w:r w:rsidRPr="00C13F76">
        <w:rPr>
          <w:szCs w:val="22"/>
        </w:rPr>
        <w:t xml:space="preserve"> 50 kg sveriančių pacientų neviršijo 100 mg paros dozės.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Apibendrinti saugaus pratęsimo rezultatai rodo, jog losartanas buvo gerai toleruojamas ir lėmė ilgalaikį proteinurijos sumažėjimą be pastebimo glomerulų filtracijos greičio (GFG) pokyčio ilgiau negu 3 metus. Pacientams, kurių kraujospūdis normalus (N </w:t>
      </w:r>
      <w:r w:rsidRPr="00C13F76">
        <w:rPr>
          <w:szCs w:val="22"/>
        </w:rPr>
        <w:sym w:font="Symbol" w:char="F03D"/>
      </w:r>
      <w:r w:rsidRPr="00C13F76">
        <w:rPr>
          <w:szCs w:val="22"/>
        </w:rPr>
        <w:t xml:space="preserve"> 205), enalaprilio, palyginti su losartanu, poveikis skaičiumi buvo didesnis proteinurijai: 33% (95% PI: -47,2; -15), palyginti su 16,6% (95% PI: -34,9; 6,8), ir GFG: </w:t>
      </w:r>
      <w:r w:rsidRPr="00C13F76">
        <w:rPr>
          <w:szCs w:val="22"/>
        </w:rPr>
        <w:lastRenderedPageBreak/>
        <w:t>9,4 (95% PI: 0,4; 18,4), palyginti su -4 (95% PI: -13,1; 5) ml/min./1,73 m</w:t>
      </w:r>
      <w:r w:rsidRPr="00C13F76">
        <w:rPr>
          <w:szCs w:val="22"/>
          <w:vertAlign w:val="superscript"/>
        </w:rPr>
        <w:t>2</w:t>
      </w:r>
      <w:r w:rsidRPr="00C13F76">
        <w:rPr>
          <w:szCs w:val="22"/>
        </w:rPr>
        <w:t>. Hipertenzija sergantiems pacientams (N </w:t>
      </w:r>
      <w:r w:rsidRPr="00C13F76">
        <w:rPr>
          <w:szCs w:val="22"/>
        </w:rPr>
        <w:sym w:font="Symbol" w:char="F03D"/>
      </w:r>
      <w:r w:rsidRPr="00C13F76">
        <w:rPr>
          <w:szCs w:val="22"/>
        </w:rPr>
        <w:t xml:space="preserve"> 49) losartano, palyginti su enalapriliu, poveikis skaičiumi buvo didesnis proteinurijai: </w:t>
      </w:r>
    </w:p>
    <w:p w:rsidR="00464D60" w:rsidRPr="00C13F76" w:rsidRDefault="00464D60" w:rsidP="00464D60">
      <w:pPr>
        <w:tabs>
          <w:tab w:val="left" w:pos="567"/>
        </w:tabs>
        <w:rPr>
          <w:szCs w:val="22"/>
        </w:rPr>
      </w:pPr>
      <w:r w:rsidRPr="00C13F76">
        <w:rPr>
          <w:szCs w:val="22"/>
        </w:rPr>
        <w:t>-44,5% (95% PI: -64,8; -12,4), palyginti su -39,5% (95% PI: -62,5; -2,2) ir GFG: 18,9 (95% PI: 5,2; 32,5), palyginti su -13,4 (95% PI: -27,3; 0,6) ml/min./1,73 m</w:t>
      </w:r>
      <w:r w:rsidRPr="00C13F76">
        <w:rPr>
          <w:szCs w:val="22"/>
          <w:vertAlign w:val="superscript"/>
        </w:rPr>
        <w:t>2</w:t>
      </w:r>
      <w:r w:rsidRPr="00C13F76">
        <w:rPr>
          <w:szCs w:val="22"/>
        </w:rPr>
        <w:t>.</w:t>
      </w:r>
    </w:p>
    <w:p w:rsidR="00464D60" w:rsidRPr="00C13F76" w:rsidRDefault="00464D60" w:rsidP="00464D60">
      <w:pPr>
        <w:tabs>
          <w:tab w:val="left" w:pos="567"/>
        </w:tabs>
        <w:rPr>
          <w:szCs w:val="22"/>
        </w:rPr>
      </w:pPr>
      <w:r w:rsidRPr="00C13F76">
        <w:rPr>
          <w:szCs w:val="22"/>
        </w:rPr>
        <w:t xml:space="preserve"> </w:t>
      </w:r>
    </w:p>
    <w:p w:rsidR="00464D60" w:rsidRPr="00C13F76" w:rsidRDefault="00464D60" w:rsidP="00464D60">
      <w:pPr>
        <w:tabs>
          <w:tab w:val="left" w:pos="567"/>
        </w:tabs>
        <w:rPr>
          <w:b/>
          <w:szCs w:val="22"/>
        </w:rPr>
      </w:pPr>
      <w:r w:rsidRPr="00C13F76">
        <w:rPr>
          <w:b/>
          <w:szCs w:val="22"/>
        </w:rPr>
        <w:t>5.2</w:t>
      </w:r>
      <w:r w:rsidRPr="00C13F76">
        <w:rPr>
          <w:b/>
          <w:szCs w:val="22"/>
        </w:rPr>
        <w:tab/>
        <w:t>Farmakokinetinės savybės</w:t>
      </w:r>
    </w:p>
    <w:p w:rsidR="00464D60" w:rsidRPr="00C13F76" w:rsidRDefault="00464D60" w:rsidP="00464D60">
      <w:pPr>
        <w:tabs>
          <w:tab w:val="left" w:pos="567"/>
        </w:tabs>
        <w:rPr>
          <w:szCs w:val="22"/>
        </w:rPr>
      </w:pPr>
    </w:p>
    <w:p w:rsidR="00464D60" w:rsidRPr="00C13F76" w:rsidRDefault="00464D60" w:rsidP="00464D60">
      <w:pPr>
        <w:tabs>
          <w:tab w:val="left" w:pos="567"/>
        </w:tabs>
        <w:rPr>
          <w:bCs/>
          <w:szCs w:val="22"/>
          <w:u w:val="single"/>
        </w:rPr>
      </w:pPr>
      <w:r w:rsidRPr="00C13F76">
        <w:rPr>
          <w:bCs/>
          <w:szCs w:val="22"/>
          <w:u w:val="single"/>
        </w:rPr>
        <w:t>Absorbcija</w:t>
      </w:r>
    </w:p>
    <w:p w:rsidR="00464D60" w:rsidRPr="00C13F76" w:rsidRDefault="00464D60" w:rsidP="00464D60">
      <w:pPr>
        <w:tabs>
          <w:tab w:val="left" w:pos="567"/>
        </w:tabs>
        <w:rPr>
          <w:szCs w:val="22"/>
        </w:rPr>
      </w:pPr>
      <w:r w:rsidRPr="00C13F76">
        <w:rPr>
          <w:szCs w:val="22"/>
        </w:rPr>
        <w:t xml:space="preserve">Išgertas losartanas absorbuojamas gerai ir prieš patekdamas į sisteminę kraujotaką, metabolizuojamas į aktyvų metabolitą karboksirūgšties darinį bei kitokius neaktyvius metabolitus. Sisteminis biologinis losartano prieinamumas yra 33%.  Didžiausia losartano ir aktyvaus jo metabolito koncentracija kraujo plazmoje atsiranda atitinkamai po 1 val. ir 3 – 4 val. </w:t>
      </w:r>
    </w:p>
    <w:p w:rsidR="00464D60" w:rsidRPr="00C13F76" w:rsidRDefault="00464D60" w:rsidP="00464D60">
      <w:pPr>
        <w:tabs>
          <w:tab w:val="left" w:pos="567"/>
        </w:tabs>
        <w:rPr>
          <w:b/>
          <w:bCs/>
          <w:szCs w:val="22"/>
        </w:rPr>
      </w:pPr>
    </w:p>
    <w:p w:rsidR="00464D60" w:rsidRPr="00C13F76" w:rsidRDefault="00464D60" w:rsidP="00464D60">
      <w:pPr>
        <w:tabs>
          <w:tab w:val="left" w:pos="567"/>
        </w:tabs>
        <w:rPr>
          <w:bCs/>
          <w:szCs w:val="22"/>
          <w:u w:val="single"/>
        </w:rPr>
      </w:pPr>
      <w:r w:rsidRPr="00C13F76">
        <w:rPr>
          <w:bCs/>
          <w:szCs w:val="22"/>
          <w:u w:val="single"/>
        </w:rPr>
        <w:t>Pasiskirstymas</w:t>
      </w:r>
    </w:p>
    <w:p w:rsidR="00464D60" w:rsidRPr="00C13F76" w:rsidRDefault="00464D60" w:rsidP="00464D60">
      <w:pPr>
        <w:tabs>
          <w:tab w:val="left" w:pos="567"/>
        </w:tabs>
        <w:rPr>
          <w:bCs/>
          <w:szCs w:val="22"/>
        </w:rPr>
      </w:pPr>
      <w:r w:rsidRPr="00C13F76">
        <w:rPr>
          <w:bCs/>
          <w:szCs w:val="22"/>
        </w:rPr>
        <w:t>Prie kraujo plazmos baltymų, daugiausiai albumino, jungiasi 99</w:t>
      </w:r>
      <w:r w:rsidRPr="00C13F76">
        <w:rPr>
          <w:bCs/>
          <w:szCs w:val="22"/>
        </w:rPr>
        <w:sym w:font="Symbol" w:char="F025"/>
      </w:r>
      <w:r w:rsidRPr="00C13F76">
        <w:rPr>
          <w:bCs/>
          <w:szCs w:val="22"/>
        </w:rPr>
        <w:t xml:space="preserve"> losartano ir aktyvaus jo metabolito. Losartano pasiskirstymo tūris yra 34 l.</w:t>
      </w:r>
    </w:p>
    <w:p w:rsidR="00464D60" w:rsidRPr="00C13F76" w:rsidRDefault="00464D60" w:rsidP="00464D60">
      <w:pPr>
        <w:tabs>
          <w:tab w:val="left" w:pos="567"/>
        </w:tabs>
        <w:rPr>
          <w:bCs/>
          <w:szCs w:val="22"/>
          <w:u w:val="single"/>
        </w:rPr>
      </w:pPr>
    </w:p>
    <w:p w:rsidR="00464D60" w:rsidRPr="00C13F76" w:rsidRDefault="00464D60" w:rsidP="00464D60">
      <w:pPr>
        <w:tabs>
          <w:tab w:val="left" w:pos="567"/>
        </w:tabs>
        <w:rPr>
          <w:bCs/>
          <w:szCs w:val="22"/>
          <w:u w:val="single"/>
        </w:rPr>
      </w:pPr>
      <w:r w:rsidRPr="00C13F76">
        <w:rPr>
          <w:bCs/>
          <w:szCs w:val="22"/>
          <w:u w:val="single"/>
        </w:rPr>
        <w:t>Biotransformacija</w:t>
      </w:r>
    </w:p>
    <w:p w:rsidR="00464D60" w:rsidRPr="00C13F76" w:rsidRDefault="00464D60" w:rsidP="00464D60">
      <w:pPr>
        <w:tabs>
          <w:tab w:val="left" w:pos="567"/>
        </w:tabs>
        <w:rPr>
          <w:b/>
          <w:bCs/>
          <w:szCs w:val="22"/>
        </w:rPr>
      </w:pPr>
      <w:r w:rsidRPr="00C13F76">
        <w:rPr>
          <w:szCs w:val="22"/>
        </w:rPr>
        <w:t xml:space="preserve">Maždaug 14% į veną injekuotos arba išgertos losartano dozės verčiama aktyviu metabolitu. Išgėrus arba suleidus į veną žymėto </w:t>
      </w:r>
      <w:r w:rsidRPr="00C13F76">
        <w:rPr>
          <w:szCs w:val="22"/>
          <w:vertAlign w:val="superscript"/>
        </w:rPr>
        <w:t>14</w:t>
      </w:r>
      <w:r w:rsidRPr="00C13F76">
        <w:rPr>
          <w:szCs w:val="22"/>
        </w:rPr>
        <w:t>C-losartano kalio, kraujo plazmoje cirkuliuojantis radioaktyvumas buvo susijęs daugiausiai su losartanu ir aktyviu jo metabolitu. Pastebėta, kad maždaug 1% pacientų organizme los</w:t>
      </w:r>
      <w:r w:rsidR="00293B66" w:rsidRPr="00C13F76">
        <w:rPr>
          <w:szCs w:val="22"/>
        </w:rPr>
        <w:t>a</w:t>
      </w:r>
      <w:r w:rsidRPr="00C13F76">
        <w:rPr>
          <w:szCs w:val="22"/>
        </w:rPr>
        <w:t xml:space="preserve">rtano į aktyvų metabolitą verčiama mažai. </w:t>
      </w:r>
    </w:p>
    <w:p w:rsidR="00464D60" w:rsidRPr="00C13F76" w:rsidRDefault="00464D60" w:rsidP="00464D60">
      <w:pPr>
        <w:tabs>
          <w:tab w:val="left" w:pos="567"/>
        </w:tabs>
        <w:rPr>
          <w:bCs/>
          <w:i/>
          <w:szCs w:val="22"/>
        </w:rPr>
      </w:pPr>
    </w:p>
    <w:p w:rsidR="00464D60" w:rsidRPr="00C13F76" w:rsidRDefault="00464D60" w:rsidP="00464D60">
      <w:pPr>
        <w:tabs>
          <w:tab w:val="left" w:pos="567"/>
        </w:tabs>
        <w:rPr>
          <w:szCs w:val="22"/>
        </w:rPr>
      </w:pPr>
      <w:r w:rsidRPr="00C13F76">
        <w:rPr>
          <w:szCs w:val="22"/>
        </w:rPr>
        <w:t>Be aktyvaus metabolito, atsiranda neaktyvių metabolitų.</w:t>
      </w:r>
    </w:p>
    <w:p w:rsidR="00464D60" w:rsidRPr="00C13F76" w:rsidRDefault="00464D60" w:rsidP="00464D60">
      <w:pPr>
        <w:tabs>
          <w:tab w:val="left" w:pos="567"/>
        </w:tabs>
        <w:rPr>
          <w:bCs/>
          <w:i/>
          <w:szCs w:val="22"/>
        </w:rPr>
      </w:pPr>
    </w:p>
    <w:p w:rsidR="00464D60" w:rsidRPr="00C13F76" w:rsidRDefault="00464D60" w:rsidP="00464D60">
      <w:pPr>
        <w:tabs>
          <w:tab w:val="left" w:pos="0"/>
        </w:tabs>
        <w:ind w:left="17"/>
        <w:rPr>
          <w:iCs/>
          <w:spacing w:val="-3"/>
          <w:szCs w:val="22"/>
          <w:u w:val="single"/>
        </w:rPr>
      </w:pPr>
      <w:r w:rsidRPr="00C13F76">
        <w:rPr>
          <w:iCs/>
          <w:spacing w:val="-3"/>
          <w:szCs w:val="22"/>
          <w:u w:val="single"/>
        </w:rPr>
        <w:t>Eliminacija</w:t>
      </w:r>
    </w:p>
    <w:p w:rsidR="00464D60" w:rsidRPr="00C13F76" w:rsidRDefault="00464D60" w:rsidP="00464D60">
      <w:pPr>
        <w:tabs>
          <w:tab w:val="left" w:pos="0"/>
        </w:tabs>
        <w:ind w:left="17"/>
        <w:rPr>
          <w:spacing w:val="-3"/>
          <w:szCs w:val="22"/>
        </w:rPr>
      </w:pPr>
      <w:r w:rsidRPr="00C13F76">
        <w:rPr>
          <w:szCs w:val="22"/>
        </w:rPr>
        <w:t>Losartano ir jo aktyvaus metabolito klirensas plazmoje yra atitinkamai maždaug 600 ml/min ir 50 ml/min. Losartano išgėrus, jo ir aktyvaus metabolito koncentracija mažėja polieksponentiškai, galutinės pusinės eliminacijos laikas yra atitinkamai apie 2 val. ir 6 – 9 val.</w:t>
      </w:r>
      <w:r w:rsidRPr="00C13F76">
        <w:rPr>
          <w:spacing w:val="-3"/>
          <w:szCs w:val="22"/>
        </w:rPr>
        <w:t xml:space="preserve"> Losartano ir aktyvaus jo metabolito klirensas inkstuose yra atitinkamai maždaug 74 ml/min. ir 26 ml/min. Losartano išgėrus, su šlapimu nepakitusio preparato pavidalu išsiskiria apie 4 </w:t>
      </w:r>
      <w:r w:rsidRPr="00C13F76">
        <w:rPr>
          <w:spacing w:val="-3"/>
          <w:szCs w:val="22"/>
        </w:rPr>
        <w:sym w:font="Symbol" w:char="F025"/>
      </w:r>
      <w:r w:rsidRPr="00C13F76">
        <w:rPr>
          <w:spacing w:val="-3"/>
          <w:szCs w:val="22"/>
        </w:rPr>
        <w:t xml:space="preserve"> dozės, aktyvaus metabolito pavidalu </w:t>
      </w:r>
      <w:r w:rsidRPr="00C13F76">
        <w:rPr>
          <w:spacing w:val="-3"/>
          <w:szCs w:val="22"/>
        </w:rPr>
        <w:sym w:font="Symbol" w:char="F02D"/>
      </w:r>
      <w:r w:rsidRPr="00C13F76">
        <w:rPr>
          <w:spacing w:val="-3"/>
          <w:szCs w:val="22"/>
        </w:rPr>
        <w:t xml:space="preserve"> maždaug 6 </w:t>
      </w:r>
      <w:r w:rsidRPr="00C13F76">
        <w:rPr>
          <w:spacing w:val="-3"/>
          <w:szCs w:val="22"/>
        </w:rPr>
        <w:sym w:font="Symbol" w:char="F025"/>
      </w:r>
      <w:r w:rsidRPr="00C13F76">
        <w:rPr>
          <w:spacing w:val="-3"/>
          <w:szCs w:val="22"/>
        </w:rPr>
        <w:t xml:space="preserve"> dozės. </w:t>
      </w:r>
      <w:r w:rsidRPr="00C13F76">
        <w:rPr>
          <w:szCs w:val="22"/>
        </w:rPr>
        <w:t>Išgėrus ne didesnę kaip 200 mg losartano kalio druskos dozę, losartano ir aktyvaus jo metabolito farmakokinetika yra tiesinė.</w:t>
      </w:r>
    </w:p>
    <w:p w:rsidR="00464D60" w:rsidRPr="00C13F76" w:rsidRDefault="00464D60" w:rsidP="00464D60">
      <w:pPr>
        <w:tabs>
          <w:tab w:val="left" w:pos="0"/>
        </w:tabs>
        <w:ind w:left="17"/>
        <w:rPr>
          <w:szCs w:val="22"/>
        </w:rPr>
      </w:pPr>
    </w:p>
    <w:p w:rsidR="00464D60" w:rsidRPr="00C13F76" w:rsidRDefault="00464D60" w:rsidP="00464D60">
      <w:pPr>
        <w:ind w:left="17"/>
        <w:rPr>
          <w:szCs w:val="22"/>
        </w:rPr>
      </w:pPr>
      <w:r w:rsidRPr="00C13F76">
        <w:rPr>
          <w:szCs w:val="22"/>
        </w:rPr>
        <w:t>Per burną pavartoto losartano ir aktyvaus jo metabolito koncentracija plazmoje mažėja polieksponentiškai, galutinės pusinės eliminacijos laikas yra atitinkamai apie 2 val. ir 6 - 9 val. Vartojant 100 mg dozę kartą per parą nei losartano, nei aktyvaus jo metabolito kraujo plazmoje beveik nesikaupia.</w:t>
      </w:r>
    </w:p>
    <w:p w:rsidR="00464D60" w:rsidRPr="00C13F76" w:rsidRDefault="00464D60" w:rsidP="00464D60">
      <w:pPr>
        <w:ind w:left="17"/>
        <w:rPr>
          <w:szCs w:val="22"/>
        </w:rPr>
      </w:pPr>
    </w:p>
    <w:p w:rsidR="00464D60" w:rsidRPr="00C13F76" w:rsidRDefault="00464D60" w:rsidP="00464D60">
      <w:pPr>
        <w:ind w:left="17"/>
        <w:rPr>
          <w:szCs w:val="22"/>
          <w:lang w:val="hu-HU"/>
        </w:rPr>
      </w:pPr>
      <w:r w:rsidRPr="00C13F76">
        <w:rPr>
          <w:szCs w:val="22"/>
        </w:rPr>
        <w:t>Losartano kalio druskos ir jos metabolitų eliminacijai svarbus išsiskyrimas ir su tulžimi, ir su šlapimu.</w:t>
      </w:r>
      <w:r w:rsidRPr="00C13F76">
        <w:rPr>
          <w:spacing w:val="-3"/>
          <w:szCs w:val="22"/>
        </w:rPr>
        <w:t xml:space="preserve"> Žymėto </w:t>
      </w:r>
      <w:r w:rsidRPr="00C13F76">
        <w:rPr>
          <w:szCs w:val="22"/>
          <w:vertAlign w:val="superscript"/>
        </w:rPr>
        <w:t>14</w:t>
      </w:r>
      <w:r w:rsidRPr="00C13F76">
        <w:rPr>
          <w:szCs w:val="22"/>
        </w:rPr>
        <w:t xml:space="preserve">C losartano išgėrus, iš žmogaus organizmo radioaktyviosios medžiagos su šlapimu išsiskiria 35%, su išmatomis </w:t>
      </w:r>
      <w:r w:rsidRPr="00C13F76">
        <w:rPr>
          <w:szCs w:val="22"/>
        </w:rPr>
        <w:sym w:font="Symbol" w:char="F02D"/>
      </w:r>
      <w:r w:rsidRPr="00C13F76">
        <w:rPr>
          <w:szCs w:val="22"/>
        </w:rPr>
        <w:t xml:space="preserve"> 58 %, suleidus į veną </w:t>
      </w:r>
      <w:r w:rsidRPr="00C13F76">
        <w:rPr>
          <w:szCs w:val="22"/>
        </w:rPr>
        <w:sym w:font="Symbol" w:char="F02D"/>
      </w:r>
      <w:r w:rsidRPr="00C13F76">
        <w:rPr>
          <w:szCs w:val="22"/>
        </w:rPr>
        <w:t xml:space="preserve"> atitinkamai 43 </w:t>
      </w:r>
      <w:r w:rsidRPr="00C13F76">
        <w:rPr>
          <w:szCs w:val="22"/>
        </w:rPr>
        <w:sym w:font="Symbol" w:char="F025"/>
      </w:r>
      <w:r w:rsidRPr="00C13F76">
        <w:rPr>
          <w:szCs w:val="22"/>
        </w:rPr>
        <w:t xml:space="preserve"> ir 50 </w:t>
      </w:r>
      <w:r w:rsidRPr="00C13F76">
        <w:rPr>
          <w:szCs w:val="22"/>
        </w:rPr>
        <w:sym w:font="Symbol" w:char="F025"/>
      </w:r>
      <w:r w:rsidRPr="00C13F76">
        <w:rPr>
          <w:szCs w:val="22"/>
        </w:rPr>
        <w:t>.</w:t>
      </w:r>
      <w:r w:rsidRPr="00C13F76">
        <w:rPr>
          <w:spacing w:val="-3"/>
          <w:szCs w:val="22"/>
          <w:lang w:val="hu-HU"/>
        </w:rPr>
        <w:t xml:space="preserve"> </w:t>
      </w:r>
    </w:p>
    <w:p w:rsidR="00464D60" w:rsidRPr="00C13F76" w:rsidRDefault="00464D60" w:rsidP="00464D60">
      <w:pPr>
        <w:pStyle w:val="Antrat1"/>
        <w:tabs>
          <w:tab w:val="clear" w:pos="0"/>
          <w:tab w:val="left" w:pos="720"/>
        </w:tabs>
        <w:ind w:left="17" w:firstLine="0"/>
        <w:jc w:val="left"/>
        <w:rPr>
          <w:sz w:val="22"/>
          <w:szCs w:val="22"/>
          <w:lang w:val="hu-HU"/>
        </w:rPr>
      </w:pPr>
    </w:p>
    <w:p w:rsidR="00464D60" w:rsidRPr="00C13F76" w:rsidRDefault="00464D60" w:rsidP="00464D60">
      <w:pPr>
        <w:pStyle w:val="Antrat1"/>
        <w:tabs>
          <w:tab w:val="clear" w:pos="0"/>
          <w:tab w:val="left" w:pos="720"/>
        </w:tabs>
        <w:ind w:left="17" w:firstLine="0"/>
        <w:jc w:val="left"/>
        <w:rPr>
          <w:i w:val="0"/>
          <w:sz w:val="22"/>
          <w:szCs w:val="22"/>
          <w:u w:val="single"/>
          <w:lang w:val="hu-HU"/>
        </w:rPr>
      </w:pPr>
      <w:r w:rsidRPr="00C13F76">
        <w:rPr>
          <w:i w:val="0"/>
          <w:sz w:val="22"/>
          <w:szCs w:val="22"/>
          <w:u w:val="single"/>
          <w:lang w:val="hu-HU"/>
        </w:rPr>
        <w:t>Ypatingos populiacijos</w:t>
      </w:r>
    </w:p>
    <w:p w:rsidR="00464D60" w:rsidRPr="00C13F76" w:rsidRDefault="00464D60" w:rsidP="00464D60">
      <w:pPr>
        <w:ind w:left="17"/>
        <w:rPr>
          <w:szCs w:val="22"/>
          <w:lang w:val="hu-HU"/>
        </w:rPr>
      </w:pPr>
      <w:r w:rsidRPr="00C13F76">
        <w:rPr>
          <w:szCs w:val="22"/>
          <w:lang w:val="hu-HU"/>
        </w:rPr>
        <w:t xml:space="preserve">Hipertenzija sergančių senyvų žmonių organizme losartano ir aktyvaus jo metabolito koncentracija kraujo plazmoje iš esmės nesiskiria nuo jaunesnių žmonių. </w:t>
      </w:r>
    </w:p>
    <w:p w:rsidR="00464D60" w:rsidRPr="00C13F76" w:rsidRDefault="00464D60" w:rsidP="00464D60">
      <w:pPr>
        <w:ind w:left="17"/>
        <w:rPr>
          <w:szCs w:val="22"/>
          <w:lang w:val="hu-HU"/>
        </w:rPr>
      </w:pPr>
    </w:p>
    <w:p w:rsidR="00464D60" w:rsidRPr="00C13F76" w:rsidRDefault="00464D60" w:rsidP="00464D60">
      <w:pPr>
        <w:ind w:left="17"/>
        <w:rPr>
          <w:szCs w:val="22"/>
          <w:lang w:val="hu-HU"/>
        </w:rPr>
      </w:pPr>
      <w:r w:rsidRPr="00C13F76">
        <w:rPr>
          <w:szCs w:val="22"/>
          <w:lang w:val="hu-HU"/>
        </w:rPr>
        <w:t>Hipertenzija sergančių moterų kraujo plazmoje losartano koncentracija buvo dvigubai didesnė, negu hipertenzija sergančių vyrų, tačiau aktyvaus metabolito kiekis nesiskyrė.</w:t>
      </w:r>
    </w:p>
    <w:p w:rsidR="00464D60" w:rsidRPr="00C13F76" w:rsidRDefault="00464D60" w:rsidP="00464D60">
      <w:pPr>
        <w:ind w:left="17"/>
        <w:rPr>
          <w:szCs w:val="22"/>
          <w:lang w:val="hu-HU"/>
        </w:rPr>
      </w:pPr>
    </w:p>
    <w:p w:rsidR="00464D60" w:rsidRPr="00C13F76" w:rsidRDefault="00464D60" w:rsidP="00464D60">
      <w:pPr>
        <w:ind w:left="17"/>
        <w:rPr>
          <w:spacing w:val="-3"/>
          <w:szCs w:val="22"/>
          <w:lang w:val="hu-HU"/>
        </w:rPr>
      </w:pPr>
      <w:r w:rsidRPr="00C13F76">
        <w:rPr>
          <w:szCs w:val="22"/>
          <w:lang w:val="hu-HU"/>
        </w:rPr>
        <w:t xml:space="preserve">Losartano išgėrusių </w:t>
      </w:r>
      <w:r w:rsidRPr="00C13F76">
        <w:rPr>
          <w:szCs w:val="22"/>
        </w:rPr>
        <w:t>ligonių, kuriems buvo lengva arba vidutinio sunkumo alkoholinė kepenų cirozė, kraujo plazmoje losartano ir aktyvaus jo metabolito koncentracija buvo atitinkamai 5 kartus ir 1,7 karto didesnės negu jaunių vyrų savanorių (žr. 4.2 ir 4.4 skyrių).</w:t>
      </w:r>
    </w:p>
    <w:p w:rsidR="00464D60" w:rsidRPr="00C13F76" w:rsidRDefault="00464D60" w:rsidP="00464D60">
      <w:pPr>
        <w:ind w:left="17"/>
        <w:rPr>
          <w:spacing w:val="-3"/>
          <w:szCs w:val="22"/>
          <w:lang w:val="hu-HU"/>
        </w:rPr>
      </w:pPr>
    </w:p>
    <w:p w:rsidR="00464D60" w:rsidRPr="00C13F76" w:rsidRDefault="00464D60" w:rsidP="00464D60">
      <w:pPr>
        <w:ind w:left="17"/>
        <w:rPr>
          <w:spacing w:val="-3"/>
          <w:szCs w:val="22"/>
        </w:rPr>
      </w:pPr>
      <w:r w:rsidRPr="00C13F76">
        <w:rPr>
          <w:spacing w:val="-3"/>
          <w:szCs w:val="22"/>
        </w:rPr>
        <w:lastRenderedPageBreak/>
        <w:t xml:space="preserve">Pacientų, kurių kreatinino klirensas buvo didesnis negu 10 ml/min. kraujo plazmoje losartano koncentracija nekito hemodializuojamų ligonių organizme losartano AUC buvo maždaug 2 kartus didesnis, negu žmonių, kurių inkstų funkcija normali. </w:t>
      </w:r>
    </w:p>
    <w:p w:rsidR="00464D60" w:rsidRPr="00C13F76" w:rsidRDefault="00464D60" w:rsidP="00464D60">
      <w:pPr>
        <w:ind w:left="17"/>
        <w:rPr>
          <w:spacing w:val="-3"/>
          <w:szCs w:val="22"/>
        </w:rPr>
      </w:pPr>
    </w:p>
    <w:p w:rsidR="00464D60" w:rsidRPr="00C13F76" w:rsidRDefault="00464D60" w:rsidP="00464D60">
      <w:pPr>
        <w:ind w:left="17"/>
        <w:rPr>
          <w:spacing w:val="-3"/>
          <w:szCs w:val="22"/>
        </w:rPr>
      </w:pPr>
      <w:r w:rsidRPr="00C13F76">
        <w:rPr>
          <w:spacing w:val="-3"/>
          <w:szCs w:val="22"/>
        </w:rPr>
        <w:t xml:space="preserve">Aktyvaus losartano metabolito koncentracija pacientų, kurių inkstų funkcija sutrikusi arba kurie hemodializuojami, kraujo plazmoje nekinta. </w:t>
      </w:r>
    </w:p>
    <w:p w:rsidR="00464D60" w:rsidRPr="00C13F76" w:rsidRDefault="00464D60" w:rsidP="00464D60">
      <w:pPr>
        <w:ind w:left="17"/>
        <w:rPr>
          <w:spacing w:val="-3"/>
          <w:szCs w:val="22"/>
        </w:rPr>
      </w:pPr>
    </w:p>
    <w:p w:rsidR="00464D60" w:rsidRPr="00C13F76" w:rsidRDefault="00464D60" w:rsidP="00464D60">
      <w:pPr>
        <w:ind w:left="17"/>
        <w:rPr>
          <w:szCs w:val="22"/>
          <w:lang w:val="hu-HU"/>
        </w:rPr>
      </w:pPr>
      <w:r w:rsidRPr="00C13F76">
        <w:rPr>
          <w:spacing w:val="-3"/>
          <w:szCs w:val="22"/>
        </w:rPr>
        <w:t>Hemodialize iš organizmo neįmanoma pašalinti nei losartano, nei aktyvaus jo metabolito.</w:t>
      </w:r>
    </w:p>
    <w:p w:rsidR="00464D60" w:rsidRPr="00C13F76" w:rsidRDefault="00464D60" w:rsidP="00464D60">
      <w:pPr>
        <w:rPr>
          <w:szCs w:val="22"/>
          <w:u w:val="single"/>
        </w:rPr>
      </w:pPr>
    </w:p>
    <w:p w:rsidR="00464D60" w:rsidRPr="00C13F76" w:rsidRDefault="00464D60" w:rsidP="00464D60">
      <w:pPr>
        <w:rPr>
          <w:szCs w:val="22"/>
          <w:u w:val="single"/>
        </w:rPr>
      </w:pPr>
      <w:r w:rsidRPr="00C13F76">
        <w:rPr>
          <w:szCs w:val="22"/>
          <w:u w:val="single"/>
        </w:rPr>
        <w:t>Farmakokinetika vaikų organizme</w:t>
      </w:r>
    </w:p>
    <w:p w:rsidR="00464D60" w:rsidRPr="00C13F76" w:rsidRDefault="00464D60" w:rsidP="00464D60">
      <w:pPr>
        <w:rPr>
          <w:szCs w:val="22"/>
        </w:rPr>
      </w:pPr>
      <w:r w:rsidRPr="00C13F76">
        <w:rPr>
          <w:szCs w:val="22"/>
        </w:rPr>
        <w:t xml:space="preserve">Losartano farmakokinetika tirta 50 hipertenzija sergančių vyresnių negu mėnesio, bet jaunesnių negu 16 metų vaikų, kurie kartą per parą gėrė maždaug 0,54 - 0,77 mg/kg kūno svorio (vidutinė dozė) losartano dozę.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Nustatyta, kad aktyvus losartano metabolitas formuojasi visų amžiaus grupių vaikų organizme. Gauti rezultatai rodo, kad kūdikių, pradedančių vaikš</w:t>
      </w:r>
      <w:r w:rsidR="00293B66" w:rsidRPr="00C13F76">
        <w:rPr>
          <w:szCs w:val="22"/>
        </w:rPr>
        <w:t>č</w:t>
      </w:r>
      <w:r w:rsidRPr="00C13F76">
        <w:rPr>
          <w:szCs w:val="22"/>
        </w:rPr>
        <w:t>ioti, ikimokyklinio amžiaus bei mokyklinio amžiaus vaikų ir paauglių organizme per burną pavartoto losartano farmakokinetikos parametrai yra maždaug panašūs. Metabolito farmakokinetikos parametrai minėtųjų grupių tiriamųjų organizme skyrėsi labiau. Palyginus ikimokyklinio amžiaus vaikus ir paauglius, šis skirtumas buvo statistiškai reikšmingas. Kūdikių ir (arba) pradedančių vaikš</w:t>
      </w:r>
      <w:r w:rsidR="00293B66" w:rsidRPr="00C13F76">
        <w:rPr>
          <w:szCs w:val="22"/>
        </w:rPr>
        <w:t>č</w:t>
      </w:r>
      <w:r w:rsidRPr="00C13F76">
        <w:rPr>
          <w:szCs w:val="22"/>
        </w:rPr>
        <w:t>ioti vaikų organizme ekspozicija buvo palyginti didelė.</w:t>
      </w:r>
    </w:p>
    <w:p w:rsidR="00464D60" w:rsidRPr="00C13F76" w:rsidRDefault="00464D60" w:rsidP="00464D60">
      <w:pPr>
        <w:tabs>
          <w:tab w:val="left" w:pos="567"/>
        </w:tabs>
        <w:rPr>
          <w:szCs w:val="22"/>
        </w:rPr>
      </w:pPr>
    </w:p>
    <w:p w:rsidR="00464D60" w:rsidRPr="00C13F76" w:rsidRDefault="00464D60" w:rsidP="00464D60">
      <w:pPr>
        <w:tabs>
          <w:tab w:val="left" w:pos="567"/>
        </w:tabs>
        <w:rPr>
          <w:bCs/>
          <w:i/>
          <w:szCs w:val="22"/>
          <w:lang w:val="hu-HU"/>
        </w:rPr>
      </w:pPr>
    </w:p>
    <w:p w:rsidR="00464D60" w:rsidRPr="00C13F76" w:rsidRDefault="00464D60" w:rsidP="00464D60">
      <w:pPr>
        <w:tabs>
          <w:tab w:val="left" w:pos="567"/>
        </w:tabs>
        <w:rPr>
          <w:b/>
          <w:szCs w:val="22"/>
        </w:rPr>
      </w:pPr>
      <w:r w:rsidRPr="00C13F76">
        <w:rPr>
          <w:b/>
          <w:szCs w:val="22"/>
        </w:rPr>
        <w:t>5.3</w:t>
      </w:r>
      <w:r w:rsidRPr="00C13F76">
        <w:rPr>
          <w:b/>
          <w:szCs w:val="22"/>
        </w:rPr>
        <w:tab/>
        <w:t>Ikiklinikinių saugumo tyrimų duomenys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 xml:space="preserve">Įprastinių ikiklinikinių farmakologinių saugumo, toksinio kartotinių dozių poveikio, genotoksinio bei kancerogeninio poveikio tyrimų duomenimis, specifinio pavojaus žmogui preparatas nekelia.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 xml:space="preserve">Toksinio kartotinių dozių poveikio tyrimų metu losartanas mažino eritrocitų parametrus (jų ir hemoglobino kiekį bei hematokrito rodmenis), didinto karbamido azoto kiekį kraujo serume, kartais </w:t>
      </w:r>
      <w:r w:rsidRPr="00C13F76">
        <w:rPr>
          <w:szCs w:val="22"/>
        </w:rPr>
        <w:sym w:font="Symbol" w:char="F02D"/>
      </w:r>
      <w:r w:rsidRPr="00C13F76">
        <w:rPr>
          <w:szCs w:val="22"/>
        </w:rPr>
        <w:t xml:space="preserve"> kreatinino kiekį kraujo serume, mažino širdies svorį (su histologiniais pokyčiais tai nekoreliavo), sukėlė virškinimo trakto pokyčius (gleivinės pažaidą, opas, erozijas, hemoragiją). Nustatyta, kad losartanas, kaip ir kitos tiesiogiai renino, angiotenzino ir aldosterono sistemą veikiančios medžiagos, vėlyvajam vaisiaus vyst</w:t>
      </w:r>
      <w:r w:rsidR="00293B66" w:rsidRPr="00C13F76">
        <w:rPr>
          <w:szCs w:val="22"/>
        </w:rPr>
        <w:t>y</w:t>
      </w:r>
      <w:r w:rsidRPr="00C13F76">
        <w:rPr>
          <w:szCs w:val="22"/>
        </w:rPr>
        <w:t xml:space="preserve">muisi daro nepageidaujamą poveikį, lemiantį  vaisiaus žūtį ir sklaidos trūkumus. </w:t>
      </w:r>
    </w:p>
    <w:p w:rsidR="00464D60" w:rsidRPr="00C13F76" w:rsidRDefault="00464D60" w:rsidP="00464D60">
      <w:pPr>
        <w:tabs>
          <w:tab w:val="left" w:pos="567"/>
        </w:tabs>
        <w:rPr>
          <w:b/>
          <w:szCs w:val="22"/>
        </w:rPr>
      </w:pPr>
    </w:p>
    <w:p w:rsidR="00464D60" w:rsidRPr="00C13F76" w:rsidRDefault="00464D60" w:rsidP="00464D60">
      <w:pPr>
        <w:tabs>
          <w:tab w:val="left" w:pos="567"/>
        </w:tabs>
        <w:rPr>
          <w:b/>
          <w:szCs w:val="22"/>
        </w:rPr>
      </w:pPr>
    </w:p>
    <w:p w:rsidR="00464D60" w:rsidRPr="00C13F76" w:rsidRDefault="00464D60" w:rsidP="00464D60">
      <w:pPr>
        <w:tabs>
          <w:tab w:val="left" w:pos="567"/>
        </w:tabs>
        <w:rPr>
          <w:b/>
          <w:szCs w:val="22"/>
        </w:rPr>
      </w:pPr>
      <w:r w:rsidRPr="00C13F76">
        <w:rPr>
          <w:b/>
          <w:szCs w:val="22"/>
        </w:rPr>
        <w:t>6.</w:t>
      </w:r>
      <w:r w:rsidRPr="00C13F76">
        <w:rPr>
          <w:b/>
          <w:szCs w:val="22"/>
        </w:rPr>
        <w:tab/>
        <w:t>FARMACINĖ INFORMACIJA</w:t>
      </w:r>
    </w:p>
    <w:p w:rsidR="00464D60" w:rsidRPr="00C13F76" w:rsidRDefault="00464D60" w:rsidP="00464D60">
      <w:pPr>
        <w:tabs>
          <w:tab w:val="left" w:pos="567"/>
        </w:tabs>
        <w:rPr>
          <w:b/>
          <w:szCs w:val="22"/>
        </w:rPr>
      </w:pPr>
    </w:p>
    <w:p w:rsidR="00464D60" w:rsidRPr="00C13F76" w:rsidRDefault="00464D60" w:rsidP="00464D60">
      <w:pPr>
        <w:tabs>
          <w:tab w:val="left" w:pos="567"/>
        </w:tabs>
        <w:rPr>
          <w:b/>
          <w:szCs w:val="22"/>
        </w:rPr>
      </w:pPr>
      <w:r w:rsidRPr="00C13F76">
        <w:rPr>
          <w:b/>
          <w:szCs w:val="22"/>
        </w:rPr>
        <w:t>6.1</w:t>
      </w:r>
      <w:r w:rsidRPr="00C13F76">
        <w:rPr>
          <w:b/>
          <w:szCs w:val="22"/>
        </w:rPr>
        <w:tab/>
        <w:t>Pagalbinių medžiagų sąrašas</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Tabletės šerdis</w:t>
      </w:r>
    </w:p>
    <w:p w:rsidR="00464D60" w:rsidRPr="00C13F76" w:rsidRDefault="00464D60" w:rsidP="00464D60">
      <w:pPr>
        <w:tabs>
          <w:tab w:val="left" w:pos="567"/>
        </w:tabs>
        <w:rPr>
          <w:szCs w:val="22"/>
        </w:rPr>
      </w:pPr>
      <w:r w:rsidRPr="00C13F76">
        <w:rPr>
          <w:szCs w:val="22"/>
        </w:rPr>
        <w:t>Manitolis</w:t>
      </w:r>
    </w:p>
    <w:p w:rsidR="00464D60" w:rsidRPr="00C13F76" w:rsidRDefault="00464D60" w:rsidP="00464D60">
      <w:pPr>
        <w:tabs>
          <w:tab w:val="left" w:pos="567"/>
        </w:tabs>
        <w:rPr>
          <w:szCs w:val="22"/>
        </w:rPr>
      </w:pPr>
      <w:r w:rsidRPr="00C13F76">
        <w:rPr>
          <w:szCs w:val="22"/>
        </w:rPr>
        <w:t>Mikrokristalinė celiuliozė</w:t>
      </w:r>
    </w:p>
    <w:p w:rsidR="00464D60" w:rsidRPr="00C13F76" w:rsidRDefault="00464D60" w:rsidP="00464D60">
      <w:pPr>
        <w:tabs>
          <w:tab w:val="left" w:pos="567"/>
        </w:tabs>
        <w:rPr>
          <w:szCs w:val="22"/>
        </w:rPr>
      </w:pPr>
      <w:r w:rsidRPr="00C13F76">
        <w:rPr>
          <w:szCs w:val="22"/>
        </w:rPr>
        <w:t>Kroskarmeliozės natrio druska</w:t>
      </w:r>
    </w:p>
    <w:p w:rsidR="00464D60" w:rsidRPr="00C13F76" w:rsidRDefault="00464D60" w:rsidP="00464D60">
      <w:pPr>
        <w:tabs>
          <w:tab w:val="left" w:pos="567"/>
        </w:tabs>
        <w:rPr>
          <w:szCs w:val="22"/>
        </w:rPr>
      </w:pPr>
      <w:r w:rsidRPr="00C13F76">
        <w:rPr>
          <w:szCs w:val="22"/>
        </w:rPr>
        <w:t>Povidonas K 29/32</w:t>
      </w:r>
    </w:p>
    <w:p w:rsidR="00464D60" w:rsidRPr="00C13F76" w:rsidRDefault="00464D60" w:rsidP="00464D60">
      <w:pPr>
        <w:tabs>
          <w:tab w:val="left" w:pos="567"/>
        </w:tabs>
        <w:rPr>
          <w:szCs w:val="22"/>
        </w:rPr>
      </w:pPr>
      <w:r w:rsidRPr="00C13F76">
        <w:rPr>
          <w:szCs w:val="22"/>
        </w:rPr>
        <w:t>Magnio stearatas</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Tabletės plėvelė</w:t>
      </w:r>
    </w:p>
    <w:p w:rsidR="00464D60" w:rsidRPr="00C13F76" w:rsidRDefault="00464D60" w:rsidP="00464D60">
      <w:pPr>
        <w:tabs>
          <w:tab w:val="left" w:pos="567"/>
        </w:tabs>
        <w:rPr>
          <w:szCs w:val="22"/>
        </w:rPr>
      </w:pPr>
      <w:r w:rsidRPr="00C13F76">
        <w:rPr>
          <w:szCs w:val="22"/>
        </w:rPr>
        <w:t>Hipromeliozė 6</w:t>
      </w:r>
    </w:p>
    <w:p w:rsidR="00464D60" w:rsidRPr="00C13F76" w:rsidRDefault="00464D60" w:rsidP="00464D60">
      <w:pPr>
        <w:tabs>
          <w:tab w:val="left" w:pos="567"/>
        </w:tabs>
        <w:rPr>
          <w:szCs w:val="22"/>
        </w:rPr>
      </w:pPr>
      <w:r w:rsidRPr="00C13F76">
        <w:rPr>
          <w:szCs w:val="22"/>
        </w:rPr>
        <w:t>Titano dioksidas (E 171)</w:t>
      </w:r>
    </w:p>
    <w:p w:rsidR="00464D60" w:rsidRPr="00C13F76" w:rsidRDefault="00464D60" w:rsidP="00464D60">
      <w:pPr>
        <w:tabs>
          <w:tab w:val="left" w:pos="567"/>
        </w:tabs>
        <w:rPr>
          <w:szCs w:val="22"/>
        </w:rPr>
      </w:pPr>
      <w:r w:rsidRPr="00C13F76">
        <w:rPr>
          <w:szCs w:val="22"/>
        </w:rPr>
        <w:t>Talkas</w:t>
      </w:r>
    </w:p>
    <w:p w:rsidR="00464D60" w:rsidRPr="00C13F76" w:rsidRDefault="00464D60" w:rsidP="00464D60">
      <w:pPr>
        <w:tabs>
          <w:tab w:val="left" w:pos="567"/>
        </w:tabs>
        <w:rPr>
          <w:szCs w:val="22"/>
        </w:rPr>
      </w:pPr>
      <w:r w:rsidRPr="00C13F76">
        <w:rPr>
          <w:szCs w:val="22"/>
        </w:rPr>
        <w:t>Propilenglikolis</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6.2</w:t>
      </w:r>
      <w:r w:rsidRPr="00C13F76">
        <w:rPr>
          <w:b/>
          <w:szCs w:val="22"/>
        </w:rPr>
        <w:tab/>
        <w:t>Nesuderinamumas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Duomenys nebūtini.</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6.3</w:t>
      </w:r>
      <w:r w:rsidRPr="00C13F76">
        <w:rPr>
          <w:b/>
          <w:szCs w:val="22"/>
        </w:rPr>
        <w:tab/>
        <w:t>Tinkamumo laikas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12,5 mg tabletės: 4 metai.</w:t>
      </w:r>
    </w:p>
    <w:p w:rsidR="00464D60" w:rsidRPr="00C13F76" w:rsidRDefault="00464D60" w:rsidP="00464D60">
      <w:pPr>
        <w:tabs>
          <w:tab w:val="left" w:pos="567"/>
        </w:tabs>
        <w:rPr>
          <w:szCs w:val="22"/>
        </w:rPr>
      </w:pPr>
      <w:r w:rsidRPr="00C13F76">
        <w:rPr>
          <w:szCs w:val="22"/>
        </w:rPr>
        <w:t>25 mg tabletės: 3 metai.</w:t>
      </w:r>
    </w:p>
    <w:p w:rsidR="00464D60" w:rsidRPr="00C13F76" w:rsidRDefault="00464D60" w:rsidP="00464D60">
      <w:pPr>
        <w:tabs>
          <w:tab w:val="left" w:pos="567"/>
        </w:tabs>
        <w:rPr>
          <w:szCs w:val="22"/>
        </w:rPr>
      </w:pPr>
      <w:r w:rsidRPr="00C13F76">
        <w:rPr>
          <w:szCs w:val="22"/>
        </w:rPr>
        <w:t>50 mg tabletės: 3 metai.</w:t>
      </w:r>
    </w:p>
    <w:p w:rsidR="00464D60" w:rsidRPr="00C13F76" w:rsidRDefault="00464D60" w:rsidP="00464D60">
      <w:pPr>
        <w:tabs>
          <w:tab w:val="left" w:pos="567"/>
        </w:tabs>
        <w:rPr>
          <w:szCs w:val="22"/>
        </w:rPr>
      </w:pPr>
      <w:r w:rsidRPr="00C13F76">
        <w:rPr>
          <w:szCs w:val="22"/>
        </w:rPr>
        <w:t>100 mg tabletės: 3 metai.</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6.4</w:t>
      </w:r>
      <w:r w:rsidRPr="00C13F76">
        <w:rPr>
          <w:b/>
          <w:szCs w:val="22"/>
        </w:rPr>
        <w:tab/>
        <w:t>Specialios laikymo sąlygos</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Lizdinės plokštelės</w:t>
      </w:r>
    </w:p>
    <w:p w:rsidR="00464D60" w:rsidRPr="00C13F76" w:rsidRDefault="00464D60" w:rsidP="00464D60">
      <w:pPr>
        <w:tabs>
          <w:tab w:val="left" w:pos="567"/>
        </w:tabs>
        <w:rPr>
          <w:szCs w:val="22"/>
        </w:rPr>
      </w:pPr>
      <w:r w:rsidRPr="00C13F76">
        <w:rPr>
          <w:szCs w:val="22"/>
        </w:rPr>
        <w:t>12,5 mg tabletės. Laikyti gamintojo pakuotėje, kad preparatas būtų apsaugotas nuo šviesos.</w:t>
      </w:r>
    </w:p>
    <w:p w:rsidR="00464D60" w:rsidRPr="00C13F76" w:rsidRDefault="00464D60" w:rsidP="00464D60">
      <w:pPr>
        <w:tabs>
          <w:tab w:val="left" w:pos="567"/>
        </w:tabs>
        <w:rPr>
          <w:szCs w:val="22"/>
        </w:rPr>
      </w:pPr>
      <w:r w:rsidRPr="00C13F76">
        <w:rPr>
          <w:szCs w:val="22"/>
        </w:rPr>
        <w:t>25 mg tabletės. Laikyti gamintojo pakuotėje, kad preparatas būtų apsaugotas nuo šviesos.</w:t>
      </w:r>
    </w:p>
    <w:p w:rsidR="00464D60" w:rsidRPr="00C13F76" w:rsidRDefault="00464D60" w:rsidP="00464D60">
      <w:pPr>
        <w:tabs>
          <w:tab w:val="left" w:pos="567"/>
        </w:tabs>
        <w:rPr>
          <w:szCs w:val="22"/>
        </w:rPr>
      </w:pPr>
      <w:r w:rsidRPr="00C13F76">
        <w:rPr>
          <w:szCs w:val="22"/>
        </w:rPr>
        <w:t xml:space="preserve">50 mg tabletės. Laikyti ne aukštesnėje kaip 25 </w:t>
      </w:r>
      <w:r w:rsidRPr="00C13F76">
        <w:rPr>
          <w:szCs w:val="22"/>
        </w:rPr>
        <w:sym w:font="Symbol" w:char="F0B0"/>
      </w:r>
      <w:r w:rsidRPr="00C13F76">
        <w:rPr>
          <w:szCs w:val="22"/>
        </w:rPr>
        <w:t>C temperatūroje. Laikyti gamintojo pakuotėje, kad preparatas būtų apsaugotas nuo šviesos.</w:t>
      </w:r>
    </w:p>
    <w:p w:rsidR="00464D60" w:rsidRPr="00C13F76" w:rsidRDefault="00464D60" w:rsidP="00464D60">
      <w:pPr>
        <w:tabs>
          <w:tab w:val="left" w:pos="567"/>
        </w:tabs>
        <w:rPr>
          <w:szCs w:val="22"/>
        </w:rPr>
      </w:pPr>
      <w:r w:rsidRPr="00C13F76">
        <w:rPr>
          <w:szCs w:val="22"/>
        </w:rPr>
        <w:t xml:space="preserve">100 mg tabletės. Laikyti ne aukštesnėje kaip 25 </w:t>
      </w:r>
      <w:r w:rsidRPr="00C13F76">
        <w:rPr>
          <w:szCs w:val="22"/>
        </w:rPr>
        <w:sym w:font="Symbol" w:char="F0B0"/>
      </w:r>
      <w:r w:rsidRPr="00C13F76">
        <w:rPr>
          <w:szCs w:val="22"/>
        </w:rPr>
        <w:t>C temperatūroje. Laikyti gamintojo pakuotėje, kad preparatas būtų apsaugotas nuo šviesos.</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Tablečių talpyklės</w:t>
      </w:r>
    </w:p>
    <w:p w:rsidR="00464D60" w:rsidRPr="00C13F76" w:rsidRDefault="00464D60" w:rsidP="00464D60">
      <w:pPr>
        <w:tabs>
          <w:tab w:val="left" w:pos="567"/>
        </w:tabs>
        <w:rPr>
          <w:szCs w:val="22"/>
        </w:rPr>
      </w:pPr>
      <w:r w:rsidRPr="00C13F76">
        <w:rPr>
          <w:szCs w:val="22"/>
        </w:rPr>
        <w:t xml:space="preserve">12,5 mg tabletės. Šiam vaistiniam preparatai specialių laikymo sąlygų nereikia. </w:t>
      </w:r>
    </w:p>
    <w:p w:rsidR="00464D60" w:rsidRPr="00C13F76" w:rsidRDefault="00464D60" w:rsidP="00464D60">
      <w:pPr>
        <w:tabs>
          <w:tab w:val="left" w:pos="567"/>
        </w:tabs>
        <w:rPr>
          <w:szCs w:val="22"/>
        </w:rPr>
      </w:pPr>
      <w:r w:rsidRPr="00C13F76">
        <w:rPr>
          <w:szCs w:val="22"/>
        </w:rPr>
        <w:t xml:space="preserve">25 mg tabletės. Šiam vaistiniam preparatai specialių laikymo sąlygų nereikia. </w:t>
      </w:r>
    </w:p>
    <w:p w:rsidR="00464D60" w:rsidRPr="00C13F76" w:rsidRDefault="00464D60" w:rsidP="00464D60">
      <w:pPr>
        <w:tabs>
          <w:tab w:val="left" w:pos="567"/>
        </w:tabs>
        <w:rPr>
          <w:szCs w:val="22"/>
        </w:rPr>
      </w:pPr>
      <w:r w:rsidRPr="00C13F76">
        <w:rPr>
          <w:szCs w:val="22"/>
        </w:rPr>
        <w:t xml:space="preserve">50 mg tabletės. Šiam vaistiniam preparatai specialių laikymo sąlygų nereikia. </w:t>
      </w:r>
    </w:p>
    <w:p w:rsidR="00464D60" w:rsidRPr="00C13F76" w:rsidRDefault="00464D60" w:rsidP="00464D60">
      <w:pPr>
        <w:tabs>
          <w:tab w:val="left" w:pos="567"/>
        </w:tabs>
        <w:rPr>
          <w:szCs w:val="22"/>
        </w:rPr>
      </w:pPr>
      <w:r w:rsidRPr="00C13F76">
        <w:rPr>
          <w:szCs w:val="22"/>
        </w:rPr>
        <w:t>100 mg tabletės. Šiam vaistiniam preparatai specialių laikymo sąlygų nereikia.</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6.5</w:t>
      </w:r>
      <w:r w:rsidRPr="00C13F76">
        <w:rPr>
          <w:b/>
          <w:szCs w:val="22"/>
        </w:rPr>
        <w:tab/>
        <w:t>Talpyklės pobūdis ir jos turinys</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Lizdinės plokštelės (aliuminio/PVC/PVDC)</w:t>
      </w:r>
    </w:p>
    <w:p w:rsidR="00464D60" w:rsidRPr="00C13F76" w:rsidRDefault="00464D60" w:rsidP="00464D60">
      <w:pPr>
        <w:tabs>
          <w:tab w:val="left" w:pos="567"/>
        </w:tabs>
        <w:rPr>
          <w:szCs w:val="22"/>
        </w:rPr>
      </w:pPr>
      <w:r w:rsidRPr="00C13F76">
        <w:rPr>
          <w:szCs w:val="22"/>
        </w:rPr>
        <w:t>Pakuotės dydis:</w:t>
      </w:r>
    </w:p>
    <w:p w:rsidR="00464D60" w:rsidRPr="00C13F76" w:rsidRDefault="00464D60" w:rsidP="00464D60">
      <w:pPr>
        <w:tabs>
          <w:tab w:val="left" w:pos="567"/>
        </w:tabs>
        <w:rPr>
          <w:szCs w:val="22"/>
        </w:rPr>
      </w:pPr>
      <w:r w:rsidRPr="00C13F76">
        <w:rPr>
          <w:szCs w:val="22"/>
        </w:rPr>
        <w:t>7, 10, 14, 15, 20, 21, 28, 30, 50, 56, 90, 98, 100 arba 210 plėvele dengtų tablečių.</w:t>
      </w:r>
    </w:p>
    <w:p w:rsidR="00464D60" w:rsidRPr="00C13F76" w:rsidRDefault="00464D60" w:rsidP="00464D60">
      <w:pPr>
        <w:tabs>
          <w:tab w:val="left" w:pos="567"/>
        </w:tabs>
        <w:rPr>
          <w:szCs w:val="22"/>
        </w:rPr>
      </w:pPr>
      <w:r w:rsidRPr="00C13F76">
        <w:rPr>
          <w:szCs w:val="22"/>
        </w:rPr>
        <w:t>Pakuotė ligoninėms: 280 plėvele dengtų tablečių.</w:t>
      </w:r>
    </w:p>
    <w:p w:rsidR="00464D60" w:rsidRPr="00C13F76" w:rsidRDefault="00464D60" w:rsidP="00464D60">
      <w:pPr>
        <w:tabs>
          <w:tab w:val="left" w:pos="567"/>
        </w:tabs>
        <w:rPr>
          <w:i/>
          <w:szCs w:val="22"/>
        </w:rPr>
      </w:pPr>
    </w:p>
    <w:p w:rsidR="00464D60" w:rsidRPr="00C13F76" w:rsidRDefault="00464D60" w:rsidP="00464D60">
      <w:pPr>
        <w:tabs>
          <w:tab w:val="left" w:pos="567"/>
        </w:tabs>
        <w:rPr>
          <w:szCs w:val="22"/>
        </w:rPr>
      </w:pPr>
      <w:r w:rsidRPr="00C13F76">
        <w:rPr>
          <w:szCs w:val="22"/>
        </w:rPr>
        <w:t>DTPE talpyklė su LDPE dangteliu:</w:t>
      </w:r>
    </w:p>
    <w:p w:rsidR="00464D60" w:rsidRPr="00C13F76" w:rsidRDefault="00464D60" w:rsidP="00464D60">
      <w:pPr>
        <w:tabs>
          <w:tab w:val="left" w:pos="567"/>
        </w:tabs>
        <w:rPr>
          <w:szCs w:val="22"/>
        </w:rPr>
      </w:pPr>
      <w:r w:rsidRPr="00C13F76">
        <w:rPr>
          <w:szCs w:val="22"/>
        </w:rPr>
        <w:t xml:space="preserve">100, 250 plėvele dengtų tablečių.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Gali būti tiekiamos ne visų dydžių pakuotės.</w:t>
      </w: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6.6</w:t>
      </w:r>
      <w:r w:rsidRPr="00C13F76">
        <w:rPr>
          <w:b/>
          <w:szCs w:val="22"/>
        </w:rPr>
        <w:tab/>
        <w:t>Specialūs reikalavimai atliekoms tvarkyti</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Specialių reikalavimų nėra.</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7.</w:t>
      </w:r>
      <w:r w:rsidRPr="00C13F76">
        <w:rPr>
          <w:b/>
          <w:szCs w:val="22"/>
        </w:rPr>
        <w:tab/>
        <w:t>RINKODAROS TEISĖS TURĖTOJAS</w:t>
      </w:r>
    </w:p>
    <w:p w:rsidR="00464D60" w:rsidRPr="00C13F76" w:rsidRDefault="00464D60" w:rsidP="00464D60">
      <w:pPr>
        <w:tabs>
          <w:tab w:val="left" w:pos="567"/>
        </w:tabs>
        <w:rPr>
          <w:szCs w:val="22"/>
        </w:rPr>
      </w:pPr>
    </w:p>
    <w:p w:rsidR="005F5A8F" w:rsidRDefault="005F5A8F" w:rsidP="005F5A8F">
      <w:pPr>
        <w:rPr>
          <w:szCs w:val="22"/>
        </w:rPr>
      </w:pPr>
      <w:r w:rsidRPr="005F5A8F">
        <w:rPr>
          <w:szCs w:val="22"/>
        </w:rPr>
        <w:t xml:space="preserve">Actavis Group PTC ehf. </w:t>
      </w:r>
    </w:p>
    <w:p w:rsidR="005F5A8F" w:rsidRDefault="005F5A8F" w:rsidP="005F5A8F">
      <w:pPr>
        <w:rPr>
          <w:szCs w:val="22"/>
        </w:rPr>
      </w:pPr>
      <w:r w:rsidRPr="005F5A8F">
        <w:rPr>
          <w:szCs w:val="22"/>
        </w:rPr>
        <w:t xml:space="preserve">Reykjavíkurvegi 76-78 </w:t>
      </w:r>
    </w:p>
    <w:p w:rsidR="005F5A8F" w:rsidRDefault="005F5A8F" w:rsidP="005F5A8F">
      <w:pPr>
        <w:rPr>
          <w:szCs w:val="22"/>
        </w:rPr>
      </w:pPr>
      <w:r w:rsidRPr="005F5A8F">
        <w:rPr>
          <w:szCs w:val="22"/>
        </w:rPr>
        <w:t xml:space="preserve">220 Hafnarfjörður </w:t>
      </w:r>
    </w:p>
    <w:p w:rsidR="005F5A8F" w:rsidRPr="005F5A8F" w:rsidRDefault="005F5A8F" w:rsidP="005F5A8F">
      <w:pPr>
        <w:rPr>
          <w:szCs w:val="22"/>
        </w:rPr>
      </w:pPr>
      <w:r w:rsidRPr="005F5A8F">
        <w:rPr>
          <w:szCs w:val="22"/>
        </w:rPr>
        <w:t>Islandija</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8.</w:t>
      </w:r>
      <w:r w:rsidRPr="00C13F76">
        <w:rPr>
          <w:b/>
          <w:szCs w:val="22"/>
        </w:rPr>
        <w:tab/>
        <w:t>RINKODAROS PAŽYMĖJIMO NUMERIS (-IAI)</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lastRenderedPageBreak/>
        <w:t>Losartan Actavis 12,5 mg</w:t>
      </w:r>
    </w:p>
    <w:p w:rsidR="00464D60" w:rsidRPr="00C13F76" w:rsidRDefault="00464D60" w:rsidP="00464D60">
      <w:pPr>
        <w:rPr>
          <w:bCs/>
          <w:szCs w:val="22"/>
        </w:rPr>
      </w:pPr>
      <w:r w:rsidRPr="00C13F76">
        <w:rPr>
          <w:bCs/>
          <w:szCs w:val="22"/>
        </w:rPr>
        <w:t>N7 - LT/1/07/0792/001</w:t>
      </w:r>
    </w:p>
    <w:p w:rsidR="00464D60" w:rsidRPr="00C13F76" w:rsidRDefault="00464D60" w:rsidP="00464D60">
      <w:pPr>
        <w:rPr>
          <w:bCs/>
          <w:szCs w:val="22"/>
        </w:rPr>
      </w:pPr>
      <w:r w:rsidRPr="00C13F76">
        <w:rPr>
          <w:bCs/>
          <w:szCs w:val="22"/>
        </w:rPr>
        <w:t>N10 - LT/1/07/0792/002</w:t>
      </w:r>
    </w:p>
    <w:p w:rsidR="00464D60" w:rsidRPr="00C13F76" w:rsidRDefault="00464D60" w:rsidP="00464D60">
      <w:pPr>
        <w:rPr>
          <w:bCs/>
          <w:szCs w:val="22"/>
        </w:rPr>
      </w:pPr>
      <w:r w:rsidRPr="00C13F76">
        <w:rPr>
          <w:bCs/>
          <w:szCs w:val="22"/>
        </w:rPr>
        <w:t>N14 - LT/1/07/0792/003</w:t>
      </w:r>
    </w:p>
    <w:p w:rsidR="00464D60" w:rsidRPr="00C13F76" w:rsidRDefault="00464D60" w:rsidP="00464D60">
      <w:pPr>
        <w:rPr>
          <w:bCs/>
          <w:szCs w:val="22"/>
        </w:rPr>
      </w:pPr>
      <w:r w:rsidRPr="00C13F76">
        <w:rPr>
          <w:bCs/>
          <w:szCs w:val="22"/>
        </w:rPr>
        <w:t>N15 - LT/1/07/0792/004</w:t>
      </w:r>
    </w:p>
    <w:p w:rsidR="00464D60" w:rsidRPr="00C13F76" w:rsidRDefault="00464D60" w:rsidP="00464D60">
      <w:pPr>
        <w:rPr>
          <w:bCs/>
          <w:szCs w:val="22"/>
        </w:rPr>
      </w:pPr>
      <w:r w:rsidRPr="00C13F76">
        <w:rPr>
          <w:bCs/>
          <w:szCs w:val="22"/>
        </w:rPr>
        <w:t>N21 - LT/1/07/0792/005</w:t>
      </w:r>
    </w:p>
    <w:p w:rsidR="00464D60" w:rsidRPr="00C13F76" w:rsidRDefault="00464D60" w:rsidP="00464D60">
      <w:pPr>
        <w:rPr>
          <w:bCs/>
          <w:szCs w:val="22"/>
        </w:rPr>
      </w:pPr>
      <w:r w:rsidRPr="00C13F76">
        <w:rPr>
          <w:bCs/>
          <w:szCs w:val="22"/>
        </w:rPr>
        <w:t>N50 - LT/1/07/0792/006</w:t>
      </w:r>
    </w:p>
    <w:p w:rsidR="00464D60" w:rsidRPr="00C13F76" w:rsidRDefault="00464D60" w:rsidP="00464D60">
      <w:pPr>
        <w:rPr>
          <w:bCs/>
          <w:szCs w:val="22"/>
        </w:rPr>
      </w:pPr>
      <w:r w:rsidRPr="00C13F76">
        <w:rPr>
          <w:bCs/>
          <w:szCs w:val="22"/>
        </w:rPr>
        <w:t>N56 - LT/1/07/0792/007</w:t>
      </w:r>
    </w:p>
    <w:p w:rsidR="00464D60" w:rsidRPr="00C13F76" w:rsidRDefault="00464D60" w:rsidP="00464D60">
      <w:pPr>
        <w:rPr>
          <w:bCs/>
          <w:szCs w:val="22"/>
        </w:rPr>
      </w:pPr>
      <w:r w:rsidRPr="00C13F76">
        <w:rPr>
          <w:bCs/>
          <w:szCs w:val="22"/>
        </w:rPr>
        <w:t>N90 - LT/1/07/0792/065</w:t>
      </w:r>
    </w:p>
    <w:p w:rsidR="00464D60" w:rsidRPr="00C13F76" w:rsidRDefault="00464D60" w:rsidP="00464D60">
      <w:pPr>
        <w:rPr>
          <w:bCs/>
          <w:szCs w:val="22"/>
        </w:rPr>
      </w:pPr>
      <w:r w:rsidRPr="00C13F76">
        <w:rPr>
          <w:bCs/>
          <w:szCs w:val="22"/>
        </w:rPr>
        <w:t>N98 - LT/1/07/0792/008</w:t>
      </w:r>
    </w:p>
    <w:p w:rsidR="00464D60" w:rsidRPr="00C13F76" w:rsidRDefault="00464D60" w:rsidP="00464D60">
      <w:pPr>
        <w:rPr>
          <w:bCs/>
          <w:szCs w:val="22"/>
        </w:rPr>
      </w:pPr>
      <w:r w:rsidRPr="00C13F76">
        <w:rPr>
          <w:bCs/>
          <w:szCs w:val="22"/>
        </w:rPr>
        <w:t>N100 - LT/1/07/0792/009</w:t>
      </w:r>
    </w:p>
    <w:p w:rsidR="00464D60" w:rsidRPr="00C13F76" w:rsidRDefault="00464D60" w:rsidP="00464D60">
      <w:pPr>
        <w:rPr>
          <w:bCs/>
          <w:szCs w:val="22"/>
        </w:rPr>
      </w:pPr>
      <w:r w:rsidRPr="00C13F76">
        <w:rPr>
          <w:bCs/>
          <w:szCs w:val="22"/>
        </w:rPr>
        <w:t>N210 - LT/1/07/0792/010</w:t>
      </w:r>
    </w:p>
    <w:p w:rsidR="00464D60" w:rsidRPr="00C13F76" w:rsidRDefault="00464D60" w:rsidP="00464D60">
      <w:pPr>
        <w:tabs>
          <w:tab w:val="left" w:pos="567"/>
        </w:tabs>
        <w:rPr>
          <w:bCs/>
          <w:szCs w:val="22"/>
        </w:rPr>
      </w:pPr>
      <w:r w:rsidRPr="00C13F76">
        <w:rPr>
          <w:bCs/>
          <w:szCs w:val="22"/>
        </w:rPr>
        <w:t>N280 - LT/1/07/0792/011</w:t>
      </w:r>
    </w:p>
    <w:p w:rsidR="00464D60" w:rsidRPr="00C13F76" w:rsidRDefault="00464D60" w:rsidP="00464D60">
      <w:pPr>
        <w:tabs>
          <w:tab w:val="left" w:pos="567"/>
        </w:tabs>
        <w:rPr>
          <w:bCs/>
          <w:szCs w:val="22"/>
        </w:rPr>
      </w:pPr>
      <w:r w:rsidRPr="00C13F76">
        <w:rPr>
          <w:bCs/>
          <w:szCs w:val="22"/>
        </w:rPr>
        <w:t>N20 - LT/1/07/0792/045</w:t>
      </w:r>
    </w:p>
    <w:p w:rsidR="00464D60" w:rsidRPr="00C13F76" w:rsidRDefault="00464D60" w:rsidP="00464D60">
      <w:pPr>
        <w:tabs>
          <w:tab w:val="left" w:pos="567"/>
        </w:tabs>
        <w:rPr>
          <w:bCs/>
          <w:szCs w:val="22"/>
        </w:rPr>
      </w:pPr>
      <w:r w:rsidRPr="00C13F76">
        <w:rPr>
          <w:bCs/>
          <w:szCs w:val="22"/>
        </w:rPr>
        <w:t>N28 - LT/1/07/0792/046</w:t>
      </w:r>
    </w:p>
    <w:p w:rsidR="00464D60" w:rsidRPr="00C13F76" w:rsidRDefault="00464D60" w:rsidP="00464D60">
      <w:pPr>
        <w:tabs>
          <w:tab w:val="left" w:pos="567"/>
        </w:tabs>
        <w:rPr>
          <w:bCs/>
          <w:szCs w:val="22"/>
        </w:rPr>
      </w:pPr>
      <w:r w:rsidRPr="00C13F76">
        <w:rPr>
          <w:bCs/>
          <w:szCs w:val="22"/>
        </w:rPr>
        <w:t>N30 - LT/1/07/0792/047</w:t>
      </w:r>
    </w:p>
    <w:p w:rsidR="00464D60" w:rsidRPr="00C13F76" w:rsidRDefault="00464D60" w:rsidP="00464D60">
      <w:pPr>
        <w:rPr>
          <w:bCs/>
          <w:szCs w:val="22"/>
        </w:rPr>
      </w:pPr>
      <w:r w:rsidRPr="00C13F76">
        <w:rPr>
          <w:bCs/>
          <w:szCs w:val="22"/>
        </w:rPr>
        <w:t>N100 -</w:t>
      </w:r>
      <w:r w:rsidRPr="00C13F76">
        <w:rPr>
          <w:szCs w:val="22"/>
        </w:rPr>
        <w:t xml:space="preserve"> LT/1/07/0792/057</w:t>
      </w:r>
    </w:p>
    <w:p w:rsidR="00464D60" w:rsidRPr="00C13F76" w:rsidRDefault="00464D60" w:rsidP="00464D60">
      <w:pPr>
        <w:rPr>
          <w:bCs/>
          <w:szCs w:val="22"/>
        </w:rPr>
      </w:pPr>
      <w:r w:rsidRPr="00C13F76">
        <w:rPr>
          <w:szCs w:val="22"/>
        </w:rPr>
        <w:t>N250 - LT/1/07/0792/058</w:t>
      </w:r>
    </w:p>
    <w:p w:rsidR="00464D60" w:rsidRPr="00C13F76" w:rsidRDefault="00464D60" w:rsidP="00464D60">
      <w:pPr>
        <w:tabs>
          <w:tab w:val="left" w:pos="567"/>
        </w:tabs>
        <w:rPr>
          <w:bCs/>
          <w:szCs w:val="22"/>
        </w:rPr>
      </w:pPr>
    </w:p>
    <w:p w:rsidR="00464D60" w:rsidRPr="00C13F76" w:rsidRDefault="00464D60" w:rsidP="00464D60">
      <w:pPr>
        <w:tabs>
          <w:tab w:val="left" w:pos="567"/>
        </w:tabs>
        <w:rPr>
          <w:szCs w:val="22"/>
        </w:rPr>
      </w:pPr>
      <w:r w:rsidRPr="00C13F76">
        <w:rPr>
          <w:szCs w:val="22"/>
        </w:rPr>
        <w:t>Losartan Actavis 25 mg</w:t>
      </w:r>
    </w:p>
    <w:p w:rsidR="00464D60" w:rsidRPr="00C13F76" w:rsidRDefault="00464D60" w:rsidP="00464D60">
      <w:pPr>
        <w:rPr>
          <w:bCs/>
          <w:szCs w:val="22"/>
        </w:rPr>
      </w:pPr>
      <w:r w:rsidRPr="00C13F76">
        <w:rPr>
          <w:bCs/>
          <w:szCs w:val="22"/>
        </w:rPr>
        <w:t>N7 - LT/1/07/0792/012</w:t>
      </w:r>
    </w:p>
    <w:p w:rsidR="00464D60" w:rsidRPr="00C13F76" w:rsidRDefault="00464D60" w:rsidP="00464D60">
      <w:pPr>
        <w:rPr>
          <w:bCs/>
          <w:szCs w:val="22"/>
        </w:rPr>
      </w:pPr>
      <w:r w:rsidRPr="00C13F76">
        <w:rPr>
          <w:bCs/>
          <w:szCs w:val="22"/>
        </w:rPr>
        <w:t>N10 - LT/1/07/0792/013</w:t>
      </w:r>
    </w:p>
    <w:p w:rsidR="00464D60" w:rsidRPr="00C13F76" w:rsidRDefault="00464D60" w:rsidP="00464D60">
      <w:pPr>
        <w:rPr>
          <w:bCs/>
          <w:szCs w:val="22"/>
        </w:rPr>
      </w:pPr>
      <w:r w:rsidRPr="00C13F76">
        <w:rPr>
          <w:bCs/>
          <w:szCs w:val="22"/>
        </w:rPr>
        <w:t>N14 - LT/1/07/0792/014</w:t>
      </w:r>
    </w:p>
    <w:p w:rsidR="00464D60" w:rsidRPr="00C13F76" w:rsidRDefault="00464D60" w:rsidP="00464D60">
      <w:pPr>
        <w:rPr>
          <w:bCs/>
          <w:szCs w:val="22"/>
        </w:rPr>
      </w:pPr>
      <w:r w:rsidRPr="00C13F76">
        <w:rPr>
          <w:bCs/>
          <w:szCs w:val="22"/>
        </w:rPr>
        <w:t>N15 - LT/1/07/0792/015</w:t>
      </w:r>
    </w:p>
    <w:p w:rsidR="00464D60" w:rsidRPr="00C13F76" w:rsidRDefault="00464D60" w:rsidP="00464D60">
      <w:pPr>
        <w:rPr>
          <w:bCs/>
          <w:szCs w:val="22"/>
        </w:rPr>
      </w:pPr>
      <w:r w:rsidRPr="00C13F76">
        <w:rPr>
          <w:bCs/>
          <w:szCs w:val="22"/>
        </w:rPr>
        <w:t>N21 - LT/1/07/0792/016</w:t>
      </w:r>
    </w:p>
    <w:p w:rsidR="00464D60" w:rsidRPr="00C13F76" w:rsidRDefault="00464D60" w:rsidP="00464D60">
      <w:pPr>
        <w:rPr>
          <w:bCs/>
          <w:szCs w:val="22"/>
        </w:rPr>
      </w:pPr>
      <w:r w:rsidRPr="00C13F76">
        <w:rPr>
          <w:bCs/>
          <w:szCs w:val="22"/>
        </w:rPr>
        <w:t>N50 - LT/1/07/0792/017</w:t>
      </w:r>
    </w:p>
    <w:p w:rsidR="00464D60" w:rsidRPr="00C13F76" w:rsidRDefault="00464D60" w:rsidP="00464D60">
      <w:pPr>
        <w:rPr>
          <w:bCs/>
          <w:szCs w:val="22"/>
        </w:rPr>
      </w:pPr>
      <w:r w:rsidRPr="00C13F76">
        <w:rPr>
          <w:bCs/>
          <w:szCs w:val="22"/>
        </w:rPr>
        <w:t>N56 - LT/1/07/0792/018</w:t>
      </w:r>
    </w:p>
    <w:p w:rsidR="00464D60" w:rsidRPr="00C13F76" w:rsidRDefault="00464D60" w:rsidP="00464D60">
      <w:pPr>
        <w:rPr>
          <w:bCs/>
          <w:szCs w:val="22"/>
        </w:rPr>
      </w:pPr>
      <w:r w:rsidRPr="00C13F76">
        <w:rPr>
          <w:bCs/>
          <w:szCs w:val="22"/>
        </w:rPr>
        <w:t>N90 - LT/1/07/0792/066</w:t>
      </w:r>
    </w:p>
    <w:p w:rsidR="00464D60" w:rsidRPr="00C13F76" w:rsidRDefault="00464D60" w:rsidP="00464D60">
      <w:pPr>
        <w:rPr>
          <w:bCs/>
          <w:szCs w:val="22"/>
        </w:rPr>
      </w:pPr>
      <w:r w:rsidRPr="00C13F76">
        <w:rPr>
          <w:bCs/>
          <w:szCs w:val="22"/>
        </w:rPr>
        <w:t>N98 - LT/1/07/0792/019</w:t>
      </w:r>
    </w:p>
    <w:p w:rsidR="00464D60" w:rsidRPr="00C13F76" w:rsidRDefault="00464D60" w:rsidP="00464D60">
      <w:pPr>
        <w:rPr>
          <w:bCs/>
          <w:szCs w:val="22"/>
        </w:rPr>
      </w:pPr>
      <w:r w:rsidRPr="00C13F76">
        <w:rPr>
          <w:bCs/>
          <w:szCs w:val="22"/>
        </w:rPr>
        <w:t>N100 - LT/1/07/0792/020</w:t>
      </w:r>
    </w:p>
    <w:p w:rsidR="00464D60" w:rsidRPr="00C13F76" w:rsidRDefault="00464D60" w:rsidP="00464D60">
      <w:pPr>
        <w:rPr>
          <w:bCs/>
          <w:szCs w:val="22"/>
        </w:rPr>
      </w:pPr>
      <w:r w:rsidRPr="00C13F76">
        <w:rPr>
          <w:bCs/>
          <w:szCs w:val="22"/>
        </w:rPr>
        <w:t>N210 - LT/1/07/0792/021</w:t>
      </w:r>
    </w:p>
    <w:p w:rsidR="00464D60" w:rsidRPr="00C13F76" w:rsidRDefault="00464D60" w:rsidP="00464D60">
      <w:pPr>
        <w:tabs>
          <w:tab w:val="left" w:pos="567"/>
        </w:tabs>
        <w:rPr>
          <w:bCs/>
          <w:szCs w:val="22"/>
        </w:rPr>
      </w:pPr>
      <w:r w:rsidRPr="00C13F76">
        <w:rPr>
          <w:bCs/>
          <w:szCs w:val="22"/>
        </w:rPr>
        <w:t>N280 - LT/1/07/0792/022</w:t>
      </w:r>
    </w:p>
    <w:p w:rsidR="00464D60" w:rsidRPr="00C13F76" w:rsidRDefault="00464D60" w:rsidP="00464D60">
      <w:pPr>
        <w:tabs>
          <w:tab w:val="left" w:pos="567"/>
        </w:tabs>
        <w:rPr>
          <w:bCs/>
          <w:szCs w:val="22"/>
        </w:rPr>
      </w:pPr>
      <w:r w:rsidRPr="00C13F76">
        <w:rPr>
          <w:bCs/>
          <w:szCs w:val="22"/>
        </w:rPr>
        <w:t>N20 - LT/1/07/0792/048</w:t>
      </w:r>
    </w:p>
    <w:p w:rsidR="00464D60" w:rsidRPr="00C13F76" w:rsidRDefault="00464D60" w:rsidP="00464D60">
      <w:pPr>
        <w:tabs>
          <w:tab w:val="left" w:pos="567"/>
        </w:tabs>
        <w:rPr>
          <w:bCs/>
          <w:szCs w:val="22"/>
        </w:rPr>
      </w:pPr>
      <w:r w:rsidRPr="00C13F76">
        <w:rPr>
          <w:bCs/>
          <w:szCs w:val="22"/>
        </w:rPr>
        <w:t>N28 - LT/1/07/0792/049</w:t>
      </w:r>
    </w:p>
    <w:p w:rsidR="00464D60" w:rsidRPr="00C13F76" w:rsidRDefault="00464D60" w:rsidP="00464D60">
      <w:pPr>
        <w:tabs>
          <w:tab w:val="left" w:pos="567"/>
        </w:tabs>
        <w:rPr>
          <w:bCs/>
          <w:szCs w:val="22"/>
        </w:rPr>
      </w:pPr>
      <w:r w:rsidRPr="00C13F76">
        <w:rPr>
          <w:bCs/>
          <w:szCs w:val="22"/>
        </w:rPr>
        <w:t>N30 - LT/1/07/0792/050</w:t>
      </w:r>
    </w:p>
    <w:p w:rsidR="00464D60" w:rsidRPr="00C13F76" w:rsidRDefault="00464D60" w:rsidP="00464D60">
      <w:pPr>
        <w:autoSpaceDE w:val="0"/>
        <w:autoSpaceDN w:val="0"/>
        <w:adjustRightInd w:val="0"/>
        <w:rPr>
          <w:szCs w:val="22"/>
        </w:rPr>
      </w:pPr>
      <w:r w:rsidRPr="00C13F76">
        <w:rPr>
          <w:szCs w:val="22"/>
        </w:rPr>
        <w:t>N100 - LT/1/07/0792/059</w:t>
      </w:r>
    </w:p>
    <w:p w:rsidR="00464D60" w:rsidRPr="00C13F76" w:rsidRDefault="00464D60" w:rsidP="00464D60">
      <w:pPr>
        <w:rPr>
          <w:bCs/>
          <w:szCs w:val="22"/>
        </w:rPr>
      </w:pPr>
      <w:r w:rsidRPr="00C13F76">
        <w:rPr>
          <w:szCs w:val="22"/>
        </w:rPr>
        <w:t>N250 - LT/1/07/0792/060</w:t>
      </w:r>
    </w:p>
    <w:p w:rsidR="00464D60" w:rsidRPr="00C13F76" w:rsidRDefault="00464D60" w:rsidP="00464D60">
      <w:pPr>
        <w:tabs>
          <w:tab w:val="left" w:pos="567"/>
        </w:tabs>
        <w:rPr>
          <w:bCs/>
          <w:szCs w:val="22"/>
        </w:rPr>
      </w:pPr>
    </w:p>
    <w:p w:rsidR="00464D60" w:rsidRPr="00C13F76" w:rsidRDefault="00464D60" w:rsidP="00464D60">
      <w:pPr>
        <w:tabs>
          <w:tab w:val="left" w:pos="567"/>
        </w:tabs>
        <w:rPr>
          <w:szCs w:val="22"/>
        </w:rPr>
      </w:pPr>
      <w:r w:rsidRPr="00C13F76">
        <w:rPr>
          <w:szCs w:val="22"/>
        </w:rPr>
        <w:t>Losartan Actavis 50 mg</w:t>
      </w:r>
    </w:p>
    <w:p w:rsidR="00464D60" w:rsidRPr="00C13F76" w:rsidRDefault="00464D60" w:rsidP="00464D60">
      <w:pPr>
        <w:rPr>
          <w:bCs/>
          <w:szCs w:val="22"/>
        </w:rPr>
      </w:pPr>
      <w:r w:rsidRPr="00C13F76">
        <w:rPr>
          <w:bCs/>
          <w:szCs w:val="22"/>
        </w:rPr>
        <w:t>N7 - LT/1/07/0792/023</w:t>
      </w:r>
    </w:p>
    <w:p w:rsidR="00464D60" w:rsidRPr="00C13F76" w:rsidRDefault="00464D60" w:rsidP="00464D60">
      <w:pPr>
        <w:rPr>
          <w:bCs/>
          <w:szCs w:val="22"/>
        </w:rPr>
      </w:pPr>
      <w:r w:rsidRPr="00C13F76">
        <w:rPr>
          <w:bCs/>
          <w:szCs w:val="22"/>
        </w:rPr>
        <w:t>N10 - LT/1/07/0792/024</w:t>
      </w:r>
    </w:p>
    <w:p w:rsidR="00464D60" w:rsidRPr="00C13F76" w:rsidRDefault="00464D60" w:rsidP="00464D60">
      <w:pPr>
        <w:rPr>
          <w:bCs/>
          <w:szCs w:val="22"/>
        </w:rPr>
      </w:pPr>
      <w:r w:rsidRPr="00C13F76">
        <w:rPr>
          <w:bCs/>
          <w:szCs w:val="22"/>
        </w:rPr>
        <w:t>N14 - LT/1/07/0792/025</w:t>
      </w:r>
    </w:p>
    <w:p w:rsidR="00464D60" w:rsidRPr="00C13F76" w:rsidRDefault="00464D60" w:rsidP="00464D60">
      <w:pPr>
        <w:rPr>
          <w:bCs/>
          <w:szCs w:val="22"/>
        </w:rPr>
      </w:pPr>
      <w:r w:rsidRPr="00C13F76">
        <w:rPr>
          <w:bCs/>
          <w:szCs w:val="22"/>
        </w:rPr>
        <w:t>N15 - LT/1/07/0792/026</w:t>
      </w:r>
    </w:p>
    <w:p w:rsidR="00464D60" w:rsidRPr="00C13F76" w:rsidRDefault="00464D60" w:rsidP="00464D60">
      <w:pPr>
        <w:rPr>
          <w:bCs/>
          <w:szCs w:val="22"/>
        </w:rPr>
      </w:pPr>
      <w:r w:rsidRPr="00C13F76">
        <w:rPr>
          <w:bCs/>
          <w:szCs w:val="22"/>
        </w:rPr>
        <w:t>N21 - LT/1/07/0792/027</w:t>
      </w:r>
    </w:p>
    <w:p w:rsidR="00464D60" w:rsidRPr="00C13F76" w:rsidRDefault="00464D60" w:rsidP="00464D60">
      <w:pPr>
        <w:rPr>
          <w:bCs/>
          <w:szCs w:val="22"/>
        </w:rPr>
      </w:pPr>
      <w:r w:rsidRPr="00C13F76">
        <w:rPr>
          <w:bCs/>
          <w:szCs w:val="22"/>
        </w:rPr>
        <w:t>N50 - LT/1/07/0792/028</w:t>
      </w:r>
    </w:p>
    <w:p w:rsidR="00464D60" w:rsidRPr="00C13F76" w:rsidRDefault="00464D60" w:rsidP="00464D60">
      <w:pPr>
        <w:rPr>
          <w:bCs/>
          <w:szCs w:val="22"/>
        </w:rPr>
      </w:pPr>
      <w:r w:rsidRPr="00C13F76">
        <w:rPr>
          <w:bCs/>
          <w:szCs w:val="22"/>
        </w:rPr>
        <w:t>N56 - LT/1/07/0792/029</w:t>
      </w:r>
    </w:p>
    <w:p w:rsidR="00464D60" w:rsidRPr="00C13F76" w:rsidRDefault="00464D60" w:rsidP="00464D60">
      <w:pPr>
        <w:rPr>
          <w:bCs/>
          <w:szCs w:val="22"/>
        </w:rPr>
      </w:pPr>
      <w:r w:rsidRPr="00C13F76">
        <w:rPr>
          <w:bCs/>
          <w:szCs w:val="22"/>
        </w:rPr>
        <w:t>N90 - LT/1/07/0792/067</w:t>
      </w:r>
    </w:p>
    <w:p w:rsidR="00464D60" w:rsidRPr="00C13F76" w:rsidRDefault="00464D60" w:rsidP="00464D60">
      <w:pPr>
        <w:rPr>
          <w:bCs/>
          <w:szCs w:val="22"/>
        </w:rPr>
      </w:pPr>
      <w:r w:rsidRPr="00C13F76">
        <w:rPr>
          <w:bCs/>
          <w:szCs w:val="22"/>
        </w:rPr>
        <w:t>N98 - LT/1/07/0792/030</w:t>
      </w:r>
    </w:p>
    <w:p w:rsidR="00464D60" w:rsidRPr="00C13F76" w:rsidRDefault="00464D60" w:rsidP="00464D60">
      <w:pPr>
        <w:rPr>
          <w:bCs/>
          <w:szCs w:val="22"/>
        </w:rPr>
      </w:pPr>
      <w:r w:rsidRPr="00C13F76">
        <w:rPr>
          <w:bCs/>
          <w:szCs w:val="22"/>
        </w:rPr>
        <w:t>N100 - LT/1/07/0792/031</w:t>
      </w:r>
    </w:p>
    <w:p w:rsidR="00464D60" w:rsidRPr="00C13F76" w:rsidRDefault="00464D60" w:rsidP="00464D60">
      <w:pPr>
        <w:rPr>
          <w:bCs/>
          <w:szCs w:val="22"/>
        </w:rPr>
      </w:pPr>
      <w:r w:rsidRPr="00C13F76">
        <w:rPr>
          <w:bCs/>
          <w:szCs w:val="22"/>
        </w:rPr>
        <w:t>N210 - LT/1/07/0792/032</w:t>
      </w:r>
    </w:p>
    <w:p w:rsidR="00464D60" w:rsidRPr="00C13F76" w:rsidRDefault="00464D60" w:rsidP="00464D60">
      <w:pPr>
        <w:tabs>
          <w:tab w:val="left" w:pos="567"/>
        </w:tabs>
        <w:rPr>
          <w:bCs/>
          <w:szCs w:val="22"/>
        </w:rPr>
      </w:pPr>
      <w:r w:rsidRPr="00C13F76">
        <w:rPr>
          <w:bCs/>
          <w:szCs w:val="22"/>
        </w:rPr>
        <w:t>N280 - LT/1/07/0792/033</w:t>
      </w:r>
    </w:p>
    <w:p w:rsidR="00464D60" w:rsidRPr="00C13F76" w:rsidRDefault="00464D60" w:rsidP="00464D60">
      <w:pPr>
        <w:tabs>
          <w:tab w:val="left" w:pos="567"/>
        </w:tabs>
        <w:rPr>
          <w:bCs/>
          <w:szCs w:val="22"/>
        </w:rPr>
      </w:pPr>
      <w:r w:rsidRPr="00C13F76">
        <w:rPr>
          <w:bCs/>
          <w:szCs w:val="22"/>
        </w:rPr>
        <w:t>N20 - LT/1/07/0792/051</w:t>
      </w:r>
    </w:p>
    <w:p w:rsidR="00464D60" w:rsidRPr="00C13F76" w:rsidRDefault="00464D60" w:rsidP="00464D60">
      <w:pPr>
        <w:tabs>
          <w:tab w:val="left" w:pos="567"/>
        </w:tabs>
        <w:rPr>
          <w:bCs/>
          <w:szCs w:val="22"/>
        </w:rPr>
      </w:pPr>
      <w:r w:rsidRPr="00C13F76">
        <w:rPr>
          <w:bCs/>
          <w:szCs w:val="22"/>
        </w:rPr>
        <w:t>N28 - LT/1/07/0792/052</w:t>
      </w:r>
    </w:p>
    <w:p w:rsidR="00464D60" w:rsidRPr="00C13F76" w:rsidRDefault="00464D60" w:rsidP="00464D60">
      <w:pPr>
        <w:tabs>
          <w:tab w:val="left" w:pos="567"/>
        </w:tabs>
        <w:rPr>
          <w:bCs/>
          <w:szCs w:val="22"/>
        </w:rPr>
      </w:pPr>
      <w:r w:rsidRPr="00C13F76">
        <w:rPr>
          <w:bCs/>
          <w:szCs w:val="22"/>
        </w:rPr>
        <w:lastRenderedPageBreak/>
        <w:t>N30 - LT/1/07/0792/053</w:t>
      </w:r>
    </w:p>
    <w:p w:rsidR="00464D60" w:rsidRPr="00C13F76" w:rsidRDefault="00464D60" w:rsidP="00464D60">
      <w:pPr>
        <w:autoSpaceDE w:val="0"/>
        <w:autoSpaceDN w:val="0"/>
        <w:adjustRightInd w:val="0"/>
        <w:rPr>
          <w:szCs w:val="22"/>
        </w:rPr>
      </w:pPr>
      <w:r w:rsidRPr="00C13F76">
        <w:rPr>
          <w:szCs w:val="22"/>
        </w:rPr>
        <w:t>N100 - LT/1/07/0792/061</w:t>
      </w:r>
    </w:p>
    <w:p w:rsidR="00464D60" w:rsidRPr="00C13F76" w:rsidRDefault="00464D60" w:rsidP="00464D60">
      <w:pPr>
        <w:rPr>
          <w:bCs/>
          <w:szCs w:val="22"/>
        </w:rPr>
      </w:pPr>
      <w:r w:rsidRPr="00C13F76">
        <w:rPr>
          <w:szCs w:val="22"/>
        </w:rPr>
        <w:t>N250 - LT/1/07/0792/062</w:t>
      </w:r>
    </w:p>
    <w:p w:rsidR="00464D60" w:rsidRPr="00C13F76" w:rsidRDefault="00464D60" w:rsidP="00464D60">
      <w:pPr>
        <w:tabs>
          <w:tab w:val="left" w:pos="567"/>
        </w:tabs>
        <w:rPr>
          <w:bCs/>
          <w:szCs w:val="22"/>
        </w:rPr>
      </w:pPr>
    </w:p>
    <w:p w:rsidR="00464D60" w:rsidRPr="00C13F76" w:rsidRDefault="00464D60" w:rsidP="00464D60">
      <w:pPr>
        <w:tabs>
          <w:tab w:val="left" w:pos="567"/>
        </w:tabs>
        <w:rPr>
          <w:szCs w:val="22"/>
        </w:rPr>
      </w:pPr>
      <w:r w:rsidRPr="00C13F76">
        <w:rPr>
          <w:szCs w:val="22"/>
        </w:rPr>
        <w:t>Losartan Actavis 100 mg</w:t>
      </w:r>
    </w:p>
    <w:p w:rsidR="00464D60" w:rsidRPr="00C13F76" w:rsidRDefault="00464D60" w:rsidP="00464D60">
      <w:pPr>
        <w:rPr>
          <w:bCs/>
          <w:szCs w:val="22"/>
        </w:rPr>
      </w:pPr>
      <w:r w:rsidRPr="00C13F76">
        <w:rPr>
          <w:bCs/>
          <w:szCs w:val="22"/>
        </w:rPr>
        <w:t>N7 - LT/1/07/0792/034</w:t>
      </w:r>
    </w:p>
    <w:p w:rsidR="00464D60" w:rsidRPr="00C13F76" w:rsidRDefault="00464D60" w:rsidP="00464D60">
      <w:pPr>
        <w:rPr>
          <w:bCs/>
          <w:szCs w:val="22"/>
        </w:rPr>
      </w:pPr>
      <w:r w:rsidRPr="00C13F76">
        <w:rPr>
          <w:bCs/>
          <w:szCs w:val="22"/>
        </w:rPr>
        <w:t>N10 - LT/1/07/0792/035</w:t>
      </w:r>
    </w:p>
    <w:p w:rsidR="00464D60" w:rsidRPr="00C13F76" w:rsidRDefault="00464D60" w:rsidP="00464D60">
      <w:pPr>
        <w:rPr>
          <w:bCs/>
          <w:szCs w:val="22"/>
        </w:rPr>
      </w:pPr>
      <w:r w:rsidRPr="00C13F76">
        <w:rPr>
          <w:bCs/>
          <w:szCs w:val="22"/>
        </w:rPr>
        <w:t>N14 - LT/1/07/0792/036</w:t>
      </w:r>
    </w:p>
    <w:p w:rsidR="00464D60" w:rsidRPr="00C13F76" w:rsidRDefault="00464D60" w:rsidP="00464D60">
      <w:pPr>
        <w:rPr>
          <w:bCs/>
          <w:szCs w:val="22"/>
        </w:rPr>
      </w:pPr>
      <w:r w:rsidRPr="00C13F76">
        <w:rPr>
          <w:bCs/>
          <w:szCs w:val="22"/>
        </w:rPr>
        <w:t>N15 - LT/1/07/0792/037</w:t>
      </w:r>
    </w:p>
    <w:p w:rsidR="00464D60" w:rsidRPr="00C13F76" w:rsidRDefault="00464D60" w:rsidP="00464D60">
      <w:pPr>
        <w:rPr>
          <w:bCs/>
          <w:szCs w:val="22"/>
        </w:rPr>
      </w:pPr>
      <w:r w:rsidRPr="00C13F76">
        <w:rPr>
          <w:bCs/>
          <w:szCs w:val="22"/>
        </w:rPr>
        <w:t>N21 - LT/1/07/0792/038</w:t>
      </w:r>
    </w:p>
    <w:p w:rsidR="00464D60" w:rsidRPr="00C13F76" w:rsidRDefault="00464D60" w:rsidP="00464D60">
      <w:pPr>
        <w:rPr>
          <w:bCs/>
          <w:szCs w:val="22"/>
        </w:rPr>
      </w:pPr>
      <w:r w:rsidRPr="00C13F76">
        <w:rPr>
          <w:bCs/>
          <w:szCs w:val="22"/>
        </w:rPr>
        <w:t>N50 - LT/1/07/0792/039</w:t>
      </w:r>
    </w:p>
    <w:p w:rsidR="00464D60" w:rsidRPr="00C13F76" w:rsidRDefault="00464D60" w:rsidP="00464D60">
      <w:pPr>
        <w:rPr>
          <w:bCs/>
          <w:szCs w:val="22"/>
        </w:rPr>
      </w:pPr>
      <w:r w:rsidRPr="00C13F76">
        <w:rPr>
          <w:bCs/>
          <w:szCs w:val="22"/>
        </w:rPr>
        <w:t>N56 - LT/1/07/0792/040</w:t>
      </w:r>
    </w:p>
    <w:p w:rsidR="00464D60" w:rsidRPr="00C13F76" w:rsidRDefault="00464D60" w:rsidP="00464D60">
      <w:pPr>
        <w:rPr>
          <w:bCs/>
          <w:szCs w:val="22"/>
        </w:rPr>
      </w:pPr>
      <w:r w:rsidRPr="00C13F76">
        <w:rPr>
          <w:bCs/>
          <w:szCs w:val="22"/>
        </w:rPr>
        <w:t>N90 - LT/1/07/0792/068</w:t>
      </w:r>
    </w:p>
    <w:p w:rsidR="00464D60" w:rsidRPr="00C13F76" w:rsidRDefault="00464D60" w:rsidP="00464D60">
      <w:pPr>
        <w:rPr>
          <w:bCs/>
          <w:szCs w:val="22"/>
        </w:rPr>
      </w:pPr>
      <w:r w:rsidRPr="00C13F76">
        <w:rPr>
          <w:bCs/>
          <w:szCs w:val="22"/>
        </w:rPr>
        <w:t>N98 - LT/1/07/0792/041</w:t>
      </w:r>
    </w:p>
    <w:p w:rsidR="00464D60" w:rsidRPr="00C13F76" w:rsidRDefault="00464D60" w:rsidP="00464D60">
      <w:pPr>
        <w:rPr>
          <w:bCs/>
          <w:szCs w:val="22"/>
        </w:rPr>
      </w:pPr>
      <w:r w:rsidRPr="00C13F76">
        <w:rPr>
          <w:bCs/>
          <w:szCs w:val="22"/>
        </w:rPr>
        <w:t>N100 - LT/1/07/0792/042</w:t>
      </w:r>
    </w:p>
    <w:p w:rsidR="00464D60" w:rsidRPr="00C13F76" w:rsidRDefault="00464D60" w:rsidP="00464D60">
      <w:pPr>
        <w:rPr>
          <w:bCs/>
          <w:szCs w:val="22"/>
        </w:rPr>
      </w:pPr>
      <w:r w:rsidRPr="00C13F76">
        <w:rPr>
          <w:bCs/>
          <w:szCs w:val="22"/>
        </w:rPr>
        <w:t>N210 - LT/1/07/0792/043</w:t>
      </w:r>
    </w:p>
    <w:p w:rsidR="00464D60" w:rsidRPr="00C13F76" w:rsidRDefault="00464D60" w:rsidP="00464D60">
      <w:pPr>
        <w:tabs>
          <w:tab w:val="left" w:pos="567"/>
        </w:tabs>
        <w:rPr>
          <w:bCs/>
          <w:szCs w:val="22"/>
        </w:rPr>
      </w:pPr>
      <w:r w:rsidRPr="00C13F76">
        <w:rPr>
          <w:bCs/>
          <w:szCs w:val="22"/>
        </w:rPr>
        <w:t>N280 - LT/1/07/0792/044</w:t>
      </w:r>
    </w:p>
    <w:p w:rsidR="00464D60" w:rsidRPr="00C13F76" w:rsidRDefault="00464D60" w:rsidP="00464D60">
      <w:pPr>
        <w:tabs>
          <w:tab w:val="left" w:pos="567"/>
        </w:tabs>
        <w:rPr>
          <w:bCs/>
          <w:szCs w:val="22"/>
        </w:rPr>
      </w:pPr>
      <w:r w:rsidRPr="00C13F76">
        <w:rPr>
          <w:bCs/>
          <w:szCs w:val="22"/>
        </w:rPr>
        <w:t>N20 - LT/1/07/0792/054</w:t>
      </w:r>
    </w:p>
    <w:p w:rsidR="00464D60" w:rsidRPr="00C13F76" w:rsidRDefault="00464D60" w:rsidP="00464D60">
      <w:pPr>
        <w:tabs>
          <w:tab w:val="left" w:pos="567"/>
        </w:tabs>
        <w:rPr>
          <w:bCs/>
          <w:szCs w:val="22"/>
        </w:rPr>
      </w:pPr>
      <w:r w:rsidRPr="00C13F76">
        <w:rPr>
          <w:bCs/>
          <w:szCs w:val="22"/>
        </w:rPr>
        <w:t>N28 - LT/1/07/0792/055</w:t>
      </w:r>
    </w:p>
    <w:p w:rsidR="00464D60" w:rsidRPr="00C13F76" w:rsidRDefault="00464D60" w:rsidP="00464D60">
      <w:pPr>
        <w:tabs>
          <w:tab w:val="left" w:pos="567"/>
        </w:tabs>
        <w:rPr>
          <w:bCs/>
          <w:szCs w:val="22"/>
        </w:rPr>
      </w:pPr>
      <w:r w:rsidRPr="00C13F76">
        <w:rPr>
          <w:bCs/>
          <w:szCs w:val="22"/>
        </w:rPr>
        <w:t>N30 - LT/1/07/0792/056</w:t>
      </w:r>
    </w:p>
    <w:p w:rsidR="00464D60" w:rsidRPr="00C13F76" w:rsidRDefault="00464D60" w:rsidP="00464D60">
      <w:pPr>
        <w:rPr>
          <w:bCs/>
          <w:szCs w:val="22"/>
        </w:rPr>
      </w:pPr>
      <w:r w:rsidRPr="00C13F76">
        <w:rPr>
          <w:szCs w:val="22"/>
        </w:rPr>
        <w:t>N100 - LT/1/07/0792/063</w:t>
      </w:r>
    </w:p>
    <w:p w:rsidR="00464D60" w:rsidRPr="00C13F76" w:rsidRDefault="00464D60" w:rsidP="00464D60">
      <w:pPr>
        <w:rPr>
          <w:bCs/>
          <w:szCs w:val="22"/>
        </w:rPr>
      </w:pPr>
      <w:r w:rsidRPr="00C13F76">
        <w:rPr>
          <w:szCs w:val="22"/>
        </w:rPr>
        <w:t>N250 - LT/1/07/0792/064</w:t>
      </w:r>
    </w:p>
    <w:p w:rsidR="00464D60" w:rsidRPr="00C13F76" w:rsidRDefault="00464D60" w:rsidP="00464D60">
      <w:pPr>
        <w:tabs>
          <w:tab w:val="left" w:pos="567"/>
        </w:tabs>
        <w:rPr>
          <w:bCs/>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9.</w:t>
      </w:r>
      <w:r w:rsidRPr="00C13F76">
        <w:rPr>
          <w:b/>
          <w:szCs w:val="22"/>
        </w:rPr>
        <w:tab/>
        <w:t>RINKODAROS TEISĖS SUTEIKIMO / ATNAUJINIMO PIRMOJO DATA</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Rinkodaros teisė pirmą kartą suteikta 2007</w:t>
      </w:r>
      <w:r w:rsidR="00293B66" w:rsidRPr="00C13F76">
        <w:rPr>
          <w:szCs w:val="22"/>
        </w:rPr>
        <w:t> m. liepos mėn. 27 d.</w:t>
      </w:r>
      <w:r w:rsidRPr="00C13F76">
        <w:rPr>
          <w:szCs w:val="22"/>
        </w:rPr>
        <w:t>.</w:t>
      </w:r>
    </w:p>
    <w:p w:rsidR="00464D60" w:rsidRPr="00C13F76" w:rsidRDefault="00293B66" w:rsidP="00464D60">
      <w:pPr>
        <w:tabs>
          <w:tab w:val="left" w:pos="567"/>
        </w:tabs>
        <w:rPr>
          <w:szCs w:val="22"/>
        </w:rPr>
      </w:pPr>
      <w:r w:rsidRPr="00C13F76">
        <w:rPr>
          <w:szCs w:val="22"/>
        </w:rPr>
        <w:t>Rinkodaros teisė paskutinį kartą atnaujinta 2011 m. birželio mėn. 01 d.</w:t>
      </w:r>
    </w:p>
    <w:p w:rsidR="008C2D52" w:rsidRPr="00C13F76" w:rsidRDefault="008C2D52" w:rsidP="00464D60">
      <w:pPr>
        <w:tabs>
          <w:tab w:val="left" w:pos="567"/>
        </w:tabs>
        <w:rPr>
          <w:szCs w:val="22"/>
        </w:rPr>
      </w:pPr>
    </w:p>
    <w:p w:rsidR="008C2D52" w:rsidRPr="00C13F76" w:rsidRDefault="008C2D52" w:rsidP="00464D60">
      <w:pPr>
        <w:tabs>
          <w:tab w:val="left" w:pos="567"/>
        </w:tabs>
        <w:rPr>
          <w:szCs w:val="22"/>
        </w:rPr>
      </w:pPr>
    </w:p>
    <w:p w:rsidR="00464D60" w:rsidRPr="00C13F76" w:rsidRDefault="00464D60" w:rsidP="00464D60">
      <w:pPr>
        <w:tabs>
          <w:tab w:val="left" w:pos="567"/>
        </w:tabs>
        <w:rPr>
          <w:szCs w:val="22"/>
        </w:rPr>
      </w:pPr>
    </w:p>
    <w:p w:rsidR="00464D60" w:rsidRPr="00C13F76" w:rsidRDefault="00464D60" w:rsidP="00464D60">
      <w:pPr>
        <w:tabs>
          <w:tab w:val="left" w:pos="567"/>
        </w:tabs>
        <w:rPr>
          <w:b/>
          <w:szCs w:val="22"/>
        </w:rPr>
      </w:pPr>
      <w:r w:rsidRPr="00C13F76">
        <w:rPr>
          <w:b/>
          <w:szCs w:val="22"/>
        </w:rPr>
        <w:t>10.</w:t>
      </w:r>
      <w:r w:rsidRPr="00C13F76">
        <w:rPr>
          <w:b/>
          <w:szCs w:val="22"/>
        </w:rPr>
        <w:tab/>
        <w:t>TEKSTO PERŽIŪROS DATA</w:t>
      </w:r>
    </w:p>
    <w:p w:rsidR="00464D60" w:rsidRPr="00C13F76" w:rsidRDefault="00464D60" w:rsidP="00464D60">
      <w:pPr>
        <w:tabs>
          <w:tab w:val="left" w:pos="567"/>
        </w:tabs>
        <w:rPr>
          <w:szCs w:val="22"/>
        </w:rPr>
      </w:pPr>
    </w:p>
    <w:p w:rsidR="008C2D52" w:rsidRPr="00C13F76" w:rsidRDefault="008C2D52" w:rsidP="00464D60">
      <w:pPr>
        <w:tabs>
          <w:tab w:val="left" w:pos="567"/>
        </w:tabs>
        <w:rPr>
          <w:szCs w:val="22"/>
        </w:rPr>
      </w:pPr>
      <w:r w:rsidRPr="00C13F76">
        <w:rPr>
          <w:szCs w:val="22"/>
        </w:rPr>
        <w:t>201</w:t>
      </w:r>
      <w:r w:rsidR="005F5A8F">
        <w:rPr>
          <w:szCs w:val="22"/>
        </w:rPr>
        <w:t>8</w:t>
      </w:r>
      <w:r w:rsidRPr="00C13F76">
        <w:rPr>
          <w:szCs w:val="22"/>
        </w:rPr>
        <w:t xml:space="preserve"> m.</w:t>
      </w:r>
      <w:r w:rsidR="005F5A8F">
        <w:rPr>
          <w:szCs w:val="22"/>
        </w:rPr>
        <w:t xml:space="preserve"> rugpjūčio</w:t>
      </w:r>
      <w:r w:rsidRPr="00C13F76">
        <w:rPr>
          <w:szCs w:val="22"/>
        </w:rPr>
        <w:t xml:space="preserve"> </w:t>
      </w:r>
      <w:r w:rsidR="005F5A8F">
        <w:rPr>
          <w:szCs w:val="22"/>
        </w:rPr>
        <w:t>1</w:t>
      </w:r>
      <w:r w:rsidRPr="00C13F76">
        <w:rPr>
          <w:szCs w:val="22"/>
        </w:rPr>
        <w:t xml:space="preserve"> d.</w:t>
      </w:r>
    </w:p>
    <w:p w:rsidR="00464D60" w:rsidRPr="00C13F76" w:rsidRDefault="00464D60" w:rsidP="00464D60">
      <w:pPr>
        <w:tabs>
          <w:tab w:val="left" w:pos="567"/>
        </w:tabs>
        <w:rPr>
          <w:szCs w:val="22"/>
        </w:rPr>
      </w:pPr>
    </w:p>
    <w:p w:rsidR="00464D60" w:rsidRPr="00C13F76" w:rsidRDefault="00293B66" w:rsidP="00464D60">
      <w:pPr>
        <w:tabs>
          <w:tab w:val="left" w:pos="0"/>
        </w:tabs>
        <w:rPr>
          <w:szCs w:val="22"/>
        </w:rPr>
      </w:pPr>
      <w:r w:rsidRPr="00C13F76">
        <w:rPr>
          <w:noProof/>
          <w:snapToGrid w:val="0"/>
          <w:szCs w:val="22"/>
        </w:rPr>
        <w:t>Išsami informacija apie šį vaistinį preparatą pateikiama Valstybinės vaistų kontrolės tarnybos prie Lietuvos Respublikos sveikatos apsaugos ministerijos tinklalapyje</w:t>
      </w:r>
      <w:r w:rsidRPr="00C13F76">
        <w:rPr>
          <w:i/>
          <w:noProof/>
          <w:snapToGrid w:val="0"/>
          <w:szCs w:val="22"/>
        </w:rPr>
        <w:t xml:space="preserve"> </w:t>
      </w:r>
      <w:hyperlink r:id="rId14" w:history="1">
        <w:r w:rsidR="00464D60" w:rsidRPr="00C13F76">
          <w:rPr>
            <w:rStyle w:val="Hipersaitas"/>
            <w:szCs w:val="22"/>
          </w:rPr>
          <w:t>http://www.</w:t>
        </w:r>
        <w:bookmarkStart w:id="0" w:name="_Hlt98560650"/>
        <w:bookmarkStart w:id="1" w:name="_Hlt98560651"/>
        <w:r w:rsidR="00464D60" w:rsidRPr="00C13F76">
          <w:rPr>
            <w:rStyle w:val="Hipersaitas"/>
            <w:szCs w:val="22"/>
          </w:rPr>
          <w:t>vvkt</w:t>
        </w:r>
        <w:bookmarkEnd w:id="0"/>
        <w:bookmarkEnd w:id="1"/>
        <w:r w:rsidR="00464D60" w:rsidRPr="00C13F76">
          <w:rPr>
            <w:rStyle w:val="Hipersaitas"/>
            <w:szCs w:val="22"/>
          </w:rPr>
          <w:t>.lt</w:t>
        </w:r>
      </w:hyperlink>
      <w:r w:rsidR="00A925A6">
        <w:rPr>
          <w:color w:val="0000FF"/>
          <w:szCs w:val="22"/>
        </w:rPr>
        <w:t>.</w:t>
      </w:r>
    </w:p>
    <w:p w:rsidR="00464D60" w:rsidRPr="00C13F76" w:rsidRDefault="00464D60" w:rsidP="00B8578F">
      <w:pPr>
        <w:pStyle w:val="BTEMEASMCA"/>
      </w:pPr>
      <w:r w:rsidRPr="00C13F76">
        <w:br w:type="page"/>
      </w:r>
    </w:p>
    <w:p w:rsidR="00464D60" w:rsidRPr="00C13F76" w:rsidRDefault="00464D60" w:rsidP="00B8578F">
      <w:pPr>
        <w:pStyle w:val="BTEMEASMCA"/>
      </w:pPr>
    </w:p>
    <w:p w:rsidR="00464D60" w:rsidRPr="00C13F76" w:rsidRDefault="00464D60" w:rsidP="00182F47">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464D60" w:rsidRPr="00C13F76" w:rsidRDefault="00464D60">
      <w:pPr>
        <w:pStyle w:val="BTEMEASMCA"/>
      </w:pPr>
    </w:p>
    <w:p w:rsidR="001D435A" w:rsidRDefault="001D435A" w:rsidP="00464D60">
      <w:pPr>
        <w:pStyle w:val="TTEMEASMCA"/>
        <w:rPr>
          <w:rFonts w:ascii="Times New Roman" w:hAnsi="Times New Roman" w:cs="Times New Roman"/>
          <w:lang w:val="lt-LT"/>
        </w:rPr>
      </w:pPr>
      <w:bookmarkStart w:id="2" w:name="_Toc129243253"/>
      <w:bookmarkStart w:id="3" w:name="_Toc129243128"/>
    </w:p>
    <w:p w:rsidR="00464D60" w:rsidRPr="00C13F76" w:rsidRDefault="00464D60" w:rsidP="00464D60">
      <w:pPr>
        <w:pStyle w:val="TTEMEASMCA"/>
        <w:rPr>
          <w:rFonts w:ascii="Times New Roman" w:hAnsi="Times New Roman" w:cs="Times New Roman"/>
          <w:lang w:val="lt-LT"/>
        </w:rPr>
      </w:pPr>
      <w:r w:rsidRPr="00C13F76">
        <w:rPr>
          <w:rFonts w:ascii="Times New Roman" w:hAnsi="Times New Roman" w:cs="Times New Roman"/>
          <w:lang w:val="lt-LT"/>
        </w:rPr>
        <w:t>II PRIEDAS</w:t>
      </w:r>
      <w:bookmarkEnd w:id="2"/>
      <w:bookmarkEnd w:id="3"/>
    </w:p>
    <w:p w:rsidR="00464D60" w:rsidRPr="00C13F76" w:rsidRDefault="00464D60" w:rsidP="00464D60">
      <w:pPr>
        <w:pStyle w:val="TTEMEASMCA"/>
        <w:rPr>
          <w:rFonts w:ascii="Times New Roman" w:hAnsi="Times New Roman" w:cs="Times New Roman"/>
          <w:lang w:val="lt-LT"/>
        </w:rPr>
      </w:pPr>
    </w:p>
    <w:p w:rsidR="00464D60" w:rsidRPr="00C13F76" w:rsidRDefault="00464D60" w:rsidP="00464D60">
      <w:pPr>
        <w:pStyle w:val="TTEMEASMCA"/>
        <w:rPr>
          <w:rFonts w:ascii="Times New Roman" w:hAnsi="Times New Roman" w:cs="Times New Roman"/>
          <w:lang w:val="lt-LT"/>
        </w:rPr>
      </w:pPr>
      <w:r w:rsidRPr="00C13F76">
        <w:rPr>
          <w:rFonts w:ascii="Times New Roman" w:hAnsi="Times New Roman" w:cs="Times New Roman"/>
          <w:lang w:val="lt-LT"/>
        </w:rPr>
        <w:t>RINKODAROS SĄLYGOS</w:t>
      </w:r>
    </w:p>
    <w:p w:rsidR="00464D60" w:rsidRPr="00C13F76" w:rsidRDefault="00464D60" w:rsidP="00B8578F">
      <w:pPr>
        <w:pStyle w:val="BTEMEASMCA"/>
      </w:pPr>
    </w:p>
    <w:p w:rsidR="00464D60" w:rsidRPr="00C13F76" w:rsidRDefault="00464D60" w:rsidP="00464D60">
      <w:pPr>
        <w:pStyle w:val="BTAnIIEMEASMCA"/>
        <w:rPr>
          <w:rFonts w:cs="Times New Roman"/>
          <w:highlight w:val="yellow"/>
          <w:lang w:val="lt-LT"/>
        </w:rPr>
      </w:pPr>
      <w:r w:rsidRPr="00C13F76">
        <w:rPr>
          <w:rFonts w:cs="Times New Roman"/>
          <w:lang w:val="lt-LT"/>
        </w:rPr>
        <w:t>A.</w:t>
      </w:r>
      <w:r w:rsidRPr="00C13F76">
        <w:rPr>
          <w:rFonts w:cs="Times New Roman"/>
          <w:lang w:val="lt-LT"/>
        </w:rPr>
        <w:tab/>
        <w:t>GAMINTOJAS (-IAI), ATSAKINGAS (-I) UŽ SERIJŲ IŠLEIDIMĄ</w:t>
      </w:r>
    </w:p>
    <w:p w:rsidR="00464D60" w:rsidRPr="00C13F76" w:rsidRDefault="00464D60" w:rsidP="00B8578F">
      <w:pPr>
        <w:pStyle w:val="BTEMEASMCA"/>
        <w:rPr>
          <w:highlight w:val="yellow"/>
        </w:rPr>
      </w:pPr>
    </w:p>
    <w:p w:rsidR="00464D60" w:rsidRPr="00C13F76" w:rsidRDefault="00464D60" w:rsidP="00464D60">
      <w:pPr>
        <w:pStyle w:val="BTAnIIEMEASMCA"/>
        <w:rPr>
          <w:rFonts w:cs="Times New Roman"/>
          <w:lang w:val="lt-LT"/>
        </w:rPr>
      </w:pPr>
      <w:r w:rsidRPr="00C13F76">
        <w:rPr>
          <w:rFonts w:cs="Times New Roman"/>
          <w:lang w:val="lt-LT"/>
        </w:rPr>
        <w:t>B.</w:t>
      </w:r>
      <w:r w:rsidRPr="00C13F76">
        <w:rPr>
          <w:rFonts w:cs="Times New Roman"/>
          <w:lang w:val="lt-LT"/>
        </w:rPr>
        <w:tab/>
        <w:t>TIEKIMO IR VARTOJIMO SĄLYGOS IR APRIBOJIMAI</w:t>
      </w:r>
    </w:p>
    <w:p w:rsidR="00464D60" w:rsidRPr="00C13F76" w:rsidRDefault="00464D60" w:rsidP="00464D60">
      <w:pPr>
        <w:pStyle w:val="BTAnIIEMEASMCA"/>
        <w:rPr>
          <w:rFonts w:cs="Times New Roman"/>
          <w:lang w:val="lt-LT"/>
        </w:rPr>
      </w:pPr>
    </w:p>
    <w:p w:rsidR="00464D60" w:rsidRPr="00C13F76" w:rsidRDefault="00464D60" w:rsidP="00464D60">
      <w:pPr>
        <w:pStyle w:val="PI-1EMEASMCA"/>
      </w:pPr>
      <w:r w:rsidRPr="00C13F76">
        <w:rPr>
          <w:b w:val="0"/>
        </w:rPr>
        <w:br w:type="page"/>
      </w:r>
      <w:r w:rsidRPr="00C13F76">
        <w:lastRenderedPageBreak/>
        <w:t>A.</w:t>
      </w:r>
      <w:r w:rsidRPr="00C13F76">
        <w:tab/>
        <w:t>GAMINTOJAS (-AI), ATSAKINGAS (-I) UŽ SERIJŲ IŠLEIDIMĄ</w:t>
      </w:r>
    </w:p>
    <w:p w:rsidR="00464D60" w:rsidRPr="00C13F76" w:rsidRDefault="00464D60" w:rsidP="00B8578F">
      <w:pPr>
        <w:pStyle w:val="BTuEMEASMCA"/>
      </w:pPr>
    </w:p>
    <w:p w:rsidR="00464D60" w:rsidRPr="00C13F76" w:rsidRDefault="00464D60" w:rsidP="00CC7838">
      <w:pPr>
        <w:pStyle w:val="BTuEMEASMCA"/>
      </w:pPr>
      <w:r w:rsidRPr="00C13F76">
        <w:t>Gamintojų, atsakingų už serijų išleidimą, pavadinimai ir adresai</w:t>
      </w:r>
    </w:p>
    <w:p w:rsidR="00464D60" w:rsidRPr="00C13F76" w:rsidRDefault="00464D60" w:rsidP="00182F47">
      <w:pPr>
        <w:pStyle w:val="BTEMEASMCA"/>
      </w:pPr>
    </w:p>
    <w:p w:rsidR="00464D60" w:rsidRPr="00C13F76" w:rsidRDefault="00464D60">
      <w:pPr>
        <w:pStyle w:val="BTEMEASMCA"/>
      </w:pPr>
      <w:r w:rsidRPr="00C13F76">
        <w:t>Actavis hf</w:t>
      </w:r>
    </w:p>
    <w:p w:rsidR="00464D60" w:rsidRPr="00C13F76" w:rsidRDefault="00464D60">
      <w:pPr>
        <w:pStyle w:val="BTEMEASMCA"/>
      </w:pPr>
      <w:r w:rsidRPr="00C13F76">
        <w:t>Reykjavíkurvegur 76-78 IS-220 Hafnarfjordur</w:t>
      </w:r>
    </w:p>
    <w:p w:rsidR="00464D60" w:rsidRPr="00C13F76" w:rsidRDefault="00464D60">
      <w:pPr>
        <w:pStyle w:val="BTEMEASMCA"/>
      </w:pPr>
      <w:r w:rsidRPr="00C13F76">
        <w:t xml:space="preserve">Islandija </w:t>
      </w:r>
    </w:p>
    <w:p w:rsidR="00464D60" w:rsidRPr="00C13F76" w:rsidRDefault="00464D60">
      <w:pPr>
        <w:pStyle w:val="BTEMEASMCA"/>
      </w:pPr>
    </w:p>
    <w:p w:rsidR="00464D60" w:rsidRPr="00C13F76" w:rsidRDefault="00464D60">
      <w:pPr>
        <w:pStyle w:val="BTEMEASMCA"/>
      </w:pPr>
      <w:r w:rsidRPr="00C13F76">
        <w:t>arba</w:t>
      </w:r>
    </w:p>
    <w:p w:rsidR="00464D60" w:rsidRPr="00C13F76" w:rsidRDefault="00464D60">
      <w:pPr>
        <w:pStyle w:val="BTEMEASMCA"/>
      </w:pPr>
    </w:p>
    <w:p w:rsidR="00464D60" w:rsidRPr="00C13F76" w:rsidRDefault="00464D60">
      <w:pPr>
        <w:pStyle w:val="BTEMEASMCA"/>
      </w:pPr>
      <w:bookmarkStart w:id="4" w:name="_Toc129243254"/>
      <w:bookmarkStart w:id="5" w:name="_Toc129243129"/>
      <w:r w:rsidRPr="00C13F76">
        <w:t>Genericon Pharma GesmbH</w:t>
      </w:r>
    </w:p>
    <w:p w:rsidR="00464D60" w:rsidRPr="00C13F76" w:rsidRDefault="00464D60">
      <w:pPr>
        <w:pStyle w:val="BTEMEASMCA"/>
      </w:pPr>
      <w:r w:rsidRPr="00C13F76">
        <w:t>Hafnerstrasse 211 A-8054 Graz</w:t>
      </w:r>
    </w:p>
    <w:p w:rsidR="00464D60" w:rsidRPr="00C13F76" w:rsidRDefault="00464D60">
      <w:pPr>
        <w:pStyle w:val="BTEMEASMCA"/>
      </w:pPr>
      <w:r w:rsidRPr="00C13F76">
        <w:t>Austrija</w:t>
      </w:r>
    </w:p>
    <w:p w:rsidR="00464D60" w:rsidRPr="00C13F76" w:rsidRDefault="00464D60">
      <w:pPr>
        <w:pStyle w:val="BTEMEASMCA"/>
      </w:pPr>
    </w:p>
    <w:p w:rsidR="00464D60" w:rsidRPr="00C13F76" w:rsidRDefault="00464D60">
      <w:pPr>
        <w:pStyle w:val="BTEMEASMCA"/>
      </w:pPr>
      <w:r w:rsidRPr="00C13F76">
        <w:t>arba</w:t>
      </w:r>
    </w:p>
    <w:p w:rsidR="00464D60" w:rsidRPr="00C13F76" w:rsidRDefault="00464D60">
      <w:pPr>
        <w:pStyle w:val="BTEMEASMCA"/>
      </w:pPr>
    </w:p>
    <w:p w:rsidR="00464D60" w:rsidRPr="00C13F76" w:rsidRDefault="00464D60" w:rsidP="00464D60">
      <w:pPr>
        <w:rPr>
          <w:szCs w:val="22"/>
        </w:rPr>
      </w:pPr>
      <w:r w:rsidRPr="00C13F76">
        <w:rPr>
          <w:szCs w:val="22"/>
        </w:rPr>
        <w:t xml:space="preserve">Balkanpharma – Dupnitsa AD </w:t>
      </w:r>
    </w:p>
    <w:p w:rsidR="00464D60" w:rsidRPr="00C13F76" w:rsidRDefault="00464D60" w:rsidP="00464D60">
      <w:pPr>
        <w:rPr>
          <w:szCs w:val="22"/>
        </w:rPr>
      </w:pPr>
      <w:r w:rsidRPr="00C13F76">
        <w:rPr>
          <w:szCs w:val="22"/>
        </w:rPr>
        <w:t xml:space="preserve">3 Samokovsko Str. </w:t>
      </w:r>
    </w:p>
    <w:p w:rsidR="00464D60" w:rsidRPr="00C13F76" w:rsidRDefault="00464D60" w:rsidP="00464D60">
      <w:pPr>
        <w:rPr>
          <w:szCs w:val="22"/>
        </w:rPr>
      </w:pPr>
      <w:r w:rsidRPr="00C13F76">
        <w:rPr>
          <w:szCs w:val="22"/>
        </w:rPr>
        <w:t xml:space="preserve">Dupnitsa 2600 </w:t>
      </w:r>
    </w:p>
    <w:p w:rsidR="00464D60" w:rsidRPr="00C13F76" w:rsidRDefault="00464D60" w:rsidP="00464D60">
      <w:pPr>
        <w:rPr>
          <w:szCs w:val="22"/>
        </w:rPr>
      </w:pPr>
      <w:r w:rsidRPr="00C13F76">
        <w:rPr>
          <w:szCs w:val="22"/>
        </w:rPr>
        <w:t>Bulgarija</w:t>
      </w:r>
    </w:p>
    <w:p w:rsidR="00464D60" w:rsidRPr="00C13F76" w:rsidRDefault="00464D60" w:rsidP="00B8578F">
      <w:pPr>
        <w:pStyle w:val="BTEMEASMCA"/>
      </w:pPr>
    </w:p>
    <w:p w:rsidR="00464D60" w:rsidRPr="00C13F76" w:rsidRDefault="00464D60" w:rsidP="00182F47">
      <w:pPr>
        <w:pStyle w:val="BTEMEASMCA"/>
      </w:pPr>
      <w:r w:rsidRPr="00C13F76">
        <w:t>arba</w:t>
      </w:r>
    </w:p>
    <w:p w:rsidR="00464D60" w:rsidRPr="00C13F76" w:rsidRDefault="00464D60">
      <w:pPr>
        <w:pStyle w:val="BTEMEASMCA"/>
      </w:pPr>
    </w:p>
    <w:p w:rsidR="00464D60" w:rsidRPr="00C13F76" w:rsidRDefault="00464D60" w:rsidP="00464D60">
      <w:pPr>
        <w:rPr>
          <w:szCs w:val="22"/>
        </w:rPr>
      </w:pPr>
      <w:r w:rsidRPr="00C13F76">
        <w:rPr>
          <w:szCs w:val="22"/>
        </w:rPr>
        <w:t>PharmaPack International B.V.</w:t>
      </w:r>
    </w:p>
    <w:p w:rsidR="00464D60" w:rsidRPr="00C13F76" w:rsidRDefault="00464D60" w:rsidP="00464D60">
      <w:pPr>
        <w:rPr>
          <w:szCs w:val="22"/>
        </w:rPr>
      </w:pPr>
      <w:r w:rsidRPr="00C13F76">
        <w:rPr>
          <w:szCs w:val="22"/>
        </w:rPr>
        <w:t xml:space="preserve">Bleiswijkseweg 51 </w:t>
      </w:r>
    </w:p>
    <w:p w:rsidR="00464D60" w:rsidRPr="00C13F76" w:rsidRDefault="00464D60" w:rsidP="00464D60">
      <w:pPr>
        <w:rPr>
          <w:szCs w:val="22"/>
        </w:rPr>
      </w:pPr>
      <w:r w:rsidRPr="00C13F76">
        <w:rPr>
          <w:szCs w:val="22"/>
        </w:rPr>
        <w:t xml:space="preserve">2712 PB Zoetermeer </w:t>
      </w:r>
    </w:p>
    <w:p w:rsidR="00464D60" w:rsidRPr="00C13F76" w:rsidRDefault="00464D60" w:rsidP="00464D60">
      <w:pPr>
        <w:rPr>
          <w:szCs w:val="22"/>
        </w:rPr>
      </w:pPr>
      <w:r w:rsidRPr="00C13F76">
        <w:rPr>
          <w:szCs w:val="22"/>
        </w:rPr>
        <w:t>Nyderlandai</w:t>
      </w:r>
    </w:p>
    <w:p w:rsidR="00464D60" w:rsidRPr="00C13F76" w:rsidRDefault="00464D60" w:rsidP="00B8578F">
      <w:pPr>
        <w:pStyle w:val="BTEMEASMCA"/>
      </w:pPr>
    </w:p>
    <w:p w:rsidR="00464D60" w:rsidRPr="00C13F76" w:rsidRDefault="00464D60" w:rsidP="00182F47">
      <w:pPr>
        <w:pStyle w:val="BTEMEASMCA"/>
      </w:pPr>
      <w:r w:rsidRPr="00C13F76">
        <w:t>Su pakuote pateikiamame lapelyje nurodomas gamintojo, atsakingo už konkrečios serijos išleidimą, pavadinimas ir adresas</w:t>
      </w:r>
    </w:p>
    <w:p w:rsidR="00464D60" w:rsidRPr="00C13F76" w:rsidRDefault="00464D60">
      <w:pPr>
        <w:pStyle w:val="BTEMEASMCA"/>
      </w:pPr>
    </w:p>
    <w:p w:rsidR="00464D60" w:rsidRPr="00C13F76" w:rsidRDefault="00464D60" w:rsidP="00464D60">
      <w:pPr>
        <w:pStyle w:val="PI-2EMEASMCA"/>
      </w:pPr>
      <w:bookmarkStart w:id="6" w:name="_Toc129243255"/>
      <w:bookmarkStart w:id="7" w:name="_Toc129243130"/>
      <w:bookmarkEnd w:id="4"/>
      <w:bookmarkEnd w:id="5"/>
      <w:r w:rsidRPr="00C13F76">
        <w:t>B.</w:t>
      </w:r>
      <w:r w:rsidRPr="00C13F76">
        <w:tab/>
        <w:t>TIEKIMO IR VARTOJIMO SĄLYGOS AR APRIBOJIMAI</w:t>
      </w:r>
      <w:bookmarkEnd w:id="6"/>
      <w:bookmarkEnd w:id="7"/>
    </w:p>
    <w:p w:rsidR="00464D60" w:rsidRPr="00C13F76" w:rsidRDefault="00464D60" w:rsidP="00B8578F">
      <w:pPr>
        <w:pStyle w:val="BTEMEASMCA"/>
      </w:pPr>
    </w:p>
    <w:p w:rsidR="00464D60" w:rsidRPr="00C13F76" w:rsidRDefault="00464D60" w:rsidP="00182F47">
      <w:pPr>
        <w:pStyle w:val="BTEMEASMCA"/>
      </w:pPr>
      <w:r w:rsidRPr="00C13F76">
        <w:t>Receptinis vaistinis preparatas</w:t>
      </w:r>
    </w:p>
    <w:p w:rsidR="00464D60" w:rsidRPr="00C13F76" w:rsidRDefault="00464D60">
      <w:pPr>
        <w:pStyle w:val="BTEMEASMCA"/>
        <w:rPr>
          <w:highlight w:val="yellow"/>
        </w:rPr>
      </w:pPr>
    </w:p>
    <w:p w:rsidR="00464D60" w:rsidRPr="00C13F76" w:rsidRDefault="00464D60">
      <w:pPr>
        <w:pStyle w:val="BTEMEASMCA"/>
      </w:pPr>
      <w:bookmarkStart w:id="8" w:name="_Toc129243256"/>
      <w:bookmarkStart w:id="9" w:name="_Toc129243131"/>
    </w:p>
    <w:bookmarkEnd w:id="8"/>
    <w:bookmarkEnd w:id="9"/>
    <w:p w:rsidR="00464D60" w:rsidRPr="00C13F76" w:rsidRDefault="00464D60">
      <w:pPr>
        <w:pStyle w:val="BTEMEASMCA"/>
      </w:pPr>
      <w:r w:rsidRPr="00C13F76">
        <w:br w:type="page"/>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1D435A" w:rsidRDefault="001D435A" w:rsidP="00464D60">
      <w:pPr>
        <w:jc w:val="center"/>
        <w:rPr>
          <w:b/>
          <w:szCs w:val="22"/>
        </w:rPr>
      </w:pPr>
    </w:p>
    <w:p w:rsidR="00464D60" w:rsidRPr="00C13F76" w:rsidRDefault="00464D60" w:rsidP="00464D60">
      <w:pPr>
        <w:jc w:val="center"/>
        <w:rPr>
          <w:b/>
          <w:szCs w:val="22"/>
        </w:rPr>
      </w:pPr>
      <w:r w:rsidRPr="00C13F76">
        <w:rPr>
          <w:b/>
          <w:szCs w:val="22"/>
        </w:rPr>
        <w:t>III PRIEDAS</w:t>
      </w:r>
    </w:p>
    <w:p w:rsidR="00464D60" w:rsidRPr="00C13F76" w:rsidRDefault="00464D60" w:rsidP="00464D60">
      <w:pPr>
        <w:jc w:val="center"/>
        <w:rPr>
          <w:b/>
          <w:szCs w:val="22"/>
        </w:rPr>
      </w:pPr>
    </w:p>
    <w:p w:rsidR="00464D60" w:rsidRPr="00C13F76" w:rsidRDefault="00464D60" w:rsidP="00464D60">
      <w:pPr>
        <w:jc w:val="center"/>
        <w:rPr>
          <w:b/>
          <w:szCs w:val="22"/>
        </w:rPr>
      </w:pPr>
      <w:r w:rsidRPr="00C13F76">
        <w:rPr>
          <w:b/>
          <w:szCs w:val="22"/>
        </w:rPr>
        <w:t>ŽENKLINIMAS IR PAKUOTĖS LAPELIS</w:t>
      </w:r>
    </w:p>
    <w:p w:rsidR="00464D60" w:rsidRPr="00C13F76" w:rsidRDefault="00464D60" w:rsidP="00464D60">
      <w:pPr>
        <w:rPr>
          <w:szCs w:val="22"/>
        </w:rPr>
      </w:pPr>
    </w:p>
    <w:p w:rsidR="00464D60" w:rsidRPr="00C13F76" w:rsidRDefault="00464D60" w:rsidP="00464D60">
      <w:pPr>
        <w:rPr>
          <w:szCs w:val="22"/>
        </w:rPr>
      </w:pPr>
      <w:r w:rsidRPr="00C13F76">
        <w:rPr>
          <w:szCs w:val="22"/>
        </w:rPr>
        <w:br w:type="page"/>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numPr>
          <w:ilvl w:val="0"/>
          <w:numId w:val="5"/>
        </w:numPr>
        <w:jc w:val="center"/>
        <w:rPr>
          <w:b/>
          <w:szCs w:val="22"/>
        </w:rPr>
      </w:pPr>
      <w:r w:rsidRPr="00C13F76">
        <w:rPr>
          <w:b/>
          <w:szCs w:val="22"/>
        </w:rPr>
        <w:t>ŽENKLINIMAS</w:t>
      </w:r>
    </w:p>
    <w:p w:rsidR="00464D60" w:rsidRPr="00C13F76" w:rsidRDefault="00464D60" w:rsidP="00464D60">
      <w:pPr>
        <w:jc w:val="center"/>
        <w:rPr>
          <w:b/>
          <w:szCs w:val="22"/>
        </w:rPr>
      </w:pPr>
    </w:p>
    <w:p w:rsidR="00464D60" w:rsidRPr="00C13F76" w:rsidRDefault="00464D60" w:rsidP="00464D60">
      <w:pPr>
        <w:jc w:val="center"/>
        <w:rPr>
          <w:b/>
          <w:szCs w:val="22"/>
        </w:rPr>
      </w:pPr>
      <w:r w:rsidRPr="00C13F76">
        <w:rPr>
          <w:b/>
          <w:szCs w:val="22"/>
        </w:rPr>
        <w:br w:type="page"/>
      </w: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lastRenderedPageBreak/>
        <w:t>INFORMACIJA ANT IŠORINĖS PAKUOTĖS</w:t>
      </w: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KARTONINĖ DĖŽUTĖ</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w:t>
      </w:r>
      <w:r w:rsidRPr="00C13F76">
        <w:rPr>
          <w:b/>
          <w:szCs w:val="22"/>
        </w:rPr>
        <w:tab/>
        <w:t>VAISTINIO PREPARATO PAVADINIMAS</w:t>
      </w:r>
    </w:p>
    <w:p w:rsidR="00464D60" w:rsidRPr="00C13F76" w:rsidRDefault="00464D60" w:rsidP="00464D60">
      <w:pPr>
        <w:rPr>
          <w:szCs w:val="22"/>
        </w:rPr>
      </w:pPr>
    </w:p>
    <w:p w:rsidR="00464D60" w:rsidRPr="00C13F76" w:rsidRDefault="00464D60" w:rsidP="00464D60">
      <w:pPr>
        <w:rPr>
          <w:szCs w:val="22"/>
        </w:rPr>
      </w:pPr>
      <w:r w:rsidRPr="00C13F76">
        <w:rPr>
          <w:szCs w:val="22"/>
        </w:rPr>
        <w:t>Losartan Actavis 12,5 mg plėvele dengtos tabletės</w:t>
      </w:r>
    </w:p>
    <w:p w:rsidR="00464D60" w:rsidRPr="00C13F76" w:rsidRDefault="00464D60" w:rsidP="00464D60">
      <w:pPr>
        <w:rPr>
          <w:szCs w:val="22"/>
          <w:highlight w:val="lightGray"/>
        </w:rPr>
      </w:pPr>
      <w:r w:rsidRPr="00C13F76">
        <w:rPr>
          <w:szCs w:val="22"/>
          <w:highlight w:val="lightGray"/>
        </w:rPr>
        <w:t>Losartan Actavis 25 mg plėvele dengtos tabletės</w:t>
      </w:r>
    </w:p>
    <w:p w:rsidR="00464D60" w:rsidRPr="00515819" w:rsidRDefault="00464D60" w:rsidP="00464D60">
      <w:pPr>
        <w:rPr>
          <w:szCs w:val="22"/>
          <w:highlight w:val="lightGray"/>
        </w:rPr>
      </w:pPr>
      <w:r w:rsidRPr="00515819">
        <w:rPr>
          <w:szCs w:val="22"/>
          <w:highlight w:val="lightGray"/>
        </w:rPr>
        <w:t>Losartan Actavis 50 mg plėvele dengtos tabletės</w:t>
      </w:r>
    </w:p>
    <w:p w:rsidR="00464D60" w:rsidRPr="00C13F76" w:rsidRDefault="00464D60" w:rsidP="00464D60">
      <w:pPr>
        <w:rPr>
          <w:szCs w:val="22"/>
        </w:rPr>
      </w:pPr>
      <w:r w:rsidRPr="00C13F76">
        <w:rPr>
          <w:szCs w:val="22"/>
          <w:highlight w:val="lightGray"/>
        </w:rPr>
        <w:t>Losartan Actavis 100 mg plėvele dengtos tabletės</w:t>
      </w:r>
    </w:p>
    <w:p w:rsidR="00464D60" w:rsidRPr="00C13F76" w:rsidRDefault="00464D60" w:rsidP="00464D60">
      <w:pPr>
        <w:rPr>
          <w:szCs w:val="22"/>
        </w:rPr>
      </w:pPr>
    </w:p>
    <w:p w:rsidR="00464D60" w:rsidRPr="00C13F76" w:rsidRDefault="00464D60" w:rsidP="00464D60">
      <w:pPr>
        <w:rPr>
          <w:szCs w:val="22"/>
        </w:rPr>
      </w:pPr>
      <w:r w:rsidRPr="00C13F76">
        <w:rPr>
          <w:szCs w:val="22"/>
        </w:rPr>
        <w:t>Losartanum kalicum</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2.</w:t>
      </w:r>
      <w:r w:rsidRPr="00C13F76">
        <w:rPr>
          <w:b/>
          <w:szCs w:val="22"/>
        </w:rPr>
        <w:tab/>
        <w:t>VEIKLIOJI MEDŽIAGA IR JOS KIEKIS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Kiekvienoje plėvele dengtoje tabletėje yra 12,5 mg </w:t>
      </w:r>
      <w:r w:rsidR="00515819">
        <w:rPr>
          <w:szCs w:val="22"/>
        </w:rPr>
        <w:t xml:space="preserve"> </w:t>
      </w:r>
      <w:r w:rsidRPr="00C13F76">
        <w:rPr>
          <w:szCs w:val="22"/>
        </w:rPr>
        <w:t>losartano kalio druskos.</w:t>
      </w:r>
    </w:p>
    <w:p w:rsidR="00464D60" w:rsidRPr="00C13F76" w:rsidRDefault="00464D60" w:rsidP="00464D60">
      <w:pPr>
        <w:rPr>
          <w:szCs w:val="22"/>
          <w:highlight w:val="lightGray"/>
        </w:rPr>
      </w:pPr>
      <w:r w:rsidRPr="00C13F76">
        <w:rPr>
          <w:szCs w:val="22"/>
          <w:highlight w:val="lightGray"/>
        </w:rPr>
        <w:t>Kiekvienoje plėvele dengtoje tabletėje yra 25 mg</w:t>
      </w:r>
      <w:r w:rsidR="00515819">
        <w:rPr>
          <w:szCs w:val="22"/>
          <w:highlight w:val="lightGray"/>
        </w:rPr>
        <w:t xml:space="preserve"> </w:t>
      </w:r>
      <w:r w:rsidRPr="00C13F76">
        <w:rPr>
          <w:szCs w:val="22"/>
          <w:highlight w:val="lightGray"/>
        </w:rPr>
        <w:t xml:space="preserve"> losartano kalio druskos.</w:t>
      </w:r>
    </w:p>
    <w:p w:rsidR="00464D60" w:rsidRPr="00515819" w:rsidRDefault="00464D60" w:rsidP="00464D60">
      <w:pPr>
        <w:rPr>
          <w:szCs w:val="22"/>
          <w:highlight w:val="lightGray"/>
        </w:rPr>
      </w:pPr>
      <w:r w:rsidRPr="00515819">
        <w:rPr>
          <w:szCs w:val="22"/>
          <w:highlight w:val="lightGray"/>
        </w:rPr>
        <w:t>Kiekvienoje plėvele dengtoje tabletėje yra 50 mg losartano kalio druskos.</w:t>
      </w:r>
    </w:p>
    <w:p w:rsidR="00464D60" w:rsidRPr="00C13F76" w:rsidRDefault="00464D60" w:rsidP="00464D60">
      <w:pPr>
        <w:rPr>
          <w:szCs w:val="22"/>
        </w:rPr>
      </w:pPr>
      <w:r w:rsidRPr="00C13F76">
        <w:rPr>
          <w:szCs w:val="22"/>
          <w:highlight w:val="lightGray"/>
        </w:rPr>
        <w:t>Kiekvienoje plėvele dengtoje tabletėje yra 100 mg losartano kalio druskos.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3.</w:t>
      </w:r>
      <w:r w:rsidRPr="00C13F76">
        <w:rPr>
          <w:b/>
          <w:szCs w:val="22"/>
        </w:rPr>
        <w:tab/>
        <w:t>PAGALBINIŲ MEDŽIAGŲ SĄRAŠAS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4.</w:t>
      </w:r>
      <w:r w:rsidRPr="00C13F76">
        <w:rPr>
          <w:b/>
          <w:szCs w:val="22"/>
        </w:rPr>
        <w:tab/>
        <w:t>FARMACINĖ FORMA IR KIEKIS PAKUOTĖJE</w:t>
      </w:r>
    </w:p>
    <w:p w:rsidR="00464D60" w:rsidRPr="00C13F76" w:rsidRDefault="00464D60" w:rsidP="00464D60">
      <w:pPr>
        <w:rPr>
          <w:szCs w:val="22"/>
        </w:rPr>
      </w:pPr>
    </w:p>
    <w:p w:rsidR="00464D60" w:rsidRPr="00C13F76" w:rsidRDefault="00464D60" w:rsidP="00464D60">
      <w:pPr>
        <w:rPr>
          <w:szCs w:val="22"/>
        </w:rPr>
      </w:pPr>
      <w:r w:rsidRPr="00C13F76">
        <w:rPr>
          <w:szCs w:val="22"/>
        </w:rPr>
        <w:t>Plėvele dengtos tabletės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7 </w:t>
      </w:r>
      <w:r w:rsidRPr="00C13F76">
        <w:rPr>
          <w:szCs w:val="22"/>
          <w:highlight w:val="lightGray"/>
        </w:rPr>
        <w:t>plėvele dengtos</w:t>
      </w:r>
      <w:r w:rsidRPr="00C13F76">
        <w:rPr>
          <w:szCs w:val="22"/>
        </w:rPr>
        <w:t xml:space="preserve"> tabletės</w:t>
      </w:r>
    </w:p>
    <w:p w:rsidR="00464D60" w:rsidRPr="00C13F76" w:rsidRDefault="00464D60" w:rsidP="00464D60">
      <w:pPr>
        <w:rPr>
          <w:szCs w:val="22"/>
          <w:highlight w:val="lightGray"/>
        </w:rPr>
      </w:pPr>
      <w:r w:rsidRPr="00C13F76">
        <w:rPr>
          <w:szCs w:val="22"/>
          <w:highlight w:val="lightGray"/>
        </w:rPr>
        <w:t>10 plėvele dengtų tablečių</w:t>
      </w:r>
    </w:p>
    <w:p w:rsidR="00464D60" w:rsidRPr="00C13F76" w:rsidRDefault="00464D60" w:rsidP="00464D60">
      <w:pPr>
        <w:rPr>
          <w:szCs w:val="22"/>
          <w:highlight w:val="lightGray"/>
        </w:rPr>
      </w:pPr>
      <w:r w:rsidRPr="00C13F76">
        <w:rPr>
          <w:szCs w:val="22"/>
          <w:highlight w:val="lightGray"/>
        </w:rPr>
        <w:t>14 plėvele dengtų tablečių</w:t>
      </w:r>
    </w:p>
    <w:p w:rsidR="00464D60" w:rsidRPr="00C13F76" w:rsidRDefault="00464D60" w:rsidP="00464D60">
      <w:pPr>
        <w:rPr>
          <w:szCs w:val="22"/>
          <w:highlight w:val="lightGray"/>
        </w:rPr>
      </w:pPr>
      <w:r w:rsidRPr="00C13F76">
        <w:rPr>
          <w:szCs w:val="22"/>
          <w:highlight w:val="lightGray"/>
        </w:rPr>
        <w:t>15 plėvele dengtų tablečių</w:t>
      </w:r>
    </w:p>
    <w:p w:rsidR="00464D60" w:rsidRPr="00C13F76" w:rsidRDefault="00464D60" w:rsidP="00464D60">
      <w:pPr>
        <w:rPr>
          <w:szCs w:val="22"/>
          <w:highlight w:val="lightGray"/>
        </w:rPr>
      </w:pPr>
      <w:r w:rsidRPr="00C13F76">
        <w:rPr>
          <w:szCs w:val="22"/>
          <w:highlight w:val="lightGray"/>
        </w:rPr>
        <w:t>20 plėvele dengtų tablečių</w:t>
      </w:r>
    </w:p>
    <w:p w:rsidR="00464D60" w:rsidRPr="00C13F76" w:rsidRDefault="00464D60" w:rsidP="00464D60">
      <w:pPr>
        <w:rPr>
          <w:szCs w:val="22"/>
          <w:highlight w:val="lightGray"/>
        </w:rPr>
      </w:pPr>
      <w:r w:rsidRPr="00C13F76">
        <w:rPr>
          <w:szCs w:val="22"/>
          <w:highlight w:val="lightGray"/>
        </w:rPr>
        <w:t>21 plėvele dengta tabletė</w:t>
      </w:r>
    </w:p>
    <w:p w:rsidR="00464D60" w:rsidRPr="00C13F76" w:rsidRDefault="00464D60" w:rsidP="00464D60">
      <w:pPr>
        <w:rPr>
          <w:szCs w:val="22"/>
          <w:highlight w:val="lightGray"/>
        </w:rPr>
      </w:pPr>
      <w:r w:rsidRPr="00C13F76">
        <w:rPr>
          <w:szCs w:val="22"/>
          <w:highlight w:val="lightGray"/>
        </w:rPr>
        <w:t>28 plėvele dengtos tabletės</w:t>
      </w:r>
    </w:p>
    <w:p w:rsidR="00464D60" w:rsidRPr="00C13F76" w:rsidRDefault="00464D60" w:rsidP="00464D60">
      <w:pPr>
        <w:rPr>
          <w:szCs w:val="22"/>
          <w:highlight w:val="lightGray"/>
        </w:rPr>
      </w:pPr>
      <w:r w:rsidRPr="00C13F76">
        <w:rPr>
          <w:szCs w:val="22"/>
          <w:highlight w:val="lightGray"/>
        </w:rPr>
        <w:t>30 plėvele dengtų tablečių</w:t>
      </w:r>
    </w:p>
    <w:p w:rsidR="00464D60" w:rsidRPr="00C13F76" w:rsidRDefault="00464D60" w:rsidP="00464D60">
      <w:pPr>
        <w:rPr>
          <w:szCs w:val="22"/>
          <w:highlight w:val="lightGray"/>
        </w:rPr>
      </w:pPr>
      <w:r w:rsidRPr="00C13F76">
        <w:rPr>
          <w:szCs w:val="22"/>
          <w:highlight w:val="lightGray"/>
        </w:rPr>
        <w:t>50 plėvele dengtų tablečių</w:t>
      </w:r>
    </w:p>
    <w:p w:rsidR="00464D60" w:rsidRPr="00C13F76" w:rsidRDefault="00464D60" w:rsidP="00464D60">
      <w:pPr>
        <w:rPr>
          <w:szCs w:val="22"/>
          <w:highlight w:val="lightGray"/>
        </w:rPr>
      </w:pPr>
      <w:r w:rsidRPr="00C13F76">
        <w:rPr>
          <w:szCs w:val="22"/>
          <w:highlight w:val="lightGray"/>
        </w:rPr>
        <w:t>56 plėvele dengtos tabletės</w:t>
      </w:r>
    </w:p>
    <w:p w:rsidR="00464D60" w:rsidRPr="00C13F76" w:rsidRDefault="00464D60" w:rsidP="00464D60">
      <w:pPr>
        <w:rPr>
          <w:szCs w:val="22"/>
          <w:highlight w:val="lightGray"/>
        </w:rPr>
      </w:pPr>
      <w:r w:rsidRPr="00C13F76">
        <w:rPr>
          <w:szCs w:val="22"/>
          <w:highlight w:val="lightGray"/>
        </w:rPr>
        <w:t>90 plėvele dengtų tablečių</w:t>
      </w:r>
    </w:p>
    <w:p w:rsidR="00464D60" w:rsidRPr="00C13F76" w:rsidRDefault="00464D60" w:rsidP="00464D60">
      <w:pPr>
        <w:rPr>
          <w:szCs w:val="22"/>
          <w:highlight w:val="lightGray"/>
        </w:rPr>
      </w:pPr>
      <w:r w:rsidRPr="00C13F76">
        <w:rPr>
          <w:szCs w:val="22"/>
          <w:highlight w:val="lightGray"/>
        </w:rPr>
        <w:t>98 plėvele dengtos tabletės</w:t>
      </w:r>
    </w:p>
    <w:p w:rsidR="00464D60" w:rsidRPr="00C13F76" w:rsidRDefault="00464D60" w:rsidP="00464D60">
      <w:pPr>
        <w:rPr>
          <w:szCs w:val="22"/>
          <w:highlight w:val="lightGray"/>
        </w:rPr>
      </w:pPr>
      <w:r w:rsidRPr="00C13F76">
        <w:rPr>
          <w:szCs w:val="22"/>
          <w:highlight w:val="lightGray"/>
        </w:rPr>
        <w:t>100 plėvele dengtų tablečių</w:t>
      </w:r>
    </w:p>
    <w:p w:rsidR="00464D60" w:rsidRPr="00C13F76" w:rsidRDefault="00464D60" w:rsidP="00464D60">
      <w:pPr>
        <w:rPr>
          <w:szCs w:val="22"/>
          <w:highlight w:val="lightGray"/>
        </w:rPr>
      </w:pPr>
      <w:r w:rsidRPr="00C13F76">
        <w:rPr>
          <w:szCs w:val="22"/>
          <w:highlight w:val="lightGray"/>
        </w:rPr>
        <w:t>210 plėvele dengtų tablečių</w:t>
      </w:r>
    </w:p>
    <w:p w:rsidR="00464D60" w:rsidRPr="00C13F76" w:rsidRDefault="00464D60" w:rsidP="00464D60">
      <w:pPr>
        <w:rPr>
          <w:szCs w:val="22"/>
        </w:rPr>
      </w:pPr>
      <w:r w:rsidRPr="00C13F76">
        <w:rPr>
          <w:szCs w:val="22"/>
          <w:highlight w:val="lightGray"/>
        </w:rPr>
        <w:t>280 tablečių (pakuotė ligoninėms</w:t>
      </w:r>
      <w:r w:rsidRPr="00515819">
        <w:rPr>
          <w:szCs w:val="22"/>
        </w:rPr>
        <w:t>)</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5.</w:t>
      </w:r>
      <w:r w:rsidRPr="00C13F76">
        <w:rPr>
          <w:b/>
          <w:szCs w:val="22"/>
        </w:rPr>
        <w:tab/>
        <w:t>VARTOJIMO METODAS IR BŪDAS</w:t>
      </w:r>
    </w:p>
    <w:p w:rsidR="00464D60" w:rsidRPr="00C13F76" w:rsidRDefault="00464D60" w:rsidP="00464D60">
      <w:pPr>
        <w:rPr>
          <w:szCs w:val="22"/>
        </w:rPr>
      </w:pPr>
    </w:p>
    <w:p w:rsidR="00464D60" w:rsidRPr="00C13F76" w:rsidRDefault="00464D60" w:rsidP="00464D60">
      <w:pPr>
        <w:rPr>
          <w:szCs w:val="22"/>
        </w:rPr>
      </w:pPr>
      <w:r w:rsidRPr="00C13F76">
        <w:rPr>
          <w:szCs w:val="22"/>
        </w:rPr>
        <w:t>Vartoti per burną</w:t>
      </w:r>
    </w:p>
    <w:p w:rsidR="00464D60" w:rsidRPr="00C13F76" w:rsidRDefault="00464D60" w:rsidP="00464D60">
      <w:pPr>
        <w:rPr>
          <w:szCs w:val="22"/>
        </w:rPr>
      </w:pPr>
      <w:r w:rsidRPr="00C13F76">
        <w:rPr>
          <w:szCs w:val="22"/>
        </w:rPr>
        <w:t>Prieš vartojimą perskaitykite pakuotės lapelį.</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ind w:left="720" w:hanging="720"/>
        <w:rPr>
          <w:b/>
          <w:szCs w:val="22"/>
        </w:rPr>
      </w:pPr>
      <w:r w:rsidRPr="00C13F76">
        <w:rPr>
          <w:b/>
          <w:szCs w:val="22"/>
        </w:rPr>
        <w:t>6.</w:t>
      </w:r>
      <w:r w:rsidRPr="00C13F76">
        <w:rPr>
          <w:b/>
          <w:szCs w:val="22"/>
        </w:rPr>
        <w:tab/>
        <w:t>SPECIALUS ĮSPĖJIMAS, KAD VAISTINĮ PREPARATĄ BŪTINA LAIKYTI VAIKAMS NEPASTEBIMOJE IR NEPASIEKIAMOJE VIETOJE</w:t>
      </w:r>
    </w:p>
    <w:p w:rsidR="00464D60" w:rsidRPr="00C13F76" w:rsidRDefault="00464D60" w:rsidP="00464D60">
      <w:pPr>
        <w:rPr>
          <w:szCs w:val="22"/>
        </w:rPr>
      </w:pPr>
    </w:p>
    <w:p w:rsidR="00464D60" w:rsidRPr="00C13F76" w:rsidRDefault="00464D60" w:rsidP="00464D60">
      <w:pPr>
        <w:rPr>
          <w:szCs w:val="22"/>
        </w:rPr>
      </w:pPr>
      <w:r w:rsidRPr="00C13F76">
        <w:rPr>
          <w:szCs w:val="22"/>
        </w:rPr>
        <w:t>Laikyti vaikams nepastebimoje ir nepasiekiamoje vietoje.</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7.</w:t>
      </w:r>
      <w:r w:rsidRPr="00C13F76">
        <w:rPr>
          <w:b/>
          <w:szCs w:val="22"/>
        </w:rPr>
        <w:tab/>
        <w:t>KITAS SPECIALUS ĮSPĖJIMAS (JEI REIKIA)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8.</w:t>
      </w:r>
      <w:r w:rsidRPr="00C13F76">
        <w:rPr>
          <w:b/>
          <w:szCs w:val="22"/>
        </w:rPr>
        <w:tab/>
        <w:t>TINKAMUMO LAIKAS</w:t>
      </w:r>
    </w:p>
    <w:p w:rsidR="00464D60" w:rsidRPr="00C13F76" w:rsidRDefault="00464D60" w:rsidP="00464D60">
      <w:pPr>
        <w:rPr>
          <w:szCs w:val="22"/>
        </w:rPr>
      </w:pPr>
    </w:p>
    <w:p w:rsidR="00464D60" w:rsidRPr="00C13F76" w:rsidRDefault="005B4B70" w:rsidP="00464D60">
      <w:pPr>
        <w:rPr>
          <w:szCs w:val="22"/>
        </w:rPr>
      </w:pPr>
      <w:r>
        <w:rPr>
          <w:szCs w:val="22"/>
        </w:rPr>
        <w:t>EXP/</w:t>
      </w:r>
      <w:r w:rsidR="00464D60" w:rsidRPr="00A1478A">
        <w:rPr>
          <w:szCs w:val="22"/>
          <w:highlight w:val="lightGray"/>
        </w:rPr>
        <w:t>Tinka iki</w:t>
      </w:r>
      <w:r w:rsidR="00464D60" w:rsidRPr="00C13F76">
        <w:rPr>
          <w:szCs w:val="22"/>
        </w:rPr>
        <w:t xml:space="preserve"> {mm</w:t>
      </w:r>
      <w:r w:rsidR="00CC7BDD">
        <w:rPr>
          <w:szCs w:val="22"/>
        </w:rPr>
        <w:t>/</w:t>
      </w:r>
      <w:r w:rsidR="00464D60" w:rsidRPr="00C13F76">
        <w:rPr>
          <w:szCs w:val="22"/>
        </w:rPr>
        <w:t>MMMM}</w:t>
      </w:r>
      <w:r w:rsidR="00464D60" w:rsidRPr="00C13F76">
        <w:rPr>
          <w:i/>
          <w:szCs w:val="22"/>
        </w:rPr>
        <w:t>[mėnuo, metai]</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0" w:color="auto"/>
          <w:right w:val="single" w:sz="4" w:space="4" w:color="auto"/>
        </w:pBdr>
        <w:rPr>
          <w:b/>
          <w:szCs w:val="22"/>
        </w:rPr>
      </w:pPr>
      <w:r w:rsidRPr="00C13F76">
        <w:rPr>
          <w:b/>
          <w:szCs w:val="22"/>
        </w:rPr>
        <w:t>9.</w:t>
      </w:r>
      <w:r w:rsidRPr="00C13F76">
        <w:rPr>
          <w:b/>
          <w:szCs w:val="22"/>
        </w:rPr>
        <w:tab/>
        <w:t>SPECIALIOS LAIKYMO SĄLYGOS</w:t>
      </w:r>
    </w:p>
    <w:p w:rsidR="00464D60" w:rsidRPr="00C13F76" w:rsidRDefault="00464D60" w:rsidP="00464D60">
      <w:pPr>
        <w:rPr>
          <w:szCs w:val="22"/>
        </w:rPr>
      </w:pPr>
    </w:p>
    <w:p w:rsidR="00464D60" w:rsidRPr="00C13F76" w:rsidRDefault="00464D60" w:rsidP="00464D60">
      <w:pPr>
        <w:rPr>
          <w:szCs w:val="22"/>
        </w:rPr>
      </w:pPr>
      <w:r w:rsidRPr="00C13F76">
        <w:rPr>
          <w:szCs w:val="22"/>
        </w:rPr>
        <w:t>12,5 mg tabletės. Laikyti gamintojo pakuotėje, kad preparatas būtų apsaugotas nuo šviesos.</w:t>
      </w:r>
    </w:p>
    <w:p w:rsidR="00464D60" w:rsidRPr="00C13F76" w:rsidRDefault="00464D60" w:rsidP="00464D60">
      <w:pPr>
        <w:rPr>
          <w:szCs w:val="22"/>
          <w:highlight w:val="lightGray"/>
        </w:rPr>
      </w:pPr>
      <w:r w:rsidRPr="00C13F76">
        <w:rPr>
          <w:szCs w:val="22"/>
          <w:highlight w:val="lightGray"/>
        </w:rPr>
        <w:t>25 mg tabletės. Laikyti gamintojo pakuotėje, kad preparatas būtų apsaugotas nuo šviesos.</w:t>
      </w:r>
    </w:p>
    <w:p w:rsidR="00464D60" w:rsidRPr="00515819" w:rsidRDefault="00464D60" w:rsidP="00464D60">
      <w:pPr>
        <w:rPr>
          <w:szCs w:val="22"/>
          <w:highlight w:val="lightGray"/>
        </w:rPr>
      </w:pPr>
      <w:r w:rsidRPr="00515819">
        <w:rPr>
          <w:szCs w:val="22"/>
          <w:highlight w:val="lightGray"/>
        </w:rPr>
        <w:t xml:space="preserve">50 mg tabletės. Laikyti ne aukštesnėje kaip 25 </w:t>
      </w:r>
      <w:r w:rsidRPr="00515819">
        <w:rPr>
          <w:szCs w:val="22"/>
          <w:highlight w:val="lightGray"/>
        </w:rPr>
        <w:sym w:font="Symbol" w:char="F0B0"/>
      </w:r>
      <w:r w:rsidRPr="00515819">
        <w:rPr>
          <w:szCs w:val="22"/>
          <w:highlight w:val="lightGray"/>
        </w:rPr>
        <w:t>C temperatūroje. Laikyti gamintojo pakuotėje, kad preparatas būtų apsaugotas nuo šviesos.</w:t>
      </w:r>
    </w:p>
    <w:p w:rsidR="00464D60" w:rsidRPr="00C13F76" w:rsidRDefault="00464D60" w:rsidP="00464D60">
      <w:pPr>
        <w:rPr>
          <w:szCs w:val="22"/>
        </w:rPr>
      </w:pPr>
      <w:r w:rsidRPr="00C13F76">
        <w:rPr>
          <w:szCs w:val="22"/>
          <w:highlight w:val="lightGray"/>
        </w:rPr>
        <w:t xml:space="preserve">100 mg tabletės. Laikyti ne aukštesnėje kaip 25 </w:t>
      </w:r>
      <w:r w:rsidRPr="00C13F76">
        <w:rPr>
          <w:szCs w:val="22"/>
          <w:highlight w:val="lightGray"/>
        </w:rPr>
        <w:sym w:font="Symbol" w:char="F0B0"/>
      </w:r>
      <w:r w:rsidRPr="00C13F76">
        <w:rPr>
          <w:szCs w:val="22"/>
          <w:highlight w:val="lightGray"/>
        </w:rPr>
        <w:t>C temperatūroje. Laikyti gamintojo pakuotėje, kad preparatas būtų apsaugotas nuo šviesos.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ind w:left="720" w:hanging="720"/>
        <w:rPr>
          <w:b/>
          <w:szCs w:val="22"/>
        </w:rPr>
      </w:pPr>
      <w:r w:rsidRPr="00C13F76">
        <w:rPr>
          <w:b/>
          <w:szCs w:val="22"/>
        </w:rPr>
        <w:t>10.</w:t>
      </w:r>
      <w:r w:rsidRPr="00C13F76">
        <w:rPr>
          <w:b/>
          <w:szCs w:val="22"/>
        </w:rPr>
        <w:tab/>
        <w:t xml:space="preserve">SPECIALIOS ATSARGUMO PRIEMONĖS DĖL NESUVARTOTO </w:t>
      </w:r>
      <w:r w:rsidRPr="00C13F76">
        <w:rPr>
          <w:b/>
          <w:bCs/>
          <w:szCs w:val="22"/>
        </w:rPr>
        <w:t xml:space="preserve">VAISTINIO PREPARATO AR JO ATLIEKŲ </w:t>
      </w:r>
      <w:r w:rsidRPr="00C13F76">
        <w:rPr>
          <w:b/>
          <w:szCs w:val="22"/>
        </w:rPr>
        <w:t>TVARKYMO (JEI REIKIA)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11.</w:t>
      </w:r>
      <w:r w:rsidRPr="00C13F76">
        <w:rPr>
          <w:b/>
          <w:szCs w:val="22"/>
        </w:rPr>
        <w:tab/>
      </w:r>
      <w:r w:rsidR="00AF0B01" w:rsidRPr="00AF0B01">
        <w:rPr>
          <w:b/>
          <w:szCs w:val="22"/>
        </w:rPr>
        <w:t>REGISTRUOTOJO</w:t>
      </w:r>
      <w:r w:rsidRPr="00C13F76">
        <w:rPr>
          <w:b/>
          <w:szCs w:val="22"/>
        </w:rPr>
        <w:t xml:space="preserve"> PAVADINIMAS IR ADRESAS</w:t>
      </w:r>
    </w:p>
    <w:p w:rsidR="00464D60" w:rsidRPr="00C13F76" w:rsidRDefault="00464D60" w:rsidP="00464D60">
      <w:pPr>
        <w:rPr>
          <w:szCs w:val="22"/>
        </w:rPr>
      </w:pPr>
    </w:p>
    <w:p w:rsidR="005F5A8F" w:rsidRDefault="005F5A8F" w:rsidP="005F5A8F">
      <w:pPr>
        <w:rPr>
          <w:szCs w:val="22"/>
        </w:rPr>
      </w:pPr>
      <w:r w:rsidRPr="005F5A8F">
        <w:rPr>
          <w:szCs w:val="22"/>
        </w:rPr>
        <w:t xml:space="preserve">Actavis Group PTC ehf. </w:t>
      </w:r>
    </w:p>
    <w:p w:rsidR="005F5A8F" w:rsidRDefault="005F5A8F" w:rsidP="005F5A8F">
      <w:pPr>
        <w:rPr>
          <w:szCs w:val="22"/>
        </w:rPr>
      </w:pPr>
      <w:r w:rsidRPr="005F5A8F">
        <w:rPr>
          <w:szCs w:val="22"/>
        </w:rPr>
        <w:t xml:space="preserve">Reykjavíkurvegi 76-78 </w:t>
      </w:r>
    </w:p>
    <w:p w:rsidR="005F5A8F" w:rsidRDefault="005F5A8F" w:rsidP="005F5A8F">
      <w:pPr>
        <w:rPr>
          <w:szCs w:val="22"/>
        </w:rPr>
      </w:pPr>
      <w:r w:rsidRPr="005F5A8F">
        <w:rPr>
          <w:szCs w:val="22"/>
        </w:rPr>
        <w:t xml:space="preserve">220 Hafnarfjörður </w:t>
      </w:r>
    </w:p>
    <w:p w:rsidR="005F5A8F" w:rsidRPr="005F5A8F" w:rsidRDefault="005F5A8F" w:rsidP="005F5A8F">
      <w:pPr>
        <w:rPr>
          <w:szCs w:val="22"/>
        </w:rPr>
      </w:pPr>
      <w:r w:rsidRPr="005F5A8F">
        <w:rPr>
          <w:szCs w:val="22"/>
        </w:rPr>
        <w:t>Islandija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12.</w:t>
      </w:r>
      <w:r w:rsidRPr="00C13F76">
        <w:rPr>
          <w:b/>
          <w:szCs w:val="22"/>
        </w:rPr>
        <w:tab/>
      </w:r>
      <w:r w:rsidR="00AF0B01" w:rsidRPr="00AF0B01">
        <w:rPr>
          <w:b/>
          <w:szCs w:val="22"/>
        </w:rPr>
        <w:t>REGISTRACIJOS</w:t>
      </w:r>
      <w:r w:rsidRPr="00C13F76">
        <w:rPr>
          <w:b/>
          <w:szCs w:val="22"/>
        </w:rPr>
        <w:t xml:space="preserve"> </w:t>
      </w:r>
      <w:r w:rsidR="00173CC0" w:rsidRPr="00C13F76">
        <w:rPr>
          <w:b/>
          <w:szCs w:val="22"/>
        </w:rPr>
        <w:t xml:space="preserve">PAŽYMĖJIMO </w:t>
      </w:r>
      <w:r w:rsidRPr="00C13F76">
        <w:rPr>
          <w:b/>
          <w:szCs w:val="22"/>
        </w:rPr>
        <w:t xml:space="preserve">NUMERIS (-IAI) </w:t>
      </w:r>
    </w:p>
    <w:p w:rsidR="00464D60" w:rsidRPr="00C13F76" w:rsidRDefault="00464D60" w:rsidP="00464D60">
      <w:pPr>
        <w:rPr>
          <w:szCs w:val="22"/>
        </w:rPr>
      </w:pPr>
    </w:p>
    <w:p w:rsidR="00464D60" w:rsidRPr="00C13F76" w:rsidRDefault="00464D60" w:rsidP="00464D60">
      <w:pPr>
        <w:tabs>
          <w:tab w:val="left" w:pos="567"/>
        </w:tabs>
        <w:rPr>
          <w:szCs w:val="22"/>
        </w:rPr>
      </w:pPr>
      <w:r w:rsidRPr="00C13F76">
        <w:rPr>
          <w:szCs w:val="22"/>
        </w:rPr>
        <w:t>Losartan Actavis 12,5 mg</w:t>
      </w:r>
    </w:p>
    <w:p w:rsidR="00464D60" w:rsidRPr="00C13F76" w:rsidRDefault="00464D60" w:rsidP="00464D60">
      <w:pPr>
        <w:rPr>
          <w:bCs/>
          <w:szCs w:val="22"/>
        </w:rPr>
      </w:pPr>
      <w:r w:rsidRPr="00C13F76">
        <w:rPr>
          <w:bCs/>
          <w:szCs w:val="22"/>
        </w:rPr>
        <w:t>N7 - LT/1/07/0792/001</w:t>
      </w:r>
    </w:p>
    <w:p w:rsidR="00464D60" w:rsidRPr="00C13F76" w:rsidRDefault="00464D60" w:rsidP="00464D60">
      <w:pPr>
        <w:rPr>
          <w:bCs/>
          <w:szCs w:val="22"/>
        </w:rPr>
      </w:pPr>
      <w:r w:rsidRPr="00C13F76">
        <w:rPr>
          <w:bCs/>
          <w:szCs w:val="22"/>
        </w:rPr>
        <w:t>N10 - LT/1/07/0792/002</w:t>
      </w:r>
    </w:p>
    <w:p w:rsidR="00464D60" w:rsidRPr="00C13F76" w:rsidRDefault="00464D60" w:rsidP="00464D60">
      <w:pPr>
        <w:rPr>
          <w:bCs/>
          <w:szCs w:val="22"/>
        </w:rPr>
      </w:pPr>
      <w:r w:rsidRPr="00C13F76">
        <w:rPr>
          <w:bCs/>
          <w:szCs w:val="22"/>
        </w:rPr>
        <w:t>N14 - LT/1/07/0792/003</w:t>
      </w:r>
    </w:p>
    <w:p w:rsidR="00464D60" w:rsidRPr="00C13F76" w:rsidRDefault="00464D60" w:rsidP="00464D60">
      <w:pPr>
        <w:rPr>
          <w:bCs/>
          <w:szCs w:val="22"/>
        </w:rPr>
      </w:pPr>
      <w:r w:rsidRPr="00C13F76">
        <w:rPr>
          <w:bCs/>
          <w:szCs w:val="22"/>
        </w:rPr>
        <w:t>N15 - LT/1/07/0792/004</w:t>
      </w:r>
    </w:p>
    <w:p w:rsidR="00464D60" w:rsidRPr="00C13F76" w:rsidRDefault="00464D60" w:rsidP="00464D60">
      <w:pPr>
        <w:rPr>
          <w:bCs/>
          <w:szCs w:val="22"/>
        </w:rPr>
      </w:pPr>
      <w:r w:rsidRPr="00C13F76">
        <w:rPr>
          <w:bCs/>
          <w:szCs w:val="22"/>
        </w:rPr>
        <w:t>N21 - LT/1/07/0792/005</w:t>
      </w:r>
    </w:p>
    <w:p w:rsidR="00464D60" w:rsidRPr="00C13F76" w:rsidRDefault="00464D60" w:rsidP="00464D60">
      <w:pPr>
        <w:rPr>
          <w:bCs/>
          <w:szCs w:val="22"/>
        </w:rPr>
      </w:pPr>
      <w:r w:rsidRPr="00C13F76">
        <w:rPr>
          <w:bCs/>
          <w:szCs w:val="22"/>
        </w:rPr>
        <w:t>N50 - LT/1/07/0792/006</w:t>
      </w:r>
    </w:p>
    <w:p w:rsidR="00464D60" w:rsidRPr="00C13F76" w:rsidRDefault="00464D60" w:rsidP="00464D60">
      <w:pPr>
        <w:rPr>
          <w:bCs/>
          <w:szCs w:val="22"/>
        </w:rPr>
      </w:pPr>
      <w:r w:rsidRPr="00C13F76">
        <w:rPr>
          <w:bCs/>
          <w:szCs w:val="22"/>
        </w:rPr>
        <w:t>N56 - LT/1/07/0792/007</w:t>
      </w:r>
    </w:p>
    <w:p w:rsidR="00464D60" w:rsidRPr="00C13F76" w:rsidRDefault="00464D60" w:rsidP="00464D60">
      <w:pPr>
        <w:rPr>
          <w:bCs/>
          <w:szCs w:val="22"/>
        </w:rPr>
      </w:pPr>
      <w:r w:rsidRPr="00C13F76">
        <w:rPr>
          <w:bCs/>
          <w:szCs w:val="22"/>
        </w:rPr>
        <w:t>N90 - LT/1/07/0792/065</w:t>
      </w:r>
    </w:p>
    <w:p w:rsidR="00464D60" w:rsidRPr="00C13F76" w:rsidRDefault="00464D60" w:rsidP="00464D60">
      <w:pPr>
        <w:rPr>
          <w:bCs/>
          <w:szCs w:val="22"/>
        </w:rPr>
      </w:pPr>
      <w:r w:rsidRPr="00C13F76">
        <w:rPr>
          <w:bCs/>
          <w:szCs w:val="22"/>
        </w:rPr>
        <w:t>N98 - LT/1/07/0792/008</w:t>
      </w:r>
    </w:p>
    <w:p w:rsidR="00464D60" w:rsidRPr="00C13F76" w:rsidRDefault="00464D60" w:rsidP="00464D60">
      <w:pPr>
        <w:rPr>
          <w:bCs/>
          <w:szCs w:val="22"/>
        </w:rPr>
      </w:pPr>
      <w:r w:rsidRPr="00C13F76">
        <w:rPr>
          <w:bCs/>
          <w:szCs w:val="22"/>
        </w:rPr>
        <w:t>N100 - LT/1/07/0792/009</w:t>
      </w:r>
    </w:p>
    <w:p w:rsidR="00464D60" w:rsidRPr="00C13F76" w:rsidRDefault="00464D60" w:rsidP="00464D60">
      <w:pPr>
        <w:rPr>
          <w:bCs/>
          <w:szCs w:val="22"/>
        </w:rPr>
      </w:pPr>
      <w:r w:rsidRPr="00C13F76">
        <w:rPr>
          <w:bCs/>
          <w:szCs w:val="22"/>
        </w:rPr>
        <w:t>N210 - LT/1/07/0792/010</w:t>
      </w:r>
    </w:p>
    <w:p w:rsidR="00464D60" w:rsidRPr="00C13F76" w:rsidRDefault="00464D60" w:rsidP="00464D60">
      <w:pPr>
        <w:tabs>
          <w:tab w:val="left" w:pos="567"/>
        </w:tabs>
        <w:rPr>
          <w:bCs/>
          <w:szCs w:val="22"/>
        </w:rPr>
      </w:pPr>
      <w:r w:rsidRPr="00C13F76">
        <w:rPr>
          <w:bCs/>
          <w:szCs w:val="22"/>
        </w:rPr>
        <w:lastRenderedPageBreak/>
        <w:t>N280 - LT/1/07/0792/011</w:t>
      </w:r>
    </w:p>
    <w:p w:rsidR="00464D60" w:rsidRPr="00C13F76" w:rsidRDefault="00464D60" w:rsidP="00464D60">
      <w:pPr>
        <w:autoSpaceDE w:val="0"/>
        <w:autoSpaceDN w:val="0"/>
        <w:adjustRightInd w:val="0"/>
        <w:rPr>
          <w:szCs w:val="22"/>
        </w:rPr>
      </w:pPr>
      <w:r w:rsidRPr="00C13F76">
        <w:rPr>
          <w:szCs w:val="22"/>
        </w:rPr>
        <w:t>N20 - LT/1/07/0792/045</w:t>
      </w:r>
    </w:p>
    <w:p w:rsidR="00464D60" w:rsidRPr="00C13F76" w:rsidRDefault="00464D60" w:rsidP="00464D60">
      <w:pPr>
        <w:autoSpaceDE w:val="0"/>
        <w:autoSpaceDN w:val="0"/>
        <w:adjustRightInd w:val="0"/>
        <w:rPr>
          <w:szCs w:val="22"/>
        </w:rPr>
      </w:pPr>
      <w:r w:rsidRPr="00C13F76">
        <w:rPr>
          <w:szCs w:val="22"/>
        </w:rPr>
        <w:t>N28 - LT/1/07/0792/046</w:t>
      </w:r>
    </w:p>
    <w:p w:rsidR="00464D60" w:rsidRPr="00C13F76" w:rsidRDefault="00464D60" w:rsidP="00464D60">
      <w:pPr>
        <w:autoSpaceDE w:val="0"/>
        <w:autoSpaceDN w:val="0"/>
        <w:adjustRightInd w:val="0"/>
        <w:rPr>
          <w:szCs w:val="22"/>
        </w:rPr>
      </w:pPr>
      <w:r w:rsidRPr="00C13F76">
        <w:rPr>
          <w:szCs w:val="22"/>
        </w:rPr>
        <w:t>N30 - LT/1/07/0792/047</w:t>
      </w:r>
    </w:p>
    <w:p w:rsidR="00464D60" w:rsidRPr="00C13F76" w:rsidRDefault="00464D60" w:rsidP="00464D60">
      <w:pPr>
        <w:autoSpaceDE w:val="0"/>
        <w:autoSpaceDN w:val="0"/>
        <w:adjustRightInd w:val="0"/>
        <w:rPr>
          <w:szCs w:val="22"/>
        </w:rPr>
      </w:pPr>
    </w:p>
    <w:p w:rsidR="00464D60" w:rsidRPr="00C13F76" w:rsidRDefault="00464D60" w:rsidP="00464D60">
      <w:pPr>
        <w:tabs>
          <w:tab w:val="left" w:pos="567"/>
        </w:tabs>
        <w:rPr>
          <w:szCs w:val="22"/>
        </w:rPr>
      </w:pPr>
      <w:r w:rsidRPr="00C13F76">
        <w:rPr>
          <w:szCs w:val="22"/>
        </w:rPr>
        <w:t>Losartan Actavis 25 mg</w:t>
      </w:r>
    </w:p>
    <w:p w:rsidR="00464D60" w:rsidRPr="00C13F76" w:rsidRDefault="00464D60" w:rsidP="00464D60">
      <w:pPr>
        <w:rPr>
          <w:bCs/>
          <w:szCs w:val="22"/>
        </w:rPr>
      </w:pPr>
      <w:r w:rsidRPr="00C13F76">
        <w:rPr>
          <w:bCs/>
          <w:szCs w:val="22"/>
        </w:rPr>
        <w:t>N7 - LT/1/07/0792/012</w:t>
      </w:r>
    </w:p>
    <w:p w:rsidR="00464D60" w:rsidRPr="00C13F76" w:rsidRDefault="00464D60" w:rsidP="00464D60">
      <w:pPr>
        <w:rPr>
          <w:bCs/>
          <w:szCs w:val="22"/>
        </w:rPr>
      </w:pPr>
      <w:r w:rsidRPr="00C13F76">
        <w:rPr>
          <w:bCs/>
          <w:szCs w:val="22"/>
        </w:rPr>
        <w:t>N10 - LT/1/07/0792/013</w:t>
      </w:r>
    </w:p>
    <w:p w:rsidR="00464D60" w:rsidRPr="00C13F76" w:rsidRDefault="00464D60" w:rsidP="00464D60">
      <w:pPr>
        <w:rPr>
          <w:bCs/>
          <w:szCs w:val="22"/>
        </w:rPr>
      </w:pPr>
      <w:r w:rsidRPr="00C13F76">
        <w:rPr>
          <w:bCs/>
          <w:szCs w:val="22"/>
        </w:rPr>
        <w:t>N14 - LT/1/07/0792/014</w:t>
      </w:r>
    </w:p>
    <w:p w:rsidR="00464D60" w:rsidRPr="00C13F76" w:rsidRDefault="00464D60" w:rsidP="00464D60">
      <w:pPr>
        <w:rPr>
          <w:bCs/>
          <w:szCs w:val="22"/>
        </w:rPr>
      </w:pPr>
      <w:r w:rsidRPr="00C13F76">
        <w:rPr>
          <w:bCs/>
          <w:szCs w:val="22"/>
        </w:rPr>
        <w:t>N15 - LT/1/07/0792/015</w:t>
      </w:r>
    </w:p>
    <w:p w:rsidR="00464D60" w:rsidRPr="00C13F76" w:rsidRDefault="00464D60" w:rsidP="00464D60">
      <w:pPr>
        <w:rPr>
          <w:bCs/>
          <w:szCs w:val="22"/>
        </w:rPr>
      </w:pPr>
      <w:r w:rsidRPr="00C13F76">
        <w:rPr>
          <w:bCs/>
          <w:szCs w:val="22"/>
        </w:rPr>
        <w:t>N21 - LT/1/07/0792/016</w:t>
      </w:r>
    </w:p>
    <w:p w:rsidR="00464D60" w:rsidRPr="00C13F76" w:rsidRDefault="00464D60" w:rsidP="00464D60">
      <w:pPr>
        <w:rPr>
          <w:bCs/>
          <w:szCs w:val="22"/>
        </w:rPr>
      </w:pPr>
      <w:r w:rsidRPr="00C13F76">
        <w:rPr>
          <w:bCs/>
          <w:szCs w:val="22"/>
        </w:rPr>
        <w:t>N50 - LT/1/07/0792/017</w:t>
      </w:r>
    </w:p>
    <w:p w:rsidR="00464D60" w:rsidRPr="00C13F76" w:rsidRDefault="00464D60" w:rsidP="00464D60">
      <w:pPr>
        <w:rPr>
          <w:bCs/>
          <w:szCs w:val="22"/>
        </w:rPr>
      </w:pPr>
      <w:r w:rsidRPr="00C13F76">
        <w:rPr>
          <w:bCs/>
          <w:szCs w:val="22"/>
        </w:rPr>
        <w:t>N56 - LT/1/07/0792/018</w:t>
      </w:r>
    </w:p>
    <w:p w:rsidR="00464D60" w:rsidRPr="00C13F76" w:rsidRDefault="00464D60" w:rsidP="00464D60">
      <w:pPr>
        <w:rPr>
          <w:bCs/>
          <w:szCs w:val="22"/>
        </w:rPr>
      </w:pPr>
      <w:r w:rsidRPr="00C13F76">
        <w:rPr>
          <w:bCs/>
          <w:szCs w:val="22"/>
        </w:rPr>
        <w:t>N90 - LT/1/07/0792/066</w:t>
      </w:r>
    </w:p>
    <w:p w:rsidR="00464D60" w:rsidRPr="00C13F76" w:rsidRDefault="00464D60" w:rsidP="00464D60">
      <w:pPr>
        <w:rPr>
          <w:bCs/>
          <w:szCs w:val="22"/>
        </w:rPr>
      </w:pPr>
      <w:r w:rsidRPr="00C13F76">
        <w:rPr>
          <w:bCs/>
          <w:szCs w:val="22"/>
        </w:rPr>
        <w:t>N98 - LT/1/07/0792/019</w:t>
      </w:r>
    </w:p>
    <w:p w:rsidR="00464D60" w:rsidRPr="00C13F76" w:rsidRDefault="00464D60" w:rsidP="00464D60">
      <w:pPr>
        <w:rPr>
          <w:bCs/>
          <w:szCs w:val="22"/>
        </w:rPr>
      </w:pPr>
      <w:r w:rsidRPr="00C13F76">
        <w:rPr>
          <w:bCs/>
          <w:szCs w:val="22"/>
        </w:rPr>
        <w:t>N100 - LT/1/07/0792/020</w:t>
      </w:r>
    </w:p>
    <w:p w:rsidR="00464D60" w:rsidRPr="00C13F76" w:rsidRDefault="00464D60" w:rsidP="00464D60">
      <w:pPr>
        <w:rPr>
          <w:bCs/>
          <w:szCs w:val="22"/>
        </w:rPr>
      </w:pPr>
      <w:r w:rsidRPr="00C13F76">
        <w:rPr>
          <w:bCs/>
          <w:szCs w:val="22"/>
        </w:rPr>
        <w:t>N210 - LT/1/07/0792/021</w:t>
      </w:r>
    </w:p>
    <w:p w:rsidR="00464D60" w:rsidRPr="00C13F76" w:rsidRDefault="00464D60" w:rsidP="00464D60">
      <w:pPr>
        <w:tabs>
          <w:tab w:val="left" w:pos="567"/>
        </w:tabs>
        <w:rPr>
          <w:bCs/>
          <w:szCs w:val="22"/>
        </w:rPr>
      </w:pPr>
      <w:r w:rsidRPr="00C13F76">
        <w:rPr>
          <w:bCs/>
          <w:szCs w:val="22"/>
        </w:rPr>
        <w:t>N280 - LT/1/07/0792/022</w:t>
      </w:r>
    </w:p>
    <w:p w:rsidR="00464D60" w:rsidRPr="00C13F76" w:rsidRDefault="00464D60" w:rsidP="00464D60">
      <w:pPr>
        <w:autoSpaceDE w:val="0"/>
        <w:autoSpaceDN w:val="0"/>
        <w:adjustRightInd w:val="0"/>
        <w:rPr>
          <w:szCs w:val="22"/>
        </w:rPr>
      </w:pPr>
      <w:r w:rsidRPr="00C13F76">
        <w:rPr>
          <w:szCs w:val="22"/>
        </w:rPr>
        <w:t>N20 - LT/1/07/0792/048</w:t>
      </w:r>
    </w:p>
    <w:p w:rsidR="00464D60" w:rsidRPr="00C13F76" w:rsidRDefault="00464D60" w:rsidP="00464D60">
      <w:pPr>
        <w:autoSpaceDE w:val="0"/>
        <w:autoSpaceDN w:val="0"/>
        <w:adjustRightInd w:val="0"/>
        <w:rPr>
          <w:szCs w:val="22"/>
        </w:rPr>
      </w:pPr>
      <w:r w:rsidRPr="00C13F76">
        <w:rPr>
          <w:szCs w:val="22"/>
        </w:rPr>
        <w:t>N28 - LT/1/07/0792/049</w:t>
      </w:r>
    </w:p>
    <w:p w:rsidR="00464D60" w:rsidRPr="00C13F76" w:rsidRDefault="00464D60" w:rsidP="00464D60">
      <w:pPr>
        <w:tabs>
          <w:tab w:val="left" w:pos="567"/>
        </w:tabs>
        <w:rPr>
          <w:szCs w:val="22"/>
        </w:rPr>
      </w:pPr>
      <w:r w:rsidRPr="00C13F76">
        <w:rPr>
          <w:szCs w:val="22"/>
        </w:rPr>
        <w:t>N30 - LT/1/07/0792/050Losartan Actavis 50 mg</w:t>
      </w:r>
    </w:p>
    <w:p w:rsidR="00464D60" w:rsidRPr="00C13F76" w:rsidRDefault="00464D60" w:rsidP="00464D60">
      <w:pPr>
        <w:rPr>
          <w:bCs/>
          <w:szCs w:val="22"/>
        </w:rPr>
      </w:pPr>
      <w:r w:rsidRPr="00C13F76">
        <w:rPr>
          <w:bCs/>
          <w:szCs w:val="22"/>
        </w:rPr>
        <w:t>N7 - LT/1/07/0792/023</w:t>
      </w:r>
    </w:p>
    <w:p w:rsidR="00464D60" w:rsidRPr="00C13F76" w:rsidRDefault="00464D60" w:rsidP="00464D60">
      <w:pPr>
        <w:rPr>
          <w:bCs/>
          <w:szCs w:val="22"/>
        </w:rPr>
      </w:pPr>
      <w:r w:rsidRPr="00C13F76">
        <w:rPr>
          <w:bCs/>
          <w:szCs w:val="22"/>
        </w:rPr>
        <w:t>N10 - LT/1/07/0792/024</w:t>
      </w:r>
    </w:p>
    <w:p w:rsidR="00464D60" w:rsidRPr="00C13F76" w:rsidRDefault="00464D60" w:rsidP="00464D60">
      <w:pPr>
        <w:rPr>
          <w:bCs/>
          <w:szCs w:val="22"/>
        </w:rPr>
      </w:pPr>
      <w:r w:rsidRPr="00C13F76">
        <w:rPr>
          <w:bCs/>
          <w:szCs w:val="22"/>
        </w:rPr>
        <w:t>N14 - LT/1/07/0792/025</w:t>
      </w:r>
    </w:p>
    <w:p w:rsidR="00464D60" w:rsidRPr="00C13F76" w:rsidRDefault="00464D60" w:rsidP="00464D60">
      <w:pPr>
        <w:rPr>
          <w:bCs/>
          <w:szCs w:val="22"/>
        </w:rPr>
      </w:pPr>
      <w:r w:rsidRPr="00C13F76">
        <w:rPr>
          <w:bCs/>
          <w:szCs w:val="22"/>
        </w:rPr>
        <w:t>N15 - LT/1/07/0792/026</w:t>
      </w:r>
    </w:p>
    <w:p w:rsidR="00464D60" w:rsidRPr="00C13F76" w:rsidRDefault="00464D60" w:rsidP="00464D60">
      <w:pPr>
        <w:rPr>
          <w:bCs/>
          <w:szCs w:val="22"/>
        </w:rPr>
      </w:pPr>
      <w:r w:rsidRPr="00C13F76">
        <w:rPr>
          <w:bCs/>
          <w:szCs w:val="22"/>
        </w:rPr>
        <w:t>N21 - LT/1/07/0792/027</w:t>
      </w:r>
    </w:p>
    <w:p w:rsidR="00464D60" w:rsidRPr="00C13F76" w:rsidRDefault="00464D60" w:rsidP="00464D60">
      <w:pPr>
        <w:rPr>
          <w:bCs/>
          <w:szCs w:val="22"/>
        </w:rPr>
      </w:pPr>
      <w:r w:rsidRPr="00C13F76">
        <w:rPr>
          <w:bCs/>
          <w:szCs w:val="22"/>
        </w:rPr>
        <w:t>N50 - LT/1/07/0792/028</w:t>
      </w:r>
    </w:p>
    <w:p w:rsidR="00464D60" w:rsidRPr="00C13F76" w:rsidRDefault="00464D60" w:rsidP="00464D60">
      <w:pPr>
        <w:rPr>
          <w:bCs/>
          <w:szCs w:val="22"/>
        </w:rPr>
      </w:pPr>
      <w:r w:rsidRPr="00C13F76">
        <w:rPr>
          <w:bCs/>
          <w:szCs w:val="22"/>
        </w:rPr>
        <w:t>N56 - LT/1/07/0792/029</w:t>
      </w:r>
    </w:p>
    <w:p w:rsidR="00464D60" w:rsidRPr="00C13F76" w:rsidRDefault="00464D60" w:rsidP="00464D60">
      <w:pPr>
        <w:rPr>
          <w:bCs/>
          <w:szCs w:val="22"/>
        </w:rPr>
      </w:pPr>
      <w:r w:rsidRPr="00C13F76">
        <w:rPr>
          <w:bCs/>
          <w:szCs w:val="22"/>
        </w:rPr>
        <w:t>N90 - LT/1/07/0792/067</w:t>
      </w:r>
    </w:p>
    <w:p w:rsidR="00464D60" w:rsidRPr="00C13F76" w:rsidRDefault="00464D60" w:rsidP="00464D60">
      <w:pPr>
        <w:rPr>
          <w:bCs/>
          <w:szCs w:val="22"/>
        </w:rPr>
      </w:pPr>
      <w:r w:rsidRPr="00C13F76">
        <w:rPr>
          <w:bCs/>
          <w:szCs w:val="22"/>
        </w:rPr>
        <w:t>N98 - LT/1/07/0792/030</w:t>
      </w:r>
    </w:p>
    <w:p w:rsidR="00464D60" w:rsidRPr="00C13F76" w:rsidRDefault="00464D60" w:rsidP="00464D60">
      <w:pPr>
        <w:rPr>
          <w:bCs/>
          <w:szCs w:val="22"/>
        </w:rPr>
      </w:pPr>
      <w:r w:rsidRPr="00C13F76">
        <w:rPr>
          <w:bCs/>
          <w:szCs w:val="22"/>
        </w:rPr>
        <w:t>N100 - LT/1/07/0792/031</w:t>
      </w:r>
    </w:p>
    <w:p w:rsidR="00464D60" w:rsidRPr="00C13F76" w:rsidRDefault="00464D60" w:rsidP="00464D60">
      <w:pPr>
        <w:rPr>
          <w:bCs/>
          <w:szCs w:val="22"/>
        </w:rPr>
      </w:pPr>
      <w:r w:rsidRPr="00C13F76">
        <w:rPr>
          <w:bCs/>
          <w:szCs w:val="22"/>
        </w:rPr>
        <w:t>N210 - LT/1/07/0792/032</w:t>
      </w:r>
    </w:p>
    <w:p w:rsidR="00464D60" w:rsidRPr="00C13F76" w:rsidRDefault="00464D60" w:rsidP="00464D60">
      <w:pPr>
        <w:tabs>
          <w:tab w:val="left" w:pos="567"/>
        </w:tabs>
        <w:rPr>
          <w:bCs/>
          <w:szCs w:val="22"/>
        </w:rPr>
      </w:pPr>
      <w:r w:rsidRPr="00C13F76">
        <w:rPr>
          <w:bCs/>
          <w:szCs w:val="22"/>
        </w:rPr>
        <w:t>N280 - LT/1/07/0792/033</w:t>
      </w:r>
    </w:p>
    <w:p w:rsidR="00464D60" w:rsidRPr="00C13F76" w:rsidRDefault="00464D60" w:rsidP="00464D60">
      <w:pPr>
        <w:autoSpaceDE w:val="0"/>
        <w:autoSpaceDN w:val="0"/>
        <w:adjustRightInd w:val="0"/>
        <w:rPr>
          <w:szCs w:val="22"/>
        </w:rPr>
      </w:pPr>
      <w:r w:rsidRPr="00C13F76">
        <w:rPr>
          <w:szCs w:val="22"/>
        </w:rPr>
        <w:t>N20 - LT/1/07/0792/051</w:t>
      </w:r>
    </w:p>
    <w:p w:rsidR="00464D60" w:rsidRPr="00C13F76" w:rsidRDefault="00464D60" w:rsidP="00464D60">
      <w:pPr>
        <w:autoSpaceDE w:val="0"/>
        <w:autoSpaceDN w:val="0"/>
        <w:adjustRightInd w:val="0"/>
        <w:rPr>
          <w:szCs w:val="22"/>
        </w:rPr>
      </w:pPr>
      <w:r w:rsidRPr="00C13F76">
        <w:rPr>
          <w:szCs w:val="22"/>
        </w:rPr>
        <w:t>N28 - LT/1/07/0792/052</w:t>
      </w:r>
    </w:p>
    <w:p w:rsidR="00464D60" w:rsidRPr="00C13F76" w:rsidRDefault="00464D60" w:rsidP="00464D60">
      <w:pPr>
        <w:autoSpaceDE w:val="0"/>
        <w:autoSpaceDN w:val="0"/>
        <w:adjustRightInd w:val="0"/>
        <w:rPr>
          <w:szCs w:val="22"/>
        </w:rPr>
      </w:pPr>
      <w:r w:rsidRPr="00C13F76">
        <w:rPr>
          <w:szCs w:val="22"/>
        </w:rPr>
        <w:t>N30 - LT/1/07/0792/053</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Losartan Actavis 100 mg</w:t>
      </w:r>
    </w:p>
    <w:p w:rsidR="00464D60" w:rsidRPr="00C13F76" w:rsidRDefault="00464D60" w:rsidP="00464D60">
      <w:pPr>
        <w:rPr>
          <w:bCs/>
          <w:szCs w:val="22"/>
        </w:rPr>
      </w:pPr>
      <w:r w:rsidRPr="00C13F76">
        <w:rPr>
          <w:bCs/>
          <w:szCs w:val="22"/>
        </w:rPr>
        <w:t>N7 - LT/1/07/0792/034</w:t>
      </w:r>
    </w:p>
    <w:p w:rsidR="00464D60" w:rsidRPr="00C13F76" w:rsidRDefault="00464D60" w:rsidP="00464D60">
      <w:pPr>
        <w:rPr>
          <w:bCs/>
          <w:szCs w:val="22"/>
        </w:rPr>
      </w:pPr>
      <w:r w:rsidRPr="00C13F76">
        <w:rPr>
          <w:bCs/>
          <w:szCs w:val="22"/>
        </w:rPr>
        <w:t>N10 - LT/1/07/0792/035</w:t>
      </w:r>
    </w:p>
    <w:p w:rsidR="00464D60" w:rsidRPr="00C13F76" w:rsidRDefault="00464D60" w:rsidP="00464D60">
      <w:pPr>
        <w:rPr>
          <w:bCs/>
          <w:szCs w:val="22"/>
        </w:rPr>
      </w:pPr>
      <w:r w:rsidRPr="00C13F76">
        <w:rPr>
          <w:bCs/>
          <w:szCs w:val="22"/>
        </w:rPr>
        <w:t>N14 - LT/1/07/0792/036</w:t>
      </w:r>
    </w:p>
    <w:p w:rsidR="00464D60" w:rsidRPr="00C13F76" w:rsidRDefault="00464D60" w:rsidP="00464D60">
      <w:pPr>
        <w:rPr>
          <w:bCs/>
          <w:szCs w:val="22"/>
        </w:rPr>
      </w:pPr>
      <w:r w:rsidRPr="00C13F76">
        <w:rPr>
          <w:bCs/>
          <w:szCs w:val="22"/>
        </w:rPr>
        <w:t>N15 - LT/1/07/0792/037</w:t>
      </w:r>
    </w:p>
    <w:p w:rsidR="00464D60" w:rsidRPr="00C13F76" w:rsidRDefault="00464D60" w:rsidP="00464D60">
      <w:pPr>
        <w:rPr>
          <w:bCs/>
          <w:szCs w:val="22"/>
        </w:rPr>
      </w:pPr>
      <w:r w:rsidRPr="00C13F76">
        <w:rPr>
          <w:bCs/>
          <w:szCs w:val="22"/>
        </w:rPr>
        <w:t>N21 - LT/1/07/0792/038</w:t>
      </w:r>
    </w:p>
    <w:p w:rsidR="00464D60" w:rsidRPr="00C13F76" w:rsidRDefault="00464D60" w:rsidP="00464D60">
      <w:pPr>
        <w:rPr>
          <w:bCs/>
          <w:szCs w:val="22"/>
        </w:rPr>
      </w:pPr>
      <w:r w:rsidRPr="00C13F76">
        <w:rPr>
          <w:bCs/>
          <w:szCs w:val="22"/>
        </w:rPr>
        <w:t>N50 - LT/1/07/0792/039</w:t>
      </w:r>
    </w:p>
    <w:p w:rsidR="00464D60" w:rsidRPr="00C13F76" w:rsidRDefault="00464D60" w:rsidP="00464D60">
      <w:pPr>
        <w:rPr>
          <w:bCs/>
          <w:szCs w:val="22"/>
        </w:rPr>
      </w:pPr>
      <w:r w:rsidRPr="00C13F76">
        <w:rPr>
          <w:bCs/>
          <w:szCs w:val="22"/>
        </w:rPr>
        <w:t>N56 - LT/1/07/0792/040</w:t>
      </w:r>
    </w:p>
    <w:p w:rsidR="00464D60" w:rsidRPr="00C13F76" w:rsidRDefault="00464D60" w:rsidP="00464D60">
      <w:pPr>
        <w:rPr>
          <w:bCs/>
          <w:szCs w:val="22"/>
        </w:rPr>
      </w:pPr>
      <w:r w:rsidRPr="00C13F76">
        <w:rPr>
          <w:bCs/>
          <w:szCs w:val="22"/>
        </w:rPr>
        <w:t>N90 - LT/1/07/0792/068</w:t>
      </w:r>
    </w:p>
    <w:p w:rsidR="00464D60" w:rsidRPr="00C13F76" w:rsidRDefault="00464D60" w:rsidP="00464D60">
      <w:pPr>
        <w:rPr>
          <w:bCs/>
          <w:szCs w:val="22"/>
        </w:rPr>
      </w:pPr>
      <w:r w:rsidRPr="00C13F76">
        <w:rPr>
          <w:bCs/>
          <w:szCs w:val="22"/>
        </w:rPr>
        <w:t>N98 - LT/1/07/0792/041</w:t>
      </w:r>
    </w:p>
    <w:p w:rsidR="00464D60" w:rsidRPr="00C13F76" w:rsidRDefault="00464D60" w:rsidP="00464D60">
      <w:pPr>
        <w:rPr>
          <w:bCs/>
          <w:szCs w:val="22"/>
        </w:rPr>
      </w:pPr>
      <w:r w:rsidRPr="00C13F76">
        <w:rPr>
          <w:bCs/>
          <w:szCs w:val="22"/>
        </w:rPr>
        <w:t>N100 - LT/1/07/0792/042</w:t>
      </w:r>
    </w:p>
    <w:p w:rsidR="00464D60" w:rsidRPr="00C13F76" w:rsidRDefault="00464D60" w:rsidP="00464D60">
      <w:pPr>
        <w:rPr>
          <w:bCs/>
          <w:szCs w:val="22"/>
        </w:rPr>
      </w:pPr>
      <w:r w:rsidRPr="00C13F76">
        <w:rPr>
          <w:bCs/>
          <w:szCs w:val="22"/>
        </w:rPr>
        <w:t>N210 - LT/1/07/0792/043</w:t>
      </w:r>
    </w:p>
    <w:p w:rsidR="00464D60" w:rsidRPr="00C13F76" w:rsidRDefault="00464D60" w:rsidP="00464D60">
      <w:pPr>
        <w:tabs>
          <w:tab w:val="left" w:pos="567"/>
        </w:tabs>
        <w:rPr>
          <w:bCs/>
          <w:szCs w:val="22"/>
        </w:rPr>
      </w:pPr>
      <w:r w:rsidRPr="00C13F76">
        <w:rPr>
          <w:bCs/>
          <w:szCs w:val="22"/>
        </w:rPr>
        <w:t>N280 - LT/1/07/0792/044</w:t>
      </w:r>
    </w:p>
    <w:p w:rsidR="00464D60" w:rsidRPr="00C13F76" w:rsidRDefault="00464D60" w:rsidP="00464D60">
      <w:pPr>
        <w:autoSpaceDE w:val="0"/>
        <w:autoSpaceDN w:val="0"/>
        <w:adjustRightInd w:val="0"/>
        <w:rPr>
          <w:szCs w:val="22"/>
        </w:rPr>
      </w:pPr>
      <w:r w:rsidRPr="00C13F76">
        <w:rPr>
          <w:szCs w:val="22"/>
        </w:rPr>
        <w:t>N20 - LT/1/07/0792/054</w:t>
      </w:r>
    </w:p>
    <w:p w:rsidR="00464D60" w:rsidRPr="00C13F76" w:rsidRDefault="00464D60" w:rsidP="00464D60">
      <w:pPr>
        <w:autoSpaceDE w:val="0"/>
        <w:autoSpaceDN w:val="0"/>
        <w:adjustRightInd w:val="0"/>
        <w:rPr>
          <w:szCs w:val="22"/>
        </w:rPr>
      </w:pPr>
      <w:r w:rsidRPr="00C13F76">
        <w:rPr>
          <w:szCs w:val="22"/>
        </w:rPr>
        <w:t>N28 - LT/1/07/0792/055</w:t>
      </w:r>
    </w:p>
    <w:p w:rsidR="00464D60" w:rsidRPr="00C13F76" w:rsidRDefault="00464D60" w:rsidP="00464D60">
      <w:pPr>
        <w:autoSpaceDE w:val="0"/>
        <w:autoSpaceDN w:val="0"/>
        <w:adjustRightInd w:val="0"/>
        <w:rPr>
          <w:szCs w:val="22"/>
        </w:rPr>
      </w:pPr>
      <w:r w:rsidRPr="00C13F76">
        <w:rPr>
          <w:szCs w:val="22"/>
        </w:rPr>
        <w:t>N30 - LT/1/07/0792/056</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13.</w:t>
      </w:r>
      <w:r w:rsidRPr="00C13F76">
        <w:rPr>
          <w:b/>
          <w:szCs w:val="22"/>
        </w:rPr>
        <w:tab/>
        <w:t>SERIJOS NUMERIS</w:t>
      </w:r>
    </w:p>
    <w:p w:rsidR="00464D60" w:rsidRPr="00C13F76" w:rsidRDefault="00464D60" w:rsidP="00464D60">
      <w:pPr>
        <w:rPr>
          <w:szCs w:val="22"/>
        </w:rPr>
      </w:pPr>
    </w:p>
    <w:p w:rsidR="00464D60" w:rsidRPr="00C13F76" w:rsidRDefault="005B4B70" w:rsidP="00464D60">
      <w:pPr>
        <w:rPr>
          <w:szCs w:val="22"/>
        </w:rPr>
      </w:pPr>
      <w:r>
        <w:rPr>
          <w:szCs w:val="22"/>
        </w:rPr>
        <w:t>Lot/</w:t>
      </w:r>
      <w:r w:rsidR="00464D60" w:rsidRPr="00A1478A">
        <w:rPr>
          <w:szCs w:val="22"/>
          <w:highlight w:val="lightGray"/>
        </w:rPr>
        <w:t>Serija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14.</w:t>
      </w:r>
      <w:r w:rsidRPr="00C13F76">
        <w:rPr>
          <w:b/>
          <w:szCs w:val="22"/>
        </w:rPr>
        <w:tab/>
        <w:t>PARDAVIMO (IŠDAVIMO) TVARKA</w:t>
      </w:r>
    </w:p>
    <w:p w:rsidR="00464D60" w:rsidRPr="00C13F76" w:rsidRDefault="00464D60" w:rsidP="00464D60">
      <w:pPr>
        <w:rPr>
          <w:szCs w:val="22"/>
        </w:rPr>
      </w:pPr>
    </w:p>
    <w:p w:rsidR="00464D60" w:rsidRPr="00C13F76" w:rsidRDefault="00464D60" w:rsidP="00464D60">
      <w:pPr>
        <w:rPr>
          <w:szCs w:val="22"/>
        </w:rPr>
      </w:pPr>
      <w:r w:rsidRPr="00C13F76">
        <w:rPr>
          <w:szCs w:val="22"/>
        </w:rPr>
        <w:t>Receptinis vaist</w:t>
      </w:r>
      <w:r w:rsidR="00CC7BDD">
        <w:rPr>
          <w:szCs w:val="22"/>
        </w:rPr>
        <w:t>a</w:t>
      </w:r>
      <w:r w:rsidRPr="00C13F76">
        <w:rPr>
          <w:szCs w:val="22"/>
        </w:rPr>
        <w:t>s</w:t>
      </w:r>
      <w:r w:rsidR="00CC7BDD">
        <w:rPr>
          <w:szCs w:val="22"/>
        </w:rPr>
        <w:t>.</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15.</w:t>
      </w:r>
      <w:r w:rsidRPr="00C13F76">
        <w:rPr>
          <w:b/>
          <w:szCs w:val="22"/>
        </w:rPr>
        <w:tab/>
        <w:t>VARTOJIMO INSTRUKCIJA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16.</w:t>
      </w:r>
      <w:r w:rsidRPr="00C13F76">
        <w:rPr>
          <w:b/>
          <w:szCs w:val="22"/>
        </w:rPr>
        <w:tab/>
        <w:t>INFORMACIJA BRAILIO RAŠTU</w:t>
      </w:r>
    </w:p>
    <w:p w:rsidR="00464D60" w:rsidRPr="00C13F76" w:rsidRDefault="00464D60" w:rsidP="00464D60">
      <w:pPr>
        <w:rPr>
          <w:szCs w:val="22"/>
        </w:rPr>
      </w:pPr>
    </w:p>
    <w:p w:rsidR="00464D60" w:rsidRPr="00C13F76" w:rsidRDefault="00464D60" w:rsidP="00464D60">
      <w:pPr>
        <w:rPr>
          <w:szCs w:val="22"/>
        </w:rPr>
      </w:pPr>
      <w:r w:rsidRPr="00C13F76">
        <w:rPr>
          <w:szCs w:val="22"/>
        </w:rPr>
        <w:t>Losartan Actavis 12,5 mg</w:t>
      </w:r>
    </w:p>
    <w:p w:rsidR="00464D60" w:rsidRPr="00C13F76" w:rsidRDefault="00464D60" w:rsidP="00464D60">
      <w:pPr>
        <w:rPr>
          <w:szCs w:val="22"/>
          <w:highlight w:val="lightGray"/>
        </w:rPr>
      </w:pPr>
      <w:r w:rsidRPr="00C13F76">
        <w:rPr>
          <w:szCs w:val="22"/>
          <w:highlight w:val="lightGray"/>
        </w:rPr>
        <w:t>Losartan Actavis 25 mg</w:t>
      </w:r>
    </w:p>
    <w:p w:rsidR="00464D60" w:rsidRPr="00515819" w:rsidRDefault="00464D60" w:rsidP="00464D60">
      <w:pPr>
        <w:rPr>
          <w:szCs w:val="22"/>
          <w:highlight w:val="lightGray"/>
        </w:rPr>
      </w:pPr>
      <w:r w:rsidRPr="00515819">
        <w:rPr>
          <w:szCs w:val="22"/>
          <w:highlight w:val="lightGray"/>
        </w:rPr>
        <w:t>Losartan Actavis 50 mg</w:t>
      </w:r>
    </w:p>
    <w:p w:rsidR="00464D60" w:rsidRPr="00C13F76" w:rsidRDefault="00464D60" w:rsidP="00464D60">
      <w:pPr>
        <w:rPr>
          <w:szCs w:val="22"/>
        </w:rPr>
      </w:pPr>
      <w:r w:rsidRPr="00C13F76">
        <w:rPr>
          <w:szCs w:val="22"/>
          <w:highlight w:val="lightGray"/>
        </w:rPr>
        <w:t>Losartan Actavis 100 mg</w:t>
      </w:r>
    </w:p>
    <w:p w:rsidR="00464D60" w:rsidRPr="00C13F76" w:rsidRDefault="00464D60" w:rsidP="00464D60">
      <w:pPr>
        <w:rPr>
          <w:szCs w:val="22"/>
        </w:rPr>
      </w:pPr>
    </w:p>
    <w:p w:rsidR="00464D60" w:rsidRPr="00C13F76" w:rsidRDefault="00464D60" w:rsidP="00464D60">
      <w:pPr>
        <w:rPr>
          <w:szCs w:val="22"/>
        </w:rPr>
      </w:pPr>
    </w:p>
    <w:p w:rsidR="00CC7BDD" w:rsidRPr="00CC7BDD" w:rsidRDefault="00CC7BDD" w:rsidP="00CC7BDD">
      <w:pPr>
        <w:pBdr>
          <w:top w:val="single" w:sz="4" w:space="1" w:color="auto"/>
          <w:left w:val="single" w:sz="4" w:space="4" w:color="auto"/>
          <w:bottom w:val="single" w:sz="4" w:space="0" w:color="auto"/>
          <w:right w:val="single" w:sz="4" w:space="4" w:color="auto"/>
        </w:pBdr>
        <w:rPr>
          <w:i/>
          <w:noProof/>
          <w:lang w:eastAsia="en-US"/>
        </w:rPr>
      </w:pPr>
      <w:r w:rsidRPr="00CC7BDD">
        <w:rPr>
          <w:b/>
          <w:noProof/>
          <w:lang w:eastAsia="en-US"/>
        </w:rPr>
        <w:t>17.</w:t>
      </w:r>
      <w:r w:rsidRPr="00CC7BDD">
        <w:rPr>
          <w:b/>
          <w:noProof/>
          <w:lang w:eastAsia="en-US"/>
        </w:rPr>
        <w:tab/>
        <w:t>UNIKALUS IDENTIFIKATORIUS – 2D BRŪKŠNINIS KODAS</w:t>
      </w:r>
    </w:p>
    <w:p w:rsidR="00CC7BDD" w:rsidRPr="00CC7BDD" w:rsidRDefault="00CC7BDD" w:rsidP="00CC7BDD">
      <w:pPr>
        <w:rPr>
          <w:noProof/>
          <w:lang w:eastAsia="en-US"/>
        </w:rPr>
      </w:pPr>
    </w:p>
    <w:p w:rsidR="00CC7BDD" w:rsidRPr="00CC7BDD" w:rsidRDefault="00CC7BDD" w:rsidP="00CC7BDD">
      <w:pPr>
        <w:tabs>
          <w:tab w:val="left" w:pos="567"/>
        </w:tabs>
        <w:rPr>
          <w:noProof/>
          <w:szCs w:val="22"/>
          <w:shd w:val="clear" w:color="auto" w:fill="CCCCCC"/>
          <w:lang w:eastAsia="en-US"/>
        </w:rPr>
      </w:pPr>
      <w:r>
        <w:rPr>
          <w:noProof/>
          <w:highlight w:val="lightGray"/>
        </w:rPr>
        <w:t>2D brūkšninis kodas su nurodytu unikaliu identifikatoriumi.</w:t>
      </w:r>
    </w:p>
    <w:p w:rsidR="00CC7BDD" w:rsidRPr="00CC7BDD" w:rsidRDefault="00CC7BDD" w:rsidP="00CC7BDD">
      <w:pPr>
        <w:rPr>
          <w:noProof/>
          <w:lang w:eastAsia="en-US"/>
        </w:rPr>
      </w:pPr>
    </w:p>
    <w:p w:rsidR="00CC7BDD" w:rsidRPr="00CC7BDD" w:rsidRDefault="00CC7BDD" w:rsidP="00CC7BDD">
      <w:pPr>
        <w:rPr>
          <w:noProof/>
          <w:lang w:eastAsia="en-US"/>
        </w:rPr>
      </w:pPr>
    </w:p>
    <w:p w:rsidR="00CC7BDD" w:rsidRPr="00CC7BDD" w:rsidRDefault="00CC7BDD" w:rsidP="00CC7BDD">
      <w:pPr>
        <w:pBdr>
          <w:top w:val="single" w:sz="4" w:space="1" w:color="auto"/>
          <w:left w:val="single" w:sz="4" w:space="4" w:color="auto"/>
          <w:bottom w:val="single" w:sz="4" w:space="0" w:color="auto"/>
          <w:right w:val="single" w:sz="4" w:space="4" w:color="auto"/>
        </w:pBdr>
        <w:rPr>
          <w:i/>
          <w:noProof/>
          <w:lang w:eastAsia="en-US"/>
        </w:rPr>
      </w:pPr>
      <w:r w:rsidRPr="00CC7BDD">
        <w:rPr>
          <w:b/>
          <w:noProof/>
          <w:lang w:eastAsia="en-US"/>
        </w:rPr>
        <w:t>18.</w:t>
      </w:r>
      <w:r w:rsidRPr="00CC7BDD">
        <w:rPr>
          <w:b/>
          <w:noProof/>
          <w:lang w:eastAsia="en-US"/>
        </w:rPr>
        <w:tab/>
        <w:t>UNIKALUS IDENTIFIKATORIUS – ŽMONĖMS SUPRANTAMI DUOMENYS</w:t>
      </w:r>
    </w:p>
    <w:p w:rsidR="00CC7BDD" w:rsidRPr="00CC7BDD" w:rsidRDefault="00CC7BDD" w:rsidP="00CC7BDD">
      <w:pPr>
        <w:rPr>
          <w:noProof/>
          <w:lang w:eastAsia="en-US"/>
        </w:rPr>
      </w:pPr>
    </w:p>
    <w:p w:rsidR="00CC7BDD" w:rsidRPr="00CC7BDD" w:rsidRDefault="00CC7BDD" w:rsidP="00CC7BDD">
      <w:pPr>
        <w:tabs>
          <w:tab w:val="left" w:pos="567"/>
        </w:tabs>
        <w:spacing w:line="260" w:lineRule="exact"/>
        <w:rPr>
          <w:color w:val="008000"/>
          <w:szCs w:val="22"/>
          <w:lang w:val="en-GB" w:eastAsia="en-US"/>
        </w:rPr>
      </w:pPr>
      <w:r w:rsidRPr="00CC7BDD">
        <w:rPr>
          <w:szCs w:val="22"/>
          <w:lang w:val="en-GB" w:eastAsia="en-US"/>
        </w:rPr>
        <w:t>PC: {num</w:t>
      </w:r>
      <w:r>
        <w:rPr>
          <w:szCs w:val="22"/>
          <w:lang w:val="en-GB" w:eastAsia="en-US"/>
        </w:rPr>
        <w:t>eris</w:t>
      </w:r>
      <w:r w:rsidRPr="00CC7BDD">
        <w:rPr>
          <w:szCs w:val="22"/>
          <w:lang w:val="en-GB" w:eastAsia="en-US"/>
        </w:rPr>
        <w:t xml:space="preserve">} </w:t>
      </w:r>
    </w:p>
    <w:p w:rsidR="00CC7BDD" w:rsidRPr="00CC7BDD" w:rsidRDefault="00CC7BDD" w:rsidP="00CC7BDD">
      <w:pPr>
        <w:tabs>
          <w:tab w:val="left" w:pos="567"/>
        </w:tabs>
        <w:spacing w:line="260" w:lineRule="exact"/>
        <w:rPr>
          <w:szCs w:val="22"/>
          <w:lang w:val="en-GB" w:eastAsia="en-US"/>
        </w:rPr>
      </w:pPr>
      <w:r w:rsidRPr="00CC7BDD">
        <w:rPr>
          <w:szCs w:val="22"/>
          <w:lang w:val="en-GB" w:eastAsia="en-US"/>
        </w:rPr>
        <w:t>SN: {num</w:t>
      </w:r>
      <w:r>
        <w:rPr>
          <w:szCs w:val="22"/>
          <w:lang w:val="en-GB" w:eastAsia="en-US"/>
        </w:rPr>
        <w:t>eris</w:t>
      </w:r>
      <w:r w:rsidRPr="00CC7BDD">
        <w:rPr>
          <w:szCs w:val="22"/>
          <w:lang w:val="en-GB" w:eastAsia="en-US"/>
        </w:rPr>
        <w:t xml:space="preserve">} </w:t>
      </w:r>
    </w:p>
    <w:p w:rsidR="00CC7BDD" w:rsidRPr="00CC7BDD" w:rsidRDefault="00CC7BDD" w:rsidP="00CC7BDD">
      <w:pPr>
        <w:tabs>
          <w:tab w:val="left" w:pos="567"/>
        </w:tabs>
        <w:spacing w:line="260" w:lineRule="exact"/>
        <w:rPr>
          <w:b/>
          <w:noProof/>
          <w:szCs w:val="22"/>
          <w:u w:val="single"/>
          <w:lang w:val="en-GB" w:eastAsia="en-US"/>
        </w:rPr>
      </w:pPr>
      <w:r w:rsidRPr="00CC7BDD">
        <w:rPr>
          <w:szCs w:val="22"/>
          <w:lang w:val="en-GB" w:eastAsia="en-US"/>
        </w:rPr>
        <w:t>NN: {num</w:t>
      </w:r>
      <w:r>
        <w:rPr>
          <w:szCs w:val="22"/>
          <w:lang w:val="en-GB" w:eastAsia="en-US"/>
        </w:rPr>
        <w:t>eris</w:t>
      </w:r>
      <w:r w:rsidRPr="00CC7BDD">
        <w:rPr>
          <w:szCs w:val="22"/>
          <w:lang w:val="en-GB" w:eastAsia="en-US"/>
        </w:rPr>
        <w:t xml:space="preserve">} </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r w:rsidRPr="00C13F76">
        <w:rPr>
          <w:szCs w:val="22"/>
        </w:rPr>
        <w:br w:type="page"/>
      </w: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lastRenderedPageBreak/>
        <w:t xml:space="preserve">MINIMALI </w:t>
      </w:r>
      <w:r w:rsidRPr="00C13F76">
        <w:rPr>
          <w:b/>
          <w:caps/>
          <w:szCs w:val="22"/>
        </w:rPr>
        <w:t xml:space="preserve">informacija ant </w:t>
      </w:r>
      <w:r w:rsidRPr="00C13F76">
        <w:rPr>
          <w:b/>
          <w:szCs w:val="22"/>
        </w:rPr>
        <w:t>LIZDINIŲ PLOKŠTELIŲ ARBA DVISLUOKSNIŲ JUOSTELIŲ</w:t>
      </w:r>
    </w:p>
    <w:p w:rsidR="00CC7BDD" w:rsidRDefault="00CC7BDD" w:rsidP="00464D60">
      <w:pPr>
        <w:pBdr>
          <w:top w:val="single" w:sz="4" w:space="1" w:color="auto"/>
          <w:left w:val="single" w:sz="4" w:space="4" w:color="auto"/>
          <w:bottom w:val="single" w:sz="4" w:space="1" w:color="auto"/>
          <w:right w:val="single" w:sz="4" w:space="4" w:color="auto"/>
        </w:pBdr>
        <w:rPr>
          <w:b/>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LIZDINĖ PLOKŠTELĖ</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w:t>
      </w:r>
      <w:r w:rsidRPr="00C13F76">
        <w:rPr>
          <w:b/>
          <w:szCs w:val="22"/>
        </w:rPr>
        <w:tab/>
        <w:t>VAISTINIO PREPARATO PAVADINIMAS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Losartan Actavis 12,5 mg </w:t>
      </w:r>
      <w:r w:rsidRPr="00C13F76">
        <w:rPr>
          <w:szCs w:val="22"/>
          <w:highlight w:val="lightGray"/>
        </w:rPr>
        <w:t>plėvele dengtos</w:t>
      </w:r>
      <w:r w:rsidRPr="00C13F76">
        <w:rPr>
          <w:szCs w:val="22"/>
        </w:rPr>
        <w:t xml:space="preserve"> tabletės</w:t>
      </w:r>
    </w:p>
    <w:p w:rsidR="00464D60" w:rsidRPr="00C13F76" w:rsidRDefault="00464D60" w:rsidP="00464D60">
      <w:pPr>
        <w:rPr>
          <w:szCs w:val="22"/>
          <w:highlight w:val="lightGray"/>
        </w:rPr>
      </w:pPr>
      <w:r w:rsidRPr="00C13F76">
        <w:rPr>
          <w:szCs w:val="22"/>
          <w:highlight w:val="lightGray"/>
        </w:rPr>
        <w:t>Losartan Actavis 25 mg plėvele dengtos tabletės</w:t>
      </w:r>
    </w:p>
    <w:p w:rsidR="00464D60" w:rsidRPr="00C13F76" w:rsidRDefault="00464D60" w:rsidP="00464D60">
      <w:pPr>
        <w:rPr>
          <w:szCs w:val="22"/>
          <w:highlight w:val="lightGray"/>
        </w:rPr>
      </w:pPr>
      <w:r w:rsidRPr="00515819">
        <w:rPr>
          <w:szCs w:val="22"/>
          <w:highlight w:val="lightGray"/>
        </w:rPr>
        <w:t xml:space="preserve">Losartan Actavis 50 mg </w:t>
      </w:r>
      <w:r w:rsidRPr="00C13F76">
        <w:rPr>
          <w:szCs w:val="22"/>
          <w:highlight w:val="lightGray"/>
        </w:rPr>
        <w:t>plėvele dengtos</w:t>
      </w:r>
      <w:r w:rsidRPr="00515819">
        <w:rPr>
          <w:szCs w:val="22"/>
          <w:highlight w:val="lightGray"/>
        </w:rPr>
        <w:t xml:space="preserve"> tabletės</w:t>
      </w:r>
    </w:p>
    <w:p w:rsidR="00464D60" w:rsidRPr="00C13F76" w:rsidRDefault="00464D60" w:rsidP="00464D60">
      <w:pPr>
        <w:rPr>
          <w:szCs w:val="22"/>
        </w:rPr>
      </w:pPr>
      <w:r w:rsidRPr="00C13F76">
        <w:rPr>
          <w:szCs w:val="22"/>
          <w:highlight w:val="lightGray"/>
        </w:rPr>
        <w:t>Losartan Actavis 100 mg plėvele dengtos tabletės</w:t>
      </w:r>
    </w:p>
    <w:p w:rsidR="00464D60" w:rsidRPr="00C13F76" w:rsidRDefault="00464D60" w:rsidP="00464D60">
      <w:pPr>
        <w:rPr>
          <w:szCs w:val="22"/>
        </w:rPr>
      </w:pPr>
    </w:p>
    <w:p w:rsidR="00464D60" w:rsidRPr="00C13F76" w:rsidRDefault="00464D60" w:rsidP="00464D60">
      <w:pPr>
        <w:rPr>
          <w:szCs w:val="22"/>
        </w:rPr>
      </w:pPr>
      <w:r w:rsidRPr="00C13F76">
        <w:rPr>
          <w:szCs w:val="22"/>
        </w:rPr>
        <w:t>Losartanum kalicum</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2.</w:t>
      </w:r>
      <w:r w:rsidRPr="00C13F76">
        <w:rPr>
          <w:b/>
          <w:szCs w:val="22"/>
        </w:rPr>
        <w:tab/>
      </w:r>
      <w:r w:rsidR="00AF0B01" w:rsidRPr="00AF0B01">
        <w:rPr>
          <w:b/>
          <w:szCs w:val="22"/>
        </w:rPr>
        <w:t>REGISTRUOTOJO</w:t>
      </w:r>
      <w:r w:rsidRPr="00C13F76">
        <w:rPr>
          <w:b/>
          <w:szCs w:val="22"/>
        </w:rPr>
        <w:t xml:space="preserve"> PAVADINIMAS</w:t>
      </w:r>
    </w:p>
    <w:p w:rsidR="00464D60" w:rsidRPr="00C13F76" w:rsidRDefault="00464D60" w:rsidP="00464D60">
      <w:pPr>
        <w:rPr>
          <w:szCs w:val="22"/>
        </w:rPr>
      </w:pPr>
    </w:p>
    <w:p w:rsidR="00464D60" w:rsidRPr="005F5A8F" w:rsidRDefault="005F5A8F" w:rsidP="00464D60">
      <w:pPr>
        <w:rPr>
          <w:szCs w:val="22"/>
        </w:rPr>
      </w:pPr>
      <w:r w:rsidRPr="005F5A8F">
        <w:rPr>
          <w:szCs w:val="22"/>
        </w:rPr>
        <w:t xml:space="preserve">Actavis </w:t>
      </w:r>
      <w:r w:rsidRPr="005F5A8F">
        <w:rPr>
          <w:szCs w:val="22"/>
          <w:highlight w:val="lightGray"/>
        </w:rPr>
        <w:t>Group PTC ehf. [logo]</w:t>
      </w:r>
    </w:p>
    <w:p w:rsidR="005F5A8F" w:rsidRDefault="005F5A8F" w:rsidP="00464D60">
      <w:pPr>
        <w:rPr>
          <w:sz w:val="20"/>
        </w:rPr>
      </w:pPr>
    </w:p>
    <w:p w:rsidR="005F5A8F" w:rsidRPr="00C13F76" w:rsidRDefault="005F5A8F"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3.</w:t>
      </w:r>
      <w:r w:rsidRPr="00C13F76">
        <w:rPr>
          <w:b/>
          <w:szCs w:val="22"/>
        </w:rPr>
        <w:tab/>
        <w:t>TINKAMUMO LAIKAS</w:t>
      </w:r>
    </w:p>
    <w:p w:rsidR="00464D60" w:rsidRPr="00C13F76" w:rsidRDefault="00464D60" w:rsidP="00464D60">
      <w:pPr>
        <w:rPr>
          <w:szCs w:val="22"/>
        </w:rPr>
      </w:pPr>
    </w:p>
    <w:p w:rsidR="00464D60" w:rsidRPr="00C13F76" w:rsidRDefault="00464D60" w:rsidP="00B8578F">
      <w:pPr>
        <w:pStyle w:val="BTEMEASMCA"/>
      </w:pPr>
      <w:r w:rsidRPr="00A1478A">
        <w:rPr>
          <w:highlight w:val="lightGray"/>
        </w:rPr>
        <w:t>EXP</w:t>
      </w:r>
      <w:r w:rsidRPr="00C13F76">
        <w:t xml:space="preserve"> {mm</w:t>
      </w:r>
      <w:r w:rsidR="00CC7BDD">
        <w:t>/</w:t>
      </w:r>
      <w:r w:rsidRPr="00C13F76">
        <w:t xml:space="preserve">MMMM] </w:t>
      </w:r>
      <w:r w:rsidRPr="00C13F76">
        <w:rPr>
          <w:i/>
        </w:rPr>
        <w:t>[mėnuo, metai]</w:t>
      </w:r>
    </w:p>
    <w:p w:rsidR="00464D60" w:rsidRPr="00C13F76" w:rsidRDefault="00464D60" w:rsidP="00182F47">
      <w:pPr>
        <w:pStyle w:val="BTEMEASMCA"/>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4.</w:t>
      </w:r>
      <w:r w:rsidRPr="00C13F76">
        <w:rPr>
          <w:b/>
          <w:szCs w:val="22"/>
        </w:rPr>
        <w:tab/>
        <w:t>SERIJOS NUMERIS</w:t>
      </w:r>
    </w:p>
    <w:p w:rsidR="00464D60" w:rsidRPr="00C13F76" w:rsidRDefault="00464D60" w:rsidP="00464D60">
      <w:pPr>
        <w:rPr>
          <w:szCs w:val="22"/>
        </w:rPr>
      </w:pPr>
    </w:p>
    <w:p w:rsidR="00464D60" w:rsidRPr="00C13F76" w:rsidRDefault="00464D60" w:rsidP="00464D60">
      <w:pPr>
        <w:rPr>
          <w:szCs w:val="22"/>
        </w:rPr>
      </w:pPr>
      <w:r w:rsidRPr="00A1478A">
        <w:rPr>
          <w:szCs w:val="22"/>
          <w:highlight w:val="lightGray"/>
        </w:rPr>
        <w:t>Lot</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5.</w:t>
      </w:r>
      <w:r w:rsidRPr="00C13F76">
        <w:rPr>
          <w:b/>
          <w:szCs w:val="22"/>
        </w:rPr>
        <w:tab/>
        <w:t>KITA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szCs w:val="22"/>
        </w:rPr>
        <w:br w:type="page"/>
      </w:r>
      <w:r w:rsidRPr="00C13F76">
        <w:rPr>
          <w:b/>
          <w:szCs w:val="22"/>
        </w:rPr>
        <w:lastRenderedPageBreak/>
        <w:t>INFORMACIJA ANT IŠORINĖS PAKUOTĖS</w:t>
      </w: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TABLEČIŲ TALPYKLĖ</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w:t>
      </w:r>
      <w:r w:rsidRPr="00C13F76">
        <w:rPr>
          <w:b/>
          <w:szCs w:val="22"/>
        </w:rPr>
        <w:tab/>
        <w:t>VAISTINIO PREPARATO PAVADINIMAS</w:t>
      </w:r>
    </w:p>
    <w:p w:rsidR="00464D60" w:rsidRPr="00C13F76" w:rsidRDefault="00464D60" w:rsidP="00464D60">
      <w:pPr>
        <w:rPr>
          <w:szCs w:val="22"/>
        </w:rPr>
      </w:pPr>
    </w:p>
    <w:p w:rsidR="00464D60" w:rsidRPr="00C13F76" w:rsidRDefault="00464D60" w:rsidP="00464D60">
      <w:pPr>
        <w:rPr>
          <w:szCs w:val="22"/>
        </w:rPr>
      </w:pPr>
      <w:r w:rsidRPr="00C13F76">
        <w:rPr>
          <w:szCs w:val="22"/>
        </w:rPr>
        <w:t>Losartan Actavis 12,5 mg plėvele dengtos tabletės</w:t>
      </w:r>
    </w:p>
    <w:p w:rsidR="00464D60" w:rsidRPr="00C13F76" w:rsidRDefault="00464D60" w:rsidP="00464D60">
      <w:pPr>
        <w:rPr>
          <w:szCs w:val="22"/>
          <w:highlight w:val="lightGray"/>
        </w:rPr>
      </w:pPr>
      <w:r w:rsidRPr="00C13F76">
        <w:rPr>
          <w:szCs w:val="22"/>
          <w:highlight w:val="lightGray"/>
        </w:rPr>
        <w:t>Losartan Actavis 25 mg plėvele dengtos tabletės</w:t>
      </w:r>
    </w:p>
    <w:p w:rsidR="00464D60" w:rsidRPr="00277E8B" w:rsidRDefault="00464D60" w:rsidP="00464D60">
      <w:pPr>
        <w:rPr>
          <w:szCs w:val="22"/>
          <w:highlight w:val="lightGray"/>
        </w:rPr>
      </w:pPr>
      <w:r w:rsidRPr="00277E8B">
        <w:rPr>
          <w:szCs w:val="22"/>
          <w:highlight w:val="lightGray"/>
        </w:rPr>
        <w:t>Losartan Actavis 50 mg plėvele dengtos tabletės</w:t>
      </w:r>
    </w:p>
    <w:p w:rsidR="00464D60" w:rsidRPr="00C13F76" w:rsidRDefault="00464D60" w:rsidP="00464D60">
      <w:pPr>
        <w:rPr>
          <w:szCs w:val="22"/>
        </w:rPr>
      </w:pPr>
      <w:r w:rsidRPr="00C13F76">
        <w:rPr>
          <w:szCs w:val="22"/>
          <w:highlight w:val="lightGray"/>
        </w:rPr>
        <w:t>Losartan Actavis 100 mg plėvele dengtos tabletės</w:t>
      </w:r>
    </w:p>
    <w:p w:rsidR="00464D60" w:rsidRPr="00C13F76" w:rsidRDefault="00464D60" w:rsidP="00464D60">
      <w:pPr>
        <w:rPr>
          <w:szCs w:val="22"/>
        </w:rPr>
      </w:pPr>
    </w:p>
    <w:p w:rsidR="00464D60" w:rsidRPr="00C13F76" w:rsidRDefault="00464D60" w:rsidP="00464D60">
      <w:pPr>
        <w:rPr>
          <w:szCs w:val="22"/>
        </w:rPr>
      </w:pPr>
      <w:r w:rsidRPr="00C13F76">
        <w:rPr>
          <w:szCs w:val="22"/>
        </w:rPr>
        <w:t>Losartanum kalicum</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2.</w:t>
      </w:r>
      <w:r w:rsidRPr="00C13F76">
        <w:rPr>
          <w:b/>
          <w:szCs w:val="22"/>
        </w:rPr>
        <w:tab/>
        <w:t>VEIKLIOJI MEDŽIAGA IR JOS KIEKIS</w:t>
      </w:r>
    </w:p>
    <w:p w:rsidR="00464D60" w:rsidRPr="00C13F76" w:rsidRDefault="00464D60" w:rsidP="00464D60">
      <w:pPr>
        <w:rPr>
          <w:szCs w:val="22"/>
        </w:rPr>
      </w:pPr>
    </w:p>
    <w:p w:rsidR="00464D60" w:rsidRPr="00C13F76" w:rsidRDefault="00464D60" w:rsidP="00464D60">
      <w:pPr>
        <w:rPr>
          <w:szCs w:val="22"/>
        </w:rPr>
      </w:pPr>
      <w:r w:rsidRPr="00C13F76">
        <w:rPr>
          <w:szCs w:val="22"/>
        </w:rPr>
        <w:t>Kiekvienoje plėvele dengtoje tabletėje yra 12,5 mg losartano kalio druskos.</w:t>
      </w:r>
    </w:p>
    <w:p w:rsidR="00464D60" w:rsidRPr="00C13F76" w:rsidRDefault="00464D60" w:rsidP="00464D60">
      <w:pPr>
        <w:rPr>
          <w:szCs w:val="22"/>
          <w:highlight w:val="lightGray"/>
        </w:rPr>
      </w:pPr>
      <w:r w:rsidRPr="00C13F76">
        <w:rPr>
          <w:szCs w:val="22"/>
          <w:highlight w:val="lightGray"/>
        </w:rPr>
        <w:t>Kiekvienoje plėvele dengtoje tabletėje yra 25 mg losartano kalio druskos.</w:t>
      </w:r>
    </w:p>
    <w:p w:rsidR="00464D60" w:rsidRPr="00277E8B" w:rsidRDefault="00464D60" w:rsidP="00464D60">
      <w:pPr>
        <w:rPr>
          <w:szCs w:val="22"/>
          <w:highlight w:val="lightGray"/>
        </w:rPr>
      </w:pPr>
      <w:r w:rsidRPr="00277E8B">
        <w:rPr>
          <w:szCs w:val="22"/>
          <w:highlight w:val="lightGray"/>
        </w:rPr>
        <w:t>Kiekvienoje plėvele dengtoje tabletėje yra 50 mg losartano kalio druskos.</w:t>
      </w:r>
    </w:p>
    <w:p w:rsidR="00464D60" w:rsidRPr="00C13F76" w:rsidRDefault="00464D60" w:rsidP="00464D60">
      <w:pPr>
        <w:rPr>
          <w:szCs w:val="22"/>
        </w:rPr>
      </w:pPr>
      <w:r w:rsidRPr="00C13F76">
        <w:rPr>
          <w:szCs w:val="22"/>
          <w:highlight w:val="lightGray"/>
        </w:rPr>
        <w:t>Kiekvienoje plėvele dengtoje tabletėje yra 100 mg losartano kalio druskos.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3.</w:t>
      </w:r>
      <w:r w:rsidRPr="00C13F76">
        <w:rPr>
          <w:b/>
          <w:szCs w:val="22"/>
        </w:rPr>
        <w:tab/>
        <w:t>PAGALBINIŲ MEDŽIAGŲ SĄRAŠAS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4.</w:t>
      </w:r>
      <w:r w:rsidRPr="00C13F76">
        <w:rPr>
          <w:b/>
          <w:szCs w:val="22"/>
        </w:rPr>
        <w:tab/>
        <w:t>FARMACINĖ FORMA IR KIEKIS PAKUOTĖJE</w:t>
      </w:r>
    </w:p>
    <w:p w:rsidR="00464D60" w:rsidRPr="00C13F76" w:rsidRDefault="00464D60" w:rsidP="00464D60">
      <w:pPr>
        <w:rPr>
          <w:szCs w:val="22"/>
        </w:rPr>
      </w:pPr>
    </w:p>
    <w:p w:rsidR="00464D60" w:rsidRPr="00C13F76" w:rsidRDefault="00464D60" w:rsidP="00464D60">
      <w:pPr>
        <w:rPr>
          <w:szCs w:val="22"/>
        </w:rPr>
      </w:pPr>
      <w:r w:rsidRPr="00C13F76">
        <w:rPr>
          <w:szCs w:val="22"/>
        </w:rPr>
        <w:t>Plėvele dengtos tabletės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100 </w:t>
      </w:r>
      <w:r w:rsidRPr="00C13F76">
        <w:rPr>
          <w:szCs w:val="22"/>
          <w:highlight w:val="lightGray"/>
        </w:rPr>
        <w:t>plėvele dengtų</w:t>
      </w:r>
      <w:r w:rsidRPr="00C13F76">
        <w:rPr>
          <w:szCs w:val="22"/>
        </w:rPr>
        <w:t xml:space="preserve"> tablečių</w:t>
      </w:r>
    </w:p>
    <w:p w:rsidR="00464D60" w:rsidRPr="00C13F76" w:rsidRDefault="00464D60" w:rsidP="00464D60">
      <w:pPr>
        <w:rPr>
          <w:szCs w:val="22"/>
        </w:rPr>
      </w:pPr>
      <w:r w:rsidRPr="00C13F76">
        <w:rPr>
          <w:szCs w:val="22"/>
          <w:highlight w:val="lightGray"/>
        </w:rPr>
        <w:t xml:space="preserve">250 plėvele dengtų tablečių </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5.</w:t>
      </w:r>
      <w:r w:rsidRPr="00C13F76">
        <w:rPr>
          <w:b/>
          <w:szCs w:val="22"/>
        </w:rPr>
        <w:tab/>
        <w:t>VARTOJIMO METODAS IR BŪDAS</w:t>
      </w:r>
    </w:p>
    <w:p w:rsidR="00464D60" w:rsidRPr="00C13F76" w:rsidRDefault="00464D60" w:rsidP="00464D60">
      <w:pPr>
        <w:rPr>
          <w:szCs w:val="22"/>
        </w:rPr>
      </w:pPr>
    </w:p>
    <w:p w:rsidR="00464D60" w:rsidRPr="00C13F76" w:rsidRDefault="00464D60" w:rsidP="00464D60">
      <w:pPr>
        <w:rPr>
          <w:szCs w:val="22"/>
        </w:rPr>
      </w:pPr>
      <w:r w:rsidRPr="00C13F76">
        <w:rPr>
          <w:szCs w:val="22"/>
        </w:rPr>
        <w:t>Vartoti per burną</w:t>
      </w:r>
    </w:p>
    <w:p w:rsidR="00464D60" w:rsidRPr="00C13F76" w:rsidRDefault="00464D60" w:rsidP="00464D60">
      <w:pPr>
        <w:rPr>
          <w:szCs w:val="22"/>
        </w:rPr>
      </w:pPr>
      <w:r w:rsidRPr="00C13F76">
        <w:rPr>
          <w:szCs w:val="22"/>
        </w:rPr>
        <w:t>Prieš vartojimą perskaitykite pakuotės lapelį.</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ind w:left="720" w:hanging="720"/>
        <w:rPr>
          <w:b/>
          <w:szCs w:val="22"/>
        </w:rPr>
      </w:pPr>
      <w:r w:rsidRPr="00C13F76">
        <w:rPr>
          <w:b/>
          <w:szCs w:val="22"/>
        </w:rPr>
        <w:t>6.</w:t>
      </w:r>
      <w:r w:rsidRPr="00C13F76">
        <w:rPr>
          <w:b/>
          <w:szCs w:val="22"/>
        </w:rPr>
        <w:tab/>
        <w:t>SPECIALUS ĮSPĖJIMAS, KAD VAISTINĮ PREPARATĄ BŪTINA LAIKYTI VAIKAMS NEPASTEBIMOJE IR NEPASIEKIAMOJE VIETOJE</w:t>
      </w:r>
    </w:p>
    <w:p w:rsidR="00464D60" w:rsidRPr="00C13F76" w:rsidRDefault="00464D60" w:rsidP="00464D60">
      <w:pPr>
        <w:rPr>
          <w:szCs w:val="22"/>
        </w:rPr>
      </w:pPr>
    </w:p>
    <w:p w:rsidR="00464D60" w:rsidRPr="00C13F76" w:rsidRDefault="00464D60" w:rsidP="00464D60">
      <w:pPr>
        <w:rPr>
          <w:szCs w:val="22"/>
        </w:rPr>
      </w:pPr>
      <w:r w:rsidRPr="00C13F76">
        <w:rPr>
          <w:szCs w:val="22"/>
        </w:rPr>
        <w:t>Laikyti vaikams nepastebimoje ir nepasiekiamoje vietoje.</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7.</w:t>
      </w:r>
      <w:r w:rsidRPr="00C13F76">
        <w:rPr>
          <w:b/>
          <w:szCs w:val="22"/>
        </w:rPr>
        <w:tab/>
        <w:t>KITAS SPECIALUS ĮSPĖJIMAS (JEI REIKIA)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highlight w:val="lightGray"/>
        </w:rPr>
      </w:pPr>
      <w:r w:rsidRPr="00C13F76">
        <w:rPr>
          <w:b/>
          <w:szCs w:val="22"/>
        </w:rPr>
        <w:t>8.</w:t>
      </w:r>
      <w:r w:rsidRPr="00C13F76">
        <w:rPr>
          <w:b/>
          <w:szCs w:val="22"/>
        </w:rPr>
        <w:tab/>
        <w:t>TINKAMUMO LAIKAS</w:t>
      </w:r>
    </w:p>
    <w:p w:rsidR="00464D60" w:rsidRPr="00C13F76" w:rsidRDefault="00464D60" w:rsidP="00464D60">
      <w:pPr>
        <w:rPr>
          <w:szCs w:val="22"/>
        </w:rPr>
      </w:pPr>
    </w:p>
    <w:p w:rsidR="00464D60" w:rsidRPr="00C13F76" w:rsidRDefault="005B4B70" w:rsidP="00464D60">
      <w:pPr>
        <w:rPr>
          <w:i/>
          <w:szCs w:val="22"/>
        </w:rPr>
      </w:pPr>
      <w:r>
        <w:rPr>
          <w:szCs w:val="22"/>
        </w:rPr>
        <w:lastRenderedPageBreak/>
        <w:t>EXP/</w:t>
      </w:r>
      <w:r w:rsidR="00464D60" w:rsidRPr="00A1478A">
        <w:rPr>
          <w:szCs w:val="22"/>
          <w:highlight w:val="lightGray"/>
        </w:rPr>
        <w:t>Tinka iki</w:t>
      </w:r>
      <w:r w:rsidR="00464D60" w:rsidRPr="00C13F76">
        <w:rPr>
          <w:szCs w:val="22"/>
        </w:rPr>
        <w:t xml:space="preserve"> {mm</w:t>
      </w:r>
      <w:r w:rsidR="00CC7BDD">
        <w:rPr>
          <w:szCs w:val="22"/>
        </w:rPr>
        <w:t>/</w:t>
      </w:r>
      <w:r w:rsidR="00464D60" w:rsidRPr="00C13F76">
        <w:rPr>
          <w:szCs w:val="22"/>
        </w:rPr>
        <w:t xml:space="preserve">MMMM} </w:t>
      </w:r>
      <w:r w:rsidR="00464D60" w:rsidRPr="00C13F76">
        <w:rPr>
          <w:i/>
          <w:szCs w:val="22"/>
        </w:rPr>
        <w:t>[mėnuo, metai]</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0" w:color="auto"/>
          <w:right w:val="single" w:sz="4" w:space="4" w:color="auto"/>
        </w:pBdr>
        <w:rPr>
          <w:b/>
          <w:szCs w:val="22"/>
        </w:rPr>
      </w:pPr>
      <w:r w:rsidRPr="00C13F76">
        <w:rPr>
          <w:b/>
          <w:szCs w:val="22"/>
        </w:rPr>
        <w:t>9.</w:t>
      </w:r>
      <w:r w:rsidRPr="00C13F76">
        <w:rPr>
          <w:b/>
          <w:szCs w:val="22"/>
        </w:rPr>
        <w:tab/>
        <w:t>SPECIALIOS LAIKYMO SĄLYGOS</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ind w:left="720" w:hanging="720"/>
        <w:rPr>
          <w:b/>
          <w:szCs w:val="22"/>
        </w:rPr>
      </w:pPr>
      <w:r w:rsidRPr="00C13F76">
        <w:rPr>
          <w:b/>
          <w:szCs w:val="22"/>
        </w:rPr>
        <w:t>10.</w:t>
      </w:r>
      <w:r w:rsidRPr="00C13F76">
        <w:rPr>
          <w:b/>
          <w:szCs w:val="22"/>
        </w:rPr>
        <w:tab/>
        <w:t xml:space="preserve">SPECIALIOS ATSARGUMO PRIEMONĖS DĖL NESUVARTOTO </w:t>
      </w:r>
      <w:r w:rsidRPr="00C13F76">
        <w:rPr>
          <w:b/>
          <w:bCs/>
          <w:szCs w:val="22"/>
        </w:rPr>
        <w:t xml:space="preserve">VAISTINIO PREPARATO AR JO ATLIEKŲ </w:t>
      </w:r>
      <w:r w:rsidRPr="00C13F76">
        <w:rPr>
          <w:b/>
          <w:szCs w:val="22"/>
        </w:rPr>
        <w:t>TVARKYMO (JEI REIKIA)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11.</w:t>
      </w:r>
      <w:r w:rsidRPr="00C13F76">
        <w:rPr>
          <w:b/>
          <w:szCs w:val="22"/>
        </w:rPr>
        <w:tab/>
      </w:r>
      <w:r w:rsidR="00AF0B01" w:rsidRPr="00AF0B01">
        <w:rPr>
          <w:b/>
          <w:szCs w:val="22"/>
        </w:rPr>
        <w:t>REGISTRUOTOJO</w:t>
      </w:r>
      <w:r w:rsidRPr="00C13F76">
        <w:rPr>
          <w:b/>
          <w:szCs w:val="22"/>
        </w:rPr>
        <w:t xml:space="preserve"> PAVADINIMAS IR ADRESAS</w:t>
      </w:r>
    </w:p>
    <w:p w:rsidR="00464D60" w:rsidRPr="00C13F76" w:rsidRDefault="00464D60" w:rsidP="00464D60">
      <w:pPr>
        <w:rPr>
          <w:szCs w:val="22"/>
        </w:rPr>
      </w:pPr>
    </w:p>
    <w:p w:rsidR="005F5A8F" w:rsidRDefault="005F5A8F" w:rsidP="005F5A8F">
      <w:pPr>
        <w:rPr>
          <w:szCs w:val="22"/>
        </w:rPr>
      </w:pPr>
      <w:r w:rsidRPr="005F5A8F">
        <w:rPr>
          <w:szCs w:val="22"/>
        </w:rPr>
        <w:t xml:space="preserve">Actavis Group PTC ehf. </w:t>
      </w:r>
    </w:p>
    <w:p w:rsidR="005F5A8F" w:rsidRDefault="005F5A8F" w:rsidP="005F5A8F">
      <w:pPr>
        <w:rPr>
          <w:szCs w:val="22"/>
        </w:rPr>
      </w:pPr>
      <w:r w:rsidRPr="005F5A8F">
        <w:rPr>
          <w:szCs w:val="22"/>
        </w:rPr>
        <w:t xml:space="preserve">Reykjavíkurvegi 76-78 </w:t>
      </w:r>
    </w:p>
    <w:p w:rsidR="005F5A8F" w:rsidRDefault="005F5A8F" w:rsidP="005F5A8F">
      <w:pPr>
        <w:rPr>
          <w:szCs w:val="22"/>
        </w:rPr>
      </w:pPr>
      <w:r w:rsidRPr="005F5A8F">
        <w:rPr>
          <w:szCs w:val="22"/>
        </w:rPr>
        <w:t xml:space="preserve">220 Hafnarfjörður </w:t>
      </w:r>
    </w:p>
    <w:p w:rsidR="005F5A8F" w:rsidRPr="005F5A8F" w:rsidRDefault="005F5A8F" w:rsidP="005F5A8F">
      <w:pPr>
        <w:rPr>
          <w:szCs w:val="22"/>
        </w:rPr>
      </w:pPr>
      <w:r w:rsidRPr="005F5A8F">
        <w:rPr>
          <w:szCs w:val="22"/>
        </w:rPr>
        <w:t>Islandija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12.</w:t>
      </w:r>
      <w:r w:rsidRPr="00C13F76">
        <w:rPr>
          <w:b/>
          <w:szCs w:val="22"/>
        </w:rPr>
        <w:tab/>
      </w:r>
      <w:r w:rsidR="00AF0B01" w:rsidRPr="00AF0B01">
        <w:rPr>
          <w:b/>
          <w:szCs w:val="22"/>
        </w:rPr>
        <w:t>REGISTRACIJOS</w:t>
      </w:r>
      <w:r w:rsidRPr="00C13F76">
        <w:rPr>
          <w:b/>
          <w:szCs w:val="22"/>
        </w:rPr>
        <w:t xml:space="preserve"> </w:t>
      </w:r>
      <w:r w:rsidR="00173CC0" w:rsidRPr="00C13F76">
        <w:rPr>
          <w:b/>
          <w:szCs w:val="22"/>
        </w:rPr>
        <w:t>PAŽYMĖJIMO</w:t>
      </w:r>
      <w:r w:rsidRPr="00C13F76">
        <w:rPr>
          <w:b/>
          <w:szCs w:val="22"/>
        </w:rPr>
        <w:t xml:space="preserve">NUMERIS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Losartan Actavis 12,5 mg</w:t>
      </w:r>
    </w:p>
    <w:p w:rsidR="00464D60" w:rsidRPr="00C13F76" w:rsidRDefault="00464D60" w:rsidP="00464D60">
      <w:pPr>
        <w:rPr>
          <w:bCs/>
          <w:szCs w:val="22"/>
        </w:rPr>
      </w:pPr>
      <w:r w:rsidRPr="00C13F76">
        <w:rPr>
          <w:bCs/>
          <w:szCs w:val="22"/>
        </w:rPr>
        <w:t>N100 -</w:t>
      </w:r>
      <w:r w:rsidRPr="00C13F76">
        <w:rPr>
          <w:szCs w:val="22"/>
        </w:rPr>
        <w:t xml:space="preserve"> LT/1/07/0792/057</w:t>
      </w:r>
    </w:p>
    <w:p w:rsidR="00464D60" w:rsidRPr="00C13F76" w:rsidRDefault="00464D60" w:rsidP="00464D60">
      <w:pPr>
        <w:rPr>
          <w:szCs w:val="22"/>
        </w:rPr>
      </w:pPr>
      <w:r w:rsidRPr="00C13F76">
        <w:rPr>
          <w:szCs w:val="22"/>
        </w:rPr>
        <w:t>N250 - LT/1/07/0792/058</w:t>
      </w:r>
    </w:p>
    <w:p w:rsidR="00464D60" w:rsidRPr="00C13F76" w:rsidRDefault="00464D60" w:rsidP="00464D60">
      <w:pPr>
        <w:rPr>
          <w:bCs/>
          <w:szCs w:val="22"/>
        </w:rPr>
      </w:pPr>
    </w:p>
    <w:p w:rsidR="00464D60" w:rsidRPr="00C13F76" w:rsidRDefault="00464D60" w:rsidP="00464D60">
      <w:pPr>
        <w:rPr>
          <w:szCs w:val="22"/>
        </w:rPr>
      </w:pPr>
      <w:r w:rsidRPr="00C13F76">
        <w:rPr>
          <w:szCs w:val="22"/>
        </w:rPr>
        <w:t>Losartan Actavis 25 mg</w:t>
      </w:r>
    </w:p>
    <w:p w:rsidR="00464D60" w:rsidRPr="00C13F76" w:rsidRDefault="00464D60" w:rsidP="00464D60">
      <w:pPr>
        <w:autoSpaceDE w:val="0"/>
        <w:autoSpaceDN w:val="0"/>
        <w:adjustRightInd w:val="0"/>
        <w:rPr>
          <w:szCs w:val="22"/>
        </w:rPr>
      </w:pPr>
      <w:r w:rsidRPr="00C13F76">
        <w:rPr>
          <w:szCs w:val="22"/>
        </w:rPr>
        <w:t>N100 - LT/1/07/0792/059</w:t>
      </w:r>
    </w:p>
    <w:p w:rsidR="00464D60" w:rsidRPr="00C13F76" w:rsidRDefault="00464D60" w:rsidP="00464D60">
      <w:pPr>
        <w:rPr>
          <w:szCs w:val="22"/>
        </w:rPr>
      </w:pPr>
      <w:r w:rsidRPr="00C13F76">
        <w:rPr>
          <w:szCs w:val="22"/>
        </w:rPr>
        <w:t>N250 - LT/1/07/0792/060</w:t>
      </w:r>
    </w:p>
    <w:p w:rsidR="00464D60" w:rsidRPr="00C13F76" w:rsidRDefault="00464D60" w:rsidP="00464D60">
      <w:pPr>
        <w:rPr>
          <w:bCs/>
          <w:szCs w:val="22"/>
        </w:rPr>
      </w:pPr>
    </w:p>
    <w:p w:rsidR="00464D60" w:rsidRPr="00C13F76" w:rsidRDefault="00464D60" w:rsidP="00464D60">
      <w:pPr>
        <w:tabs>
          <w:tab w:val="left" w:pos="567"/>
        </w:tabs>
        <w:rPr>
          <w:szCs w:val="22"/>
        </w:rPr>
      </w:pPr>
      <w:r w:rsidRPr="00C13F76">
        <w:rPr>
          <w:szCs w:val="22"/>
        </w:rPr>
        <w:t>Losartan Actavis 50 mg</w:t>
      </w:r>
    </w:p>
    <w:p w:rsidR="00464D60" w:rsidRPr="00C13F76" w:rsidRDefault="00464D60" w:rsidP="00464D60">
      <w:pPr>
        <w:autoSpaceDE w:val="0"/>
        <w:autoSpaceDN w:val="0"/>
        <w:adjustRightInd w:val="0"/>
        <w:rPr>
          <w:szCs w:val="22"/>
        </w:rPr>
      </w:pPr>
      <w:r w:rsidRPr="00C13F76">
        <w:rPr>
          <w:szCs w:val="22"/>
        </w:rPr>
        <w:t>N100 - LT/1/07/0792/061</w:t>
      </w:r>
    </w:p>
    <w:p w:rsidR="00464D60" w:rsidRPr="00C13F76" w:rsidRDefault="00464D60" w:rsidP="00464D60">
      <w:pPr>
        <w:rPr>
          <w:szCs w:val="22"/>
        </w:rPr>
      </w:pPr>
      <w:r w:rsidRPr="00C13F76">
        <w:rPr>
          <w:szCs w:val="22"/>
        </w:rPr>
        <w:t>N250 - LT/1/07/0792/062</w:t>
      </w:r>
    </w:p>
    <w:p w:rsidR="00464D60" w:rsidRPr="00C13F76" w:rsidRDefault="00464D60" w:rsidP="00464D60">
      <w:pPr>
        <w:rPr>
          <w:bCs/>
          <w:szCs w:val="22"/>
        </w:rPr>
      </w:pPr>
    </w:p>
    <w:p w:rsidR="00464D60" w:rsidRPr="00C13F76" w:rsidRDefault="00464D60" w:rsidP="00464D60">
      <w:pPr>
        <w:tabs>
          <w:tab w:val="left" w:pos="567"/>
        </w:tabs>
        <w:rPr>
          <w:szCs w:val="22"/>
        </w:rPr>
      </w:pPr>
      <w:r w:rsidRPr="00C13F76">
        <w:rPr>
          <w:szCs w:val="22"/>
        </w:rPr>
        <w:t>Losartan Actavis 100 mg</w:t>
      </w:r>
    </w:p>
    <w:p w:rsidR="00464D60" w:rsidRPr="00C13F76" w:rsidRDefault="00464D60" w:rsidP="00464D60">
      <w:pPr>
        <w:rPr>
          <w:bCs/>
          <w:szCs w:val="22"/>
        </w:rPr>
      </w:pPr>
      <w:r w:rsidRPr="00C13F76">
        <w:rPr>
          <w:szCs w:val="22"/>
        </w:rPr>
        <w:t>N100 - LT/1/07/0792/063</w:t>
      </w:r>
    </w:p>
    <w:p w:rsidR="00464D60" w:rsidRPr="00C13F76" w:rsidRDefault="00464D60" w:rsidP="00464D60">
      <w:pPr>
        <w:rPr>
          <w:bCs/>
          <w:szCs w:val="22"/>
        </w:rPr>
      </w:pPr>
      <w:r w:rsidRPr="00C13F76">
        <w:rPr>
          <w:szCs w:val="22"/>
        </w:rPr>
        <w:t>N250 - LT/1/07/0792/064</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13.</w:t>
      </w:r>
      <w:r w:rsidRPr="00C13F76">
        <w:rPr>
          <w:b/>
          <w:szCs w:val="22"/>
        </w:rPr>
        <w:tab/>
        <w:t>SERIJOS NUMERIS</w:t>
      </w:r>
    </w:p>
    <w:p w:rsidR="00464D60" w:rsidRPr="00C13F76" w:rsidRDefault="00464D60" w:rsidP="00464D60">
      <w:pPr>
        <w:rPr>
          <w:szCs w:val="22"/>
        </w:rPr>
      </w:pPr>
    </w:p>
    <w:p w:rsidR="00464D60" w:rsidRPr="00C13F76" w:rsidRDefault="005B4B70" w:rsidP="00464D60">
      <w:pPr>
        <w:rPr>
          <w:szCs w:val="22"/>
        </w:rPr>
      </w:pPr>
      <w:r>
        <w:rPr>
          <w:szCs w:val="22"/>
        </w:rPr>
        <w:t>Lot/</w:t>
      </w:r>
      <w:r w:rsidR="00464D60" w:rsidRPr="00A1478A">
        <w:rPr>
          <w:szCs w:val="22"/>
          <w:highlight w:val="lightGray"/>
        </w:rPr>
        <w:t>Serija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14.</w:t>
      </w:r>
      <w:r w:rsidRPr="00C13F76">
        <w:rPr>
          <w:b/>
          <w:szCs w:val="22"/>
        </w:rPr>
        <w:tab/>
        <w:t>PARDAVIMO (IŠDAVIMO) TVARKA</w:t>
      </w:r>
    </w:p>
    <w:p w:rsidR="00464D60" w:rsidRPr="00C13F76" w:rsidRDefault="00464D60" w:rsidP="00464D60">
      <w:pPr>
        <w:rPr>
          <w:szCs w:val="22"/>
        </w:rPr>
      </w:pPr>
    </w:p>
    <w:p w:rsidR="00464D60" w:rsidRPr="00C13F76" w:rsidRDefault="00464D60" w:rsidP="00464D60">
      <w:pPr>
        <w:rPr>
          <w:szCs w:val="22"/>
        </w:rPr>
      </w:pPr>
      <w:r w:rsidRPr="00C13F76">
        <w:rPr>
          <w:szCs w:val="22"/>
        </w:rPr>
        <w:t>Receptinis vaist</w:t>
      </w:r>
      <w:r w:rsidR="00757280">
        <w:rPr>
          <w:szCs w:val="22"/>
        </w:rPr>
        <w:t>a</w:t>
      </w:r>
      <w:r w:rsidRPr="00C13F76">
        <w:rPr>
          <w:szCs w:val="22"/>
        </w:rPr>
        <w:t>s</w:t>
      </w:r>
      <w:r w:rsidR="00757280">
        <w:rPr>
          <w:szCs w:val="22"/>
        </w:rPr>
        <w:t>.</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15.</w:t>
      </w:r>
      <w:r w:rsidRPr="00C13F76">
        <w:rPr>
          <w:b/>
          <w:szCs w:val="22"/>
        </w:rPr>
        <w:tab/>
        <w:t>VARTOJIMO INSTRUKCIJA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pBdr>
          <w:top w:val="single" w:sz="4" w:space="1" w:color="auto"/>
          <w:left w:val="single" w:sz="4" w:space="4" w:color="auto"/>
          <w:bottom w:val="single" w:sz="4" w:space="1" w:color="auto"/>
          <w:right w:val="single" w:sz="4" w:space="4" w:color="auto"/>
        </w:pBdr>
        <w:rPr>
          <w:b/>
          <w:szCs w:val="22"/>
        </w:rPr>
      </w:pPr>
      <w:r w:rsidRPr="00C13F76">
        <w:rPr>
          <w:b/>
          <w:szCs w:val="22"/>
        </w:rPr>
        <w:t>16.</w:t>
      </w:r>
      <w:r w:rsidRPr="00C13F76">
        <w:rPr>
          <w:b/>
          <w:szCs w:val="22"/>
        </w:rPr>
        <w:tab/>
        <w:t>INFORMACIJA BRAILIO RAŠTU</w:t>
      </w:r>
    </w:p>
    <w:p w:rsidR="00464D60" w:rsidRPr="00C13F76" w:rsidRDefault="00464D60" w:rsidP="00464D60">
      <w:pPr>
        <w:rPr>
          <w:szCs w:val="22"/>
        </w:rPr>
      </w:pPr>
      <w:r w:rsidRPr="00C13F76">
        <w:rPr>
          <w:szCs w:val="22"/>
        </w:rPr>
        <w:lastRenderedPageBreak/>
        <w:t>Losartan Actavis 12,5 mg</w:t>
      </w:r>
    </w:p>
    <w:p w:rsidR="00464D60" w:rsidRPr="00C13F76" w:rsidRDefault="00464D60" w:rsidP="00464D60">
      <w:pPr>
        <w:rPr>
          <w:szCs w:val="22"/>
          <w:highlight w:val="lightGray"/>
        </w:rPr>
      </w:pPr>
      <w:r w:rsidRPr="00C13F76">
        <w:rPr>
          <w:szCs w:val="22"/>
          <w:highlight w:val="lightGray"/>
        </w:rPr>
        <w:t>Losartan Actavis 25 mg</w:t>
      </w:r>
    </w:p>
    <w:p w:rsidR="00464D60" w:rsidRPr="00277E8B" w:rsidRDefault="00464D60" w:rsidP="00464D60">
      <w:pPr>
        <w:rPr>
          <w:szCs w:val="22"/>
          <w:highlight w:val="lightGray"/>
        </w:rPr>
      </w:pPr>
      <w:r w:rsidRPr="00277E8B">
        <w:rPr>
          <w:szCs w:val="22"/>
          <w:highlight w:val="lightGray"/>
        </w:rPr>
        <w:t>Losartan Actavis 50 mg</w:t>
      </w:r>
    </w:p>
    <w:p w:rsidR="00464D60" w:rsidRPr="00C13F76" w:rsidRDefault="00464D60" w:rsidP="00464D60">
      <w:pPr>
        <w:rPr>
          <w:szCs w:val="22"/>
        </w:rPr>
      </w:pPr>
      <w:r w:rsidRPr="00C13F76">
        <w:rPr>
          <w:szCs w:val="22"/>
          <w:highlight w:val="lightGray"/>
        </w:rPr>
        <w:t>Losartan Actavis 100 mg</w:t>
      </w:r>
    </w:p>
    <w:p w:rsidR="00464D60" w:rsidRDefault="00464D60" w:rsidP="00464D60">
      <w:pPr>
        <w:rPr>
          <w:szCs w:val="22"/>
        </w:rPr>
      </w:pPr>
    </w:p>
    <w:p w:rsidR="00CC7BDD" w:rsidRDefault="00CC7BDD" w:rsidP="00464D60">
      <w:pPr>
        <w:rPr>
          <w:szCs w:val="22"/>
        </w:rPr>
      </w:pPr>
    </w:p>
    <w:p w:rsidR="00757280" w:rsidRPr="00CC7BDD" w:rsidRDefault="00757280" w:rsidP="00757280">
      <w:pPr>
        <w:pBdr>
          <w:top w:val="single" w:sz="4" w:space="1" w:color="auto"/>
          <w:left w:val="single" w:sz="4" w:space="4" w:color="auto"/>
          <w:bottom w:val="single" w:sz="4" w:space="0" w:color="auto"/>
          <w:right w:val="single" w:sz="4" w:space="4" w:color="auto"/>
        </w:pBdr>
        <w:rPr>
          <w:i/>
          <w:noProof/>
          <w:lang w:eastAsia="en-US"/>
        </w:rPr>
      </w:pPr>
      <w:r w:rsidRPr="00CC7BDD">
        <w:rPr>
          <w:b/>
          <w:noProof/>
          <w:lang w:eastAsia="en-US"/>
        </w:rPr>
        <w:t>17.</w:t>
      </w:r>
      <w:r w:rsidRPr="00CC7BDD">
        <w:rPr>
          <w:b/>
          <w:noProof/>
          <w:lang w:eastAsia="en-US"/>
        </w:rPr>
        <w:tab/>
        <w:t>UNIKALUS IDENTIFIKATORIUS – 2D BRŪKŠNINIS KODAS</w:t>
      </w:r>
    </w:p>
    <w:p w:rsidR="00757280" w:rsidRPr="00CC7BDD" w:rsidRDefault="00757280" w:rsidP="00757280">
      <w:pPr>
        <w:rPr>
          <w:noProof/>
          <w:lang w:eastAsia="en-US"/>
        </w:rPr>
      </w:pPr>
    </w:p>
    <w:p w:rsidR="00757280" w:rsidRPr="00CC7BDD" w:rsidRDefault="00757280" w:rsidP="00757280">
      <w:pPr>
        <w:tabs>
          <w:tab w:val="left" w:pos="567"/>
        </w:tabs>
        <w:rPr>
          <w:noProof/>
          <w:szCs w:val="22"/>
          <w:shd w:val="clear" w:color="auto" w:fill="CCCCCC"/>
          <w:lang w:eastAsia="en-US"/>
        </w:rPr>
      </w:pPr>
      <w:r>
        <w:rPr>
          <w:noProof/>
          <w:highlight w:val="lightGray"/>
        </w:rPr>
        <w:t>2D brūkšninis kodas su nurodytu unikaliu identifikatoriumi.</w:t>
      </w:r>
    </w:p>
    <w:p w:rsidR="00757280" w:rsidRPr="00CC7BDD" w:rsidRDefault="00757280" w:rsidP="00757280">
      <w:pPr>
        <w:rPr>
          <w:noProof/>
          <w:lang w:eastAsia="en-US"/>
        </w:rPr>
      </w:pPr>
    </w:p>
    <w:p w:rsidR="00757280" w:rsidRPr="00CC7BDD" w:rsidRDefault="00757280" w:rsidP="00757280">
      <w:pPr>
        <w:rPr>
          <w:noProof/>
          <w:lang w:eastAsia="en-US"/>
        </w:rPr>
      </w:pPr>
    </w:p>
    <w:p w:rsidR="00757280" w:rsidRPr="00CC7BDD" w:rsidRDefault="00757280" w:rsidP="00757280">
      <w:pPr>
        <w:pBdr>
          <w:top w:val="single" w:sz="4" w:space="1" w:color="auto"/>
          <w:left w:val="single" w:sz="4" w:space="4" w:color="auto"/>
          <w:bottom w:val="single" w:sz="4" w:space="0" w:color="auto"/>
          <w:right w:val="single" w:sz="4" w:space="4" w:color="auto"/>
        </w:pBdr>
        <w:rPr>
          <w:i/>
          <w:noProof/>
          <w:lang w:eastAsia="en-US"/>
        </w:rPr>
      </w:pPr>
      <w:r w:rsidRPr="00CC7BDD">
        <w:rPr>
          <w:b/>
          <w:noProof/>
          <w:lang w:eastAsia="en-US"/>
        </w:rPr>
        <w:t>18.</w:t>
      </w:r>
      <w:r w:rsidRPr="00CC7BDD">
        <w:rPr>
          <w:b/>
          <w:noProof/>
          <w:lang w:eastAsia="en-US"/>
        </w:rPr>
        <w:tab/>
        <w:t>UNIKALUS IDENTIFIKATORIUS – ŽMONĖMS SUPRANTAMI DUOMENYS</w:t>
      </w:r>
    </w:p>
    <w:p w:rsidR="00757280" w:rsidRPr="00CC7BDD" w:rsidRDefault="00757280" w:rsidP="00757280">
      <w:pPr>
        <w:rPr>
          <w:noProof/>
          <w:lang w:eastAsia="en-US"/>
        </w:rPr>
      </w:pPr>
    </w:p>
    <w:p w:rsidR="00757280" w:rsidRPr="00CC7BDD" w:rsidRDefault="00757280" w:rsidP="00757280">
      <w:pPr>
        <w:tabs>
          <w:tab w:val="left" w:pos="567"/>
        </w:tabs>
        <w:spacing w:line="260" w:lineRule="exact"/>
        <w:rPr>
          <w:color w:val="008000"/>
          <w:szCs w:val="22"/>
          <w:lang w:val="en-GB" w:eastAsia="en-US"/>
        </w:rPr>
      </w:pPr>
      <w:r w:rsidRPr="00CC7BDD">
        <w:rPr>
          <w:szCs w:val="22"/>
          <w:lang w:val="en-GB" w:eastAsia="en-US"/>
        </w:rPr>
        <w:t>PC: {num</w:t>
      </w:r>
      <w:r>
        <w:rPr>
          <w:szCs w:val="22"/>
          <w:lang w:val="en-GB" w:eastAsia="en-US"/>
        </w:rPr>
        <w:t>eris</w:t>
      </w:r>
      <w:r w:rsidRPr="00CC7BDD">
        <w:rPr>
          <w:szCs w:val="22"/>
          <w:lang w:val="en-GB" w:eastAsia="en-US"/>
        </w:rPr>
        <w:t xml:space="preserve">} </w:t>
      </w:r>
    </w:p>
    <w:p w:rsidR="00757280" w:rsidRPr="00CC7BDD" w:rsidRDefault="00757280" w:rsidP="00757280">
      <w:pPr>
        <w:tabs>
          <w:tab w:val="left" w:pos="567"/>
        </w:tabs>
        <w:spacing w:line="260" w:lineRule="exact"/>
        <w:rPr>
          <w:szCs w:val="22"/>
          <w:lang w:val="en-GB" w:eastAsia="en-US"/>
        </w:rPr>
      </w:pPr>
      <w:r w:rsidRPr="00CC7BDD">
        <w:rPr>
          <w:szCs w:val="22"/>
          <w:lang w:val="en-GB" w:eastAsia="en-US"/>
        </w:rPr>
        <w:t>SN: {num</w:t>
      </w:r>
      <w:r>
        <w:rPr>
          <w:szCs w:val="22"/>
          <w:lang w:val="en-GB" w:eastAsia="en-US"/>
        </w:rPr>
        <w:t>eris</w:t>
      </w:r>
      <w:r w:rsidRPr="00CC7BDD">
        <w:rPr>
          <w:szCs w:val="22"/>
          <w:lang w:val="en-GB" w:eastAsia="en-US"/>
        </w:rPr>
        <w:t xml:space="preserve">} </w:t>
      </w:r>
    </w:p>
    <w:p w:rsidR="00757280" w:rsidRPr="00CC7BDD" w:rsidRDefault="00757280" w:rsidP="00757280">
      <w:pPr>
        <w:tabs>
          <w:tab w:val="left" w:pos="567"/>
        </w:tabs>
        <w:spacing w:line="260" w:lineRule="exact"/>
        <w:rPr>
          <w:b/>
          <w:noProof/>
          <w:szCs w:val="22"/>
          <w:u w:val="single"/>
          <w:lang w:val="en-GB" w:eastAsia="en-US"/>
        </w:rPr>
      </w:pPr>
      <w:r w:rsidRPr="00CC7BDD">
        <w:rPr>
          <w:szCs w:val="22"/>
          <w:lang w:val="en-GB" w:eastAsia="en-US"/>
        </w:rPr>
        <w:t>NN: {num</w:t>
      </w:r>
      <w:r>
        <w:rPr>
          <w:szCs w:val="22"/>
          <w:lang w:val="en-GB" w:eastAsia="en-US"/>
        </w:rPr>
        <w:t>eris</w:t>
      </w:r>
      <w:r w:rsidRPr="00CC7BDD">
        <w:rPr>
          <w:szCs w:val="22"/>
          <w:lang w:val="en-GB" w:eastAsia="en-US"/>
        </w:rPr>
        <w:t xml:space="preserve">} </w:t>
      </w:r>
    </w:p>
    <w:p w:rsidR="00CC7BDD" w:rsidRPr="00C13F76" w:rsidRDefault="00CC7BDD" w:rsidP="00464D60">
      <w:pPr>
        <w:rPr>
          <w:szCs w:val="22"/>
        </w:rPr>
      </w:pPr>
    </w:p>
    <w:p w:rsidR="00B8578F" w:rsidRPr="00C13F76" w:rsidRDefault="00B8578F">
      <w:pPr>
        <w:spacing w:after="200" w:line="276" w:lineRule="auto"/>
        <w:rPr>
          <w:b/>
          <w:szCs w:val="22"/>
        </w:rPr>
      </w:pPr>
      <w:bookmarkStart w:id="10" w:name="_Toc129243262"/>
      <w:bookmarkStart w:id="11" w:name="_Toc129243137"/>
      <w:r w:rsidRPr="00C13F76">
        <w:rPr>
          <w:b/>
          <w:szCs w:val="22"/>
        </w:rPr>
        <w:br w:type="page"/>
      </w: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p>
    <w:p w:rsidR="00464D60" w:rsidRPr="00C13F76" w:rsidRDefault="00464D60" w:rsidP="00464D60">
      <w:pPr>
        <w:jc w:val="center"/>
        <w:rPr>
          <w:b/>
          <w:szCs w:val="22"/>
        </w:rPr>
      </w:pPr>
      <w:r w:rsidRPr="00C13F76">
        <w:rPr>
          <w:b/>
          <w:szCs w:val="22"/>
        </w:rPr>
        <w:t>B. PAKUOTĖS LAPELIS</w:t>
      </w:r>
      <w:bookmarkEnd w:id="10"/>
      <w:bookmarkEnd w:id="11"/>
    </w:p>
    <w:p w:rsidR="00464D60" w:rsidRPr="00C13F76" w:rsidRDefault="00464D60" w:rsidP="00464D60">
      <w:pPr>
        <w:jc w:val="center"/>
        <w:rPr>
          <w:b/>
          <w:szCs w:val="22"/>
        </w:rPr>
      </w:pPr>
      <w:r w:rsidRPr="00C13F76">
        <w:rPr>
          <w:szCs w:val="22"/>
        </w:rPr>
        <w:br w:type="page"/>
      </w:r>
      <w:bookmarkStart w:id="12" w:name="_Toc129243263"/>
      <w:bookmarkStart w:id="13" w:name="_Toc129243138"/>
      <w:r w:rsidRPr="00C13F76">
        <w:rPr>
          <w:b/>
          <w:szCs w:val="22"/>
        </w:rPr>
        <w:lastRenderedPageBreak/>
        <w:t>Pakuotės lapelis: informacija vartotojui</w:t>
      </w:r>
    </w:p>
    <w:p w:rsidR="00464D60" w:rsidRPr="00C13F76" w:rsidRDefault="00464D60" w:rsidP="00464D60">
      <w:pPr>
        <w:jc w:val="center"/>
        <w:rPr>
          <w:b/>
          <w:szCs w:val="22"/>
        </w:rPr>
      </w:pPr>
    </w:p>
    <w:bookmarkEnd w:id="12"/>
    <w:bookmarkEnd w:id="13"/>
    <w:p w:rsidR="00464D60" w:rsidRPr="00C13F76" w:rsidRDefault="00464D60" w:rsidP="00464D60">
      <w:pPr>
        <w:jc w:val="center"/>
        <w:rPr>
          <w:b/>
          <w:szCs w:val="22"/>
        </w:rPr>
      </w:pPr>
      <w:r w:rsidRPr="00C13F76">
        <w:rPr>
          <w:b/>
          <w:szCs w:val="22"/>
        </w:rPr>
        <w:t>Losartan Actavis 12,5 mg plėvele dengtos tabletės</w:t>
      </w:r>
    </w:p>
    <w:p w:rsidR="00464D60" w:rsidRPr="00C13F76" w:rsidRDefault="00464D60" w:rsidP="00464D60">
      <w:pPr>
        <w:jc w:val="center"/>
        <w:rPr>
          <w:b/>
          <w:szCs w:val="22"/>
          <w:highlight w:val="lightGray"/>
        </w:rPr>
      </w:pPr>
      <w:r w:rsidRPr="00C13F76">
        <w:rPr>
          <w:b/>
          <w:szCs w:val="22"/>
          <w:highlight w:val="lightGray"/>
        </w:rPr>
        <w:t>Losartan Actavis 25 mg plėvele dengtos tabletės</w:t>
      </w:r>
    </w:p>
    <w:p w:rsidR="00464D60" w:rsidRPr="00277E8B" w:rsidRDefault="00464D60" w:rsidP="00464D60">
      <w:pPr>
        <w:jc w:val="center"/>
        <w:rPr>
          <w:b/>
          <w:szCs w:val="22"/>
          <w:highlight w:val="lightGray"/>
        </w:rPr>
      </w:pPr>
      <w:r w:rsidRPr="00277E8B">
        <w:rPr>
          <w:b/>
          <w:szCs w:val="22"/>
          <w:highlight w:val="lightGray"/>
        </w:rPr>
        <w:t>Losartan Actavis 50 mg plėvele dengtos tabletės</w:t>
      </w:r>
    </w:p>
    <w:p w:rsidR="00464D60" w:rsidRPr="00C13F76" w:rsidRDefault="00464D60" w:rsidP="00464D60">
      <w:pPr>
        <w:jc w:val="center"/>
        <w:rPr>
          <w:b/>
          <w:szCs w:val="22"/>
        </w:rPr>
      </w:pPr>
      <w:r w:rsidRPr="00C13F76">
        <w:rPr>
          <w:b/>
          <w:szCs w:val="22"/>
          <w:highlight w:val="lightGray"/>
        </w:rPr>
        <w:t>Losartan Actavis 100 mg plėvele dengtos tabletės</w:t>
      </w:r>
    </w:p>
    <w:p w:rsidR="00464D60" w:rsidRPr="00C13F76" w:rsidRDefault="00464D60" w:rsidP="00464D60">
      <w:pPr>
        <w:jc w:val="center"/>
        <w:rPr>
          <w:szCs w:val="22"/>
        </w:rPr>
      </w:pPr>
      <w:r w:rsidRPr="00C13F76">
        <w:rPr>
          <w:szCs w:val="22"/>
        </w:rPr>
        <w:t>Losartano kalio druska</w:t>
      </w:r>
    </w:p>
    <w:p w:rsidR="00464D60" w:rsidRPr="00C13F76" w:rsidRDefault="00464D60" w:rsidP="00464D60">
      <w:pPr>
        <w:rPr>
          <w:szCs w:val="22"/>
        </w:rPr>
      </w:pPr>
    </w:p>
    <w:p w:rsidR="00464D60" w:rsidRPr="00C13F76" w:rsidRDefault="00464D60" w:rsidP="00464D60">
      <w:pPr>
        <w:rPr>
          <w:b/>
          <w:szCs w:val="22"/>
        </w:rPr>
      </w:pPr>
      <w:r w:rsidRPr="00C13F76">
        <w:rPr>
          <w:b/>
          <w:szCs w:val="22"/>
        </w:rPr>
        <w:t>Atidžiai perskaitykite visą šį lapelį, prieš pradėdami vartoti vaistą, nes jame pateikiama Jums svarbi informacija.</w:t>
      </w:r>
    </w:p>
    <w:p w:rsidR="00464D60" w:rsidRPr="00C13F76" w:rsidRDefault="00464D60" w:rsidP="00464D60">
      <w:pPr>
        <w:tabs>
          <w:tab w:val="left" w:pos="567"/>
          <w:tab w:val="left" w:pos="741"/>
        </w:tabs>
        <w:rPr>
          <w:szCs w:val="22"/>
        </w:rPr>
      </w:pPr>
      <w:r w:rsidRPr="00C13F76">
        <w:rPr>
          <w:szCs w:val="22"/>
        </w:rPr>
        <w:t>-</w:t>
      </w:r>
      <w:r w:rsidRPr="00C13F76">
        <w:rPr>
          <w:szCs w:val="22"/>
        </w:rPr>
        <w:tab/>
        <w:t>Neišmeskite šio lapelio, nes vėl gali prireikti jį perskaityti.</w:t>
      </w:r>
    </w:p>
    <w:p w:rsidR="00464D60" w:rsidRPr="00C13F76" w:rsidRDefault="00464D60" w:rsidP="00464D60">
      <w:pPr>
        <w:tabs>
          <w:tab w:val="left" w:pos="567"/>
          <w:tab w:val="left" w:pos="741"/>
        </w:tabs>
        <w:rPr>
          <w:szCs w:val="22"/>
        </w:rPr>
      </w:pPr>
      <w:r w:rsidRPr="00C13F76">
        <w:rPr>
          <w:szCs w:val="22"/>
        </w:rPr>
        <w:t>-</w:t>
      </w:r>
      <w:r w:rsidRPr="00C13F76">
        <w:rPr>
          <w:szCs w:val="22"/>
        </w:rPr>
        <w:tab/>
        <w:t>Jeigu kiltų daugiau klausimų, kreipkitės į gydytoją arba vaistininką.</w:t>
      </w:r>
    </w:p>
    <w:p w:rsidR="00464D60" w:rsidRPr="00C13F76" w:rsidRDefault="00464D60" w:rsidP="00464D60">
      <w:pPr>
        <w:tabs>
          <w:tab w:val="left" w:pos="0"/>
          <w:tab w:val="left" w:pos="567"/>
        </w:tabs>
        <w:ind w:left="567" w:hanging="567"/>
        <w:rPr>
          <w:szCs w:val="22"/>
        </w:rPr>
      </w:pPr>
      <w:r w:rsidRPr="00C13F76">
        <w:rPr>
          <w:szCs w:val="22"/>
        </w:rPr>
        <w:t>-</w:t>
      </w:r>
      <w:r w:rsidRPr="00C13F76">
        <w:rPr>
          <w:szCs w:val="22"/>
        </w:rPr>
        <w:tab/>
        <w:t>Šis vaistas skirtas tik Jums, todėl kitiems žmonėms jo duoti negalima. Vaistas gali jiems pakenkti (net tiems, kurių ligos požymiai yra tokie patys kaip Jūsų).</w:t>
      </w:r>
    </w:p>
    <w:p w:rsidR="00464D60" w:rsidRPr="00C13F76" w:rsidRDefault="00464D60" w:rsidP="00464D60">
      <w:pPr>
        <w:tabs>
          <w:tab w:val="left" w:pos="0"/>
          <w:tab w:val="left" w:pos="567"/>
        </w:tabs>
        <w:ind w:left="567" w:hanging="567"/>
        <w:rPr>
          <w:szCs w:val="22"/>
        </w:rPr>
      </w:pPr>
      <w:r w:rsidRPr="00C13F76">
        <w:rPr>
          <w:szCs w:val="22"/>
        </w:rPr>
        <w:t>-</w:t>
      </w:r>
      <w:r w:rsidRPr="00C13F76">
        <w:rPr>
          <w:szCs w:val="22"/>
        </w:rPr>
        <w:tab/>
        <w:t>Jeigu pasireiškė šalutinis poveikis (net jeigu jis šiame lapelyje nenurodytas), kreipkitės į gydytoją arba vaistininką.</w:t>
      </w:r>
      <w:r w:rsidR="00B8578F" w:rsidRPr="00C13F76">
        <w:rPr>
          <w:szCs w:val="22"/>
        </w:rPr>
        <w:t xml:space="preserve"> Žr.</w:t>
      </w:r>
      <w:r w:rsidR="00757280">
        <w:rPr>
          <w:szCs w:val="22"/>
        </w:rPr>
        <w:t> </w:t>
      </w:r>
      <w:r w:rsidR="00B8578F" w:rsidRPr="00C13F76">
        <w:rPr>
          <w:szCs w:val="22"/>
        </w:rPr>
        <w:t>4</w:t>
      </w:r>
      <w:r w:rsidR="00757280">
        <w:rPr>
          <w:szCs w:val="22"/>
        </w:rPr>
        <w:t> </w:t>
      </w:r>
      <w:r w:rsidR="00B8578F" w:rsidRPr="00C13F76">
        <w:rPr>
          <w:szCs w:val="22"/>
        </w:rPr>
        <w:t>skyrių.</w:t>
      </w:r>
    </w:p>
    <w:p w:rsidR="00464D60" w:rsidRPr="00C13F76" w:rsidRDefault="00464D60" w:rsidP="00464D60">
      <w:pPr>
        <w:rPr>
          <w:szCs w:val="22"/>
        </w:rPr>
      </w:pPr>
    </w:p>
    <w:p w:rsidR="00464D60" w:rsidRPr="00C13F76" w:rsidRDefault="00464D60" w:rsidP="00464D60">
      <w:pPr>
        <w:rPr>
          <w:b/>
          <w:szCs w:val="22"/>
        </w:rPr>
      </w:pPr>
      <w:r w:rsidRPr="00C13F76">
        <w:rPr>
          <w:b/>
          <w:szCs w:val="22"/>
        </w:rPr>
        <w:t>Apie ką rašoma šiame lapelyje?</w:t>
      </w:r>
    </w:p>
    <w:p w:rsidR="00464D60" w:rsidRPr="00C13F76" w:rsidRDefault="00464D60" w:rsidP="00464D60">
      <w:pPr>
        <w:tabs>
          <w:tab w:val="left" w:pos="567"/>
        </w:tabs>
        <w:rPr>
          <w:szCs w:val="22"/>
        </w:rPr>
      </w:pPr>
      <w:r w:rsidRPr="00C13F76">
        <w:rPr>
          <w:szCs w:val="22"/>
        </w:rPr>
        <w:t>1.</w:t>
      </w:r>
      <w:r w:rsidRPr="00C13F76">
        <w:rPr>
          <w:szCs w:val="22"/>
        </w:rPr>
        <w:tab/>
        <w:t>Kas yra Losartan Actavis ir kam jis vartojamas</w:t>
      </w:r>
    </w:p>
    <w:p w:rsidR="00464D60" w:rsidRPr="00C13F76" w:rsidRDefault="00464D60" w:rsidP="00464D60">
      <w:pPr>
        <w:tabs>
          <w:tab w:val="left" w:pos="567"/>
        </w:tabs>
        <w:rPr>
          <w:szCs w:val="22"/>
        </w:rPr>
      </w:pPr>
      <w:r w:rsidRPr="00C13F76">
        <w:rPr>
          <w:szCs w:val="22"/>
        </w:rPr>
        <w:t>2.</w:t>
      </w:r>
      <w:r w:rsidRPr="00C13F76">
        <w:rPr>
          <w:szCs w:val="22"/>
        </w:rPr>
        <w:tab/>
        <w:t>Kas žinotina prieš vartojant Losartan Actavis</w:t>
      </w:r>
    </w:p>
    <w:p w:rsidR="00464D60" w:rsidRPr="00C13F76" w:rsidRDefault="00464D60" w:rsidP="00464D60">
      <w:pPr>
        <w:tabs>
          <w:tab w:val="left" w:pos="567"/>
        </w:tabs>
        <w:rPr>
          <w:szCs w:val="22"/>
        </w:rPr>
      </w:pPr>
      <w:r w:rsidRPr="00C13F76">
        <w:rPr>
          <w:szCs w:val="22"/>
        </w:rPr>
        <w:t>3.</w:t>
      </w:r>
      <w:r w:rsidRPr="00C13F76">
        <w:rPr>
          <w:szCs w:val="22"/>
        </w:rPr>
        <w:tab/>
        <w:t>Kaip vartoti Losartan Actavis</w:t>
      </w:r>
    </w:p>
    <w:p w:rsidR="00464D60" w:rsidRPr="00C13F76" w:rsidRDefault="00464D60" w:rsidP="00464D60">
      <w:pPr>
        <w:tabs>
          <w:tab w:val="left" w:pos="567"/>
        </w:tabs>
        <w:rPr>
          <w:szCs w:val="22"/>
        </w:rPr>
      </w:pPr>
      <w:r w:rsidRPr="00C13F76">
        <w:rPr>
          <w:szCs w:val="22"/>
        </w:rPr>
        <w:t>4.</w:t>
      </w:r>
      <w:r w:rsidRPr="00C13F76">
        <w:rPr>
          <w:szCs w:val="22"/>
        </w:rPr>
        <w:tab/>
        <w:t>Galimas šalutinis poveikis</w:t>
      </w:r>
    </w:p>
    <w:p w:rsidR="00464D60" w:rsidRPr="00C13F76" w:rsidRDefault="00464D60" w:rsidP="00464D60">
      <w:pPr>
        <w:tabs>
          <w:tab w:val="left" w:pos="567"/>
        </w:tabs>
        <w:rPr>
          <w:szCs w:val="22"/>
        </w:rPr>
      </w:pPr>
      <w:r w:rsidRPr="00C13F76">
        <w:rPr>
          <w:szCs w:val="22"/>
        </w:rPr>
        <w:t>5.</w:t>
      </w:r>
      <w:r w:rsidRPr="00C13F76">
        <w:rPr>
          <w:szCs w:val="22"/>
        </w:rPr>
        <w:tab/>
        <w:t>Kaip laikyti Losartan Actavis</w:t>
      </w:r>
    </w:p>
    <w:p w:rsidR="00464D60" w:rsidRPr="00C13F76" w:rsidRDefault="00464D60" w:rsidP="00464D60">
      <w:pPr>
        <w:tabs>
          <w:tab w:val="left" w:pos="567"/>
        </w:tabs>
        <w:rPr>
          <w:szCs w:val="22"/>
        </w:rPr>
      </w:pPr>
      <w:r w:rsidRPr="00C13F76">
        <w:rPr>
          <w:szCs w:val="22"/>
        </w:rPr>
        <w:t>6.</w:t>
      </w:r>
      <w:r w:rsidRPr="00C13F76">
        <w:rPr>
          <w:szCs w:val="22"/>
        </w:rPr>
        <w:tab/>
        <w:t>Pakuotės turinys ir kita informacija</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tabs>
          <w:tab w:val="left" w:pos="567"/>
        </w:tabs>
        <w:rPr>
          <w:b/>
          <w:szCs w:val="22"/>
        </w:rPr>
      </w:pPr>
      <w:bookmarkStart w:id="14" w:name="_Toc129243264"/>
      <w:bookmarkStart w:id="15" w:name="_Toc129243139"/>
      <w:r w:rsidRPr="00C13F76">
        <w:rPr>
          <w:b/>
          <w:szCs w:val="22"/>
        </w:rPr>
        <w:t>1.</w:t>
      </w:r>
      <w:r w:rsidRPr="00C13F76">
        <w:rPr>
          <w:b/>
          <w:szCs w:val="22"/>
        </w:rPr>
        <w:tab/>
      </w:r>
      <w:bookmarkEnd w:id="14"/>
      <w:bookmarkEnd w:id="15"/>
      <w:r w:rsidRPr="00C13F76">
        <w:rPr>
          <w:b/>
          <w:szCs w:val="22"/>
        </w:rPr>
        <w:t>Kas yra Losartan Actavis ir kam jis vartojamas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Veiklioji Losartan Actavis tablečių medžiaga losartanas priklauso vaistams, kurie vadinami angiotenzino II receptorių blokatoriais. Angiotenzinas II yra organizmo gaminama medžiaga, kuri, prisijungusi prie kraujagyslių sienelėje esančių receptorių, sutraukia kraujagysles, todėl didėja kraujospūdis. Losartanas neleidžia angiotenzinui II prisijungti prie minėtų receptorių, todėl atsipalaiduoja kraujagyslių lygieji raumenys, mažėja kraujospūdis. </w:t>
      </w:r>
      <w:r w:rsidR="00757280">
        <w:rPr>
          <w:szCs w:val="22"/>
        </w:rPr>
        <w:t>Pacientams</w:t>
      </w:r>
      <w:r w:rsidRPr="00C13F76">
        <w:rPr>
          <w:szCs w:val="22"/>
        </w:rPr>
        <w:t xml:space="preserve"> sergantiems didelio kraujospūdžio liga ir II tipo cukriniu diabetu losartanas lėtina inkstų funkcijos silpnėjimą. </w:t>
      </w:r>
    </w:p>
    <w:p w:rsidR="00464D60" w:rsidRPr="00C13F76" w:rsidRDefault="00464D60" w:rsidP="00464D60">
      <w:pPr>
        <w:rPr>
          <w:szCs w:val="22"/>
        </w:rPr>
      </w:pPr>
    </w:p>
    <w:p w:rsidR="00464D60" w:rsidRPr="00C13F76" w:rsidRDefault="00464D60" w:rsidP="00464D60">
      <w:pPr>
        <w:rPr>
          <w:szCs w:val="22"/>
        </w:rPr>
      </w:pPr>
      <w:r w:rsidRPr="00C13F76">
        <w:rPr>
          <w:szCs w:val="22"/>
        </w:rPr>
        <w:t>Losartan Actavis vartojamas:</w:t>
      </w:r>
    </w:p>
    <w:p w:rsidR="00464D60" w:rsidRPr="00C13F76" w:rsidRDefault="00464D60" w:rsidP="00277E8B">
      <w:pPr>
        <w:tabs>
          <w:tab w:val="left" w:pos="567"/>
        </w:tabs>
        <w:ind w:left="567" w:hanging="567"/>
        <w:rPr>
          <w:szCs w:val="22"/>
        </w:rPr>
      </w:pPr>
      <w:r w:rsidRPr="00C13F76">
        <w:rPr>
          <w:szCs w:val="22"/>
        </w:rPr>
        <w:t>-</w:t>
      </w:r>
      <w:r w:rsidRPr="00C13F76">
        <w:rPr>
          <w:szCs w:val="22"/>
        </w:rPr>
        <w:tab/>
        <w:t>suaugusių žmonių ir 6–18</w:t>
      </w:r>
      <w:r w:rsidR="00757280">
        <w:rPr>
          <w:szCs w:val="22"/>
        </w:rPr>
        <w:t> </w:t>
      </w:r>
      <w:r w:rsidRPr="00C13F76">
        <w:rPr>
          <w:szCs w:val="22"/>
        </w:rPr>
        <w:t xml:space="preserve">metų vaikų bei </w:t>
      </w:r>
      <w:r w:rsidR="00757280">
        <w:rPr>
          <w:szCs w:val="22"/>
        </w:rPr>
        <w:t>p</w:t>
      </w:r>
      <w:r w:rsidRPr="00C13F76">
        <w:rPr>
          <w:szCs w:val="22"/>
        </w:rPr>
        <w:t>aauglių didelio kraujospūdžio ligai (hipertenzijai) gydyti;</w:t>
      </w:r>
    </w:p>
    <w:p w:rsidR="00464D60" w:rsidRPr="00C13F76" w:rsidRDefault="00464D60" w:rsidP="00464D60">
      <w:pPr>
        <w:tabs>
          <w:tab w:val="left" w:pos="567"/>
        </w:tabs>
        <w:ind w:left="567" w:hanging="567"/>
        <w:rPr>
          <w:szCs w:val="22"/>
        </w:rPr>
      </w:pPr>
      <w:r w:rsidRPr="00C13F76">
        <w:rPr>
          <w:szCs w:val="22"/>
        </w:rPr>
        <w:t>-</w:t>
      </w:r>
      <w:r w:rsidRPr="00C13F76">
        <w:rPr>
          <w:szCs w:val="22"/>
        </w:rPr>
        <w:tab/>
        <w:t xml:space="preserve">hipertenzija ir II tipo cukriniu diabetu sergančių </w:t>
      </w:r>
      <w:r w:rsidR="00757280">
        <w:rPr>
          <w:szCs w:val="22"/>
        </w:rPr>
        <w:t>pacientų</w:t>
      </w:r>
      <w:r w:rsidRPr="00C13F76">
        <w:rPr>
          <w:szCs w:val="22"/>
        </w:rPr>
        <w:t xml:space="preserve">, kuriems laboratorinių tyrimų duomenys rodo, kad yra inkstų </w:t>
      </w:r>
      <w:r w:rsidR="00757280">
        <w:rPr>
          <w:szCs w:val="22"/>
        </w:rPr>
        <w:t>funkcijos</w:t>
      </w:r>
      <w:r w:rsidRPr="00C13F76">
        <w:rPr>
          <w:szCs w:val="22"/>
        </w:rPr>
        <w:t xml:space="preserve"> sutrikimas ir </w:t>
      </w:r>
      <w:r w:rsidRPr="00C13F76">
        <w:rPr>
          <w:szCs w:val="22"/>
        </w:rPr>
        <w:sym w:font="Symbol" w:char="F0B3"/>
      </w:r>
      <w:r w:rsidRPr="00C13F76">
        <w:rPr>
          <w:szCs w:val="22"/>
        </w:rPr>
        <w:t xml:space="preserve"> 5 g per parą proteinurija (nenormalus baltymų kiekis šlapime), inkstų apsaugai; </w:t>
      </w:r>
    </w:p>
    <w:p w:rsidR="00464D60" w:rsidRPr="00C13F76" w:rsidRDefault="00464D60" w:rsidP="00464D60">
      <w:pPr>
        <w:tabs>
          <w:tab w:val="left" w:pos="567"/>
        </w:tabs>
        <w:ind w:left="567" w:hanging="567"/>
        <w:rPr>
          <w:szCs w:val="22"/>
        </w:rPr>
      </w:pPr>
      <w:r w:rsidRPr="00C13F76">
        <w:rPr>
          <w:szCs w:val="22"/>
        </w:rPr>
        <w:t>-</w:t>
      </w:r>
      <w:r w:rsidRPr="00C13F76">
        <w:rPr>
          <w:szCs w:val="22"/>
        </w:rPr>
        <w:tab/>
        <w:t>gydyti lėtiniu širdies nepakankamumu sergančius pacientus, jei gydytojas mano, kad gydymas specifiniais vaistais, vadinamais angiotenziną konvertuojančio fermento inhibitoriais (AKF inhibitoriais, t. y. vaistais nuo didelio kraujospūdžio ligos), netinka. Jeigu širdies nepakankamumą stabilizavo AKF inhibitoriai, gydymo jais keisti losartanu nereikia;</w:t>
      </w:r>
    </w:p>
    <w:p w:rsidR="00464D60" w:rsidRPr="00C13F76" w:rsidRDefault="00464D60" w:rsidP="00464D60">
      <w:pPr>
        <w:tabs>
          <w:tab w:val="left" w:pos="567"/>
        </w:tabs>
        <w:ind w:left="567" w:hanging="567"/>
        <w:rPr>
          <w:szCs w:val="22"/>
        </w:rPr>
      </w:pPr>
      <w:r w:rsidRPr="00C13F76">
        <w:rPr>
          <w:szCs w:val="22"/>
        </w:rPr>
        <w:t>-</w:t>
      </w:r>
      <w:r w:rsidRPr="00C13F76">
        <w:rPr>
          <w:szCs w:val="22"/>
        </w:rPr>
        <w:tab/>
        <w:t>gydyti pacientus, kuriems yra didelio kraujospūdžio liga ir sustorėjusi kairiojo širdies skilvelio sienelė. Nustatyta, kad Losartan Actavis mažina insulto riziką (</w:t>
      </w:r>
      <w:r w:rsidR="00757280">
        <w:rPr>
          <w:szCs w:val="22"/>
        </w:rPr>
        <w:t>„</w:t>
      </w:r>
      <w:r w:rsidRPr="00C13F76">
        <w:rPr>
          <w:szCs w:val="22"/>
        </w:rPr>
        <w:t>LIFE tyrimas</w:t>
      </w:r>
      <w:r w:rsidR="00757280">
        <w:rPr>
          <w:szCs w:val="22"/>
        </w:rPr>
        <w:t>“</w:t>
      </w:r>
      <w:r w:rsidRPr="00C13F76">
        <w:rPr>
          <w:szCs w:val="22"/>
        </w:rPr>
        <w:t>).</w:t>
      </w:r>
    </w:p>
    <w:p w:rsidR="00464D60" w:rsidRPr="00C13F76" w:rsidRDefault="00464D60" w:rsidP="00464D60">
      <w:pPr>
        <w:rPr>
          <w:szCs w:val="22"/>
        </w:rPr>
      </w:pPr>
    </w:p>
    <w:p w:rsidR="00464D60" w:rsidRPr="00C13F76" w:rsidRDefault="00464D60" w:rsidP="00464D60">
      <w:pPr>
        <w:rPr>
          <w:szCs w:val="22"/>
        </w:rPr>
      </w:pPr>
      <w:bookmarkStart w:id="16" w:name="_Toc129243265"/>
      <w:bookmarkStart w:id="17" w:name="_Toc129243140"/>
    </w:p>
    <w:p w:rsidR="00464D60" w:rsidRPr="00C13F76" w:rsidRDefault="00464D60" w:rsidP="00464D60">
      <w:pPr>
        <w:tabs>
          <w:tab w:val="left" w:pos="567"/>
        </w:tabs>
        <w:rPr>
          <w:b/>
          <w:szCs w:val="22"/>
        </w:rPr>
      </w:pPr>
      <w:r w:rsidRPr="00C13F76">
        <w:rPr>
          <w:b/>
          <w:szCs w:val="22"/>
        </w:rPr>
        <w:t>2.</w:t>
      </w:r>
      <w:r w:rsidRPr="00C13F76">
        <w:rPr>
          <w:b/>
          <w:szCs w:val="22"/>
        </w:rPr>
        <w:tab/>
      </w:r>
      <w:bookmarkEnd w:id="16"/>
      <w:bookmarkEnd w:id="17"/>
      <w:r w:rsidRPr="00C13F76">
        <w:rPr>
          <w:b/>
          <w:szCs w:val="22"/>
        </w:rPr>
        <w:t>Kas žinotina prieš vartojant Losartan Actavis</w:t>
      </w:r>
    </w:p>
    <w:p w:rsidR="00464D60" w:rsidRPr="00C13F76" w:rsidRDefault="00464D60" w:rsidP="00464D60">
      <w:pPr>
        <w:rPr>
          <w:b/>
          <w:szCs w:val="22"/>
        </w:rPr>
      </w:pPr>
    </w:p>
    <w:p w:rsidR="00464D60" w:rsidRPr="00C13F76" w:rsidRDefault="00464D60" w:rsidP="00464D60">
      <w:pPr>
        <w:rPr>
          <w:b/>
          <w:szCs w:val="22"/>
        </w:rPr>
      </w:pPr>
      <w:r w:rsidRPr="00C13F76">
        <w:rPr>
          <w:b/>
          <w:szCs w:val="22"/>
        </w:rPr>
        <w:t>Losartan Actavis vartoti negalima:</w:t>
      </w:r>
    </w:p>
    <w:p w:rsidR="00464D60" w:rsidRPr="00C13F76" w:rsidRDefault="00464D60" w:rsidP="00464D60">
      <w:pPr>
        <w:tabs>
          <w:tab w:val="left" w:pos="567"/>
        </w:tabs>
        <w:ind w:left="567" w:hanging="567"/>
        <w:rPr>
          <w:szCs w:val="22"/>
        </w:rPr>
      </w:pPr>
      <w:r w:rsidRPr="00C13F76">
        <w:rPr>
          <w:szCs w:val="22"/>
        </w:rPr>
        <w:lastRenderedPageBreak/>
        <w:t>-</w:t>
      </w:r>
      <w:r w:rsidRPr="00C13F76">
        <w:rPr>
          <w:szCs w:val="22"/>
        </w:rPr>
        <w:tab/>
        <w:t>jeigu yra alergija losartanui arba bet kuriai pagalbinei šio vaisto medžiagai (jos išvardytos 6</w:t>
      </w:r>
      <w:r w:rsidR="00757280">
        <w:rPr>
          <w:szCs w:val="22"/>
        </w:rPr>
        <w:t> </w:t>
      </w:r>
      <w:r w:rsidRPr="00C13F76">
        <w:rPr>
          <w:szCs w:val="22"/>
        </w:rPr>
        <w:t>skyriuje);</w:t>
      </w:r>
    </w:p>
    <w:p w:rsidR="00464D60" w:rsidRPr="00C13F76" w:rsidRDefault="00464D60" w:rsidP="00464D60">
      <w:pPr>
        <w:tabs>
          <w:tab w:val="left" w:pos="567"/>
        </w:tabs>
        <w:rPr>
          <w:szCs w:val="22"/>
        </w:rPr>
      </w:pPr>
      <w:r w:rsidRPr="00C13F76">
        <w:rPr>
          <w:szCs w:val="22"/>
        </w:rPr>
        <w:t>-</w:t>
      </w:r>
      <w:r w:rsidRPr="00C13F76">
        <w:rPr>
          <w:szCs w:val="22"/>
        </w:rPr>
        <w:tab/>
        <w:t xml:space="preserve">jeigu yra sunkus kepenų </w:t>
      </w:r>
      <w:r w:rsidR="00757280">
        <w:rPr>
          <w:szCs w:val="22"/>
        </w:rPr>
        <w:t>funkcijos</w:t>
      </w:r>
      <w:r w:rsidRPr="00C13F76">
        <w:rPr>
          <w:szCs w:val="22"/>
        </w:rPr>
        <w:t xml:space="preserve"> sutrikimas;</w:t>
      </w:r>
    </w:p>
    <w:p w:rsidR="00B8578F" w:rsidRPr="00C13F76" w:rsidRDefault="00464D60" w:rsidP="00464D60">
      <w:pPr>
        <w:tabs>
          <w:tab w:val="left" w:pos="567"/>
        </w:tabs>
        <w:ind w:left="567" w:hanging="567"/>
        <w:rPr>
          <w:szCs w:val="22"/>
        </w:rPr>
      </w:pPr>
      <w:r w:rsidRPr="00C13F76">
        <w:rPr>
          <w:szCs w:val="22"/>
        </w:rPr>
        <w:t>-</w:t>
      </w:r>
      <w:r w:rsidRPr="00C13F76">
        <w:rPr>
          <w:szCs w:val="22"/>
        </w:rPr>
        <w:tab/>
        <w:t>jeigu esate daugiau nei 3</w:t>
      </w:r>
      <w:r w:rsidR="00757280">
        <w:rPr>
          <w:szCs w:val="22"/>
        </w:rPr>
        <w:t> </w:t>
      </w:r>
      <w:r w:rsidRPr="00C13F76">
        <w:rPr>
          <w:szCs w:val="22"/>
        </w:rPr>
        <w:t>mėnesius nėščia (taip pat yra geriau vengti Losartan Actavis vartoti ankstyvojo nėštumo metu, žr. skyrių „Nėštumas ir žindymo laikotarpis“)</w:t>
      </w:r>
      <w:r w:rsidR="00B8578F" w:rsidRPr="00C13F76">
        <w:rPr>
          <w:szCs w:val="22"/>
        </w:rPr>
        <w:t>;</w:t>
      </w:r>
    </w:p>
    <w:p w:rsidR="00464D60" w:rsidRPr="00C13F76" w:rsidRDefault="00B8578F" w:rsidP="00173CC0">
      <w:pPr>
        <w:autoSpaceDE w:val="0"/>
        <w:autoSpaceDN w:val="0"/>
        <w:adjustRightInd w:val="0"/>
        <w:ind w:left="567" w:hanging="567"/>
        <w:rPr>
          <w:szCs w:val="22"/>
        </w:rPr>
      </w:pPr>
      <w:r w:rsidRPr="00C13F76">
        <w:rPr>
          <w:szCs w:val="22"/>
        </w:rPr>
        <w:t>-</w:t>
      </w:r>
      <w:r w:rsidRPr="00C13F76">
        <w:rPr>
          <w:szCs w:val="22"/>
        </w:rPr>
        <w:tab/>
      </w:r>
      <w:r w:rsidRPr="00C13F76">
        <w:rPr>
          <w:szCs w:val="22"/>
          <w:lang w:eastAsia="en-US"/>
        </w:rPr>
        <w:t xml:space="preserve">jeigu Jūs sergate cukriniu diabetu arba Jūsų inkstų </w:t>
      </w:r>
      <w:r w:rsidR="00757280">
        <w:rPr>
          <w:szCs w:val="22"/>
          <w:lang w:eastAsia="en-US"/>
        </w:rPr>
        <w:t>funkcija</w:t>
      </w:r>
      <w:r w:rsidRPr="00C13F76">
        <w:rPr>
          <w:szCs w:val="22"/>
          <w:lang w:eastAsia="en-US"/>
        </w:rPr>
        <w:t xml:space="preserve"> sutrikusi ir Jums skirtas kraujospūdį mažinantis vaistas, kurio sudėtyje yra aliskireno.</w:t>
      </w:r>
    </w:p>
    <w:p w:rsidR="00464D60" w:rsidRPr="00C13F76" w:rsidRDefault="00464D60" w:rsidP="00464D60">
      <w:pPr>
        <w:rPr>
          <w:szCs w:val="22"/>
        </w:rPr>
      </w:pPr>
    </w:p>
    <w:p w:rsidR="00464D60" w:rsidRPr="00C13F76" w:rsidRDefault="00464D60" w:rsidP="00464D60">
      <w:pPr>
        <w:rPr>
          <w:b/>
          <w:szCs w:val="22"/>
        </w:rPr>
      </w:pPr>
      <w:r w:rsidRPr="00C13F76">
        <w:rPr>
          <w:b/>
          <w:szCs w:val="22"/>
        </w:rPr>
        <w:t>Įspėjimai ir atsargumo priemonės</w:t>
      </w:r>
    </w:p>
    <w:p w:rsidR="00464D60" w:rsidRPr="00C13F76" w:rsidRDefault="00464D60" w:rsidP="00464D60">
      <w:pPr>
        <w:rPr>
          <w:szCs w:val="22"/>
        </w:rPr>
      </w:pPr>
      <w:r w:rsidRPr="00C13F76">
        <w:rPr>
          <w:szCs w:val="22"/>
        </w:rPr>
        <w:t>Pasitarkite su gydytoju arba vaistininku, prieš pradėdami vartoti Losartan Actavis.</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Prieš </w:t>
      </w:r>
      <w:r w:rsidRPr="00C13F76">
        <w:rPr>
          <w:b/>
          <w:szCs w:val="22"/>
        </w:rPr>
        <w:t>Losartan Actavis</w:t>
      </w:r>
      <w:r w:rsidRPr="00C13F76">
        <w:rPr>
          <w:szCs w:val="22"/>
        </w:rPr>
        <w:t xml:space="preserve"> vartojimą gydytojui svarbu pasakyti:</w:t>
      </w:r>
    </w:p>
    <w:p w:rsidR="00464D60" w:rsidRPr="00C13F76" w:rsidRDefault="00464D60" w:rsidP="00464D60">
      <w:pPr>
        <w:ind w:left="567" w:hanging="567"/>
        <w:rPr>
          <w:szCs w:val="22"/>
        </w:rPr>
      </w:pPr>
      <w:r w:rsidRPr="00C13F76">
        <w:rPr>
          <w:szCs w:val="22"/>
        </w:rPr>
        <w:t>-</w:t>
      </w:r>
      <w:r w:rsidRPr="00C13F76">
        <w:rPr>
          <w:szCs w:val="22"/>
        </w:rPr>
        <w:tab/>
        <w:t xml:space="preserve">jeigu buvo pasireiškusi angioneurozinė edema: veido, lūpų, ryklės ir (arba) liežuvio </w:t>
      </w:r>
      <w:r w:rsidR="00757280">
        <w:rPr>
          <w:szCs w:val="22"/>
        </w:rPr>
        <w:t>pa</w:t>
      </w:r>
      <w:r w:rsidRPr="00C13F76">
        <w:rPr>
          <w:szCs w:val="22"/>
        </w:rPr>
        <w:t>tinimas (</w:t>
      </w:r>
      <w:r w:rsidR="00757280">
        <w:rPr>
          <w:szCs w:val="22"/>
        </w:rPr>
        <w:t xml:space="preserve">taip pat </w:t>
      </w:r>
      <w:r w:rsidRPr="00C13F76">
        <w:rPr>
          <w:szCs w:val="22"/>
        </w:rPr>
        <w:t>žr.</w:t>
      </w:r>
      <w:r w:rsidR="00757280">
        <w:rPr>
          <w:szCs w:val="22"/>
        </w:rPr>
        <w:t> </w:t>
      </w:r>
      <w:r w:rsidRPr="00C13F76">
        <w:rPr>
          <w:szCs w:val="22"/>
        </w:rPr>
        <w:t>4</w:t>
      </w:r>
      <w:r w:rsidR="00757280">
        <w:rPr>
          <w:szCs w:val="22"/>
        </w:rPr>
        <w:t> </w:t>
      </w:r>
      <w:r w:rsidRPr="00C13F76">
        <w:rPr>
          <w:szCs w:val="22"/>
        </w:rPr>
        <w:t xml:space="preserve">skyrių „Galimas šalutinis poveikis“);  </w:t>
      </w:r>
    </w:p>
    <w:p w:rsidR="00464D60" w:rsidRPr="00C13F76" w:rsidRDefault="00464D60" w:rsidP="00464D60">
      <w:pPr>
        <w:ind w:left="567" w:hanging="567"/>
        <w:rPr>
          <w:szCs w:val="22"/>
        </w:rPr>
      </w:pPr>
      <w:r w:rsidRPr="00C13F76">
        <w:rPr>
          <w:szCs w:val="22"/>
        </w:rPr>
        <w:t>-</w:t>
      </w:r>
      <w:r w:rsidRPr="00C13F76">
        <w:rPr>
          <w:szCs w:val="22"/>
        </w:rPr>
        <w:tab/>
        <w:t xml:space="preserve">jeigu </w:t>
      </w:r>
      <w:r w:rsidR="00757280">
        <w:rPr>
          <w:szCs w:val="22"/>
        </w:rPr>
        <w:t>smarkiai</w:t>
      </w:r>
      <w:r w:rsidRPr="00C13F76">
        <w:rPr>
          <w:szCs w:val="22"/>
        </w:rPr>
        <w:t xml:space="preserve"> vemiate arba viduriuojate ir dėl to organizmas netenka nepaprastai daug skysčių ir (arba) druskų;</w:t>
      </w:r>
    </w:p>
    <w:p w:rsidR="00464D60" w:rsidRPr="00C13F76" w:rsidRDefault="00464D60" w:rsidP="00464D60">
      <w:pPr>
        <w:ind w:left="567" w:hanging="567"/>
        <w:rPr>
          <w:szCs w:val="22"/>
        </w:rPr>
      </w:pPr>
      <w:r w:rsidRPr="00C13F76">
        <w:rPr>
          <w:szCs w:val="22"/>
        </w:rPr>
        <w:t>-</w:t>
      </w:r>
      <w:r w:rsidRPr="00C13F76">
        <w:rPr>
          <w:szCs w:val="22"/>
        </w:rPr>
        <w:tab/>
        <w:t>jeigu vartojate diuretikų (vaistų, didinančių vandens išsiskyrimą pro inkstus) arba ribojate druskos kiekį maiste ir dėl to organizmas netenka nepaprastai daug skysčių ir druskų (</w:t>
      </w:r>
      <w:r w:rsidR="00757280">
        <w:rPr>
          <w:szCs w:val="22"/>
        </w:rPr>
        <w:t xml:space="preserve">taip pat </w:t>
      </w:r>
      <w:r w:rsidRPr="00C13F76">
        <w:rPr>
          <w:szCs w:val="22"/>
        </w:rPr>
        <w:t>žr.</w:t>
      </w:r>
      <w:r w:rsidR="00757280">
        <w:rPr>
          <w:szCs w:val="22"/>
        </w:rPr>
        <w:t> </w:t>
      </w:r>
      <w:r w:rsidRPr="00C13F76">
        <w:rPr>
          <w:szCs w:val="22"/>
        </w:rPr>
        <w:t>3</w:t>
      </w:r>
      <w:r w:rsidR="00757280">
        <w:rPr>
          <w:szCs w:val="22"/>
        </w:rPr>
        <w:t> </w:t>
      </w:r>
      <w:r w:rsidRPr="00C13F76">
        <w:rPr>
          <w:szCs w:val="22"/>
        </w:rPr>
        <w:t>skyriaus poskyrį „Dozavimas ypatingų grupių pacientams“);</w:t>
      </w:r>
    </w:p>
    <w:p w:rsidR="00464D60" w:rsidRPr="00C13F76" w:rsidRDefault="00464D60" w:rsidP="00464D60">
      <w:pPr>
        <w:ind w:left="567" w:hanging="567"/>
        <w:rPr>
          <w:szCs w:val="22"/>
        </w:rPr>
      </w:pPr>
      <w:r w:rsidRPr="00C13F76">
        <w:rPr>
          <w:szCs w:val="22"/>
        </w:rPr>
        <w:t>-</w:t>
      </w:r>
      <w:r w:rsidRPr="00C13F76">
        <w:rPr>
          <w:szCs w:val="22"/>
        </w:rPr>
        <w:tab/>
        <w:t>jeigu susiaurėjusios arba blokuotos į inkstus patenkančios kraujagyslės arba jeigu Jums neseniai persodintas inkstas;</w:t>
      </w:r>
    </w:p>
    <w:p w:rsidR="00464D60" w:rsidRPr="00C13F76" w:rsidRDefault="00464D60" w:rsidP="00464D60">
      <w:pPr>
        <w:ind w:left="567" w:hanging="567"/>
        <w:rPr>
          <w:szCs w:val="22"/>
        </w:rPr>
      </w:pPr>
      <w:r w:rsidRPr="00C13F76">
        <w:rPr>
          <w:szCs w:val="22"/>
        </w:rPr>
        <w:t>-</w:t>
      </w:r>
      <w:r w:rsidRPr="00C13F76">
        <w:rPr>
          <w:szCs w:val="22"/>
        </w:rPr>
        <w:tab/>
        <w:t xml:space="preserve">jeigu sutrikusi kepenų </w:t>
      </w:r>
      <w:r w:rsidR="00757280">
        <w:rPr>
          <w:szCs w:val="22"/>
        </w:rPr>
        <w:t>funkcija</w:t>
      </w:r>
      <w:r w:rsidRPr="00C13F76">
        <w:rPr>
          <w:szCs w:val="22"/>
        </w:rPr>
        <w:t xml:space="preserve"> (žr.</w:t>
      </w:r>
      <w:r w:rsidR="00757280">
        <w:rPr>
          <w:szCs w:val="22"/>
        </w:rPr>
        <w:t> </w:t>
      </w:r>
      <w:r w:rsidRPr="00C13F76">
        <w:rPr>
          <w:szCs w:val="22"/>
        </w:rPr>
        <w:t>2</w:t>
      </w:r>
      <w:r w:rsidR="00757280">
        <w:rPr>
          <w:szCs w:val="22"/>
        </w:rPr>
        <w:t> </w:t>
      </w:r>
      <w:r w:rsidRPr="00C13F76">
        <w:rPr>
          <w:szCs w:val="22"/>
        </w:rPr>
        <w:t>skyriaus poskyrį „ Losartan Actavis vartoti negalima“ ir 3</w:t>
      </w:r>
      <w:r w:rsidR="00757280">
        <w:rPr>
          <w:szCs w:val="22"/>
        </w:rPr>
        <w:t> </w:t>
      </w:r>
      <w:r w:rsidRPr="00C13F76">
        <w:rPr>
          <w:szCs w:val="22"/>
        </w:rPr>
        <w:t xml:space="preserve">skyriaus poskyrį „Dozavimas ypatingų </w:t>
      </w:r>
      <w:r w:rsidR="00757280">
        <w:rPr>
          <w:szCs w:val="22"/>
        </w:rPr>
        <w:t>populiacijų</w:t>
      </w:r>
      <w:r w:rsidRPr="00C13F76">
        <w:rPr>
          <w:szCs w:val="22"/>
        </w:rPr>
        <w:t xml:space="preserve"> pacientams“); </w:t>
      </w:r>
    </w:p>
    <w:p w:rsidR="00464D60" w:rsidRPr="00C13F76" w:rsidRDefault="00464D60" w:rsidP="00464D60">
      <w:pPr>
        <w:tabs>
          <w:tab w:val="left" w:pos="720"/>
        </w:tabs>
        <w:ind w:left="567" w:hanging="567"/>
        <w:rPr>
          <w:szCs w:val="22"/>
        </w:rPr>
      </w:pPr>
      <w:r w:rsidRPr="00C13F76">
        <w:rPr>
          <w:szCs w:val="22"/>
        </w:rPr>
        <w:t>-</w:t>
      </w:r>
      <w:r w:rsidRPr="00C13F76">
        <w:rPr>
          <w:szCs w:val="22"/>
        </w:rPr>
        <w:tab/>
        <w:t xml:space="preserve">jeigu sergate širdies nepakankamumu, tiek susijusiu, tiek nesusijusiu su inkstų </w:t>
      </w:r>
      <w:r w:rsidR="00757280">
        <w:rPr>
          <w:szCs w:val="22"/>
        </w:rPr>
        <w:t>funkcijos</w:t>
      </w:r>
      <w:r w:rsidRPr="00C13F76">
        <w:rPr>
          <w:szCs w:val="22"/>
        </w:rPr>
        <w:t xml:space="preserve"> sutrikimu arba sunkia gyvybei pavojinga širdies aritmija. Jeigu kartu esate gydomas beta adrenoblokatoriais, būtinas </w:t>
      </w:r>
      <w:r w:rsidR="00757280">
        <w:rPr>
          <w:szCs w:val="22"/>
        </w:rPr>
        <w:t>ypatingas</w:t>
      </w:r>
      <w:r w:rsidRPr="00C13F76">
        <w:rPr>
          <w:szCs w:val="22"/>
        </w:rPr>
        <w:t xml:space="preserve"> atsargumas;</w:t>
      </w:r>
    </w:p>
    <w:p w:rsidR="00464D60" w:rsidRPr="00C13F76" w:rsidRDefault="00464D60" w:rsidP="00464D60">
      <w:pPr>
        <w:ind w:left="567" w:hanging="567"/>
        <w:rPr>
          <w:szCs w:val="22"/>
        </w:rPr>
      </w:pPr>
      <w:r w:rsidRPr="00C13F76">
        <w:rPr>
          <w:szCs w:val="22"/>
        </w:rPr>
        <w:t>-</w:t>
      </w:r>
      <w:r w:rsidRPr="00C13F76">
        <w:rPr>
          <w:szCs w:val="22"/>
        </w:rPr>
        <w:tab/>
        <w:t>jeigu yra širdies vožtuvų arba širdies raumens sutrikimų;</w:t>
      </w:r>
    </w:p>
    <w:p w:rsidR="00464D60" w:rsidRPr="00C13F76" w:rsidRDefault="00464D60" w:rsidP="00464D60">
      <w:pPr>
        <w:ind w:left="567" w:hanging="567"/>
        <w:rPr>
          <w:szCs w:val="22"/>
        </w:rPr>
      </w:pPr>
      <w:r w:rsidRPr="00C13F76">
        <w:rPr>
          <w:szCs w:val="22"/>
        </w:rPr>
        <w:t>-</w:t>
      </w:r>
      <w:r w:rsidRPr="00C13F76">
        <w:rPr>
          <w:szCs w:val="22"/>
        </w:rPr>
        <w:tab/>
        <w:t>jeigu sergate širdies išemine liga (pasireiškusia dėl kraujotakos susilpnėjimo širdies kraujagyslėse) arba smegenų kraujagyslių liga (pasireiškusia dėl smegenų kraujotakos susilpnėjimo);</w:t>
      </w:r>
    </w:p>
    <w:p w:rsidR="00464D60" w:rsidRPr="00C13F76" w:rsidRDefault="00464D60" w:rsidP="00464D60">
      <w:pPr>
        <w:ind w:left="567" w:hanging="567"/>
        <w:rPr>
          <w:szCs w:val="22"/>
        </w:rPr>
      </w:pPr>
      <w:r w:rsidRPr="00C13F76">
        <w:rPr>
          <w:szCs w:val="22"/>
        </w:rPr>
        <w:t>-</w:t>
      </w:r>
      <w:r w:rsidRPr="00C13F76">
        <w:rPr>
          <w:szCs w:val="22"/>
        </w:rPr>
        <w:tab/>
        <w:t>jeigu yra pirminis aldosteronizmas (tai sindromas, susijęs su hormono aldosterono išsiskyrimo iš antinksčių padidėjimu, atsiradusiu dėl antinksčių sutrikimo)</w:t>
      </w:r>
      <w:r w:rsidR="00757280">
        <w:rPr>
          <w:szCs w:val="22"/>
        </w:rPr>
        <w:t>;</w:t>
      </w:r>
    </w:p>
    <w:p w:rsidR="00464D60" w:rsidRPr="00C13F76" w:rsidRDefault="00464D60" w:rsidP="00464D60">
      <w:pPr>
        <w:ind w:left="567" w:hanging="567"/>
        <w:rPr>
          <w:szCs w:val="22"/>
        </w:rPr>
      </w:pPr>
      <w:r w:rsidRPr="00C13F76">
        <w:rPr>
          <w:szCs w:val="22"/>
        </w:rPr>
        <w:t>-</w:t>
      </w:r>
      <w:r w:rsidRPr="00C13F76">
        <w:rPr>
          <w:szCs w:val="22"/>
        </w:rPr>
        <w:tab/>
      </w:r>
      <w:r w:rsidR="00757280">
        <w:rPr>
          <w:szCs w:val="22"/>
        </w:rPr>
        <w:t>j</w:t>
      </w:r>
      <w:r w:rsidRPr="00C13F76">
        <w:rPr>
          <w:szCs w:val="22"/>
        </w:rPr>
        <w:t xml:space="preserve">ei manote, kad esate arba galite tapti nėščia. Ankstyvuoju nėštumo laikotarpiu Losartan Actavis vartoti nerekomenduojama. Vartojamas nuo trečio nėštumo mėnesio šis vaistas gali </w:t>
      </w:r>
      <w:r w:rsidR="00757280">
        <w:rPr>
          <w:szCs w:val="22"/>
        </w:rPr>
        <w:t>labai pakenkti</w:t>
      </w:r>
      <w:r w:rsidRPr="00C13F76">
        <w:rPr>
          <w:szCs w:val="22"/>
        </w:rPr>
        <w:t xml:space="preserve"> Jūsų kūdikiui (žr. skyrių „Nėštumas ir žindymo laikotarpis“)</w:t>
      </w:r>
      <w:r w:rsidR="00757280">
        <w:rPr>
          <w:szCs w:val="22"/>
        </w:rPr>
        <w:t>;</w:t>
      </w:r>
    </w:p>
    <w:p w:rsidR="00B8578F" w:rsidRPr="00C13F76" w:rsidRDefault="00B8578F" w:rsidP="00173CC0">
      <w:pPr>
        <w:ind w:left="567" w:hanging="567"/>
        <w:rPr>
          <w:szCs w:val="22"/>
          <w:lang w:eastAsia="en-US"/>
        </w:rPr>
      </w:pPr>
      <w:r w:rsidRPr="00C13F76">
        <w:rPr>
          <w:szCs w:val="22"/>
        </w:rPr>
        <w:t>-</w:t>
      </w:r>
      <w:r w:rsidRPr="00C13F76">
        <w:rPr>
          <w:szCs w:val="22"/>
        </w:rPr>
        <w:tab/>
      </w:r>
      <w:r w:rsidRPr="00C13F76">
        <w:rPr>
          <w:szCs w:val="22"/>
          <w:lang w:eastAsia="en-US"/>
        </w:rPr>
        <w:t>jeigu vartojate kurį nors iš šių vaistų padidėjusiam kraujospūdžiui gydyti:</w:t>
      </w:r>
    </w:p>
    <w:p w:rsidR="00B8578F" w:rsidRPr="00757280" w:rsidRDefault="00B8578F" w:rsidP="00277E8B">
      <w:pPr>
        <w:pStyle w:val="Sraopastraipa"/>
        <w:numPr>
          <w:ilvl w:val="0"/>
          <w:numId w:val="10"/>
        </w:numPr>
        <w:tabs>
          <w:tab w:val="left" w:pos="567"/>
        </w:tabs>
        <w:spacing w:line="260" w:lineRule="exact"/>
        <w:ind w:left="1134" w:hanging="567"/>
        <w:rPr>
          <w:szCs w:val="22"/>
          <w:lang w:eastAsia="en-US"/>
        </w:rPr>
      </w:pPr>
      <w:r w:rsidRPr="00757280">
        <w:rPr>
          <w:szCs w:val="22"/>
          <w:lang w:eastAsia="en-US"/>
        </w:rPr>
        <w:t>angiotenzino II receptorių blokatorių (ARB) (vadinamąjį sartaną, pvz</w:t>
      </w:r>
      <w:r w:rsidR="00757280">
        <w:rPr>
          <w:szCs w:val="22"/>
          <w:lang w:eastAsia="en-US"/>
        </w:rPr>
        <w:t>.</w:t>
      </w:r>
      <w:r w:rsidRPr="00757280">
        <w:rPr>
          <w:szCs w:val="22"/>
          <w:lang w:eastAsia="en-US"/>
        </w:rPr>
        <w:t>, valsartaną, telmisartaną, irbesartaną), ypač jei turite su diabetu susijusių inkstų sutrikimų</w:t>
      </w:r>
      <w:r w:rsidR="00757280">
        <w:rPr>
          <w:szCs w:val="22"/>
          <w:lang w:eastAsia="en-US"/>
        </w:rPr>
        <w:t>;</w:t>
      </w:r>
    </w:p>
    <w:p w:rsidR="00B8578F" w:rsidRPr="00A925A6" w:rsidRDefault="00B8578F" w:rsidP="00277E8B">
      <w:pPr>
        <w:pStyle w:val="Sraopastraipa"/>
        <w:numPr>
          <w:ilvl w:val="0"/>
          <w:numId w:val="10"/>
        </w:numPr>
        <w:tabs>
          <w:tab w:val="left" w:pos="567"/>
        </w:tabs>
        <w:spacing w:line="260" w:lineRule="exact"/>
        <w:ind w:left="1134" w:hanging="567"/>
        <w:rPr>
          <w:szCs w:val="22"/>
          <w:lang w:eastAsia="en-US"/>
        </w:rPr>
      </w:pPr>
      <w:r w:rsidRPr="00A925A6">
        <w:rPr>
          <w:szCs w:val="22"/>
          <w:lang w:eastAsia="en-US"/>
        </w:rPr>
        <w:t>aliskireną.</w:t>
      </w:r>
    </w:p>
    <w:p w:rsidR="00B8578F" w:rsidRPr="00C13F76" w:rsidRDefault="00B8578F" w:rsidP="00B8578F">
      <w:pPr>
        <w:tabs>
          <w:tab w:val="left" w:pos="567"/>
        </w:tabs>
        <w:spacing w:line="260" w:lineRule="exact"/>
        <w:rPr>
          <w:szCs w:val="22"/>
          <w:lang w:eastAsia="en-US"/>
        </w:rPr>
      </w:pPr>
    </w:p>
    <w:p w:rsidR="00B8578F" w:rsidRPr="00C13F76" w:rsidRDefault="00B8578F" w:rsidP="00B8578F">
      <w:pPr>
        <w:tabs>
          <w:tab w:val="left" w:pos="567"/>
        </w:tabs>
        <w:spacing w:line="260" w:lineRule="exact"/>
        <w:rPr>
          <w:szCs w:val="22"/>
          <w:lang w:eastAsia="en-US"/>
        </w:rPr>
      </w:pPr>
      <w:r w:rsidRPr="00C13F76">
        <w:rPr>
          <w:szCs w:val="22"/>
          <w:lang w:eastAsia="en-US"/>
        </w:rPr>
        <w:t>Jūsų gydytojas gali reguliariai ištirti Jūsų inkstų funkciją, kraujospūdį ir elektrolitų kiekį (pvz., kalio) kraujyje.</w:t>
      </w:r>
    </w:p>
    <w:p w:rsidR="00B8578F" w:rsidRPr="00C13F76" w:rsidRDefault="00B8578F" w:rsidP="00B8578F">
      <w:pPr>
        <w:tabs>
          <w:tab w:val="left" w:pos="567"/>
        </w:tabs>
        <w:spacing w:line="260" w:lineRule="exact"/>
        <w:rPr>
          <w:szCs w:val="22"/>
          <w:lang w:eastAsia="en-US"/>
        </w:rPr>
      </w:pPr>
    </w:p>
    <w:p w:rsidR="00B8578F" w:rsidRPr="00C13F76" w:rsidRDefault="00B8578F" w:rsidP="00B8578F">
      <w:pPr>
        <w:tabs>
          <w:tab w:val="left" w:pos="567"/>
        </w:tabs>
        <w:spacing w:line="260" w:lineRule="exact"/>
        <w:rPr>
          <w:szCs w:val="22"/>
          <w:lang w:eastAsia="en-US"/>
        </w:rPr>
      </w:pPr>
      <w:r w:rsidRPr="00C13F76">
        <w:rPr>
          <w:szCs w:val="22"/>
          <w:lang w:eastAsia="en-US"/>
        </w:rPr>
        <w:t>Taip pat žr</w:t>
      </w:r>
      <w:r w:rsidR="00757280">
        <w:rPr>
          <w:szCs w:val="22"/>
          <w:lang w:eastAsia="en-US"/>
        </w:rPr>
        <w:t>.</w:t>
      </w:r>
      <w:r w:rsidRPr="00C13F76">
        <w:rPr>
          <w:szCs w:val="22"/>
          <w:lang w:eastAsia="en-US"/>
        </w:rPr>
        <w:t xml:space="preserve"> informaciją, pateiktą poskyryje „Losartan Actavis vartoti negalima“.</w:t>
      </w:r>
    </w:p>
    <w:p w:rsidR="00464D60" w:rsidRPr="00C13F76" w:rsidRDefault="00464D60" w:rsidP="00464D60">
      <w:pPr>
        <w:rPr>
          <w:szCs w:val="22"/>
        </w:rPr>
      </w:pPr>
    </w:p>
    <w:p w:rsidR="00464D60" w:rsidRPr="00C13F76" w:rsidRDefault="00464D60" w:rsidP="00464D60">
      <w:pPr>
        <w:rPr>
          <w:b/>
          <w:szCs w:val="22"/>
        </w:rPr>
      </w:pPr>
      <w:r w:rsidRPr="00C13F76">
        <w:rPr>
          <w:b/>
          <w:szCs w:val="22"/>
        </w:rPr>
        <w:t>Vaikams ir paaugliams</w:t>
      </w:r>
    </w:p>
    <w:p w:rsidR="00464D60" w:rsidRPr="00C13F76" w:rsidRDefault="00464D60" w:rsidP="00464D60">
      <w:pPr>
        <w:rPr>
          <w:szCs w:val="22"/>
        </w:rPr>
      </w:pPr>
      <w:r w:rsidRPr="00C13F76">
        <w:rPr>
          <w:szCs w:val="22"/>
        </w:rPr>
        <w:t xml:space="preserve">Losartan Actavis poveikis vaikams netirtas. Norėdami gauti daugiau informacijos, pasikalbėkite su savo gydytoju. Losartan Actavis nerekomenduojama vartoti vaikams, kurių inkstų ar kepenų </w:t>
      </w:r>
      <w:r w:rsidR="00757280">
        <w:rPr>
          <w:szCs w:val="22"/>
        </w:rPr>
        <w:t>funkcija</w:t>
      </w:r>
      <w:r w:rsidRPr="00C13F76">
        <w:rPr>
          <w:szCs w:val="22"/>
        </w:rPr>
        <w:t xml:space="preserve"> sutrikusi arba kurie yra jaunesni negu 6</w:t>
      </w:r>
      <w:r w:rsidR="00757280">
        <w:rPr>
          <w:szCs w:val="22"/>
        </w:rPr>
        <w:t> </w:t>
      </w:r>
      <w:r w:rsidRPr="00C13F76">
        <w:rPr>
          <w:szCs w:val="22"/>
        </w:rPr>
        <w:t xml:space="preserve">metų, kadangi duomenys apie šių pacientų grupes yra riboti. </w:t>
      </w:r>
    </w:p>
    <w:p w:rsidR="00464D60" w:rsidRPr="00C13F76" w:rsidRDefault="00464D60" w:rsidP="00464D60">
      <w:pPr>
        <w:rPr>
          <w:szCs w:val="22"/>
        </w:rPr>
      </w:pPr>
    </w:p>
    <w:p w:rsidR="00464D60" w:rsidRPr="00C13F76" w:rsidRDefault="00464D60" w:rsidP="00464D60">
      <w:pPr>
        <w:rPr>
          <w:b/>
          <w:szCs w:val="22"/>
        </w:rPr>
      </w:pPr>
      <w:r w:rsidRPr="00C13F76">
        <w:rPr>
          <w:b/>
          <w:szCs w:val="22"/>
        </w:rPr>
        <w:t>Kiti vaistai ir Losartan Actavis</w:t>
      </w:r>
    </w:p>
    <w:p w:rsidR="00464D60" w:rsidRPr="00C13F76" w:rsidRDefault="00464D60" w:rsidP="00464D60">
      <w:pPr>
        <w:rPr>
          <w:szCs w:val="22"/>
        </w:rPr>
      </w:pPr>
      <w:r w:rsidRPr="00C13F76">
        <w:rPr>
          <w:szCs w:val="22"/>
        </w:rPr>
        <w:t>Jeigu vartojate ar neseniai vartojote kitų vaistų arba dėl to nesate tikri, apie tai pasakykite gydytojui arba vaistininkui.</w:t>
      </w:r>
    </w:p>
    <w:p w:rsidR="00464D60" w:rsidRPr="00C13F76" w:rsidRDefault="00464D60" w:rsidP="00464D60">
      <w:pPr>
        <w:rPr>
          <w:szCs w:val="22"/>
        </w:rPr>
      </w:pPr>
      <w:r w:rsidRPr="00C13F76">
        <w:rPr>
          <w:szCs w:val="22"/>
        </w:rPr>
        <w:t>Gydymo Losartan Actavis metu toliau išvardytų vaistų būtina vartoti itin atsargiai.</w:t>
      </w:r>
    </w:p>
    <w:p w:rsidR="00464D60" w:rsidRPr="00C13F76" w:rsidRDefault="00464D60" w:rsidP="00464D60">
      <w:pPr>
        <w:tabs>
          <w:tab w:val="left" w:pos="720"/>
        </w:tabs>
        <w:ind w:left="567" w:hanging="567"/>
        <w:rPr>
          <w:szCs w:val="22"/>
        </w:rPr>
      </w:pPr>
      <w:r w:rsidRPr="00C13F76">
        <w:rPr>
          <w:szCs w:val="22"/>
        </w:rPr>
        <w:lastRenderedPageBreak/>
        <w:t>-</w:t>
      </w:r>
      <w:r w:rsidRPr="00C13F76">
        <w:rPr>
          <w:szCs w:val="22"/>
        </w:rPr>
        <w:tab/>
      </w:r>
      <w:r w:rsidR="008D34EA">
        <w:rPr>
          <w:szCs w:val="22"/>
        </w:rPr>
        <w:t>k</w:t>
      </w:r>
      <w:r w:rsidRPr="00C13F76">
        <w:rPr>
          <w:szCs w:val="22"/>
        </w:rPr>
        <w:t xml:space="preserve">iti kraujospūdį mažinantys </w:t>
      </w:r>
      <w:r w:rsidR="008D34EA">
        <w:rPr>
          <w:szCs w:val="22"/>
        </w:rPr>
        <w:t>vaistai</w:t>
      </w:r>
      <w:r w:rsidRPr="00C13F76">
        <w:rPr>
          <w:szCs w:val="22"/>
        </w:rPr>
        <w:t>, kadangi jie gali dar daugiau sumažinti kraujospūdį. Taip pat kraujospūdį gali sumažinti bet kuris iš šių vaistų ar vaistų klasė: tricikliai antidepresantai, vaistai nuo psichozės, baklofenas, amifostinas</w:t>
      </w:r>
      <w:r w:rsidR="008D34EA">
        <w:rPr>
          <w:szCs w:val="22"/>
        </w:rPr>
        <w:t>;</w:t>
      </w:r>
    </w:p>
    <w:p w:rsidR="00464D60" w:rsidRPr="00C13F76" w:rsidRDefault="00464D60" w:rsidP="00464D60">
      <w:pPr>
        <w:ind w:left="567" w:hanging="567"/>
        <w:rPr>
          <w:szCs w:val="22"/>
        </w:rPr>
      </w:pPr>
      <w:r w:rsidRPr="00C13F76">
        <w:rPr>
          <w:szCs w:val="22"/>
        </w:rPr>
        <w:t>-</w:t>
      </w:r>
      <w:r w:rsidRPr="00C13F76">
        <w:rPr>
          <w:szCs w:val="22"/>
        </w:rPr>
        <w:tab/>
      </w:r>
      <w:r w:rsidR="008D34EA">
        <w:rPr>
          <w:szCs w:val="22"/>
        </w:rPr>
        <w:t>p</w:t>
      </w:r>
      <w:r w:rsidRPr="00C13F76">
        <w:rPr>
          <w:szCs w:val="22"/>
        </w:rPr>
        <w:t>reparatai, kurie organizme sulaiko kalį arba gali padidinti jo kiekį, pvz., kalio papildai, druskų pakaitalai, kuriuose yra kalio, kalį organizme sulaikantys diuretikai (amiloridas, triamterenas, spironolaktonas), heparinas</w:t>
      </w:r>
      <w:r w:rsidR="008D34EA">
        <w:rPr>
          <w:szCs w:val="22"/>
        </w:rPr>
        <w:t>;</w:t>
      </w:r>
    </w:p>
    <w:p w:rsidR="00464D60" w:rsidRPr="00C13F76" w:rsidRDefault="00464D60" w:rsidP="00464D60">
      <w:pPr>
        <w:ind w:left="567" w:hanging="567"/>
        <w:rPr>
          <w:szCs w:val="22"/>
        </w:rPr>
      </w:pPr>
      <w:r w:rsidRPr="00C13F76">
        <w:rPr>
          <w:szCs w:val="22"/>
        </w:rPr>
        <w:t>-</w:t>
      </w:r>
      <w:r w:rsidRPr="00C13F76">
        <w:rPr>
          <w:szCs w:val="22"/>
        </w:rPr>
        <w:tab/>
      </w:r>
      <w:r w:rsidR="008D34EA">
        <w:rPr>
          <w:szCs w:val="22"/>
        </w:rPr>
        <w:t>n</w:t>
      </w:r>
      <w:r w:rsidRPr="00C13F76">
        <w:rPr>
          <w:szCs w:val="22"/>
        </w:rPr>
        <w:t>esteroidiniai preparatai nuo uždegimo (pvz., indometacinas), įskaitant COX-2</w:t>
      </w:r>
      <w:r w:rsidR="008D34EA">
        <w:rPr>
          <w:szCs w:val="22"/>
        </w:rPr>
        <w:t> </w:t>
      </w:r>
      <w:r w:rsidRPr="00C13F76">
        <w:rPr>
          <w:szCs w:val="22"/>
        </w:rPr>
        <w:t xml:space="preserve">inhibitorius (tai vaistai, slopinantys uždegimą ir galintys padėti lengvinti skausmą), kadangi jie gali silpninti losartano kraujospūdį mažinantį poveikį. </w:t>
      </w:r>
    </w:p>
    <w:p w:rsidR="00464D60" w:rsidRPr="00C13F76" w:rsidRDefault="00464D60" w:rsidP="00464D60">
      <w:pPr>
        <w:ind w:left="567" w:hanging="567"/>
        <w:rPr>
          <w:szCs w:val="22"/>
        </w:rPr>
      </w:pPr>
      <w:r w:rsidRPr="00C13F76">
        <w:rPr>
          <w:szCs w:val="22"/>
        </w:rPr>
        <w:t xml:space="preserve">Jeigu sutrikusi inkstų </w:t>
      </w:r>
      <w:r w:rsidR="008D34EA">
        <w:rPr>
          <w:szCs w:val="22"/>
        </w:rPr>
        <w:t>funkcija</w:t>
      </w:r>
      <w:r w:rsidRPr="00C13F76">
        <w:rPr>
          <w:szCs w:val="22"/>
        </w:rPr>
        <w:t>, minėtų vaistų vartojant kartu su losartanu, ji gali dar pablogėti.</w:t>
      </w:r>
    </w:p>
    <w:p w:rsidR="00464D60" w:rsidRPr="00C13F76" w:rsidRDefault="008D34EA" w:rsidP="00464D60">
      <w:pPr>
        <w:rPr>
          <w:szCs w:val="22"/>
        </w:rPr>
      </w:pPr>
      <w:r>
        <w:rPr>
          <w:szCs w:val="22"/>
        </w:rPr>
        <w:t>Vaistų</w:t>
      </w:r>
      <w:r w:rsidR="00464D60" w:rsidRPr="00C13F76">
        <w:rPr>
          <w:szCs w:val="22"/>
        </w:rPr>
        <w:t xml:space="preserve">, kuriuose yra ličio, be atidžios Jūsų gydytojo priežiūros, kartu su losartanu vartoti negalima, kadangi gali prireikti laikytis </w:t>
      </w:r>
      <w:r>
        <w:rPr>
          <w:szCs w:val="22"/>
        </w:rPr>
        <w:t>ypatingų</w:t>
      </w:r>
      <w:r w:rsidR="00464D60" w:rsidRPr="00C13F76">
        <w:rPr>
          <w:szCs w:val="22"/>
        </w:rPr>
        <w:t xml:space="preserve"> atsargumo priemonių, pvz., atlikinėti kraujo tyrimus. </w:t>
      </w:r>
    </w:p>
    <w:p w:rsidR="00464D60" w:rsidRPr="00C13F76" w:rsidRDefault="00464D60" w:rsidP="00464D60">
      <w:pPr>
        <w:rPr>
          <w:szCs w:val="22"/>
        </w:rPr>
      </w:pPr>
    </w:p>
    <w:p w:rsidR="00464D60" w:rsidRPr="00C13F76" w:rsidRDefault="00464D60" w:rsidP="00464D60">
      <w:pPr>
        <w:rPr>
          <w:szCs w:val="22"/>
        </w:rPr>
      </w:pPr>
      <w:r w:rsidRPr="00C13F76">
        <w:rPr>
          <w:szCs w:val="22"/>
        </w:rPr>
        <w:t>Būtinas ypatingas atsargumas, jei esate gydomas losartanu kartu su kitu angiotenzino II receptorių blokatoriumi (pvz., valsartanu ar telmisartanu), nes gali padidėti mažo kraujospūdžio, alpimo, kalio koncentracijos padidėjimo ir inkstų funkcijos pokyčių dažnis.</w:t>
      </w:r>
    </w:p>
    <w:p w:rsidR="00464D60" w:rsidRPr="00C13F76" w:rsidRDefault="00464D60" w:rsidP="00464D60">
      <w:pPr>
        <w:rPr>
          <w:szCs w:val="22"/>
        </w:rPr>
      </w:pPr>
    </w:p>
    <w:p w:rsidR="00B8578F" w:rsidRPr="00C13F76" w:rsidRDefault="00B8578F" w:rsidP="00464D60">
      <w:pPr>
        <w:rPr>
          <w:szCs w:val="22"/>
        </w:rPr>
      </w:pPr>
      <w:r w:rsidRPr="00C13F76">
        <w:rPr>
          <w:szCs w:val="22"/>
        </w:rPr>
        <w:t>Jūsų gydytojui gali tekti pakeisti Jūsų dozę ir (arba) imtis kitų atsargumo priemonių</w:t>
      </w:r>
      <w:r w:rsidR="008D34EA">
        <w:rPr>
          <w:szCs w:val="22"/>
        </w:rPr>
        <w:t>.</w:t>
      </w:r>
    </w:p>
    <w:p w:rsidR="00B8578F" w:rsidRPr="00C13F76" w:rsidRDefault="00B8578F" w:rsidP="00B8578F">
      <w:pPr>
        <w:tabs>
          <w:tab w:val="left" w:pos="567"/>
          <w:tab w:val="left" w:pos="720"/>
        </w:tabs>
        <w:spacing w:line="260" w:lineRule="exact"/>
        <w:ind w:left="567" w:hanging="567"/>
        <w:rPr>
          <w:szCs w:val="22"/>
          <w:lang w:eastAsia="en-US"/>
        </w:rPr>
      </w:pPr>
      <w:r w:rsidRPr="00C13F76">
        <w:rPr>
          <w:szCs w:val="22"/>
          <w:lang w:eastAsia="en-US"/>
        </w:rPr>
        <w:t>-</w:t>
      </w:r>
      <w:r w:rsidRPr="00C13F76">
        <w:rPr>
          <w:szCs w:val="22"/>
          <w:lang w:eastAsia="en-US"/>
        </w:rPr>
        <w:tab/>
      </w:r>
      <w:r w:rsidR="008D34EA">
        <w:rPr>
          <w:szCs w:val="22"/>
          <w:lang w:eastAsia="en-US"/>
        </w:rPr>
        <w:t>j</w:t>
      </w:r>
      <w:r w:rsidRPr="00C13F76">
        <w:rPr>
          <w:szCs w:val="22"/>
          <w:lang w:eastAsia="en-US"/>
        </w:rPr>
        <w:t>eigu vartojate AKF inhibitorių arba aliskireną (taip pat žr</w:t>
      </w:r>
      <w:r w:rsidR="008D34EA">
        <w:rPr>
          <w:szCs w:val="22"/>
          <w:lang w:eastAsia="en-US"/>
        </w:rPr>
        <w:t>.</w:t>
      </w:r>
      <w:r w:rsidRPr="00C13F76">
        <w:rPr>
          <w:szCs w:val="22"/>
          <w:lang w:eastAsia="en-US"/>
        </w:rPr>
        <w:t xml:space="preserve"> informaciją, pateiktą poskyriuose „Losartan Actavis vartoti negalima“ ir „Įspėjimai ir atsargumo priemonės“).</w:t>
      </w:r>
    </w:p>
    <w:p w:rsidR="00B8578F" w:rsidRPr="00C13F76" w:rsidRDefault="00B8578F" w:rsidP="00464D60">
      <w:pPr>
        <w:rPr>
          <w:szCs w:val="22"/>
        </w:rPr>
      </w:pPr>
    </w:p>
    <w:p w:rsidR="00464D60" w:rsidRPr="00C13F76" w:rsidRDefault="00464D60" w:rsidP="00464D60">
      <w:pPr>
        <w:rPr>
          <w:b/>
          <w:szCs w:val="22"/>
        </w:rPr>
      </w:pPr>
      <w:r w:rsidRPr="00C13F76">
        <w:rPr>
          <w:b/>
          <w:szCs w:val="22"/>
        </w:rPr>
        <w:t>Losartan Actavis vartojimas su maistu ir gėrimais</w:t>
      </w:r>
    </w:p>
    <w:p w:rsidR="00464D60" w:rsidRPr="00C13F76" w:rsidRDefault="00464D60" w:rsidP="00464D60">
      <w:pPr>
        <w:rPr>
          <w:szCs w:val="22"/>
        </w:rPr>
      </w:pPr>
      <w:r w:rsidRPr="00C13F76">
        <w:rPr>
          <w:szCs w:val="22"/>
        </w:rPr>
        <w:t>Losartan Actavis galima gerti valgio metu arba nevalgius.</w:t>
      </w:r>
    </w:p>
    <w:p w:rsidR="00464D60" w:rsidRPr="00C13F76" w:rsidRDefault="00464D60" w:rsidP="00464D60">
      <w:pPr>
        <w:rPr>
          <w:szCs w:val="22"/>
        </w:rPr>
      </w:pPr>
    </w:p>
    <w:p w:rsidR="00464D60" w:rsidRPr="00C13F76" w:rsidRDefault="00464D60" w:rsidP="00464D60">
      <w:pPr>
        <w:rPr>
          <w:b/>
          <w:szCs w:val="22"/>
        </w:rPr>
      </w:pPr>
      <w:r w:rsidRPr="00C13F76">
        <w:rPr>
          <w:b/>
          <w:szCs w:val="22"/>
        </w:rPr>
        <w:t>Nėštumas ir žindymo laikotarpis</w:t>
      </w:r>
    </w:p>
    <w:p w:rsidR="00464D60" w:rsidRPr="00C13F76" w:rsidRDefault="00464D60" w:rsidP="00464D60">
      <w:pPr>
        <w:numPr>
          <w:ilvl w:val="12"/>
          <w:numId w:val="0"/>
        </w:numPr>
        <w:rPr>
          <w:szCs w:val="22"/>
        </w:rPr>
      </w:pPr>
      <w:r w:rsidRPr="00C13F76">
        <w:rPr>
          <w:szCs w:val="22"/>
        </w:rPr>
        <w:t xml:space="preserve">Jeigu esate nėščia, žindote kūdikį, manote, kad galbūt esate nėščia, arba planuojate pastoti, tai prieš vartodama šį vaistą pasitarkite su gydytoju arba vaistininku. </w:t>
      </w:r>
    </w:p>
    <w:p w:rsidR="00464D60" w:rsidRPr="00C13F76" w:rsidRDefault="00464D60" w:rsidP="00464D60">
      <w:pPr>
        <w:rPr>
          <w:b/>
          <w:szCs w:val="22"/>
        </w:rPr>
      </w:pPr>
    </w:p>
    <w:p w:rsidR="00464D60" w:rsidRPr="00C13F76" w:rsidRDefault="00464D60" w:rsidP="00464D60">
      <w:pPr>
        <w:rPr>
          <w:i/>
          <w:szCs w:val="22"/>
        </w:rPr>
      </w:pPr>
      <w:r w:rsidRPr="00C13F76">
        <w:rPr>
          <w:i/>
          <w:szCs w:val="22"/>
        </w:rPr>
        <w:t>Nėštumas</w:t>
      </w:r>
    </w:p>
    <w:p w:rsidR="00464D60" w:rsidRPr="00C13F76" w:rsidRDefault="00464D60" w:rsidP="00464D60">
      <w:pPr>
        <w:pStyle w:val="EMEABodyText"/>
        <w:rPr>
          <w:rFonts w:ascii="Times New Roman" w:hAnsi="Times New Roman" w:cs="Times New Roman"/>
          <w:lang w:val="lt-LT"/>
        </w:rPr>
      </w:pPr>
      <w:r w:rsidRPr="00C13F76">
        <w:rPr>
          <w:rFonts w:ascii="Times New Roman" w:hAnsi="Times New Roman" w:cs="Times New Roman"/>
          <w:lang w:val="lt-LT"/>
        </w:rPr>
        <w:t>Jeigu esate nėščia (manote, kad galite būti pastojusi), pasakykite apie tai gydytojui. Jūsų gydytojas lieps jums nebevartoti vaisto prieš planuojant pastojimą arba iš karto sužinojus apie nėštumą, ir paskirs kitą vaistą vietoj Losartan Actavis. Losartan Actavis yra nerekomenduojamas ankstyvojo nėštumo laikotarpiu ir negali būti vartojamas, jei esate daugiau kaip tris mėnesius nėščia, nes tuomet jis gali labai pakenkti jūsų kūdikiui.</w:t>
      </w:r>
    </w:p>
    <w:p w:rsidR="00464D60" w:rsidRPr="00C13F76" w:rsidRDefault="00464D60" w:rsidP="00464D60">
      <w:pPr>
        <w:rPr>
          <w:b/>
          <w:szCs w:val="22"/>
        </w:rPr>
      </w:pPr>
    </w:p>
    <w:p w:rsidR="00464D60" w:rsidRPr="00C13F76" w:rsidRDefault="00464D60" w:rsidP="00464D60">
      <w:pPr>
        <w:rPr>
          <w:i/>
          <w:szCs w:val="22"/>
        </w:rPr>
      </w:pPr>
      <w:r w:rsidRPr="00C13F76">
        <w:rPr>
          <w:i/>
          <w:szCs w:val="22"/>
        </w:rPr>
        <w:t>Žindymo laikotarpis</w:t>
      </w:r>
    </w:p>
    <w:p w:rsidR="00464D60" w:rsidRPr="00C13F76" w:rsidRDefault="00464D60" w:rsidP="00464D60">
      <w:pPr>
        <w:rPr>
          <w:szCs w:val="22"/>
        </w:rPr>
      </w:pPr>
      <w:r w:rsidRPr="00C13F76">
        <w:rPr>
          <w:szCs w:val="22"/>
        </w:rPr>
        <w:t>Pasakykite savo gydytojui, jei maitinate krūtimi ar ruošiatės pradėti tai daryti. Losartan Actavis nerekomenduojamas krūtimi maitinančioms motinoms. Jei motina nori maitinti krūtimi, gydytojas gali paskirti kitą vaistą, ypač jei norima žindyti naujagimį arba prieš laiką gimusį kūdikį.</w:t>
      </w:r>
    </w:p>
    <w:p w:rsidR="00464D60" w:rsidRPr="00C13F76" w:rsidRDefault="00464D60" w:rsidP="00464D60">
      <w:pPr>
        <w:rPr>
          <w:szCs w:val="22"/>
        </w:rPr>
      </w:pPr>
    </w:p>
    <w:p w:rsidR="00464D60" w:rsidRPr="00C13F76" w:rsidRDefault="00464D60" w:rsidP="00464D60">
      <w:pPr>
        <w:rPr>
          <w:b/>
          <w:szCs w:val="22"/>
        </w:rPr>
      </w:pPr>
      <w:r w:rsidRPr="00C13F76">
        <w:rPr>
          <w:b/>
          <w:szCs w:val="22"/>
        </w:rPr>
        <w:t>Vairavimas ir mechanizmų valdymas</w:t>
      </w:r>
    </w:p>
    <w:p w:rsidR="00464D60" w:rsidRPr="00C13F76" w:rsidRDefault="00464D60" w:rsidP="00B8578F">
      <w:pPr>
        <w:pStyle w:val="BTEMEASMCA"/>
      </w:pPr>
      <w:r w:rsidRPr="00C13F76">
        <w:t xml:space="preserve">Losartano poveikio gebėjimui vairuoti ir valdyti mechanizmus tyrimų neatlikta. Gebėjimui vairuoti ir valdyti mechanizmus preparatas įtakos neturėtų daryti. Vis dėlto losartanas, kaip ir visi kiti vaistai nuo didelio kraujospūdžio ligos, kai kuriems žmonėms gali sukelti galvos svaigimą ar mieguistumą. Jeigu toks poveikis pasireiškia, prieš dirbant minėtą darbą, reikia kreiptis į gydytoją patarimo. </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tabs>
          <w:tab w:val="left" w:pos="567"/>
        </w:tabs>
        <w:rPr>
          <w:b/>
          <w:szCs w:val="22"/>
        </w:rPr>
      </w:pPr>
      <w:bookmarkStart w:id="18" w:name="_Toc129243266"/>
      <w:bookmarkStart w:id="19" w:name="_Toc129243141"/>
      <w:r w:rsidRPr="00C13F76">
        <w:rPr>
          <w:b/>
          <w:szCs w:val="22"/>
        </w:rPr>
        <w:t>3.</w:t>
      </w:r>
      <w:r w:rsidRPr="00C13F76">
        <w:rPr>
          <w:b/>
          <w:szCs w:val="22"/>
        </w:rPr>
        <w:tab/>
      </w:r>
      <w:bookmarkEnd w:id="18"/>
      <w:bookmarkEnd w:id="19"/>
      <w:r w:rsidRPr="00C13F76">
        <w:rPr>
          <w:b/>
          <w:szCs w:val="22"/>
        </w:rPr>
        <w:t>Kaip vartoti Losartan Actavis</w:t>
      </w:r>
    </w:p>
    <w:p w:rsidR="00464D60" w:rsidRPr="00C13F76" w:rsidRDefault="00464D60" w:rsidP="00464D60">
      <w:pPr>
        <w:keepNext/>
        <w:rPr>
          <w:szCs w:val="22"/>
        </w:rPr>
      </w:pPr>
    </w:p>
    <w:p w:rsidR="00464D60" w:rsidRPr="00C13F76" w:rsidRDefault="00464D60" w:rsidP="00464D60">
      <w:pPr>
        <w:keepNext/>
        <w:rPr>
          <w:szCs w:val="22"/>
        </w:rPr>
      </w:pPr>
      <w:r w:rsidRPr="00C13F76">
        <w:rPr>
          <w:szCs w:val="22"/>
        </w:rPr>
        <w:t xml:space="preserve">Visada vartokite šį vaistą tiksliai kaip nurodė gydytojas. Jeigu abejojate, kreipkitės į gydytoją arba vaistininką. Tikslią Losartan Actavis dozę nustatys Jūsų gydytojas, įvertinęs Jūsų būklę ir išsiaiškinęs, ar vartojate kitų vaistų. </w:t>
      </w:r>
    </w:p>
    <w:p w:rsidR="00464D60" w:rsidRPr="00C13F76" w:rsidRDefault="00464D60" w:rsidP="00464D60">
      <w:pPr>
        <w:rPr>
          <w:szCs w:val="22"/>
        </w:rPr>
      </w:pPr>
    </w:p>
    <w:p w:rsidR="00464D60" w:rsidRPr="00C13F76" w:rsidRDefault="00464D60" w:rsidP="00464D60">
      <w:pPr>
        <w:rPr>
          <w:szCs w:val="22"/>
          <w:u w:val="single"/>
        </w:rPr>
      </w:pPr>
      <w:r w:rsidRPr="00C13F76">
        <w:rPr>
          <w:szCs w:val="22"/>
          <w:u w:val="single"/>
        </w:rPr>
        <w:lastRenderedPageBreak/>
        <w:t>Suaug</w:t>
      </w:r>
      <w:r w:rsidR="008D34EA">
        <w:rPr>
          <w:szCs w:val="22"/>
          <w:u w:val="single"/>
        </w:rPr>
        <w:t>usieji</w:t>
      </w:r>
      <w:r w:rsidRPr="00C13F76">
        <w:rPr>
          <w:szCs w:val="22"/>
          <w:u w:val="single"/>
        </w:rPr>
        <w:t>, sergantys didelio kraujospūdžio liga</w:t>
      </w:r>
    </w:p>
    <w:p w:rsidR="00464D60" w:rsidRPr="00C13F76" w:rsidRDefault="00464D60" w:rsidP="00464D60">
      <w:pPr>
        <w:rPr>
          <w:szCs w:val="22"/>
        </w:rPr>
      </w:pPr>
      <w:r w:rsidRPr="00C13F76">
        <w:rPr>
          <w:szCs w:val="22"/>
        </w:rPr>
        <w:t>Gydyti paprastai pradedama kartą per parą vartojama 50 mg losartano doze (viena Losartan Actavis 50 mg tablete). Daugiausiai kraujospūdis turėtų sumažėti po 3 – 6</w:t>
      </w:r>
      <w:r w:rsidR="008D34EA">
        <w:rPr>
          <w:szCs w:val="22"/>
        </w:rPr>
        <w:t> </w:t>
      </w:r>
      <w:r w:rsidRPr="00C13F76">
        <w:rPr>
          <w:szCs w:val="22"/>
        </w:rPr>
        <w:t>gydymo savaičių. Vėliau kai kuriems pacientams gydytojas dozę gali didinti ir skirti gerti po 100 mg losartano (dvi Losartan Actavis 50 mg tabletes) kartą per parą.</w:t>
      </w:r>
    </w:p>
    <w:p w:rsidR="00464D60" w:rsidRPr="00C13F76" w:rsidRDefault="00464D60" w:rsidP="00464D60">
      <w:pPr>
        <w:rPr>
          <w:szCs w:val="22"/>
        </w:rPr>
      </w:pPr>
    </w:p>
    <w:p w:rsidR="00464D60" w:rsidRPr="00C13F76" w:rsidRDefault="00464D60" w:rsidP="00464D60">
      <w:pPr>
        <w:rPr>
          <w:szCs w:val="22"/>
          <w:u w:val="single"/>
        </w:rPr>
      </w:pPr>
      <w:r w:rsidRPr="00C13F76">
        <w:rPr>
          <w:szCs w:val="22"/>
          <w:u w:val="single"/>
        </w:rPr>
        <w:t>Suaug</w:t>
      </w:r>
      <w:r w:rsidR="008D34EA">
        <w:rPr>
          <w:szCs w:val="22"/>
          <w:u w:val="single"/>
        </w:rPr>
        <w:t>usieji</w:t>
      </w:r>
      <w:r w:rsidRPr="00C13F76">
        <w:rPr>
          <w:szCs w:val="22"/>
          <w:u w:val="single"/>
        </w:rPr>
        <w:t xml:space="preserve">, sergantys didelio kraujospūdžio liga ir II tipo cukriniu diabetu </w:t>
      </w:r>
    </w:p>
    <w:p w:rsidR="00464D60" w:rsidRPr="00C13F76" w:rsidRDefault="00464D60" w:rsidP="00464D60">
      <w:pPr>
        <w:rPr>
          <w:szCs w:val="22"/>
        </w:rPr>
      </w:pPr>
      <w:r w:rsidRPr="00C13F76">
        <w:rPr>
          <w:szCs w:val="22"/>
        </w:rPr>
        <w:t xml:space="preserve">Gydyti paprastai pradedama kartą per parą vartojama 50 mg losartano doze (viena Losartan Actavis 50 mg tablete). Vėliau gydytojas, atsižvelgęs į Jūsų kraujospūdžio reakciją į </w:t>
      </w:r>
      <w:r w:rsidR="008D34EA">
        <w:rPr>
          <w:szCs w:val="22"/>
        </w:rPr>
        <w:t>vaistą</w:t>
      </w:r>
      <w:r w:rsidRPr="00C13F76">
        <w:rPr>
          <w:szCs w:val="22"/>
        </w:rPr>
        <w:t>, dozę gali didinti ir skirti gerti po 100 mg losartano (dvi Losartan Actavis 50 mg tabletes) kartą per parą.</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Losartan Actavis galima vartoti kartu su kitais kraujospūdį mažinančiais vaistais (pvz., diuretikais, kalcio kanalų blokatoriais, alfa arba beta adrenoblokatoriais bei centrinio poveikio </w:t>
      </w:r>
      <w:r w:rsidR="008D34EA">
        <w:rPr>
          <w:szCs w:val="22"/>
        </w:rPr>
        <w:t>vaistais</w:t>
      </w:r>
      <w:r w:rsidRPr="00C13F76">
        <w:rPr>
          <w:szCs w:val="22"/>
        </w:rPr>
        <w:t xml:space="preserve">), insulinu bei kitais preparatais, kuriais paprastai mažinamas gliukozės kiekis kraujyje (pvz., sulfonilkarbamidais, glitazonu, gliukozidazės inhibitoriais). </w:t>
      </w:r>
    </w:p>
    <w:p w:rsidR="00464D60" w:rsidRPr="00C13F76" w:rsidRDefault="00464D60" w:rsidP="00464D60">
      <w:pPr>
        <w:rPr>
          <w:szCs w:val="22"/>
        </w:rPr>
      </w:pPr>
    </w:p>
    <w:p w:rsidR="00464D60" w:rsidRPr="00C13F76" w:rsidRDefault="00464D60" w:rsidP="00464D60">
      <w:pPr>
        <w:rPr>
          <w:bCs/>
          <w:iCs/>
          <w:szCs w:val="22"/>
          <w:u w:val="single"/>
        </w:rPr>
      </w:pPr>
      <w:r w:rsidRPr="00C13F76">
        <w:rPr>
          <w:bCs/>
          <w:iCs/>
          <w:szCs w:val="22"/>
          <w:u w:val="single"/>
        </w:rPr>
        <w:t>Suaug</w:t>
      </w:r>
      <w:r w:rsidR="008D34EA">
        <w:rPr>
          <w:bCs/>
          <w:iCs/>
          <w:szCs w:val="22"/>
          <w:u w:val="single"/>
        </w:rPr>
        <w:t>usieji</w:t>
      </w:r>
      <w:r w:rsidRPr="00C13F76">
        <w:rPr>
          <w:bCs/>
          <w:iCs/>
          <w:szCs w:val="22"/>
          <w:u w:val="single"/>
        </w:rPr>
        <w:t>, sergantys širdies nepakankamumu</w:t>
      </w:r>
    </w:p>
    <w:p w:rsidR="00464D60" w:rsidRPr="00C13F76" w:rsidRDefault="00464D60" w:rsidP="00464D60">
      <w:pPr>
        <w:rPr>
          <w:szCs w:val="22"/>
        </w:rPr>
      </w:pPr>
      <w:r w:rsidRPr="00C13F76">
        <w:rPr>
          <w:szCs w:val="22"/>
        </w:rPr>
        <w:t>Gydyti dažniausiai pradedama 12,5 mg losartano doze (viena Losartan Actavis 12,5 mg tablete), vartojama kartą per parą.</w:t>
      </w:r>
    </w:p>
    <w:p w:rsidR="00464D60" w:rsidRPr="00C13F76" w:rsidRDefault="00464D60" w:rsidP="00464D60">
      <w:pPr>
        <w:rPr>
          <w:szCs w:val="22"/>
        </w:rPr>
      </w:pPr>
      <w:r w:rsidRPr="00C13F76">
        <w:rPr>
          <w:bCs/>
          <w:iCs/>
          <w:szCs w:val="22"/>
        </w:rPr>
        <w:t>Paprastai</w:t>
      </w:r>
      <w:r w:rsidRPr="00C13F76">
        <w:rPr>
          <w:szCs w:val="22"/>
        </w:rPr>
        <w:t xml:space="preserve"> dozė </w:t>
      </w:r>
      <w:r w:rsidRPr="00C13F76">
        <w:rPr>
          <w:bCs/>
          <w:iCs/>
          <w:szCs w:val="22"/>
        </w:rPr>
        <w:t xml:space="preserve">kas savaitę </w:t>
      </w:r>
      <w:r w:rsidRPr="00C13F76">
        <w:rPr>
          <w:szCs w:val="22"/>
        </w:rPr>
        <w:t xml:space="preserve">palaipsniui </w:t>
      </w:r>
      <w:r w:rsidRPr="00C13F76">
        <w:rPr>
          <w:bCs/>
          <w:iCs/>
          <w:szCs w:val="22"/>
        </w:rPr>
        <w:t xml:space="preserve">didinama </w:t>
      </w:r>
      <w:r w:rsidRPr="00C13F76">
        <w:rPr>
          <w:szCs w:val="22"/>
        </w:rPr>
        <w:t>(t.y. pirmą savaitę</w:t>
      </w:r>
      <w:r w:rsidRPr="00C13F76">
        <w:rPr>
          <w:bCs/>
          <w:iCs/>
          <w:szCs w:val="22"/>
        </w:rPr>
        <w:t xml:space="preserve"> vartojama 12,5 mg paros dozė,</w:t>
      </w:r>
      <w:r w:rsidRPr="00C13F76">
        <w:rPr>
          <w:szCs w:val="22"/>
        </w:rPr>
        <w:t xml:space="preserve"> antrą savaitę </w:t>
      </w:r>
      <w:r w:rsidRPr="00C13F76">
        <w:rPr>
          <w:szCs w:val="22"/>
        </w:rPr>
        <w:sym w:font="Symbol" w:char="F02D"/>
      </w:r>
      <w:r w:rsidRPr="00C13F76">
        <w:rPr>
          <w:szCs w:val="22"/>
        </w:rPr>
        <w:t xml:space="preserve"> </w:t>
      </w:r>
      <w:r w:rsidRPr="00C13F76">
        <w:rPr>
          <w:bCs/>
          <w:iCs/>
          <w:szCs w:val="22"/>
        </w:rPr>
        <w:t>25 mg,</w:t>
      </w:r>
      <w:r w:rsidRPr="00C13F76">
        <w:rPr>
          <w:szCs w:val="22"/>
        </w:rPr>
        <w:t xml:space="preserve"> trečią savaitę</w:t>
      </w:r>
      <w:r w:rsidRPr="00C13F76">
        <w:rPr>
          <w:bCs/>
          <w:iCs/>
          <w:szCs w:val="22"/>
        </w:rPr>
        <w:t xml:space="preserve"> </w:t>
      </w:r>
      <w:r w:rsidRPr="00C13F76">
        <w:rPr>
          <w:bCs/>
          <w:iCs/>
          <w:szCs w:val="22"/>
        </w:rPr>
        <w:sym w:font="Symbol" w:char="F02D"/>
      </w:r>
      <w:r w:rsidRPr="00C13F76">
        <w:rPr>
          <w:bCs/>
          <w:iCs/>
          <w:szCs w:val="22"/>
        </w:rPr>
        <w:t xml:space="preserve"> 50 mg, ketvirtą savaitę </w:t>
      </w:r>
      <w:r w:rsidRPr="00C13F76">
        <w:rPr>
          <w:bCs/>
          <w:iCs/>
          <w:szCs w:val="22"/>
        </w:rPr>
        <w:sym w:font="Symbol" w:char="F02D"/>
      </w:r>
      <w:r w:rsidRPr="00C13F76">
        <w:rPr>
          <w:bCs/>
          <w:iCs/>
          <w:szCs w:val="22"/>
        </w:rPr>
        <w:t xml:space="preserve"> 100 mg, penktą savaitę </w:t>
      </w:r>
      <w:r w:rsidRPr="00C13F76">
        <w:rPr>
          <w:bCs/>
          <w:iCs/>
          <w:szCs w:val="22"/>
        </w:rPr>
        <w:sym w:font="Symbol" w:char="F02D"/>
      </w:r>
      <w:r w:rsidRPr="00C13F76">
        <w:rPr>
          <w:bCs/>
          <w:iCs/>
          <w:szCs w:val="22"/>
        </w:rPr>
        <w:t xml:space="preserve"> 150 mg</w:t>
      </w:r>
      <w:r w:rsidRPr="00C13F76">
        <w:rPr>
          <w:szCs w:val="22"/>
        </w:rPr>
        <w:t>) iki įprastinės palaikomosios dozės, nustatytos Jūsų gydytojo. Didžiausia paros dozė yra 150 mg losartano (pvz., trys Losartan Actavis 50 mg tabletės arba viena Losartan Actavis 100 mg tabletė ir viena Losartan Actavis 50 mg tabletė).</w:t>
      </w:r>
    </w:p>
    <w:p w:rsidR="00464D60" w:rsidRPr="00C13F76" w:rsidRDefault="00464D60" w:rsidP="00464D60">
      <w:pPr>
        <w:rPr>
          <w:szCs w:val="22"/>
        </w:rPr>
      </w:pPr>
    </w:p>
    <w:p w:rsidR="00464D60" w:rsidRPr="00C13F76" w:rsidRDefault="00464D60" w:rsidP="00464D60">
      <w:pPr>
        <w:rPr>
          <w:szCs w:val="22"/>
        </w:rPr>
      </w:pPr>
      <w:r w:rsidRPr="00C13F76">
        <w:rPr>
          <w:szCs w:val="22"/>
        </w:rPr>
        <w:t xml:space="preserve">Širdies nepakankamumo gydymo metu losartanas dažniausiai vartojamas kartu su diuretikais (vaistais, kurie didina pro inkstus pašalinamo vandens kiekį) ir (arba) </w:t>
      </w:r>
      <w:r w:rsidRPr="00C13F76">
        <w:rPr>
          <w:bCs/>
          <w:iCs/>
          <w:szCs w:val="22"/>
        </w:rPr>
        <w:t xml:space="preserve">rusmenės preparatais (vaistais, padedančiais </w:t>
      </w:r>
      <w:r w:rsidRPr="00C13F76">
        <w:rPr>
          <w:szCs w:val="22"/>
        </w:rPr>
        <w:t>stiprinti širdį ir didinti jos veiksmingumą</w:t>
      </w:r>
      <w:r w:rsidRPr="00C13F76">
        <w:rPr>
          <w:bCs/>
          <w:iCs/>
          <w:szCs w:val="22"/>
        </w:rPr>
        <w:t xml:space="preserve">) </w:t>
      </w:r>
      <w:r w:rsidRPr="00C13F76">
        <w:rPr>
          <w:szCs w:val="22"/>
        </w:rPr>
        <w:t>arba</w:t>
      </w:r>
      <w:r w:rsidRPr="00C13F76">
        <w:rPr>
          <w:bCs/>
          <w:iCs/>
          <w:szCs w:val="22"/>
        </w:rPr>
        <w:t xml:space="preserve"> (ir</w:t>
      </w:r>
      <w:r w:rsidRPr="00C13F76">
        <w:rPr>
          <w:szCs w:val="22"/>
        </w:rPr>
        <w:t xml:space="preserve">) beta </w:t>
      </w:r>
      <w:r w:rsidRPr="00C13F76">
        <w:rPr>
          <w:bCs/>
          <w:iCs/>
          <w:szCs w:val="22"/>
        </w:rPr>
        <w:t>adreno</w:t>
      </w:r>
      <w:r w:rsidRPr="00C13F76">
        <w:rPr>
          <w:szCs w:val="22"/>
        </w:rPr>
        <w:t>blokatoriais.</w:t>
      </w:r>
    </w:p>
    <w:p w:rsidR="00464D60" w:rsidRPr="00C13F76" w:rsidRDefault="00464D60" w:rsidP="00464D60">
      <w:pPr>
        <w:rPr>
          <w:szCs w:val="22"/>
        </w:rPr>
      </w:pPr>
    </w:p>
    <w:p w:rsidR="00464D60" w:rsidRPr="00C13F76" w:rsidRDefault="00464D60" w:rsidP="00464D60">
      <w:pPr>
        <w:rPr>
          <w:b/>
          <w:szCs w:val="22"/>
        </w:rPr>
      </w:pPr>
      <w:r w:rsidRPr="00C13F76">
        <w:rPr>
          <w:b/>
          <w:szCs w:val="22"/>
        </w:rPr>
        <w:t xml:space="preserve">Dozavimas ypatingų </w:t>
      </w:r>
      <w:r w:rsidR="00D4399B">
        <w:rPr>
          <w:b/>
          <w:szCs w:val="22"/>
        </w:rPr>
        <w:t>populiacijų</w:t>
      </w:r>
      <w:r w:rsidRPr="00C13F76">
        <w:rPr>
          <w:b/>
          <w:szCs w:val="22"/>
        </w:rPr>
        <w:t xml:space="preserve"> pacientams</w:t>
      </w:r>
    </w:p>
    <w:p w:rsidR="00464D60" w:rsidRPr="00C13F76" w:rsidRDefault="00464D60" w:rsidP="00464D60">
      <w:pPr>
        <w:rPr>
          <w:b/>
          <w:szCs w:val="22"/>
        </w:rPr>
      </w:pPr>
      <w:r w:rsidRPr="00C13F76">
        <w:rPr>
          <w:szCs w:val="22"/>
        </w:rPr>
        <w:t xml:space="preserve">Kai kuriems </w:t>
      </w:r>
      <w:r w:rsidR="00D4399B">
        <w:rPr>
          <w:szCs w:val="22"/>
        </w:rPr>
        <w:t>pacientams</w:t>
      </w:r>
      <w:r w:rsidRPr="00C13F76">
        <w:rPr>
          <w:szCs w:val="22"/>
        </w:rPr>
        <w:t>, pvz., tiems, kurie buvo gydyti didele diuretikų doze, kurių kepenų veikla sutrikusi arba kurie yra vyresni negu 75</w:t>
      </w:r>
      <w:r w:rsidR="00D4399B">
        <w:rPr>
          <w:szCs w:val="22"/>
        </w:rPr>
        <w:t> </w:t>
      </w:r>
      <w:r w:rsidRPr="00C13F76">
        <w:rPr>
          <w:szCs w:val="22"/>
        </w:rPr>
        <w:t xml:space="preserve">metų, gydytojas gali patarti gerti mažesnę losartano dozę. Pacientams, kuriems yra sunkus kepenų </w:t>
      </w:r>
      <w:r w:rsidR="00D4399B">
        <w:rPr>
          <w:szCs w:val="22"/>
        </w:rPr>
        <w:t>funkcijos</w:t>
      </w:r>
      <w:r w:rsidRPr="00C13F76">
        <w:rPr>
          <w:szCs w:val="22"/>
        </w:rPr>
        <w:t xml:space="preserve"> sutrikimas, losartano vartoti draudžiama (žr.</w:t>
      </w:r>
      <w:r w:rsidR="00D4399B">
        <w:rPr>
          <w:szCs w:val="22"/>
        </w:rPr>
        <w:t> </w:t>
      </w:r>
      <w:r w:rsidRPr="00C13F76">
        <w:rPr>
          <w:szCs w:val="22"/>
        </w:rPr>
        <w:t>2</w:t>
      </w:r>
      <w:r w:rsidR="00D4399B">
        <w:rPr>
          <w:szCs w:val="22"/>
        </w:rPr>
        <w:t> </w:t>
      </w:r>
      <w:r w:rsidRPr="00C13F76">
        <w:rPr>
          <w:szCs w:val="22"/>
        </w:rPr>
        <w:t>skyriaus poskyrį „Losartan Actavis vartoti negalima“).</w:t>
      </w:r>
    </w:p>
    <w:p w:rsidR="00464D60" w:rsidRPr="00C13F76" w:rsidRDefault="00464D60" w:rsidP="00464D60">
      <w:pPr>
        <w:rPr>
          <w:szCs w:val="22"/>
        </w:rPr>
      </w:pPr>
    </w:p>
    <w:p w:rsidR="00464D60" w:rsidRPr="00C13F76" w:rsidRDefault="00464D60" w:rsidP="00464D60">
      <w:pPr>
        <w:rPr>
          <w:b/>
          <w:szCs w:val="22"/>
        </w:rPr>
      </w:pPr>
      <w:r w:rsidRPr="00C13F76">
        <w:rPr>
          <w:b/>
          <w:szCs w:val="22"/>
        </w:rPr>
        <w:t>Vartojimas vaikams ir paaugliams (6–18</w:t>
      </w:r>
      <w:r w:rsidR="00D4399B">
        <w:rPr>
          <w:b/>
          <w:szCs w:val="22"/>
        </w:rPr>
        <w:t> </w:t>
      </w:r>
      <w:r w:rsidRPr="00C13F76">
        <w:rPr>
          <w:b/>
          <w:szCs w:val="22"/>
        </w:rPr>
        <w:t>metų)</w:t>
      </w:r>
    </w:p>
    <w:p w:rsidR="00464D60" w:rsidRPr="00C13F76" w:rsidRDefault="00464D60" w:rsidP="00464D60">
      <w:pPr>
        <w:rPr>
          <w:szCs w:val="22"/>
        </w:rPr>
      </w:pPr>
      <w:r w:rsidRPr="00C13F76">
        <w:rPr>
          <w:szCs w:val="22"/>
        </w:rPr>
        <w:t>20–50 kg sveriantiems vaikams ir paaugliams rekomenduojama dozė yra 25 mg kartą per parą. Išimtiniais atvejais dozė gali būti padidinta iki didžiausios, t. y. 50 mg, kartą per parą.</w:t>
      </w:r>
    </w:p>
    <w:p w:rsidR="00464D60" w:rsidRPr="00C13F76" w:rsidRDefault="00464D60" w:rsidP="00464D60">
      <w:pPr>
        <w:rPr>
          <w:b/>
          <w:szCs w:val="22"/>
        </w:rPr>
      </w:pPr>
    </w:p>
    <w:p w:rsidR="00464D60" w:rsidRPr="00C13F76" w:rsidRDefault="00464D60" w:rsidP="00464D60">
      <w:pPr>
        <w:rPr>
          <w:b/>
          <w:szCs w:val="22"/>
        </w:rPr>
      </w:pPr>
      <w:r w:rsidRPr="00C13F76">
        <w:rPr>
          <w:b/>
          <w:szCs w:val="22"/>
        </w:rPr>
        <w:t>Vartojimo būdas</w:t>
      </w:r>
    </w:p>
    <w:p w:rsidR="00464D60" w:rsidRPr="00C13F76" w:rsidRDefault="00464D60" w:rsidP="00464D60">
      <w:pPr>
        <w:rPr>
          <w:szCs w:val="22"/>
        </w:rPr>
      </w:pPr>
      <w:r w:rsidRPr="00C13F76">
        <w:rPr>
          <w:szCs w:val="22"/>
        </w:rPr>
        <w:t xml:space="preserve">Tabletę reikia nuryti užsigeriant stikline vandens. Vaisto kasdien reikia stengtis gerti tokiu pačiu paros laiku. Losartan Actavis svarbu vartoti tiek laiko, kiek gydytojo skirta. </w:t>
      </w:r>
    </w:p>
    <w:p w:rsidR="00464D60" w:rsidRPr="00C13F76" w:rsidRDefault="00464D60" w:rsidP="00464D60">
      <w:pPr>
        <w:rPr>
          <w:szCs w:val="22"/>
        </w:rPr>
      </w:pPr>
    </w:p>
    <w:p w:rsidR="00464D60" w:rsidRPr="00C13F76" w:rsidRDefault="00464D60" w:rsidP="00464D60">
      <w:pPr>
        <w:rPr>
          <w:b/>
          <w:szCs w:val="22"/>
        </w:rPr>
      </w:pPr>
      <w:r w:rsidRPr="00C13F76">
        <w:rPr>
          <w:b/>
          <w:szCs w:val="22"/>
        </w:rPr>
        <w:t>Ką daryti pavartojus per didelę Losartan Actavis dozę?</w:t>
      </w:r>
    </w:p>
    <w:p w:rsidR="00464D60" w:rsidRPr="00C13F76" w:rsidRDefault="00464D60" w:rsidP="00464D60">
      <w:pPr>
        <w:rPr>
          <w:szCs w:val="22"/>
        </w:rPr>
      </w:pPr>
      <w:r w:rsidRPr="00C13F76">
        <w:rPr>
          <w:szCs w:val="22"/>
        </w:rPr>
        <w:t xml:space="preserve">Jeigu </w:t>
      </w:r>
      <w:r w:rsidR="00D4399B">
        <w:rPr>
          <w:szCs w:val="22"/>
        </w:rPr>
        <w:t>netyčia</w:t>
      </w:r>
      <w:r w:rsidRPr="00C13F76">
        <w:rPr>
          <w:szCs w:val="22"/>
        </w:rPr>
        <w:t xml:space="preserve"> iš karto išgersite per daug tablečių arba jeigu jų išgers vaikas, nedelsdami kreipkitės į savo gydytoją. Perdozavimo simptomai yra mažas kraujospūdis ir širdies plakimo padažnėjimas, nors galimas ir jo suretėjimas.</w:t>
      </w:r>
    </w:p>
    <w:p w:rsidR="00464D60" w:rsidRPr="00C13F76" w:rsidRDefault="00464D60" w:rsidP="00464D60">
      <w:pPr>
        <w:rPr>
          <w:szCs w:val="22"/>
        </w:rPr>
      </w:pPr>
    </w:p>
    <w:p w:rsidR="00464D60" w:rsidRPr="00C13F76" w:rsidRDefault="00464D60" w:rsidP="00464D60">
      <w:pPr>
        <w:rPr>
          <w:b/>
          <w:szCs w:val="22"/>
        </w:rPr>
      </w:pPr>
      <w:r w:rsidRPr="00C13F76">
        <w:rPr>
          <w:b/>
          <w:szCs w:val="22"/>
        </w:rPr>
        <w:t>Pamiršus pavartoti Losartan Actavis</w:t>
      </w:r>
    </w:p>
    <w:p w:rsidR="00464D60" w:rsidRPr="00C13F76" w:rsidRDefault="00464D60" w:rsidP="00464D60">
      <w:pPr>
        <w:rPr>
          <w:szCs w:val="22"/>
        </w:rPr>
      </w:pPr>
      <w:r w:rsidRPr="00C13F76">
        <w:rPr>
          <w:szCs w:val="22"/>
        </w:rPr>
        <w:t xml:space="preserve">Jeigu įprastiniu laiku vaisto išgerti pamiršite, gerkite jo atėjus kitos dozės vartojimo laikui. </w:t>
      </w:r>
    </w:p>
    <w:p w:rsidR="00464D60" w:rsidRPr="00C13F76" w:rsidRDefault="00464D60" w:rsidP="00464D60">
      <w:pPr>
        <w:rPr>
          <w:szCs w:val="22"/>
        </w:rPr>
      </w:pPr>
      <w:r w:rsidRPr="00C13F76">
        <w:rPr>
          <w:szCs w:val="22"/>
        </w:rPr>
        <w:t>Negalima vartoti dvigubos dozės norint kompensuoti praleistą tabletę.</w:t>
      </w:r>
    </w:p>
    <w:p w:rsidR="00464D60" w:rsidRPr="00C13F76" w:rsidRDefault="00464D60" w:rsidP="00464D60">
      <w:pPr>
        <w:rPr>
          <w:szCs w:val="22"/>
        </w:rPr>
      </w:pPr>
    </w:p>
    <w:p w:rsidR="00464D60" w:rsidRPr="00C13F76" w:rsidRDefault="00464D60" w:rsidP="00464D60">
      <w:pPr>
        <w:rPr>
          <w:szCs w:val="22"/>
        </w:rPr>
      </w:pPr>
      <w:r w:rsidRPr="00C13F76">
        <w:rPr>
          <w:szCs w:val="22"/>
        </w:rPr>
        <w:t>Jeigu kiltų daugiau klausimų dėl šio vaisto vartojimo, kreipkitės į gydytoją arba vaistininką.</w:t>
      </w:r>
    </w:p>
    <w:p w:rsidR="00464D60" w:rsidRPr="00C13F76" w:rsidRDefault="00464D60" w:rsidP="00464D60">
      <w:pPr>
        <w:rPr>
          <w:szCs w:val="22"/>
        </w:rPr>
      </w:pPr>
    </w:p>
    <w:p w:rsidR="00464D60" w:rsidRPr="00C13F76" w:rsidRDefault="00464D60" w:rsidP="00464D60">
      <w:pPr>
        <w:rPr>
          <w:b/>
          <w:szCs w:val="22"/>
        </w:rPr>
      </w:pPr>
      <w:r w:rsidRPr="00C13F76">
        <w:rPr>
          <w:b/>
          <w:szCs w:val="22"/>
        </w:rPr>
        <w:t>Nustojus vartoti Losartan Actavis</w:t>
      </w:r>
    </w:p>
    <w:p w:rsidR="00464D60" w:rsidRPr="00C13F76" w:rsidRDefault="00464D60" w:rsidP="00464D60">
      <w:pPr>
        <w:rPr>
          <w:szCs w:val="22"/>
        </w:rPr>
      </w:pPr>
      <w:r w:rsidRPr="00C13F76">
        <w:rPr>
          <w:szCs w:val="22"/>
        </w:rPr>
        <w:t xml:space="preserve">Losartan Actavis svarbu vartoti tiek laiko, kiek gydytojo skirta, kad būtų palaikoma vienoda Jūsų kraujospūdžio kontrolė. </w:t>
      </w:r>
    </w:p>
    <w:p w:rsidR="00464D60" w:rsidRPr="00C13F76" w:rsidRDefault="00464D60" w:rsidP="00464D60">
      <w:pPr>
        <w:rPr>
          <w:szCs w:val="22"/>
        </w:rPr>
      </w:pPr>
      <w:r w:rsidRPr="00C13F76">
        <w:rPr>
          <w:szCs w:val="22"/>
        </w:rPr>
        <w:t>Jeigu manote, kad losartanas veikia per stipriai arba per silpnai, pasi</w:t>
      </w:r>
      <w:r w:rsidR="00D4399B">
        <w:rPr>
          <w:szCs w:val="22"/>
        </w:rPr>
        <w:t>tarkite</w:t>
      </w:r>
      <w:r w:rsidRPr="00C13F76">
        <w:rPr>
          <w:szCs w:val="22"/>
        </w:rPr>
        <w:t xml:space="preserve"> su savo gydytoju arba vaistininku.</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tabs>
          <w:tab w:val="left" w:pos="567"/>
        </w:tabs>
        <w:rPr>
          <w:b/>
          <w:szCs w:val="22"/>
        </w:rPr>
      </w:pPr>
      <w:bookmarkStart w:id="20" w:name="_Toc129243267"/>
      <w:bookmarkStart w:id="21" w:name="_Toc129243142"/>
      <w:r w:rsidRPr="00C13F76">
        <w:rPr>
          <w:b/>
          <w:szCs w:val="22"/>
        </w:rPr>
        <w:t>4.</w:t>
      </w:r>
      <w:r w:rsidRPr="00C13F76">
        <w:rPr>
          <w:b/>
          <w:szCs w:val="22"/>
        </w:rPr>
        <w:tab/>
        <w:t>Galimas šalutinis poveikis</w:t>
      </w:r>
      <w:bookmarkEnd w:id="20"/>
      <w:bookmarkEnd w:id="21"/>
    </w:p>
    <w:p w:rsidR="00464D60" w:rsidRPr="00C13F76" w:rsidRDefault="00464D60" w:rsidP="00464D60">
      <w:pPr>
        <w:rPr>
          <w:szCs w:val="22"/>
        </w:rPr>
      </w:pPr>
    </w:p>
    <w:p w:rsidR="00464D60" w:rsidRPr="00C13F76" w:rsidRDefault="00464D60" w:rsidP="00464D60">
      <w:pPr>
        <w:rPr>
          <w:szCs w:val="22"/>
        </w:rPr>
      </w:pPr>
      <w:r w:rsidRPr="00C13F76">
        <w:rPr>
          <w:szCs w:val="22"/>
        </w:rPr>
        <w:t>Šis vaistas, kaip ir visi kiti, gali sukelti šalutinį poveikį, nors jis pasireiškia ne visiems žmonėms.</w:t>
      </w:r>
    </w:p>
    <w:p w:rsidR="00464D60" w:rsidRPr="00C13F76" w:rsidRDefault="00464D60" w:rsidP="00464D60">
      <w:pPr>
        <w:rPr>
          <w:szCs w:val="22"/>
        </w:rPr>
      </w:pPr>
    </w:p>
    <w:p w:rsidR="00464D60" w:rsidRPr="00C13F76" w:rsidRDefault="00464D60" w:rsidP="00464D60">
      <w:pPr>
        <w:rPr>
          <w:szCs w:val="22"/>
        </w:rPr>
      </w:pPr>
      <w:r w:rsidRPr="00C13F76">
        <w:rPr>
          <w:szCs w:val="22"/>
        </w:rPr>
        <w:t>Jeigu Jums pasireiškė toliau išvardytas poveikis, Losartan Actavis nebevartokite ir nedels</w:t>
      </w:r>
      <w:r w:rsidR="00D4399B">
        <w:rPr>
          <w:szCs w:val="22"/>
        </w:rPr>
        <w:t>iant</w:t>
      </w:r>
      <w:r w:rsidRPr="00C13F76">
        <w:rPr>
          <w:szCs w:val="22"/>
        </w:rPr>
        <w:t xml:space="preserve"> pasakykite savo gydytojui arba vykite į artimiausios ligoninės skubiosios medicinos pagalbos skyrių:</w:t>
      </w:r>
    </w:p>
    <w:p w:rsidR="00464D60" w:rsidRPr="00C13F76" w:rsidRDefault="00464D60" w:rsidP="00464D60">
      <w:pPr>
        <w:rPr>
          <w:szCs w:val="22"/>
        </w:rPr>
      </w:pPr>
    </w:p>
    <w:p w:rsidR="00464D60" w:rsidRPr="00C13F76" w:rsidRDefault="00464D60" w:rsidP="00464D60">
      <w:pPr>
        <w:rPr>
          <w:szCs w:val="22"/>
        </w:rPr>
      </w:pPr>
      <w:r w:rsidRPr="00C13F76">
        <w:rPr>
          <w:szCs w:val="22"/>
        </w:rPr>
        <w:t>Sunki alerginė reakcija (išbėrimas, niež</w:t>
      </w:r>
      <w:r w:rsidR="00D4399B">
        <w:rPr>
          <w:szCs w:val="22"/>
        </w:rPr>
        <w:t>ėjimas</w:t>
      </w:r>
      <w:r w:rsidRPr="00C13F76">
        <w:rPr>
          <w:szCs w:val="22"/>
        </w:rPr>
        <w:t xml:space="preserve">, veido, lūpų, burnos ar ryklės </w:t>
      </w:r>
      <w:r w:rsidR="00D4399B">
        <w:rPr>
          <w:szCs w:val="22"/>
        </w:rPr>
        <w:t>pa</w:t>
      </w:r>
      <w:r w:rsidRPr="00C13F76">
        <w:rPr>
          <w:szCs w:val="22"/>
        </w:rPr>
        <w:t>tinimas, kuris gali pasunkinti rijimą ar kvėpavimą).</w:t>
      </w:r>
    </w:p>
    <w:p w:rsidR="00464D60" w:rsidRPr="00C13F76" w:rsidRDefault="00464D60" w:rsidP="00464D60">
      <w:pPr>
        <w:rPr>
          <w:szCs w:val="22"/>
        </w:rPr>
      </w:pPr>
    </w:p>
    <w:p w:rsidR="00464D60" w:rsidRPr="00C13F76" w:rsidRDefault="00464D60" w:rsidP="00464D60">
      <w:pPr>
        <w:rPr>
          <w:szCs w:val="22"/>
        </w:rPr>
      </w:pPr>
      <w:r w:rsidRPr="00C13F76">
        <w:rPr>
          <w:szCs w:val="22"/>
        </w:rPr>
        <w:t>Tai sunkus, bet retas šalutinis poveikis, kuris pasireiškia daugiau kaip 1</w:t>
      </w:r>
      <w:r w:rsidR="00D4399B">
        <w:rPr>
          <w:szCs w:val="22"/>
        </w:rPr>
        <w:t> </w:t>
      </w:r>
      <w:r w:rsidRPr="00C13F76">
        <w:rPr>
          <w:szCs w:val="22"/>
        </w:rPr>
        <w:t>iš 10 000</w:t>
      </w:r>
      <w:r w:rsidR="00D4399B">
        <w:rPr>
          <w:szCs w:val="22"/>
        </w:rPr>
        <w:t> </w:t>
      </w:r>
      <w:r w:rsidRPr="00C13F76">
        <w:rPr>
          <w:szCs w:val="22"/>
        </w:rPr>
        <w:t>pacientų, bet mažiau kaip 1</w:t>
      </w:r>
      <w:r w:rsidR="00D4399B">
        <w:rPr>
          <w:szCs w:val="22"/>
        </w:rPr>
        <w:t> </w:t>
      </w:r>
      <w:r w:rsidRPr="00C13F76">
        <w:rPr>
          <w:szCs w:val="22"/>
        </w:rPr>
        <w:t>iš 1 000</w:t>
      </w:r>
      <w:r w:rsidR="00D4399B">
        <w:rPr>
          <w:szCs w:val="22"/>
        </w:rPr>
        <w:t> </w:t>
      </w:r>
      <w:r w:rsidRPr="00C13F76">
        <w:rPr>
          <w:szCs w:val="22"/>
        </w:rPr>
        <w:t>pacientų. Jums gali prireikti skubios gydytojo pagalbos arba guldymo į ligoninę.</w:t>
      </w:r>
    </w:p>
    <w:p w:rsidR="00464D60" w:rsidRPr="00C13F76" w:rsidRDefault="00464D60" w:rsidP="00464D60">
      <w:pPr>
        <w:rPr>
          <w:i/>
          <w:szCs w:val="22"/>
        </w:rPr>
      </w:pPr>
    </w:p>
    <w:p w:rsidR="00464D60" w:rsidRPr="00C13F76" w:rsidRDefault="00464D60" w:rsidP="00464D60">
      <w:pPr>
        <w:rPr>
          <w:szCs w:val="22"/>
        </w:rPr>
      </w:pPr>
      <w:r w:rsidRPr="00C13F76">
        <w:rPr>
          <w:szCs w:val="22"/>
        </w:rPr>
        <w:t>Pastebėtas Losartan Actavis šalutinis poveikis nurodytas toliau.</w:t>
      </w:r>
    </w:p>
    <w:p w:rsidR="00464D60" w:rsidRPr="00C13F76" w:rsidRDefault="00464D60" w:rsidP="00464D60">
      <w:pPr>
        <w:rPr>
          <w:szCs w:val="22"/>
        </w:rPr>
      </w:pPr>
    </w:p>
    <w:p w:rsidR="00464D60" w:rsidRPr="00C13F76" w:rsidRDefault="00464D60" w:rsidP="00464D60">
      <w:pPr>
        <w:rPr>
          <w:szCs w:val="22"/>
        </w:rPr>
      </w:pPr>
      <w:r w:rsidRPr="00C13F76">
        <w:rPr>
          <w:i/>
          <w:szCs w:val="22"/>
        </w:rPr>
        <w:t>Dažnas (pasireiškia mažiau n</w:t>
      </w:r>
      <w:r w:rsidR="00B8578F" w:rsidRPr="00C13F76">
        <w:rPr>
          <w:i/>
          <w:szCs w:val="22"/>
        </w:rPr>
        <w:t>e</w:t>
      </w:r>
      <w:r w:rsidRPr="00C13F76">
        <w:rPr>
          <w:i/>
          <w:szCs w:val="22"/>
        </w:rPr>
        <w:t>gu 1</w:t>
      </w:r>
      <w:r w:rsidR="00D4399B">
        <w:rPr>
          <w:i/>
          <w:szCs w:val="22"/>
        </w:rPr>
        <w:t> </w:t>
      </w:r>
      <w:r w:rsidRPr="00C13F76">
        <w:rPr>
          <w:i/>
          <w:szCs w:val="22"/>
        </w:rPr>
        <w:t>iš 10</w:t>
      </w:r>
      <w:r w:rsidR="00D4399B">
        <w:rPr>
          <w:i/>
          <w:szCs w:val="22"/>
        </w:rPr>
        <w:t> </w:t>
      </w:r>
      <w:r w:rsidRPr="00C13F76">
        <w:rPr>
          <w:i/>
          <w:szCs w:val="22"/>
        </w:rPr>
        <w:t>žmonių)</w:t>
      </w:r>
      <w:r w:rsidRPr="00C13F76">
        <w:rPr>
          <w:szCs w:val="22"/>
        </w:rPr>
        <w:t xml:space="preserve">: </w:t>
      </w:r>
    </w:p>
    <w:p w:rsidR="00464D60" w:rsidRDefault="00464D60" w:rsidP="00464D60">
      <w:pPr>
        <w:tabs>
          <w:tab w:val="left" w:pos="540"/>
        </w:tabs>
        <w:rPr>
          <w:szCs w:val="22"/>
        </w:rPr>
      </w:pPr>
      <w:r w:rsidRPr="00C13F76">
        <w:rPr>
          <w:szCs w:val="22"/>
        </w:rPr>
        <w:t>-</w:t>
      </w:r>
      <w:r w:rsidRPr="00C13F76">
        <w:rPr>
          <w:szCs w:val="22"/>
        </w:rPr>
        <w:tab/>
        <w:t>galvos svaigimas</w:t>
      </w:r>
      <w:r w:rsidR="00A15DCC">
        <w:rPr>
          <w:szCs w:val="22"/>
        </w:rPr>
        <w:t>;</w:t>
      </w:r>
    </w:p>
    <w:p w:rsidR="00CC7BDD" w:rsidRPr="00C13F76" w:rsidRDefault="00CC7BDD" w:rsidP="00464D60">
      <w:pPr>
        <w:tabs>
          <w:tab w:val="left" w:pos="540"/>
        </w:tabs>
        <w:rPr>
          <w:szCs w:val="22"/>
        </w:rPr>
      </w:pPr>
      <w:r w:rsidRPr="00CC7BDD">
        <w:rPr>
          <w:szCs w:val="22"/>
        </w:rPr>
        <w:t>-</w:t>
      </w:r>
      <w:r w:rsidRPr="00CC7BDD">
        <w:rPr>
          <w:szCs w:val="22"/>
        </w:rPr>
        <w:tab/>
      </w:r>
      <w:r w:rsidR="00A15DCC">
        <w:rPr>
          <w:szCs w:val="22"/>
        </w:rPr>
        <w:t>siūbavimo</w:t>
      </w:r>
      <w:r w:rsidRPr="00CC7BDD">
        <w:rPr>
          <w:szCs w:val="22"/>
        </w:rPr>
        <w:t xml:space="preserve"> </w:t>
      </w:r>
      <w:r w:rsidR="00A15DCC">
        <w:rPr>
          <w:szCs w:val="22"/>
        </w:rPr>
        <w:t>arba</w:t>
      </w:r>
      <w:r w:rsidRPr="00CC7BDD">
        <w:rPr>
          <w:szCs w:val="22"/>
        </w:rPr>
        <w:t xml:space="preserve"> </w:t>
      </w:r>
      <w:r w:rsidR="00A15DCC">
        <w:rPr>
          <w:szCs w:val="22"/>
        </w:rPr>
        <w:t>sukimosi</w:t>
      </w:r>
      <w:r w:rsidRPr="00CC7BDD">
        <w:rPr>
          <w:szCs w:val="22"/>
        </w:rPr>
        <w:t xml:space="preserve"> </w:t>
      </w:r>
      <w:r w:rsidR="00AF0B01">
        <w:rPr>
          <w:szCs w:val="22"/>
        </w:rPr>
        <w:t>pojūtis</w:t>
      </w:r>
      <w:r w:rsidR="00A15DCC">
        <w:rPr>
          <w:szCs w:val="22"/>
        </w:rPr>
        <w:t xml:space="preserve"> </w:t>
      </w:r>
      <w:r w:rsidRPr="00AF0B01">
        <w:rPr>
          <w:i/>
          <w:szCs w:val="22"/>
        </w:rPr>
        <w:t>(vertigo)</w:t>
      </w:r>
      <w:r w:rsidR="00A15DCC">
        <w:rPr>
          <w:szCs w:val="22"/>
        </w:rPr>
        <w:t>;</w:t>
      </w:r>
    </w:p>
    <w:p w:rsidR="00464D60" w:rsidRPr="00C13F76" w:rsidRDefault="00464D60" w:rsidP="00464D60">
      <w:pPr>
        <w:tabs>
          <w:tab w:val="left" w:pos="540"/>
        </w:tabs>
        <w:rPr>
          <w:szCs w:val="22"/>
        </w:rPr>
      </w:pPr>
      <w:r w:rsidRPr="00C13F76">
        <w:rPr>
          <w:szCs w:val="22"/>
        </w:rPr>
        <w:t>-</w:t>
      </w:r>
      <w:r w:rsidRPr="00C13F76">
        <w:rPr>
          <w:szCs w:val="22"/>
        </w:rPr>
        <w:tab/>
        <w:t>mažas kraujospūdis</w:t>
      </w:r>
      <w:r w:rsidR="00A15DCC">
        <w:rPr>
          <w:szCs w:val="22"/>
        </w:rPr>
        <w:t>;</w:t>
      </w:r>
    </w:p>
    <w:p w:rsidR="00464D60" w:rsidRPr="00C13F76" w:rsidRDefault="00464D60" w:rsidP="00464D60">
      <w:pPr>
        <w:tabs>
          <w:tab w:val="left" w:pos="540"/>
        </w:tabs>
        <w:ind w:left="540" w:hanging="540"/>
        <w:rPr>
          <w:szCs w:val="22"/>
        </w:rPr>
      </w:pPr>
      <w:r w:rsidRPr="00C13F76">
        <w:rPr>
          <w:szCs w:val="22"/>
        </w:rPr>
        <w:t>-</w:t>
      </w:r>
      <w:r w:rsidRPr="00C13F76">
        <w:rPr>
          <w:szCs w:val="22"/>
        </w:rPr>
        <w:tab/>
        <w:t>nuo dozės dydžio priklausomas ortostatinis poveikis, toks kaip kraujospūdžio mažėjimas stojantis iš gulimos ar sėdimos padėties</w:t>
      </w:r>
      <w:r w:rsidR="00A15DCC">
        <w:rPr>
          <w:szCs w:val="22"/>
        </w:rPr>
        <w:t>;</w:t>
      </w:r>
    </w:p>
    <w:p w:rsidR="00464D60" w:rsidRPr="00C13F76" w:rsidRDefault="00464D60" w:rsidP="00464D60">
      <w:pPr>
        <w:tabs>
          <w:tab w:val="left" w:pos="540"/>
        </w:tabs>
        <w:rPr>
          <w:szCs w:val="22"/>
        </w:rPr>
      </w:pPr>
      <w:r w:rsidRPr="00C13F76">
        <w:rPr>
          <w:szCs w:val="22"/>
        </w:rPr>
        <w:t>-</w:t>
      </w:r>
      <w:r w:rsidRPr="00C13F76">
        <w:rPr>
          <w:szCs w:val="22"/>
        </w:rPr>
        <w:tab/>
        <w:t>bendrojo pobūdžio silpnumas</w:t>
      </w:r>
      <w:r w:rsidR="00A15DCC">
        <w:rPr>
          <w:szCs w:val="22"/>
        </w:rPr>
        <w:t>;</w:t>
      </w:r>
    </w:p>
    <w:p w:rsidR="00464D60" w:rsidRPr="00C13F76" w:rsidRDefault="00464D60" w:rsidP="00464D60">
      <w:pPr>
        <w:tabs>
          <w:tab w:val="left" w:pos="540"/>
        </w:tabs>
        <w:rPr>
          <w:szCs w:val="22"/>
        </w:rPr>
      </w:pPr>
      <w:r w:rsidRPr="00C13F76">
        <w:rPr>
          <w:szCs w:val="22"/>
        </w:rPr>
        <w:t>-</w:t>
      </w:r>
      <w:r w:rsidRPr="00C13F76">
        <w:rPr>
          <w:szCs w:val="22"/>
        </w:rPr>
        <w:tab/>
        <w:t>nuovargis</w:t>
      </w:r>
      <w:r w:rsidR="00A15DCC">
        <w:rPr>
          <w:szCs w:val="22"/>
        </w:rPr>
        <w:t>;</w:t>
      </w:r>
    </w:p>
    <w:p w:rsidR="00464D60" w:rsidRPr="00C13F76" w:rsidRDefault="00464D60" w:rsidP="00464D60">
      <w:pPr>
        <w:tabs>
          <w:tab w:val="left" w:pos="540"/>
        </w:tabs>
        <w:rPr>
          <w:szCs w:val="22"/>
        </w:rPr>
      </w:pPr>
      <w:r w:rsidRPr="00C13F76">
        <w:rPr>
          <w:szCs w:val="22"/>
        </w:rPr>
        <w:t>-</w:t>
      </w:r>
      <w:r w:rsidRPr="00C13F76">
        <w:rPr>
          <w:szCs w:val="22"/>
        </w:rPr>
        <w:tab/>
        <w:t>per mažas cukraus kiekis kraujyje (hipoglikemija)</w:t>
      </w:r>
      <w:r w:rsidR="00A15DCC">
        <w:rPr>
          <w:szCs w:val="22"/>
        </w:rPr>
        <w:t>;</w:t>
      </w:r>
    </w:p>
    <w:p w:rsidR="00464D60" w:rsidRPr="00C13F76" w:rsidRDefault="00464D60" w:rsidP="00464D60">
      <w:pPr>
        <w:tabs>
          <w:tab w:val="left" w:pos="540"/>
        </w:tabs>
        <w:rPr>
          <w:szCs w:val="22"/>
        </w:rPr>
      </w:pPr>
      <w:r w:rsidRPr="00C13F76">
        <w:rPr>
          <w:szCs w:val="22"/>
        </w:rPr>
        <w:t>-</w:t>
      </w:r>
      <w:r w:rsidRPr="00C13F76">
        <w:rPr>
          <w:szCs w:val="22"/>
        </w:rPr>
        <w:tab/>
        <w:t>per didelis kalio kiekis kraujyje (hiperkalemija)</w:t>
      </w:r>
      <w:r w:rsidR="00A15DCC">
        <w:rPr>
          <w:szCs w:val="22"/>
        </w:rPr>
        <w:t>;</w:t>
      </w:r>
    </w:p>
    <w:p w:rsidR="00464D60" w:rsidRPr="00C13F76" w:rsidRDefault="00464D60" w:rsidP="00464D60">
      <w:pPr>
        <w:tabs>
          <w:tab w:val="left" w:pos="540"/>
          <w:tab w:val="left" w:pos="720"/>
        </w:tabs>
        <w:rPr>
          <w:iCs/>
          <w:szCs w:val="22"/>
        </w:rPr>
      </w:pPr>
      <w:r w:rsidRPr="00C13F76">
        <w:rPr>
          <w:szCs w:val="22"/>
        </w:rPr>
        <w:t>-</w:t>
      </w:r>
      <w:r w:rsidRPr="00C13F76">
        <w:rPr>
          <w:szCs w:val="22"/>
        </w:rPr>
        <w:tab/>
      </w:r>
      <w:r w:rsidRPr="00C13F76">
        <w:rPr>
          <w:iCs/>
          <w:szCs w:val="22"/>
        </w:rPr>
        <w:t>inkstų funkcijos pokytis, įskaitant inkstų nepakankamumą</w:t>
      </w:r>
      <w:r w:rsidR="00A15DCC">
        <w:rPr>
          <w:iCs/>
          <w:szCs w:val="22"/>
        </w:rPr>
        <w:t>;</w:t>
      </w:r>
    </w:p>
    <w:p w:rsidR="00464D60" w:rsidRPr="00C13F76" w:rsidRDefault="00464D60" w:rsidP="00464D60">
      <w:pPr>
        <w:tabs>
          <w:tab w:val="left" w:pos="540"/>
          <w:tab w:val="left" w:pos="720"/>
        </w:tabs>
        <w:rPr>
          <w:iCs/>
          <w:szCs w:val="22"/>
        </w:rPr>
      </w:pPr>
      <w:r w:rsidRPr="00C13F76">
        <w:rPr>
          <w:iCs/>
          <w:szCs w:val="22"/>
        </w:rPr>
        <w:t>-</w:t>
      </w:r>
      <w:r w:rsidRPr="00C13F76">
        <w:rPr>
          <w:iCs/>
          <w:szCs w:val="22"/>
        </w:rPr>
        <w:tab/>
      </w:r>
      <w:r w:rsidRPr="00C13F76">
        <w:rPr>
          <w:szCs w:val="22"/>
        </w:rPr>
        <w:t>sumažėjęs raudonųjų kraujo ląstelių kiekis (anemija)</w:t>
      </w:r>
      <w:r w:rsidR="00A15DCC">
        <w:rPr>
          <w:szCs w:val="22"/>
        </w:rPr>
        <w:t>;</w:t>
      </w:r>
    </w:p>
    <w:p w:rsidR="00464D60" w:rsidRPr="00C13F76" w:rsidRDefault="00464D60" w:rsidP="00464D60">
      <w:pPr>
        <w:tabs>
          <w:tab w:val="left" w:pos="540"/>
        </w:tabs>
        <w:ind w:left="540" w:hanging="540"/>
        <w:rPr>
          <w:iCs/>
          <w:szCs w:val="22"/>
        </w:rPr>
      </w:pPr>
      <w:r w:rsidRPr="00C13F76">
        <w:rPr>
          <w:iCs/>
          <w:szCs w:val="22"/>
        </w:rPr>
        <w:t>-</w:t>
      </w:r>
      <w:r w:rsidRPr="00C13F76">
        <w:rPr>
          <w:iCs/>
          <w:szCs w:val="22"/>
        </w:rPr>
        <w:tab/>
      </w:r>
      <w:r w:rsidRPr="00C13F76">
        <w:rPr>
          <w:szCs w:val="22"/>
          <w:lang w:eastAsia="en-US"/>
        </w:rPr>
        <w:t>padidėjęs urėjos kiekis kraujyje, kreatinino ir kalio koncentracijos padidėjimas</w:t>
      </w:r>
      <w:r w:rsidRPr="00C13F76">
        <w:rPr>
          <w:szCs w:val="22"/>
        </w:rPr>
        <w:t xml:space="preserve"> </w:t>
      </w:r>
      <w:r w:rsidRPr="00C13F76">
        <w:rPr>
          <w:szCs w:val="22"/>
          <w:lang w:eastAsia="en-US"/>
        </w:rPr>
        <w:t>kraujo serume pacientams, sergantiems širdies nepakankamumu.</w:t>
      </w:r>
    </w:p>
    <w:p w:rsidR="00464D60" w:rsidRPr="00C13F76" w:rsidRDefault="00464D60" w:rsidP="00464D60">
      <w:pPr>
        <w:tabs>
          <w:tab w:val="left" w:pos="540"/>
        </w:tabs>
        <w:rPr>
          <w:szCs w:val="22"/>
        </w:rPr>
      </w:pPr>
    </w:p>
    <w:p w:rsidR="00464D60" w:rsidRPr="00C13F76" w:rsidRDefault="00464D60" w:rsidP="00464D60">
      <w:pPr>
        <w:rPr>
          <w:szCs w:val="22"/>
        </w:rPr>
      </w:pPr>
      <w:r w:rsidRPr="00C13F76">
        <w:rPr>
          <w:i/>
          <w:szCs w:val="22"/>
        </w:rPr>
        <w:t>Nedažnas (pasireiškia mažiau negu 1</w:t>
      </w:r>
      <w:r w:rsidR="00A15DCC">
        <w:rPr>
          <w:i/>
          <w:szCs w:val="22"/>
        </w:rPr>
        <w:t> </w:t>
      </w:r>
      <w:r w:rsidRPr="00C13F76">
        <w:rPr>
          <w:i/>
          <w:szCs w:val="22"/>
        </w:rPr>
        <w:t>iš 100</w:t>
      </w:r>
      <w:r w:rsidR="00A15DCC">
        <w:rPr>
          <w:i/>
          <w:szCs w:val="22"/>
        </w:rPr>
        <w:t> </w:t>
      </w:r>
      <w:r w:rsidRPr="00C13F76">
        <w:rPr>
          <w:i/>
          <w:szCs w:val="22"/>
        </w:rPr>
        <w:t>žmonių)</w:t>
      </w:r>
      <w:r w:rsidRPr="00C13F76">
        <w:rPr>
          <w:szCs w:val="22"/>
        </w:rPr>
        <w:t xml:space="preserve">: </w:t>
      </w:r>
    </w:p>
    <w:p w:rsidR="00464D60" w:rsidRPr="00C13F76" w:rsidRDefault="00464D60" w:rsidP="00464D60">
      <w:pPr>
        <w:tabs>
          <w:tab w:val="left" w:pos="567"/>
        </w:tabs>
        <w:rPr>
          <w:szCs w:val="22"/>
        </w:rPr>
      </w:pPr>
      <w:r w:rsidRPr="00C13F76">
        <w:rPr>
          <w:szCs w:val="22"/>
        </w:rPr>
        <w:t>-</w:t>
      </w:r>
      <w:r w:rsidRPr="00C13F76">
        <w:rPr>
          <w:szCs w:val="22"/>
        </w:rPr>
        <w:tab/>
        <w:t>mieguistumas (somnolencija)</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galvos skausmas</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miego sutrikimas</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pernelyg greitas juntamas širdies plakimas (palpitacija)</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stiprus krūtinės skausmas (krūtinės angina)</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mažas kraujospūdis (ypač tuo atveju, jeigu organizmas netenka daug vandens per kraujagysles, pvz., pacientams, sergantiems sunkiu širdies nepakankamumu arba vartojantiems didelę diuretikų dozę)</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dusulys (dispnėja)</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pilvo skausmas</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vidurių užkietėjimas</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viduriavimas</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pykinimas</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vėmimas</w:t>
      </w:r>
      <w:r w:rsidR="00A15DCC">
        <w:rPr>
          <w:szCs w:val="22"/>
        </w:rPr>
        <w:t>;</w:t>
      </w:r>
    </w:p>
    <w:p w:rsidR="00464D60" w:rsidRPr="00C13F76" w:rsidRDefault="00464D60" w:rsidP="00464D60">
      <w:pPr>
        <w:ind w:left="567" w:hanging="567"/>
        <w:rPr>
          <w:szCs w:val="22"/>
        </w:rPr>
      </w:pPr>
      <w:r w:rsidRPr="00C13F76">
        <w:rPr>
          <w:szCs w:val="22"/>
        </w:rPr>
        <w:lastRenderedPageBreak/>
        <w:t>-</w:t>
      </w:r>
      <w:r w:rsidRPr="00C13F76">
        <w:rPr>
          <w:szCs w:val="22"/>
        </w:rPr>
        <w:tab/>
        <w:t>ruplės (dilgėlinė)</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niežėjimas</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išbėrimas</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lokalus patinimas (edema)</w:t>
      </w:r>
      <w:r w:rsidR="00A15DCC">
        <w:rPr>
          <w:szCs w:val="22"/>
        </w:rPr>
        <w:t>;</w:t>
      </w:r>
    </w:p>
    <w:p w:rsidR="00464D60" w:rsidRPr="00C13F76" w:rsidRDefault="00464D60" w:rsidP="00464D60">
      <w:pPr>
        <w:ind w:left="567" w:hanging="567"/>
        <w:rPr>
          <w:szCs w:val="22"/>
        </w:rPr>
      </w:pPr>
      <w:r w:rsidRPr="00C13F76">
        <w:rPr>
          <w:szCs w:val="22"/>
        </w:rPr>
        <w:t>-</w:t>
      </w:r>
      <w:r w:rsidRPr="00C13F76">
        <w:rPr>
          <w:szCs w:val="22"/>
        </w:rPr>
        <w:tab/>
        <w:t>kosulys.</w:t>
      </w:r>
    </w:p>
    <w:p w:rsidR="00464D60" w:rsidRPr="00C13F76" w:rsidRDefault="00464D60" w:rsidP="00464D60">
      <w:pPr>
        <w:rPr>
          <w:szCs w:val="22"/>
        </w:rPr>
      </w:pPr>
    </w:p>
    <w:p w:rsidR="00464D60" w:rsidRPr="00C13F76" w:rsidRDefault="00464D60" w:rsidP="00464D60">
      <w:pPr>
        <w:rPr>
          <w:i/>
          <w:szCs w:val="22"/>
        </w:rPr>
      </w:pPr>
      <w:r w:rsidRPr="00C13F76">
        <w:rPr>
          <w:i/>
          <w:szCs w:val="22"/>
        </w:rPr>
        <w:t>Retas (pasireiškia mažiau negu 1</w:t>
      </w:r>
      <w:r w:rsidR="00A15DCC">
        <w:rPr>
          <w:i/>
          <w:szCs w:val="22"/>
        </w:rPr>
        <w:t> </w:t>
      </w:r>
      <w:r w:rsidRPr="00C13F76">
        <w:rPr>
          <w:i/>
          <w:szCs w:val="22"/>
        </w:rPr>
        <w:t>iš 1 000</w:t>
      </w:r>
      <w:r w:rsidR="00A15DCC">
        <w:rPr>
          <w:i/>
          <w:szCs w:val="22"/>
        </w:rPr>
        <w:t> </w:t>
      </w:r>
      <w:r w:rsidRPr="00C13F76">
        <w:rPr>
          <w:i/>
          <w:szCs w:val="22"/>
        </w:rPr>
        <w:t xml:space="preserve">žmonių): </w:t>
      </w:r>
    </w:p>
    <w:p w:rsidR="00464D60" w:rsidRPr="00C13F76" w:rsidRDefault="00464D60" w:rsidP="00464D60">
      <w:pPr>
        <w:numPr>
          <w:ilvl w:val="0"/>
          <w:numId w:val="7"/>
        </w:numPr>
        <w:tabs>
          <w:tab w:val="num" w:pos="0"/>
        </w:tabs>
        <w:ind w:left="567" w:hanging="567"/>
        <w:rPr>
          <w:szCs w:val="22"/>
        </w:rPr>
      </w:pPr>
      <w:r w:rsidRPr="00C13F76">
        <w:rPr>
          <w:szCs w:val="22"/>
        </w:rPr>
        <w:t>padidėjęs jautrumas</w:t>
      </w:r>
      <w:r w:rsidR="00A15DCC">
        <w:rPr>
          <w:szCs w:val="22"/>
        </w:rPr>
        <w:t>;</w:t>
      </w:r>
    </w:p>
    <w:p w:rsidR="00464D60" w:rsidRPr="00C13F76" w:rsidRDefault="00464D60" w:rsidP="00464D60">
      <w:pPr>
        <w:numPr>
          <w:ilvl w:val="0"/>
          <w:numId w:val="7"/>
        </w:numPr>
        <w:tabs>
          <w:tab w:val="num" w:pos="0"/>
        </w:tabs>
        <w:ind w:left="567" w:hanging="567"/>
        <w:rPr>
          <w:szCs w:val="22"/>
        </w:rPr>
      </w:pPr>
      <w:r w:rsidRPr="00C13F76">
        <w:rPr>
          <w:szCs w:val="22"/>
        </w:rPr>
        <w:t>angioneurozinė edema</w:t>
      </w:r>
      <w:r w:rsidR="00A15DCC">
        <w:rPr>
          <w:szCs w:val="22"/>
        </w:rPr>
        <w:t>;</w:t>
      </w:r>
    </w:p>
    <w:p w:rsidR="00464D60" w:rsidRPr="00C13F76" w:rsidRDefault="00464D60" w:rsidP="00464D60">
      <w:pPr>
        <w:numPr>
          <w:ilvl w:val="0"/>
          <w:numId w:val="7"/>
        </w:numPr>
        <w:tabs>
          <w:tab w:val="num" w:pos="0"/>
        </w:tabs>
        <w:ind w:left="567" w:hanging="567"/>
        <w:rPr>
          <w:szCs w:val="22"/>
        </w:rPr>
      </w:pPr>
      <w:r w:rsidRPr="00C13F76">
        <w:rPr>
          <w:szCs w:val="22"/>
        </w:rPr>
        <w:t xml:space="preserve">kraujagyslių uždegimas (angitas, įskaitant </w:t>
      </w:r>
      <w:r w:rsidRPr="00C13F76">
        <w:rPr>
          <w:i/>
          <w:szCs w:val="22"/>
        </w:rPr>
        <w:t>Henoch-Schonlein</w:t>
      </w:r>
      <w:r w:rsidRPr="00C13F76">
        <w:rPr>
          <w:szCs w:val="22"/>
        </w:rPr>
        <w:t xml:space="preserve"> purpurą)</w:t>
      </w:r>
      <w:r w:rsidR="00A15DCC">
        <w:rPr>
          <w:szCs w:val="22"/>
        </w:rPr>
        <w:t>;</w:t>
      </w:r>
    </w:p>
    <w:p w:rsidR="00464D60" w:rsidRPr="00C13F76" w:rsidRDefault="00464D60" w:rsidP="00464D60">
      <w:pPr>
        <w:numPr>
          <w:ilvl w:val="0"/>
          <w:numId w:val="7"/>
        </w:numPr>
        <w:tabs>
          <w:tab w:val="num" w:pos="0"/>
        </w:tabs>
        <w:autoSpaceDE w:val="0"/>
        <w:autoSpaceDN w:val="0"/>
        <w:adjustRightInd w:val="0"/>
        <w:ind w:left="567" w:hanging="567"/>
        <w:rPr>
          <w:szCs w:val="22"/>
        </w:rPr>
      </w:pPr>
      <w:r w:rsidRPr="00C13F76">
        <w:rPr>
          <w:szCs w:val="22"/>
        </w:rPr>
        <w:t>tirpulio arba dilgčiojimo pojūtis (parestezija)</w:t>
      </w:r>
      <w:r w:rsidR="00A15DCC">
        <w:rPr>
          <w:szCs w:val="22"/>
        </w:rPr>
        <w:t>;</w:t>
      </w:r>
    </w:p>
    <w:p w:rsidR="00464D60" w:rsidRPr="00C13F76" w:rsidRDefault="00464D60" w:rsidP="00464D60">
      <w:pPr>
        <w:numPr>
          <w:ilvl w:val="0"/>
          <w:numId w:val="7"/>
        </w:numPr>
        <w:tabs>
          <w:tab w:val="num" w:pos="0"/>
        </w:tabs>
        <w:ind w:left="567" w:hanging="567"/>
        <w:rPr>
          <w:szCs w:val="22"/>
        </w:rPr>
      </w:pPr>
      <w:r w:rsidRPr="00C13F76">
        <w:rPr>
          <w:szCs w:val="22"/>
        </w:rPr>
        <w:t>alpulys (sinkopė)</w:t>
      </w:r>
      <w:r w:rsidR="00A15DCC">
        <w:rPr>
          <w:szCs w:val="22"/>
        </w:rPr>
        <w:t>;</w:t>
      </w:r>
    </w:p>
    <w:p w:rsidR="00464D60" w:rsidRPr="00C13F76" w:rsidRDefault="00464D60" w:rsidP="00464D60">
      <w:pPr>
        <w:numPr>
          <w:ilvl w:val="0"/>
          <w:numId w:val="7"/>
        </w:numPr>
        <w:tabs>
          <w:tab w:val="num" w:pos="0"/>
        </w:tabs>
        <w:ind w:left="567" w:hanging="567"/>
        <w:rPr>
          <w:szCs w:val="22"/>
        </w:rPr>
      </w:pPr>
      <w:r w:rsidRPr="00C13F76">
        <w:rPr>
          <w:szCs w:val="22"/>
        </w:rPr>
        <w:t>labai dažnas nereguliarus širdies plakimas (prieširdžių virpėjimas)</w:t>
      </w:r>
      <w:r w:rsidR="00A15DCC">
        <w:rPr>
          <w:szCs w:val="22"/>
        </w:rPr>
        <w:t>;</w:t>
      </w:r>
    </w:p>
    <w:p w:rsidR="00464D60" w:rsidRPr="00C13F76" w:rsidRDefault="00464D60" w:rsidP="00464D60">
      <w:pPr>
        <w:numPr>
          <w:ilvl w:val="0"/>
          <w:numId w:val="7"/>
        </w:numPr>
        <w:tabs>
          <w:tab w:val="num" w:pos="0"/>
        </w:tabs>
        <w:ind w:left="567" w:hanging="567"/>
        <w:rPr>
          <w:szCs w:val="22"/>
        </w:rPr>
      </w:pPr>
      <w:r w:rsidRPr="00C13F76">
        <w:rPr>
          <w:szCs w:val="22"/>
        </w:rPr>
        <w:t>smegenų priepuolis (insultas)</w:t>
      </w:r>
      <w:r w:rsidR="00A15DCC">
        <w:rPr>
          <w:szCs w:val="22"/>
        </w:rPr>
        <w:t>;</w:t>
      </w:r>
    </w:p>
    <w:p w:rsidR="00464D60" w:rsidRPr="00C13F76" w:rsidRDefault="00464D60" w:rsidP="00464D60">
      <w:pPr>
        <w:numPr>
          <w:ilvl w:val="0"/>
          <w:numId w:val="7"/>
        </w:numPr>
        <w:tabs>
          <w:tab w:val="num" w:pos="0"/>
        </w:tabs>
        <w:autoSpaceDE w:val="0"/>
        <w:autoSpaceDN w:val="0"/>
        <w:adjustRightInd w:val="0"/>
        <w:ind w:left="567" w:hanging="567"/>
        <w:rPr>
          <w:szCs w:val="22"/>
        </w:rPr>
      </w:pPr>
      <w:r w:rsidRPr="00C13F76">
        <w:rPr>
          <w:szCs w:val="22"/>
        </w:rPr>
        <w:t>kepenų uždegimas (hepatitas)</w:t>
      </w:r>
      <w:r w:rsidR="00A15DCC">
        <w:rPr>
          <w:szCs w:val="22"/>
        </w:rPr>
        <w:t>;</w:t>
      </w:r>
    </w:p>
    <w:p w:rsidR="00464D60" w:rsidRPr="00C13F76" w:rsidRDefault="00464D60" w:rsidP="00464D60">
      <w:pPr>
        <w:numPr>
          <w:ilvl w:val="0"/>
          <w:numId w:val="7"/>
        </w:numPr>
        <w:tabs>
          <w:tab w:val="num" w:pos="0"/>
        </w:tabs>
        <w:autoSpaceDE w:val="0"/>
        <w:autoSpaceDN w:val="0"/>
        <w:adjustRightInd w:val="0"/>
        <w:ind w:left="567" w:hanging="567"/>
        <w:rPr>
          <w:szCs w:val="22"/>
        </w:rPr>
      </w:pPr>
      <w:r w:rsidRPr="00C13F76">
        <w:rPr>
          <w:szCs w:val="22"/>
        </w:rPr>
        <w:t>alaninaminotransferazės (ALT) kiekio kraujyje padidėjimas, kuris nutraukus gydymą dažniausiai išnyksta.</w:t>
      </w:r>
    </w:p>
    <w:p w:rsidR="00464D60" w:rsidRPr="00C13F76" w:rsidRDefault="00464D60" w:rsidP="00464D60">
      <w:pPr>
        <w:autoSpaceDE w:val="0"/>
        <w:autoSpaceDN w:val="0"/>
        <w:adjustRightInd w:val="0"/>
        <w:rPr>
          <w:szCs w:val="22"/>
        </w:rPr>
      </w:pPr>
    </w:p>
    <w:p w:rsidR="00464D60" w:rsidRPr="00C13F76" w:rsidRDefault="00464D60" w:rsidP="00464D60">
      <w:pPr>
        <w:autoSpaceDE w:val="0"/>
        <w:autoSpaceDN w:val="0"/>
        <w:adjustRightInd w:val="0"/>
        <w:rPr>
          <w:i/>
          <w:szCs w:val="22"/>
        </w:rPr>
      </w:pPr>
      <w:r w:rsidRPr="00C13F76">
        <w:rPr>
          <w:i/>
          <w:szCs w:val="22"/>
        </w:rPr>
        <w:t xml:space="preserve">Dažnis nežinomas (negali būti </w:t>
      </w:r>
      <w:r w:rsidR="00A15DCC">
        <w:rPr>
          <w:i/>
          <w:szCs w:val="22"/>
        </w:rPr>
        <w:t>apskaičiuotas</w:t>
      </w:r>
      <w:r w:rsidRPr="00C13F76">
        <w:rPr>
          <w:i/>
          <w:szCs w:val="22"/>
        </w:rPr>
        <w:t xml:space="preserve"> pagal turimus duomenis):</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trombocitų kiekio sumažėjimas</w:t>
      </w:r>
      <w:r w:rsidR="00A15DCC">
        <w:rPr>
          <w:szCs w:val="22"/>
          <w:lang w:eastAsia="de-DE"/>
        </w:rPr>
        <w:t>;</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migrena</w:t>
      </w:r>
      <w:r w:rsidR="00A15DCC">
        <w:rPr>
          <w:szCs w:val="22"/>
          <w:lang w:eastAsia="de-DE"/>
        </w:rPr>
        <w:t>;</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kepenų funkcijos sutrikimas</w:t>
      </w:r>
      <w:r w:rsidR="00A15DCC">
        <w:rPr>
          <w:szCs w:val="22"/>
          <w:lang w:eastAsia="de-DE"/>
        </w:rPr>
        <w:t>;</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raumenų ir sąnarių skausmas</w:t>
      </w:r>
      <w:r w:rsidR="00A15DCC">
        <w:rPr>
          <w:szCs w:val="22"/>
          <w:lang w:eastAsia="de-DE"/>
        </w:rPr>
        <w:t>;</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į gripą panašūs simptomai</w:t>
      </w:r>
      <w:r w:rsidR="00A15DCC">
        <w:rPr>
          <w:szCs w:val="22"/>
          <w:lang w:eastAsia="de-DE"/>
        </w:rPr>
        <w:t>;</w:t>
      </w:r>
    </w:p>
    <w:p w:rsidR="00464D60" w:rsidRPr="00C13F76" w:rsidRDefault="00464D60" w:rsidP="00464D60">
      <w:pPr>
        <w:autoSpaceDE w:val="0"/>
        <w:autoSpaceDN w:val="0"/>
        <w:adjustRightInd w:val="0"/>
        <w:ind w:left="567" w:hanging="567"/>
        <w:rPr>
          <w:szCs w:val="22"/>
          <w:lang w:eastAsia="de-DE"/>
        </w:rPr>
      </w:pPr>
      <w:r w:rsidRPr="00C13F76">
        <w:rPr>
          <w:szCs w:val="22"/>
          <w:lang w:eastAsia="de-DE"/>
        </w:rPr>
        <w:t>-</w:t>
      </w:r>
      <w:r w:rsidRPr="00C13F76">
        <w:rPr>
          <w:szCs w:val="22"/>
          <w:lang w:eastAsia="de-DE"/>
        </w:rPr>
        <w:tab/>
        <w:t>nugaros skausmas ir šlapimo takų infekcija</w:t>
      </w:r>
      <w:r w:rsidR="00A15DCC">
        <w:rPr>
          <w:szCs w:val="22"/>
          <w:lang w:eastAsia="de-DE"/>
        </w:rPr>
        <w:t>;</w:t>
      </w:r>
    </w:p>
    <w:p w:rsidR="00464D60" w:rsidRPr="00C13F76" w:rsidRDefault="00464D60" w:rsidP="00464D60">
      <w:pPr>
        <w:autoSpaceDE w:val="0"/>
        <w:autoSpaceDN w:val="0"/>
        <w:adjustRightInd w:val="0"/>
        <w:ind w:left="567" w:hanging="567"/>
        <w:rPr>
          <w:szCs w:val="22"/>
        </w:rPr>
      </w:pPr>
      <w:r w:rsidRPr="00C13F76">
        <w:rPr>
          <w:szCs w:val="22"/>
          <w:lang w:eastAsia="de-DE"/>
        </w:rPr>
        <w:t>-</w:t>
      </w:r>
      <w:r w:rsidRPr="00C13F76">
        <w:rPr>
          <w:szCs w:val="22"/>
          <w:lang w:eastAsia="de-DE"/>
        </w:rPr>
        <w:tab/>
      </w:r>
      <w:r w:rsidRPr="00C13F76">
        <w:rPr>
          <w:szCs w:val="22"/>
        </w:rPr>
        <w:t>padidėjęs jautrumas saulės spinduliams (fotosensibilizacija)</w:t>
      </w:r>
      <w:r w:rsidR="00A15DCC">
        <w:rPr>
          <w:szCs w:val="22"/>
        </w:rPr>
        <w:t>;</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nepaaiškinamas raumenų skausmas ir patamsėjęs (arbatos spalvos) šlapimas (rabdomiolizė)</w:t>
      </w:r>
      <w:r w:rsidR="00152584">
        <w:rPr>
          <w:szCs w:val="22"/>
        </w:rPr>
        <w:t>;</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impotencija</w:t>
      </w:r>
      <w:r w:rsidR="00152584">
        <w:rPr>
          <w:szCs w:val="22"/>
        </w:rPr>
        <w:t>;</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kasos uždegimas (pankreatitas)</w:t>
      </w:r>
      <w:r w:rsidR="00152584">
        <w:rPr>
          <w:szCs w:val="22"/>
        </w:rPr>
        <w:t>;</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mažas natrio kiekis kraujyje (hiponatremija)</w:t>
      </w:r>
      <w:r w:rsidR="00152584">
        <w:rPr>
          <w:szCs w:val="22"/>
        </w:rPr>
        <w:t>;</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depresija</w:t>
      </w:r>
      <w:r w:rsidR="00152584">
        <w:rPr>
          <w:szCs w:val="22"/>
        </w:rPr>
        <w:t>;</w:t>
      </w:r>
    </w:p>
    <w:p w:rsidR="00464D60" w:rsidRPr="00C13F76" w:rsidRDefault="00464D60" w:rsidP="00464D60">
      <w:pPr>
        <w:autoSpaceDE w:val="0"/>
        <w:autoSpaceDN w:val="0"/>
        <w:adjustRightInd w:val="0"/>
        <w:ind w:left="567" w:hanging="567"/>
        <w:rPr>
          <w:szCs w:val="22"/>
        </w:rPr>
      </w:pPr>
      <w:r w:rsidRPr="00C13F76">
        <w:rPr>
          <w:szCs w:val="22"/>
        </w:rPr>
        <w:t>-</w:t>
      </w:r>
      <w:r w:rsidRPr="00C13F76">
        <w:rPr>
          <w:szCs w:val="22"/>
        </w:rPr>
        <w:tab/>
        <w:t>bendrasis negalavimas</w:t>
      </w:r>
      <w:r w:rsidR="00152584">
        <w:rPr>
          <w:szCs w:val="22"/>
        </w:rPr>
        <w:t>;</w:t>
      </w:r>
    </w:p>
    <w:p w:rsidR="00464D60" w:rsidRPr="00C13F76" w:rsidRDefault="00464D60" w:rsidP="00464D60">
      <w:pPr>
        <w:autoSpaceDE w:val="0"/>
        <w:autoSpaceDN w:val="0"/>
        <w:adjustRightInd w:val="0"/>
        <w:ind w:left="567" w:hanging="567"/>
        <w:rPr>
          <w:szCs w:val="22"/>
          <w:lang w:eastAsia="de-DE"/>
        </w:rPr>
      </w:pPr>
      <w:r w:rsidRPr="00C13F76">
        <w:rPr>
          <w:szCs w:val="22"/>
        </w:rPr>
        <w:t>-</w:t>
      </w:r>
      <w:r w:rsidRPr="00C13F76">
        <w:rPr>
          <w:szCs w:val="22"/>
        </w:rPr>
        <w:tab/>
        <w:t xml:space="preserve">spengimas, zvimbimas, dundėjimas ar spragsėjimas ausyse </w:t>
      </w:r>
      <w:r w:rsidRPr="00277E8B">
        <w:rPr>
          <w:i/>
          <w:szCs w:val="22"/>
        </w:rPr>
        <w:t>(</w:t>
      </w:r>
      <w:r w:rsidRPr="00C13F76">
        <w:rPr>
          <w:i/>
          <w:szCs w:val="22"/>
        </w:rPr>
        <w:t>tinnitus</w:t>
      </w:r>
      <w:r w:rsidRPr="00277E8B">
        <w:rPr>
          <w:i/>
          <w:szCs w:val="22"/>
        </w:rPr>
        <w:t>)</w:t>
      </w:r>
      <w:r w:rsidR="00152584">
        <w:rPr>
          <w:szCs w:val="22"/>
          <w:lang w:eastAsia="de-DE"/>
        </w:rPr>
        <w:t>;</w:t>
      </w:r>
    </w:p>
    <w:p w:rsidR="00464D60" w:rsidRPr="00C13F76" w:rsidRDefault="00464D60" w:rsidP="00464D60">
      <w:pPr>
        <w:tabs>
          <w:tab w:val="left" w:pos="567"/>
        </w:tabs>
        <w:rPr>
          <w:szCs w:val="22"/>
        </w:rPr>
      </w:pPr>
      <w:r w:rsidRPr="00C13F76">
        <w:rPr>
          <w:szCs w:val="22"/>
        </w:rPr>
        <w:t>-</w:t>
      </w:r>
      <w:r w:rsidRPr="00C13F76">
        <w:rPr>
          <w:szCs w:val="22"/>
        </w:rPr>
        <w:tab/>
        <w:t>skonio sutrikimas (disgeuzija).</w:t>
      </w:r>
    </w:p>
    <w:p w:rsidR="00464D60" w:rsidRPr="00C13F76" w:rsidRDefault="00464D60" w:rsidP="00464D60">
      <w:pPr>
        <w:rPr>
          <w:szCs w:val="22"/>
        </w:rPr>
      </w:pPr>
    </w:p>
    <w:p w:rsidR="00464D60" w:rsidRPr="00C13F76" w:rsidRDefault="00464D60" w:rsidP="00464D60">
      <w:pPr>
        <w:rPr>
          <w:szCs w:val="22"/>
        </w:rPr>
      </w:pPr>
      <w:r w:rsidRPr="00C13F76">
        <w:rPr>
          <w:szCs w:val="22"/>
        </w:rPr>
        <w:t>Šalutinis poveikis vaikams yra panašus į poveikį suaugusiems žmonėms.</w:t>
      </w:r>
    </w:p>
    <w:p w:rsidR="00464D60" w:rsidRPr="00C13F76" w:rsidRDefault="00464D60" w:rsidP="00464D60">
      <w:pPr>
        <w:rPr>
          <w:szCs w:val="22"/>
        </w:rPr>
      </w:pPr>
    </w:p>
    <w:p w:rsidR="00B8578F" w:rsidRPr="00C13F76" w:rsidRDefault="00B8578F" w:rsidP="00B8578F">
      <w:pPr>
        <w:rPr>
          <w:b/>
          <w:szCs w:val="22"/>
        </w:rPr>
      </w:pPr>
      <w:r w:rsidRPr="00C13F76">
        <w:rPr>
          <w:b/>
          <w:noProof/>
          <w:szCs w:val="22"/>
        </w:rPr>
        <w:t>Pranešimas apie šalutinį poveikį</w:t>
      </w:r>
    </w:p>
    <w:p w:rsidR="00464D60" w:rsidRPr="00C13F76" w:rsidRDefault="00152584" w:rsidP="00464D60">
      <w:pPr>
        <w:rPr>
          <w:szCs w:val="22"/>
        </w:rPr>
      </w:pPr>
      <w:r w:rsidRPr="00152584">
        <w:t xml:space="preserve"> </w:t>
      </w:r>
      <w:r w:rsidRPr="00152584">
        <w:rPr>
          <w:noProof/>
          <w:szCs w:val="22"/>
        </w:rPr>
        <w:t>Jeigu pasireiškė šalutinis poveikis, įskaitant šiame l</w:t>
      </w:r>
      <w:r>
        <w:rPr>
          <w:noProof/>
          <w:szCs w:val="22"/>
        </w:rPr>
        <w:t>apelyje nenurodytą, pasakykite gydytojui arba vaistininkui</w:t>
      </w:r>
      <w:r w:rsidRPr="00152584">
        <w:rPr>
          <w:noProof/>
          <w:szCs w:val="22"/>
        </w:rPr>
        <w:t>.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464D60" w:rsidRPr="00C13F76" w:rsidRDefault="00464D60" w:rsidP="00464D60">
      <w:pPr>
        <w:rPr>
          <w:szCs w:val="22"/>
        </w:rPr>
      </w:pPr>
    </w:p>
    <w:p w:rsidR="00464D60" w:rsidRPr="00C13F76" w:rsidRDefault="00464D60" w:rsidP="00464D60">
      <w:pPr>
        <w:tabs>
          <w:tab w:val="left" w:pos="567"/>
        </w:tabs>
        <w:rPr>
          <w:b/>
          <w:szCs w:val="22"/>
        </w:rPr>
      </w:pPr>
      <w:bookmarkStart w:id="22" w:name="_Toc129243268"/>
      <w:bookmarkStart w:id="23" w:name="_Toc129243143"/>
      <w:r w:rsidRPr="00C13F76">
        <w:rPr>
          <w:b/>
          <w:szCs w:val="22"/>
        </w:rPr>
        <w:t>5.</w:t>
      </w:r>
      <w:r w:rsidRPr="00C13F76">
        <w:rPr>
          <w:b/>
          <w:szCs w:val="22"/>
        </w:rPr>
        <w:tab/>
      </w:r>
      <w:bookmarkEnd w:id="22"/>
      <w:bookmarkEnd w:id="23"/>
      <w:r w:rsidRPr="00C13F76">
        <w:rPr>
          <w:b/>
          <w:szCs w:val="22"/>
        </w:rPr>
        <w:t>Kaip laikyti Losartan Actavis</w:t>
      </w:r>
    </w:p>
    <w:p w:rsidR="00464D60" w:rsidRPr="00C13F76" w:rsidRDefault="00464D60" w:rsidP="00464D60">
      <w:pPr>
        <w:rPr>
          <w:szCs w:val="22"/>
        </w:rPr>
      </w:pPr>
    </w:p>
    <w:p w:rsidR="00464D60" w:rsidRPr="00C13F76" w:rsidRDefault="00464D60" w:rsidP="00464D60">
      <w:pPr>
        <w:rPr>
          <w:szCs w:val="22"/>
        </w:rPr>
      </w:pPr>
      <w:r w:rsidRPr="00C13F76">
        <w:rPr>
          <w:szCs w:val="22"/>
        </w:rPr>
        <w:t>Šį vaistą laikykite vaikams nepastebimoje ir nepasiekiamoje vietoje.</w:t>
      </w:r>
    </w:p>
    <w:p w:rsidR="00464D60" w:rsidRPr="00C13F76" w:rsidRDefault="00464D60" w:rsidP="00464D60">
      <w:pPr>
        <w:rPr>
          <w:szCs w:val="22"/>
        </w:rPr>
      </w:pPr>
    </w:p>
    <w:p w:rsidR="00464D60" w:rsidRPr="00C13F76" w:rsidRDefault="00464D60" w:rsidP="00464D60">
      <w:pPr>
        <w:rPr>
          <w:szCs w:val="22"/>
        </w:rPr>
      </w:pPr>
      <w:r w:rsidRPr="00C13F76">
        <w:rPr>
          <w:szCs w:val="22"/>
        </w:rPr>
        <w:lastRenderedPageBreak/>
        <w:t>Ant karton</w:t>
      </w:r>
      <w:r w:rsidR="005B4B70">
        <w:rPr>
          <w:szCs w:val="22"/>
        </w:rPr>
        <w:t>o</w:t>
      </w:r>
      <w:r w:rsidRPr="00C13F76">
        <w:rPr>
          <w:szCs w:val="22"/>
        </w:rPr>
        <w:t xml:space="preserve"> dėžutės </w:t>
      </w:r>
      <w:r w:rsidR="005B4B70">
        <w:rPr>
          <w:szCs w:val="22"/>
        </w:rPr>
        <w:t xml:space="preserve">arba tablečių talpyklės </w:t>
      </w:r>
      <w:r w:rsidRPr="00C13F76">
        <w:rPr>
          <w:szCs w:val="22"/>
        </w:rPr>
        <w:t>po „</w:t>
      </w:r>
      <w:r w:rsidR="005B4B70">
        <w:rPr>
          <w:szCs w:val="22"/>
        </w:rPr>
        <w:t>EXP/</w:t>
      </w:r>
      <w:r w:rsidRPr="00A1478A">
        <w:rPr>
          <w:szCs w:val="22"/>
          <w:highlight w:val="lightGray"/>
        </w:rPr>
        <w:t>Tinka iki</w:t>
      </w:r>
      <w:r w:rsidRPr="00C13F76">
        <w:rPr>
          <w:szCs w:val="22"/>
        </w:rPr>
        <w:t xml:space="preserve">“ </w:t>
      </w:r>
      <w:r w:rsidR="005B4B70">
        <w:rPr>
          <w:szCs w:val="22"/>
        </w:rPr>
        <w:t xml:space="preserve">ir ant lizdinės plokštelės </w:t>
      </w:r>
      <w:r w:rsidRPr="00C13F76">
        <w:rPr>
          <w:szCs w:val="22"/>
        </w:rPr>
        <w:t>nurodytam tinkamumo laikui pasibaigus, šio vaisto vartoti negalima. Vaistas tinkamas vartoti iki paskutinės nurodyto mėnesio dienos.</w:t>
      </w:r>
    </w:p>
    <w:p w:rsidR="00464D60" w:rsidRPr="00C13F76" w:rsidRDefault="00464D60" w:rsidP="00464D60">
      <w:pPr>
        <w:rPr>
          <w:szCs w:val="22"/>
        </w:rPr>
      </w:pPr>
    </w:p>
    <w:p w:rsidR="00464D60" w:rsidRPr="00C13F76" w:rsidRDefault="00464D60" w:rsidP="00464D60">
      <w:pPr>
        <w:rPr>
          <w:i/>
          <w:szCs w:val="22"/>
        </w:rPr>
      </w:pPr>
      <w:r w:rsidRPr="00C13F76">
        <w:rPr>
          <w:i/>
          <w:szCs w:val="22"/>
        </w:rPr>
        <w:t>12,5 mg ir 25 mg tabletės, supakuotos į lizdines plokšteles</w:t>
      </w:r>
    </w:p>
    <w:p w:rsidR="00464D60" w:rsidRPr="00C13F76" w:rsidRDefault="00464D60" w:rsidP="00464D60">
      <w:pPr>
        <w:rPr>
          <w:szCs w:val="22"/>
        </w:rPr>
      </w:pPr>
      <w:r w:rsidRPr="00C13F76">
        <w:rPr>
          <w:szCs w:val="22"/>
        </w:rPr>
        <w:t>Laikyti gamintojo pakuotėje, kad preparatas būtų apsaugotas nuo šviesos.</w:t>
      </w:r>
    </w:p>
    <w:p w:rsidR="00464D60" w:rsidRPr="00C13F76" w:rsidRDefault="00464D60" w:rsidP="00464D60">
      <w:pPr>
        <w:rPr>
          <w:szCs w:val="22"/>
        </w:rPr>
      </w:pPr>
    </w:p>
    <w:p w:rsidR="00464D60" w:rsidRPr="00C13F76" w:rsidRDefault="00464D60" w:rsidP="00464D60">
      <w:pPr>
        <w:rPr>
          <w:i/>
          <w:szCs w:val="22"/>
        </w:rPr>
      </w:pPr>
      <w:r w:rsidRPr="00C13F76">
        <w:rPr>
          <w:i/>
          <w:szCs w:val="22"/>
        </w:rPr>
        <w:t>50 mg ir 100 mg tabletės, supakuotos į lizdines plokšteles</w:t>
      </w:r>
    </w:p>
    <w:p w:rsidR="00464D60" w:rsidRPr="00C13F76" w:rsidRDefault="00464D60" w:rsidP="00464D60">
      <w:pPr>
        <w:rPr>
          <w:szCs w:val="22"/>
        </w:rPr>
      </w:pPr>
      <w:r w:rsidRPr="00C13F76">
        <w:rPr>
          <w:szCs w:val="22"/>
        </w:rPr>
        <w:t>Laikyti ne aukštesnėje kaip 25</w:t>
      </w:r>
      <w:r w:rsidR="00152584">
        <w:rPr>
          <w:szCs w:val="22"/>
        </w:rPr>
        <w:t> </w:t>
      </w:r>
      <w:r w:rsidRPr="00C13F76">
        <w:rPr>
          <w:szCs w:val="22"/>
        </w:rPr>
        <w:sym w:font="Symbol" w:char="F0B0"/>
      </w:r>
      <w:r w:rsidRPr="00C13F76">
        <w:rPr>
          <w:szCs w:val="22"/>
        </w:rPr>
        <w:t xml:space="preserve">C temperatūroje. Laikyti gamintojo pakuotėje, kad preparatas būtų apsaugotas nuo šviesos. </w:t>
      </w:r>
    </w:p>
    <w:p w:rsidR="00464D60" w:rsidRPr="00C13F76" w:rsidRDefault="00464D60" w:rsidP="00464D60">
      <w:pPr>
        <w:rPr>
          <w:szCs w:val="22"/>
        </w:rPr>
      </w:pPr>
    </w:p>
    <w:p w:rsidR="00464D60" w:rsidRPr="00C13F76" w:rsidRDefault="00464D60" w:rsidP="00464D60">
      <w:pPr>
        <w:tabs>
          <w:tab w:val="left" w:pos="567"/>
        </w:tabs>
        <w:rPr>
          <w:i/>
          <w:szCs w:val="22"/>
        </w:rPr>
      </w:pPr>
      <w:r w:rsidRPr="00C13F76">
        <w:rPr>
          <w:i/>
          <w:szCs w:val="22"/>
        </w:rPr>
        <w:t>Tablečių talpyklė</w:t>
      </w:r>
    </w:p>
    <w:p w:rsidR="00464D60" w:rsidRPr="00C13F76" w:rsidRDefault="00464D60" w:rsidP="00464D60">
      <w:pPr>
        <w:tabs>
          <w:tab w:val="left" w:pos="567"/>
        </w:tabs>
        <w:rPr>
          <w:szCs w:val="22"/>
        </w:rPr>
      </w:pPr>
      <w:r w:rsidRPr="00C13F76">
        <w:rPr>
          <w:szCs w:val="22"/>
        </w:rPr>
        <w:t>Šiam vaistiniam preparatai specialių laikymo sąlygų nereikia.</w:t>
      </w:r>
    </w:p>
    <w:p w:rsidR="00464D60" w:rsidRPr="00C13F76" w:rsidRDefault="00464D60" w:rsidP="00464D60">
      <w:pPr>
        <w:rPr>
          <w:szCs w:val="22"/>
        </w:rPr>
      </w:pPr>
    </w:p>
    <w:p w:rsidR="00464D60" w:rsidRPr="00C13F76" w:rsidRDefault="00464D60" w:rsidP="00464D60">
      <w:pPr>
        <w:rPr>
          <w:szCs w:val="22"/>
        </w:rPr>
      </w:pPr>
      <w:r w:rsidRPr="00C13F76">
        <w:rPr>
          <w:szCs w:val="22"/>
        </w:rPr>
        <w:t>Vaistų negalima išmesti į kanalizaciją arba su buitinėmis atliekomis. Kaip išmesti nereikalingus vaistus, klauskite vaistininko. Šios priemonės padės apsaugoti aplinką.</w:t>
      </w:r>
    </w:p>
    <w:p w:rsidR="00464D60" w:rsidRPr="00C13F76" w:rsidRDefault="00464D60" w:rsidP="00464D60">
      <w:pPr>
        <w:rPr>
          <w:szCs w:val="22"/>
        </w:rPr>
      </w:pPr>
    </w:p>
    <w:p w:rsidR="00464D60" w:rsidRPr="00C13F76" w:rsidRDefault="00464D60" w:rsidP="00464D60">
      <w:pPr>
        <w:rPr>
          <w:szCs w:val="22"/>
        </w:rPr>
      </w:pPr>
    </w:p>
    <w:p w:rsidR="00464D60" w:rsidRPr="00C13F76" w:rsidRDefault="00464D60" w:rsidP="00464D60">
      <w:pPr>
        <w:tabs>
          <w:tab w:val="left" w:pos="567"/>
        </w:tabs>
        <w:rPr>
          <w:b/>
          <w:szCs w:val="22"/>
        </w:rPr>
      </w:pPr>
      <w:bookmarkStart w:id="24" w:name="_Toc129243269"/>
      <w:bookmarkStart w:id="25" w:name="_Toc129243144"/>
      <w:r w:rsidRPr="00C13F76">
        <w:rPr>
          <w:b/>
          <w:szCs w:val="22"/>
        </w:rPr>
        <w:t>6.</w:t>
      </w:r>
      <w:r w:rsidRPr="00C13F76">
        <w:rPr>
          <w:b/>
          <w:szCs w:val="22"/>
        </w:rPr>
        <w:tab/>
      </w:r>
      <w:bookmarkEnd w:id="24"/>
      <w:bookmarkEnd w:id="25"/>
      <w:r w:rsidRPr="00C13F76">
        <w:rPr>
          <w:b/>
          <w:szCs w:val="22"/>
        </w:rPr>
        <w:t>Pakuotės turinys ir kita informacija</w:t>
      </w:r>
    </w:p>
    <w:p w:rsidR="00464D60" w:rsidRPr="00C13F76" w:rsidRDefault="00464D60" w:rsidP="00464D60">
      <w:pPr>
        <w:rPr>
          <w:szCs w:val="22"/>
        </w:rPr>
      </w:pPr>
    </w:p>
    <w:p w:rsidR="00464D60" w:rsidRPr="00C13F76" w:rsidRDefault="00464D60" w:rsidP="00464D60">
      <w:pPr>
        <w:rPr>
          <w:b/>
          <w:szCs w:val="22"/>
        </w:rPr>
      </w:pPr>
      <w:r w:rsidRPr="00C13F76">
        <w:rPr>
          <w:b/>
          <w:szCs w:val="22"/>
        </w:rPr>
        <w:t>Losartan Actavis sudėtis</w:t>
      </w:r>
    </w:p>
    <w:p w:rsidR="00464D60" w:rsidRPr="00C13F76" w:rsidRDefault="00464D60" w:rsidP="00464D60">
      <w:pPr>
        <w:tabs>
          <w:tab w:val="left" w:pos="0"/>
        </w:tabs>
        <w:ind w:left="567" w:hanging="567"/>
        <w:rPr>
          <w:szCs w:val="22"/>
        </w:rPr>
      </w:pPr>
      <w:r w:rsidRPr="00C13F76">
        <w:rPr>
          <w:szCs w:val="22"/>
        </w:rPr>
        <w:t>-</w:t>
      </w:r>
      <w:r w:rsidRPr="00C13F76">
        <w:rPr>
          <w:szCs w:val="22"/>
        </w:rPr>
        <w:tab/>
        <w:t xml:space="preserve">Veiklioji medžiaga yra losartanas. Kiekvienoje Losartan Actavis 12,5 mg plėvele dengtoje tabletėje yra 12,5 mg losartano kalio druskos. </w:t>
      </w:r>
      <w:r w:rsidRPr="00C13F76">
        <w:rPr>
          <w:szCs w:val="22"/>
          <w:highlight w:val="lightGray"/>
        </w:rPr>
        <w:t xml:space="preserve">Kiekvienoje Losartan Actavis25 mg plėvele dengtoje tabletėje yra 25 mg losartano kalio druskos. </w:t>
      </w:r>
      <w:r w:rsidRPr="007A1C87">
        <w:rPr>
          <w:szCs w:val="22"/>
          <w:highlight w:val="lightGray"/>
        </w:rPr>
        <w:t xml:space="preserve">Kiekvienoje Losartan Actavis 50 mg plėvele dengtoje tabletėje yra 50 mg losartano kalio druskos. </w:t>
      </w:r>
      <w:r w:rsidRPr="00C13F76">
        <w:rPr>
          <w:szCs w:val="22"/>
          <w:highlight w:val="lightGray"/>
        </w:rPr>
        <w:t>Kiekvienoje Losartan Actavis 100 mg plėvele dengtoje tabletėje yra 100 mg losartano kalio druskos.</w:t>
      </w:r>
    </w:p>
    <w:p w:rsidR="00464D60" w:rsidRPr="00C13F76" w:rsidRDefault="00464D60" w:rsidP="00464D60">
      <w:pPr>
        <w:numPr>
          <w:ilvl w:val="0"/>
          <w:numId w:val="9"/>
        </w:numPr>
        <w:tabs>
          <w:tab w:val="num" w:pos="0"/>
          <w:tab w:val="num" w:pos="567"/>
        </w:tabs>
        <w:ind w:left="567" w:hanging="567"/>
        <w:rPr>
          <w:szCs w:val="22"/>
        </w:rPr>
      </w:pPr>
      <w:r w:rsidRPr="00C13F76">
        <w:rPr>
          <w:szCs w:val="22"/>
        </w:rPr>
        <w:t>Pagalbinės medžiagos</w:t>
      </w:r>
    </w:p>
    <w:p w:rsidR="00464D60" w:rsidRPr="00C13F76" w:rsidRDefault="00464D60" w:rsidP="00464D60">
      <w:pPr>
        <w:ind w:left="567"/>
        <w:rPr>
          <w:szCs w:val="22"/>
        </w:rPr>
      </w:pPr>
      <w:r w:rsidRPr="00C13F76">
        <w:rPr>
          <w:i/>
          <w:szCs w:val="22"/>
        </w:rPr>
        <w:t>Tabletės šerdis</w:t>
      </w:r>
      <w:r w:rsidRPr="00C13F76">
        <w:rPr>
          <w:szCs w:val="22"/>
        </w:rPr>
        <w:t xml:space="preserve">: manitolis, mikrokristalinė celiuliozė, kroskarmeliozės natrio druska, povidonas K 29/32 ir magnio stearatas. </w:t>
      </w:r>
      <w:r w:rsidRPr="00C13F76">
        <w:rPr>
          <w:i/>
          <w:szCs w:val="22"/>
        </w:rPr>
        <w:t>Tabletės plėvelė</w:t>
      </w:r>
      <w:r w:rsidRPr="00C13F76">
        <w:rPr>
          <w:szCs w:val="22"/>
        </w:rPr>
        <w:t>: hipromeliozė 6, titano dioksidas (E 171), talkas ir propilenglikolis.</w:t>
      </w:r>
    </w:p>
    <w:p w:rsidR="00464D60" w:rsidRPr="00C13F76" w:rsidRDefault="00464D60" w:rsidP="00464D60">
      <w:pPr>
        <w:rPr>
          <w:szCs w:val="22"/>
        </w:rPr>
      </w:pPr>
    </w:p>
    <w:p w:rsidR="00464D60" w:rsidRPr="00C13F76" w:rsidRDefault="00464D60" w:rsidP="00464D60">
      <w:pPr>
        <w:rPr>
          <w:b/>
          <w:szCs w:val="22"/>
        </w:rPr>
      </w:pPr>
      <w:r w:rsidRPr="00C13F76">
        <w:rPr>
          <w:b/>
          <w:szCs w:val="22"/>
        </w:rPr>
        <w:t>Losartan Actavis išvaizda ir kiekis pakuotėje</w:t>
      </w:r>
    </w:p>
    <w:p w:rsidR="00464D60" w:rsidRPr="00C13F76" w:rsidRDefault="00464D60" w:rsidP="00464D60">
      <w:pPr>
        <w:tabs>
          <w:tab w:val="left" w:pos="567"/>
        </w:tabs>
        <w:rPr>
          <w:szCs w:val="22"/>
        </w:rPr>
      </w:pPr>
      <w:r w:rsidRPr="00C13F76">
        <w:rPr>
          <w:szCs w:val="22"/>
        </w:rPr>
        <w:t>Losartan Actavis 12,5 mg tabletės yra baltos, apvalios, abipusiai išgaubtos, dengtos plėvele, 6 mm skersmens, pažymėtos 1L, be vagelės.</w:t>
      </w:r>
    </w:p>
    <w:p w:rsidR="00464D60" w:rsidRPr="00C13F76" w:rsidRDefault="00464D60" w:rsidP="00464D60">
      <w:pPr>
        <w:tabs>
          <w:tab w:val="left" w:pos="567"/>
        </w:tabs>
        <w:rPr>
          <w:szCs w:val="22"/>
          <w:highlight w:val="lightGray"/>
        </w:rPr>
      </w:pPr>
      <w:r w:rsidRPr="00C13F76">
        <w:rPr>
          <w:szCs w:val="22"/>
          <w:highlight w:val="lightGray"/>
        </w:rPr>
        <w:t>Losartan Actavis 25 mg tabletės yra baltos, apvalios, abipusiai išgaubtos, dengtos plėvele, 8 mm skersmens, pažymėtos 2L, be vagelės.</w:t>
      </w:r>
    </w:p>
    <w:p w:rsidR="00464D60" w:rsidRPr="007A1C87" w:rsidRDefault="00464D60" w:rsidP="00464D60">
      <w:pPr>
        <w:tabs>
          <w:tab w:val="left" w:pos="567"/>
        </w:tabs>
        <w:rPr>
          <w:szCs w:val="22"/>
          <w:highlight w:val="lightGray"/>
        </w:rPr>
      </w:pPr>
      <w:r w:rsidRPr="007A1C87">
        <w:rPr>
          <w:szCs w:val="22"/>
          <w:highlight w:val="lightGray"/>
        </w:rPr>
        <w:t>Losartan Actavis 50 mg tabletės yra baltos, apvalios, abipusiai išgaubtos, dengtos plėvele, 10 mm skersmens, pažymėtos 3L, su vagele.</w:t>
      </w:r>
    </w:p>
    <w:p w:rsidR="00464D60" w:rsidRPr="00C13F76" w:rsidRDefault="00464D60" w:rsidP="00464D60">
      <w:pPr>
        <w:tabs>
          <w:tab w:val="left" w:pos="567"/>
        </w:tabs>
        <w:rPr>
          <w:szCs w:val="22"/>
        </w:rPr>
      </w:pPr>
      <w:r w:rsidRPr="00C13F76">
        <w:rPr>
          <w:szCs w:val="22"/>
          <w:highlight w:val="lightGray"/>
        </w:rPr>
        <w:t>Losartan Actavis 100 mg tabletės yra baltos, ovalios, abipusiai išgaubtos, dengtos plėvele, 18,3 mm ilgio ir 9,2 mm pločio, pažymėtos 4L, su vagele.</w:t>
      </w:r>
    </w:p>
    <w:p w:rsidR="00464D60" w:rsidRDefault="00464D60" w:rsidP="00464D60">
      <w:pPr>
        <w:tabs>
          <w:tab w:val="left" w:pos="567"/>
        </w:tabs>
        <w:rPr>
          <w:szCs w:val="22"/>
        </w:rPr>
      </w:pPr>
    </w:p>
    <w:p w:rsidR="00CC7BDD" w:rsidRDefault="00152584" w:rsidP="00464D60">
      <w:pPr>
        <w:tabs>
          <w:tab w:val="left" w:pos="567"/>
        </w:tabs>
        <w:rPr>
          <w:szCs w:val="22"/>
        </w:rPr>
      </w:pPr>
      <w:r>
        <w:rPr>
          <w:szCs w:val="22"/>
        </w:rPr>
        <w:t>50 mg ir 100 </w:t>
      </w:r>
      <w:r w:rsidR="00CC7BDD" w:rsidRPr="00CC7BDD">
        <w:rPr>
          <w:szCs w:val="22"/>
        </w:rPr>
        <w:t>mg tablet</w:t>
      </w:r>
      <w:r>
        <w:rPr>
          <w:szCs w:val="22"/>
        </w:rPr>
        <w:t>ės</w:t>
      </w:r>
      <w:r w:rsidR="00CC7BDD" w:rsidRPr="00CC7BDD">
        <w:rPr>
          <w:szCs w:val="22"/>
        </w:rPr>
        <w:t xml:space="preserve"> </w:t>
      </w:r>
      <w:r>
        <w:rPr>
          <w:szCs w:val="22"/>
        </w:rPr>
        <w:t>gali būti padalintos į lygias dalis</w:t>
      </w:r>
      <w:r w:rsidR="00CC7BDD" w:rsidRPr="00CC7BDD">
        <w:rPr>
          <w:szCs w:val="22"/>
        </w:rPr>
        <w:t>.</w:t>
      </w:r>
    </w:p>
    <w:p w:rsidR="00CC7BDD" w:rsidRPr="00C13F76" w:rsidRDefault="00CC7BDD" w:rsidP="00464D60">
      <w:pPr>
        <w:tabs>
          <w:tab w:val="left" w:pos="567"/>
        </w:tabs>
        <w:rPr>
          <w:szCs w:val="22"/>
        </w:rPr>
      </w:pPr>
    </w:p>
    <w:p w:rsidR="00464D60" w:rsidRPr="00C13F76" w:rsidRDefault="00464D60" w:rsidP="00464D60">
      <w:pPr>
        <w:tabs>
          <w:tab w:val="left" w:pos="567"/>
        </w:tabs>
        <w:rPr>
          <w:szCs w:val="22"/>
        </w:rPr>
      </w:pPr>
      <w:r w:rsidRPr="00C13F76">
        <w:rPr>
          <w:szCs w:val="22"/>
        </w:rPr>
        <w:t>Pakuotės dydis</w:t>
      </w:r>
    </w:p>
    <w:p w:rsidR="00464D60" w:rsidRPr="00C13F76" w:rsidRDefault="00464D60" w:rsidP="00464D60">
      <w:pPr>
        <w:tabs>
          <w:tab w:val="left" w:pos="567"/>
        </w:tabs>
        <w:rPr>
          <w:szCs w:val="22"/>
        </w:rPr>
      </w:pPr>
      <w:r w:rsidRPr="00C13F76">
        <w:rPr>
          <w:szCs w:val="22"/>
        </w:rPr>
        <w:t>Lizdinių plokštelių pakuotė:</w:t>
      </w:r>
    </w:p>
    <w:p w:rsidR="00464D60" w:rsidRPr="00C13F76" w:rsidRDefault="00464D60" w:rsidP="00464D60">
      <w:pPr>
        <w:tabs>
          <w:tab w:val="left" w:pos="567"/>
        </w:tabs>
        <w:rPr>
          <w:szCs w:val="22"/>
        </w:rPr>
      </w:pPr>
      <w:r w:rsidRPr="00C13F76">
        <w:rPr>
          <w:szCs w:val="22"/>
        </w:rPr>
        <w:t>7, 10, 14, 15, 20, 21, 28, 30, 50, 56, 90, 98, 100</w:t>
      </w:r>
      <w:r w:rsidR="00152584">
        <w:rPr>
          <w:szCs w:val="22"/>
        </w:rPr>
        <w:t> </w:t>
      </w:r>
      <w:r w:rsidRPr="00C13F76">
        <w:rPr>
          <w:szCs w:val="22"/>
        </w:rPr>
        <w:t>arba 210</w:t>
      </w:r>
      <w:r w:rsidR="00152584">
        <w:rPr>
          <w:szCs w:val="22"/>
        </w:rPr>
        <w:t> </w:t>
      </w:r>
      <w:r w:rsidRPr="00C13F76">
        <w:rPr>
          <w:szCs w:val="22"/>
        </w:rPr>
        <w:t>plėvele dengtų tablečių.</w:t>
      </w:r>
    </w:p>
    <w:p w:rsidR="00464D60" w:rsidRPr="00C13F76" w:rsidRDefault="00464D60" w:rsidP="00464D60">
      <w:pPr>
        <w:tabs>
          <w:tab w:val="left" w:pos="567"/>
        </w:tabs>
        <w:rPr>
          <w:szCs w:val="22"/>
        </w:rPr>
      </w:pPr>
      <w:r w:rsidRPr="00C13F76">
        <w:rPr>
          <w:szCs w:val="22"/>
        </w:rPr>
        <w:t>Pakuotė ligoninėms: 280</w:t>
      </w:r>
      <w:r w:rsidR="00152584">
        <w:rPr>
          <w:szCs w:val="22"/>
        </w:rPr>
        <w:t> </w:t>
      </w:r>
      <w:r w:rsidRPr="00C13F76">
        <w:rPr>
          <w:szCs w:val="22"/>
        </w:rPr>
        <w:t>plėvele dengtų tablečių.</w:t>
      </w:r>
    </w:p>
    <w:p w:rsidR="00464D60" w:rsidRPr="00C13F76" w:rsidRDefault="00464D60" w:rsidP="00464D60">
      <w:pPr>
        <w:tabs>
          <w:tab w:val="left" w:pos="567"/>
        </w:tabs>
        <w:rPr>
          <w:i/>
          <w:szCs w:val="22"/>
        </w:rPr>
      </w:pPr>
    </w:p>
    <w:p w:rsidR="00464D60" w:rsidRPr="00C13F76" w:rsidRDefault="00464D60" w:rsidP="00464D60">
      <w:pPr>
        <w:tabs>
          <w:tab w:val="left" w:pos="567"/>
        </w:tabs>
        <w:rPr>
          <w:szCs w:val="22"/>
        </w:rPr>
      </w:pPr>
      <w:r w:rsidRPr="00C13F76">
        <w:rPr>
          <w:szCs w:val="22"/>
        </w:rPr>
        <w:t>Tablečių talpyklė:</w:t>
      </w:r>
    </w:p>
    <w:p w:rsidR="00464D60" w:rsidRPr="00C13F76" w:rsidRDefault="00464D60" w:rsidP="00464D60">
      <w:pPr>
        <w:tabs>
          <w:tab w:val="left" w:pos="567"/>
        </w:tabs>
        <w:rPr>
          <w:szCs w:val="22"/>
        </w:rPr>
      </w:pPr>
      <w:r w:rsidRPr="00C13F76">
        <w:rPr>
          <w:szCs w:val="22"/>
        </w:rPr>
        <w:t>100, 250</w:t>
      </w:r>
      <w:r w:rsidR="00152584">
        <w:rPr>
          <w:szCs w:val="22"/>
        </w:rPr>
        <w:t> </w:t>
      </w:r>
      <w:r w:rsidRPr="00C13F76">
        <w:rPr>
          <w:szCs w:val="22"/>
        </w:rPr>
        <w:t xml:space="preserve">plėvele dengtų tablečių. </w:t>
      </w:r>
    </w:p>
    <w:p w:rsidR="00464D60" w:rsidRPr="00C13F76" w:rsidRDefault="00464D60" w:rsidP="00464D60">
      <w:pPr>
        <w:tabs>
          <w:tab w:val="left" w:pos="567"/>
        </w:tabs>
        <w:rPr>
          <w:szCs w:val="22"/>
        </w:rPr>
      </w:pPr>
    </w:p>
    <w:p w:rsidR="00464D60" w:rsidRPr="00C13F76" w:rsidRDefault="00464D60" w:rsidP="00464D60">
      <w:pPr>
        <w:tabs>
          <w:tab w:val="left" w:pos="567"/>
        </w:tabs>
        <w:rPr>
          <w:szCs w:val="22"/>
        </w:rPr>
      </w:pPr>
      <w:r w:rsidRPr="00C13F76">
        <w:rPr>
          <w:szCs w:val="22"/>
        </w:rPr>
        <w:t>Gali būti tiekiamos ne visų dydžių pakuotės.</w:t>
      </w:r>
    </w:p>
    <w:p w:rsidR="00464D60" w:rsidRPr="00C13F76" w:rsidRDefault="00464D60" w:rsidP="00464D60">
      <w:pPr>
        <w:rPr>
          <w:szCs w:val="22"/>
          <w:u w:val="single"/>
        </w:rPr>
      </w:pPr>
    </w:p>
    <w:p w:rsidR="00464D60" w:rsidRPr="00C13F76" w:rsidRDefault="00152584" w:rsidP="00464D60">
      <w:pPr>
        <w:rPr>
          <w:b/>
          <w:szCs w:val="22"/>
        </w:rPr>
      </w:pPr>
      <w:r w:rsidRPr="00152584">
        <w:rPr>
          <w:b/>
          <w:szCs w:val="22"/>
        </w:rPr>
        <w:lastRenderedPageBreak/>
        <w:t>Registruotojas</w:t>
      </w:r>
      <w:r w:rsidR="00464D60" w:rsidRPr="00C13F76">
        <w:rPr>
          <w:b/>
          <w:szCs w:val="22"/>
        </w:rPr>
        <w:t xml:space="preserve"> ir gamintojas</w:t>
      </w:r>
    </w:p>
    <w:p w:rsidR="00464D60" w:rsidRPr="00C13F76" w:rsidRDefault="00464D60" w:rsidP="00464D60">
      <w:pPr>
        <w:rPr>
          <w:szCs w:val="22"/>
        </w:rPr>
      </w:pPr>
    </w:p>
    <w:p w:rsidR="00464D60" w:rsidRPr="00C13F76" w:rsidRDefault="00152584" w:rsidP="00464D60">
      <w:pPr>
        <w:rPr>
          <w:i/>
          <w:szCs w:val="22"/>
        </w:rPr>
      </w:pPr>
      <w:r w:rsidRPr="00152584">
        <w:rPr>
          <w:i/>
          <w:szCs w:val="22"/>
        </w:rPr>
        <w:t>Registruotojas</w:t>
      </w:r>
    </w:p>
    <w:p w:rsidR="005F5A8F" w:rsidRDefault="005F5A8F" w:rsidP="005F5A8F">
      <w:pPr>
        <w:rPr>
          <w:szCs w:val="22"/>
        </w:rPr>
      </w:pPr>
      <w:r w:rsidRPr="005F5A8F">
        <w:rPr>
          <w:szCs w:val="22"/>
        </w:rPr>
        <w:t xml:space="preserve">Actavis Group PTC ehf. </w:t>
      </w:r>
    </w:p>
    <w:p w:rsidR="005F5A8F" w:rsidRDefault="005F5A8F" w:rsidP="005F5A8F">
      <w:pPr>
        <w:rPr>
          <w:szCs w:val="22"/>
        </w:rPr>
      </w:pPr>
      <w:r w:rsidRPr="005F5A8F">
        <w:rPr>
          <w:szCs w:val="22"/>
        </w:rPr>
        <w:t xml:space="preserve">Reykjavíkurvegi 76-78 </w:t>
      </w:r>
    </w:p>
    <w:p w:rsidR="005F5A8F" w:rsidRDefault="005F5A8F" w:rsidP="005F5A8F">
      <w:pPr>
        <w:rPr>
          <w:szCs w:val="22"/>
        </w:rPr>
      </w:pPr>
      <w:r w:rsidRPr="005F5A8F">
        <w:rPr>
          <w:szCs w:val="22"/>
        </w:rPr>
        <w:t xml:space="preserve">220 Hafnarfjörður </w:t>
      </w:r>
    </w:p>
    <w:p w:rsidR="005F5A8F" w:rsidRPr="005F5A8F" w:rsidRDefault="005F5A8F" w:rsidP="005F5A8F">
      <w:pPr>
        <w:rPr>
          <w:szCs w:val="22"/>
        </w:rPr>
      </w:pPr>
      <w:r w:rsidRPr="005F5A8F">
        <w:rPr>
          <w:szCs w:val="22"/>
        </w:rPr>
        <w:t>Islandija</w:t>
      </w:r>
    </w:p>
    <w:p w:rsidR="00464D60" w:rsidRPr="00C13F76" w:rsidRDefault="00464D60" w:rsidP="00464D60">
      <w:pPr>
        <w:tabs>
          <w:tab w:val="left" w:pos="567"/>
        </w:tabs>
        <w:rPr>
          <w:szCs w:val="22"/>
        </w:rPr>
      </w:pPr>
    </w:p>
    <w:p w:rsidR="00464D60" w:rsidRPr="00C13F76" w:rsidRDefault="00464D60" w:rsidP="00464D60">
      <w:pPr>
        <w:tabs>
          <w:tab w:val="left" w:pos="567"/>
        </w:tabs>
        <w:rPr>
          <w:i/>
          <w:szCs w:val="22"/>
        </w:rPr>
      </w:pPr>
      <w:r w:rsidRPr="00C13F76">
        <w:rPr>
          <w:i/>
          <w:szCs w:val="22"/>
        </w:rPr>
        <w:t>Gamintojai</w:t>
      </w:r>
    </w:p>
    <w:p w:rsidR="00152584" w:rsidRDefault="00464D60" w:rsidP="00464D60">
      <w:pPr>
        <w:tabs>
          <w:tab w:val="left" w:pos="567"/>
        </w:tabs>
        <w:rPr>
          <w:szCs w:val="22"/>
        </w:rPr>
      </w:pPr>
      <w:r w:rsidRPr="00C13F76">
        <w:rPr>
          <w:szCs w:val="22"/>
        </w:rPr>
        <w:t>Actavis Group Hf</w:t>
      </w:r>
    </w:p>
    <w:p w:rsidR="00152584" w:rsidRDefault="00464D60" w:rsidP="00464D60">
      <w:pPr>
        <w:tabs>
          <w:tab w:val="left" w:pos="567"/>
        </w:tabs>
        <w:rPr>
          <w:szCs w:val="22"/>
        </w:rPr>
      </w:pPr>
      <w:r w:rsidRPr="00C13F76">
        <w:rPr>
          <w:szCs w:val="22"/>
        </w:rPr>
        <w:t>Reykjavikurvegur 76-78</w:t>
      </w:r>
    </w:p>
    <w:p w:rsidR="00152584" w:rsidRDefault="00464D60" w:rsidP="00464D60">
      <w:pPr>
        <w:tabs>
          <w:tab w:val="left" w:pos="567"/>
        </w:tabs>
        <w:rPr>
          <w:szCs w:val="22"/>
        </w:rPr>
      </w:pPr>
      <w:r w:rsidRPr="00C13F76">
        <w:rPr>
          <w:szCs w:val="22"/>
        </w:rPr>
        <w:t>220</w:t>
      </w:r>
      <w:r w:rsidR="00152584">
        <w:rPr>
          <w:szCs w:val="22"/>
        </w:rPr>
        <w:t> </w:t>
      </w:r>
      <w:r w:rsidRPr="00C13F76">
        <w:rPr>
          <w:szCs w:val="22"/>
        </w:rPr>
        <w:t>Hafnarfjordur</w:t>
      </w:r>
    </w:p>
    <w:p w:rsidR="00464D60" w:rsidRDefault="00464D60" w:rsidP="00464D60">
      <w:pPr>
        <w:tabs>
          <w:tab w:val="left" w:pos="567"/>
        </w:tabs>
        <w:rPr>
          <w:szCs w:val="22"/>
        </w:rPr>
      </w:pPr>
      <w:r w:rsidRPr="00C13F76">
        <w:rPr>
          <w:szCs w:val="22"/>
        </w:rPr>
        <w:t>Islandija</w:t>
      </w:r>
    </w:p>
    <w:p w:rsidR="00152584" w:rsidRPr="00C13F76" w:rsidRDefault="00152584" w:rsidP="00464D60">
      <w:pPr>
        <w:tabs>
          <w:tab w:val="left" w:pos="567"/>
        </w:tabs>
        <w:rPr>
          <w:szCs w:val="22"/>
        </w:rPr>
      </w:pPr>
    </w:p>
    <w:p w:rsidR="00464D60" w:rsidRPr="00C13F76" w:rsidRDefault="00464D60" w:rsidP="00464D60">
      <w:pPr>
        <w:rPr>
          <w:szCs w:val="22"/>
        </w:rPr>
      </w:pPr>
      <w:r w:rsidRPr="00C13F76">
        <w:rPr>
          <w:szCs w:val="22"/>
        </w:rPr>
        <w:t>arba</w:t>
      </w:r>
    </w:p>
    <w:p w:rsidR="00152584" w:rsidRDefault="00152584" w:rsidP="00B8578F">
      <w:pPr>
        <w:pStyle w:val="BTEMEASMCA"/>
      </w:pPr>
    </w:p>
    <w:p w:rsidR="00152584" w:rsidRDefault="00464D60" w:rsidP="00B8578F">
      <w:pPr>
        <w:pStyle w:val="BTEMEASMCA"/>
      </w:pPr>
      <w:r w:rsidRPr="00C13F76">
        <w:t>Genericon Pharma GesmbH</w:t>
      </w:r>
    </w:p>
    <w:p w:rsidR="00152584" w:rsidRDefault="00464D60" w:rsidP="00B8578F">
      <w:pPr>
        <w:pStyle w:val="BTEMEASMCA"/>
      </w:pPr>
      <w:r w:rsidRPr="00C13F76">
        <w:t>Hafnerstrasse 211</w:t>
      </w:r>
    </w:p>
    <w:p w:rsidR="00152584" w:rsidRPr="00463350" w:rsidRDefault="00464D60" w:rsidP="00B8578F">
      <w:pPr>
        <w:pStyle w:val="BTEMEASMCA"/>
      </w:pPr>
      <w:r w:rsidRPr="00463350">
        <w:t>A-8054 Graz</w:t>
      </w:r>
    </w:p>
    <w:p w:rsidR="00464D60" w:rsidRPr="00463350" w:rsidRDefault="00464D60" w:rsidP="00B8578F">
      <w:pPr>
        <w:pStyle w:val="BTEMEASMCA"/>
      </w:pPr>
      <w:r w:rsidRPr="00463350">
        <w:t>Austrija</w:t>
      </w:r>
    </w:p>
    <w:p w:rsidR="00152584" w:rsidRPr="00463350" w:rsidRDefault="00152584" w:rsidP="00464D60">
      <w:pPr>
        <w:rPr>
          <w:szCs w:val="22"/>
        </w:rPr>
      </w:pPr>
    </w:p>
    <w:p w:rsidR="00464D60" w:rsidRPr="00463350" w:rsidRDefault="00464D60" w:rsidP="00464D60">
      <w:pPr>
        <w:rPr>
          <w:szCs w:val="22"/>
        </w:rPr>
      </w:pPr>
      <w:r w:rsidRPr="00463350">
        <w:rPr>
          <w:szCs w:val="22"/>
        </w:rPr>
        <w:t>arba</w:t>
      </w:r>
    </w:p>
    <w:p w:rsidR="00152584" w:rsidRPr="00463350" w:rsidRDefault="00152584" w:rsidP="00464D60">
      <w:pPr>
        <w:rPr>
          <w:szCs w:val="22"/>
        </w:rPr>
      </w:pPr>
    </w:p>
    <w:p w:rsidR="00152584" w:rsidRPr="00463350" w:rsidRDefault="00464D60" w:rsidP="00464D60">
      <w:pPr>
        <w:rPr>
          <w:szCs w:val="22"/>
        </w:rPr>
      </w:pPr>
      <w:r w:rsidRPr="00463350">
        <w:rPr>
          <w:szCs w:val="22"/>
        </w:rPr>
        <w:t>Balkanpharma – Dupnitsa AD</w:t>
      </w:r>
    </w:p>
    <w:p w:rsidR="00152584" w:rsidRPr="00463350" w:rsidRDefault="00464D60" w:rsidP="00464D60">
      <w:pPr>
        <w:rPr>
          <w:szCs w:val="22"/>
        </w:rPr>
      </w:pPr>
      <w:r w:rsidRPr="00463350">
        <w:rPr>
          <w:szCs w:val="22"/>
        </w:rPr>
        <w:t>3 Samokovsko Str.</w:t>
      </w:r>
    </w:p>
    <w:p w:rsidR="00152584" w:rsidRPr="00463350" w:rsidRDefault="00464D60" w:rsidP="00464D60">
      <w:pPr>
        <w:rPr>
          <w:szCs w:val="22"/>
        </w:rPr>
      </w:pPr>
      <w:r w:rsidRPr="00463350">
        <w:rPr>
          <w:szCs w:val="22"/>
        </w:rPr>
        <w:t>Dupnitsa 2600</w:t>
      </w:r>
    </w:p>
    <w:p w:rsidR="00464D60" w:rsidRPr="00463350" w:rsidRDefault="00464D60" w:rsidP="00464D60">
      <w:pPr>
        <w:rPr>
          <w:szCs w:val="22"/>
        </w:rPr>
      </w:pPr>
      <w:r w:rsidRPr="00463350">
        <w:rPr>
          <w:szCs w:val="22"/>
        </w:rPr>
        <w:t>Bulgarija</w:t>
      </w:r>
    </w:p>
    <w:p w:rsidR="00152584" w:rsidRPr="00463350" w:rsidRDefault="00152584" w:rsidP="00B8578F">
      <w:pPr>
        <w:pStyle w:val="BTEMEASMCA"/>
      </w:pPr>
    </w:p>
    <w:p w:rsidR="00464D60" w:rsidRPr="00463350" w:rsidRDefault="00464D60" w:rsidP="00B8578F">
      <w:pPr>
        <w:pStyle w:val="BTEMEASMCA"/>
      </w:pPr>
      <w:r w:rsidRPr="00463350">
        <w:t>arba</w:t>
      </w:r>
    </w:p>
    <w:p w:rsidR="00152584" w:rsidRPr="00463350" w:rsidRDefault="00152584" w:rsidP="00464D60">
      <w:pPr>
        <w:rPr>
          <w:szCs w:val="22"/>
        </w:rPr>
      </w:pPr>
    </w:p>
    <w:p w:rsidR="00152584" w:rsidRPr="00463350" w:rsidRDefault="00464D60" w:rsidP="00464D60">
      <w:pPr>
        <w:rPr>
          <w:szCs w:val="22"/>
        </w:rPr>
      </w:pPr>
      <w:r w:rsidRPr="00463350">
        <w:rPr>
          <w:szCs w:val="22"/>
        </w:rPr>
        <w:t>PharmaPack International B.V.</w:t>
      </w:r>
    </w:p>
    <w:p w:rsidR="00152584" w:rsidRPr="00463350" w:rsidRDefault="00464D60" w:rsidP="00464D60">
      <w:pPr>
        <w:rPr>
          <w:szCs w:val="22"/>
        </w:rPr>
      </w:pPr>
      <w:r w:rsidRPr="00463350">
        <w:rPr>
          <w:szCs w:val="22"/>
        </w:rPr>
        <w:t>Bleiswijkseweg 51</w:t>
      </w:r>
    </w:p>
    <w:p w:rsidR="00152584" w:rsidRPr="00463350" w:rsidRDefault="00464D60" w:rsidP="00464D60">
      <w:pPr>
        <w:rPr>
          <w:szCs w:val="22"/>
        </w:rPr>
      </w:pPr>
      <w:r w:rsidRPr="00463350">
        <w:rPr>
          <w:szCs w:val="22"/>
        </w:rPr>
        <w:t>2712 PB Zoetermeer</w:t>
      </w:r>
    </w:p>
    <w:p w:rsidR="00464D60" w:rsidRPr="00463350" w:rsidRDefault="00464D60" w:rsidP="00464D60">
      <w:pPr>
        <w:rPr>
          <w:szCs w:val="22"/>
        </w:rPr>
      </w:pPr>
      <w:r w:rsidRPr="00463350">
        <w:rPr>
          <w:szCs w:val="22"/>
        </w:rPr>
        <w:t>Nyderlandai</w:t>
      </w:r>
    </w:p>
    <w:p w:rsidR="00464D60" w:rsidRPr="00463350" w:rsidRDefault="00464D60" w:rsidP="00464D60">
      <w:pPr>
        <w:rPr>
          <w:szCs w:val="22"/>
        </w:rPr>
      </w:pPr>
    </w:p>
    <w:p w:rsidR="00464D60" w:rsidRPr="00463350" w:rsidRDefault="00464D60" w:rsidP="00464D60">
      <w:pPr>
        <w:rPr>
          <w:b/>
          <w:szCs w:val="22"/>
        </w:rPr>
      </w:pPr>
      <w:r w:rsidRPr="00463350">
        <w:rPr>
          <w:b/>
          <w:szCs w:val="22"/>
        </w:rPr>
        <w:t>Ši</w:t>
      </w:r>
      <w:r w:rsidR="00703A5A" w:rsidRPr="00463350">
        <w:rPr>
          <w:b/>
          <w:szCs w:val="22"/>
        </w:rPr>
        <w:t>s</w:t>
      </w:r>
      <w:r w:rsidRPr="00463350">
        <w:rPr>
          <w:b/>
          <w:szCs w:val="22"/>
        </w:rPr>
        <w:t xml:space="preserve"> vaist</w:t>
      </w:r>
      <w:r w:rsidR="00703A5A" w:rsidRPr="00463350">
        <w:rPr>
          <w:b/>
          <w:szCs w:val="22"/>
        </w:rPr>
        <w:t>as</w:t>
      </w:r>
      <w:r w:rsidRPr="00463350">
        <w:rPr>
          <w:b/>
          <w:szCs w:val="22"/>
        </w:rPr>
        <w:t xml:space="preserve"> EEE valstybėse narėse </w:t>
      </w:r>
      <w:r w:rsidR="00703A5A" w:rsidRPr="00463350">
        <w:rPr>
          <w:b/>
          <w:szCs w:val="22"/>
        </w:rPr>
        <w:t>registruotas</w:t>
      </w:r>
      <w:r w:rsidRPr="00463350">
        <w:rPr>
          <w:b/>
          <w:szCs w:val="22"/>
        </w:rPr>
        <w:t xml:space="preserve"> tokiais pavadinimais:</w:t>
      </w:r>
    </w:p>
    <w:tbl>
      <w:tblPr>
        <w:tblStyle w:val="Lentelstinklelis"/>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7371"/>
      </w:tblGrid>
      <w:tr w:rsidR="00703A5A" w:rsidRPr="00463350" w:rsidTr="00A1478A">
        <w:tc>
          <w:tcPr>
            <w:tcW w:w="1951" w:type="dxa"/>
          </w:tcPr>
          <w:p w:rsidR="00703A5A" w:rsidRPr="00463350" w:rsidRDefault="00703A5A" w:rsidP="00464D60">
            <w:pPr>
              <w:rPr>
                <w:b/>
                <w:sz w:val="22"/>
                <w:szCs w:val="22"/>
              </w:rPr>
            </w:pPr>
            <w:r w:rsidRPr="00463350">
              <w:rPr>
                <w:sz w:val="22"/>
                <w:szCs w:val="22"/>
              </w:rPr>
              <w:t>Danija</w:t>
            </w:r>
          </w:p>
        </w:tc>
        <w:tc>
          <w:tcPr>
            <w:tcW w:w="7371" w:type="dxa"/>
          </w:tcPr>
          <w:p w:rsidR="00703A5A" w:rsidRPr="00463350" w:rsidRDefault="00703A5A" w:rsidP="00464D60">
            <w:pPr>
              <w:rPr>
                <w:b/>
                <w:sz w:val="22"/>
                <w:szCs w:val="22"/>
              </w:rPr>
            </w:pPr>
            <w:r w:rsidRPr="00463350">
              <w:rPr>
                <w:sz w:val="22"/>
                <w:szCs w:val="22"/>
              </w:rPr>
              <w:t>Losartankalium “Actavis”</w:t>
            </w:r>
          </w:p>
        </w:tc>
      </w:tr>
      <w:tr w:rsidR="00703A5A" w:rsidRPr="00463350" w:rsidTr="00A1478A">
        <w:tc>
          <w:tcPr>
            <w:tcW w:w="1951" w:type="dxa"/>
          </w:tcPr>
          <w:p w:rsidR="00703A5A" w:rsidRPr="00463350" w:rsidRDefault="00703A5A" w:rsidP="00464D60">
            <w:pPr>
              <w:rPr>
                <w:sz w:val="22"/>
                <w:szCs w:val="22"/>
              </w:rPr>
            </w:pPr>
            <w:r w:rsidRPr="00463350">
              <w:rPr>
                <w:sz w:val="22"/>
                <w:szCs w:val="22"/>
              </w:rPr>
              <w:t>Austrija</w:t>
            </w:r>
          </w:p>
        </w:tc>
        <w:tc>
          <w:tcPr>
            <w:tcW w:w="7371" w:type="dxa"/>
          </w:tcPr>
          <w:p w:rsidR="00703A5A" w:rsidRPr="00463350" w:rsidRDefault="00703A5A" w:rsidP="00464D60">
            <w:pPr>
              <w:rPr>
                <w:b/>
                <w:sz w:val="22"/>
                <w:szCs w:val="22"/>
              </w:rPr>
            </w:pPr>
            <w:r w:rsidRPr="00463350">
              <w:rPr>
                <w:sz w:val="22"/>
                <w:szCs w:val="22"/>
              </w:rPr>
              <w:t>Losartan Actavis Filmtabletten</w:t>
            </w:r>
          </w:p>
        </w:tc>
      </w:tr>
      <w:tr w:rsidR="00703A5A" w:rsidRPr="00463350" w:rsidTr="00A1478A">
        <w:tc>
          <w:tcPr>
            <w:tcW w:w="1951" w:type="dxa"/>
          </w:tcPr>
          <w:p w:rsidR="00703A5A" w:rsidRPr="00463350" w:rsidRDefault="00703A5A" w:rsidP="00464D60">
            <w:pPr>
              <w:rPr>
                <w:sz w:val="22"/>
                <w:szCs w:val="22"/>
              </w:rPr>
            </w:pPr>
            <w:r w:rsidRPr="00463350">
              <w:rPr>
                <w:sz w:val="22"/>
                <w:szCs w:val="22"/>
              </w:rPr>
              <w:t>Estija</w:t>
            </w:r>
          </w:p>
        </w:tc>
        <w:tc>
          <w:tcPr>
            <w:tcW w:w="7371" w:type="dxa"/>
          </w:tcPr>
          <w:p w:rsidR="00703A5A" w:rsidRPr="00463350" w:rsidRDefault="00703A5A" w:rsidP="00464D60">
            <w:pPr>
              <w:rPr>
                <w:sz w:val="22"/>
                <w:szCs w:val="22"/>
              </w:rPr>
            </w:pPr>
            <w:r w:rsidRPr="00463350">
              <w:rPr>
                <w:sz w:val="22"/>
                <w:szCs w:val="22"/>
              </w:rPr>
              <w:t>Losartan Actavis</w:t>
            </w:r>
          </w:p>
        </w:tc>
      </w:tr>
      <w:tr w:rsidR="00703A5A" w:rsidRPr="00463350" w:rsidTr="00A1478A">
        <w:tc>
          <w:tcPr>
            <w:tcW w:w="1951" w:type="dxa"/>
          </w:tcPr>
          <w:p w:rsidR="00703A5A" w:rsidRPr="00463350" w:rsidRDefault="00703A5A" w:rsidP="00464D60">
            <w:pPr>
              <w:rPr>
                <w:sz w:val="22"/>
                <w:szCs w:val="22"/>
              </w:rPr>
            </w:pPr>
            <w:r w:rsidRPr="00463350">
              <w:rPr>
                <w:sz w:val="22"/>
                <w:szCs w:val="22"/>
              </w:rPr>
              <w:t>Vengrija</w:t>
            </w:r>
          </w:p>
        </w:tc>
        <w:tc>
          <w:tcPr>
            <w:tcW w:w="7371" w:type="dxa"/>
          </w:tcPr>
          <w:p w:rsidR="00703A5A" w:rsidRPr="00463350" w:rsidRDefault="00703A5A" w:rsidP="00464D60">
            <w:pPr>
              <w:rPr>
                <w:sz w:val="22"/>
                <w:szCs w:val="22"/>
              </w:rPr>
            </w:pPr>
            <w:r w:rsidRPr="00463350">
              <w:rPr>
                <w:sz w:val="22"/>
                <w:szCs w:val="22"/>
              </w:rPr>
              <w:t>Rasoltan</w:t>
            </w:r>
          </w:p>
        </w:tc>
      </w:tr>
      <w:tr w:rsidR="00703A5A" w:rsidRPr="00463350" w:rsidTr="00A1478A">
        <w:tc>
          <w:tcPr>
            <w:tcW w:w="1951" w:type="dxa"/>
          </w:tcPr>
          <w:p w:rsidR="00703A5A" w:rsidRPr="00463350" w:rsidRDefault="00703A5A" w:rsidP="00464D60">
            <w:pPr>
              <w:rPr>
                <w:sz w:val="22"/>
                <w:szCs w:val="22"/>
              </w:rPr>
            </w:pPr>
            <w:r w:rsidRPr="00463350">
              <w:rPr>
                <w:sz w:val="22"/>
                <w:szCs w:val="22"/>
              </w:rPr>
              <w:t>Lietuva</w:t>
            </w:r>
          </w:p>
        </w:tc>
        <w:tc>
          <w:tcPr>
            <w:tcW w:w="7371" w:type="dxa"/>
          </w:tcPr>
          <w:p w:rsidR="00703A5A" w:rsidRPr="00463350" w:rsidRDefault="00703A5A" w:rsidP="00464D60">
            <w:pPr>
              <w:rPr>
                <w:sz w:val="22"/>
                <w:szCs w:val="22"/>
              </w:rPr>
            </w:pPr>
            <w:r w:rsidRPr="00463350">
              <w:rPr>
                <w:sz w:val="22"/>
                <w:szCs w:val="22"/>
              </w:rPr>
              <w:t>Losartan Actavis 50 mg plėvele dengtos tabletės, Losartan Actavis 100 mg plėvele dengtos tabletės</w:t>
            </w:r>
          </w:p>
        </w:tc>
      </w:tr>
      <w:tr w:rsidR="00703A5A" w:rsidRPr="00463350" w:rsidTr="00A1478A">
        <w:tc>
          <w:tcPr>
            <w:tcW w:w="1951" w:type="dxa"/>
          </w:tcPr>
          <w:p w:rsidR="00703A5A" w:rsidRPr="00463350" w:rsidRDefault="00703A5A" w:rsidP="00464D60">
            <w:pPr>
              <w:rPr>
                <w:sz w:val="22"/>
                <w:szCs w:val="22"/>
              </w:rPr>
            </w:pPr>
            <w:r w:rsidRPr="00463350">
              <w:rPr>
                <w:sz w:val="22"/>
                <w:szCs w:val="22"/>
              </w:rPr>
              <w:t>Latvija</w:t>
            </w:r>
          </w:p>
        </w:tc>
        <w:tc>
          <w:tcPr>
            <w:tcW w:w="7371" w:type="dxa"/>
          </w:tcPr>
          <w:p w:rsidR="00703A5A" w:rsidRPr="00463350" w:rsidRDefault="00703A5A" w:rsidP="00464D60">
            <w:pPr>
              <w:rPr>
                <w:sz w:val="22"/>
                <w:szCs w:val="22"/>
              </w:rPr>
            </w:pPr>
            <w:r w:rsidRPr="00463350">
              <w:rPr>
                <w:sz w:val="22"/>
                <w:szCs w:val="22"/>
              </w:rPr>
              <w:t>Losartan Actavis</w:t>
            </w:r>
          </w:p>
        </w:tc>
      </w:tr>
      <w:tr w:rsidR="00703A5A" w:rsidRPr="00463350" w:rsidTr="00A1478A">
        <w:tc>
          <w:tcPr>
            <w:tcW w:w="1951" w:type="dxa"/>
          </w:tcPr>
          <w:p w:rsidR="00703A5A" w:rsidRPr="00463350" w:rsidRDefault="00703A5A" w:rsidP="00464D60">
            <w:pPr>
              <w:rPr>
                <w:sz w:val="22"/>
                <w:szCs w:val="22"/>
              </w:rPr>
            </w:pPr>
            <w:r w:rsidRPr="00463350">
              <w:rPr>
                <w:sz w:val="22"/>
                <w:szCs w:val="22"/>
              </w:rPr>
              <w:t>Norvegija</w:t>
            </w:r>
          </w:p>
        </w:tc>
        <w:tc>
          <w:tcPr>
            <w:tcW w:w="7371" w:type="dxa"/>
          </w:tcPr>
          <w:p w:rsidR="00703A5A" w:rsidRPr="00463350" w:rsidRDefault="00703A5A" w:rsidP="00464D60">
            <w:pPr>
              <w:rPr>
                <w:sz w:val="22"/>
                <w:szCs w:val="22"/>
              </w:rPr>
            </w:pPr>
            <w:r w:rsidRPr="00463350">
              <w:rPr>
                <w:sz w:val="22"/>
                <w:szCs w:val="22"/>
              </w:rPr>
              <w:t>Losartan Actavis</w:t>
            </w:r>
          </w:p>
        </w:tc>
      </w:tr>
      <w:tr w:rsidR="00703A5A" w:rsidRPr="00463350" w:rsidTr="00A1478A">
        <w:tc>
          <w:tcPr>
            <w:tcW w:w="1951" w:type="dxa"/>
          </w:tcPr>
          <w:p w:rsidR="00703A5A" w:rsidRPr="00463350" w:rsidRDefault="00703A5A" w:rsidP="00464D60">
            <w:pPr>
              <w:rPr>
                <w:sz w:val="22"/>
                <w:szCs w:val="22"/>
              </w:rPr>
            </w:pPr>
            <w:r w:rsidRPr="00463350">
              <w:rPr>
                <w:sz w:val="22"/>
                <w:szCs w:val="22"/>
              </w:rPr>
              <w:t>Lenkija</w:t>
            </w:r>
          </w:p>
        </w:tc>
        <w:tc>
          <w:tcPr>
            <w:tcW w:w="7371" w:type="dxa"/>
          </w:tcPr>
          <w:p w:rsidR="00703A5A" w:rsidRPr="00463350" w:rsidRDefault="00703A5A" w:rsidP="00464D60">
            <w:pPr>
              <w:rPr>
                <w:sz w:val="22"/>
                <w:szCs w:val="22"/>
              </w:rPr>
            </w:pPr>
            <w:r w:rsidRPr="00463350">
              <w:rPr>
                <w:sz w:val="22"/>
                <w:szCs w:val="22"/>
              </w:rPr>
              <w:t>Rasoltan</w:t>
            </w:r>
          </w:p>
        </w:tc>
      </w:tr>
      <w:tr w:rsidR="00703A5A" w:rsidRPr="00463350" w:rsidTr="00A1478A">
        <w:tc>
          <w:tcPr>
            <w:tcW w:w="1951" w:type="dxa"/>
          </w:tcPr>
          <w:p w:rsidR="00703A5A" w:rsidRPr="00463350" w:rsidRDefault="00703A5A" w:rsidP="00464D60">
            <w:pPr>
              <w:rPr>
                <w:sz w:val="22"/>
                <w:szCs w:val="22"/>
              </w:rPr>
            </w:pPr>
            <w:r w:rsidRPr="00463350">
              <w:rPr>
                <w:sz w:val="22"/>
                <w:szCs w:val="22"/>
              </w:rPr>
              <w:t>Portugalija</w:t>
            </w:r>
          </w:p>
        </w:tc>
        <w:tc>
          <w:tcPr>
            <w:tcW w:w="7371" w:type="dxa"/>
          </w:tcPr>
          <w:p w:rsidR="00703A5A" w:rsidRPr="00463350" w:rsidRDefault="00703A5A" w:rsidP="00464D60">
            <w:pPr>
              <w:rPr>
                <w:sz w:val="22"/>
                <w:szCs w:val="22"/>
              </w:rPr>
            </w:pPr>
            <w:r w:rsidRPr="00463350">
              <w:rPr>
                <w:sz w:val="22"/>
                <w:szCs w:val="22"/>
              </w:rPr>
              <w:t>Losartan Aurovitas</w:t>
            </w:r>
          </w:p>
        </w:tc>
      </w:tr>
      <w:tr w:rsidR="00703A5A" w:rsidRPr="00463350" w:rsidTr="00A1478A">
        <w:tc>
          <w:tcPr>
            <w:tcW w:w="1951" w:type="dxa"/>
          </w:tcPr>
          <w:p w:rsidR="00703A5A" w:rsidRPr="00463350" w:rsidRDefault="00703A5A" w:rsidP="00464D60">
            <w:pPr>
              <w:rPr>
                <w:sz w:val="22"/>
                <w:szCs w:val="22"/>
              </w:rPr>
            </w:pPr>
            <w:r w:rsidRPr="00463350">
              <w:rPr>
                <w:sz w:val="22"/>
                <w:szCs w:val="22"/>
              </w:rPr>
              <w:t>Švedija</w:t>
            </w:r>
          </w:p>
        </w:tc>
        <w:tc>
          <w:tcPr>
            <w:tcW w:w="7371" w:type="dxa"/>
          </w:tcPr>
          <w:p w:rsidR="00703A5A" w:rsidRPr="00463350" w:rsidRDefault="00703A5A" w:rsidP="00464D60">
            <w:pPr>
              <w:rPr>
                <w:sz w:val="22"/>
                <w:szCs w:val="22"/>
              </w:rPr>
            </w:pPr>
            <w:r w:rsidRPr="00463350">
              <w:rPr>
                <w:sz w:val="22"/>
                <w:szCs w:val="22"/>
              </w:rPr>
              <w:t>Losartan Actavis</w:t>
            </w:r>
          </w:p>
        </w:tc>
      </w:tr>
      <w:tr w:rsidR="00703A5A" w:rsidRPr="00463350" w:rsidTr="00A1478A">
        <w:tc>
          <w:tcPr>
            <w:tcW w:w="1951" w:type="dxa"/>
          </w:tcPr>
          <w:p w:rsidR="00703A5A" w:rsidRPr="00463350" w:rsidRDefault="00703A5A" w:rsidP="00464D60">
            <w:pPr>
              <w:rPr>
                <w:sz w:val="22"/>
                <w:szCs w:val="22"/>
              </w:rPr>
            </w:pPr>
            <w:r w:rsidRPr="00463350">
              <w:rPr>
                <w:sz w:val="22"/>
                <w:szCs w:val="22"/>
              </w:rPr>
              <w:t>Jungtinė Karalystė</w:t>
            </w:r>
          </w:p>
        </w:tc>
        <w:tc>
          <w:tcPr>
            <w:tcW w:w="7371" w:type="dxa"/>
          </w:tcPr>
          <w:p w:rsidR="00703A5A" w:rsidRPr="00463350" w:rsidRDefault="00703A5A" w:rsidP="00464D60">
            <w:pPr>
              <w:rPr>
                <w:sz w:val="22"/>
                <w:szCs w:val="22"/>
              </w:rPr>
            </w:pPr>
            <w:r w:rsidRPr="00463350">
              <w:rPr>
                <w:sz w:val="22"/>
                <w:szCs w:val="22"/>
              </w:rPr>
              <w:t>Losartan Film-Coated Tablets</w:t>
            </w:r>
          </w:p>
        </w:tc>
      </w:tr>
    </w:tbl>
    <w:p w:rsidR="00464D60" w:rsidRPr="00463350" w:rsidRDefault="00464D60" w:rsidP="00464D60">
      <w:pPr>
        <w:rPr>
          <w:szCs w:val="22"/>
        </w:rPr>
      </w:pPr>
    </w:p>
    <w:p w:rsidR="00464D60" w:rsidRPr="00463350" w:rsidRDefault="00464D60" w:rsidP="00464D60">
      <w:pPr>
        <w:rPr>
          <w:szCs w:val="22"/>
        </w:rPr>
      </w:pPr>
      <w:r w:rsidRPr="00463350">
        <w:rPr>
          <w:szCs w:val="22"/>
        </w:rPr>
        <w:t xml:space="preserve">Jeigu apie šį vaistą norite sužinoti daugiau, kreipkitės į vietinį </w:t>
      </w:r>
      <w:r w:rsidR="00703A5A" w:rsidRPr="00463350">
        <w:rPr>
          <w:szCs w:val="22"/>
        </w:rPr>
        <w:t>registruotojo</w:t>
      </w:r>
      <w:r w:rsidRPr="00463350">
        <w:rPr>
          <w:szCs w:val="22"/>
        </w:rPr>
        <w:t xml:space="preserve"> atstovą.</w:t>
      </w:r>
    </w:p>
    <w:p w:rsidR="00464D60" w:rsidRPr="00463350" w:rsidRDefault="00464D60" w:rsidP="00464D60">
      <w:pPr>
        <w:rPr>
          <w:b/>
          <w:i/>
          <w:szCs w:val="22"/>
          <w:u w:val="single"/>
        </w:rPr>
      </w:pPr>
    </w:p>
    <w:p w:rsidR="00464D60" w:rsidRPr="00463350" w:rsidRDefault="00464D60" w:rsidP="00464D60">
      <w:pPr>
        <w:rPr>
          <w:b/>
          <w:i/>
          <w:szCs w:val="22"/>
          <w:u w:val="single"/>
        </w:rPr>
      </w:pPr>
    </w:p>
    <w:p w:rsidR="00464D60" w:rsidRPr="00463350" w:rsidRDefault="00464D60" w:rsidP="00464D60">
      <w:pPr>
        <w:rPr>
          <w:b/>
          <w:szCs w:val="22"/>
        </w:rPr>
      </w:pPr>
      <w:r w:rsidRPr="00463350">
        <w:rPr>
          <w:b/>
          <w:bCs/>
          <w:szCs w:val="22"/>
        </w:rPr>
        <w:t>Šis pakuotės lapelis</w:t>
      </w:r>
      <w:r w:rsidRPr="00463350">
        <w:rPr>
          <w:b/>
          <w:szCs w:val="22"/>
        </w:rPr>
        <w:t xml:space="preserve"> paskutinį kartą peržiūrėtas</w:t>
      </w:r>
      <w:r w:rsidR="007A1C87" w:rsidRPr="00463350">
        <w:rPr>
          <w:b/>
          <w:szCs w:val="22"/>
        </w:rPr>
        <w:t xml:space="preserve"> 2018-0</w:t>
      </w:r>
      <w:r w:rsidR="005F5A8F">
        <w:rPr>
          <w:b/>
          <w:szCs w:val="22"/>
        </w:rPr>
        <w:t>8</w:t>
      </w:r>
      <w:r w:rsidR="007A1C87" w:rsidRPr="00463350">
        <w:rPr>
          <w:b/>
          <w:szCs w:val="22"/>
        </w:rPr>
        <w:t>-</w:t>
      </w:r>
      <w:r w:rsidR="005F5A8F">
        <w:rPr>
          <w:b/>
          <w:szCs w:val="22"/>
        </w:rPr>
        <w:t>01</w:t>
      </w:r>
      <w:r w:rsidR="002678D9">
        <w:rPr>
          <w:b/>
          <w:szCs w:val="22"/>
        </w:rPr>
        <w:t>.</w:t>
      </w:r>
    </w:p>
    <w:p w:rsidR="00464D60" w:rsidRPr="00463350" w:rsidRDefault="00464D60" w:rsidP="00464D60">
      <w:pPr>
        <w:rPr>
          <w:szCs w:val="22"/>
        </w:rPr>
      </w:pPr>
    </w:p>
    <w:p w:rsidR="00464D60" w:rsidRPr="00463350" w:rsidRDefault="00CC7838" w:rsidP="00464D60">
      <w:pPr>
        <w:rPr>
          <w:color w:val="0000FF"/>
          <w:szCs w:val="22"/>
        </w:rPr>
      </w:pPr>
      <w:r w:rsidRPr="00463350">
        <w:rPr>
          <w:snapToGrid w:val="0"/>
          <w:szCs w:val="22"/>
        </w:rPr>
        <w:t>Išsami informacija apie šį vaistą pateikiama Valstybinės vaistų kontrolės tarnybos prie Lietuvos Respublikos sveikatos apsaugos ministerijos tinklalapyje</w:t>
      </w:r>
      <w:r w:rsidRPr="00463350">
        <w:rPr>
          <w:i/>
          <w:snapToGrid w:val="0"/>
          <w:szCs w:val="22"/>
        </w:rPr>
        <w:t xml:space="preserve"> </w:t>
      </w:r>
      <w:hyperlink r:id="rId15" w:history="1">
        <w:r w:rsidR="00464D60" w:rsidRPr="00463350">
          <w:rPr>
            <w:rStyle w:val="Hipersaitas"/>
            <w:szCs w:val="22"/>
          </w:rPr>
          <w:t>http://www.vvkt.lt/</w:t>
        </w:r>
      </w:hyperlink>
      <w:r w:rsidR="00CC7BDD" w:rsidRPr="00463350">
        <w:rPr>
          <w:rStyle w:val="Hipersaitas"/>
          <w:szCs w:val="22"/>
        </w:rPr>
        <w:t>.</w:t>
      </w:r>
    </w:p>
    <w:p w:rsidR="00464D60" w:rsidRPr="00C13F76" w:rsidRDefault="00464D60" w:rsidP="00464D60">
      <w:pPr>
        <w:rPr>
          <w:szCs w:val="22"/>
          <w:highlight w:val="yellow"/>
        </w:rPr>
      </w:pPr>
    </w:p>
    <w:p w:rsidR="00464D60" w:rsidRPr="00C13F76" w:rsidRDefault="00464D60" w:rsidP="00464D60">
      <w:pPr>
        <w:rPr>
          <w:szCs w:val="22"/>
        </w:rPr>
      </w:pPr>
      <w:bookmarkStart w:id="26" w:name="_GoBack"/>
      <w:bookmarkEnd w:id="26"/>
      <w:permStart w:id="71401443" w:edGrp="everyone"/>
      <w:permEnd w:id="71401443"/>
    </w:p>
    <w:p w:rsidR="00464D60" w:rsidRPr="00C13F76" w:rsidRDefault="00464D60" w:rsidP="00464D60">
      <w:pPr>
        <w:rPr>
          <w:szCs w:val="22"/>
        </w:rPr>
      </w:pPr>
    </w:p>
    <w:p w:rsidR="00464D60" w:rsidRPr="00C13F76" w:rsidRDefault="00464D60" w:rsidP="00464D60">
      <w:pPr>
        <w:rPr>
          <w:szCs w:val="22"/>
        </w:rPr>
      </w:pPr>
    </w:p>
    <w:p w:rsidR="00997216" w:rsidRPr="00C13F76" w:rsidRDefault="00997216">
      <w:pPr>
        <w:rPr>
          <w:szCs w:val="22"/>
        </w:rPr>
      </w:pPr>
    </w:p>
    <w:sectPr w:rsidR="00997216" w:rsidRPr="00C13F76" w:rsidSect="00C13F7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CBA" w:rsidRDefault="000A4CBA" w:rsidP="006B6D0D">
      <w:r>
        <w:separator/>
      </w:r>
    </w:p>
  </w:endnote>
  <w:endnote w:type="continuationSeparator" w:id="0">
    <w:p w:rsidR="000A4CBA" w:rsidRDefault="000A4CBA" w:rsidP="006B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CBA" w:rsidRDefault="000A4CBA" w:rsidP="006B6D0D">
      <w:r>
        <w:separator/>
      </w:r>
    </w:p>
  </w:footnote>
  <w:footnote w:type="continuationSeparator" w:id="0">
    <w:p w:rsidR="000A4CBA" w:rsidRDefault="000A4CBA" w:rsidP="006B6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16420"/>
    <w:multiLevelType w:val="hybridMultilevel"/>
    <w:tmpl w:val="44A02726"/>
    <w:lvl w:ilvl="0" w:tplc="E79C029A">
      <w:start w:val="3"/>
      <w:numFmt w:val="bullet"/>
      <w:lvlText w:val="-"/>
      <w:lvlJc w:val="left"/>
      <w:pPr>
        <w:tabs>
          <w:tab w:val="num" w:pos="720"/>
        </w:tabs>
        <w:ind w:left="72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EF78E8"/>
    <w:multiLevelType w:val="hybridMultilevel"/>
    <w:tmpl w:val="38FA2442"/>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57CD2D83"/>
    <w:multiLevelType w:val="hybridMultilevel"/>
    <w:tmpl w:val="5F26CC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76093B"/>
    <w:multiLevelType w:val="multilevel"/>
    <w:tmpl w:val="AE9C27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68025371"/>
    <w:multiLevelType w:val="hybridMultilevel"/>
    <w:tmpl w:val="0E1A4FD2"/>
    <w:lvl w:ilvl="0" w:tplc="AB148AD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5"/>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Mk1k3zdA6EhJh52NG14qytT4NRYFR5uv8azdTB2f1DGmCyeEdZRbbyAIg7PN9DXB0HFQZ9DfJWJD6FPYau9NA==" w:salt="bgyqPvB4XAvA9A5/C5VCE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60"/>
    <w:rsid w:val="000A4CBA"/>
    <w:rsid w:val="000B7C8B"/>
    <w:rsid w:val="000C739D"/>
    <w:rsid w:val="000E6B2C"/>
    <w:rsid w:val="00152584"/>
    <w:rsid w:val="00173CC0"/>
    <w:rsid w:val="00182F47"/>
    <w:rsid w:val="001D435A"/>
    <w:rsid w:val="00213452"/>
    <w:rsid w:val="002678D9"/>
    <w:rsid w:val="00277E8B"/>
    <w:rsid w:val="00293B66"/>
    <w:rsid w:val="00463350"/>
    <w:rsid w:val="00464D60"/>
    <w:rsid w:val="00515819"/>
    <w:rsid w:val="00536920"/>
    <w:rsid w:val="005B4B70"/>
    <w:rsid w:val="005F5A8F"/>
    <w:rsid w:val="00675E6B"/>
    <w:rsid w:val="006B6D0D"/>
    <w:rsid w:val="00703A5A"/>
    <w:rsid w:val="00757280"/>
    <w:rsid w:val="007A1C87"/>
    <w:rsid w:val="007B398D"/>
    <w:rsid w:val="00817162"/>
    <w:rsid w:val="008C2D52"/>
    <w:rsid w:val="008D34EA"/>
    <w:rsid w:val="00997216"/>
    <w:rsid w:val="00A1478A"/>
    <w:rsid w:val="00A15DCC"/>
    <w:rsid w:val="00A745BB"/>
    <w:rsid w:val="00A925A6"/>
    <w:rsid w:val="00AF0B01"/>
    <w:rsid w:val="00B8578F"/>
    <w:rsid w:val="00B93D75"/>
    <w:rsid w:val="00BD7304"/>
    <w:rsid w:val="00C13F76"/>
    <w:rsid w:val="00C14F43"/>
    <w:rsid w:val="00CC7838"/>
    <w:rsid w:val="00CC7BDD"/>
    <w:rsid w:val="00CE4189"/>
    <w:rsid w:val="00D4399B"/>
    <w:rsid w:val="00F0044A"/>
    <w:rsid w:val="00F3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741A2-9F80-4B92-9317-0BDAD7DF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4D60"/>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464D60"/>
    <w:pPr>
      <w:keepNext/>
      <w:tabs>
        <w:tab w:val="left" w:pos="0"/>
        <w:tab w:val="left" w:pos="851"/>
      </w:tabs>
      <w:snapToGrid w:val="0"/>
      <w:ind w:left="850" w:hanging="850"/>
      <w:jc w:val="both"/>
      <w:outlineLvl w:val="0"/>
    </w:pPr>
    <w:rPr>
      <w:i/>
      <w:iCs/>
      <w:spacing w:val="-3"/>
      <w:sz w:val="24"/>
      <w:szCs w:val="24"/>
      <w:lang w:val="en-IE" w:eastAsia="hu-HU"/>
    </w:rPr>
  </w:style>
  <w:style w:type="paragraph" w:styleId="Antrat2">
    <w:name w:val="heading 2"/>
    <w:basedOn w:val="prastasis"/>
    <w:next w:val="prastasis"/>
    <w:link w:val="Antrat2Diagrama"/>
    <w:semiHidden/>
    <w:unhideWhenUsed/>
    <w:qFormat/>
    <w:rsid w:val="00464D6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464D6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4D60"/>
    <w:rPr>
      <w:rFonts w:ascii="Times New Roman" w:eastAsia="Times New Roman" w:hAnsi="Times New Roman" w:cs="Times New Roman"/>
      <w:i/>
      <w:iCs/>
      <w:spacing w:val="-3"/>
      <w:sz w:val="24"/>
      <w:szCs w:val="24"/>
      <w:lang w:val="en-IE" w:eastAsia="hu-HU"/>
    </w:rPr>
  </w:style>
  <w:style w:type="character" w:customStyle="1" w:styleId="Antrat2Diagrama">
    <w:name w:val="Antraštė 2 Diagrama"/>
    <w:basedOn w:val="Numatytasispastraiposriftas"/>
    <w:link w:val="Antrat2"/>
    <w:semiHidden/>
    <w:rsid w:val="00464D6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semiHidden/>
    <w:rsid w:val="00464D60"/>
    <w:rPr>
      <w:rFonts w:ascii="Arial" w:eastAsia="Times New Roman" w:hAnsi="Arial" w:cs="Arial"/>
      <w:b/>
      <w:bCs/>
      <w:sz w:val="26"/>
      <w:szCs w:val="26"/>
      <w:lang w:val="lt-LT" w:eastAsia="lt-LT"/>
    </w:rPr>
  </w:style>
  <w:style w:type="character" w:styleId="Hipersaitas">
    <w:name w:val="Hyperlink"/>
    <w:basedOn w:val="Numatytasispastraiposriftas"/>
    <w:uiPriority w:val="99"/>
    <w:semiHidden/>
    <w:unhideWhenUsed/>
    <w:rsid w:val="00464D60"/>
    <w:rPr>
      <w:color w:val="0000FF"/>
      <w:u w:val="single"/>
    </w:rPr>
  </w:style>
  <w:style w:type="character" w:styleId="Perirtashipersaitas">
    <w:name w:val="FollowedHyperlink"/>
    <w:basedOn w:val="Numatytasispastraiposriftas"/>
    <w:uiPriority w:val="99"/>
    <w:semiHidden/>
    <w:unhideWhenUsed/>
    <w:rsid w:val="00464D60"/>
    <w:rPr>
      <w:color w:val="800080" w:themeColor="followedHyperlink"/>
      <w:u w:val="single"/>
    </w:rPr>
  </w:style>
  <w:style w:type="paragraph" w:styleId="Komentarotekstas">
    <w:name w:val="annotation text"/>
    <w:basedOn w:val="prastasis"/>
    <w:link w:val="KomentarotekstasDiagrama"/>
    <w:semiHidden/>
    <w:unhideWhenUsed/>
    <w:rsid w:val="00464D60"/>
    <w:rPr>
      <w:sz w:val="20"/>
    </w:rPr>
  </w:style>
  <w:style w:type="character" w:customStyle="1" w:styleId="KomentarotekstasDiagrama">
    <w:name w:val="Komentaro tekstas Diagrama"/>
    <w:basedOn w:val="Numatytasispastraiposriftas"/>
    <w:link w:val="Komentarotekstas"/>
    <w:semiHidden/>
    <w:rsid w:val="00464D60"/>
    <w:rPr>
      <w:rFonts w:ascii="Times New Roman" w:eastAsia="Times New Roman" w:hAnsi="Times New Roman" w:cs="Times New Roman"/>
      <w:sz w:val="20"/>
      <w:szCs w:val="20"/>
      <w:lang w:val="lt-LT" w:eastAsia="lt-LT"/>
    </w:rPr>
  </w:style>
  <w:style w:type="paragraph" w:styleId="Antrats">
    <w:name w:val="header"/>
    <w:basedOn w:val="prastasis"/>
    <w:link w:val="AntratsDiagrama"/>
    <w:uiPriority w:val="99"/>
    <w:unhideWhenUsed/>
    <w:rsid w:val="00464D60"/>
    <w:pPr>
      <w:tabs>
        <w:tab w:val="center" w:pos="4819"/>
        <w:tab w:val="right" w:pos="9638"/>
      </w:tabs>
    </w:pPr>
  </w:style>
  <w:style w:type="character" w:customStyle="1" w:styleId="AntratsDiagrama">
    <w:name w:val="Antraštės Diagrama"/>
    <w:basedOn w:val="Numatytasispastraiposriftas"/>
    <w:link w:val="Antrats"/>
    <w:uiPriority w:val="99"/>
    <w:rsid w:val="00464D60"/>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464D60"/>
    <w:pPr>
      <w:tabs>
        <w:tab w:val="center" w:pos="4819"/>
        <w:tab w:val="right" w:pos="9638"/>
      </w:tabs>
    </w:pPr>
  </w:style>
  <w:style w:type="character" w:customStyle="1" w:styleId="PoratDiagrama">
    <w:name w:val="Poraštė Diagrama"/>
    <w:basedOn w:val="Numatytasispastraiposriftas"/>
    <w:link w:val="Porat"/>
    <w:rsid w:val="00464D60"/>
    <w:rPr>
      <w:rFonts w:ascii="Times New Roman" w:eastAsia="Times New Roman" w:hAnsi="Times New Roman" w:cs="Times New Roman"/>
      <w:szCs w:val="20"/>
      <w:lang w:val="lt-LT" w:eastAsia="lt-LT"/>
    </w:rPr>
  </w:style>
  <w:style w:type="paragraph" w:styleId="Pavadinimas">
    <w:name w:val="Title"/>
    <w:basedOn w:val="prastasis"/>
    <w:link w:val="PavadinimasDiagrama"/>
    <w:qFormat/>
    <w:rsid w:val="00464D60"/>
    <w:pPr>
      <w:spacing w:before="240" w:after="60"/>
      <w:jc w:val="center"/>
      <w:outlineLvl w:val="0"/>
    </w:pPr>
    <w:rPr>
      <w:rFonts w:ascii="Arial" w:hAnsi="Arial" w:cs="Arial"/>
      <w:b/>
      <w:bCs/>
      <w:kern w:val="28"/>
      <w:sz w:val="32"/>
      <w:szCs w:val="32"/>
    </w:rPr>
  </w:style>
  <w:style w:type="character" w:customStyle="1" w:styleId="PavadinimasDiagrama">
    <w:name w:val="Pavadinimas Diagrama"/>
    <w:basedOn w:val="Numatytasispastraiposriftas"/>
    <w:link w:val="Pavadinimas"/>
    <w:rsid w:val="00464D60"/>
    <w:rPr>
      <w:rFonts w:ascii="Arial" w:eastAsia="Times New Roman" w:hAnsi="Arial" w:cs="Arial"/>
      <w:b/>
      <w:bCs/>
      <w:kern w:val="28"/>
      <w:sz w:val="32"/>
      <w:szCs w:val="32"/>
      <w:lang w:val="lt-LT" w:eastAsia="lt-LT"/>
    </w:rPr>
  </w:style>
  <w:style w:type="paragraph" w:styleId="Pagrindinistekstas">
    <w:name w:val="Body Text"/>
    <w:basedOn w:val="prastasis"/>
    <w:link w:val="PagrindinistekstasDiagrama"/>
    <w:semiHidden/>
    <w:unhideWhenUsed/>
    <w:rsid w:val="00464D60"/>
    <w:pPr>
      <w:spacing w:after="120"/>
    </w:pPr>
  </w:style>
  <w:style w:type="character" w:customStyle="1" w:styleId="PagrindinistekstasDiagrama">
    <w:name w:val="Pagrindinis tekstas Diagrama"/>
    <w:basedOn w:val="Numatytasispastraiposriftas"/>
    <w:link w:val="Pagrindinistekstas"/>
    <w:semiHidden/>
    <w:rsid w:val="00464D60"/>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semiHidden/>
    <w:unhideWhenUsed/>
    <w:rsid w:val="00464D60"/>
    <w:pPr>
      <w:snapToGrid w:val="0"/>
      <w:spacing w:after="120" w:line="480" w:lineRule="auto"/>
      <w:ind w:left="283"/>
    </w:pPr>
    <w:rPr>
      <w:rFonts w:eastAsia="SimSun"/>
      <w:sz w:val="24"/>
      <w:szCs w:val="24"/>
      <w:lang w:val="en-GB" w:eastAsia="hu-HU"/>
    </w:rPr>
  </w:style>
  <w:style w:type="character" w:customStyle="1" w:styleId="Pagrindiniotekstotrauka2Diagrama">
    <w:name w:val="Pagrindinio teksto įtrauka 2 Diagrama"/>
    <w:basedOn w:val="Numatytasispastraiposriftas"/>
    <w:link w:val="Pagrindiniotekstotrauka2"/>
    <w:semiHidden/>
    <w:rsid w:val="00464D60"/>
    <w:rPr>
      <w:rFonts w:ascii="Times New Roman" w:eastAsia="SimSun" w:hAnsi="Times New Roman" w:cs="Times New Roman"/>
      <w:sz w:val="24"/>
      <w:szCs w:val="24"/>
      <w:lang w:val="en-GB" w:eastAsia="hu-HU"/>
    </w:rPr>
  </w:style>
  <w:style w:type="paragraph" w:styleId="Komentarotema">
    <w:name w:val="annotation subject"/>
    <w:basedOn w:val="Komentarotekstas"/>
    <w:next w:val="Komentarotekstas"/>
    <w:link w:val="KomentarotemaDiagrama"/>
    <w:semiHidden/>
    <w:unhideWhenUsed/>
    <w:rsid w:val="00464D60"/>
    <w:rPr>
      <w:b/>
      <w:bCs/>
    </w:rPr>
  </w:style>
  <w:style w:type="character" w:customStyle="1" w:styleId="KomentarotemaDiagrama">
    <w:name w:val="Komentaro tema Diagrama"/>
    <w:basedOn w:val="KomentarotekstasDiagrama"/>
    <w:link w:val="Komentarotema"/>
    <w:semiHidden/>
    <w:rsid w:val="00464D60"/>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464D6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64D60"/>
    <w:rPr>
      <w:rFonts w:ascii="Tahoma" w:eastAsia="Times New Roman" w:hAnsi="Tahoma" w:cs="Tahoma"/>
      <w:sz w:val="16"/>
      <w:szCs w:val="16"/>
      <w:lang w:val="lt-LT" w:eastAsia="lt-LT"/>
    </w:rPr>
  </w:style>
  <w:style w:type="character" w:customStyle="1" w:styleId="BTEMEASMCAChar">
    <w:name w:val="BT EMEA_SMCA Char"/>
    <w:basedOn w:val="Numatytasispastraiposriftas"/>
    <w:link w:val="BTEMEASMCA"/>
    <w:locked/>
    <w:rsid w:val="00B8578F"/>
    <w:rPr>
      <w:rFonts w:ascii="Times New Roman" w:hAnsi="Times New Roman" w:cs="Times New Roman"/>
      <w:lang w:val="lt-LT"/>
    </w:rPr>
  </w:style>
  <w:style w:type="paragraph" w:customStyle="1" w:styleId="BTEMEASMCA">
    <w:name w:val="BT EMEA_SMCA"/>
    <w:basedOn w:val="prastasis"/>
    <w:link w:val="BTEMEASMCAChar"/>
    <w:autoRedefine/>
    <w:rsid w:val="00B8578F"/>
    <w:pPr>
      <w:tabs>
        <w:tab w:val="left" w:pos="567"/>
      </w:tabs>
    </w:pPr>
    <w:rPr>
      <w:rFonts w:eastAsiaTheme="minorHAnsi"/>
      <w:szCs w:val="22"/>
      <w:lang w:eastAsia="en-US"/>
    </w:rPr>
  </w:style>
  <w:style w:type="paragraph" w:customStyle="1" w:styleId="PI-1EMEASMCA">
    <w:name w:val="PI-1 EMEA_SMCA"/>
    <w:basedOn w:val="Antrat2"/>
    <w:autoRedefine/>
    <w:rsid w:val="00464D60"/>
    <w:pPr>
      <w:tabs>
        <w:tab w:val="left" w:pos="567"/>
      </w:tabs>
      <w:spacing w:before="0" w:after="0"/>
      <w:ind w:left="567" w:hanging="567"/>
    </w:pPr>
    <w:rPr>
      <w:rFonts w:ascii="Times New Roman" w:hAnsi="Times New Roman" w:cs="Times New Roman"/>
      <w:bCs w:val="0"/>
      <w:i w:val="0"/>
      <w:iCs w:val="0"/>
      <w:sz w:val="22"/>
      <w:szCs w:val="22"/>
      <w:lang w:eastAsia="en-US"/>
    </w:rPr>
  </w:style>
  <w:style w:type="character" w:customStyle="1" w:styleId="TTEMEASMCAChar">
    <w:name w:val="TT EMEA_SMCA Char"/>
    <w:basedOn w:val="Numatytasispastraiposriftas"/>
    <w:link w:val="TTEMEASMCA"/>
    <w:locked/>
    <w:rsid w:val="00464D60"/>
    <w:rPr>
      <w:b/>
      <w:caps/>
    </w:rPr>
  </w:style>
  <w:style w:type="paragraph" w:customStyle="1" w:styleId="TTEMEASMCA">
    <w:name w:val="TT EMEA_SMCA"/>
    <w:basedOn w:val="Antrat1"/>
    <w:link w:val="TTEMEASMCAChar"/>
    <w:autoRedefine/>
    <w:rsid w:val="00464D60"/>
    <w:pPr>
      <w:keepNext w:val="0"/>
      <w:tabs>
        <w:tab w:val="clear" w:pos="0"/>
        <w:tab w:val="clear" w:pos="851"/>
        <w:tab w:val="left" w:pos="567"/>
      </w:tabs>
      <w:snapToGrid/>
      <w:ind w:left="567" w:hanging="567"/>
      <w:jc w:val="center"/>
    </w:pPr>
    <w:rPr>
      <w:rFonts w:asciiTheme="minorHAnsi" w:eastAsiaTheme="minorHAnsi" w:hAnsiTheme="minorHAnsi" w:cstheme="minorBidi"/>
      <w:b/>
      <w:i w:val="0"/>
      <w:iCs w:val="0"/>
      <w:caps/>
      <w:spacing w:val="0"/>
      <w:sz w:val="22"/>
      <w:szCs w:val="22"/>
      <w:lang w:val="en-US" w:eastAsia="en-US"/>
    </w:rPr>
  </w:style>
  <w:style w:type="paragraph" w:customStyle="1" w:styleId="BT-EMEASMCA">
    <w:name w:val="BT- EMEA_SMCA"/>
    <w:basedOn w:val="BTEMEASMCA"/>
    <w:autoRedefine/>
    <w:rsid w:val="00464D60"/>
    <w:pPr>
      <w:numPr>
        <w:numId w:val="1"/>
      </w:numPr>
      <w:tabs>
        <w:tab w:val="clear" w:pos="720"/>
        <w:tab w:val="num" w:pos="360"/>
      </w:tabs>
      <w:ind w:left="0" w:firstLine="0"/>
    </w:pPr>
  </w:style>
  <w:style w:type="paragraph" w:customStyle="1" w:styleId="PI-2EMEASMCA">
    <w:name w:val="PI-2 EMEA_SMCA"/>
    <w:basedOn w:val="Antrat3"/>
    <w:autoRedefine/>
    <w:rsid w:val="00464D60"/>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BTAnIIEMEASMCA">
    <w:name w:val="BT(AnII) EMEA_SMCA"/>
    <w:basedOn w:val="Debesliotekstas"/>
    <w:autoRedefine/>
    <w:rsid w:val="00464D60"/>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basedOn w:val="BTEMEASMCAChar"/>
    <w:link w:val="BTgEMEASMCA"/>
    <w:locked/>
    <w:rsid w:val="00464D60"/>
    <w:rPr>
      <w:rFonts w:ascii="Times New Roman" w:hAnsi="Times New Roman" w:cs="Times New Roman"/>
      <w:i/>
      <w:color w:val="008000"/>
      <w:lang w:val="lt-LT"/>
    </w:rPr>
  </w:style>
  <w:style w:type="paragraph" w:customStyle="1" w:styleId="BTgEMEASMCA">
    <w:name w:val="BT(g) EMEA_SMCA"/>
    <w:basedOn w:val="BTEMEASMCA"/>
    <w:link w:val="BTgEMEASMCAChar"/>
    <w:autoRedefine/>
    <w:rsid w:val="00464D60"/>
    <w:rPr>
      <w:i/>
      <w:color w:val="008000"/>
    </w:rPr>
  </w:style>
  <w:style w:type="paragraph" w:customStyle="1" w:styleId="BTuEMEASMCA">
    <w:name w:val="BT(u) EMEA_SMCA"/>
    <w:basedOn w:val="BTEMEASMCA"/>
    <w:autoRedefine/>
    <w:rsid w:val="00464D60"/>
    <w:rPr>
      <w:u w:val="single"/>
    </w:rPr>
  </w:style>
  <w:style w:type="paragraph" w:customStyle="1" w:styleId="Title1">
    <w:name w:val="Title1"/>
    <w:basedOn w:val="Pavadinimas"/>
    <w:rsid w:val="00464D60"/>
    <w:pPr>
      <w:spacing w:before="0" w:after="0"/>
    </w:pPr>
    <w:rPr>
      <w:rFonts w:ascii="Times New Roman" w:hAnsi="Times New Roman" w:cs="Times New Roman"/>
      <w:bCs w:val="0"/>
      <w:sz w:val="22"/>
      <w:szCs w:val="22"/>
    </w:rPr>
  </w:style>
  <w:style w:type="character" w:customStyle="1" w:styleId="EMEABodyTextChar">
    <w:name w:val="EMEA Body Text Char"/>
    <w:basedOn w:val="Numatytasispastraiposriftas"/>
    <w:link w:val="EMEABodyText"/>
    <w:locked/>
    <w:rsid w:val="00464D60"/>
    <w:rPr>
      <w:lang w:val="en-GB"/>
    </w:rPr>
  </w:style>
  <w:style w:type="paragraph" w:customStyle="1" w:styleId="EMEABodyText">
    <w:name w:val="EMEA Body Text"/>
    <w:basedOn w:val="prastasis"/>
    <w:link w:val="EMEABodyTextChar"/>
    <w:rsid w:val="00464D60"/>
    <w:rPr>
      <w:rFonts w:asciiTheme="minorHAnsi" w:eastAsiaTheme="minorHAnsi" w:hAnsiTheme="minorHAnsi" w:cstheme="minorBidi"/>
      <w:szCs w:val="22"/>
      <w:lang w:val="en-GB" w:eastAsia="en-US"/>
    </w:rPr>
  </w:style>
  <w:style w:type="paragraph" w:customStyle="1" w:styleId="Default">
    <w:name w:val="Default"/>
    <w:rsid w:val="00464D60"/>
    <w:pPr>
      <w:autoSpaceDE w:val="0"/>
      <w:autoSpaceDN w:val="0"/>
      <w:adjustRightInd w:val="0"/>
      <w:spacing w:after="0" w:line="240" w:lineRule="auto"/>
    </w:pPr>
    <w:rPr>
      <w:rFonts w:ascii="Times New Roman" w:eastAsia="Times New Roman" w:hAnsi="Times New Roman" w:cs="Times New Roman"/>
      <w:sz w:val="20"/>
      <w:szCs w:val="20"/>
    </w:rPr>
  </w:style>
  <w:style w:type="character" w:styleId="Komentaronuoroda">
    <w:name w:val="annotation reference"/>
    <w:basedOn w:val="Numatytasispastraiposriftas"/>
    <w:semiHidden/>
    <w:unhideWhenUsed/>
    <w:rsid w:val="00464D60"/>
    <w:rPr>
      <w:sz w:val="16"/>
      <w:szCs w:val="16"/>
    </w:rPr>
  </w:style>
  <w:style w:type="character" w:customStyle="1" w:styleId="hps">
    <w:name w:val="hps"/>
    <w:basedOn w:val="Numatytasispastraiposriftas"/>
    <w:rsid w:val="00464D60"/>
  </w:style>
  <w:style w:type="table" w:styleId="Lentelstinklelis">
    <w:name w:val="Table Grid"/>
    <w:basedOn w:val="prastojilentel"/>
    <w:rsid w:val="00464D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57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665567">
      <w:bodyDiv w:val="1"/>
      <w:marLeft w:val="0"/>
      <w:marRight w:val="0"/>
      <w:marTop w:val="0"/>
      <w:marBottom w:val="0"/>
      <w:divBdr>
        <w:top w:val="none" w:sz="0" w:space="0" w:color="auto"/>
        <w:left w:val="none" w:sz="0" w:space="0" w:color="auto"/>
        <w:bottom w:val="none" w:sz="0" w:space="0" w:color="auto"/>
        <w:right w:val="none" w:sz="0" w:space="0" w:color="auto"/>
      </w:divBdr>
    </w:div>
    <w:div w:id="873811525">
      <w:bodyDiv w:val="1"/>
      <w:marLeft w:val="0"/>
      <w:marRight w:val="0"/>
      <w:marTop w:val="0"/>
      <w:marBottom w:val="0"/>
      <w:divBdr>
        <w:top w:val="none" w:sz="0" w:space="0" w:color="auto"/>
        <w:left w:val="none" w:sz="0" w:space="0" w:color="auto"/>
        <w:bottom w:val="none" w:sz="0" w:space="0" w:color="auto"/>
        <w:right w:val="none" w:sz="0" w:space="0" w:color="auto"/>
      </w:divBdr>
    </w:div>
    <w:div w:id="934434158">
      <w:bodyDiv w:val="1"/>
      <w:marLeft w:val="0"/>
      <w:marRight w:val="0"/>
      <w:marTop w:val="0"/>
      <w:marBottom w:val="0"/>
      <w:divBdr>
        <w:top w:val="none" w:sz="0" w:space="0" w:color="auto"/>
        <w:left w:val="none" w:sz="0" w:space="0" w:color="auto"/>
        <w:bottom w:val="none" w:sz="0" w:space="0" w:color="auto"/>
        <w:right w:val="none" w:sz="0" w:space="0" w:color="auto"/>
      </w:divBdr>
    </w:div>
    <w:div w:id="96731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6BF3B-0E3A-4FF3-A7D7-2FE60A57CE74}">
  <ds:schemaRefs>
    <ds:schemaRef ds:uri="http://schemas.microsoft.com/sharepoint/v3/contenttype/forms"/>
  </ds:schemaRefs>
</ds:datastoreItem>
</file>

<file path=customXml/itemProps2.xml><?xml version="1.0" encoding="utf-8"?>
<ds:datastoreItem xmlns:ds="http://schemas.openxmlformats.org/officeDocument/2006/customXml" ds:itemID="{D610CF3D-DA7D-4484-B74E-A21439C89ECE}">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sharepoint/v4"/>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C1FB6070-6FC0-4A24-BD66-229AF66E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9DAC71-60D3-4CA9-87EA-548751CB52CE}">
  <ds:schemaRefs>
    <ds:schemaRef ds:uri="http://schemas.microsoft.com/office/2006/metadata/customXsn"/>
  </ds:schemaRefs>
</ds:datastoreItem>
</file>

<file path=customXml/itemProps5.xml><?xml version="1.0" encoding="utf-8"?>
<ds:datastoreItem xmlns:ds="http://schemas.openxmlformats.org/officeDocument/2006/customXml" ds:itemID="{8931AE61-EA7B-43C6-83F6-7973C671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52878</Words>
  <Characters>30141</Characters>
  <Application>Microsoft Office Word</Application>
  <DocSecurity>8</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gust</dc:creator>
  <cp:lastModifiedBy>Albina Burkauskaitė</cp:lastModifiedBy>
  <cp:revision>3</cp:revision>
  <dcterms:created xsi:type="dcterms:W3CDTF">2018-08-02T12:52:00Z</dcterms:created>
  <dcterms:modified xsi:type="dcterms:W3CDTF">2018-08-02T12:59:00Z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