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64E" w:rsidRPr="00373B11" w:rsidRDefault="00A3664E" w:rsidP="00A3664E">
      <w:pPr>
        <w:pStyle w:val="TTEMEASMCA"/>
        <w:rPr>
          <w:lang w:val="lt-LT"/>
        </w:rPr>
      </w:pPr>
      <w:bookmarkStart w:id="0" w:name="_Toc129243138"/>
      <w:bookmarkStart w:id="1" w:name="_Toc129243263"/>
      <w:r w:rsidRPr="004B509D">
        <w:rPr>
          <w:caps w:val="0"/>
          <w:lang w:val="lt-LT"/>
        </w:rPr>
        <w:t>Pakuotės lapelis: informacija vartotojui</w:t>
      </w:r>
      <w:bookmarkEnd w:id="0"/>
      <w:bookmarkEnd w:id="1"/>
    </w:p>
    <w:p w:rsidR="00A3664E" w:rsidRPr="00373B11" w:rsidRDefault="00A3664E" w:rsidP="00A3664E">
      <w:pPr>
        <w:pStyle w:val="BTEMEASMCA"/>
      </w:pPr>
    </w:p>
    <w:p w:rsidR="00A3664E" w:rsidRPr="00373B11" w:rsidRDefault="00A3664E" w:rsidP="00A3664E">
      <w:pPr>
        <w:pStyle w:val="BTbeEMEASMCA"/>
      </w:pPr>
      <w:r w:rsidRPr="00373B11">
        <w:t>PARACETAMOL-GRINDEKS 500 mg tabletės</w:t>
      </w:r>
    </w:p>
    <w:p w:rsidR="00A3664E" w:rsidRPr="00373B11" w:rsidRDefault="00A3664E" w:rsidP="00A3664E">
      <w:pPr>
        <w:pStyle w:val="BTeEMEASMCA"/>
      </w:pPr>
      <w:proofErr w:type="spellStart"/>
      <w:r w:rsidRPr="00373B11">
        <w:t>Paracetamolis</w:t>
      </w:r>
      <w:proofErr w:type="spellEnd"/>
    </w:p>
    <w:p w:rsidR="00A3664E" w:rsidRPr="00373B11" w:rsidRDefault="00A3664E" w:rsidP="00A3664E">
      <w:pPr>
        <w:pStyle w:val="BTEMEASMCA"/>
      </w:pPr>
    </w:p>
    <w:p w:rsidR="00A3664E" w:rsidRPr="00373B11" w:rsidRDefault="00A3664E" w:rsidP="00A3664E">
      <w:pPr>
        <w:pStyle w:val="BTbEMEASMCA"/>
      </w:pPr>
      <w:r w:rsidRPr="00373B11">
        <w:t>Atidžiai perskaitykite visą šį lapelį</w:t>
      </w:r>
      <w:r w:rsidRPr="009A3A49">
        <w:t>, prieš pradėdami vartoti šį vaistą</w:t>
      </w:r>
      <w:r w:rsidRPr="00373B11">
        <w:t>, nes jame pateikiama Jums svarbi informacija.</w:t>
      </w:r>
    </w:p>
    <w:p w:rsidR="00A3664E" w:rsidRPr="00373B11" w:rsidRDefault="00A3664E" w:rsidP="00A3664E">
      <w:pPr>
        <w:pStyle w:val="BTEMEASMCA"/>
      </w:pPr>
      <w:r w:rsidRPr="009A3A49">
        <w:t>Visada vartokite šį vaistą tiksliai kaip aprašyta šiame lapelyje arba kaip nurodė gydytojas</w:t>
      </w:r>
      <w:r>
        <w:t>,</w:t>
      </w:r>
      <w:r w:rsidRPr="009A3A49">
        <w:t xml:space="preserve"> arba vaistininkas. </w:t>
      </w:r>
    </w:p>
    <w:p w:rsidR="00A3664E" w:rsidRPr="00373B11" w:rsidRDefault="00A3664E" w:rsidP="00A3664E">
      <w:pPr>
        <w:pStyle w:val="BT-EMEASMCA"/>
      </w:pPr>
      <w:r w:rsidRPr="00373B11">
        <w:t>Neišmeskite šio lapelio, nes vėl gali prireikti jį perskaityti.</w:t>
      </w:r>
    </w:p>
    <w:p w:rsidR="00A3664E" w:rsidRPr="00373B11" w:rsidRDefault="00A3664E" w:rsidP="00A3664E">
      <w:pPr>
        <w:pStyle w:val="BT-EMEASMCA"/>
      </w:pPr>
      <w:r w:rsidRPr="00373B11">
        <w:t>Jeigu norite sužinoti daugiau arba pasitarti, kreipkitės į vaistininką.</w:t>
      </w:r>
    </w:p>
    <w:p w:rsidR="00A3664E" w:rsidRDefault="00A3664E" w:rsidP="00A3664E">
      <w:pPr>
        <w:pStyle w:val="BT-EMEASMCA"/>
      </w:pPr>
      <w:r w:rsidRPr="00373B11">
        <w:t xml:space="preserve">Jeigu pasireiškė šalutinis poveikis </w:t>
      </w:r>
      <w:r w:rsidRPr="009A3A49">
        <w:t>(net jeigu jis šiame lapelyje nenurodytas), kreipkitės į gydytoją arba vaistininką. Žr. 4 skyrių.</w:t>
      </w:r>
    </w:p>
    <w:p w:rsidR="00A3664E" w:rsidRPr="00373B11" w:rsidRDefault="00A3664E" w:rsidP="00A3664E">
      <w:pPr>
        <w:pStyle w:val="BT-EMEASMCA"/>
      </w:pPr>
      <w:r w:rsidRPr="009A3A49">
        <w:t>Jeigu per 3 dienas Jūsų savijauta nepagerėjo arba net pablogėjo, kreipkitės į gydytoją</w:t>
      </w:r>
      <w:r>
        <w:t>.</w:t>
      </w:r>
    </w:p>
    <w:p w:rsidR="00A3664E" w:rsidRPr="00373B11" w:rsidRDefault="00A3664E" w:rsidP="00A3664E">
      <w:pPr>
        <w:pStyle w:val="BTEMEASMCA"/>
      </w:pPr>
    </w:p>
    <w:p w:rsidR="00A3664E" w:rsidRDefault="00A3664E" w:rsidP="00A3664E">
      <w:pPr>
        <w:pStyle w:val="BTbEMEASMCA"/>
      </w:pPr>
      <w:r w:rsidRPr="007C7DD6">
        <w:t>Apie ką rašoma šiame lapelyje?</w:t>
      </w:r>
    </w:p>
    <w:p w:rsidR="00A3664E" w:rsidRDefault="00A3664E" w:rsidP="00A3664E">
      <w:pPr>
        <w:pStyle w:val="BTbEMEASMCA"/>
      </w:pPr>
    </w:p>
    <w:p w:rsidR="00A3664E" w:rsidRPr="00373B11" w:rsidRDefault="00A3664E" w:rsidP="00A3664E">
      <w:pPr>
        <w:pStyle w:val="BTEMEASMCA"/>
      </w:pPr>
      <w:r w:rsidRPr="00373B11">
        <w:t>1.</w:t>
      </w:r>
      <w:r w:rsidRPr="00373B11">
        <w:tab/>
        <w:t xml:space="preserve">Kas yra </w:t>
      </w:r>
      <w:proofErr w:type="spellStart"/>
      <w:r w:rsidRPr="00373B11">
        <w:t>P</w:t>
      </w:r>
      <w:r>
        <w:t>aracetamol-Grindeks</w:t>
      </w:r>
      <w:proofErr w:type="spellEnd"/>
      <w:r w:rsidRPr="00373B11">
        <w:t xml:space="preserve"> ir kam jis vartojamas</w:t>
      </w:r>
    </w:p>
    <w:p w:rsidR="00A3664E" w:rsidRPr="00373B11" w:rsidRDefault="00A3664E" w:rsidP="00A3664E">
      <w:pPr>
        <w:pStyle w:val="BTEMEASMCA"/>
      </w:pPr>
      <w:r w:rsidRPr="00373B11">
        <w:t>2.</w:t>
      </w:r>
      <w:r w:rsidRPr="00373B11">
        <w:tab/>
        <w:t xml:space="preserve">Kas žinotina prieš vartojant </w:t>
      </w:r>
      <w:proofErr w:type="spellStart"/>
      <w:r w:rsidRPr="00373B11">
        <w:t>P</w:t>
      </w:r>
      <w:r>
        <w:t>aracetamol-Grindeks</w:t>
      </w:r>
      <w:proofErr w:type="spellEnd"/>
      <w:r w:rsidRPr="00373B11">
        <w:t xml:space="preserve"> </w:t>
      </w:r>
    </w:p>
    <w:p w:rsidR="00A3664E" w:rsidRPr="00373B11" w:rsidRDefault="00A3664E" w:rsidP="00A3664E">
      <w:pPr>
        <w:pStyle w:val="BTEMEASMCA"/>
      </w:pPr>
      <w:r w:rsidRPr="00373B11">
        <w:t>3.</w:t>
      </w:r>
      <w:r w:rsidRPr="00373B11">
        <w:tab/>
        <w:t xml:space="preserve">Kaip vartoti </w:t>
      </w:r>
      <w:proofErr w:type="spellStart"/>
      <w:r w:rsidRPr="00373B11">
        <w:t>P</w:t>
      </w:r>
      <w:r>
        <w:t>aracetamol-Grindeks</w:t>
      </w:r>
      <w:proofErr w:type="spellEnd"/>
      <w:r w:rsidRPr="00373B11">
        <w:t xml:space="preserve"> </w:t>
      </w:r>
    </w:p>
    <w:p w:rsidR="00A3664E" w:rsidRPr="00373B11" w:rsidRDefault="00A3664E" w:rsidP="00A3664E">
      <w:pPr>
        <w:pStyle w:val="BTEMEASMCA"/>
      </w:pPr>
      <w:r w:rsidRPr="00373B11">
        <w:t>4.</w:t>
      </w:r>
      <w:r w:rsidRPr="00373B11">
        <w:tab/>
        <w:t>Galimas šalutinis poveikis</w:t>
      </w:r>
    </w:p>
    <w:p w:rsidR="00A3664E" w:rsidRPr="00373B11" w:rsidRDefault="00A3664E" w:rsidP="00A3664E">
      <w:pPr>
        <w:pStyle w:val="BTEMEASMCA"/>
      </w:pPr>
      <w:r w:rsidRPr="00373B11">
        <w:t>5.</w:t>
      </w:r>
      <w:r w:rsidRPr="00373B11">
        <w:tab/>
        <w:t xml:space="preserve">Kaip laikyti </w:t>
      </w:r>
      <w:proofErr w:type="spellStart"/>
      <w:r w:rsidRPr="00373B11">
        <w:t>P</w:t>
      </w:r>
      <w:r>
        <w:t>aracetamol-Grindeks</w:t>
      </w:r>
      <w:proofErr w:type="spellEnd"/>
      <w:r w:rsidRPr="00373B11">
        <w:t xml:space="preserve"> </w:t>
      </w:r>
    </w:p>
    <w:p w:rsidR="00A3664E" w:rsidRPr="00373B11" w:rsidRDefault="00A3664E" w:rsidP="00A3664E">
      <w:pPr>
        <w:pStyle w:val="BTEMEASMCA"/>
      </w:pPr>
      <w:r w:rsidRPr="00373B11">
        <w:t>6.</w:t>
      </w:r>
      <w:r w:rsidRPr="00373B11">
        <w:tab/>
      </w:r>
      <w:r w:rsidRPr="007C7DD6">
        <w:t>Pakuotės turinys ir kita informacija</w:t>
      </w:r>
    </w:p>
    <w:p w:rsidR="00A3664E" w:rsidRPr="00373B11" w:rsidRDefault="00A3664E" w:rsidP="00A3664E">
      <w:pPr>
        <w:pStyle w:val="BTEMEASMCA"/>
      </w:pPr>
    </w:p>
    <w:p w:rsidR="00A3664E" w:rsidRPr="00373B11" w:rsidRDefault="00A3664E" w:rsidP="00A3664E">
      <w:pPr>
        <w:pStyle w:val="BTEMEASMCA"/>
      </w:pPr>
    </w:p>
    <w:p w:rsidR="00A3664E" w:rsidRPr="00373B11" w:rsidRDefault="00A3664E" w:rsidP="00A3664E">
      <w:pPr>
        <w:pStyle w:val="PI-1EMEASMCA"/>
      </w:pPr>
      <w:bookmarkStart w:id="2" w:name="_Toc129243139"/>
      <w:bookmarkStart w:id="3" w:name="_Toc129243264"/>
      <w:r w:rsidRPr="00373B11">
        <w:t>1.</w:t>
      </w:r>
      <w:r w:rsidRPr="00373B11">
        <w:tab/>
      </w:r>
      <w:r w:rsidRPr="009A3A49">
        <w:t xml:space="preserve">Kas yra </w:t>
      </w:r>
      <w:proofErr w:type="spellStart"/>
      <w:r w:rsidRPr="009A3A49">
        <w:t>P</w:t>
      </w:r>
      <w:r>
        <w:t>aracetamol-Grindeks</w:t>
      </w:r>
      <w:proofErr w:type="spellEnd"/>
      <w:r w:rsidRPr="009A3A49">
        <w:t xml:space="preserve"> ir kam jis vartojamas</w:t>
      </w:r>
      <w:bookmarkEnd w:id="2"/>
      <w:bookmarkEnd w:id="3"/>
    </w:p>
    <w:p w:rsidR="00A3664E" w:rsidRPr="00373B11" w:rsidRDefault="00A3664E" w:rsidP="00A3664E">
      <w:pPr>
        <w:pStyle w:val="BTEMEASMCA"/>
      </w:pPr>
    </w:p>
    <w:p w:rsidR="00A3664E" w:rsidRPr="00373B11" w:rsidRDefault="00A3664E" w:rsidP="00A3664E">
      <w:pPr>
        <w:rPr>
          <w:noProof/>
          <w:sz w:val="22"/>
          <w:szCs w:val="22"/>
        </w:rPr>
      </w:pPr>
      <w:r w:rsidRPr="00373B11">
        <w:rPr>
          <w:noProof/>
          <w:sz w:val="22"/>
          <w:szCs w:val="22"/>
        </w:rPr>
        <w:t>P</w:t>
      </w:r>
      <w:r>
        <w:rPr>
          <w:noProof/>
          <w:sz w:val="22"/>
          <w:szCs w:val="22"/>
        </w:rPr>
        <w:t>aracetamol-Grindeks</w:t>
      </w:r>
      <w:r w:rsidRPr="00373B11">
        <w:rPr>
          <w:noProof/>
          <w:sz w:val="22"/>
          <w:szCs w:val="22"/>
        </w:rPr>
        <w:t xml:space="preserve"> </w:t>
      </w:r>
      <w:r w:rsidRPr="009A3A49">
        <w:rPr>
          <w:noProof/>
          <w:sz w:val="22"/>
          <w:szCs w:val="22"/>
        </w:rPr>
        <w:t xml:space="preserve">sudėtyje yra veikliosios medžiagos paracetamolio, kuris priskiriamas grupei vaistų, vadinamų analgetikais ir antipiretikais. Jis </w:t>
      </w:r>
      <w:r w:rsidRPr="00373B11">
        <w:rPr>
          <w:noProof/>
          <w:sz w:val="22"/>
          <w:szCs w:val="22"/>
        </w:rPr>
        <w:t>vartojamas karščiavimui mažinti ir silpnam ar vidutinio stiprumo skausmui malšinti.</w:t>
      </w:r>
    </w:p>
    <w:p w:rsidR="00A3664E" w:rsidRPr="00373B11" w:rsidRDefault="00A3664E" w:rsidP="00A3664E">
      <w:pPr>
        <w:pStyle w:val="BTEMEASMCA"/>
      </w:pPr>
    </w:p>
    <w:p w:rsidR="00A3664E" w:rsidRDefault="00A3664E" w:rsidP="00A3664E">
      <w:pPr>
        <w:pStyle w:val="BTEMEASMCA"/>
        <w:rPr>
          <w:noProof/>
          <w:szCs w:val="24"/>
        </w:rPr>
      </w:pPr>
      <w:r w:rsidRPr="00B34FA1">
        <w:rPr>
          <w:noProof/>
          <w:szCs w:val="24"/>
        </w:rPr>
        <w:t xml:space="preserve">Jeigu per </w:t>
      </w:r>
      <w:r>
        <w:rPr>
          <w:noProof/>
          <w:szCs w:val="24"/>
        </w:rPr>
        <w:t xml:space="preserve">3 </w:t>
      </w:r>
      <w:r w:rsidRPr="00B34FA1">
        <w:rPr>
          <w:noProof/>
          <w:szCs w:val="24"/>
        </w:rPr>
        <w:t>dienas Jūsų savijauta nepagerėjo arba net pablogėjo, kreipkitės į gydytoją.</w:t>
      </w:r>
    </w:p>
    <w:p w:rsidR="00A3664E" w:rsidRDefault="00A3664E" w:rsidP="00A3664E">
      <w:pPr>
        <w:pStyle w:val="BTEMEASMCA"/>
        <w:rPr>
          <w:noProof/>
          <w:szCs w:val="24"/>
        </w:rPr>
      </w:pPr>
    </w:p>
    <w:p w:rsidR="00A3664E" w:rsidRPr="00373B11" w:rsidRDefault="00A3664E" w:rsidP="00A3664E">
      <w:pPr>
        <w:pStyle w:val="BTEMEASMCA"/>
      </w:pPr>
    </w:p>
    <w:p w:rsidR="00A3664E" w:rsidRPr="00373B11" w:rsidRDefault="00A3664E" w:rsidP="00A3664E">
      <w:pPr>
        <w:pStyle w:val="PI-1EMEASMCA"/>
      </w:pPr>
      <w:bookmarkStart w:id="4" w:name="_Toc129243140"/>
      <w:bookmarkStart w:id="5" w:name="_Toc129243265"/>
      <w:r w:rsidRPr="00373B11">
        <w:t>2.</w:t>
      </w:r>
      <w:r w:rsidRPr="00373B11">
        <w:tab/>
      </w:r>
      <w:r w:rsidRPr="009A3A49">
        <w:t xml:space="preserve">Kas žinotina prieš vartojant </w:t>
      </w:r>
      <w:proofErr w:type="spellStart"/>
      <w:r w:rsidRPr="009A3A49">
        <w:t>P</w:t>
      </w:r>
      <w:r>
        <w:t>aracetamol-Grindeks</w:t>
      </w:r>
      <w:bookmarkEnd w:id="4"/>
      <w:bookmarkEnd w:id="5"/>
      <w:proofErr w:type="spellEnd"/>
    </w:p>
    <w:p w:rsidR="00A3664E" w:rsidRPr="00373B11" w:rsidRDefault="00A3664E" w:rsidP="00A3664E">
      <w:pPr>
        <w:pStyle w:val="BTEMEASMCA"/>
      </w:pPr>
    </w:p>
    <w:p w:rsidR="00A3664E" w:rsidRPr="00373B11" w:rsidRDefault="00A3664E" w:rsidP="00A3664E">
      <w:pPr>
        <w:pStyle w:val="PI-3EMEASMCA"/>
      </w:pPr>
      <w:proofErr w:type="spellStart"/>
      <w:r w:rsidRPr="00373B11">
        <w:t>P</w:t>
      </w:r>
      <w:r>
        <w:t>aracetamol-Grindeks</w:t>
      </w:r>
      <w:proofErr w:type="spellEnd"/>
      <w:r w:rsidRPr="00373B11">
        <w:t xml:space="preserve"> vartoti negalima:</w:t>
      </w:r>
    </w:p>
    <w:p w:rsidR="00A3664E" w:rsidRPr="00373B11" w:rsidRDefault="00A3664E" w:rsidP="00A3664E">
      <w:pPr>
        <w:pStyle w:val="BT-EMEASMCA"/>
      </w:pPr>
      <w:r w:rsidRPr="00373B11">
        <w:t xml:space="preserve">jeigu yra alergija </w:t>
      </w:r>
      <w:proofErr w:type="spellStart"/>
      <w:r w:rsidRPr="00373B11">
        <w:t>paracetamoliui</w:t>
      </w:r>
      <w:proofErr w:type="spellEnd"/>
      <w:r w:rsidRPr="00373B11">
        <w:t xml:space="preserve"> arba bet kuriai pagalbinei </w:t>
      </w:r>
      <w:r>
        <w:t>šio vaisto</w:t>
      </w:r>
      <w:r w:rsidRPr="00373B11">
        <w:t xml:space="preserve"> medžiagai</w:t>
      </w:r>
      <w:r>
        <w:t xml:space="preserve"> (jos išvardytos 6 skyriuje)</w:t>
      </w:r>
      <w:r w:rsidRPr="00373B11">
        <w:t>;</w:t>
      </w:r>
    </w:p>
    <w:p w:rsidR="00A3664E" w:rsidRPr="00373B11" w:rsidRDefault="00A3664E" w:rsidP="00A3664E">
      <w:pPr>
        <w:pStyle w:val="BT-EMEASMCA"/>
      </w:pPr>
      <w:r w:rsidRPr="00373B11">
        <w:t>jeigu sergate sunkia kepenų liga.</w:t>
      </w:r>
    </w:p>
    <w:p w:rsidR="00A3664E" w:rsidRPr="00373B11" w:rsidRDefault="00A3664E" w:rsidP="00A3664E">
      <w:pPr>
        <w:pStyle w:val="BTEMEASMCA"/>
      </w:pPr>
    </w:p>
    <w:p w:rsidR="00A3664E" w:rsidRPr="00373B11" w:rsidRDefault="00A3664E" w:rsidP="00A3664E">
      <w:pPr>
        <w:pStyle w:val="PI-3EMEASMCA"/>
      </w:pPr>
      <w:r w:rsidRPr="009A3A49">
        <w:t>Įspėjimai ir atsargumo priemonės</w:t>
      </w:r>
    </w:p>
    <w:p w:rsidR="00A3664E" w:rsidRPr="00AF08DB" w:rsidRDefault="00A3664E" w:rsidP="00A3664E">
      <w:pPr>
        <w:rPr>
          <w:noProof/>
          <w:sz w:val="22"/>
          <w:szCs w:val="22"/>
          <w:u w:val="single"/>
        </w:rPr>
      </w:pPr>
      <w:r w:rsidRPr="00AF08DB">
        <w:rPr>
          <w:noProof/>
          <w:sz w:val="22"/>
          <w:szCs w:val="22"/>
        </w:rPr>
        <w:t xml:space="preserve">Pasitarkite su gydytoju arba </w:t>
      </w:r>
      <w:r w:rsidRPr="00393246">
        <w:rPr>
          <w:noProof/>
          <w:sz w:val="22"/>
          <w:szCs w:val="22"/>
        </w:rPr>
        <w:t>vaistininku, prieš p</w:t>
      </w:r>
      <w:r w:rsidRPr="005F321B">
        <w:rPr>
          <w:noProof/>
          <w:sz w:val="22"/>
          <w:szCs w:val="22"/>
        </w:rPr>
        <w:t xml:space="preserve">radėdami vartoti </w:t>
      </w:r>
      <w:proofErr w:type="spellStart"/>
      <w:r w:rsidRPr="00D6583F">
        <w:rPr>
          <w:sz w:val="22"/>
          <w:szCs w:val="22"/>
        </w:rPr>
        <w:t>Paracetamol-Grindeks</w:t>
      </w:r>
      <w:proofErr w:type="spellEnd"/>
      <w:r w:rsidRPr="00393246">
        <w:rPr>
          <w:noProof/>
          <w:sz w:val="22"/>
          <w:szCs w:val="22"/>
        </w:rPr>
        <w:t>.</w:t>
      </w:r>
    </w:p>
    <w:p w:rsidR="00A3664E" w:rsidRPr="00373B11" w:rsidRDefault="00A3664E" w:rsidP="00A3664E">
      <w:pPr>
        <w:rPr>
          <w:noProof/>
          <w:sz w:val="22"/>
          <w:szCs w:val="22"/>
        </w:rPr>
      </w:pPr>
      <w:r w:rsidRPr="00373B11">
        <w:rPr>
          <w:noProof/>
          <w:sz w:val="22"/>
          <w:szCs w:val="22"/>
        </w:rPr>
        <w:t xml:space="preserve">Neviršykite rekomenduojamų vaisto dozių. </w:t>
      </w:r>
      <w:r>
        <w:rPr>
          <w:noProof/>
          <w:sz w:val="22"/>
          <w:szCs w:val="22"/>
        </w:rPr>
        <w:t>V</w:t>
      </w:r>
      <w:r w:rsidRPr="00373B11">
        <w:rPr>
          <w:noProof/>
          <w:sz w:val="22"/>
          <w:szCs w:val="22"/>
        </w:rPr>
        <w:t>artoj</w:t>
      </w:r>
      <w:r>
        <w:rPr>
          <w:noProof/>
          <w:sz w:val="22"/>
          <w:szCs w:val="22"/>
        </w:rPr>
        <w:t>ant vaistą</w:t>
      </w:r>
      <w:r w:rsidRPr="00373B11">
        <w:rPr>
          <w:noProof/>
          <w:sz w:val="22"/>
          <w:szCs w:val="22"/>
        </w:rPr>
        <w:t xml:space="preserve"> </w:t>
      </w:r>
      <w:r>
        <w:rPr>
          <w:noProof/>
          <w:sz w:val="22"/>
          <w:szCs w:val="22"/>
        </w:rPr>
        <w:t>retai</w:t>
      </w:r>
      <w:r w:rsidRPr="00373B11">
        <w:rPr>
          <w:noProof/>
          <w:sz w:val="22"/>
          <w:szCs w:val="22"/>
        </w:rPr>
        <w:t xml:space="preserve">, toksinis </w:t>
      </w:r>
      <w:r>
        <w:rPr>
          <w:noProof/>
          <w:sz w:val="22"/>
          <w:szCs w:val="22"/>
        </w:rPr>
        <w:t xml:space="preserve">paracetamolio </w:t>
      </w:r>
      <w:r w:rsidRPr="00373B11">
        <w:rPr>
          <w:noProof/>
          <w:sz w:val="22"/>
          <w:szCs w:val="22"/>
        </w:rPr>
        <w:t>poveikis yra retas, tačiau, vartojant ilgą laiką be gydytojo priežiūros, gali pasireikšti pavojingų šalutinių reiškinių.</w:t>
      </w:r>
    </w:p>
    <w:p w:rsidR="00A3664E" w:rsidRDefault="00A3664E" w:rsidP="00A3664E">
      <w:pPr>
        <w:pStyle w:val="BTEMEASMCA"/>
      </w:pPr>
      <w:r>
        <w:t xml:space="preserve">Ilgas gydymas gali būti kenksmingas, nebent prižiūrimas gydytojo. </w:t>
      </w:r>
    </w:p>
    <w:p w:rsidR="00A3664E" w:rsidRDefault="00A3664E" w:rsidP="00A3664E">
      <w:pPr>
        <w:pStyle w:val="BTEMEASMCA"/>
      </w:pPr>
      <w:r>
        <w:t>Perdozavimo atveju</w:t>
      </w:r>
      <w:r w:rsidRPr="00A8592F">
        <w:t>, nors ir jausdamasis gerai, turi</w:t>
      </w:r>
      <w:r>
        <w:t>te</w:t>
      </w:r>
      <w:r w:rsidRPr="00A8592F">
        <w:t xml:space="preserve"> nedelsdamas kreiptis į gydytoj</w:t>
      </w:r>
      <w:r>
        <w:t>ą</w:t>
      </w:r>
      <w:r w:rsidRPr="00A8592F">
        <w:t>, kadangi kyla negrįžtamos kepenų pažaidos rizika</w:t>
      </w:r>
      <w:r>
        <w:t>.</w:t>
      </w:r>
    </w:p>
    <w:p w:rsidR="00A3664E" w:rsidRDefault="00A3664E" w:rsidP="00A3664E">
      <w:pPr>
        <w:pStyle w:val="BTEMEASMCA"/>
      </w:pPr>
      <w:r>
        <w:t>Jei simptomai tęsiasi ilgiau nei 3 paras, pasitarkite su gydytoju.</w:t>
      </w:r>
    </w:p>
    <w:p w:rsidR="00A3664E" w:rsidRDefault="00A3664E" w:rsidP="00A3664E">
      <w:pPr>
        <w:pStyle w:val="BTEMEASMCA"/>
      </w:pPr>
    </w:p>
    <w:p w:rsidR="00A3664E" w:rsidRDefault="00A3664E" w:rsidP="00A3664E">
      <w:pPr>
        <w:pStyle w:val="BTEMEASMCA"/>
      </w:pPr>
      <w:r>
        <w:t xml:space="preserve">Pasitarkite su gydytoju arba vaistininku, prieš pradėdami vartoti </w:t>
      </w:r>
      <w:proofErr w:type="spellStart"/>
      <w:r>
        <w:t>Paracetamol-Grindeks</w:t>
      </w:r>
      <w:proofErr w:type="spellEnd"/>
      <w:r>
        <w:t>:</w:t>
      </w:r>
    </w:p>
    <w:p w:rsidR="00A3664E" w:rsidRDefault="00A3664E" w:rsidP="00A3664E">
      <w:pPr>
        <w:pStyle w:val="BTEMEASMCA"/>
        <w:numPr>
          <w:ilvl w:val="0"/>
          <w:numId w:val="2"/>
        </w:numPr>
      </w:pPr>
      <w:r>
        <w:t>jeigu turite kepenų ir (arba) inkstų sutrikimų (</w:t>
      </w:r>
      <w:r w:rsidRPr="00A8592F">
        <w:t>įskaitant Gilberto sindromą</w:t>
      </w:r>
      <w:r>
        <w:t xml:space="preserve">); </w:t>
      </w:r>
    </w:p>
    <w:p w:rsidR="00A3664E" w:rsidRDefault="00A3664E" w:rsidP="00A3664E">
      <w:pPr>
        <w:pStyle w:val="BTEMEASMCA"/>
        <w:numPr>
          <w:ilvl w:val="0"/>
          <w:numId w:val="2"/>
        </w:numPr>
      </w:pPr>
      <w:r>
        <w:t>jeigu turite sunkų kepenų nepakankamumą, vaisto vartoti negalima;</w:t>
      </w:r>
    </w:p>
    <w:p w:rsidR="00A3664E" w:rsidRDefault="00A3664E" w:rsidP="00A3664E">
      <w:pPr>
        <w:pStyle w:val="BTEMEASMCA"/>
        <w:numPr>
          <w:ilvl w:val="0"/>
          <w:numId w:val="2"/>
        </w:numPr>
      </w:pPr>
      <w:r>
        <w:lastRenderedPageBreak/>
        <w:t>jeigu sergate ūmiu hepatitu (kepenų uždegimu);</w:t>
      </w:r>
    </w:p>
    <w:p w:rsidR="00A3664E" w:rsidRDefault="00A3664E" w:rsidP="00A3664E">
      <w:pPr>
        <w:pStyle w:val="BTEMEASMCA"/>
        <w:numPr>
          <w:ilvl w:val="0"/>
          <w:numId w:val="2"/>
        </w:numPr>
      </w:pPr>
      <w:r>
        <w:t>jeigu vartojate vaistų, veikiančių kepenų funkciją;</w:t>
      </w:r>
    </w:p>
    <w:p w:rsidR="00A3664E" w:rsidRDefault="00A3664E" w:rsidP="00A3664E">
      <w:pPr>
        <w:pStyle w:val="BTEMEASMCA"/>
        <w:numPr>
          <w:ilvl w:val="0"/>
          <w:numId w:val="2"/>
        </w:numPr>
      </w:pPr>
      <w:r>
        <w:t xml:space="preserve">jeigu turite </w:t>
      </w:r>
      <w:r w:rsidRPr="00E13EEB">
        <w:t>gliukozės-6</w:t>
      </w:r>
      <w:r>
        <w:t xml:space="preserve">-fosfato </w:t>
      </w:r>
      <w:proofErr w:type="spellStart"/>
      <w:r>
        <w:t>dehidrogenazės</w:t>
      </w:r>
      <w:proofErr w:type="spellEnd"/>
      <w:r>
        <w:t xml:space="preserve"> trūkumą;</w:t>
      </w:r>
    </w:p>
    <w:p w:rsidR="00A3664E" w:rsidRDefault="00A3664E" w:rsidP="00A3664E">
      <w:pPr>
        <w:pStyle w:val="BTEMEASMCA"/>
        <w:numPr>
          <w:ilvl w:val="0"/>
          <w:numId w:val="2"/>
        </w:numPr>
      </w:pPr>
      <w:r>
        <w:t>jeigu sergate hemolizine anemija (liga, kuriai būdingas nenormalus raudonųjų kraujo kūnelių irimas);</w:t>
      </w:r>
    </w:p>
    <w:p w:rsidR="00A3664E" w:rsidRDefault="00A3664E" w:rsidP="00A3664E">
      <w:pPr>
        <w:pStyle w:val="BTEMEASMCA"/>
        <w:numPr>
          <w:ilvl w:val="0"/>
          <w:numId w:val="2"/>
        </w:numPr>
      </w:pPr>
      <w:r>
        <w:t>jeigu sergate bronchine astma;</w:t>
      </w:r>
    </w:p>
    <w:p w:rsidR="00A3664E" w:rsidRDefault="00A3664E" w:rsidP="00A3664E">
      <w:pPr>
        <w:pStyle w:val="BTEMEASMCA"/>
        <w:numPr>
          <w:ilvl w:val="0"/>
          <w:numId w:val="2"/>
        </w:numPr>
      </w:pPr>
      <w:r>
        <w:t xml:space="preserve">jeigu esate </w:t>
      </w:r>
      <w:proofErr w:type="spellStart"/>
      <w:r>
        <w:t>dehidratuotas</w:t>
      </w:r>
      <w:proofErr w:type="spellEnd"/>
      <w:r>
        <w:t xml:space="preserve"> (netekęs daug skysčių);</w:t>
      </w:r>
    </w:p>
    <w:p w:rsidR="00A3664E" w:rsidRDefault="00A3664E" w:rsidP="00A3664E">
      <w:pPr>
        <w:pStyle w:val="BTEMEASMCA"/>
        <w:numPr>
          <w:ilvl w:val="0"/>
          <w:numId w:val="2"/>
        </w:numPr>
      </w:pPr>
      <w:r>
        <w:t xml:space="preserve">jeigu piktnaudžiaujate alkoholiu. Žmonės su lėtiniu alkoholizmu </w:t>
      </w:r>
      <w:proofErr w:type="spellStart"/>
      <w:r>
        <w:t>paracetamolio</w:t>
      </w:r>
      <w:proofErr w:type="spellEnd"/>
      <w:r>
        <w:t xml:space="preserve"> turėtų vartoti atsargiai. Pacientams, sergantiems kepenų liga, kurią sukėlė alkoholis, taip pat yra didesnė </w:t>
      </w:r>
      <w:proofErr w:type="spellStart"/>
      <w:r>
        <w:t>paracetamolio</w:t>
      </w:r>
      <w:proofErr w:type="spellEnd"/>
      <w:r>
        <w:t xml:space="preserve"> perdozavimo rizika (žr. 3 skyrių ir poskyrį </w:t>
      </w:r>
      <w:r w:rsidRPr="00DB3CFD">
        <w:rPr>
          <w:i/>
        </w:rPr>
        <w:t>„</w:t>
      </w:r>
      <w:proofErr w:type="spellStart"/>
      <w:r w:rsidRPr="00D6583F">
        <w:rPr>
          <w:iCs/>
        </w:rPr>
        <w:t>Paracetamol-Grindeks</w:t>
      </w:r>
      <w:proofErr w:type="spellEnd"/>
      <w:r w:rsidRPr="00D6583F">
        <w:rPr>
          <w:iCs/>
        </w:rPr>
        <w:t xml:space="preserve"> vartojimas su alkoholiu</w:t>
      </w:r>
      <w:r w:rsidRPr="00DB3CFD">
        <w:rPr>
          <w:i/>
        </w:rPr>
        <w:t>“</w:t>
      </w:r>
      <w:r>
        <w:t xml:space="preserve"> žemiau);</w:t>
      </w:r>
    </w:p>
    <w:p w:rsidR="00A3664E" w:rsidRDefault="00A3664E" w:rsidP="00A3664E">
      <w:pPr>
        <w:pStyle w:val="BTEMEASMCA"/>
        <w:numPr>
          <w:ilvl w:val="0"/>
          <w:numId w:val="2"/>
        </w:numPr>
      </w:pPr>
      <w:r>
        <w:t>jeigu nuolat blogai maitinatės.</w:t>
      </w:r>
    </w:p>
    <w:p w:rsidR="00A3664E" w:rsidRDefault="00A3664E" w:rsidP="00A3664E">
      <w:pPr>
        <w:pStyle w:val="BTEMEASMCA"/>
      </w:pPr>
      <w:r>
        <w:t>Jei abejojate, ar kuri iš aukščiau nurodytų sąlygų Jums tinka, pasitarkite su gydytoju.</w:t>
      </w:r>
    </w:p>
    <w:p w:rsidR="00A3664E" w:rsidRDefault="00A3664E" w:rsidP="00A3664E">
      <w:pPr>
        <w:pStyle w:val="BTEMEASMCA"/>
      </w:pPr>
    </w:p>
    <w:p w:rsidR="00A3664E" w:rsidRPr="00E13EEB" w:rsidRDefault="00A3664E" w:rsidP="00A3664E">
      <w:pPr>
        <w:pStyle w:val="BTEMEASMCA"/>
      </w:pPr>
      <w:r>
        <w:t xml:space="preserve">Jei vaistus nuo skausmo vartojate ilgai </w:t>
      </w:r>
      <w:r w:rsidRPr="00E13EEB">
        <w:t>(</w:t>
      </w:r>
      <w:r w:rsidRPr="00E13EEB">
        <w:sym w:font="Symbol" w:char="F03E"/>
      </w:r>
      <w:r w:rsidRPr="00E13EEB">
        <w:t> 3 mėn.),</w:t>
      </w:r>
      <w:r>
        <w:t xml:space="preserve"> ir juos vartojate</w:t>
      </w:r>
      <w:r w:rsidRPr="00E13EEB">
        <w:t xml:space="preserve"> kas antr</w:t>
      </w:r>
      <w:r>
        <w:t>ą</w:t>
      </w:r>
      <w:r w:rsidRPr="00E13EEB">
        <w:t xml:space="preserve"> par</w:t>
      </w:r>
      <w:r>
        <w:t>ą</w:t>
      </w:r>
      <w:r w:rsidRPr="00E13EEB">
        <w:t xml:space="preserve"> arba dažniau, gali pasireikšti arba sustiprėti galvos skausmas. </w:t>
      </w:r>
      <w:r>
        <w:t xml:space="preserve">Tokiu atveju nevartokite didesnių </w:t>
      </w:r>
      <w:proofErr w:type="spellStart"/>
      <w:r>
        <w:t>paracetamolio</w:t>
      </w:r>
      <w:proofErr w:type="spellEnd"/>
      <w:r>
        <w:t xml:space="preserve"> dozių skausmo malšinimui, ir </w:t>
      </w:r>
      <w:r w:rsidRPr="00E13EEB">
        <w:t>pasitar</w:t>
      </w:r>
      <w:r>
        <w:t>u</w:t>
      </w:r>
      <w:r w:rsidRPr="00E13EEB">
        <w:t xml:space="preserve">s su gydytoju, </w:t>
      </w:r>
      <w:r>
        <w:t>vaistų nuo skausmo</w:t>
      </w:r>
      <w:r w:rsidRPr="00E13EEB">
        <w:t xml:space="preserve"> vartojimą </w:t>
      </w:r>
      <w:r>
        <w:t xml:space="preserve">reikėtų </w:t>
      </w:r>
      <w:r w:rsidRPr="00E13EEB">
        <w:t>nutraukti.</w:t>
      </w:r>
    </w:p>
    <w:p w:rsidR="00A3664E" w:rsidRPr="00E13EEB" w:rsidRDefault="00A3664E" w:rsidP="00A3664E">
      <w:pPr>
        <w:pStyle w:val="BTEMEASMCA"/>
      </w:pPr>
    </w:p>
    <w:p w:rsidR="00A3664E" w:rsidRPr="00E13EEB" w:rsidRDefault="00A3664E" w:rsidP="00A3664E">
      <w:pPr>
        <w:pStyle w:val="BTEMEASMCA"/>
      </w:pPr>
      <w:r w:rsidRPr="00E13EEB">
        <w:t xml:space="preserve">Ilgalaikio gydymo, didelės dozės ar netinkamo </w:t>
      </w:r>
      <w:r>
        <w:t>vaistų nuo skausmo</w:t>
      </w:r>
      <w:r w:rsidRPr="00E13EEB">
        <w:t xml:space="preserve"> vartojimo staigus nutraukimas gali sąlygoti galvos skausmą, nuovargį, raumenų skausmą, nervingumą</w:t>
      </w:r>
      <w:r>
        <w:t xml:space="preserve">, širdies ritmo sutrikimus, kraujospūdžio pokytį, pasunkėjusį kvėpavimą ar virškinimą, vidurių užkietėjimą, viduriavimą, </w:t>
      </w:r>
      <w:proofErr w:type="spellStart"/>
      <w:r>
        <w:t>šlapinimosi</w:t>
      </w:r>
      <w:proofErr w:type="spellEnd"/>
      <w:r>
        <w:t xml:space="preserve"> sutrikimus, burnos džiūvimą, prakaitavimą, seilėtekį, vyzdžių išsiplėtimą ar susiaurėjimą</w:t>
      </w:r>
      <w:r w:rsidRPr="00E13EEB">
        <w:t xml:space="preserve">. Šie nutraukimo simptomai per kelias paras išnyksta. Tol, kol jie neišnykę, </w:t>
      </w:r>
      <w:r>
        <w:t xml:space="preserve">vaistų nuo skausmo </w:t>
      </w:r>
      <w:r w:rsidRPr="00E13EEB">
        <w:t>vartoti reikia vengti ir be gydytojo patarimo jų vartojimo neatnaujinti.</w:t>
      </w:r>
    </w:p>
    <w:p w:rsidR="00A3664E" w:rsidRDefault="00A3664E" w:rsidP="00A3664E">
      <w:pPr>
        <w:pStyle w:val="BTEMEASMCA"/>
      </w:pPr>
    </w:p>
    <w:p w:rsidR="00A3664E" w:rsidRPr="00DB3CFD" w:rsidRDefault="00A3664E" w:rsidP="00A3664E">
      <w:pPr>
        <w:pStyle w:val="BTEMEASMCA"/>
        <w:rPr>
          <w:b/>
        </w:rPr>
      </w:pPr>
      <w:r w:rsidRPr="00DB3CFD">
        <w:rPr>
          <w:b/>
        </w:rPr>
        <w:t>Vaikams</w:t>
      </w:r>
    </w:p>
    <w:p w:rsidR="00A3664E" w:rsidRDefault="00A3664E" w:rsidP="00A3664E">
      <w:pPr>
        <w:pStyle w:val="BTEMEASMCA"/>
      </w:pPr>
      <w:proofErr w:type="spellStart"/>
      <w:r>
        <w:t>Paracetamol-Grindeks</w:t>
      </w:r>
      <w:proofErr w:type="spellEnd"/>
      <w:r>
        <w:t xml:space="preserve"> nerekomenduojama vartoti jaunesniems nei 6 metų amžiaus vaikams.</w:t>
      </w:r>
    </w:p>
    <w:p w:rsidR="00A3664E" w:rsidRPr="00373B11" w:rsidRDefault="00A3664E" w:rsidP="00A3664E">
      <w:pPr>
        <w:pStyle w:val="BTEMEASMCA"/>
      </w:pPr>
    </w:p>
    <w:p w:rsidR="00A3664E" w:rsidRPr="00373B11" w:rsidRDefault="00A3664E" w:rsidP="00A3664E">
      <w:pPr>
        <w:pStyle w:val="PI-3EMEASMCA"/>
      </w:pPr>
      <w:r w:rsidRPr="009A3A49">
        <w:t xml:space="preserve">Kiti vaistai ir </w:t>
      </w:r>
      <w:proofErr w:type="spellStart"/>
      <w:r w:rsidRPr="009A3A49">
        <w:t>P</w:t>
      </w:r>
      <w:r>
        <w:t>aracetamol-Grindeks</w:t>
      </w:r>
      <w:proofErr w:type="spellEnd"/>
    </w:p>
    <w:p w:rsidR="00A3664E" w:rsidRDefault="00A3664E" w:rsidP="00A3664E">
      <w:pPr>
        <w:pStyle w:val="BTEMEASMCA"/>
      </w:pPr>
      <w:r w:rsidRPr="00373B11">
        <w:t>Jeigu vartojate ar neseniai vartojote kitų vaistų</w:t>
      </w:r>
      <w:r w:rsidRPr="009A3A49">
        <w:t xml:space="preserve"> arba dėl to nesate tikri, apie tai </w:t>
      </w:r>
      <w:r w:rsidRPr="00373B11">
        <w:t>pasakykite gydytojui arba vaistininkui.</w:t>
      </w:r>
      <w:r w:rsidRPr="009A3A49">
        <w:t xml:space="preserve"> </w:t>
      </w:r>
      <w:r>
        <w:t>Ypač svarbu pasakyti gydytojui, jei vartojate bet kurio iš šių vaistų:</w:t>
      </w:r>
    </w:p>
    <w:p w:rsidR="00A3664E" w:rsidRDefault="00A3664E" w:rsidP="00A3664E">
      <w:pPr>
        <w:pStyle w:val="BTEMEASMCA"/>
        <w:numPr>
          <w:ilvl w:val="0"/>
          <w:numId w:val="3"/>
        </w:numPr>
      </w:pPr>
      <w:r>
        <w:t>vaistų, kurie aktyvina kepenų fermentus (</w:t>
      </w:r>
      <w:r w:rsidRPr="001F52EC">
        <w:t xml:space="preserve">pvz., </w:t>
      </w:r>
      <w:proofErr w:type="spellStart"/>
      <w:r w:rsidRPr="001F52EC">
        <w:t>karbamazepin</w:t>
      </w:r>
      <w:r>
        <w:t>o</w:t>
      </w:r>
      <w:proofErr w:type="spellEnd"/>
      <w:r w:rsidRPr="001F52EC">
        <w:t xml:space="preserve">, </w:t>
      </w:r>
      <w:proofErr w:type="spellStart"/>
      <w:r w:rsidRPr="001F52EC">
        <w:t>fenobarbitali</w:t>
      </w:r>
      <w:r>
        <w:t>o</w:t>
      </w:r>
      <w:proofErr w:type="spellEnd"/>
      <w:r w:rsidRPr="001F52EC">
        <w:t xml:space="preserve">, </w:t>
      </w:r>
      <w:proofErr w:type="spellStart"/>
      <w:r w:rsidRPr="001F52EC">
        <w:t>fenitoin</w:t>
      </w:r>
      <w:r>
        <w:t>o</w:t>
      </w:r>
      <w:proofErr w:type="spellEnd"/>
      <w:r w:rsidRPr="001F52EC">
        <w:t xml:space="preserve">, </w:t>
      </w:r>
      <w:proofErr w:type="spellStart"/>
      <w:r w:rsidRPr="001F52EC">
        <w:t>rifampicin</w:t>
      </w:r>
      <w:r>
        <w:t>o</w:t>
      </w:r>
      <w:proofErr w:type="spellEnd"/>
      <w:r w:rsidRPr="001F52EC">
        <w:t>, jonažolių preparat</w:t>
      </w:r>
      <w:r>
        <w:t xml:space="preserve">ų), nes gali padidėti toksinis </w:t>
      </w:r>
      <w:proofErr w:type="spellStart"/>
      <w:r>
        <w:t>paracetamolio</w:t>
      </w:r>
      <w:proofErr w:type="spellEnd"/>
      <w:r>
        <w:t xml:space="preserve"> poveikis;</w:t>
      </w:r>
    </w:p>
    <w:p w:rsidR="00A3664E" w:rsidRDefault="00A3664E" w:rsidP="00A3664E">
      <w:pPr>
        <w:pStyle w:val="BTEMEASMCA"/>
        <w:numPr>
          <w:ilvl w:val="0"/>
          <w:numId w:val="3"/>
        </w:numPr>
      </w:pPr>
      <w:proofErr w:type="spellStart"/>
      <w:r>
        <w:t>probenecido</w:t>
      </w:r>
      <w:proofErr w:type="spellEnd"/>
      <w:r>
        <w:t xml:space="preserve"> (vartojamo podagrai gydyti), nes gali pakisti </w:t>
      </w:r>
      <w:proofErr w:type="spellStart"/>
      <w:r>
        <w:t>paracetamolio</w:t>
      </w:r>
      <w:proofErr w:type="spellEnd"/>
      <w:r>
        <w:t xml:space="preserve"> šalinimas ir koncentracija kraujo plazmoje;</w:t>
      </w:r>
    </w:p>
    <w:p w:rsidR="00A3664E" w:rsidRDefault="00A3664E" w:rsidP="00A3664E">
      <w:pPr>
        <w:pStyle w:val="BTEMEASMCA"/>
        <w:numPr>
          <w:ilvl w:val="0"/>
          <w:numId w:val="3"/>
        </w:numPr>
      </w:pPr>
      <w:proofErr w:type="spellStart"/>
      <w:r>
        <w:t>varfarino</w:t>
      </w:r>
      <w:proofErr w:type="spellEnd"/>
      <w:r>
        <w:t xml:space="preserve"> ar kitų kraują skystinančių preparatų (antikoaguliantų), nes n</w:t>
      </w:r>
      <w:r w:rsidRPr="001F52EC">
        <w:t xml:space="preserve">uolatos ir ilgai kasdien vartojant </w:t>
      </w:r>
      <w:proofErr w:type="spellStart"/>
      <w:r w:rsidRPr="001F52EC">
        <w:t>paracetamolio</w:t>
      </w:r>
      <w:proofErr w:type="spellEnd"/>
      <w:r>
        <w:t xml:space="preserve">, gali sustiprėti jų poveikis ir padidėti kraujavimo pavojus. </w:t>
      </w:r>
      <w:proofErr w:type="spellStart"/>
      <w:r>
        <w:t>Paracetamolio</w:t>
      </w:r>
      <w:proofErr w:type="spellEnd"/>
      <w:r>
        <w:t xml:space="preserve"> vartojant retai, toks poveikis nepasireiškia;</w:t>
      </w:r>
    </w:p>
    <w:p w:rsidR="00A3664E" w:rsidRDefault="00A3664E" w:rsidP="00A3664E">
      <w:pPr>
        <w:pStyle w:val="BTEMEASMCA"/>
        <w:numPr>
          <w:ilvl w:val="0"/>
          <w:numId w:val="3"/>
        </w:numPr>
      </w:pPr>
      <w:proofErr w:type="spellStart"/>
      <w:r>
        <w:t>metoklopramido</w:t>
      </w:r>
      <w:proofErr w:type="spellEnd"/>
      <w:r>
        <w:t xml:space="preserve"> ar </w:t>
      </w:r>
      <w:proofErr w:type="spellStart"/>
      <w:r>
        <w:t>domperidono</w:t>
      </w:r>
      <w:proofErr w:type="spellEnd"/>
      <w:r>
        <w:t xml:space="preserve"> (vaistų nuo pykinimo ir vėmimo), nes gali sustiprėti </w:t>
      </w:r>
      <w:proofErr w:type="spellStart"/>
      <w:r>
        <w:t>paracetamolio</w:t>
      </w:r>
      <w:proofErr w:type="spellEnd"/>
      <w:r>
        <w:t xml:space="preserve"> poveikis;</w:t>
      </w:r>
    </w:p>
    <w:p w:rsidR="00A3664E" w:rsidRDefault="00A3664E" w:rsidP="00A3664E">
      <w:pPr>
        <w:pStyle w:val="BTEMEASMCA"/>
        <w:numPr>
          <w:ilvl w:val="0"/>
          <w:numId w:val="3"/>
        </w:numPr>
      </w:pPr>
      <w:proofErr w:type="spellStart"/>
      <w:r>
        <w:t>kolestiramino</w:t>
      </w:r>
      <w:proofErr w:type="spellEnd"/>
      <w:r>
        <w:t xml:space="preserve"> (vartojamo sumažinti cholesterolio kiekį kraujyje), nes sumažėja </w:t>
      </w:r>
      <w:proofErr w:type="spellStart"/>
      <w:r>
        <w:t>paracetamolio</w:t>
      </w:r>
      <w:proofErr w:type="spellEnd"/>
      <w:r>
        <w:t xml:space="preserve"> pasisavinimas, jei </w:t>
      </w:r>
      <w:proofErr w:type="spellStart"/>
      <w:r>
        <w:t>paracetamolio</w:t>
      </w:r>
      <w:proofErr w:type="spellEnd"/>
      <w:r>
        <w:t xml:space="preserve"> vartota valandą prieš ar po </w:t>
      </w:r>
      <w:proofErr w:type="spellStart"/>
      <w:r>
        <w:t>kolestiramino</w:t>
      </w:r>
      <w:proofErr w:type="spellEnd"/>
      <w:r>
        <w:t xml:space="preserve"> vartojimo;</w:t>
      </w:r>
    </w:p>
    <w:p w:rsidR="00A3664E" w:rsidRDefault="00A3664E" w:rsidP="00A3664E">
      <w:pPr>
        <w:pStyle w:val="BTEMEASMCA"/>
        <w:numPr>
          <w:ilvl w:val="0"/>
          <w:numId w:val="3"/>
        </w:numPr>
      </w:pPr>
      <w:proofErr w:type="spellStart"/>
      <w:r>
        <w:t>imatinibo</w:t>
      </w:r>
      <w:proofErr w:type="spellEnd"/>
      <w:r>
        <w:t xml:space="preserve"> (vaisto vėžiui gydyti) vartoti kartu nerekomenduojama;</w:t>
      </w:r>
    </w:p>
    <w:p w:rsidR="00A3664E" w:rsidRDefault="00A3664E" w:rsidP="00A3664E">
      <w:pPr>
        <w:pStyle w:val="BTEMEASMCA"/>
        <w:numPr>
          <w:ilvl w:val="0"/>
          <w:numId w:val="3"/>
        </w:numPr>
      </w:pPr>
      <w:proofErr w:type="spellStart"/>
      <w:r>
        <w:t>chloramfenikolio</w:t>
      </w:r>
      <w:proofErr w:type="spellEnd"/>
      <w:r>
        <w:t xml:space="preserve"> (antibakterinio vaisto), nes </w:t>
      </w:r>
      <w:proofErr w:type="spellStart"/>
      <w:r>
        <w:t>paracetamolis</w:t>
      </w:r>
      <w:proofErr w:type="spellEnd"/>
      <w:r>
        <w:t xml:space="preserve"> gali keisti jo poveikį;</w:t>
      </w:r>
    </w:p>
    <w:p w:rsidR="00A3664E" w:rsidRDefault="00A3664E" w:rsidP="00A3664E">
      <w:pPr>
        <w:pStyle w:val="BTEMEASMCA"/>
        <w:numPr>
          <w:ilvl w:val="0"/>
          <w:numId w:val="3"/>
        </w:numPr>
      </w:pPr>
      <w:proofErr w:type="spellStart"/>
      <w:r>
        <w:t>diflunizalio</w:t>
      </w:r>
      <w:proofErr w:type="spellEnd"/>
      <w:r>
        <w:t xml:space="preserve"> (nesteroidinio vaisto nuo uždegimo), nes jis gali didinti </w:t>
      </w:r>
      <w:proofErr w:type="spellStart"/>
      <w:r>
        <w:t>paracetamolio</w:t>
      </w:r>
      <w:proofErr w:type="spellEnd"/>
      <w:r>
        <w:t xml:space="preserve"> koncentraciją kraujyje;</w:t>
      </w:r>
    </w:p>
    <w:p w:rsidR="00A3664E" w:rsidRDefault="00A3664E" w:rsidP="00A3664E">
      <w:pPr>
        <w:pStyle w:val="BTEMEASMCA"/>
        <w:numPr>
          <w:ilvl w:val="0"/>
          <w:numId w:val="3"/>
        </w:numPr>
      </w:pPr>
      <w:proofErr w:type="spellStart"/>
      <w:r>
        <w:t>zidovudino</w:t>
      </w:r>
      <w:proofErr w:type="spellEnd"/>
      <w:r>
        <w:t xml:space="preserve"> (vartojamo ŽIV infekcijai gydyti), nes padidėja </w:t>
      </w:r>
      <w:proofErr w:type="spellStart"/>
      <w:r>
        <w:t>neutropenijos</w:t>
      </w:r>
      <w:proofErr w:type="spellEnd"/>
      <w:r>
        <w:t xml:space="preserve"> (nenormalaus </w:t>
      </w:r>
      <w:proofErr w:type="spellStart"/>
      <w:r>
        <w:t>neutrofilų</w:t>
      </w:r>
      <w:proofErr w:type="spellEnd"/>
      <w:r>
        <w:t>, tam tikros rūšies baltųjų kraujo kūnelių, skaičiaus) rizika;</w:t>
      </w:r>
    </w:p>
    <w:p w:rsidR="00A3664E" w:rsidRDefault="00A3664E" w:rsidP="00A3664E">
      <w:pPr>
        <w:pStyle w:val="BTEMEASMCA"/>
        <w:numPr>
          <w:ilvl w:val="0"/>
          <w:numId w:val="3"/>
        </w:numPr>
      </w:pPr>
      <w:proofErr w:type="spellStart"/>
      <w:r>
        <w:t>salicilamido</w:t>
      </w:r>
      <w:proofErr w:type="spellEnd"/>
      <w:r>
        <w:t xml:space="preserve"> (vartojamo skausmo ir karščiavimo malšinimui), nes gali pailgėti </w:t>
      </w:r>
      <w:proofErr w:type="spellStart"/>
      <w:r>
        <w:t>paracetamolio</w:t>
      </w:r>
      <w:proofErr w:type="spellEnd"/>
      <w:r>
        <w:t xml:space="preserve"> pusinės eliminacijos laikas;</w:t>
      </w:r>
    </w:p>
    <w:p w:rsidR="00A3664E" w:rsidRPr="00373B11" w:rsidRDefault="00A3664E" w:rsidP="00A3664E">
      <w:pPr>
        <w:pStyle w:val="BTEMEASMCA"/>
        <w:numPr>
          <w:ilvl w:val="0"/>
          <w:numId w:val="3"/>
        </w:numPr>
      </w:pPr>
      <w:proofErr w:type="spellStart"/>
      <w:r>
        <w:t>lamotrigino</w:t>
      </w:r>
      <w:proofErr w:type="spellEnd"/>
      <w:r>
        <w:t xml:space="preserve"> (vartojamo epilepsijai gydyti), nes </w:t>
      </w:r>
      <w:proofErr w:type="spellStart"/>
      <w:r>
        <w:t>paracetamolis</w:t>
      </w:r>
      <w:proofErr w:type="spellEnd"/>
      <w:r>
        <w:t xml:space="preserve"> gali </w:t>
      </w:r>
      <w:proofErr w:type="spellStart"/>
      <w:r>
        <w:t>susilpninti</w:t>
      </w:r>
      <w:proofErr w:type="spellEnd"/>
      <w:r>
        <w:t xml:space="preserve"> jo poveikį.</w:t>
      </w:r>
    </w:p>
    <w:p w:rsidR="00A3664E" w:rsidRDefault="00A3664E" w:rsidP="00A3664E">
      <w:pPr>
        <w:rPr>
          <w:noProof/>
          <w:sz w:val="22"/>
          <w:szCs w:val="22"/>
        </w:rPr>
      </w:pPr>
    </w:p>
    <w:p w:rsidR="00A3664E" w:rsidRPr="00373B11" w:rsidRDefault="00A3664E" w:rsidP="00A3664E">
      <w:pPr>
        <w:rPr>
          <w:noProof/>
          <w:sz w:val="22"/>
          <w:szCs w:val="22"/>
        </w:rPr>
      </w:pPr>
      <w:r>
        <w:rPr>
          <w:noProof/>
          <w:sz w:val="22"/>
          <w:szCs w:val="22"/>
        </w:rPr>
        <w:t xml:space="preserve">Kai vartojate </w:t>
      </w:r>
      <w:proofErr w:type="spellStart"/>
      <w:r w:rsidRPr="00864BEC">
        <w:rPr>
          <w:sz w:val="22"/>
          <w:szCs w:val="22"/>
        </w:rPr>
        <w:t>P</w:t>
      </w:r>
      <w:r>
        <w:rPr>
          <w:sz w:val="22"/>
          <w:szCs w:val="22"/>
        </w:rPr>
        <w:t>aracetamol-Grindeks</w:t>
      </w:r>
      <w:proofErr w:type="spellEnd"/>
      <w:r w:rsidRPr="00864BEC">
        <w:rPr>
          <w:sz w:val="22"/>
          <w:szCs w:val="22"/>
        </w:rPr>
        <w:t xml:space="preserve"> 500 mg tablečių, n</w:t>
      </w:r>
      <w:r w:rsidRPr="00746486">
        <w:rPr>
          <w:noProof/>
          <w:sz w:val="22"/>
          <w:szCs w:val="22"/>
        </w:rPr>
        <w:t>evartokite</w:t>
      </w:r>
      <w:r w:rsidRPr="00373B11">
        <w:rPr>
          <w:noProof/>
          <w:sz w:val="22"/>
          <w:szCs w:val="22"/>
        </w:rPr>
        <w:t xml:space="preserve"> </w:t>
      </w:r>
      <w:r>
        <w:rPr>
          <w:noProof/>
          <w:sz w:val="22"/>
          <w:szCs w:val="22"/>
        </w:rPr>
        <w:t>jokių</w:t>
      </w:r>
      <w:r w:rsidRPr="00373B11">
        <w:rPr>
          <w:noProof/>
          <w:sz w:val="22"/>
          <w:szCs w:val="22"/>
        </w:rPr>
        <w:t xml:space="preserve"> kitų vaistų, kurių sudėtyje yra paracetamolio.</w:t>
      </w:r>
    </w:p>
    <w:p w:rsidR="00A3664E" w:rsidRPr="00373B11" w:rsidRDefault="00A3664E" w:rsidP="00A3664E">
      <w:pPr>
        <w:pStyle w:val="BTEMEASMCA"/>
      </w:pPr>
    </w:p>
    <w:p w:rsidR="00A3664E" w:rsidRPr="00373B11" w:rsidRDefault="00A3664E" w:rsidP="00A3664E">
      <w:pPr>
        <w:pStyle w:val="PI-3EMEASMCA"/>
      </w:pPr>
      <w:proofErr w:type="spellStart"/>
      <w:r w:rsidRPr="00373B11">
        <w:t>P</w:t>
      </w:r>
      <w:r>
        <w:t>aracetamol-Grindeks</w:t>
      </w:r>
      <w:proofErr w:type="spellEnd"/>
      <w:r w:rsidRPr="00373B11">
        <w:t xml:space="preserve"> vartojimas su </w:t>
      </w:r>
      <w:r>
        <w:t>alkoholiu</w:t>
      </w:r>
    </w:p>
    <w:p w:rsidR="00A3664E" w:rsidRPr="00373B11" w:rsidRDefault="00A3664E" w:rsidP="00A3664E">
      <w:pPr>
        <w:numPr>
          <w:ilvl w:val="12"/>
          <w:numId w:val="0"/>
        </w:numPr>
        <w:tabs>
          <w:tab w:val="left" w:pos="1290"/>
        </w:tabs>
        <w:ind w:right="-2"/>
        <w:rPr>
          <w:noProof/>
          <w:sz w:val="22"/>
          <w:szCs w:val="22"/>
        </w:rPr>
      </w:pPr>
      <w:r w:rsidRPr="00373B11">
        <w:rPr>
          <w:noProof/>
          <w:sz w:val="22"/>
          <w:szCs w:val="22"/>
        </w:rPr>
        <w:t xml:space="preserve">Gydantis paracetamoliu, negalima vartoti alkoholio. Nuolat vartojant alkoholio, didėja toksinio poveikio pavojus, net vartojant </w:t>
      </w:r>
      <w:r>
        <w:rPr>
          <w:noProof/>
          <w:sz w:val="22"/>
          <w:szCs w:val="22"/>
        </w:rPr>
        <w:t>rekomenduojamas</w:t>
      </w:r>
      <w:r w:rsidRPr="00373B11">
        <w:rPr>
          <w:noProof/>
          <w:sz w:val="22"/>
          <w:szCs w:val="22"/>
        </w:rPr>
        <w:t xml:space="preserve"> vaisto dozes.</w:t>
      </w:r>
    </w:p>
    <w:p w:rsidR="00A3664E" w:rsidRPr="00373B11" w:rsidRDefault="00A3664E" w:rsidP="00A3664E">
      <w:pPr>
        <w:pStyle w:val="BTEMEASMCA"/>
      </w:pPr>
    </w:p>
    <w:p w:rsidR="00A3664E" w:rsidRPr="00373B11" w:rsidRDefault="00A3664E" w:rsidP="00A3664E">
      <w:pPr>
        <w:pStyle w:val="PI-3EMEASMCA"/>
      </w:pPr>
      <w:r w:rsidRPr="00373B11">
        <w:t>Nėštumas ir žindymo laikotarpis</w:t>
      </w:r>
    </w:p>
    <w:p w:rsidR="00A3664E" w:rsidRPr="00373B11" w:rsidRDefault="00A3664E" w:rsidP="00A3664E">
      <w:pPr>
        <w:pStyle w:val="BTEMEASMCA"/>
      </w:pPr>
      <w:r w:rsidRPr="009A3A49">
        <w:t>Jeigu esate nėščia, žindote kūdikį, manote, kad galbūt esate nėščia, arba planuojate pastoti, tai prieš vartodama šį vaistą, pasitarkite su gydytoju arba vaistininku</w:t>
      </w:r>
      <w:r>
        <w:t>.</w:t>
      </w:r>
    </w:p>
    <w:p w:rsidR="00A3664E" w:rsidRPr="002E4DDA" w:rsidRDefault="00A3664E" w:rsidP="00A3664E">
      <w:pPr>
        <w:spacing w:line="276" w:lineRule="auto"/>
        <w:rPr>
          <w:rFonts w:eastAsia="Calibri"/>
          <w:sz w:val="22"/>
          <w:szCs w:val="22"/>
        </w:rPr>
      </w:pPr>
      <w:r w:rsidRPr="002E4DDA">
        <w:rPr>
          <w:rFonts w:eastAsia="Calibri"/>
          <w:sz w:val="22"/>
          <w:szCs w:val="22"/>
        </w:rPr>
        <w:t xml:space="preserve">Jei būtina, </w:t>
      </w:r>
      <w:proofErr w:type="spellStart"/>
      <w:r w:rsidRPr="00BF3097">
        <w:rPr>
          <w:sz w:val="22"/>
          <w:szCs w:val="22"/>
        </w:rPr>
        <w:t>Paracetamol</w:t>
      </w:r>
      <w:r w:rsidRPr="00BF3097">
        <w:rPr>
          <w:sz w:val="22"/>
          <w:szCs w:val="22"/>
        </w:rPr>
        <w:noBreakHyphen/>
        <w:t>Grindeks</w:t>
      </w:r>
      <w:proofErr w:type="spellEnd"/>
      <w:r w:rsidRPr="002E4DDA">
        <w:rPr>
          <w:rFonts w:eastAsia="Calibri"/>
          <w:sz w:val="22"/>
          <w:szCs w:val="22"/>
        </w:rPr>
        <w:t xml:space="preserve">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w:t>
      </w:r>
    </w:p>
    <w:p w:rsidR="00A3664E" w:rsidRPr="00373B11" w:rsidRDefault="00A3664E" w:rsidP="00A3664E">
      <w:pPr>
        <w:rPr>
          <w:noProof/>
          <w:sz w:val="22"/>
          <w:szCs w:val="22"/>
        </w:rPr>
      </w:pPr>
      <w:r w:rsidRPr="00373B11">
        <w:rPr>
          <w:noProof/>
          <w:sz w:val="22"/>
          <w:szCs w:val="22"/>
        </w:rPr>
        <w:t xml:space="preserve">Vartojant </w:t>
      </w:r>
      <w:r>
        <w:rPr>
          <w:noProof/>
          <w:sz w:val="22"/>
          <w:szCs w:val="22"/>
        </w:rPr>
        <w:t>rekomenduojamas</w:t>
      </w:r>
      <w:r w:rsidRPr="00373B11">
        <w:rPr>
          <w:noProof/>
          <w:sz w:val="22"/>
          <w:szCs w:val="22"/>
        </w:rPr>
        <w:t xml:space="preserve"> paracetamolio dozes, žalingo poveikio nėščiajai ar vaisiui nepastebėta.</w:t>
      </w:r>
    </w:p>
    <w:p w:rsidR="00A3664E" w:rsidRPr="00373B11" w:rsidRDefault="00A3664E" w:rsidP="00A3664E">
      <w:pPr>
        <w:rPr>
          <w:noProof/>
          <w:sz w:val="22"/>
          <w:szCs w:val="22"/>
        </w:rPr>
      </w:pPr>
      <w:r w:rsidRPr="00373B11">
        <w:rPr>
          <w:noProof/>
          <w:sz w:val="22"/>
          <w:szCs w:val="22"/>
        </w:rPr>
        <w:t>Paracetamolio patenka į motinos pieną, tačiau tik kliniškai nereikšmingas kiekis. Turimi duomenys nedraudžia žindyti kūdikio.</w:t>
      </w:r>
    </w:p>
    <w:p w:rsidR="00A3664E" w:rsidRPr="00373B11" w:rsidRDefault="00A3664E" w:rsidP="00A3664E">
      <w:pPr>
        <w:pStyle w:val="BTEMEASMCA"/>
      </w:pPr>
    </w:p>
    <w:p w:rsidR="00A3664E" w:rsidRPr="00373B11" w:rsidRDefault="00A3664E" w:rsidP="00A3664E">
      <w:pPr>
        <w:pStyle w:val="PI-3EMEASMCA"/>
      </w:pPr>
      <w:r w:rsidRPr="00373B11">
        <w:t>Vairavimas ir mechanizmų valdymas</w:t>
      </w:r>
    </w:p>
    <w:p w:rsidR="00A3664E" w:rsidRPr="00373B11" w:rsidRDefault="00A3664E" w:rsidP="00A3664E">
      <w:pPr>
        <w:ind w:left="567" w:hanging="567"/>
        <w:rPr>
          <w:noProof/>
          <w:sz w:val="22"/>
          <w:szCs w:val="22"/>
        </w:rPr>
      </w:pPr>
      <w:r w:rsidRPr="00373B11">
        <w:rPr>
          <w:noProof/>
          <w:sz w:val="22"/>
          <w:szCs w:val="22"/>
        </w:rPr>
        <w:t>P</w:t>
      </w:r>
      <w:r>
        <w:rPr>
          <w:noProof/>
          <w:sz w:val="22"/>
          <w:szCs w:val="22"/>
        </w:rPr>
        <w:t>aracetamol-Grindeks</w:t>
      </w:r>
      <w:r w:rsidRPr="00373B11">
        <w:rPr>
          <w:sz w:val="22"/>
          <w:szCs w:val="22"/>
        </w:rPr>
        <w:t xml:space="preserve"> </w:t>
      </w:r>
      <w:r w:rsidRPr="009A3A49">
        <w:rPr>
          <w:sz w:val="22"/>
          <w:szCs w:val="22"/>
        </w:rPr>
        <w:t>gebėjimo vairuoti ir valdyti mechanizmus neveikia</w:t>
      </w:r>
      <w:r>
        <w:rPr>
          <w:sz w:val="22"/>
          <w:szCs w:val="22"/>
        </w:rPr>
        <w:t>.</w:t>
      </w:r>
    </w:p>
    <w:p w:rsidR="00A3664E" w:rsidRPr="00373B11" w:rsidRDefault="00A3664E" w:rsidP="00A3664E">
      <w:pPr>
        <w:pStyle w:val="BTEMEASMCA"/>
      </w:pPr>
    </w:p>
    <w:p w:rsidR="00A3664E" w:rsidRPr="00373B11" w:rsidRDefault="00A3664E" w:rsidP="00A3664E">
      <w:pPr>
        <w:pStyle w:val="BTEMEASMCA"/>
      </w:pPr>
    </w:p>
    <w:p w:rsidR="00A3664E" w:rsidRPr="00373B11" w:rsidRDefault="00A3664E" w:rsidP="00A3664E">
      <w:pPr>
        <w:pStyle w:val="PI-1EMEASMCA"/>
      </w:pPr>
      <w:bookmarkStart w:id="6" w:name="_Toc129243141"/>
      <w:bookmarkStart w:id="7" w:name="_Toc129243266"/>
      <w:r w:rsidRPr="00373B11">
        <w:t>3.</w:t>
      </w:r>
      <w:r w:rsidRPr="00373B11">
        <w:tab/>
      </w:r>
      <w:r w:rsidRPr="009A3A49">
        <w:t xml:space="preserve">Kaip vartoti </w:t>
      </w:r>
      <w:proofErr w:type="spellStart"/>
      <w:r w:rsidRPr="009A3A49">
        <w:t>P</w:t>
      </w:r>
      <w:r>
        <w:t>aracetamol-Grindeks</w:t>
      </w:r>
      <w:bookmarkEnd w:id="6"/>
      <w:bookmarkEnd w:id="7"/>
      <w:proofErr w:type="spellEnd"/>
    </w:p>
    <w:p w:rsidR="00A3664E" w:rsidRPr="00373B11" w:rsidRDefault="00A3664E" w:rsidP="00A3664E">
      <w:pPr>
        <w:pStyle w:val="PI-1EMEASMCA"/>
      </w:pPr>
    </w:p>
    <w:p w:rsidR="00A3664E" w:rsidRDefault="00A3664E" w:rsidP="00A3664E">
      <w:pPr>
        <w:pStyle w:val="BTEMEASMCA"/>
      </w:pPr>
      <w:r w:rsidRPr="009A3A49">
        <w:t>Visada vartokite šį vaistą tiksliai kaip aprašyta šiame lapelyje arba kaip nurodė gydytojas</w:t>
      </w:r>
      <w:r>
        <w:t>,</w:t>
      </w:r>
      <w:r w:rsidRPr="009A3A49">
        <w:t xml:space="preserve"> arba vaistininkas.</w:t>
      </w:r>
      <w:r w:rsidRPr="00373B11" w:rsidDel="009A3A49">
        <w:t xml:space="preserve"> </w:t>
      </w:r>
      <w:r w:rsidRPr="00373B11">
        <w:t>Jeigu abejojate, kreipkitės į gydytoją arba vaistininką.</w:t>
      </w:r>
    </w:p>
    <w:p w:rsidR="00A3664E" w:rsidRDefault="00A3664E" w:rsidP="00A3664E">
      <w:pPr>
        <w:pStyle w:val="BTEMEASMCA"/>
      </w:pPr>
    </w:p>
    <w:p w:rsidR="00A3664E" w:rsidRDefault="00A3664E" w:rsidP="00A3664E">
      <w:pPr>
        <w:pStyle w:val="BTEMEASMCA"/>
      </w:pPr>
      <w:r w:rsidRPr="009A3A49">
        <w:t>Tabletę reikia nuryti užgeriant pakankamu kiekiu skysčio, nevalgius arba valgio metu. Tabletę galima padalyti į lygias dozes.</w:t>
      </w:r>
    </w:p>
    <w:p w:rsidR="00A3664E" w:rsidRPr="00373B11" w:rsidRDefault="00A3664E" w:rsidP="00A3664E">
      <w:pPr>
        <w:pStyle w:val="BTEMEASMCA"/>
      </w:pPr>
    </w:p>
    <w:p w:rsidR="00A3664E" w:rsidRDefault="00A3664E" w:rsidP="00A3664E">
      <w:pPr>
        <w:rPr>
          <w:noProof/>
          <w:sz w:val="22"/>
          <w:szCs w:val="22"/>
        </w:rPr>
      </w:pPr>
      <w:r w:rsidRPr="00373B11">
        <w:rPr>
          <w:i/>
          <w:noProof/>
          <w:sz w:val="22"/>
          <w:szCs w:val="22"/>
        </w:rPr>
        <w:t>Suaugusi</w:t>
      </w:r>
      <w:r>
        <w:rPr>
          <w:i/>
          <w:noProof/>
          <w:sz w:val="22"/>
          <w:szCs w:val="22"/>
        </w:rPr>
        <w:t>esi</w:t>
      </w:r>
      <w:r w:rsidRPr="00373B11">
        <w:rPr>
          <w:i/>
          <w:noProof/>
          <w:sz w:val="22"/>
          <w:szCs w:val="22"/>
        </w:rPr>
        <w:t xml:space="preserve">ems, </w:t>
      </w:r>
      <w:r>
        <w:rPr>
          <w:i/>
          <w:noProof/>
          <w:sz w:val="22"/>
          <w:szCs w:val="22"/>
        </w:rPr>
        <w:t xml:space="preserve">taip pat </w:t>
      </w:r>
      <w:r w:rsidRPr="00373B11">
        <w:rPr>
          <w:i/>
          <w:noProof/>
          <w:sz w:val="22"/>
          <w:szCs w:val="22"/>
        </w:rPr>
        <w:t xml:space="preserve">senyviems pacientams </w:t>
      </w:r>
    </w:p>
    <w:p w:rsidR="00A3664E" w:rsidRDefault="00A3664E" w:rsidP="00A3664E">
      <w:pPr>
        <w:rPr>
          <w:noProof/>
          <w:sz w:val="22"/>
          <w:szCs w:val="22"/>
        </w:rPr>
      </w:pPr>
      <w:r w:rsidRPr="009A3A49">
        <w:rPr>
          <w:noProof/>
          <w:sz w:val="22"/>
          <w:szCs w:val="22"/>
        </w:rPr>
        <w:t>Dozė yra nuo 500 mg iki 1 g (1–2 tabletės). Jei reikia, dozę galima kartoti kas 4-6 valandas.  Didžiaus</w:t>
      </w:r>
      <w:r>
        <w:rPr>
          <w:noProof/>
          <w:sz w:val="22"/>
          <w:szCs w:val="22"/>
        </w:rPr>
        <w:t>ia paros dozė – 4 g (8 tabletės</w:t>
      </w:r>
      <w:r w:rsidRPr="009A3A49">
        <w:rPr>
          <w:noProof/>
          <w:sz w:val="22"/>
          <w:szCs w:val="22"/>
        </w:rPr>
        <w:t>) per kelis kartus.</w:t>
      </w:r>
    </w:p>
    <w:p w:rsidR="00A3664E" w:rsidRDefault="00A3664E" w:rsidP="00A3664E">
      <w:pPr>
        <w:rPr>
          <w:noProof/>
          <w:sz w:val="22"/>
          <w:szCs w:val="22"/>
        </w:rPr>
      </w:pPr>
      <w:r w:rsidRPr="00E75340">
        <w:rPr>
          <w:sz w:val="22"/>
          <w:szCs w:val="22"/>
        </w:rPr>
        <w:t xml:space="preserve">Didžiausios </w:t>
      </w:r>
      <w:r>
        <w:rPr>
          <w:sz w:val="22"/>
          <w:szCs w:val="22"/>
        </w:rPr>
        <w:t xml:space="preserve">vienkartinės 1000mg ir </w:t>
      </w:r>
      <w:r w:rsidRPr="00E75340">
        <w:rPr>
          <w:sz w:val="22"/>
          <w:szCs w:val="22"/>
        </w:rPr>
        <w:t xml:space="preserve">paros </w:t>
      </w:r>
      <w:r>
        <w:rPr>
          <w:sz w:val="22"/>
          <w:szCs w:val="22"/>
        </w:rPr>
        <w:t xml:space="preserve">4 g </w:t>
      </w:r>
      <w:r w:rsidRPr="00E75340">
        <w:rPr>
          <w:sz w:val="22"/>
          <w:szCs w:val="22"/>
        </w:rPr>
        <w:t>dozės viršyti negalima, kadangi kyla sunkios kepenų pažaidos</w:t>
      </w:r>
      <w:r>
        <w:rPr>
          <w:sz w:val="22"/>
          <w:szCs w:val="22"/>
        </w:rPr>
        <w:t xml:space="preserve"> rizika</w:t>
      </w:r>
      <w:r w:rsidRPr="00E75340">
        <w:rPr>
          <w:sz w:val="22"/>
          <w:szCs w:val="22"/>
        </w:rPr>
        <w:t>.</w:t>
      </w:r>
    </w:p>
    <w:p w:rsidR="00A3664E" w:rsidRPr="009A3A49" w:rsidRDefault="00A3664E" w:rsidP="00A3664E">
      <w:pPr>
        <w:rPr>
          <w:noProof/>
          <w:sz w:val="22"/>
          <w:szCs w:val="22"/>
        </w:rPr>
      </w:pPr>
      <w:r w:rsidRPr="009A3A49">
        <w:rPr>
          <w:noProof/>
          <w:sz w:val="22"/>
          <w:szCs w:val="22"/>
        </w:rPr>
        <w:t xml:space="preserve">Jei jaučiatės geriau, vaisto vartojimą nutraukite. Jei simptomai išlieka daugiau nei 3 </w:t>
      </w:r>
      <w:r>
        <w:rPr>
          <w:noProof/>
          <w:sz w:val="22"/>
          <w:szCs w:val="22"/>
        </w:rPr>
        <w:t>paras</w:t>
      </w:r>
      <w:r w:rsidRPr="009A3A49">
        <w:rPr>
          <w:noProof/>
          <w:sz w:val="22"/>
          <w:szCs w:val="22"/>
        </w:rPr>
        <w:t xml:space="preserve"> ar jie pasunkėja, pasitarkite su gydytoju.</w:t>
      </w:r>
    </w:p>
    <w:p w:rsidR="00A3664E" w:rsidRPr="009A3A49" w:rsidRDefault="00A3664E" w:rsidP="00A3664E">
      <w:pPr>
        <w:rPr>
          <w:noProof/>
          <w:sz w:val="22"/>
          <w:szCs w:val="22"/>
        </w:rPr>
      </w:pPr>
    </w:p>
    <w:p w:rsidR="00A3664E" w:rsidRPr="00DB3CFD" w:rsidRDefault="00A3664E" w:rsidP="00A3664E">
      <w:pPr>
        <w:rPr>
          <w:i/>
          <w:noProof/>
          <w:sz w:val="22"/>
          <w:szCs w:val="22"/>
        </w:rPr>
      </w:pPr>
      <w:r w:rsidRPr="00DB3CFD">
        <w:rPr>
          <w:i/>
          <w:noProof/>
          <w:sz w:val="22"/>
          <w:szCs w:val="22"/>
        </w:rPr>
        <w:t xml:space="preserve">Pacientams, kurių kepenų </w:t>
      </w:r>
      <w:r>
        <w:rPr>
          <w:i/>
          <w:noProof/>
          <w:sz w:val="22"/>
          <w:szCs w:val="22"/>
        </w:rPr>
        <w:t>ir (</w:t>
      </w:r>
      <w:r w:rsidRPr="00DB3CFD">
        <w:rPr>
          <w:i/>
          <w:noProof/>
          <w:sz w:val="22"/>
          <w:szCs w:val="22"/>
        </w:rPr>
        <w:t>ar</w:t>
      </w:r>
      <w:r>
        <w:rPr>
          <w:i/>
          <w:noProof/>
          <w:sz w:val="22"/>
          <w:szCs w:val="22"/>
        </w:rPr>
        <w:t>ba)</w:t>
      </w:r>
      <w:r w:rsidRPr="00DB3CFD">
        <w:rPr>
          <w:i/>
          <w:noProof/>
          <w:sz w:val="22"/>
          <w:szCs w:val="22"/>
        </w:rPr>
        <w:t xml:space="preserve"> inkstų funkcija sutrikusi</w:t>
      </w:r>
    </w:p>
    <w:p w:rsidR="00A3664E" w:rsidRDefault="00A3664E" w:rsidP="00A3664E">
      <w:pPr>
        <w:rPr>
          <w:noProof/>
          <w:sz w:val="22"/>
          <w:szCs w:val="22"/>
        </w:rPr>
      </w:pPr>
      <w:r w:rsidRPr="009A3A49">
        <w:rPr>
          <w:noProof/>
          <w:sz w:val="22"/>
          <w:szCs w:val="22"/>
        </w:rPr>
        <w:t xml:space="preserve">Pacientams, kurių kepenų </w:t>
      </w:r>
      <w:r>
        <w:rPr>
          <w:noProof/>
          <w:sz w:val="22"/>
          <w:szCs w:val="22"/>
        </w:rPr>
        <w:t>ir (</w:t>
      </w:r>
      <w:r w:rsidRPr="009A3A49">
        <w:rPr>
          <w:noProof/>
          <w:sz w:val="22"/>
          <w:szCs w:val="22"/>
        </w:rPr>
        <w:t>ar</w:t>
      </w:r>
      <w:r>
        <w:rPr>
          <w:noProof/>
          <w:sz w:val="22"/>
          <w:szCs w:val="22"/>
        </w:rPr>
        <w:t>ba)</w:t>
      </w:r>
      <w:r w:rsidRPr="009A3A49">
        <w:rPr>
          <w:noProof/>
          <w:sz w:val="22"/>
          <w:szCs w:val="22"/>
        </w:rPr>
        <w:t xml:space="preserve"> inkstų funkcija sutrikusi, paracetamolio vartoti reikia atsargiai (žr. skyrių </w:t>
      </w:r>
      <w:r w:rsidRPr="00D6583F">
        <w:rPr>
          <w:iCs/>
          <w:noProof/>
          <w:sz w:val="22"/>
          <w:szCs w:val="22"/>
        </w:rPr>
        <w:t>„Įspėjimai ir atsargumo priemonės“</w:t>
      </w:r>
      <w:r w:rsidRPr="009A3A49">
        <w:rPr>
          <w:noProof/>
          <w:sz w:val="22"/>
          <w:szCs w:val="22"/>
        </w:rPr>
        <w:t>).</w:t>
      </w:r>
      <w:r>
        <w:rPr>
          <w:noProof/>
          <w:sz w:val="22"/>
          <w:szCs w:val="22"/>
        </w:rPr>
        <w:t xml:space="preserve"> Jei sergate sunkia kepenų liga, vaisto vartoti negalima.</w:t>
      </w:r>
    </w:p>
    <w:p w:rsidR="00A3664E" w:rsidRPr="009A3A49" w:rsidRDefault="00A3664E" w:rsidP="00A3664E">
      <w:pPr>
        <w:rPr>
          <w:noProof/>
          <w:sz w:val="22"/>
          <w:szCs w:val="22"/>
        </w:rPr>
      </w:pPr>
      <w:r>
        <w:rPr>
          <w:noProof/>
          <w:sz w:val="22"/>
          <w:szCs w:val="22"/>
        </w:rPr>
        <w:t xml:space="preserve">Pacientams, sergantiems alkoholio sukelta kepenų liga, paros dozė neturi viršyti 2 g (4 tablečių). </w:t>
      </w:r>
    </w:p>
    <w:p w:rsidR="00A3664E" w:rsidRPr="009A3A49" w:rsidRDefault="00A3664E" w:rsidP="00A3664E">
      <w:pPr>
        <w:rPr>
          <w:noProof/>
          <w:sz w:val="22"/>
          <w:szCs w:val="22"/>
        </w:rPr>
      </w:pPr>
    </w:p>
    <w:p w:rsidR="00A3664E" w:rsidRPr="009A3A49" w:rsidRDefault="00A3664E" w:rsidP="00A3664E">
      <w:pPr>
        <w:rPr>
          <w:noProof/>
          <w:sz w:val="22"/>
          <w:szCs w:val="22"/>
        </w:rPr>
      </w:pPr>
      <w:r w:rsidRPr="009A3A49">
        <w:rPr>
          <w:noProof/>
          <w:sz w:val="22"/>
          <w:szCs w:val="22"/>
        </w:rPr>
        <w:t>Jei manote, kad P</w:t>
      </w:r>
      <w:r>
        <w:rPr>
          <w:noProof/>
          <w:sz w:val="22"/>
          <w:szCs w:val="22"/>
        </w:rPr>
        <w:t>aracetamol-Grindeks</w:t>
      </w:r>
      <w:r w:rsidRPr="009A3A49">
        <w:rPr>
          <w:noProof/>
          <w:sz w:val="22"/>
          <w:szCs w:val="22"/>
        </w:rPr>
        <w:t xml:space="preserve"> veikia per stipriai ar per silpnai, kreipkitės į gydytoją arba vaistininką.</w:t>
      </w:r>
    </w:p>
    <w:p w:rsidR="00A3664E" w:rsidRPr="009A3A49" w:rsidRDefault="00A3664E" w:rsidP="00A3664E">
      <w:pPr>
        <w:rPr>
          <w:noProof/>
          <w:sz w:val="22"/>
          <w:szCs w:val="22"/>
        </w:rPr>
      </w:pPr>
    </w:p>
    <w:p w:rsidR="00A3664E" w:rsidRPr="00DB3CFD" w:rsidRDefault="00A3664E" w:rsidP="00A3664E">
      <w:pPr>
        <w:rPr>
          <w:b/>
          <w:noProof/>
          <w:sz w:val="22"/>
          <w:szCs w:val="22"/>
        </w:rPr>
      </w:pPr>
      <w:r w:rsidRPr="00DB3CFD">
        <w:rPr>
          <w:b/>
          <w:noProof/>
          <w:sz w:val="22"/>
          <w:szCs w:val="22"/>
        </w:rPr>
        <w:t>Vartojimas vaikams</w:t>
      </w:r>
    </w:p>
    <w:p w:rsidR="00A3664E" w:rsidRDefault="00A3664E" w:rsidP="00A3664E">
      <w:pPr>
        <w:rPr>
          <w:noProof/>
          <w:sz w:val="22"/>
          <w:szCs w:val="22"/>
        </w:rPr>
      </w:pPr>
      <w:r w:rsidRPr="00836AEB">
        <w:rPr>
          <w:noProof/>
          <w:sz w:val="22"/>
          <w:szCs w:val="22"/>
        </w:rPr>
        <w:t xml:space="preserve">Šios vaisto formos </w:t>
      </w:r>
      <w:r>
        <w:rPr>
          <w:noProof/>
          <w:sz w:val="22"/>
          <w:szCs w:val="22"/>
        </w:rPr>
        <w:t xml:space="preserve">(tablečių) </w:t>
      </w:r>
      <w:r w:rsidRPr="00836AEB">
        <w:rPr>
          <w:noProof/>
          <w:sz w:val="22"/>
          <w:szCs w:val="22"/>
        </w:rPr>
        <w:t>nerekomenduojama vartoti jaunesniems kaip 6 metų vaikams.</w:t>
      </w:r>
    </w:p>
    <w:p w:rsidR="00A3664E" w:rsidRDefault="00A3664E" w:rsidP="00A3664E">
      <w:pPr>
        <w:rPr>
          <w:noProof/>
          <w:sz w:val="22"/>
          <w:szCs w:val="22"/>
        </w:rPr>
      </w:pPr>
    </w:p>
    <w:tbl>
      <w:tblPr>
        <w:tblW w:w="0" w:type="auto"/>
        <w:tblLook w:val="04A0" w:firstRow="1" w:lastRow="0" w:firstColumn="1" w:lastColumn="0" w:noHBand="0" w:noVBand="1"/>
      </w:tblPr>
      <w:tblGrid>
        <w:gridCol w:w="3652"/>
        <w:gridCol w:w="5634"/>
      </w:tblGrid>
      <w:tr w:rsidR="00A3664E" w:rsidTr="00B34FE9">
        <w:tc>
          <w:tcPr>
            <w:tcW w:w="3652" w:type="dxa"/>
          </w:tcPr>
          <w:p w:rsidR="00A3664E" w:rsidRPr="007C7E83" w:rsidRDefault="00A3664E" w:rsidP="00B34FE9">
            <w:pPr>
              <w:rPr>
                <w:b/>
                <w:noProof/>
                <w:sz w:val="22"/>
                <w:szCs w:val="22"/>
              </w:rPr>
            </w:pPr>
            <w:r w:rsidRPr="007C7E83">
              <w:rPr>
                <w:b/>
                <w:noProof/>
                <w:sz w:val="22"/>
                <w:szCs w:val="22"/>
              </w:rPr>
              <w:t>Amžius</w:t>
            </w:r>
          </w:p>
        </w:tc>
        <w:tc>
          <w:tcPr>
            <w:tcW w:w="5634" w:type="dxa"/>
          </w:tcPr>
          <w:p w:rsidR="00A3664E" w:rsidRPr="007C7E83" w:rsidRDefault="00A3664E" w:rsidP="00B34FE9">
            <w:pPr>
              <w:rPr>
                <w:b/>
                <w:noProof/>
                <w:sz w:val="22"/>
                <w:szCs w:val="22"/>
              </w:rPr>
            </w:pPr>
            <w:r w:rsidRPr="007C7E83">
              <w:rPr>
                <w:b/>
                <w:noProof/>
                <w:sz w:val="22"/>
                <w:szCs w:val="22"/>
              </w:rPr>
              <w:t>Dozė</w:t>
            </w:r>
          </w:p>
        </w:tc>
      </w:tr>
      <w:tr w:rsidR="00A3664E" w:rsidTr="00B34FE9">
        <w:tc>
          <w:tcPr>
            <w:tcW w:w="3652" w:type="dxa"/>
          </w:tcPr>
          <w:p w:rsidR="00A3664E" w:rsidRDefault="00A3664E" w:rsidP="00B34FE9">
            <w:pPr>
              <w:rPr>
                <w:noProof/>
                <w:sz w:val="22"/>
                <w:szCs w:val="22"/>
              </w:rPr>
            </w:pPr>
            <w:r w:rsidRPr="00836AEB">
              <w:rPr>
                <w:noProof/>
                <w:sz w:val="22"/>
                <w:szCs w:val="22"/>
              </w:rPr>
              <w:t>Vaikams nuo 6 iki 10 metų</w:t>
            </w:r>
          </w:p>
        </w:tc>
        <w:tc>
          <w:tcPr>
            <w:tcW w:w="5634" w:type="dxa"/>
          </w:tcPr>
          <w:p w:rsidR="00A3664E" w:rsidRPr="00836AEB" w:rsidRDefault="00A3664E" w:rsidP="00B34FE9">
            <w:pPr>
              <w:rPr>
                <w:noProof/>
                <w:sz w:val="22"/>
                <w:szCs w:val="22"/>
              </w:rPr>
            </w:pPr>
            <w:r w:rsidRPr="00836AEB">
              <w:rPr>
                <w:noProof/>
                <w:sz w:val="22"/>
                <w:szCs w:val="22"/>
              </w:rPr>
              <w:t>250 mg (½ tabletės) kas 4-6 valandas</w:t>
            </w:r>
            <w:r>
              <w:rPr>
                <w:noProof/>
                <w:sz w:val="22"/>
                <w:szCs w:val="22"/>
              </w:rPr>
              <w:t>, jei reikia</w:t>
            </w:r>
            <w:r w:rsidRPr="00836AEB">
              <w:rPr>
                <w:noProof/>
                <w:sz w:val="22"/>
                <w:szCs w:val="22"/>
              </w:rPr>
              <w:t xml:space="preserve">. </w:t>
            </w:r>
          </w:p>
          <w:p w:rsidR="00A3664E" w:rsidRDefault="00A3664E" w:rsidP="00B34FE9">
            <w:pPr>
              <w:rPr>
                <w:noProof/>
                <w:sz w:val="22"/>
                <w:szCs w:val="22"/>
              </w:rPr>
            </w:pPr>
            <w:r w:rsidRPr="00836AEB">
              <w:rPr>
                <w:noProof/>
                <w:sz w:val="22"/>
                <w:szCs w:val="22"/>
              </w:rPr>
              <w:t xml:space="preserve">Didžiausia paros dozė yra 1 g (2 tabletės). </w:t>
            </w:r>
          </w:p>
        </w:tc>
      </w:tr>
      <w:tr w:rsidR="00A3664E" w:rsidTr="00B34FE9">
        <w:tc>
          <w:tcPr>
            <w:tcW w:w="3652" w:type="dxa"/>
          </w:tcPr>
          <w:p w:rsidR="00A3664E" w:rsidRDefault="00A3664E" w:rsidP="00B34FE9">
            <w:pPr>
              <w:rPr>
                <w:noProof/>
                <w:sz w:val="22"/>
                <w:szCs w:val="22"/>
              </w:rPr>
            </w:pPr>
            <w:r w:rsidRPr="00836AEB">
              <w:rPr>
                <w:noProof/>
                <w:sz w:val="22"/>
                <w:szCs w:val="22"/>
              </w:rPr>
              <w:t>Vaikams nuo 10 iki 12 metų</w:t>
            </w:r>
          </w:p>
        </w:tc>
        <w:tc>
          <w:tcPr>
            <w:tcW w:w="5634" w:type="dxa"/>
          </w:tcPr>
          <w:p w:rsidR="00A3664E" w:rsidRPr="00836AEB" w:rsidRDefault="00A3664E" w:rsidP="00B34FE9">
            <w:pPr>
              <w:rPr>
                <w:noProof/>
                <w:sz w:val="22"/>
                <w:szCs w:val="22"/>
              </w:rPr>
            </w:pPr>
            <w:r w:rsidRPr="00836AEB">
              <w:rPr>
                <w:noProof/>
                <w:sz w:val="22"/>
                <w:szCs w:val="22"/>
              </w:rPr>
              <w:t>500 mg (1 tabletė)  kas 4-6 valandas</w:t>
            </w:r>
            <w:r w:rsidRPr="00D52B1F">
              <w:rPr>
                <w:noProof/>
                <w:sz w:val="22"/>
                <w:szCs w:val="22"/>
              </w:rPr>
              <w:t xml:space="preserve">, jei reikia. </w:t>
            </w:r>
            <w:r w:rsidRPr="00836AEB">
              <w:rPr>
                <w:noProof/>
                <w:sz w:val="22"/>
                <w:szCs w:val="22"/>
              </w:rPr>
              <w:t xml:space="preserve"> </w:t>
            </w:r>
          </w:p>
          <w:p w:rsidR="00A3664E" w:rsidRDefault="00A3664E" w:rsidP="00B34FE9">
            <w:pPr>
              <w:rPr>
                <w:noProof/>
                <w:sz w:val="22"/>
                <w:szCs w:val="22"/>
              </w:rPr>
            </w:pPr>
            <w:r w:rsidRPr="00836AEB">
              <w:rPr>
                <w:noProof/>
                <w:sz w:val="22"/>
                <w:szCs w:val="22"/>
              </w:rPr>
              <w:t xml:space="preserve">Didžiausia paros dozė yra 2 g (4 tabletės). </w:t>
            </w:r>
          </w:p>
        </w:tc>
      </w:tr>
      <w:tr w:rsidR="00A3664E" w:rsidTr="00B34FE9">
        <w:tc>
          <w:tcPr>
            <w:tcW w:w="3652" w:type="dxa"/>
          </w:tcPr>
          <w:p w:rsidR="00A3664E" w:rsidRDefault="00A3664E" w:rsidP="00B34FE9">
            <w:pPr>
              <w:rPr>
                <w:noProof/>
                <w:sz w:val="22"/>
                <w:szCs w:val="22"/>
              </w:rPr>
            </w:pPr>
            <w:r w:rsidRPr="00836AEB">
              <w:rPr>
                <w:noProof/>
                <w:sz w:val="22"/>
                <w:szCs w:val="22"/>
              </w:rPr>
              <w:t>Vyresniems nei 12 metų vaikams</w:t>
            </w:r>
          </w:p>
        </w:tc>
        <w:tc>
          <w:tcPr>
            <w:tcW w:w="5634" w:type="dxa"/>
          </w:tcPr>
          <w:p w:rsidR="00A3664E" w:rsidRPr="00836AEB" w:rsidRDefault="00A3664E" w:rsidP="00B34FE9">
            <w:pPr>
              <w:rPr>
                <w:noProof/>
                <w:sz w:val="22"/>
                <w:szCs w:val="22"/>
              </w:rPr>
            </w:pPr>
            <w:r w:rsidRPr="00836AEB">
              <w:rPr>
                <w:noProof/>
                <w:sz w:val="22"/>
                <w:szCs w:val="22"/>
              </w:rPr>
              <w:t>Nuo 500 mg iki 1 g (1-2 tabletės) kas 4-6 valandas</w:t>
            </w:r>
            <w:r w:rsidRPr="00D52B1F">
              <w:rPr>
                <w:noProof/>
                <w:sz w:val="22"/>
                <w:szCs w:val="22"/>
              </w:rPr>
              <w:t xml:space="preserve">, jei reikia. </w:t>
            </w:r>
            <w:r w:rsidRPr="00836AEB">
              <w:rPr>
                <w:noProof/>
                <w:sz w:val="22"/>
                <w:szCs w:val="22"/>
              </w:rPr>
              <w:t xml:space="preserve"> </w:t>
            </w:r>
          </w:p>
          <w:p w:rsidR="00A3664E" w:rsidRDefault="00A3664E" w:rsidP="00B34FE9">
            <w:pPr>
              <w:rPr>
                <w:noProof/>
                <w:sz w:val="22"/>
                <w:szCs w:val="22"/>
              </w:rPr>
            </w:pPr>
            <w:r w:rsidRPr="00836AEB">
              <w:rPr>
                <w:noProof/>
                <w:sz w:val="22"/>
                <w:szCs w:val="22"/>
              </w:rPr>
              <w:t>Didžiausia paros dozė yra 4 g (8 tabletės).</w:t>
            </w:r>
          </w:p>
        </w:tc>
      </w:tr>
    </w:tbl>
    <w:p w:rsidR="00A3664E" w:rsidRDefault="00A3664E" w:rsidP="00A3664E">
      <w:pPr>
        <w:rPr>
          <w:noProof/>
          <w:sz w:val="22"/>
          <w:szCs w:val="22"/>
        </w:rPr>
      </w:pPr>
    </w:p>
    <w:p w:rsidR="00A3664E" w:rsidRPr="00836AEB" w:rsidRDefault="00A3664E" w:rsidP="00A3664E">
      <w:pPr>
        <w:rPr>
          <w:noProof/>
          <w:sz w:val="22"/>
          <w:szCs w:val="22"/>
        </w:rPr>
      </w:pPr>
      <w:r w:rsidRPr="00836AEB">
        <w:rPr>
          <w:noProof/>
          <w:sz w:val="22"/>
          <w:szCs w:val="22"/>
        </w:rPr>
        <w:t>Tarp dozių turi būti ne trumpesnis nei 4 valandų laiko tarpas.</w:t>
      </w:r>
    </w:p>
    <w:p w:rsidR="00A3664E" w:rsidRPr="00373B11" w:rsidRDefault="00A3664E" w:rsidP="00A3664E">
      <w:pPr>
        <w:rPr>
          <w:noProof/>
          <w:sz w:val="22"/>
          <w:szCs w:val="22"/>
        </w:rPr>
      </w:pPr>
      <w:r w:rsidRPr="00836AEB">
        <w:rPr>
          <w:noProof/>
          <w:sz w:val="22"/>
          <w:szCs w:val="22"/>
        </w:rPr>
        <w:t>Per 24 valandas galima vartoti ne daugiau kaip 4 dozes.</w:t>
      </w:r>
    </w:p>
    <w:p w:rsidR="00A3664E" w:rsidRPr="00373B11" w:rsidRDefault="00A3664E" w:rsidP="00A3664E">
      <w:pPr>
        <w:pStyle w:val="BTEMEASMCA"/>
      </w:pPr>
    </w:p>
    <w:p w:rsidR="00A3664E" w:rsidRPr="00373B11" w:rsidRDefault="00A3664E" w:rsidP="00A3664E">
      <w:pPr>
        <w:pStyle w:val="PI-3EMEASMCA"/>
      </w:pPr>
      <w:r>
        <w:t>Ką daryti p</w:t>
      </w:r>
      <w:r w:rsidRPr="00373B11">
        <w:t xml:space="preserve">avartojus per didelę </w:t>
      </w:r>
      <w:proofErr w:type="spellStart"/>
      <w:r w:rsidRPr="00373B11">
        <w:t>P</w:t>
      </w:r>
      <w:r>
        <w:t>aracetamol-Grindeks</w:t>
      </w:r>
      <w:proofErr w:type="spellEnd"/>
      <w:r w:rsidRPr="00373B11">
        <w:t xml:space="preserve"> dozę</w:t>
      </w:r>
      <w:r>
        <w:t>?</w:t>
      </w:r>
    </w:p>
    <w:p w:rsidR="00A3664E" w:rsidRDefault="00A3664E" w:rsidP="00A3664E">
      <w:pPr>
        <w:rPr>
          <w:noProof/>
          <w:sz w:val="22"/>
          <w:szCs w:val="22"/>
        </w:rPr>
      </w:pPr>
      <w:r w:rsidRPr="00373B11">
        <w:rPr>
          <w:noProof/>
          <w:sz w:val="22"/>
          <w:szCs w:val="22"/>
        </w:rPr>
        <w:t xml:space="preserve">Paracetamolio perdozavimo simptomai, pasireiškiantys per pirmąsias 24 valandas, yra: blyškumas, pykinimas, vėmimas, apetito praradimas ir pilvo skausmas. </w:t>
      </w:r>
      <w:r w:rsidRPr="005E66A1">
        <w:rPr>
          <w:noProof/>
          <w:sz w:val="22"/>
          <w:szCs w:val="22"/>
        </w:rPr>
        <w:t xml:space="preserve">Esant sunkiems atvejams, gali pasireikšti ūminis kepenų nepakankamumas, širdies ritmo sutrikimai, kasos uždegimas ir koma. </w:t>
      </w:r>
    </w:p>
    <w:p w:rsidR="00A3664E" w:rsidRDefault="00A3664E" w:rsidP="00A3664E">
      <w:pPr>
        <w:rPr>
          <w:noProof/>
          <w:sz w:val="22"/>
          <w:szCs w:val="22"/>
        </w:rPr>
      </w:pPr>
      <w:r w:rsidRPr="00373B11">
        <w:rPr>
          <w:noProof/>
          <w:sz w:val="22"/>
          <w:szCs w:val="22"/>
        </w:rPr>
        <w:t xml:space="preserve">Pacientams, kuriems yra alkoholio sukeltas kepenų pažeidimas, net ir nesant kepenų cirozės požymių, yra didesnis perdozavimo pavojus. Kepenų pažeidimas gali pasireikšti praėjus 12–48 val. po vaisto vartojimo. </w:t>
      </w:r>
    </w:p>
    <w:p w:rsidR="00A3664E" w:rsidRDefault="00A3664E" w:rsidP="00A3664E">
      <w:pPr>
        <w:rPr>
          <w:noProof/>
          <w:sz w:val="22"/>
          <w:szCs w:val="22"/>
        </w:rPr>
      </w:pPr>
    </w:p>
    <w:p w:rsidR="00A3664E" w:rsidRPr="00373B11" w:rsidRDefault="00A3664E" w:rsidP="00A3664E">
      <w:pPr>
        <w:rPr>
          <w:noProof/>
          <w:sz w:val="22"/>
          <w:szCs w:val="22"/>
        </w:rPr>
      </w:pPr>
      <w:r w:rsidRPr="00373B11">
        <w:rPr>
          <w:noProof/>
          <w:sz w:val="22"/>
          <w:szCs w:val="22"/>
        </w:rPr>
        <w:t xml:space="preserve">Perdozavus vaisto ar įtariant, kad jo gali būti perdozuota, </w:t>
      </w:r>
      <w:r w:rsidRPr="005E66A1">
        <w:rPr>
          <w:noProof/>
          <w:sz w:val="22"/>
          <w:szCs w:val="22"/>
        </w:rPr>
        <w:t xml:space="preserve">dėl uždelsto sunkaus kepenų pažeidimo rizikos, </w:t>
      </w:r>
      <w:r w:rsidRPr="00864BEC">
        <w:rPr>
          <w:noProof/>
          <w:sz w:val="22"/>
          <w:szCs w:val="22"/>
        </w:rPr>
        <w:t>nedelsiant kreipkitės į gydytoją</w:t>
      </w:r>
      <w:r>
        <w:rPr>
          <w:noProof/>
          <w:sz w:val="22"/>
          <w:szCs w:val="22"/>
        </w:rPr>
        <w:t>, n</w:t>
      </w:r>
      <w:r w:rsidRPr="00373B11">
        <w:rPr>
          <w:noProof/>
          <w:sz w:val="22"/>
          <w:szCs w:val="22"/>
        </w:rPr>
        <w:t xml:space="preserve">et jei nėra jokių perdozavimo požymių. </w:t>
      </w:r>
    </w:p>
    <w:p w:rsidR="00A3664E" w:rsidRPr="00373B11" w:rsidRDefault="00A3664E" w:rsidP="00A3664E">
      <w:pPr>
        <w:rPr>
          <w:noProof/>
          <w:sz w:val="22"/>
          <w:szCs w:val="22"/>
        </w:rPr>
      </w:pPr>
      <w:r w:rsidRPr="00373B11">
        <w:rPr>
          <w:noProof/>
          <w:sz w:val="22"/>
          <w:szCs w:val="22"/>
        </w:rPr>
        <w:t xml:space="preserve">Pasiimkite vaisto pakuotę kartu su savimi. </w:t>
      </w:r>
    </w:p>
    <w:p w:rsidR="00A3664E" w:rsidRPr="00373B11" w:rsidRDefault="00A3664E" w:rsidP="00A3664E">
      <w:pPr>
        <w:pStyle w:val="BTEMEASMCA"/>
      </w:pPr>
    </w:p>
    <w:p w:rsidR="00A3664E" w:rsidRPr="00373B11" w:rsidRDefault="00A3664E" w:rsidP="00A3664E">
      <w:pPr>
        <w:pStyle w:val="PI-3EMEASMCA"/>
      </w:pPr>
      <w:r w:rsidRPr="00373B11">
        <w:t xml:space="preserve">Pamiršus pavartoti </w:t>
      </w:r>
      <w:proofErr w:type="spellStart"/>
      <w:r w:rsidRPr="00373B11">
        <w:t>P</w:t>
      </w:r>
      <w:r>
        <w:t>aracetamol-Grindeks</w:t>
      </w:r>
      <w:proofErr w:type="spellEnd"/>
    </w:p>
    <w:p w:rsidR="00A3664E" w:rsidRPr="00373B11" w:rsidRDefault="00A3664E" w:rsidP="00A3664E">
      <w:pPr>
        <w:pStyle w:val="BTEMEASMCA"/>
      </w:pPr>
      <w:r w:rsidRPr="00373B11">
        <w:t>Negalima vartoti dvigubos dozės norint kompensuoti praleistą dozę.</w:t>
      </w:r>
    </w:p>
    <w:p w:rsidR="00A3664E" w:rsidRDefault="00A3664E" w:rsidP="00A3664E">
      <w:pPr>
        <w:pStyle w:val="BTEMEASMCA"/>
      </w:pPr>
    </w:p>
    <w:p w:rsidR="00A3664E" w:rsidRPr="00DB3CFD" w:rsidRDefault="00A3664E" w:rsidP="00A3664E">
      <w:pPr>
        <w:pStyle w:val="BTEMEASMCA"/>
        <w:rPr>
          <w:b/>
        </w:rPr>
      </w:pPr>
      <w:r w:rsidRPr="00DB3CFD">
        <w:rPr>
          <w:b/>
        </w:rPr>
        <w:t xml:space="preserve">Nustojus vartoti </w:t>
      </w:r>
      <w:proofErr w:type="spellStart"/>
      <w:r w:rsidRPr="00DB3CFD">
        <w:rPr>
          <w:b/>
        </w:rPr>
        <w:t>P</w:t>
      </w:r>
      <w:r>
        <w:rPr>
          <w:b/>
        </w:rPr>
        <w:t>aracetamol-Grindeks</w:t>
      </w:r>
      <w:proofErr w:type="spellEnd"/>
    </w:p>
    <w:p w:rsidR="00A3664E" w:rsidRDefault="00A3664E" w:rsidP="00A3664E">
      <w:pPr>
        <w:pStyle w:val="BTEMEASMCA"/>
      </w:pPr>
      <w:r w:rsidRPr="00B34FA1">
        <w:rPr>
          <w:noProof/>
          <w:szCs w:val="24"/>
        </w:rPr>
        <w:t xml:space="preserve">Jeigu kiltų daugiau klausimų dėl šio </w:t>
      </w:r>
      <w:r>
        <w:rPr>
          <w:noProof/>
          <w:szCs w:val="24"/>
        </w:rPr>
        <w:t xml:space="preserve">vaisto vartojimo, kreipkitės į gydytoją </w:t>
      </w:r>
      <w:r w:rsidRPr="00B34FA1">
        <w:rPr>
          <w:noProof/>
          <w:szCs w:val="24"/>
        </w:rPr>
        <w:t>arba</w:t>
      </w:r>
      <w:r>
        <w:rPr>
          <w:noProof/>
          <w:szCs w:val="24"/>
        </w:rPr>
        <w:t xml:space="preserve"> vaistininką.</w:t>
      </w:r>
    </w:p>
    <w:p w:rsidR="00A3664E" w:rsidRPr="00373B11" w:rsidRDefault="00A3664E" w:rsidP="00A3664E">
      <w:pPr>
        <w:pStyle w:val="BTEMEASMCA"/>
      </w:pPr>
    </w:p>
    <w:p w:rsidR="00A3664E" w:rsidRPr="00373B11" w:rsidRDefault="00A3664E" w:rsidP="00A3664E">
      <w:pPr>
        <w:pStyle w:val="BTEMEASMCA"/>
      </w:pPr>
    </w:p>
    <w:p w:rsidR="00A3664E" w:rsidRPr="00373B11" w:rsidRDefault="00A3664E" w:rsidP="00A3664E">
      <w:pPr>
        <w:pStyle w:val="PI-1EMEASMCA"/>
      </w:pPr>
      <w:bookmarkStart w:id="8" w:name="_Toc129243142"/>
      <w:bookmarkStart w:id="9" w:name="_Toc129243267"/>
      <w:r w:rsidRPr="00373B11">
        <w:t>4.</w:t>
      </w:r>
      <w:r w:rsidRPr="00373B11">
        <w:tab/>
      </w:r>
      <w:r w:rsidRPr="009A3A49">
        <w:t>Galimas šalutinis poveikis</w:t>
      </w:r>
      <w:bookmarkEnd w:id="8"/>
      <w:bookmarkEnd w:id="9"/>
    </w:p>
    <w:p w:rsidR="00A3664E" w:rsidRPr="00373B11" w:rsidRDefault="00A3664E" w:rsidP="00A3664E">
      <w:pPr>
        <w:pStyle w:val="BTEMEASMCA"/>
      </w:pPr>
    </w:p>
    <w:p w:rsidR="00A3664E" w:rsidRPr="00373B11" w:rsidRDefault="00A3664E" w:rsidP="00A3664E">
      <w:pPr>
        <w:pStyle w:val="BTEMEASMCA"/>
      </w:pPr>
      <w:r>
        <w:t>Šis vaistas</w:t>
      </w:r>
      <w:r w:rsidRPr="00373B11">
        <w:t>, kaip ir visi kiti, gali sukelti šalutinį poveikį, nors jis pasireiškia ne visiems žmonėms.</w:t>
      </w:r>
    </w:p>
    <w:p w:rsidR="00A3664E" w:rsidRDefault="00A3664E" w:rsidP="00A3664E">
      <w:pPr>
        <w:rPr>
          <w:noProof/>
          <w:sz w:val="22"/>
          <w:szCs w:val="22"/>
        </w:rPr>
      </w:pPr>
    </w:p>
    <w:p w:rsidR="00A3664E" w:rsidRDefault="00A3664E" w:rsidP="00A3664E">
      <w:pPr>
        <w:rPr>
          <w:noProof/>
          <w:sz w:val="22"/>
          <w:szCs w:val="22"/>
        </w:rPr>
      </w:pPr>
      <w:r>
        <w:rPr>
          <w:noProof/>
          <w:sz w:val="22"/>
          <w:szCs w:val="22"/>
        </w:rPr>
        <w:t xml:space="preserve">Nedažnas </w:t>
      </w:r>
      <w:r w:rsidRPr="00D52B1F">
        <w:rPr>
          <w:noProof/>
          <w:sz w:val="22"/>
          <w:szCs w:val="22"/>
        </w:rPr>
        <w:t>(gali pasireikšti iki 1 žmogaus iš 100)</w:t>
      </w:r>
    </w:p>
    <w:p w:rsidR="00A3664E" w:rsidRPr="00DB3CFD" w:rsidRDefault="00A3664E" w:rsidP="00A3664E">
      <w:pPr>
        <w:pStyle w:val="Sraopastraipa"/>
        <w:numPr>
          <w:ilvl w:val="0"/>
          <w:numId w:val="6"/>
        </w:numPr>
        <w:rPr>
          <w:noProof/>
          <w:sz w:val="22"/>
          <w:szCs w:val="22"/>
        </w:rPr>
      </w:pPr>
      <w:r w:rsidRPr="00DB3CFD">
        <w:rPr>
          <w:noProof/>
          <w:sz w:val="22"/>
          <w:szCs w:val="22"/>
        </w:rPr>
        <w:t xml:space="preserve">Burnos </w:t>
      </w:r>
      <w:r>
        <w:rPr>
          <w:noProof/>
          <w:sz w:val="22"/>
          <w:szCs w:val="22"/>
        </w:rPr>
        <w:t>džiūvimas</w:t>
      </w:r>
      <w:r w:rsidRPr="00DB3CFD">
        <w:rPr>
          <w:noProof/>
          <w:sz w:val="22"/>
          <w:szCs w:val="22"/>
        </w:rPr>
        <w:t>.</w:t>
      </w:r>
    </w:p>
    <w:p w:rsidR="00A3664E" w:rsidRDefault="00A3664E" w:rsidP="00A3664E">
      <w:pPr>
        <w:rPr>
          <w:noProof/>
          <w:sz w:val="22"/>
          <w:szCs w:val="22"/>
        </w:rPr>
      </w:pPr>
    </w:p>
    <w:p w:rsidR="00A3664E" w:rsidRDefault="00A3664E" w:rsidP="00A3664E">
      <w:pPr>
        <w:rPr>
          <w:noProof/>
          <w:sz w:val="22"/>
          <w:szCs w:val="22"/>
        </w:rPr>
      </w:pPr>
      <w:r>
        <w:rPr>
          <w:noProof/>
          <w:sz w:val="22"/>
          <w:szCs w:val="22"/>
        </w:rPr>
        <w:t xml:space="preserve">Retas </w:t>
      </w:r>
      <w:r w:rsidRPr="00D52B1F">
        <w:rPr>
          <w:noProof/>
          <w:sz w:val="22"/>
          <w:szCs w:val="22"/>
        </w:rPr>
        <w:t>(gali pasireikšti iki 1 žmogaus iš 1000)</w:t>
      </w:r>
    </w:p>
    <w:p w:rsidR="00A3664E" w:rsidRPr="00DB3CFD" w:rsidRDefault="00A3664E" w:rsidP="00A3664E">
      <w:pPr>
        <w:pStyle w:val="Sraopastraipa"/>
        <w:numPr>
          <w:ilvl w:val="0"/>
          <w:numId w:val="6"/>
        </w:numPr>
        <w:rPr>
          <w:noProof/>
          <w:sz w:val="22"/>
          <w:szCs w:val="22"/>
        </w:rPr>
      </w:pPr>
      <w:r w:rsidRPr="00DB3CFD">
        <w:rPr>
          <w:noProof/>
          <w:sz w:val="22"/>
          <w:szCs w:val="22"/>
        </w:rPr>
        <w:t>Galvos skausmas (lėtinis, vaisto vartojant ilgai).</w:t>
      </w:r>
    </w:p>
    <w:p w:rsidR="00A3664E" w:rsidRPr="00DB3CFD" w:rsidRDefault="00A3664E" w:rsidP="00A3664E">
      <w:pPr>
        <w:pStyle w:val="Sraopastraipa"/>
        <w:numPr>
          <w:ilvl w:val="0"/>
          <w:numId w:val="6"/>
        </w:numPr>
        <w:rPr>
          <w:noProof/>
          <w:sz w:val="22"/>
          <w:szCs w:val="22"/>
        </w:rPr>
      </w:pPr>
      <w:r w:rsidRPr="00DB3CFD">
        <w:rPr>
          <w:noProof/>
          <w:sz w:val="22"/>
          <w:szCs w:val="22"/>
        </w:rPr>
        <w:t>Žemas kraujospūdis.</w:t>
      </w:r>
    </w:p>
    <w:p w:rsidR="00A3664E" w:rsidRPr="00DB3CFD" w:rsidRDefault="00A3664E" w:rsidP="00A3664E">
      <w:pPr>
        <w:pStyle w:val="Sraopastraipa"/>
        <w:numPr>
          <w:ilvl w:val="0"/>
          <w:numId w:val="6"/>
        </w:numPr>
        <w:rPr>
          <w:noProof/>
          <w:sz w:val="22"/>
          <w:szCs w:val="22"/>
        </w:rPr>
      </w:pPr>
      <w:r w:rsidRPr="00DB3CFD">
        <w:rPr>
          <w:noProof/>
          <w:sz w:val="22"/>
          <w:szCs w:val="22"/>
        </w:rPr>
        <w:t>Bronchų spazmas (žmonėms su padidėjusiu jautrumu aspirinui ar kitiems nesteroidiniams vaistams nuo uždegimo).</w:t>
      </w:r>
    </w:p>
    <w:p w:rsidR="00A3664E" w:rsidRPr="00DB3CFD" w:rsidRDefault="00A3664E" w:rsidP="00A3664E">
      <w:pPr>
        <w:pStyle w:val="Sraopastraipa"/>
        <w:numPr>
          <w:ilvl w:val="0"/>
          <w:numId w:val="6"/>
        </w:numPr>
        <w:rPr>
          <w:noProof/>
          <w:sz w:val="22"/>
          <w:szCs w:val="22"/>
        </w:rPr>
      </w:pPr>
      <w:r>
        <w:rPr>
          <w:noProof/>
          <w:sz w:val="22"/>
          <w:szCs w:val="22"/>
        </w:rPr>
        <w:t>Cianozė (o</w:t>
      </w:r>
      <w:r w:rsidRPr="00DB3CFD">
        <w:rPr>
          <w:noProof/>
          <w:sz w:val="22"/>
          <w:szCs w:val="22"/>
        </w:rPr>
        <w:t>dos ar gleivinių spalva atrodo mėlyna arba violetinė).</w:t>
      </w:r>
    </w:p>
    <w:p w:rsidR="00A3664E" w:rsidRPr="00DB3CFD" w:rsidRDefault="00A3664E" w:rsidP="00A3664E">
      <w:pPr>
        <w:pStyle w:val="Sraopastraipa"/>
        <w:numPr>
          <w:ilvl w:val="0"/>
          <w:numId w:val="6"/>
        </w:numPr>
        <w:rPr>
          <w:noProof/>
          <w:sz w:val="22"/>
          <w:szCs w:val="22"/>
        </w:rPr>
      </w:pPr>
      <w:r w:rsidRPr="00DB3CFD">
        <w:rPr>
          <w:noProof/>
          <w:sz w:val="22"/>
          <w:szCs w:val="22"/>
        </w:rPr>
        <w:t>Bronchinės astmos pasunkėjimas.</w:t>
      </w:r>
    </w:p>
    <w:p w:rsidR="00A3664E" w:rsidRDefault="00A3664E" w:rsidP="00A3664E">
      <w:pPr>
        <w:pStyle w:val="Sraopastraipa"/>
        <w:numPr>
          <w:ilvl w:val="0"/>
          <w:numId w:val="6"/>
        </w:numPr>
        <w:rPr>
          <w:noProof/>
          <w:sz w:val="22"/>
          <w:szCs w:val="22"/>
        </w:rPr>
      </w:pPr>
      <w:r w:rsidRPr="00DB3CFD">
        <w:rPr>
          <w:noProof/>
          <w:sz w:val="22"/>
          <w:szCs w:val="22"/>
        </w:rPr>
        <w:t xml:space="preserve">Deginimo pojūtis </w:t>
      </w:r>
      <w:r>
        <w:rPr>
          <w:noProof/>
          <w:sz w:val="22"/>
          <w:szCs w:val="22"/>
        </w:rPr>
        <w:t>viršutinėje pilvo dalyje</w:t>
      </w:r>
      <w:r w:rsidRPr="00DB3CFD">
        <w:rPr>
          <w:noProof/>
          <w:sz w:val="22"/>
          <w:szCs w:val="22"/>
        </w:rPr>
        <w:t>.</w:t>
      </w:r>
    </w:p>
    <w:p w:rsidR="00A3664E" w:rsidRDefault="00A3664E" w:rsidP="00A3664E">
      <w:pPr>
        <w:pStyle w:val="Sraopastraipa"/>
        <w:numPr>
          <w:ilvl w:val="0"/>
          <w:numId w:val="6"/>
        </w:numPr>
        <w:rPr>
          <w:noProof/>
          <w:sz w:val="22"/>
          <w:szCs w:val="22"/>
        </w:rPr>
      </w:pPr>
      <w:r>
        <w:rPr>
          <w:noProof/>
          <w:sz w:val="22"/>
          <w:szCs w:val="22"/>
        </w:rPr>
        <w:t>Dilgėlinė.</w:t>
      </w:r>
    </w:p>
    <w:p w:rsidR="00A3664E" w:rsidRPr="00DB3CFD" w:rsidRDefault="00A3664E" w:rsidP="00A3664E">
      <w:pPr>
        <w:pStyle w:val="Sraopastraipa"/>
        <w:numPr>
          <w:ilvl w:val="0"/>
          <w:numId w:val="6"/>
        </w:numPr>
        <w:rPr>
          <w:noProof/>
          <w:sz w:val="22"/>
          <w:szCs w:val="22"/>
        </w:rPr>
      </w:pPr>
      <w:r>
        <w:rPr>
          <w:noProof/>
          <w:sz w:val="22"/>
          <w:szCs w:val="22"/>
        </w:rPr>
        <w:t>Odos paraudimas.</w:t>
      </w:r>
    </w:p>
    <w:p w:rsidR="00A3664E" w:rsidRPr="00DB3CFD" w:rsidRDefault="00A3664E" w:rsidP="00A3664E">
      <w:pPr>
        <w:pStyle w:val="Sraopastraipa"/>
        <w:numPr>
          <w:ilvl w:val="0"/>
          <w:numId w:val="6"/>
        </w:numPr>
        <w:rPr>
          <w:noProof/>
          <w:sz w:val="22"/>
          <w:szCs w:val="22"/>
        </w:rPr>
      </w:pPr>
      <w:r>
        <w:rPr>
          <w:noProof/>
          <w:sz w:val="22"/>
          <w:szCs w:val="22"/>
        </w:rPr>
        <w:t>Drumstas šlapimas</w:t>
      </w:r>
      <w:r w:rsidRPr="00DB3CFD">
        <w:rPr>
          <w:noProof/>
          <w:sz w:val="22"/>
          <w:szCs w:val="22"/>
        </w:rPr>
        <w:t>.</w:t>
      </w:r>
    </w:p>
    <w:p w:rsidR="00A3664E" w:rsidRPr="00DB3CFD" w:rsidRDefault="00A3664E" w:rsidP="00A3664E">
      <w:pPr>
        <w:pStyle w:val="Sraopastraipa"/>
        <w:numPr>
          <w:ilvl w:val="0"/>
          <w:numId w:val="6"/>
        </w:numPr>
        <w:rPr>
          <w:noProof/>
          <w:sz w:val="22"/>
          <w:szCs w:val="22"/>
        </w:rPr>
      </w:pPr>
      <w:r w:rsidRPr="00DB3CFD">
        <w:rPr>
          <w:noProof/>
          <w:sz w:val="22"/>
          <w:szCs w:val="22"/>
        </w:rPr>
        <w:t>Karščiavimas.</w:t>
      </w:r>
    </w:p>
    <w:p w:rsidR="00A3664E" w:rsidRPr="00DB3CFD" w:rsidRDefault="00A3664E" w:rsidP="00A3664E">
      <w:pPr>
        <w:pStyle w:val="Sraopastraipa"/>
        <w:numPr>
          <w:ilvl w:val="0"/>
          <w:numId w:val="6"/>
        </w:numPr>
        <w:rPr>
          <w:noProof/>
          <w:sz w:val="22"/>
          <w:szCs w:val="22"/>
        </w:rPr>
      </w:pPr>
      <w:r w:rsidRPr="00DB3CFD">
        <w:rPr>
          <w:noProof/>
          <w:sz w:val="22"/>
          <w:szCs w:val="22"/>
        </w:rPr>
        <w:t>Bendras negalavimas.</w:t>
      </w:r>
    </w:p>
    <w:p w:rsidR="00A3664E" w:rsidRDefault="00A3664E" w:rsidP="00A3664E">
      <w:pPr>
        <w:rPr>
          <w:noProof/>
          <w:sz w:val="22"/>
          <w:szCs w:val="22"/>
        </w:rPr>
      </w:pPr>
    </w:p>
    <w:p w:rsidR="00A3664E" w:rsidRPr="005E66A1" w:rsidRDefault="00A3664E" w:rsidP="00A3664E">
      <w:pPr>
        <w:rPr>
          <w:noProof/>
          <w:sz w:val="22"/>
          <w:szCs w:val="22"/>
        </w:rPr>
      </w:pPr>
      <w:r w:rsidRPr="00D6583F">
        <w:rPr>
          <w:iCs/>
          <w:noProof/>
          <w:sz w:val="22"/>
          <w:szCs w:val="22"/>
        </w:rPr>
        <w:t>Labai retas</w:t>
      </w:r>
      <w:r w:rsidRPr="005E66A1">
        <w:rPr>
          <w:noProof/>
          <w:sz w:val="22"/>
          <w:szCs w:val="22"/>
        </w:rPr>
        <w:t xml:space="preserve"> (gali pasireikšti iki 1 žmogaus iš 10000)</w:t>
      </w:r>
    </w:p>
    <w:p w:rsidR="00A3664E" w:rsidRPr="00DB3CFD" w:rsidRDefault="00A3664E" w:rsidP="00A3664E">
      <w:pPr>
        <w:pStyle w:val="Sraopastraipa"/>
        <w:numPr>
          <w:ilvl w:val="0"/>
          <w:numId w:val="4"/>
        </w:numPr>
        <w:rPr>
          <w:noProof/>
          <w:sz w:val="22"/>
          <w:szCs w:val="22"/>
        </w:rPr>
      </w:pPr>
      <w:r w:rsidRPr="00DB3CFD">
        <w:rPr>
          <w:noProof/>
          <w:sz w:val="22"/>
          <w:szCs w:val="22"/>
        </w:rPr>
        <w:t>Kraujo sutrikimai</w:t>
      </w:r>
      <w:r>
        <w:rPr>
          <w:noProof/>
          <w:sz w:val="22"/>
          <w:szCs w:val="22"/>
        </w:rPr>
        <w:t>:</w:t>
      </w:r>
    </w:p>
    <w:p w:rsidR="00A3664E" w:rsidRDefault="00A3664E" w:rsidP="00A3664E">
      <w:pPr>
        <w:pStyle w:val="Sraopastraipa"/>
        <w:numPr>
          <w:ilvl w:val="0"/>
          <w:numId w:val="5"/>
        </w:numPr>
        <w:rPr>
          <w:noProof/>
          <w:sz w:val="22"/>
          <w:szCs w:val="22"/>
        </w:rPr>
      </w:pPr>
      <w:r w:rsidRPr="00DB3CFD">
        <w:rPr>
          <w:noProof/>
          <w:sz w:val="22"/>
          <w:szCs w:val="22"/>
        </w:rPr>
        <w:t xml:space="preserve">Trombocitopenija (sumažėjęs trombocitų </w:t>
      </w:r>
      <w:r>
        <w:rPr>
          <w:noProof/>
          <w:sz w:val="22"/>
          <w:szCs w:val="22"/>
        </w:rPr>
        <w:t>skaičius</w:t>
      </w:r>
      <w:r w:rsidRPr="00DB3CFD">
        <w:rPr>
          <w:noProof/>
          <w:sz w:val="22"/>
          <w:szCs w:val="22"/>
        </w:rPr>
        <w:t xml:space="preserve"> kraujyje), dėl kurio padidėja kraujavimo rizika. Nubrozdinimai ir sumušimai gali atsirasti dažniau nei įprasta.</w:t>
      </w:r>
    </w:p>
    <w:p w:rsidR="00A3664E" w:rsidRDefault="00A3664E" w:rsidP="00A3664E">
      <w:pPr>
        <w:pStyle w:val="Sraopastraipa"/>
        <w:numPr>
          <w:ilvl w:val="0"/>
          <w:numId w:val="5"/>
        </w:numPr>
        <w:rPr>
          <w:noProof/>
          <w:sz w:val="22"/>
          <w:szCs w:val="22"/>
        </w:rPr>
      </w:pPr>
      <w:r>
        <w:rPr>
          <w:noProof/>
          <w:sz w:val="22"/>
          <w:szCs w:val="22"/>
        </w:rPr>
        <w:t>Neutropenija (sumažėjęs tam tikrų baltųjų kraujo kūnelių skaičius).</w:t>
      </w:r>
    </w:p>
    <w:p w:rsidR="00A3664E" w:rsidRDefault="00A3664E" w:rsidP="00A3664E">
      <w:pPr>
        <w:pStyle w:val="Sraopastraipa"/>
        <w:numPr>
          <w:ilvl w:val="0"/>
          <w:numId w:val="5"/>
        </w:numPr>
        <w:rPr>
          <w:noProof/>
          <w:sz w:val="22"/>
          <w:szCs w:val="22"/>
        </w:rPr>
      </w:pPr>
      <w:r>
        <w:rPr>
          <w:noProof/>
          <w:sz w:val="22"/>
          <w:szCs w:val="22"/>
        </w:rPr>
        <w:t xml:space="preserve">Leukopenija (sumažėjęs visų tipų </w:t>
      </w:r>
      <w:r w:rsidRPr="00D172A2">
        <w:rPr>
          <w:noProof/>
          <w:sz w:val="22"/>
          <w:szCs w:val="22"/>
        </w:rPr>
        <w:t xml:space="preserve">baltųjų kraujo kūnelių </w:t>
      </w:r>
      <w:r>
        <w:rPr>
          <w:noProof/>
          <w:sz w:val="22"/>
          <w:szCs w:val="22"/>
        </w:rPr>
        <w:t>skaičius). Požymiai yra burnos, dantenų, gerklės ir plaučių infekcijos.</w:t>
      </w:r>
    </w:p>
    <w:p w:rsidR="00A3664E" w:rsidRPr="00DB3CFD" w:rsidRDefault="00A3664E" w:rsidP="00A3664E">
      <w:pPr>
        <w:pStyle w:val="Sraopastraipa"/>
        <w:numPr>
          <w:ilvl w:val="0"/>
          <w:numId w:val="5"/>
        </w:numPr>
        <w:rPr>
          <w:noProof/>
          <w:sz w:val="22"/>
          <w:szCs w:val="22"/>
        </w:rPr>
      </w:pPr>
      <w:r>
        <w:rPr>
          <w:noProof/>
          <w:sz w:val="22"/>
          <w:szCs w:val="22"/>
        </w:rPr>
        <w:t>Pancitopenija (</w:t>
      </w:r>
      <w:r w:rsidRPr="00D172A2">
        <w:rPr>
          <w:noProof/>
          <w:sz w:val="22"/>
          <w:szCs w:val="22"/>
        </w:rPr>
        <w:t xml:space="preserve">sumažėjęs visų kraujo </w:t>
      </w:r>
      <w:r>
        <w:rPr>
          <w:noProof/>
          <w:sz w:val="22"/>
          <w:szCs w:val="22"/>
        </w:rPr>
        <w:t>ląstelių</w:t>
      </w:r>
      <w:r w:rsidRPr="00D172A2">
        <w:rPr>
          <w:noProof/>
          <w:sz w:val="22"/>
          <w:szCs w:val="22"/>
        </w:rPr>
        <w:t xml:space="preserve"> </w:t>
      </w:r>
      <w:r>
        <w:rPr>
          <w:noProof/>
          <w:sz w:val="22"/>
          <w:szCs w:val="22"/>
        </w:rPr>
        <w:t>skaičius).</w:t>
      </w:r>
    </w:p>
    <w:p w:rsidR="00A3664E" w:rsidRPr="00DB3CFD" w:rsidRDefault="00A3664E" w:rsidP="00A3664E">
      <w:pPr>
        <w:pStyle w:val="Sraopastraipa"/>
        <w:numPr>
          <w:ilvl w:val="0"/>
          <w:numId w:val="5"/>
        </w:numPr>
        <w:rPr>
          <w:noProof/>
          <w:sz w:val="22"/>
          <w:szCs w:val="22"/>
        </w:rPr>
      </w:pPr>
      <w:r w:rsidRPr="00DB3CFD">
        <w:rPr>
          <w:noProof/>
          <w:sz w:val="22"/>
          <w:szCs w:val="22"/>
        </w:rPr>
        <w:t xml:space="preserve">Agranuliocitozė (ryškus baltųjų kraujo kūnelių </w:t>
      </w:r>
      <w:r>
        <w:rPr>
          <w:noProof/>
          <w:sz w:val="22"/>
          <w:szCs w:val="22"/>
        </w:rPr>
        <w:t>skaičiaus</w:t>
      </w:r>
      <w:r w:rsidRPr="00DB3CFD">
        <w:rPr>
          <w:noProof/>
          <w:sz w:val="22"/>
          <w:szCs w:val="22"/>
        </w:rPr>
        <w:t xml:space="preserve"> sumažėjimas). Agranuliocitozės simptomai yra karščiavimas, drebulys, rijimo sutrikimai, skausmas rijimo metu ir gleivinių (pvz., burnos ir nosies ertmės, gerklės, lytinių organų ir išeinamosios angos) pažeidimai. Jei Jūsų bendra būklė pablogėja ar gleivinėje atsiranda skausmingų žaizdelių (ypač burnos ir nosies ertmėje), nedelsiant nutraukite vaisto vartojimą ir kreipkitės į gydytoją.</w:t>
      </w:r>
    </w:p>
    <w:p w:rsidR="00A3664E" w:rsidRDefault="00A3664E" w:rsidP="00A3664E">
      <w:pPr>
        <w:pStyle w:val="Sraopastraipa"/>
        <w:numPr>
          <w:ilvl w:val="0"/>
          <w:numId w:val="4"/>
        </w:numPr>
        <w:rPr>
          <w:noProof/>
          <w:sz w:val="22"/>
          <w:szCs w:val="22"/>
        </w:rPr>
      </w:pPr>
      <w:r>
        <w:rPr>
          <w:noProof/>
          <w:sz w:val="22"/>
          <w:szCs w:val="22"/>
        </w:rPr>
        <w:t>Anafilaksija (sunki alerginė reakcija, kurios metu pasireiškia niežėjimą sukeliantis išbėrimas, dilgėlinė, gerklės patinimas, dusulys ir švokštimas). Tokiu atveju nedelsiant kreipkitės į gydytoją.</w:t>
      </w:r>
    </w:p>
    <w:p w:rsidR="00A3664E" w:rsidRDefault="00A3664E" w:rsidP="00A3664E">
      <w:pPr>
        <w:pStyle w:val="Sraopastraipa"/>
        <w:numPr>
          <w:ilvl w:val="0"/>
          <w:numId w:val="4"/>
        </w:numPr>
        <w:rPr>
          <w:noProof/>
          <w:sz w:val="22"/>
          <w:szCs w:val="22"/>
        </w:rPr>
      </w:pPr>
      <w:r>
        <w:rPr>
          <w:noProof/>
          <w:sz w:val="22"/>
          <w:szCs w:val="22"/>
        </w:rPr>
        <w:t>Dusulys.</w:t>
      </w:r>
    </w:p>
    <w:p w:rsidR="00A3664E" w:rsidRDefault="00A3664E" w:rsidP="00A3664E">
      <w:pPr>
        <w:pStyle w:val="Sraopastraipa"/>
        <w:numPr>
          <w:ilvl w:val="0"/>
          <w:numId w:val="4"/>
        </w:numPr>
        <w:rPr>
          <w:noProof/>
          <w:sz w:val="22"/>
          <w:szCs w:val="22"/>
        </w:rPr>
      </w:pPr>
      <w:r>
        <w:rPr>
          <w:noProof/>
          <w:sz w:val="22"/>
          <w:szCs w:val="22"/>
        </w:rPr>
        <w:t>Kepenų funkcijos sutrikimai, gelta, hepatitas.</w:t>
      </w:r>
    </w:p>
    <w:p w:rsidR="00A3664E" w:rsidRDefault="00A3664E" w:rsidP="00A3664E">
      <w:pPr>
        <w:pStyle w:val="Sraopastraipa"/>
        <w:numPr>
          <w:ilvl w:val="0"/>
          <w:numId w:val="4"/>
        </w:numPr>
        <w:rPr>
          <w:noProof/>
          <w:sz w:val="22"/>
          <w:szCs w:val="22"/>
        </w:rPr>
      </w:pPr>
      <w:r w:rsidRPr="00DB3CFD">
        <w:rPr>
          <w:noProof/>
          <w:sz w:val="22"/>
          <w:szCs w:val="22"/>
        </w:rPr>
        <w:t>Alerginis dermatitas.</w:t>
      </w:r>
    </w:p>
    <w:p w:rsidR="00A3664E" w:rsidRPr="00DB3CFD" w:rsidRDefault="00A3664E" w:rsidP="00A3664E">
      <w:pPr>
        <w:pStyle w:val="Sraopastraipa"/>
        <w:numPr>
          <w:ilvl w:val="0"/>
          <w:numId w:val="4"/>
        </w:numPr>
        <w:rPr>
          <w:noProof/>
          <w:sz w:val="22"/>
          <w:szCs w:val="22"/>
        </w:rPr>
      </w:pPr>
      <w:r>
        <w:rPr>
          <w:noProof/>
          <w:sz w:val="22"/>
          <w:szCs w:val="22"/>
        </w:rPr>
        <w:t>Padidėjusio odos jautrumo reakcijos, įskaitant išbėrimą ir angioneurozinę edemą (apibūdinama staigiu veido odos, gerklės, liežuvio ir rankų tinimu, kartu su niežtinčiu ar skausmingu išbėrimu, dilgėline).</w:t>
      </w:r>
    </w:p>
    <w:p w:rsidR="00A3664E" w:rsidRDefault="00A3664E" w:rsidP="00A3664E">
      <w:pPr>
        <w:rPr>
          <w:noProof/>
          <w:sz w:val="22"/>
          <w:szCs w:val="22"/>
        </w:rPr>
      </w:pPr>
    </w:p>
    <w:p w:rsidR="00A3664E" w:rsidRDefault="00A3664E" w:rsidP="00A3664E">
      <w:pPr>
        <w:rPr>
          <w:noProof/>
          <w:sz w:val="22"/>
          <w:szCs w:val="22"/>
        </w:rPr>
      </w:pPr>
      <w:r>
        <w:rPr>
          <w:noProof/>
          <w:sz w:val="22"/>
          <w:szCs w:val="22"/>
        </w:rPr>
        <w:t>Pranešta apie labai retus sunkios odos reakcijos atvejus.</w:t>
      </w:r>
    </w:p>
    <w:p w:rsidR="00A3664E" w:rsidRDefault="00A3664E" w:rsidP="00A3664E">
      <w:pPr>
        <w:rPr>
          <w:noProof/>
          <w:sz w:val="22"/>
          <w:szCs w:val="22"/>
        </w:rPr>
      </w:pPr>
    </w:p>
    <w:p w:rsidR="00A3664E" w:rsidRDefault="00A3664E" w:rsidP="00A3664E">
      <w:pPr>
        <w:rPr>
          <w:noProof/>
          <w:sz w:val="22"/>
          <w:szCs w:val="22"/>
        </w:rPr>
      </w:pPr>
      <w:r w:rsidRPr="005E66A1">
        <w:rPr>
          <w:noProof/>
          <w:sz w:val="22"/>
          <w:szCs w:val="22"/>
        </w:rPr>
        <w:t>Pranešta apie vieną kepenų nekrozės (sunkaus kepenų pažeidimo) atvejį.</w:t>
      </w:r>
    </w:p>
    <w:p w:rsidR="00A3664E" w:rsidRDefault="00A3664E" w:rsidP="00A3664E">
      <w:pPr>
        <w:rPr>
          <w:noProof/>
          <w:sz w:val="22"/>
          <w:szCs w:val="22"/>
        </w:rPr>
      </w:pPr>
    </w:p>
    <w:p w:rsidR="00A3664E" w:rsidRPr="000C715F" w:rsidRDefault="00A3664E" w:rsidP="00A3664E">
      <w:pPr>
        <w:tabs>
          <w:tab w:val="left" w:pos="567"/>
        </w:tabs>
        <w:rPr>
          <w:b/>
          <w:snapToGrid w:val="0"/>
          <w:sz w:val="22"/>
        </w:rPr>
      </w:pPr>
      <w:r w:rsidRPr="000C715F">
        <w:rPr>
          <w:b/>
          <w:noProof/>
          <w:snapToGrid w:val="0"/>
          <w:sz w:val="22"/>
        </w:rPr>
        <w:t>Pranešimas apie šalutinį poveikį</w:t>
      </w:r>
    </w:p>
    <w:p w:rsidR="00A3664E" w:rsidRPr="000C715F" w:rsidRDefault="00A3664E" w:rsidP="00A3664E">
      <w:pPr>
        <w:tabs>
          <w:tab w:val="left" w:pos="567"/>
        </w:tabs>
        <w:spacing w:line="260" w:lineRule="exact"/>
        <w:ind w:right="-449"/>
        <w:rPr>
          <w:noProof/>
          <w:snapToGrid w:val="0"/>
          <w:sz w:val="22"/>
        </w:rPr>
      </w:pPr>
      <w:r w:rsidRPr="000C715F">
        <w:rPr>
          <w:snapToGrid w:val="0"/>
          <w:sz w:val="22"/>
          <w:szCs w:val="20"/>
        </w:rPr>
        <w:t>Jeigu pasireiškė šalutinis poveikis, įskaitant šiame l</w:t>
      </w:r>
      <w:r>
        <w:rPr>
          <w:snapToGrid w:val="0"/>
          <w:sz w:val="22"/>
          <w:szCs w:val="20"/>
        </w:rPr>
        <w:t>apelyje nenurodytą, pasakykite gydytojui arba</w:t>
      </w:r>
      <w:r w:rsidRPr="000C715F">
        <w:rPr>
          <w:snapToGrid w:val="0"/>
          <w:sz w:val="22"/>
          <w:szCs w:val="20"/>
        </w:rPr>
        <w:t xml:space="preserve"> </w:t>
      </w:r>
      <w:r>
        <w:rPr>
          <w:snapToGrid w:val="0"/>
          <w:sz w:val="22"/>
          <w:szCs w:val="20"/>
        </w:rPr>
        <w:t xml:space="preserve">vaistininkui. </w:t>
      </w:r>
      <w:r w:rsidRPr="000C715F">
        <w:rPr>
          <w:snapToGrid w:val="0"/>
          <w:sz w:val="22"/>
          <w:szCs w:val="20"/>
        </w:rPr>
        <w:t>Apie šalutinį poveikį taip pat galite pranešti Valstybinei vaistų kontrolės tarnybai prie Lietuvos Respublikos sveikatos apsaugos ministerijos nemokamu t</w:t>
      </w:r>
      <w:r w:rsidRPr="000C715F">
        <w:rPr>
          <w:snapToGrid w:val="0"/>
          <w:sz w:val="22"/>
          <w:szCs w:val="20"/>
          <w:lang w:eastAsia="zh-CN"/>
        </w:rPr>
        <w:t>elefonu 8 800 73568</w:t>
      </w:r>
      <w:r w:rsidRPr="000C715F">
        <w:rPr>
          <w:snapToGrid w:val="0"/>
          <w:sz w:val="22"/>
          <w:szCs w:val="20"/>
        </w:rPr>
        <w:t xml:space="preserve"> arba užpildyti interneto svetainėje </w:t>
      </w:r>
      <w:hyperlink r:id="rId5" w:history="1">
        <w:r w:rsidRPr="000C715F">
          <w:rPr>
            <w:rFonts w:eastAsia="SimSun"/>
            <w:snapToGrid w:val="0"/>
            <w:color w:val="0000FF"/>
            <w:sz w:val="22"/>
            <w:szCs w:val="20"/>
            <w:u w:val="single"/>
          </w:rPr>
          <w:t>www.vvkt.lt</w:t>
        </w:r>
      </w:hyperlink>
      <w:r w:rsidRPr="000C715F">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0C715F">
        <w:rPr>
          <w:snapToGrid w:val="0"/>
          <w:sz w:val="22"/>
          <w:szCs w:val="20"/>
          <w:lang w:eastAsia="zh-CN"/>
        </w:rPr>
        <w:t xml:space="preserve">nemokamu </w:t>
      </w:r>
      <w:r w:rsidRPr="000C715F">
        <w:rPr>
          <w:snapToGrid w:val="0"/>
          <w:sz w:val="22"/>
          <w:szCs w:val="20"/>
        </w:rPr>
        <w:t>fakso numeriu 8 800 20131</w:t>
      </w:r>
      <w:r w:rsidRPr="000C715F">
        <w:rPr>
          <w:snapToGrid w:val="0"/>
          <w:sz w:val="22"/>
          <w:szCs w:val="20"/>
          <w:lang w:eastAsia="zh-CN"/>
        </w:rPr>
        <w:t xml:space="preserve">, </w:t>
      </w:r>
      <w:r w:rsidRPr="000C715F">
        <w:rPr>
          <w:snapToGrid w:val="0"/>
          <w:sz w:val="22"/>
          <w:szCs w:val="20"/>
        </w:rPr>
        <w:t xml:space="preserve">el. paštu </w:t>
      </w:r>
      <w:hyperlink r:id="rId6" w:history="1">
        <w:r w:rsidRPr="000C715F">
          <w:rPr>
            <w:rFonts w:eastAsia="SimSun"/>
            <w:snapToGrid w:val="0"/>
            <w:color w:val="0000FF"/>
            <w:sz w:val="22"/>
            <w:szCs w:val="20"/>
            <w:u w:val="single"/>
          </w:rPr>
          <w:t>NepageidaujamaR@vvkt.lt</w:t>
        </w:r>
      </w:hyperlink>
      <w:r w:rsidRPr="000C715F">
        <w:rPr>
          <w:snapToGrid w:val="0"/>
          <w:sz w:val="22"/>
          <w:szCs w:val="20"/>
        </w:rPr>
        <w:t xml:space="preserve">, taip pat per Valstybinės vaistų kontrolės tarnybos prie Lietuvos Respublikos sveikatos apsaugos ministerijos interneto svetainę (adresu </w:t>
      </w:r>
      <w:hyperlink r:id="rId7" w:history="1">
        <w:r w:rsidRPr="000C715F">
          <w:rPr>
            <w:rFonts w:eastAsia="SimSun"/>
            <w:snapToGrid w:val="0"/>
            <w:color w:val="0000FF"/>
            <w:sz w:val="22"/>
            <w:szCs w:val="20"/>
            <w:u w:val="single"/>
          </w:rPr>
          <w:t>http://www.vvkt.lt</w:t>
        </w:r>
      </w:hyperlink>
      <w:r w:rsidRPr="000C715F">
        <w:rPr>
          <w:snapToGrid w:val="0"/>
          <w:sz w:val="22"/>
          <w:szCs w:val="20"/>
        </w:rPr>
        <w:t>). Pranešdami apie šalutinį poveikį galite mums padėti gauti daugiau informacijos apie šio vaisto saugumą.</w:t>
      </w:r>
    </w:p>
    <w:p w:rsidR="00A3664E" w:rsidRPr="00373B11" w:rsidRDefault="00A3664E" w:rsidP="00A3664E">
      <w:pPr>
        <w:pStyle w:val="BTEMEASMCA"/>
      </w:pPr>
    </w:p>
    <w:p w:rsidR="00A3664E" w:rsidRPr="00373B11" w:rsidRDefault="00A3664E" w:rsidP="00A3664E">
      <w:pPr>
        <w:pStyle w:val="BTEMEASMCA"/>
      </w:pPr>
    </w:p>
    <w:p w:rsidR="00A3664E" w:rsidRPr="00373B11" w:rsidRDefault="00A3664E" w:rsidP="00A3664E">
      <w:pPr>
        <w:pStyle w:val="PI-1EMEASMCA"/>
      </w:pPr>
      <w:bookmarkStart w:id="10" w:name="_Toc129243143"/>
      <w:bookmarkStart w:id="11" w:name="_Toc129243268"/>
      <w:r w:rsidRPr="00373B11">
        <w:t>5.</w:t>
      </w:r>
      <w:r w:rsidRPr="00373B11">
        <w:tab/>
        <w:t>K</w:t>
      </w:r>
      <w:r>
        <w:t>aip laikyti</w:t>
      </w:r>
      <w:r w:rsidRPr="00373B11">
        <w:t xml:space="preserve"> </w:t>
      </w:r>
      <w:proofErr w:type="spellStart"/>
      <w:r w:rsidRPr="00373B11">
        <w:t>P</w:t>
      </w:r>
      <w:r>
        <w:t>aracetamol-Grindeks</w:t>
      </w:r>
      <w:bookmarkEnd w:id="10"/>
      <w:bookmarkEnd w:id="11"/>
      <w:proofErr w:type="spellEnd"/>
    </w:p>
    <w:p w:rsidR="00A3664E" w:rsidRPr="00373B11" w:rsidRDefault="00A3664E" w:rsidP="00A3664E">
      <w:pPr>
        <w:pStyle w:val="BTEMEASMCA"/>
      </w:pPr>
    </w:p>
    <w:p w:rsidR="00A3664E" w:rsidRPr="00373B11" w:rsidRDefault="00A3664E" w:rsidP="00A3664E">
      <w:pPr>
        <w:numPr>
          <w:ilvl w:val="12"/>
          <w:numId w:val="0"/>
        </w:numPr>
        <w:ind w:right="-2"/>
        <w:rPr>
          <w:noProof/>
          <w:sz w:val="22"/>
          <w:szCs w:val="22"/>
        </w:rPr>
      </w:pPr>
      <w:r w:rsidRPr="00373B11">
        <w:rPr>
          <w:noProof/>
          <w:sz w:val="22"/>
          <w:szCs w:val="22"/>
        </w:rPr>
        <w:t xml:space="preserve">Laikyti ne aukštesnėje kaip 25 </w:t>
      </w:r>
      <w:r w:rsidRPr="00373B11">
        <w:rPr>
          <w:noProof/>
          <w:sz w:val="22"/>
          <w:szCs w:val="22"/>
        </w:rPr>
        <w:sym w:font="Symbol" w:char="F0B0"/>
      </w:r>
      <w:r w:rsidRPr="00373B11">
        <w:rPr>
          <w:noProof/>
          <w:sz w:val="22"/>
          <w:szCs w:val="22"/>
        </w:rPr>
        <w:t>C temperatūroje.</w:t>
      </w:r>
    </w:p>
    <w:p w:rsidR="00A3664E" w:rsidRDefault="00A3664E" w:rsidP="00A3664E">
      <w:pPr>
        <w:pStyle w:val="BTEMEASMCA"/>
      </w:pPr>
      <w:r>
        <w:t>Šį vaistą laikykite vaikams nepastebimoje ir nepasiekiamoje vietoje.</w:t>
      </w:r>
    </w:p>
    <w:p w:rsidR="00A3664E" w:rsidRPr="00373B11" w:rsidRDefault="00A3664E" w:rsidP="00A3664E">
      <w:pPr>
        <w:pStyle w:val="BTEMEASMCA"/>
      </w:pPr>
    </w:p>
    <w:p w:rsidR="00A3664E" w:rsidRDefault="00A3664E" w:rsidP="00A3664E">
      <w:pPr>
        <w:pStyle w:val="BTEMEASMCA"/>
      </w:pPr>
      <w:r w:rsidRPr="00373B11">
        <w:t xml:space="preserve">Ant dėžutės po „Tinka iki“ </w:t>
      </w:r>
      <w:r>
        <w:t xml:space="preserve">ir lizdinės plokštelės </w:t>
      </w:r>
      <w:r w:rsidRPr="00373B11">
        <w:t xml:space="preserve">nurodytam tinkamumo laikui pasibaigus, </w:t>
      </w:r>
      <w:r>
        <w:t>šio vaisto</w:t>
      </w:r>
      <w:r w:rsidRPr="00373B11">
        <w:t xml:space="preserve"> vartoti negalima. Vaistas tinka</w:t>
      </w:r>
      <w:r>
        <w:t>mas</w:t>
      </w:r>
      <w:r w:rsidRPr="00373B11">
        <w:t xml:space="preserve"> vartoti iki paskutinės nurodyto mėnesio dienos.</w:t>
      </w:r>
    </w:p>
    <w:p w:rsidR="00A3664E" w:rsidRPr="00373B11" w:rsidRDefault="00A3664E" w:rsidP="00A3664E">
      <w:pPr>
        <w:pStyle w:val="BTEMEASMCA"/>
      </w:pPr>
    </w:p>
    <w:p w:rsidR="00A3664E" w:rsidRPr="00373B11" w:rsidRDefault="00A3664E" w:rsidP="00A3664E">
      <w:pPr>
        <w:pStyle w:val="BTEMEASMCA"/>
      </w:pPr>
      <w:r w:rsidRPr="00373B11">
        <w:t>Vaistų negalima iš</w:t>
      </w:r>
      <w:r>
        <w:t>mesti</w:t>
      </w:r>
      <w:r w:rsidRPr="00373B11">
        <w:t xml:space="preserve"> į kanalizaciją arba su buitinėmis atliekomis. Kaip </w:t>
      </w:r>
      <w:r>
        <w:t>išmesti</w:t>
      </w:r>
      <w:r w:rsidRPr="00373B11">
        <w:t xml:space="preserve"> nereikalingus vaistus, klauskite vaistininko. Šios priemonės padės apsaugoti aplinką.</w:t>
      </w:r>
    </w:p>
    <w:p w:rsidR="00A3664E" w:rsidRPr="00373B11" w:rsidRDefault="00A3664E" w:rsidP="00A3664E">
      <w:pPr>
        <w:pStyle w:val="BTEMEASMCA"/>
      </w:pPr>
    </w:p>
    <w:p w:rsidR="00A3664E" w:rsidRPr="00373B11" w:rsidRDefault="00A3664E" w:rsidP="00A3664E">
      <w:pPr>
        <w:pStyle w:val="BTEMEASMCA"/>
      </w:pPr>
    </w:p>
    <w:p w:rsidR="00A3664E" w:rsidRPr="00373B11" w:rsidRDefault="00A3664E" w:rsidP="00A3664E">
      <w:pPr>
        <w:pStyle w:val="PI-1EMEASMCA"/>
      </w:pPr>
      <w:bookmarkStart w:id="12" w:name="_Toc129243144"/>
      <w:bookmarkStart w:id="13" w:name="_Toc129243269"/>
      <w:r w:rsidRPr="00373B11">
        <w:t>6.</w:t>
      </w:r>
      <w:r w:rsidRPr="00373B11">
        <w:tab/>
      </w:r>
      <w:r w:rsidRPr="007C7DD6">
        <w:t>Pakuotės turinys ir kita informacija</w:t>
      </w:r>
      <w:bookmarkEnd w:id="12"/>
      <w:bookmarkEnd w:id="13"/>
    </w:p>
    <w:p w:rsidR="00A3664E" w:rsidRPr="00373B11" w:rsidRDefault="00A3664E" w:rsidP="00A3664E">
      <w:pPr>
        <w:pStyle w:val="BTEMEASMCA"/>
      </w:pPr>
    </w:p>
    <w:p w:rsidR="00A3664E" w:rsidRPr="00373B11" w:rsidRDefault="00A3664E" w:rsidP="00A3664E">
      <w:pPr>
        <w:pStyle w:val="PI-3EMEASMCA"/>
      </w:pPr>
      <w:proofErr w:type="spellStart"/>
      <w:r w:rsidRPr="00373B11">
        <w:t>P</w:t>
      </w:r>
      <w:r>
        <w:t>aracetamol-Grindeks</w:t>
      </w:r>
      <w:proofErr w:type="spellEnd"/>
      <w:r w:rsidRPr="00373B11">
        <w:t xml:space="preserve"> sudėtis</w:t>
      </w:r>
    </w:p>
    <w:p w:rsidR="00A3664E" w:rsidRPr="00373B11" w:rsidRDefault="00A3664E" w:rsidP="00A3664E">
      <w:pPr>
        <w:pStyle w:val="BT-EMEASMCA"/>
      </w:pPr>
      <w:r w:rsidRPr="00373B11">
        <w:t xml:space="preserve">Veiklioji medžiaga yra </w:t>
      </w:r>
      <w:proofErr w:type="spellStart"/>
      <w:r w:rsidRPr="00373B11">
        <w:t>paracetamolis</w:t>
      </w:r>
      <w:proofErr w:type="spellEnd"/>
      <w:r w:rsidRPr="00373B11">
        <w:t xml:space="preserve">. </w:t>
      </w:r>
      <w:r>
        <w:t>Kiekv</w:t>
      </w:r>
      <w:r w:rsidRPr="00373B11">
        <w:t xml:space="preserve">ienoje tabletėje yra 500 mg </w:t>
      </w:r>
      <w:proofErr w:type="spellStart"/>
      <w:r w:rsidRPr="00373B11">
        <w:t>paracetamolio</w:t>
      </w:r>
      <w:proofErr w:type="spellEnd"/>
      <w:r w:rsidRPr="00373B11">
        <w:t>.</w:t>
      </w:r>
    </w:p>
    <w:p w:rsidR="00A3664E" w:rsidRPr="00373B11" w:rsidRDefault="00A3664E" w:rsidP="00A3664E">
      <w:pPr>
        <w:pStyle w:val="BT-EMEASMCA"/>
        <w:rPr>
          <w:noProof/>
        </w:rPr>
      </w:pPr>
      <w:r w:rsidRPr="00373B11">
        <w:t xml:space="preserve">Pagalbinės medžiagos yra </w:t>
      </w:r>
      <w:proofErr w:type="spellStart"/>
      <w:r>
        <w:t>povidonas</w:t>
      </w:r>
      <w:proofErr w:type="spellEnd"/>
      <w:r>
        <w:t xml:space="preserve">, </w:t>
      </w:r>
      <w:proofErr w:type="spellStart"/>
      <w:r w:rsidRPr="00373B11">
        <w:rPr>
          <w:lang w:eastAsia="lt-LT"/>
        </w:rPr>
        <w:t>karboksimetilkrakmolo</w:t>
      </w:r>
      <w:proofErr w:type="spellEnd"/>
      <w:r w:rsidRPr="00373B11">
        <w:rPr>
          <w:lang w:eastAsia="lt-LT"/>
        </w:rPr>
        <w:t xml:space="preserve"> </w:t>
      </w:r>
      <w:r>
        <w:rPr>
          <w:lang w:eastAsia="lt-LT"/>
        </w:rPr>
        <w:t xml:space="preserve">A </w:t>
      </w:r>
      <w:r w:rsidRPr="00373B11">
        <w:rPr>
          <w:lang w:eastAsia="lt-LT"/>
        </w:rPr>
        <w:t xml:space="preserve">natrio druska, </w:t>
      </w:r>
      <w:r w:rsidRPr="00373B11">
        <w:rPr>
          <w:noProof/>
        </w:rPr>
        <w:t>stearino rūgštis, magnio stearatas.</w:t>
      </w:r>
    </w:p>
    <w:p w:rsidR="00A3664E" w:rsidRPr="00373B11" w:rsidRDefault="00A3664E" w:rsidP="00A3664E">
      <w:pPr>
        <w:pStyle w:val="BTEMEASMCA"/>
      </w:pPr>
    </w:p>
    <w:p w:rsidR="00A3664E" w:rsidRPr="00373B11" w:rsidRDefault="00A3664E" w:rsidP="00A3664E">
      <w:pPr>
        <w:pStyle w:val="PI-3EMEASMCA"/>
      </w:pPr>
      <w:proofErr w:type="spellStart"/>
      <w:r w:rsidRPr="00373B11">
        <w:t>P</w:t>
      </w:r>
      <w:r>
        <w:t>aracetamol-Grindeks</w:t>
      </w:r>
      <w:proofErr w:type="spellEnd"/>
      <w:r w:rsidRPr="00373B11">
        <w:t xml:space="preserve"> išvaizda ir kiekis pakuotėje</w:t>
      </w:r>
    </w:p>
    <w:p w:rsidR="00A3664E" w:rsidRPr="00373B11" w:rsidRDefault="00A3664E" w:rsidP="00A3664E">
      <w:pPr>
        <w:numPr>
          <w:ilvl w:val="12"/>
          <w:numId w:val="0"/>
        </w:numPr>
        <w:ind w:right="-2"/>
        <w:rPr>
          <w:noProof/>
          <w:sz w:val="22"/>
          <w:szCs w:val="22"/>
        </w:rPr>
      </w:pPr>
      <w:r w:rsidRPr="00373B11">
        <w:rPr>
          <w:noProof/>
          <w:sz w:val="22"/>
          <w:szCs w:val="22"/>
        </w:rPr>
        <w:t>P</w:t>
      </w:r>
      <w:r>
        <w:rPr>
          <w:noProof/>
          <w:sz w:val="22"/>
          <w:szCs w:val="22"/>
        </w:rPr>
        <w:t>aracetamol-Grindeks</w:t>
      </w:r>
      <w:r w:rsidRPr="00373B11">
        <w:rPr>
          <w:noProof/>
          <w:sz w:val="22"/>
          <w:szCs w:val="22"/>
        </w:rPr>
        <w:t xml:space="preserve"> tabletės yra baltos arba beveik baltos spalvos, </w:t>
      </w:r>
      <w:r>
        <w:rPr>
          <w:noProof/>
          <w:sz w:val="22"/>
          <w:szCs w:val="22"/>
        </w:rPr>
        <w:t xml:space="preserve">apvalios, </w:t>
      </w:r>
      <w:r w:rsidRPr="00373B11">
        <w:rPr>
          <w:noProof/>
          <w:sz w:val="22"/>
          <w:szCs w:val="22"/>
        </w:rPr>
        <w:t xml:space="preserve">plokščios, </w:t>
      </w:r>
      <w:r>
        <w:rPr>
          <w:noProof/>
          <w:sz w:val="22"/>
          <w:szCs w:val="22"/>
        </w:rPr>
        <w:t xml:space="preserve">lygios, </w:t>
      </w:r>
      <w:r w:rsidRPr="00373B11">
        <w:rPr>
          <w:noProof/>
          <w:sz w:val="22"/>
          <w:szCs w:val="22"/>
        </w:rPr>
        <w:t>nuožulniais kraštais su vagele vienoje pusėje.</w:t>
      </w:r>
    </w:p>
    <w:p w:rsidR="00A3664E" w:rsidRDefault="00A3664E" w:rsidP="00A3664E">
      <w:pPr>
        <w:numPr>
          <w:ilvl w:val="12"/>
          <w:numId w:val="0"/>
        </w:numPr>
        <w:ind w:right="-2"/>
        <w:rPr>
          <w:noProof/>
          <w:sz w:val="22"/>
          <w:szCs w:val="22"/>
        </w:rPr>
      </w:pPr>
    </w:p>
    <w:p w:rsidR="00A3664E" w:rsidRPr="00373B11" w:rsidRDefault="00A3664E" w:rsidP="00A3664E">
      <w:pPr>
        <w:numPr>
          <w:ilvl w:val="12"/>
          <w:numId w:val="0"/>
        </w:numPr>
        <w:ind w:right="-2"/>
        <w:rPr>
          <w:noProof/>
          <w:sz w:val="22"/>
          <w:szCs w:val="22"/>
          <w:u w:val="single"/>
        </w:rPr>
      </w:pPr>
      <w:r>
        <w:rPr>
          <w:noProof/>
          <w:sz w:val="22"/>
          <w:szCs w:val="22"/>
        </w:rPr>
        <w:t>Polivinilchlorido (</w:t>
      </w:r>
      <w:r w:rsidRPr="00373B11">
        <w:rPr>
          <w:noProof/>
          <w:sz w:val="22"/>
          <w:szCs w:val="22"/>
        </w:rPr>
        <w:t>PVC</w:t>
      </w:r>
      <w:r>
        <w:rPr>
          <w:noProof/>
          <w:sz w:val="22"/>
          <w:szCs w:val="22"/>
        </w:rPr>
        <w:t>)</w:t>
      </w:r>
      <w:r w:rsidRPr="00373B11">
        <w:rPr>
          <w:noProof/>
          <w:sz w:val="22"/>
          <w:szCs w:val="22"/>
        </w:rPr>
        <w:t>/Aliuminio</w:t>
      </w:r>
      <w:r>
        <w:rPr>
          <w:noProof/>
          <w:sz w:val="22"/>
          <w:szCs w:val="22"/>
        </w:rPr>
        <w:t xml:space="preserve"> folijos</w:t>
      </w:r>
      <w:r w:rsidRPr="00373B11">
        <w:rPr>
          <w:noProof/>
          <w:sz w:val="22"/>
          <w:szCs w:val="22"/>
        </w:rPr>
        <w:t xml:space="preserve"> lizdinėje plokštelėje yra 10 tablečių. Kartono dėžutėje yra 2 lizdinės plokštelės</w:t>
      </w:r>
      <w:r>
        <w:rPr>
          <w:noProof/>
          <w:sz w:val="22"/>
          <w:szCs w:val="22"/>
        </w:rPr>
        <w:t xml:space="preserve"> (20 tablečių)</w:t>
      </w:r>
      <w:r w:rsidRPr="00373B11">
        <w:rPr>
          <w:noProof/>
          <w:sz w:val="22"/>
          <w:szCs w:val="22"/>
        </w:rPr>
        <w:t>.</w:t>
      </w:r>
    </w:p>
    <w:p w:rsidR="00A3664E" w:rsidRPr="00373B11" w:rsidRDefault="00A3664E" w:rsidP="00A3664E">
      <w:pPr>
        <w:pStyle w:val="BTEMEASMCA"/>
      </w:pPr>
    </w:p>
    <w:p w:rsidR="00A3664E" w:rsidRPr="00373B11" w:rsidRDefault="00A3664E" w:rsidP="00A3664E">
      <w:pPr>
        <w:pStyle w:val="PI-3EMEASMCA"/>
      </w:pPr>
      <w:r w:rsidRPr="00373B11">
        <w:t>R</w:t>
      </w:r>
      <w:r>
        <w:t>egistruotojas</w:t>
      </w:r>
      <w:r w:rsidRPr="00373B11">
        <w:t xml:space="preserve"> ir gamintojas</w:t>
      </w:r>
    </w:p>
    <w:p w:rsidR="00A3664E" w:rsidRPr="00373B11" w:rsidRDefault="00A3664E" w:rsidP="00A3664E">
      <w:pPr>
        <w:pStyle w:val="BTEMEASMCA"/>
      </w:pPr>
    </w:p>
    <w:p w:rsidR="00A3664E" w:rsidRDefault="00A3664E" w:rsidP="00A3664E">
      <w:pPr>
        <w:jc w:val="both"/>
        <w:rPr>
          <w:sz w:val="22"/>
          <w:szCs w:val="22"/>
        </w:rPr>
      </w:pPr>
      <w:r w:rsidRPr="00373B11">
        <w:rPr>
          <w:sz w:val="22"/>
          <w:szCs w:val="22"/>
        </w:rPr>
        <w:t>AS GRINDEKS</w:t>
      </w:r>
    </w:p>
    <w:p w:rsidR="00A3664E" w:rsidRDefault="00A3664E" w:rsidP="00A3664E">
      <w:pPr>
        <w:jc w:val="both"/>
        <w:rPr>
          <w:sz w:val="22"/>
          <w:szCs w:val="22"/>
        </w:rPr>
      </w:pPr>
      <w:proofErr w:type="spellStart"/>
      <w:r w:rsidRPr="00373B11">
        <w:rPr>
          <w:sz w:val="22"/>
          <w:szCs w:val="22"/>
        </w:rPr>
        <w:t>Krustpils</w:t>
      </w:r>
      <w:proofErr w:type="spellEnd"/>
      <w:r w:rsidRPr="00373B11">
        <w:rPr>
          <w:sz w:val="22"/>
          <w:szCs w:val="22"/>
        </w:rPr>
        <w:t xml:space="preserve"> </w:t>
      </w:r>
      <w:proofErr w:type="spellStart"/>
      <w:r>
        <w:rPr>
          <w:sz w:val="22"/>
          <w:szCs w:val="22"/>
        </w:rPr>
        <w:t>iela</w:t>
      </w:r>
      <w:proofErr w:type="spellEnd"/>
      <w:r>
        <w:rPr>
          <w:sz w:val="22"/>
          <w:szCs w:val="22"/>
        </w:rPr>
        <w:t xml:space="preserve"> </w:t>
      </w:r>
      <w:r w:rsidRPr="00373B11">
        <w:rPr>
          <w:sz w:val="22"/>
          <w:szCs w:val="22"/>
        </w:rPr>
        <w:t>53</w:t>
      </w:r>
    </w:p>
    <w:p w:rsidR="00A3664E" w:rsidRDefault="00A3664E" w:rsidP="00A3664E">
      <w:pPr>
        <w:jc w:val="both"/>
        <w:rPr>
          <w:sz w:val="22"/>
          <w:szCs w:val="22"/>
        </w:rPr>
      </w:pPr>
      <w:proofErr w:type="spellStart"/>
      <w:r w:rsidRPr="00373B11">
        <w:rPr>
          <w:sz w:val="22"/>
          <w:szCs w:val="22"/>
        </w:rPr>
        <w:t>R</w:t>
      </w:r>
      <w:r>
        <w:rPr>
          <w:sz w:val="22"/>
          <w:szCs w:val="22"/>
        </w:rPr>
        <w:t>ī</w:t>
      </w:r>
      <w:r w:rsidRPr="00373B11">
        <w:rPr>
          <w:sz w:val="22"/>
          <w:szCs w:val="22"/>
        </w:rPr>
        <w:t>ga</w:t>
      </w:r>
      <w:proofErr w:type="spellEnd"/>
      <w:r w:rsidRPr="00373B11">
        <w:rPr>
          <w:sz w:val="22"/>
          <w:szCs w:val="22"/>
        </w:rPr>
        <w:t>, LV-1057</w:t>
      </w:r>
    </w:p>
    <w:p w:rsidR="00A3664E" w:rsidRPr="00373B11" w:rsidRDefault="00A3664E" w:rsidP="00A3664E">
      <w:pPr>
        <w:jc w:val="both"/>
        <w:rPr>
          <w:sz w:val="22"/>
          <w:szCs w:val="22"/>
        </w:rPr>
      </w:pPr>
      <w:r w:rsidRPr="00373B11">
        <w:rPr>
          <w:sz w:val="22"/>
          <w:szCs w:val="22"/>
        </w:rPr>
        <w:t>Latvija</w:t>
      </w:r>
    </w:p>
    <w:p w:rsidR="00A3664E" w:rsidRPr="00373B11" w:rsidRDefault="00A3664E" w:rsidP="00A3664E">
      <w:pPr>
        <w:pStyle w:val="Pagrindiniotekstotrauka"/>
        <w:ind w:left="0"/>
        <w:rPr>
          <w:lang w:val="lt-LT"/>
        </w:rPr>
      </w:pPr>
      <w:r w:rsidRPr="00373B11">
        <w:rPr>
          <w:lang w:val="lt-LT"/>
        </w:rPr>
        <w:t xml:space="preserve">Tel. +371 </w:t>
      </w:r>
      <w:r>
        <w:rPr>
          <w:lang w:val="lt-LT"/>
        </w:rPr>
        <w:t>6</w:t>
      </w:r>
      <w:r w:rsidRPr="00373B11">
        <w:rPr>
          <w:lang w:val="lt-LT"/>
        </w:rPr>
        <w:t>7083205</w:t>
      </w:r>
    </w:p>
    <w:p w:rsidR="00A3664E" w:rsidRPr="00373B11" w:rsidRDefault="00A3664E" w:rsidP="00A3664E">
      <w:pPr>
        <w:pStyle w:val="Pagrindiniotekstotrauka"/>
        <w:ind w:left="0"/>
        <w:rPr>
          <w:lang w:val="lt-LT"/>
        </w:rPr>
      </w:pPr>
      <w:r w:rsidRPr="00373B11">
        <w:rPr>
          <w:lang w:val="lt-LT"/>
        </w:rPr>
        <w:t>Faks</w:t>
      </w:r>
      <w:r>
        <w:rPr>
          <w:lang w:val="lt-LT"/>
        </w:rPr>
        <w:t>as</w:t>
      </w:r>
      <w:r w:rsidRPr="00373B11">
        <w:rPr>
          <w:lang w:val="lt-LT"/>
        </w:rPr>
        <w:t xml:space="preserve"> +371 </w:t>
      </w:r>
      <w:r>
        <w:rPr>
          <w:lang w:val="lt-LT"/>
        </w:rPr>
        <w:t>6</w:t>
      </w:r>
      <w:r w:rsidRPr="00373B11">
        <w:rPr>
          <w:lang w:val="lt-LT"/>
        </w:rPr>
        <w:t>7083505</w:t>
      </w:r>
    </w:p>
    <w:p w:rsidR="00A3664E" w:rsidRPr="00373B11" w:rsidRDefault="00A3664E" w:rsidP="00A3664E">
      <w:pPr>
        <w:jc w:val="both"/>
        <w:rPr>
          <w:b/>
          <w:noProof/>
          <w:sz w:val="22"/>
          <w:szCs w:val="22"/>
        </w:rPr>
      </w:pPr>
      <w:r w:rsidRPr="00373B11">
        <w:rPr>
          <w:kern w:val="16"/>
          <w:sz w:val="22"/>
          <w:szCs w:val="22"/>
        </w:rPr>
        <w:t xml:space="preserve">El. paštas </w:t>
      </w:r>
      <w:hyperlink r:id="rId8" w:history="1">
        <w:r w:rsidRPr="002E4DDA">
          <w:rPr>
            <w:rStyle w:val="Hipersaitas"/>
            <w:sz w:val="22"/>
            <w:szCs w:val="22"/>
          </w:rPr>
          <w:t>grindeks@grindeks.lv</w:t>
        </w:r>
      </w:hyperlink>
    </w:p>
    <w:p w:rsidR="00A3664E" w:rsidRPr="00373B11" w:rsidRDefault="00A3664E" w:rsidP="00A3664E">
      <w:pPr>
        <w:pStyle w:val="BTEMEASMCA"/>
      </w:pPr>
    </w:p>
    <w:p w:rsidR="00A3664E" w:rsidRPr="00373B11" w:rsidRDefault="00A3664E" w:rsidP="00A3664E">
      <w:pPr>
        <w:pStyle w:val="BTEMEASMCA"/>
      </w:pPr>
      <w:r w:rsidRPr="00373B11">
        <w:t xml:space="preserve">Jeigu apie šį vaistą norite sužinoti daugiau, kreipkitės į vietinį </w:t>
      </w:r>
      <w:r>
        <w:t>registruotojo</w:t>
      </w:r>
      <w:r w:rsidRPr="00373B11">
        <w:t xml:space="preserve"> atstovą</w:t>
      </w:r>
      <w:r>
        <w:t>.</w:t>
      </w:r>
    </w:p>
    <w:p w:rsidR="00A3664E" w:rsidRPr="00373B11" w:rsidRDefault="00A3664E" w:rsidP="00A3664E">
      <w:pPr>
        <w:rPr>
          <w:sz w:val="22"/>
          <w:szCs w:val="22"/>
        </w:rPr>
      </w:pPr>
    </w:p>
    <w:tbl>
      <w:tblPr>
        <w:tblW w:w="4678" w:type="dxa"/>
        <w:tblInd w:w="-34" w:type="dxa"/>
        <w:tblLayout w:type="fixed"/>
        <w:tblLook w:val="0000" w:firstRow="0" w:lastRow="0" w:firstColumn="0" w:lastColumn="0" w:noHBand="0" w:noVBand="0"/>
      </w:tblPr>
      <w:tblGrid>
        <w:gridCol w:w="4678"/>
      </w:tblGrid>
      <w:tr w:rsidR="00A3664E" w:rsidRPr="00373B11" w:rsidTr="00B34FE9">
        <w:tc>
          <w:tcPr>
            <w:tcW w:w="4678" w:type="dxa"/>
          </w:tcPr>
          <w:p w:rsidR="00A3664E" w:rsidRPr="00041CDB" w:rsidRDefault="00A3664E" w:rsidP="00B34FE9">
            <w:pPr>
              <w:rPr>
                <w:rFonts w:asciiTheme="majorBidi" w:hAnsiTheme="majorBidi" w:cstheme="majorBidi"/>
              </w:rPr>
            </w:pPr>
            <w:r w:rsidRPr="00041CDB">
              <w:rPr>
                <w:rFonts w:asciiTheme="majorBidi" w:hAnsiTheme="majorBidi" w:cstheme="majorBidi"/>
              </w:rPr>
              <w:t>„</w:t>
            </w:r>
            <w:proofErr w:type="spellStart"/>
            <w:r w:rsidRPr="00041CDB">
              <w:rPr>
                <w:rFonts w:asciiTheme="majorBidi" w:hAnsiTheme="majorBidi" w:cstheme="majorBidi"/>
              </w:rPr>
              <w:t>Grindeks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Kalceks</w:t>
            </w:r>
            <w:proofErr w:type="spellEnd"/>
            <w:r w:rsidRPr="00041CDB">
              <w:rPr>
                <w:rFonts w:asciiTheme="majorBidi" w:hAnsiTheme="majorBidi" w:cstheme="majorBidi"/>
              </w:rPr>
              <w:t xml:space="preserve"> Lietuva</w:t>
            </w:r>
            <w:r>
              <w:rPr>
                <w:rFonts w:asciiTheme="majorBidi" w:hAnsiTheme="majorBidi" w:cstheme="majorBidi"/>
              </w:rPr>
              <w:t>“</w:t>
            </w:r>
            <w:r w:rsidRPr="00041CDB">
              <w:rPr>
                <w:rFonts w:asciiTheme="majorBidi" w:hAnsiTheme="majorBidi" w:cstheme="majorBidi"/>
              </w:rPr>
              <w:t xml:space="preserve"> UAB</w:t>
            </w:r>
          </w:p>
          <w:p w:rsidR="00A3664E" w:rsidRPr="00A80100" w:rsidRDefault="00A3664E" w:rsidP="00B34FE9">
            <w:r w:rsidRPr="00A80100">
              <w:t>Kalvarijų g. 300</w:t>
            </w:r>
          </w:p>
          <w:p w:rsidR="00A3664E" w:rsidRPr="00A80100" w:rsidRDefault="00A3664E" w:rsidP="00B34FE9">
            <w:pPr>
              <w:rPr>
                <w:lang w:eastAsia="lt-LT"/>
              </w:rPr>
            </w:pPr>
            <w:r w:rsidRPr="00A80100">
              <w:t>LT-</w:t>
            </w:r>
            <w:r w:rsidRPr="00A80100">
              <w:rPr>
                <w:lang w:eastAsia="lt-LT"/>
              </w:rPr>
              <w:t>08318 Vilnius</w:t>
            </w:r>
          </w:p>
          <w:p w:rsidR="00A3664E" w:rsidRPr="00373B11" w:rsidRDefault="00A3664E" w:rsidP="00B34FE9">
            <w:pPr>
              <w:pStyle w:val="BTEMEASMCA"/>
            </w:pPr>
            <w:r w:rsidRPr="00A80100">
              <w:t>Tel. + 370 5 2101401</w:t>
            </w:r>
          </w:p>
        </w:tc>
      </w:tr>
    </w:tbl>
    <w:p w:rsidR="00A3664E" w:rsidRDefault="00A3664E" w:rsidP="00A3664E">
      <w:pPr>
        <w:pStyle w:val="BTEMEASMCA"/>
      </w:pPr>
    </w:p>
    <w:p w:rsidR="00A3664E" w:rsidRPr="00373B11" w:rsidRDefault="00A3664E" w:rsidP="00A3664E">
      <w:pPr>
        <w:pStyle w:val="BTEMEASMCA"/>
      </w:pPr>
    </w:p>
    <w:p w:rsidR="00A3664E" w:rsidRPr="00373B11" w:rsidRDefault="00A3664E" w:rsidP="00A3664E">
      <w:pPr>
        <w:pStyle w:val="BTbEMEASMCA"/>
      </w:pPr>
      <w:r w:rsidRPr="00373B11">
        <w:rPr>
          <w:bCs/>
        </w:rPr>
        <w:t>Šis pakuotės lapelis</w:t>
      </w:r>
      <w:r w:rsidRPr="00373B11">
        <w:t xml:space="preserve"> paskutinį kartą p</w:t>
      </w:r>
      <w:r>
        <w:t>eržiūrėtas 2024-10-16.</w:t>
      </w:r>
    </w:p>
    <w:p w:rsidR="00A3664E" w:rsidRDefault="00A3664E" w:rsidP="00A3664E">
      <w:pPr>
        <w:rPr>
          <w:sz w:val="22"/>
          <w:szCs w:val="22"/>
        </w:rPr>
      </w:pPr>
    </w:p>
    <w:p w:rsidR="00A3664E" w:rsidRDefault="00A3664E" w:rsidP="00A3664E">
      <w:pPr>
        <w:rPr>
          <w:sz w:val="22"/>
          <w:szCs w:val="22"/>
        </w:rPr>
      </w:pPr>
    </w:p>
    <w:p w:rsidR="00A3664E" w:rsidRDefault="00A3664E" w:rsidP="00A3664E">
      <w:pPr>
        <w:rPr>
          <w:sz w:val="22"/>
          <w:szCs w:val="22"/>
        </w:rPr>
      </w:pPr>
      <w:r w:rsidRPr="00EE2A11">
        <w:rPr>
          <w:sz w:val="22"/>
          <w:szCs w:val="22"/>
        </w:rPr>
        <w:t xml:space="preserve">Išsami informacija apie šį vaistą pateikiama Valstybinės vaistų kontrolės tarnybos prie Lietuvos Respublikos sveikatos apsaugos ministerijos tinklalapyje </w:t>
      </w:r>
      <w:hyperlink r:id="rId9" w:history="1">
        <w:r w:rsidRPr="00C95E96">
          <w:rPr>
            <w:rStyle w:val="Hipersaitas"/>
            <w:sz w:val="22"/>
            <w:szCs w:val="22"/>
          </w:rPr>
          <w:t>http://www.vvkt.lt/</w:t>
        </w:r>
      </w:hyperlink>
      <w:r w:rsidRPr="00EE2A11">
        <w:rPr>
          <w:sz w:val="22"/>
          <w:szCs w:val="22"/>
        </w:rPr>
        <w:t>.</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F51"/>
    <w:multiLevelType w:val="hybridMultilevel"/>
    <w:tmpl w:val="03F408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4F1450A"/>
    <w:multiLevelType w:val="hybridMultilevel"/>
    <w:tmpl w:val="F0F0EC8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30F02CEA"/>
    <w:multiLevelType w:val="hybridMultilevel"/>
    <w:tmpl w:val="5BF2EEDC"/>
    <w:lvl w:ilvl="0" w:tplc="11C28E1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B1670F"/>
    <w:multiLevelType w:val="hybridMultilevel"/>
    <w:tmpl w:val="03923DF4"/>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AB0AEE"/>
    <w:multiLevelType w:val="hybridMultilevel"/>
    <w:tmpl w:val="0FC8AC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56F73C2"/>
    <w:multiLevelType w:val="hybridMultilevel"/>
    <w:tmpl w:val="3392C354"/>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64E"/>
    <w:rsid w:val="00072F85"/>
    <w:rsid w:val="000A5E72"/>
    <w:rsid w:val="000A7B60"/>
    <w:rsid w:val="00181364"/>
    <w:rsid w:val="002945D9"/>
    <w:rsid w:val="00305C48"/>
    <w:rsid w:val="003362C6"/>
    <w:rsid w:val="00497D4D"/>
    <w:rsid w:val="00742EBF"/>
    <w:rsid w:val="00A3664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A5FED-5076-471F-A9F4-FE03C4EA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664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366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A366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3664E"/>
    <w:rPr>
      <w:color w:val="0000FF"/>
      <w:u w:val="single"/>
    </w:rPr>
  </w:style>
  <w:style w:type="paragraph" w:customStyle="1" w:styleId="PI-1EMEASMCA">
    <w:name w:val="PI-1 EMEA_SMCA"/>
    <w:basedOn w:val="Antrat2"/>
    <w:autoRedefine/>
    <w:rsid w:val="00A3664E"/>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A3664E"/>
    <w:rPr>
      <w:sz w:val="22"/>
      <w:szCs w:val="22"/>
    </w:rPr>
  </w:style>
  <w:style w:type="character" w:customStyle="1" w:styleId="BTEMEASMCAChar">
    <w:name w:val="BT EMEA_SMCA Char"/>
    <w:link w:val="BTEMEASMCA"/>
    <w:rsid w:val="00A3664E"/>
    <w:rPr>
      <w:rFonts w:ascii="Times New Roman" w:eastAsia="Times New Roman" w:hAnsi="Times New Roman" w:cs="Times New Roman"/>
    </w:rPr>
  </w:style>
  <w:style w:type="paragraph" w:customStyle="1" w:styleId="TTEMEASMCA">
    <w:name w:val="TT EMEA_SMCA"/>
    <w:basedOn w:val="Antrat1"/>
    <w:link w:val="TTEMEASMCAChar"/>
    <w:autoRedefine/>
    <w:rsid w:val="00A3664E"/>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A3664E"/>
    <w:rPr>
      <w:rFonts w:ascii="Times New Roman" w:eastAsia="Times New Roman" w:hAnsi="Times New Roman" w:cs="Times New Roman"/>
      <w:b/>
      <w:caps/>
      <w:lang w:val="en-US"/>
    </w:rPr>
  </w:style>
  <w:style w:type="paragraph" w:customStyle="1" w:styleId="BT-EMEASMCA">
    <w:name w:val="BT- EMEA_SMCA"/>
    <w:basedOn w:val="BTEMEASMCA"/>
    <w:autoRedefine/>
    <w:rsid w:val="00A3664E"/>
    <w:pPr>
      <w:numPr>
        <w:numId w:val="1"/>
      </w:numPr>
    </w:pPr>
  </w:style>
  <w:style w:type="paragraph" w:customStyle="1" w:styleId="PI-3EMEASMCA">
    <w:name w:val="PI-3 EMEA_SMCA"/>
    <w:basedOn w:val="prastasis"/>
    <w:autoRedefine/>
    <w:rsid w:val="00A3664E"/>
    <w:pPr>
      <w:spacing w:line="220" w:lineRule="exact"/>
    </w:pPr>
    <w:rPr>
      <w:b/>
      <w:bCs/>
      <w:sz w:val="22"/>
      <w:szCs w:val="22"/>
    </w:rPr>
  </w:style>
  <w:style w:type="paragraph" w:customStyle="1" w:styleId="BTbEMEASMCA">
    <w:name w:val="BT(b) EMEA_SMCA"/>
    <w:basedOn w:val="BTEMEASMCA"/>
    <w:autoRedefine/>
    <w:rsid w:val="00A3664E"/>
    <w:rPr>
      <w:b/>
    </w:rPr>
  </w:style>
  <w:style w:type="paragraph" w:customStyle="1" w:styleId="BTbeEMEASMCA">
    <w:name w:val="BT(be) EMEA_SMCA"/>
    <w:basedOn w:val="BTEMEASMCA"/>
    <w:autoRedefine/>
    <w:rsid w:val="00A3664E"/>
    <w:pPr>
      <w:jc w:val="center"/>
    </w:pPr>
    <w:rPr>
      <w:b/>
    </w:rPr>
  </w:style>
  <w:style w:type="paragraph" w:customStyle="1" w:styleId="BTeEMEASMCA">
    <w:name w:val="BT(e) EMEA_SMCA"/>
    <w:basedOn w:val="BTEMEASMCA"/>
    <w:autoRedefine/>
    <w:rsid w:val="00A3664E"/>
    <w:pPr>
      <w:jc w:val="center"/>
    </w:pPr>
  </w:style>
  <w:style w:type="paragraph" w:styleId="Pagrindiniotekstotrauka">
    <w:name w:val="Body Text Indent"/>
    <w:basedOn w:val="prastasis"/>
    <w:link w:val="PagrindiniotekstotraukaDiagrama"/>
    <w:rsid w:val="00A3664E"/>
    <w:pPr>
      <w:autoSpaceDE w:val="0"/>
      <w:autoSpaceDN w:val="0"/>
      <w:adjustRightInd w:val="0"/>
      <w:ind w:left="720"/>
      <w:jc w:val="both"/>
    </w:pPr>
    <w:rPr>
      <w:sz w:val="22"/>
      <w:szCs w:val="22"/>
      <w:lang w:val="en-GB" w:eastAsia="en-GB"/>
    </w:rPr>
  </w:style>
  <w:style w:type="character" w:customStyle="1" w:styleId="PagrindiniotekstotraukaDiagrama">
    <w:name w:val="Pagrindinio teksto įtrauka Diagrama"/>
    <w:basedOn w:val="Numatytasispastraiposriftas"/>
    <w:link w:val="Pagrindiniotekstotrauka"/>
    <w:rsid w:val="00A3664E"/>
    <w:rPr>
      <w:rFonts w:ascii="Times New Roman" w:eastAsia="Times New Roman" w:hAnsi="Times New Roman" w:cs="Times New Roman"/>
      <w:lang w:val="en-GB" w:eastAsia="en-GB"/>
    </w:rPr>
  </w:style>
  <w:style w:type="paragraph" w:styleId="Sraopastraipa">
    <w:name w:val="List Paragraph"/>
    <w:basedOn w:val="prastasis"/>
    <w:uiPriority w:val="34"/>
    <w:qFormat/>
    <w:rsid w:val="00A3664E"/>
    <w:pPr>
      <w:ind w:left="720"/>
      <w:contextualSpacing/>
    </w:pPr>
  </w:style>
  <w:style w:type="character" w:customStyle="1" w:styleId="Antrat2Diagrama">
    <w:name w:val="Antraštė 2 Diagrama"/>
    <w:basedOn w:val="Numatytasispastraiposriftas"/>
    <w:link w:val="Antrat2"/>
    <w:uiPriority w:val="9"/>
    <w:semiHidden/>
    <w:rsid w:val="00A3664E"/>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A3664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9480</Words>
  <Characters>5404</Characters>
  <Application>Microsoft Office Word</Application>
  <DocSecurity>0</DocSecurity>
  <Lines>45</Lines>
  <Paragraphs>29</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Paracetamol-Grindeks ir kam jis vartojamas</vt:lpstr>
      <vt:lpstr>    2.	Kas žinotina prieš vartojant Paracetamol-Grindeks</vt:lpstr>
      <vt:lpstr>    3.	Kaip vartoti Paracetamol-Grindeks</vt:lpstr>
      <vt:lpstr>    </vt:lpstr>
      <vt:lpstr>    4.	Galimas šalutinis poveikis</vt:lpstr>
      <vt:lpstr>    5.	Kaip laikyti Paracetamol-Grindeks</vt:lpstr>
      <vt:lpstr>    6.	Pakuotės turinys ir kita informacija</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2024-10-24T12:32:00Z</dcterms:created>
  <dcterms:modified xsi:type="dcterms:W3CDTF">2024-10-24T12:32:00Z</dcterms:modified>
</cp:coreProperties>
</file>