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ADF" w:rsidRPr="00061CCE" w:rsidRDefault="00EC2ADF" w:rsidP="00EC2ADF">
      <w:pPr>
        <w:spacing w:after="0" w:line="240" w:lineRule="auto"/>
        <w:jc w:val="center"/>
        <w:rPr>
          <w:rFonts w:ascii="Times New Roman" w:eastAsia="Times New Roman" w:hAnsi="Times New Roman" w:cs="Times New Roman"/>
          <w:b/>
          <w:lang w:eastAsia="lt-LT"/>
        </w:rPr>
      </w:pPr>
      <w:r w:rsidRPr="00061CCE">
        <w:rPr>
          <w:rFonts w:ascii="Times New Roman" w:eastAsia="Times New Roman" w:hAnsi="Times New Roman" w:cs="Times New Roman"/>
          <w:b/>
          <w:iCs/>
          <w:lang w:eastAsia="lt-LT"/>
        </w:rPr>
        <w:t>Pakuotės</w:t>
      </w:r>
      <w:r w:rsidRPr="00061CCE">
        <w:rPr>
          <w:rFonts w:ascii="Times New Roman" w:eastAsia="Times New Roman" w:hAnsi="Times New Roman" w:cs="Times New Roman"/>
          <w:i/>
          <w:iCs/>
          <w:lang w:eastAsia="lt-LT"/>
        </w:rPr>
        <w:t xml:space="preserve"> </w:t>
      </w:r>
      <w:r w:rsidRPr="00061CCE">
        <w:rPr>
          <w:rFonts w:ascii="Times New Roman" w:eastAsia="Times New Roman" w:hAnsi="Times New Roman" w:cs="Times New Roman"/>
          <w:b/>
          <w:iCs/>
          <w:lang w:eastAsia="lt-LT"/>
        </w:rPr>
        <w:t>lapelis:</w:t>
      </w:r>
      <w:r w:rsidRPr="00061CCE">
        <w:rPr>
          <w:rFonts w:ascii="Times New Roman" w:eastAsia="Times New Roman" w:hAnsi="Times New Roman" w:cs="Times New Roman"/>
          <w:i/>
          <w:iCs/>
          <w:lang w:eastAsia="lt-LT"/>
        </w:rPr>
        <w:t xml:space="preserve"> </w:t>
      </w:r>
      <w:r w:rsidRPr="00061CCE">
        <w:rPr>
          <w:rFonts w:ascii="Times New Roman" w:eastAsia="Times New Roman" w:hAnsi="Times New Roman" w:cs="Times New Roman"/>
          <w:b/>
          <w:iCs/>
          <w:lang w:eastAsia="lt-LT"/>
        </w:rPr>
        <w:t>informacija</w:t>
      </w:r>
      <w:r w:rsidRPr="00061CCE">
        <w:rPr>
          <w:rFonts w:ascii="Times New Roman" w:eastAsia="Times New Roman" w:hAnsi="Times New Roman" w:cs="Times New Roman"/>
          <w:i/>
          <w:iCs/>
          <w:lang w:eastAsia="lt-LT"/>
        </w:rPr>
        <w:t xml:space="preserve"> </w:t>
      </w:r>
      <w:r w:rsidRPr="00061CCE">
        <w:rPr>
          <w:rFonts w:ascii="Times New Roman" w:eastAsia="Times New Roman" w:hAnsi="Times New Roman" w:cs="Times New Roman"/>
          <w:b/>
          <w:iCs/>
          <w:lang w:eastAsia="lt-LT"/>
        </w:rPr>
        <w:t>vartotojui</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jc w:val="center"/>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Midazolam B. Braun 1 mg/ml injekcinis ar infuzinis tirpalas</w:t>
      </w:r>
    </w:p>
    <w:p w:rsidR="00EC2ADF" w:rsidRPr="00061CCE" w:rsidRDefault="00EC2ADF" w:rsidP="00EC2ADF">
      <w:pPr>
        <w:spacing w:after="0" w:line="240" w:lineRule="auto"/>
        <w:jc w:val="center"/>
        <w:rPr>
          <w:rFonts w:ascii="Times New Roman" w:eastAsia="Times New Roman" w:hAnsi="Times New Roman" w:cs="Times New Roman"/>
          <w:lang w:eastAsia="lt-LT"/>
        </w:rPr>
      </w:pPr>
    </w:p>
    <w:p w:rsidR="00EC2ADF" w:rsidRPr="00061CCE" w:rsidRDefault="00EC2ADF" w:rsidP="00EC2ADF">
      <w:pPr>
        <w:spacing w:after="0" w:line="240" w:lineRule="auto"/>
        <w:jc w:val="center"/>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midazolamas</w:t>
      </w:r>
    </w:p>
    <w:p w:rsidR="00EC2ADF" w:rsidRPr="00061CCE" w:rsidRDefault="00EC2ADF" w:rsidP="00EC2ADF">
      <w:pPr>
        <w:spacing w:after="0" w:line="240" w:lineRule="auto"/>
        <w:rPr>
          <w:rFonts w:ascii="Times New Roman" w:eastAsia="Times New Roman" w:hAnsi="Times New Roman" w:cs="Times New Roman"/>
          <w:b/>
          <w:bCs/>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Atidžiai perskaitykite visą šį lapelį, prieš pradėdami vartoti vaistą, nes jame pateikiama Jums svarbi informacija.</w:t>
      </w:r>
    </w:p>
    <w:p w:rsidR="00EC2ADF" w:rsidRPr="00061CCE" w:rsidRDefault="00EC2ADF" w:rsidP="00EC2ADF">
      <w:p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Neišmeskite lapelio, nes vėl gali prireikti jį perskaityti.</w:t>
      </w:r>
    </w:p>
    <w:p w:rsidR="00EC2ADF" w:rsidRPr="00061CCE" w:rsidRDefault="00EC2ADF" w:rsidP="00EC2ADF">
      <w:p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Jeigu kiltų daugiau klausimų, kreipkitės į gydytoją arba vaistininką.</w:t>
      </w:r>
    </w:p>
    <w:p w:rsidR="00EC2ADF" w:rsidRPr="00061CCE" w:rsidRDefault="00EC2ADF" w:rsidP="00EC2ADF">
      <w:p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lang w:eastAsia="lt-LT"/>
        </w:rPr>
        <w:tab/>
        <w:t>Jeigu pasireiškė šalutinis poveikis (net jeigu jis šiame lapelyje nenurodytas), kreipkitės į gydytoją arba vaistininką. Žr. 4 skyrių.</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Apie ką rašoma šiame lapelyje?</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1.</w:t>
      </w:r>
      <w:r w:rsidRPr="00061CCE">
        <w:rPr>
          <w:rFonts w:ascii="Times New Roman" w:eastAsia="Times New Roman" w:hAnsi="Times New Roman" w:cs="Times New Roman"/>
          <w:lang w:eastAsia="lt-LT"/>
        </w:rPr>
        <w:tab/>
        <w:t>Kas yra Midazolam B. Braun ir kam jis vartojamas</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2.</w:t>
      </w:r>
      <w:r w:rsidRPr="00061CCE">
        <w:rPr>
          <w:rFonts w:ascii="Times New Roman" w:eastAsia="Times New Roman" w:hAnsi="Times New Roman" w:cs="Times New Roman"/>
          <w:lang w:eastAsia="lt-LT"/>
        </w:rPr>
        <w:tab/>
        <w:t xml:space="preserve">Kas žinotina prieš vartojant Midazolam B. Braun </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w:t>
      </w:r>
      <w:r w:rsidRPr="00061CCE">
        <w:rPr>
          <w:rFonts w:ascii="Times New Roman" w:eastAsia="Times New Roman" w:hAnsi="Times New Roman" w:cs="Times New Roman"/>
          <w:lang w:eastAsia="lt-LT"/>
        </w:rPr>
        <w:tab/>
        <w:t>Kaip vartoti Midazolam B. Braun</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4.</w:t>
      </w:r>
      <w:r w:rsidRPr="00061CCE">
        <w:rPr>
          <w:rFonts w:ascii="Times New Roman" w:eastAsia="Times New Roman" w:hAnsi="Times New Roman" w:cs="Times New Roman"/>
          <w:lang w:eastAsia="lt-LT"/>
        </w:rPr>
        <w:tab/>
        <w:t>Galimas šalutinis poveikis</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5.</w:t>
      </w:r>
      <w:r w:rsidRPr="00061CCE">
        <w:rPr>
          <w:rFonts w:ascii="Times New Roman" w:eastAsia="Times New Roman" w:hAnsi="Times New Roman" w:cs="Times New Roman"/>
          <w:lang w:eastAsia="lt-LT"/>
        </w:rPr>
        <w:tab/>
        <w:t>Kaip laikyti Midazolam B. Braun</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6.</w:t>
      </w:r>
      <w:r w:rsidRPr="00061CCE">
        <w:rPr>
          <w:rFonts w:ascii="Times New Roman" w:eastAsia="Times New Roman" w:hAnsi="Times New Roman" w:cs="Times New Roman"/>
          <w:lang w:eastAsia="lt-LT"/>
        </w:rPr>
        <w:tab/>
        <w:t>Pakuotės turinys ir kita informacija</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numPr>
          <w:ilvl w:val="0"/>
          <w:numId w:val="1"/>
        </w:numP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Kas yra Midazolam B. Braun ir kam jis vartojamas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12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yra trumpo veikimo vaistas, vartojamas sedacijai (labai atsipalaidavusiai ramybės, mieguistumo ar miego būsenai) sukelti, šalinantis nerimą ir atpalaiduojantis raumenis. Jo veiklioji medžiaga midazolamas priklauso benzodiazepinais vadinamų medžiagų grupei.</w:t>
      </w:r>
    </w:p>
    <w:p w:rsidR="00EC2ADF" w:rsidRPr="00061CCE" w:rsidRDefault="00EC2ADF" w:rsidP="00EC2ADF">
      <w:pPr>
        <w:spacing w:after="0" w:line="240" w:lineRule="auto"/>
        <w:rPr>
          <w:rFonts w:ascii="Times New Roman" w:eastAsia="Times New Roman" w:hAnsi="Times New Roman" w:cs="Times New Roman"/>
          <w:lang w:eastAsia="lt-LT"/>
        </w:rPr>
      </w:pPr>
      <w:bookmarkStart w:id="0" w:name="_Hlk92870434"/>
      <w:r w:rsidRPr="00061CCE">
        <w:rPr>
          <w:rFonts w:ascii="Times New Roman" w:eastAsia="Times New Roman" w:hAnsi="Times New Roman" w:cs="Times New Roman"/>
          <w:lang w:eastAsia="lt-LT"/>
        </w:rPr>
        <w:t>Šis vaistas vartojamas suaugusiesiems:</w:t>
      </w:r>
    </w:p>
    <w:p w:rsidR="00EC2ADF" w:rsidRPr="00061CCE" w:rsidRDefault="00EC2ADF" w:rsidP="00EC2ADF">
      <w:pPr>
        <w:numPr>
          <w:ilvl w:val="0"/>
          <w:numId w:val="3"/>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bendrajai nejautrai (anestezijai) sukelti, kad užmigtumėte arba miego būklei palaikyti.</w:t>
      </w:r>
    </w:p>
    <w:p w:rsidR="00EC2ADF" w:rsidRPr="00061CCE" w:rsidRDefault="00EC2ADF" w:rsidP="00EC2ADF">
      <w:pPr>
        <w:spacing w:after="0" w:line="240" w:lineRule="auto"/>
        <w:contextualSpacing/>
        <w:rPr>
          <w:rFonts w:ascii="Times New Roman" w:eastAsia="Times New Roman" w:hAnsi="Times New Roman" w:cs="Times New Roman"/>
          <w:szCs w:val="20"/>
          <w:lang w:eastAsia="lt-LT"/>
        </w:rPr>
      </w:pPr>
    </w:p>
    <w:p w:rsidR="00EC2ADF" w:rsidRPr="00061CCE" w:rsidRDefault="00EC2ADF" w:rsidP="00EC2ADF">
      <w:pPr>
        <w:spacing w:after="0" w:line="240" w:lineRule="auto"/>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Šis vaistas taip pat vartojamas suaugusiesiems ir vaikams:</w:t>
      </w:r>
    </w:p>
    <w:p w:rsidR="00EC2ADF" w:rsidRPr="00061CCE" w:rsidRDefault="00EC2ADF" w:rsidP="00EC2ADF">
      <w:pPr>
        <w:numPr>
          <w:ilvl w:val="0"/>
          <w:numId w:val="3"/>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nusiraminimo arba mieguistumo pojūčiui sukelti intensyvios terapijos skyriuose. Tai vadinama sedacija;</w:t>
      </w:r>
    </w:p>
    <w:p w:rsidR="00EC2ADF" w:rsidRPr="00061CCE" w:rsidRDefault="00EC2ADF" w:rsidP="00EC2ADF">
      <w:pPr>
        <w:numPr>
          <w:ilvl w:val="0"/>
          <w:numId w:val="3"/>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prieš medicininę procedūrą arba chirurginę operaciją ir jų metu. Tada pacientai nemiega, tačiau būna labai ramūs ir mieguisti. Tai vadinama sedacija išliekant sąmonei;</w:t>
      </w:r>
    </w:p>
    <w:p w:rsidR="00EC2ADF" w:rsidRPr="00061CCE" w:rsidRDefault="00EC2ADF" w:rsidP="00EC2ADF">
      <w:pPr>
        <w:numPr>
          <w:ilvl w:val="0"/>
          <w:numId w:val="3"/>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 xml:space="preserve">atsipalaidavimo arba mieguistumo pojūčiui sukelti prieš skiriant anestetikų. </w:t>
      </w:r>
    </w:p>
    <w:bookmarkEnd w:id="0"/>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numPr>
          <w:ilvl w:val="0"/>
          <w:numId w:val="1"/>
        </w:numP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Kas žinotina prieš vartojant Midazolam B. Braun</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Midazolam B. Braun vartoti draudžiama</w:t>
      </w:r>
    </w:p>
    <w:p w:rsidR="00EC2ADF" w:rsidRPr="00061CCE" w:rsidRDefault="00EC2ADF" w:rsidP="00EC2ADF">
      <w:pPr>
        <w:numPr>
          <w:ilvl w:val="0"/>
          <w:numId w:val="4"/>
        </w:numPr>
        <w:spacing w:after="0" w:line="240" w:lineRule="auto"/>
        <w:ind w:left="567" w:hanging="567"/>
        <w:rPr>
          <w:rFonts w:ascii="Times New Roman" w:eastAsia="Times New Roman" w:hAnsi="Times New Roman" w:cs="Times New Roman"/>
          <w:lang w:eastAsia="lt-LT"/>
        </w:rPr>
      </w:pPr>
      <w:bookmarkStart w:id="1" w:name="_Hlk92870459"/>
      <w:r w:rsidRPr="00061CCE">
        <w:rPr>
          <w:rFonts w:ascii="Times New Roman" w:eastAsia="Times New Roman" w:hAnsi="Times New Roman" w:cs="Times New Roman"/>
          <w:lang w:eastAsia="lt-LT"/>
        </w:rPr>
        <w:t>jeigu yra padidėjęs jautrumas (alergija) midazolamui arba bet kuriai pagalbinei šio vaisto medžiagai (jos išvardytos 6 skyriuje);</w:t>
      </w:r>
    </w:p>
    <w:p w:rsidR="00EC2ADF" w:rsidRPr="00061CCE" w:rsidRDefault="00EC2ADF" w:rsidP="00EC2ADF">
      <w:pPr>
        <w:numPr>
          <w:ilvl w:val="0"/>
          <w:numId w:val="4"/>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jeigu yra alergija vaistams benzodiazepinams, pvz., diazepamui arba nitrazepamui;</w:t>
      </w:r>
    </w:p>
    <w:p w:rsidR="00EC2ADF" w:rsidRPr="00061CCE" w:rsidRDefault="00EC2ADF" w:rsidP="00EC2ADF">
      <w:pPr>
        <w:numPr>
          <w:ilvl w:val="0"/>
          <w:numId w:val="4"/>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 pacientui, kuriam prieš procedūras reikia sukelti raminamąjį poveikį, yra kvėpavimo funkcijos slopinimas.</w:t>
      </w:r>
    </w:p>
    <w:bookmarkEnd w:id="1"/>
    <w:p w:rsidR="00EC2ADF" w:rsidRPr="00061CCE" w:rsidRDefault="00EC2ADF" w:rsidP="00EC2ADF">
      <w:pPr>
        <w:spacing w:after="0" w:line="240" w:lineRule="auto"/>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ab/>
      </w:r>
    </w:p>
    <w:p w:rsidR="00EC2ADF" w:rsidRPr="00061CCE" w:rsidRDefault="00EC2ADF" w:rsidP="00EC2ADF">
      <w:pPr>
        <w:spacing w:after="0" w:line="240" w:lineRule="auto"/>
        <w:rPr>
          <w:rFonts w:ascii="Times New Roman" w:eastAsia="Times New Roman" w:hAnsi="Times New Roman" w:cs="Times New Roman"/>
          <w:b/>
          <w:bCs/>
          <w:lang w:eastAsia="lt-LT"/>
        </w:rPr>
      </w:pPr>
      <w:r w:rsidRPr="00061CCE">
        <w:rPr>
          <w:rFonts w:ascii="Times New Roman" w:eastAsia="Times New Roman" w:hAnsi="Times New Roman" w:cs="Times New Roman"/>
          <w:b/>
          <w:lang w:eastAsia="lt-LT"/>
        </w:rPr>
        <w:t>Įspėjimai</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ir</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atsargumo</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priemonės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Pasitarkite su gydytoju arba vaistininku, prieš pradėdami vartoti Midazolam B. Braun.</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Visą vaisto skyrimo laiką Jūs būsite atidžiai stebimas. Gydytojas taip pat pasirūpins, kad būtų paruošta įranga ir vaistai, kurių gali prireikti teikiant skubią pagalbą arba atliekant gaivinimą (reanimaciją).</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 </w:t>
      </w:r>
    </w:p>
    <w:p w:rsidR="00EC2ADF" w:rsidRPr="00061CCE" w:rsidRDefault="00EC2ADF" w:rsidP="00EC2ADF">
      <w:pPr>
        <w:spacing w:after="0" w:line="240" w:lineRule="auto"/>
        <w:rPr>
          <w:rFonts w:ascii="Times New Roman" w:eastAsia="Times New Roman" w:hAnsi="Times New Roman" w:cs="Times New Roman"/>
          <w:lang w:eastAsia="lt-LT"/>
        </w:rPr>
      </w:pPr>
      <w:bookmarkStart w:id="2" w:name="_Hlk92870485"/>
      <w:r w:rsidRPr="00061CCE">
        <w:rPr>
          <w:rFonts w:ascii="Times New Roman" w:eastAsia="Times New Roman" w:hAnsi="Times New Roman" w:cs="Times New Roman"/>
          <w:lang w:eastAsia="lt-LT"/>
        </w:rPr>
        <w:t>Gydytojas imsis specialių atsargumo priemonių ir gali ypač atidžiai koreguoti individualias vaisto dozes Jums, jeigu:</w:t>
      </w:r>
    </w:p>
    <w:p w:rsidR="00EC2ADF" w:rsidRPr="00061CCE" w:rsidRDefault="00EC2ADF" w:rsidP="00EC2ADF">
      <w:pPr>
        <w:numPr>
          <w:ilvl w:val="0"/>
          <w:numId w:val="5"/>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esate vyresnis nei 60 metų;</w:t>
      </w:r>
    </w:p>
    <w:p w:rsidR="00EC2ADF" w:rsidRPr="00061CCE" w:rsidRDefault="00EC2ADF" w:rsidP="00EC2ADF">
      <w:pPr>
        <w:numPr>
          <w:ilvl w:val="0"/>
          <w:numId w:val="5"/>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ilgai sergate, pvz., kvėpavimo, inkstų, kepenų arba širdies ligomis;</w:t>
      </w:r>
    </w:p>
    <w:p w:rsidR="00EC2ADF" w:rsidRPr="00061CCE" w:rsidRDefault="00EC2ADF" w:rsidP="00EC2ADF">
      <w:pPr>
        <w:numPr>
          <w:ilvl w:val="0"/>
          <w:numId w:val="5"/>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lastRenderedPageBreak/>
        <w:t>sergate liga, dėl kurios jaučiatės labai silpni, išsekę ir stokojate energijos</w:t>
      </w:r>
      <w:bookmarkStart w:id="3" w:name="_Hlk73087816"/>
      <w:r w:rsidRPr="00061CCE">
        <w:rPr>
          <w:rFonts w:ascii="Times New Roman" w:eastAsia="Times New Roman" w:hAnsi="Times New Roman" w:cs="Times New Roman"/>
          <w:szCs w:val="20"/>
          <w:lang w:eastAsia="lt-LT"/>
        </w:rPr>
        <w:t>;</w:t>
      </w:r>
    </w:p>
    <w:p w:rsidR="00EC2ADF" w:rsidRPr="00061CCE" w:rsidRDefault="00EC2ADF" w:rsidP="00EC2ADF">
      <w:pPr>
        <w:numPr>
          <w:ilvl w:val="0"/>
          <w:numId w:val="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 xml:space="preserve">turite sutrikimą, vadinamą </w:t>
      </w:r>
      <w:bookmarkEnd w:id="3"/>
      <w:r w:rsidRPr="00061CCE">
        <w:rPr>
          <w:rFonts w:ascii="Times New Roman" w:eastAsia="Times New Roman" w:hAnsi="Times New Roman" w:cs="Times New Roman"/>
          <w:szCs w:val="20"/>
          <w:lang w:eastAsia="lt-LT"/>
        </w:rPr>
        <w:t>generalizuota miastenija (lot. miastenia gravis – nervų ir raumenų liga, dėl kurios nusilpsta raumenys);</w:t>
      </w:r>
    </w:p>
    <w:p w:rsidR="00EC2ADF" w:rsidRPr="00061CCE" w:rsidRDefault="00EC2ADF" w:rsidP="00EC2ADF">
      <w:pPr>
        <w:numPr>
          <w:ilvl w:val="0"/>
          <w:numId w:val="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Jums miegant retkarčiais sustoja kvėpavimas (miego apnėja);</w:t>
      </w:r>
    </w:p>
    <w:p w:rsidR="00EC2ADF" w:rsidRPr="00061CCE" w:rsidRDefault="00EC2ADF" w:rsidP="00EC2ADF">
      <w:pPr>
        <w:numPr>
          <w:ilvl w:val="0"/>
          <w:numId w:val="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kada nors esate turėję priklausomybę nuo alkoholio;</w:t>
      </w:r>
    </w:p>
    <w:p w:rsidR="00EC2ADF" w:rsidRPr="00061CCE" w:rsidRDefault="00EC2ADF" w:rsidP="00EC2ADF">
      <w:pPr>
        <w:numPr>
          <w:ilvl w:val="0"/>
          <w:numId w:val="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kada nors esate turėję priklausomybę nuo narkotikų.</w:t>
      </w:r>
    </w:p>
    <w:bookmarkEnd w:id="2"/>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b/>
      </w: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Jeigu vartosite šį vaistą ilgai, gali būti, kad:</w:t>
      </w:r>
    </w:p>
    <w:p w:rsidR="00EC2ADF" w:rsidRPr="00061CCE" w:rsidRDefault="00EC2ADF" w:rsidP="00EC2ADF">
      <w:pPr>
        <w:numPr>
          <w:ilvl w:val="0"/>
          <w:numId w:val="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išsivystys tolerancija midazolamui. Tokiu atveju vaisto poveikis sumažės ir jis gali Jums nepadėti;</w:t>
      </w:r>
    </w:p>
    <w:p w:rsidR="00EC2ADF" w:rsidRPr="00061CCE" w:rsidRDefault="00EC2ADF" w:rsidP="00EC2ADF">
      <w:pPr>
        <w:numPr>
          <w:ilvl w:val="0"/>
          <w:numId w:val="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tapsite priklausomi nuo šio vaisto ir jo negavę patirsite abstinencijos (vartojimo nutraukimo) simptomus (žr. 3 skyriaus poskyrį „Nustojus vartoti Midazolam B. Braun“).</w:t>
      </w:r>
    </w:p>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Tik pavartojus midazolamo atsiranda atminties spragų. Šio poveikio trukmė priklauso nuo suvartotos dozės. Pasirūpinkite, kad Jus kas nors palydėtų namo, kai būsite išleistas iš ligoninės arba poliklinikos po chirurginės arba diagnostinės procedūros.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Vaikams</w:t>
      </w:r>
    </w:p>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iCs/>
          <w:szCs w:val="20"/>
          <w:lang w:eastAsia="lt-LT"/>
        </w:rPr>
      </w:pPr>
      <w:bookmarkStart w:id="4" w:name="_Hlk92870519"/>
      <w:r w:rsidRPr="00061CCE">
        <w:rPr>
          <w:rFonts w:ascii="Times New Roman" w:eastAsia="Times New Roman" w:hAnsi="Times New Roman" w:cs="Times New Roman"/>
          <w:szCs w:val="20"/>
          <w:lang w:eastAsia="lt-LT"/>
        </w:rPr>
        <w:t>Jeigu ruošiamasi šio vaisto skirti Jūsų vaikui:</w:t>
      </w:r>
    </w:p>
    <w:p w:rsidR="00EC2ADF" w:rsidRPr="00061CCE" w:rsidRDefault="00EC2ADF" w:rsidP="00EC2ADF">
      <w:pPr>
        <w:numPr>
          <w:ilvl w:val="0"/>
          <w:numId w:val="22"/>
        </w:num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Jeigu bet kuri iš išvardytų sąlygų tinka Jūsų vaikui, pasakykite gydytojui arba slaugytojui.</w:t>
      </w:r>
    </w:p>
    <w:p w:rsidR="00EC2ADF" w:rsidRPr="00061CCE" w:rsidRDefault="00EC2ADF" w:rsidP="00EC2ADF">
      <w:pPr>
        <w:numPr>
          <w:ilvl w:val="0"/>
          <w:numId w:val="22"/>
        </w:num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Tai ypač svarbu, jeigu vaikas serga širdies liga arba turi kvėpavimo sutrikimų.</w:t>
      </w:r>
    </w:p>
    <w:bookmarkEnd w:id="4"/>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Kiti vaistai ir Midazolam B. Braun</w:t>
      </w:r>
    </w:p>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bookmarkStart w:id="5" w:name="_Hlk92870560"/>
      <w:r w:rsidRPr="00061CCE">
        <w:rPr>
          <w:rFonts w:ascii="Times New Roman" w:eastAsia="Times New Roman" w:hAnsi="Times New Roman" w:cs="Times New Roman"/>
          <w:lang w:eastAsia="lt-LT"/>
        </w:rPr>
        <w:t xml:space="preserve">Jeigu vartojate ar neseniai vartojote kitų vaistų, įskaitant nereceptinius vaistus ir </w:t>
      </w:r>
      <w:bookmarkStart w:id="6" w:name="_Hlk93506039"/>
      <w:r w:rsidRPr="00061CCE">
        <w:rPr>
          <w:rFonts w:ascii="Times New Roman" w:eastAsia="Times New Roman" w:hAnsi="Times New Roman" w:cs="Times New Roman"/>
          <w:lang w:eastAsia="lt-LT"/>
        </w:rPr>
        <w:t>augalinius vaistus</w:t>
      </w:r>
      <w:bookmarkEnd w:id="6"/>
      <w:r w:rsidRPr="00061CCE">
        <w:rPr>
          <w:rFonts w:ascii="Times New Roman" w:eastAsia="Times New Roman" w:hAnsi="Times New Roman" w:cs="Times New Roman"/>
          <w:lang w:eastAsia="lt-LT"/>
        </w:rPr>
        <w:t>, arba dėl to nesate tikri, apie tai pasakykite gydytojui arba vaistininkui.</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Tai labai svarbu, nes Midazolam B. Braun gali turėti įtakos kitų vaistų poveikiui. Panašiai ir tam tikri kiti vaistai gali turėti įtakos Midazolam B. Braun poveikiui. </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szCs w:val="20"/>
          <w:lang w:eastAsia="lt-LT"/>
        </w:rPr>
      </w:pPr>
      <w:bookmarkStart w:id="7" w:name="_Hlk73087878"/>
      <w:r w:rsidRPr="00061CCE">
        <w:rPr>
          <w:rFonts w:ascii="Times New Roman" w:eastAsia="Times New Roman" w:hAnsi="Times New Roman" w:cs="Times New Roman"/>
          <w:szCs w:val="20"/>
          <w:lang w:eastAsia="lt-LT"/>
        </w:rPr>
        <w:t>Ypač svarbu pasakyti gydytojui, jei vartojate bet kurį iš šių vaistų:</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trankviliantų (vaistų, vartojamų nerimui, stresui ir jauduliui gydyti);</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migdomųjų (vaistų, kad užmigtumėte);</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raminamųjų (vaistų, kad jaustumėtės atsipalaidavę arba mieguisti);</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antidepresantų (vaistų, vartojamų depresijai gydyti);</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labai stiprių skausmą malšinančių vaistų;</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antihistaminų (vaistų alergijoms gydyti);</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azolų grupės priešgrybelinių vaistų (vaistų grybelinėms infekcijoms gydyti), pvz., ketokonazolo, vorikonazolo, flukonazolo, itrakonazolo arba pozakonazolo;</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makrolidų grupės antibiotikų (vaistų bakterinėms infekcijoms gydyti), pvz., eritromicino, klaritromicino, telitromicino arba roksitromicino;</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kalcio kanalų blokatorių (vaistų kraujospūdžiui mažinti), pavyzdžiui, diltiazemo arba verapamilio;</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proteazių inhibitorių (vaistų ŽIV infekcijai arba hepatitui C gydyti), pvz., bocepreviro, sakvinaviro, simepreviro arba telapreviro;</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tirozinkinazės inhibitorių (vaistų tam tikrų rūšių vėžiui gydyti), pvz., idelalisibo, imatinibo arba lapatinibo;</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NK1 receptorių antagonistų (vaistų pykinimui ir vėmimui slopinti), pvz., aprepitanto, netupitanto arba kazoprepitanto;</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atorvastatino (vaisto cholesteroliui mažinti);</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rifampicino (vaisto mikobakterijų infekcijoms, pvz., tuberkuliozei, gydyti);</w:t>
      </w:r>
    </w:p>
    <w:p w:rsidR="00EC2ADF" w:rsidRPr="00061CCE" w:rsidRDefault="00EC2ADF" w:rsidP="00EC2ADF">
      <w:pPr>
        <w:numPr>
          <w:ilvl w:val="0"/>
          <w:numId w:val="8"/>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tikagreloro (vaisto širdies smūgiui išvengti);</w:t>
      </w:r>
    </w:p>
    <w:p w:rsidR="00EC2ADF" w:rsidRPr="00061CCE" w:rsidRDefault="00EC2ADF" w:rsidP="00EC2ADF">
      <w:pPr>
        <w:numPr>
          <w:ilvl w:val="0"/>
          <w:numId w:val="8"/>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everolimuzo (vaisto, skiriamo persodinus organus ir tam tikrų rūšų vėžiui gydyti);</w:t>
      </w:r>
    </w:p>
    <w:p w:rsidR="00EC2ADF" w:rsidRPr="00061CCE" w:rsidRDefault="00EC2ADF" w:rsidP="00EC2ADF">
      <w:pPr>
        <w:numPr>
          <w:ilvl w:val="0"/>
          <w:numId w:val="8"/>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karbamazepino arba fenitoino (vaistų, skirtų epilepsijai gydyti);</w:t>
      </w:r>
    </w:p>
    <w:p w:rsidR="00EC2ADF" w:rsidRPr="00061CCE" w:rsidRDefault="00EC2ADF" w:rsidP="00EC2ADF">
      <w:pPr>
        <w:numPr>
          <w:ilvl w:val="0"/>
          <w:numId w:val="8"/>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ciklosporino (vaisto, skiriamo persodinus organus);</w:t>
      </w:r>
    </w:p>
    <w:p w:rsidR="00EC2ADF" w:rsidRPr="00061CCE" w:rsidRDefault="00EC2ADF" w:rsidP="00EC2ADF">
      <w:pPr>
        <w:numPr>
          <w:ilvl w:val="0"/>
          <w:numId w:val="8"/>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propiverino (vaisto dirgliai šlapimo pūslei gydyti);</w:t>
      </w:r>
    </w:p>
    <w:p w:rsidR="00EC2ADF" w:rsidRPr="00061CCE" w:rsidRDefault="00EC2ADF" w:rsidP="00EC2ADF">
      <w:pPr>
        <w:numPr>
          <w:ilvl w:val="0"/>
          <w:numId w:val="8"/>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lastRenderedPageBreak/>
        <w:t>mitotano arba enzalutamido (vaistų tam tikrų rūšių vėžiui gydyti);</w:t>
      </w:r>
    </w:p>
    <w:p w:rsidR="00EC2ADF" w:rsidRPr="00061CCE" w:rsidRDefault="00EC2ADF" w:rsidP="00EC2ADF">
      <w:pPr>
        <w:numPr>
          <w:ilvl w:val="0"/>
          <w:numId w:val="8"/>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klobazamo (vaisto epilepsijai arba nerimui gydyti);</w:t>
      </w:r>
    </w:p>
    <w:p w:rsidR="00EC2ADF" w:rsidRPr="00061CCE" w:rsidRDefault="00EC2ADF" w:rsidP="00EC2ADF">
      <w:pPr>
        <w:numPr>
          <w:ilvl w:val="0"/>
          <w:numId w:val="8"/>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efavirenzo (vaisto ŽIV infekcijai gydyti);</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Calibri" w:hAnsi="Times New Roman" w:cs="Times New Roman"/>
          <w:lang w:eastAsia="en-US"/>
        </w:rPr>
        <w:t>vemurafenibo (vaisto melanomai gydyti);</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vaistažolių vaistų su jonažole, kvercetinu, dviskiaučiu ginkmedžiu arba kininiu ženšeniu;</w:t>
      </w:r>
    </w:p>
    <w:p w:rsidR="00EC2ADF" w:rsidRPr="00061CCE" w:rsidRDefault="00EC2ADF" w:rsidP="00EC2ADF">
      <w:pPr>
        <w:numPr>
          <w:ilvl w:val="0"/>
          <w:numId w:val="8"/>
        </w:numPr>
        <w:spacing w:after="0" w:line="240" w:lineRule="auto"/>
        <w:ind w:left="567" w:hanging="567"/>
        <w:contextualSpacing/>
        <w:rPr>
          <w:rFonts w:ascii="Times New Roman" w:eastAsia="Times New Roman" w:hAnsi="Times New Roman" w:cs="Times New Roman"/>
          <w:szCs w:val="20"/>
          <w:lang w:eastAsia="lt-LT"/>
        </w:rPr>
      </w:pPr>
      <w:bookmarkStart w:id="8" w:name="_Hlk92870583"/>
      <w:r w:rsidRPr="00061CCE">
        <w:rPr>
          <w:rFonts w:ascii="Times New Roman" w:eastAsia="Times New Roman" w:hAnsi="Times New Roman" w:cs="Times New Roman"/>
          <w:szCs w:val="20"/>
          <w:lang w:eastAsia="lt-LT"/>
        </w:rPr>
        <w:t>valpro rūgšties (vaisto epilepsijai gydyti</w:t>
      </w:r>
      <w:bookmarkEnd w:id="8"/>
      <w:r w:rsidRPr="00061CCE">
        <w:rPr>
          <w:rFonts w:ascii="Times New Roman" w:eastAsia="Times New Roman" w:hAnsi="Times New Roman" w:cs="Times New Roman"/>
          <w:szCs w:val="20"/>
          <w:lang w:eastAsia="lt-LT"/>
        </w:rPr>
        <w:t>).</w:t>
      </w:r>
    </w:p>
    <w:bookmarkEnd w:id="5"/>
    <w:bookmarkEnd w:id="7"/>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Midazolam B. Braun vartojimas su alkoholiu</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Jeigu Jums suleido midazolamo, nevartokite alkoholinių gėrimų, nes alkoholis nekontroliuojamai stiprina midazolamo poveikį. Dėl to gali atsirasti sunkus nepageidaujamas poveikis širdies ir kraujagyslių bei kvėpavimo organų sistemoms.</w:t>
      </w:r>
    </w:p>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Nėštumas ir žindymo laikotarpis</w:t>
      </w:r>
    </w:p>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Midazolamo nėščioms moterims galima vartoti tik tuo atveju, kai gydytojas nusprendė, kad tai yra būtina.</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bookmarkStart w:id="9" w:name="_Hlk92870632"/>
      <w:r w:rsidRPr="00061CCE">
        <w:rPr>
          <w:rFonts w:ascii="Times New Roman" w:eastAsia="Times New Roman" w:hAnsi="Times New Roman" w:cs="Times New Roman"/>
          <w:lang w:eastAsia="lt-LT"/>
        </w:rPr>
        <w:t>Jeigu žindote kūdikį, nutraukite žindymą dar 24 valandoms po midazolamo pavartojimo, nes midazolamas gali patekti į Jūsų pieną.</w:t>
      </w:r>
    </w:p>
    <w:bookmarkEnd w:id="9"/>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Vairavimas ir mechanizmų valdymas</w:t>
      </w:r>
    </w:p>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Vairuoti ar valdyti mechanizmus galima tik visiškai išnykus vaisto poveikiui. Gydytojas patars, kada vėl galite pradėti tokią veiklą. </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Dėl šio vaisto galite jaustis apsnūdę, užmaršūs arba jis gali trikdyti dėmesingumą ir koordinaciją. Rekomenduojama, kad po išrašymo iš gydymo įstaigos namo Jus kas nors lydėtų.</w:t>
      </w:r>
    </w:p>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Midazolam B. Braun sudėtyje yra natrio</w:t>
      </w:r>
    </w:p>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bookmarkStart w:id="10" w:name="_Hlk92870687"/>
      <w:r w:rsidRPr="00061CCE">
        <w:rPr>
          <w:rFonts w:ascii="Times New Roman" w:eastAsia="Times New Roman" w:hAnsi="Times New Roman" w:cs="Times New Roman"/>
          <w:lang w:eastAsia="lt-LT"/>
        </w:rPr>
        <w:t>Kiekvienoje šio vaisto 5 ml ampulėje yra 17,63 mg natrio (valgomosios druskos sudedamosios dalies). Tai atitinka 0,88 % didžiausios rekomenduojamos natrio paros normos suaugusiesiems.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Kiekviename šio vaisto 50 ml buteliuke yra 176,33 mg natrio (valgomosios druskos sudedamosios dalies). Tai atitinka 8,81 % didžiausios rekomenduojamos natrio paros normos suaugusiesiems.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Kiekviename šio vaisto 100 ml buteliuke yra 352,65 mg natrio (valgomosios druskos sudedamosios dalies). Tai atitinka 17,63 % didžiausios rekomenduojamos natrio paros normos suaugusiesiems.</w:t>
      </w:r>
    </w:p>
    <w:p w:rsidR="00EC2ADF" w:rsidRPr="00061CCE" w:rsidRDefault="00EC2ADF" w:rsidP="00EC2ADF">
      <w:pPr>
        <w:spacing w:after="0" w:line="240" w:lineRule="auto"/>
        <w:rPr>
          <w:rFonts w:ascii="Times New Roman" w:eastAsia="Times New Roman" w:hAnsi="Times New Roman" w:cs="Times New Roman"/>
          <w:lang w:eastAsia="lt-LT"/>
        </w:rPr>
      </w:pPr>
    </w:p>
    <w:bookmarkEnd w:id="10"/>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numPr>
          <w:ilvl w:val="0"/>
          <w:numId w:val="1"/>
        </w:numP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Kaip vartoti Midazolam B. Braun</w:t>
      </w:r>
    </w:p>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iCs/>
          <w:lang w:eastAsia="lt-LT"/>
        </w:rPr>
      </w:pPr>
      <w:bookmarkStart w:id="11" w:name="_Hlk92871014"/>
      <w:r w:rsidRPr="00061CCE">
        <w:rPr>
          <w:rFonts w:ascii="Times New Roman" w:eastAsia="Times New Roman" w:hAnsi="Times New Roman" w:cs="Times New Roman"/>
          <w:lang w:eastAsia="lt-LT"/>
        </w:rPr>
        <w:t>Šį vaistą Jums suleis gydytojas arba slaugytojas. Tai bus atliekama vietoje, kurioje bus galima Jus stebėti ir, reikalui esant, gydyti šalutinį poveikį. Tai gali būti ligoninė arba ambulatorinis chirurginis skyrius. Ypač atidžiai bus stebimas kvėpavimas, širdies funkcija ir kraujotaka.</w:t>
      </w:r>
    </w:p>
    <w:p w:rsidR="00EC2ADF" w:rsidRPr="00061CCE" w:rsidRDefault="00EC2ADF" w:rsidP="00EC2ADF">
      <w:pPr>
        <w:spacing w:after="0" w:line="240" w:lineRule="auto"/>
        <w:rPr>
          <w:rFonts w:ascii="Times New Roman" w:eastAsia="Times New Roman" w:hAnsi="Times New Roman" w:cs="Times New Roman"/>
          <w:iCs/>
          <w:lang w:eastAsia="lt-LT"/>
        </w:rPr>
      </w:pPr>
    </w:p>
    <w:p w:rsidR="00EC2ADF" w:rsidRPr="00061CCE" w:rsidRDefault="00EC2ADF" w:rsidP="00EC2ADF">
      <w:pPr>
        <w:spacing w:after="0" w:line="240" w:lineRule="auto"/>
        <w:rPr>
          <w:rFonts w:ascii="Times New Roman" w:eastAsia="Times New Roman" w:hAnsi="Times New Roman" w:cs="Times New Roman"/>
          <w:iCs/>
          <w:lang w:eastAsia="lt-LT"/>
        </w:rPr>
      </w:pPr>
      <w:r w:rsidRPr="00061CCE">
        <w:rPr>
          <w:rFonts w:ascii="Times New Roman" w:eastAsia="Times New Roman" w:hAnsi="Times New Roman" w:cs="Times New Roman"/>
          <w:lang w:eastAsia="lt-LT"/>
        </w:rPr>
        <w:t>Nerekomenduojama šio vaisto vartoti jaunesniems kaip 6 mėnesių kūdikiams, tačiau intensyviosios priežiūros sąlygomis vaistas gali būti skiriamas ir jaunesniems kaip 6 mėnesių kūdikiams, jeigu gydytojas mano, kad tai būtina.</w:t>
      </w:r>
    </w:p>
    <w:bookmarkEnd w:id="11"/>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gali būti skiriamas švirkščiant į veną arba į raumenis. Jis taip pat gali būti skiriamas praskiedus, naudojant į veną įstatytą kaniulę. Taip pat galima vartoti į tiesiąją žarną, panaudojant specialų aplikatorių, jei negalima vartoti nei į veną, nei į raumenis.</w:t>
      </w:r>
    </w:p>
    <w:p w:rsidR="00EC2ADF" w:rsidRPr="00061CCE" w:rsidRDefault="00EC2ADF" w:rsidP="00EC2ADF">
      <w:pPr>
        <w:spacing w:after="0" w:line="240" w:lineRule="auto"/>
        <w:rPr>
          <w:rFonts w:ascii="Times New Roman" w:eastAsia="Times New Roman" w:hAnsi="Times New Roman" w:cs="Times New Roman"/>
          <w:lang w:eastAsia="lt-LT"/>
        </w:rPr>
      </w:pPr>
      <w:bookmarkStart w:id="12" w:name="_Hlk92871038"/>
    </w:p>
    <w:p w:rsidR="00EC2ADF" w:rsidRPr="00061CCE" w:rsidRDefault="00EC2ADF" w:rsidP="00EC2ADF">
      <w:pPr>
        <w:spacing w:after="0" w:line="240" w:lineRule="auto"/>
        <w:rPr>
          <w:rFonts w:ascii="Times New Roman" w:eastAsia="Times New Roman" w:hAnsi="Times New Roman" w:cs="Times New Roman"/>
          <w:i/>
          <w:lang w:eastAsia="lt-LT"/>
        </w:rPr>
      </w:pPr>
      <w:r w:rsidRPr="00061CCE">
        <w:rPr>
          <w:rFonts w:ascii="Times New Roman" w:eastAsia="Times New Roman" w:hAnsi="Times New Roman" w:cs="Times New Roman"/>
          <w:i/>
          <w:lang w:eastAsia="lt-LT"/>
        </w:rPr>
        <w:t>Dozavimas</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Gydytojas nustatys Jums arba Jūsų vaikui tinkamą dozę. Tai atliekama priklausomai nuo gydymo, kurį numatyta taikyti, ir atsižvelgiant į Jūsų ar Jūsų vaiko būklę.</w:t>
      </w:r>
    </w:p>
    <w:bookmarkEnd w:id="12"/>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Ką daryti pavartojus per didelę Midazolam B. Braun dozę</w:t>
      </w:r>
    </w:p>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szCs w:val="20"/>
          <w:lang w:eastAsia="lt-LT"/>
        </w:rPr>
      </w:pPr>
      <w:bookmarkStart w:id="13" w:name="_Hlk92871067"/>
      <w:r w:rsidRPr="00061CCE">
        <w:rPr>
          <w:rFonts w:ascii="Times New Roman" w:eastAsia="Times New Roman" w:hAnsi="Times New Roman" w:cs="Times New Roman"/>
          <w:szCs w:val="20"/>
          <w:lang w:eastAsia="lt-LT"/>
        </w:rPr>
        <w:t>Šį vaistą Jums suleis gydytojas. Jeigu netyčia Jums bus suleista per daug midazolamo, gali pasireikšti toks poveikis:</w:t>
      </w:r>
    </w:p>
    <w:p w:rsidR="00EC2ADF" w:rsidRPr="00061CCE" w:rsidRDefault="00EC2ADF" w:rsidP="00EC2ADF">
      <w:pPr>
        <w:numPr>
          <w:ilvl w:val="0"/>
          <w:numId w:val="22"/>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mieguistumas ir įprastos galimybės valdyti raumenis (koordinacijos) bei refleksus praradimas;</w:t>
      </w:r>
    </w:p>
    <w:p w:rsidR="00EC2ADF" w:rsidRPr="00061CCE" w:rsidRDefault="00EC2ADF" w:rsidP="00EC2ADF">
      <w:pPr>
        <w:numPr>
          <w:ilvl w:val="0"/>
          <w:numId w:val="22"/>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kalbėjimo sutrikimai ir neįprasti akių judesiai;</w:t>
      </w:r>
    </w:p>
    <w:p w:rsidR="00EC2ADF" w:rsidRPr="00061CCE" w:rsidRDefault="00EC2ADF" w:rsidP="00EC2ADF">
      <w:pPr>
        <w:numPr>
          <w:ilvl w:val="0"/>
          <w:numId w:val="22"/>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žemas kraujospūdis. Tokiu atveju galite jausti liguistą galvos lengvumą arba svaigulį;</w:t>
      </w:r>
    </w:p>
    <w:p w:rsidR="00EC2ADF" w:rsidRPr="00061CCE" w:rsidRDefault="00EC2ADF" w:rsidP="00EC2ADF">
      <w:pPr>
        <w:numPr>
          <w:ilvl w:val="0"/>
          <w:numId w:val="22"/>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kvėpavimo arba širdies plakimo sulėtėjimas arba sustojimas ir sąmonės praradimas (koma).</w:t>
      </w:r>
    </w:p>
    <w:p w:rsidR="00EC2ADF" w:rsidRPr="00061CCE" w:rsidRDefault="00EC2ADF" w:rsidP="00EC2ADF">
      <w:pPr>
        <w:spacing w:after="0" w:line="240" w:lineRule="auto"/>
        <w:rPr>
          <w:rFonts w:ascii="Times New Roman" w:eastAsia="Times New Roman" w:hAnsi="Times New Roman" w:cs="Times New Roman"/>
          <w:szCs w:val="20"/>
          <w:lang w:eastAsia="lt-LT"/>
        </w:rPr>
      </w:pPr>
    </w:p>
    <w:bookmarkEnd w:id="13"/>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 xml:space="preserve">Perdozavus dažniausiai pakanka tik stebėti gyvybines funkcijas (širdies veiklą, kraujotaką ir kvėpavimą). Reikalui esant Jums skirs atitinkamą palaikomąjį gydymą. </w:t>
      </w: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Sunkaus apsinuodijimo atveju Jums gali skirti specifinį antidotą, kuris slopina midazolamo poveikį.</w:t>
      </w:r>
    </w:p>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Nustojus vartoti Midazolam B. Braun</w:t>
      </w:r>
    </w:p>
    <w:p w:rsidR="00EC2ADF" w:rsidRPr="00061CCE" w:rsidRDefault="00EC2ADF" w:rsidP="00EC2ADF">
      <w:pPr>
        <w:spacing w:after="0" w:line="240" w:lineRule="auto"/>
        <w:rPr>
          <w:rFonts w:ascii="Times New Roman" w:eastAsia="Times New Roman" w:hAnsi="Times New Roman" w:cs="Times New Roman"/>
          <w:szCs w:val="20"/>
          <w:lang w:eastAsia="lt-LT"/>
        </w:rPr>
      </w:pPr>
      <w:bookmarkStart w:id="14" w:name="_Hlk73087973"/>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Staigiai nutraukus gydymą po ilgalaikio vartojimo gali pasireikšti šių abstinencijos (vartojimo nutraukimo) simptomų:</w:t>
      </w:r>
    </w:p>
    <w:p w:rsidR="00EC2ADF" w:rsidRPr="00061CCE" w:rsidRDefault="00EC2ADF" w:rsidP="00EC2ADF">
      <w:pPr>
        <w:numPr>
          <w:ilvl w:val="0"/>
          <w:numId w:val="9"/>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galvos skausmas;</w:t>
      </w:r>
    </w:p>
    <w:p w:rsidR="00EC2ADF" w:rsidRPr="00061CCE" w:rsidRDefault="00EC2ADF" w:rsidP="00EC2ADF">
      <w:pPr>
        <w:numPr>
          <w:ilvl w:val="0"/>
          <w:numId w:val="9"/>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viduriavimas;</w:t>
      </w:r>
    </w:p>
    <w:p w:rsidR="00EC2ADF" w:rsidRPr="00061CCE" w:rsidRDefault="00EC2ADF" w:rsidP="00EC2ADF">
      <w:pPr>
        <w:numPr>
          <w:ilvl w:val="0"/>
          <w:numId w:val="9"/>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raumenų skausmas;</w:t>
      </w:r>
    </w:p>
    <w:p w:rsidR="00EC2ADF" w:rsidRPr="00061CCE" w:rsidRDefault="00EC2ADF" w:rsidP="00EC2ADF">
      <w:pPr>
        <w:numPr>
          <w:ilvl w:val="0"/>
          <w:numId w:val="9"/>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nerimo, įtampos, nenustygimo, sumišimo jausmas arba bloga nuotaika (sudirgimas);</w:t>
      </w:r>
    </w:p>
    <w:p w:rsidR="00EC2ADF" w:rsidRPr="00061CCE" w:rsidRDefault="00EC2ADF" w:rsidP="00EC2ADF">
      <w:pPr>
        <w:numPr>
          <w:ilvl w:val="0"/>
          <w:numId w:val="9"/>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miego sutrikimai;</w:t>
      </w:r>
    </w:p>
    <w:p w:rsidR="00EC2ADF" w:rsidRPr="00061CCE" w:rsidRDefault="00EC2ADF" w:rsidP="00EC2ADF">
      <w:pPr>
        <w:numPr>
          <w:ilvl w:val="0"/>
          <w:numId w:val="9"/>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nuotaikų kaita;</w:t>
      </w:r>
    </w:p>
    <w:p w:rsidR="00EC2ADF" w:rsidRPr="00061CCE" w:rsidRDefault="00EC2ADF" w:rsidP="00EC2ADF">
      <w:pPr>
        <w:numPr>
          <w:ilvl w:val="0"/>
          <w:numId w:val="9"/>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haliucinacijos (nesamų dalykų matymas ir galbūt girdėjimas);</w:t>
      </w:r>
    </w:p>
    <w:p w:rsidR="00EC2ADF" w:rsidRPr="00061CCE" w:rsidRDefault="00EC2ADF" w:rsidP="00EC2ADF">
      <w:pPr>
        <w:numPr>
          <w:ilvl w:val="0"/>
          <w:numId w:val="9"/>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traukuliai (konvulsijos);</w:t>
      </w:r>
    </w:p>
    <w:p w:rsidR="00EC2ADF" w:rsidRPr="00061CCE" w:rsidRDefault="00EC2ADF" w:rsidP="00EC2ADF">
      <w:pPr>
        <w:numPr>
          <w:ilvl w:val="0"/>
          <w:numId w:val="9"/>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depersonalizacija (tam tikras asmenybės susvetimėjimas);</w:t>
      </w:r>
    </w:p>
    <w:p w:rsidR="00EC2ADF" w:rsidRPr="00061CCE" w:rsidRDefault="00EC2ADF" w:rsidP="00EC2ADF">
      <w:pPr>
        <w:numPr>
          <w:ilvl w:val="0"/>
          <w:numId w:val="9"/>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galūnių tirpimas ir dilgčiojimas;</w:t>
      </w:r>
    </w:p>
    <w:p w:rsidR="00EC2ADF" w:rsidRPr="00061CCE" w:rsidRDefault="00EC2ADF" w:rsidP="00EC2ADF">
      <w:pPr>
        <w:numPr>
          <w:ilvl w:val="0"/>
          <w:numId w:val="9"/>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Calibri" w:hAnsi="Times New Roman" w:cs="Times New Roman"/>
          <w:lang w:eastAsia="en-US"/>
        </w:rPr>
        <w:t>padidėjęs jautrumas šviesai, triukšmui ir kūno sąlyčiui.</w:t>
      </w:r>
    </w:p>
    <w:bookmarkEnd w:id="14"/>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Gydymo midazolamu pabaigoje gydytojas laipsniškai mažins Jums skiriamą dozę, kad išvengtumėte tokio poveikio.</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Jeigu kiltų daugiau klausimų dėl šio vaisto vartojimo, kreipkitės į gydytoją arba vaistininką.</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numPr>
          <w:ilvl w:val="0"/>
          <w:numId w:val="1"/>
        </w:numP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Galimas šalutinis poveikis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Šis vaistas, kaip ir visi kiti, gali sukelti šalutinį poveikį, nors jis pasireiškia ne visiems žmonėms. Gauta pranešimų apie toliau </w:t>
      </w:r>
      <w:bookmarkStart w:id="15" w:name="_Hlk104993481"/>
      <w:r w:rsidRPr="00061CCE">
        <w:rPr>
          <w:rFonts w:ascii="Times New Roman" w:eastAsia="Times New Roman" w:hAnsi="Times New Roman" w:cs="Times New Roman"/>
          <w:lang w:eastAsia="lt-LT"/>
        </w:rPr>
        <w:t>nurodytus šalutinio poveikio reiškinius, kurių dažnis nežinomas (negali būti apskaičiuotas pagal turimus duomenis).</w:t>
      </w:r>
    </w:p>
    <w:p w:rsidR="00EC2ADF" w:rsidRPr="00061CCE" w:rsidRDefault="00EC2ADF" w:rsidP="00EC2ADF">
      <w:pPr>
        <w:spacing w:after="0" w:line="240" w:lineRule="auto"/>
        <w:rPr>
          <w:rFonts w:ascii="Times New Roman" w:eastAsia="Times New Roman" w:hAnsi="Times New Roman" w:cs="Times New Roman"/>
          <w:b/>
          <w:bCs/>
          <w:i/>
          <w:iCs/>
          <w:lang w:eastAsia="lt-LT"/>
        </w:rPr>
      </w:pPr>
    </w:p>
    <w:bookmarkEnd w:id="15"/>
    <w:p w:rsidR="00EC2ADF" w:rsidRPr="004119B1" w:rsidRDefault="00EC2ADF" w:rsidP="00EC2ADF">
      <w:pPr>
        <w:spacing w:after="0" w:line="240" w:lineRule="auto"/>
        <w:rPr>
          <w:rFonts w:ascii="Times New Roman" w:eastAsia="Times New Roman" w:hAnsi="Times New Roman" w:cs="Times New Roman"/>
          <w:noProof/>
          <w:szCs w:val="20"/>
          <w:lang w:eastAsia="lt-LT"/>
        </w:rPr>
      </w:pPr>
      <w:r w:rsidRPr="009B2CC0">
        <w:rPr>
          <w:rFonts w:ascii="Times New Roman" w:eastAsia="Times New Roman" w:hAnsi="Times New Roman" w:cs="Times New Roman"/>
          <w:b/>
          <w:szCs w:val="20"/>
          <w:lang w:eastAsia="lt-LT"/>
        </w:rPr>
        <w:t>Kartais šalutinio poveikio reiškiniai gali būti sunkūs. Pastebėjus bent vieną toliau nurodytą šalutinio poveikio reiškinį, reikia nutraukti šio vaisto vartojimą, todėl nedelsdami kreipkitės į gydytoją, jeigu pasireiškė:</w:t>
      </w:r>
    </w:p>
    <w:p w:rsidR="00EC2ADF" w:rsidRPr="009B2CC0" w:rsidRDefault="00EC2ADF" w:rsidP="00EC2ADF">
      <w:pPr>
        <w:numPr>
          <w:ilvl w:val="0"/>
          <w:numId w:val="10"/>
        </w:numPr>
        <w:spacing w:after="0" w:line="240" w:lineRule="auto"/>
        <w:ind w:left="567" w:hanging="567"/>
        <w:rPr>
          <w:rFonts w:ascii="Times New Roman" w:eastAsia="Times New Roman" w:hAnsi="Times New Roman" w:cs="Times New Roman"/>
          <w:szCs w:val="20"/>
          <w:lang w:eastAsia="lt-LT"/>
        </w:rPr>
      </w:pPr>
      <w:r w:rsidRPr="009B2CC0">
        <w:rPr>
          <w:rFonts w:ascii="Times New Roman" w:eastAsia="Times New Roman" w:hAnsi="Times New Roman" w:cs="Times New Roman"/>
          <w:szCs w:val="20"/>
          <w:lang w:eastAsia="lt-LT"/>
        </w:rPr>
        <w:t>anafilaksinis šokas (pavojinga gyvybei alerginė reakcija). Jos požymiai gali būti staigus išbėrimas, niežėjimas arba bėrimas ruplėmis (dilgėlinė) bei veido, lūpų, liežuvio ar kitų kūno dalių patinimas</w:t>
      </w:r>
      <w:bookmarkStart w:id="16" w:name="_Hlk92871157"/>
      <w:r w:rsidRPr="009B2CC0">
        <w:rPr>
          <w:rFonts w:ascii="Times New Roman" w:eastAsia="Times New Roman" w:hAnsi="Times New Roman" w:cs="Times New Roman"/>
          <w:szCs w:val="20"/>
          <w:lang w:eastAsia="lt-LT"/>
        </w:rPr>
        <w:t xml:space="preserve"> (angioneurozinė edema)</w:t>
      </w:r>
      <w:bookmarkEnd w:id="16"/>
      <w:r w:rsidRPr="009B2CC0">
        <w:rPr>
          <w:rFonts w:ascii="Times New Roman" w:eastAsia="Times New Roman" w:hAnsi="Times New Roman" w:cs="Times New Roman"/>
          <w:szCs w:val="20"/>
          <w:lang w:eastAsia="lt-LT"/>
        </w:rPr>
        <w:t>. Taip pat gali gniaužti kvapą, galite švokšti arba gali būti sunku kvėpuoti (bronchų spazmas)</w:t>
      </w:r>
      <w:bookmarkStart w:id="17" w:name="_Hlk138655286"/>
      <w:r>
        <w:rPr>
          <w:rFonts w:ascii="Times New Roman" w:eastAsia="Times New Roman" w:hAnsi="Times New Roman" w:cs="Times New Roman"/>
          <w:szCs w:val="20"/>
          <w:lang w:eastAsia="lt-LT"/>
        </w:rPr>
        <w:t xml:space="preserve"> </w:t>
      </w:r>
      <w:r w:rsidRPr="004119B1">
        <w:rPr>
          <w:rFonts w:ascii="Times New Roman" w:eastAsia="Times New Roman" w:hAnsi="Times New Roman" w:cs="Times New Roman"/>
          <w:szCs w:val="20"/>
          <w:lang w:eastAsia="lt-LT"/>
        </w:rPr>
        <w:t>arba gali išbalti oda, susilpnėti ir paspartėti pulsas ar galite pajusti, kad tuoj apalpsite. Be to, galite jausti skausmą krūtinės srityje, kuris gali rodyti sunkią alerginę reakciją, vadinamą Kunio (</w:t>
      </w:r>
      <w:r w:rsidRPr="004119B1">
        <w:rPr>
          <w:rFonts w:ascii="Times New Roman" w:eastAsia="Times New Roman" w:hAnsi="Times New Roman" w:cs="Times New Roman"/>
          <w:i/>
          <w:szCs w:val="20"/>
          <w:lang w:eastAsia="lt-LT"/>
        </w:rPr>
        <w:t>Kounis</w:t>
      </w:r>
      <w:r w:rsidRPr="004119B1">
        <w:rPr>
          <w:rFonts w:ascii="Times New Roman" w:eastAsia="Times New Roman" w:hAnsi="Times New Roman" w:cs="Times New Roman"/>
          <w:szCs w:val="20"/>
          <w:lang w:eastAsia="lt-LT"/>
        </w:rPr>
        <w:t>) sindromu</w:t>
      </w:r>
      <w:bookmarkEnd w:id="17"/>
      <w:r w:rsidRPr="009B2CC0">
        <w:rPr>
          <w:rFonts w:ascii="Times New Roman" w:eastAsia="Times New Roman" w:hAnsi="Times New Roman" w:cs="Times New Roman"/>
          <w:szCs w:val="20"/>
          <w:lang w:eastAsia="lt-LT"/>
        </w:rPr>
        <w:t>;</w:t>
      </w:r>
    </w:p>
    <w:p w:rsidR="00EC2ADF" w:rsidRPr="00061CCE" w:rsidRDefault="00EC2ADF" w:rsidP="00EC2ADF">
      <w:pPr>
        <w:numPr>
          <w:ilvl w:val="0"/>
          <w:numId w:val="10"/>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lastRenderedPageBreak/>
        <w:t>širdies smūgis (širdies sustojimas). Jo požymiai gali būti krūtinės skausmas, kuris gali plisti į kaklą, pečius ir kairiąja ranka žemyn, kvėpavimo problemos arba komplikacijos (kartais gali sustoti kvėpavimas)</w:t>
      </w:r>
      <w:r>
        <w:rPr>
          <w:rFonts w:ascii="Times New Roman" w:eastAsia="Times New Roman" w:hAnsi="Times New Roman" w:cs="Times New Roman"/>
          <w:szCs w:val="20"/>
          <w:lang w:eastAsia="lt-LT"/>
        </w:rPr>
        <w:t>.</w:t>
      </w:r>
    </w:p>
    <w:p w:rsidR="00EC2ADF" w:rsidRPr="00061CCE" w:rsidRDefault="00EC2ADF" w:rsidP="00EC2ADF">
      <w:pPr>
        <w:numPr>
          <w:ilvl w:val="0"/>
          <w:numId w:val="10"/>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dusimas ir staigus kvėpavimo takų užsikimšimas (gerklų spazmas).</w:t>
      </w:r>
    </w:p>
    <w:p w:rsidR="00EC2ADF" w:rsidRPr="00061CCE" w:rsidRDefault="00EC2ADF" w:rsidP="00EC2ADF">
      <w:pPr>
        <w:spacing w:after="0" w:line="240" w:lineRule="auto"/>
        <w:rPr>
          <w:rFonts w:ascii="Times New Roman" w:eastAsia="Times New Roman" w:hAnsi="Times New Roman" w:cs="Times New Roman"/>
          <w:iCs/>
          <w:lang w:eastAsia="lt-LT"/>
        </w:rPr>
      </w:pPr>
    </w:p>
    <w:p w:rsidR="00EC2ADF" w:rsidRPr="00061CCE" w:rsidRDefault="00EC2ADF" w:rsidP="00EC2ADF">
      <w:pPr>
        <w:spacing w:after="0" w:line="240" w:lineRule="auto"/>
        <w:rPr>
          <w:rFonts w:ascii="Times New Roman" w:eastAsia="Times New Roman" w:hAnsi="Times New Roman" w:cs="Times New Roman"/>
          <w:szCs w:val="20"/>
          <w:lang w:eastAsia="lt-LT"/>
        </w:rPr>
      </w:pPr>
      <w:bookmarkStart w:id="18" w:name="_Hlk519010800"/>
      <w:r w:rsidRPr="00061CCE">
        <w:rPr>
          <w:rFonts w:ascii="Times New Roman" w:eastAsia="Times New Roman" w:hAnsi="Times New Roman" w:cs="Times New Roman"/>
          <w:szCs w:val="20"/>
          <w:lang w:eastAsia="lt-LT"/>
        </w:rPr>
        <w:t>Gyvybei pavojingas šalutinis poveikis dažniau pasireiškia vyresniems kaip 60 metų amžiaus suaugusiesiems, jau turintiems kvėpavimo sutrikimų ar širdies problemų, ypač jeigu injekcija leidžiama per greitai arba per didele doze.</w:t>
      </w:r>
    </w:p>
    <w:bookmarkEnd w:id="18"/>
    <w:p w:rsidR="00EC2ADF" w:rsidRPr="00061CCE" w:rsidRDefault="00EC2ADF" w:rsidP="00EC2ADF">
      <w:pPr>
        <w:spacing w:after="0" w:line="240" w:lineRule="auto"/>
        <w:jc w:val="both"/>
        <w:rPr>
          <w:rFonts w:ascii="Times New Roman" w:eastAsia="Times New Roman" w:hAnsi="Times New Roman" w:cs="Times New Roman"/>
          <w:bCs/>
          <w:noProof/>
          <w:szCs w:val="20"/>
          <w:lang w:eastAsia="lt-LT"/>
        </w:rPr>
      </w:pPr>
    </w:p>
    <w:p w:rsidR="00EC2ADF" w:rsidRPr="00061CCE" w:rsidRDefault="00EC2ADF" w:rsidP="00EC2ADF">
      <w:pPr>
        <w:spacing w:after="0" w:line="240" w:lineRule="auto"/>
        <w:jc w:val="both"/>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Kitas šalutinis poveikis</w:t>
      </w:r>
    </w:p>
    <w:p w:rsidR="00EC2ADF" w:rsidRPr="00061CCE" w:rsidRDefault="00EC2ADF" w:rsidP="00EC2ADF">
      <w:pPr>
        <w:spacing w:after="0" w:line="240" w:lineRule="auto"/>
        <w:jc w:val="both"/>
        <w:rPr>
          <w:rFonts w:ascii="Times New Roman" w:eastAsia="Times New Roman" w:hAnsi="Times New Roman" w:cs="Times New Roman"/>
          <w:b/>
          <w:noProof/>
          <w:szCs w:val="20"/>
          <w:lang w:eastAsia="lt-LT"/>
        </w:rPr>
      </w:pPr>
    </w:p>
    <w:p w:rsidR="00EC2ADF" w:rsidRPr="00061CCE" w:rsidRDefault="00EC2ADF" w:rsidP="00EC2ADF">
      <w:pPr>
        <w:keepNext/>
        <w:spacing w:after="0" w:line="240" w:lineRule="auto"/>
        <w:jc w:val="both"/>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Imuninės sistemos sutrikimai:</w:t>
      </w:r>
    </w:p>
    <w:p w:rsidR="00EC2ADF" w:rsidRPr="00061CCE" w:rsidRDefault="00EC2ADF" w:rsidP="00EC2ADF">
      <w:pPr>
        <w:numPr>
          <w:ilvl w:val="0"/>
          <w:numId w:val="11"/>
        </w:numPr>
        <w:spacing w:after="0" w:line="240" w:lineRule="auto"/>
        <w:ind w:left="567" w:hanging="567"/>
        <w:contextualSpacing/>
        <w:jc w:val="both"/>
        <w:rPr>
          <w:rFonts w:ascii="Times New Roman" w:eastAsia="Times New Roman" w:hAnsi="Times New Roman" w:cs="Times New Roman"/>
          <w:i/>
          <w:iCs/>
          <w:lang w:eastAsia="lt-LT"/>
        </w:rPr>
      </w:pPr>
      <w:r w:rsidRPr="00061CCE">
        <w:rPr>
          <w:rFonts w:ascii="Times New Roman" w:eastAsia="Times New Roman" w:hAnsi="Times New Roman" w:cs="Times New Roman"/>
          <w:szCs w:val="20"/>
          <w:lang w:eastAsia="lt-LT"/>
        </w:rPr>
        <w:t>bendrosios alerginės reakcijos (odos reakcijos, širdies ir kraujo sistemos reakcijos).</w:t>
      </w:r>
    </w:p>
    <w:p w:rsidR="00EC2ADF" w:rsidRPr="00061CCE" w:rsidRDefault="00EC2ADF" w:rsidP="00EC2ADF">
      <w:pPr>
        <w:spacing w:after="0" w:line="240" w:lineRule="auto"/>
        <w:rPr>
          <w:rFonts w:ascii="Times New Roman" w:eastAsia="Times New Roman" w:hAnsi="Times New Roman" w:cs="Times New Roman"/>
          <w:i/>
          <w:iCs/>
          <w:lang w:eastAsia="lt-LT"/>
        </w:rPr>
      </w:pPr>
    </w:p>
    <w:p w:rsidR="00EC2ADF" w:rsidRPr="00061CCE" w:rsidRDefault="00EC2ADF" w:rsidP="00EC2ADF">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t>Poveikis elgsenai:</w:t>
      </w:r>
    </w:p>
    <w:p w:rsidR="00EC2ADF" w:rsidRPr="00061CCE" w:rsidRDefault="00EC2ADF" w:rsidP="00EC2ADF">
      <w:pPr>
        <w:numPr>
          <w:ilvl w:val="0"/>
          <w:numId w:val="12"/>
        </w:numPr>
        <w:spacing w:after="0" w:line="240" w:lineRule="auto"/>
        <w:ind w:left="567" w:hanging="567"/>
        <w:contextualSpacing/>
        <w:jc w:val="both"/>
        <w:rPr>
          <w:rFonts w:ascii="Times New Roman" w:eastAsia="Times New Roman" w:hAnsi="Times New Roman" w:cs="Times New Roman"/>
          <w:lang w:eastAsia="lt-LT"/>
        </w:rPr>
      </w:pPr>
      <w:bookmarkStart w:id="19" w:name="_Hlk73088386"/>
      <w:r w:rsidRPr="00061CCE">
        <w:rPr>
          <w:rFonts w:ascii="Times New Roman" w:eastAsia="Times New Roman" w:hAnsi="Times New Roman" w:cs="Times New Roman"/>
          <w:szCs w:val="20"/>
          <w:lang w:eastAsia="lt-LT"/>
        </w:rPr>
        <w:t>sujaudinimas (ažitacija);</w:t>
      </w:r>
    </w:p>
    <w:p w:rsidR="00EC2ADF" w:rsidRPr="00061CCE" w:rsidRDefault="00EC2ADF" w:rsidP="00EC2ADF">
      <w:pPr>
        <w:numPr>
          <w:ilvl w:val="0"/>
          <w:numId w:val="12"/>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nenustygimas;</w:t>
      </w:r>
    </w:p>
    <w:p w:rsidR="00EC2ADF" w:rsidRPr="00061CCE" w:rsidRDefault="00EC2ADF" w:rsidP="00EC2ADF">
      <w:pPr>
        <w:numPr>
          <w:ilvl w:val="0"/>
          <w:numId w:val="12"/>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irzlumas;</w:t>
      </w:r>
    </w:p>
    <w:p w:rsidR="00EC2ADF" w:rsidRPr="00061CCE" w:rsidRDefault="00EC2ADF" w:rsidP="00EC2ADF">
      <w:pPr>
        <w:numPr>
          <w:ilvl w:val="0"/>
          <w:numId w:val="12"/>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nervingumas, nerimas;</w:t>
      </w:r>
    </w:p>
    <w:p w:rsidR="00EC2ADF" w:rsidRPr="00061CCE" w:rsidRDefault="00EC2ADF" w:rsidP="00EC2ADF">
      <w:pPr>
        <w:numPr>
          <w:ilvl w:val="0"/>
          <w:numId w:val="12"/>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priešiškumas, pyktis arba agresija;</w:t>
      </w:r>
    </w:p>
    <w:p w:rsidR="00EC2ADF" w:rsidRPr="00061CCE" w:rsidRDefault="00EC2ADF" w:rsidP="00EC2ADF">
      <w:pPr>
        <w:numPr>
          <w:ilvl w:val="0"/>
          <w:numId w:val="12"/>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drebulys susijaudinus (paroksizminis jaudulys);</w:t>
      </w:r>
    </w:p>
    <w:p w:rsidR="00EC2ADF" w:rsidRPr="00061CCE" w:rsidRDefault="00EC2ADF" w:rsidP="00EC2ADF">
      <w:pPr>
        <w:numPr>
          <w:ilvl w:val="0"/>
          <w:numId w:val="12"/>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hiperaktyvumas;</w:t>
      </w:r>
    </w:p>
    <w:p w:rsidR="00EC2ADF" w:rsidRPr="00061CCE" w:rsidRDefault="00EC2ADF" w:rsidP="00EC2ADF">
      <w:pPr>
        <w:numPr>
          <w:ilvl w:val="0"/>
          <w:numId w:val="12"/>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agresyvus elgesys;</w:t>
      </w:r>
    </w:p>
    <w:p w:rsidR="00EC2ADF" w:rsidRPr="00061CCE" w:rsidRDefault="00EC2ADF" w:rsidP="00EC2ADF">
      <w:pPr>
        <w:numPr>
          <w:ilvl w:val="0"/>
          <w:numId w:val="12"/>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lytinio potraukio (libido) pokyčiai;</w:t>
      </w:r>
    </w:p>
    <w:p w:rsidR="00EC2ADF" w:rsidRPr="00061CCE" w:rsidRDefault="00EC2ADF" w:rsidP="00EC2ADF">
      <w:pPr>
        <w:numPr>
          <w:ilvl w:val="0"/>
          <w:numId w:val="12"/>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netinkamas elgesys ir kiti elgesio sutrikimai.</w:t>
      </w:r>
    </w:p>
    <w:bookmarkEnd w:id="19"/>
    <w:p w:rsidR="00EC2ADF" w:rsidRPr="00061CCE" w:rsidRDefault="00EC2ADF" w:rsidP="00EC2ADF">
      <w:pPr>
        <w:spacing w:after="0" w:line="240" w:lineRule="auto"/>
        <w:rPr>
          <w:rFonts w:ascii="Times New Roman" w:eastAsia="Times New Roman" w:hAnsi="Times New Roman" w:cs="Times New Roman"/>
          <w:i/>
          <w:iCs/>
          <w:lang w:eastAsia="lt-LT"/>
        </w:rPr>
      </w:pPr>
    </w:p>
    <w:p w:rsidR="00EC2ADF" w:rsidRPr="00061CCE" w:rsidRDefault="00EC2ADF" w:rsidP="00EC2ADF">
      <w:pPr>
        <w:spacing w:after="0" w:line="240" w:lineRule="auto"/>
        <w:jc w:val="both"/>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Raumenų sutrikimai:</w:t>
      </w:r>
    </w:p>
    <w:p w:rsidR="00EC2ADF" w:rsidRPr="00061CCE" w:rsidRDefault="00EC2ADF" w:rsidP="00EC2ADF">
      <w:pPr>
        <w:numPr>
          <w:ilvl w:val="0"/>
          <w:numId w:val="13"/>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raumenų spazmai ir raumenų tremoras (raumenų drebėjimas, kurio negalite kontroliuoti).</w:t>
      </w:r>
    </w:p>
    <w:p w:rsidR="00EC2ADF" w:rsidRPr="00061CCE" w:rsidRDefault="00EC2ADF" w:rsidP="00EC2ADF">
      <w:pPr>
        <w:spacing w:after="0" w:line="240" w:lineRule="auto"/>
        <w:ind w:left="66"/>
        <w:jc w:val="both"/>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szCs w:val="20"/>
          <w:lang w:eastAsia="lt-LT"/>
        </w:rPr>
        <w:t>Psichiniai ir nervų sistemos sutrikimai:</w:t>
      </w:r>
    </w:p>
    <w:p w:rsidR="00EC2ADF" w:rsidRPr="00061CCE" w:rsidRDefault="00EC2ADF" w:rsidP="00EC2ADF">
      <w:pPr>
        <w:numPr>
          <w:ilvl w:val="0"/>
          <w:numId w:val="14"/>
        </w:numPr>
        <w:spacing w:after="0" w:line="240" w:lineRule="auto"/>
        <w:ind w:left="567" w:hanging="567"/>
        <w:jc w:val="both"/>
        <w:rPr>
          <w:rFonts w:ascii="Times New Roman" w:eastAsia="Times New Roman" w:hAnsi="Times New Roman" w:cs="Times New Roman"/>
          <w:szCs w:val="20"/>
          <w:lang w:eastAsia="lt-LT"/>
        </w:rPr>
      </w:pPr>
      <w:bookmarkStart w:id="20" w:name="_Hlk73088418"/>
      <w:r w:rsidRPr="00061CCE">
        <w:rPr>
          <w:rFonts w:ascii="Times New Roman" w:eastAsia="Times New Roman" w:hAnsi="Times New Roman" w:cs="Times New Roman"/>
          <w:szCs w:val="20"/>
          <w:lang w:eastAsia="lt-LT"/>
        </w:rPr>
        <w:t>sumišimas; orientacijos sutrikimai (dezorientacija);</w:t>
      </w:r>
    </w:p>
    <w:p w:rsidR="00EC2ADF" w:rsidRPr="00061CCE" w:rsidRDefault="00EC2ADF" w:rsidP="00EC2ADF">
      <w:pPr>
        <w:numPr>
          <w:ilvl w:val="0"/>
          <w:numId w:val="14"/>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psichozės (santykio su tikrove praradimas);</w:t>
      </w:r>
    </w:p>
    <w:p w:rsidR="00EC2ADF" w:rsidRPr="00061CCE" w:rsidRDefault="00EC2ADF" w:rsidP="00EC2ADF">
      <w:pPr>
        <w:numPr>
          <w:ilvl w:val="0"/>
          <w:numId w:val="14"/>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emocijų ir nuotaikų sutrikimai;</w:t>
      </w:r>
    </w:p>
    <w:p w:rsidR="00EC2ADF" w:rsidRPr="00061CCE" w:rsidRDefault="00EC2ADF" w:rsidP="00EC2ADF">
      <w:pPr>
        <w:numPr>
          <w:ilvl w:val="0"/>
          <w:numId w:val="14"/>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haliucinacijos (nesamų dalykų matymas ir galbūt girdėjimas);</w:t>
      </w:r>
    </w:p>
    <w:p w:rsidR="00EC2ADF" w:rsidRPr="00061CCE" w:rsidRDefault="00EC2ADF" w:rsidP="00EC2ADF">
      <w:pPr>
        <w:numPr>
          <w:ilvl w:val="0"/>
          <w:numId w:val="14"/>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mieguistumas bei ilgesnis raminamasis poveikis;</w:t>
      </w:r>
    </w:p>
    <w:p w:rsidR="00EC2ADF" w:rsidRPr="00061CCE" w:rsidRDefault="00EC2ADF" w:rsidP="00EC2ADF">
      <w:pPr>
        <w:numPr>
          <w:ilvl w:val="0"/>
          <w:numId w:val="14"/>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košmarai, nenormalūs sapnai;</w:t>
      </w:r>
    </w:p>
    <w:p w:rsidR="00EC2ADF" w:rsidRPr="00061CCE" w:rsidRDefault="00EC2ADF" w:rsidP="00EC2ADF">
      <w:pPr>
        <w:numPr>
          <w:ilvl w:val="0"/>
          <w:numId w:val="14"/>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budrumo sumažėjimas;</w:t>
      </w:r>
    </w:p>
    <w:p w:rsidR="00EC2ADF" w:rsidRPr="00061CCE" w:rsidRDefault="00EC2ADF" w:rsidP="00EC2ADF">
      <w:pPr>
        <w:numPr>
          <w:ilvl w:val="0"/>
          <w:numId w:val="14"/>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galvos skausmas;</w:t>
      </w:r>
    </w:p>
    <w:p w:rsidR="00EC2ADF" w:rsidRPr="00061CCE" w:rsidRDefault="00EC2ADF" w:rsidP="00EC2ADF">
      <w:pPr>
        <w:numPr>
          <w:ilvl w:val="0"/>
          <w:numId w:val="14"/>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svaigulys;</w:t>
      </w:r>
    </w:p>
    <w:p w:rsidR="00EC2ADF" w:rsidRPr="00061CCE" w:rsidRDefault="00EC2ADF" w:rsidP="00EC2ADF">
      <w:pPr>
        <w:numPr>
          <w:ilvl w:val="0"/>
          <w:numId w:val="14"/>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raumenų koordinacijos sunkumai;</w:t>
      </w:r>
    </w:p>
    <w:p w:rsidR="00EC2ADF" w:rsidRPr="00061CCE" w:rsidRDefault="00EC2ADF" w:rsidP="00EC2ADF">
      <w:pPr>
        <w:numPr>
          <w:ilvl w:val="0"/>
          <w:numId w:val="14"/>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traukuliai (konvulsijos), dažniau neišnešiotiems kūdikiams ir naujagimiams;</w:t>
      </w:r>
    </w:p>
    <w:p w:rsidR="00EC2ADF" w:rsidRPr="00061CCE" w:rsidRDefault="00EC2ADF" w:rsidP="00EC2ADF">
      <w:pPr>
        <w:numPr>
          <w:ilvl w:val="0"/>
          <w:numId w:val="14"/>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laikina amnezija (atminties praradimas). Jos trukmė yra tiesiogiai susijusi su suvartotos midazolamo dozės dydžiu. Ji gali pasireikšti ir po gydymo. Pavieniais atvejais ji tęsėsi ilgai;</w:t>
      </w:r>
    </w:p>
    <w:p w:rsidR="00EC2ADF" w:rsidRPr="00061CCE" w:rsidRDefault="00EC2ADF" w:rsidP="00EC2ADF">
      <w:pPr>
        <w:numPr>
          <w:ilvl w:val="0"/>
          <w:numId w:val="14"/>
        </w:numPr>
        <w:spacing w:after="0" w:line="240" w:lineRule="auto"/>
        <w:ind w:left="567" w:hanging="567"/>
        <w:rPr>
          <w:rFonts w:ascii="Times New Roman" w:eastAsia="Times New Roman" w:hAnsi="Times New Roman" w:cs="Times New Roman"/>
          <w:iCs/>
          <w:lang w:eastAsia="lt-LT"/>
        </w:rPr>
      </w:pPr>
      <w:bookmarkStart w:id="21" w:name="_Hlk519027662"/>
      <w:r w:rsidRPr="00061CCE">
        <w:rPr>
          <w:rFonts w:ascii="Times New Roman" w:eastAsia="Times New Roman" w:hAnsi="Times New Roman" w:cs="Times New Roman"/>
          <w:iCs/>
          <w:lang w:eastAsia="lt-LT"/>
        </w:rPr>
        <w:t>priklausomybė nuo vaistų</w:t>
      </w:r>
      <w:bookmarkEnd w:id="21"/>
      <w:r w:rsidRPr="00061CCE">
        <w:rPr>
          <w:rFonts w:ascii="Times New Roman" w:eastAsia="Times New Roman" w:hAnsi="Times New Roman" w:cs="Times New Roman"/>
          <w:iCs/>
          <w:lang w:eastAsia="lt-LT"/>
        </w:rPr>
        <w:t>, piktnaudžiavimas;</w:t>
      </w:r>
    </w:p>
    <w:p w:rsidR="00EC2ADF" w:rsidRPr="00061CCE" w:rsidRDefault="00EC2ADF" w:rsidP="00EC2ADF">
      <w:pPr>
        <w:numPr>
          <w:ilvl w:val="0"/>
          <w:numId w:val="14"/>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abstinencijos (nutraukimo) simptomai, įskaitant kartais pasireiškiančius traukulius (konvulsijas).</w:t>
      </w:r>
    </w:p>
    <w:bookmarkEnd w:id="20"/>
    <w:p w:rsidR="00EC2ADF" w:rsidRPr="00061CCE" w:rsidRDefault="00EC2ADF" w:rsidP="00EC2ADF">
      <w:pPr>
        <w:spacing w:after="0" w:line="240" w:lineRule="auto"/>
        <w:rPr>
          <w:rFonts w:ascii="Times New Roman" w:eastAsia="Times New Roman" w:hAnsi="Times New Roman" w:cs="Times New Roman"/>
          <w:bCs/>
          <w:lang w:eastAsia="lt-LT"/>
        </w:rPr>
      </w:pPr>
    </w:p>
    <w:p w:rsidR="00EC2ADF" w:rsidRPr="00061CCE" w:rsidRDefault="00EC2ADF" w:rsidP="00EC2ADF">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t>Širdies ir kraujotakos sutrikimai:</w:t>
      </w:r>
    </w:p>
    <w:p w:rsidR="00EC2ADF" w:rsidRPr="00061CCE" w:rsidRDefault="00EC2ADF" w:rsidP="00EC2ADF">
      <w:pPr>
        <w:numPr>
          <w:ilvl w:val="0"/>
          <w:numId w:val="15"/>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žemas kraujospūdis;</w:t>
      </w:r>
    </w:p>
    <w:p w:rsidR="00EC2ADF" w:rsidRPr="00061CCE" w:rsidRDefault="00EC2ADF" w:rsidP="00EC2ADF">
      <w:pPr>
        <w:numPr>
          <w:ilvl w:val="0"/>
          <w:numId w:val="15"/>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lėtas širdies ritmas;</w:t>
      </w:r>
    </w:p>
    <w:p w:rsidR="00EC2ADF" w:rsidRPr="00061CCE" w:rsidRDefault="00EC2ADF" w:rsidP="00EC2ADF">
      <w:pPr>
        <w:numPr>
          <w:ilvl w:val="0"/>
          <w:numId w:val="15"/>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kraujagyslių išsiplėtimas (vazodilatacija).</w:t>
      </w:r>
    </w:p>
    <w:p w:rsidR="00EC2ADF" w:rsidRPr="00061CCE" w:rsidRDefault="00EC2ADF" w:rsidP="00EC2ADF">
      <w:pPr>
        <w:spacing w:after="0" w:line="240" w:lineRule="auto"/>
        <w:rPr>
          <w:rFonts w:ascii="Times New Roman" w:eastAsia="Times New Roman" w:hAnsi="Times New Roman" w:cs="Times New Roman"/>
          <w:i/>
          <w:iCs/>
          <w:lang w:eastAsia="lt-LT"/>
        </w:rPr>
      </w:pPr>
    </w:p>
    <w:p w:rsidR="00EC2ADF" w:rsidRPr="00061CCE" w:rsidRDefault="00EC2ADF" w:rsidP="00EC2ADF">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t>Kvėpavimo sutrikimai:</w:t>
      </w:r>
    </w:p>
    <w:p w:rsidR="00EC2ADF" w:rsidRPr="00061CCE" w:rsidRDefault="00EC2ADF" w:rsidP="00EC2ADF">
      <w:pPr>
        <w:numPr>
          <w:ilvl w:val="0"/>
          <w:numId w:val="16"/>
        </w:numPr>
        <w:spacing w:after="0" w:line="240" w:lineRule="auto"/>
        <w:ind w:left="567" w:hanging="567"/>
        <w:jc w:val="both"/>
        <w:rPr>
          <w:rFonts w:ascii="Times New Roman" w:eastAsia="Times New Roman" w:hAnsi="Times New Roman" w:cs="Times New Roman"/>
          <w:lang w:eastAsia="lt-LT"/>
        </w:rPr>
      </w:pPr>
      <w:bookmarkStart w:id="22" w:name="_Hlk73088443"/>
      <w:r w:rsidRPr="00061CCE">
        <w:rPr>
          <w:rFonts w:ascii="Times New Roman" w:eastAsia="Times New Roman" w:hAnsi="Times New Roman" w:cs="Times New Roman"/>
          <w:szCs w:val="20"/>
          <w:lang w:eastAsia="lt-LT"/>
        </w:rPr>
        <w:t>retas kvėpavimas (respiracinis distresas);</w:t>
      </w:r>
    </w:p>
    <w:p w:rsidR="00EC2ADF" w:rsidRPr="00061CCE" w:rsidRDefault="00EC2ADF" w:rsidP="00EC2ADF">
      <w:pPr>
        <w:numPr>
          <w:ilvl w:val="0"/>
          <w:numId w:val="16"/>
        </w:numPr>
        <w:spacing w:after="0" w:line="240" w:lineRule="auto"/>
        <w:ind w:left="567" w:hanging="567"/>
        <w:jc w:val="both"/>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dusulys (dispnėja);</w:t>
      </w:r>
    </w:p>
    <w:p w:rsidR="00EC2ADF" w:rsidRPr="00061CCE" w:rsidRDefault="00EC2ADF" w:rsidP="00EC2ADF">
      <w:pPr>
        <w:numPr>
          <w:ilvl w:val="0"/>
          <w:numId w:val="16"/>
        </w:numPr>
        <w:spacing w:after="0" w:line="240" w:lineRule="auto"/>
        <w:ind w:left="567" w:hanging="567"/>
        <w:jc w:val="both"/>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nekvėpavimas (apnėja, kvėpavimo sustojimas);</w:t>
      </w:r>
    </w:p>
    <w:p w:rsidR="00EC2ADF" w:rsidRPr="00061CCE" w:rsidRDefault="00EC2ADF" w:rsidP="00EC2ADF">
      <w:pPr>
        <w:numPr>
          <w:ilvl w:val="0"/>
          <w:numId w:val="16"/>
        </w:numPr>
        <w:spacing w:after="0" w:line="240" w:lineRule="auto"/>
        <w:ind w:left="567" w:hanging="567"/>
        <w:jc w:val="both"/>
        <w:rPr>
          <w:rFonts w:ascii="Times New Roman" w:eastAsia="Times New Roman" w:hAnsi="Times New Roman" w:cs="Times New Roman"/>
          <w:lang w:eastAsia="lt-LT"/>
        </w:rPr>
      </w:pPr>
      <w:r w:rsidRPr="00061CCE">
        <w:rPr>
          <w:rFonts w:ascii="Times New Roman" w:eastAsia="Times New Roman" w:hAnsi="Times New Roman" w:cs="Times New Roman"/>
          <w:szCs w:val="20"/>
          <w:lang w:eastAsia="lt-LT"/>
        </w:rPr>
        <w:t>žagsulys</w:t>
      </w:r>
      <w:r w:rsidRPr="00061CCE">
        <w:rPr>
          <w:rFonts w:ascii="Times New Roman" w:eastAsia="Times New Roman" w:hAnsi="Times New Roman" w:cs="Times New Roman"/>
          <w:lang w:eastAsia="lt-LT"/>
        </w:rPr>
        <w:t>.</w:t>
      </w:r>
    </w:p>
    <w:bookmarkEnd w:id="22"/>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lastRenderedPageBreak/>
        <w:t>Virškinimo trakto ir burnos sutrikimai:</w:t>
      </w:r>
    </w:p>
    <w:p w:rsidR="00EC2ADF" w:rsidRPr="00061CCE" w:rsidRDefault="00EC2ADF" w:rsidP="00EC2ADF">
      <w:pPr>
        <w:numPr>
          <w:ilvl w:val="0"/>
          <w:numId w:val="17"/>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pykinimas (šleikštulys); </w:t>
      </w:r>
    </w:p>
    <w:p w:rsidR="00EC2ADF" w:rsidRPr="00061CCE" w:rsidRDefault="00EC2ADF" w:rsidP="00EC2ADF">
      <w:pPr>
        <w:numPr>
          <w:ilvl w:val="0"/>
          <w:numId w:val="17"/>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vėmimas;</w:t>
      </w:r>
    </w:p>
    <w:p w:rsidR="00EC2ADF" w:rsidRPr="00061CCE" w:rsidRDefault="00EC2ADF" w:rsidP="00EC2ADF">
      <w:pPr>
        <w:numPr>
          <w:ilvl w:val="0"/>
          <w:numId w:val="17"/>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vidurių užkietėjimas; </w:t>
      </w:r>
    </w:p>
    <w:p w:rsidR="00EC2ADF" w:rsidRPr="00061CCE" w:rsidRDefault="00EC2ADF" w:rsidP="00EC2ADF">
      <w:pPr>
        <w:numPr>
          <w:ilvl w:val="0"/>
          <w:numId w:val="17"/>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burnos džiūvimas.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t>Odos sutrikimai:</w:t>
      </w:r>
    </w:p>
    <w:p w:rsidR="00EC2ADF" w:rsidRPr="00061CCE" w:rsidRDefault="00EC2ADF" w:rsidP="00EC2ADF">
      <w:pPr>
        <w:numPr>
          <w:ilvl w:val="0"/>
          <w:numId w:val="18"/>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išbėrimas;</w:t>
      </w:r>
    </w:p>
    <w:p w:rsidR="00EC2ADF" w:rsidRPr="00061CCE" w:rsidRDefault="00EC2ADF" w:rsidP="00EC2ADF">
      <w:pPr>
        <w:numPr>
          <w:ilvl w:val="0"/>
          <w:numId w:val="18"/>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dilgėlinė (išbėrimas ruplėmis);</w:t>
      </w:r>
    </w:p>
    <w:p w:rsidR="00EC2ADF" w:rsidRPr="00061CCE" w:rsidRDefault="00EC2ADF" w:rsidP="00EC2ADF">
      <w:pPr>
        <w:numPr>
          <w:ilvl w:val="0"/>
          <w:numId w:val="18"/>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niežulys.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t>Vartojimo vietos pažeidimai:</w:t>
      </w:r>
    </w:p>
    <w:p w:rsidR="00EC2ADF" w:rsidRPr="00061CCE" w:rsidRDefault="00EC2ADF" w:rsidP="00EC2ADF">
      <w:pPr>
        <w:numPr>
          <w:ilvl w:val="0"/>
          <w:numId w:val="19"/>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paraudimas;</w:t>
      </w:r>
    </w:p>
    <w:p w:rsidR="00EC2ADF" w:rsidRPr="00061CCE" w:rsidRDefault="00EC2ADF" w:rsidP="00EC2ADF">
      <w:pPr>
        <w:numPr>
          <w:ilvl w:val="0"/>
          <w:numId w:val="19"/>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odos pabrinkimas; </w:t>
      </w:r>
    </w:p>
    <w:p w:rsidR="00EC2ADF" w:rsidRPr="00061CCE" w:rsidRDefault="00EC2ADF" w:rsidP="00EC2ADF">
      <w:pPr>
        <w:numPr>
          <w:ilvl w:val="0"/>
          <w:numId w:val="19"/>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kraujo krešulių susidarymas arba skausmas. </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keepNext/>
        <w:spacing w:after="0" w:line="240" w:lineRule="auto"/>
        <w:jc w:val="both"/>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Bendrieji sutrikimai:</w:t>
      </w:r>
    </w:p>
    <w:p w:rsidR="00EC2ADF" w:rsidRPr="00061CCE" w:rsidRDefault="00EC2ADF" w:rsidP="00EC2ADF">
      <w:pPr>
        <w:numPr>
          <w:ilvl w:val="0"/>
          <w:numId w:val="20"/>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nuovargis.</w:t>
      </w:r>
    </w:p>
    <w:p w:rsidR="00EC2ADF" w:rsidRPr="00061CCE" w:rsidRDefault="00EC2ADF" w:rsidP="00EC2ADF">
      <w:pPr>
        <w:spacing w:after="0" w:line="240" w:lineRule="auto"/>
        <w:ind w:left="68"/>
        <w:jc w:val="both"/>
        <w:rPr>
          <w:rFonts w:ascii="Times New Roman" w:eastAsia="Times New Roman" w:hAnsi="Times New Roman" w:cs="Times New Roman"/>
          <w:szCs w:val="20"/>
          <w:lang w:eastAsia="lt-LT"/>
        </w:rPr>
      </w:pPr>
    </w:p>
    <w:p w:rsidR="00EC2ADF" w:rsidRPr="00061CCE" w:rsidRDefault="00EC2ADF" w:rsidP="00EC2ADF">
      <w:pPr>
        <w:keepNext/>
        <w:spacing w:after="0" w:line="240" w:lineRule="auto"/>
        <w:jc w:val="both"/>
        <w:rPr>
          <w:rFonts w:ascii="Times New Roman" w:eastAsia="Times New Roman" w:hAnsi="Times New Roman" w:cs="Times New Roman"/>
          <w:b/>
          <w:szCs w:val="20"/>
          <w:lang w:eastAsia="lt-LT"/>
        </w:rPr>
      </w:pPr>
      <w:r w:rsidRPr="00061CCE">
        <w:rPr>
          <w:rFonts w:ascii="Times New Roman" w:eastAsia="Times New Roman" w:hAnsi="Times New Roman" w:cs="Times New Roman"/>
          <w:b/>
          <w:lang w:eastAsia="lt-LT"/>
        </w:rPr>
        <w:t>Sužalojimai, apsinuodijimai ir procedūrų komplikacijos:</w:t>
      </w:r>
    </w:p>
    <w:p w:rsidR="00EC2ADF" w:rsidRPr="00061CCE" w:rsidRDefault="00EC2ADF" w:rsidP="00EC2ADF">
      <w:pPr>
        <w:numPr>
          <w:ilvl w:val="0"/>
          <w:numId w:val="21"/>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kritimas ir kaulų lūžiai. Ši rizika didesnė pacientams, kartu vartojantiems kitų raminamųjų (įskaitant alkoholį) ir pagyvenusiems žmonėms.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Pranešimas apie šalutinį poveikį</w:t>
      </w:r>
    </w:p>
    <w:p w:rsidR="00EC2ADF" w:rsidRPr="00061CCE" w:rsidRDefault="00EC2ADF" w:rsidP="00EC2ADF">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061CCE">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061CCE">
        <w:rPr>
          <w:rFonts w:ascii="Times New Roman" w:eastAsia="Times New Roman" w:hAnsi="Times New Roman" w:cs="Times New Roman"/>
          <w:snapToGrid w:val="0"/>
          <w:szCs w:val="24"/>
          <w:lang w:eastAsia="lt-LT"/>
        </w:rPr>
        <w:t xml:space="preserve"> </w:t>
      </w:r>
      <w:r w:rsidRPr="00061CCE">
        <w:rPr>
          <w:rFonts w:ascii="Times New Roman" w:eastAsia="Times New Roman" w:hAnsi="Times New Roman" w:cs="Times New Roman"/>
          <w:noProof/>
          <w:snapToGrid w:val="0"/>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Pr="00061CCE">
          <w:rPr>
            <w:rFonts w:ascii="Times New Roman" w:eastAsia="Times New Roman" w:hAnsi="Times New Roman" w:cs="Times New Roman"/>
            <w:noProof/>
            <w:snapToGrid w:val="0"/>
            <w:color w:val="0000FF"/>
            <w:szCs w:val="24"/>
            <w:u w:val="single"/>
            <w:lang w:eastAsia="lt-LT"/>
          </w:rPr>
          <w:t>https://vapris.vvkt.lt/vvkt-web/public/nrvSpecialist</w:t>
        </w:r>
      </w:hyperlink>
      <w:r w:rsidRPr="00061CCE">
        <w:rPr>
          <w:rFonts w:ascii="Times New Roman" w:eastAsia="Times New Roman" w:hAnsi="Times New Roman" w:cs="Times New Roman"/>
          <w:noProof/>
          <w:snapToGrid w:val="0"/>
          <w:szCs w:val="24"/>
          <w:lang w:eastAsia="lt-LT"/>
        </w:rPr>
        <w:t xml:space="preserve"> arba užpildę Sveikatos priežiūros ar farmacijos specialisto pranešimo apie įtariamą nepageidaujamą reakciją (ĮNR) formą, kuri skelbiama </w:t>
      </w:r>
      <w:hyperlink r:id="rId6" w:history="1">
        <w:r w:rsidRPr="00061CCE">
          <w:rPr>
            <w:rFonts w:ascii="Times New Roman" w:eastAsia="Times New Roman" w:hAnsi="Times New Roman" w:cs="Times New Roman"/>
            <w:noProof/>
            <w:snapToGrid w:val="0"/>
            <w:color w:val="0000FF"/>
            <w:szCs w:val="24"/>
            <w:u w:val="single"/>
            <w:lang w:eastAsia="lt-LT"/>
          </w:rPr>
          <w:t>https://www.vvkt.lt/index.php?1399030386</w:t>
        </w:r>
      </w:hyperlink>
      <w:r w:rsidRPr="00061CCE">
        <w:rPr>
          <w:rFonts w:ascii="Times New Roman" w:eastAsia="Times New Roman" w:hAnsi="Times New Roman" w:cs="Times New Roman"/>
          <w:noProof/>
          <w:snapToGrid w:val="0"/>
          <w:szCs w:val="24"/>
          <w:lang w:eastAsia="lt-LT"/>
        </w:rPr>
        <w:t>, ir atsiųsti elektroniniu paštu (adresu NepageidaujamaR@vvkt.lt).</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numPr>
          <w:ilvl w:val="0"/>
          <w:numId w:val="1"/>
        </w:numP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Kaip laikyti Midazolam B. Braun</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numPr>
          <w:ilvl w:val="12"/>
          <w:numId w:val="0"/>
        </w:numPr>
        <w:spacing w:after="0" w:line="240" w:lineRule="auto"/>
        <w:ind w:right="-2"/>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Už šio vaisto laikymą atsako gydytojas arba vaistininkas. Jis taip pat atsako už tinkamą nesuvartoto midazolamo likučių tvarkymą.</w:t>
      </w:r>
    </w:p>
    <w:p w:rsidR="00EC2ADF" w:rsidRPr="00061CCE" w:rsidRDefault="00EC2ADF" w:rsidP="00EC2ADF">
      <w:pPr>
        <w:numPr>
          <w:ilvl w:val="12"/>
          <w:numId w:val="0"/>
        </w:numPr>
        <w:spacing w:after="0" w:line="240" w:lineRule="auto"/>
        <w:ind w:right="-2"/>
        <w:rPr>
          <w:rFonts w:ascii="Times New Roman" w:eastAsia="Times New Roman" w:hAnsi="Times New Roman" w:cs="Times New Roman"/>
          <w:lang w:eastAsia="lt-LT"/>
        </w:rPr>
      </w:pPr>
    </w:p>
    <w:p w:rsidR="00EC2ADF" w:rsidRPr="00061CCE" w:rsidRDefault="00EC2ADF" w:rsidP="00EC2ADF">
      <w:pPr>
        <w:numPr>
          <w:ilvl w:val="12"/>
          <w:numId w:val="0"/>
        </w:numPr>
        <w:spacing w:after="0" w:line="240" w:lineRule="auto"/>
        <w:ind w:right="-2"/>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Šį vaistą laikykite vaikams nepastebimoje ir nepasiekiamoje vietoje.</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Ant etiketės ir dėžutės nurodytam tinkamumo laikui pasibaigus, šio vaisto vartoti negalima. Vaistas tinkamas vartoti iki paskutinės nurodyto mėnesio dienos.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Laikyti ne aukštesnėje kaip 25 °C temperatūroje. Praskiesto tirpalo cheminis ir fizinis stabilumas kambario temperatūroje nekinta 24 valandas, 5 °C temperatūroje – 3 dienas.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Mikrobiologiniu požiūriu, praskiestas tirpalas turėtų būti suvartojamas tuojau pat po paruošimo. Jei tirpalas nesuvartojamas iš karto, už jo saugojimo laiką ir laikymo sąlygas yra atsakingas vartotojas. Praskiestą tirpalą laikyti 2° C – 8 °C temperatūroje ne ilgiau kaip 24 valandas</w:t>
      </w:r>
      <w:r w:rsidRPr="00061CCE">
        <w:rPr>
          <w:rFonts w:ascii="Times New Roman" w:eastAsia="Calibri" w:hAnsi="Times New Roman" w:cs="Times New Roman"/>
          <w:lang w:eastAsia="zh-CN"/>
        </w:rPr>
        <w:t>, nebent buvo taikytas praskiedimo metodas, apsaugantis nuo mikrobiologinės taršos rizikos.</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Talpykles laikyti išorinėje dėžutėje, kad vaistas būtų apsaugotas nuo šviesos.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numPr>
          <w:ilvl w:val="0"/>
          <w:numId w:val="1"/>
        </w:numPr>
        <w:spacing w:after="0" w:line="240" w:lineRule="auto"/>
        <w:ind w:hanging="720"/>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Pakuotės turinys ir kita informacija</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Midazolam B. Braun sudėtis</w:t>
      </w:r>
    </w:p>
    <w:p w:rsidR="00EC2ADF" w:rsidRPr="00061CCE" w:rsidRDefault="00EC2ADF" w:rsidP="00EC2ADF">
      <w:pPr>
        <w:numPr>
          <w:ilvl w:val="0"/>
          <w:numId w:val="2"/>
        </w:numPr>
        <w:spacing w:after="0" w:line="240" w:lineRule="auto"/>
        <w:ind w:left="567" w:hanging="567"/>
        <w:rPr>
          <w:rFonts w:ascii="Times New Roman" w:eastAsia="Times New Roman" w:hAnsi="Times New Roman" w:cs="Times New Roman"/>
          <w:i/>
          <w:iCs/>
          <w:lang w:eastAsia="lt-LT"/>
        </w:rPr>
      </w:pPr>
      <w:r w:rsidRPr="00061CCE">
        <w:rPr>
          <w:rFonts w:ascii="Times New Roman" w:eastAsia="Times New Roman" w:hAnsi="Times New Roman" w:cs="Times New Roman"/>
          <w:lang w:eastAsia="lt-LT"/>
        </w:rPr>
        <w:lastRenderedPageBreak/>
        <w:t>Veiklioji medžiaga yra midazolamas (midazolamo hidrochlorido pavidalu).</w:t>
      </w:r>
    </w:p>
    <w:p w:rsidR="00EC2ADF" w:rsidRPr="00061CCE" w:rsidRDefault="00EC2ADF" w:rsidP="00EC2ADF">
      <w:pPr>
        <w:spacing w:after="0" w:line="240" w:lineRule="auto"/>
        <w:ind w:left="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Kiekviename ml </w:t>
      </w:r>
      <w:r w:rsidRPr="00061CCE">
        <w:rPr>
          <w:rFonts w:ascii="Times New Roman" w:eastAsia="Times New Roman" w:hAnsi="Times New Roman" w:cs="Times New Roman"/>
          <w:noProof/>
          <w:szCs w:val="20"/>
          <w:lang w:eastAsia="en-US"/>
        </w:rPr>
        <w:t xml:space="preserve">Midazolam B. Braun 1 mg/ml </w:t>
      </w:r>
      <w:r w:rsidRPr="00061CCE">
        <w:rPr>
          <w:rFonts w:ascii="Times New Roman" w:eastAsia="Times New Roman" w:hAnsi="Times New Roman" w:cs="Times New Roman"/>
          <w:lang w:eastAsia="lt-LT"/>
        </w:rPr>
        <w:t>yra 1 mg midazolamo.</w:t>
      </w:r>
    </w:p>
    <w:p w:rsidR="00EC2ADF" w:rsidRPr="00061CCE" w:rsidRDefault="00EC2ADF" w:rsidP="00EC2ADF">
      <w:pPr>
        <w:spacing w:after="0" w:line="240" w:lineRule="auto"/>
        <w:ind w:left="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Vienoje 5 ml ampulėje yra 5 mg midazolamo.</w:t>
      </w:r>
    </w:p>
    <w:p w:rsidR="00EC2ADF" w:rsidRPr="00061CCE" w:rsidRDefault="00EC2ADF" w:rsidP="00EC2ADF">
      <w:pPr>
        <w:spacing w:after="0" w:line="240" w:lineRule="auto"/>
        <w:ind w:left="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Viename 50 ml buteliuke yra 50 mg midazolamo.</w:t>
      </w:r>
    </w:p>
    <w:p w:rsidR="00EC2ADF" w:rsidRPr="00061CCE" w:rsidRDefault="00EC2ADF" w:rsidP="00EC2ADF">
      <w:pPr>
        <w:spacing w:after="0" w:line="240" w:lineRule="auto"/>
        <w:ind w:left="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Viename 100 ml buteliuke yra 100 mg midazolamo.</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numPr>
          <w:ilvl w:val="0"/>
          <w:numId w:val="2"/>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Pagalbinės medžiagos</w:t>
      </w:r>
      <w:r w:rsidRPr="00061CCE">
        <w:rPr>
          <w:rFonts w:ascii="Times New Roman" w:eastAsia="Times New Roman" w:hAnsi="Times New Roman" w:cs="Times New Roman"/>
          <w:b/>
          <w:bCs/>
          <w:lang w:eastAsia="lt-LT"/>
        </w:rPr>
        <w:t xml:space="preserve"> </w:t>
      </w:r>
      <w:r w:rsidRPr="00061CCE">
        <w:rPr>
          <w:rFonts w:ascii="Times New Roman" w:eastAsia="Times New Roman" w:hAnsi="Times New Roman" w:cs="Times New Roman"/>
          <w:lang w:eastAsia="lt-LT"/>
        </w:rPr>
        <w:t>yra natrio chloridas, 10 % vandenilio chlorido rūgštis ir injekcinis vanduo.</w:t>
      </w:r>
    </w:p>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Midazolam B. Braun išvaizda ir kiekis pakuotėje</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yra skaidrus, bespalvis vandeninis tirpalas.</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Midazolam B. Braun </w:t>
      </w:r>
      <w:r w:rsidRPr="00061CCE">
        <w:rPr>
          <w:rFonts w:ascii="Times New Roman" w:eastAsia="Times New Roman" w:hAnsi="Times New Roman" w:cs="Times New Roman"/>
          <w:noProof/>
          <w:szCs w:val="20"/>
          <w:lang w:eastAsia="en-US"/>
        </w:rPr>
        <w:t>1 mg/ml</w:t>
      </w:r>
      <w:r w:rsidRPr="00061CCE">
        <w:rPr>
          <w:rFonts w:ascii="Times New Roman" w:eastAsia="Times New Roman" w:hAnsi="Times New Roman" w:cs="Times New Roman"/>
          <w:lang w:eastAsia="lt-LT"/>
        </w:rPr>
        <w:t xml:space="preserve"> tiekiamas:</w:t>
      </w:r>
    </w:p>
    <w:p w:rsidR="00EC2ADF" w:rsidRPr="00061CCE" w:rsidRDefault="00EC2ADF" w:rsidP="00EC2ADF">
      <w:pPr>
        <w:tabs>
          <w:tab w:val="left" w:pos="567"/>
        </w:tabs>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5 ml bespalvio stiklo ampulėse, pakuotėje yra 10 ampulių.</w:t>
      </w:r>
    </w:p>
    <w:p w:rsidR="00EC2ADF" w:rsidRPr="00061CCE" w:rsidRDefault="00EC2ADF" w:rsidP="00EC2ADF">
      <w:pPr>
        <w:tabs>
          <w:tab w:val="left" w:pos="567"/>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5 ml permatomose polietileninėse ampulėse, pakuotėje yra 4, 10 arba 20 ampulių.</w:t>
      </w:r>
    </w:p>
    <w:p w:rsidR="00EC2ADF" w:rsidRPr="00061CCE" w:rsidRDefault="00EC2ADF" w:rsidP="00EC2ADF">
      <w:pPr>
        <w:tabs>
          <w:tab w:val="left" w:pos="567"/>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50 ml ir 100 ml permatomuose polietileno buteliukuose, pakuotėje yra 10 buteliukų.</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Gali būti tiekiamos ne visų dydžių pakuotės.</w:t>
      </w:r>
    </w:p>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Registruotojas ir gamintojas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Registruotojas:</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 Braun Melsungen AG</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Carl-Braun-Strasse 1</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34212 Melsungen, Vokietija</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Pašto adresas:</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34209 Melsungen, Vokietija</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Tel: +49-5661-71-0</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Faksas: +49-5661-71-4567</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Gamintojas:</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 Braun Melsungen AG</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Carl-Braun-Strasse 1</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34212 Melsungen, Vokietija</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 Braun Medical, S. A.</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Carretera de Terrassa 121</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Rubí</w:t>
      </w: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08191 Barcelona, Ispanija</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Jeigu apie šį vaistą norite sužinoti daugiau, kreipkitės į vietinį registruotojo atstovą:</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UAB „B. Braun Medical“</w:t>
      </w: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Viršuliškių skg. 34-1</w:t>
      </w: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05132 Vilnius</w:t>
      </w: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Lietuva</w:t>
      </w:r>
      <w:r w:rsidRPr="00061CCE">
        <w:rPr>
          <w:rFonts w:ascii="Times New Roman" w:eastAsia="Times New Roman" w:hAnsi="Times New Roman" w:cs="Times New Roman"/>
          <w:szCs w:val="20"/>
          <w:lang w:eastAsia="lt-LT"/>
        </w:rPr>
        <w:tab/>
      </w: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Tel. (8 5) 237 4333</w:t>
      </w: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Calibri" w:hAnsi="Times New Roman" w:cs="Arial"/>
          <w:lang w:eastAsia="zh-CN"/>
        </w:rPr>
        <w:t>El. paštas: office.lt@bbraun.com</w:t>
      </w:r>
    </w:p>
    <w:p w:rsidR="00EC2ADF" w:rsidRPr="00061CCE" w:rsidRDefault="00EC2ADF" w:rsidP="00EC2ADF">
      <w:pPr>
        <w:spacing w:after="0" w:line="240" w:lineRule="auto"/>
        <w:rPr>
          <w:rFonts w:ascii="Times New Roman" w:eastAsia="Times New Roman" w:hAnsi="Times New Roman" w:cs="Times New Roman"/>
          <w:b/>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Šis vaistas Europos ekonominės erdvės valstybėse narėse registruotas tokiais</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pavadinimais:</w:t>
      </w:r>
    </w:p>
    <w:tbl>
      <w:tblPr>
        <w:tblW w:w="0" w:type="auto"/>
        <w:tblInd w:w="786" w:type="dxa"/>
        <w:tblLook w:val="04A0" w:firstRow="1" w:lastRow="0" w:firstColumn="1" w:lastColumn="0" w:noHBand="0" w:noVBand="1"/>
      </w:tblPr>
      <w:tblGrid>
        <w:gridCol w:w="2900"/>
        <w:gridCol w:w="4839"/>
      </w:tblGrid>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bookmarkStart w:id="23" w:name="_Hlk73088730"/>
            <w:r w:rsidRPr="00061CCE">
              <w:rPr>
                <w:rFonts w:ascii="Times New Roman" w:eastAsia="Times New Roman" w:hAnsi="Times New Roman" w:cs="Times New Roman"/>
                <w:lang w:eastAsia="en-US"/>
              </w:rPr>
              <w:t>Begija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Kipras</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 xml:space="preserve">Midazolam B. Braun 1 mg/ml </w:t>
            </w:r>
          </w:p>
        </w:tc>
      </w:tr>
      <w:tr w:rsidR="00EC2ADF" w:rsidRPr="00061CCE" w:rsidTr="002F31F7">
        <w:trPr>
          <w:trHeight w:val="164"/>
        </w:trPr>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Danija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Estija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EC2ADF" w:rsidRPr="00061CCE" w:rsidTr="002F31F7">
        <w:trPr>
          <w:trHeight w:val="310"/>
        </w:trPr>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Prancūzija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 xml:space="preserve">Midazolam B. Braun 1 mg/ml </w:t>
            </w:r>
          </w:p>
        </w:tc>
      </w:tr>
      <w:tr w:rsidR="00EC2ADF" w:rsidRPr="00061CCE" w:rsidTr="002F31F7">
        <w:trPr>
          <w:trHeight w:val="285"/>
        </w:trPr>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lastRenderedPageBreak/>
              <w:t>Vokietija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EC2ADF" w:rsidRPr="00061CCE" w:rsidTr="002F31F7">
        <w:trPr>
          <w:trHeight w:val="321"/>
        </w:trPr>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Graikija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Italija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Latvia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Lietuva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Liuksemburgas</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Malta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 xml:space="preserve">Midazolam B. Braun 1 mg/ml </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Norvegija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Lenkija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 xml:space="preserve">1 mg/ml stiprumas: Midazolam B. Braun </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Slovėnija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 xml:space="preserve">Midazolam B. Braun 1 mg/ml </w:t>
            </w:r>
          </w:p>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raztopina za injiciranje/infundiranje</w:t>
            </w:r>
          </w:p>
        </w:tc>
      </w:tr>
      <w:tr w:rsidR="00EC2ADF" w:rsidRPr="00061CCE" w:rsidTr="002F31F7">
        <w:tc>
          <w:tcPr>
            <w:tcW w:w="2900"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Ispanija</w:t>
            </w:r>
          </w:p>
        </w:tc>
        <w:tc>
          <w:tcPr>
            <w:tcW w:w="4839" w:type="dxa"/>
            <w:shd w:val="clear" w:color="auto" w:fill="auto"/>
            <w:vAlign w:val="center"/>
          </w:tcPr>
          <w:p w:rsidR="00EC2ADF" w:rsidRPr="00061CCE" w:rsidRDefault="00EC2ADF" w:rsidP="002F31F7">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bookmarkEnd w:id="23"/>
    </w:tbl>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Šis pakuotės lapelis paskutinį kartą peržiūrėtas</w:t>
      </w:r>
      <w:r>
        <w:rPr>
          <w:rFonts w:ascii="Times New Roman" w:eastAsia="Times New Roman" w:hAnsi="Times New Roman" w:cs="Times New Roman"/>
          <w:b/>
          <w:lang w:eastAsia="lt-LT"/>
        </w:rPr>
        <w:t xml:space="preserve"> 2023- 08- 01</w:t>
      </w:r>
      <w:r w:rsidRPr="00061CCE">
        <w:rPr>
          <w:rFonts w:ascii="Times New Roman" w:eastAsia="Times New Roman" w:hAnsi="Times New Roman" w:cs="Times New Roman"/>
          <w:b/>
          <w:lang w:eastAsia="lt-LT"/>
        </w:rPr>
        <w:t>.</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061CCE">
        <w:rPr>
          <w:rFonts w:ascii="Times New Roman" w:eastAsia="Times New Roman" w:hAnsi="Times New Roman" w:cs="Times New Roman"/>
          <w:i/>
          <w:lang w:eastAsia="lt-LT"/>
        </w:rPr>
        <w:t xml:space="preserve"> </w:t>
      </w:r>
      <w:hyperlink r:id="rId7" w:history="1">
        <w:r w:rsidRPr="00061CCE">
          <w:rPr>
            <w:rFonts w:ascii="Times New Roman" w:eastAsia="SimSun" w:hAnsi="Times New Roman" w:cs="Times New Roman"/>
            <w:color w:val="0000FF"/>
            <w:u w:val="single"/>
            <w:lang w:eastAsia="lt-LT"/>
          </w:rPr>
          <w:t>http://www.vvkt.lt/</w:t>
        </w:r>
      </w:hyperlink>
    </w:p>
    <w:p w:rsidR="00EC2ADF" w:rsidRPr="00061CCE" w:rsidRDefault="00EC2ADF" w:rsidP="00EC2ADF">
      <w:pPr>
        <w:spacing w:after="0" w:line="240" w:lineRule="auto"/>
        <w:rPr>
          <w:rFonts w:ascii="Calibri" w:eastAsia="Calibri" w:hAnsi="Calibri" w:cs="Arial"/>
          <w:lang w:eastAsia="en-US"/>
        </w:rPr>
      </w:pPr>
      <w:r w:rsidRPr="00061CCE">
        <w:rPr>
          <w:rFonts w:ascii="Calibri" w:eastAsia="Calibri" w:hAnsi="Calibri" w:cs="Arial"/>
          <w:lang w:eastAsia="en-US"/>
        </w:rPr>
        <w:t>--------------------------------------------------------------------------------------------------------------------------------------</w:t>
      </w: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Toliau pateikta informacija skirta tik sveikatos priežiūros specialistams.</w:t>
      </w:r>
    </w:p>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Įspėjimai</w:t>
      </w:r>
    </w:p>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i/>
          <w:iCs/>
          <w:szCs w:val="20"/>
          <w:lang w:eastAsia="lt-LT"/>
        </w:rPr>
      </w:pPr>
      <w:r w:rsidRPr="00061CCE">
        <w:rPr>
          <w:rFonts w:ascii="Times New Roman" w:eastAsia="Times New Roman" w:hAnsi="Times New Roman" w:cs="Times New Roman"/>
          <w:i/>
          <w:iCs/>
          <w:szCs w:val="20"/>
          <w:lang w:eastAsia="lt-LT"/>
        </w:rPr>
        <w:t>Paradoksinės reakcijos</w:t>
      </w:r>
    </w:p>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bookmarkStart w:id="24" w:name="_Hlk73088907"/>
      <w:r w:rsidRPr="00061CCE">
        <w:rPr>
          <w:rFonts w:ascii="Times New Roman" w:eastAsia="Times New Roman" w:hAnsi="Times New Roman" w:cs="Times New Roman"/>
          <w:lang w:eastAsia="lt-LT"/>
        </w:rPr>
        <w:t>Vartojant midazolamo gali pasireikšti sekančios paradoksinės reakcijos: neramumas, sujaudinimas, irzlumas, nevalingi judesiai, įskaitant toninius/kloninius traukulius ir raumenų tremorą, hiperaktyvumas, priešiškumas, kliedesiai, pyktis, agresyvumas, nerimas, košmarai, haliucinacijos, psichozės, netinkamas elgesys ir kitoks nepageidaujamas poveikis elgesiui, staigus sujaudinimas ir smurto protrūkis. Minėti sutrikimai gali pasireikšti vartojant vaistinį preparatą didelėmis dozėmis ir (arba) kai per greitai jo injekuojama. Šių reakcijų dažniausiai pastebėta vaikams ir pagyvenusiems pacientams. Pasireiškus tokių reakcijų reikia apsvarstyti vaistinio preparato vartojimo nutraukimo galimybę.</w:t>
      </w:r>
    </w:p>
    <w:bookmarkEnd w:id="24"/>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i/>
          <w:lang w:eastAsia="lt-LT"/>
        </w:rPr>
      </w:pPr>
      <w:bookmarkStart w:id="25" w:name="_Hlk73088965"/>
      <w:r w:rsidRPr="00061CCE">
        <w:rPr>
          <w:rFonts w:ascii="Times New Roman" w:eastAsia="Times New Roman" w:hAnsi="Times New Roman" w:cs="Times New Roman"/>
          <w:i/>
          <w:lang w:eastAsia="lt-LT"/>
        </w:rPr>
        <w:t>Miego apnėja</w:t>
      </w:r>
    </w:p>
    <w:p w:rsidR="00EC2ADF" w:rsidRPr="00061CCE" w:rsidRDefault="00EC2ADF" w:rsidP="00EC2ADF">
      <w:pPr>
        <w:spacing w:after="0" w:line="240" w:lineRule="auto"/>
        <w:rPr>
          <w:rFonts w:ascii="Times New Roman" w:eastAsia="Times New Roman" w:hAnsi="Times New Roman" w:cs="Times New Roman"/>
          <w:i/>
          <w:lang w:eastAsia="lt-LT"/>
        </w:rPr>
      </w:pPr>
    </w:p>
    <w:p w:rsidR="00EC2ADF" w:rsidRPr="00061CCE" w:rsidRDefault="00EC2ADF" w:rsidP="00EC2ADF">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lang w:eastAsia="lt-LT"/>
        </w:rPr>
        <w:t>Midazolamą ypač atsargiai reikia skirti pacientams, kuriems nustatytas miego apnėjos sindromas; tokius pacientus reikia reguliariai stebėti.</w:t>
      </w:r>
    </w:p>
    <w:bookmarkEnd w:id="25"/>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Ruošimas</w:t>
      </w:r>
    </w:p>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Šį vaistinį preparatą reikia suvartoti nedelsiant po atidarymo.</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u w:val="single"/>
          <w:lang w:eastAsia="lt-LT"/>
        </w:rPr>
        <w:t>Praskiesto, kaip nurodyta, vaistinio preparato tinkamumo laikas: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Praskiesto tirpalo cheminis ir fizinis stabilumas kambario temperatūroje nekinta 24 valandas, 5 °C temperatūroje – 3 dienas.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Mikrobiologiniu požiūriu, praskiestas tirpalas turėtų būti suvartojamas tuojau pat. Jei tirpalas nesuvartojamas iš karto, už jo saugojimo laiką ir laikymo sąlygas yra atsakingas vartotojas. Praskiestą tirpalą laikyti 2° C – 8 °C temperatūroje ne ilgiau kaip 24 valandas, nebent preparatas buvo skiedžiamas kontroliuojamomis ir įteisintomis aseptinėmis sąlygomis.</w:t>
      </w:r>
    </w:p>
    <w:p w:rsidR="00EC2ADF" w:rsidRPr="00061CCE" w:rsidRDefault="00EC2ADF" w:rsidP="00EC2ADF">
      <w:pPr>
        <w:spacing w:after="0" w:line="240" w:lineRule="auto"/>
        <w:rPr>
          <w:rFonts w:ascii="Times New Roman" w:eastAsia="Times New Roman" w:hAnsi="Times New Roman" w:cs="Times New Roman"/>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Preparatas tiekiamas vienadozėse talpyklėse. Atidarius talpyklę, nesuvartoto vaistinio preparato likučius reikia nedelsiant sunaikinti.</w:t>
      </w:r>
    </w:p>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lastRenderedPageBreak/>
        <w:t>Galima vartoti, tik jeigu tirpalas skaidrus ir bespalvis, o talpyklė ir jos uždoris nepažeisti.</w:t>
      </w:r>
    </w:p>
    <w:p w:rsidR="00EC2ADF" w:rsidRPr="00061CCE" w:rsidRDefault="00EC2ADF" w:rsidP="00EC2ADF">
      <w:pPr>
        <w:spacing w:after="0" w:line="240" w:lineRule="auto"/>
        <w:rPr>
          <w:rFonts w:ascii="Times New Roman" w:eastAsia="Times New Roman" w:hAnsi="Times New Roman" w:cs="Times New Roman"/>
          <w:szCs w:val="20"/>
          <w:lang w:eastAsia="lt-LT"/>
        </w:rPr>
      </w:pPr>
    </w:p>
    <w:p w:rsidR="00EC2ADF" w:rsidRPr="00061CCE" w:rsidRDefault="00EC2ADF" w:rsidP="00EC2ADF">
      <w:pPr>
        <w:spacing w:after="0" w:line="240" w:lineRule="auto"/>
        <w:rPr>
          <w:rFonts w:ascii="Calibri" w:eastAsia="Calibri" w:hAnsi="Calibri" w:cs="Arial"/>
          <w:lang w:eastAsia="en-US"/>
        </w:rPr>
      </w:pPr>
      <w:bookmarkStart w:id="26" w:name="_Hlk93508649"/>
      <w:r w:rsidRPr="00061CCE">
        <w:rPr>
          <w:rFonts w:ascii="Times New Roman" w:eastAsia="Times New Roman" w:hAnsi="Times New Roman" w:cs="Times New Roman"/>
          <w:lang w:eastAsia="lt-LT"/>
        </w:rPr>
        <w:t>Skiedimo, nesuderinamumo ir išsami išrašymo informacija pateikiama preparato charakteristikų santraukoje</w:t>
      </w:r>
      <w:bookmarkEnd w:id="26"/>
      <w:r w:rsidRPr="00061CCE">
        <w:rPr>
          <w:rFonts w:ascii="Times New Roman" w:eastAsia="Times New Roman" w:hAnsi="Times New Roman" w:cs="Times New Roman"/>
          <w:lang w:eastAsia="lt-LT"/>
        </w:rPr>
        <w:t xml:space="preserve">.        </w:t>
      </w:r>
    </w:p>
    <w:p w:rsidR="00EC2ADF" w:rsidRDefault="00EC2ADF" w:rsidP="00EC2ADF"/>
    <w:p w:rsidR="009041DB" w:rsidRDefault="009041DB">
      <w:bookmarkStart w:id="27" w:name="_GoBack"/>
      <w:bookmarkEnd w:id="27"/>
    </w:p>
    <w:sectPr w:rsidR="009041DB">
      <w:footerReference w:type="even" r:id="rId8"/>
      <w:footerReference w:type="default" r:id="rId9"/>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6C" w:rsidRDefault="00EC2AD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F5B6C" w:rsidRDefault="00EC2AD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B6C" w:rsidRDefault="00EC2AD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4F5B6C" w:rsidRDefault="00EC2ADF">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993"/>
    <w:multiLevelType w:val="hybridMultilevel"/>
    <w:tmpl w:val="A3F2ECC8"/>
    <w:lvl w:ilvl="0" w:tplc="FFFFFFFF">
      <w:start w:val="1"/>
      <w:numFmt w:val="bullet"/>
      <w:lvlText w:val="-"/>
      <w:lvlJc w:val="left"/>
      <w:pPr>
        <w:ind w:left="720" w:hanging="360"/>
      </w:pPr>
      <w:rPr>
        <w:rFonts w:hint="default"/>
      </w:rPr>
    </w:lvl>
    <w:lvl w:ilvl="1" w:tplc="CC6E0BA8">
      <w:start w:val="12"/>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43072"/>
    <w:multiLevelType w:val="hybridMultilevel"/>
    <w:tmpl w:val="69A42032"/>
    <w:lvl w:ilvl="0" w:tplc="FFFFFFFF">
      <w:start w:val="1"/>
      <w:numFmt w:val="bullet"/>
      <w:lvlText w:val="-"/>
      <w:lvlJc w:val="left"/>
      <w:pPr>
        <w:ind w:left="786" w:hanging="360"/>
      </w:p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D19204A"/>
    <w:multiLevelType w:val="hybridMultilevel"/>
    <w:tmpl w:val="E1E6CF8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31EB4"/>
    <w:multiLevelType w:val="hybridMultilevel"/>
    <w:tmpl w:val="2BA492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A3A96"/>
    <w:multiLevelType w:val="hybridMultilevel"/>
    <w:tmpl w:val="BE8ED56C"/>
    <w:lvl w:ilvl="0" w:tplc="0809000F">
      <w:start w:val="1"/>
      <w:numFmt w:val="decimal"/>
      <w:lvlText w:val="%1."/>
      <w:lvlJc w:val="left"/>
      <w:pPr>
        <w:ind w:left="720" w:hanging="360"/>
      </w:pPr>
      <w:rPr>
        <w:rFonts w:hint="default"/>
      </w:rPr>
    </w:lvl>
    <w:lvl w:ilvl="1" w:tplc="2DE63A10">
      <w:start w:val="12"/>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A0217"/>
    <w:multiLevelType w:val="hybridMultilevel"/>
    <w:tmpl w:val="C4F2EE62"/>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35A6265"/>
    <w:multiLevelType w:val="hybridMultilevel"/>
    <w:tmpl w:val="0CAC9C7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F0B3F"/>
    <w:multiLevelType w:val="hybridMultilevel"/>
    <w:tmpl w:val="1D4673E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744C1"/>
    <w:multiLevelType w:val="hybridMultilevel"/>
    <w:tmpl w:val="A71EDB6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A197E"/>
    <w:multiLevelType w:val="hybridMultilevel"/>
    <w:tmpl w:val="79BEE2F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B2D66"/>
    <w:multiLevelType w:val="hybridMultilevel"/>
    <w:tmpl w:val="B8F411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2ACE"/>
    <w:multiLevelType w:val="hybridMultilevel"/>
    <w:tmpl w:val="A394E270"/>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6EE1184"/>
    <w:multiLevelType w:val="hybridMultilevel"/>
    <w:tmpl w:val="666A553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07A2B"/>
    <w:multiLevelType w:val="hybridMultilevel"/>
    <w:tmpl w:val="197E782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B1DFA"/>
    <w:multiLevelType w:val="hybridMultilevel"/>
    <w:tmpl w:val="48F2F7FE"/>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C13203C"/>
    <w:multiLevelType w:val="hybridMultilevel"/>
    <w:tmpl w:val="CB0284EE"/>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2120BAF"/>
    <w:multiLevelType w:val="hybridMultilevel"/>
    <w:tmpl w:val="AFC83C7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D1BCF"/>
    <w:multiLevelType w:val="hybridMultilevel"/>
    <w:tmpl w:val="2F7AEC5C"/>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67C636E"/>
    <w:multiLevelType w:val="hybridMultilevel"/>
    <w:tmpl w:val="707A97F6"/>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70C12E7"/>
    <w:multiLevelType w:val="hybridMultilevel"/>
    <w:tmpl w:val="9CDC0D00"/>
    <w:lvl w:ilvl="0" w:tplc="2A3CA8C4">
      <w:numFmt w:val="bullet"/>
      <w:lvlText w:val=""/>
      <w:lvlJc w:val="left"/>
      <w:pPr>
        <w:ind w:left="1043" w:hanging="358"/>
      </w:pPr>
      <w:rPr>
        <w:rFonts w:ascii="Symbol" w:eastAsia="Symbol" w:hAnsi="Symbol" w:cs="Symbol" w:hint="default"/>
        <w:w w:val="100"/>
        <w:sz w:val="22"/>
        <w:szCs w:val="22"/>
        <w:lang w:val="de-DE" w:eastAsia="de-DE" w:bidi="de-DE"/>
      </w:rPr>
    </w:lvl>
    <w:lvl w:ilvl="1" w:tplc="131096BA">
      <w:numFmt w:val="bullet"/>
      <w:lvlText w:val="•"/>
      <w:lvlJc w:val="left"/>
      <w:pPr>
        <w:ind w:left="1929" w:hanging="358"/>
      </w:pPr>
      <w:rPr>
        <w:rFonts w:hint="default"/>
        <w:lang w:val="de-DE" w:eastAsia="de-DE" w:bidi="de-DE"/>
      </w:rPr>
    </w:lvl>
    <w:lvl w:ilvl="2" w:tplc="E92E37E2">
      <w:numFmt w:val="bullet"/>
      <w:lvlText w:val="•"/>
      <w:lvlJc w:val="left"/>
      <w:pPr>
        <w:ind w:left="2811" w:hanging="358"/>
      </w:pPr>
      <w:rPr>
        <w:rFonts w:hint="default"/>
        <w:lang w:val="de-DE" w:eastAsia="de-DE" w:bidi="de-DE"/>
      </w:rPr>
    </w:lvl>
    <w:lvl w:ilvl="3" w:tplc="36F249A8">
      <w:numFmt w:val="bullet"/>
      <w:lvlText w:val="•"/>
      <w:lvlJc w:val="left"/>
      <w:pPr>
        <w:ind w:left="3693" w:hanging="358"/>
      </w:pPr>
      <w:rPr>
        <w:rFonts w:hint="default"/>
        <w:lang w:val="de-DE" w:eastAsia="de-DE" w:bidi="de-DE"/>
      </w:rPr>
    </w:lvl>
    <w:lvl w:ilvl="4" w:tplc="16C603A8">
      <w:numFmt w:val="bullet"/>
      <w:lvlText w:val="•"/>
      <w:lvlJc w:val="left"/>
      <w:pPr>
        <w:ind w:left="4575" w:hanging="358"/>
      </w:pPr>
      <w:rPr>
        <w:rFonts w:hint="default"/>
        <w:lang w:val="de-DE" w:eastAsia="de-DE" w:bidi="de-DE"/>
      </w:rPr>
    </w:lvl>
    <w:lvl w:ilvl="5" w:tplc="A9A4ABC2">
      <w:numFmt w:val="bullet"/>
      <w:lvlText w:val="•"/>
      <w:lvlJc w:val="left"/>
      <w:pPr>
        <w:ind w:left="5457" w:hanging="358"/>
      </w:pPr>
      <w:rPr>
        <w:rFonts w:hint="default"/>
        <w:lang w:val="de-DE" w:eastAsia="de-DE" w:bidi="de-DE"/>
      </w:rPr>
    </w:lvl>
    <w:lvl w:ilvl="6" w:tplc="A2C4E712">
      <w:numFmt w:val="bullet"/>
      <w:lvlText w:val="•"/>
      <w:lvlJc w:val="left"/>
      <w:pPr>
        <w:ind w:left="6339" w:hanging="358"/>
      </w:pPr>
      <w:rPr>
        <w:rFonts w:hint="default"/>
        <w:lang w:val="de-DE" w:eastAsia="de-DE" w:bidi="de-DE"/>
      </w:rPr>
    </w:lvl>
    <w:lvl w:ilvl="7" w:tplc="18EC88E8">
      <w:numFmt w:val="bullet"/>
      <w:lvlText w:val="•"/>
      <w:lvlJc w:val="left"/>
      <w:pPr>
        <w:ind w:left="7222" w:hanging="358"/>
      </w:pPr>
      <w:rPr>
        <w:rFonts w:hint="default"/>
        <w:lang w:val="de-DE" w:eastAsia="de-DE" w:bidi="de-DE"/>
      </w:rPr>
    </w:lvl>
    <w:lvl w:ilvl="8" w:tplc="AE240ECC">
      <w:numFmt w:val="bullet"/>
      <w:lvlText w:val="•"/>
      <w:lvlJc w:val="left"/>
      <w:pPr>
        <w:ind w:left="8104" w:hanging="358"/>
      </w:pPr>
      <w:rPr>
        <w:rFonts w:hint="default"/>
        <w:lang w:val="de-DE" w:eastAsia="de-DE" w:bidi="de-DE"/>
      </w:rPr>
    </w:lvl>
  </w:abstractNum>
  <w:abstractNum w:abstractNumId="20" w15:restartNumberingAfterBreak="0">
    <w:nsid w:val="6BBA0975"/>
    <w:multiLevelType w:val="hybridMultilevel"/>
    <w:tmpl w:val="0CBA8392"/>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EDB0C44"/>
    <w:multiLevelType w:val="hybridMultilevel"/>
    <w:tmpl w:val="5FAE2B14"/>
    <w:lvl w:ilvl="0" w:tplc="FFFFFFFF">
      <w:start w:val="1"/>
      <w:numFmt w:val="bullet"/>
      <w:lvlText w:val="-"/>
      <w:lvlJc w:val="left"/>
      <w:pPr>
        <w:ind w:left="5180" w:hanging="360"/>
      </w:pPr>
      <w:rPr>
        <w:rFonts w:hint="default"/>
      </w:rPr>
    </w:lvl>
    <w:lvl w:ilvl="1" w:tplc="04270003" w:tentative="1">
      <w:start w:val="1"/>
      <w:numFmt w:val="bullet"/>
      <w:lvlText w:val="o"/>
      <w:lvlJc w:val="left"/>
      <w:pPr>
        <w:ind w:left="5900" w:hanging="360"/>
      </w:pPr>
      <w:rPr>
        <w:rFonts w:ascii="Courier New" w:hAnsi="Courier New" w:cs="Courier New" w:hint="default"/>
      </w:rPr>
    </w:lvl>
    <w:lvl w:ilvl="2" w:tplc="04270005" w:tentative="1">
      <w:start w:val="1"/>
      <w:numFmt w:val="bullet"/>
      <w:lvlText w:val=""/>
      <w:lvlJc w:val="left"/>
      <w:pPr>
        <w:ind w:left="6620" w:hanging="360"/>
      </w:pPr>
      <w:rPr>
        <w:rFonts w:ascii="Wingdings" w:hAnsi="Wingdings" w:hint="default"/>
      </w:rPr>
    </w:lvl>
    <w:lvl w:ilvl="3" w:tplc="04270001" w:tentative="1">
      <w:start w:val="1"/>
      <w:numFmt w:val="bullet"/>
      <w:lvlText w:val=""/>
      <w:lvlJc w:val="left"/>
      <w:pPr>
        <w:ind w:left="7340" w:hanging="360"/>
      </w:pPr>
      <w:rPr>
        <w:rFonts w:ascii="Symbol" w:hAnsi="Symbol" w:hint="default"/>
      </w:rPr>
    </w:lvl>
    <w:lvl w:ilvl="4" w:tplc="04270003" w:tentative="1">
      <w:start w:val="1"/>
      <w:numFmt w:val="bullet"/>
      <w:lvlText w:val="o"/>
      <w:lvlJc w:val="left"/>
      <w:pPr>
        <w:ind w:left="8060" w:hanging="360"/>
      </w:pPr>
      <w:rPr>
        <w:rFonts w:ascii="Courier New" w:hAnsi="Courier New" w:cs="Courier New" w:hint="default"/>
      </w:rPr>
    </w:lvl>
    <w:lvl w:ilvl="5" w:tplc="04270005" w:tentative="1">
      <w:start w:val="1"/>
      <w:numFmt w:val="bullet"/>
      <w:lvlText w:val=""/>
      <w:lvlJc w:val="left"/>
      <w:pPr>
        <w:ind w:left="8780" w:hanging="360"/>
      </w:pPr>
      <w:rPr>
        <w:rFonts w:ascii="Wingdings" w:hAnsi="Wingdings" w:hint="default"/>
      </w:rPr>
    </w:lvl>
    <w:lvl w:ilvl="6" w:tplc="04270001" w:tentative="1">
      <w:start w:val="1"/>
      <w:numFmt w:val="bullet"/>
      <w:lvlText w:val=""/>
      <w:lvlJc w:val="left"/>
      <w:pPr>
        <w:ind w:left="9500" w:hanging="360"/>
      </w:pPr>
      <w:rPr>
        <w:rFonts w:ascii="Symbol" w:hAnsi="Symbol" w:hint="default"/>
      </w:rPr>
    </w:lvl>
    <w:lvl w:ilvl="7" w:tplc="04270003" w:tentative="1">
      <w:start w:val="1"/>
      <w:numFmt w:val="bullet"/>
      <w:lvlText w:val="o"/>
      <w:lvlJc w:val="left"/>
      <w:pPr>
        <w:ind w:left="10220" w:hanging="360"/>
      </w:pPr>
      <w:rPr>
        <w:rFonts w:ascii="Courier New" w:hAnsi="Courier New" w:cs="Courier New" w:hint="default"/>
      </w:rPr>
    </w:lvl>
    <w:lvl w:ilvl="8" w:tplc="04270005" w:tentative="1">
      <w:start w:val="1"/>
      <w:numFmt w:val="bullet"/>
      <w:lvlText w:val=""/>
      <w:lvlJc w:val="left"/>
      <w:pPr>
        <w:ind w:left="10940" w:hanging="360"/>
      </w:pPr>
      <w:rPr>
        <w:rFonts w:ascii="Wingdings" w:hAnsi="Wingdings" w:hint="default"/>
      </w:rPr>
    </w:lvl>
  </w:abstractNum>
  <w:num w:numId="1">
    <w:abstractNumId w:val="4"/>
  </w:num>
  <w:num w:numId="2">
    <w:abstractNumId w:val="10"/>
  </w:num>
  <w:num w:numId="3">
    <w:abstractNumId w:val="16"/>
  </w:num>
  <w:num w:numId="4">
    <w:abstractNumId w:val="9"/>
  </w:num>
  <w:num w:numId="5">
    <w:abstractNumId w:val="7"/>
  </w:num>
  <w:num w:numId="6">
    <w:abstractNumId w:val="0"/>
  </w:num>
  <w:num w:numId="7">
    <w:abstractNumId w:val="2"/>
  </w:num>
  <w:num w:numId="8">
    <w:abstractNumId w:val="8"/>
  </w:num>
  <w:num w:numId="9">
    <w:abstractNumId w:val="3"/>
  </w:num>
  <w:num w:numId="10">
    <w:abstractNumId w:val="20"/>
  </w:num>
  <w:num w:numId="11">
    <w:abstractNumId w:val="15"/>
  </w:num>
  <w:num w:numId="12">
    <w:abstractNumId w:val="21"/>
  </w:num>
  <w:num w:numId="13">
    <w:abstractNumId w:val="11"/>
  </w:num>
  <w:num w:numId="14">
    <w:abstractNumId w:val="1"/>
  </w:num>
  <w:num w:numId="15">
    <w:abstractNumId w:val="5"/>
  </w:num>
  <w:num w:numId="16">
    <w:abstractNumId w:val="18"/>
  </w:num>
  <w:num w:numId="17">
    <w:abstractNumId w:val="13"/>
  </w:num>
  <w:num w:numId="18">
    <w:abstractNumId w:val="12"/>
  </w:num>
  <w:num w:numId="19">
    <w:abstractNumId w:val="6"/>
  </w:num>
  <w:num w:numId="20">
    <w:abstractNumId w:val="17"/>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DF"/>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C2AD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143E7-3377-4F7C-B077-602593A9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2ADF"/>
    <w:rPr>
      <w:rFonts w:eastAsiaTheme="minorEastAsia"/>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rsid w:val="00EC2ADF"/>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semiHidden/>
    <w:rsid w:val="00EC2ADF"/>
    <w:rPr>
      <w:rFonts w:ascii="Times New Roman" w:hAnsi="Times New Roman" w:cs="Times New Roman"/>
      <w:szCs w:val="20"/>
      <w:lang w:eastAsia="lt-LT"/>
    </w:rPr>
  </w:style>
  <w:style w:type="character" w:styleId="Puslapionumeris">
    <w:name w:val="page number"/>
    <w:basedOn w:val="Numatytasispastraiposriftas"/>
    <w:semiHidden/>
    <w:rsid w:val="00EC2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pris.vvkt.lt/vvkt-web/public/med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theme" Target="theme/theme1.xml"/><Relationship Id="rId5" Type="http://schemas.openxmlformats.org/officeDocument/2006/relationships/hyperlink" Target="https://vapris.vvkt.lt/vvkt-web/public/nrvSpeciali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12974</Words>
  <Characters>7396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2023-10-10T05:33:00Z</dcterms:created>
  <dcterms:modified xsi:type="dcterms:W3CDTF">2023-10-10T05:34:00Z</dcterms:modified>
</cp:coreProperties>
</file>