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AC5" w:rsidRDefault="00A81AC5" w:rsidP="00A81AC5">
      <w:pPr>
        <w:widowControl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Pakuotės lapelis:</w:t>
      </w:r>
      <w:r>
        <w:rPr>
          <w:rFonts w:ascii="Times New Roman" w:eastAsia="Times New Roman" w:hAnsi="Times New Roman" w:cs="Times New Roman"/>
          <w:b/>
          <w:bCs/>
          <w:iCs/>
          <w:color w:val="000000"/>
        </w:rPr>
        <w:t xml:space="preserve"> </w:t>
      </w:r>
      <w:r>
        <w:rPr>
          <w:rFonts w:ascii="Times New Roman" w:eastAsia="Times New Roman" w:hAnsi="Times New Roman" w:cs="Times New Roman"/>
          <w:b/>
          <w:color w:val="000000"/>
        </w:rPr>
        <w:t>informacija pacientui</w:t>
      </w:r>
    </w:p>
    <w:p w:rsidR="00A81AC5" w:rsidRDefault="00A81AC5" w:rsidP="00A81AC5">
      <w:pPr>
        <w:widowControl w:val="0"/>
        <w:spacing w:after="0" w:line="240" w:lineRule="auto"/>
        <w:jc w:val="center"/>
        <w:rPr>
          <w:rFonts w:ascii="Times New Roman" w:eastAsia="Times New Roman" w:hAnsi="Times New Roman" w:cs="Times New Roman"/>
          <w:b/>
          <w:color w:val="000000"/>
        </w:rPr>
      </w:pPr>
    </w:p>
    <w:p w:rsidR="00A81AC5" w:rsidRDefault="00A81AC5" w:rsidP="00A81AC5">
      <w:pPr>
        <w:widowControl w:val="0"/>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Nolpaza</w:t>
      </w:r>
      <w:proofErr w:type="spellEnd"/>
      <w:r>
        <w:rPr>
          <w:rFonts w:ascii="Times New Roman" w:eastAsia="Times New Roman" w:hAnsi="Times New Roman" w:cs="Times New Roman"/>
          <w:b/>
          <w:color w:val="000000"/>
        </w:rPr>
        <w:t xml:space="preserve"> 20 mg skrandyje neirios tabletės</w:t>
      </w:r>
    </w:p>
    <w:p w:rsidR="00A81AC5" w:rsidRPr="005F39F0" w:rsidRDefault="00A81AC5" w:rsidP="00A81AC5">
      <w:pPr>
        <w:widowControl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Pantoprazolas</w:t>
      </w:r>
      <w:proofErr w:type="spellEnd"/>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numPr>
          <w:ilvl w:val="12"/>
          <w:numId w:val="0"/>
        </w:numPr>
        <w:spacing w:after="0" w:line="240" w:lineRule="auto"/>
        <w:ind w:right="-2"/>
        <w:rPr>
          <w:rFonts w:ascii="Times New Roman" w:eastAsia="Times New Roman" w:hAnsi="Times New Roman" w:cs="Times New Roman"/>
          <w:b/>
          <w:szCs w:val="20"/>
          <w:lang w:val="sl-SI" w:eastAsia="sl-SI"/>
        </w:rPr>
      </w:pPr>
      <w:r>
        <w:rPr>
          <w:rFonts w:ascii="Times New Roman" w:eastAsia="Times New Roman" w:hAnsi="Times New Roman" w:cs="Times New Roman"/>
          <w:b/>
          <w:noProof/>
          <w:lang w:val="sl-SI" w:eastAsia="sl-SI"/>
        </w:rPr>
        <w:t>Atidžiai perskaitykite visą šį lapelį, prieš pradėdami vartoti šį vaistą, nes jame pateikiama Jums svarbi informacija.</w:t>
      </w:r>
    </w:p>
    <w:p w:rsidR="00A81AC5" w:rsidRDefault="00A81AC5" w:rsidP="00A81AC5">
      <w:pPr>
        <w:widowControl w:val="0"/>
        <w:numPr>
          <w:ilvl w:val="12"/>
          <w:numId w:val="0"/>
        </w:numPr>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noProof/>
          <w:lang w:val="sl-SI" w:eastAsia="sl-SI"/>
        </w:rPr>
        <w:t>Visada vartokite šį vaistą tiksliai kaip aprašyta šiame lapelyje arba kaip nurodė gydytojas arba vaistininkas.</w:t>
      </w:r>
    </w:p>
    <w:p w:rsidR="00A81AC5" w:rsidRDefault="00A81AC5" w:rsidP="00A81AC5">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noProof/>
          <w:lang w:val="sl-SI" w:eastAsia="sl-SI"/>
        </w:rPr>
        <w:t>Neišmeskite šio lapelio, nes vėl gali prireikti jį perskaityti.</w:t>
      </w:r>
    </w:p>
    <w:p w:rsidR="00A81AC5" w:rsidRDefault="00A81AC5" w:rsidP="00A81AC5">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noProof/>
          <w:lang w:val="sl-SI" w:eastAsia="sl-SI"/>
        </w:rPr>
        <w:t>Jeigu norite sužinoti daugiau arba pasitarti, kreipkitės į vaistininką.</w:t>
      </w:r>
    </w:p>
    <w:p w:rsidR="00A81AC5" w:rsidRDefault="00A81AC5" w:rsidP="00A81AC5">
      <w:pPr>
        <w:widowControl w:val="0"/>
        <w:numPr>
          <w:ilvl w:val="0"/>
          <w:numId w:val="2"/>
        </w:numPr>
        <w:tabs>
          <w:tab w:val="left" w:pos="567"/>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noProof/>
          <w:lang w:val="sl-SI" w:eastAsia="sl-SI"/>
        </w:rPr>
        <w:t>Jeigu pasireiškė šalutinis poveikis (net jeigu jis šiame lapelyje nenurodytas), kreipkitės į gydytoją arba vaistininką. Žr. 4</w:t>
      </w:r>
      <w:r>
        <w:rPr>
          <w:rFonts w:ascii="Times New Roman" w:eastAsia="SimSun" w:hAnsi="Times New Roman" w:cs="Times New Roman"/>
          <w:lang w:val="sl-SI" w:eastAsia="zh-CN"/>
        </w:rPr>
        <w:t> </w:t>
      </w:r>
      <w:r>
        <w:rPr>
          <w:rFonts w:ascii="Times New Roman" w:eastAsia="Times New Roman" w:hAnsi="Times New Roman" w:cs="Times New Roman"/>
          <w:noProof/>
          <w:lang w:val="sl-SI" w:eastAsia="sl-SI"/>
        </w:rPr>
        <w:t>skyrių.</w:t>
      </w:r>
    </w:p>
    <w:p w:rsidR="00A81AC5" w:rsidRDefault="00A81AC5" w:rsidP="00A81AC5">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val="sl-SI" w:eastAsia="sl-SI"/>
        </w:rPr>
      </w:pPr>
      <w:r>
        <w:rPr>
          <w:rFonts w:ascii="Times New Roman" w:eastAsia="Times New Roman" w:hAnsi="Times New Roman" w:cs="Times New Roman"/>
          <w:noProof/>
          <w:lang w:val="sl-SI" w:eastAsia="sl-SI"/>
        </w:rPr>
        <w:t xml:space="preserve">Jeigu per </w:t>
      </w:r>
      <w:r>
        <w:rPr>
          <w:rFonts w:ascii="Times New Roman" w:eastAsia="Times New Roman" w:hAnsi="Times New Roman" w:cs="Times New Roman"/>
          <w:lang w:val="sl-SI" w:eastAsia="sl-SI"/>
        </w:rPr>
        <w:t xml:space="preserve">2 savaites </w:t>
      </w:r>
      <w:r>
        <w:rPr>
          <w:rFonts w:ascii="Times New Roman" w:eastAsia="Times New Roman" w:hAnsi="Times New Roman" w:cs="Times New Roman"/>
          <w:noProof/>
          <w:lang w:val="sl-SI" w:eastAsia="sl-SI"/>
        </w:rPr>
        <w:t>Jūsų savijauta nepagerėjo arba net pablogėjo, kreipkitės į gydytoją.</w:t>
      </w:r>
    </w:p>
    <w:p w:rsidR="00A81AC5" w:rsidRDefault="00A81AC5" w:rsidP="00A81AC5">
      <w:pPr>
        <w:widowControl w:val="0"/>
        <w:numPr>
          <w:ilvl w:val="0"/>
          <w:numId w:val="2"/>
        </w:numPr>
        <w:tabs>
          <w:tab w:val="left" w:pos="567"/>
        </w:tabs>
        <w:spacing w:after="0" w:line="240" w:lineRule="auto"/>
        <w:ind w:left="567" w:hanging="567"/>
        <w:rPr>
          <w:rFonts w:ascii="Times New Roman" w:eastAsia="Times New Roman" w:hAnsi="Times New Roman" w:cs="Times New Roman"/>
          <w:szCs w:val="20"/>
          <w:lang w:val="sl-SI" w:eastAsia="sl-SI"/>
        </w:rPr>
      </w:pPr>
      <w:r>
        <w:rPr>
          <w:rFonts w:ascii="Times New Roman" w:eastAsia="Calibri" w:hAnsi="Times New Roman" w:cs="Times New Roman"/>
          <w:lang w:val="sl-SI" w:eastAsia="sl-SI"/>
        </w:rPr>
        <w:t>Nepasitarus su gydytoju, Nolpaza tablečių negalima vartoti ilgiau kaip 4 savaites.</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Apie ką rašoma šiame lapelyje?</w:t>
      </w:r>
    </w:p>
    <w:p w:rsidR="00A81AC5" w:rsidRDefault="00A81AC5" w:rsidP="00A81AC5">
      <w:pPr>
        <w:widowControl w:val="0"/>
        <w:spacing w:after="0" w:line="240" w:lineRule="auto"/>
        <w:rPr>
          <w:rFonts w:ascii="Times New Roman" w:eastAsia="Times New Roman" w:hAnsi="Times New Roman" w:cs="Times New Roman"/>
          <w:b/>
          <w:color w:val="000000"/>
        </w:rPr>
      </w:pPr>
    </w:p>
    <w:p w:rsidR="00A81AC5" w:rsidRDefault="00A81AC5" w:rsidP="00A81AC5">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1.</w:t>
      </w:r>
      <w:r>
        <w:rPr>
          <w:rFonts w:ascii="Times New Roman" w:eastAsia="Times New Roman" w:hAnsi="Times New Roman" w:cs="Times New Roman"/>
          <w:lang w:val="sl-SI" w:eastAsia="sl-SI"/>
        </w:rPr>
        <w:tab/>
        <w:t>Kas yra Nolpaza ir kam jis vartojamas</w:t>
      </w:r>
    </w:p>
    <w:p w:rsidR="00A81AC5" w:rsidRDefault="00A81AC5" w:rsidP="00A81AC5">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ab/>
        <w:t>Kas žinotina prieš vartojant Nolpaza</w:t>
      </w:r>
    </w:p>
    <w:p w:rsidR="00A81AC5" w:rsidRDefault="00A81AC5" w:rsidP="00A81AC5">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3.</w:t>
      </w:r>
      <w:r>
        <w:rPr>
          <w:rFonts w:ascii="Times New Roman" w:eastAsia="Times New Roman" w:hAnsi="Times New Roman" w:cs="Times New Roman"/>
          <w:lang w:val="sl-SI" w:eastAsia="sl-SI"/>
        </w:rPr>
        <w:tab/>
        <w:t>Kaip vartoti Nolpaza</w:t>
      </w:r>
    </w:p>
    <w:p w:rsidR="00A81AC5" w:rsidRDefault="00A81AC5" w:rsidP="00A81AC5">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4.</w:t>
      </w:r>
      <w:r>
        <w:rPr>
          <w:rFonts w:ascii="Times New Roman" w:eastAsia="Times New Roman" w:hAnsi="Times New Roman" w:cs="Times New Roman"/>
          <w:lang w:val="sl-SI" w:eastAsia="sl-SI"/>
        </w:rPr>
        <w:tab/>
        <w:t>Galimas šalutinis poveikis</w:t>
      </w:r>
    </w:p>
    <w:p w:rsidR="00A81AC5" w:rsidRDefault="00A81AC5" w:rsidP="00A81AC5">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5.</w:t>
      </w:r>
      <w:r>
        <w:rPr>
          <w:rFonts w:ascii="Times New Roman" w:eastAsia="Times New Roman" w:hAnsi="Times New Roman" w:cs="Times New Roman"/>
          <w:lang w:val="sl-SI" w:eastAsia="sl-SI"/>
        </w:rPr>
        <w:tab/>
        <w:t>Kaip laikyti Nolpaza</w:t>
      </w:r>
    </w:p>
    <w:p w:rsidR="00A81AC5" w:rsidRDefault="00A81AC5" w:rsidP="00A81AC5">
      <w:pPr>
        <w:widowControl w:val="0"/>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6.</w:t>
      </w:r>
      <w:r>
        <w:rPr>
          <w:rFonts w:ascii="Times New Roman" w:eastAsia="Times New Roman" w:hAnsi="Times New Roman" w:cs="Times New Roman"/>
          <w:lang w:val="sl-SI" w:eastAsia="sl-SI"/>
        </w:rPr>
        <w:tab/>
      </w:r>
      <w:r>
        <w:rPr>
          <w:rFonts w:ascii="Times New Roman" w:eastAsia="Times New Roman" w:hAnsi="Times New Roman" w:cs="Times New Roman"/>
          <w:noProof/>
          <w:lang w:val="sl-SI" w:eastAsia="sl-SI"/>
        </w:rPr>
        <w:t xml:space="preserve">Pakuotės turinys ir </w:t>
      </w:r>
      <w:r>
        <w:rPr>
          <w:rFonts w:ascii="Times New Roman" w:eastAsia="Times New Roman" w:hAnsi="Times New Roman" w:cs="Times New Roman"/>
          <w:lang w:val="sl-SI" w:eastAsia="sl-SI"/>
        </w:rPr>
        <w:t>kita informacija</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tabs>
          <w:tab w:val="left" w:pos="567"/>
        </w:tabs>
        <w:spacing w:after="0" w:line="240" w:lineRule="auto"/>
        <w:outlineLvl w:val="3"/>
        <w:rPr>
          <w:rFonts w:ascii="Times New Roman" w:eastAsia="Times New Roman" w:hAnsi="Times New Roman" w:cs="Times New Roman"/>
          <w:b/>
          <w:bCs/>
          <w:lang w:val="sl-SI" w:eastAsia="sl-SI"/>
        </w:rPr>
      </w:pPr>
      <w:bookmarkStart w:id="0" w:name="_Toc129243264"/>
      <w:bookmarkStart w:id="1" w:name="_Toc129243139"/>
      <w:r>
        <w:rPr>
          <w:rFonts w:ascii="Times New Roman" w:eastAsia="Times New Roman" w:hAnsi="Times New Roman" w:cs="Times New Roman"/>
          <w:b/>
          <w:bCs/>
          <w:lang w:val="sl-SI" w:eastAsia="sl-SI"/>
        </w:rPr>
        <w:t>1.</w:t>
      </w:r>
      <w:r>
        <w:rPr>
          <w:rFonts w:ascii="Times New Roman" w:eastAsia="Times New Roman" w:hAnsi="Times New Roman" w:cs="Times New Roman"/>
          <w:b/>
          <w:bCs/>
          <w:lang w:val="sl-SI" w:eastAsia="sl-SI"/>
        </w:rPr>
        <w:tab/>
        <w:t>Kas yra Nolpaza ir kam jis vartojamas</w:t>
      </w:r>
    </w:p>
    <w:bookmarkEnd w:id="0"/>
    <w:bookmarkEnd w:id="1"/>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sudėtyje yra veikliosios medžiagos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kuris blokuoja tam tikrą siurblį, gaminantį skrandžio rūgštį, todėl mažina rūgšties kiekį skrandyje.</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trumpai gydomi suaugusių žmonių</w:t>
      </w:r>
      <w:r>
        <w:rPr>
          <w:rFonts w:ascii="Times New Roman" w:eastAsia="Times New Roman" w:hAnsi="Times New Roman" w:cs="Times New Roman"/>
          <w:color w:val="000000"/>
          <w:lang w:eastAsia="zh-CN"/>
        </w:rPr>
        <w:t xml:space="preserve"> </w:t>
      </w:r>
      <w:proofErr w:type="spellStart"/>
      <w:r>
        <w:rPr>
          <w:rFonts w:ascii="Times New Roman" w:eastAsia="Calibri" w:hAnsi="Times New Roman" w:cs="Times New Roman"/>
          <w:color w:val="000000"/>
        </w:rPr>
        <w:t>refliukso</w:t>
      </w:r>
      <w:proofErr w:type="spellEnd"/>
      <w:r>
        <w:rPr>
          <w:rFonts w:ascii="Times New Roman" w:eastAsia="Calibri" w:hAnsi="Times New Roman" w:cs="Times New Roman"/>
          <w:color w:val="000000"/>
        </w:rPr>
        <w:t xml:space="preserve"> simptomai (pavyzdžiui, rėmuo, rūgšties </w:t>
      </w:r>
      <w:proofErr w:type="spellStart"/>
      <w:r>
        <w:rPr>
          <w:rFonts w:ascii="Times New Roman" w:eastAsia="Calibri" w:hAnsi="Times New Roman" w:cs="Times New Roman"/>
          <w:color w:val="000000"/>
        </w:rPr>
        <w:t>regurgitacija</w:t>
      </w:r>
      <w:proofErr w:type="spellEnd"/>
      <w:r>
        <w:rPr>
          <w:rFonts w:ascii="Times New Roman" w:eastAsia="Calibri" w:hAnsi="Times New Roman" w:cs="Times New Roman"/>
          <w:color w:val="000000"/>
        </w:rPr>
        <w:t>).</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Refliuksas</w:t>
      </w:r>
      <w:proofErr w:type="spellEnd"/>
      <w:r>
        <w:rPr>
          <w:rFonts w:ascii="Times New Roman" w:eastAsia="Calibri" w:hAnsi="Times New Roman" w:cs="Times New Roman"/>
          <w:color w:val="000000"/>
        </w:rPr>
        <w:t xml:space="preserve"> yra rūgšties patekimas iš skrandžio į stemplę (vamzdelį, kuriuo slenka maistas): joje gali pasireikšti uždegimas ir skausmas. Gali atsirasti tokių simptomų: į gerklę kylantis skausmingas deginimo pojūtis krūtinėje (rėmuo) bei rūgštus skonis burnoje (</w:t>
      </w:r>
      <w:proofErr w:type="spellStart"/>
      <w:r>
        <w:rPr>
          <w:rFonts w:ascii="Times New Roman" w:eastAsia="Calibri" w:hAnsi="Times New Roman" w:cs="Times New Roman"/>
          <w:color w:val="000000"/>
        </w:rPr>
        <w:t>regurgitacija</w:t>
      </w:r>
      <w:proofErr w:type="spellEnd"/>
      <w:r>
        <w:rPr>
          <w:rFonts w:ascii="Times New Roman" w:eastAsia="Calibri" w:hAnsi="Times New Roman" w:cs="Times New Roman"/>
          <w:color w:val="000000"/>
        </w:rPr>
        <w:t>).</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Rūgšties </w:t>
      </w:r>
      <w:proofErr w:type="spellStart"/>
      <w:r>
        <w:rPr>
          <w:rFonts w:ascii="Times New Roman" w:eastAsia="Calibri" w:hAnsi="Times New Roman" w:cs="Times New Roman"/>
          <w:color w:val="000000"/>
        </w:rPr>
        <w:t>refliukso</w:t>
      </w:r>
      <w:proofErr w:type="spellEnd"/>
      <w:r>
        <w:rPr>
          <w:rFonts w:ascii="Times New Roman" w:eastAsia="Calibri" w:hAnsi="Times New Roman" w:cs="Times New Roman"/>
          <w:color w:val="000000"/>
        </w:rPr>
        <w:t xml:space="preserve"> bei rėmens simptomai gali palengvėti jau po vienos gydymo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dienos, tačiau šis vaistas nėra skirtas staigiam palengvėjimui sukelti. Kad simptomai palengvėtų, tablečių gali reikėti vartoti 2-3 dienas iš eilės.</w:t>
      </w:r>
    </w:p>
    <w:p w:rsidR="00A81AC5" w:rsidRDefault="00A81AC5" w:rsidP="00A81AC5">
      <w:pPr>
        <w:widowControl w:val="0"/>
        <w:spacing w:after="0" w:line="240" w:lineRule="auto"/>
        <w:rPr>
          <w:rFonts w:ascii="Times New Roman" w:eastAsia="Times New Roman" w:hAnsi="Times New Roman" w:cs="Times New Roman"/>
          <w:noProof/>
          <w:lang w:val="sl-SI" w:eastAsia="sl-SI"/>
        </w:rPr>
      </w:pPr>
    </w:p>
    <w:p w:rsidR="00A81AC5" w:rsidRDefault="00A81AC5" w:rsidP="00A81AC5">
      <w:pPr>
        <w:widowControl w:val="0"/>
        <w:spacing w:after="0" w:line="240" w:lineRule="auto"/>
        <w:rPr>
          <w:rFonts w:ascii="Times New Roman" w:eastAsia="Times New Roman" w:hAnsi="Times New Roman" w:cs="Times New Roman"/>
          <w:noProof/>
          <w:lang w:val="sl-SI" w:eastAsia="sl-SI"/>
        </w:rPr>
      </w:pPr>
      <w:r>
        <w:rPr>
          <w:rFonts w:ascii="Times New Roman" w:eastAsia="Times New Roman" w:hAnsi="Times New Roman" w:cs="Times New Roman"/>
          <w:noProof/>
          <w:lang w:val="sl-SI" w:eastAsia="sl-SI"/>
        </w:rPr>
        <w:t xml:space="preserve">Jeigu per </w:t>
      </w:r>
      <w:r>
        <w:rPr>
          <w:rFonts w:ascii="Times New Roman" w:eastAsia="Times New Roman" w:hAnsi="Times New Roman" w:cs="Times New Roman"/>
          <w:lang w:val="sl-SI" w:eastAsia="sl-SI"/>
        </w:rPr>
        <w:t xml:space="preserve">2 savaites </w:t>
      </w:r>
      <w:r>
        <w:rPr>
          <w:rFonts w:ascii="Times New Roman" w:eastAsia="Times New Roman" w:hAnsi="Times New Roman" w:cs="Times New Roman"/>
          <w:noProof/>
          <w:lang w:val="sl-SI" w:eastAsia="sl-SI"/>
        </w:rPr>
        <w:t>Jūsų savijauta nepagerėjo arba net pablogėjo, turite kreipkitės į gydytoją.</w:t>
      </w:r>
    </w:p>
    <w:p w:rsidR="00A81AC5" w:rsidRDefault="00A81AC5" w:rsidP="00A81AC5">
      <w:pPr>
        <w:widowControl w:val="0"/>
        <w:spacing w:after="0" w:line="240" w:lineRule="auto"/>
        <w:rPr>
          <w:rFonts w:ascii="Times New Roman" w:eastAsia="Times New Roman" w:hAnsi="Times New Roman" w:cs="Times New Roman"/>
          <w:lang w:val="sl-SI" w:eastAsia="sl-SI"/>
        </w:rPr>
      </w:pP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Nolpaza</w:t>
      </w:r>
      <w:bookmarkEnd w:id="2"/>
      <w:bookmarkEnd w:id="3"/>
      <w:proofErr w:type="spellEnd"/>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Nolpaza</w:t>
      </w:r>
      <w:proofErr w:type="spellEnd"/>
      <w:r>
        <w:rPr>
          <w:rFonts w:ascii="Times New Roman" w:eastAsia="Times New Roman" w:hAnsi="Times New Roman" w:cs="Times New Roman"/>
          <w:b/>
          <w:bCs/>
        </w:rPr>
        <w:t xml:space="preserve"> vartoti draudžiama:</w:t>
      </w:r>
    </w:p>
    <w:p w:rsidR="00A81AC5" w:rsidRDefault="00A81AC5" w:rsidP="00A81AC5">
      <w:pPr>
        <w:widowControl w:val="0"/>
        <w:numPr>
          <w:ilvl w:val="0"/>
          <w:numId w:val="3"/>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jeigu yra alergija </w:t>
      </w:r>
      <w:proofErr w:type="spellStart"/>
      <w:r>
        <w:rPr>
          <w:rFonts w:ascii="Times New Roman" w:eastAsia="Calibri" w:hAnsi="Times New Roman" w:cs="Times New Roman"/>
          <w:color w:val="000000"/>
        </w:rPr>
        <w:t>pantoprazolui</w:t>
      </w:r>
      <w:proofErr w:type="spellEnd"/>
      <w:r>
        <w:rPr>
          <w:rFonts w:ascii="Times New Roman" w:eastAsia="Calibri" w:hAnsi="Times New Roman" w:cs="Times New Roman"/>
          <w:color w:val="000000"/>
        </w:rPr>
        <w:t xml:space="preserve"> arba bet kuriai pagalbinei </w:t>
      </w:r>
      <w:r>
        <w:rPr>
          <w:rFonts w:ascii="Times New Roman" w:eastAsia="Times New Roman" w:hAnsi="Times New Roman" w:cs="Times New Roman"/>
          <w:noProof/>
          <w:color w:val="000000"/>
        </w:rPr>
        <w:t>šio vaisto</w:t>
      </w:r>
      <w:r>
        <w:rPr>
          <w:rFonts w:ascii="Times New Roman" w:eastAsia="Calibri" w:hAnsi="Times New Roman" w:cs="Times New Roman"/>
          <w:color w:val="000000"/>
        </w:rPr>
        <w:t xml:space="preserve"> medžiagai (jos išvardytos 6</w:t>
      </w:r>
      <w:r>
        <w:rPr>
          <w:rFonts w:ascii="Times New Roman" w:eastAsia="SimSun" w:hAnsi="Times New Roman" w:cs="Times New Roman"/>
          <w:lang w:val="sl-SI" w:eastAsia="zh-CN"/>
        </w:rPr>
        <w:t> </w:t>
      </w:r>
      <w:r>
        <w:rPr>
          <w:rFonts w:ascii="Times New Roman" w:eastAsia="Calibri" w:hAnsi="Times New Roman" w:cs="Times New Roman"/>
          <w:color w:val="000000"/>
        </w:rPr>
        <w:t>skyriuje);</w:t>
      </w:r>
    </w:p>
    <w:p w:rsidR="00A81AC5" w:rsidRDefault="00A81AC5" w:rsidP="00A81AC5">
      <w:pPr>
        <w:widowControl w:val="0"/>
        <w:numPr>
          <w:ilvl w:val="0"/>
          <w:numId w:val="1"/>
        </w:numPr>
        <w:tabs>
          <w:tab w:val="clear" w:pos="1983"/>
        </w:tabs>
        <w:autoSpaceDN w:val="0"/>
        <w:spacing w:after="0" w:line="240" w:lineRule="auto"/>
        <w:ind w:left="567" w:hanging="567"/>
        <w:rPr>
          <w:rFonts w:ascii="Times New Roman" w:hAnsi="Times New Roman" w:cs="Times New Roman"/>
          <w:color w:val="000000"/>
        </w:rPr>
      </w:pPr>
      <w:r>
        <w:rPr>
          <w:rFonts w:ascii="Times New Roman" w:hAnsi="Times New Roman" w:cs="Times New Roman"/>
          <w:color w:val="000000"/>
        </w:rPr>
        <w:t xml:space="preserve">jei vartojama ŽIV proteazės inhibitorių, pvz., </w:t>
      </w:r>
      <w:proofErr w:type="spellStart"/>
      <w:r>
        <w:rPr>
          <w:rFonts w:ascii="Times New Roman" w:hAnsi="Times New Roman" w:cs="Times New Roman"/>
          <w:color w:val="000000"/>
        </w:rPr>
        <w:t>atazanaviro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nelfinaviro</w:t>
      </w:r>
      <w:proofErr w:type="spellEnd"/>
      <w:r>
        <w:rPr>
          <w:rFonts w:ascii="Times New Roman" w:hAnsi="Times New Roman" w:cs="Times New Roman"/>
          <w:color w:val="000000"/>
        </w:rPr>
        <w:t xml:space="preserve"> (jų vartojama, jei yra ŽIV infekcija). Žr. skyrių ,,Kiti vaistai ir </w:t>
      </w:r>
      <w:proofErr w:type="spellStart"/>
      <w:r>
        <w:rPr>
          <w:rFonts w:ascii="Times New Roman" w:hAnsi="Times New Roman" w:cs="Times New Roman"/>
          <w:color w:val="000000"/>
        </w:rPr>
        <w:t>Nolpaza</w:t>
      </w:r>
      <w:proofErr w:type="spellEnd"/>
      <w:r>
        <w:rPr>
          <w:rFonts w:ascii="Times New Roman" w:hAnsi="Times New Roman" w:cs="Times New Roman"/>
          <w:color w:val="000000"/>
        </w:rPr>
        <w:t>“.</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A81AC5" w:rsidRDefault="00A81AC5" w:rsidP="00A81AC5">
      <w:pPr>
        <w:widowControl w:val="0"/>
        <w:spacing w:after="0" w:line="240" w:lineRule="auto"/>
        <w:rPr>
          <w:rFonts w:ascii="Times New Roman" w:eastAsia="Times New Roman" w:hAnsi="Times New Roman" w:cs="Times New Roman"/>
          <w:noProof/>
          <w:color w:val="000000"/>
        </w:rPr>
      </w:pPr>
      <w:r>
        <w:rPr>
          <w:rFonts w:ascii="Times New Roman" w:eastAsia="Calibri" w:hAnsi="Times New Roman" w:cs="Times New Roman"/>
          <w:color w:val="000000"/>
        </w:rPr>
        <w:lastRenderedPageBreak/>
        <w:t xml:space="preserve">Pasitarkite su gydytoju ar vaistininku, </w:t>
      </w:r>
      <w:r>
        <w:rPr>
          <w:rFonts w:ascii="Times New Roman" w:eastAsia="Times New Roman" w:hAnsi="Times New Roman" w:cs="Times New Roman"/>
          <w:noProof/>
          <w:color w:val="000000"/>
        </w:rPr>
        <w:t>prieš pradėdami vartoti Nolpaza</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Times New Roman" w:hAnsi="Times New Roman" w:cs="Times New Roman"/>
          <w:noProof/>
          <w:color w:val="000000"/>
        </w:rPr>
        <w:t>Pasitarkite su gydytoju, jeigu:</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vaistų nuo rėmens ar </w:t>
      </w:r>
      <w:proofErr w:type="spellStart"/>
      <w:r>
        <w:rPr>
          <w:rFonts w:ascii="Times New Roman" w:eastAsia="Calibri" w:hAnsi="Times New Roman" w:cs="Times New Roman"/>
          <w:color w:val="000000"/>
        </w:rPr>
        <w:t>nevirškinimo</w:t>
      </w:r>
      <w:proofErr w:type="spellEnd"/>
      <w:r>
        <w:rPr>
          <w:rFonts w:ascii="Times New Roman" w:eastAsia="Calibri" w:hAnsi="Times New Roman" w:cs="Times New Roman"/>
          <w:color w:val="000000"/>
        </w:rPr>
        <w:t xml:space="preserve"> nuolat vartojote 4 savaites ar ilgiau;</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esate vyresnis kaip 55 metų ir kasdien vartojate nereceptinių vaistų nuo </w:t>
      </w:r>
      <w:proofErr w:type="spellStart"/>
      <w:r>
        <w:rPr>
          <w:rFonts w:ascii="Times New Roman" w:eastAsia="Calibri" w:hAnsi="Times New Roman" w:cs="Times New Roman"/>
          <w:color w:val="000000"/>
        </w:rPr>
        <w:t>nevirškinimo</w:t>
      </w:r>
      <w:proofErr w:type="spellEnd"/>
      <w:r>
        <w:rPr>
          <w:rFonts w:ascii="Times New Roman" w:eastAsia="Calibri" w:hAnsi="Times New Roman" w:cs="Times New Roman"/>
          <w:color w:val="000000"/>
        </w:rPr>
        <w:t>;</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esate vyresnis kaip 55 metų ir </w:t>
      </w:r>
      <w:r>
        <w:rPr>
          <w:rFonts w:ascii="Times New Roman" w:hAnsi="Times New Roman" w:cs="Times New Roman"/>
          <w:color w:val="000000"/>
        </w:rPr>
        <w:t>Jums</w:t>
      </w:r>
      <w:r>
        <w:rPr>
          <w:rFonts w:ascii="Times New Roman" w:eastAsia="Calibri" w:hAnsi="Times New Roman" w:cs="Times New Roman"/>
          <w:color w:val="000000"/>
        </w:rPr>
        <w:t xml:space="preserve"> </w:t>
      </w:r>
      <w:proofErr w:type="spellStart"/>
      <w:r>
        <w:rPr>
          <w:rFonts w:ascii="Times New Roman" w:hAnsi="Times New Roman" w:cs="Times New Roman"/>
          <w:color w:val="000000"/>
        </w:rPr>
        <w:t>refliukso</w:t>
      </w:r>
      <w:proofErr w:type="spellEnd"/>
      <w:r>
        <w:rPr>
          <w:rFonts w:ascii="Times New Roman" w:eastAsia="Calibri" w:hAnsi="Times New Roman" w:cs="Times New Roman"/>
          <w:color w:val="000000"/>
        </w:rPr>
        <w:t xml:space="preserve"> simptomai pakito arba atsirado naujų;</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anksčiau sirgote skrandžio opalige arba operuotas Jūsų skrandis;</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yra kepenų sutrikimų ar gelta (odos ir akių pageltimas);</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reguliariai lankotės pas gydytoją dėl rimtų negalavimų ar sutrikimų;</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Jums bus atliekama endoskopija arba kvėpavimo tyrimas, vadinamas C-šlapalo testu;</w:t>
      </w:r>
      <w:r>
        <w:rPr>
          <w:rFonts w:ascii="Times New Roman" w:eastAsia="Times New Roman" w:hAnsi="Times New Roman" w:cs="Times New Roman"/>
          <w:color w:val="000000"/>
          <w:szCs w:val="24"/>
        </w:rPr>
        <w:t xml:space="preserve"> </w:t>
      </w:r>
    </w:p>
    <w:p w:rsidR="00A81AC5" w:rsidRDefault="00A81AC5" w:rsidP="00A81AC5">
      <w:pPr>
        <w:widowControl w:val="0"/>
        <w:numPr>
          <w:ilvl w:val="0"/>
          <w:numId w:val="1"/>
        </w:numPr>
        <w:tabs>
          <w:tab w:val="num" w:pos="1497"/>
        </w:tabs>
        <w:spacing w:after="0" w:line="240" w:lineRule="auto"/>
        <w:ind w:left="567" w:hanging="567"/>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jeigu Jums kada nors pasireiškė odos reakcija po gydymo vaistu, panašiu į </w:t>
      </w:r>
      <w:proofErr w:type="spellStart"/>
      <w:r>
        <w:rPr>
          <w:rFonts w:ascii="Times New Roman" w:eastAsia="Times New Roman" w:hAnsi="Times New Roman" w:cs="Times New Roman"/>
          <w:color w:val="000000"/>
          <w:szCs w:val="24"/>
        </w:rPr>
        <w:t>Nolpaza</w:t>
      </w:r>
      <w:proofErr w:type="spellEnd"/>
      <w:r>
        <w:rPr>
          <w:rFonts w:ascii="Times New Roman" w:eastAsia="Times New Roman" w:hAnsi="Times New Roman" w:cs="Times New Roman"/>
          <w:color w:val="000000"/>
          <w:szCs w:val="24"/>
        </w:rPr>
        <w:t>, kuriuo mažinamas skrandžio rūgštingumas;</w:t>
      </w:r>
    </w:p>
    <w:p w:rsidR="00A81AC5" w:rsidRDefault="00A81AC5" w:rsidP="00A81AC5">
      <w:pPr>
        <w:widowControl w:val="0"/>
        <w:numPr>
          <w:ilvl w:val="0"/>
          <w:numId w:val="1"/>
        </w:numPr>
        <w:spacing w:after="0" w:line="240" w:lineRule="auto"/>
        <w:ind w:left="567" w:hanging="567"/>
        <w:rPr>
          <w:rFonts w:ascii="Times New Roman" w:eastAsia="Calibri" w:hAnsi="Times New Roman" w:cs="Times New Roman"/>
          <w:color w:val="000000"/>
          <w:szCs w:val="20"/>
          <w:lang w:eastAsia="sl-SI"/>
        </w:rPr>
      </w:pPr>
      <w:r>
        <w:rPr>
          <w:rFonts w:ascii="Times New Roman" w:eastAsia="Calibri" w:hAnsi="Times New Roman" w:cs="Times New Roman"/>
          <w:color w:val="000000"/>
          <w:szCs w:val="20"/>
          <w:lang w:eastAsia="sl-SI"/>
        </w:rPr>
        <w:t xml:space="preserve">jeigu jums bus atliekamas specialus kraujo tyrimas (dėl </w:t>
      </w:r>
      <w:proofErr w:type="spellStart"/>
      <w:r>
        <w:rPr>
          <w:rFonts w:ascii="Times New Roman" w:eastAsia="Calibri" w:hAnsi="Times New Roman" w:cs="Times New Roman"/>
          <w:color w:val="000000"/>
          <w:szCs w:val="20"/>
          <w:lang w:eastAsia="sl-SI"/>
        </w:rPr>
        <w:t>chromogranino</w:t>
      </w:r>
      <w:proofErr w:type="spellEnd"/>
      <w:r>
        <w:rPr>
          <w:rFonts w:ascii="Times New Roman" w:eastAsia="Calibri" w:hAnsi="Times New Roman" w:cs="Times New Roman"/>
          <w:color w:val="000000"/>
          <w:szCs w:val="20"/>
          <w:lang w:eastAsia="sl-SI"/>
        </w:rPr>
        <w:t xml:space="preserve"> A);</w:t>
      </w:r>
    </w:p>
    <w:p w:rsidR="00A81AC5" w:rsidRDefault="00A81AC5" w:rsidP="00A81AC5">
      <w:pPr>
        <w:widowControl w:val="0"/>
        <w:numPr>
          <w:ilvl w:val="0"/>
          <w:numId w:val="1"/>
        </w:numPr>
        <w:autoSpaceDN w:val="0"/>
        <w:spacing w:after="0" w:line="240" w:lineRule="auto"/>
        <w:ind w:left="567" w:hanging="567"/>
        <w:rPr>
          <w:rFonts w:ascii="Times New Roman" w:hAnsi="Times New Roman" w:cs="Times New Roman"/>
          <w:color w:val="000000"/>
        </w:rPr>
      </w:pPr>
      <w:r>
        <w:rPr>
          <w:rFonts w:ascii="Times New Roman" w:hAnsi="Times New Roman" w:cs="Times New Roman"/>
        </w:rPr>
        <w:t xml:space="preserve">jeigu tuo pačiu metu kaip </w:t>
      </w:r>
      <w:proofErr w:type="spellStart"/>
      <w:r>
        <w:rPr>
          <w:rFonts w:ascii="Times New Roman" w:hAnsi="Times New Roman" w:cs="Times New Roman"/>
        </w:rPr>
        <w:t>pantoprazolo</w:t>
      </w:r>
      <w:proofErr w:type="spellEnd"/>
      <w:r>
        <w:rPr>
          <w:rFonts w:ascii="Times New Roman" w:hAnsi="Times New Roman" w:cs="Times New Roman"/>
        </w:rPr>
        <w:t xml:space="preserve"> vartojate ŽIV proteazės inhibitorių, pvz., </w:t>
      </w:r>
      <w:proofErr w:type="spellStart"/>
      <w:r>
        <w:rPr>
          <w:rFonts w:ascii="Times New Roman" w:hAnsi="Times New Roman" w:cs="Times New Roman"/>
        </w:rPr>
        <w:t>atazanaviro</w:t>
      </w:r>
      <w:proofErr w:type="spellEnd"/>
      <w:r>
        <w:rPr>
          <w:rFonts w:ascii="Times New Roman" w:hAnsi="Times New Roman" w:cs="Times New Roman"/>
        </w:rPr>
        <w:t xml:space="preserve">, </w:t>
      </w:r>
      <w:proofErr w:type="spellStart"/>
      <w:r>
        <w:rPr>
          <w:rFonts w:ascii="Times New Roman" w:hAnsi="Times New Roman" w:cs="Times New Roman"/>
        </w:rPr>
        <w:t>nelfinaviro</w:t>
      </w:r>
      <w:proofErr w:type="spellEnd"/>
      <w:r>
        <w:rPr>
          <w:rFonts w:ascii="Times New Roman" w:hAnsi="Times New Roman" w:cs="Times New Roman"/>
        </w:rPr>
        <w:t xml:space="preserve"> ( gydyti nuo ŽIV infekcijos), pasiklauskite gydytojo dėl specialiųjų nurodymų.</w:t>
      </w:r>
    </w:p>
    <w:p w:rsidR="00A81AC5" w:rsidRDefault="00A81AC5" w:rsidP="00A81AC5">
      <w:pPr>
        <w:widowControl w:val="0"/>
        <w:tabs>
          <w:tab w:val="left" w:pos="1296"/>
        </w:tabs>
        <w:spacing w:after="0" w:line="240" w:lineRule="auto"/>
        <w:rPr>
          <w:rFonts w:ascii="Times New Roman" w:hAnsi="Times New Roman" w:cs="Times New Roman"/>
          <w:color w:val="000000"/>
        </w:rPr>
      </w:pPr>
    </w:p>
    <w:p w:rsidR="00A81AC5" w:rsidRDefault="00A81AC5" w:rsidP="00A81AC5">
      <w:pPr>
        <w:widowControl w:val="0"/>
        <w:tabs>
          <w:tab w:val="left" w:pos="1296"/>
        </w:tabs>
        <w:spacing w:after="0" w:line="240" w:lineRule="auto"/>
        <w:rPr>
          <w:rFonts w:ascii="Times New Roman" w:hAnsi="Times New Roman" w:cs="Times New Roman"/>
          <w:color w:val="000000"/>
        </w:rPr>
      </w:pPr>
      <w:r>
        <w:rPr>
          <w:rFonts w:ascii="Times New Roman" w:hAnsi="Times New Roman" w:cs="Times New Roman"/>
          <w:color w:val="000000"/>
        </w:rPr>
        <w:t xml:space="preserve">Nevartokite šio vaisto ilgiau kaip 4 savaites nepasitarę su gydytoju. Jeigu </w:t>
      </w:r>
      <w:proofErr w:type="spellStart"/>
      <w:r>
        <w:rPr>
          <w:rFonts w:ascii="Times New Roman" w:hAnsi="Times New Roman" w:cs="Times New Roman"/>
          <w:color w:val="000000"/>
        </w:rPr>
        <w:t>refliukso</w:t>
      </w:r>
      <w:proofErr w:type="spellEnd"/>
      <w:r>
        <w:rPr>
          <w:rFonts w:ascii="Times New Roman" w:hAnsi="Times New Roman" w:cs="Times New Roman"/>
          <w:color w:val="000000"/>
        </w:rPr>
        <w:t xml:space="preserve"> požymiai (rėmuo arba rūgšties atpylimas) išlieka ilgiau kaip 2 savaites, pasitarkite su gydytoju, kuris nuspręs, ar reikia</w:t>
      </w:r>
    </w:p>
    <w:p w:rsidR="00A81AC5" w:rsidRDefault="00A81AC5" w:rsidP="00A81AC5">
      <w:pPr>
        <w:widowControl w:val="0"/>
        <w:tabs>
          <w:tab w:val="left" w:pos="1296"/>
        </w:tabs>
        <w:spacing w:after="0" w:line="240" w:lineRule="auto"/>
        <w:rPr>
          <w:rFonts w:ascii="Times New Roman" w:eastAsia="Times New Roman" w:hAnsi="Times New Roman" w:cs="Times New Roman"/>
          <w:color w:val="000000"/>
          <w:szCs w:val="24"/>
        </w:rPr>
      </w:pPr>
      <w:r>
        <w:rPr>
          <w:rFonts w:ascii="Times New Roman" w:hAnsi="Times New Roman" w:cs="Times New Roman"/>
          <w:color w:val="000000"/>
        </w:rPr>
        <w:t>vartoti šio vaisto ilgiau.</w:t>
      </w:r>
    </w:p>
    <w:p w:rsidR="00A81AC5" w:rsidRDefault="00A81AC5" w:rsidP="00A81AC5">
      <w:pPr>
        <w:widowControl w:val="0"/>
        <w:tabs>
          <w:tab w:val="left" w:pos="1296"/>
        </w:tabs>
        <w:spacing w:after="0" w:line="240" w:lineRule="auto"/>
        <w:rPr>
          <w:rFonts w:ascii="Times New Roman" w:eastAsia="Times New Roman" w:hAnsi="Times New Roman" w:cs="Times New Roman"/>
          <w:color w:val="000000"/>
          <w:szCs w:val="24"/>
        </w:rPr>
      </w:pPr>
    </w:p>
    <w:p w:rsidR="00A81AC5" w:rsidRDefault="00A81AC5" w:rsidP="00A81AC5">
      <w:pPr>
        <w:widowControl w:val="0"/>
        <w:tabs>
          <w:tab w:val="left" w:pos="1296"/>
        </w:tabs>
        <w:spacing w:after="0" w:line="240" w:lineRule="auto"/>
        <w:rPr>
          <w:rFonts w:ascii="Times New Roman" w:hAnsi="Times New Roman" w:cs="Times New Roman"/>
          <w:color w:val="000000"/>
        </w:rPr>
      </w:pPr>
      <w:r>
        <w:rPr>
          <w:rFonts w:ascii="Times New Roman" w:hAnsi="Times New Roman" w:cs="Times New Roman"/>
          <w:color w:val="000000"/>
        </w:rPr>
        <w:t xml:space="preserve">Vartojant </w:t>
      </w:r>
      <w:proofErr w:type="spellStart"/>
      <w:r>
        <w:rPr>
          <w:rFonts w:ascii="Times New Roman" w:hAnsi="Times New Roman" w:cs="Times New Roman"/>
          <w:color w:val="000000"/>
        </w:rPr>
        <w:t>Nolpaza</w:t>
      </w:r>
      <w:proofErr w:type="spellEnd"/>
      <w:r>
        <w:rPr>
          <w:rFonts w:ascii="Times New Roman" w:hAnsi="Times New Roman" w:cs="Times New Roman"/>
          <w:color w:val="000000"/>
        </w:rPr>
        <w:t xml:space="preserve"> ilgesnį laiką gali kilti papildoma rizika, </w:t>
      </w:r>
      <w:proofErr w:type="spellStart"/>
      <w:r>
        <w:rPr>
          <w:rFonts w:ascii="Times New Roman" w:hAnsi="Times New Roman" w:cs="Times New Roman"/>
          <w:color w:val="000000"/>
        </w:rPr>
        <w:t>pvz</w:t>
      </w:r>
      <w:proofErr w:type="spellEnd"/>
      <w:r>
        <w:rPr>
          <w:rFonts w:ascii="Times New Roman" w:hAnsi="Times New Roman" w:cs="Times New Roman"/>
          <w:color w:val="000000"/>
        </w:rPr>
        <w:t>:</w:t>
      </w:r>
    </w:p>
    <w:p w:rsidR="00A81AC5" w:rsidRPr="005E11C3" w:rsidRDefault="00A81AC5" w:rsidP="00A81AC5">
      <w:pPr>
        <w:pStyle w:val="Sraopastraipa"/>
        <w:widowControl w:val="0"/>
        <w:numPr>
          <w:ilvl w:val="0"/>
          <w:numId w:val="14"/>
        </w:numPr>
        <w:tabs>
          <w:tab w:val="left" w:pos="1296"/>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t>sumažėti vitamino B12 pasisavinimas ir pasireikšti jo stoka, jeigu organizme vitamino B12</w:t>
      </w:r>
      <w:r>
        <w:rPr>
          <w:rFonts w:ascii="Times New Roman" w:hAnsi="Times New Roman" w:cs="Times New Roman"/>
          <w:color w:val="000000"/>
          <w:vertAlign w:val="subscript"/>
        </w:rPr>
        <w:t xml:space="preserve"> </w:t>
      </w:r>
      <w:r>
        <w:rPr>
          <w:rFonts w:ascii="Times New Roman" w:hAnsi="Times New Roman" w:cs="Times New Roman"/>
          <w:color w:val="000000"/>
        </w:rPr>
        <w:t>atsargos ir taip sumažėjusios.</w:t>
      </w:r>
      <w:r w:rsidRPr="005E11C3">
        <w:rPr>
          <w:rFonts w:ascii="Times New Roman" w:hAnsi="Times New Roman" w:cs="Times New Roman"/>
        </w:rPr>
        <w:t xml:space="preserve"> Kreipkitės į gydytoją, jei pastebėsite bet kurį iš toliau išvardytų simptomų, kurie gali rodyti mažą vitamino B12 kiekį:</w:t>
      </w:r>
    </w:p>
    <w:p w:rsidR="00A81AC5" w:rsidRPr="005E11C3" w:rsidRDefault="00A81AC5" w:rsidP="00A81AC5">
      <w:pPr>
        <w:widowControl w:val="0"/>
        <w:numPr>
          <w:ilvl w:val="1"/>
          <w:numId w:val="15"/>
        </w:numPr>
        <w:autoSpaceDE w:val="0"/>
        <w:autoSpaceDN w:val="0"/>
        <w:adjustRightInd w:val="0"/>
        <w:spacing w:after="0" w:line="240" w:lineRule="auto"/>
        <w:ind w:left="1701" w:hanging="567"/>
        <w:rPr>
          <w:rFonts w:ascii="Times New Roman" w:hAnsi="Times New Roman"/>
          <w:color w:val="000000"/>
          <w:lang w:val="pt-PT"/>
        </w:rPr>
      </w:pPr>
      <w:r>
        <w:rPr>
          <w:rFonts w:ascii="Times New Roman" w:eastAsia="Calibri" w:hAnsi="Times New Roman" w:cs="Times New Roman"/>
        </w:rPr>
        <w:t>didžiulis nuovargis arba energijos trūkumas,</w:t>
      </w:r>
    </w:p>
    <w:p w:rsidR="00A81AC5" w:rsidRDefault="00A81AC5" w:rsidP="00A81AC5">
      <w:pPr>
        <w:widowControl w:val="0"/>
        <w:numPr>
          <w:ilvl w:val="1"/>
          <w:numId w:val="15"/>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hAnsi="Times New Roman" w:cs="Times New Roman"/>
          <w:color w:val="000000"/>
          <w:lang w:val="en-GB"/>
        </w:rPr>
        <w:t>d</w:t>
      </w:r>
      <w:proofErr w:type="spellStart"/>
      <w:r>
        <w:rPr>
          <w:rFonts w:ascii="Times New Roman" w:eastAsia="Calibri" w:hAnsi="Times New Roman" w:cs="Times New Roman"/>
        </w:rPr>
        <w:t>ilgčiojimas</w:t>
      </w:r>
      <w:proofErr w:type="spellEnd"/>
      <w:r>
        <w:rPr>
          <w:rFonts w:ascii="Times New Roman" w:eastAsia="Calibri" w:hAnsi="Times New Roman" w:cs="Times New Roman"/>
        </w:rPr>
        <w:t xml:space="preserve"> („badymo adatomis“ pojūtis),</w:t>
      </w:r>
    </w:p>
    <w:p w:rsidR="00A81AC5" w:rsidRPr="005E11C3" w:rsidRDefault="00A81AC5" w:rsidP="00A81AC5">
      <w:pPr>
        <w:widowControl w:val="0"/>
        <w:numPr>
          <w:ilvl w:val="1"/>
          <w:numId w:val="15"/>
        </w:numPr>
        <w:autoSpaceDE w:val="0"/>
        <w:autoSpaceDN w:val="0"/>
        <w:adjustRightInd w:val="0"/>
        <w:spacing w:after="0" w:line="240" w:lineRule="auto"/>
        <w:ind w:left="1701" w:hanging="567"/>
        <w:rPr>
          <w:rFonts w:ascii="Times New Roman" w:hAnsi="Times New Roman"/>
          <w:color w:val="000000"/>
          <w:lang w:val="pt-PT"/>
        </w:rPr>
      </w:pPr>
      <w:r>
        <w:rPr>
          <w:rFonts w:ascii="Times New Roman" w:eastAsia="Calibri" w:hAnsi="Times New Roman" w:cs="Times New Roman"/>
        </w:rPr>
        <w:t>skausmingas ar raudonas liežuvis, burnos opos,</w:t>
      </w:r>
    </w:p>
    <w:p w:rsidR="00A81AC5" w:rsidRDefault="00A81AC5" w:rsidP="00A81AC5">
      <w:pPr>
        <w:widowControl w:val="0"/>
        <w:numPr>
          <w:ilvl w:val="1"/>
          <w:numId w:val="15"/>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raumenų silpnumas,</w:t>
      </w:r>
    </w:p>
    <w:p w:rsidR="00A81AC5" w:rsidRPr="005E11C3" w:rsidRDefault="00A81AC5" w:rsidP="00A81AC5">
      <w:pPr>
        <w:widowControl w:val="0"/>
        <w:numPr>
          <w:ilvl w:val="1"/>
          <w:numId w:val="15"/>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sutrikęs regėjimas,</w:t>
      </w:r>
    </w:p>
    <w:p w:rsidR="00A81AC5" w:rsidRDefault="00A81AC5" w:rsidP="00A81AC5">
      <w:pPr>
        <w:widowControl w:val="0"/>
        <w:numPr>
          <w:ilvl w:val="1"/>
          <w:numId w:val="15"/>
        </w:numPr>
        <w:autoSpaceDE w:val="0"/>
        <w:autoSpaceDN w:val="0"/>
        <w:adjustRightInd w:val="0"/>
        <w:spacing w:after="0" w:line="240" w:lineRule="auto"/>
        <w:ind w:left="1701" w:hanging="567"/>
        <w:rPr>
          <w:rFonts w:ascii="Times New Roman" w:hAnsi="Times New Roman" w:cs="Times New Roman"/>
          <w:color w:val="000000"/>
          <w:lang w:val="en-GB"/>
        </w:rPr>
      </w:pPr>
      <w:r>
        <w:rPr>
          <w:rFonts w:ascii="Times New Roman" w:eastAsia="Calibri" w:hAnsi="Times New Roman" w:cs="Times New Roman"/>
        </w:rPr>
        <w:t>atminties problemos, sumišimas, depresija.</w:t>
      </w:r>
    </w:p>
    <w:p w:rsidR="00A81AC5" w:rsidRDefault="00A81AC5" w:rsidP="00A81AC5">
      <w:pPr>
        <w:pStyle w:val="Sraopastraipa"/>
        <w:widowControl w:val="0"/>
        <w:numPr>
          <w:ilvl w:val="0"/>
          <w:numId w:val="14"/>
        </w:numPr>
        <w:tabs>
          <w:tab w:val="left" w:pos="1296"/>
        </w:tabs>
        <w:spacing w:after="0" w:line="240" w:lineRule="auto"/>
        <w:ind w:left="567" w:hanging="567"/>
      </w:pPr>
      <w:r>
        <w:rPr>
          <w:rFonts w:ascii="Times New Roman" w:hAnsi="Times New Roman" w:cs="Times New Roman"/>
          <w:color w:val="000000"/>
        </w:rPr>
        <w:t xml:space="preserve">lūžti šlaunikaulis, riešo kaulai arba stuburas, ypač jeigu jau sergate osteoporoze </w:t>
      </w:r>
      <w:r>
        <w:rPr>
          <w:rFonts w:ascii="Times New Roman" w:hAnsi="Times New Roman"/>
          <w:color w:val="000000"/>
        </w:rPr>
        <w:t>(sumažėjęs kaulų tankis) arba jei gydytojas Jums pasakė, kad Jums yra rizika susirgti osteoporoze (pavyzdžiui, jei vartojate steroidų)</w:t>
      </w:r>
      <w:r>
        <w:rPr>
          <w:rFonts w:ascii="Times New Roman" w:eastAsia="Calibri" w:hAnsi="Times New Roman" w:cs="Times New Roman"/>
          <w:color w:val="000000"/>
        </w:rPr>
        <w:t>;</w:t>
      </w:r>
      <w:r>
        <w:rPr>
          <w:rFonts w:ascii="Times New Roman" w:hAnsi="Times New Roman" w:cs="Times New Roman"/>
          <w:color w:val="000000"/>
        </w:rPr>
        <w:t xml:space="preserve"> </w:t>
      </w:r>
    </w:p>
    <w:p w:rsidR="00A81AC5" w:rsidRDefault="00A81AC5" w:rsidP="00A81AC5">
      <w:pPr>
        <w:pStyle w:val="Sraopastraipa"/>
        <w:widowControl w:val="0"/>
        <w:numPr>
          <w:ilvl w:val="0"/>
          <w:numId w:val="14"/>
        </w:numPr>
        <w:tabs>
          <w:tab w:val="left" w:pos="1296"/>
        </w:tabs>
        <w:spacing w:after="0" w:line="240" w:lineRule="auto"/>
        <w:ind w:left="567" w:hanging="567"/>
      </w:pPr>
      <w:r>
        <w:rPr>
          <w:rFonts w:ascii="Times New Roman" w:hAnsi="Times New Roman" w:cs="Times New Roman"/>
          <w:color w:val="000000"/>
        </w:rPr>
        <w:t>sumažėti magnio kiekis kraujyje (galimi simptomai: nuovargis, nevalingi raumenų susitraukimai (mėšlungis), nesiorientavimas, traukuliai, svaigulys, padažnėjęs širdies plakimas). Dėl mažo magnio kiekio gali sumažėti ir kalio arba kalcio kiekis kraujyje. Jeigu vartojate šio vaisto ilgiau kaip 4 savaites, pasitarkite su gydytoju. Gydytojas gali nuspręsti reguliariai tirti Jūsų kraują magnio kiekiui stebėti.</w:t>
      </w:r>
    </w:p>
    <w:p w:rsidR="00A81AC5" w:rsidRDefault="00A81AC5" w:rsidP="00A81AC5">
      <w:pPr>
        <w:pStyle w:val="BT-EMEASMCA"/>
        <w:numPr>
          <w:ilvl w:val="0"/>
          <w:numId w:val="0"/>
        </w:numPr>
        <w:ind w:left="720" w:hanging="720"/>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Nedelsdami pasakykite gydytojui, </w:t>
      </w:r>
      <w:r>
        <w:rPr>
          <w:rFonts w:ascii="Times New Roman" w:eastAsia="Calibri" w:hAnsi="Times New Roman" w:cs="Times New Roman"/>
          <w:color w:val="000000"/>
        </w:rPr>
        <w:t>jei prieš šio vaisto vartojimą ar po jo pastebėsite toliau išvardytų simptomų (tai gali būti kitos dar sunkesnės ligos požymiai):</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Netikėtas (nesusijęs su dieta ar mankšta) kūno svorio mažėjimas.</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Vėmimas (ypač besikartojantis).</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Vėmimas krauju (jis atrodyti, kad vėmaluose yra tamsių kavos tirščių).</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Kraujas išmatose (jos gali būti juodos ar deguto pavidalo).</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Rijimo pasunkėjimas ar skausmas ryjant.</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Pablyškimas ir silpnumas (mažakraujystė).</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Krūtinės skausmas.</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Pilvo skausmas.</w:t>
      </w:r>
    </w:p>
    <w:p w:rsidR="00A81AC5" w:rsidRDefault="00A81AC5" w:rsidP="00A81AC5">
      <w:pPr>
        <w:widowControl w:val="0"/>
        <w:numPr>
          <w:ilvl w:val="0"/>
          <w:numId w:val="1"/>
        </w:numPr>
        <w:tabs>
          <w:tab w:val="left" w:pos="1296"/>
        </w:tabs>
        <w:spacing w:after="0" w:line="240" w:lineRule="auto"/>
        <w:ind w:left="567" w:hanging="567"/>
        <w:rPr>
          <w:rFonts w:ascii="Times New Roman" w:hAnsi="Times New Roman" w:cs="Times New Roman"/>
        </w:rPr>
      </w:pPr>
      <w:r>
        <w:rPr>
          <w:rFonts w:ascii="Times New Roman" w:eastAsia="Calibri" w:hAnsi="Times New Roman" w:cs="Times New Roman"/>
          <w:color w:val="000000"/>
        </w:rPr>
        <w:t>Sunkus ir (arba) nuolatinis viduriavimas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vartojimas susijęs su nedideliu infekcinio viduriavimo padažnėjimu).</w:t>
      </w:r>
      <w:r>
        <w:rPr>
          <w:rFonts w:ascii="Times New Roman" w:hAnsi="Times New Roman" w:cs="Times New Roman"/>
        </w:rPr>
        <w:t xml:space="preserve"> </w:t>
      </w:r>
    </w:p>
    <w:p w:rsidR="00A81AC5" w:rsidRPr="005E11C3"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cs="Times New Roman"/>
          <w:color w:val="000000"/>
        </w:rPr>
        <w:t xml:space="preserve">Jeigu Jums išbertų odą, ypač saulės apšviestose vietose, kuo skubiau pasakykite apie tai savo gydytojui, kadangi Jums gali tekti nutraukti gydymą </w:t>
      </w:r>
      <w:proofErr w:type="spellStart"/>
      <w:r>
        <w:rPr>
          <w:rFonts w:ascii="Times New Roman" w:hAnsi="Times New Roman" w:cs="Times New Roman"/>
          <w:color w:val="000000"/>
        </w:rPr>
        <w:t>Nolpaza</w:t>
      </w:r>
      <w:proofErr w:type="spellEnd"/>
      <w:r>
        <w:rPr>
          <w:rFonts w:ascii="Times New Roman" w:hAnsi="Times New Roman" w:cs="Times New Roman"/>
          <w:color w:val="000000"/>
        </w:rPr>
        <w:t>. Taip pat nepamirškite pasakyti, jeigu Jums pasireiškia bet koks kitas neigiamas poveikis, kaip antai sąnarių skausmas.</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sidRPr="005E11C3">
        <w:rPr>
          <w:rFonts w:ascii="Times New Roman" w:hAnsi="Times New Roman" w:cs="Times New Roman"/>
        </w:rPr>
        <w:lastRenderedPageBreak/>
        <w:t xml:space="preserve">Buvo pranešta apie su gydymu </w:t>
      </w:r>
      <w:proofErr w:type="spellStart"/>
      <w:r w:rsidRPr="005E11C3">
        <w:rPr>
          <w:rFonts w:ascii="Times New Roman" w:hAnsi="Times New Roman" w:cs="Times New Roman"/>
        </w:rPr>
        <w:t>pantoprazolu</w:t>
      </w:r>
      <w:proofErr w:type="spellEnd"/>
      <w:r w:rsidRPr="005E11C3">
        <w:rPr>
          <w:rFonts w:ascii="Times New Roman" w:hAnsi="Times New Roman" w:cs="Times New Roman"/>
        </w:rPr>
        <w:t xml:space="preserve"> susijusias sunkias odos reakcijas, įskaitant </w:t>
      </w:r>
      <w:proofErr w:type="spellStart"/>
      <w:r w:rsidRPr="005E11C3">
        <w:rPr>
          <w:rFonts w:ascii="Times New Roman" w:hAnsi="Times New Roman" w:cs="Times New Roman"/>
        </w:rPr>
        <w:t>Stivenso</w:t>
      </w:r>
      <w:proofErr w:type="spellEnd"/>
      <w:r w:rsidRPr="005E11C3">
        <w:rPr>
          <w:rFonts w:ascii="Times New Roman" w:hAnsi="Times New Roman" w:cs="Times New Roman"/>
        </w:rPr>
        <w:t>-Džonsono (</w:t>
      </w:r>
      <w:proofErr w:type="spellStart"/>
      <w:r w:rsidRPr="005E11C3">
        <w:rPr>
          <w:rFonts w:ascii="Times New Roman" w:hAnsi="Times New Roman" w:cs="Times New Roman"/>
        </w:rPr>
        <w:t>Stevens-Johnson</w:t>
      </w:r>
      <w:proofErr w:type="spellEnd"/>
      <w:r w:rsidRPr="005E11C3">
        <w:rPr>
          <w:rFonts w:ascii="Times New Roman" w:hAnsi="Times New Roman" w:cs="Times New Roman"/>
        </w:rPr>
        <w:t xml:space="preserve">) sindromą, toksinę epidermio </w:t>
      </w:r>
      <w:proofErr w:type="spellStart"/>
      <w:r w:rsidRPr="005E11C3">
        <w:rPr>
          <w:rFonts w:ascii="Times New Roman" w:hAnsi="Times New Roman" w:cs="Times New Roman"/>
        </w:rPr>
        <w:t>nekrolizę</w:t>
      </w:r>
      <w:proofErr w:type="spellEnd"/>
      <w:r w:rsidRPr="005E11C3">
        <w:rPr>
          <w:rFonts w:ascii="Times New Roman" w:hAnsi="Times New Roman" w:cs="Times New Roman"/>
        </w:rPr>
        <w:t xml:space="preserve">, reakciją į vaistą su </w:t>
      </w:r>
      <w:proofErr w:type="spellStart"/>
      <w:r w:rsidRPr="005E11C3">
        <w:rPr>
          <w:rFonts w:ascii="Times New Roman" w:hAnsi="Times New Roman" w:cs="Times New Roman"/>
        </w:rPr>
        <w:t>eozinofilija</w:t>
      </w:r>
      <w:proofErr w:type="spellEnd"/>
      <w:r w:rsidRPr="005E11C3">
        <w:rPr>
          <w:rFonts w:ascii="Times New Roman" w:hAnsi="Times New Roman" w:cs="Times New Roman"/>
        </w:rPr>
        <w:t xml:space="preserve"> ir sisteminiais simptomais (angl. </w:t>
      </w:r>
      <w:proofErr w:type="spellStart"/>
      <w:r w:rsidRPr="005E11C3">
        <w:rPr>
          <w:rFonts w:ascii="Times New Roman" w:hAnsi="Times New Roman" w:cs="Times New Roman"/>
        </w:rPr>
        <w:t>drug</w:t>
      </w:r>
      <w:proofErr w:type="spellEnd"/>
      <w:r w:rsidRPr="005E11C3">
        <w:rPr>
          <w:rFonts w:ascii="Times New Roman" w:hAnsi="Times New Roman" w:cs="Times New Roman"/>
        </w:rPr>
        <w:t xml:space="preserve"> </w:t>
      </w:r>
      <w:proofErr w:type="spellStart"/>
      <w:r w:rsidRPr="005E11C3">
        <w:rPr>
          <w:rFonts w:ascii="Times New Roman" w:hAnsi="Times New Roman" w:cs="Times New Roman"/>
        </w:rPr>
        <w:t>reaction</w:t>
      </w:r>
      <w:proofErr w:type="spellEnd"/>
      <w:r w:rsidRPr="005E11C3">
        <w:rPr>
          <w:rFonts w:ascii="Times New Roman" w:hAnsi="Times New Roman" w:cs="Times New Roman"/>
        </w:rPr>
        <w:t xml:space="preserve"> </w:t>
      </w:r>
      <w:proofErr w:type="spellStart"/>
      <w:r w:rsidRPr="005E11C3">
        <w:rPr>
          <w:rFonts w:ascii="Times New Roman" w:hAnsi="Times New Roman" w:cs="Times New Roman"/>
        </w:rPr>
        <w:t>with</w:t>
      </w:r>
      <w:proofErr w:type="spellEnd"/>
      <w:r w:rsidRPr="005E11C3">
        <w:rPr>
          <w:rFonts w:ascii="Times New Roman" w:hAnsi="Times New Roman" w:cs="Times New Roman"/>
        </w:rPr>
        <w:t xml:space="preserve"> </w:t>
      </w:r>
      <w:proofErr w:type="spellStart"/>
      <w:r w:rsidRPr="005E11C3">
        <w:rPr>
          <w:rFonts w:ascii="Times New Roman" w:hAnsi="Times New Roman" w:cs="Times New Roman"/>
        </w:rPr>
        <w:t>eosinophilia</w:t>
      </w:r>
      <w:proofErr w:type="spellEnd"/>
      <w:r w:rsidRPr="005E11C3">
        <w:rPr>
          <w:rFonts w:ascii="Times New Roman" w:hAnsi="Times New Roman" w:cs="Times New Roman"/>
        </w:rPr>
        <w:t xml:space="preserve"> </w:t>
      </w:r>
      <w:proofErr w:type="spellStart"/>
      <w:r w:rsidRPr="005E11C3">
        <w:rPr>
          <w:rFonts w:ascii="Times New Roman" w:hAnsi="Times New Roman" w:cs="Times New Roman"/>
        </w:rPr>
        <w:t>and</w:t>
      </w:r>
      <w:proofErr w:type="spellEnd"/>
      <w:r w:rsidRPr="005E11C3">
        <w:rPr>
          <w:rFonts w:ascii="Times New Roman" w:hAnsi="Times New Roman" w:cs="Times New Roman"/>
        </w:rPr>
        <w:t xml:space="preserve"> </w:t>
      </w:r>
      <w:proofErr w:type="spellStart"/>
      <w:r w:rsidRPr="005E11C3">
        <w:rPr>
          <w:rFonts w:ascii="Times New Roman" w:hAnsi="Times New Roman" w:cs="Times New Roman"/>
        </w:rPr>
        <w:t>systemic</w:t>
      </w:r>
      <w:proofErr w:type="spellEnd"/>
      <w:r w:rsidRPr="005E11C3">
        <w:rPr>
          <w:rFonts w:ascii="Times New Roman" w:hAnsi="Times New Roman" w:cs="Times New Roman"/>
        </w:rPr>
        <w:t xml:space="preserve"> </w:t>
      </w:r>
      <w:proofErr w:type="spellStart"/>
      <w:r w:rsidRPr="005E11C3">
        <w:rPr>
          <w:rFonts w:ascii="Times New Roman" w:hAnsi="Times New Roman" w:cs="Times New Roman"/>
        </w:rPr>
        <w:t>symptoms</w:t>
      </w:r>
      <w:proofErr w:type="spellEnd"/>
      <w:r w:rsidRPr="005E11C3">
        <w:rPr>
          <w:rFonts w:ascii="Times New Roman" w:hAnsi="Times New Roman" w:cs="Times New Roman"/>
        </w:rPr>
        <w:t xml:space="preserve">, DRESS) ir daugiaformę </w:t>
      </w:r>
      <w:proofErr w:type="spellStart"/>
      <w:r w:rsidRPr="005E11C3">
        <w:rPr>
          <w:rFonts w:ascii="Times New Roman" w:hAnsi="Times New Roman" w:cs="Times New Roman"/>
        </w:rPr>
        <w:t>eritemą</w:t>
      </w:r>
      <w:proofErr w:type="spellEnd"/>
      <w:r w:rsidRPr="005E11C3">
        <w:rPr>
          <w:rFonts w:ascii="Times New Roman" w:hAnsi="Times New Roman" w:cs="Times New Roman"/>
        </w:rPr>
        <w:t xml:space="preserve">. Jei pastebėsite bet kurį iš 4 skyriuje aprašytų simptomų, susijusių su šiomis sunkiomis odos reakcijomis, nutraukite </w:t>
      </w:r>
      <w:proofErr w:type="spellStart"/>
      <w:r w:rsidRPr="005E11C3">
        <w:rPr>
          <w:rFonts w:ascii="Times New Roman" w:hAnsi="Times New Roman" w:cs="Times New Roman"/>
        </w:rPr>
        <w:t>pantoprazolo</w:t>
      </w:r>
      <w:proofErr w:type="spellEnd"/>
      <w:r w:rsidRPr="005E11C3">
        <w:rPr>
          <w:rFonts w:ascii="Times New Roman" w:hAnsi="Times New Roman" w:cs="Times New Roman"/>
        </w:rPr>
        <w:t xml:space="preserve"> vartojimą ir nedelsdami kreipkitės į gydytoją.</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Gydytojas gali nuspręsti atlikti kai kuriuos tyrimus.</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Jums bus atliekamas kraujo tyrimas, pasakykite gydytojui, kad vartojate šio vaisto.</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Rūgšties </w:t>
      </w:r>
      <w:proofErr w:type="spellStart"/>
      <w:r>
        <w:rPr>
          <w:rFonts w:ascii="Times New Roman" w:eastAsia="Calibri" w:hAnsi="Times New Roman" w:cs="Times New Roman"/>
          <w:color w:val="000000"/>
        </w:rPr>
        <w:t>refliukso</w:t>
      </w:r>
      <w:proofErr w:type="spellEnd"/>
      <w:r>
        <w:rPr>
          <w:rFonts w:ascii="Times New Roman" w:eastAsia="Calibri" w:hAnsi="Times New Roman" w:cs="Times New Roman"/>
          <w:color w:val="000000"/>
        </w:rPr>
        <w:t xml:space="preserve"> bei rėmens simptomai gali palengvėti jau po vienos gydymo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dienos, tačiau šis vaistas nėra skirtas staigiam palengvėjimui sukelti.</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 vaisto negalima vartoti profilaktikai.</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Jei Jums kurį laiką nuolat kartojasi rėmuo ar </w:t>
      </w:r>
      <w:proofErr w:type="spellStart"/>
      <w:r>
        <w:rPr>
          <w:rFonts w:ascii="Times New Roman" w:eastAsia="Calibri" w:hAnsi="Times New Roman" w:cs="Times New Roman"/>
          <w:color w:val="000000"/>
        </w:rPr>
        <w:t>nevirškinimo</w:t>
      </w:r>
      <w:proofErr w:type="spellEnd"/>
      <w:r>
        <w:rPr>
          <w:rFonts w:ascii="Times New Roman" w:eastAsia="Calibri" w:hAnsi="Times New Roman" w:cs="Times New Roman"/>
          <w:color w:val="000000"/>
        </w:rPr>
        <w:t xml:space="preserve"> simptomai, nepamirškite reguliariai lankytis pas gydytoją.</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Vaikams ir paaugliams</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Vaikams ir jaunesniems kaip 18 metų </w:t>
      </w:r>
      <w:r>
        <w:rPr>
          <w:rFonts w:ascii="Times New Roman" w:hAnsi="Times New Roman" w:cs="Times New Roman"/>
          <w:color w:val="000000"/>
        </w:rPr>
        <w:t>paaugliams</w:t>
      </w:r>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vartoti negalima, </w:t>
      </w:r>
      <w:r>
        <w:rPr>
          <w:rFonts w:ascii="Times New Roman" w:hAnsi="Times New Roman" w:cs="Times New Roman"/>
          <w:color w:val="000000"/>
        </w:rPr>
        <w:t>dėl informacijos apie saugumą šiai amžiaus grupei trūkumo.</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Nolpaza</w:t>
      </w:r>
      <w:proofErr w:type="spellEnd"/>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hAnsi="Times New Roman" w:cs="Times New Roman"/>
          <w:color w:val="000000"/>
        </w:rPr>
        <w:t xml:space="preserve">Jeigu vartojate ar neseniai vartojote kitų vaistų arba nesate dėl to tikri, apie tai pasakykite gydytojui arba vaistininkui. </w:t>
      </w:r>
    </w:p>
    <w:p w:rsidR="00A81AC5" w:rsidRDefault="00A81AC5" w:rsidP="00A81AC5">
      <w:pPr>
        <w:widowControl w:val="0"/>
        <w:spacing w:after="0" w:line="240" w:lineRule="auto"/>
        <w:rPr>
          <w:rFonts w:ascii="Times New Roman" w:eastAsia="Times New Roman"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gali sutrikdyti reikiamą kitų vaistų poveikį. </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vartojate bet kokių vaistų, kuriuose yra viena ar kelios iš toliau išvardytų veikliųjų medžiagų, pasakykite gydytojui arba vaistininkui:</w:t>
      </w:r>
    </w:p>
    <w:p w:rsidR="00A81AC5" w:rsidRDefault="00A81AC5" w:rsidP="00A81AC5">
      <w:pPr>
        <w:widowControl w:val="0"/>
        <w:numPr>
          <w:ilvl w:val="0"/>
          <w:numId w:val="4"/>
        </w:numPr>
        <w:tabs>
          <w:tab w:val="left" w:pos="1296"/>
        </w:tabs>
        <w:spacing w:after="0" w:line="240" w:lineRule="auto"/>
        <w:ind w:left="567" w:hanging="567"/>
        <w:rPr>
          <w:rFonts w:ascii="Times New Roman" w:hAnsi="Times New Roman" w:cs="Times New Roman"/>
          <w:color w:val="000000"/>
        </w:rPr>
      </w:pPr>
      <w:r>
        <w:rPr>
          <w:rFonts w:ascii="Times New Roman" w:hAnsi="Times New Roman" w:cs="Times New Roman"/>
        </w:rPr>
        <w:t xml:space="preserve">ŽIV proteazės inhibitoriai, pvz., </w:t>
      </w:r>
      <w:proofErr w:type="spellStart"/>
      <w:r>
        <w:rPr>
          <w:rFonts w:ascii="Times New Roman" w:hAnsi="Times New Roman" w:cs="Times New Roman"/>
        </w:rPr>
        <w:t>atazanaviras</w:t>
      </w:r>
      <w:proofErr w:type="spellEnd"/>
      <w:r>
        <w:rPr>
          <w:rFonts w:ascii="Times New Roman" w:hAnsi="Times New Roman" w:cs="Times New Roman"/>
        </w:rPr>
        <w:t xml:space="preserve">, </w:t>
      </w:r>
      <w:proofErr w:type="spellStart"/>
      <w:r>
        <w:rPr>
          <w:rFonts w:ascii="Times New Roman" w:hAnsi="Times New Roman" w:cs="Times New Roman"/>
        </w:rPr>
        <w:t>nelfinaviras</w:t>
      </w:r>
      <w:proofErr w:type="spellEnd"/>
      <w:r>
        <w:rPr>
          <w:rFonts w:ascii="Times New Roman" w:hAnsi="Times New Roman" w:cs="Times New Roman"/>
        </w:rPr>
        <w:t xml:space="preserve"> (gydyti nuo ŽIV infekcijos). Jei esate gydomas ŽIV proteazės inhibitoriais, </w:t>
      </w:r>
      <w:proofErr w:type="spellStart"/>
      <w:r>
        <w:rPr>
          <w:rFonts w:ascii="Times New Roman" w:hAnsi="Times New Roman" w:cs="Times New Roman"/>
        </w:rPr>
        <w:t>Nolpaza</w:t>
      </w:r>
      <w:proofErr w:type="spellEnd"/>
      <w:r>
        <w:rPr>
          <w:rFonts w:ascii="Times New Roman" w:hAnsi="Times New Roman" w:cs="Times New Roman"/>
        </w:rPr>
        <w:t xml:space="preserve"> vartoti draudžiama. Žr. poskyrį „</w:t>
      </w:r>
      <w:proofErr w:type="spellStart"/>
      <w:r>
        <w:rPr>
          <w:rFonts w:ascii="Times New Roman" w:hAnsi="Times New Roman" w:cs="Times New Roman"/>
        </w:rPr>
        <w:t>Nolpaza</w:t>
      </w:r>
      <w:proofErr w:type="spellEnd"/>
      <w:r>
        <w:rPr>
          <w:rFonts w:ascii="Times New Roman" w:hAnsi="Times New Roman" w:cs="Times New Roman"/>
        </w:rPr>
        <w:t xml:space="preserve"> vartoti draudžiama“;</w:t>
      </w:r>
    </w:p>
    <w:p w:rsidR="00A81AC5" w:rsidRDefault="00A81AC5" w:rsidP="00A81AC5">
      <w:pPr>
        <w:widowControl w:val="0"/>
        <w:numPr>
          <w:ilvl w:val="0"/>
          <w:numId w:val="4"/>
        </w:numPr>
        <w:tabs>
          <w:tab w:val="left" w:pos="1296"/>
        </w:tabs>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Ketokonazolas</w:t>
      </w:r>
      <w:proofErr w:type="spellEnd"/>
      <w:r>
        <w:rPr>
          <w:rFonts w:ascii="Times New Roman" w:eastAsia="Times New Roman" w:hAnsi="Times New Roman" w:cs="Times New Roman"/>
          <w:color w:val="000000"/>
        </w:rPr>
        <w:t xml:space="preserve"> </w:t>
      </w:r>
      <w:r>
        <w:rPr>
          <w:rFonts w:ascii="Times New Roman" w:eastAsia="Calibri" w:hAnsi="Times New Roman" w:cs="Times New Roman"/>
          <w:color w:val="000000"/>
        </w:rPr>
        <w:t>(jo vartojama, jei yra grybelių infekcija)</w:t>
      </w:r>
      <w:r>
        <w:rPr>
          <w:rFonts w:ascii="Times New Roman" w:eastAsia="Times New Roman" w:hAnsi="Times New Roman" w:cs="Times New Roman"/>
          <w:color w:val="000000"/>
        </w:rPr>
        <w:t>;</w:t>
      </w:r>
    </w:p>
    <w:p w:rsidR="00A81AC5" w:rsidRDefault="00A81AC5" w:rsidP="00A81AC5">
      <w:pPr>
        <w:widowControl w:val="0"/>
        <w:numPr>
          <w:ilvl w:val="0"/>
          <w:numId w:val="4"/>
        </w:numPr>
        <w:tabs>
          <w:tab w:val="left" w:pos="1296"/>
        </w:tabs>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Varfarinas</w:t>
      </w:r>
      <w:proofErr w:type="spellEnd"/>
      <w:r>
        <w:rPr>
          <w:rFonts w:ascii="Times New Roman" w:eastAsia="Calibri" w:hAnsi="Times New Roman" w:cs="Times New Roman"/>
          <w:color w:val="000000"/>
        </w:rPr>
        <w:t xml:space="preserve"> ir </w:t>
      </w:r>
      <w:proofErr w:type="spellStart"/>
      <w:r>
        <w:rPr>
          <w:rFonts w:ascii="Times New Roman" w:eastAsia="Calibri" w:hAnsi="Times New Roman" w:cs="Times New Roman"/>
          <w:color w:val="000000"/>
        </w:rPr>
        <w:t>fenprokumonas</w:t>
      </w:r>
      <w:proofErr w:type="spellEnd"/>
      <w:r>
        <w:rPr>
          <w:rFonts w:ascii="Times New Roman" w:eastAsia="Calibri" w:hAnsi="Times New Roman" w:cs="Times New Roman"/>
          <w:color w:val="000000"/>
        </w:rPr>
        <w:t xml:space="preserve"> (jais skystinamas kraujas ir slopinamas krešulių susidarymas). Gali reikėti atlikti papildomų kraujo tyrimų;</w:t>
      </w:r>
    </w:p>
    <w:p w:rsidR="00A81AC5" w:rsidRDefault="00A81AC5" w:rsidP="00A81AC5">
      <w:pPr>
        <w:widowControl w:val="0"/>
        <w:numPr>
          <w:ilvl w:val="0"/>
          <w:numId w:val="4"/>
        </w:numPr>
        <w:tabs>
          <w:tab w:val="left" w:pos="1296"/>
        </w:tabs>
        <w:spacing w:after="0" w:line="240" w:lineRule="auto"/>
        <w:ind w:left="567" w:hanging="567"/>
        <w:rPr>
          <w:rFonts w:ascii="Times New Roman" w:hAnsi="Times New Roman" w:cs="Times New Roman"/>
          <w:color w:val="000000"/>
        </w:rPr>
      </w:pPr>
      <w:proofErr w:type="spellStart"/>
      <w:r>
        <w:rPr>
          <w:rFonts w:ascii="Times New Roman" w:eastAsia="Calibri" w:hAnsi="Times New Roman" w:cs="Times New Roman"/>
          <w:color w:val="000000"/>
        </w:rPr>
        <w:t>Metotreksatas</w:t>
      </w:r>
      <w:proofErr w:type="spellEnd"/>
      <w:r>
        <w:rPr>
          <w:rFonts w:ascii="Times New Roman" w:eastAsia="Calibri" w:hAnsi="Times New Roman" w:cs="Times New Roman"/>
          <w:color w:val="000000"/>
        </w:rPr>
        <w:t xml:space="preserve"> (jo vartojama reumatoidiniam artritui, psoriazei ar vėžiui gydyti). </w:t>
      </w:r>
      <w:r>
        <w:rPr>
          <w:rFonts w:ascii="Times New Roman" w:hAnsi="Times New Roman" w:cs="Times New Roman"/>
        </w:rPr>
        <w:t xml:space="preserve">Jei vartojate </w:t>
      </w:r>
      <w:proofErr w:type="spellStart"/>
      <w:r>
        <w:rPr>
          <w:rFonts w:ascii="Times New Roman" w:hAnsi="Times New Roman" w:cs="Times New Roman"/>
        </w:rPr>
        <w:t>metotreksatą</w:t>
      </w:r>
      <w:proofErr w:type="spellEnd"/>
      <w:r>
        <w:rPr>
          <w:rFonts w:ascii="Times New Roman" w:hAnsi="Times New Roman" w:cs="Times New Roman"/>
        </w:rPr>
        <w:t xml:space="preserve">, Jūsų gydytojas gali laikinai nutraukti gydymą </w:t>
      </w:r>
      <w:proofErr w:type="spellStart"/>
      <w:r>
        <w:rPr>
          <w:rFonts w:ascii="Times New Roman" w:hAnsi="Times New Roman" w:cs="Times New Roman"/>
        </w:rPr>
        <w:t>Nolpaza</w:t>
      </w:r>
      <w:proofErr w:type="spellEnd"/>
      <w:r>
        <w:rPr>
          <w:rFonts w:ascii="Times New Roman" w:hAnsi="Times New Roman" w:cs="Times New Roman"/>
        </w:rPr>
        <w:t xml:space="preserve">, kadangi </w:t>
      </w:r>
      <w:proofErr w:type="spellStart"/>
      <w:r>
        <w:rPr>
          <w:rFonts w:ascii="Times New Roman" w:hAnsi="Times New Roman" w:cs="Times New Roman"/>
        </w:rPr>
        <w:t>pantoprazolas</w:t>
      </w:r>
      <w:proofErr w:type="spellEnd"/>
      <w:r>
        <w:rPr>
          <w:rFonts w:ascii="Times New Roman" w:hAnsi="Times New Roman" w:cs="Times New Roman"/>
        </w:rPr>
        <w:t xml:space="preserve"> gali didinti </w:t>
      </w:r>
      <w:proofErr w:type="spellStart"/>
      <w:r>
        <w:rPr>
          <w:rFonts w:ascii="Times New Roman" w:hAnsi="Times New Roman" w:cs="Times New Roman"/>
        </w:rPr>
        <w:t>metotreksato</w:t>
      </w:r>
      <w:proofErr w:type="spellEnd"/>
      <w:r>
        <w:rPr>
          <w:rFonts w:ascii="Times New Roman" w:hAnsi="Times New Roman" w:cs="Times New Roman"/>
        </w:rPr>
        <w:t xml:space="preserve"> kiekį kraujyje.</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draudžiama vartoti su kitais vaistais, kurie mažina rūgšties susidarymą skrandyje, pvz., kitais protonų siurblio inhibitoriais (</w:t>
      </w:r>
      <w:proofErr w:type="spellStart"/>
      <w:r>
        <w:rPr>
          <w:rFonts w:ascii="Times New Roman" w:eastAsia="Calibri" w:hAnsi="Times New Roman" w:cs="Times New Roman"/>
          <w:color w:val="000000"/>
        </w:rPr>
        <w:t>omeprazolu</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lansoprazolu</w:t>
      </w:r>
      <w:proofErr w:type="spellEnd"/>
      <w:r>
        <w:rPr>
          <w:rFonts w:ascii="Times New Roman" w:eastAsia="Calibri" w:hAnsi="Times New Roman" w:cs="Times New Roman"/>
          <w:color w:val="000000"/>
        </w:rPr>
        <w:t xml:space="preserve"> ar </w:t>
      </w:r>
      <w:proofErr w:type="spellStart"/>
      <w:r>
        <w:rPr>
          <w:rFonts w:ascii="Times New Roman" w:eastAsia="Calibri" w:hAnsi="Times New Roman" w:cs="Times New Roman"/>
          <w:color w:val="000000"/>
        </w:rPr>
        <w:t>rabeprazolu</w:t>
      </w:r>
      <w:proofErr w:type="spellEnd"/>
      <w:r>
        <w:rPr>
          <w:rFonts w:ascii="Times New Roman" w:eastAsia="Calibri" w:hAnsi="Times New Roman" w:cs="Times New Roman"/>
          <w:color w:val="000000"/>
        </w:rPr>
        <w:t>) ar H</w:t>
      </w:r>
      <w:r>
        <w:rPr>
          <w:rFonts w:ascii="Times New Roman" w:eastAsia="Calibri" w:hAnsi="Times New Roman" w:cs="Times New Roman"/>
          <w:color w:val="000000"/>
          <w:vertAlign w:val="subscript"/>
        </w:rPr>
        <w:t>2</w:t>
      </w:r>
      <w:r>
        <w:rPr>
          <w:rFonts w:ascii="Times New Roman" w:eastAsia="Calibri" w:hAnsi="Times New Roman" w:cs="Times New Roman"/>
          <w:color w:val="000000"/>
        </w:rPr>
        <w:t xml:space="preserve"> receptorių blokatoriais (pvz., </w:t>
      </w:r>
      <w:proofErr w:type="spellStart"/>
      <w:r>
        <w:rPr>
          <w:rFonts w:ascii="Times New Roman" w:eastAsia="Calibri" w:hAnsi="Times New Roman" w:cs="Times New Roman"/>
          <w:color w:val="000000"/>
        </w:rPr>
        <w:t>ranitidinu</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famotidinu</w:t>
      </w:r>
      <w:proofErr w:type="spellEnd"/>
      <w:r>
        <w:rPr>
          <w:rFonts w:ascii="Times New Roman" w:eastAsia="Calibri" w:hAnsi="Times New Roman" w:cs="Times New Roman"/>
          <w:color w:val="000000"/>
        </w:rPr>
        <w:t>).</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Vis dėlto, jei reikia,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vartoti su </w:t>
      </w:r>
      <w:proofErr w:type="spellStart"/>
      <w:r>
        <w:rPr>
          <w:rFonts w:ascii="Times New Roman" w:eastAsia="Calibri" w:hAnsi="Times New Roman" w:cs="Times New Roman"/>
          <w:color w:val="000000"/>
        </w:rPr>
        <w:t>antacidiniais</w:t>
      </w:r>
      <w:proofErr w:type="spellEnd"/>
      <w:r>
        <w:rPr>
          <w:rFonts w:ascii="Times New Roman" w:eastAsia="Calibri" w:hAnsi="Times New Roman" w:cs="Times New Roman"/>
          <w:color w:val="000000"/>
        </w:rPr>
        <w:t xml:space="preserve"> preparatais (pvz., </w:t>
      </w:r>
      <w:proofErr w:type="spellStart"/>
      <w:r>
        <w:rPr>
          <w:rFonts w:ascii="Times New Roman" w:eastAsia="Calibri" w:hAnsi="Times New Roman" w:cs="Times New Roman"/>
          <w:color w:val="000000"/>
        </w:rPr>
        <w:t>magaldratu</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algino</w:t>
      </w:r>
      <w:proofErr w:type="spellEnd"/>
      <w:r>
        <w:rPr>
          <w:rFonts w:ascii="Times New Roman" w:eastAsia="Calibri" w:hAnsi="Times New Roman" w:cs="Times New Roman"/>
          <w:color w:val="000000"/>
        </w:rPr>
        <w:t xml:space="preserve"> rūgštimi, natrio </w:t>
      </w:r>
      <w:proofErr w:type="spellStart"/>
      <w:r>
        <w:rPr>
          <w:rFonts w:ascii="Times New Roman" w:eastAsia="Calibri" w:hAnsi="Times New Roman" w:cs="Times New Roman"/>
          <w:color w:val="000000"/>
        </w:rPr>
        <w:t>bikarbonatu</w:t>
      </w:r>
      <w:proofErr w:type="spellEnd"/>
      <w:r>
        <w:rPr>
          <w:rFonts w:ascii="Times New Roman" w:eastAsia="Calibri" w:hAnsi="Times New Roman" w:cs="Times New Roman"/>
          <w:color w:val="000000"/>
        </w:rPr>
        <w:t xml:space="preserve">, aliuminio </w:t>
      </w:r>
      <w:proofErr w:type="spellStart"/>
      <w:r>
        <w:rPr>
          <w:rFonts w:ascii="Times New Roman" w:eastAsia="Calibri" w:hAnsi="Times New Roman" w:cs="Times New Roman"/>
          <w:color w:val="000000"/>
        </w:rPr>
        <w:t>hidroksidu</w:t>
      </w:r>
      <w:proofErr w:type="spellEnd"/>
      <w:r>
        <w:rPr>
          <w:rFonts w:ascii="Times New Roman" w:eastAsia="Calibri" w:hAnsi="Times New Roman" w:cs="Times New Roman"/>
          <w:color w:val="000000"/>
        </w:rPr>
        <w:t>, magnio karbonatu ar minėtų medžiagų deriniais) galima.</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 xml:space="preserve">Pasitarkite su gydytoju prieš pradėdami vartoti </w:t>
      </w:r>
      <w:proofErr w:type="spellStart"/>
      <w:r>
        <w:rPr>
          <w:rFonts w:ascii="Times New Roman" w:eastAsia="Calibri" w:hAnsi="Times New Roman" w:cs="Times New Roman"/>
        </w:rPr>
        <w:t>Nolpaza</w:t>
      </w:r>
      <w:proofErr w:type="spellEnd"/>
      <w:r>
        <w:rPr>
          <w:rFonts w:ascii="Times New Roman" w:eastAsia="Calibri" w:hAnsi="Times New Roman" w:cs="Times New Roman"/>
        </w:rPr>
        <w:t xml:space="preserve">, jeigu Jums paskirtas specifinis šlapimo tyrimas (dėl THC; </w:t>
      </w:r>
      <w:proofErr w:type="spellStart"/>
      <w:r>
        <w:rPr>
          <w:rFonts w:ascii="Times New Roman" w:eastAsia="Calibri" w:hAnsi="Times New Roman" w:cs="Times New Roman"/>
        </w:rPr>
        <w:t>tetrahidrokanabinolio</w:t>
      </w:r>
      <w:proofErr w:type="spellEnd"/>
      <w:r>
        <w:rPr>
          <w:rFonts w:ascii="Times New Roman" w:eastAsia="Calibri" w:hAnsi="Times New Roman" w:cs="Times New Roman"/>
        </w:rPr>
        <w:t>).</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Nolpaza</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b/>
          <w:bCs/>
        </w:rPr>
        <w:t>vartojimas su maistu ir gėrimais</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Tabletes reikia nuryti sveikas užgeriant skysčiu prieš valgį.</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Times New Roman" w:hAnsi="Times New Roman" w:cs="Times New Roman"/>
          <w:noProof/>
          <w:color w:val="000000"/>
        </w:rPr>
        <w:t>Jeigu esate nėščia, žindote kūdikį, manote, kad galbūt esate nėščia, arba planuojate pastoti, tai prieš vartodama šį vaistą, pasitarkite su gydytoju arba vaistininku.</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Jei esate nėščia, manote, kad galėjote pastoti arba maitinate krūtimi,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vartoti negalima.</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Vairavimas ir mechanizmų valdymas</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pasireiškia toks šalutinis poveikis kaip galvos svaigimas ar regos sutrikimas, vairuoti ir valdyti mechanizmų negalima.</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Nolpaza</w:t>
      </w:r>
      <w:proofErr w:type="spellEnd"/>
      <w:r>
        <w:rPr>
          <w:rFonts w:ascii="Times New Roman" w:eastAsia="Times New Roman" w:hAnsi="Times New Roman" w:cs="Times New Roman"/>
          <w:b/>
          <w:bCs/>
        </w:rPr>
        <w:t xml:space="preserve"> sudėtyje yra </w:t>
      </w:r>
      <w:proofErr w:type="spellStart"/>
      <w:r>
        <w:rPr>
          <w:rFonts w:ascii="Times New Roman" w:eastAsia="Times New Roman" w:hAnsi="Times New Roman" w:cs="Times New Roman"/>
          <w:b/>
          <w:bCs/>
        </w:rPr>
        <w:t>sorbitolio</w:t>
      </w:r>
      <w:proofErr w:type="spellEnd"/>
      <w:r>
        <w:rPr>
          <w:rFonts w:ascii="Times New Roman" w:eastAsia="Times New Roman" w:hAnsi="Times New Roman" w:cs="Times New Roman"/>
          <w:b/>
          <w:bCs/>
        </w:rPr>
        <w:t xml:space="preserve"> ir natrio</w:t>
      </w:r>
    </w:p>
    <w:p w:rsidR="00A81AC5" w:rsidRDefault="00A81AC5" w:rsidP="00A81AC5">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Cs/>
        </w:rPr>
        <w:t xml:space="preserve">Kiekvienoje šio vaisto tabletėje yra 18 mg </w:t>
      </w:r>
      <w:proofErr w:type="spellStart"/>
      <w:r>
        <w:rPr>
          <w:rFonts w:ascii="Times New Roman" w:eastAsia="Times New Roman" w:hAnsi="Times New Roman" w:cs="Times New Roman"/>
          <w:bCs/>
        </w:rPr>
        <w:t>sorbitolio</w:t>
      </w:r>
      <w:proofErr w:type="spellEnd"/>
      <w:r>
        <w:rPr>
          <w:rFonts w:ascii="Times New Roman" w:eastAsia="Times New Roman" w:hAnsi="Times New Roman" w:cs="Times New Roman"/>
          <w:bCs/>
        </w:rPr>
        <w:t>.</w:t>
      </w:r>
    </w:p>
    <w:p w:rsidR="00A81AC5" w:rsidRDefault="00A81AC5" w:rsidP="00A81AC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Šio vaisto tabletėje yra mažiau kaip 1 </w:t>
      </w:r>
      <w:proofErr w:type="spellStart"/>
      <w:r>
        <w:rPr>
          <w:rFonts w:ascii="Times New Roman" w:eastAsia="Times New Roman" w:hAnsi="Times New Roman" w:cs="Times New Roman"/>
          <w:color w:val="000000"/>
        </w:rPr>
        <w:t>mmol</w:t>
      </w:r>
      <w:proofErr w:type="spellEnd"/>
      <w:r>
        <w:rPr>
          <w:rFonts w:ascii="Times New Roman" w:eastAsia="Times New Roman" w:hAnsi="Times New Roman" w:cs="Times New Roman"/>
          <w:color w:val="000000"/>
        </w:rPr>
        <w:t xml:space="preserve"> (23 mg) natrio, t. y. jis beveik neturi reikšmės.</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tabs>
          <w:tab w:val="left" w:pos="567"/>
        </w:tabs>
        <w:spacing w:after="0" w:line="240" w:lineRule="auto"/>
        <w:ind w:left="567" w:hanging="567"/>
        <w:outlineLvl w:val="1"/>
        <w:rPr>
          <w:rFonts w:ascii="Times New Roman" w:eastAsia="Times New Roman" w:hAnsi="Times New Roman" w:cs="Times New Roman"/>
          <w:b/>
        </w:rPr>
      </w:pPr>
      <w:bookmarkStart w:id="4" w:name="_Toc129243266"/>
      <w:bookmarkStart w:id="5"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Nolpaza</w:t>
      </w:r>
      <w:bookmarkEnd w:id="4"/>
      <w:bookmarkEnd w:id="5"/>
      <w:proofErr w:type="spellEnd"/>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Times New Roman" w:hAnsi="Times New Roman" w:cs="Times New Roman"/>
          <w:noProof/>
          <w:color w:val="000000"/>
        </w:rPr>
        <w:t>Visada vartokite šį vaistą tiksliai kaip nurodė gydytojas arba vaistininkas</w:t>
      </w:r>
      <w:r>
        <w:rPr>
          <w:rFonts w:ascii="Times New Roman" w:eastAsia="Calibri" w:hAnsi="Times New Roman" w:cs="Times New Roman"/>
          <w:color w:val="000000"/>
        </w:rPr>
        <w:t>. Jeigu abejojate, kreipkitės į gydytoją arba vaistininką.</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Gerkite po vieną tabletę per parą. Neviršykite rekomenduojamos 20 mg </w:t>
      </w:r>
      <w:proofErr w:type="spellStart"/>
      <w:r>
        <w:rPr>
          <w:rFonts w:ascii="Times New Roman" w:eastAsia="Calibri" w:hAnsi="Times New Roman" w:cs="Times New Roman"/>
          <w:color w:val="000000"/>
        </w:rPr>
        <w:t>pantoprazolo</w:t>
      </w:r>
      <w:proofErr w:type="spellEnd"/>
      <w:r>
        <w:rPr>
          <w:rFonts w:ascii="Times New Roman" w:eastAsia="Calibri" w:hAnsi="Times New Roman" w:cs="Times New Roman"/>
          <w:color w:val="000000"/>
        </w:rPr>
        <w:t xml:space="preserve"> paros dozės.</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 vaisto reikia vartoti mažiausiai 2-3 dienas iš eilės.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vartojimą nutraukite tada, kai simptomai visiškai išnyks. Rūgšties </w:t>
      </w:r>
      <w:proofErr w:type="spellStart"/>
      <w:r>
        <w:rPr>
          <w:rFonts w:ascii="Times New Roman" w:eastAsia="Calibri" w:hAnsi="Times New Roman" w:cs="Times New Roman"/>
          <w:color w:val="000000"/>
        </w:rPr>
        <w:t>refliukso</w:t>
      </w:r>
      <w:proofErr w:type="spellEnd"/>
      <w:r>
        <w:rPr>
          <w:rFonts w:ascii="Times New Roman" w:eastAsia="Calibri" w:hAnsi="Times New Roman" w:cs="Times New Roman"/>
          <w:color w:val="000000"/>
        </w:rPr>
        <w:t xml:space="preserve"> bei rėmens simptomai gali palengvėti jau po vienos gydymo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dienos, tačiau šis vaistas nėra skirtas staigiam palengvėjimui sukelti.</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po dviejų nepertraukiamo vaisto vartojimo savaičių simptomai neišnyko, pasitarkite su gydytoju.</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Nepasitarus su gydytoju, </w:t>
      </w:r>
      <w:proofErr w:type="spellStart"/>
      <w:r>
        <w:rPr>
          <w:rFonts w:ascii="Times New Roman" w:eastAsia="Calibri" w:hAnsi="Times New Roman" w:cs="Times New Roman"/>
          <w:color w:val="000000"/>
        </w:rPr>
        <w:t>Nolpaza</w:t>
      </w:r>
      <w:proofErr w:type="spellEnd"/>
      <w:r>
        <w:rPr>
          <w:rFonts w:ascii="Times New Roman" w:eastAsia="Calibri" w:hAnsi="Times New Roman" w:cs="Times New Roman"/>
          <w:color w:val="000000"/>
        </w:rPr>
        <w:t xml:space="preserve"> tablečių negalima vartoti ilgiau kaip 4 savaites.</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Tabletę gerkite prieš valgį, kasdien tokiu pačiu metu. Tabletę reikia nuryti nesmulkintą užgeriant vandeniu.</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Tabletės negalima kramtyti arba laužyti.</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b/>
          <w:bCs/>
          <w:color w:val="000000"/>
        </w:rPr>
      </w:pPr>
      <w:r>
        <w:rPr>
          <w:rFonts w:ascii="Times New Roman" w:eastAsia="Times New Roman" w:hAnsi="Times New Roman" w:cs="Times New Roman"/>
          <w:b/>
          <w:color w:val="000000"/>
        </w:rPr>
        <w:t xml:space="preserve">Ką daryti pavartojus per didelę </w:t>
      </w:r>
      <w:proofErr w:type="spellStart"/>
      <w:r>
        <w:rPr>
          <w:rFonts w:ascii="Times New Roman" w:eastAsia="Times New Roman" w:hAnsi="Times New Roman" w:cs="Times New Roman"/>
          <w:b/>
          <w:color w:val="000000"/>
        </w:rPr>
        <w:t>Nolpaza</w:t>
      </w:r>
      <w:proofErr w:type="spellEnd"/>
      <w:r>
        <w:rPr>
          <w:rFonts w:ascii="Times New Roman" w:eastAsia="Times New Roman" w:hAnsi="Times New Roman" w:cs="Times New Roman"/>
          <w:b/>
          <w:color w:val="000000"/>
        </w:rPr>
        <w:t xml:space="preserve"> dozę</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pavartojote didesnę dozę nei rekomenduojama, pasakykite gydytojui arba vaistininkui. Jei įmanoma, su savimi pasiimkite vaisto ir šį lapelį.</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Pamiršus pavartoti </w:t>
      </w:r>
      <w:proofErr w:type="spellStart"/>
      <w:r>
        <w:rPr>
          <w:rFonts w:ascii="Times New Roman" w:eastAsia="Calibri" w:hAnsi="Times New Roman" w:cs="Times New Roman"/>
          <w:b/>
          <w:bCs/>
          <w:color w:val="000000"/>
        </w:rPr>
        <w:t>Nolpaza</w:t>
      </w:r>
      <w:proofErr w:type="spellEnd"/>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Negalima vartoti dvigubos dozės norint kompensuoti praleistą dozę. Kitą dieną įprastu laiku gerkite įprastą dozę.</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kiltų daugiau klausimų dėl šio vaisto vartojimo, kreipkitės į gydytoją arba vaistininką.</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tabs>
          <w:tab w:val="left" w:pos="567"/>
        </w:tabs>
        <w:spacing w:after="0" w:line="240" w:lineRule="auto"/>
        <w:ind w:left="567" w:hanging="567"/>
        <w:outlineLvl w:val="1"/>
        <w:rPr>
          <w:rFonts w:ascii="Times New Roman" w:eastAsia="Times New Roman" w:hAnsi="Times New Roman" w:cs="Times New Roman"/>
          <w:b/>
        </w:rPr>
      </w:pPr>
      <w:bookmarkStart w:id="6" w:name="_Toc129243267"/>
      <w:bookmarkStart w:id="7"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6"/>
      <w:bookmarkEnd w:id="7"/>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t xml:space="preserve">Šis vaistas, kaip ir visi kiti, gali sukelti šalutinį poveikį, </w:t>
      </w:r>
      <w:r>
        <w:rPr>
          <w:rFonts w:ascii="Times New Roman" w:eastAsia="Times New Roman" w:hAnsi="Times New Roman" w:cs="Times New Roman"/>
          <w:color w:val="000000"/>
        </w:rPr>
        <w:t>nors jis pasireiškia ne visiems žmonėms.</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Nedelsdami pasakykite gydytojui </w:t>
      </w:r>
      <w:r>
        <w:rPr>
          <w:rFonts w:ascii="Times New Roman" w:eastAsia="Calibri" w:hAnsi="Times New Roman" w:cs="Times New Roman"/>
          <w:color w:val="000000"/>
        </w:rPr>
        <w:t xml:space="preserve">arba kreipkitės į artimiausios ligoninės skubios pagalbos skyrių, jei pasireiškia bet kuris toliau išvardytas </w:t>
      </w:r>
      <w:r>
        <w:rPr>
          <w:rFonts w:ascii="Times New Roman" w:eastAsia="Calibri" w:hAnsi="Times New Roman" w:cs="Times New Roman"/>
          <w:b/>
          <w:bCs/>
          <w:color w:val="000000"/>
        </w:rPr>
        <w:t>sunkus šalutinio poveikio reiškinys</w:t>
      </w:r>
      <w:r>
        <w:rPr>
          <w:rFonts w:ascii="Times New Roman" w:eastAsia="Calibri" w:hAnsi="Times New Roman" w:cs="Times New Roman"/>
          <w:color w:val="000000"/>
        </w:rPr>
        <w:t>. Nedelsdami nutraukite vaisto vartojimą, tačiau pasiimkite šį lapelį ir (arba) tabletes.</w:t>
      </w:r>
    </w:p>
    <w:p w:rsidR="00A81AC5" w:rsidRDefault="00A81AC5" w:rsidP="00A81AC5">
      <w:pPr>
        <w:widowControl w:val="0"/>
        <w:tabs>
          <w:tab w:val="left" w:pos="1296"/>
        </w:tabs>
        <w:spacing w:after="0" w:line="240" w:lineRule="auto"/>
        <w:rPr>
          <w:rFonts w:ascii="Times New Roman" w:eastAsia="Calibri" w:hAnsi="Times New Roman" w:cs="Times New Roman"/>
          <w:b/>
          <w:bCs/>
          <w:color w:val="000000"/>
        </w:rPr>
      </w:pPr>
    </w:p>
    <w:p w:rsidR="00A81AC5" w:rsidRDefault="00A81AC5" w:rsidP="00A81AC5">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Sunkios alerginės reakcijos (retos: </w:t>
      </w:r>
      <w:r>
        <w:rPr>
          <w:rFonts w:ascii="Times New Roman" w:eastAsia="Calibri" w:hAnsi="Times New Roman" w:cs="Times New Roman"/>
          <w:bCs/>
          <w:color w:val="000000"/>
        </w:rPr>
        <w:t>gali pasireikšti rečiau kaip 1 iš 1 000 asmenų):</w:t>
      </w:r>
      <w:r>
        <w:rPr>
          <w:rFonts w:ascii="Times New Roman" w:eastAsia="Calibri" w:hAnsi="Times New Roman" w:cs="Times New Roman"/>
          <w:b/>
          <w:bCs/>
          <w:color w:val="000000"/>
        </w:rPr>
        <w:t xml:space="preserve"> </w:t>
      </w:r>
      <w:r>
        <w:rPr>
          <w:rFonts w:ascii="Times New Roman" w:eastAsia="Calibri" w:hAnsi="Times New Roman" w:cs="Times New Roman"/>
          <w:color w:val="000000"/>
        </w:rPr>
        <w:t xml:space="preserve">padidėjusio jautrumo reakcijos, vadinamos anafilaksinėmis reakcijomis, anafilaksinis šokas ir </w:t>
      </w:r>
      <w:proofErr w:type="spellStart"/>
      <w:r>
        <w:rPr>
          <w:rFonts w:ascii="Times New Roman" w:eastAsia="Calibri" w:hAnsi="Times New Roman" w:cs="Times New Roman"/>
          <w:color w:val="000000"/>
        </w:rPr>
        <w:t>angioneurozinė</w:t>
      </w:r>
      <w:proofErr w:type="spellEnd"/>
      <w:r>
        <w:rPr>
          <w:rFonts w:ascii="Times New Roman" w:eastAsia="Calibri" w:hAnsi="Times New Roman" w:cs="Times New Roman"/>
          <w:color w:val="000000"/>
        </w:rPr>
        <w:t xml:space="preserve"> edema. Tipiniai simptomai yra:</w:t>
      </w:r>
    </w:p>
    <w:p w:rsidR="00A81AC5" w:rsidRDefault="00A81AC5" w:rsidP="00A81AC5">
      <w:pPr>
        <w:widowControl w:val="0"/>
        <w:numPr>
          <w:ilvl w:val="0"/>
          <w:numId w:val="5"/>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veido, lūpų, burnos, liežuvio ir (arba) gerklės patinimas, galintis pasunkinti rijimą arba kvėpavimą,</w:t>
      </w:r>
    </w:p>
    <w:p w:rsidR="00A81AC5" w:rsidRDefault="00A81AC5" w:rsidP="00A81AC5">
      <w:pPr>
        <w:widowControl w:val="0"/>
        <w:numPr>
          <w:ilvl w:val="0"/>
          <w:numId w:val="5"/>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dilgėlinė (ruplės),</w:t>
      </w:r>
    </w:p>
    <w:p w:rsidR="00A81AC5" w:rsidRDefault="00A81AC5" w:rsidP="00A81AC5">
      <w:pPr>
        <w:widowControl w:val="0"/>
        <w:numPr>
          <w:ilvl w:val="0"/>
          <w:numId w:val="5"/>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stiprus galvos svaigimas kartu su labai dažnu širdies plakimu ir smarkiu prakaitavimu.</w:t>
      </w:r>
    </w:p>
    <w:p w:rsidR="00A81AC5" w:rsidRDefault="00A81AC5" w:rsidP="00A81AC5">
      <w:pPr>
        <w:widowControl w:val="0"/>
        <w:tabs>
          <w:tab w:val="left" w:pos="1296"/>
        </w:tabs>
        <w:spacing w:after="0" w:line="240" w:lineRule="auto"/>
        <w:rPr>
          <w:rFonts w:ascii="Times New Roman" w:eastAsia="Calibri" w:hAnsi="Times New Roman" w:cs="Times New Roman"/>
          <w:b/>
          <w:bCs/>
          <w:color w:val="000000"/>
        </w:rPr>
      </w:pPr>
    </w:p>
    <w:p w:rsidR="00A81AC5" w:rsidRDefault="00A81AC5" w:rsidP="00A81AC5">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lastRenderedPageBreak/>
        <w:t>Sunkios odos reakcijos (dažnis nežinomas:</w:t>
      </w:r>
      <w:r>
        <w:rPr>
          <w:rFonts w:ascii="Times New Roman" w:eastAsia="Times New Roman" w:hAnsi="Times New Roman" w:cs="Times New Roman"/>
          <w:color w:val="000000"/>
        </w:rPr>
        <w:t xml:space="preserve"> negali būti apskaičiuotas pagal turimus duomenis</w:t>
      </w:r>
      <w:r>
        <w:rPr>
          <w:rFonts w:ascii="Times New Roman" w:eastAsia="Calibri" w:hAnsi="Times New Roman" w:cs="Times New Roman"/>
          <w:bCs/>
          <w:color w:val="000000"/>
        </w:rPr>
        <w:t>)</w:t>
      </w:r>
      <w:r>
        <w:rPr>
          <w:rFonts w:ascii="Times New Roman" w:hAnsi="Times New Roman"/>
          <w:color w:val="000000"/>
        </w:rPr>
        <w:t xml:space="preserve"> galite pastebėti vieną ar daugiau iš šių reakcijų</w:t>
      </w:r>
      <w:r>
        <w:rPr>
          <w:rFonts w:ascii="Times New Roman" w:eastAsia="Calibri" w:hAnsi="Times New Roman" w:cs="Times New Roman"/>
          <w:color w:val="000000"/>
        </w:rPr>
        <w:t>:</w:t>
      </w:r>
    </w:p>
    <w:p w:rsidR="00A81AC5" w:rsidRDefault="00A81AC5" w:rsidP="00A81AC5">
      <w:pPr>
        <w:widowControl w:val="0"/>
        <w:numPr>
          <w:ilvl w:val="0"/>
          <w:numId w:val="6"/>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išbėrimas su patinimu,</w:t>
      </w:r>
    </w:p>
    <w:p w:rsidR="00A81AC5" w:rsidRDefault="00A81AC5" w:rsidP="00A81AC5">
      <w:pPr>
        <w:widowControl w:val="0"/>
        <w:numPr>
          <w:ilvl w:val="0"/>
          <w:numId w:val="6"/>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pūslių atsiradimu ar odos lupimusi,</w:t>
      </w:r>
    </w:p>
    <w:p w:rsidR="00A81AC5" w:rsidRDefault="00A81AC5" w:rsidP="00A81AC5">
      <w:pPr>
        <w:widowControl w:val="0"/>
        <w:numPr>
          <w:ilvl w:val="0"/>
          <w:numId w:val="6"/>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odos sunykimas ir kraujavimas aplink akis, nosį, burną ar lyties organus,</w:t>
      </w:r>
    </w:p>
    <w:p w:rsidR="00A81AC5" w:rsidRDefault="00A81AC5" w:rsidP="00A81AC5">
      <w:pPr>
        <w:widowControl w:val="0"/>
        <w:numPr>
          <w:ilvl w:val="0"/>
          <w:numId w:val="6"/>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greitas bendrosios sveikatos būklės blogėjimas arba</w:t>
      </w:r>
    </w:p>
    <w:p w:rsidR="00A81AC5" w:rsidRDefault="00A81AC5" w:rsidP="00A81AC5">
      <w:pPr>
        <w:widowControl w:val="0"/>
        <w:numPr>
          <w:ilvl w:val="0"/>
          <w:numId w:val="6"/>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išbėrimas po buvimo saulėje,</w:t>
      </w:r>
    </w:p>
    <w:p w:rsidR="00A81AC5" w:rsidRPr="005E11C3" w:rsidRDefault="00A81AC5" w:rsidP="00A81AC5">
      <w:pPr>
        <w:widowControl w:val="0"/>
        <w:numPr>
          <w:ilvl w:val="0"/>
          <w:numId w:val="6"/>
        </w:numPr>
        <w:tabs>
          <w:tab w:val="left" w:pos="1296"/>
        </w:tabs>
        <w:spacing w:after="0" w:line="240" w:lineRule="auto"/>
        <w:ind w:left="567" w:hanging="567"/>
        <w:rPr>
          <w:rFonts w:ascii="Times New Roman" w:eastAsia="Calibri" w:hAnsi="Times New Roman" w:cs="Times New Roman"/>
          <w:color w:val="000000"/>
        </w:rPr>
      </w:pPr>
      <w:r w:rsidRPr="005E11C3">
        <w:rPr>
          <w:rFonts w:ascii="Times New Roman" w:hAnsi="Times New Roman" w:cs="Times New Roman"/>
        </w:rPr>
        <w:t>Jums taip pat gali būti sąnarių skausmas ar į gripą panašūs simptomai, karščiavimas, patinusios liaukos (pvz., pažastyje), o kraujo tyrimai gali parodyti tam tikrų baltųjų kraujo ląstelių ar kepenų fermentų pokyčius,</w:t>
      </w:r>
    </w:p>
    <w:p w:rsidR="00A81AC5" w:rsidRPr="005E11C3" w:rsidRDefault="00A81AC5" w:rsidP="00A81AC5">
      <w:pPr>
        <w:widowControl w:val="0"/>
        <w:numPr>
          <w:ilvl w:val="0"/>
          <w:numId w:val="6"/>
        </w:numPr>
        <w:tabs>
          <w:tab w:val="left" w:pos="1296"/>
        </w:tabs>
        <w:spacing w:after="0" w:line="240" w:lineRule="auto"/>
        <w:ind w:left="567" w:hanging="567"/>
        <w:rPr>
          <w:rFonts w:ascii="Times New Roman" w:eastAsia="Calibri" w:hAnsi="Times New Roman" w:cs="Times New Roman"/>
          <w:color w:val="000000"/>
        </w:rPr>
      </w:pPr>
      <w:r w:rsidRPr="005E11C3">
        <w:rPr>
          <w:rFonts w:ascii="Times New Roman" w:hAnsi="Times New Roman" w:cs="Times New Roman"/>
        </w:rPr>
        <w:t xml:space="preserve">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w:t>
      </w:r>
      <w:proofErr w:type="spellStart"/>
      <w:r w:rsidRPr="005E11C3">
        <w:rPr>
          <w:rFonts w:ascii="Times New Roman" w:hAnsi="Times New Roman" w:cs="Times New Roman"/>
        </w:rPr>
        <w:t>panašūssimptomai</w:t>
      </w:r>
      <w:proofErr w:type="spellEnd"/>
      <w:r w:rsidRPr="005E11C3">
        <w:rPr>
          <w:rFonts w:ascii="Times New Roman" w:hAnsi="Times New Roman" w:cs="Times New Roman"/>
        </w:rPr>
        <w:t xml:space="preserve"> (</w:t>
      </w:r>
      <w:proofErr w:type="spellStart"/>
      <w:r w:rsidRPr="005E11C3">
        <w:rPr>
          <w:rFonts w:ascii="Times New Roman" w:hAnsi="Times New Roman" w:cs="Times New Roman"/>
        </w:rPr>
        <w:t>Stivenso</w:t>
      </w:r>
      <w:proofErr w:type="spellEnd"/>
      <w:r w:rsidRPr="005E11C3">
        <w:rPr>
          <w:rFonts w:ascii="Times New Roman" w:hAnsi="Times New Roman" w:cs="Times New Roman"/>
        </w:rPr>
        <w:t>-Džonsono (</w:t>
      </w:r>
      <w:proofErr w:type="spellStart"/>
      <w:r w:rsidRPr="005E11C3">
        <w:rPr>
          <w:rFonts w:ascii="Times New Roman" w:hAnsi="Times New Roman" w:cs="Times New Roman"/>
        </w:rPr>
        <w:t>Stevens-Johnson</w:t>
      </w:r>
      <w:proofErr w:type="spellEnd"/>
      <w:r w:rsidRPr="005E11C3">
        <w:rPr>
          <w:rFonts w:ascii="Times New Roman" w:hAnsi="Times New Roman" w:cs="Times New Roman"/>
        </w:rPr>
        <w:t xml:space="preserve">) sindromas, toksinė epidermio </w:t>
      </w:r>
      <w:proofErr w:type="spellStart"/>
      <w:r w:rsidRPr="005E11C3">
        <w:rPr>
          <w:rFonts w:ascii="Times New Roman" w:hAnsi="Times New Roman" w:cs="Times New Roman"/>
        </w:rPr>
        <w:t>nekrolizė</w:t>
      </w:r>
      <w:proofErr w:type="spellEnd"/>
      <w:r w:rsidRPr="005E11C3">
        <w:rPr>
          <w:rFonts w:ascii="Times New Roman" w:hAnsi="Times New Roman" w:cs="Times New Roman"/>
        </w:rPr>
        <w:t>),</w:t>
      </w:r>
    </w:p>
    <w:p w:rsidR="00A81AC5" w:rsidRDefault="00A81AC5" w:rsidP="00A81AC5">
      <w:pPr>
        <w:widowControl w:val="0"/>
        <w:numPr>
          <w:ilvl w:val="0"/>
          <w:numId w:val="6"/>
        </w:numPr>
        <w:tabs>
          <w:tab w:val="left" w:pos="1296"/>
        </w:tabs>
        <w:spacing w:after="0" w:line="240" w:lineRule="auto"/>
        <w:ind w:left="567" w:hanging="567"/>
        <w:rPr>
          <w:rFonts w:ascii="Times New Roman" w:eastAsia="Calibri" w:hAnsi="Times New Roman" w:cs="Times New Roman"/>
          <w:color w:val="000000"/>
        </w:rPr>
      </w:pPr>
      <w:r w:rsidRPr="005E11C3">
        <w:rPr>
          <w:rFonts w:ascii="Times New Roman" w:hAnsi="Times New Roman" w:cs="Times New Roman"/>
        </w:rPr>
        <w:t>plačiai išplitęs išbėrimas, aukšta kūno temperatūra ir padidėję limfmazgiai (DRESS sindromas arba padidėjusio jautrumo vaistui sindromas).</w:t>
      </w:r>
    </w:p>
    <w:p w:rsidR="00A81AC5" w:rsidRDefault="00A81AC5" w:rsidP="00A81AC5">
      <w:pPr>
        <w:widowControl w:val="0"/>
        <w:tabs>
          <w:tab w:val="left" w:pos="1296"/>
        </w:tabs>
        <w:spacing w:after="0" w:line="240" w:lineRule="auto"/>
        <w:rPr>
          <w:rFonts w:ascii="Times New Roman" w:eastAsia="Calibri" w:hAnsi="Times New Roman" w:cs="Times New Roman"/>
          <w:color w:val="000000"/>
        </w:rPr>
      </w:pPr>
    </w:p>
    <w:p w:rsidR="00A81AC5" w:rsidRDefault="00A81AC5" w:rsidP="00A81AC5">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Kitokios sunkios reakcijos (dažnis nežinomas: </w:t>
      </w:r>
      <w:r>
        <w:rPr>
          <w:rFonts w:ascii="Times New Roman" w:eastAsia="Times New Roman" w:hAnsi="Times New Roman" w:cs="Times New Roman"/>
          <w:color w:val="000000"/>
        </w:rPr>
        <w:t>negali būti apskaičiuotas pagal turimus duomenis)</w:t>
      </w:r>
      <w:r>
        <w:rPr>
          <w:rFonts w:ascii="Times New Roman" w:eastAsia="Calibri" w:hAnsi="Times New Roman" w:cs="Times New Roman"/>
          <w:color w:val="000000"/>
        </w:rPr>
        <w:t>:</w:t>
      </w:r>
    </w:p>
    <w:p w:rsidR="00A81AC5" w:rsidRDefault="00A81AC5" w:rsidP="00A81AC5">
      <w:pPr>
        <w:widowControl w:val="0"/>
        <w:numPr>
          <w:ilvl w:val="0"/>
          <w:numId w:val="7"/>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 xml:space="preserve">odos ir akių pageltimas (tokį poveikį sukelia sunkus kepenų pažeidimas) ar </w:t>
      </w:r>
    </w:p>
    <w:p w:rsidR="00A81AC5" w:rsidRDefault="00A81AC5" w:rsidP="00A81AC5">
      <w:pPr>
        <w:widowControl w:val="0"/>
        <w:numPr>
          <w:ilvl w:val="0"/>
          <w:numId w:val="7"/>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cs="Times New Roman"/>
        </w:rPr>
        <w:t xml:space="preserve">karščiavimas, </w:t>
      </w:r>
    </w:p>
    <w:p w:rsidR="00A81AC5" w:rsidRDefault="00A81AC5" w:rsidP="00A81AC5">
      <w:pPr>
        <w:widowControl w:val="0"/>
        <w:numPr>
          <w:ilvl w:val="0"/>
          <w:numId w:val="7"/>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cs="Times New Roman"/>
        </w:rPr>
        <w:t>išbėrimas,</w:t>
      </w:r>
    </w:p>
    <w:p w:rsidR="00A81AC5" w:rsidRDefault="00A81AC5" w:rsidP="00A81AC5">
      <w:pPr>
        <w:widowControl w:val="0"/>
        <w:numPr>
          <w:ilvl w:val="0"/>
          <w:numId w:val="7"/>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cs="Times New Roman"/>
        </w:rPr>
        <w:t xml:space="preserve">inkstų padidėjimas, kartais kartu su skausmingu </w:t>
      </w:r>
      <w:proofErr w:type="spellStart"/>
      <w:r>
        <w:rPr>
          <w:rFonts w:ascii="Times New Roman" w:hAnsi="Times New Roman" w:cs="Times New Roman"/>
        </w:rPr>
        <w:t>šlapinimusi</w:t>
      </w:r>
      <w:proofErr w:type="spellEnd"/>
      <w:r>
        <w:rPr>
          <w:rFonts w:ascii="Times New Roman" w:hAnsi="Times New Roman" w:cs="Times New Roman"/>
        </w:rPr>
        <w:t xml:space="preserve"> ir apatinės nugaros dalies skausmu (sunkus inkstų uždegimas), galintys sukelti inkstų nepakankamumą</w:t>
      </w:r>
      <w:r>
        <w:rPr>
          <w:rFonts w:ascii="Times New Roman" w:eastAsia="Calibri" w:hAnsi="Times New Roman" w:cs="Times New Roman"/>
          <w:color w:val="000000"/>
        </w:rPr>
        <w:t>.</w:t>
      </w:r>
    </w:p>
    <w:p w:rsidR="00A81AC5" w:rsidRDefault="00A81AC5" w:rsidP="00A81AC5">
      <w:pPr>
        <w:widowControl w:val="0"/>
        <w:tabs>
          <w:tab w:val="left" w:pos="1296"/>
        </w:tabs>
        <w:spacing w:after="0" w:line="240" w:lineRule="auto"/>
        <w:rPr>
          <w:rFonts w:ascii="Times New Roman" w:eastAsia="Calibri" w:hAnsi="Times New Roman" w:cs="Times New Roman"/>
          <w:color w:val="000000"/>
        </w:rPr>
      </w:pPr>
    </w:p>
    <w:p w:rsidR="00A81AC5" w:rsidRDefault="00A81AC5" w:rsidP="00A81AC5">
      <w:pPr>
        <w:widowControl w:val="0"/>
        <w:tabs>
          <w:tab w:val="left" w:pos="129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Kitas galimas šalutinis poveikis</w:t>
      </w:r>
    </w:p>
    <w:p w:rsidR="00A81AC5" w:rsidRDefault="00A81AC5" w:rsidP="00A81AC5">
      <w:pPr>
        <w:widowControl w:val="0"/>
        <w:tabs>
          <w:tab w:val="left" w:pos="1296"/>
        </w:tabs>
        <w:spacing w:after="0" w:line="240" w:lineRule="auto"/>
        <w:rPr>
          <w:rFonts w:ascii="Times New Roman" w:eastAsia="Calibri" w:hAnsi="Times New Roman" w:cs="Times New Roman"/>
          <w:color w:val="000000"/>
        </w:rPr>
      </w:pPr>
    </w:p>
    <w:p w:rsidR="00A81AC5" w:rsidRDefault="00A81AC5" w:rsidP="00A81AC5">
      <w:pPr>
        <w:widowControl w:val="0"/>
        <w:tabs>
          <w:tab w:val="left" w:pos="1296"/>
        </w:tabs>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 xml:space="preserve">Dažni šalutinio poveikio reiškiniai </w:t>
      </w:r>
      <w:r>
        <w:rPr>
          <w:rFonts w:ascii="Times New Roman" w:eastAsia="Calibri" w:hAnsi="Times New Roman" w:cs="Times New Roman"/>
          <w:color w:val="000000"/>
        </w:rPr>
        <w:t>(gali pasireikšti rečiau kaip 1 iš 10 asmenų)</w:t>
      </w:r>
    </w:p>
    <w:p w:rsidR="00A81AC5" w:rsidRDefault="00A81AC5" w:rsidP="00A81AC5">
      <w:pPr>
        <w:widowControl w:val="0"/>
        <w:tabs>
          <w:tab w:val="left" w:pos="56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gerybiniai skrandžio polipai.</w:t>
      </w:r>
    </w:p>
    <w:p w:rsidR="00A81AC5" w:rsidRDefault="00A81AC5" w:rsidP="00A81AC5">
      <w:pPr>
        <w:widowControl w:val="0"/>
        <w:tabs>
          <w:tab w:val="left" w:pos="1296"/>
        </w:tabs>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 xml:space="preserve">Nedažni šalutinio poveikio reiškiniai </w:t>
      </w:r>
      <w:r>
        <w:rPr>
          <w:rFonts w:ascii="Times New Roman" w:eastAsia="Calibri" w:hAnsi="Times New Roman" w:cs="Times New Roman"/>
          <w:color w:val="000000"/>
        </w:rPr>
        <w:t>(gali pasireikšti rečiau kaip 1 iš 100 asmenų)</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galvos skausmas,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galvos svaigimas,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viduriavimas,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pykinimas, vėmimas,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pilvo pūtimas ir dujų kaupimasis,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vidurių užkietėjimas,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burnos džiūvimas,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pilvo skausmas ir diskomfortas,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odos išbėrimas ar dilgėlinė,</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niežulys,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silpnumas,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išsekimas ar bloga bendroji savijauta,</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miego sutrikimas,</w:t>
      </w:r>
    </w:p>
    <w:p w:rsidR="00A81AC5" w:rsidRDefault="00A81AC5" w:rsidP="00A81AC5">
      <w:pPr>
        <w:widowControl w:val="0"/>
        <w:numPr>
          <w:ilvl w:val="0"/>
          <w:numId w:val="8"/>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kraujo tyrimo metu nustatomas kepenų fermentų aktyvumo padidėjimas,</w:t>
      </w:r>
    </w:p>
    <w:p w:rsidR="00A81AC5" w:rsidRDefault="00A81AC5" w:rsidP="00A81AC5">
      <w:pPr>
        <w:widowControl w:val="0"/>
        <w:numPr>
          <w:ilvl w:val="0"/>
          <w:numId w:val="8"/>
        </w:numPr>
        <w:tabs>
          <w:tab w:val="left" w:pos="1296"/>
        </w:tabs>
        <w:spacing w:after="0" w:line="240" w:lineRule="auto"/>
        <w:ind w:left="567" w:hanging="567"/>
        <w:rPr>
          <w:rFonts w:ascii="Times New Roman" w:hAnsi="Times New Roman" w:cs="Times New Roman"/>
          <w:color w:val="000000"/>
        </w:rPr>
      </w:pPr>
      <w:r>
        <w:rPr>
          <w:rFonts w:ascii="Times New Roman" w:hAnsi="Times New Roman" w:cs="Times New Roman"/>
          <w:color w:val="000000"/>
        </w:rPr>
        <w:t>šlaunikaulio, riešo ir stuburo lūžimai.</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Reti šalutinio poveikio reiškiniai</w:t>
      </w:r>
      <w:r>
        <w:rPr>
          <w:rFonts w:ascii="Times New Roman" w:eastAsia="Calibri" w:hAnsi="Times New Roman" w:cs="Times New Roman"/>
          <w:bCs/>
          <w:color w:val="000000"/>
        </w:rPr>
        <w:t xml:space="preserve"> (gali pasireikšti rečiau kaip 1 iš 1 000 asmenų)</w:t>
      </w:r>
    </w:p>
    <w:p w:rsidR="00A81AC5" w:rsidRDefault="00A81AC5" w:rsidP="00A81AC5">
      <w:pPr>
        <w:pStyle w:val="Sraopastraipa"/>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skonio sutrikimas ar visiškas praradimas,</w:t>
      </w:r>
    </w:p>
    <w:p w:rsidR="00A81AC5" w:rsidRDefault="00A81AC5" w:rsidP="00A81AC5">
      <w:pPr>
        <w:pStyle w:val="Sraopastraipa"/>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regos sutrikimas, pvz., neryškus matomas vaizdas,</w:t>
      </w:r>
    </w:p>
    <w:p w:rsidR="00A81AC5" w:rsidRDefault="00A81AC5" w:rsidP="00A81AC5">
      <w:pPr>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sąnarių skausmas,</w:t>
      </w:r>
    </w:p>
    <w:p w:rsidR="00A81AC5" w:rsidRDefault="00A81AC5" w:rsidP="00A81AC5">
      <w:pPr>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raumenų skausmas,</w:t>
      </w:r>
    </w:p>
    <w:p w:rsidR="00A81AC5" w:rsidRDefault="00A81AC5" w:rsidP="00A81AC5">
      <w:pPr>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kūno svorio pokytis,</w:t>
      </w:r>
    </w:p>
    <w:p w:rsidR="00A81AC5" w:rsidRDefault="00A81AC5" w:rsidP="00A81AC5">
      <w:pPr>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kūno temperatūros padidėjimas,</w:t>
      </w:r>
    </w:p>
    <w:p w:rsidR="00A81AC5" w:rsidRDefault="00A81AC5" w:rsidP="00A81AC5">
      <w:pPr>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lastRenderedPageBreak/>
        <w:t>galūnių patinimas,</w:t>
      </w:r>
    </w:p>
    <w:p w:rsidR="00A81AC5" w:rsidRDefault="00A81AC5" w:rsidP="00A81AC5">
      <w:pPr>
        <w:widowControl w:val="0"/>
        <w:numPr>
          <w:ilvl w:val="0"/>
          <w:numId w:val="9"/>
        </w:numPr>
        <w:tabs>
          <w:tab w:val="left" w:pos="1296"/>
        </w:tabs>
        <w:spacing w:after="0" w:line="240" w:lineRule="auto"/>
        <w:ind w:left="567" w:hanging="567"/>
        <w:rPr>
          <w:rFonts w:ascii="Times New Roman" w:hAnsi="Times New Roman"/>
          <w:color w:val="000000"/>
        </w:rPr>
      </w:pPr>
      <w:r>
        <w:rPr>
          <w:rFonts w:ascii="Times New Roman" w:hAnsi="Times New Roman"/>
          <w:color w:val="000000"/>
        </w:rPr>
        <w:t>karščiavimas kartu su žymiu cirkuliuojančių grūdėtųjų baltųjų kraujo ląstelių kiekio sumažėjimu (aptinkama atliekant kraujo tyrimus),</w:t>
      </w:r>
    </w:p>
    <w:p w:rsidR="00A81AC5" w:rsidRDefault="00A81AC5" w:rsidP="00A81AC5">
      <w:pPr>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depresija,</w:t>
      </w:r>
    </w:p>
    <w:p w:rsidR="00A81AC5" w:rsidRDefault="00A81AC5" w:rsidP="00A81AC5">
      <w:pPr>
        <w:widowControl w:val="0"/>
        <w:numPr>
          <w:ilvl w:val="0"/>
          <w:numId w:val="9"/>
        </w:numPr>
        <w:tabs>
          <w:tab w:val="left" w:pos="1296"/>
        </w:tabs>
        <w:spacing w:after="0" w:line="240" w:lineRule="auto"/>
        <w:ind w:left="567" w:hanging="567"/>
        <w:rPr>
          <w:rFonts w:ascii="Times New Roman" w:eastAsia="Calibri" w:hAnsi="Times New Roman" w:cs="Times New Roman"/>
          <w:color w:val="000000"/>
        </w:rPr>
      </w:pPr>
      <w:proofErr w:type="spellStart"/>
      <w:r>
        <w:rPr>
          <w:rFonts w:ascii="Times New Roman" w:eastAsia="Calibri" w:hAnsi="Times New Roman" w:cs="Times New Roman"/>
          <w:color w:val="000000"/>
        </w:rPr>
        <w:t>bilirubino</w:t>
      </w:r>
      <w:proofErr w:type="spellEnd"/>
      <w:r>
        <w:rPr>
          <w:rFonts w:ascii="Times New Roman" w:eastAsia="Calibri" w:hAnsi="Times New Roman" w:cs="Times New Roman"/>
          <w:color w:val="000000"/>
        </w:rPr>
        <w:t xml:space="preserve"> ir riebalų kiekio padidėjimas kraujyje (nustatomas kraujo tyrimo metu),</w:t>
      </w:r>
    </w:p>
    <w:p w:rsidR="00A81AC5" w:rsidRDefault="00A81AC5" w:rsidP="00A81AC5">
      <w:pPr>
        <w:widowControl w:val="0"/>
        <w:numPr>
          <w:ilvl w:val="0"/>
          <w:numId w:val="9"/>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krūtų padidėjimas vyrams,</w:t>
      </w:r>
    </w:p>
    <w:p w:rsidR="00A81AC5" w:rsidRDefault="00A81AC5" w:rsidP="00A81AC5">
      <w:pPr>
        <w:widowControl w:val="0"/>
        <w:numPr>
          <w:ilvl w:val="0"/>
          <w:numId w:val="9"/>
        </w:numPr>
        <w:tabs>
          <w:tab w:val="left" w:pos="1296"/>
        </w:tabs>
        <w:spacing w:after="0" w:line="240" w:lineRule="auto"/>
        <w:ind w:left="567" w:hanging="567"/>
        <w:rPr>
          <w:rFonts w:ascii="Times New Roman" w:eastAsia="Times New Roman" w:hAnsi="Times New Roman" w:cs="Times New Roman"/>
          <w:color w:val="000000"/>
        </w:rPr>
      </w:pPr>
      <w:r>
        <w:rPr>
          <w:rFonts w:ascii="Times New Roman" w:hAnsi="Times New Roman"/>
          <w:lang w:val="sl-SI"/>
        </w:rPr>
        <w:t>skonio jutimo sutrikimas ar</w:t>
      </w:r>
      <w:r>
        <w:rPr>
          <w:rFonts w:ascii="Times New Roman" w:hAnsi="Times New Roman"/>
          <w:sz w:val="20"/>
        </w:rPr>
        <w:t xml:space="preserve"> </w:t>
      </w:r>
      <w:r>
        <w:rPr>
          <w:rFonts w:ascii="Times New Roman" w:hAnsi="Times New Roman"/>
          <w:lang w:val="sl-SI"/>
        </w:rPr>
        <w:t>visiškas skonio nejutimas</w:t>
      </w:r>
      <w:r>
        <w:rPr>
          <w:rFonts w:ascii="Times New Roman" w:hAnsi="Times New Roman"/>
          <w:color w:val="000000"/>
        </w:rPr>
        <w:t>.</w:t>
      </w:r>
    </w:p>
    <w:p w:rsidR="00A81AC5" w:rsidRDefault="00A81AC5" w:rsidP="00A81AC5">
      <w:pPr>
        <w:widowControl w:val="0"/>
        <w:tabs>
          <w:tab w:val="left" w:pos="1296"/>
        </w:tabs>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Labai reti šalutinio poveikio reiškiniai </w:t>
      </w:r>
      <w:r>
        <w:rPr>
          <w:rFonts w:ascii="Times New Roman" w:eastAsia="Calibri" w:hAnsi="Times New Roman" w:cs="Times New Roman"/>
          <w:bCs/>
          <w:color w:val="000000"/>
        </w:rPr>
        <w:t>(gali pasireikšti rečiau kaip 1 iš 10 000 asmenų)</w:t>
      </w:r>
    </w:p>
    <w:p w:rsidR="00A81AC5" w:rsidRDefault="00A81AC5" w:rsidP="00A81AC5">
      <w:pPr>
        <w:widowControl w:val="0"/>
        <w:numPr>
          <w:ilvl w:val="0"/>
          <w:numId w:val="10"/>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dezorientacija,</w:t>
      </w:r>
    </w:p>
    <w:p w:rsidR="00A81AC5" w:rsidRDefault="00A81AC5" w:rsidP="00A81AC5">
      <w:pPr>
        <w:widowControl w:val="0"/>
        <w:numPr>
          <w:ilvl w:val="0"/>
          <w:numId w:val="10"/>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trombocitų kiekio sumažėjimas (dėl to gali lengviau nei įprasta prasidėti kraujavimas ar atsirasti mėlynių), baltųjų kraujo ląstelių kiekio sumažėjimas (dėl to gali dažniau pasireikšti infekcija),</w:t>
      </w:r>
    </w:p>
    <w:p w:rsidR="00A81AC5" w:rsidRDefault="00A81AC5" w:rsidP="00A81AC5">
      <w:pPr>
        <w:widowControl w:val="0"/>
        <w:numPr>
          <w:ilvl w:val="0"/>
          <w:numId w:val="10"/>
        </w:numPr>
        <w:autoSpaceDN w:val="0"/>
        <w:spacing w:after="0" w:line="240" w:lineRule="auto"/>
        <w:ind w:left="567" w:hanging="567"/>
        <w:rPr>
          <w:rFonts w:ascii="Times New Roman" w:hAnsi="Times New Roman"/>
          <w:lang w:val="sl-SI"/>
        </w:rPr>
      </w:pPr>
      <w:r>
        <w:rPr>
          <w:rFonts w:ascii="Times New Roman" w:hAnsi="Times New Roman"/>
          <w:lang w:val="sl-SI"/>
        </w:rPr>
        <w:t>trombocitų kiekio sumažėjimas, dėl kurio lengviau nei įprasta gali prasidėti kraujavimas ar atsirasti mėlynių,</w:t>
      </w:r>
    </w:p>
    <w:p w:rsidR="00A81AC5" w:rsidRDefault="00A81AC5" w:rsidP="00A81AC5">
      <w:pPr>
        <w:widowControl w:val="0"/>
        <w:numPr>
          <w:ilvl w:val="0"/>
          <w:numId w:val="10"/>
        </w:numPr>
        <w:tabs>
          <w:tab w:val="left" w:pos="1296"/>
        </w:tabs>
        <w:spacing w:after="0" w:line="240" w:lineRule="auto"/>
        <w:ind w:left="567" w:hanging="567"/>
        <w:rPr>
          <w:rFonts w:ascii="Times New Roman" w:eastAsia="Calibri" w:hAnsi="Times New Roman" w:cs="Times New Roman"/>
          <w:color w:val="000000"/>
        </w:rPr>
      </w:pPr>
      <w:r>
        <w:rPr>
          <w:rFonts w:ascii="Times New Roman" w:hAnsi="Times New Roman"/>
          <w:lang w:val="sl-SI"/>
        </w:rPr>
        <w:t>nenormalus raudonųjų bei baltųjų kraujo ląstelių ir trombocitų skaičiaus sumažėjimas</w:t>
      </w:r>
      <w:r>
        <w:rPr>
          <w:rFonts w:ascii="Times New Roman" w:eastAsia="Times New Roman" w:hAnsi="Times New Roman" w:cs="Times New Roman"/>
          <w:lang w:val="sl-SI" w:eastAsia="sl-SI"/>
        </w:rPr>
        <w:t>.</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Šalutinio poveikio reiškiniai, kurių dažnis nežinomas </w:t>
      </w:r>
      <w:r>
        <w:rPr>
          <w:rFonts w:ascii="Times New Roman" w:eastAsia="Calibri" w:hAnsi="Times New Roman" w:cs="Times New Roman"/>
          <w:bCs/>
          <w:color w:val="000000"/>
        </w:rPr>
        <w:t>(negali būti apskaičiuotas pagal turimus duomenis)</w:t>
      </w:r>
    </w:p>
    <w:p w:rsidR="00A81AC5" w:rsidRDefault="00A81AC5" w:rsidP="00A81AC5">
      <w:pPr>
        <w:widowControl w:val="0"/>
        <w:numPr>
          <w:ilvl w:val="0"/>
          <w:numId w:val="1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haliucinacijos, minčių susipainiojimas (ypač jei šių simptomų jau buvo),</w:t>
      </w:r>
    </w:p>
    <w:p w:rsidR="00A81AC5" w:rsidRDefault="00A81AC5" w:rsidP="00A81AC5">
      <w:pPr>
        <w:widowControl w:val="0"/>
        <w:numPr>
          <w:ilvl w:val="0"/>
          <w:numId w:val="11"/>
        </w:numPr>
        <w:tabs>
          <w:tab w:val="left" w:pos="1296"/>
        </w:tabs>
        <w:spacing w:after="0" w:line="240" w:lineRule="auto"/>
        <w:ind w:left="567" w:hanging="567"/>
        <w:rPr>
          <w:rFonts w:ascii="Times New Roman" w:hAnsi="Times New Roman"/>
          <w:color w:val="000000"/>
        </w:rPr>
      </w:pPr>
      <w:r>
        <w:rPr>
          <w:rFonts w:ascii="Times New Roman" w:hAnsi="Times New Roman"/>
          <w:color w:val="000000"/>
        </w:rPr>
        <w:t>natrio, magnio, kalcio ar kalio kiekio kraujyje sumažėjimas (žr. 2 skyrių),</w:t>
      </w:r>
    </w:p>
    <w:p w:rsidR="00A81AC5" w:rsidRDefault="00A81AC5" w:rsidP="00A81AC5">
      <w:pPr>
        <w:widowControl w:val="0"/>
        <w:numPr>
          <w:ilvl w:val="0"/>
          <w:numId w:val="11"/>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dilgčiojimo, diegimo, smeigtukų ir adatų durstymo pojūtis, deginimo pojūtis ar tirpimas,</w:t>
      </w:r>
    </w:p>
    <w:p w:rsidR="00A81AC5" w:rsidRPr="005E11C3" w:rsidRDefault="00A81AC5" w:rsidP="00A81AC5">
      <w:pPr>
        <w:widowControl w:val="0"/>
        <w:numPr>
          <w:ilvl w:val="0"/>
          <w:numId w:val="11"/>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SimSun" w:hAnsi="Times New Roman" w:cs="Times New Roman"/>
          <w:lang w:eastAsia="sl-SI"/>
        </w:rPr>
        <w:t>storosios žarnos uždegimas, sukeliantis nuolatinį vandeningą viduriavimą,</w:t>
      </w:r>
    </w:p>
    <w:p w:rsidR="00A81AC5" w:rsidRDefault="00A81AC5" w:rsidP="00A81AC5">
      <w:pPr>
        <w:widowControl w:val="0"/>
        <w:numPr>
          <w:ilvl w:val="0"/>
          <w:numId w:val="11"/>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SimSun" w:hAnsi="Times New Roman" w:cs="Times New Roman"/>
          <w:lang w:eastAsia="sl-SI"/>
        </w:rPr>
        <w:t>raumenų spazmas,</w:t>
      </w:r>
    </w:p>
    <w:p w:rsidR="00A81AC5" w:rsidRDefault="00A81AC5" w:rsidP="00A81AC5">
      <w:pPr>
        <w:widowControl w:val="0"/>
        <w:numPr>
          <w:ilvl w:val="0"/>
          <w:numId w:val="12"/>
        </w:numPr>
        <w:spacing w:after="0" w:line="240" w:lineRule="auto"/>
        <w:ind w:left="567" w:hanging="567"/>
        <w:rPr>
          <w:rFonts w:ascii="Times New Roman" w:eastAsia="Calibri" w:hAnsi="Times New Roman" w:cs="Times New Roman"/>
          <w:color w:val="000000"/>
        </w:rPr>
      </w:pPr>
      <w:r>
        <w:rPr>
          <w:rFonts w:ascii="Times New Roman" w:eastAsia="Times New Roman" w:hAnsi="Times New Roman" w:cs="Times New Roman"/>
          <w:color w:val="000000"/>
        </w:rPr>
        <w:t>išbėrimas, galintis pasireikšti kartu su sąnarių skausmu</w:t>
      </w:r>
      <w:r>
        <w:rPr>
          <w:rFonts w:ascii="Times New Roman" w:eastAsia="SimSun" w:hAnsi="Times New Roman" w:cs="Times New Roman"/>
          <w:color w:val="000000"/>
          <w:lang w:eastAsia="zh-CN"/>
        </w:rPr>
        <w:t>.</w:t>
      </w:r>
    </w:p>
    <w:p w:rsidR="00A81AC5" w:rsidRDefault="00A81AC5" w:rsidP="00A81AC5">
      <w:pPr>
        <w:widowControl w:val="0"/>
        <w:spacing w:after="0" w:line="240" w:lineRule="auto"/>
        <w:rPr>
          <w:rFonts w:ascii="Times New Roman" w:eastAsia="Calibri"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szCs w:val="20"/>
          <w:lang w:val="sl-SI" w:eastAsia="sl-SI"/>
        </w:rPr>
      </w:pPr>
      <w:r>
        <w:rPr>
          <w:rFonts w:ascii="Times New Roman" w:eastAsia="Times New Roman" w:hAnsi="Times New Roman" w:cs="Times New Roman"/>
          <w:b/>
          <w:szCs w:val="20"/>
          <w:lang w:val="sl-SI" w:eastAsia="sl-SI"/>
        </w:rPr>
        <w:t>Pranešimas apie šalutinį poveikį</w:t>
      </w:r>
    </w:p>
    <w:p w:rsidR="00A81AC5" w:rsidRDefault="00A81AC5" w:rsidP="00A81AC5">
      <w:pPr>
        <w:widowControl w:val="0"/>
        <w:spacing w:after="0" w:line="240" w:lineRule="auto"/>
        <w:ind w:right="-449"/>
        <w:rPr>
          <w:rFonts w:ascii="Times New Roman" w:eastAsia="Times New Roman" w:hAnsi="Times New Roman" w:cs="Times New Roman"/>
          <w:color w:val="000000"/>
        </w:rPr>
      </w:pPr>
      <w:r>
        <w:rPr>
          <w:rFonts w:ascii="Times New Roman" w:eastAsia="Times New Roman" w:hAnsi="Times New Roman" w:cs="Times New Roman"/>
          <w:szCs w:val="20"/>
          <w:lang w:val="sl-SI" w:eastAsia="sl-SI"/>
        </w:rPr>
        <w:t xml:space="preserve">Jeigu pasireiškė šalutinis poveikis, įskaitant šiame lapelyje nenurodytą, pasakykite gydytojui arba vaistininkui.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tabs>
          <w:tab w:val="left" w:pos="567"/>
        </w:tabs>
        <w:spacing w:after="0" w:line="240" w:lineRule="auto"/>
        <w:ind w:left="567" w:hanging="567"/>
        <w:outlineLvl w:val="1"/>
        <w:rPr>
          <w:rFonts w:ascii="Times New Roman" w:eastAsia="Times New Roman" w:hAnsi="Times New Roman" w:cs="Times New Roman"/>
          <w:b/>
        </w:rPr>
      </w:pPr>
      <w:bookmarkStart w:id="8" w:name="_Toc129243268"/>
      <w:bookmarkStart w:id="9"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Nolpaza</w:t>
      </w:r>
      <w:bookmarkEnd w:id="8"/>
      <w:bookmarkEnd w:id="9"/>
      <w:proofErr w:type="spellEnd"/>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Šį vaistą laikykite vaikams nepastebimoje ir nepasiekiamoje vietoje.</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Ant dėžutės ir lizdinės plokštelės po „</w:t>
      </w:r>
      <w:r>
        <w:rPr>
          <w:rFonts w:ascii="Times New Roman" w:eastAsia="Times New Roman" w:hAnsi="Times New Roman" w:cs="Times New Roman"/>
          <w:color w:val="000000"/>
          <w:highlight w:val="lightGray"/>
        </w:rPr>
        <w:t>Tinka iki</w:t>
      </w:r>
      <w:r>
        <w:rPr>
          <w:rFonts w:ascii="Times New Roman" w:eastAsia="Times New Roman" w:hAnsi="Times New Roman" w:cs="Times New Roman"/>
          <w:color w:val="000000"/>
          <w:szCs w:val="24"/>
          <w:highlight w:val="lightGray"/>
        </w:rPr>
        <w:t>/</w:t>
      </w:r>
      <w:r>
        <w:rPr>
          <w:rFonts w:ascii="Times New Roman" w:eastAsia="Times New Roman" w:hAnsi="Times New Roman" w:cs="Times New Roman"/>
          <w:color w:val="000000"/>
          <w:szCs w:val="24"/>
        </w:rPr>
        <w:t>EXP</w:t>
      </w:r>
      <w:r>
        <w:rPr>
          <w:rFonts w:ascii="Times New Roman" w:eastAsia="Times New Roman" w:hAnsi="Times New Roman" w:cs="Times New Roman"/>
          <w:color w:val="000000"/>
        </w:rPr>
        <w:t>“ nurodytam tinkamumo laikui pasibaigus, šio vaisto vartoti negalima. Vaistas tinkamas vartoti iki paskutinės nurodyto mėnesio dienos.</w:t>
      </w:r>
    </w:p>
    <w:p w:rsidR="00A81AC5" w:rsidRDefault="00A81AC5" w:rsidP="00A81AC5">
      <w:pPr>
        <w:widowControl w:val="0"/>
        <w:spacing w:after="0" w:line="240" w:lineRule="auto"/>
        <w:rPr>
          <w:rFonts w:ascii="Times New Roman" w:eastAsia="Times New Roman" w:hAnsi="Times New Roman" w:cs="Times New Roman"/>
          <w:lang w:val="sl-SI" w:eastAsia="sl-SI"/>
        </w:rPr>
      </w:pPr>
    </w:p>
    <w:p w:rsidR="00A81AC5" w:rsidRDefault="00A81AC5" w:rsidP="00A81AC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Šio vaisto laikymui specialių temperatūros sąlygų nereikalaujama.</w:t>
      </w:r>
    </w:p>
    <w:p w:rsidR="00A81AC5" w:rsidRDefault="00A81AC5" w:rsidP="00A81AC5">
      <w:pPr>
        <w:widowControl w:val="0"/>
        <w:spacing w:after="0" w:line="240" w:lineRule="auto"/>
        <w:rPr>
          <w:rFonts w:ascii="Times New Roman" w:eastAsia="Times New Roman" w:hAnsi="Times New Roman" w:cs="Times New Roman"/>
          <w:szCs w:val="20"/>
          <w:lang w:val="sl-SI" w:eastAsia="sl-SI"/>
        </w:rPr>
      </w:pPr>
      <w:r>
        <w:rPr>
          <w:rFonts w:ascii="Times New Roman" w:eastAsia="Times New Roman" w:hAnsi="Times New Roman" w:cs="Times New Roman"/>
          <w:lang w:val="sl-SI" w:eastAsia="sl-SI"/>
        </w:rPr>
        <w:t>Laikyti gamintojo pakuotėje, kad vaistas būtų apsaugotas nuo drėgmės.</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Vaistų negalima </w:t>
      </w:r>
      <w:r>
        <w:rPr>
          <w:rFonts w:ascii="Times New Roman" w:eastAsia="Times New Roman" w:hAnsi="Times New Roman" w:cs="Times New Roman"/>
          <w:noProof/>
          <w:color w:val="000000"/>
        </w:rPr>
        <w:t>išmesti</w:t>
      </w:r>
      <w:r>
        <w:rPr>
          <w:rFonts w:ascii="Times New Roman" w:eastAsia="Times New Roman" w:hAnsi="Times New Roman" w:cs="Times New Roman"/>
          <w:color w:val="000000"/>
        </w:rPr>
        <w:t xml:space="preserve"> į kanalizaciją arba su buitinėmis atliekomis. Kaip </w:t>
      </w:r>
      <w:r>
        <w:rPr>
          <w:rFonts w:ascii="Times New Roman" w:eastAsia="Times New Roman" w:hAnsi="Times New Roman" w:cs="Times New Roman"/>
          <w:noProof/>
          <w:color w:val="000000"/>
        </w:rPr>
        <w:t>išmesti</w:t>
      </w:r>
      <w:r>
        <w:rPr>
          <w:rFonts w:ascii="Times New Roman" w:eastAsia="Times New Roman" w:hAnsi="Times New Roman" w:cs="Times New Roman"/>
          <w:color w:val="000000"/>
        </w:rPr>
        <w:t xml:space="preserve"> nereikalingus vaistus, klauskite vaistininko. Šios priemonės padės apsaugoti aplinką.</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tabs>
          <w:tab w:val="left" w:pos="567"/>
        </w:tabs>
        <w:spacing w:after="0" w:line="240" w:lineRule="auto"/>
        <w:ind w:left="567" w:hanging="567"/>
        <w:outlineLvl w:val="1"/>
        <w:rPr>
          <w:rFonts w:ascii="Times New Roman" w:eastAsia="Times New Roman" w:hAnsi="Times New Roman" w:cs="Times New Roman"/>
          <w:b/>
        </w:rPr>
      </w:pPr>
      <w:bookmarkStart w:id="10" w:name="_Toc129243269"/>
      <w:bookmarkStart w:id="11" w:name="_Toc129243144"/>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bookmarkEnd w:id="10"/>
      <w:bookmarkEnd w:id="11"/>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Nolpaza</w:t>
      </w:r>
      <w:proofErr w:type="spellEnd"/>
      <w:r>
        <w:rPr>
          <w:rFonts w:ascii="Times New Roman" w:eastAsia="Times New Roman" w:hAnsi="Times New Roman" w:cs="Times New Roman"/>
          <w:b/>
          <w:bCs/>
        </w:rPr>
        <w:t xml:space="preserve"> sudėtis</w:t>
      </w:r>
    </w:p>
    <w:p w:rsidR="00A81AC5" w:rsidRDefault="00A81AC5" w:rsidP="00A81AC5">
      <w:pPr>
        <w:widowControl w:val="0"/>
        <w:numPr>
          <w:ilvl w:val="0"/>
          <w:numId w:val="1"/>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Veiklioji medžiaga yra </w:t>
      </w:r>
      <w:proofErr w:type="spellStart"/>
      <w:r>
        <w:rPr>
          <w:rFonts w:ascii="Times New Roman" w:eastAsia="Times New Roman" w:hAnsi="Times New Roman" w:cs="Times New Roman"/>
          <w:color w:val="000000"/>
        </w:rPr>
        <w:t>pantoprazolas</w:t>
      </w:r>
      <w:proofErr w:type="spellEnd"/>
      <w:r>
        <w:rPr>
          <w:rFonts w:ascii="Times New Roman" w:eastAsia="Times New Roman" w:hAnsi="Times New Roman" w:cs="Times New Roman"/>
          <w:color w:val="000000"/>
        </w:rPr>
        <w:t xml:space="preserve">. Kiekvienoje skrandyje neirioje tabletėje yra 20 mg </w:t>
      </w:r>
      <w:proofErr w:type="spellStart"/>
      <w:r>
        <w:rPr>
          <w:rFonts w:ascii="Times New Roman" w:eastAsia="Times New Roman" w:hAnsi="Times New Roman" w:cs="Times New Roman"/>
          <w:color w:val="000000"/>
        </w:rPr>
        <w:t>pantoprazolo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pantoprazolo</w:t>
      </w:r>
      <w:proofErr w:type="spellEnd"/>
      <w:r>
        <w:rPr>
          <w:rFonts w:ascii="Times New Roman" w:eastAsia="Times New Roman" w:hAnsi="Times New Roman" w:cs="Times New Roman"/>
          <w:color w:val="000000"/>
        </w:rPr>
        <w:t xml:space="preserve"> natrio druskos </w:t>
      </w:r>
      <w:proofErr w:type="spellStart"/>
      <w:r>
        <w:rPr>
          <w:rFonts w:ascii="Times New Roman" w:eastAsia="Times New Roman" w:hAnsi="Times New Roman" w:cs="Times New Roman"/>
          <w:color w:val="000000"/>
        </w:rPr>
        <w:t>seskvihidrato</w:t>
      </w:r>
      <w:proofErr w:type="spellEnd"/>
      <w:r>
        <w:rPr>
          <w:rFonts w:ascii="Times New Roman" w:eastAsia="Times New Roman" w:hAnsi="Times New Roman" w:cs="Times New Roman"/>
          <w:color w:val="000000"/>
        </w:rPr>
        <w:t xml:space="preserve"> pavidalu).</w:t>
      </w:r>
    </w:p>
    <w:p w:rsidR="00A81AC5" w:rsidRDefault="00A81AC5" w:rsidP="00A81AC5">
      <w:pPr>
        <w:widowControl w:val="0"/>
        <w:numPr>
          <w:ilvl w:val="0"/>
          <w:numId w:val="1"/>
        </w:numPr>
        <w:tabs>
          <w:tab w:val="left" w:pos="1296"/>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Pagalbinės tabletės branduolio medžiagos yra </w:t>
      </w:r>
      <w:proofErr w:type="spellStart"/>
      <w:r>
        <w:rPr>
          <w:rFonts w:ascii="Times New Roman" w:eastAsia="Times New Roman" w:hAnsi="Times New Roman" w:cs="Times New Roman"/>
          <w:color w:val="000000"/>
        </w:rPr>
        <w:t>manitolis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krospovidonas</w:t>
      </w:r>
      <w:proofErr w:type="spellEnd"/>
      <w:r>
        <w:rPr>
          <w:rFonts w:ascii="Times New Roman" w:eastAsia="Times New Roman" w:hAnsi="Times New Roman" w:cs="Times New Roman"/>
          <w:color w:val="000000"/>
        </w:rPr>
        <w:t xml:space="preserve"> (A tipo, B tipo), natrio karbonatas, </w:t>
      </w:r>
      <w:proofErr w:type="spellStart"/>
      <w:r>
        <w:rPr>
          <w:rFonts w:ascii="Times New Roman" w:eastAsia="Times New Roman" w:hAnsi="Times New Roman" w:cs="Times New Roman"/>
          <w:color w:val="000000"/>
        </w:rPr>
        <w:t>sorbitolis</w:t>
      </w:r>
      <w:proofErr w:type="spellEnd"/>
      <w:r>
        <w:rPr>
          <w:rFonts w:ascii="Times New Roman" w:eastAsia="Times New Roman" w:hAnsi="Times New Roman" w:cs="Times New Roman"/>
          <w:color w:val="000000"/>
        </w:rPr>
        <w:t xml:space="preserve"> (E420) ir kalcio </w:t>
      </w:r>
      <w:proofErr w:type="spellStart"/>
      <w:r>
        <w:rPr>
          <w:rFonts w:ascii="Times New Roman" w:eastAsia="Times New Roman" w:hAnsi="Times New Roman" w:cs="Times New Roman"/>
          <w:color w:val="000000"/>
        </w:rPr>
        <w:t>stearatas</w:t>
      </w:r>
      <w:proofErr w:type="spellEnd"/>
      <w:r>
        <w:rPr>
          <w:rFonts w:ascii="Times New Roman" w:eastAsia="Times New Roman" w:hAnsi="Times New Roman" w:cs="Times New Roman"/>
          <w:color w:val="000000"/>
        </w:rPr>
        <w:t xml:space="preserve">. Pagalbinės tabletės plėvelės medžiagos yra </w:t>
      </w:r>
      <w:proofErr w:type="spellStart"/>
      <w:r>
        <w:rPr>
          <w:rFonts w:ascii="Times New Roman" w:eastAsia="Times New Roman" w:hAnsi="Times New Roman" w:cs="Times New Roman"/>
          <w:color w:val="000000"/>
        </w:rPr>
        <w:lastRenderedPageBreak/>
        <w:t>hipromeliozė</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povidonas</w:t>
      </w:r>
      <w:proofErr w:type="spellEnd"/>
      <w:r>
        <w:rPr>
          <w:rFonts w:ascii="Times New Roman" w:eastAsia="Times New Roman" w:hAnsi="Times New Roman" w:cs="Times New Roman"/>
          <w:color w:val="000000"/>
        </w:rPr>
        <w:t xml:space="preserve"> (K25), titano dioksidas (E171), geltonasis geležies oksidas (E172), </w:t>
      </w:r>
      <w:proofErr w:type="spellStart"/>
      <w:r>
        <w:rPr>
          <w:rFonts w:ascii="Times New Roman" w:eastAsia="Times New Roman" w:hAnsi="Times New Roman" w:cs="Times New Roman"/>
          <w:color w:val="000000"/>
        </w:rPr>
        <w:t>propilenglikolis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metakrilo</w:t>
      </w:r>
      <w:proofErr w:type="spellEnd"/>
      <w:r>
        <w:rPr>
          <w:rFonts w:ascii="Times New Roman" w:eastAsia="Times New Roman" w:hAnsi="Times New Roman" w:cs="Times New Roman"/>
          <w:color w:val="000000"/>
        </w:rPr>
        <w:t xml:space="preserve"> rūgšties ir </w:t>
      </w:r>
      <w:proofErr w:type="spellStart"/>
      <w:r>
        <w:rPr>
          <w:rFonts w:ascii="Times New Roman" w:eastAsia="Times New Roman" w:hAnsi="Times New Roman" w:cs="Times New Roman"/>
          <w:color w:val="000000"/>
        </w:rPr>
        <w:t>etilakrilato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kopolimeras</w:t>
      </w:r>
      <w:proofErr w:type="spellEnd"/>
      <w:r>
        <w:rPr>
          <w:rFonts w:ascii="Times New Roman" w:eastAsia="Times New Roman" w:hAnsi="Times New Roman" w:cs="Times New Roman"/>
          <w:color w:val="000000"/>
        </w:rPr>
        <w:t xml:space="preserve">, natrio </w:t>
      </w:r>
      <w:proofErr w:type="spellStart"/>
      <w:r>
        <w:rPr>
          <w:rFonts w:ascii="Times New Roman" w:eastAsia="Times New Roman" w:hAnsi="Times New Roman" w:cs="Times New Roman"/>
          <w:color w:val="000000"/>
        </w:rPr>
        <w:t>laurilsulfatas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polisorbatas</w:t>
      </w:r>
      <w:proofErr w:type="spellEnd"/>
      <w:r>
        <w:rPr>
          <w:rFonts w:ascii="Times New Roman" w:eastAsia="Times New Roman" w:hAnsi="Times New Roman" w:cs="Times New Roman"/>
          <w:color w:val="000000"/>
        </w:rPr>
        <w:t xml:space="preserve"> 80, </w:t>
      </w:r>
      <w:proofErr w:type="spellStart"/>
      <w:r>
        <w:rPr>
          <w:rFonts w:ascii="Times New Roman" w:eastAsia="Times New Roman" w:hAnsi="Times New Roman" w:cs="Times New Roman"/>
          <w:color w:val="000000"/>
        </w:rPr>
        <w:t>makrogolis</w:t>
      </w:r>
      <w:proofErr w:type="spellEnd"/>
      <w:r>
        <w:rPr>
          <w:rFonts w:ascii="Times New Roman" w:eastAsia="Times New Roman" w:hAnsi="Times New Roman" w:cs="Times New Roman"/>
          <w:color w:val="000000"/>
        </w:rPr>
        <w:t xml:space="preserve"> 6000 ir talkas.</w:t>
      </w:r>
    </w:p>
    <w:p w:rsidR="00A81AC5" w:rsidRDefault="00A81AC5" w:rsidP="00A81AC5">
      <w:pPr>
        <w:widowControl w:val="0"/>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Žr. 2 skyrių „</w:t>
      </w:r>
      <w:proofErr w:type="spellStart"/>
      <w:r>
        <w:rPr>
          <w:rFonts w:ascii="Times New Roman" w:eastAsia="Times New Roman" w:hAnsi="Times New Roman" w:cs="Times New Roman"/>
          <w:color w:val="000000"/>
        </w:rPr>
        <w:t>Nolpaza</w:t>
      </w:r>
      <w:proofErr w:type="spellEnd"/>
      <w:r>
        <w:rPr>
          <w:rFonts w:ascii="Times New Roman" w:eastAsia="Times New Roman" w:hAnsi="Times New Roman" w:cs="Times New Roman"/>
          <w:color w:val="000000"/>
        </w:rPr>
        <w:t xml:space="preserve"> sudėtyje yra </w:t>
      </w:r>
      <w:proofErr w:type="spellStart"/>
      <w:r>
        <w:rPr>
          <w:rFonts w:ascii="Times New Roman" w:eastAsia="Times New Roman" w:hAnsi="Times New Roman" w:cs="Times New Roman"/>
          <w:color w:val="000000"/>
        </w:rPr>
        <w:t>sorbitolio</w:t>
      </w:r>
      <w:proofErr w:type="spellEnd"/>
      <w:r>
        <w:rPr>
          <w:rFonts w:ascii="Times New Roman" w:eastAsia="Times New Roman" w:hAnsi="Times New Roman" w:cs="Times New Roman"/>
          <w:color w:val="000000"/>
        </w:rPr>
        <w:t xml:space="preserve"> ir natrio“.</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Nolpaza</w:t>
      </w:r>
      <w:proofErr w:type="spellEnd"/>
      <w:r>
        <w:rPr>
          <w:rFonts w:ascii="Times New Roman" w:eastAsia="Times New Roman" w:hAnsi="Times New Roman" w:cs="Times New Roman"/>
          <w:b/>
          <w:bCs/>
        </w:rPr>
        <w:t xml:space="preserve"> išvaizda ir kiekis pakuotėje</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Nolpaza</w:t>
      </w:r>
      <w:proofErr w:type="spellEnd"/>
      <w:r>
        <w:rPr>
          <w:rFonts w:ascii="Times New Roman" w:eastAsia="Times New Roman" w:hAnsi="Times New Roman" w:cs="Times New Roman"/>
          <w:color w:val="000000"/>
        </w:rPr>
        <w:t xml:space="preserve"> 20 mg skrandyje neirios tabletės yra šviesiai rusvai geltonos, ovalios, šiek tiek abipus išgaubtos.</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i/>
          <w:lang w:val="sl-SI" w:eastAsia="sl-SI"/>
        </w:rPr>
      </w:pPr>
      <w:r>
        <w:rPr>
          <w:rFonts w:ascii="Times New Roman" w:eastAsia="Times New Roman" w:hAnsi="Times New Roman" w:cs="Times New Roman"/>
          <w:i/>
          <w:lang w:val="sl-SI" w:eastAsia="sl-SI"/>
        </w:rPr>
        <w:t>Pakuotės dydžiai:</w:t>
      </w:r>
    </w:p>
    <w:p w:rsidR="00A81AC5" w:rsidRDefault="00A81AC5" w:rsidP="00A81AC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Kartono dėžutė, kurioje yra 7 arba 14 skrandyje neirių tablečių lizdinėmis plokštelėmis.</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Gali būti tiekiamos ne visų dydžių pakuotės.</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Gamintojai</w:t>
      </w:r>
    </w:p>
    <w:p w:rsidR="00A81AC5" w:rsidRDefault="00A81AC5" w:rsidP="00A81AC5">
      <w:pPr>
        <w:widowControl w:val="0"/>
        <w:spacing w:after="0" w:line="240" w:lineRule="auto"/>
        <w:jc w:val="both"/>
        <w:rPr>
          <w:rFonts w:ascii="Times New Roman" w:eastAsia="Times New Roman" w:hAnsi="Times New Roman" w:cs="Times New Roman"/>
          <w:lang w:val="sl-SI" w:eastAsia="sl-SI"/>
        </w:rPr>
      </w:pPr>
    </w:p>
    <w:p w:rsidR="00A81AC5" w:rsidRDefault="00A81AC5" w:rsidP="00A81AC5">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KRKA, d.d., Novo mesto, Šmarješka cesta 6, 8501 Novo mesto, Slovėnija</w:t>
      </w:r>
    </w:p>
    <w:p w:rsidR="00A81AC5" w:rsidRDefault="00A81AC5" w:rsidP="00A81AC5">
      <w:pPr>
        <w:widowControl w:val="0"/>
        <w:spacing w:after="0" w:line="240" w:lineRule="auto"/>
        <w:jc w:val="both"/>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arba </w:t>
      </w:r>
    </w:p>
    <w:p w:rsidR="00A81AC5" w:rsidRDefault="00A81AC5" w:rsidP="00A81AC5">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TAD Pharma GmbH, D-27472 Cuxhaven, Heinz - Lohmann - Straβe 5, Vokietija</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Jeigu apie šį vaistą norite sužinoti daugiau, kreipkitės į vietinį registruotojo atstovą.</w:t>
      </w:r>
    </w:p>
    <w:p w:rsidR="00A81AC5" w:rsidRDefault="00A81AC5" w:rsidP="00A81AC5">
      <w:pPr>
        <w:widowControl w:val="0"/>
        <w:spacing w:after="0" w:line="240" w:lineRule="auto"/>
        <w:rPr>
          <w:rFonts w:ascii="Times New Roman" w:eastAsia="Times New Roman" w:hAnsi="Times New Roman" w:cs="Times New Roman"/>
          <w:lang w:val="sl-SI" w:eastAsia="sl-SI"/>
        </w:rPr>
      </w:pPr>
    </w:p>
    <w:tbl>
      <w:tblPr>
        <w:tblW w:w="4680" w:type="dxa"/>
        <w:tblInd w:w="-34" w:type="dxa"/>
        <w:tblLayout w:type="fixed"/>
        <w:tblLook w:val="04A0" w:firstRow="1" w:lastRow="0" w:firstColumn="1" w:lastColumn="0" w:noHBand="0" w:noVBand="1"/>
      </w:tblPr>
      <w:tblGrid>
        <w:gridCol w:w="4680"/>
      </w:tblGrid>
      <w:tr w:rsidR="00A81AC5">
        <w:tc>
          <w:tcPr>
            <w:tcW w:w="4678" w:type="dxa"/>
          </w:tcPr>
          <w:p w:rsidR="00A81AC5" w:rsidRDefault="00A81AC5" w:rsidP="00173FD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UAB KRKA Lietuva</w:t>
            </w:r>
          </w:p>
          <w:p w:rsidR="00A81AC5" w:rsidRDefault="00A81AC5" w:rsidP="00173FD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Senasis Ukmergės kelias 4,</w:t>
            </w:r>
          </w:p>
          <w:p w:rsidR="00A81AC5" w:rsidRDefault="00A81AC5" w:rsidP="00173FD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Užubalių km.,Vilniaus r.</w:t>
            </w:r>
          </w:p>
          <w:p w:rsidR="00A81AC5" w:rsidRDefault="00A81AC5" w:rsidP="00173FD0">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LT - 14013</w:t>
            </w:r>
          </w:p>
          <w:p w:rsidR="00A81AC5" w:rsidRDefault="00A81AC5" w:rsidP="00173FD0">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Tel. + 370 5 236 27 40</w:t>
            </w:r>
          </w:p>
          <w:p w:rsidR="00A81AC5" w:rsidRDefault="00A81AC5" w:rsidP="00173FD0">
            <w:pPr>
              <w:widowControl w:val="0"/>
              <w:tabs>
                <w:tab w:val="left" w:pos="-720"/>
              </w:tabs>
              <w:spacing w:after="0" w:line="240" w:lineRule="auto"/>
              <w:rPr>
                <w:rFonts w:ascii="Times New Roman" w:eastAsia="Times New Roman" w:hAnsi="Times New Roman" w:cs="Times New Roman"/>
                <w:lang w:val="sl-SI" w:eastAsia="sl-SI"/>
              </w:rPr>
            </w:pPr>
          </w:p>
        </w:tc>
      </w:tr>
    </w:tbl>
    <w:p w:rsidR="00A81AC5" w:rsidRDefault="00A81AC5" w:rsidP="00A81AC5">
      <w:pPr>
        <w:widowControl w:val="0"/>
        <w:numPr>
          <w:ilvl w:val="12"/>
          <w:numId w:val="0"/>
        </w:numPr>
        <w:spacing w:after="0" w:line="240" w:lineRule="auto"/>
        <w:ind w:right="-2"/>
        <w:rPr>
          <w:rFonts w:ascii="Times New Roman" w:eastAsia="Times New Roman" w:hAnsi="Times New Roman" w:cs="Times New Roman"/>
          <w:b/>
          <w:lang w:val="sl-SI" w:eastAsia="sl-SI"/>
        </w:rPr>
      </w:pPr>
    </w:p>
    <w:p w:rsidR="00A81AC5" w:rsidRDefault="00A81AC5" w:rsidP="00A81AC5">
      <w:pPr>
        <w:numPr>
          <w:ilvl w:val="12"/>
          <w:numId w:val="0"/>
        </w:numPr>
        <w:spacing w:after="0" w:line="240" w:lineRule="auto"/>
        <w:ind w:right="-2"/>
        <w:rPr>
          <w:rFonts w:ascii="Times New Roman" w:eastAsia="Times New Roman" w:hAnsi="Times New Roman" w:cs="Times New Roman"/>
          <w:b/>
          <w:noProof/>
          <w:szCs w:val="24"/>
          <w:lang w:eastAsia="sl-SI"/>
        </w:rPr>
      </w:pPr>
      <w:r>
        <w:rPr>
          <w:rFonts w:ascii="Times New Roman" w:eastAsia="Times New Roman" w:hAnsi="Times New Roman" w:cs="Times New Roman"/>
          <w:b/>
          <w:szCs w:val="24"/>
          <w:lang w:eastAsia="sl-SI"/>
        </w:rPr>
        <w:t>Šis vaistas Europos ekonominės erdvės valstybėse narėse ir Jungtinėje Karalystėje (Šiaurės Airijoje) registruotas tokiais pavadinimais:</w:t>
      </w:r>
    </w:p>
    <w:p w:rsidR="00A81AC5" w:rsidRDefault="00A81AC5" w:rsidP="00A81AC5">
      <w:pPr>
        <w:tabs>
          <w:tab w:val="left" w:pos="1260"/>
        </w:tabs>
        <w:spacing w:after="0" w:line="240" w:lineRule="auto"/>
        <w:rPr>
          <w:rFonts w:ascii="Times New Roman" w:eastAsia="Times New Roman" w:hAnsi="Times New Roman" w:cs="Times New Roman"/>
          <w:szCs w:val="24"/>
          <w:lang w:eastAsia="sl-SI"/>
        </w:rPr>
      </w:pPr>
    </w:p>
    <w:tbl>
      <w:tblPr>
        <w:tblStyle w:val="Lentelstinklelis"/>
        <w:tblW w:w="0" w:type="auto"/>
        <w:tblInd w:w="0" w:type="dxa"/>
        <w:tblLook w:val="04A0" w:firstRow="1" w:lastRow="0" w:firstColumn="1" w:lastColumn="0" w:noHBand="0" w:noVBand="1"/>
      </w:tblPr>
      <w:tblGrid>
        <w:gridCol w:w="5382"/>
        <w:gridCol w:w="3678"/>
      </w:tblGrid>
      <w:tr w:rsidR="00A81AC5">
        <w:tc>
          <w:tcPr>
            <w:tcW w:w="5382" w:type="dxa"/>
          </w:tcPr>
          <w:p w:rsidR="00A81AC5" w:rsidRDefault="00A81AC5" w:rsidP="00173FD0">
            <w:pPr>
              <w:tabs>
                <w:tab w:val="left" w:pos="1260"/>
              </w:tabs>
              <w:rPr>
                <w:b/>
                <w:sz w:val="22"/>
                <w:szCs w:val="22"/>
                <w:lang w:eastAsia="sl-SI"/>
              </w:rPr>
            </w:pPr>
            <w:r>
              <w:rPr>
                <w:b/>
                <w:sz w:val="22"/>
                <w:szCs w:val="22"/>
                <w:lang w:eastAsia="sl-SI"/>
              </w:rPr>
              <w:t>Valstybės narės pavadinimas</w:t>
            </w:r>
          </w:p>
        </w:tc>
        <w:tc>
          <w:tcPr>
            <w:tcW w:w="3678" w:type="dxa"/>
          </w:tcPr>
          <w:p w:rsidR="00A81AC5" w:rsidRDefault="00A81AC5" w:rsidP="00173FD0">
            <w:pPr>
              <w:tabs>
                <w:tab w:val="left" w:pos="1260"/>
              </w:tabs>
              <w:rPr>
                <w:b/>
                <w:sz w:val="22"/>
                <w:szCs w:val="22"/>
                <w:lang w:eastAsia="sl-SI"/>
              </w:rPr>
            </w:pPr>
            <w:r>
              <w:rPr>
                <w:b/>
                <w:sz w:val="22"/>
                <w:szCs w:val="22"/>
                <w:lang w:eastAsia="sl-SI"/>
              </w:rPr>
              <w:t>Vaisto pavadinimas</w:t>
            </w:r>
          </w:p>
        </w:tc>
      </w:tr>
      <w:tr w:rsidR="00A81AC5">
        <w:tc>
          <w:tcPr>
            <w:tcW w:w="5382" w:type="dxa"/>
          </w:tcPr>
          <w:p w:rsidR="00A81AC5" w:rsidRDefault="00A81AC5" w:rsidP="00173FD0">
            <w:pPr>
              <w:tabs>
                <w:tab w:val="left" w:pos="1260"/>
              </w:tabs>
              <w:rPr>
                <w:sz w:val="22"/>
                <w:szCs w:val="22"/>
                <w:lang w:eastAsia="sl-SI"/>
              </w:rPr>
            </w:pPr>
            <w:r>
              <w:rPr>
                <w:sz w:val="22"/>
                <w:szCs w:val="22"/>
                <w:lang w:eastAsia="sl-SI"/>
              </w:rPr>
              <w:t>Čekija, Estija, Latvija, Lietuva, Lenkija, Slovakija</w:t>
            </w:r>
          </w:p>
        </w:tc>
        <w:tc>
          <w:tcPr>
            <w:tcW w:w="3678" w:type="dxa"/>
          </w:tcPr>
          <w:p w:rsidR="00A81AC5" w:rsidRDefault="00A81AC5" w:rsidP="00173FD0">
            <w:pPr>
              <w:tabs>
                <w:tab w:val="left" w:pos="1260"/>
              </w:tabs>
              <w:rPr>
                <w:sz w:val="22"/>
                <w:szCs w:val="22"/>
                <w:lang w:eastAsia="sl-SI"/>
              </w:rPr>
            </w:pPr>
            <w:proofErr w:type="spellStart"/>
            <w:r>
              <w:rPr>
                <w:sz w:val="22"/>
                <w:szCs w:val="22"/>
                <w:lang w:eastAsia="sl-SI"/>
              </w:rPr>
              <w:t>Nolpaza</w:t>
            </w:r>
            <w:proofErr w:type="spellEnd"/>
          </w:p>
        </w:tc>
      </w:tr>
      <w:tr w:rsidR="00A81AC5">
        <w:tc>
          <w:tcPr>
            <w:tcW w:w="5382" w:type="dxa"/>
          </w:tcPr>
          <w:p w:rsidR="00A81AC5" w:rsidRDefault="00A81AC5" w:rsidP="00173FD0">
            <w:pPr>
              <w:tabs>
                <w:tab w:val="left" w:pos="1260"/>
              </w:tabs>
              <w:rPr>
                <w:sz w:val="22"/>
                <w:szCs w:val="22"/>
                <w:lang w:val="sl-SI" w:eastAsia="sl-SI"/>
              </w:rPr>
            </w:pPr>
            <w:r>
              <w:rPr>
                <w:sz w:val="22"/>
                <w:szCs w:val="22"/>
                <w:lang w:eastAsia="sl-SI"/>
              </w:rPr>
              <w:t>Danija, Suomija, Norvegija, Portugalija, Švedija</w:t>
            </w:r>
          </w:p>
        </w:tc>
        <w:tc>
          <w:tcPr>
            <w:tcW w:w="3678" w:type="dxa"/>
          </w:tcPr>
          <w:p w:rsidR="00A81AC5" w:rsidRDefault="00A81AC5" w:rsidP="00173FD0">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w:t>
            </w:r>
            <w:proofErr w:type="spellStart"/>
            <w:r>
              <w:rPr>
                <w:sz w:val="22"/>
                <w:szCs w:val="22"/>
                <w:lang w:eastAsia="sl-SI"/>
              </w:rPr>
              <w:t>Krka</w:t>
            </w:r>
            <w:proofErr w:type="spellEnd"/>
          </w:p>
        </w:tc>
      </w:tr>
      <w:tr w:rsidR="00A81AC5">
        <w:tc>
          <w:tcPr>
            <w:tcW w:w="5382" w:type="dxa"/>
          </w:tcPr>
          <w:p w:rsidR="00A81AC5" w:rsidRDefault="00A81AC5" w:rsidP="00173FD0">
            <w:pPr>
              <w:tabs>
                <w:tab w:val="left" w:pos="1260"/>
              </w:tabs>
              <w:rPr>
                <w:sz w:val="22"/>
                <w:szCs w:val="22"/>
                <w:lang w:val="sl-SI" w:eastAsia="sl-SI"/>
              </w:rPr>
            </w:pPr>
            <w:r>
              <w:rPr>
                <w:sz w:val="22"/>
                <w:szCs w:val="22"/>
                <w:lang w:eastAsia="sl-SI"/>
              </w:rPr>
              <w:t>Vokietija</w:t>
            </w:r>
          </w:p>
        </w:tc>
        <w:tc>
          <w:tcPr>
            <w:tcW w:w="3678" w:type="dxa"/>
          </w:tcPr>
          <w:p w:rsidR="00A81AC5" w:rsidRDefault="00A81AC5" w:rsidP="00173FD0">
            <w:pPr>
              <w:tabs>
                <w:tab w:val="left" w:pos="1260"/>
              </w:tabs>
              <w:rPr>
                <w:sz w:val="22"/>
                <w:szCs w:val="22"/>
                <w:lang w:val="sl-SI" w:eastAsia="sl-SI"/>
              </w:rPr>
            </w:pPr>
            <w:proofErr w:type="spellStart"/>
            <w:r>
              <w:rPr>
                <w:sz w:val="22"/>
                <w:szCs w:val="22"/>
                <w:lang w:eastAsia="sl-SI"/>
              </w:rPr>
              <w:t>Pantoprazol</w:t>
            </w:r>
            <w:proofErr w:type="spellEnd"/>
            <w:r>
              <w:rPr>
                <w:sz w:val="22"/>
                <w:szCs w:val="22"/>
                <w:lang w:eastAsia="sl-SI"/>
              </w:rPr>
              <w:t xml:space="preserve"> TAD</w:t>
            </w:r>
          </w:p>
        </w:tc>
      </w:tr>
      <w:tr w:rsidR="00A81AC5">
        <w:tc>
          <w:tcPr>
            <w:tcW w:w="5382" w:type="dxa"/>
          </w:tcPr>
          <w:p w:rsidR="00A81AC5" w:rsidRDefault="00A81AC5" w:rsidP="00173FD0">
            <w:pPr>
              <w:tabs>
                <w:tab w:val="left" w:pos="1260"/>
              </w:tabs>
              <w:rPr>
                <w:sz w:val="22"/>
                <w:szCs w:val="22"/>
                <w:lang w:val="sl-SI" w:eastAsia="sl-SI"/>
              </w:rPr>
            </w:pPr>
            <w:r>
              <w:rPr>
                <w:sz w:val="22"/>
                <w:szCs w:val="22"/>
                <w:lang w:eastAsia="sl-SI"/>
              </w:rPr>
              <w:t>Italija</w:t>
            </w:r>
          </w:p>
        </w:tc>
        <w:tc>
          <w:tcPr>
            <w:tcW w:w="3678" w:type="dxa"/>
          </w:tcPr>
          <w:p w:rsidR="00A81AC5" w:rsidRDefault="00A81AC5" w:rsidP="00173FD0">
            <w:pPr>
              <w:tabs>
                <w:tab w:val="left" w:pos="1260"/>
              </w:tabs>
              <w:rPr>
                <w:sz w:val="22"/>
                <w:szCs w:val="22"/>
                <w:lang w:val="sl-SI" w:eastAsia="sl-SI"/>
              </w:rPr>
            </w:pPr>
            <w:proofErr w:type="spellStart"/>
            <w:r>
              <w:rPr>
                <w:sz w:val="22"/>
                <w:szCs w:val="22"/>
                <w:lang w:eastAsia="sl-SI"/>
              </w:rPr>
              <w:t>Pantoprazolo</w:t>
            </w:r>
            <w:proofErr w:type="spellEnd"/>
            <w:r>
              <w:rPr>
                <w:sz w:val="22"/>
                <w:szCs w:val="22"/>
                <w:lang w:eastAsia="sl-SI"/>
              </w:rPr>
              <w:t xml:space="preserve"> </w:t>
            </w:r>
            <w:proofErr w:type="spellStart"/>
            <w:r>
              <w:rPr>
                <w:sz w:val="22"/>
                <w:szCs w:val="22"/>
                <w:lang w:eastAsia="sl-SI"/>
              </w:rPr>
              <w:t>Krka</w:t>
            </w:r>
            <w:proofErr w:type="spellEnd"/>
          </w:p>
        </w:tc>
      </w:tr>
      <w:tr w:rsidR="00A81AC5">
        <w:tc>
          <w:tcPr>
            <w:tcW w:w="5382" w:type="dxa"/>
          </w:tcPr>
          <w:p w:rsidR="00A81AC5" w:rsidRDefault="00A81AC5" w:rsidP="00173FD0">
            <w:pPr>
              <w:tabs>
                <w:tab w:val="left" w:pos="1260"/>
              </w:tabs>
              <w:rPr>
                <w:sz w:val="22"/>
                <w:szCs w:val="22"/>
                <w:lang w:val="sl-SI" w:eastAsia="sl-SI"/>
              </w:rPr>
            </w:pPr>
            <w:r>
              <w:rPr>
                <w:sz w:val="22"/>
                <w:szCs w:val="22"/>
                <w:lang w:eastAsia="sl-SI"/>
              </w:rPr>
              <w:t>Jungtinė Karalystė (Šiaurės Airija)</w:t>
            </w:r>
          </w:p>
        </w:tc>
        <w:tc>
          <w:tcPr>
            <w:tcW w:w="3678" w:type="dxa"/>
          </w:tcPr>
          <w:p w:rsidR="00A81AC5" w:rsidRDefault="00A81AC5" w:rsidP="00173FD0">
            <w:pPr>
              <w:tabs>
                <w:tab w:val="left" w:pos="1260"/>
              </w:tabs>
              <w:rPr>
                <w:sz w:val="22"/>
                <w:szCs w:val="22"/>
                <w:lang w:val="sl-SI" w:eastAsia="sl-SI"/>
              </w:rPr>
            </w:pPr>
            <w:proofErr w:type="spellStart"/>
            <w:r>
              <w:rPr>
                <w:sz w:val="22"/>
                <w:szCs w:val="22"/>
                <w:lang w:eastAsia="sl-SI"/>
              </w:rPr>
              <w:t>Pantoprazole</w:t>
            </w:r>
            <w:proofErr w:type="spellEnd"/>
          </w:p>
        </w:tc>
      </w:tr>
    </w:tbl>
    <w:p w:rsidR="00A81AC5" w:rsidRDefault="00A81AC5" w:rsidP="00A81AC5">
      <w:pPr>
        <w:tabs>
          <w:tab w:val="left" w:pos="1260"/>
        </w:tabs>
        <w:spacing w:after="0" w:line="240" w:lineRule="auto"/>
        <w:rPr>
          <w:rFonts w:ascii="Times New Roman" w:eastAsia="Times New Roman" w:hAnsi="Times New Roman" w:cs="Times New Roman"/>
          <w:lang w:val="sl-SI" w:eastAsia="sl-SI"/>
        </w:rPr>
      </w:pPr>
    </w:p>
    <w:p w:rsidR="00A81AC5" w:rsidRDefault="00A81AC5" w:rsidP="00A81AC5">
      <w:pPr>
        <w:widowControl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Šis pakuotės lapelis paskutinį kartą peržiūrėtas 2024-12-29.</w:t>
      </w: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spacing w:after="0" w:line="240" w:lineRule="auto"/>
        <w:rPr>
          <w:rFonts w:ascii="Times New Roman" w:eastAsia="Times New Roman" w:hAnsi="Times New Roman" w:cs="Times New Roman"/>
          <w:color w:val="000000"/>
        </w:rPr>
      </w:pPr>
    </w:p>
    <w:p w:rsidR="00A81AC5" w:rsidRDefault="00A81AC5" w:rsidP="00A81AC5">
      <w:pPr>
        <w:widowControl w:val="0"/>
        <w:numPr>
          <w:ilvl w:val="12"/>
          <w:numId w:val="0"/>
        </w:numPr>
        <w:spacing w:after="0" w:line="240" w:lineRule="auto"/>
        <w:ind w:right="-2"/>
        <w:rPr>
          <w:rFonts w:ascii="Times New Roman" w:eastAsia="Times New Roman" w:hAnsi="Times New Roman" w:cs="Times New Roman"/>
          <w:szCs w:val="20"/>
          <w:lang w:val="sl-SI" w:eastAsia="sl-SI"/>
        </w:rPr>
      </w:pPr>
      <w:r>
        <w:rPr>
          <w:rFonts w:ascii="Times New Roman" w:eastAsia="Times New Roman" w:hAnsi="Times New Roman" w:cs="Times New Roman"/>
          <w:lang w:val="sl-SI" w:eastAsia="sl-SI"/>
        </w:rPr>
        <w:t xml:space="preserve">Išsami informacija apie šį vaistą pateikiama Valstybinės vaistų kontrolės tarnybos prie Lietuvos </w:t>
      </w:r>
      <w:r>
        <w:rPr>
          <w:rFonts w:ascii="Times New Roman" w:eastAsia="Times New Roman" w:hAnsi="Times New Roman" w:cs="Times New Roman"/>
          <w:lang w:val="sl-SI" w:eastAsia="sl-SI"/>
        </w:rPr>
        <w:lastRenderedPageBreak/>
        <w:t>Respublikos sveikatos apsaugos ministerijos tinklalapyje</w:t>
      </w:r>
      <w:r>
        <w:rPr>
          <w:rFonts w:ascii="Times New Roman" w:eastAsia="Times New Roman" w:hAnsi="Times New Roman" w:cs="Times New Roman"/>
          <w:i/>
          <w:lang w:val="sl-SI" w:eastAsia="sl-SI"/>
        </w:rPr>
        <w:t xml:space="preserve"> </w:t>
      </w:r>
      <w:r>
        <w:rPr>
          <w:rFonts w:ascii="Times New Roman" w:eastAsia="Times New Roman" w:hAnsi="Times New Roman" w:cs="Times New Roman"/>
          <w:color w:val="0000EE"/>
          <w:u w:val="single"/>
          <w:lang w:eastAsia="lt-LT"/>
        </w:rPr>
        <w:t>https://vvkt.lrv.lt/</w:t>
      </w:r>
      <w:r>
        <w:rPr>
          <w:rFonts w:ascii="Times New Roman" w:eastAsia="Times New Roman" w:hAnsi="Times New Roman" w:cs="Times New Roman"/>
          <w:lang w:val="sl-SI" w:eastAsia="sl-SI"/>
        </w:rPr>
        <w:t>.</w:t>
      </w:r>
    </w:p>
    <w:p w:rsidR="00A81AC5" w:rsidRDefault="00A81AC5" w:rsidP="00A81AC5">
      <w:pPr>
        <w:widowControl w:val="0"/>
        <w:spacing w:after="0" w:line="240" w:lineRule="auto"/>
        <w:rPr>
          <w:rFonts w:ascii="Times New Roman" w:eastAsia="Times New Roman" w:hAnsi="Times New Roman" w:cs="Times New Roman"/>
          <w:szCs w:val="20"/>
          <w:lang w:val="sl-SI" w:eastAsia="sl-SI"/>
        </w:rPr>
      </w:pP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_________________________________________________________________________________</w:t>
      </w:r>
    </w:p>
    <w:p w:rsidR="00A81AC5" w:rsidRDefault="00A81AC5" w:rsidP="00A81AC5">
      <w:pPr>
        <w:widowControl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Toliau išvardytos gyvenimo būdo ir mitybos rekomendacijos gali padėti sumažinti rėmenį ir su rūgštimi susijusius simptomus.</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Venkite valgyti daug.</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Valgykite lėtai.</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Nerūkykite.</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Mažinkite alkoholio ir kofeino vartojimą.</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Mažinkite kūno svorį (jei yra antsvoris).</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Nenešiokite ankštų drabužių ir diržų.</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Venkite valgyti iki miegojimo likus mažiau kaip trims valandoms.</w:t>
      </w:r>
    </w:p>
    <w:p w:rsidR="00A81AC5" w:rsidRDefault="00A81AC5" w:rsidP="00A81AC5">
      <w:pPr>
        <w:widowControl w:val="0"/>
        <w:numPr>
          <w:ilvl w:val="0"/>
          <w:numId w:val="1"/>
        </w:numPr>
        <w:tabs>
          <w:tab w:val="left" w:pos="1296"/>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Pakelkite galvūgalį (jei simptomai vargina naktį).</w:t>
      </w:r>
    </w:p>
    <w:p w:rsidR="00A81AC5" w:rsidRDefault="00A81AC5" w:rsidP="00A81AC5">
      <w:pPr>
        <w:spacing w:after="0"/>
      </w:pPr>
      <w:r>
        <w:rPr>
          <w:rFonts w:ascii="Times New Roman" w:eastAsia="Calibri" w:hAnsi="Times New Roman" w:cs="Times New Roman"/>
          <w:color w:val="000000"/>
        </w:rPr>
        <w:t xml:space="preserve">Mažinkite maisto, galinčio sukelti rėmenį, suvartojimą. Toks maistas gali būti šokoladas, pipirmėtės, šaltmėtės, riebus ir keptas maistas, rūgštus maistas, aštrus maistas, citrusiniai vaisiai, vaisių sultys, </w:t>
      </w:r>
    </w:p>
    <w:p w:rsidR="00A81AC5" w:rsidRDefault="00A81AC5" w:rsidP="00A81AC5">
      <w:pPr>
        <w:spacing w:after="0"/>
      </w:pPr>
      <w:r>
        <w:rPr>
          <w:rFonts w:ascii="Times New Roman" w:eastAsia="Calibri" w:hAnsi="Times New Roman" w:cs="Times New Roman"/>
          <w:color w:val="000000"/>
        </w:rPr>
        <w:t>pomidorai.</w:t>
      </w: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476EE4"/>
    <w:multiLevelType w:val="hybridMultilevel"/>
    <w:tmpl w:val="CE30B740"/>
    <w:lvl w:ilvl="0" w:tplc="04F80370">
      <w:start w:val="1"/>
      <w:numFmt w:val="bullet"/>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1B7274"/>
    <w:multiLevelType w:val="hybridMultilevel"/>
    <w:tmpl w:val="15F6E7B0"/>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3F4A60"/>
    <w:multiLevelType w:val="hybridMultilevel"/>
    <w:tmpl w:val="0B92434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D450914A">
      <w:start w:val="1"/>
      <w:numFmt w:val="bullet"/>
      <w:lvlText w:val="-"/>
      <w:lvlJc w:val="left"/>
      <w:pPr>
        <w:ind w:left="928"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8E58EA"/>
    <w:multiLevelType w:val="hybridMultilevel"/>
    <w:tmpl w:val="A7DE67D4"/>
    <w:lvl w:ilvl="0" w:tplc="04F80370">
      <w:start w:val="1"/>
      <w:numFmt w:val="bullet"/>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336A5"/>
    <w:multiLevelType w:val="hybridMultilevel"/>
    <w:tmpl w:val="25CEB216"/>
    <w:lvl w:ilvl="0" w:tplc="04F80370">
      <w:start w:val="1"/>
      <w:numFmt w:val="bullet"/>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Text w:val="-"/>
      <w:lvlJc w:val="left"/>
      <w:pPr>
        <w:tabs>
          <w:tab w:val="num" w:pos="1983"/>
        </w:tabs>
        <w:ind w:left="198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62439"/>
    <w:multiLevelType w:val="hybridMultilevel"/>
    <w:tmpl w:val="A098616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3EB6155"/>
    <w:multiLevelType w:val="hybridMultilevel"/>
    <w:tmpl w:val="A3FECF6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0100BE"/>
    <w:multiLevelType w:val="hybridMultilevel"/>
    <w:tmpl w:val="6C36CD5E"/>
    <w:lvl w:ilvl="0" w:tplc="0809000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F90A92"/>
    <w:multiLevelType w:val="hybridMultilevel"/>
    <w:tmpl w:val="B980D880"/>
    <w:lvl w:ilvl="0" w:tplc="59322B8A">
      <w:start w:val="1"/>
      <w:numFmt w:val="bullet"/>
      <w:pStyle w:val="BT-EMEASMCA"/>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DC7061"/>
    <w:multiLevelType w:val="hybridMultilevel"/>
    <w:tmpl w:val="34C004E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C3B2DF8"/>
    <w:multiLevelType w:val="hybridMultilevel"/>
    <w:tmpl w:val="72F6C520"/>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301D89"/>
    <w:multiLevelType w:val="hybridMultilevel"/>
    <w:tmpl w:val="AEDA59E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numFmt w:val="bullet"/>
        <w:lvlText w:val="-"/>
        <w:lvlJc w:val="left"/>
        <w:pPr>
          <w:ind w:left="360" w:hanging="360"/>
        </w:pPr>
      </w:lvl>
    </w:lvlOverride>
  </w:num>
  <w:num w:numId="3">
    <w:abstractNumId w:val="9"/>
  </w:num>
  <w:num w:numId="4">
    <w:abstractNumId w:val="8"/>
  </w:num>
  <w:num w:numId="5">
    <w:abstractNumId w:val="5"/>
  </w:num>
  <w:num w:numId="6">
    <w:abstractNumId w:val="6"/>
  </w:num>
  <w:num w:numId="7">
    <w:abstractNumId w:val="1"/>
  </w:num>
  <w:num w:numId="8">
    <w:abstractNumId w:val="3"/>
  </w:num>
  <w:num w:numId="9">
    <w:abstractNumId w:val="13"/>
  </w:num>
  <w:num w:numId="10">
    <w:abstractNumId w:val="12"/>
  </w:num>
  <w:num w:numId="11">
    <w:abstractNumId w:val="2"/>
  </w:num>
  <w:num w:numId="12">
    <w:abstractNumId w:val="14"/>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C5"/>
    <w:rsid w:val="00072F85"/>
    <w:rsid w:val="000A5E72"/>
    <w:rsid w:val="000A7B60"/>
    <w:rsid w:val="00181364"/>
    <w:rsid w:val="002945D9"/>
    <w:rsid w:val="00305C48"/>
    <w:rsid w:val="003362C6"/>
    <w:rsid w:val="00497D4D"/>
    <w:rsid w:val="00742EBF"/>
    <w:rsid w:val="00A81AC5"/>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BFCDE-A779-4FE1-81FA-7B5DDCC5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1AC5"/>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A81AC5"/>
    <w:pPr>
      <w:numPr>
        <w:numId w:val="13"/>
      </w:numPr>
      <w:spacing w:after="0" w:line="240" w:lineRule="auto"/>
      <w:ind w:hanging="720"/>
    </w:pPr>
    <w:rPr>
      <w:rFonts w:ascii="Times New Roman" w:eastAsia="Times New Roman" w:hAnsi="Times New Roman" w:cs="Times New Roman"/>
      <w:color w:val="000000"/>
      <w:szCs w:val="24"/>
    </w:rPr>
  </w:style>
  <w:style w:type="table" w:styleId="Lentelstinklelis">
    <w:name w:val="Table Grid"/>
    <w:basedOn w:val="prastojilentel"/>
    <w:rsid w:val="00A81AC5"/>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1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11932</Words>
  <Characters>6802</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2.	Kas žinotina prieš vartojant Nolpaza</vt:lpstr>
      <vt:lpstr>    3.	Kaip vartoti Nolpaza</vt:lpstr>
      <vt:lpstr>    4.	Galimas šalutinis poveikis</vt:lpstr>
      <vt:lpstr>    5.	Kaip laikyti Nolpaza</vt:lpstr>
      <vt:lpstr>    6.	Pakuotės turinys ir kita informacija</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2025-03-12T14:04:00Z</dcterms:created>
  <dcterms:modified xsi:type="dcterms:W3CDTF">2025-03-12T14:04:00Z</dcterms:modified>
</cp:coreProperties>
</file>