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99E" w:rsidRPr="00E01F00" w:rsidRDefault="00DB599E" w:rsidP="00DB599E">
      <w:pPr>
        <w:tabs>
          <w:tab w:val="left" w:pos="567"/>
        </w:tabs>
        <w:spacing w:after="0" w:line="240" w:lineRule="auto"/>
        <w:rPr>
          <w:rFonts w:ascii="Times New Roman" w:hAnsi="Times New Roman" w:cs="Times New Roman"/>
          <w:lang w:val="lt-LT" w:eastAsia="lt-LT"/>
        </w:rPr>
      </w:pPr>
      <w:bookmarkStart w:id="0" w:name="_GoBack"/>
      <w:bookmarkEnd w:id="0"/>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jc w:val="center"/>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I PRIEDAS</w:t>
      </w:r>
    </w:p>
    <w:p w:rsidR="00DB599E" w:rsidRPr="00E01F00" w:rsidRDefault="00DB599E" w:rsidP="00DB599E">
      <w:pPr>
        <w:tabs>
          <w:tab w:val="left" w:pos="567"/>
        </w:tabs>
        <w:spacing w:after="0" w:line="240" w:lineRule="auto"/>
        <w:jc w:val="center"/>
        <w:rPr>
          <w:rFonts w:ascii="Times New Roman" w:hAnsi="Times New Roman" w:cs="Times New Roman"/>
          <w:b/>
          <w:bCs/>
          <w:lang w:val="lt-LT" w:eastAsia="lt-LT"/>
        </w:rPr>
      </w:pPr>
    </w:p>
    <w:p w:rsidR="00DB599E" w:rsidRPr="00E01F00" w:rsidRDefault="00DB599E" w:rsidP="00DB599E">
      <w:pPr>
        <w:tabs>
          <w:tab w:val="left" w:pos="567"/>
        </w:tabs>
        <w:spacing w:after="0" w:line="240" w:lineRule="auto"/>
        <w:jc w:val="center"/>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PREPARATO CHARAKTERISTIKŲ SANTRAUKA</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r w:rsidRPr="00E01F00">
        <w:rPr>
          <w:rFonts w:ascii="Times New Roman" w:hAnsi="Times New Roman" w:cs="Times New Roman"/>
          <w:lang w:val="lt-LT" w:eastAsia="lt-LT"/>
        </w:rPr>
        <w:br w:type="page"/>
      </w:r>
      <w:r w:rsidRPr="00E01F00">
        <w:rPr>
          <w:rFonts w:ascii="Times New Roman" w:hAnsi="Times New Roman" w:cs="Times New Roman"/>
          <w:b/>
          <w:bCs/>
          <w:lang w:val="lt-LT" w:eastAsia="lt-LT"/>
        </w:rPr>
        <w:lastRenderedPageBreak/>
        <w:t>1.</w:t>
      </w:r>
      <w:r w:rsidRPr="00E01F00">
        <w:rPr>
          <w:rFonts w:ascii="Times New Roman" w:hAnsi="Times New Roman" w:cs="Times New Roman"/>
          <w:b/>
          <w:bCs/>
          <w:lang w:val="lt-LT" w:eastAsia="lt-LT"/>
        </w:rPr>
        <w:tab/>
        <w:t>VAISTINIO PREPARATO PAVADINIMAS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Fosinopril HCT Actavis 20 mg/12,5 mg tabletės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2.</w:t>
      </w:r>
      <w:r w:rsidRPr="00E01F00">
        <w:rPr>
          <w:rFonts w:ascii="Times New Roman" w:hAnsi="Times New Roman" w:cs="Times New Roman"/>
          <w:b/>
          <w:bCs/>
          <w:lang w:val="lt-LT" w:eastAsia="lt-LT"/>
        </w:rPr>
        <w:tab/>
        <w:t>KOKYBINĖ IR KIEKYBINĖ SUDĖTIS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Kiekvienoje tabletėje yra 20 mg fosinoprilio natrio druskos ir 12,5 mg hidrochlorotiazido.</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u w:val="single"/>
          <w:lang w:val="lt-LT" w:eastAsia="lt-LT"/>
        </w:rPr>
        <w:t>Pagalbinė medžiaga, kurios poveikis žinomas</w:t>
      </w:r>
      <w:r w:rsidRPr="00E01F00">
        <w:rPr>
          <w:rFonts w:ascii="Times New Roman" w:hAnsi="Times New Roman" w:cs="Times New Roman"/>
          <w:lang w:val="lt-LT" w:eastAsia="lt-LT"/>
        </w:rPr>
        <w:t>: tabletėje yra 222,1 mg laktozės monohidrato.</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Visos pagalbinės medžiagos išvardytos 6.1</w:t>
      </w:r>
      <w:r w:rsidR="00DD15B6">
        <w:rPr>
          <w:rFonts w:ascii="Times New Roman" w:hAnsi="Times New Roman" w:cs="Times New Roman"/>
          <w:lang w:val="lt-LT" w:eastAsia="lt-LT"/>
        </w:rPr>
        <w:t> </w:t>
      </w:r>
      <w:r w:rsidRPr="00E01F00">
        <w:rPr>
          <w:rFonts w:ascii="Times New Roman" w:hAnsi="Times New Roman" w:cs="Times New Roman"/>
          <w:lang w:val="lt-LT" w:eastAsia="lt-LT"/>
        </w:rPr>
        <w:t>skyriuje.</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3.</w:t>
      </w:r>
      <w:r w:rsidRPr="00E01F00">
        <w:rPr>
          <w:rFonts w:ascii="Times New Roman" w:hAnsi="Times New Roman" w:cs="Times New Roman"/>
          <w:b/>
          <w:bCs/>
          <w:lang w:val="lt-LT" w:eastAsia="lt-LT"/>
        </w:rPr>
        <w:tab/>
        <w:t>FARMACINĖ FORMA</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Tabletė.</w:t>
      </w:r>
    </w:p>
    <w:p w:rsidR="00DB599E" w:rsidRPr="00E01F00" w:rsidRDefault="00DB599E" w:rsidP="00152FC8">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Tabletė yra šviesiai oranžinė, </w:t>
      </w:r>
      <w:r w:rsidR="00371085">
        <w:rPr>
          <w:rFonts w:ascii="Times New Roman" w:hAnsi="Times New Roman" w:cs="Times New Roman"/>
          <w:lang w:val="lt-LT" w:eastAsia="lt-LT"/>
        </w:rPr>
        <w:t xml:space="preserve">su keletu baltų </w:t>
      </w:r>
      <w:r w:rsidR="00152FC8">
        <w:rPr>
          <w:rFonts w:ascii="Times New Roman" w:hAnsi="Times New Roman" w:cs="Times New Roman"/>
          <w:lang w:val="lt-LT" w:eastAsia="lt-LT"/>
        </w:rPr>
        <w:t>dėmelių</w:t>
      </w:r>
      <w:r w:rsidR="00371085">
        <w:rPr>
          <w:rFonts w:ascii="Times New Roman" w:hAnsi="Times New Roman" w:cs="Times New Roman"/>
          <w:lang w:val="lt-LT" w:eastAsia="lt-LT"/>
        </w:rPr>
        <w:t xml:space="preserve">, </w:t>
      </w:r>
      <w:r w:rsidRPr="00E01F00">
        <w:rPr>
          <w:rFonts w:ascii="Times New Roman" w:hAnsi="Times New Roman" w:cs="Times New Roman"/>
          <w:lang w:val="lt-LT" w:eastAsia="lt-LT"/>
        </w:rPr>
        <w:t>apvali, plokščia, 9 mm skersmens, su užrašu „FH“ vienoje pusėje.</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caps/>
          <w:lang w:val="lt-LT" w:eastAsia="lt-LT"/>
        </w:rPr>
        <w:t>4.</w:t>
      </w:r>
      <w:r w:rsidRPr="00E01F00">
        <w:rPr>
          <w:rFonts w:ascii="Times New Roman" w:hAnsi="Times New Roman" w:cs="Times New Roman"/>
          <w:b/>
          <w:bCs/>
          <w:caps/>
          <w:lang w:val="lt-LT" w:eastAsia="lt-LT"/>
        </w:rPr>
        <w:tab/>
      </w:r>
      <w:r w:rsidRPr="00E01F00">
        <w:rPr>
          <w:rFonts w:ascii="Times New Roman" w:hAnsi="Times New Roman" w:cs="Times New Roman"/>
          <w:b/>
          <w:bCs/>
          <w:lang w:val="lt-LT" w:eastAsia="lt-LT"/>
        </w:rPr>
        <w:t>KLINIKINĖ INFORMACIJA</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4.1</w:t>
      </w:r>
      <w:r w:rsidRPr="00E01F00">
        <w:rPr>
          <w:rFonts w:ascii="Times New Roman" w:hAnsi="Times New Roman" w:cs="Times New Roman"/>
          <w:b/>
          <w:bCs/>
          <w:lang w:val="lt-LT" w:eastAsia="lt-LT"/>
        </w:rPr>
        <w:tab/>
        <w:t>Terapinės indikacijos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Pirminės arterinės hipertenzijos gydymas tuo atveju, jeigu monoterapija fosinopriliu yra nepakankamai veiksminga.</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Be to, fiksuotų dozių deriniu galima keisti kompleksinį gydymą 20 mg fosinoprilio ir 12,5 mg hidrochlorotiazido doze pacientams, kurių kraujospūdį stabilizavo gydymas tokiomis pačiomis atskirais vaistiniais preparatais kartu vartojamų veikliųjų medžiagų dozėmis.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4.2</w:t>
      </w:r>
      <w:r w:rsidRPr="00E01F00">
        <w:rPr>
          <w:rFonts w:ascii="Times New Roman" w:hAnsi="Times New Roman" w:cs="Times New Roman"/>
          <w:b/>
          <w:bCs/>
          <w:lang w:val="lt-LT" w:eastAsia="lt-LT"/>
        </w:rPr>
        <w:tab/>
        <w:t>Dozavimas ir vartojimo metodas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r w:rsidRPr="00E01F00">
        <w:rPr>
          <w:rFonts w:ascii="Times New Roman" w:hAnsi="Times New Roman" w:cs="Times New Roman"/>
          <w:u w:val="single"/>
          <w:lang w:val="lt-LT" w:eastAsia="lt-LT"/>
        </w:rPr>
        <w:t>Dozavimas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Pradiniam gydymui fiksuotų dozių derinys netinka.</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Kiekvienos veikliosios medžiagos dozę patariama nustatyti atskirai. Jeigu tinka, monoterapiją galima tiesiogiai keisti fiksuotų dozių deriniu. </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i/>
          <w:lang w:val="lt-LT"/>
        </w:rPr>
      </w:pPr>
      <w:r w:rsidRPr="007012FB">
        <w:rPr>
          <w:rFonts w:ascii="Times New Roman" w:hAnsi="Times New Roman"/>
          <w:i/>
          <w:lang w:val="lt-LT"/>
        </w:rPr>
        <w:t>Suaugusiesiems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Įprastinė paros dozė pacientams, kuriems reikia taikyti kompleksinę terapiją, yra viena Fosinopril HCT Actavis tabletė. </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Pacientams, kurių organizme trūksta druskų ir (arba) skysčių (pvz., dėl vėmimo, viduriavimo, diuretikų vartojimo), gali labai kristi kraujospūdis ir kartu pasireikšti širdies nepakankamumas ar sunki hipotenzija.</w:t>
      </w:r>
    </w:p>
    <w:p w:rsidR="00DB599E" w:rsidRPr="00E01F00" w:rsidRDefault="00DB599E" w:rsidP="00DB599E">
      <w:pPr>
        <w:spacing w:after="0" w:line="240" w:lineRule="auto"/>
        <w:rPr>
          <w:rFonts w:ascii="Times New Roman" w:hAnsi="Times New Roman" w:cs="Times New Roman"/>
          <w:u w:val="single"/>
          <w:lang w:val="lt-LT" w:eastAsia="lt-LT"/>
        </w:rPr>
      </w:pPr>
    </w:p>
    <w:p w:rsidR="00DB599E" w:rsidRPr="007012FB" w:rsidRDefault="00DB599E" w:rsidP="00DB599E">
      <w:pPr>
        <w:pStyle w:val="Pagrindinistekstas"/>
        <w:spacing w:after="0"/>
        <w:rPr>
          <w:u w:val="single"/>
        </w:rPr>
      </w:pPr>
      <w:r w:rsidRPr="007012FB">
        <w:rPr>
          <w:u w:val="single"/>
        </w:rPr>
        <w:t>Pacientams, kurių inkstų funkcija sutrikusi</w:t>
      </w:r>
    </w:p>
    <w:p w:rsidR="00DB599E" w:rsidRPr="00E01F00" w:rsidRDefault="00DB599E" w:rsidP="00DB599E">
      <w:pPr>
        <w:pStyle w:val="Pagrindinistekstas"/>
        <w:spacing w:after="0"/>
      </w:pPr>
      <w:r w:rsidRPr="00E01F00">
        <w:t xml:space="preserve">Jei yra lengvas ar vidutinio sunkumo inkstų </w:t>
      </w:r>
      <w:r w:rsidR="00DD15B6">
        <w:t>funkcijos</w:t>
      </w:r>
      <w:r w:rsidRPr="00E01F00">
        <w:t xml:space="preserve"> sutrikimas (kreatinino klirensas didesnis negu 30 ml/min., bet mažesnis negu 80 ml/min.), dozę reikia didinti itin atsargiai. Prieš vartojant fiksuotą derinį, rekomenduojama kiekvienam pacientui veikliųjų medžiagų dozę nustatyti atskirai. Pacientams, kuriems yra sunkus inkstų </w:t>
      </w:r>
      <w:r w:rsidR="00DD15B6">
        <w:t>funkcijos</w:t>
      </w:r>
      <w:r w:rsidRPr="00E01F00">
        <w:t xml:space="preserve"> sutrikimas (kreatinino klirensas mažesnis negu 30 ml/min.), fosinoprilio natrio druskos ir hidrochlorotiazido derinio vartoti draudžiama (žr.</w:t>
      </w:r>
      <w:r w:rsidR="004165A3">
        <w:t> </w:t>
      </w:r>
      <w:r w:rsidRPr="00E01F00">
        <w:t>4.3</w:t>
      </w:r>
      <w:r w:rsidR="004165A3">
        <w:t> </w:t>
      </w:r>
      <w:r w:rsidRPr="00E01F00">
        <w:t>ir 4.4</w:t>
      </w:r>
      <w:r w:rsidR="004165A3">
        <w:t> </w:t>
      </w:r>
      <w:r w:rsidRPr="00E01F00">
        <w:t>skyri</w:t>
      </w:r>
      <w:r w:rsidR="004165A3">
        <w:t>us</w:t>
      </w:r>
      <w:r w:rsidRPr="00E01F00">
        <w:t>).</w:t>
      </w:r>
    </w:p>
    <w:p w:rsidR="00DB599E" w:rsidRPr="00E01F00" w:rsidRDefault="00DB599E" w:rsidP="00DB599E">
      <w:pPr>
        <w:spacing w:after="0" w:line="240" w:lineRule="auto"/>
        <w:rPr>
          <w:rFonts w:ascii="Times New Roman" w:hAnsi="Times New Roman" w:cs="Times New Roman"/>
          <w:u w:val="single"/>
          <w:lang w:val="lt-LT" w:eastAsia="lt-LT"/>
        </w:rPr>
      </w:pPr>
    </w:p>
    <w:p w:rsidR="00DB599E" w:rsidRPr="007012FB" w:rsidRDefault="00DB599E" w:rsidP="00DB599E">
      <w:pPr>
        <w:spacing w:after="0" w:line="240" w:lineRule="auto"/>
        <w:outlineLvl w:val="0"/>
        <w:rPr>
          <w:rFonts w:ascii="Times New Roman" w:hAnsi="Times New Roman"/>
          <w:i/>
          <w:lang w:val="lt-LT"/>
        </w:rPr>
      </w:pPr>
      <w:r w:rsidRPr="007012FB">
        <w:rPr>
          <w:rFonts w:ascii="Times New Roman" w:hAnsi="Times New Roman"/>
          <w:i/>
          <w:lang w:val="lt-LT"/>
        </w:rPr>
        <w:t>Vaikų populiacija</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Vaikų ir jaunesnių negu 18</w:t>
      </w:r>
      <w:r w:rsidR="004165A3">
        <w:rPr>
          <w:rFonts w:ascii="Times New Roman" w:hAnsi="Times New Roman" w:cs="Times New Roman"/>
          <w:lang w:val="lt-LT" w:eastAsia="lt-LT"/>
        </w:rPr>
        <w:t> </w:t>
      </w:r>
      <w:r w:rsidRPr="00E01F00">
        <w:rPr>
          <w:rFonts w:ascii="Times New Roman" w:hAnsi="Times New Roman" w:cs="Times New Roman"/>
          <w:lang w:val="lt-LT" w:eastAsia="lt-LT"/>
        </w:rPr>
        <w:t xml:space="preserve">metų paauglių fosinoprilio natrio druskos ir hidrochlorotiazido deriniu gydyti nerekomenduojama, kadangi duomenų apie tokio gydymo saugumą ir veiksmingumą </w:t>
      </w:r>
      <w:r w:rsidR="004165A3">
        <w:rPr>
          <w:rFonts w:ascii="Times New Roman" w:hAnsi="Times New Roman" w:cs="Times New Roman"/>
          <w:lang w:val="lt-LT" w:eastAsia="lt-LT"/>
        </w:rPr>
        <w:t>šiai populiacijai nepakanka</w:t>
      </w:r>
      <w:r w:rsidRPr="00E01F00">
        <w:rPr>
          <w:rFonts w:ascii="Times New Roman" w:hAnsi="Times New Roman" w:cs="Times New Roman"/>
          <w:lang w:val="lt-LT" w:eastAsia="lt-LT"/>
        </w:rPr>
        <w:t>.</w:t>
      </w:r>
    </w:p>
    <w:p w:rsidR="00DB599E" w:rsidRPr="00E01F00" w:rsidRDefault="00DB599E" w:rsidP="00DB599E">
      <w:pPr>
        <w:spacing w:after="0" w:line="240" w:lineRule="auto"/>
        <w:rPr>
          <w:rFonts w:ascii="Times New Roman" w:hAnsi="Times New Roman" w:cs="Times New Roman"/>
          <w:lang w:val="lt-LT" w:eastAsia="lt-LT"/>
        </w:rPr>
      </w:pPr>
    </w:p>
    <w:p w:rsidR="00DB599E" w:rsidRPr="007012FB" w:rsidRDefault="00DB599E" w:rsidP="00DB599E">
      <w:pPr>
        <w:spacing w:after="0" w:line="240" w:lineRule="auto"/>
        <w:outlineLvl w:val="0"/>
        <w:rPr>
          <w:rFonts w:ascii="Times New Roman" w:hAnsi="Times New Roman"/>
          <w:i/>
          <w:lang w:val="lt-LT"/>
        </w:rPr>
      </w:pPr>
      <w:r w:rsidRPr="007012FB">
        <w:rPr>
          <w:rFonts w:ascii="Times New Roman" w:hAnsi="Times New Roman"/>
          <w:i/>
          <w:lang w:val="lt-LT"/>
        </w:rPr>
        <w:t>Senyviems pacientams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Jeigu kliniškai inkstų ir kepenų funkcija normali, senyviems pacientams dozės keisti nereikia, kadangi jų organizme preparato farmakokinetikos parametrai ir sukeliamas antihipertenzinis poveikis yra toks pat kaip jaunesnių suaugusių žmonių.</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u w:val="single"/>
          <w:lang w:val="lt-LT" w:eastAsia="lt-LT"/>
        </w:rPr>
      </w:pPr>
      <w:r w:rsidRPr="00E01F00">
        <w:rPr>
          <w:rFonts w:ascii="Times New Roman" w:hAnsi="Times New Roman" w:cs="Times New Roman"/>
          <w:u w:val="single"/>
          <w:lang w:val="lt-LT" w:eastAsia="lt-LT"/>
        </w:rPr>
        <w:t>Vartojimo metodas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Fosinopril HCT Actavis galima </w:t>
      </w:r>
      <w:r w:rsidR="004165A3">
        <w:rPr>
          <w:rFonts w:ascii="Times New Roman" w:hAnsi="Times New Roman" w:cs="Times New Roman"/>
          <w:lang w:val="lt-LT" w:eastAsia="lt-LT"/>
        </w:rPr>
        <w:t>vartoti</w:t>
      </w:r>
      <w:r w:rsidRPr="00E01F00">
        <w:rPr>
          <w:rFonts w:ascii="Times New Roman" w:hAnsi="Times New Roman" w:cs="Times New Roman"/>
          <w:lang w:val="lt-LT" w:eastAsia="lt-LT"/>
        </w:rPr>
        <w:t xml:space="preserve"> nepriklausomai nuo valgymo laiko. Paros dozę reikia gerti iš karto, ryte, užsigeriant skysčiu.</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u w:val="single"/>
          <w:lang w:val="lt-LT" w:eastAsia="lt-LT"/>
        </w:rPr>
      </w:pPr>
      <w:r w:rsidRPr="00E01F00">
        <w:rPr>
          <w:rFonts w:ascii="Times New Roman" w:hAnsi="Times New Roman" w:cs="Times New Roman"/>
          <w:u w:val="single"/>
          <w:lang w:val="lt-LT" w:eastAsia="lt-LT"/>
        </w:rPr>
        <w:t>Gydymo trukmė</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Jeigu nepageidaujamas poveikis nepasireiškia, Fosinopril HCT Actavis vartojimo, atsižvelgiant į organizmo reakciją į </w:t>
      </w:r>
      <w:r w:rsidR="004165A3">
        <w:rPr>
          <w:rFonts w:ascii="Times New Roman" w:hAnsi="Times New Roman" w:cs="Times New Roman"/>
          <w:lang w:val="lt-LT" w:eastAsia="lt-LT"/>
        </w:rPr>
        <w:t>vaistinį preparatą</w:t>
      </w:r>
      <w:r w:rsidRPr="00E01F00">
        <w:rPr>
          <w:rFonts w:ascii="Times New Roman" w:hAnsi="Times New Roman" w:cs="Times New Roman"/>
          <w:lang w:val="lt-LT" w:eastAsia="lt-LT"/>
        </w:rPr>
        <w:t xml:space="preserve">, trukmė neribojama. </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Tikslią gydymo trukmę nustato gydytojas.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4.3</w:t>
      </w:r>
      <w:r w:rsidRPr="00E01F00">
        <w:rPr>
          <w:rFonts w:ascii="Times New Roman" w:hAnsi="Times New Roman" w:cs="Times New Roman"/>
          <w:b/>
          <w:bCs/>
          <w:lang w:val="lt-LT" w:eastAsia="lt-LT"/>
        </w:rPr>
        <w:tab/>
        <w:t>Kontraindikacijos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FA6D3F" w:rsidP="00DB599E">
      <w:pPr>
        <w:tabs>
          <w:tab w:val="left" w:pos="567"/>
        </w:tabs>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00DB599E" w:rsidRPr="00E01F00">
        <w:rPr>
          <w:rFonts w:ascii="Times New Roman" w:hAnsi="Times New Roman" w:cs="Times New Roman"/>
          <w:lang w:val="lt-LT" w:eastAsia="lt-LT"/>
        </w:rPr>
        <w:tab/>
        <w:t>Padidėjęs jautrumas veikliajai, bet kuriam kitam AKF inhibitoriui, hidrochlorotiazidui, kitokiems tiazidiniams diuretikams ar sulfonamidams (dėl galimos kryžminės reakcijos) arba bet kuriai 6.1</w:t>
      </w:r>
      <w:r w:rsidR="00951FC5">
        <w:rPr>
          <w:rFonts w:ascii="Times New Roman" w:hAnsi="Times New Roman" w:cs="Times New Roman"/>
          <w:lang w:val="lt-LT" w:eastAsia="lt-LT"/>
        </w:rPr>
        <w:t> </w:t>
      </w:r>
      <w:r w:rsidR="00DB599E" w:rsidRPr="00E01F00">
        <w:rPr>
          <w:rFonts w:ascii="Times New Roman" w:hAnsi="Times New Roman" w:cs="Times New Roman"/>
          <w:lang w:val="lt-LT" w:eastAsia="lt-LT"/>
        </w:rPr>
        <w:t>skyriuje nurodytai pagalbinei medžiagai. Labiau tikėtina, kad padidinto jautrumo reakcijos gali pasireikšti alergija ar bronchine astma sirgusiems pacientams.</w:t>
      </w:r>
    </w:p>
    <w:p w:rsidR="00DB599E" w:rsidRPr="00E01F00" w:rsidRDefault="00FA6D3F"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w:t>
      </w:r>
      <w:r w:rsidR="00DB599E" w:rsidRPr="00E01F00">
        <w:rPr>
          <w:rFonts w:ascii="Times New Roman" w:hAnsi="Times New Roman" w:cs="Times New Roman"/>
          <w:lang w:val="lt-LT" w:eastAsia="lt-LT"/>
        </w:rPr>
        <w:tab/>
        <w:t>Buvusi angioneurozinė edema, susijusi su ankstesniu AKF inhibitorių vartojimu.</w:t>
      </w:r>
    </w:p>
    <w:p w:rsidR="00DB599E" w:rsidRPr="00E01F00" w:rsidRDefault="00FA6D3F"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w:t>
      </w:r>
      <w:r w:rsidR="00DB599E" w:rsidRPr="00E01F00">
        <w:rPr>
          <w:rFonts w:ascii="Times New Roman" w:hAnsi="Times New Roman" w:cs="Times New Roman"/>
          <w:lang w:val="lt-LT" w:eastAsia="lt-LT"/>
        </w:rPr>
        <w:tab/>
        <w:t>Paveldima ar idiopatinė angioneurozinė edema.</w:t>
      </w:r>
    </w:p>
    <w:p w:rsidR="00DB599E" w:rsidRPr="00E01F00" w:rsidRDefault="00FA6D3F"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w:t>
      </w:r>
      <w:r w:rsidR="00DB599E" w:rsidRPr="00E01F00">
        <w:rPr>
          <w:rFonts w:ascii="Times New Roman" w:hAnsi="Times New Roman" w:cs="Times New Roman"/>
          <w:lang w:val="lt-LT" w:eastAsia="lt-LT"/>
        </w:rPr>
        <w:tab/>
        <w:t xml:space="preserve">Sunkus inkstų funkcijos sutrikimas (kreatinino klirensas </w:t>
      </w:r>
      <w:r w:rsidR="00DB599E" w:rsidRPr="00E01F00">
        <w:rPr>
          <w:rFonts w:ascii="Times New Roman" w:hAnsi="Times New Roman" w:cs="Times New Roman"/>
          <w:lang w:val="lt-LT" w:eastAsia="lt-LT"/>
        </w:rPr>
        <w:sym w:font="Symbol" w:char="F03C"/>
      </w:r>
      <w:r w:rsidR="00DB599E" w:rsidRPr="00E01F00">
        <w:rPr>
          <w:rFonts w:ascii="Times New Roman" w:hAnsi="Times New Roman" w:cs="Times New Roman"/>
          <w:lang w:val="lt-LT" w:eastAsia="lt-LT"/>
        </w:rPr>
        <w:t> 30 ml/min.).</w:t>
      </w:r>
    </w:p>
    <w:p w:rsidR="00DB599E" w:rsidRPr="00E01F00" w:rsidRDefault="00FA6D3F"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w:t>
      </w:r>
      <w:r w:rsidR="00DB599E" w:rsidRPr="00E01F00">
        <w:rPr>
          <w:rFonts w:ascii="Times New Roman" w:hAnsi="Times New Roman" w:cs="Times New Roman"/>
          <w:lang w:val="lt-LT" w:eastAsia="lt-LT"/>
        </w:rPr>
        <w:tab/>
        <w:t>Sunkus kepenų funkcijos sutrikimas (hepatinė prekoma arba koma).</w:t>
      </w:r>
    </w:p>
    <w:p w:rsidR="00DB599E" w:rsidRPr="00E01F00" w:rsidRDefault="00FA6D3F"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w:t>
      </w:r>
      <w:r w:rsidR="00DB599E" w:rsidRPr="00E01F00">
        <w:rPr>
          <w:rFonts w:ascii="Times New Roman" w:hAnsi="Times New Roman" w:cs="Times New Roman"/>
          <w:lang w:val="lt-LT" w:eastAsia="lt-LT"/>
        </w:rPr>
        <w:tab/>
        <w:t>Pacientams su anurija.</w:t>
      </w:r>
    </w:p>
    <w:p w:rsidR="00DB599E" w:rsidRPr="00E01F00" w:rsidRDefault="00FA6D3F"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w:t>
      </w:r>
      <w:r w:rsidR="00DB599E" w:rsidRPr="00E01F00">
        <w:rPr>
          <w:rFonts w:ascii="Times New Roman" w:hAnsi="Times New Roman" w:cs="Times New Roman"/>
          <w:lang w:val="lt-LT" w:eastAsia="lt-LT"/>
        </w:rPr>
        <w:tab/>
        <w:t>Antras ir trečias nėštumo trimestrai (žr.</w:t>
      </w:r>
      <w:r w:rsidR="00951FC5">
        <w:rPr>
          <w:rFonts w:ascii="Times New Roman" w:hAnsi="Times New Roman" w:cs="Times New Roman"/>
          <w:lang w:val="lt-LT" w:eastAsia="lt-LT"/>
        </w:rPr>
        <w:t> </w:t>
      </w:r>
      <w:r w:rsidR="00DB599E" w:rsidRPr="00E01F00">
        <w:rPr>
          <w:rFonts w:ascii="Times New Roman" w:hAnsi="Times New Roman" w:cs="Times New Roman"/>
          <w:lang w:val="lt-LT" w:eastAsia="lt-LT"/>
        </w:rPr>
        <w:t>4.4</w:t>
      </w:r>
      <w:r w:rsidR="00951FC5">
        <w:rPr>
          <w:rFonts w:ascii="Times New Roman" w:hAnsi="Times New Roman" w:cs="Times New Roman"/>
          <w:lang w:val="lt-LT" w:eastAsia="lt-LT"/>
        </w:rPr>
        <w:t> </w:t>
      </w:r>
      <w:r w:rsidR="00DB599E" w:rsidRPr="00E01F00">
        <w:rPr>
          <w:rFonts w:ascii="Times New Roman" w:hAnsi="Times New Roman" w:cs="Times New Roman"/>
          <w:lang w:val="lt-LT" w:eastAsia="lt-LT"/>
        </w:rPr>
        <w:t>ir 4.6</w:t>
      </w:r>
      <w:r w:rsidR="00951FC5">
        <w:rPr>
          <w:rFonts w:ascii="Times New Roman" w:hAnsi="Times New Roman" w:cs="Times New Roman"/>
          <w:lang w:val="lt-LT" w:eastAsia="lt-LT"/>
        </w:rPr>
        <w:t> </w:t>
      </w:r>
      <w:r w:rsidR="00DB599E" w:rsidRPr="00E01F00">
        <w:rPr>
          <w:rFonts w:ascii="Times New Roman" w:hAnsi="Times New Roman" w:cs="Times New Roman"/>
          <w:lang w:val="lt-LT" w:eastAsia="lt-LT"/>
        </w:rPr>
        <w:t>skyrius).</w:t>
      </w:r>
    </w:p>
    <w:p w:rsidR="00FA6D3F" w:rsidRDefault="002409E2" w:rsidP="00FA6D3F">
      <w:pPr>
        <w:pStyle w:val="Sraopastraipa"/>
        <w:numPr>
          <w:ilvl w:val="0"/>
          <w:numId w:val="31"/>
        </w:numPr>
        <w:tabs>
          <w:tab w:val="left" w:pos="567"/>
        </w:tabs>
        <w:contextualSpacing/>
        <w:rPr>
          <w:rFonts w:ascii="Times New Roman" w:hAnsi="Times New Roman" w:cs="Times New Roman"/>
          <w:lang w:val="lt-LT"/>
        </w:rPr>
      </w:pPr>
      <w:r w:rsidRPr="00E01F00">
        <w:rPr>
          <w:rFonts w:ascii="Times New Roman" w:hAnsi="Times New Roman" w:cs="Times New Roman"/>
          <w:lang w:val="lt-LT"/>
        </w:rPr>
        <w:t>Pacientų</w:t>
      </w:r>
      <w:r w:rsidR="00FA6D3F" w:rsidRPr="00E01F00">
        <w:rPr>
          <w:rFonts w:ascii="Times New Roman" w:hAnsi="Times New Roman" w:cs="Times New Roman"/>
          <w:bCs/>
          <w:iCs/>
          <w:lang w:val="lt-LT"/>
        </w:rPr>
        <w:t>, kurie serga cukriniu diabetu</w:t>
      </w:r>
      <w:r w:rsidR="00FA6D3F" w:rsidRPr="00E01F00">
        <w:rPr>
          <w:rFonts w:ascii="Times New Roman" w:hAnsi="Times New Roman" w:cs="Times New Roman"/>
          <w:b/>
          <w:bCs/>
          <w:iCs/>
          <w:lang w:val="lt-LT"/>
        </w:rPr>
        <w:t xml:space="preserve"> </w:t>
      </w:r>
      <w:r w:rsidR="00FA6D3F" w:rsidRPr="00E01F00">
        <w:rPr>
          <w:rFonts w:ascii="Times New Roman" w:hAnsi="Times New Roman" w:cs="Times New Roman"/>
          <w:bCs/>
          <w:iCs/>
          <w:lang w:val="lt-LT"/>
        </w:rPr>
        <w:t xml:space="preserve">arba kurių inkstų funkcija sutrikusi </w:t>
      </w:r>
      <w:r w:rsidR="00FA6D3F" w:rsidRPr="00E01F00">
        <w:rPr>
          <w:rFonts w:ascii="Times New Roman" w:hAnsi="Times New Roman" w:cs="Times New Roman"/>
          <w:lang w:val="lt-LT"/>
        </w:rPr>
        <w:t>(GFG</w:t>
      </w:r>
      <w:r w:rsidR="005E07EB" w:rsidRPr="00E01F00">
        <w:rPr>
          <w:rFonts w:ascii="Times New Roman" w:hAnsi="Times New Roman" w:cs="Times New Roman"/>
          <w:lang w:val="lt-LT"/>
        </w:rPr>
        <w:t> </w:t>
      </w:r>
      <w:r w:rsidR="00FA6D3F" w:rsidRPr="00E01F00">
        <w:rPr>
          <w:rFonts w:ascii="Times New Roman" w:hAnsi="Times New Roman" w:cs="Times New Roman"/>
        </w:rPr>
        <w:sym w:font="Symbol" w:char="F03C"/>
      </w:r>
      <w:r w:rsidR="00FA6D3F" w:rsidRPr="00E01F00">
        <w:rPr>
          <w:rFonts w:ascii="Times New Roman" w:hAnsi="Times New Roman" w:cs="Times New Roman"/>
          <w:lang w:val="lt-LT"/>
        </w:rPr>
        <w:t> 60 ml/min./1,73 m</w:t>
      </w:r>
      <w:r w:rsidR="00FA6D3F" w:rsidRPr="00E01F00">
        <w:rPr>
          <w:rFonts w:ascii="Times New Roman" w:hAnsi="Times New Roman" w:cs="Times New Roman"/>
          <w:vertAlign w:val="superscript"/>
          <w:lang w:val="lt-LT"/>
        </w:rPr>
        <w:t>2</w:t>
      </w:r>
      <w:r w:rsidR="00FA6D3F" w:rsidRPr="00E01F00">
        <w:rPr>
          <w:rFonts w:ascii="Times New Roman" w:hAnsi="Times New Roman" w:cs="Times New Roman"/>
          <w:lang w:val="lt-LT"/>
        </w:rPr>
        <w:t>)</w:t>
      </w:r>
      <w:r w:rsidRPr="00E01F00">
        <w:rPr>
          <w:rFonts w:ascii="Times New Roman" w:hAnsi="Times New Roman" w:cs="Times New Roman"/>
          <w:lang w:val="lt-LT"/>
        </w:rPr>
        <w:t>, gydymas Fosinopril HCT Actavis ir vaistinių preparatų, kuriuose yra aliskireno, deriniu (žr.</w:t>
      </w:r>
      <w:r w:rsidR="00951FC5">
        <w:rPr>
          <w:rFonts w:ascii="Times New Roman" w:hAnsi="Times New Roman" w:cs="Times New Roman"/>
          <w:lang w:val="lt-LT"/>
        </w:rPr>
        <w:t> </w:t>
      </w:r>
      <w:r w:rsidRPr="00E01F00">
        <w:rPr>
          <w:rFonts w:ascii="Times New Roman" w:hAnsi="Times New Roman" w:cs="Times New Roman"/>
          <w:lang w:val="lt-LT"/>
        </w:rPr>
        <w:t>4.5</w:t>
      </w:r>
      <w:r w:rsidR="00951FC5">
        <w:rPr>
          <w:rFonts w:ascii="Times New Roman" w:hAnsi="Times New Roman" w:cs="Times New Roman"/>
          <w:lang w:val="lt-LT"/>
        </w:rPr>
        <w:t> </w:t>
      </w:r>
      <w:r w:rsidRPr="00E01F00">
        <w:rPr>
          <w:rFonts w:ascii="Times New Roman" w:hAnsi="Times New Roman" w:cs="Times New Roman"/>
          <w:lang w:val="lt-LT"/>
        </w:rPr>
        <w:t>ir 5.1</w:t>
      </w:r>
      <w:r w:rsidR="00951FC5">
        <w:rPr>
          <w:rFonts w:ascii="Times New Roman" w:hAnsi="Times New Roman" w:cs="Times New Roman"/>
          <w:lang w:val="lt-LT"/>
        </w:rPr>
        <w:t> </w:t>
      </w:r>
      <w:r w:rsidRPr="00E01F00">
        <w:rPr>
          <w:rFonts w:ascii="Times New Roman" w:hAnsi="Times New Roman" w:cs="Times New Roman"/>
          <w:lang w:val="lt-LT"/>
        </w:rPr>
        <w:t>skyrius)</w:t>
      </w:r>
      <w:r w:rsidR="00FA6D3F" w:rsidRPr="00E01F00">
        <w:rPr>
          <w:rFonts w:ascii="Times New Roman" w:hAnsi="Times New Roman" w:cs="Times New Roman"/>
          <w:lang w:val="lt-LT"/>
        </w:rPr>
        <w:t>.</w:t>
      </w:r>
    </w:p>
    <w:p w:rsidR="00F24E57" w:rsidRPr="00E01F00" w:rsidRDefault="00F24E57" w:rsidP="00F24E57">
      <w:pPr>
        <w:pStyle w:val="Sraopastraipa"/>
        <w:numPr>
          <w:ilvl w:val="0"/>
          <w:numId w:val="31"/>
        </w:numPr>
        <w:tabs>
          <w:tab w:val="left" w:pos="567"/>
        </w:tabs>
        <w:contextualSpacing/>
        <w:rPr>
          <w:rFonts w:ascii="Times New Roman" w:hAnsi="Times New Roman" w:cs="Times New Roman"/>
          <w:lang w:val="lt-LT"/>
        </w:rPr>
      </w:pPr>
      <w:r w:rsidRPr="00554A40">
        <w:rPr>
          <w:rFonts w:ascii="Times New Roman" w:hAnsi="Times New Roman" w:cs="Times New Roman"/>
          <w:lang w:val="lt-LT"/>
        </w:rPr>
        <w:t xml:space="preserve">Vartojimas kartu su sakubitrilio ir valsartano deriniu. </w:t>
      </w:r>
      <w:r>
        <w:rPr>
          <w:rFonts w:ascii="Times New Roman" w:hAnsi="Times New Roman" w:cs="Times New Roman"/>
          <w:lang w:val="lt-LT"/>
        </w:rPr>
        <w:t>Fozinoprilio natrio</w:t>
      </w:r>
      <w:r w:rsidRPr="00554A40">
        <w:rPr>
          <w:rFonts w:ascii="Times New Roman" w:hAnsi="Times New Roman" w:cs="Times New Roman"/>
          <w:lang w:val="lt-LT"/>
        </w:rPr>
        <w:t xml:space="preserve"> galima pradėti vartoti tik praėjus bent 36 valandoms po paskutinės sakubitrilio ir valsartano derinio dozės (taip pat žr. 4.4 ir 4.5 skyrius).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4.4</w:t>
      </w:r>
      <w:r w:rsidRPr="00E01F00">
        <w:rPr>
          <w:rFonts w:ascii="Times New Roman" w:hAnsi="Times New Roman" w:cs="Times New Roman"/>
          <w:b/>
          <w:bCs/>
          <w:lang w:val="lt-LT" w:eastAsia="lt-LT"/>
        </w:rPr>
        <w:tab/>
        <w:t>Specialūs įspėjimai ir atsargumo priemonės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Galvos ir kaklo angioneurozinė edema</w:t>
      </w:r>
    </w:p>
    <w:p w:rsidR="00DB599E" w:rsidRPr="00E01F00" w:rsidRDefault="00DB599E" w:rsidP="00DB599E">
      <w:pPr>
        <w:pStyle w:val="Betarp"/>
        <w:rPr>
          <w:rFonts w:ascii="Times New Roman" w:hAnsi="Times New Roman" w:cs="Times New Roman"/>
          <w:lang w:val="lt-LT"/>
        </w:rPr>
      </w:pPr>
      <w:r w:rsidRPr="00E01F00">
        <w:rPr>
          <w:rFonts w:ascii="Times New Roman" w:hAnsi="Times New Roman" w:cs="Times New Roman"/>
          <w:lang w:val="lt-LT"/>
        </w:rPr>
        <w:t>Pacientams, kurie gydomi AKF inhibitoriais, įskaitant fosinoprilį, pasitaikė angio</w:t>
      </w:r>
      <w:r w:rsidR="00951FC5">
        <w:rPr>
          <w:rFonts w:ascii="Times New Roman" w:hAnsi="Times New Roman" w:cs="Times New Roman"/>
          <w:lang w:val="lt-LT"/>
        </w:rPr>
        <w:t xml:space="preserve">neurozinės </w:t>
      </w:r>
      <w:r w:rsidRPr="00E01F00">
        <w:rPr>
          <w:rFonts w:ascii="Times New Roman" w:hAnsi="Times New Roman" w:cs="Times New Roman"/>
          <w:lang w:val="lt-LT"/>
        </w:rPr>
        <w:t>edemos atvejų. Jei angio</w:t>
      </w:r>
      <w:r w:rsidR="00951FC5">
        <w:rPr>
          <w:rFonts w:ascii="Times New Roman" w:hAnsi="Times New Roman" w:cs="Times New Roman"/>
          <w:lang w:val="lt-LT"/>
        </w:rPr>
        <w:t xml:space="preserve">neurozinė </w:t>
      </w:r>
      <w:r w:rsidRPr="00E01F00">
        <w:rPr>
          <w:rFonts w:ascii="Times New Roman" w:hAnsi="Times New Roman" w:cs="Times New Roman"/>
          <w:lang w:val="lt-LT"/>
        </w:rPr>
        <w:t>edema apima liežuvį, tikrojo balso aparatą ar gerklas, gali pasireikšti kvėpavimo takų obstrukcija, kuri gali būti mirtina. Būtina nedelsiant pradėti gydymą. Veido, burnos gleivinėje, ant lūpų ar galūnių pasireiškęs tinimas paprastai praeidavo nutraukus fosinoprilio vartojimą, keletu atvejų prireikė medikamentinio gydymo. Tačiau net tokiu atveju, jei patino tik liežuvis, bet kvėpavimas nesutriko, gali prireikti pacientą stebėti ilgiau, kadangi gydymas antihistamininiais preparatais ir kortikosteroidais gali būti nepakankamai veiksmingas.</w:t>
      </w:r>
    </w:p>
    <w:p w:rsidR="00DB599E" w:rsidRPr="00E01F00" w:rsidRDefault="00DB599E" w:rsidP="00DB599E">
      <w:pPr>
        <w:pStyle w:val="Betarp"/>
        <w:rPr>
          <w:rFonts w:ascii="Times New Roman" w:hAnsi="Times New Roman" w:cs="Times New Roman"/>
          <w:lang w:val="lt-LT" w:eastAsia="lt-LT"/>
        </w:rPr>
      </w:pPr>
    </w:p>
    <w:p w:rsidR="00DB599E" w:rsidRPr="00E01F00" w:rsidRDefault="00DB599E" w:rsidP="00DB599E">
      <w:pPr>
        <w:pStyle w:val="Betarp"/>
        <w:rPr>
          <w:rFonts w:ascii="Times New Roman" w:hAnsi="Times New Roman" w:cs="Times New Roman"/>
          <w:lang w:val="lt-LT"/>
        </w:rPr>
      </w:pPr>
      <w:r w:rsidRPr="00E01F00">
        <w:rPr>
          <w:rFonts w:ascii="Times New Roman" w:hAnsi="Times New Roman" w:cs="Times New Roman"/>
          <w:lang w:val="lt-LT"/>
        </w:rPr>
        <w:t xml:space="preserve">Labai retais atvejais angioneurozinė edema, apėmusi liežuvį ar gerklas, sukelia mirtį. Pacientams, ypač tokiems, kuriems buvo </w:t>
      </w:r>
      <w:r w:rsidR="00DE4792">
        <w:rPr>
          <w:rFonts w:ascii="Times New Roman" w:hAnsi="Times New Roman" w:cs="Times New Roman"/>
          <w:lang w:val="lt-LT"/>
        </w:rPr>
        <w:t>atlikta</w:t>
      </w:r>
      <w:r w:rsidRPr="00E01F00">
        <w:rPr>
          <w:rFonts w:ascii="Times New Roman" w:hAnsi="Times New Roman" w:cs="Times New Roman"/>
          <w:lang w:val="lt-LT"/>
        </w:rPr>
        <w:t xml:space="preserve"> kvėpavimo takų operacija, liežuvio, tikrojo balso aparato ar gerklų edemos metu labai tikėtina kvėpavimo takų obstrukcija. Tokiu atveju būtina nedelsiant pradėti skubiai gydyti: skirti epinefrino (adrenalino) ir (ar) palaikyti kvėpavimo takų praeinamumą. Tol, kol visiškai ir ilgam išnyks simptomai, pacientą turi tiesiogiai stebėti gydytojas.</w:t>
      </w:r>
    </w:p>
    <w:p w:rsidR="00DB599E" w:rsidRPr="00E01F00" w:rsidRDefault="00DB599E" w:rsidP="00DB599E">
      <w:pPr>
        <w:pStyle w:val="Betarp"/>
        <w:rPr>
          <w:rFonts w:ascii="Times New Roman" w:hAnsi="Times New Roman" w:cs="Times New Roman"/>
          <w:lang w:val="lt-LT" w:eastAsia="lt-LT"/>
        </w:rPr>
      </w:pPr>
    </w:p>
    <w:p w:rsidR="00DB599E" w:rsidRPr="00E01F00" w:rsidRDefault="00DB599E" w:rsidP="00DB599E">
      <w:pPr>
        <w:pStyle w:val="Pagrindinistekstas"/>
        <w:spacing w:after="0"/>
      </w:pPr>
      <w:r w:rsidRPr="00E01F00">
        <w:t>AKF inhibitoriais gydomiems juodaodžiams pacientams angioneurozinė edema pasireiškia dažniau negu kitų rasių žmonėms.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rPr>
        <w:lastRenderedPageBreak/>
        <w:t>Pacientams, kuriems angioneurozinė edema buvo pasireiškusi ne dėl AKF inhibitorių vartojimo, jos pasireiškimo rizika gydymo šiais preparatais metu gali būti didesnė (žr.</w:t>
      </w:r>
      <w:r w:rsidR="00DE4792">
        <w:rPr>
          <w:rFonts w:ascii="Times New Roman" w:hAnsi="Times New Roman" w:cs="Times New Roman"/>
          <w:lang w:val="lt-LT"/>
        </w:rPr>
        <w:t> </w:t>
      </w:r>
      <w:r w:rsidRPr="00E01F00">
        <w:rPr>
          <w:rFonts w:ascii="Times New Roman" w:hAnsi="Times New Roman" w:cs="Times New Roman"/>
          <w:lang w:val="lt-LT"/>
        </w:rPr>
        <w:t>4.3</w:t>
      </w:r>
      <w:r w:rsidR="00DE4792">
        <w:rPr>
          <w:rFonts w:ascii="Times New Roman" w:hAnsi="Times New Roman" w:cs="Times New Roman"/>
          <w:lang w:val="lt-LT"/>
        </w:rPr>
        <w:t> </w:t>
      </w:r>
      <w:r w:rsidRPr="00E01F00">
        <w:rPr>
          <w:rFonts w:ascii="Times New Roman" w:hAnsi="Times New Roman" w:cs="Times New Roman"/>
          <w:lang w:val="lt-LT"/>
        </w:rPr>
        <w:t>skyrių).</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3146A9" w:rsidRPr="003146A9" w:rsidRDefault="003146A9" w:rsidP="00DD15B6">
      <w:pPr>
        <w:pStyle w:val="Pagrindinistekstas"/>
        <w:spacing w:after="0"/>
        <w:rPr>
          <w:u w:val="single"/>
        </w:rPr>
      </w:pPr>
      <w:r w:rsidRPr="003146A9">
        <w:rPr>
          <w:u w:val="single"/>
        </w:rPr>
        <w:t>Padidėjęs jautrumas, angioneurozinė edema</w:t>
      </w:r>
    </w:p>
    <w:p w:rsidR="00F24E57" w:rsidRDefault="00F24E57" w:rsidP="00F24E57">
      <w:pPr>
        <w:pStyle w:val="Pagrindinistekstas"/>
        <w:spacing w:after="0"/>
      </w:pPr>
      <w:r w:rsidRPr="00554A40">
        <w:t xml:space="preserve">Dėl padidėjusios angioedemos rizikos AKF inhibitorių draudžiama skirti kartu su sakubitrilio ir valsartano deriniu. Gydymo sakubitrilio ir valsartano deriniu negalima pradėti nepraėjus 36 valandoms po paskutinės </w:t>
      </w:r>
      <w:r>
        <w:t>fozinoprilio natrio</w:t>
      </w:r>
      <w:r w:rsidRPr="00554A40">
        <w:t xml:space="preserve"> dozės. Gydymo </w:t>
      </w:r>
      <w:r>
        <w:t>fozinoprilio natriu</w:t>
      </w:r>
      <w:r w:rsidRPr="00554A40">
        <w:t xml:space="preserve"> negalima pradėti nepraėjus 36 valandoms po paskutinės sakubitrilio ir valsartano derinio dozės (žr. 4.3 ir 4.5 skyrius).</w:t>
      </w:r>
    </w:p>
    <w:p w:rsidR="00F24E57" w:rsidRDefault="00F24E57" w:rsidP="00F24E57">
      <w:pPr>
        <w:pStyle w:val="Pagrindinistekstas"/>
        <w:spacing w:after="0"/>
      </w:pPr>
    </w:p>
    <w:p w:rsidR="003146A9" w:rsidRDefault="00F24E57" w:rsidP="003146A9">
      <w:pPr>
        <w:pStyle w:val="Pagrindinistekstas"/>
        <w:spacing w:after="0"/>
        <w:rPr>
          <w:i/>
        </w:rPr>
      </w:pPr>
      <w:r w:rsidRPr="00554A40">
        <w:t>AKF inhibitorių vartojimas kartu su racekadotriliu, mTOR inhibitoriais (pvz., sirolimuzu, everolimuzu, temsirolimuzu) ar vildagliptinu gali padidinti angioedemos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rsidR="00DB599E" w:rsidRPr="007012FB" w:rsidRDefault="00DB599E" w:rsidP="00DD15B6">
      <w:pPr>
        <w:pStyle w:val="Pagrindinistekstas"/>
        <w:spacing w:after="0"/>
        <w:rPr>
          <w:u w:val="single"/>
        </w:rPr>
      </w:pPr>
      <w:r w:rsidRPr="007012FB">
        <w:rPr>
          <w:u w:val="single"/>
        </w:rPr>
        <w:t>Anafilaktoidinė reakcija hemodializuojamiems pacientams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rPr>
        <w:t>AKF inhibitoriais gydomiems pacientams, kurių dializei buvo naudojamos didelio pralaidumo membranos (pvz., AN 69), buvo anafilaktoidinės reakcijos atvejų. Vadinasi, tokių pacientų dializei reikia naudoti kitokias membranas ar juos gydyti kitos grupės antihipertenziniais vaistiniais preparatais.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pStyle w:val="Pagrindinistekstas"/>
        <w:spacing w:after="0"/>
        <w:rPr>
          <w:u w:val="single"/>
        </w:rPr>
      </w:pPr>
      <w:r w:rsidRPr="007012FB">
        <w:rPr>
          <w:u w:val="single"/>
        </w:rPr>
        <w:t>Anafilaktoidinė reakcija mažo tankio lipoproteinų aferezės metu</w:t>
      </w:r>
    </w:p>
    <w:p w:rsidR="00DB599E" w:rsidRPr="00E01F00" w:rsidRDefault="00DB599E" w:rsidP="00DB599E">
      <w:pPr>
        <w:tabs>
          <w:tab w:val="left" w:pos="567"/>
        </w:tabs>
        <w:spacing w:after="0" w:line="240" w:lineRule="auto"/>
        <w:rPr>
          <w:rFonts w:ascii="Times New Roman" w:hAnsi="Times New Roman" w:cs="Times New Roman"/>
          <w:color w:val="000000"/>
          <w:lang w:val="lt-LT"/>
        </w:rPr>
      </w:pPr>
      <w:r w:rsidRPr="00E01F00">
        <w:rPr>
          <w:rFonts w:ascii="Times New Roman" w:hAnsi="Times New Roman" w:cs="Times New Roman"/>
          <w:color w:val="000000"/>
          <w:lang w:val="lt-LT"/>
        </w:rPr>
        <w:t>AKF inhibitoriais gydomiems pacientams šalinant mažo tankio lipoproteinus (MTL) dekstrano sulfatu (atliekant MTL aferezę), retais atvejais pasireiškė gyvybei pavojinga anafilaktoidinė reakcija. Šios reakcijos išvengiama, prieš kiekvieną aferezę laikinai nutraukus gydymą AKF inhibitoriumi.</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Žarnų angio</w:t>
      </w:r>
      <w:r w:rsidR="00865B3B" w:rsidRPr="007012FB">
        <w:rPr>
          <w:rFonts w:ascii="Times New Roman" w:hAnsi="Times New Roman"/>
          <w:u w:val="single"/>
          <w:lang w:val="lt-LT"/>
        </w:rPr>
        <w:t xml:space="preserve">neurozinė </w:t>
      </w:r>
      <w:r w:rsidRPr="007012FB">
        <w:rPr>
          <w:rFonts w:ascii="Times New Roman" w:hAnsi="Times New Roman"/>
          <w:u w:val="single"/>
          <w:lang w:val="lt-LT"/>
        </w:rPr>
        <w:t>edema</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Pranešta apie retus žarnų angio</w:t>
      </w:r>
      <w:r w:rsidR="007D7853">
        <w:rPr>
          <w:rFonts w:ascii="Times New Roman" w:hAnsi="Times New Roman" w:cs="Times New Roman"/>
          <w:lang w:val="lt-LT"/>
        </w:rPr>
        <w:t xml:space="preserve">neurozinės </w:t>
      </w:r>
      <w:r w:rsidRPr="00E01F00">
        <w:rPr>
          <w:rFonts w:ascii="Times New Roman" w:hAnsi="Times New Roman" w:cs="Times New Roman"/>
          <w:lang w:val="lt-LT"/>
        </w:rPr>
        <w:t>edemos atvejus vartojant AKF inhibitorių. Tokiems pacientams skaudėdavo pilvą, kartu būdavo pykinimas ar vėmimas arba jų nebūdavo; kai kuriais atvejais veido angio</w:t>
      </w:r>
      <w:r w:rsidR="007D7853">
        <w:rPr>
          <w:rFonts w:ascii="Times New Roman" w:hAnsi="Times New Roman" w:cs="Times New Roman"/>
          <w:lang w:val="lt-LT"/>
        </w:rPr>
        <w:t xml:space="preserve">neurozinės </w:t>
      </w:r>
      <w:r w:rsidRPr="00E01F00">
        <w:rPr>
          <w:rFonts w:ascii="Times New Roman" w:hAnsi="Times New Roman" w:cs="Times New Roman"/>
          <w:lang w:val="lt-LT"/>
        </w:rPr>
        <w:t>edemos iki tol nebuvo, o C</w:t>
      </w:r>
      <w:r w:rsidRPr="00E01F00">
        <w:rPr>
          <w:rFonts w:ascii="Times New Roman" w:hAnsi="Times New Roman" w:cs="Times New Roman"/>
          <w:lang w:val="lt-LT"/>
        </w:rPr>
        <w:noBreakHyphen/>
        <w:t>1</w:t>
      </w:r>
      <w:r w:rsidR="003146A9">
        <w:rPr>
          <w:rFonts w:ascii="Times New Roman" w:hAnsi="Times New Roman" w:cs="Times New Roman"/>
          <w:lang w:val="lt-LT"/>
        </w:rPr>
        <w:t> </w:t>
      </w:r>
      <w:r w:rsidRPr="00E01F00">
        <w:rPr>
          <w:rFonts w:ascii="Times New Roman" w:hAnsi="Times New Roman" w:cs="Times New Roman"/>
          <w:lang w:val="lt-LT"/>
        </w:rPr>
        <w:t>esterazės koncentracija buvo normali. Angio</w:t>
      </w:r>
      <w:r w:rsidR="003146A9">
        <w:rPr>
          <w:rFonts w:ascii="Times New Roman" w:hAnsi="Times New Roman" w:cs="Times New Roman"/>
          <w:lang w:val="lt-LT"/>
        </w:rPr>
        <w:t xml:space="preserve">neurozinė </w:t>
      </w:r>
      <w:r w:rsidRPr="00E01F00">
        <w:rPr>
          <w:rFonts w:ascii="Times New Roman" w:hAnsi="Times New Roman" w:cs="Times New Roman"/>
          <w:lang w:val="lt-LT"/>
        </w:rPr>
        <w:t>edema būdavo diagnozuojama atliekant pilvo kompiuterinę tomografiją, tiriant ultragarsu arba operacijos metu, o jos simptomai išnykdavo nutraukus AKF inhibitoriaus vartojimą. Jeigu AKF inhibitorių vartojančiam pacientui pradeda skaudėti pilvą, tai nustatant diferencinę diagnozę reikia atsižvelgti į žarnų angio</w:t>
      </w:r>
      <w:r w:rsidR="003146A9">
        <w:rPr>
          <w:rFonts w:ascii="Times New Roman" w:hAnsi="Times New Roman" w:cs="Times New Roman"/>
          <w:lang w:val="lt-LT"/>
        </w:rPr>
        <w:t xml:space="preserve">neurozinės </w:t>
      </w:r>
      <w:r w:rsidRPr="00E01F00">
        <w:rPr>
          <w:rFonts w:ascii="Times New Roman" w:hAnsi="Times New Roman" w:cs="Times New Roman"/>
          <w:lang w:val="lt-LT"/>
        </w:rPr>
        <w:t>edemos galimybę.</w:t>
      </w:r>
    </w:p>
    <w:p w:rsidR="00DB599E" w:rsidRPr="00E01F00" w:rsidRDefault="00DB599E" w:rsidP="00DB599E">
      <w:pPr>
        <w:tabs>
          <w:tab w:val="left" w:pos="567"/>
        </w:tabs>
        <w:spacing w:after="0" w:line="240" w:lineRule="auto"/>
        <w:rPr>
          <w:rFonts w:ascii="Times New Roman" w:hAnsi="Times New Roman" w:cs="Times New Roman"/>
          <w:i/>
          <w:iCs/>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Desensibilizacijos metu pasireiškusios anafilaktoidinės reakcijos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Dviem pacientams, kurie desensibilizacijos plėviasparnių vabzdžių nuodams metu vartojo kito AKF inhibitoriaus enalaprilio, pasireiškė pavojinga gyvybei anafilaktoidinė reakcija. </w:t>
      </w:r>
      <w:r w:rsidRPr="00E01F00">
        <w:rPr>
          <w:rFonts w:ascii="Times New Roman" w:hAnsi="Times New Roman" w:cs="Times New Roman"/>
          <w:color w:val="000000"/>
          <w:lang w:val="lt-LT"/>
        </w:rPr>
        <w:t>Ši reakcija minėtiems pacientams nepasireikšdavo, jei jie laikinai nutraukdavo gydymą AKF inhibitoriumi, bet netyčia preparato vartojimą atnaujinus, ji vėl atsirado. Dėl šios priežasties desensibilizacijos procedūros metu AKF inhibitoriais gydomiems pacientams būtinas atsargumas.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pStyle w:val="Pagrindinistekstas"/>
        <w:spacing w:after="0"/>
        <w:rPr>
          <w:u w:val="single"/>
        </w:rPr>
      </w:pPr>
      <w:r w:rsidRPr="007012FB">
        <w:rPr>
          <w:u w:val="single"/>
        </w:rPr>
        <w:t>Neutropenija, agranulocitozė</w:t>
      </w:r>
    </w:p>
    <w:p w:rsidR="00DB599E" w:rsidRPr="00E01F00" w:rsidRDefault="00DB599E" w:rsidP="00DB599E">
      <w:pPr>
        <w:pStyle w:val="Pagrindinistekstas"/>
        <w:spacing w:after="0"/>
      </w:pPr>
      <w:r w:rsidRPr="00E01F00">
        <w:t xml:space="preserve">AKF inhibitoriais gydomiems pacientams pastebėta neutropenijos, agranulocitozės, trombocitopenijos ir mažakraujystės atvejų. Pacientams, kurių inkstų </w:t>
      </w:r>
      <w:r w:rsidR="00952260">
        <w:t>funkcija</w:t>
      </w:r>
      <w:r w:rsidRPr="00E01F00">
        <w:t xml:space="preserve"> nesutrikusi ir kuriems nėra kitokių komplikacijų, neutropenija pasireiškia retai. </w:t>
      </w:r>
      <w:r w:rsidR="00EA400D" w:rsidRPr="00E01F00">
        <w:t xml:space="preserve">Agranulocitozė ir kaulų čiulpų </w:t>
      </w:r>
      <w:r w:rsidR="008132B5" w:rsidRPr="00E01F00">
        <w:t xml:space="preserve">funkcijos </w:t>
      </w:r>
      <w:r w:rsidR="00EA400D" w:rsidRPr="00E01F00">
        <w:t>slopinimas dažniau pasireiškia p</w:t>
      </w:r>
      <w:r w:rsidR="00865B3B" w:rsidRPr="00E01F00">
        <w:t xml:space="preserve">acientams, kurių inkstų funkcija sutrikusi, ypač tiems, kurie serga </w:t>
      </w:r>
      <w:r w:rsidR="00EA400D" w:rsidRPr="00E01F00">
        <w:t>kolagen</w:t>
      </w:r>
      <w:r w:rsidR="008967E8" w:rsidRPr="00E01F00">
        <w:t>o (kraujagysline)</w:t>
      </w:r>
      <w:r w:rsidR="00EA400D" w:rsidRPr="00E01F00">
        <w:t xml:space="preserve"> liga, pvz., sistemine raudonąja vilklige arba sklerodermija</w:t>
      </w:r>
      <w:r w:rsidR="008132B5" w:rsidRPr="00E01F00">
        <w:t>.</w:t>
      </w:r>
      <w:r w:rsidR="00865B3B" w:rsidRPr="00E01F00">
        <w:t xml:space="preserve"> </w:t>
      </w:r>
      <w:r w:rsidRPr="00E01F00">
        <w:t xml:space="preserve">Nutraukus AKF vartojimą, neutropenija ir agranulocitozė išnyksta. Pacientus, kurie vartoja alopurinolio ar prokainamido, kurie gydomi imunosupresantais, kuriems yra kraujagyslių kolagenozė arba keli minėti rizikos veiksniai, ypač tuo atveju, jeigu prieš pradedant gydyti buvo sutrikusi inkstų </w:t>
      </w:r>
      <w:r w:rsidR="00952260">
        <w:t>funkcija</w:t>
      </w:r>
      <w:r w:rsidRPr="00E01F00">
        <w:t xml:space="preserve">, fosinopriliu reikia gydyti labai atsargiai. Kai kuriems iš minėtų pacientų gydymo metu pasireiškė sunki infekcinė liga, kurios intensyvus gydymas antibiotikais keliems pacientams buvo neveiksmingas. Tokius pacientus gydant fosinopriliu, reikia periodiškai nustatinėti leukocitų kiekį kraujyje ir įspėti, kad </w:t>
      </w:r>
      <w:r w:rsidR="00952260">
        <w:t>pasireiškus</w:t>
      </w:r>
      <w:r w:rsidRPr="00E01F00">
        <w:t xml:space="preserve"> infekcijos simptom</w:t>
      </w:r>
      <w:r w:rsidR="00952260">
        <w:t>ams</w:t>
      </w:r>
      <w:r w:rsidRPr="00E01F00">
        <w:t xml:space="preserve"> informuotų gydytoją. </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Pastebėta, kad retais atvejais tiazidiniai diuretikai sukelia agranulocitozę ir kaulų čiulpų depresiją.</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Simptominė hipotenzija</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lastRenderedPageBreak/>
        <w:t>Jei hipertenzija nekomplikuota, simptominė hipotenzija pasireiškia retai. Fosinoprilio natrio druska gydant hipertenziją, hipotenzija labiau tikėtina tiems pacientams, kurių organizme trūksta skysčio ir (arba) druskos (pvz., dėl ilgalaikio diuretikų vartojimo, druskos ribojimo maiste, dializės, viduriavimo ar vėmimo) arba kurie serga sunkia, nuo renino priklausoma hipertenzija (žr.</w:t>
      </w:r>
      <w:r w:rsidR="00952260">
        <w:rPr>
          <w:rFonts w:ascii="Times New Roman" w:hAnsi="Times New Roman" w:cs="Times New Roman"/>
          <w:lang w:val="lt-LT" w:eastAsia="lt-LT"/>
        </w:rPr>
        <w:t> </w:t>
      </w:r>
      <w:r w:rsidRPr="00E01F00">
        <w:rPr>
          <w:rFonts w:ascii="Times New Roman" w:hAnsi="Times New Roman" w:cs="Times New Roman"/>
          <w:lang w:val="lt-LT" w:eastAsia="lt-LT"/>
        </w:rPr>
        <w:t>4.5</w:t>
      </w:r>
      <w:r w:rsidR="00952260">
        <w:rPr>
          <w:rFonts w:ascii="Times New Roman" w:hAnsi="Times New Roman" w:cs="Times New Roman"/>
          <w:lang w:val="lt-LT" w:eastAsia="lt-LT"/>
        </w:rPr>
        <w:t> </w:t>
      </w:r>
      <w:r w:rsidRPr="00E01F00">
        <w:rPr>
          <w:rFonts w:ascii="Times New Roman" w:hAnsi="Times New Roman" w:cs="Times New Roman"/>
          <w:lang w:val="lt-LT" w:eastAsia="lt-LT"/>
        </w:rPr>
        <w:t>ir 4.8</w:t>
      </w:r>
      <w:r w:rsidR="00952260">
        <w:rPr>
          <w:rFonts w:ascii="Times New Roman" w:hAnsi="Times New Roman" w:cs="Times New Roman"/>
          <w:lang w:val="lt-LT" w:eastAsia="lt-LT"/>
        </w:rPr>
        <w:t> </w:t>
      </w:r>
      <w:r w:rsidRPr="00E01F00">
        <w:rPr>
          <w:rFonts w:ascii="Times New Roman" w:hAnsi="Times New Roman" w:cs="Times New Roman"/>
          <w:lang w:val="lt-LT" w:eastAsia="lt-LT"/>
        </w:rPr>
        <w:t xml:space="preserve">skyrius). Prieš pradedant gydymą fosinoprilio ir hidrochlorotiazido deriniu, reikia atstatyti normalų skysčio ir (arba) druskos lygį. Pacientus, kuriems simptominės hipotenzijos rizika yra padidėjusi, gydymo pradžioje ir didinant dozę reikia atidžiai stebėti. Tas pats tinka ir išemine širdies arba smegenų kraujagyslių liga sergantiems </w:t>
      </w:r>
      <w:r w:rsidR="00952260">
        <w:rPr>
          <w:rFonts w:ascii="Times New Roman" w:hAnsi="Times New Roman" w:cs="Times New Roman"/>
          <w:lang w:val="lt-LT" w:eastAsia="lt-LT"/>
        </w:rPr>
        <w:t>pacientams</w:t>
      </w:r>
      <w:r w:rsidRPr="00E01F00">
        <w:rPr>
          <w:rFonts w:ascii="Times New Roman" w:hAnsi="Times New Roman" w:cs="Times New Roman"/>
          <w:lang w:val="lt-LT" w:eastAsia="lt-LT"/>
        </w:rPr>
        <w:t xml:space="preserve">, kuriuos dėl didelio kraujospūdžio kritimo gali ištikti miokardo infarktas arba smegenų insulto sindromas. </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8132B5"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Staziniu</w:t>
      </w:r>
      <w:r w:rsidR="00DB599E" w:rsidRPr="00E01F00">
        <w:rPr>
          <w:rFonts w:ascii="Times New Roman" w:hAnsi="Times New Roman" w:cs="Times New Roman"/>
          <w:lang w:val="lt-LT" w:eastAsia="lt-LT"/>
        </w:rPr>
        <w:t xml:space="preserve"> širdies nepakankamumu</w:t>
      </w:r>
      <w:r w:rsidRPr="00E01F00">
        <w:rPr>
          <w:rFonts w:ascii="Times New Roman" w:hAnsi="Times New Roman" w:cs="Times New Roman"/>
          <w:lang w:val="lt-LT" w:eastAsia="lt-LT"/>
        </w:rPr>
        <w:t>, susijusiu arba nesusijusiu su inkstų nepakankamumu,</w:t>
      </w:r>
      <w:r w:rsidR="00DB599E" w:rsidRPr="00E01F00">
        <w:rPr>
          <w:rFonts w:ascii="Times New Roman" w:hAnsi="Times New Roman" w:cs="Times New Roman"/>
          <w:lang w:val="lt-LT" w:eastAsia="lt-LT"/>
        </w:rPr>
        <w:t xml:space="preserve"> sergantiems pacientams gydymas AKF inhibitoriais gali sukelti </w:t>
      </w:r>
      <w:r w:rsidRPr="00E01F00">
        <w:rPr>
          <w:rFonts w:ascii="Times New Roman" w:hAnsi="Times New Roman" w:cs="Times New Roman"/>
          <w:lang w:val="lt-LT" w:eastAsia="lt-LT"/>
        </w:rPr>
        <w:t xml:space="preserve">pernelyg </w:t>
      </w:r>
      <w:r w:rsidR="00C72C18" w:rsidRPr="00E01F00">
        <w:rPr>
          <w:rFonts w:ascii="Times New Roman" w:hAnsi="Times New Roman" w:cs="Times New Roman"/>
          <w:lang w:val="lt-LT" w:eastAsia="lt-LT"/>
        </w:rPr>
        <w:t>didelę</w:t>
      </w:r>
      <w:r w:rsidR="00DB599E" w:rsidRPr="00E01F00">
        <w:rPr>
          <w:rFonts w:ascii="Times New Roman" w:hAnsi="Times New Roman" w:cs="Times New Roman"/>
          <w:lang w:val="lt-LT" w:eastAsia="lt-LT"/>
        </w:rPr>
        <w:t xml:space="preserve"> hipotenziją, dėl kurios gali atsirasti oligurija, azotemija, retais atvejais ūmus inkstų nepakankamumas ir mirtis. Tokiems pacientams gydymą fosinoprilio ir hidrochlorotiazido derinio galima inicijuoti tik gydytojui prižiūrint. Kiekvieną kartą padidinus dozę, pacientą būtina 2</w:t>
      </w:r>
      <w:r w:rsidR="00952260">
        <w:rPr>
          <w:rFonts w:ascii="Times New Roman" w:hAnsi="Times New Roman" w:cs="Times New Roman"/>
          <w:lang w:val="lt-LT" w:eastAsia="lt-LT"/>
        </w:rPr>
        <w:t> </w:t>
      </w:r>
      <w:r w:rsidR="00DB599E" w:rsidRPr="00E01F00">
        <w:rPr>
          <w:rFonts w:ascii="Times New Roman" w:hAnsi="Times New Roman" w:cs="Times New Roman"/>
          <w:lang w:val="lt-LT" w:eastAsia="lt-LT"/>
        </w:rPr>
        <w:t>savaites atidžiai stebėti.</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Tiazidai gali stiprinti kitų antihipertenzinių vaistų poveikį. Be to, tiazidinių diuretikų poveikis gali būti </w:t>
      </w:r>
      <w:r w:rsidR="008132B5" w:rsidRPr="00E01F00">
        <w:rPr>
          <w:rFonts w:ascii="Times New Roman" w:hAnsi="Times New Roman" w:cs="Times New Roman"/>
          <w:lang w:val="lt-LT" w:eastAsia="lt-LT"/>
        </w:rPr>
        <w:t>stipresnis</w:t>
      </w:r>
      <w:r w:rsidRPr="00E01F00">
        <w:rPr>
          <w:rFonts w:ascii="Times New Roman" w:hAnsi="Times New Roman" w:cs="Times New Roman"/>
          <w:lang w:val="lt-LT" w:eastAsia="lt-LT"/>
        </w:rPr>
        <w:t xml:space="preserve"> simpatektomiją patyrusiems pacientams.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Pasireiškus hipotenzijai, pacientą reikia paguldyti ant nugaros ir, jei būtina, į veną lašinti 9 mg/ml (0,9</w:t>
      </w:r>
      <w:r w:rsidR="00952260">
        <w:rPr>
          <w:rFonts w:ascii="Times New Roman" w:hAnsi="Times New Roman" w:cs="Times New Roman"/>
          <w:lang w:val="lt-LT" w:eastAsia="lt-LT"/>
        </w:rPr>
        <w:t> </w:t>
      </w:r>
      <w:r w:rsidRPr="00E01F00">
        <w:rPr>
          <w:rFonts w:ascii="Times New Roman" w:hAnsi="Times New Roman" w:cs="Times New Roman"/>
          <w:lang w:val="lt-LT" w:eastAsia="lt-LT"/>
        </w:rPr>
        <w:t xml:space="preserve">%) natrio chlorido tirpalo. </w:t>
      </w:r>
      <w:r w:rsidRPr="00E01F00">
        <w:rPr>
          <w:rFonts w:ascii="Times New Roman" w:hAnsi="Times New Roman" w:cs="Times New Roman"/>
          <w:lang w:val="lt-LT"/>
        </w:rPr>
        <w:t>Laikinas kraujospūdžio sumažėjimas nėra kontraindikacija tolesniam vaistinio preparato vartojimui, todėl sunormalinus skysčio tūrį, kai tik kraujo spaudimas padidėja, vaistiniu preparatu galima gydyti toliau.</w:t>
      </w:r>
    </w:p>
    <w:p w:rsidR="00DB599E" w:rsidRPr="00E01F00" w:rsidRDefault="00DB599E" w:rsidP="00DB599E">
      <w:pPr>
        <w:pStyle w:val="Pagrindinistekstas"/>
        <w:spacing w:after="0"/>
        <w:rPr>
          <w:i/>
          <w:iCs/>
          <w:u w:val="single"/>
        </w:rPr>
      </w:pPr>
    </w:p>
    <w:p w:rsidR="00EA400D" w:rsidRPr="007012FB" w:rsidRDefault="00EA400D" w:rsidP="00EA400D">
      <w:pPr>
        <w:tabs>
          <w:tab w:val="left" w:pos="567"/>
        </w:tabs>
        <w:spacing w:after="0"/>
        <w:rPr>
          <w:rFonts w:ascii="Times New Roman" w:hAnsi="Times New Roman"/>
          <w:u w:val="single"/>
          <w:lang w:val="lt-LT"/>
        </w:rPr>
      </w:pPr>
      <w:r w:rsidRPr="007012FB">
        <w:rPr>
          <w:rFonts w:ascii="Times New Roman" w:hAnsi="Times New Roman"/>
          <w:u w:val="single"/>
          <w:lang w:val="lt-LT"/>
        </w:rPr>
        <w:t>Dviguba</w:t>
      </w:r>
      <w:r w:rsidR="005E07EB" w:rsidRPr="007012FB">
        <w:rPr>
          <w:rFonts w:ascii="Times New Roman" w:hAnsi="Times New Roman"/>
          <w:u w:val="single"/>
          <w:lang w:val="lt-LT"/>
        </w:rPr>
        <w:t>s</w:t>
      </w:r>
      <w:r w:rsidRPr="007012FB">
        <w:rPr>
          <w:rFonts w:ascii="Times New Roman" w:hAnsi="Times New Roman"/>
          <w:u w:val="single"/>
          <w:lang w:val="lt-LT"/>
        </w:rPr>
        <w:t xml:space="preserve"> renino, angiotenzino ir aldosterono sistemos (RAAS) </w:t>
      </w:r>
      <w:r w:rsidR="005E07EB" w:rsidRPr="007012FB">
        <w:rPr>
          <w:rFonts w:ascii="Times New Roman" w:hAnsi="Times New Roman"/>
          <w:u w:val="single"/>
          <w:lang w:val="lt-LT"/>
        </w:rPr>
        <w:t>nuslopinimas</w:t>
      </w:r>
    </w:p>
    <w:p w:rsidR="005E07EB" w:rsidRPr="00E01F00" w:rsidRDefault="005E07EB" w:rsidP="00952260">
      <w:pPr>
        <w:spacing w:after="0" w:line="240" w:lineRule="auto"/>
        <w:jc w:val="both"/>
        <w:rPr>
          <w:rFonts w:ascii="Times New Roman" w:hAnsi="Times New Roman" w:cs="Times New Roman"/>
          <w:lang w:val="lt-LT"/>
        </w:rPr>
      </w:pPr>
      <w:r w:rsidRPr="00E01F00">
        <w:rPr>
          <w:rFonts w:ascii="Times New Roman" w:hAnsi="Times New Roman" w:cs="Times New Roman"/>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w:t>
      </w:r>
      <w:r w:rsidR="00952260">
        <w:rPr>
          <w:rFonts w:ascii="Times New Roman" w:hAnsi="Times New Roman" w:cs="Times New Roman"/>
          <w:lang w:val="lt-LT"/>
        </w:rPr>
        <w:t>io</w:t>
      </w:r>
      <w:r w:rsidRPr="00E01F00">
        <w:rPr>
          <w:rFonts w:ascii="Times New Roman" w:hAnsi="Times New Roman" w:cs="Times New Roman"/>
          <w:lang w:val="lt-LT"/>
        </w:rPr>
        <w:t xml:space="preserve"> (žr.</w:t>
      </w:r>
      <w:r w:rsidRPr="00E01F00">
        <w:rPr>
          <w:rFonts w:ascii="Times New Roman" w:eastAsia="Batang" w:hAnsi="Times New Roman" w:cs="Times New Roman"/>
          <w:lang w:val="lt-LT"/>
        </w:rPr>
        <w:t> </w:t>
      </w:r>
      <w:r w:rsidRPr="00E01F00">
        <w:rPr>
          <w:rFonts w:ascii="Times New Roman" w:hAnsi="Times New Roman" w:cs="Times New Roman"/>
          <w:lang w:val="lt-LT"/>
        </w:rPr>
        <w:t>4.5 ir 5.1</w:t>
      </w:r>
      <w:r w:rsidR="00952260">
        <w:rPr>
          <w:rFonts w:ascii="Times New Roman" w:hAnsi="Times New Roman" w:cs="Times New Roman"/>
          <w:lang w:val="lt-LT"/>
        </w:rPr>
        <w:t> </w:t>
      </w:r>
      <w:r w:rsidRPr="00E01F00">
        <w:rPr>
          <w:rFonts w:ascii="Times New Roman" w:hAnsi="Times New Roman" w:cs="Times New Roman"/>
          <w:lang w:val="lt-LT"/>
        </w:rPr>
        <w:t>skyrius).</w:t>
      </w:r>
    </w:p>
    <w:p w:rsidR="00EA400D" w:rsidRPr="00E01F00" w:rsidRDefault="005E07EB" w:rsidP="007012FB">
      <w:pPr>
        <w:tabs>
          <w:tab w:val="left" w:pos="567"/>
        </w:tabs>
        <w:spacing w:after="0" w:line="240" w:lineRule="auto"/>
        <w:rPr>
          <w:rFonts w:ascii="Times New Roman" w:hAnsi="Times New Roman" w:cs="Times New Roman"/>
          <w:lang w:val="lt-LT"/>
        </w:rPr>
      </w:pPr>
      <w:r w:rsidRPr="00E01F00">
        <w:rPr>
          <w:rFonts w:ascii="Times New Roman" w:eastAsia="Batang" w:hAnsi="Times New Roman" w:cs="Times New Roman"/>
          <w:lang w:val="lt-LT"/>
        </w:rPr>
        <w:t>Vis dėlto, jei dvigubas nuslopinimas laikomas absoliučiai būtinu, šis</w:t>
      </w:r>
      <w:r w:rsidRPr="00E01F00">
        <w:rPr>
          <w:rFonts w:ascii="Times New Roman" w:hAnsi="Times New Roman" w:cs="Times New Roman"/>
          <w:lang w:val="lt-LT"/>
        </w:rPr>
        <w:t xml:space="preserve"> gydymas </w:t>
      </w:r>
      <w:r w:rsidRPr="00E01F00">
        <w:rPr>
          <w:rFonts w:ascii="Times New Roman" w:eastAsia="Batang" w:hAnsi="Times New Roman" w:cs="Times New Roman"/>
          <w:lang w:val="lt-LT"/>
        </w:rPr>
        <w:t>turi būti atliekamas</w:t>
      </w:r>
      <w:r w:rsidRPr="00E01F00">
        <w:rPr>
          <w:rFonts w:ascii="Times New Roman" w:hAnsi="Times New Roman" w:cs="Times New Roman"/>
          <w:lang w:val="lt-LT"/>
        </w:rPr>
        <w:t xml:space="preserve"> tik prižiūrint </w:t>
      </w:r>
      <w:r w:rsidRPr="00E01F00">
        <w:rPr>
          <w:rFonts w:ascii="Times New Roman" w:eastAsia="Batang" w:hAnsi="Times New Roman" w:cs="Times New Roman"/>
          <w:lang w:val="lt-LT"/>
        </w:rPr>
        <w:t xml:space="preserve">specialistams </w:t>
      </w:r>
      <w:r w:rsidRPr="00E01F00">
        <w:rPr>
          <w:rFonts w:ascii="Times New Roman" w:hAnsi="Times New Roman" w:cs="Times New Roman"/>
          <w:lang w:val="lt-LT"/>
        </w:rPr>
        <w:t xml:space="preserve">ir dažnai </w:t>
      </w:r>
      <w:r w:rsidRPr="00E01F00">
        <w:rPr>
          <w:rFonts w:ascii="Times New Roman" w:eastAsia="Batang" w:hAnsi="Times New Roman" w:cs="Times New Roman"/>
          <w:lang w:val="lt-LT"/>
        </w:rPr>
        <w:t xml:space="preserve">bei </w:t>
      </w:r>
      <w:r w:rsidRPr="00E01F00">
        <w:rPr>
          <w:rFonts w:ascii="Times New Roman" w:hAnsi="Times New Roman" w:cs="Times New Roman"/>
          <w:lang w:val="lt-LT"/>
        </w:rPr>
        <w:t xml:space="preserve">atidžiai </w:t>
      </w:r>
      <w:r w:rsidRPr="00E01F00">
        <w:rPr>
          <w:rFonts w:ascii="Times New Roman" w:eastAsia="Batang" w:hAnsi="Times New Roman" w:cs="Times New Roman"/>
          <w:lang w:val="lt-LT"/>
        </w:rPr>
        <w:t>tiriant</w:t>
      </w:r>
      <w:r w:rsidRPr="00E01F00">
        <w:rPr>
          <w:rFonts w:ascii="Times New Roman" w:hAnsi="Times New Roman" w:cs="Times New Roman"/>
          <w:lang w:val="lt-LT"/>
        </w:rPr>
        <w:t xml:space="preserve"> inkstų funkciją, elektrolitų </w:t>
      </w:r>
      <w:r w:rsidRPr="00E01F00">
        <w:rPr>
          <w:rFonts w:ascii="Times New Roman" w:eastAsia="Batang" w:hAnsi="Times New Roman" w:cs="Times New Roman"/>
          <w:lang w:val="lt-LT"/>
        </w:rPr>
        <w:t>koncentraciją bei</w:t>
      </w:r>
      <w:r w:rsidRPr="00E01F00">
        <w:rPr>
          <w:rFonts w:ascii="Times New Roman" w:hAnsi="Times New Roman" w:cs="Times New Roman"/>
          <w:lang w:val="lt-LT"/>
        </w:rPr>
        <w:t xml:space="preserve"> kraujospūdį.</w:t>
      </w:r>
      <w:r w:rsidR="000B1203" w:rsidRPr="00E01F00">
        <w:rPr>
          <w:rFonts w:ascii="Times New Roman" w:hAnsi="Times New Roman" w:cs="Times New Roman"/>
          <w:lang w:val="lt-LT"/>
        </w:rPr>
        <w:t xml:space="preserve"> </w:t>
      </w:r>
      <w:r w:rsidRPr="00E01F00">
        <w:rPr>
          <w:rFonts w:ascii="Times New Roman" w:eastAsia="Batang" w:hAnsi="Times New Roman" w:cs="Times New Roman"/>
          <w:lang w:val="lt-LT"/>
        </w:rPr>
        <w:t>Pacientams, sergantiems</w:t>
      </w:r>
      <w:r w:rsidRPr="00E01F00">
        <w:rPr>
          <w:rFonts w:ascii="Times New Roman" w:hAnsi="Times New Roman" w:cs="Times New Roman"/>
          <w:lang w:val="lt-LT"/>
        </w:rPr>
        <w:t xml:space="preserve"> diabetine nefropatija, </w:t>
      </w:r>
      <w:r w:rsidRPr="00E01F00">
        <w:rPr>
          <w:rFonts w:ascii="Times New Roman" w:eastAsia="Batang" w:hAnsi="Times New Roman" w:cs="Times New Roman"/>
          <w:lang w:val="lt-LT"/>
        </w:rPr>
        <w:t xml:space="preserve">negalima kartu vartoti </w:t>
      </w:r>
      <w:r w:rsidRPr="00E01F00">
        <w:rPr>
          <w:rFonts w:ascii="Times New Roman" w:hAnsi="Times New Roman" w:cs="Times New Roman"/>
          <w:lang w:val="lt-LT"/>
        </w:rPr>
        <w:t>AKF inhibitorių ir angiotenzino</w:t>
      </w:r>
      <w:r w:rsidRPr="00E01F00">
        <w:rPr>
          <w:rFonts w:ascii="Times New Roman" w:eastAsia="Batang" w:hAnsi="Times New Roman" w:cs="Times New Roman"/>
          <w:lang w:val="lt-LT"/>
        </w:rPr>
        <w:t xml:space="preserve"> </w:t>
      </w:r>
      <w:r w:rsidRPr="00E01F00">
        <w:rPr>
          <w:rFonts w:ascii="Times New Roman" w:hAnsi="Times New Roman" w:cs="Times New Roman"/>
          <w:lang w:val="lt-LT"/>
        </w:rPr>
        <w:t>II receptorių blokatorių.</w:t>
      </w:r>
      <w:r w:rsidR="00CE1B46" w:rsidRPr="00E01F00">
        <w:rPr>
          <w:rFonts w:ascii="Times New Roman" w:hAnsi="Times New Roman" w:cs="Times New Roman"/>
          <w:lang w:val="lt-LT"/>
        </w:rPr>
        <w:t xml:space="preserve"> </w:t>
      </w:r>
    </w:p>
    <w:p w:rsidR="00EA400D" w:rsidRPr="00E01F00" w:rsidRDefault="00EA400D" w:rsidP="00DB599E">
      <w:pPr>
        <w:pStyle w:val="Pagrindinistekstas"/>
        <w:spacing w:after="0"/>
        <w:rPr>
          <w:i/>
          <w:iCs/>
          <w:u w:val="single"/>
        </w:rPr>
      </w:pPr>
    </w:p>
    <w:p w:rsidR="00DB599E" w:rsidRPr="007012FB" w:rsidRDefault="00DB599E" w:rsidP="00DB599E">
      <w:pPr>
        <w:pStyle w:val="Pagrindinistekstas"/>
        <w:spacing w:after="0"/>
        <w:rPr>
          <w:u w:val="single"/>
        </w:rPr>
      </w:pPr>
      <w:r w:rsidRPr="007012FB">
        <w:rPr>
          <w:u w:val="single"/>
        </w:rPr>
        <w:t>Nėštumas</w:t>
      </w:r>
    </w:p>
    <w:p w:rsidR="00DB599E" w:rsidRPr="00E01F00" w:rsidRDefault="00DB599E" w:rsidP="00DB599E">
      <w:pPr>
        <w:pStyle w:val="Pagrindinistekstas"/>
        <w:spacing w:after="0"/>
      </w:pPr>
      <w:r w:rsidRPr="00E01F00">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w:t>
      </w:r>
      <w:r w:rsidR="00952260">
        <w:t> </w:t>
      </w:r>
      <w:r w:rsidRPr="00E01F00">
        <w:t>4.3</w:t>
      </w:r>
      <w:r w:rsidR="00952260">
        <w:t> </w:t>
      </w:r>
      <w:r w:rsidRPr="00E01F00">
        <w:t>ir 4.6</w:t>
      </w:r>
      <w:r w:rsidR="00952260">
        <w:t> </w:t>
      </w:r>
      <w:r w:rsidRPr="00E01F00">
        <w:t>skyrius).</w:t>
      </w:r>
    </w:p>
    <w:p w:rsidR="00DB599E" w:rsidRPr="00E01F00" w:rsidRDefault="00DB599E" w:rsidP="00DB599E">
      <w:pPr>
        <w:tabs>
          <w:tab w:val="left" w:pos="567"/>
        </w:tabs>
        <w:spacing w:after="0" w:line="240" w:lineRule="auto"/>
        <w:outlineLvl w:val="0"/>
        <w:rPr>
          <w:rFonts w:ascii="Times New Roman" w:hAnsi="Times New Roman" w:cs="Times New Roman"/>
          <w:i/>
          <w:iCs/>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Vaisių ir naujagimių sergamumas ir mirštamumas</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Nėštumo laikotarpiu vartojami AKF inhibitoriai gali pažeisti besivystantį vaisių ir net sukelti jo mirtį.</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p>
    <w:p w:rsidR="00DB599E" w:rsidRPr="007012FB" w:rsidRDefault="00DB599E" w:rsidP="00DB599E">
      <w:pPr>
        <w:pStyle w:val="Pagrindinistekstas"/>
        <w:spacing w:after="0"/>
        <w:rPr>
          <w:u w:val="single"/>
        </w:rPr>
      </w:pPr>
      <w:r w:rsidRPr="007012FB">
        <w:rPr>
          <w:u w:val="single"/>
        </w:rPr>
        <w:t>Kepenų nepakankamumas</w:t>
      </w:r>
    </w:p>
    <w:p w:rsidR="00DB599E" w:rsidRPr="00E01F00" w:rsidRDefault="00DB599E" w:rsidP="00DB599E">
      <w:pPr>
        <w:tabs>
          <w:tab w:val="left" w:pos="567"/>
        </w:tabs>
        <w:spacing w:after="0" w:line="240" w:lineRule="auto"/>
        <w:outlineLvl w:val="0"/>
        <w:rPr>
          <w:rFonts w:ascii="Times New Roman" w:hAnsi="Times New Roman" w:cs="Times New Roman"/>
          <w:lang w:val="lt-LT"/>
        </w:rPr>
      </w:pPr>
      <w:r w:rsidRPr="00E01F00">
        <w:rPr>
          <w:rFonts w:ascii="Times New Roman" w:hAnsi="Times New Roman" w:cs="Times New Roman"/>
          <w:lang w:val="lt-LT"/>
        </w:rPr>
        <w:t xml:space="preserve">Labai retai AKF inhibitorių vartojimas būna susijęs su sindromu, kuris prasideda cholestazine gelta ir progresuoja į žaibinę kepenų nekrozę, kartais </w:t>
      </w:r>
      <w:r w:rsidRPr="00E01F00">
        <w:rPr>
          <w:rFonts w:ascii="Times New Roman" w:hAnsi="Times New Roman" w:cs="Times New Roman"/>
          <w:lang w:val="lt-LT"/>
        </w:rPr>
        <w:sym w:font="Symbol" w:char="F02D"/>
      </w:r>
      <w:r w:rsidRPr="00E01F00">
        <w:rPr>
          <w:rFonts w:ascii="Times New Roman" w:hAnsi="Times New Roman" w:cs="Times New Roman"/>
          <w:lang w:val="lt-LT"/>
        </w:rPr>
        <w:t xml:space="preserve"> mirtį. Šio sindromo atsiradimo būdas nežinomas. Jei fosinopriliu gydomas pacientas pagelsta ar gerokai padidėja kepenų fermentų kiekis kraujyje, fosinoprilio vartojimą reikia nutraukti ir taikyti gydytojo prižiūrimą gydymą.</w:t>
      </w:r>
    </w:p>
    <w:p w:rsidR="00DB599E" w:rsidRPr="00E01F00" w:rsidRDefault="00DB599E" w:rsidP="00DB599E">
      <w:pPr>
        <w:tabs>
          <w:tab w:val="left" w:pos="567"/>
        </w:tabs>
        <w:spacing w:after="0" w:line="240" w:lineRule="auto"/>
        <w:outlineLvl w:val="0"/>
        <w:rPr>
          <w:rFonts w:ascii="Times New Roman" w:hAnsi="Times New Roman" w:cs="Times New Roman"/>
          <w:lang w:val="lt-LT"/>
        </w:rPr>
      </w:pPr>
    </w:p>
    <w:p w:rsidR="00DB599E" w:rsidRPr="00165216" w:rsidRDefault="00952260" w:rsidP="00DB599E">
      <w:pPr>
        <w:tabs>
          <w:tab w:val="left" w:pos="567"/>
        </w:tabs>
        <w:spacing w:after="0" w:line="240" w:lineRule="auto"/>
        <w:outlineLvl w:val="0"/>
        <w:rPr>
          <w:rFonts w:ascii="Times New Roman" w:hAnsi="Times New Roman" w:cs="Times New Roman"/>
          <w:u w:val="single"/>
          <w:lang w:val="lt-LT"/>
        </w:rPr>
      </w:pPr>
      <w:r w:rsidRPr="00165216">
        <w:rPr>
          <w:rFonts w:ascii="Times New Roman" w:hAnsi="Times New Roman" w:cs="Times New Roman"/>
          <w:u w:val="single"/>
          <w:lang w:val="lt-LT"/>
        </w:rPr>
        <w:t>Sutrikusi k</w:t>
      </w:r>
      <w:r w:rsidR="00DB599E" w:rsidRPr="00165216">
        <w:rPr>
          <w:rFonts w:ascii="Times New Roman" w:hAnsi="Times New Roman" w:cs="Times New Roman"/>
          <w:u w:val="single"/>
          <w:lang w:val="lt-LT"/>
        </w:rPr>
        <w:t>epenų funkcij</w:t>
      </w:r>
      <w:r w:rsidRPr="00165216">
        <w:rPr>
          <w:rFonts w:ascii="Times New Roman" w:hAnsi="Times New Roman" w:cs="Times New Roman"/>
          <w:u w:val="single"/>
          <w:lang w:val="lt-LT"/>
        </w:rPr>
        <w:t>a</w:t>
      </w:r>
    </w:p>
    <w:p w:rsidR="00DB599E" w:rsidRPr="00E01F00" w:rsidRDefault="00DB599E" w:rsidP="00DB599E">
      <w:pPr>
        <w:pStyle w:val="Pagrindinistekstas"/>
        <w:spacing w:after="0"/>
      </w:pPr>
      <w:r w:rsidRPr="00E01F00">
        <w:t xml:space="preserve">Jei sutrikusi kepenų </w:t>
      </w:r>
      <w:r w:rsidR="00952260">
        <w:t>funkcija</w:t>
      </w:r>
      <w:r w:rsidRPr="00E01F00">
        <w:t xml:space="preserve"> ar yra progresuojanti šio organo liga, fosinoprilio natrio druskos ir hidrochlorotiazido deriniu reikia gydyti atsargiai, kadangi ir nežymūs skysčio bei elektrolitų pusiausvyros pokyčiai gali sukelti hepatinę komą (žr.</w:t>
      </w:r>
      <w:r w:rsidR="00952260">
        <w:t> </w:t>
      </w:r>
      <w:r w:rsidRPr="00E01F00">
        <w:t>4.3</w:t>
      </w:r>
      <w:r w:rsidR="00952260">
        <w:t> </w:t>
      </w:r>
      <w:r w:rsidRPr="00E01F00">
        <w:t>skyrių). Pacientams</w:t>
      </w:r>
      <w:r w:rsidR="00952260">
        <w:t>, kuriems yra</w:t>
      </w:r>
      <w:r w:rsidRPr="00E01F00">
        <w:t xml:space="preserve"> sutrikusi kepenų funkcija</w:t>
      </w:r>
      <w:r w:rsidR="00952260">
        <w:t>,</w:t>
      </w:r>
      <w:r w:rsidRPr="00E01F00">
        <w:t xml:space="preserve"> gali pakisti fosinoprilio kiekis plazmoje. Tyrimo metu pacientams su alkoholine ar bili</w:t>
      </w:r>
      <w:r w:rsidR="00C72C18" w:rsidRPr="00E01F00">
        <w:t>j</w:t>
      </w:r>
      <w:r w:rsidRPr="00E01F00">
        <w:t>ine kepenų ciroze bendras fosinoprilio klirensas sumažėjo, o plazmos AUC padidėjo maždaug dvigubai.</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p>
    <w:p w:rsidR="00DB599E" w:rsidRPr="00165216" w:rsidRDefault="00952260" w:rsidP="00DB599E">
      <w:pPr>
        <w:tabs>
          <w:tab w:val="left" w:pos="567"/>
        </w:tabs>
        <w:spacing w:after="0" w:line="240" w:lineRule="auto"/>
        <w:outlineLvl w:val="0"/>
        <w:rPr>
          <w:rFonts w:ascii="Times New Roman" w:hAnsi="Times New Roman" w:cs="Times New Roman"/>
          <w:u w:val="single"/>
          <w:lang w:val="lt-LT"/>
        </w:rPr>
      </w:pPr>
      <w:r w:rsidRPr="00165216">
        <w:rPr>
          <w:rFonts w:ascii="Times New Roman" w:hAnsi="Times New Roman" w:cs="Times New Roman"/>
          <w:u w:val="single"/>
          <w:lang w:val="lt-LT"/>
        </w:rPr>
        <w:t>Sutrikusi i</w:t>
      </w:r>
      <w:r w:rsidR="00DB599E" w:rsidRPr="00165216">
        <w:rPr>
          <w:rFonts w:ascii="Times New Roman" w:hAnsi="Times New Roman" w:cs="Times New Roman"/>
          <w:u w:val="single"/>
          <w:lang w:val="lt-LT"/>
        </w:rPr>
        <w:t>nkstų funkcij</w:t>
      </w:r>
      <w:r w:rsidRPr="00165216">
        <w:rPr>
          <w:rFonts w:ascii="Times New Roman" w:hAnsi="Times New Roman" w:cs="Times New Roman"/>
          <w:u w:val="single"/>
          <w:lang w:val="lt-LT"/>
        </w:rPr>
        <w:t>a</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eastAsia="lt-LT"/>
        </w:rPr>
        <w:t xml:space="preserve">Jei sutrikusi inkstų </w:t>
      </w:r>
      <w:r w:rsidR="00952260">
        <w:rPr>
          <w:rFonts w:ascii="Times New Roman" w:hAnsi="Times New Roman" w:cs="Times New Roman"/>
          <w:lang w:val="lt-LT" w:eastAsia="lt-LT"/>
        </w:rPr>
        <w:t>funkcija</w:t>
      </w:r>
      <w:r w:rsidRPr="00E01F00">
        <w:rPr>
          <w:rFonts w:ascii="Times New Roman" w:hAnsi="Times New Roman" w:cs="Times New Roman"/>
          <w:lang w:val="lt-LT" w:eastAsia="lt-LT"/>
        </w:rPr>
        <w:t>, pradinės fosinoprilio natrio druskos dozės keisti nereikia, tačiau gydymo metu būtina įprastiniu būdu sekti kalio ir kreatinino kiekį kraujo serume (žr.</w:t>
      </w:r>
      <w:r w:rsidR="00952260">
        <w:rPr>
          <w:rFonts w:ascii="Times New Roman" w:hAnsi="Times New Roman" w:cs="Times New Roman"/>
          <w:lang w:val="lt-LT" w:eastAsia="lt-LT"/>
        </w:rPr>
        <w:t> </w:t>
      </w:r>
      <w:r w:rsidRPr="00E01F00">
        <w:rPr>
          <w:rFonts w:ascii="Times New Roman" w:hAnsi="Times New Roman" w:cs="Times New Roman"/>
          <w:lang w:val="lt-LT" w:eastAsia="lt-LT"/>
        </w:rPr>
        <w:t>4.2</w:t>
      </w:r>
      <w:r w:rsidR="00952260">
        <w:rPr>
          <w:rFonts w:ascii="Times New Roman" w:hAnsi="Times New Roman" w:cs="Times New Roman"/>
          <w:lang w:val="lt-LT" w:eastAsia="lt-LT"/>
        </w:rPr>
        <w:t> </w:t>
      </w:r>
      <w:r w:rsidRPr="00E01F00">
        <w:rPr>
          <w:rFonts w:ascii="Times New Roman" w:hAnsi="Times New Roman" w:cs="Times New Roman"/>
          <w:lang w:val="lt-LT" w:eastAsia="lt-LT"/>
        </w:rPr>
        <w:t>ir 4.3</w:t>
      </w:r>
      <w:r w:rsidR="00952260">
        <w:rPr>
          <w:rFonts w:ascii="Times New Roman" w:hAnsi="Times New Roman" w:cs="Times New Roman"/>
          <w:lang w:val="lt-LT" w:eastAsia="lt-LT"/>
        </w:rPr>
        <w:t> </w:t>
      </w:r>
      <w:r w:rsidRPr="00E01F00">
        <w:rPr>
          <w:rFonts w:ascii="Times New Roman" w:hAnsi="Times New Roman" w:cs="Times New Roman"/>
          <w:lang w:val="lt-LT" w:eastAsia="lt-LT"/>
        </w:rPr>
        <w:t>skyrius). Vis dėlto, fosinoprilio ir hidrochlorotiazido derinį pacientams su sunkia inkstų liga (kreatinino klirensas &lt;30 ml/min/1.73m</w:t>
      </w:r>
      <w:r w:rsidRPr="00E01F00">
        <w:rPr>
          <w:rFonts w:ascii="Times New Roman" w:hAnsi="Times New Roman" w:cs="Times New Roman"/>
          <w:vertAlign w:val="superscript"/>
          <w:lang w:val="lt-LT" w:eastAsia="lt-LT"/>
        </w:rPr>
        <w:t>2</w:t>
      </w:r>
      <w:r w:rsidRPr="00E01F00">
        <w:rPr>
          <w:rFonts w:ascii="Times New Roman" w:hAnsi="Times New Roman" w:cs="Times New Roman"/>
          <w:lang w:val="lt-LT" w:eastAsia="lt-LT"/>
        </w:rPr>
        <w:t xml:space="preserve">) reikia </w:t>
      </w:r>
      <w:r w:rsidR="00952260">
        <w:rPr>
          <w:rFonts w:ascii="Times New Roman" w:hAnsi="Times New Roman" w:cs="Times New Roman"/>
          <w:lang w:val="lt-LT" w:eastAsia="lt-LT"/>
        </w:rPr>
        <w:t>vartoti</w:t>
      </w:r>
      <w:r w:rsidRPr="00E01F00">
        <w:rPr>
          <w:rFonts w:ascii="Times New Roman" w:hAnsi="Times New Roman" w:cs="Times New Roman"/>
          <w:lang w:val="lt-LT" w:eastAsia="lt-LT"/>
        </w:rPr>
        <w:t xml:space="preserve"> atsargiai. </w:t>
      </w:r>
      <w:r w:rsidRPr="00E01F00">
        <w:rPr>
          <w:rFonts w:ascii="Times New Roman" w:hAnsi="Times New Roman" w:cs="Times New Roman"/>
          <w:lang w:val="lt-LT"/>
        </w:rPr>
        <w:t>Kai sutrikusi inkstų funkcija, hidrochlorotiazido ir jo darinių poveikis gali kumuliuoti ir sukelti azotemiją. Be to, dėl fosinoprilio sukeliamo renino, angiotenzino ir aldosterono sistemos slopinimo gali pakisti jautrių asmenų inkstų funkcija.</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7012FB">
        <w:rPr>
          <w:rFonts w:ascii="Times New Roman" w:hAnsi="Times New Roman"/>
          <w:u w:val="single"/>
          <w:lang w:val="lt-LT"/>
        </w:rPr>
        <w:t>Širdies nepakankamumu</w:t>
      </w:r>
      <w:r w:rsidRPr="00E01F00">
        <w:rPr>
          <w:rFonts w:ascii="Times New Roman" w:hAnsi="Times New Roman" w:cs="Times New Roman"/>
          <w:lang w:val="lt-LT" w:eastAsia="lt-LT"/>
        </w:rPr>
        <w:t xml:space="preserve"> sergantiems pacientams, inicijavus gydymą AKF inhibitoriais, dėl to atsiradusi hipotenzija gali dar pabloginti inkstų funkciją. Tokiais atvejais buvo praneštą apie grįžtamą ūmų inkstų nepakankamumą.</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Hipertenzija sergantiems pacientams, kuriems yra </w:t>
      </w:r>
      <w:r w:rsidRPr="007012FB">
        <w:rPr>
          <w:rFonts w:ascii="Times New Roman" w:hAnsi="Times New Roman"/>
          <w:u w:val="single"/>
          <w:lang w:val="lt-LT"/>
        </w:rPr>
        <w:t>vieno arba abiejų inkstų arterijų stenozė</w:t>
      </w:r>
      <w:r w:rsidRPr="00E01F00">
        <w:rPr>
          <w:rFonts w:ascii="Times New Roman" w:hAnsi="Times New Roman" w:cs="Times New Roman"/>
          <w:lang w:val="lt-LT"/>
        </w:rPr>
        <w:t>, vartojant AKF inhibitorių gali padidėti šlapalo koncentracija kraujyje ir kreatinino koncentracija serume. Nutraukus vaistinio preparato vartojimą, šie pokyčiai paprastai išnyksta. Tai ypač būdinga inkstų nepakankamum</w:t>
      </w:r>
      <w:r w:rsidR="00952260">
        <w:rPr>
          <w:rFonts w:ascii="Times New Roman" w:hAnsi="Times New Roman" w:cs="Times New Roman"/>
          <w:lang w:val="lt-LT"/>
        </w:rPr>
        <w:t>u</w:t>
      </w:r>
      <w:r w:rsidRPr="00E01F00">
        <w:rPr>
          <w:rFonts w:ascii="Times New Roman" w:hAnsi="Times New Roman" w:cs="Times New Roman"/>
          <w:lang w:val="lt-LT"/>
        </w:rPr>
        <w:t xml:space="preserve"> </w:t>
      </w:r>
      <w:r w:rsidR="00952260">
        <w:rPr>
          <w:rFonts w:ascii="Times New Roman" w:hAnsi="Times New Roman" w:cs="Times New Roman"/>
          <w:lang w:val="lt-LT"/>
        </w:rPr>
        <w:t>sergantiems</w:t>
      </w:r>
      <w:r w:rsidRPr="00E01F00">
        <w:rPr>
          <w:rFonts w:ascii="Times New Roman" w:hAnsi="Times New Roman" w:cs="Times New Roman"/>
          <w:lang w:val="lt-LT"/>
        </w:rPr>
        <w:t xml:space="preserve"> pacientams. Jei kartu patiriama ir renovaskulinė hipertenzija, didėja sunkios hipotenzijos ir inkstų nepakankamumo rizika. Tokius pacientus gydymo pradžioje reikia atidžiai stebėti. Kadangi aukščiau paminėtas būsenas gali sukelti gydymas diuretikais, reikia gydymą diuretikais nutraukti ir pirmąsias dvi gydymo fosinoprilio natrio druska savaites tirti inkstų funkciją.</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Kai kuriems </w:t>
      </w:r>
      <w:r w:rsidRPr="007012FB">
        <w:rPr>
          <w:rFonts w:ascii="Times New Roman" w:hAnsi="Times New Roman"/>
          <w:u w:val="single"/>
          <w:lang w:val="lt-LT"/>
        </w:rPr>
        <w:t>hipertenzija sergantiems pacientams</w:t>
      </w:r>
      <w:r w:rsidRPr="00E01F00">
        <w:rPr>
          <w:rFonts w:ascii="Times New Roman" w:hAnsi="Times New Roman" w:cs="Times New Roman"/>
          <w:lang w:val="lt-LT"/>
        </w:rPr>
        <w:t xml:space="preserve">, iki gydymo nesirgusiems </w:t>
      </w:r>
      <w:r w:rsidR="00952260">
        <w:rPr>
          <w:rFonts w:ascii="Times New Roman" w:hAnsi="Times New Roman" w:cs="Times New Roman"/>
          <w:lang w:val="lt-LT"/>
        </w:rPr>
        <w:t>nustatyta</w:t>
      </w:r>
      <w:r w:rsidRPr="00E01F00">
        <w:rPr>
          <w:rFonts w:ascii="Times New Roman" w:hAnsi="Times New Roman" w:cs="Times New Roman"/>
          <w:lang w:val="lt-LT"/>
        </w:rPr>
        <w:t xml:space="preserve"> inkstų kraujagyslių liga, vartojant fosinoprilį kartu su diuretiku padidėja šlapalo azoto koncentracija kraujyje ir kreatinino koncentracija serume (dažniausiai nežymiai ir trumpam). Tokio poveikio tikimybė yra didesnė pacientams, kurių inkstų funkcija buvo sutrikusi iki gydymo. Gali tekti mažinti fosinoprilio natrio druskos ir hidrochlorotiazido derinio dozę.</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Elektrolitų pusiausvyros sutrikimai</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Norint nustatyti galimus sutrikimus, reikia tinkamais intervalais tirti elektrolitų koncentracijas serume. Tiazidiniai diuretikai, įskaitant hidrochlorotiazidą, gali sukelti skysčių ar elektrolitų pusiausvyros sutrikimų (hipokalemiją, hiponatremiją ir hipochloreminę alkalozę). Būtina periodiškai tirti pacientą dėl galimų skysčių ir elektrolitų pusiausvyros sutrikimų klinikinių požymių ar simptomų (burnos džiūvimas, troškulys, silpnumas, letargija, mieguistumas, nenustygimas, raumenų skausmas ar mėšlungis, raumenų nuovargis, hipotenzija, oligurija, tachikardija, pykinimas ar vėmimas). Hipokalemijos rizika didžiausia jeigu išsiskiria daug šlapimo, yra sunki kepenų cirozė, nepakankamai elektrolitų vartojantiems pacientams ar pacientams, kartu gydomiems kortikosteroidais ir ACTH (žr.</w:t>
      </w:r>
      <w:r w:rsidR="00952260">
        <w:rPr>
          <w:rFonts w:ascii="Times New Roman" w:hAnsi="Times New Roman" w:cs="Times New Roman"/>
          <w:lang w:val="lt-LT"/>
        </w:rPr>
        <w:t> </w:t>
      </w:r>
      <w:r w:rsidRPr="00E01F00">
        <w:rPr>
          <w:rFonts w:ascii="Times New Roman" w:hAnsi="Times New Roman" w:cs="Times New Roman"/>
          <w:lang w:val="lt-LT"/>
        </w:rPr>
        <w:t>4.5</w:t>
      </w:r>
      <w:r w:rsidR="00952260">
        <w:rPr>
          <w:rFonts w:ascii="Times New Roman" w:hAnsi="Times New Roman" w:cs="Times New Roman"/>
          <w:lang w:val="lt-LT"/>
        </w:rPr>
        <w:t> </w:t>
      </w:r>
      <w:r w:rsidRPr="00E01F00">
        <w:rPr>
          <w:rFonts w:ascii="Times New Roman" w:hAnsi="Times New Roman" w:cs="Times New Roman"/>
          <w:lang w:val="lt-LT"/>
        </w:rPr>
        <w:t xml:space="preserve">skyrių). Pacientams, kuriems pasireiškia edemos, karštame vandenyje gali pasireikšti praskiedimo hiponatremija. Sukeliamą hipokalemiją mažina kartu vartojamas fosinoprilis. Dėl suminio fosinoprilio natrio druskos ir hidrochlorotiazido poveikio kalio koncentracija serume gali padidėti, sumažėti arba nepakisti. Chlorido trūkumas dažniausiai būna mažas, jo gydyti paprastai nereikia. Tiazidiniai diuretikai mažina kalcio išskyrimą su šlapimu ir gali sukelti trumpalaikį nedidelį serumo kalcio lygio padidėjimą, be kalcio apytakos sutrikimų. Keliems ilgai tiazidų vartojusiems pacientams nustatyta patologinių prieskydinių liaukų pokyčių, hiperkalcemija ir hipofosfatemija ilgalaikio gydymo tiazidiniais diuretikais metu. Vis dėlto dažnų hiperparatirozės komplikacijų (inkstų akmenų, kaulų </w:t>
      </w:r>
      <w:r w:rsidR="008A5299">
        <w:rPr>
          <w:rFonts w:ascii="Times New Roman" w:hAnsi="Times New Roman" w:cs="Times New Roman"/>
          <w:lang w:val="lt-LT"/>
        </w:rPr>
        <w:t>abs</w:t>
      </w:r>
      <w:r w:rsidRPr="00E01F00">
        <w:rPr>
          <w:rFonts w:ascii="Times New Roman" w:hAnsi="Times New Roman" w:cs="Times New Roman"/>
          <w:lang w:val="lt-LT"/>
        </w:rPr>
        <w:t>orbcijos, peptinės opos) nenustatyta. Prieš tiriant prieskydinių liaukų funkciją, tiazidinių diuretikų vartojimą reikia nutraukti. Nustatyta, kad tiazidiniai diuretikai skatina magnio šalinimą su šlapimu, todėl gali pasireikšti hipomagnezemija</w:t>
      </w:r>
      <w:r w:rsidR="00A8728F">
        <w:rPr>
          <w:rFonts w:ascii="Times New Roman" w:hAnsi="Times New Roman" w:cs="Times New Roman"/>
          <w:lang w:val="lt-LT"/>
        </w:rPr>
        <w:t>.</w:t>
      </w:r>
    </w:p>
    <w:p w:rsidR="00DB599E" w:rsidRPr="00E01F00" w:rsidRDefault="00DB599E" w:rsidP="00DB599E">
      <w:pPr>
        <w:tabs>
          <w:tab w:val="left" w:pos="567"/>
        </w:tabs>
        <w:spacing w:after="0" w:line="240" w:lineRule="auto"/>
        <w:rPr>
          <w:rFonts w:ascii="Times New Roman" w:hAnsi="Times New Roman" w:cs="Times New Roman"/>
          <w:lang w:val="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Metabolizmo sutrikimai</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Vartojant tiazidų, kai kuriems pacientams gali pasireikšti hiperurikemija ir ištikti ūminis podagros priepuolis. Be to, vartojant tiazidų gali pakisti diabetu sergančių pacientų insulino poreikis, o latentinis diabetas gali pasireikšti kliniškai. Gydymas tiazidiniais diuretikais yra susijęs su cholesterolio ir trigliceridų koncentracijos padidėjimu.</w:t>
      </w:r>
    </w:p>
    <w:p w:rsidR="00DB599E" w:rsidRPr="00E01F00" w:rsidRDefault="00DB599E" w:rsidP="00DB599E">
      <w:pPr>
        <w:tabs>
          <w:tab w:val="left" w:pos="567"/>
        </w:tabs>
        <w:spacing w:after="0" w:line="240" w:lineRule="auto"/>
        <w:rPr>
          <w:rFonts w:ascii="Times New Roman" w:hAnsi="Times New Roman" w:cs="Times New Roman"/>
          <w:lang w:val="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Kosulys</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lastRenderedPageBreak/>
        <w:t>Gauta pranešimų apie kosulį, pasireiškusį vartojant AKF inhibitorių, įskaitant fosinoprilį. Būdinga, kad toks kosulys yra sausas, nuolatinis ir išnyksta nutraukus gydymą. Diferencijuojant kosulį, reikia pagalvoti ir apie AKF inhibitorių sukelto kosulio diagnozę.</w:t>
      </w:r>
    </w:p>
    <w:p w:rsidR="00DB599E" w:rsidRPr="00E01F00" w:rsidRDefault="00DB599E" w:rsidP="00DB599E">
      <w:pPr>
        <w:tabs>
          <w:tab w:val="left" w:pos="567"/>
        </w:tabs>
        <w:spacing w:after="0" w:line="240" w:lineRule="auto"/>
        <w:rPr>
          <w:rFonts w:ascii="Times New Roman" w:hAnsi="Times New Roman" w:cs="Times New Roman"/>
          <w:lang w:val="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Operacija, anestezija</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Pacientų, kuriems atliekama chirurginė operacija arba taikoma anestezija hipotenziją sukeliančiais vaistiniais preparatais, fosinoprilis gali sustiprinti hipotenzinę reakciją. Jeigu manoma, kad hipotenzija pasireiškė dėl šio mechanizmo, ją galima koreguoti didinant cirkuliuojančio skysčio tūrį.</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Sisteminė raudonoji vilkligė</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Gauta pranešimų apie tiazidinių diuretikų sukeltą sisteminės raudonosios vilkligės paūmėjimą ar suaktyvėjimą.</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Aortos ar dviburio vožtuvo stenozė, hipertrofinė kardiomiopatija</w:t>
      </w:r>
    </w:p>
    <w:p w:rsidR="00DB599E" w:rsidRPr="00E01F00" w:rsidRDefault="008A5299" w:rsidP="00DB599E">
      <w:pPr>
        <w:tabs>
          <w:tab w:val="left" w:pos="567"/>
        </w:tabs>
        <w:spacing w:after="0" w:line="240" w:lineRule="auto"/>
        <w:rPr>
          <w:rFonts w:ascii="Times New Roman" w:hAnsi="Times New Roman" w:cs="Times New Roman"/>
          <w:lang w:val="lt-LT" w:eastAsia="lt-LT"/>
        </w:rPr>
      </w:pPr>
      <w:r>
        <w:rPr>
          <w:rFonts w:ascii="Times New Roman" w:hAnsi="Times New Roman" w:cs="Times New Roman"/>
          <w:lang w:val="lt-LT" w:eastAsia="lt-LT"/>
        </w:rPr>
        <w:t>Pacientus</w:t>
      </w:r>
      <w:r w:rsidR="00DB599E" w:rsidRPr="00E01F00">
        <w:rPr>
          <w:rFonts w:ascii="Times New Roman" w:hAnsi="Times New Roman" w:cs="Times New Roman"/>
          <w:lang w:val="lt-LT" w:eastAsia="lt-LT"/>
        </w:rPr>
        <w:t>, kuriems yra dviburio vožtuvo stenozė ar kraujo ištekėjimo iš kairiojo širdies skilvelio obstrukcija, pvz., aortos stenozė ar hipertrofinė kardiomiopatija, fosinoprilio natrio druska, kaip ir kitais AKF inhibitoriais, reikia gydyti atsargiai.</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165216" w:rsidRDefault="00DB599E" w:rsidP="00DB599E">
      <w:pPr>
        <w:tabs>
          <w:tab w:val="left" w:pos="567"/>
        </w:tabs>
        <w:spacing w:after="0" w:line="240" w:lineRule="auto"/>
        <w:rPr>
          <w:rFonts w:ascii="Times New Roman" w:hAnsi="Times New Roman" w:cs="Times New Roman"/>
          <w:u w:val="single"/>
          <w:lang w:val="lt-LT"/>
        </w:rPr>
      </w:pPr>
      <w:r w:rsidRPr="00165216">
        <w:rPr>
          <w:rFonts w:ascii="Times New Roman" w:hAnsi="Times New Roman" w:cs="Times New Roman"/>
          <w:u w:val="single"/>
          <w:lang w:val="lt-LT"/>
        </w:rPr>
        <w:t>Vaik</w:t>
      </w:r>
      <w:r w:rsidR="00DD15B6" w:rsidRPr="00165216">
        <w:rPr>
          <w:rFonts w:ascii="Times New Roman" w:hAnsi="Times New Roman" w:cs="Times New Roman"/>
          <w:u w:val="single"/>
          <w:lang w:val="lt-LT"/>
        </w:rPr>
        <w:t>ų populiacija</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Saugumas ir veiksmingumas vaikams nenustatyti.</w:t>
      </w:r>
    </w:p>
    <w:p w:rsidR="00DB599E" w:rsidRPr="00E01F00" w:rsidRDefault="00DB599E" w:rsidP="00DB599E">
      <w:pPr>
        <w:tabs>
          <w:tab w:val="left" w:pos="567"/>
        </w:tabs>
        <w:spacing w:after="0" w:line="240" w:lineRule="auto"/>
        <w:rPr>
          <w:rFonts w:ascii="Times New Roman" w:hAnsi="Times New Roman" w:cs="Times New Roman"/>
          <w:i/>
          <w:iCs/>
          <w:lang w:val="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Vartojimas senyviems pacientams</w:t>
      </w:r>
    </w:p>
    <w:p w:rsidR="00DB599E" w:rsidRPr="00E01F00" w:rsidRDefault="00DB599E" w:rsidP="00DB599E">
      <w:pPr>
        <w:tabs>
          <w:tab w:val="left" w:pos="567"/>
        </w:tabs>
        <w:spacing w:after="0" w:line="240" w:lineRule="auto"/>
        <w:rPr>
          <w:rFonts w:ascii="Times New Roman" w:hAnsi="Times New Roman" w:cs="Times New Roman"/>
          <w:i/>
          <w:iCs/>
          <w:lang w:val="lt-LT"/>
        </w:rPr>
      </w:pPr>
      <w:r w:rsidRPr="00E01F00">
        <w:rPr>
          <w:rFonts w:ascii="Times New Roman" w:hAnsi="Times New Roman" w:cs="Times New Roman"/>
          <w:lang w:val="lt-LT"/>
        </w:rPr>
        <w:t>20 % pacientų, kurie klinikinių tyrimų metų vartojo fosinoprilio natrio druskos ir hidrochlorotiazido derinį, buvo 65</w:t>
      </w:r>
      <w:r w:rsidRPr="00E01F00">
        <w:rPr>
          <w:rFonts w:ascii="Times New Roman" w:hAnsi="Times New Roman" w:cs="Times New Roman"/>
          <w:lang w:val="lt-LT"/>
        </w:rPr>
        <w:noBreakHyphen/>
        <w:t>75</w:t>
      </w:r>
      <w:r w:rsidR="008A5299">
        <w:rPr>
          <w:rFonts w:ascii="Times New Roman" w:hAnsi="Times New Roman" w:cs="Times New Roman"/>
          <w:lang w:val="lt-LT"/>
        </w:rPr>
        <w:t> </w:t>
      </w:r>
      <w:r w:rsidRPr="00E01F00">
        <w:rPr>
          <w:rFonts w:ascii="Times New Roman" w:hAnsi="Times New Roman" w:cs="Times New Roman"/>
          <w:lang w:val="lt-LT"/>
        </w:rPr>
        <w:t>metų. Bendrų saugumo ir veiksmingumo šiems pacientams, palyginus su jaunesniais, skirtumų nenustatyta, tačiau negalima atmesti kai kurių vyresnio amžiaus asmenų didesnio organizmo jautrumo galimybės.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spacing w:after="0" w:line="240" w:lineRule="auto"/>
        <w:outlineLvl w:val="0"/>
        <w:rPr>
          <w:rFonts w:ascii="Times New Roman" w:hAnsi="Times New Roman"/>
          <w:u w:val="single"/>
          <w:lang w:val="lt-LT"/>
        </w:rPr>
      </w:pPr>
      <w:r w:rsidRPr="007012FB">
        <w:rPr>
          <w:rFonts w:ascii="Times New Roman" w:hAnsi="Times New Roman"/>
          <w:u w:val="single"/>
          <w:lang w:val="lt-LT"/>
        </w:rPr>
        <w:t xml:space="preserve">Inkstų </w:t>
      </w:r>
      <w:r w:rsidR="008A5299">
        <w:rPr>
          <w:rFonts w:ascii="Times New Roman" w:hAnsi="Times New Roman" w:cs="Times New Roman"/>
          <w:u w:val="single"/>
          <w:lang w:val="lt-LT"/>
        </w:rPr>
        <w:t>transplantacija</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Pacientų, kuriems neseniai persodinti inkstai, gydymo fosinopriliu patirties nėra, todėl jiems šio vaistinio preparato vartoti nerekomenduojama. </w:t>
      </w:r>
    </w:p>
    <w:p w:rsidR="00DB599E" w:rsidRPr="00E01F00" w:rsidRDefault="00DB599E" w:rsidP="00DB599E">
      <w:pPr>
        <w:spacing w:after="0" w:line="240" w:lineRule="auto"/>
        <w:outlineLvl w:val="0"/>
        <w:rPr>
          <w:rFonts w:ascii="Times New Roman" w:hAnsi="Times New Roman" w:cs="Times New Roman"/>
          <w:lang w:val="lt-LT" w:eastAsia="lt-LT"/>
        </w:rPr>
      </w:pPr>
    </w:p>
    <w:p w:rsidR="00DB599E" w:rsidRPr="007012FB" w:rsidRDefault="00DB599E" w:rsidP="00DB599E">
      <w:pPr>
        <w:spacing w:after="0" w:line="240" w:lineRule="auto"/>
        <w:outlineLvl w:val="0"/>
        <w:rPr>
          <w:rFonts w:ascii="Times New Roman" w:hAnsi="Times New Roman"/>
          <w:u w:val="single"/>
          <w:lang w:val="lt-LT"/>
        </w:rPr>
      </w:pPr>
      <w:r w:rsidRPr="007012FB">
        <w:rPr>
          <w:rFonts w:ascii="Times New Roman" w:hAnsi="Times New Roman"/>
          <w:u w:val="single"/>
          <w:lang w:val="lt-LT"/>
        </w:rPr>
        <w:t>Rasė</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Fosinoprilio natrio druska, kaip ir kiti AKF inhibitoriai, juodaodžiams kraujospūdį gali mažinti silpniau negu nejuodaodžiams galbūt todėl, kad hipertenzija sergančių juodaodžių kraujyje renino kiekis būna mažas dažniau negu nejuodaodžių.</w:t>
      </w:r>
    </w:p>
    <w:p w:rsidR="00DB599E" w:rsidRPr="00E01F00" w:rsidRDefault="00DB599E" w:rsidP="00DB599E">
      <w:pPr>
        <w:spacing w:after="0" w:line="240" w:lineRule="auto"/>
        <w:rPr>
          <w:rFonts w:ascii="Times New Roman" w:hAnsi="Times New Roman" w:cs="Times New Roman"/>
          <w:lang w:val="lt-LT" w:eastAsia="lt-LT"/>
        </w:rPr>
      </w:pPr>
    </w:p>
    <w:p w:rsidR="00F24E57" w:rsidRPr="00F2529C" w:rsidRDefault="00F24E57" w:rsidP="00F24E57">
      <w:pPr>
        <w:spacing w:after="0" w:line="240" w:lineRule="auto"/>
        <w:rPr>
          <w:rFonts w:ascii="Times New Roman" w:hAnsi="Times New Roman" w:cs="Times New Roman"/>
          <w:u w:val="single"/>
          <w:lang w:val="lt-LT" w:eastAsia="lt-LT"/>
        </w:rPr>
      </w:pPr>
      <w:r w:rsidRPr="00554A40">
        <w:rPr>
          <w:rFonts w:ascii="Times New Roman" w:hAnsi="Times New Roman" w:cs="Times New Roman"/>
          <w:u w:val="single"/>
          <w:lang w:val="lt-LT" w:eastAsia="lt-LT"/>
        </w:rPr>
        <w:t xml:space="preserve">Kalio </w:t>
      </w:r>
      <w:r w:rsidRPr="00F2529C">
        <w:rPr>
          <w:rFonts w:ascii="Times New Roman" w:hAnsi="Times New Roman" w:cs="Times New Roman"/>
          <w:u w:val="single"/>
          <w:lang w:val="lt-LT" w:eastAsia="lt-LT"/>
        </w:rPr>
        <w:t>koncentracija kraujo serume</w:t>
      </w:r>
    </w:p>
    <w:p w:rsidR="00DB599E" w:rsidRPr="00E01F00" w:rsidRDefault="00F24E57" w:rsidP="00AC495C">
      <w:pPr>
        <w:spacing w:after="0" w:line="240" w:lineRule="auto"/>
        <w:rPr>
          <w:rFonts w:ascii="Times New Roman" w:hAnsi="Times New Roman" w:cs="Times New Roman"/>
          <w:lang w:val="lt-LT" w:eastAsia="lt-LT"/>
        </w:rPr>
      </w:pPr>
      <w:r w:rsidRPr="00F2529C">
        <w:rPr>
          <w:rFonts w:ascii="Times New Roman" w:hAnsi="Times New Roman" w:cs="Times New Roman"/>
          <w:lang w:val="lt-LT" w:eastAsia="lt-LT"/>
        </w:rPr>
        <w:t xml:space="preserve">AKF inhibitoriai gali sukelti hiperkalemiją, nes jie slopina aldosterono išsiskyrimą. </w:t>
      </w:r>
      <w:r w:rsidR="00AC495C" w:rsidRPr="00F2529C">
        <w:rPr>
          <w:rFonts w:ascii="Times New Roman" w:hAnsi="Times New Roman" w:cs="Times New Roman"/>
          <w:lang w:val="lt-LT" w:eastAsia="lt-LT"/>
        </w:rPr>
        <w:t xml:space="preserve"> Hiperkalemijos rizika yra tiems pacientams, kuriems yra inkstų funkcijos </w:t>
      </w:r>
      <w:r w:rsidR="00042315" w:rsidRPr="00F2529C">
        <w:rPr>
          <w:rFonts w:ascii="Times New Roman" w:hAnsi="Times New Roman" w:cs="Times New Roman"/>
          <w:lang w:val="lt-LT" w:eastAsia="lt-LT"/>
        </w:rPr>
        <w:t>sutrikimas</w:t>
      </w:r>
      <w:r w:rsidR="00AC495C" w:rsidRPr="00F2529C">
        <w:rPr>
          <w:rFonts w:ascii="Times New Roman" w:hAnsi="Times New Roman" w:cs="Times New Roman"/>
          <w:lang w:val="lt-LT" w:eastAsia="lt-LT"/>
        </w:rPr>
        <w:t xml:space="preserve"> arba cukrinis diabetas. </w:t>
      </w:r>
      <w:r w:rsidRPr="00F2529C">
        <w:rPr>
          <w:rFonts w:ascii="Times New Roman" w:hAnsi="Times New Roman" w:cs="Times New Roman"/>
          <w:lang w:val="lt-LT" w:eastAsia="lt-LT"/>
        </w:rPr>
        <w:t>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p w:rsidR="00DB599E" w:rsidRPr="00E01F00" w:rsidRDefault="00DB599E" w:rsidP="00DB599E">
      <w:pPr>
        <w:spacing w:after="0" w:line="240" w:lineRule="auto"/>
        <w:rPr>
          <w:rFonts w:ascii="Times New Roman" w:hAnsi="Times New Roman" w:cs="Times New Roman"/>
          <w:u w:val="single"/>
          <w:lang w:val="lt-LT" w:eastAsia="lt-LT"/>
        </w:rPr>
      </w:pPr>
    </w:p>
    <w:p w:rsidR="00DB599E" w:rsidRPr="007012FB" w:rsidRDefault="00614FF9"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Cukriniu d</w:t>
      </w:r>
      <w:r w:rsidR="00DB599E" w:rsidRPr="007012FB">
        <w:rPr>
          <w:rFonts w:ascii="Times New Roman" w:hAnsi="Times New Roman"/>
          <w:u w:val="single"/>
          <w:lang w:val="lt-LT"/>
        </w:rPr>
        <w:t>iabetu sergantys pacientai</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Pirmą gydymo AKF inhibitoriais mėnesį reikia reguliariai tirti gliukozės koncentraciją diabetu sergančių </w:t>
      </w:r>
      <w:r w:rsidR="003C6DAC">
        <w:rPr>
          <w:rFonts w:ascii="Times New Roman" w:hAnsi="Times New Roman" w:cs="Times New Roman"/>
          <w:lang w:val="lt-LT"/>
        </w:rPr>
        <w:t>pacientų</w:t>
      </w:r>
      <w:r w:rsidRPr="00E01F00">
        <w:rPr>
          <w:rFonts w:ascii="Times New Roman" w:hAnsi="Times New Roman" w:cs="Times New Roman"/>
          <w:lang w:val="lt-LT"/>
        </w:rPr>
        <w:t>, kurie vartoja geriamuosius vaistinius preparatus nuo diabeto arba insuliną, kraujyje (žr.</w:t>
      </w:r>
      <w:r w:rsidR="003C6DAC">
        <w:rPr>
          <w:rFonts w:ascii="Times New Roman" w:hAnsi="Times New Roman" w:cs="Times New Roman"/>
          <w:lang w:val="lt-LT"/>
        </w:rPr>
        <w:t> </w:t>
      </w:r>
      <w:r w:rsidRPr="00E01F00">
        <w:rPr>
          <w:rFonts w:ascii="Times New Roman" w:hAnsi="Times New Roman" w:cs="Times New Roman"/>
          <w:lang w:val="lt-LT"/>
        </w:rPr>
        <w:t>4.5</w:t>
      </w:r>
      <w:r w:rsidR="003C6DAC">
        <w:rPr>
          <w:rFonts w:ascii="Times New Roman" w:hAnsi="Times New Roman" w:cs="Times New Roman"/>
          <w:lang w:val="lt-LT"/>
        </w:rPr>
        <w:t> </w:t>
      </w:r>
      <w:r w:rsidRPr="00E01F00">
        <w:rPr>
          <w:rFonts w:ascii="Times New Roman" w:hAnsi="Times New Roman" w:cs="Times New Roman"/>
          <w:lang w:val="lt-LT"/>
        </w:rPr>
        <w:t>skyrių).</w:t>
      </w:r>
    </w:p>
    <w:p w:rsidR="00DB599E" w:rsidRPr="00E01F00" w:rsidRDefault="00DB599E" w:rsidP="00DB599E">
      <w:pPr>
        <w:spacing w:after="0" w:line="240" w:lineRule="auto"/>
        <w:rPr>
          <w:rFonts w:ascii="Times New Roman" w:hAnsi="Times New Roman" w:cs="Times New Roman"/>
          <w:u w:val="single"/>
          <w:lang w:val="lt-LT" w:eastAsia="lt-LT"/>
        </w:rPr>
      </w:pPr>
    </w:p>
    <w:p w:rsidR="00DB599E" w:rsidRDefault="00DB599E" w:rsidP="00DB599E">
      <w:pPr>
        <w:tabs>
          <w:tab w:val="left" w:pos="567"/>
        </w:tabs>
        <w:spacing w:after="0" w:line="240" w:lineRule="auto"/>
        <w:outlineLvl w:val="0"/>
        <w:rPr>
          <w:rFonts w:ascii="Times New Roman" w:hAnsi="Times New Roman"/>
          <w:b/>
          <w:lang w:val="lt-LT"/>
        </w:rPr>
      </w:pPr>
      <w:r w:rsidRPr="007012FB">
        <w:rPr>
          <w:rFonts w:ascii="Times New Roman" w:hAnsi="Times New Roman"/>
          <w:b/>
          <w:lang w:val="lt-LT"/>
        </w:rPr>
        <w:t>Hidrochlorotiazidas</w:t>
      </w:r>
    </w:p>
    <w:p w:rsidR="00444F0F" w:rsidRDefault="00444F0F" w:rsidP="00DB599E">
      <w:pPr>
        <w:tabs>
          <w:tab w:val="left" w:pos="567"/>
        </w:tabs>
        <w:spacing w:after="0" w:line="240" w:lineRule="auto"/>
        <w:outlineLvl w:val="0"/>
        <w:rPr>
          <w:rFonts w:ascii="Times New Roman" w:hAnsi="Times New Roman"/>
          <w:b/>
          <w:lang w:val="lt-LT"/>
        </w:rPr>
      </w:pPr>
    </w:p>
    <w:p w:rsidR="00444F0F" w:rsidRPr="00236320" w:rsidRDefault="00444F0F" w:rsidP="00444F0F">
      <w:pPr>
        <w:spacing w:after="0" w:line="240" w:lineRule="auto"/>
        <w:rPr>
          <w:rFonts w:ascii="Times New Roman" w:eastAsia="Times New Roman" w:hAnsi="Times New Roman" w:cs="Times New Roman"/>
          <w:u w:val="single"/>
          <w:lang w:val="lt-LT" w:eastAsia="lt-LT"/>
        </w:rPr>
      </w:pPr>
      <w:r w:rsidRPr="005507F4">
        <w:rPr>
          <w:rFonts w:ascii="Times New Roman" w:eastAsia="Times New Roman" w:hAnsi="Times New Roman" w:cs="Times New Roman"/>
          <w:u w:val="single"/>
          <w:lang w:val="lt-LT" w:eastAsia="lt-LT"/>
        </w:rPr>
        <w:t>Nemelanominis odos vėžys</w:t>
      </w:r>
    </w:p>
    <w:p w:rsidR="00444F0F" w:rsidRPr="005507F4" w:rsidRDefault="00444F0F" w:rsidP="00444F0F">
      <w:pPr>
        <w:spacing w:after="0" w:line="240" w:lineRule="auto"/>
        <w:rPr>
          <w:rFonts w:ascii="Times New Roman" w:eastAsia="Times New Roman" w:hAnsi="Times New Roman" w:cs="Times New Roman"/>
          <w:lang w:val="lt-LT" w:eastAsia="lt-LT"/>
        </w:rPr>
      </w:pPr>
      <w:r w:rsidRPr="005507F4">
        <w:rPr>
          <w:rFonts w:ascii="Times New Roman" w:eastAsia="Times New Roman" w:hAnsi="Times New Roman" w:cs="Times New Roman"/>
          <w:lang w:val="lt-LT" w:eastAsia="lt-LT"/>
        </w:rPr>
        <w:t>Atlikus du epidemiologinius tyrimus, pagrįstus Danijos nacionalinio vėžio registro duomenimis, nustatyta, kad didėjant k</w:t>
      </w:r>
      <w:r>
        <w:rPr>
          <w:rFonts w:ascii="Times New Roman" w:eastAsia="Times New Roman" w:hAnsi="Times New Roman" w:cs="Times New Roman"/>
          <w:lang w:val="lt-LT" w:eastAsia="lt-LT"/>
        </w:rPr>
        <w:t xml:space="preserve">umuliacinei hidrochlorotiazido </w:t>
      </w:r>
      <w:r w:rsidRPr="005507F4">
        <w:rPr>
          <w:rFonts w:ascii="Times New Roman" w:eastAsia="Times New Roman" w:hAnsi="Times New Roman" w:cs="Times New Roman"/>
          <w:lang w:val="lt-LT" w:eastAsia="lt-LT"/>
        </w:rPr>
        <w:t xml:space="preserve">dozei, didėja nemelanominio odos vėžio </w:t>
      </w:r>
      <w:r w:rsidRPr="005507F4">
        <w:rPr>
          <w:rFonts w:ascii="Times New Roman" w:eastAsia="Times New Roman" w:hAnsi="Times New Roman" w:cs="Times New Roman"/>
          <w:lang w:val="lt-LT" w:eastAsia="lt-LT"/>
        </w:rPr>
        <w:lastRenderedPageBreak/>
        <w:t xml:space="preserve">(NOV) [bazalinių ląstelių karcinomos (BLK) ir plokščiųjų ląstelių karcinomos (PLK)] rizika. Gali būti, kad fotosensibilizuojantis </w:t>
      </w:r>
      <w:r w:rsidRPr="00236320">
        <w:rPr>
          <w:rFonts w:ascii="Times New Roman" w:eastAsia="Times New Roman" w:hAnsi="Times New Roman" w:cs="Times New Roman"/>
          <w:lang w:val="lt-LT" w:eastAsia="lt-LT"/>
        </w:rPr>
        <w:t>hidrochlorotiazido</w:t>
      </w:r>
      <w:r w:rsidRPr="005507F4">
        <w:rPr>
          <w:rFonts w:ascii="Times New Roman" w:eastAsia="Times New Roman" w:hAnsi="Times New Roman" w:cs="Times New Roman"/>
          <w:lang w:val="lt-LT" w:eastAsia="lt-LT"/>
        </w:rPr>
        <w:t xml:space="preserve"> poveikis veikia kaip NOV sukeliantis mechanizmas.</w:t>
      </w:r>
    </w:p>
    <w:p w:rsidR="00444F0F" w:rsidRDefault="00444F0F" w:rsidP="00444F0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Hidrochlorotiazidą</w:t>
      </w:r>
      <w:r w:rsidRPr="005507F4">
        <w:rPr>
          <w:rFonts w:ascii="Times New Roman" w:eastAsia="Times New Roman" w:hAnsi="Times New Roman" w:cs="Times New Roman"/>
          <w:lang w:val="lt-LT" w:eastAsia="lt-LT"/>
        </w:rPr>
        <w:t xml:space="preserve">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w:t>
      </w:r>
      <w:r>
        <w:rPr>
          <w:rFonts w:ascii="Times New Roman" w:eastAsia="Times New Roman" w:hAnsi="Times New Roman" w:cs="Times New Roman"/>
          <w:lang w:val="lt-LT" w:eastAsia="lt-LT"/>
        </w:rPr>
        <w:t>hidrochlorotiazidą</w:t>
      </w:r>
      <w:r w:rsidRPr="005507F4">
        <w:rPr>
          <w:rFonts w:ascii="Times New Roman" w:eastAsia="Times New Roman" w:hAnsi="Times New Roman" w:cs="Times New Roman"/>
          <w:lang w:val="lt-LT" w:eastAsia="lt-LT"/>
        </w:rPr>
        <w:t xml:space="preserve"> (taip pat žr. 4.8 skyrių).</w:t>
      </w:r>
    </w:p>
    <w:p w:rsidR="00DB599E" w:rsidRDefault="00DB599E" w:rsidP="00DB599E">
      <w:pPr>
        <w:tabs>
          <w:tab w:val="left" w:pos="567"/>
        </w:tabs>
        <w:spacing w:after="0" w:line="240" w:lineRule="auto"/>
        <w:rPr>
          <w:rFonts w:ascii="Times New Roman" w:hAnsi="Times New Roman" w:cs="Times New Roman"/>
          <w:u w:val="single"/>
          <w:lang w:val="lt-LT" w:eastAsia="lt-LT"/>
        </w:rPr>
      </w:pPr>
    </w:p>
    <w:p w:rsidR="0088119E" w:rsidRPr="00B93C51" w:rsidRDefault="00ED7EF2" w:rsidP="00BA70F6">
      <w:pPr>
        <w:pStyle w:val="Antrat5"/>
        <w:rPr>
          <w:lang w:val="lt-LT"/>
        </w:rPr>
      </w:pPr>
      <w:r w:rsidRPr="00B93C51">
        <w:rPr>
          <w:lang w:val="lt-LT"/>
        </w:rPr>
        <w:t xml:space="preserve">Ūminis toksinis poveikis kvėpavimo sistemai </w:t>
      </w:r>
    </w:p>
    <w:p w:rsidR="00ED7EF2" w:rsidRPr="00ED7EF2" w:rsidRDefault="00ED7EF2" w:rsidP="00DB599E">
      <w:pPr>
        <w:tabs>
          <w:tab w:val="left" w:pos="567"/>
        </w:tabs>
        <w:spacing w:after="0" w:line="240" w:lineRule="auto"/>
        <w:rPr>
          <w:rFonts w:ascii="Times New Roman" w:hAnsi="Times New Roman" w:cs="Times New Roman"/>
          <w:u w:val="single"/>
          <w:lang w:val="lt-LT" w:eastAsia="lt-LT"/>
        </w:rPr>
      </w:pPr>
      <w:r w:rsidRPr="00B93C51">
        <w:rPr>
          <w:rFonts w:ascii="Times New Roman" w:hAnsi="Times New Roman" w:cs="Times New Roman"/>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Pr="00ED7EF2">
        <w:rPr>
          <w:rFonts w:ascii="Times New Roman" w:hAnsi="Times New Roman" w:cs="Times New Roman"/>
          <w:lang w:val="lt-LT" w:eastAsia="lt-LT"/>
        </w:rPr>
        <w:t>Fosinopril HCT Actavis</w:t>
      </w:r>
      <w:r w:rsidRPr="00B93C51">
        <w:rPr>
          <w:rFonts w:ascii="Times New Roman" w:hAnsi="Times New Roman" w:cs="Times New Roman"/>
          <w:lang w:val="lt-LT"/>
        </w:rPr>
        <w:t xml:space="preserve"> vartojimą ir skirti atitinkamą gydymą. Hidrochlorotiazido negalima skirti pacientams, kuriems anksčiau pasireiškė ŪKSS pavartojus hidrochlorotiazido.</w:t>
      </w:r>
    </w:p>
    <w:p w:rsidR="00ED7EF2" w:rsidRPr="00E01F00" w:rsidRDefault="00ED7EF2"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Poveikis metabolizmui ir endokrininei sistemai</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Tiazidiniai diuretikai gali mažinti gliukozės toleravimą. Diabetikams gali tekti keisti insulino ir geriamųjų preparatų nuo cukrinio diabeto dozę (žr.</w:t>
      </w:r>
      <w:r w:rsidR="003C6DAC">
        <w:rPr>
          <w:rFonts w:ascii="Times New Roman" w:hAnsi="Times New Roman" w:cs="Times New Roman"/>
          <w:lang w:val="lt-LT" w:eastAsia="lt-LT"/>
        </w:rPr>
        <w:t> </w:t>
      </w:r>
      <w:r w:rsidRPr="00E01F00">
        <w:rPr>
          <w:rFonts w:ascii="Times New Roman" w:hAnsi="Times New Roman" w:cs="Times New Roman"/>
          <w:lang w:val="lt-LT" w:eastAsia="lt-LT"/>
        </w:rPr>
        <w:t>4.5</w:t>
      </w:r>
      <w:r w:rsidR="003C6DAC">
        <w:rPr>
          <w:rFonts w:ascii="Times New Roman" w:hAnsi="Times New Roman" w:cs="Times New Roman"/>
          <w:lang w:val="lt-LT" w:eastAsia="lt-LT"/>
        </w:rPr>
        <w:t> </w:t>
      </w:r>
      <w:r w:rsidRPr="00E01F00">
        <w:rPr>
          <w:rFonts w:ascii="Times New Roman" w:hAnsi="Times New Roman" w:cs="Times New Roman"/>
          <w:lang w:val="lt-LT" w:eastAsia="lt-LT"/>
        </w:rPr>
        <w:t>skyrių). Vartojant tiazidų, gali tapti</w:t>
      </w:r>
      <w:r w:rsidR="00444F0F">
        <w:rPr>
          <w:rFonts w:ascii="Times New Roman" w:hAnsi="Times New Roman" w:cs="Times New Roman"/>
          <w:lang w:val="lt-LT" w:eastAsia="lt-LT"/>
        </w:rPr>
        <w:t xml:space="preserve"> pastebimas slaptasis diabetas.</w:t>
      </w:r>
    </w:p>
    <w:p w:rsidR="00DB599E" w:rsidRDefault="00DB599E" w:rsidP="00DB599E">
      <w:pPr>
        <w:tabs>
          <w:tab w:val="left" w:pos="567"/>
        </w:tabs>
        <w:spacing w:after="0" w:line="240" w:lineRule="auto"/>
        <w:rPr>
          <w:rFonts w:ascii="Times New Roman" w:hAnsi="Times New Roman" w:cs="Times New Roman"/>
          <w:lang w:val="lt-LT" w:eastAsia="lt-LT"/>
        </w:rPr>
      </w:pPr>
    </w:p>
    <w:p w:rsidR="00E33467" w:rsidRPr="00F2529C" w:rsidRDefault="00E33467" w:rsidP="00E33467">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Gydymas </w:t>
      </w:r>
      <w:r w:rsidRPr="00F2529C">
        <w:rPr>
          <w:rFonts w:ascii="Times New Roman" w:hAnsi="Times New Roman" w:cs="Times New Roman"/>
          <w:lang w:val="lt-LT"/>
        </w:rPr>
        <w:t>tiazidiniais diuretikais yra susijęs su cholesterolio ir trigliceridų koncentracijos padidėjimu.</w:t>
      </w:r>
    </w:p>
    <w:p w:rsidR="00E33467" w:rsidRPr="00F2529C" w:rsidRDefault="00E33467" w:rsidP="00E33467">
      <w:pPr>
        <w:tabs>
          <w:tab w:val="left" w:pos="567"/>
        </w:tabs>
        <w:spacing w:after="0" w:line="240" w:lineRule="auto"/>
        <w:rPr>
          <w:rFonts w:ascii="Times New Roman" w:hAnsi="Times New Roman" w:cs="Times New Roman"/>
          <w:lang w:val="lt-LT" w:eastAsia="lt-LT"/>
        </w:rPr>
      </w:pPr>
      <w:r w:rsidRPr="00F2529C">
        <w:rPr>
          <w:rFonts w:ascii="Times New Roman" w:hAnsi="Times New Roman" w:cs="Times New Roman"/>
          <w:lang w:val="lt-LT" w:eastAsia="lt-LT"/>
        </w:rPr>
        <w:t xml:space="preserve">Tam tikriems pacientams gydymas tiazidiniais diuretikais gali </w:t>
      </w:r>
      <w:r w:rsidR="00BC56C1" w:rsidRPr="00F2529C">
        <w:rPr>
          <w:rFonts w:ascii="Times New Roman" w:hAnsi="Times New Roman" w:cs="Times New Roman"/>
          <w:lang w:val="lt-LT" w:eastAsia="lt-LT"/>
        </w:rPr>
        <w:t>sukelti</w:t>
      </w:r>
      <w:r w:rsidRPr="00F2529C">
        <w:rPr>
          <w:rFonts w:ascii="Times New Roman" w:hAnsi="Times New Roman" w:cs="Times New Roman"/>
          <w:lang w:val="lt-LT" w:eastAsia="lt-LT"/>
        </w:rPr>
        <w:t xml:space="preserve"> hiperuri</w:t>
      </w:r>
      <w:r w:rsidR="00BC56C1" w:rsidRPr="00F2529C">
        <w:rPr>
          <w:rFonts w:ascii="Times New Roman" w:hAnsi="Times New Roman" w:cs="Times New Roman"/>
          <w:lang w:val="lt-LT" w:eastAsia="lt-LT"/>
        </w:rPr>
        <w:t>k</w:t>
      </w:r>
      <w:r w:rsidRPr="00F2529C">
        <w:rPr>
          <w:rFonts w:ascii="Times New Roman" w:hAnsi="Times New Roman" w:cs="Times New Roman"/>
          <w:lang w:val="lt-LT" w:eastAsia="lt-LT"/>
        </w:rPr>
        <w:t>emiją ir/arba podagrą.</w:t>
      </w:r>
    </w:p>
    <w:p w:rsidR="00E33467" w:rsidRPr="00F2529C" w:rsidRDefault="00E33467" w:rsidP="00DB599E">
      <w:pPr>
        <w:tabs>
          <w:tab w:val="left" w:pos="567"/>
        </w:tabs>
        <w:spacing w:after="0" w:line="240" w:lineRule="auto"/>
        <w:rPr>
          <w:rFonts w:ascii="Times New Roman" w:hAnsi="Times New Roman" w:cs="Times New Roman"/>
          <w:lang w:val="lt-LT" w:eastAsia="lt-LT"/>
        </w:rPr>
      </w:pPr>
    </w:p>
    <w:p w:rsidR="00E33467" w:rsidRPr="00F2529C" w:rsidRDefault="00E33467" w:rsidP="00E33467">
      <w:pPr>
        <w:pStyle w:val="Default"/>
        <w:rPr>
          <w:rFonts w:ascii="Times New Roman" w:hAnsi="Times New Roman" w:cs="Times New Roman"/>
          <w:sz w:val="22"/>
          <w:szCs w:val="22"/>
          <w:u w:val="single"/>
        </w:rPr>
      </w:pPr>
      <w:r w:rsidRPr="00F2529C">
        <w:rPr>
          <w:rFonts w:ascii="Times New Roman" w:hAnsi="Times New Roman" w:cs="Times New Roman"/>
          <w:sz w:val="22"/>
          <w:szCs w:val="22"/>
          <w:u w:val="single"/>
        </w:rPr>
        <w:t>Skysčio susikaupimas tarp akies gyslainės ir skleros</w:t>
      </w:r>
      <w:r w:rsidR="00BC56C1" w:rsidRPr="00F2529C">
        <w:rPr>
          <w:rFonts w:ascii="Times New Roman" w:hAnsi="Times New Roman" w:cs="Times New Roman"/>
          <w:sz w:val="22"/>
          <w:szCs w:val="22"/>
          <w:u w:val="single"/>
        </w:rPr>
        <w:t xml:space="preserve"> (angl. </w:t>
      </w:r>
      <w:r w:rsidR="00BC56C1" w:rsidRPr="00F2529C">
        <w:rPr>
          <w:rFonts w:ascii="Times New Roman" w:hAnsi="Times New Roman" w:cs="Times New Roman"/>
          <w:i/>
          <w:iCs/>
          <w:sz w:val="22"/>
          <w:szCs w:val="22"/>
          <w:u w:val="single"/>
        </w:rPr>
        <w:t>choroidal effusion</w:t>
      </w:r>
      <w:r w:rsidR="00BC56C1" w:rsidRPr="00F2529C">
        <w:rPr>
          <w:rFonts w:ascii="Times New Roman" w:hAnsi="Times New Roman" w:cs="Times New Roman"/>
          <w:sz w:val="22"/>
          <w:szCs w:val="22"/>
          <w:u w:val="single"/>
        </w:rPr>
        <w:t>)</w:t>
      </w:r>
      <w:r w:rsidRPr="00F2529C">
        <w:rPr>
          <w:rFonts w:ascii="Times New Roman" w:hAnsi="Times New Roman" w:cs="Times New Roman"/>
          <w:sz w:val="22"/>
          <w:szCs w:val="22"/>
          <w:u w:val="single"/>
        </w:rPr>
        <w:t>, ūminė miopija ir antrinė uždarojo kampo</w:t>
      </w:r>
      <w:r w:rsidR="005C270B" w:rsidRPr="00F2529C">
        <w:rPr>
          <w:rFonts w:ascii="Times New Roman" w:hAnsi="Times New Roman" w:cs="Times New Roman"/>
          <w:sz w:val="22"/>
          <w:szCs w:val="22"/>
          <w:u w:val="single"/>
        </w:rPr>
        <w:t xml:space="preserve"> glaukoma</w:t>
      </w:r>
      <w:r w:rsidRPr="00F2529C">
        <w:rPr>
          <w:rFonts w:ascii="Times New Roman" w:hAnsi="Times New Roman" w:cs="Times New Roman"/>
          <w:sz w:val="22"/>
          <w:szCs w:val="22"/>
          <w:u w:val="single"/>
        </w:rPr>
        <w:t xml:space="preserve"> </w:t>
      </w:r>
    </w:p>
    <w:p w:rsidR="000F25B7" w:rsidRPr="00F2529C" w:rsidRDefault="00E33467" w:rsidP="001D076D">
      <w:pPr>
        <w:tabs>
          <w:tab w:val="left" w:pos="567"/>
        </w:tabs>
        <w:spacing w:after="0" w:line="240" w:lineRule="auto"/>
        <w:rPr>
          <w:rFonts w:ascii="Times New Roman" w:hAnsi="Times New Roman" w:cs="Times New Roman"/>
          <w:lang w:val="lt-LT" w:eastAsia="lt-LT"/>
        </w:rPr>
      </w:pPr>
      <w:r w:rsidRPr="00F2529C">
        <w:rPr>
          <w:rFonts w:ascii="Times New Roman" w:hAnsi="Times New Roman" w:cs="Times New Roman"/>
          <w:lang w:val="lt-LT"/>
        </w:rPr>
        <w:t>Sulf</w:t>
      </w:r>
      <w:r w:rsidR="00042315" w:rsidRPr="00F2529C">
        <w:rPr>
          <w:rFonts w:ascii="Times New Roman" w:hAnsi="Times New Roman" w:cs="Times New Roman"/>
          <w:lang w:val="lt-LT"/>
        </w:rPr>
        <w:t>on</w:t>
      </w:r>
      <w:r w:rsidRPr="00F2529C">
        <w:rPr>
          <w:rFonts w:ascii="Times New Roman" w:hAnsi="Times New Roman" w:cs="Times New Roman"/>
          <w:lang w:val="lt-LT"/>
        </w:rPr>
        <w:t>amidų grupės vaistiniai preparatai ar sulf</w:t>
      </w:r>
      <w:r w:rsidR="00042315" w:rsidRPr="00F2529C">
        <w:rPr>
          <w:rFonts w:ascii="Times New Roman" w:hAnsi="Times New Roman" w:cs="Times New Roman"/>
          <w:lang w:val="lt-LT"/>
        </w:rPr>
        <w:t>on</w:t>
      </w:r>
      <w:r w:rsidRPr="00F2529C">
        <w:rPr>
          <w:rFonts w:ascii="Times New Roman" w:hAnsi="Times New Roman" w:cs="Times New Roman"/>
          <w:lang w:val="lt-LT"/>
        </w:rPr>
        <w:t>amidų dariniai gali sukelti idiosinkrazinę reakciją ir dėl to gali pasireikšti skysčio susikaupimas tarp akies gyslainės ir skleros su regėjimo lauko defektu, praeinanti miopija ir ūminė uždarojo kampo glaukoma.</w:t>
      </w:r>
      <w:r w:rsidR="00DC5B31" w:rsidRPr="00F2529C">
        <w:rPr>
          <w:rFonts w:ascii="Times New Roman" w:hAnsi="Times New Roman" w:cs="Times New Roman"/>
          <w:lang w:val="lt-LT"/>
        </w:rPr>
        <w:t xml:space="preserve"> </w:t>
      </w:r>
      <w:r w:rsidR="00DC5B31" w:rsidRPr="00F2529C">
        <w:rPr>
          <w:rFonts w:ascii="Times New Roman" w:hAnsi="Times New Roman"/>
          <w:lang w:val="lt-LT"/>
        </w:rPr>
        <w:t>Simptomai, pasireiškiantys nuo kelių valandų iki savaičių po vaist</w:t>
      </w:r>
      <w:r w:rsidR="00042315" w:rsidRPr="00F2529C">
        <w:rPr>
          <w:rFonts w:ascii="Times New Roman" w:hAnsi="Times New Roman"/>
          <w:lang w:val="lt-LT"/>
        </w:rPr>
        <w:t>inio</w:t>
      </w:r>
      <w:r w:rsidR="00DC5B31" w:rsidRPr="00F2529C">
        <w:rPr>
          <w:rFonts w:ascii="Times New Roman" w:hAnsi="Times New Roman"/>
          <w:lang w:val="lt-LT"/>
        </w:rPr>
        <w:t xml:space="preserve"> </w:t>
      </w:r>
      <w:r w:rsidR="00042315" w:rsidRPr="00F2529C">
        <w:rPr>
          <w:rFonts w:ascii="Times New Roman" w:hAnsi="Times New Roman"/>
          <w:lang w:val="lt-LT"/>
        </w:rPr>
        <w:t xml:space="preserve">preparato </w:t>
      </w:r>
      <w:r w:rsidR="00DC5B31" w:rsidRPr="00F2529C">
        <w:rPr>
          <w:rFonts w:ascii="Times New Roman" w:hAnsi="Times New Roman"/>
          <w:lang w:val="lt-LT"/>
        </w:rPr>
        <w:t>pavartojimo yra ūmus regėjimo aštrumo sumažėjimas ar akies skausmas. Negydoma uždarojo kampo glaukoma gali sukelti nuolatinį aklumą. Pirmoji pagalba yra kuo greičiau nutraukti vaist</w:t>
      </w:r>
      <w:r w:rsidR="00042315" w:rsidRPr="00F2529C">
        <w:rPr>
          <w:rFonts w:ascii="Times New Roman" w:hAnsi="Times New Roman"/>
          <w:lang w:val="lt-LT"/>
        </w:rPr>
        <w:t>ini</w:t>
      </w:r>
      <w:r w:rsidR="00DC5B31" w:rsidRPr="00F2529C">
        <w:rPr>
          <w:rFonts w:ascii="Times New Roman" w:hAnsi="Times New Roman"/>
          <w:lang w:val="lt-LT"/>
        </w:rPr>
        <w:t>o</w:t>
      </w:r>
      <w:r w:rsidR="00042315" w:rsidRPr="00F2529C">
        <w:rPr>
          <w:rFonts w:ascii="Times New Roman" w:hAnsi="Times New Roman"/>
          <w:lang w:val="lt-LT"/>
        </w:rPr>
        <w:t xml:space="preserve"> preparato</w:t>
      </w:r>
      <w:r w:rsidR="001D076D" w:rsidRPr="00F2529C">
        <w:rPr>
          <w:rFonts w:ascii="Times New Roman" w:hAnsi="Times New Roman"/>
          <w:lang w:val="lt-LT"/>
        </w:rPr>
        <w:t xml:space="preserve"> vartojimą. Jei akispūd</w:t>
      </w:r>
      <w:r w:rsidR="00DC5B31" w:rsidRPr="00F2529C">
        <w:rPr>
          <w:rFonts w:ascii="Times New Roman" w:hAnsi="Times New Roman"/>
          <w:lang w:val="lt-LT"/>
        </w:rPr>
        <w:t>žio kontroliuoti neįmanoma, gali prireikti skubaus medi</w:t>
      </w:r>
      <w:r w:rsidR="00BC56C1" w:rsidRPr="00F2529C">
        <w:rPr>
          <w:rFonts w:ascii="Times New Roman" w:hAnsi="Times New Roman"/>
          <w:lang w:val="lt-LT"/>
        </w:rPr>
        <w:t>kamentinio</w:t>
      </w:r>
      <w:r w:rsidR="00DC5B31" w:rsidRPr="00F2529C">
        <w:rPr>
          <w:rFonts w:ascii="Times New Roman" w:hAnsi="Times New Roman"/>
          <w:lang w:val="lt-LT"/>
        </w:rPr>
        <w:t xml:space="preserve"> ar chirurginio gydymo. Galimi rizikos faktoriai uždarojo kampo glaukomai išsivystyti gali būti anksčiau pasireiškusi alergija sulfonamid</w:t>
      </w:r>
      <w:r w:rsidR="001D076D" w:rsidRPr="00F2529C">
        <w:rPr>
          <w:rFonts w:ascii="Times New Roman" w:hAnsi="Times New Roman"/>
          <w:lang w:val="lt-LT"/>
        </w:rPr>
        <w:t>ui</w:t>
      </w:r>
      <w:r w:rsidR="00DC5B31" w:rsidRPr="00F2529C">
        <w:rPr>
          <w:rFonts w:ascii="Times New Roman" w:hAnsi="Times New Roman"/>
          <w:lang w:val="lt-LT"/>
        </w:rPr>
        <w:t xml:space="preserve"> ar penicilinui.</w:t>
      </w:r>
    </w:p>
    <w:p w:rsidR="000F25B7" w:rsidRPr="00F2529C" w:rsidRDefault="000F25B7" w:rsidP="00DB599E">
      <w:pPr>
        <w:tabs>
          <w:tab w:val="left" w:pos="567"/>
        </w:tabs>
        <w:spacing w:after="0" w:line="240" w:lineRule="auto"/>
        <w:rPr>
          <w:rFonts w:ascii="Times New Roman" w:hAnsi="Times New Roman" w:cs="Times New Roman"/>
          <w:lang w:val="lt-LT" w:eastAsia="lt-LT"/>
        </w:rPr>
      </w:pPr>
    </w:p>
    <w:p w:rsidR="00DB599E" w:rsidRPr="00F2529C" w:rsidRDefault="00DB599E" w:rsidP="00DB599E">
      <w:pPr>
        <w:tabs>
          <w:tab w:val="left" w:pos="567"/>
        </w:tabs>
        <w:spacing w:after="0" w:line="240" w:lineRule="auto"/>
        <w:outlineLvl w:val="0"/>
        <w:rPr>
          <w:rFonts w:ascii="Times New Roman" w:hAnsi="Times New Roman"/>
          <w:u w:val="single"/>
          <w:lang w:val="lt-LT"/>
        </w:rPr>
      </w:pPr>
      <w:r w:rsidRPr="00F2529C">
        <w:rPr>
          <w:rFonts w:ascii="Times New Roman" w:hAnsi="Times New Roman"/>
          <w:u w:val="single"/>
          <w:lang w:val="lt-LT"/>
        </w:rPr>
        <w:t>Kitokia būklė</w:t>
      </w:r>
    </w:p>
    <w:p w:rsidR="00DB599E" w:rsidRPr="00F2529C" w:rsidRDefault="00DB599E" w:rsidP="00DB599E">
      <w:pPr>
        <w:tabs>
          <w:tab w:val="left" w:pos="567"/>
        </w:tabs>
        <w:spacing w:after="0" w:line="240" w:lineRule="auto"/>
        <w:rPr>
          <w:rFonts w:ascii="Times New Roman" w:hAnsi="Times New Roman" w:cs="Times New Roman"/>
          <w:lang w:val="lt-LT" w:eastAsia="lt-LT"/>
        </w:rPr>
      </w:pPr>
      <w:r w:rsidRPr="00F2529C">
        <w:rPr>
          <w:rFonts w:ascii="Times New Roman" w:hAnsi="Times New Roman" w:cs="Times New Roman"/>
          <w:lang w:val="lt-LT" w:eastAsia="lt-LT"/>
        </w:rPr>
        <w:t xml:space="preserve">Tiek alergija ar astma sirgusiems, tiek nesirgusiems pacientams gali pasireikšti padidėjusio jautrumo reakcija. Pastebėta, kad gydymo tiazidiniais diuretikais metu gali paūmėti arba pasunkėti sisteminė raudonoji vilkligė. </w:t>
      </w:r>
    </w:p>
    <w:p w:rsidR="00DB599E" w:rsidRPr="00F2529C" w:rsidRDefault="00DB599E"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tabs>
          <w:tab w:val="left" w:pos="567"/>
        </w:tabs>
        <w:spacing w:after="0" w:line="240" w:lineRule="auto"/>
        <w:outlineLvl w:val="0"/>
        <w:rPr>
          <w:rFonts w:ascii="Times New Roman" w:hAnsi="Times New Roman"/>
          <w:b/>
          <w:lang w:val="lt-LT"/>
        </w:rPr>
      </w:pPr>
      <w:r w:rsidRPr="00F2529C">
        <w:rPr>
          <w:rFonts w:ascii="Times New Roman" w:hAnsi="Times New Roman"/>
          <w:b/>
          <w:lang w:val="lt-LT"/>
        </w:rPr>
        <w:t>Fosinoprilio natrio</w:t>
      </w:r>
      <w:r w:rsidRPr="007012FB">
        <w:rPr>
          <w:rFonts w:ascii="Times New Roman" w:hAnsi="Times New Roman"/>
          <w:b/>
          <w:lang w:val="lt-LT"/>
        </w:rPr>
        <w:t xml:space="preserve"> druskos ir hidrochlorotiazido derinys</w:t>
      </w:r>
    </w:p>
    <w:p w:rsidR="00DB599E" w:rsidRPr="00E01F00" w:rsidRDefault="00DB599E" w:rsidP="00DB599E">
      <w:pPr>
        <w:tabs>
          <w:tab w:val="left" w:pos="567"/>
        </w:tabs>
        <w:spacing w:after="0" w:line="240" w:lineRule="auto"/>
        <w:outlineLvl w:val="0"/>
        <w:rPr>
          <w:rFonts w:ascii="Times New Roman" w:hAnsi="Times New Roman" w:cs="Times New Roman"/>
          <w:i/>
          <w:iCs/>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Hipokalemijos rizika</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AKF inhibitorių vartojimas kartu su tiazidiniais diuretikais hipokalemijos galimybės neatmeta. Reikia reguliariai matuoti kalio kiekį kraujo serume.</w:t>
      </w:r>
    </w:p>
    <w:p w:rsidR="00F24E57" w:rsidRPr="00D96E2A" w:rsidRDefault="00F24E57" w:rsidP="00F24E57">
      <w:pPr>
        <w:tabs>
          <w:tab w:val="left" w:pos="567"/>
        </w:tabs>
        <w:spacing w:after="0" w:line="240" w:lineRule="auto"/>
        <w:rPr>
          <w:rFonts w:ascii="Times New Roman" w:hAnsi="Times New Roman" w:cs="Times New Roman"/>
          <w:i/>
          <w:lang w:val="lt-LT" w:eastAsia="lt-LT"/>
        </w:rPr>
      </w:pPr>
      <w:r w:rsidRPr="00D96E2A">
        <w:rPr>
          <w:rFonts w:ascii="Times New Roman" w:hAnsi="Times New Roman" w:cs="Times New Roman"/>
          <w:i/>
          <w:lang w:val="lt-LT" w:eastAsia="lt-LT"/>
        </w:rPr>
        <w:t>Pagalbinės medžiagos</w:t>
      </w:r>
    </w:p>
    <w:p w:rsidR="00F24E57" w:rsidRPr="00D96E2A" w:rsidRDefault="00F24E57" w:rsidP="00F24E57">
      <w:pPr>
        <w:tabs>
          <w:tab w:val="left" w:pos="567"/>
        </w:tabs>
        <w:spacing w:after="0" w:line="240" w:lineRule="auto"/>
        <w:rPr>
          <w:rFonts w:ascii="Times New Roman" w:hAnsi="Times New Roman" w:cs="Times New Roman"/>
          <w:lang w:val="lt-LT" w:eastAsia="lt-LT"/>
        </w:rPr>
      </w:pPr>
    </w:p>
    <w:p w:rsidR="00F24E57" w:rsidRPr="00D96E2A" w:rsidRDefault="00F24E57" w:rsidP="00F24E57">
      <w:pPr>
        <w:tabs>
          <w:tab w:val="left" w:pos="567"/>
        </w:tabs>
        <w:spacing w:after="0" w:line="240" w:lineRule="auto"/>
        <w:rPr>
          <w:rFonts w:ascii="Times New Roman" w:hAnsi="Times New Roman" w:cs="Times New Roman"/>
          <w:u w:val="single"/>
          <w:lang w:val="lt-LT" w:eastAsia="lt-LT"/>
        </w:rPr>
      </w:pPr>
      <w:r w:rsidRPr="00D96E2A">
        <w:rPr>
          <w:rFonts w:ascii="Times New Roman" w:hAnsi="Times New Roman" w:cs="Times New Roman"/>
          <w:u w:val="single"/>
          <w:lang w:val="lt-LT" w:eastAsia="lt-LT"/>
        </w:rPr>
        <w:t>Natris</w:t>
      </w:r>
    </w:p>
    <w:p w:rsidR="00F24E57" w:rsidRDefault="00F24E57" w:rsidP="00F24E57">
      <w:pPr>
        <w:tabs>
          <w:tab w:val="left" w:pos="567"/>
        </w:tabs>
        <w:spacing w:after="0" w:line="240" w:lineRule="auto"/>
        <w:rPr>
          <w:rFonts w:ascii="Times New Roman" w:hAnsi="Times New Roman" w:cs="Times New Roman"/>
          <w:lang w:val="lt-LT" w:eastAsia="lt-LT"/>
        </w:rPr>
      </w:pPr>
      <w:r w:rsidRPr="00D96E2A">
        <w:rPr>
          <w:rFonts w:ascii="Times New Roman" w:hAnsi="Times New Roman" w:cs="Times New Roman"/>
          <w:lang w:val="lt-LT" w:eastAsia="lt-LT"/>
        </w:rPr>
        <w:t>Šio vaist</w:t>
      </w:r>
      <w:r>
        <w:rPr>
          <w:rFonts w:ascii="Times New Roman" w:hAnsi="Times New Roman" w:cs="Times New Roman"/>
          <w:lang w:val="lt-LT" w:eastAsia="lt-LT"/>
        </w:rPr>
        <w:t>inio</w:t>
      </w:r>
      <w:r w:rsidRPr="00D96E2A">
        <w:rPr>
          <w:rFonts w:ascii="Times New Roman" w:hAnsi="Times New Roman" w:cs="Times New Roman"/>
          <w:lang w:val="lt-LT" w:eastAsia="lt-LT"/>
        </w:rPr>
        <w:t xml:space="preserve"> </w:t>
      </w:r>
      <w:r>
        <w:rPr>
          <w:rFonts w:ascii="Times New Roman" w:hAnsi="Times New Roman" w:cs="Times New Roman"/>
          <w:lang w:val="lt-LT" w:eastAsia="lt-LT"/>
        </w:rPr>
        <w:t>preparato tabletėje</w:t>
      </w:r>
      <w:r w:rsidRPr="00D96E2A">
        <w:rPr>
          <w:rFonts w:ascii="Times New Roman" w:hAnsi="Times New Roman" w:cs="Times New Roman"/>
          <w:lang w:val="lt-LT" w:eastAsia="lt-LT"/>
        </w:rPr>
        <w:t xml:space="preserve"> yra mažiau kaip 1 mmol (23 mg) natrio, t. y. jis beveik neturi reikšmės.</w:t>
      </w:r>
    </w:p>
    <w:p w:rsidR="00F24E57" w:rsidRPr="00D96E2A" w:rsidRDefault="00F24E57" w:rsidP="00F24E57">
      <w:pPr>
        <w:tabs>
          <w:tab w:val="left" w:pos="567"/>
        </w:tabs>
        <w:spacing w:after="0" w:line="240" w:lineRule="auto"/>
        <w:rPr>
          <w:rFonts w:ascii="Times New Roman" w:hAnsi="Times New Roman" w:cs="Times New Roman"/>
          <w:lang w:val="lt-LT" w:eastAsia="lt-LT"/>
        </w:rPr>
      </w:pPr>
    </w:p>
    <w:p w:rsidR="00DB599E" w:rsidRPr="00E01F00" w:rsidRDefault="00F24E57" w:rsidP="00F24E57">
      <w:pPr>
        <w:tabs>
          <w:tab w:val="left" w:pos="567"/>
        </w:tabs>
        <w:spacing w:after="0" w:line="240" w:lineRule="auto"/>
        <w:rPr>
          <w:rFonts w:ascii="Times New Roman" w:hAnsi="Times New Roman" w:cs="Times New Roman"/>
          <w:lang w:val="lt-LT" w:eastAsia="lt-LT"/>
        </w:rPr>
      </w:pPr>
      <w:r w:rsidRPr="00F40760">
        <w:rPr>
          <w:rFonts w:ascii="Times New Roman" w:hAnsi="Times New Roman" w:cs="Times New Roman"/>
          <w:u w:val="single"/>
          <w:lang w:val="lt-LT" w:eastAsia="lt-LT"/>
        </w:rPr>
        <w:t>Laktoz</w:t>
      </w:r>
      <w:r w:rsidRPr="00E609E9">
        <w:rPr>
          <w:rFonts w:ascii="Times New Roman" w:hAnsi="Times New Roman" w:cs="Times New Roman"/>
          <w:u w:val="single"/>
          <w:lang w:val="lt-LT" w:eastAsia="lt-LT"/>
        </w:rPr>
        <w:t>ė</w:t>
      </w:r>
    </w:p>
    <w:p w:rsidR="00DB599E" w:rsidRPr="00E01F00" w:rsidRDefault="00AA3AA3" w:rsidP="00F24E57">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lastRenderedPageBreak/>
        <w:t>Šio vaistinio preparato negalima vartoti p</w:t>
      </w:r>
      <w:r w:rsidR="00DB599E" w:rsidRPr="00E01F00">
        <w:rPr>
          <w:rFonts w:ascii="Times New Roman" w:hAnsi="Times New Roman" w:cs="Times New Roman"/>
          <w:lang w:val="lt-LT" w:eastAsia="lt-LT"/>
        </w:rPr>
        <w:t xml:space="preserve">acientams, kuriems </w:t>
      </w:r>
      <w:r w:rsidRPr="00E01F00">
        <w:rPr>
          <w:rFonts w:ascii="Times New Roman" w:hAnsi="Times New Roman" w:cs="Times New Roman"/>
          <w:lang w:val="lt-LT" w:eastAsia="lt-LT"/>
        </w:rPr>
        <w:t xml:space="preserve">nustatytas </w:t>
      </w:r>
      <w:r w:rsidR="00DB599E" w:rsidRPr="00E01F00">
        <w:rPr>
          <w:rFonts w:ascii="Times New Roman" w:hAnsi="Times New Roman" w:cs="Times New Roman"/>
          <w:lang w:val="lt-LT" w:eastAsia="lt-LT"/>
        </w:rPr>
        <w:t xml:space="preserve">retas paveldimas </w:t>
      </w:r>
      <w:r w:rsidRPr="00E01F00">
        <w:rPr>
          <w:rFonts w:ascii="Times New Roman" w:hAnsi="Times New Roman" w:cs="Times New Roman"/>
          <w:lang w:val="lt-LT" w:eastAsia="lt-LT"/>
        </w:rPr>
        <w:t>sutrikimas ‒</w:t>
      </w:r>
      <w:r w:rsidR="00F24E57">
        <w:rPr>
          <w:rFonts w:ascii="Times New Roman" w:hAnsi="Times New Roman" w:cs="Times New Roman"/>
          <w:lang w:val="lt-LT" w:eastAsia="lt-LT"/>
        </w:rPr>
        <w:t xml:space="preserve"> galaktozės netoleravimas, visiškas</w:t>
      </w:r>
      <w:r w:rsidR="00DB599E" w:rsidRPr="00E01F00">
        <w:rPr>
          <w:rFonts w:ascii="Times New Roman" w:hAnsi="Times New Roman" w:cs="Times New Roman"/>
          <w:lang w:val="lt-LT" w:eastAsia="lt-LT"/>
        </w:rPr>
        <w:t xml:space="preserve"> laktazės </w:t>
      </w:r>
      <w:r w:rsidRPr="00E01F00">
        <w:rPr>
          <w:rFonts w:ascii="Times New Roman" w:hAnsi="Times New Roman" w:cs="Times New Roman"/>
          <w:lang w:val="lt-LT" w:eastAsia="lt-LT"/>
        </w:rPr>
        <w:t xml:space="preserve">stygius </w:t>
      </w:r>
      <w:r w:rsidR="00DB599E" w:rsidRPr="00E01F00">
        <w:rPr>
          <w:rFonts w:ascii="Times New Roman" w:hAnsi="Times New Roman" w:cs="Times New Roman"/>
          <w:lang w:val="lt-LT" w:eastAsia="lt-LT"/>
        </w:rPr>
        <w:t>arba gliukozės ir galaktozės malabsorbcija.</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4.5</w:t>
      </w:r>
      <w:r w:rsidRPr="00E01F00">
        <w:rPr>
          <w:rFonts w:ascii="Times New Roman" w:hAnsi="Times New Roman" w:cs="Times New Roman"/>
          <w:b/>
          <w:bCs/>
          <w:lang w:val="lt-LT" w:eastAsia="lt-LT"/>
        </w:rPr>
        <w:tab/>
        <w:t>Sąveika su kitais vaistiniais preparatais ir kitokia sąveika</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outlineLvl w:val="0"/>
        <w:rPr>
          <w:rFonts w:ascii="Times New Roman" w:hAnsi="Times New Roman"/>
          <w:b/>
          <w:lang w:val="lt-LT"/>
        </w:rPr>
      </w:pPr>
      <w:r w:rsidRPr="007012FB">
        <w:rPr>
          <w:rFonts w:ascii="Times New Roman" w:hAnsi="Times New Roman"/>
          <w:b/>
          <w:lang w:val="lt-LT"/>
        </w:rPr>
        <w:t>Fosinoprilio natrio druska</w:t>
      </w:r>
    </w:p>
    <w:p w:rsidR="00DB599E" w:rsidRPr="00E01F00" w:rsidRDefault="00DB599E" w:rsidP="00DB599E">
      <w:pPr>
        <w:tabs>
          <w:tab w:val="left" w:pos="567"/>
        </w:tabs>
        <w:spacing w:after="0" w:line="240" w:lineRule="auto"/>
        <w:rPr>
          <w:rFonts w:ascii="Times New Roman" w:hAnsi="Times New Roman" w:cs="Times New Roman"/>
          <w:i/>
          <w:iCs/>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Diuretikai</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Jei fosinoprilio natrio druska gydomas </w:t>
      </w:r>
      <w:r w:rsidR="00680579">
        <w:rPr>
          <w:rFonts w:ascii="Times New Roman" w:hAnsi="Times New Roman" w:cs="Times New Roman"/>
          <w:lang w:val="lt-LT" w:eastAsia="lt-LT"/>
        </w:rPr>
        <w:t>pacientas</w:t>
      </w:r>
      <w:r w:rsidRPr="00E01F00">
        <w:rPr>
          <w:rFonts w:ascii="Times New Roman" w:hAnsi="Times New Roman" w:cs="Times New Roman"/>
          <w:lang w:val="lt-LT" w:eastAsia="lt-LT"/>
        </w:rPr>
        <w:t xml:space="preserve"> pradeda vartoti diuretikų, antihipertenzinis poveikis paprastai būna adityvus.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Pacientams, kurie gydomi diuretikais, ypač tiems, kurie jų pradėjo vartoti neseniai, pradėjus vartoti fosinoprilio natrio druskos nedažnais atvejais gali labai sumažėti kraujospūdis. Jei gydymas diuretikais nutraukiamas prieš pradedant gydyti fosinoprilio natrio druska, su pastarojo </w:t>
      </w:r>
      <w:r w:rsidR="00A8728F">
        <w:rPr>
          <w:rFonts w:ascii="Times New Roman" w:hAnsi="Times New Roman" w:cs="Times New Roman"/>
          <w:lang w:val="lt-LT" w:eastAsia="lt-LT"/>
        </w:rPr>
        <w:t xml:space="preserve">vaistinio </w:t>
      </w:r>
      <w:r w:rsidRPr="00E01F00">
        <w:rPr>
          <w:rFonts w:ascii="Times New Roman" w:hAnsi="Times New Roman" w:cs="Times New Roman"/>
          <w:lang w:val="lt-LT" w:eastAsia="lt-LT"/>
        </w:rPr>
        <w:t>preparato vartojimu susijusios simptominės hipotenzijos tikimybė sumažėja (žr.</w:t>
      </w:r>
      <w:r w:rsidR="00680579">
        <w:rPr>
          <w:rFonts w:ascii="Times New Roman" w:hAnsi="Times New Roman" w:cs="Times New Roman"/>
          <w:lang w:val="lt-LT" w:eastAsia="lt-LT"/>
        </w:rPr>
        <w:t> </w:t>
      </w:r>
      <w:r w:rsidRPr="00E01F00">
        <w:rPr>
          <w:rFonts w:ascii="Times New Roman" w:hAnsi="Times New Roman" w:cs="Times New Roman"/>
          <w:lang w:val="lt-LT" w:eastAsia="lt-LT"/>
        </w:rPr>
        <w:t>4.2</w:t>
      </w:r>
      <w:r w:rsidR="00680579">
        <w:rPr>
          <w:rFonts w:ascii="Times New Roman" w:hAnsi="Times New Roman" w:cs="Times New Roman"/>
          <w:lang w:val="lt-LT" w:eastAsia="lt-LT"/>
        </w:rPr>
        <w:t> </w:t>
      </w:r>
      <w:r w:rsidRPr="00E01F00">
        <w:rPr>
          <w:rFonts w:ascii="Times New Roman" w:hAnsi="Times New Roman" w:cs="Times New Roman"/>
          <w:lang w:val="lt-LT" w:eastAsia="lt-LT"/>
        </w:rPr>
        <w:t>ir 4.4</w:t>
      </w:r>
      <w:r w:rsidR="00680579">
        <w:rPr>
          <w:rFonts w:ascii="Times New Roman" w:hAnsi="Times New Roman" w:cs="Times New Roman"/>
          <w:lang w:val="lt-LT" w:eastAsia="lt-LT"/>
        </w:rPr>
        <w:t> </w:t>
      </w:r>
      <w:r w:rsidRPr="00E01F00">
        <w:rPr>
          <w:rFonts w:ascii="Times New Roman" w:hAnsi="Times New Roman" w:cs="Times New Roman"/>
          <w:lang w:val="lt-LT" w:eastAsia="lt-LT"/>
        </w:rPr>
        <w:t>skyrius).</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8C5180" w:rsidRPr="00E609E9" w:rsidRDefault="008C5180" w:rsidP="008C5180">
      <w:pPr>
        <w:tabs>
          <w:tab w:val="left" w:pos="567"/>
        </w:tabs>
        <w:spacing w:after="0" w:line="240" w:lineRule="auto"/>
        <w:rPr>
          <w:rFonts w:ascii="Times New Roman" w:hAnsi="Times New Roman" w:cs="Times New Roman"/>
          <w:u w:val="single"/>
          <w:lang w:val="lt-LT" w:eastAsia="lt-LT"/>
        </w:rPr>
      </w:pPr>
      <w:r w:rsidRPr="00E609E9">
        <w:rPr>
          <w:rFonts w:ascii="Times New Roman" w:hAnsi="Times New Roman" w:cs="Times New Roman"/>
          <w:u w:val="single"/>
          <w:lang w:val="lt-LT" w:eastAsia="lt-LT"/>
        </w:rPr>
        <w:t>Kalį tausojantys diuretikai, kalio papildai arba kalio turintys druskos pakaitalai</w:t>
      </w:r>
    </w:p>
    <w:p w:rsidR="008C5180" w:rsidRPr="00E609E9" w:rsidRDefault="008C5180" w:rsidP="008C5180">
      <w:pPr>
        <w:tabs>
          <w:tab w:val="left" w:pos="567"/>
        </w:tabs>
        <w:spacing w:after="0" w:line="240" w:lineRule="auto"/>
        <w:rPr>
          <w:rFonts w:ascii="Times New Roman" w:hAnsi="Times New Roman" w:cs="Times New Roman"/>
          <w:lang w:val="lt-LT" w:eastAsia="lt-LT"/>
        </w:rPr>
      </w:pPr>
      <w:r w:rsidRPr="00E609E9">
        <w:rPr>
          <w:rFonts w:ascii="Times New Roman" w:hAnsi="Times New Roman" w:cs="Times New Roman"/>
          <w:lang w:val="lt-LT" w:eastAsia="lt-LT"/>
        </w:rPr>
        <w:t xml:space="preserve">Nors įprastai kalio koncentracija serume išlieka normos ribose, kai kuriems </w:t>
      </w:r>
      <w:r>
        <w:rPr>
          <w:rFonts w:ascii="Times New Roman" w:hAnsi="Times New Roman" w:cs="Times New Roman"/>
          <w:lang w:val="lt-LT" w:eastAsia="lt-LT"/>
        </w:rPr>
        <w:t>fozinopriliu</w:t>
      </w:r>
      <w:r w:rsidRPr="00E609E9">
        <w:rPr>
          <w:rFonts w:ascii="Times New Roman" w:hAnsi="Times New Roman" w:cs="Times New Roman"/>
          <w:lang w:val="lt-LT" w:eastAsia="lt-LT"/>
        </w:rPr>
        <w:t xml:space="preserve"> gydytiems pacientams gali pasireikšti hiperkalemija. Kalį tausojantys diuretikai (pvz., spironolaktonas, triamterenas arba amiloridas), kalio papildai arba kalio turintys druskos pakaitalai gali kraujo serume reikšmingai padidinti kalio koncentraciją. </w:t>
      </w:r>
      <w:r>
        <w:rPr>
          <w:rFonts w:ascii="Times New Roman" w:hAnsi="Times New Roman" w:cs="Times New Roman"/>
          <w:lang w:val="lt-LT" w:eastAsia="lt-LT"/>
        </w:rPr>
        <w:t>Fozinoprilio natrį</w:t>
      </w:r>
      <w:r w:rsidRPr="00E609E9">
        <w:rPr>
          <w:rFonts w:ascii="Times New Roman" w:hAnsi="Times New Roman" w:cs="Times New Roman"/>
          <w:lang w:val="lt-LT" w:eastAsia="lt-LT"/>
        </w:rPr>
        <w:t xml:space="preserve">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w:t>
      </w:r>
      <w:r>
        <w:rPr>
          <w:rFonts w:ascii="Times New Roman" w:hAnsi="Times New Roman" w:cs="Times New Roman"/>
          <w:lang w:val="lt-LT" w:eastAsia="lt-LT"/>
        </w:rPr>
        <w:t>fozinoprilio</w:t>
      </w:r>
      <w:r w:rsidRPr="00E609E9">
        <w:rPr>
          <w:rFonts w:ascii="Times New Roman" w:hAnsi="Times New Roman" w:cs="Times New Roman"/>
          <w:lang w:val="lt-LT" w:eastAsia="lt-LT"/>
        </w:rPr>
        <w:t xml:space="preserve"> skirti kartu su minėtais vaistiniais preparatais nerekomenduojama. Jeigu tokį derinį skirti reikia, tai daryti reikia atsargiai bei dažnai stebėti kalio koncentraciją kraujo serume.</w:t>
      </w:r>
    </w:p>
    <w:p w:rsidR="001363BD" w:rsidRDefault="001363BD" w:rsidP="008C5180">
      <w:pPr>
        <w:tabs>
          <w:tab w:val="left" w:pos="567"/>
        </w:tabs>
        <w:spacing w:after="0" w:line="240" w:lineRule="auto"/>
        <w:rPr>
          <w:rFonts w:ascii="Times New Roman" w:hAnsi="Times New Roman" w:cs="Times New Roman"/>
          <w:lang w:val="lt-LT" w:eastAsia="lt-LT"/>
        </w:rPr>
      </w:pPr>
    </w:p>
    <w:p w:rsidR="008C5180" w:rsidRPr="00E609E9" w:rsidRDefault="008C5180" w:rsidP="008C5180">
      <w:pPr>
        <w:tabs>
          <w:tab w:val="left" w:pos="567"/>
        </w:tabs>
        <w:spacing w:after="0" w:line="240" w:lineRule="auto"/>
        <w:rPr>
          <w:rFonts w:ascii="Times New Roman" w:hAnsi="Times New Roman" w:cs="Times New Roman"/>
          <w:u w:val="single"/>
          <w:lang w:val="lt-LT" w:eastAsia="lt-LT"/>
        </w:rPr>
      </w:pPr>
      <w:r w:rsidRPr="00E609E9">
        <w:rPr>
          <w:rFonts w:ascii="Times New Roman" w:hAnsi="Times New Roman" w:cs="Times New Roman"/>
          <w:u w:val="single"/>
          <w:lang w:val="lt-LT" w:eastAsia="lt-LT"/>
        </w:rPr>
        <w:t>Ciklosporinas</w:t>
      </w:r>
    </w:p>
    <w:p w:rsidR="008C5180" w:rsidRPr="00E609E9" w:rsidRDefault="008C5180" w:rsidP="008C5180">
      <w:pPr>
        <w:tabs>
          <w:tab w:val="left" w:pos="567"/>
        </w:tabs>
        <w:spacing w:after="0" w:line="240" w:lineRule="auto"/>
        <w:rPr>
          <w:rFonts w:ascii="Times New Roman" w:hAnsi="Times New Roman" w:cs="Times New Roman"/>
          <w:lang w:val="lt-LT" w:eastAsia="lt-LT"/>
        </w:rPr>
      </w:pPr>
      <w:r w:rsidRPr="00E609E9">
        <w:rPr>
          <w:rFonts w:ascii="Times New Roman" w:hAnsi="Times New Roman" w:cs="Times New Roman"/>
          <w:lang w:val="lt-LT" w:eastAsia="lt-LT"/>
        </w:rPr>
        <w:t>AKF inhibitorių vartojant kartu su ciklosporinu gali pasireikšti hiperkalemija. Rekomenduojama stebėti kalio koncentraciją kraujo serume.</w:t>
      </w:r>
    </w:p>
    <w:p w:rsidR="008C5180" w:rsidRDefault="008C5180" w:rsidP="008C5180">
      <w:pPr>
        <w:tabs>
          <w:tab w:val="left" w:pos="567"/>
        </w:tabs>
        <w:spacing w:after="0" w:line="240" w:lineRule="auto"/>
        <w:rPr>
          <w:rFonts w:ascii="Times New Roman" w:hAnsi="Times New Roman" w:cs="Times New Roman"/>
          <w:lang w:val="lt-LT" w:eastAsia="lt-LT"/>
        </w:rPr>
      </w:pPr>
    </w:p>
    <w:p w:rsidR="008C5180" w:rsidRPr="00E609E9" w:rsidRDefault="008C5180" w:rsidP="008C5180">
      <w:pPr>
        <w:tabs>
          <w:tab w:val="left" w:pos="567"/>
        </w:tabs>
        <w:spacing w:after="0" w:line="240" w:lineRule="auto"/>
        <w:rPr>
          <w:rFonts w:ascii="Times New Roman" w:hAnsi="Times New Roman" w:cs="Times New Roman"/>
          <w:u w:val="single"/>
          <w:lang w:val="lt-LT" w:eastAsia="lt-LT"/>
        </w:rPr>
      </w:pPr>
      <w:r w:rsidRPr="00E609E9">
        <w:rPr>
          <w:rFonts w:ascii="Times New Roman" w:hAnsi="Times New Roman" w:cs="Times New Roman"/>
          <w:u w:val="single"/>
          <w:lang w:val="lt-LT" w:eastAsia="lt-LT"/>
        </w:rPr>
        <w:t>Heparinas</w:t>
      </w:r>
    </w:p>
    <w:p w:rsidR="008C5180" w:rsidRPr="00E01F00" w:rsidRDefault="008C5180" w:rsidP="008C5180">
      <w:pPr>
        <w:tabs>
          <w:tab w:val="left" w:pos="567"/>
        </w:tabs>
        <w:spacing w:after="0" w:line="240" w:lineRule="auto"/>
        <w:rPr>
          <w:rFonts w:ascii="Times New Roman" w:hAnsi="Times New Roman" w:cs="Times New Roman"/>
          <w:lang w:val="lt-LT" w:eastAsia="lt-LT"/>
        </w:rPr>
      </w:pPr>
      <w:r w:rsidRPr="00E609E9">
        <w:rPr>
          <w:rFonts w:ascii="Times New Roman" w:hAnsi="Times New Roman" w:cs="Times New Roman"/>
          <w:lang w:val="lt-LT" w:eastAsia="lt-LT"/>
        </w:rPr>
        <w:t>AKF inhibitorių vartojant kartu su heparinu gali pasireikšti hiperkalemija. Rekomenduojama stebėti kalio koncentraciją kraujo serume.</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 </w:t>
      </w:r>
    </w:p>
    <w:p w:rsidR="00DB599E" w:rsidRDefault="00DB599E" w:rsidP="00DB599E">
      <w:pPr>
        <w:tabs>
          <w:tab w:val="left" w:pos="567"/>
        </w:tabs>
        <w:spacing w:after="0" w:line="240" w:lineRule="auto"/>
        <w:rPr>
          <w:rFonts w:ascii="Times New Roman" w:hAnsi="Times New Roman" w:cs="Times New Roman"/>
          <w:b/>
          <w:bCs/>
          <w:lang w:val="lt-LT" w:eastAsia="lt-LT"/>
        </w:rPr>
      </w:pPr>
    </w:p>
    <w:p w:rsidR="00680579" w:rsidRPr="00680579" w:rsidRDefault="00680579" w:rsidP="00680579">
      <w:pPr>
        <w:tabs>
          <w:tab w:val="left" w:pos="567"/>
        </w:tabs>
        <w:spacing w:after="0" w:line="240" w:lineRule="auto"/>
        <w:rPr>
          <w:rFonts w:ascii="Times New Roman" w:hAnsi="Times New Roman" w:cs="Times New Roman"/>
          <w:bCs/>
          <w:u w:val="single"/>
          <w:lang w:val="lt-LT" w:eastAsia="lt-LT"/>
        </w:rPr>
      </w:pPr>
      <w:r w:rsidRPr="00680579">
        <w:rPr>
          <w:rFonts w:ascii="Times New Roman" w:hAnsi="Times New Roman" w:cs="Times New Roman"/>
          <w:bCs/>
          <w:u w:val="single"/>
          <w:lang w:val="lt-LT" w:eastAsia="lt-LT"/>
        </w:rPr>
        <w:t>Kotrimoksazolis (trimetoprimas/sulfametoksazolis)</w:t>
      </w:r>
    </w:p>
    <w:p w:rsidR="00680579" w:rsidRPr="00680579" w:rsidRDefault="00680579" w:rsidP="00680579">
      <w:pPr>
        <w:tabs>
          <w:tab w:val="left" w:pos="567"/>
        </w:tabs>
        <w:spacing w:after="0" w:line="240" w:lineRule="auto"/>
        <w:rPr>
          <w:rFonts w:ascii="Times New Roman" w:hAnsi="Times New Roman" w:cs="Times New Roman"/>
          <w:bCs/>
          <w:lang w:val="lt-LT" w:eastAsia="lt-LT"/>
        </w:rPr>
      </w:pPr>
      <w:r w:rsidRPr="00680579">
        <w:rPr>
          <w:rFonts w:ascii="Times New Roman" w:hAnsi="Times New Roman" w:cs="Times New Roman"/>
          <w:bCs/>
          <w:lang w:val="lt-LT" w:eastAsia="lt-LT"/>
        </w:rPr>
        <w:t>Pacientams, kurie kartu su vaistiniu preparatu yra gydomi kotrimoksazoliu (trimetoprimu/sulfametoksazoliu), gali būti didesnė hiperkalemijos pasireiškimo rizika (žr. 4.4 skyrių).</w:t>
      </w:r>
    </w:p>
    <w:p w:rsidR="00DD15B6" w:rsidRPr="00680579" w:rsidRDefault="00DD15B6" w:rsidP="00DD15B6">
      <w:pPr>
        <w:tabs>
          <w:tab w:val="left" w:pos="567"/>
        </w:tabs>
        <w:spacing w:after="0" w:line="240" w:lineRule="auto"/>
        <w:rPr>
          <w:rFonts w:ascii="Times New Roman" w:hAnsi="Times New Roman" w:cs="Times New Roman"/>
          <w:bCs/>
          <w:lang w:val="lt-LT" w:eastAsia="lt-LT"/>
        </w:rPr>
      </w:pPr>
    </w:p>
    <w:p w:rsidR="008C5180" w:rsidRPr="00E609E9" w:rsidRDefault="008C5180" w:rsidP="008C5180">
      <w:pPr>
        <w:tabs>
          <w:tab w:val="left" w:pos="567"/>
        </w:tabs>
        <w:spacing w:after="0" w:line="240" w:lineRule="auto"/>
        <w:rPr>
          <w:rFonts w:ascii="Times New Roman" w:hAnsi="Times New Roman" w:cs="Times New Roman"/>
          <w:bCs/>
          <w:u w:val="single"/>
          <w:lang w:val="lt-LT" w:eastAsia="lt-LT"/>
        </w:rPr>
      </w:pPr>
      <w:r w:rsidRPr="00E609E9">
        <w:rPr>
          <w:rFonts w:ascii="Times New Roman" w:hAnsi="Times New Roman" w:cs="Times New Roman"/>
          <w:bCs/>
          <w:u w:val="single"/>
          <w:lang w:val="lt-LT" w:eastAsia="lt-LT"/>
        </w:rPr>
        <w:t>Vaistiniai preparatai, padidinantys angioedemos riziką</w:t>
      </w:r>
    </w:p>
    <w:p w:rsidR="008C5180" w:rsidRDefault="008C5180" w:rsidP="008C5180">
      <w:pPr>
        <w:tabs>
          <w:tab w:val="left" w:pos="567"/>
        </w:tabs>
        <w:spacing w:after="0" w:line="240" w:lineRule="auto"/>
        <w:rPr>
          <w:rFonts w:ascii="Times New Roman" w:hAnsi="Times New Roman" w:cs="Times New Roman"/>
          <w:bCs/>
          <w:lang w:val="lt-LT" w:eastAsia="lt-LT"/>
        </w:rPr>
      </w:pPr>
      <w:r w:rsidRPr="00E609E9">
        <w:rPr>
          <w:rFonts w:ascii="Times New Roman" w:hAnsi="Times New Roman" w:cs="Times New Roman"/>
          <w:bCs/>
          <w:lang w:val="lt-LT" w:eastAsia="lt-LT"/>
        </w:rPr>
        <w:t>AKF inhibitorių vartoti kartu su sakubitrilio ir valsartano deriniu draudžiama, nes tai padidina angioedemos riziką (žr. 4.3 ir 4.4 skyrius).</w:t>
      </w:r>
    </w:p>
    <w:p w:rsidR="008C5180" w:rsidRPr="00E609E9" w:rsidRDefault="008C5180" w:rsidP="008C5180">
      <w:pPr>
        <w:tabs>
          <w:tab w:val="left" w:pos="567"/>
        </w:tabs>
        <w:spacing w:after="0" w:line="240" w:lineRule="auto"/>
        <w:rPr>
          <w:rFonts w:ascii="Times New Roman" w:hAnsi="Times New Roman" w:cs="Times New Roman"/>
          <w:bCs/>
          <w:lang w:val="lt-LT" w:eastAsia="lt-LT"/>
        </w:rPr>
      </w:pPr>
    </w:p>
    <w:p w:rsidR="00DD15B6" w:rsidRPr="00E01F00" w:rsidRDefault="008C5180" w:rsidP="00DB599E">
      <w:pPr>
        <w:tabs>
          <w:tab w:val="left" w:pos="567"/>
        </w:tabs>
        <w:spacing w:after="0" w:line="240" w:lineRule="auto"/>
        <w:rPr>
          <w:rFonts w:ascii="Times New Roman" w:hAnsi="Times New Roman" w:cs="Times New Roman"/>
          <w:b/>
          <w:bCs/>
          <w:lang w:val="lt-LT" w:eastAsia="lt-LT"/>
        </w:rPr>
      </w:pPr>
      <w:r w:rsidRPr="00E609E9">
        <w:rPr>
          <w:rFonts w:ascii="Times New Roman" w:hAnsi="Times New Roman" w:cs="Times New Roman"/>
          <w:bCs/>
          <w:lang w:val="lt-LT" w:eastAsia="lt-LT"/>
        </w:rPr>
        <w:t>AKF inhibitorių vartojimas kartu su racekadotriliu, mTOR inhibitoriais (pvz., sirolimuzu, everolimuzu, temsirolimuzu) ar vildagliptinu gali padidinti angioedemos riziką (žr. 4.4 skyrių).</w:t>
      </w: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Litis</w:t>
      </w:r>
    </w:p>
    <w:p w:rsidR="00DB599E" w:rsidRPr="00E01F00" w:rsidRDefault="00DB599E" w:rsidP="00DB599E">
      <w:pPr>
        <w:spacing w:after="0" w:line="240" w:lineRule="auto"/>
        <w:rPr>
          <w:rFonts w:ascii="Times New Roman" w:hAnsi="Times New Roman" w:cs="Times New Roman"/>
          <w:i/>
          <w:iCs/>
          <w:lang w:val="lt-LT" w:eastAsia="lt-LT"/>
        </w:rPr>
      </w:pPr>
      <w:r w:rsidRPr="00E01F00">
        <w:rPr>
          <w:rFonts w:ascii="Times New Roman" w:hAnsi="Times New Roman" w:cs="Times New Roman"/>
          <w:lang w:val="lt-LT" w:eastAsia="lt-LT"/>
        </w:rPr>
        <w:t>Kartu su AKF inhibitoriais vartojant ličio, pastebėtas laikinas ličio koncentracijos kraujo serume padidėjimas ir toksinio jo poveikio stiprėjimas. Kartu su ličiu fosinoprilio natrio druskos vartoti nerekomenduojama. Jeigu taip gydyti būtina, reikia atidžiai sekti ličio kiekį kraujo serume.</w:t>
      </w:r>
    </w:p>
    <w:p w:rsidR="00DB599E" w:rsidRPr="00E01F00" w:rsidRDefault="00DB599E" w:rsidP="00DB599E">
      <w:pPr>
        <w:spacing w:after="0" w:line="240" w:lineRule="auto"/>
        <w:rPr>
          <w:rFonts w:ascii="Times New Roman" w:hAnsi="Times New Roman" w:cs="Times New Roman"/>
          <w:lang w:val="lt-LT" w:eastAsia="lt-LT"/>
        </w:rPr>
      </w:pPr>
    </w:p>
    <w:p w:rsidR="00DB599E" w:rsidRPr="007012FB" w:rsidRDefault="00DB599E" w:rsidP="00DB599E">
      <w:pPr>
        <w:spacing w:after="0" w:line="240" w:lineRule="auto"/>
        <w:rPr>
          <w:rFonts w:ascii="Times New Roman" w:hAnsi="Times New Roman"/>
          <w:u w:val="single"/>
          <w:lang w:val="lt-LT"/>
        </w:rPr>
      </w:pPr>
      <w:r w:rsidRPr="007012FB">
        <w:rPr>
          <w:rFonts w:ascii="Times New Roman" w:hAnsi="Times New Roman"/>
          <w:u w:val="single"/>
          <w:lang w:val="lt-LT"/>
        </w:rPr>
        <w:t xml:space="preserve">Nesteroidiniai vaistai nuo uždegimo (NVNU), įskaitant </w:t>
      </w:r>
      <w:r w:rsidRPr="007012FB">
        <w:rPr>
          <w:rFonts w:ascii="Times New Roman" w:hAnsi="Times New Roman"/>
          <w:u w:val="single"/>
          <w:lang w:val="lt-LT"/>
        </w:rPr>
        <w:sym w:font="Symbol" w:char="F0B3"/>
      </w:r>
      <w:r w:rsidRPr="007012FB">
        <w:rPr>
          <w:rFonts w:ascii="Times New Roman" w:hAnsi="Times New Roman"/>
          <w:u w:val="single"/>
          <w:lang w:val="lt-LT"/>
        </w:rPr>
        <w:t> 3 g acetilsalicilo rūgšties paros dozę</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Šių </w:t>
      </w:r>
      <w:r w:rsidR="00680579">
        <w:rPr>
          <w:rFonts w:ascii="Times New Roman" w:hAnsi="Times New Roman" w:cs="Times New Roman"/>
          <w:lang w:val="lt-LT" w:eastAsia="lt-LT"/>
        </w:rPr>
        <w:t>vaistinių preparatų</w:t>
      </w:r>
      <w:r w:rsidRPr="00E01F00">
        <w:rPr>
          <w:rFonts w:ascii="Times New Roman" w:hAnsi="Times New Roman" w:cs="Times New Roman"/>
          <w:lang w:val="lt-LT" w:eastAsia="lt-LT"/>
        </w:rPr>
        <w:t xml:space="preserve"> vartojant nuolat, gali silpnėti AKF inhibitorių sukeliamas kraujospūdžio mažėjimas. </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Nesteroidinių vaistų nuo uždegimo vartojant kartu su AKF inhibitoriais, pasireiškia adityvus poveikis kalio kiekio kraujyje didėjimui, gali pablogėti inkstų funkcija. Paprastai toks poveikis būna laikinas. </w:t>
      </w:r>
      <w:r w:rsidRPr="00E01F00">
        <w:rPr>
          <w:rFonts w:ascii="Times New Roman" w:hAnsi="Times New Roman" w:cs="Times New Roman"/>
          <w:lang w:val="lt-LT" w:eastAsia="lt-LT"/>
        </w:rPr>
        <w:lastRenderedPageBreak/>
        <w:t xml:space="preserve">Retais atvejais galimas ūminis inkstų nepakankamumas, ypač pacientams, kurių inkstų funkcijai gresia pavojus, pvz., senyviems ar dehidruotiems žmonėms. </w:t>
      </w:r>
    </w:p>
    <w:p w:rsidR="00DB599E" w:rsidRPr="00E01F00" w:rsidRDefault="00DB599E" w:rsidP="00DB599E">
      <w:pPr>
        <w:spacing w:after="0" w:line="240" w:lineRule="auto"/>
        <w:rPr>
          <w:rFonts w:ascii="Times New Roman" w:hAnsi="Times New Roman" w:cs="Times New Roman"/>
          <w:lang w:val="lt-LT" w:eastAsia="lt-LT"/>
        </w:rPr>
      </w:pPr>
    </w:p>
    <w:p w:rsidR="00DB599E" w:rsidRPr="007012FB" w:rsidRDefault="00DB599E" w:rsidP="00DB599E">
      <w:pPr>
        <w:spacing w:after="0" w:line="240" w:lineRule="auto"/>
        <w:outlineLvl w:val="0"/>
        <w:rPr>
          <w:rFonts w:ascii="Times New Roman" w:hAnsi="Times New Roman"/>
          <w:u w:val="single"/>
          <w:lang w:val="lt-LT"/>
        </w:rPr>
      </w:pPr>
      <w:r w:rsidRPr="007012FB">
        <w:rPr>
          <w:rFonts w:ascii="Times New Roman" w:hAnsi="Times New Roman"/>
          <w:u w:val="single"/>
          <w:lang w:val="lt-LT"/>
        </w:rPr>
        <w:t>Kiti antihipertenziniai preparatai</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Kiti antihipertenziniai preparatai, pvz., beta adrenoblokatoriai, metildopa, kalcio antagonistai, diuretikai, gali stiprinti fosinoprilio natrio druskos sukeliamą antihipertenzinį poveikį. Kartu su fosinoprilio natrio druska vartojant glicerolio trinitrato, kitokių nitratų ar kitų kraujagysles plečiančių preparatų, kraujospūdis gali dar labiau mažėti. </w:t>
      </w:r>
    </w:p>
    <w:p w:rsidR="00DB599E" w:rsidRPr="00E01F00" w:rsidRDefault="00DB599E" w:rsidP="00DB599E">
      <w:pPr>
        <w:spacing w:after="0" w:line="240" w:lineRule="auto"/>
        <w:rPr>
          <w:rFonts w:ascii="Times New Roman" w:hAnsi="Times New Roman" w:cs="Times New Roman"/>
          <w:lang w:val="lt-LT" w:eastAsia="lt-LT"/>
        </w:rPr>
      </w:pPr>
    </w:p>
    <w:p w:rsidR="00DB599E" w:rsidRPr="007012FB" w:rsidRDefault="00DB599E" w:rsidP="00DB599E">
      <w:pPr>
        <w:spacing w:after="0" w:line="240" w:lineRule="auto"/>
        <w:outlineLvl w:val="0"/>
        <w:rPr>
          <w:rFonts w:ascii="Times New Roman" w:hAnsi="Times New Roman"/>
          <w:u w:val="single"/>
          <w:lang w:val="lt-LT"/>
        </w:rPr>
      </w:pPr>
      <w:r w:rsidRPr="007012FB">
        <w:rPr>
          <w:rFonts w:ascii="Times New Roman" w:hAnsi="Times New Roman"/>
          <w:u w:val="single"/>
          <w:lang w:val="lt-LT"/>
        </w:rPr>
        <w:t>Tricikliai antidepresantai, vaistiniai preparatai nuo psichozės, anestetikai</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Kartu su AKF inhibitoriais vartojant kai kurių anestetikų, triciklių antidepresantų ar preparatų nuo psichozės, gali daugiau mažėti kraujospūdis (žr.</w:t>
      </w:r>
      <w:r w:rsidR="00680579">
        <w:rPr>
          <w:rFonts w:ascii="Times New Roman" w:hAnsi="Times New Roman" w:cs="Times New Roman"/>
          <w:lang w:val="lt-LT" w:eastAsia="lt-LT"/>
        </w:rPr>
        <w:t> </w:t>
      </w:r>
      <w:r w:rsidRPr="00E01F00">
        <w:rPr>
          <w:rFonts w:ascii="Times New Roman" w:hAnsi="Times New Roman" w:cs="Times New Roman"/>
          <w:lang w:val="lt-LT" w:eastAsia="lt-LT"/>
        </w:rPr>
        <w:t>4.4</w:t>
      </w:r>
      <w:r w:rsidR="00680579">
        <w:rPr>
          <w:rFonts w:ascii="Times New Roman" w:hAnsi="Times New Roman" w:cs="Times New Roman"/>
          <w:lang w:val="lt-LT" w:eastAsia="lt-LT"/>
        </w:rPr>
        <w:t> </w:t>
      </w:r>
      <w:r w:rsidRPr="00E01F00">
        <w:rPr>
          <w:rFonts w:ascii="Times New Roman" w:hAnsi="Times New Roman" w:cs="Times New Roman"/>
          <w:lang w:val="lt-LT" w:eastAsia="lt-LT"/>
        </w:rPr>
        <w:t xml:space="preserve">skyrių). </w:t>
      </w:r>
    </w:p>
    <w:p w:rsidR="00DB599E" w:rsidRPr="00E01F00" w:rsidRDefault="00DB599E" w:rsidP="00DB599E">
      <w:pPr>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Simpatikomimetikai</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Simpatikomimetikai gali silpninti AKF inhibitorių sukeliamą antihipertenzinį poveikį.</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spacing w:after="0" w:line="240" w:lineRule="auto"/>
        <w:outlineLvl w:val="0"/>
        <w:rPr>
          <w:rFonts w:ascii="Times New Roman" w:hAnsi="Times New Roman"/>
          <w:u w:val="single"/>
          <w:lang w:val="lt-LT"/>
        </w:rPr>
      </w:pPr>
      <w:r w:rsidRPr="007012FB">
        <w:rPr>
          <w:rFonts w:ascii="Times New Roman" w:hAnsi="Times New Roman"/>
          <w:u w:val="single"/>
          <w:lang w:val="lt-LT"/>
        </w:rPr>
        <w:t>Preparatai nuo cukrinio diabeto</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Epidemiologinių tyrimų duomenys rodo, jog kartu su AKF inhibitoriais vartojant </w:t>
      </w:r>
      <w:r w:rsidR="00680579">
        <w:rPr>
          <w:rFonts w:ascii="Times New Roman" w:hAnsi="Times New Roman" w:cs="Times New Roman"/>
          <w:lang w:val="lt-LT" w:eastAsia="lt-LT"/>
        </w:rPr>
        <w:t>vaistinių preparatų</w:t>
      </w:r>
      <w:r w:rsidRPr="00E01F00">
        <w:rPr>
          <w:rFonts w:ascii="Times New Roman" w:hAnsi="Times New Roman" w:cs="Times New Roman"/>
          <w:lang w:val="lt-LT" w:eastAsia="lt-LT"/>
        </w:rPr>
        <w:t xml:space="preserve"> nuo diabeto (insulino, geriamųjų preparatų) gali labiau mažėti cukraus kiekis kraujyje ir dėl to atsirasti hipoglikemijos rizika. Tokia sąveika labiau tikėtina pirmosiomis gydymo savaitėmis ir pacientams, kurių inkstų funkcija sutrikusi.</w:t>
      </w:r>
    </w:p>
    <w:p w:rsidR="00DB599E" w:rsidRPr="00E01F00" w:rsidRDefault="00DB599E" w:rsidP="00DB599E">
      <w:pPr>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Acetilsalicilo rūgštis, tromboliziniai preparatai, beta adrenoblokatoriai, nitratai</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Fosinoprilio natrio druskos galima vartoti kartu su acetilsalicilo rūgšties doze, vartojama gydant širdies ir kraujagyslių sistemos ligas, tromboliziniais preparatais, beta adrenoblokatoriais ir (arba) nitratais.</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Imunosupresantai, citostatikai, sisteminio poveikio kortikosteroidai, prokainamidas, alopurinolis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Kartu su imunosupresantais ir (arba) </w:t>
      </w:r>
      <w:r w:rsidR="00680579">
        <w:rPr>
          <w:rFonts w:ascii="Times New Roman" w:hAnsi="Times New Roman" w:cs="Times New Roman"/>
          <w:lang w:val="lt-LT" w:eastAsia="lt-LT"/>
        </w:rPr>
        <w:t>vaistiniais preparatais</w:t>
      </w:r>
      <w:r w:rsidRPr="00E01F00">
        <w:rPr>
          <w:rFonts w:ascii="Times New Roman" w:hAnsi="Times New Roman" w:cs="Times New Roman"/>
          <w:lang w:val="lt-LT" w:eastAsia="lt-LT"/>
        </w:rPr>
        <w:t>, sukeliančiais leukopeniją, fosinoprilio natrio druskos vartoti reikia vengti.</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Alkoholis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Alkoholis stiprina fosinoprilio natrio druskos sukeliamą hipotenzinį poveikį.</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Antacidiniai preparatai</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Antacidiniai preparatai (pvz., aliuminio hidroksidas, magnio hidroksidas, simetikonas) gali sutrikdyti fosinoprilio natrio druskos absorbciją, todėl tarp pastarojo </w:t>
      </w:r>
      <w:r w:rsidR="00680579">
        <w:rPr>
          <w:rFonts w:ascii="Times New Roman" w:hAnsi="Times New Roman" w:cs="Times New Roman"/>
          <w:lang w:val="lt-LT" w:eastAsia="lt-LT"/>
        </w:rPr>
        <w:t>vaistinio preparato</w:t>
      </w:r>
      <w:r w:rsidRPr="00E01F00">
        <w:rPr>
          <w:rFonts w:ascii="Times New Roman" w:hAnsi="Times New Roman" w:cs="Times New Roman"/>
          <w:lang w:val="lt-LT" w:eastAsia="lt-LT"/>
        </w:rPr>
        <w:t xml:space="preserve"> ir antacidinių preparatų vartojimo reikia daryti ne trumpesnę kaip dviejų valandų pertrauką.</w:t>
      </w:r>
    </w:p>
    <w:p w:rsidR="00DB599E" w:rsidRDefault="00DB599E" w:rsidP="00DB599E">
      <w:pPr>
        <w:tabs>
          <w:tab w:val="left" w:pos="567"/>
        </w:tabs>
        <w:spacing w:after="0" w:line="240" w:lineRule="auto"/>
        <w:rPr>
          <w:rFonts w:ascii="Times New Roman" w:hAnsi="Times New Roman" w:cs="Times New Roman"/>
          <w:b/>
          <w:bCs/>
          <w:lang w:val="lt-LT" w:eastAsia="lt-LT"/>
        </w:rPr>
      </w:pPr>
    </w:p>
    <w:p w:rsidR="00962CE1" w:rsidRPr="009A5FF6" w:rsidRDefault="00962CE1" w:rsidP="00DB599E">
      <w:pPr>
        <w:tabs>
          <w:tab w:val="left" w:pos="567"/>
        </w:tabs>
        <w:spacing w:after="0" w:line="240" w:lineRule="auto"/>
        <w:rPr>
          <w:rFonts w:ascii="Times New Roman" w:hAnsi="Times New Roman" w:cs="Times New Roman"/>
          <w:lang w:val="lt-LT" w:eastAsia="lt-LT"/>
        </w:rPr>
      </w:pPr>
      <w:r w:rsidRPr="009A5FF6">
        <w:rPr>
          <w:rFonts w:ascii="Times New Roman" w:hAnsi="Times New Roman" w:cs="Times New Roman"/>
          <w:lang w:val="lt-LT" w:eastAsia="lt-LT"/>
        </w:rPr>
        <w:t>Kiti vaistiniai preparatai</w:t>
      </w:r>
    </w:p>
    <w:p w:rsidR="00962CE1" w:rsidRPr="009A5FF6" w:rsidRDefault="00962CE1" w:rsidP="009A5FF6">
      <w:pPr>
        <w:spacing w:after="0" w:line="240" w:lineRule="auto"/>
        <w:rPr>
          <w:rFonts w:ascii="Times New Roman" w:hAnsi="Times New Roman" w:cs="Times New Roman"/>
          <w:lang w:val="lt-LT"/>
        </w:rPr>
      </w:pPr>
      <w:r w:rsidRPr="00B93C51">
        <w:rPr>
          <w:rFonts w:ascii="Times New Roman" w:hAnsi="Times New Roman" w:cs="Times New Roman"/>
          <w:lang w:val="lt-LT"/>
        </w:rPr>
        <w:t>Kartu vartojami acetilsalicilo rūgštis, chlortalidonas, cimetidinas, digoksinas, metoklopramidas, nifedipinas, propranololis, propantelinas ir varfarinas fosinoprilio biologinio prieinamumo neveikia.</w:t>
      </w:r>
    </w:p>
    <w:p w:rsidR="00962CE1" w:rsidRPr="00E01F00" w:rsidRDefault="00962CE1"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Įtaka laboratorinių tyrimų duomenims</w:t>
      </w:r>
    </w:p>
    <w:p w:rsidR="00DB599E" w:rsidRPr="00E01F00" w:rsidRDefault="00680579" w:rsidP="00DB599E">
      <w:pPr>
        <w:tabs>
          <w:tab w:val="left" w:pos="567"/>
        </w:tabs>
        <w:spacing w:after="0" w:line="240" w:lineRule="auto"/>
        <w:rPr>
          <w:rFonts w:ascii="Times New Roman" w:hAnsi="Times New Roman" w:cs="Times New Roman"/>
          <w:lang w:val="lt-LT" w:eastAsia="lt-LT"/>
        </w:rPr>
      </w:pPr>
      <w:r>
        <w:rPr>
          <w:rFonts w:ascii="Times New Roman" w:hAnsi="Times New Roman" w:cs="Times New Roman"/>
          <w:lang w:val="lt-LT" w:eastAsia="lt-LT"/>
        </w:rPr>
        <w:t>Pacientams</w:t>
      </w:r>
      <w:r w:rsidR="00DB599E" w:rsidRPr="00E01F00">
        <w:rPr>
          <w:rFonts w:ascii="Times New Roman" w:hAnsi="Times New Roman" w:cs="Times New Roman"/>
          <w:lang w:val="lt-LT" w:eastAsia="lt-LT"/>
        </w:rPr>
        <w:t>, vartojantiems fosinoprilio natrio druskos, digoksino kiekis kraujyje, nustatytas anglies absorbcijos metodu (Kit RIA Digi-Tab</w:t>
      </w:r>
      <w:r w:rsidR="00DB599E" w:rsidRPr="00E01F00">
        <w:rPr>
          <w:rFonts w:ascii="Times New Roman" w:hAnsi="Times New Roman" w:cs="Times New Roman"/>
          <w:vertAlign w:val="superscript"/>
          <w:lang w:val="lt-LT" w:eastAsia="lt-LT"/>
        </w:rPr>
        <w:t>®</w:t>
      </w:r>
      <w:r w:rsidR="00DB599E" w:rsidRPr="00E01F00">
        <w:rPr>
          <w:rFonts w:ascii="Times New Roman" w:hAnsi="Times New Roman" w:cs="Times New Roman"/>
          <w:lang w:val="lt-LT" w:eastAsia="lt-LT"/>
        </w:rPr>
        <w:t xml:space="preserve">digoksinui), gali būti tariamai mažesnis. </w:t>
      </w:r>
      <w:r w:rsidR="003076B5" w:rsidRPr="00E01F00">
        <w:rPr>
          <w:rFonts w:ascii="Times New Roman" w:hAnsi="Times New Roman" w:cs="Times New Roman"/>
          <w:lang w:val="lt-LT" w:eastAsia="lt-LT"/>
        </w:rPr>
        <w:t xml:space="preserve">Vietoj šio galima naudoti kitokius rinkinius, </w:t>
      </w:r>
      <w:r w:rsidR="00F5490B" w:rsidRPr="00E01F00">
        <w:rPr>
          <w:rFonts w:ascii="Times New Roman" w:hAnsi="Times New Roman" w:cs="Times New Roman"/>
          <w:lang w:val="lt-LT" w:eastAsia="lt-LT"/>
        </w:rPr>
        <w:t>kuriuose pa</w:t>
      </w:r>
      <w:r w:rsidR="007C5DF0" w:rsidRPr="00E01F00">
        <w:rPr>
          <w:rFonts w:ascii="Times New Roman" w:hAnsi="Times New Roman" w:cs="Times New Roman"/>
          <w:lang w:val="lt-LT" w:eastAsia="lt-LT"/>
        </w:rPr>
        <w:t>naudo</w:t>
      </w:r>
      <w:r w:rsidR="00F5490B" w:rsidRPr="00E01F00">
        <w:rPr>
          <w:rFonts w:ascii="Times New Roman" w:hAnsi="Times New Roman" w:cs="Times New Roman"/>
          <w:lang w:val="lt-LT" w:eastAsia="lt-LT"/>
        </w:rPr>
        <w:t>tas</w:t>
      </w:r>
      <w:r w:rsidR="007C5DF0" w:rsidRPr="00E01F00">
        <w:rPr>
          <w:rFonts w:ascii="Times New Roman" w:hAnsi="Times New Roman" w:cs="Times New Roman"/>
          <w:lang w:val="lt-LT" w:eastAsia="lt-LT"/>
        </w:rPr>
        <w:t xml:space="preserve"> antikūnais dengto </w:t>
      </w:r>
      <w:r w:rsidR="002C1907" w:rsidRPr="00E01F00">
        <w:rPr>
          <w:rFonts w:ascii="Times New Roman" w:hAnsi="Times New Roman" w:cs="Times New Roman"/>
          <w:lang w:val="lt-LT" w:eastAsia="lt-LT"/>
        </w:rPr>
        <w:t>mėgintuvėlio</w:t>
      </w:r>
      <w:r w:rsidR="007C5DF0" w:rsidRPr="00E01F00">
        <w:rPr>
          <w:rFonts w:ascii="Times New Roman" w:hAnsi="Times New Roman" w:cs="Times New Roman"/>
          <w:lang w:val="lt-LT" w:eastAsia="lt-LT"/>
        </w:rPr>
        <w:t xml:space="preserve"> metod</w:t>
      </w:r>
      <w:r w:rsidR="00F5490B" w:rsidRPr="00E01F00">
        <w:rPr>
          <w:rFonts w:ascii="Times New Roman" w:hAnsi="Times New Roman" w:cs="Times New Roman"/>
          <w:lang w:val="lt-LT" w:eastAsia="lt-LT"/>
        </w:rPr>
        <w:t>as</w:t>
      </w:r>
      <w:r w:rsidR="007C5DF0" w:rsidRPr="00E01F00">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Likus kelioms dienoms iki prieskydinių liaukų funkcijos tyrimo, fosinoprilio natrio druskos vartojimą patariama sustabdyti.</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outlineLvl w:val="0"/>
        <w:rPr>
          <w:rFonts w:ascii="Times New Roman" w:hAnsi="Times New Roman"/>
          <w:b/>
          <w:lang w:val="lt-LT"/>
        </w:rPr>
      </w:pPr>
      <w:r w:rsidRPr="007012FB">
        <w:rPr>
          <w:rFonts w:ascii="Times New Roman" w:hAnsi="Times New Roman"/>
          <w:b/>
          <w:lang w:val="lt-LT"/>
        </w:rPr>
        <w:t>Hidrochlorotiazidas</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Alkoholis, barbitūratai, narkozę sukeliantys preparatai</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Gali stiprėti ortostatinė hipotenzija.</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Parenteriniu būdu vartojami amfotericino B preparatai, karbenoksolonas, kortikosteroidai, AKTH, stimuliuojantys vidurių laisvinamieji preparatai</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lastRenderedPageBreak/>
        <w:t>Kartu su minėtais preparatais vartojant hidrochlorotiazido, gali didėti elektrolitų pusiausvyros sutrikimas, ypač hipokalemija.</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 xml:space="preserve">Cukraus kiekį kraujyje mažinantys </w:t>
      </w:r>
      <w:r w:rsidR="00A8728F">
        <w:rPr>
          <w:rFonts w:ascii="Times New Roman" w:hAnsi="Times New Roman"/>
          <w:u w:val="single"/>
          <w:lang w:val="lt-LT"/>
        </w:rPr>
        <w:t>vaistiniai preparatai</w:t>
      </w:r>
      <w:r w:rsidRPr="007012FB">
        <w:rPr>
          <w:rFonts w:ascii="Times New Roman" w:hAnsi="Times New Roman"/>
          <w:u w:val="single"/>
          <w:lang w:val="lt-LT"/>
        </w:rPr>
        <w:t xml:space="preserve"> (geriamieji preparatai, insulinas)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Tiazidiniai diuretikai gali didinti gliukozės kiekį kraujyje; dėl to gali tekti keisti antidiabetinių vaistinių preparatų dozę (žr.</w:t>
      </w:r>
      <w:r w:rsidR="00680579">
        <w:rPr>
          <w:rFonts w:ascii="Times New Roman" w:hAnsi="Times New Roman" w:cs="Times New Roman"/>
          <w:lang w:val="lt-LT" w:eastAsia="lt-LT"/>
        </w:rPr>
        <w:t> </w:t>
      </w:r>
      <w:r w:rsidRPr="00E01F00">
        <w:rPr>
          <w:rFonts w:ascii="Times New Roman" w:hAnsi="Times New Roman" w:cs="Times New Roman"/>
          <w:lang w:val="lt-LT" w:eastAsia="lt-LT"/>
        </w:rPr>
        <w:t>4.4</w:t>
      </w:r>
      <w:r w:rsidR="00680579">
        <w:rPr>
          <w:rFonts w:ascii="Times New Roman" w:hAnsi="Times New Roman" w:cs="Times New Roman"/>
          <w:lang w:val="lt-LT" w:eastAsia="lt-LT"/>
        </w:rPr>
        <w:t> </w:t>
      </w:r>
      <w:r w:rsidRPr="00E01F00">
        <w:rPr>
          <w:rFonts w:ascii="Times New Roman" w:hAnsi="Times New Roman" w:cs="Times New Roman"/>
          <w:lang w:val="lt-LT" w:eastAsia="lt-LT"/>
        </w:rPr>
        <w:t>skyrių)</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Kalcio druskos, vitaminas D</w:t>
      </w:r>
    </w:p>
    <w:p w:rsidR="00DB599E"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Šių </w:t>
      </w:r>
      <w:r w:rsidR="00680579">
        <w:rPr>
          <w:rFonts w:ascii="Times New Roman" w:hAnsi="Times New Roman" w:cs="Times New Roman"/>
          <w:lang w:val="lt-LT" w:eastAsia="lt-LT"/>
        </w:rPr>
        <w:t>vaistinių preparatų</w:t>
      </w:r>
      <w:r w:rsidRPr="00E01F00">
        <w:rPr>
          <w:rFonts w:ascii="Times New Roman" w:hAnsi="Times New Roman" w:cs="Times New Roman"/>
          <w:lang w:val="lt-LT" w:eastAsia="lt-LT"/>
        </w:rPr>
        <w:t xml:space="preserve"> vartojant kartu su tiazidiniais diuretikais, kraujo serume gali padidėti kalcio kiekis, kadangi mažiau jo išsiskiria iš organizmo.</w:t>
      </w:r>
      <w:r w:rsidR="00962CE1">
        <w:rPr>
          <w:rFonts w:ascii="Times New Roman" w:hAnsi="Times New Roman" w:cs="Times New Roman"/>
          <w:lang w:val="lt-LT" w:eastAsia="lt-LT"/>
        </w:rPr>
        <w:t xml:space="preserve"> Jeigu būtina vartoti kalcį, reikia stebėti kalcio kiekį kraujyje bei atitinkamai sureguliuoti kalcio dozavimą.</w:t>
      </w:r>
    </w:p>
    <w:p w:rsidR="00962CE1" w:rsidRDefault="00962CE1" w:rsidP="00DB599E">
      <w:pPr>
        <w:tabs>
          <w:tab w:val="left" w:pos="567"/>
        </w:tabs>
        <w:spacing w:after="0" w:line="240" w:lineRule="auto"/>
        <w:rPr>
          <w:rFonts w:ascii="Times New Roman" w:hAnsi="Times New Roman" w:cs="Times New Roman"/>
          <w:lang w:val="lt-LT" w:eastAsia="lt-LT"/>
        </w:rPr>
      </w:pPr>
    </w:p>
    <w:p w:rsidR="009A3930" w:rsidRPr="009A5FF6" w:rsidRDefault="009A3930" w:rsidP="009A3930">
      <w:pPr>
        <w:spacing w:after="0" w:line="240" w:lineRule="auto"/>
        <w:rPr>
          <w:rFonts w:ascii="Times New Roman" w:hAnsi="Times New Roman" w:cs="Times New Roman"/>
          <w:lang w:val="lt-LT" w:eastAsia="lt-LT"/>
        </w:rPr>
      </w:pPr>
      <w:r w:rsidRPr="009A5FF6">
        <w:rPr>
          <w:rFonts w:ascii="Times New Roman" w:hAnsi="Times New Roman" w:cs="Times New Roman"/>
          <w:lang w:val="lt-LT" w:eastAsia="lt-LT"/>
        </w:rPr>
        <w:t>Karbamazepinas</w:t>
      </w:r>
    </w:p>
    <w:p w:rsidR="009A3930" w:rsidRPr="009A3930" w:rsidRDefault="009A3930" w:rsidP="009A3930">
      <w:pPr>
        <w:spacing w:after="0" w:line="240" w:lineRule="auto"/>
        <w:rPr>
          <w:rFonts w:ascii="Times New Roman" w:hAnsi="Times New Roman" w:cs="Times New Roman"/>
          <w:iCs/>
          <w:lang w:val="lt-LT" w:eastAsia="lt-LT"/>
        </w:rPr>
      </w:pPr>
      <w:r w:rsidRPr="009A3930">
        <w:rPr>
          <w:rFonts w:ascii="Times New Roman" w:hAnsi="Times New Roman" w:cs="Times New Roman"/>
          <w:lang w:val="lt-LT" w:eastAsia="lt-LT"/>
        </w:rPr>
        <w:t>Karbamazepino vartojimas kartu su hidrochlorotiazidu buvo susijęs su padidėjusia simptominės hiponatremijos pasireiškimo rizika. Šių vaistinių preparatų vartojant kartu, reikia stebėti elektrolitų koncentraciją. Jei įmanoma, reikėtų skirti kitos grupės diuretiko.</w:t>
      </w:r>
    </w:p>
    <w:p w:rsidR="009A3930" w:rsidRDefault="009A3930" w:rsidP="00DB599E">
      <w:pPr>
        <w:tabs>
          <w:tab w:val="left" w:pos="567"/>
        </w:tabs>
        <w:spacing w:after="0" w:line="240" w:lineRule="auto"/>
        <w:outlineLvl w:val="0"/>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Rusmenės glikozidai</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Dėl tiazidinių diuretikų sukeliamos hipokalemijos didėja intoksikacijos rusmenės preparatais rizika.</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Kolestiraminas, kolestipolis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Šie preparatai gali uždelsti ir mažinti hidrochlorotiazido absorbciją, todėl sulfonamidinių diuretikų reikia gerti likus ne mažiau kaip valandai iki jų vartojimo arba praėjus 4 – 6 val. po jo.</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Kraujospūdį didinantys aminai (pvz., epinefrinas)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Gali susilpnėti reakcija į kraujospūdį didinančius aminus, tačiau ne tiek, kad jų nebūtų galima vartoti.</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Citostatikai, pvz., ciklofosfamidas, fluorouracilas, metotreksatas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Hidrochlorotiazidas mažina citotoksinių preparatų išsiskyrimą pro inkstus, todėl stiprėja toksinis jų poveikis kaulų čiulpams (dažniausiai pasireiškia granulocitopenija).</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Vaistiniai preparatai nuo podagros (pvz., alopurinolis, benzbromaronas)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Hidrochlorotiazidas gali didinti šlapimo rūgšties kiekį organizme, todėl gali tekti keisti </w:t>
      </w:r>
      <w:r w:rsidR="00680579">
        <w:rPr>
          <w:rFonts w:ascii="Times New Roman" w:hAnsi="Times New Roman" w:cs="Times New Roman"/>
          <w:lang w:val="lt-LT" w:eastAsia="lt-LT"/>
        </w:rPr>
        <w:t>vaistinių preparatų</w:t>
      </w:r>
      <w:r w:rsidRPr="00E01F00">
        <w:rPr>
          <w:rFonts w:ascii="Times New Roman" w:hAnsi="Times New Roman" w:cs="Times New Roman"/>
          <w:lang w:val="lt-LT" w:eastAsia="lt-LT"/>
        </w:rPr>
        <w:t xml:space="preserve"> nuo podagros dozę. Gali tekti didinti probenecido ar sulfinpirazono dozę.</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Vaistiniai preparatai, kurių vartojimas siejamas su polimorfine paroksizmine skilveline tachikardija</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Dėl hipokalemijos rizikos hidrochlorotiazido atsargiai reikia vartoti kartu su preparatais, kurių vartojimas siejamas su polimorfinės paroksizminės skilvelinės tachikardijos pasireiškimu, pvz., kai kuriais vaistiniais preparatais nuo aritmijos ar psichozės bei kitais </w:t>
      </w:r>
      <w:r w:rsidR="00680579">
        <w:rPr>
          <w:rFonts w:ascii="Times New Roman" w:hAnsi="Times New Roman" w:cs="Times New Roman"/>
          <w:lang w:val="lt-LT" w:eastAsia="lt-LT"/>
        </w:rPr>
        <w:t>vaistiniais preparatais</w:t>
      </w:r>
      <w:r w:rsidRPr="00E01F00">
        <w:rPr>
          <w:rFonts w:ascii="Times New Roman" w:hAnsi="Times New Roman" w:cs="Times New Roman"/>
          <w:lang w:val="lt-LT" w:eastAsia="lt-LT"/>
        </w:rPr>
        <w:t>, galinčiais sukelti minėtą komplikaciją.</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Operacijos metu vartojami vaistiniai preparatai</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Hidrochlorotiazidas gali sustiprinti nedepoliarizuojančių raumenų relaksantų, prieš anesteziją vartojamų vaistinių preparatų ir operacijos metu vartojamų anestetikų (pvz., tubokurarino chlorido ir galamino trietiodido) poveikį, todėl gali tekti koreguoti jų dozes. Jei įmanoma, prieš operaciją reikia ištirti skysčių ir elektrolitų pusiausvyros sutrikimus bei juos sureguliuoti. Fosinoprilio natrio druskos ir hidrochlorotiazido derinį vartojantiems operuojamiems pacientams kraujospūdį didinančių vaistinių preparatų (pvz., norepinefrino) skiriama atsargiai. Prieš anesteziją vartojamų vaistinių preparatų ir operacijos metu vartojamų anestetikų dozės turi būti mažesnės</w:t>
      </w:r>
      <w:r w:rsidR="00BF1B69">
        <w:rPr>
          <w:rFonts w:ascii="Times New Roman" w:hAnsi="Times New Roman" w:cs="Times New Roman"/>
          <w:lang w:val="lt-LT"/>
        </w:rPr>
        <w:t>,</w:t>
      </w:r>
      <w:r w:rsidRPr="00E01F00">
        <w:rPr>
          <w:rFonts w:ascii="Times New Roman" w:hAnsi="Times New Roman" w:cs="Times New Roman"/>
          <w:lang w:val="lt-LT"/>
        </w:rPr>
        <w:t xml:space="preserve"> jei įmanoma, hidrochlorotiazido vartojimą reikia nutraukti likus savaitei iki operacijos.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Laboratorinių tyrimų duomenys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Hidrochlorotiazidas gali daryti įtaką bentiromido testo rezultatams. Tiazidiniai diuretikai kraujo serume gali mažinti prie baltymų prisijungusio jodo kiekį, net nesant skydliaukės funkcijos sutrikimo požymių.</w:t>
      </w:r>
    </w:p>
    <w:p w:rsidR="00DB599E" w:rsidRPr="00E01F00" w:rsidRDefault="00DB599E" w:rsidP="00DB599E">
      <w:pPr>
        <w:tabs>
          <w:tab w:val="left" w:pos="567"/>
        </w:tabs>
        <w:spacing w:after="0" w:line="240" w:lineRule="auto"/>
        <w:rPr>
          <w:rFonts w:ascii="Times New Roman" w:hAnsi="Times New Roman" w:cs="Times New Roman"/>
          <w:i/>
          <w:iCs/>
          <w:lang w:val="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Kiti diuretikai ir antihipertenziniai vaistiniai preparatai</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lastRenderedPageBreak/>
        <w:t>Fosinopril HCT Actavis tiazidinis komponentas gali stiprinti kitų antihipertenzinių vaistinių preparatų, ypač ganglioblokatorių ir periferinių adrenoblokatorių, poveikį. Hidrochlorotiazidas gali sąveikauti su diazoksidu. Būtina tirti gliukozės koncentraciją kraujyje, šlapimo rūgšties koncentraciją serume ir matuoti kraujospūdį.</w:t>
      </w:r>
    </w:p>
    <w:p w:rsidR="00DB599E" w:rsidRPr="00E01F00" w:rsidRDefault="00DB599E" w:rsidP="00DB599E">
      <w:pPr>
        <w:tabs>
          <w:tab w:val="left" w:pos="567"/>
        </w:tabs>
        <w:spacing w:after="0" w:line="240" w:lineRule="auto"/>
        <w:rPr>
          <w:rFonts w:ascii="Times New Roman" w:hAnsi="Times New Roman" w:cs="Times New Roman"/>
          <w:lang w:val="lt-LT"/>
        </w:rPr>
      </w:pPr>
    </w:p>
    <w:p w:rsidR="008E1380" w:rsidRPr="00E01F00" w:rsidRDefault="005E07EB"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sidR="008E1380" w:rsidRPr="00E01F00">
        <w:rPr>
          <w:rFonts w:ascii="Times New Roman" w:hAnsi="Times New Roman" w:cs="Times New Roman"/>
          <w:lang w:val="lt-LT"/>
        </w:rPr>
        <w:t xml:space="preserve"> (žr.</w:t>
      </w:r>
      <w:r w:rsidR="00BF1B69">
        <w:rPr>
          <w:rFonts w:ascii="Times New Roman" w:hAnsi="Times New Roman" w:cs="Times New Roman"/>
          <w:lang w:val="lt-LT"/>
        </w:rPr>
        <w:t> </w:t>
      </w:r>
      <w:r w:rsidR="008E1380" w:rsidRPr="00E01F00">
        <w:rPr>
          <w:rFonts w:ascii="Times New Roman" w:hAnsi="Times New Roman" w:cs="Times New Roman"/>
          <w:lang w:val="lt-LT"/>
        </w:rPr>
        <w:t>4.3, 4.4</w:t>
      </w:r>
      <w:r w:rsidR="00BF1B69">
        <w:rPr>
          <w:rFonts w:ascii="Times New Roman" w:hAnsi="Times New Roman" w:cs="Times New Roman"/>
          <w:lang w:val="lt-LT"/>
        </w:rPr>
        <w:t> </w:t>
      </w:r>
      <w:r w:rsidR="008E1380" w:rsidRPr="00E01F00">
        <w:rPr>
          <w:rFonts w:ascii="Times New Roman" w:hAnsi="Times New Roman" w:cs="Times New Roman"/>
          <w:lang w:val="lt-LT"/>
        </w:rPr>
        <w:t>ir 5.1</w:t>
      </w:r>
      <w:r w:rsidR="00BF1B69">
        <w:rPr>
          <w:rFonts w:ascii="Times New Roman" w:hAnsi="Times New Roman" w:cs="Times New Roman"/>
          <w:lang w:val="lt-LT"/>
        </w:rPr>
        <w:t> </w:t>
      </w:r>
      <w:r w:rsidR="008E1380" w:rsidRPr="00E01F00">
        <w:rPr>
          <w:rFonts w:ascii="Times New Roman" w:hAnsi="Times New Roman" w:cs="Times New Roman"/>
          <w:lang w:val="lt-LT"/>
        </w:rPr>
        <w:t>skyrius).</w:t>
      </w:r>
    </w:p>
    <w:p w:rsidR="008E1380" w:rsidRPr="00E01F00" w:rsidRDefault="008E1380" w:rsidP="00DB599E">
      <w:pPr>
        <w:tabs>
          <w:tab w:val="left" w:pos="567"/>
        </w:tabs>
        <w:spacing w:after="0" w:line="240" w:lineRule="auto"/>
        <w:rPr>
          <w:rFonts w:ascii="Times New Roman" w:hAnsi="Times New Roman" w:cs="Times New Roman"/>
          <w:lang w:val="lt-LT"/>
        </w:rPr>
      </w:pPr>
    </w:p>
    <w:p w:rsidR="00DB599E" w:rsidRPr="007012FB" w:rsidRDefault="00DB599E" w:rsidP="00DB599E">
      <w:pPr>
        <w:tabs>
          <w:tab w:val="left" w:pos="567"/>
        </w:tabs>
        <w:spacing w:after="0" w:line="240" w:lineRule="auto"/>
        <w:outlineLvl w:val="0"/>
        <w:rPr>
          <w:rFonts w:ascii="Times New Roman" w:hAnsi="Times New Roman"/>
          <w:b/>
          <w:lang w:val="lt-LT"/>
        </w:rPr>
      </w:pPr>
      <w:r w:rsidRPr="007012FB">
        <w:rPr>
          <w:rFonts w:ascii="Times New Roman" w:hAnsi="Times New Roman"/>
          <w:b/>
          <w:lang w:val="lt-LT"/>
        </w:rPr>
        <w:t>Fosinoprilio natrio druskos ir hidrochlorotiazido derinys</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Kalį organizme sulaikantys diuretikai, kalio papildai</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AKF inhibitoriai silpnina diuretikų sukeliamą kalio išsiskyrimą iš organizmo. Vartojant kalį organizme sulaikančių diuretikų (pvz., spironolaktono, triamtereno ar amilorido), kalio papildų arba druskų pakaitalų, kuriuose yra kalio, gali reikšmingai padidėti kalio kiekis kraujo serume, ypač pacientams, kurių inkstų funkcija sutrikusi. Jeigu minėtais </w:t>
      </w:r>
      <w:r w:rsidR="002201C7">
        <w:rPr>
          <w:rFonts w:ascii="Times New Roman" w:hAnsi="Times New Roman" w:cs="Times New Roman"/>
          <w:lang w:val="lt-LT" w:eastAsia="lt-LT"/>
        </w:rPr>
        <w:t>vaistiniais preparatais</w:t>
      </w:r>
      <w:r w:rsidRPr="00E01F00">
        <w:rPr>
          <w:rFonts w:ascii="Times New Roman" w:hAnsi="Times New Roman" w:cs="Times New Roman"/>
          <w:lang w:val="lt-LT" w:eastAsia="lt-LT"/>
        </w:rPr>
        <w:t xml:space="preserve"> gydyti būtina dėl nustatytos hipokalemijos, jų reikia vartoti atsargiai ir dažnai matuoti kalio kiekį kraujo serume (žr.</w:t>
      </w:r>
      <w:r w:rsidR="00BF1B69">
        <w:rPr>
          <w:rFonts w:ascii="Times New Roman" w:hAnsi="Times New Roman" w:cs="Times New Roman"/>
          <w:lang w:val="lt-LT" w:eastAsia="lt-LT"/>
        </w:rPr>
        <w:t> </w:t>
      </w:r>
      <w:r w:rsidRPr="00E01F00">
        <w:rPr>
          <w:rFonts w:ascii="Times New Roman" w:hAnsi="Times New Roman" w:cs="Times New Roman"/>
          <w:lang w:val="lt-LT" w:eastAsia="lt-LT"/>
        </w:rPr>
        <w:t>4.4</w:t>
      </w:r>
      <w:r w:rsidR="00BF1B69">
        <w:rPr>
          <w:rFonts w:ascii="Times New Roman" w:hAnsi="Times New Roman" w:cs="Times New Roman"/>
          <w:lang w:val="lt-LT" w:eastAsia="lt-LT"/>
        </w:rPr>
        <w:t> </w:t>
      </w:r>
      <w:r w:rsidRPr="00E01F00">
        <w:rPr>
          <w:rFonts w:ascii="Times New Roman" w:hAnsi="Times New Roman" w:cs="Times New Roman"/>
          <w:lang w:val="lt-LT" w:eastAsia="lt-LT"/>
        </w:rPr>
        <w:t>skyrių).</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Litis</w:t>
      </w:r>
    </w:p>
    <w:p w:rsidR="00DB599E" w:rsidRPr="00E01F00" w:rsidRDefault="00DB599E" w:rsidP="00DB599E">
      <w:pPr>
        <w:tabs>
          <w:tab w:val="left" w:pos="567"/>
        </w:tabs>
        <w:spacing w:after="0" w:line="240" w:lineRule="auto"/>
        <w:rPr>
          <w:rFonts w:ascii="Times New Roman" w:hAnsi="Times New Roman" w:cs="Times New Roman"/>
          <w:i/>
          <w:iCs/>
          <w:lang w:val="lt-LT" w:eastAsia="lt-LT"/>
        </w:rPr>
      </w:pPr>
      <w:r w:rsidRPr="00E01F00">
        <w:rPr>
          <w:rFonts w:ascii="Times New Roman" w:hAnsi="Times New Roman" w:cs="Times New Roman"/>
          <w:lang w:val="lt-LT" w:eastAsia="lt-LT"/>
        </w:rPr>
        <w:t xml:space="preserve">Kartu su AKF inhibitoriais vartojant ličio, pastebėtas laikinas ličio koncentracijos kraujo serume padidėjimas ir toksinio jo poveikio stiprėjimas. Kartu vartojami tiazidiniai diuretikai gali labiau padidinti AKF inhibitorių jau padidintą toksinio ličio poveikio riziką. Kartu su fosinoprilio natrio druska ir hidrochlorotiazidu ličio vartoti nerekomenduojama. Jeigu taip gydyti būtina, reikia atidžiai </w:t>
      </w:r>
      <w:r w:rsidR="002201C7">
        <w:rPr>
          <w:rFonts w:ascii="Times New Roman" w:hAnsi="Times New Roman" w:cs="Times New Roman"/>
          <w:lang w:val="lt-LT" w:eastAsia="lt-LT"/>
        </w:rPr>
        <w:t>stebėti</w:t>
      </w:r>
      <w:r w:rsidRPr="00E01F00">
        <w:rPr>
          <w:rFonts w:ascii="Times New Roman" w:hAnsi="Times New Roman" w:cs="Times New Roman"/>
          <w:lang w:val="lt-LT" w:eastAsia="lt-LT"/>
        </w:rPr>
        <w:t xml:space="preserve"> ličio kiekį kraujo serume.</w:t>
      </w:r>
    </w:p>
    <w:p w:rsidR="00DB599E" w:rsidRPr="00E01F00" w:rsidRDefault="00DB599E" w:rsidP="00DB599E">
      <w:pPr>
        <w:tabs>
          <w:tab w:val="left" w:pos="567"/>
        </w:tabs>
        <w:spacing w:after="0" w:line="240" w:lineRule="auto"/>
        <w:rPr>
          <w:rFonts w:ascii="Times New Roman" w:hAnsi="Times New Roman" w:cs="Times New Roman"/>
          <w:i/>
          <w:iCs/>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Endogeninių prostaglandinų sintezės inhibitoriai</w:t>
      </w:r>
      <w:r w:rsidR="003802CF">
        <w:rPr>
          <w:rFonts w:ascii="Times New Roman" w:hAnsi="Times New Roman"/>
          <w:u w:val="single"/>
          <w:lang w:val="lt-LT"/>
        </w:rPr>
        <w:t xml:space="preserve"> (NVPNU, COX-2 inhibitoriai)</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Kai kuriems pacientams šie vaistiniai preparatai gali susilpninti diuretikų poveikį. Be to, gauta pranešimų apie indometacino sukeltą kitų AKF inhibitorių antihipertenzinio poveikio slopinimą, ypač su maža renino koncentracija susijusios hipertenzijos atvejais. Panašų poveikį gali sukelti ir kiti nesteroidiniai vaistai nuo uždegimo (pvz., aspirinas)</w:t>
      </w:r>
      <w:r w:rsidR="009A3930">
        <w:rPr>
          <w:rFonts w:ascii="Times New Roman" w:hAnsi="Times New Roman" w:cs="Times New Roman"/>
          <w:lang w:val="lt-LT" w:eastAsia="lt-LT"/>
        </w:rPr>
        <w:t>, įskaitant ir selektyvius ciklooksigenazės -2 (COX-2) inhibitorius. Senyviems pacientams, taip pat tiems, kurių organizme sumažėjęs skysčių tūris (įskaitant vartojančius diuretikų) arba sutrikusi inkstų veikla, vartojant NVPNU (įskaitant selektyvius COX-2 inhibitorius) kartu su AKF inhibitoriais (įskaitant fosinoprilį), gali susilpnėti inkstų funkcija, įskaitant galimą ūminį inkstų nepakankamumą. Šie reiškiniai paprastai yra grįžtami. Reikia reguliariai stebėti fosinoprilio ir NVPNU vartojančių pacientų inkstų funkciją.</w:t>
      </w:r>
      <w:r w:rsidRPr="00E01F00">
        <w:rPr>
          <w:rFonts w:ascii="Times New Roman" w:hAnsi="Times New Roman" w:cs="Times New Roman"/>
          <w:lang w:val="lt-LT"/>
        </w:rPr>
        <w:t>.</w:t>
      </w:r>
    </w:p>
    <w:p w:rsidR="00DB599E" w:rsidRPr="00E01F00" w:rsidRDefault="00DB599E" w:rsidP="00DB599E">
      <w:pPr>
        <w:tabs>
          <w:tab w:val="left" w:pos="567"/>
        </w:tabs>
        <w:spacing w:after="0" w:line="240" w:lineRule="auto"/>
        <w:rPr>
          <w:rFonts w:ascii="Times New Roman" w:hAnsi="Times New Roman" w:cs="Times New Roman"/>
          <w:i/>
          <w:iCs/>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4.6</w:t>
      </w:r>
      <w:r w:rsidRPr="00E01F00">
        <w:rPr>
          <w:rFonts w:ascii="Times New Roman" w:hAnsi="Times New Roman" w:cs="Times New Roman"/>
          <w:b/>
          <w:bCs/>
          <w:lang w:val="lt-LT" w:eastAsia="lt-LT"/>
        </w:rPr>
        <w:tab/>
        <w:t>Vaisingumas, nėštumo ir žindymo laikotarpis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u w:val="single"/>
          <w:lang w:val="lt-LT" w:eastAsia="lt-LT"/>
        </w:rPr>
      </w:pPr>
      <w:r w:rsidRPr="00E01F00">
        <w:rPr>
          <w:rFonts w:ascii="Times New Roman" w:hAnsi="Times New Roman" w:cs="Times New Roman"/>
          <w:u w:val="single"/>
          <w:lang w:val="lt-LT" w:eastAsia="lt-LT"/>
        </w:rPr>
        <w:t>Nėštumas</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p>
    <w:p w:rsidR="00DB599E" w:rsidRPr="007012FB" w:rsidRDefault="00DB599E" w:rsidP="00DB599E">
      <w:pPr>
        <w:tabs>
          <w:tab w:val="left" w:pos="567"/>
        </w:tabs>
        <w:spacing w:after="0" w:line="240" w:lineRule="auto"/>
        <w:outlineLvl w:val="0"/>
        <w:rPr>
          <w:rFonts w:ascii="Times New Roman" w:hAnsi="Times New Roman"/>
          <w:b/>
          <w:lang w:val="lt-LT"/>
        </w:rPr>
      </w:pPr>
      <w:r w:rsidRPr="007012FB">
        <w:rPr>
          <w:rFonts w:ascii="Times New Roman" w:hAnsi="Times New Roman"/>
          <w:b/>
          <w:lang w:val="lt-LT"/>
        </w:rPr>
        <w:t>AKF inhibitoriai</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AKF inhibitorių pirmą nėštumo trimestrą vartoti nerekomenduojama (žr.</w:t>
      </w:r>
      <w:r w:rsidR="00BF1B69">
        <w:rPr>
          <w:rFonts w:ascii="Times New Roman" w:hAnsi="Times New Roman" w:cs="Times New Roman"/>
          <w:lang w:val="lt-LT"/>
        </w:rPr>
        <w:t> </w:t>
      </w:r>
      <w:r w:rsidRPr="00E01F00">
        <w:rPr>
          <w:rFonts w:ascii="Times New Roman" w:hAnsi="Times New Roman" w:cs="Times New Roman"/>
          <w:lang w:val="lt-LT"/>
        </w:rPr>
        <w:t>4.4</w:t>
      </w:r>
      <w:r w:rsidR="00BF1B69">
        <w:rPr>
          <w:rFonts w:ascii="Times New Roman" w:hAnsi="Times New Roman" w:cs="Times New Roman"/>
          <w:lang w:val="lt-LT"/>
        </w:rPr>
        <w:t> </w:t>
      </w:r>
      <w:r w:rsidRPr="00E01F00">
        <w:rPr>
          <w:rFonts w:ascii="Times New Roman" w:hAnsi="Times New Roman" w:cs="Times New Roman"/>
          <w:lang w:val="lt-LT"/>
        </w:rPr>
        <w:t>skyrių). AKF inhibitorių antrą ir trečią nėštumo trimestrais vartoti negalima (žr.</w:t>
      </w:r>
      <w:r w:rsidR="00BF1B69">
        <w:rPr>
          <w:rFonts w:ascii="Times New Roman" w:hAnsi="Times New Roman" w:cs="Times New Roman"/>
          <w:lang w:val="lt-LT"/>
        </w:rPr>
        <w:t> </w:t>
      </w:r>
      <w:r w:rsidRPr="00E01F00">
        <w:rPr>
          <w:rFonts w:ascii="Times New Roman" w:hAnsi="Times New Roman" w:cs="Times New Roman"/>
          <w:lang w:val="lt-LT"/>
        </w:rPr>
        <w:t>4.3</w:t>
      </w:r>
      <w:r w:rsidR="00BF1B69">
        <w:rPr>
          <w:rFonts w:ascii="Times New Roman" w:hAnsi="Times New Roman" w:cs="Times New Roman"/>
          <w:lang w:val="lt-LT"/>
        </w:rPr>
        <w:t> </w:t>
      </w:r>
      <w:r w:rsidRPr="00E01F00">
        <w:rPr>
          <w:rFonts w:ascii="Times New Roman" w:hAnsi="Times New Roman" w:cs="Times New Roman"/>
          <w:lang w:val="lt-LT"/>
        </w:rPr>
        <w:t>ir 4.4</w:t>
      </w:r>
      <w:r w:rsidR="00BF1B69">
        <w:rPr>
          <w:rFonts w:ascii="Times New Roman" w:hAnsi="Times New Roman" w:cs="Times New Roman"/>
          <w:lang w:val="lt-LT"/>
        </w:rPr>
        <w:t> </w:t>
      </w:r>
      <w:r w:rsidRPr="00E01F00">
        <w:rPr>
          <w:rFonts w:ascii="Times New Roman" w:hAnsi="Times New Roman" w:cs="Times New Roman"/>
          <w:lang w:val="lt-LT"/>
        </w:rPr>
        <w:t>skyrius).</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p>
    <w:p w:rsidR="00DB599E" w:rsidRPr="00E01F00" w:rsidRDefault="00DB599E" w:rsidP="00DB599E">
      <w:pPr>
        <w:tabs>
          <w:tab w:val="left" w:pos="567"/>
        </w:tabs>
        <w:autoSpaceDE w:val="0"/>
        <w:autoSpaceDN w:val="0"/>
        <w:adjustRightInd w:val="0"/>
        <w:spacing w:after="0" w:line="240" w:lineRule="auto"/>
        <w:rPr>
          <w:rFonts w:ascii="Times New Roman" w:hAnsi="Times New Roman" w:cs="Times New Roman"/>
          <w:lang w:val="lt-LT"/>
        </w:rPr>
      </w:pPr>
      <w:r w:rsidRPr="00E01F00">
        <w:rPr>
          <w:rFonts w:ascii="Times New Roman" w:hAnsi="Times New Roman" w:cs="Times New Roman"/>
          <w:lang w:val="lt-LT"/>
        </w:rPr>
        <w:t>Turimi epidemiologiniai duomenys apie teratogeninio poveikio riziką dėl AKF inhibitorių ekspozicijos pirmą nėštumo trimestrą yra negalutiniai. Vis dėlto nedidelio rizikos padidėjimo paneigti negalima. Išskyrus atvejus, kai nusprendžiama, kad būtina ir toliau gydyti AKF inhibitoriais, pastoti planuojančioms pacientėms reikia skirti kitokį antihipertenzinį gydymą, kurio saugumas nėštumo metu įrodytas. Diagnozavus nėštumą, gydymą AKF inhibitoriais reikia nedelsiant nutraukti ir, jeigu tinka, pradėti kitokį gydymą. Nustatyta, kad AKF inhibitorių ekspozicija antrą ir trečią nėštumo trimestrais sukelia toksinį poveikį vaisiui (inkstų funkcijos susilpnėjimas, oligohidramnionas, kaukolės kaulėjimo sulėtėjimas) ir naujagimiui (inkstų funkcijos nepakankamumas, hipotenzija, hiperkalemija) (žr.</w:t>
      </w:r>
      <w:r w:rsidR="00BF1B69">
        <w:rPr>
          <w:rFonts w:ascii="Times New Roman" w:hAnsi="Times New Roman" w:cs="Times New Roman"/>
          <w:lang w:val="lt-LT"/>
        </w:rPr>
        <w:t> </w:t>
      </w:r>
      <w:r w:rsidRPr="00E01F00">
        <w:rPr>
          <w:rFonts w:ascii="Times New Roman" w:hAnsi="Times New Roman" w:cs="Times New Roman"/>
          <w:lang w:val="lt-LT"/>
        </w:rPr>
        <w:t>5.3</w:t>
      </w:r>
      <w:r w:rsidR="00BF1B69">
        <w:rPr>
          <w:rFonts w:ascii="Times New Roman" w:hAnsi="Times New Roman" w:cs="Times New Roman"/>
          <w:lang w:val="lt-LT"/>
        </w:rPr>
        <w:t> </w:t>
      </w:r>
      <w:r w:rsidRPr="00E01F00">
        <w:rPr>
          <w:rFonts w:ascii="Times New Roman" w:hAnsi="Times New Roman" w:cs="Times New Roman"/>
          <w:lang w:val="lt-LT"/>
        </w:rPr>
        <w:t>skyrių).</w:t>
      </w:r>
      <w:r w:rsidR="003841A4" w:rsidRPr="00E01F00">
        <w:rPr>
          <w:rFonts w:ascii="Times New Roman" w:hAnsi="Times New Roman" w:cs="Times New Roman"/>
          <w:lang w:val="lt-LT"/>
        </w:rPr>
        <w:t xml:space="preserve"> </w:t>
      </w:r>
      <w:r w:rsidRPr="00E01F00">
        <w:rPr>
          <w:rFonts w:ascii="Times New Roman" w:hAnsi="Times New Roman" w:cs="Times New Roman"/>
          <w:lang w:val="lt-LT"/>
        </w:rPr>
        <w:t xml:space="preserve">Jeigu antrą nėštumo trimestrą arba vėliau buvo vartota AKF inhibitorių, </w:t>
      </w:r>
      <w:r w:rsidRPr="00E01F00">
        <w:rPr>
          <w:rFonts w:ascii="Times New Roman" w:hAnsi="Times New Roman" w:cs="Times New Roman"/>
          <w:lang w:val="lt-LT"/>
        </w:rPr>
        <w:lastRenderedPageBreak/>
        <w:t>rekomenduojama ultragarsu stebėti vaisiaus inkstų funkciją ir kaukolę. Reikia atidžiai stebėti, ar kūdikiams motinų, kurios vartojo AKF inhibitorių, nepasireiškia hipotenzija (žr.</w:t>
      </w:r>
      <w:r w:rsidR="00BF1B69">
        <w:rPr>
          <w:rFonts w:ascii="Times New Roman" w:hAnsi="Times New Roman" w:cs="Times New Roman"/>
          <w:lang w:val="lt-LT"/>
        </w:rPr>
        <w:t> </w:t>
      </w:r>
      <w:r w:rsidRPr="00E01F00">
        <w:rPr>
          <w:rFonts w:ascii="Times New Roman" w:hAnsi="Times New Roman" w:cs="Times New Roman"/>
          <w:lang w:val="lt-LT"/>
        </w:rPr>
        <w:t>4.3</w:t>
      </w:r>
      <w:r w:rsidR="00BF1B69">
        <w:rPr>
          <w:rFonts w:ascii="Times New Roman" w:hAnsi="Times New Roman" w:cs="Times New Roman"/>
          <w:lang w:val="lt-LT"/>
        </w:rPr>
        <w:t> </w:t>
      </w:r>
      <w:r w:rsidRPr="00E01F00">
        <w:rPr>
          <w:rFonts w:ascii="Times New Roman" w:hAnsi="Times New Roman" w:cs="Times New Roman"/>
          <w:lang w:val="lt-LT"/>
        </w:rPr>
        <w:t>ir 4.4</w:t>
      </w:r>
      <w:r w:rsidR="00BF1B69">
        <w:rPr>
          <w:rFonts w:ascii="Times New Roman" w:hAnsi="Times New Roman" w:cs="Times New Roman"/>
          <w:lang w:val="lt-LT"/>
        </w:rPr>
        <w:t> </w:t>
      </w:r>
      <w:r w:rsidRPr="00E01F00">
        <w:rPr>
          <w:rFonts w:ascii="Times New Roman" w:hAnsi="Times New Roman" w:cs="Times New Roman"/>
          <w:lang w:val="lt-LT"/>
        </w:rPr>
        <w:t>skyrius).</w:t>
      </w:r>
    </w:p>
    <w:p w:rsidR="00DB599E" w:rsidRPr="00E01F00" w:rsidRDefault="00DB599E" w:rsidP="00DB599E">
      <w:pPr>
        <w:tabs>
          <w:tab w:val="left" w:pos="567"/>
        </w:tabs>
        <w:autoSpaceDE w:val="0"/>
        <w:autoSpaceDN w:val="0"/>
        <w:adjustRightInd w:val="0"/>
        <w:spacing w:after="0" w:line="240" w:lineRule="auto"/>
        <w:rPr>
          <w:rFonts w:ascii="Times New Roman" w:hAnsi="Times New Roman" w:cs="Times New Roman"/>
          <w:lang w:val="lt-LT"/>
        </w:rPr>
      </w:pPr>
    </w:p>
    <w:p w:rsidR="00DB599E" w:rsidRPr="007012FB" w:rsidRDefault="00DB599E" w:rsidP="00DB599E">
      <w:pPr>
        <w:tabs>
          <w:tab w:val="left" w:pos="567"/>
        </w:tabs>
        <w:autoSpaceDE w:val="0"/>
        <w:autoSpaceDN w:val="0"/>
        <w:adjustRightInd w:val="0"/>
        <w:spacing w:after="0" w:line="240" w:lineRule="auto"/>
        <w:rPr>
          <w:rFonts w:ascii="Times New Roman" w:hAnsi="Times New Roman"/>
          <w:b/>
          <w:lang w:val="lt-LT"/>
        </w:rPr>
      </w:pPr>
      <w:r w:rsidRPr="007012FB">
        <w:rPr>
          <w:rFonts w:ascii="Times New Roman" w:hAnsi="Times New Roman"/>
          <w:b/>
          <w:lang w:val="lt-LT"/>
        </w:rPr>
        <w:t>Hidrochlorotiazidas</w:t>
      </w:r>
    </w:p>
    <w:p w:rsidR="00DB599E" w:rsidRPr="00E01F00" w:rsidRDefault="00DB599E" w:rsidP="00DB599E">
      <w:pPr>
        <w:tabs>
          <w:tab w:val="left" w:pos="567"/>
        </w:tabs>
        <w:autoSpaceDE w:val="0"/>
        <w:autoSpaceDN w:val="0"/>
        <w:adjustRightInd w:val="0"/>
        <w:spacing w:after="0" w:line="240" w:lineRule="auto"/>
        <w:rPr>
          <w:rFonts w:ascii="Times New Roman" w:hAnsi="Times New Roman" w:cs="Times New Roman"/>
          <w:lang w:val="lt-LT"/>
        </w:rPr>
      </w:pPr>
      <w:r w:rsidRPr="00E01F00">
        <w:rPr>
          <w:rFonts w:ascii="Times New Roman" w:hAnsi="Times New Roman" w:cs="Times New Roman"/>
          <w:lang w:val="lt-LT"/>
        </w:rPr>
        <w:t>Hidrochlorotiazido vartojimo nėštumo metu, ypač pirmą nėštumo trimestrą, patirtis yra ribota. Tyrimų su gyvūnais nepakanka. Hidrochlorotiazidas prasiskverbia per placentą. Atsižvelgiant į hidrochlorotiazido farmakologinio poveikio mechanizmą, šios medžiagos vartojimas antrą ar trečią nėštumo trimestrą gali sutrikdyti vaisiaus placentos kraujotaką ir sukelti poveikį vaisiui ir naujagimiui, pavyzdžiui, sukelti geltą, elektrolitų pusiausvyros sutrikimus ir trombocitopeniją. Hidrochlorotiazido negalima vartoti su nėštumu susijusiai edemai, su nėštumu susijusiai hipertenzijai ar preeklampsijai gydyti, nes kyla plazmos kiekio sumažėjimo ir placentos kraujotakos sumažėjimo rizika, o palankaus poveikio ligos eigai nebūna. Hidrochlorotiazidu negalima gydyti pirmine hipertenzija sergančių nėščiųjų, išskyrus retus atvejus, kai negalima gydyti kitaip.</w:t>
      </w:r>
    </w:p>
    <w:p w:rsidR="00DB599E" w:rsidRPr="00E01F00" w:rsidRDefault="00DB599E" w:rsidP="00DB599E">
      <w:pPr>
        <w:tabs>
          <w:tab w:val="left" w:pos="567"/>
        </w:tabs>
        <w:autoSpaceDE w:val="0"/>
        <w:autoSpaceDN w:val="0"/>
        <w:adjustRightInd w:val="0"/>
        <w:spacing w:after="0" w:line="240" w:lineRule="auto"/>
        <w:rPr>
          <w:rFonts w:ascii="Times New Roman" w:hAnsi="Times New Roman" w:cs="Times New Roman"/>
          <w:lang w:val="lt-LT"/>
        </w:rPr>
      </w:pPr>
    </w:p>
    <w:p w:rsidR="00DB599E" w:rsidRPr="00E01F00" w:rsidRDefault="00DB599E" w:rsidP="00DB599E">
      <w:pPr>
        <w:spacing w:after="0" w:line="240" w:lineRule="auto"/>
        <w:outlineLvl w:val="0"/>
        <w:rPr>
          <w:rFonts w:ascii="Times New Roman" w:hAnsi="Times New Roman" w:cs="Times New Roman"/>
          <w:u w:val="single"/>
          <w:lang w:val="lt-LT" w:eastAsia="lt-LT"/>
        </w:rPr>
      </w:pPr>
      <w:r w:rsidRPr="00E01F00">
        <w:rPr>
          <w:rFonts w:ascii="Times New Roman" w:hAnsi="Times New Roman" w:cs="Times New Roman"/>
          <w:u w:val="single"/>
          <w:lang w:val="lt-LT" w:eastAsia="lt-LT"/>
        </w:rPr>
        <w:t>Žindymas</w:t>
      </w:r>
    </w:p>
    <w:p w:rsidR="00DB599E" w:rsidRPr="00E01F00" w:rsidRDefault="00DB599E" w:rsidP="00DB599E">
      <w:pPr>
        <w:spacing w:after="0" w:line="240" w:lineRule="auto"/>
        <w:outlineLvl w:val="0"/>
        <w:rPr>
          <w:rFonts w:ascii="Times New Roman" w:hAnsi="Times New Roman" w:cs="Times New Roman"/>
          <w:lang w:val="lt-LT" w:eastAsia="lt-LT"/>
        </w:rPr>
      </w:pPr>
    </w:p>
    <w:p w:rsidR="00DB599E" w:rsidRPr="007012FB" w:rsidRDefault="00DB599E" w:rsidP="00DB599E">
      <w:pPr>
        <w:tabs>
          <w:tab w:val="left" w:pos="567"/>
        </w:tabs>
        <w:spacing w:after="0" w:line="240" w:lineRule="auto"/>
        <w:rPr>
          <w:rFonts w:ascii="Times New Roman" w:hAnsi="Times New Roman"/>
          <w:b/>
          <w:lang w:val="lt-LT"/>
        </w:rPr>
      </w:pPr>
      <w:r w:rsidRPr="007012FB">
        <w:rPr>
          <w:rFonts w:ascii="Times New Roman" w:hAnsi="Times New Roman"/>
          <w:b/>
          <w:lang w:val="lt-LT"/>
        </w:rPr>
        <w:t>Fosinoprilis</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Informacijos apie fosinoprilio vartojimą žindymo laikotarpiu yra labai mažai, todėl žindančioms moterims Fosinopril HCT Actavis nerekomenduojamas. Jas geriau gydyti kitais vaistiniais preparatais, kurių vartojimo žindymo laikotarpiu saugumas yra ištirtas geriau, ypač žindant naujagimius arba neišnešiotas kūdikius.</w:t>
      </w:r>
    </w:p>
    <w:p w:rsidR="00DB599E" w:rsidRPr="00E01F00" w:rsidRDefault="00DB599E" w:rsidP="00DB599E">
      <w:pPr>
        <w:tabs>
          <w:tab w:val="left" w:pos="567"/>
        </w:tabs>
        <w:spacing w:after="0" w:line="240" w:lineRule="auto"/>
        <w:rPr>
          <w:rFonts w:ascii="Times New Roman" w:hAnsi="Times New Roman" w:cs="Times New Roman"/>
          <w:lang w:val="lt-LT"/>
        </w:rPr>
      </w:pPr>
    </w:p>
    <w:p w:rsidR="00DB599E" w:rsidRPr="007012FB" w:rsidRDefault="00DB599E" w:rsidP="00DB599E">
      <w:pPr>
        <w:tabs>
          <w:tab w:val="left" w:pos="567"/>
        </w:tabs>
        <w:spacing w:after="0" w:line="240" w:lineRule="auto"/>
        <w:rPr>
          <w:rFonts w:ascii="Times New Roman" w:hAnsi="Times New Roman"/>
          <w:b/>
          <w:lang w:val="lt-LT"/>
        </w:rPr>
      </w:pPr>
      <w:r w:rsidRPr="007012FB">
        <w:rPr>
          <w:rFonts w:ascii="Times New Roman" w:hAnsi="Times New Roman"/>
          <w:b/>
          <w:lang w:val="lt-LT"/>
        </w:rPr>
        <w:t>Hidrochlorotiazidas</w:t>
      </w: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Mažas hidrochlorotiazido kiekis išskiriamas į moters pieną. Didelės tiazidinių diuretikų dozės gali sukelti intensyvią diurezę ir slopinti pieno gamybą. Žindančioms moterims Fosinopril HCT Actavis vartoti nerekomenduojama. Jei vis dėlto žindymo laikotarpiu Fosinopril HCT Actavis vartojamas, tai jo dozė turi būti kiek įmanoma mažesnė.</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4.7</w:t>
      </w:r>
      <w:r w:rsidRPr="00E01F00">
        <w:rPr>
          <w:rFonts w:ascii="Times New Roman" w:hAnsi="Times New Roman" w:cs="Times New Roman"/>
          <w:b/>
          <w:bCs/>
          <w:lang w:val="lt-LT" w:eastAsia="lt-LT"/>
        </w:rPr>
        <w:tab/>
        <w:t>Poveikis gebėjimui vairuoti ir valdyti mechanizmus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rPr>
      </w:pPr>
      <w:r w:rsidRPr="00E01F00">
        <w:rPr>
          <w:rFonts w:ascii="Times New Roman" w:hAnsi="Times New Roman" w:cs="Times New Roman"/>
          <w:lang w:val="lt-LT"/>
        </w:rPr>
        <w:t>Poveikio gebėjimui vairuoti ir valdyti mechanizmus tyrimų neatlikta.</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4.8</w:t>
      </w:r>
      <w:r w:rsidRPr="00E01F00">
        <w:rPr>
          <w:rFonts w:ascii="Times New Roman" w:hAnsi="Times New Roman" w:cs="Times New Roman"/>
          <w:b/>
          <w:bCs/>
          <w:lang w:val="lt-LT" w:eastAsia="lt-LT"/>
        </w:rPr>
        <w:tab/>
        <w:t>Nepageidaujamas poveikis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Nepageidaujamos reakcijos, pastebėtos gydant fosinoprilio natrio druska, kitokiais AKF inhibitoriais arba hidrochlorotiazidu, išvardytos toliau. Jų dažnis apibūdinamas taip:</w:t>
      </w:r>
      <w:r w:rsidR="00F40EBF" w:rsidRPr="00E01F00">
        <w:rPr>
          <w:rFonts w:ascii="Times New Roman" w:hAnsi="Times New Roman" w:cs="Times New Roman"/>
          <w:lang w:val="lt-LT" w:eastAsia="lt-LT"/>
        </w:rPr>
        <w:t xml:space="preserve"> l</w:t>
      </w:r>
      <w:r w:rsidRPr="00E01F00">
        <w:rPr>
          <w:rFonts w:ascii="Times New Roman" w:hAnsi="Times New Roman" w:cs="Times New Roman"/>
          <w:lang w:val="lt-LT" w:eastAsia="lt-LT"/>
        </w:rPr>
        <w:t>abai dažn</w:t>
      </w:r>
      <w:r w:rsidR="00F40EBF" w:rsidRPr="00E01F00">
        <w:rPr>
          <w:rFonts w:ascii="Times New Roman" w:hAnsi="Times New Roman" w:cs="Times New Roman"/>
          <w:lang w:val="lt-LT" w:eastAsia="lt-LT"/>
        </w:rPr>
        <w:t>as (</w:t>
      </w:r>
      <w:r w:rsidRPr="00E01F00">
        <w:rPr>
          <w:rFonts w:ascii="Times New Roman" w:hAnsi="Times New Roman" w:cs="Times New Roman"/>
          <w:lang w:val="lt-LT" w:eastAsia="lt-LT"/>
        </w:rPr>
        <w:sym w:font="Symbol" w:char="F0B3"/>
      </w:r>
      <w:r w:rsidR="00F40EBF" w:rsidRPr="00E01F00">
        <w:rPr>
          <w:rFonts w:ascii="Times New Roman" w:hAnsi="Times New Roman" w:cs="Times New Roman"/>
          <w:lang w:val="lt-LT" w:eastAsia="lt-LT"/>
        </w:rPr>
        <w:t> </w:t>
      </w:r>
      <w:r w:rsidRPr="00E01F00">
        <w:rPr>
          <w:rFonts w:ascii="Times New Roman" w:hAnsi="Times New Roman" w:cs="Times New Roman"/>
          <w:lang w:val="lt-LT" w:eastAsia="lt-LT"/>
        </w:rPr>
        <w:t>1/10</w:t>
      </w:r>
      <w:r w:rsidR="00F40EBF" w:rsidRPr="00E01F00">
        <w:rPr>
          <w:rFonts w:ascii="Times New Roman" w:hAnsi="Times New Roman" w:cs="Times New Roman"/>
          <w:lang w:val="lt-LT" w:eastAsia="lt-LT"/>
        </w:rPr>
        <w:t>), d</w:t>
      </w:r>
      <w:r w:rsidRPr="00E01F00">
        <w:rPr>
          <w:rFonts w:ascii="Times New Roman" w:hAnsi="Times New Roman" w:cs="Times New Roman"/>
          <w:lang w:val="lt-LT" w:eastAsia="lt-LT"/>
        </w:rPr>
        <w:t>ažn</w:t>
      </w:r>
      <w:r w:rsidR="00F40EBF" w:rsidRPr="00E01F00">
        <w:rPr>
          <w:rFonts w:ascii="Times New Roman" w:hAnsi="Times New Roman" w:cs="Times New Roman"/>
          <w:lang w:val="lt-LT" w:eastAsia="lt-LT"/>
        </w:rPr>
        <w:t xml:space="preserve">as (nuo </w:t>
      </w:r>
      <w:r w:rsidR="00F40EBF" w:rsidRPr="007012FB">
        <w:rPr>
          <w:rFonts w:ascii="Times New Roman" w:hAnsi="Times New Roman"/>
          <w:lang w:val="lt-LT"/>
        </w:rPr>
        <w:sym w:font="Symbol" w:char="F0B3"/>
      </w:r>
      <w:r w:rsidR="00F40EBF" w:rsidRPr="007012FB">
        <w:rPr>
          <w:rFonts w:ascii="Times New Roman" w:hAnsi="Times New Roman"/>
          <w:lang w:val="lt-LT"/>
        </w:rPr>
        <w:t> </w:t>
      </w:r>
      <w:r w:rsidRPr="00E01F00">
        <w:rPr>
          <w:rFonts w:ascii="Times New Roman" w:hAnsi="Times New Roman" w:cs="Times New Roman"/>
          <w:lang w:val="lt-LT"/>
        </w:rPr>
        <w:t>1/100</w:t>
      </w:r>
      <w:r w:rsidR="002201C7">
        <w:rPr>
          <w:rFonts w:ascii="Times New Roman" w:hAnsi="Times New Roman" w:cs="Times New Roman"/>
          <w:lang w:val="lt-LT"/>
        </w:rPr>
        <w:t> </w:t>
      </w:r>
      <w:r w:rsidR="00F40EBF" w:rsidRPr="00E01F00">
        <w:rPr>
          <w:rFonts w:ascii="Times New Roman" w:hAnsi="Times New Roman" w:cs="Times New Roman"/>
          <w:lang w:val="lt-LT"/>
        </w:rPr>
        <w:t>iki</w:t>
      </w:r>
      <w:r w:rsidRPr="00E01F00">
        <w:rPr>
          <w:rFonts w:ascii="Times New Roman" w:hAnsi="Times New Roman" w:cs="Times New Roman"/>
          <w:lang w:val="lt-LT"/>
        </w:rPr>
        <w:t xml:space="preserve"> &lt;</w:t>
      </w:r>
      <w:r w:rsidR="00F40EBF" w:rsidRPr="00E01F00">
        <w:rPr>
          <w:rFonts w:ascii="Times New Roman" w:hAnsi="Times New Roman" w:cs="Times New Roman"/>
          <w:lang w:val="lt-LT"/>
        </w:rPr>
        <w:t> </w:t>
      </w:r>
      <w:r w:rsidRPr="00E01F00">
        <w:rPr>
          <w:rFonts w:ascii="Times New Roman" w:hAnsi="Times New Roman" w:cs="Times New Roman"/>
          <w:lang w:val="lt-LT"/>
        </w:rPr>
        <w:t>1/10</w:t>
      </w:r>
      <w:r w:rsidR="00F40EBF" w:rsidRPr="00E01F00">
        <w:rPr>
          <w:rFonts w:ascii="Times New Roman" w:hAnsi="Times New Roman" w:cs="Times New Roman"/>
          <w:lang w:val="lt-LT"/>
        </w:rPr>
        <w:t xml:space="preserve">), </w:t>
      </w:r>
      <w:r w:rsidR="00F40EBF" w:rsidRPr="00E01F00">
        <w:rPr>
          <w:rFonts w:ascii="Times New Roman" w:hAnsi="Times New Roman" w:cs="Times New Roman"/>
          <w:lang w:val="lt-LT" w:eastAsia="lt-LT"/>
        </w:rPr>
        <w:t>n</w:t>
      </w:r>
      <w:r w:rsidRPr="00E01F00">
        <w:rPr>
          <w:rFonts w:ascii="Times New Roman" w:hAnsi="Times New Roman" w:cs="Times New Roman"/>
          <w:lang w:val="lt-LT" w:eastAsia="lt-LT"/>
        </w:rPr>
        <w:t>edažn</w:t>
      </w:r>
      <w:r w:rsidR="00F40EBF" w:rsidRPr="00E01F00">
        <w:rPr>
          <w:rFonts w:ascii="Times New Roman" w:hAnsi="Times New Roman" w:cs="Times New Roman"/>
          <w:lang w:val="lt-LT" w:eastAsia="lt-LT"/>
        </w:rPr>
        <w:t xml:space="preserve">as (nuo </w:t>
      </w:r>
      <w:r w:rsidR="00F40EBF" w:rsidRPr="007012FB">
        <w:rPr>
          <w:rFonts w:ascii="Times New Roman" w:hAnsi="Times New Roman"/>
          <w:lang w:val="lt-LT"/>
        </w:rPr>
        <w:sym w:font="Symbol" w:char="F0B3"/>
      </w:r>
      <w:r w:rsidR="00F40EBF" w:rsidRPr="007012FB">
        <w:rPr>
          <w:rFonts w:ascii="Times New Roman" w:hAnsi="Times New Roman"/>
          <w:lang w:val="lt-LT"/>
        </w:rPr>
        <w:t> </w:t>
      </w:r>
      <w:r w:rsidRPr="00E01F00">
        <w:rPr>
          <w:rFonts w:ascii="Times New Roman" w:hAnsi="Times New Roman" w:cs="Times New Roman"/>
          <w:lang w:val="lt-LT"/>
        </w:rPr>
        <w:t>1/1000</w:t>
      </w:r>
      <w:r w:rsidR="002201C7">
        <w:rPr>
          <w:rFonts w:ascii="Times New Roman" w:hAnsi="Times New Roman" w:cs="Times New Roman"/>
          <w:lang w:val="lt-LT"/>
        </w:rPr>
        <w:t> </w:t>
      </w:r>
      <w:r w:rsidR="00F40EBF" w:rsidRPr="00E01F00">
        <w:rPr>
          <w:rFonts w:ascii="Times New Roman" w:hAnsi="Times New Roman" w:cs="Times New Roman"/>
          <w:lang w:val="lt-LT"/>
        </w:rPr>
        <w:t>iki</w:t>
      </w:r>
      <w:r w:rsidRPr="00E01F00">
        <w:rPr>
          <w:rFonts w:ascii="Times New Roman" w:hAnsi="Times New Roman" w:cs="Times New Roman"/>
          <w:lang w:val="lt-LT"/>
        </w:rPr>
        <w:t xml:space="preserve"> &lt;</w:t>
      </w:r>
      <w:r w:rsidR="00F40EBF" w:rsidRPr="00E01F00">
        <w:rPr>
          <w:rFonts w:ascii="Times New Roman" w:hAnsi="Times New Roman" w:cs="Times New Roman"/>
          <w:lang w:val="lt-LT"/>
        </w:rPr>
        <w:t> </w:t>
      </w:r>
      <w:r w:rsidRPr="00E01F00">
        <w:rPr>
          <w:rFonts w:ascii="Times New Roman" w:hAnsi="Times New Roman" w:cs="Times New Roman"/>
          <w:lang w:val="lt-LT"/>
        </w:rPr>
        <w:t>1/100</w:t>
      </w:r>
      <w:r w:rsidR="00F40EBF" w:rsidRPr="00E01F00">
        <w:rPr>
          <w:rFonts w:ascii="Times New Roman" w:hAnsi="Times New Roman" w:cs="Times New Roman"/>
          <w:lang w:val="lt-LT"/>
        </w:rPr>
        <w:t xml:space="preserve">), </w:t>
      </w:r>
      <w:r w:rsidR="00F40EBF" w:rsidRPr="00E01F00">
        <w:rPr>
          <w:rFonts w:ascii="Times New Roman" w:hAnsi="Times New Roman" w:cs="Times New Roman"/>
          <w:lang w:val="lt-LT" w:eastAsia="lt-LT"/>
        </w:rPr>
        <w:t>r</w:t>
      </w:r>
      <w:r w:rsidRPr="00E01F00">
        <w:rPr>
          <w:rFonts w:ascii="Times New Roman" w:hAnsi="Times New Roman" w:cs="Times New Roman"/>
          <w:lang w:val="lt-LT" w:eastAsia="lt-LT"/>
        </w:rPr>
        <w:t>et</w:t>
      </w:r>
      <w:r w:rsidR="00F40EBF" w:rsidRPr="00E01F00">
        <w:rPr>
          <w:rFonts w:ascii="Times New Roman" w:hAnsi="Times New Roman" w:cs="Times New Roman"/>
          <w:lang w:val="lt-LT" w:eastAsia="lt-LT"/>
        </w:rPr>
        <w:t>as</w:t>
      </w:r>
      <w:r w:rsidRPr="00E01F00">
        <w:rPr>
          <w:rFonts w:ascii="Times New Roman" w:hAnsi="Times New Roman" w:cs="Times New Roman"/>
          <w:lang w:val="lt-LT" w:eastAsia="lt-LT"/>
        </w:rPr>
        <w:t xml:space="preserve"> </w:t>
      </w:r>
      <w:r w:rsidR="00F40EBF" w:rsidRPr="00E01F00">
        <w:rPr>
          <w:rFonts w:ascii="Times New Roman" w:hAnsi="Times New Roman" w:cs="Times New Roman"/>
          <w:lang w:val="lt-LT" w:eastAsia="lt-LT"/>
        </w:rPr>
        <w:t xml:space="preserve">(nuo </w:t>
      </w:r>
      <w:r w:rsidR="00F40EBF" w:rsidRPr="007012FB">
        <w:rPr>
          <w:rFonts w:ascii="Times New Roman" w:hAnsi="Times New Roman"/>
          <w:lang w:val="lt-LT"/>
        </w:rPr>
        <w:sym w:font="Symbol" w:char="F0B3"/>
      </w:r>
      <w:r w:rsidR="00F40EBF" w:rsidRPr="007012FB">
        <w:rPr>
          <w:rFonts w:ascii="Times New Roman" w:hAnsi="Times New Roman"/>
          <w:lang w:val="lt-LT"/>
        </w:rPr>
        <w:t> </w:t>
      </w:r>
      <w:r w:rsidRPr="00E01F00">
        <w:rPr>
          <w:rFonts w:ascii="Times New Roman" w:hAnsi="Times New Roman" w:cs="Times New Roman"/>
          <w:lang w:val="lt-LT"/>
        </w:rPr>
        <w:t>1/10000</w:t>
      </w:r>
      <w:r w:rsidR="002201C7">
        <w:rPr>
          <w:rFonts w:ascii="Times New Roman" w:hAnsi="Times New Roman" w:cs="Times New Roman"/>
          <w:lang w:val="lt-LT"/>
        </w:rPr>
        <w:t> </w:t>
      </w:r>
      <w:r w:rsidR="00F40EBF" w:rsidRPr="00E01F00">
        <w:rPr>
          <w:rFonts w:ascii="Times New Roman" w:hAnsi="Times New Roman" w:cs="Times New Roman"/>
          <w:lang w:val="lt-LT"/>
        </w:rPr>
        <w:t>iki</w:t>
      </w:r>
      <w:r w:rsidRPr="00E01F00">
        <w:rPr>
          <w:rFonts w:ascii="Times New Roman" w:hAnsi="Times New Roman" w:cs="Times New Roman"/>
          <w:lang w:val="lt-LT"/>
        </w:rPr>
        <w:t xml:space="preserve"> &lt;</w:t>
      </w:r>
      <w:r w:rsidR="00F40EBF" w:rsidRPr="00E01F00">
        <w:rPr>
          <w:rFonts w:ascii="Times New Roman" w:hAnsi="Times New Roman" w:cs="Times New Roman"/>
          <w:lang w:val="lt-LT"/>
        </w:rPr>
        <w:t> </w:t>
      </w:r>
      <w:r w:rsidR="007012FB">
        <w:rPr>
          <w:rFonts w:ascii="Times New Roman" w:hAnsi="Times New Roman" w:cs="Times New Roman"/>
          <w:lang w:val="lt-LT"/>
        </w:rPr>
        <w:t>1</w:t>
      </w:r>
      <w:r w:rsidRPr="00E01F00">
        <w:rPr>
          <w:rFonts w:ascii="Times New Roman" w:hAnsi="Times New Roman" w:cs="Times New Roman"/>
          <w:lang w:val="lt-LT"/>
        </w:rPr>
        <w:t>000</w:t>
      </w:r>
      <w:r w:rsidR="00F40EBF" w:rsidRPr="00E01F00">
        <w:rPr>
          <w:rFonts w:ascii="Times New Roman" w:hAnsi="Times New Roman" w:cs="Times New Roman"/>
          <w:lang w:val="lt-LT"/>
        </w:rPr>
        <w:t xml:space="preserve">), </w:t>
      </w:r>
      <w:r w:rsidR="00F40EBF" w:rsidRPr="00E01F00">
        <w:rPr>
          <w:rFonts w:ascii="Times New Roman" w:hAnsi="Times New Roman" w:cs="Times New Roman"/>
          <w:lang w:val="lt-LT" w:eastAsia="lt-LT"/>
        </w:rPr>
        <w:t>l</w:t>
      </w:r>
      <w:r w:rsidRPr="00E01F00">
        <w:rPr>
          <w:rFonts w:ascii="Times New Roman" w:hAnsi="Times New Roman" w:cs="Times New Roman"/>
          <w:lang w:val="lt-LT" w:eastAsia="lt-LT"/>
        </w:rPr>
        <w:t>abai ret</w:t>
      </w:r>
      <w:r w:rsidR="00F40EBF" w:rsidRPr="00E01F00">
        <w:rPr>
          <w:rFonts w:ascii="Times New Roman" w:hAnsi="Times New Roman" w:cs="Times New Roman"/>
          <w:lang w:val="lt-LT" w:eastAsia="lt-LT"/>
        </w:rPr>
        <w:t>as (</w:t>
      </w:r>
      <w:r w:rsidRPr="00E01F00">
        <w:rPr>
          <w:rFonts w:ascii="Times New Roman" w:hAnsi="Times New Roman" w:cs="Times New Roman"/>
          <w:lang w:val="lt-LT"/>
        </w:rPr>
        <w:t>&lt;</w:t>
      </w:r>
      <w:r w:rsidR="00F40EBF" w:rsidRPr="00E01F00">
        <w:rPr>
          <w:rFonts w:ascii="Times New Roman" w:hAnsi="Times New Roman" w:cs="Times New Roman"/>
          <w:lang w:val="lt-LT"/>
        </w:rPr>
        <w:t> </w:t>
      </w:r>
      <w:r w:rsidRPr="00E01F00">
        <w:rPr>
          <w:rFonts w:ascii="Times New Roman" w:hAnsi="Times New Roman" w:cs="Times New Roman"/>
          <w:lang w:val="lt-LT"/>
        </w:rPr>
        <w:t>1/10000</w:t>
      </w:r>
      <w:r w:rsidR="00F40EBF" w:rsidRPr="00E01F00">
        <w:rPr>
          <w:rFonts w:ascii="Times New Roman" w:hAnsi="Times New Roman" w:cs="Times New Roman"/>
          <w:lang w:val="lt-LT" w:eastAsia="lt-LT"/>
        </w:rPr>
        <w:t>) ir nežinomas (</w:t>
      </w:r>
      <w:r w:rsidRPr="00E01F00">
        <w:rPr>
          <w:rFonts w:ascii="Times New Roman" w:hAnsi="Times New Roman" w:cs="Times New Roman"/>
          <w:lang w:val="lt-LT" w:eastAsia="lt-LT"/>
        </w:rPr>
        <w:t xml:space="preserve">negali būti </w:t>
      </w:r>
      <w:r w:rsidR="00F40EBF" w:rsidRPr="00E01F00">
        <w:rPr>
          <w:rFonts w:ascii="Times New Roman" w:hAnsi="Times New Roman" w:cs="Times New Roman"/>
          <w:lang w:val="lt-LT" w:eastAsia="lt-LT"/>
        </w:rPr>
        <w:t>apskaičiuotas</w:t>
      </w:r>
      <w:r w:rsidRPr="00E01F00">
        <w:rPr>
          <w:rFonts w:ascii="Times New Roman" w:hAnsi="Times New Roman" w:cs="Times New Roman"/>
          <w:lang w:val="lt-LT" w:eastAsia="lt-LT"/>
        </w:rPr>
        <w:t xml:space="preserve"> pagal turimus duomenis)</w:t>
      </w:r>
      <w:r w:rsidR="00F40EBF" w:rsidRPr="00E01F00">
        <w:rPr>
          <w:rFonts w:ascii="Times New Roman" w:hAnsi="Times New Roman" w:cs="Times New Roman"/>
          <w:lang w:val="lt-LT" w:eastAsia="lt-LT"/>
        </w:rPr>
        <w:t>.</w:t>
      </w:r>
    </w:p>
    <w:p w:rsidR="003802CF" w:rsidRDefault="003802CF" w:rsidP="00DB599E">
      <w:pPr>
        <w:tabs>
          <w:tab w:val="left" w:pos="567"/>
        </w:tabs>
        <w:spacing w:after="0" w:line="240" w:lineRule="auto"/>
        <w:rPr>
          <w:rFonts w:ascii="Times New Roman" w:hAnsi="Times New Roman" w:cs="Times New Roman"/>
          <w:lang w:val="lt-LT"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3018"/>
        <w:gridCol w:w="3092"/>
      </w:tblGrid>
      <w:tr w:rsidR="00665E33" w:rsidRPr="00E01F00" w:rsidTr="009750C8">
        <w:trPr>
          <w:cantSplit/>
          <w:tblHeader/>
        </w:trPr>
        <w:tc>
          <w:tcPr>
            <w:tcW w:w="3056" w:type="dxa"/>
          </w:tcPr>
          <w:p w:rsidR="00DB599E" w:rsidRPr="00E01F00" w:rsidRDefault="00DB599E" w:rsidP="000F278B">
            <w:pPr>
              <w:spacing w:after="0" w:line="240" w:lineRule="auto"/>
              <w:rPr>
                <w:rFonts w:ascii="Times New Roman" w:hAnsi="Times New Roman" w:cs="Times New Roman"/>
                <w:color w:val="000000"/>
                <w:lang w:val="lt-LT"/>
              </w:rPr>
            </w:pPr>
            <w:r w:rsidRPr="00E01F00">
              <w:rPr>
                <w:rFonts w:ascii="Times New Roman" w:hAnsi="Times New Roman" w:cs="Times New Roman"/>
                <w:b/>
                <w:color w:val="000000"/>
                <w:lang w:val="lt-LT"/>
              </w:rPr>
              <w:lastRenderedPageBreak/>
              <w:t xml:space="preserve">Organų sistemų </w:t>
            </w:r>
            <w:r w:rsidR="000F278B" w:rsidRPr="00E01F00">
              <w:rPr>
                <w:rFonts w:ascii="Times New Roman" w:hAnsi="Times New Roman" w:cs="Times New Roman"/>
                <w:b/>
                <w:color w:val="000000"/>
                <w:lang w:val="lt-LT"/>
              </w:rPr>
              <w:t>klasė</w:t>
            </w:r>
          </w:p>
        </w:tc>
        <w:tc>
          <w:tcPr>
            <w:tcW w:w="3018" w:type="dxa"/>
          </w:tcPr>
          <w:p w:rsidR="00DB599E" w:rsidRPr="00E01F00" w:rsidRDefault="00DB599E" w:rsidP="00865B3B">
            <w:pPr>
              <w:spacing w:after="0" w:line="240" w:lineRule="auto"/>
              <w:rPr>
                <w:rFonts w:ascii="Times New Roman" w:hAnsi="Times New Roman" w:cs="Times New Roman"/>
                <w:color w:val="000000"/>
                <w:lang w:val="lt-LT"/>
              </w:rPr>
            </w:pPr>
            <w:r w:rsidRPr="00E01F00">
              <w:rPr>
                <w:rFonts w:ascii="Times New Roman" w:hAnsi="Times New Roman" w:cs="Times New Roman"/>
                <w:b/>
                <w:color w:val="000000"/>
                <w:lang w:val="lt-LT"/>
              </w:rPr>
              <w:t>Dažnis</w:t>
            </w:r>
          </w:p>
        </w:tc>
        <w:tc>
          <w:tcPr>
            <w:tcW w:w="3092" w:type="dxa"/>
          </w:tcPr>
          <w:p w:rsidR="00DB599E" w:rsidRPr="00E01F00" w:rsidRDefault="00665E33" w:rsidP="00665E33">
            <w:pPr>
              <w:spacing w:after="0" w:line="240" w:lineRule="auto"/>
              <w:rPr>
                <w:rFonts w:ascii="Times New Roman" w:hAnsi="Times New Roman" w:cs="Times New Roman"/>
                <w:color w:val="000000"/>
                <w:lang w:val="lt-LT"/>
              </w:rPr>
            </w:pPr>
            <w:r w:rsidRPr="00E01F00">
              <w:rPr>
                <w:rFonts w:ascii="Times New Roman" w:hAnsi="Times New Roman" w:cs="Times New Roman"/>
                <w:b/>
                <w:color w:val="000000"/>
                <w:lang w:val="lt-LT"/>
              </w:rPr>
              <w:t>Nepageidaujamas poveikis</w:t>
            </w:r>
          </w:p>
        </w:tc>
      </w:tr>
      <w:tr w:rsidR="00665E33" w:rsidRPr="009F08E9"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Infekcijos ir infestacijos</w:t>
            </w:r>
          </w:p>
        </w:tc>
        <w:tc>
          <w:tcPr>
            <w:tcW w:w="3018" w:type="dxa"/>
          </w:tcPr>
          <w:p w:rsidR="00665E33" w:rsidRPr="00E01F00" w:rsidRDefault="00DB599E">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w:t>
            </w:r>
            <w:r w:rsidR="00665E33" w:rsidRPr="00E01F00">
              <w:rPr>
                <w:rFonts w:ascii="Times New Roman" w:hAnsi="Times New Roman" w:cs="Times New Roman"/>
                <w:lang w:val="lt-LT"/>
              </w:rPr>
              <w:t>as</w:t>
            </w:r>
          </w:p>
        </w:tc>
        <w:tc>
          <w:tcPr>
            <w:tcW w:w="3092" w:type="dxa"/>
          </w:tcPr>
          <w:p w:rsidR="00665E33" w:rsidRPr="00E01F00" w:rsidRDefault="00DB599E">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Viršutinių kvėpavimo takų infekcija</w:t>
            </w:r>
          </w:p>
        </w:tc>
      </w:tr>
      <w:tr w:rsidR="00BF1B69" w:rsidRPr="00E01F00" w:rsidTr="009750C8">
        <w:trPr>
          <w:cantSplit/>
          <w:tblHeader/>
        </w:trPr>
        <w:tc>
          <w:tcPr>
            <w:tcW w:w="3056" w:type="dxa"/>
            <w:vMerge/>
          </w:tcPr>
          <w:p w:rsidR="00BF1B69" w:rsidRPr="00E01F00" w:rsidRDefault="00BF1B69" w:rsidP="00865B3B">
            <w:pPr>
              <w:tabs>
                <w:tab w:val="left" w:pos="360"/>
              </w:tabs>
              <w:spacing w:after="0" w:line="240" w:lineRule="auto"/>
              <w:rPr>
                <w:rFonts w:ascii="Times New Roman" w:hAnsi="Times New Roman" w:cs="Times New Roman"/>
                <w:i/>
                <w:iCs/>
                <w:lang w:val="lt-LT"/>
              </w:rPr>
            </w:pPr>
          </w:p>
        </w:tc>
        <w:tc>
          <w:tcPr>
            <w:tcW w:w="3018" w:type="dxa"/>
          </w:tcPr>
          <w:p w:rsidR="00BF1B69" w:rsidRPr="00E01F00" w:rsidRDefault="00BF1B69" w:rsidP="00865B3B">
            <w:pPr>
              <w:tabs>
                <w:tab w:val="left" w:pos="360"/>
              </w:tabs>
              <w:spacing w:after="0" w:line="240" w:lineRule="auto"/>
              <w:rPr>
                <w:rFonts w:ascii="Times New Roman" w:hAnsi="Times New Roman" w:cs="Times New Roman"/>
                <w:lang w:val="lt-LT"/>
              </w:rPr>
            </w:pPr>
            <w:r w:rsidRPr="00BF1B69">
              <w:rPr>
                <w:rFonts w:ascii="Times New Roman" w:hAnsi="Times New Roman" w:cs="Times New Roman"/>
                <w:lang w:val="lt-LT"/>
              </w:rPr>
              <w:t>Nedažnas</w:t>
            </w:r>
          </w:p>
        </w:tc>
        <w:tc>
          <w:tcPr>
            <w:tcW w:w="3092" w:type="dxa"/>
          </w:tcPr>
          <w:p w:rsidR="00BF1B69" w:rsidRPr="00E01F00" w:rsidRDefault="00BF1B69" w:rsidP="00665E33">
            <w:pPr>
              <w:tabs>
                <w:tab w:val="left" w:pos="360"/>
              </w:tabs>
              <w:spacing w:after="0" w:line="240" w:lineRule="auto"/>
              <w:rPr>
                <w:rFonts w:ascii="Times New Roman" w:hAnsi="Times New Roman" w:cs="Times New Roman"/>
                <w:lang w:val="lt-LT"/>
              </w:rPr>
            </w:pPr>
            <w:r w:rsidRPr="00BF1B69">
              <w:rPr>
                <w:rFonts w:ascii="Times New Roman" w:hAnsi="Times New Roman" w:cs="Times New Roman"/>
                <w:lang w:val="lt-LT"/>
              </w:rPr>
              <w:t>Rinitas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665E33">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Sial</w:t>
            </w:r>
            <w:r w:rsidR="00665E33" w:rsidRPr="00E01F00">
              <w:rPr>
                <w:rFonts w:ascii="Times New Roman" w:hAnsi="Times New Roman" w:cs="Times New Roman"/>
                <w:lang w:val="lt-LT"/>
              </w:rPr>
              <w:t>a</w:t>
            </w:r>
            <w:r w:rsidRPr="00E01F00">
              <w:rPr>
                <w:rFonts w:ascii="Times New Roman" w:hAnsi="Times New Roman" w:cs="Times New Roman"/>
                <w:lang w:val="lt-LT"/>
              </w:rPr>
              <w:t>denitas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b/>
                <w:bCs/>
                <w:lang w:val="lt-LT"/>
              </w:rPr>
            </w:pPr>
            <w:r w:rsidRPr="00E01F00">
              <w:rPr>
                <w:rFonts w:ascii="Times New Roman" w:hAnsi="Times New Roman" w:cs="Times New Roman"/>
                <w:lang w:val="lt-LT"/>
              </w:rPr>
              <w:t>Dažnis nežinom</w:t>
            </w:r>
            <w:r w:rsidRPr="009E4689">
              <w:rPr>
                <w:rFonts w:ascii="Times New Roman" w:hAnsi="Times New Roman" w:cs="Times New Roman"/>
                <w:lang w:val="lt-LT"/>
              </w:rPr>
              <w:t>a</w:t>
            </w:r>
            <w:r w:rsidRPr="009E4689">
              <w:rPr>
                <w:rFonts w:ascii="Times New Roman" w:hAnsi="Times New Roman" w:cs="Times New Roman"/>
                <w:bCs/>
                <w:lang w:val="lt-LT"/>
              </w:rPr>
              <w:t>s</w:t>
            </w:r>
          </w:p>
        </w:tc>
        <w:tc>
          <w:tcPr>
            <w:tcW w:w="3092" w:type="dxa"/>
          </w:tcPr>
          <w:p w:rsidR="00DB599E" w:rsidRPr="00E01F00" w:rsidRDefault="00DB599E" w:rsidP="00665E33">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Faringitas</w:t>
            </w:r>
          </w:p>
        </w:tc>
      </w:tr>
      <w:tr w:rsidR="00665E33" w:rsidRPr="00B93C51" w:rsidTr="009750C8">
        <w:trPr>
          <w:cantSplit/>
          <w:trHeight w:val="330"/>
          <w:tblHeader/>
        </w:trPr>
        <w:tc>
          <w:tcPr>
            <w:tcW w:w="3056" w:type="dxa"/>
          </w:tcPr>
          <w:p w:rsidR="00DB599E" w:rsidRPr="007012FB" w:rsidRDefault="00444F0F" w:rsidP="00865B3B">
            <w:pPr>
              <w:tabs>
                <w:tab w:val="left" w:pos="360"/>
              </w:tabs>
              <w:spacing w:after="0" w:line="240" w:lineRule="auto"/>
              <w:rPr>
                <w:rFonts w:ascii="Times New Roman" w:hAnsi="Times New Roman"/>
                <w:lang w:val="lt-LT"/>
              </w:rPr>
            </w:pPr>
            <w:r w:rsidRPr="00D213B3">
              <w:rPr>
                <w:rFonts w:ascii="Times New Roman" w:eastAsia="Times New Roman" w:hAnsi="Times New Roman" w:cs="Times New Roman"/>
                <w:lang w:val="lt-LT"/>
              </w:rPr>
              <w:t>Gerybiniai, piktybiniai ir nepatikslinti navikai (tarp jų cistos ir polipai)</w:t>
            </w:r>
          </w:p>
        </w:tc>
        <w:tc>
          <w:tcPr>
            <w:tcW w:w="3018" w:type="dxa"/>
          </w:tcPr>
          <w:p w:rsidR="00DB599E" w:rsidRPr="00E01F00" w:rsidRDefault="00444F0F" w:rsidP="00865B3B">
            <w:pPr>
              <w:tabs>
                <w:tab w:val="left" w:pos="360"/>
              </w:tabs>
              <w:spacing w:after="0" w:line="240" w:lineRule="auto"/>
              <w:rPr>
                <w:rFonts w:ascii="Times New Roman" w:hAnsi="Times New Roman" w:cs="Times New Roman"/>
                <w:lang w:val="lt-LT"/>
              </w:rPr>
            </w:pPr>
            <w:r>
              <w:rPr>
                <w:rFonts w:ascii="Times New Roman" w:hAnsi="Times New Roman" w:cs="Times New Roman"/>
                <w:lang w:val="lt-LT"/>
              </w:rPr>
              <w:t>Dažnis nežinomas</w:t>
            </w:r>
          </w:p>
        </w:tc>
        <w:tc>
          <w:tcPr>
            <w:tcW w:w="3092" w:type="dxa"/>
          </w:tcPr>
          <w:p w:rsidR="00DB599E" w:rsidRPr="00E01F00" w:rsidRDefault="00444F0F" w:rsidP="00865B3B">
            <w:pPr>
              <w:tabs>
                <w:tab w:val="left" w:pos="360"/>
              </w:tabs>
              <w:spacing w:after="0" w:line="240" w:lineRule="auto"/>
              <w:rPr>
                <w:rFonts w:ascii="Times New Roman" w:hAnsi="Times New Roman" w:cs="Times New Roman"/>
                <w:lang w:val="lt-LT"/>
              </w:rPr>
            </w:pPr>
            <w:r>
              <w:rPr>
                <w:rFonts w:ascii="Times New Roman" w:eastAsia="Times New Roman" w:hAnsi="Times New Roman" w:cs="Times New Roman"/>
                <w:lang w:val="lt-LT"/>
              </w:rPr>
              <w:t>N</w:t>
            </w:r>
            <w:r w:rsidRPr="002800F3">
              <w:rPr>
                <w:rFonts w:ascii="Times New Roman" w:eastAsia="Times New Roman" w:hAnsi="Times New Roman" w:cs="Times New Roman"/>
                <w:lang w:val="lt-LT"/>
              </w:rPr>
              <w:t>emelanominis odos vėžys (bazalinių ląstelių karcinoma ir plokščiųjų ląstelių karcinoma)</w:t>
            </w:r>
          </w:p>
        </w:tc>
      </w:tr>
      <w:tr w:rsidR="00444F0F" w:rsidRPr="004E3EA3" w:rsidTr="009750C8">
        <w:trPr>
          <w:cantSplit/>
          <w:trHeight w:val="420"/>
          <w:tblHeader/>
        </w:trPr>
        <w:tc>
          <w:tcPr>
            <w:tcW w:w="3056" w:type="dxa"/>
            <w:vMerge w:val="restart"/>
          </w:tcPr>
          <w:p w:rsidR="00444F0F" w:rsidRPr="007012FB" w:rsidRDefault="00444F0F" w:rsidP="00865B3B">
            <w:pPr>
              <w:tabs>
                <w:tab w:val="left" w:pos="360"/>
              </w:tabs>
              <w:spacing w:after="0" w:line="240" w:lineRule="auto"/>
              <w:rPr>
                <w:rFonts w:ascii="Times New Roman" w:hAnsi="Times New Roman"/>
                <w:lang w:val="lt-LT"/>
              </w:rPr>
            </w:pPr>
            <w:r w:rsidRPr="007012FB">
              <w:rPr>
                <w:rFonts w:ascii="Times New Roman" w:hAnsi="Times New Roman"/>
                <w:lang w:val="lt-LT"/>
              </w:rPr>
              <w:t>Kraujo ir limfinės sistemos sutrikimai</w:t>
            </w:r>
          </w:p>
        </w:tc>
        <w:tc>
          <w:tcPr>
            <w:tcW w:w="3018" w:type="dxa"/>
          </w:tcPr>
          <w:p w:rsidR="00444F0F" w:rsidRPr="00E01F00" w:rsidRDefault="00444F0F"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444F0F" w:rsidRPr="00E01F00" w:rsidRDefault="00444F0F"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Laikinas hemoglobino kiekio sumažėjimas, hematokrito sumažėjimas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Eozinofilija, kaulų čiulpų depresija</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Limfadenopatija, leukopenija, neutropenija, agranulocitozė, trombocitopenija, anemija (įskaitant aplazinę ir hemolizinę)</w:t>
            </w:r>
          </w:p>
        </w:tc>
      </w:tr>
      <w:tr w:rsidR="00665E33" w:rsidRPr="00B93C51"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Metabolizmo ir mitybos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Labai dažni</w:t>
            </w:r>
          </w:p>
        </w:tc>
        <w:tc>
          <w:tcPr>
            <w:tcW w:w="3092" w:type="dxa"/>
          </w:tcPr>
          <w:p w:rsidR="00DB599E" w:rsidRPr="00E01F00" w:rsidRDefault="00DB599E" w:rsidP="00665E33">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Hiperglikemija, glikozurija, hiperurikemija, elektrolitų pusiausvyros sutrikimai (tame tarpe hiponatremija ir hipokalemija), cholesterolio ir trigliceridų </w:t>
            </w:r>
            <w:r w:rsidR="00665E33" w:rsidRPr="00E01F00">
              <w:rPr>
                <w:rFonts w:ascii="Times New Roman" w:hAnsi="Times New Roman" w:cs="Times New Roman"/>
                <w:lang w:val="lt-LT"/>
              </w:rPr>
              <w:t xml:space="preserve">kiekių </w:t>
            </w:r>
            <w:r w:rsidRPr="00E01F00">
              <w:rPr>
                <w:rFonts w:ascii="Times New Roman" w:hAnsi="Times New Roman" w:cs="Times New Roman"/>
                <w:lang w:val="lt-LT"/>
              </w:rPr>
              <w:t>padidėjimas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Anoreksija, hiperkalemija</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Podagra, hipochloreminė alkalozė, metabolinė acidozė</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Psichikos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Sumišimas (konfūzija)</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Nenuilstamumas, miego sutrikimai</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Depresija, lytinio potraukio sutrikimai</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Nervų sistemos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Galvos skausmas, svaigulys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Skonio sutrikimai, drebulys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Disfazija, atminties sutrikimai, dezorientacija</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665E33">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Mieguistumas, parestezija, hipestezija, sinkopė, smegenų kraujotakos </w:t>
            </w:r>
            <w:r w:rsidR="00665E33" w:rsidRPr="00E01F00">
              <w:rPr>
                <w:rFonts w:ascii="Times New Roman" w:hAnsi="Times New Roman" w:cs="Times New Roman"/>
                <w:lang w:val="lt-LT"/>
              </w:rPr>
              <w:t>sutrikimas</w:t>
            </w:r>
          </w:p>
        </w:tc>
      </w:tr>
      <w:tr w:rsidR="00665E33" w:rsidRPr="00B93C51" w:rsidTr="009750C8">
        <w:trPr>
          <w:cantSplit/>
          <w:tblHeader/>
        </w:trPr>
        <w:tc>
          <w:tcPr>
            <w:tcW w:w="3056" w:type="dxa"/>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Akių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F2529C" w:rsidRDefault="00DB599E" w:rsidP="00D736C9">
            <w:pPr>
              <w:tabs>
                <w:tab w:val="left" w:pos="360"/>
              </w:tabs>
              <w:spacing w:after="0" w:line="240" w:lineRule="auto"/>
              <w:rPr>
                <w:rFonts w:ascii="Times New Roman" w:hAnsi="Times New Roman" w:cs="Times New Roman"/>
                <w:lang w:val="lt-LT"/>
              </w:rPr>
            </w:pPr>
            <w:r w:rsidRPr="00F2529C">
              <w:rPr>
                <w:rFonts w:ascii="Times New Roman" w:hAnsi="Times New Roman" w:cs="Times New Roman"/>
                <w:lang w:val="lt-LT"/>
              </w:rPr>
              <w:t xml:space="preserve">Sutrikusi rega, ksantopsija, </w:t>
            </w:r>
            <w:r w:rsidR="00D736C9" w:rsidRPr="00F2529C">
              <w:rPr>
                <w:rFonts w:ascii="Times New Roman" w:hAnsi="Times New Roman" w:cs="Times New Roman"/>
                <w:lang w:val="lt-LT"/>
              </w:rPr>
              <w:t>laikinas neryškus daiktų matymas</w:t>
            </w:r>
            <w:r w:rsidR="00CF793A" w:rsidRPr="00F2529C">
              <w:rPr>
                <w:rFonts w:ascii="Times New Roman" w:hAnsi="Times New Roman" w:cs="Times New Roman"/>
                <w:lang w:val="lt-LT"/>
              </w:rPr>
              <w:t xml:space="preserve">, skysčio susikaupimas tarp akies gyslainės ir skleros, </w:t>
            </w:r>
            <w:r w:rsidR="00CF793A" w:rsidRPr="00F2529C">
              <w:rPr>
                <w:rFonts w:ascii="Times New Roman" w:hAnsi="Times New Roman" w:cs="Times New Roman"/>
                <w:u w:val="single"/>
                <w:lang w:val="lt-LT"/>
              </w:rPr>
              <w:t>ūminė miopija</w:t>
            </w:r>
            <w:r w:rsidR="00455196" w:rsidRPr="00F2529C">
              <w:rPr>
                <w:rFonts w:ascii="Times New Roman" w:hAnsi="Times New Roman" w:cs="Times New Roman"/>
                <w:u w:val="single"/>
                <w:lang w:val="lt-LT"/>
              </w:rPr>
              <w:t>,</w:t>
            </w:r>
            <w:r w:rsidR="00CF793A" w:rsidRPr="00F2529C">
              <w:rPr>
                <w:rFonts w:ascii="Times New Roman" w:hAnsi="Times New Roman" w:cs="Times New Roman"/>
                <w:u w:val="single"/>
                <w:lang w:val="lt-LT"/>
              </w:rPr>
              <w:t xml:space="preserve"> </w:t>
            </w:r>
            <w:r w:rsidR="00455196" w:rsidRPr="00F2529C">
              <w:rPr>
                <w:rFonts w:ascii="Times New Roman" w:hAnsi="Times New Roman" w:cs="Times New Roman"/>
                <w:u w:val="single"/>
                <w:lang w:val="lt-LT"/>
              </w:rPr>
              <w:t>ūminė</w:t>
            </w:r>
            <w:r w:rsidR="00CF793A" w:rsidRPr="00F2529C">
              <w:rPr>
                <w:rFonts w:ascii="Times New Roman" w:hAnsi="Times New Roman" w:cs="Times New Roman"/>
                <w:u w:val="single"/>
                <w:lang w:val="lt-LT"/>
              </w:rPr>
              <w:t xml:space="preserve"> uždarojo kampo glaukoma</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Ausų ir labirintų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Nedažnas</w:t>
            </w:r>
          </w:p>
        </w:tc>
        <w:tc>
          <w:tcPr>
            <w:tcW w:w="3092" w:type="dxa"/>
          </w:tcPr>
          <w:p w:rsidR="00DB599E" w:rsidRPr="00F2529C" w:rsidRDefault="00DB599E" w:rsidP="00865B3B">
            <w:pPr>
              <w:tabs>
                <w:tab w:val="left" w:pos="360"/>
              </w:tabs>
              <w:spacing w:after="0" w:line="240" w:lineRule="auto"/>
              <w:rPr>
                <w:rFonts w:ascii="Times New Roman" w:hAnsi="Times New Roman" w:cs="Times New Roman"/>
                <w:lang w:val="lt-LT"/>
              </w:rPr>
            </w:pPr>
            <w:r w:rsidRPr="00F2529C">
              <w:rPr>
                <w:rFonts w:ascii="Times New Roman" w:hAnsi="Times New Roman" w:cs="Times New Roman"/>
                <w:lang w:val="lt-LT"/>
              </w:rPr>
              <w:t>Ausų skausmas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F2529C" w:rsidRDefault="00D736C9" w:rsidP="00D736C9">
            <w:pPr>
              <w:tabs>
                <w:tab w:val="left" w:pos="360"/>
              </w:tabs>
              <w:spacing w:after="0" w:line="240" w:lineRule="auto"/>
              <w:rPr>
                <w:rFonts w:ascii="Times New Roman" w:hAnsi="Times New Roman" w:cs="Times New Roman"/>
                <w:lang w:val="lt-LT"/>
              </w:rPr>
            </w:pPr>
            <w:r w:rsidRPr="00F2529C">
              <w:rPr>
                <w:rFonts w:ascii="Times New Roman" w:hAnsi="Times New Roman" w:cs="Times New Roman"/>
                <w:lang w:val="lt-LT"/>
              </w:rPr>
              <w:t>Spengimas ausyse</w:t>
            </w:r>
            <w:r w:rsidR="00DB599E" w:rsidRPr="00F2529C">
              <w:rPr>
                <w:rFonts w:ascii="Times New Roman" w:hAnsi="Times New Roman" w:cs="Times New Roman"/>
                <w:lang w:val="lt-LT"/>
              </w:rPr>
              <w:t xml:space="preserve">, svaigimas </w:t>
            </w:r>
            <w:r w:rsidR="00DB599E" w:rsidRPr="00F2529C">
              <w:rPr>
                <w:rFonts w:ascii="Times New Roman" w:hAnsi="Times New Roman"/>
                <w:i/>
                <w:lang w:val="lt-LT"/>
              </w:rPr>
              <w:t>(</w:t>
            </w:r>
            <w:r w:rsidR="00DB599E" w:rsidRPr="00F2529C">
              <w:rPr>
                <w:rFonts w:ascii="Times New Roman" w:hAnsi="Times New Roman" w:cs="Times New Roman"/>
                <w:i/>
                <w:iCs/>
                <w:lang w:val="lt-LT"/>
              </w:rPr>
              <w:t>vertigo</w:t>
            </w:r>
            <w:r w:rsidR="00DB599E" w:rsidRPr="00F2529C">
              <w:rPr>
                <w:rFonts w:ascii="Times New Roman" w:hAnsi="Times New Roman"/>
                <w:i/>
                <w:lang w:val="lt-LT"/>
              </w:rPr>
              <w:t>)</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Širdies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Tachikardija, palpitacijos</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Širdies sustojimas, </w:t>
            </w:r>
            <w:r w:rsidR="003802CF">
              <w:rPr>
                <w:rFonts w:ascii="Times New Roman" w:hAnsi="Times New Roman" w:cs="Times New Roman"/>
                <w:lang w:val="lt-LT"/>
              </w:rPr>
              <w:t xml:space="preserve">širdies </w:t>
            </w:r>
            <w:r w:rsidRPr="00E01F00">
              <w:rPr>
                <w:rFonts w:ascii="Times New Roman" w:hAnsi="Times New Roman" w:cs="Times New Roman"/>
                <w:lang w:val="lt-LT"/>
              </w:rPr>
              <w:t>laidžiosios sistemos sutrikimai</w:t>
            </w:r>
          </w:p>
        </w:tc>
      </w:tr>
      <w:tr w:rsidR="00665E33" w:rsidRPr="004E3EA3"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Aritmija, krūtinės angina, miokardo infarktas</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Kraujagyslių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Nedažnas</w:t>
            </w:r>
          </w:p>
        </w:tc>
        <w:tc>
          <w:tcPr>
            <w:tcW w:w="3092" w:type="dxa"/>
          </w:tcPr>
          <w:p w:rsidR="00DB599E" w:rsidRPr="00B13AB2" w:rsidRDefault="00DB599E" w:rsidP="0000325B">
            <w:pPr>
              <w:tabs>
                <w:tab w:val="left" w:pos="360"/>
              </w:tabs>
              <w:spacing w:after="0" w:line="240" w:lineRule="auto"/>
              <w:rPr>
                <w:rFonts w:ascii="Times New Roman" w:hAnsi="Times New Roman" w:cs="Times New Roman"/>
              </w:rPr>
            </w:pPr>
            <w:r w:rsidRPr="00E01F00">
              <w:rPr>
                <w:rFonts w:ascii="Times New Roman" w:hAnsi="Times New Roman" w:cs="Times New Roman"/>
                <w:lang w:val="lt-LT"/>
              </w:rPr>
              <w:t xml:space="preserve">Hipertenzija, šokas, </w:t>
            </w:r>
            <w:r w:rsidR="0000325B">
              <w:rPr>
                <w:rFonts w:ascii="Times New Roman" w:hAnsi="Times New Roman" w:cs="Times New Roman"/>
                <w:lang w:val="lt-LT"/>
              </w:rPr>
              <w:t>trumpalaikis išeminis priepuolis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Hemoragija, periferinių kraujagyslių liga</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D736C9">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Hipotenzija, ortostatinė hipotenzija, protarpinis šlubumas, nekrozinis vaskulitas, </w:t>
            </w:r>
            <w:r w:rsidR="00D736C9" w:rsidRPr="00E01F00">
              <w:rPr>
                <w:rFonts w:ascii="Times New Roman" w:hAnsi="Times New Roman" w:cs="Times New Roman"/>
                <w:lang w:val="lt-LT"/>
              </w:rPr>
              <w:t xml:space="preserve">trumpalaikis </w:t>
            </w:r>
            <w:r w:rsidRPr="00E01F00">
              <w:rPr>
                <w:rFonts w:ascii="Times New Roman" w:hAnsi="Times New Roman" w:cs="Times New Roman"/>
                <w:lang w:val="lt-LT"/>
              </w:rPr>
              <w:t>paraudimas</w:t>
            </w:r>
            <w:r w:rsidR="003802CF">
              <w:rPr>
                <w:rFonts w:ascii="Times New Roman" w:hAnsi="Times New Roman" w:cs="Times New Roman"/>
                <w:lang w:val="lt-LT"/>
              </w:rPr>
              <w:t>, apalpimas</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Kvėpavimo sistemos, krūtinės ląstos ir tarpuplaučio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Kosulys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Dispnėja (dusulys), treacheobronchitas, sinusitas, rinitas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Epistaksė, laringitas/užkimimas, pneumonija</w:t>
            </w:r>
          </w:p>
        </w:tc>
      </w:tr>
      <w:tr w:rsidR="0088119E" w:rsidRPr="00B93C51" w:rsidTr="009750C8">
        <w:trPr>
          <w:cantSplit/>
          <w:tblHeader/>
        </w:trPr>
        <w:tc>
          <w:tcPr>
            <w:tcW w:w="3056" w:type="dxa"/>
            <w:vMerge/>
          </w:tcPr>
          <w:p w:rsidR="0088119E" w:rsidRPr="00E01F00" w:rsidRDefault="0088119E" w:rsidP="00865B3B">
            <w:pPr>
              <w:tabs>
                <w:tab w:val="left" w:pos="360"/>
              </w:tabs>
              <w:spacing w:after="0" w:line="240" w:lineRule="auto"/>
              <w:rPr>
                <w:rFonts w:ascii="Times New Roman" w:hAnsi="Times New Roman" w:cs="Times New Roman"/>
                <w:i/>
                <w:iCs/>
                <w:lang w:val="lt-LT"/>
              </w:rPr>
            </w:pPr>
          </w:p>
        </w:tc>
        <w:tc>
          <w:tcPr>
            <w:tcW w:w="3018" w:type="dxa"/>
          </w:tcPr>
          <w:p w:rsidR="0088119E" w:rsidRPr="00E01F00" w:rsidRDefault="0088119E" w:rsidP="00865B3B">
            <w:pPr>
              <w:tabs>
                <w:tab w:val="left" w:pos="360"/>
              </w:tabs>
              <w:spacing w:after="0" w:line="240" w:lineRule="auto"/>
              <w:rPr>
                <w:rFonts w:ascii="Times New Roman" w:hAnsi="Times New Roman" w:cs="Times New Roman"/>
                <w:lang w:val="lt-LT"/>
              </w:rPr>
            </w:pPr>
            <w:r>
              <w:rPr>
                <w:rFonts w:ascii="Times New Roman" w:hAnsi="Times New Roman" w:cs="Times New Roman"/>
                <w:lang w:val="lt-LT"/>
              </w:rPr>
              <w:t>Labai reti</w:t>
            </w:r>
          </w:p>
        </w:tc>
        <w:tc>
          <w:tcPr>
            <w:tcW w:w="3092" w:type="dxa"/>
          </w:tcPr>
          <w:p w:rsidR="0088119E" w:rsidRPr="00B93C51" w:rsidRDefault="0088119E" w:rsidP="00BA70F6">
            <w:pPr>
              <w:pStyle w:val="Porat"/>
              <w:tabs>
                <w:tab w:val="clear" w:pos="4153"/>
                <w:tab w:val="clear" w:pos="8306"/>
                <w:tab w:val="left" w:pos="360"/>
              </w:tabs>
              <w:rPr>
                <w:rFonts w:eastAsia="Calibri"/>
                <w:lang w:eastAsia="en-US"/>
              </w:rPr>
            </w:pPr>
            <w:r w:rsidRPr="00B93C51">
              <w:rPr>
                <w:rFonts w:eastAsia="Calibri"/>
                <w:lang w:eastAsia="en-US"/>
              </w:rPr>
              <w:t>Ūminis kvėpavimo sutrikimo sindromas (ŪKSS) (žr. 4.4 skyrių)</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3802CF" w:rsidP="0088119E">
            <w:pPr>
              <w:tabs>
                <w:tab w:val="left" w:pos="360"/>
              </w:tabs>
              <w:spacing w:after="0" w:line="240" w:lineRule="auto"/>
              <w:rPr>
                <w:rFonts w:ascii="Times New Roman" w:hAnsi="Times New Roman" w:cs="Times New Roman"/>
                <w:lang w:val="lt-LT"/>
              </w:rPr>
            </w:pPr>
            <w:r>
              <w:rPr>
                <w:rFonts w:ascii="Times New Roman" w:hAnsi="Times New Roman" w:cs="Times New Roman"/>
                <w:lang w:val="lt-LT"/>
              </w:rPr>
              <w:t>Nosies užgulimas, s</w:t>
            </w:r>
            <w:r w:rsidR="00DB599E" w:rsidRPr="00E01F00">
              <w:rPr>
                <w:rFonts w:ascii="Times New Roman" w:hAnsi="Times New Roman" w:cs="Times New Roman"/>
                <w:lang w:val="lt-LT"/>
              </w:rPr>
              <w:t xml:space="preserve">inusų </w:t>
            </w:r>
            <w:r w:rsidR="00D736C9" w:rsidRPr="00E01F00">
              <w:rPr>
                <w:rFonts w:ascii="Times New Roman" w:hAnsi="Times New Roman" w:cs="Times New Roman"/>
                <w:lang w:val="lt-LT"/>
              </w:rPr>
              <w:t>užgulimas</w:t>
            </w:r>
            <w:r>
              <w:rPr>
                <w:rFonts w:ascii="Times New Roman" w:hAnsi="Times New Roman" w:cs="Times New Roman"/>
                <w:lang w:val="lt-LT"/>
              </w:rPr>
              <w:t>, kvėpavimo distresas (įskaitans pneumonitą ir plaučių edemą),</w:t>
            </w:r>
            <w:r w:rsidR="0088119E">
              <w:rPr>
                <w:rFonts w:ascii="Times New Roman" w:hAnsi="Times New Roman" w:cs="Times New Roman"/>
                <w:lang w:val="lt-LT"/>
              </w:rPr>
              <w:t xml:space="preserve"> </w:t>
            </w:r>
            <w:r w:rsidR="00DB599E" w:rsidRPr="00E01F00">
              <w:rPr>
                <w:rFonts w:ascii="Times New Roman" w:hAnsi="Times New Roman" w:cs="Times New Roman"/>
                <w:lang w:val="lt-LT"/>
              </w:rPr>
              <w:t>bronchų spazmas</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Virškinimo trakto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Vidurių užkietėjimas, skrandžio sudirgimas</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Burnos džiūvimas, dujų kaupimasis</w:t>
            </w:r>
            <w:r w:rsidR="00D736C9" w:rsidRPr="00E01F00">
              <w:rPr>
                <w:rFonts w:ascii="Times New Roman" w:hAnsi="Times New Roman" w:cs="Times New Roman"/>
                <w:lang w:val="lt-LT"/>
              </w:rPr>
              <w:t xml:space="preserve"> virškinimo trakte</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E50DE7">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Burnos pa</w:t>
            </w:r>
            <w:r w:rsidR="00D736C9" w:rsidRPr="00E01F00">
              <w:rPr>
                <w:rFonts w:ascii="Times New Roman" w:hAnsi="Times New Roman" w:cs="Times New Roman"/>
                <w:lang w:val="lt-LT"/>
              </w:rPr>
              <w:t>žaida</w:t>
            </w:r>
            <w:r w:rsidRPr="00E01F00">
              <w:rPr>
                <w:rFonts w:ascii="Times New Roman" w:hAnsi="Times New Roman" w:cs="Times New Roman"/>
                <w:lang w:val="lt-LT"/>
              </w:rPr>
              <w:t>, liežuvi</w:t>
            </w:r>
            <w:r w:rsidR="00E50DE7" w:rsidRPr="00E01F00">
              <w:rPr>
                <w:rFonts w:ascii="Times New Roman" w:hAnsi="Times New Roman" w:cs="Times New Roman"/>
                <w:lang w:val="lt-LT"/>
              </w:rPr>
              <w:t>o patinimas</w:t>
            </w:r>
            <w:r w:rsidRPr="00E01F00">
              <w:rPr>
                <w:rFonts w:ascii="Times New Roman" w:hAnsi="Times New Roman" w:cs="Times New Roman"/>
                <w:lang w:val="lt-LT"/>
              </w:rPr>
              <w:t>, pilvo pūtimas, disfagija</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Labai reti</w:t>
            </w:r>
          </w:p>
        </w:tc>
        <w:tc>
          <w:tcPr>
            <w:tcW w:w="3092" w:type="dxa"/>
          </w:tcPr>
          <w:p w:rsidR="00DB599E" w:rsidRPr="00E01F00" w:rsidRDefault="00D736C9" w:rsidP="002B07DE">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Žarnų angioneurozinė</w:t>
            </w:r>
            <w:r w:rsidR="00DB599E" w:rsidRPr="00E01F00">
              <w:rPr>
                <w:rFonts w:ascii="Times New Roman" w:hAnsi="Times New Roman" w:cs="Times New Roman"/>
                <w:lang w:val="lt-LT"/>
              </w:rPr>
              <w:t xml:space="preserve"> edema, </w:t>
            </w:r>
            <w:r w:rsidR="004974D0" w:rsidRPr="00E01F00">
              <w:rPr>
                <w:rFonts w:ascii="Times New Roman" w:hAnsi="Times New Roman" w:cs="Times New Roman"/>
                <w:lang w:val="lt-LT"/>
              </w:rPr>
              <w:t xml:space="preserve">neryškus </w:t>
            </w:r>
            <w:r w:rsidR="00DB599E" w:rsidRPr="00E01F00">
              <w:rPr>
                <w:rFonts w:ascii="Times New Roman" w:hAnsi="Times New Roman" w:cs="Times New Roman"/>
                <w:lang w:val="lt-LT"/>
              </w:rPr>
              <w:t>žarnų nepraeinamumas</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Pykinimas, vėmimas, viduriavimas, pilvo skausmas, dispepsija, gastritas, ezofagitas, pankreatitas, disgeuzija</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Kepenų, tulžies pūslės ir latakų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Labai 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Kepenų nepakankamumas</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Hepatitas, gelta dėl tulžies stazės</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Odos ir poodinio audinio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Dermatitas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Hiperhidrozė</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Į vilkligę panaši odos reakcija, sisteminės vilkligės suaktyvėjimas, anafilaksinės reakcijos, toksinė epidermio nekrolizė</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CD374C" w:rsidP="00865B3B">
            <w:pPr>
              <w:tabs>
                <w:tab w:val="left" w:pos="360"/>
              </w:tabs>
              <w:spacing w:after="0" w:line="240" w:lineRule="auto"/>
              <w:rPr>
                <w:rFonts w:ascii="Times New Roman" w:hAnsi="Times New Roman" w:cs="Times New Roman"/>
                <w:lang w:val="lt-LT"/>
              </w:rPr>
            </w:pPr>
            <w:r>
              <w:rPr>
                <w:rFonts w:ascii="Times New Roman" w:hAnsi="Times New Roman" w:cs="Times New Roman"/>
                <w:lang w:val="lt-LT"/>
              </w:rPr>
              <w:t>N</w:t>
            </w:r>
            <w:r w:rsidR="00DB599E" w:rsidRPr="00E01F00">
              <w:rPr>
                <w:rFonts w:ascii="Times New Roman" w:hAnsi="Times New Roman" w:cs="Times New Roman"/>
                <w:lang w:val="lt-LT"/>
              </w:rPr>
              <w:t>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Angio</w:t>
            </w:r>
            <w:r w:rsidR="004974D0" w:rsidRPr="00E01F00">
              <w:rPr>
                <w:rFonts w:ascii="Times New Roman" w:hAnsi="Times New Roman" w:cs="Times New Roman"/>
                <w:lang w:val="lt-LT"/>
              </w:rPr>
              <w:t xml:space="preserve">neurozinė </w:t>
            </w:r>
            <w:r w:rsidRPr="00E01F00">
              <w:rPr>
                <w:rFonts w:ascii="Times New Roman" w:hAnsi="Times New Roman" w:cs="Times New Roman"/>
                <w:lang w:val="lt-LT"/>
              </w:rPr>
              <w:t xml:space="preserve">edema, išbėrimas, Stivenso-Džonsono </w:t>
            </w:r>
            <w:r w:rsidRPr="007012FB">
              <w:rPr>
                <w:rFonts w:ascii="Times New Roman" w:hAnsi="Times New Roman"/>
                <w:i/>
                <w:lang w:val="lt-LT"/>
              </w:rPr>
              <w:t>(</w:t>
            </w:r>
            <w:r w:rsidRPr="00E01F00">
              <w:rPr>
                <w:rFonts w:ascii="Times New Roman" w:hAnsi="Times New Roman" w:cs="Times New Roman"/>
                <w:i/>
                <w:iCs/>
                <w:lang w:val="lt-LT"/>
              </w:rPr>
              <w:t>Stevens-Johnson</w:t>
            </w:r>
            <w:r w:rsidRPr="007012FB">
              <w:rPr>
                <w:rFonts w:ascii="Times New Roman" w:hAnsi="Times New Roman"/>
                <w:i/>
                <w:lang w:val="lt-LT"/>
              </w:rPr>
              <w:t>)</w:t>
            </w:r>
            <w:r w:rsidRPr="00E01F00">
              <w:rPr>
                <w:rFonts w:ascii="Times New Roman" w:hAnsi="Times New Roman" w:cs="Times New Roman"/>
                <w:lang w:val="lt-LT"/>
              </w:rPr>
              <w:t xml:space="preserve"> sindromas, purpura, niežėjimas, dilgėlinė, padidėjusio jautrumo šviesai reakcija, kompleksiniai simptomai*</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Skeleto, raumenų ir jungiamojo audinio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Raumenų ir kaulų skausmas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Artritas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Mialgija, raumenų </w:t>
            </w:r>
            <w:r w:rsidR="000E3305">
              <w:rPr>
                <w:rFonts w:ascii="Times New Roman" w:hAnsi="Times New Roman" w:cs="Times New Roman"/>
                <w:lang w:val="lt-LT"/>
              </w:rPr>
              <w:t>mėšlungis</w:t>
            </w:r>
            <w:r w:rsidRPr="00E01F00">
              <w:rPr>
                <w:rFonts w:ascii="Times New Roman" w:hAnsi="Times New Roman" w:cs="Times New Roman"/>
                <w:lang w:val="lt-LT"/>
              </w:rPr>
              <w:t>, artralgija</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Inkstų ir šlapimo takų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Intersticinis nefritas, proteinurija</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Inkstų funkcijos sutrikimas, prostatos sutrikimai</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Labai 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Ūmus inkstų nepakankamumas</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Poliakiurija, dizurija, inkstų nepakankamumas</w:t>
            </w:r>
          </w:p>
        </w:tc>
      </w:tr>
      <w:tr w:rsidR="00665E33" w:rsidRPr="00E01F00" w:rsidTr="009750C8">
        <w:trPr>
          <w:cantSplit/>
          <w:tblHeader/>
        </w:trPr>
        <w:tc>
          <w:tcPr>
            <w:tcW w:w="3056" w:type="dxa"/>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Lytinės sistemos ir krūties sutrikimai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Sutrikusi lytinė funkcija</w:t>
            </w:r>
          </w:p>
        </w:tc>
      </w:tr>
      <w:tr w:rsidR="00665E33" w:rsidRPr="00E01F00"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Bendri sutrikimai ir vartojimo vietos pažeidimai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Nuovargis, silpnumas</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DB599E" w:rsidRPr="00E01F00" w:rsidRDefault="00DB599E" w:rsidP="00E50DE7">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Karščiavimas, periferinė edema, </w:t>
            </w:r>
            <w:r w:rsidR="00E50DE7" w:rsidRPr="00E01F00">
              <w:rPr>
                <w:rFonts w:ascii="Times New Roman" w:hAnsi="Times New Roman" w:cs="Times New Roman"/>
                <w:lang w:val="lt-LT"/>
              </w:rPr>
              <w:t>staigi</w:t>
            </w:r>
            <w:r w:rsidRPr="00E01F00">
              <w:rPr>
                <w:rFonts w:ascii="Times New Roman" w:hAnsi="Times New Roman" w:cs="Times New Roman"/>
                <w:lang w:val="lt-LT"/>
              </w:rPr>
              <w:t xml:space="preserve"> mirtis, skausmas už krūtinkaulio</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Vienos galūnės silpnumas</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Edema, krūtinės skausmas, astenija, karščiavimas</w:t>
            </w:r>
          </w:p>
        </w:tc>
      </w:tr>
      <w:tr w:rsidR="00665E33" w:rsidRPr="00B93C51" w:rsidTr="009750C8">
        <w:trPr>
          <w:cantSplit/>
          <w:tblHeader/>
        </w:trPr>
        <w:tc>
          <w:tcPr>
            <w:tcW w:w="3056" w:type="dxa"/>
            <w:vMerge w:val="restart"/>
          </w:tcPr>
          <w:p w:rsidR="00DB599E" w:rsidRPr="007012FB" w:rsidRDefault="00DB599E" w:rsidP="00865B3B">
            <w:pPr>
              <w:tabs>
                <w:tab w:val="left" w:pos="360"/>
              </w:tabs>
              <w:spacing w:after="0" w:line="240" w:lineRule="auto"/>
              <w:rPr>
                <w:rFonts w:ascii="Times New Roman" w:hAnsi="Times New Roman"/>
                <w:lang w:val="lt-LT"/>
              </w:rPr>
            </w:pPr>
            <w:r w:rsidRPr="007012FB">
              <w:rPr>
                <w:rFonts w:ascii="Times New Roman" w:hAnsi="Times New Roman"/>
                <w:lang w:val="lt-LT"/>
              </w:rPr>
              <w:t>Tyrimai</w:t>
            </w: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w:t>
            </w:r>
          </w:p>
        </w:tc>
        <w:tc>
          <w:tcPr>
            <w:tcW w:w="3092" w:type="dxa"/>
          </w:tcPr>
          <w:p w:rsidR="00DB599E" w:rsidRPr="00E01F00" w:rsidRDefault="004974D0" w:rsidP="004974D0">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Laikinas</w:t>
            </w:r>
            <w:r w:rsidR="00DB599E" w:rsidRPr="00E01F00">
              <w:rPr>
                <w:rFonts w:ascii="Times New Roman" w:hAnsi="Times New Roman" w:cs="Times New Roman"/>
                <w:lang w:val="lt-LT"/>
              </w:rPr>
              <w:t xml:space="preserve"> su šlapimu šalinamų medžiagų</w:t>
            </w:r>
            <w:r w:rsidRPr="00E01F00">
              <w:rPr>
                <w:rFonts w:ascii="Times New Roman" w:hAnsi="Times New Roman" w:cs="Times New Roman"/>
                <w:lang w:val="lt-LT"/>
              </w:rPr>
              <w:t xml:space="preserve"> (kreatinino, urėjos) </w:t>
            </w:r>
            <w:r w:rsidR="00DB599E" w:rsidRPr="00E01F00">
              <w:rPr>
                <w:rFonts w:ascii="Times New Roman" w:hAnsi="Times New Roman" w:cs="Times New Roman"/>
                <w:lang w:val="lt-LT"/>
              </w:rPr>
              <w:t xml:space="preserve">kiekio padidėjimas </w:t>
            </w:r>
          </w:p>
        </w:tc>
      </w:tr>
      <w:tr w:rsidR="00665E33" w:rsidRPr="00E01F00"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Nedažni</w:t>
            </w:r>
          </w:p>
        </w:tc>
        <w:tc>
          <w:tcPr>
            <w:tcW w:w="3092" w:type="dxa"/>
          </w:tcPr>
          <w:p w:rsidR="00DB599E" w:rsidRPr="00E01F00" w:rsidRDefault="004974D0">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 xml:space="preserve">Kūno </w:t>
            </w:r>
            <w:r w:rsidR="003841A4" w:rsidRPr="00E01F00">
              <w:rPr>
                <w:rFonts w:ascii="Times New Roman" w:hAnsi="Times New Roman" w:cs="Times New Roman"/>
                <w:lang w:val="lt-LT"/>
              </w:rPr>
              <w:t>masės</w:t>
            </w:r>
            <w:r w:rsidR="00DB599E" w:rsidRPr="00E01F00">
              <w:rPr>
                <w:rFonts w:ascii="Times New Roman" w:hAnsi="Times New Roman" w:cs="Times New Roman"/>
                <w:lang w:val="lt-LT"/>
              </w:rPr>
              <w:t xml:space="preserve"> padidėjimas, hiperkalemija</w:t>
            </w:r>
          </w:p>
        </w:tc>
      </w:tr>
      <w:tr w:rsidR="00665E33" w:rsidRPr="004E3EA3"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Reti</w:t>
            </w:r>
          </w:p>
        </w:tc>
        <w:tc>
          <w:tcPr>
            <w:tcW w:w="3092"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Nedidelis hemoglobino</w:t>
            </w:r>
            <w:r w:rsidR="004974D0" w:rsidRPr="00E01F00">
              <w:rPr>
                <w:rFonts w:ascii="Times New Roman" w:hAnsi="Times New Roman" w:cs="Times New Roman"/>
                <w:lang w:val="lt-LT"/>
              </w:rPr>
              <w:t xml:space="preserve"> kiekio</w:t>
            </w:r>
            <w:r w:rsidRPr="00E01F00">
              <w:rPr>
                <w:rFonts w:ascii="Times New Roman" w:hAnsi="Times New Roman" w:cs="Times New Roman"/>
                <w:lang w:val="lt-LT"/>
              </w:rPr>
              <w:t xml:space="preserve"> padidėjimas, hiponatremija</w:t>
            </w:r>
          </w:p>
        </w:tc>
      </w:tr>
      <w:tr w:rsidR="00665E33" w:rsidRPr="00B93C51" w:rsidTr="009750C8">
        <w:trPr>
          <w:cantSplit/>
          <w:tblHeader/>
        </w:trPr>
        <w:tc>
          <w:tcPr>
            <w:tcW w:w="3056" w:type="dxa"/>
            <w:vMerge/>
          </w:tcPr>
          <w:p w:rsidR="00DB599E" w:rsidRPr="00E01F00" w:rsidRDefault="00DB599E" w:rsidP="00865B3B">
            <w:pPr>
              <w:tabs>
                <w:tab w:val="left" w:pos="360"/>
              </w:tabs>
              <w:spacing w:after="0" w:line="240" w:lineRule="auto"/>
              <w:rPr>
                <w:rFonts w:ascii="Times New Roman" w:hAnsi="Times New Roman" w:cs="Times New Roman"/>
                <w:i/>
                <w:iCs/>
                <w:lang w:val="lt-LT"/>
              </w:rPr>
            </w:pPr>
          </w:p>
        </w:tc>
        <w:tc>
          <w:tcPr>
            <w:tcW w:w="3018" w:type="dxa"/>
          </w:tcPr>
          <w:p w:rsidR="00DB599E" w:rsidRPr="00E01F00" w:rsidRDefault="00DB599E" w:rsidP="00865B3B">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Dažnis nežinomas</w:t>
            </w:r>
          </w:p>
        </w:tc>
        <w:tc>
          <w:tcPr>
            <w:tcW w:w="3092" w:type="dxa"/>
          </w:tcPr>
          <w:p w:rsidR="00DB599E" w:rsidRPr="00E01F00" w:rsidRDefault="00DB599E" w:rsidP="004974D0">
            <w:pPr>
              <w:tabs>
                <w:tab w:val="left" w:pos="360"/>
              </w:tabs>
              <w:spacing w:after="0" w:line="240" w:lineRule="auto"/>
              <w:rPr>
                <w:rFonts w:ascii="Times New Roman" w:hAnsi="Times New Roman" w:cs="Times New Roman"/>
                <w:lang w:val="lt-LT"/>
              </w:rPr>
            </w:pPr>
            <w:r w:rsidRPr="00E01F00">
              <w:rPr>
                <w:rFonts w:ascii="Times New Roman" w:hAnsi="Times New Roman" w:cs="Times New Roman"/>
                <w:lang w:val="lt-LT"/>
              </w:rPr>
              <w:t>Nenormalūs kepenų funkcijos rodikliai (padidėjusi transaminazių, laktatdehidrogenazės, šarminės fosfatazės ir bilirubino koncentracija kraujyje), nenormali elektrolitų koncentracija kraujyje, nenormali šlapimo rūgšties koncentracija kraujyje, nenormali gliukozės koncentracija kraujyje, nenormali magnio koncentracija kraujyje, nenormali cholesterolio koncentracija kraujyje, nenormali trigliceridų koncentracija kraujyje, nenormali kalcio koncentracija kraujyje</w:t>
            </w:r>
          </w:p>
        </w:tc>
      </w:tr>
    </w:tbl>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Pastebėtas simptomų kompleksas, kurio metu gali pasireikšti vienas ar daugiau toliau išvardytų simptomų: karščiavimas, kraujagyslių uždegimas, raumenų skausmas, sąnarių skausmas ar uždegimas, teigiamas antinuklearinių antikūnų (ANA) testas, eritrocitų nusėdimo greičio padidėjimas, eozinofilija, leukocitozė, išbėrimas, jautrumo šviesai padidėjimas bei kitokie odos pokyčiai.</w:t>
      </w:r>
    </w:p>
    <w:p w:rsidR="00DB599E" w:rsidRDefault="00DB599E" w:rsidP="00DB599E">
      <w:pPr>
        <w:tabs>
          <w:tab w:val="left" w:pos="567"/>
        </w:tabs>
        <w:spacing w:after="0" w:line="240" w:lineRule="auto"/>
        <w:rPr>
          <w:rFonts w:ascii="Times New Roman" w:hAnsi="Times New Roman" w:cs="Times New Roman"/>
          <w:lang w:val="lt-LT" w:eastAsia="lt-LT"/>
        </w:rPr>
      </w:pPr>
    </w:p>
    <w:p w:rsidR="00444F0F" w:rsidRPr="002800F3" w:rsidRDefault="00444F0F" w:rsidP="00444F0F">
      <w:pPr>
        <w:autoSpaceDE w:val="0"/>
        <w:autoSpaceDN w:val="0"/>
        <w:adjustRightInd w:val="0"/>
        <w:spacing w:after="0" w:line="240" w:lineRule="auto"/>
        <w:rPr>
          <w:rFonts w:ascii="Times New Roman" w:hAnsi="Times New Roman" w:cs="Times New Roman"/>
          <w:szCs w:val="24"/>
          <w:u w:val="single"/>
          <w:lang w:val="lt-LT"/>
        </w:rPr>
      </w:pPr>
      <w:r w:rsidRPr="002800F3">
        <w:rPr>
          <w:rFonts w:ascii="Times New Roman" w:hAnsi="Times New Roman" w:cs="Times New Roman"/>
          <w:szCs w:val="24"/>
          <w:u w:val="single"/>
          <w:lang w:val="lt-LT"/>
        </w:rPr>
        <w:t>Atrinktų nepageidaujamų reakcijų apibūdinimas</w:t>
      </w:r>
    </w:p>
    <w:p w:rsidR="00444F0F" w:rsidRPr="002800F3" w:rsidRDefault="00444F0F" w:rsidP="00444F0F">
      <w:pPr>
        <w:autoSpaceDE w:val="0"/>
        <w:autoSpaceDN w:val="0"/>
        <w:adjustRightInd w:val="0"/>
        <w:spacing w:after="0" w:line="240" w:lineRule="auto"/>
        <w:rPr>
          <w:rFonts w:ascii="Times New Roman" w:hAnsi="Times New Roman" w:cs="Times New Roman"/>
          <w:szCs w:val="24"/>
          <w:lang w:val="lt-LT"/>
        </w:rPr>
      </w:pPr>
      <w:r w:rsidRPr="002800F3">
        <w:rPr>
          <w:rFonts w:ascii="Times New Roman" w:hAnsi="Times New Roman" w:cs="Times New Roman"/>
          <w:szCs w:val="24"/>
          <w:lang w:val="lt-LT"/>
        </w:rPr>
        <w:t xml:space="preserve">Nemelanominis odos vėžys. Remiantis turimais epidemiologinių tyrimų duomenimis buvo nustatyta nuo kumuliacinės dozės priklausoma </w:t>
      </w:r>
      <w:r>
        <w:rPr>
          <w:rFonts w:ascii="Times New Roman" w:hAnsi="Times New Roman" w:cs="Times New Roman"/>
          <w:szCs w:val="24"/>
          <w:lang w:val="lt-LT"/>
        </w:rPr>
        <w:t>hidrochlorotiazido</w:t>
      </w:r>
      <w:r w:rsidRPr="002800F3">
        <w:rPr>
          <w:rFonts w:ascii="Times New Roman" w:hAnsi="Times New Roman" w:cs="Times New Roman"/>
          <w:szCs w:val="24"/>
          <w:lang w:val="lt-LT"/>
        </w:rPr>
        <w:t xml:space="preserve"> sąsaja su NOV (taip pat žr. 4.4 ir 5.1 skyrius).</w:t>
      </w:r>
    </w:p>
    <w:p w:rsidR="00444F0F" w:rsidRPr="00E01F00" w:rsidRDefault="00444F0F"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Fosinoprilio natrio druskos klinikinių tyrimų duomenimis, nepageidaujamo poveikio dažnis senyviems (vyresniems negu 65</w:t>
      </w:r>
      <w:r w:rsidR="00BF1B69">
        <w:rPr>
          <w:rFonts w:ascii="Times New Roman" w:hAnsi="Times New Roman" w:cs="Times New Roman"/>
          <w:lang w:val="lt-LT" w:eastAsia="lt-LT"/>
        </w:rPr>
        <w:t> </w:t>
      </w:r>
      <w:r w:rsidRPr="00E01F00">
        <w:rPr>
          <w:rFonts w:ascii="Times New Roman" w:hAnsi="Times New Roman" w:cs="Times New Roman"/>
          <w:lang w:val="lt-LT" w:eastAsia="lt-LT"/>
        </w:rPr>
        <w:t>metų) ir jaunesniems žmonėms nesiskiria.</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Pranešimas apie įtariamas nepageidaujamas reakcijas</w:t>
      </w:r>
    </w:p>
    <w:p w:rsidR="00DB599E" w:rsidRPr="007012FB" w:rsidRDefault="007A7FC6" w:rsidP="007012FB">
      <w:pPr>
        <w:tabs>
          <w:tab w:val="left" w:pos="567"/>
        </w:tabs>
        <w:spacing w:after="0" w:line="240" w:lineRule="auto"/>
        <w:outlineLvl w:val="0"/>
        <w:rPr>
          <w:rFonts w:ascii="Times New Roman" w:hAnsi="Times New Roman"/>
          <w:b/>
          <w:lang w:val="lt-LT"/>
        </w:rPr>
      </w:pPr>
      <w:r w:rsidRPr="007A7FC6">
        <w:rPr>
          <w:rFonts w:ascii="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w:t>
      </w:r>
      <w:r w:rsidR="00CF71DB" w:rsidRPr="00B93C51">
        <w:rPr>
          <w:rFonts w:ascii="Times New Roman" w:hAnsi="Times New Roman" w:cs="Times New Roman"/>
          <w:szCs w:val="24"/>
          <w:lang w:val="lt-LT"/>
        </w:rPr>
        <w:t xml:space="preserve">Sveikatos priežiūros ar farmacijos specialistai turi pranešti apie bet kokias įtariamas nepageidaujamas reakcijas, </w:t>
      </w:r>
      <w:r w:rsidR="00CF71DB" w:rsidRPr="00B93C51">
        <w:rPr>
          <w:rFonts w:ascii="Times New Roman" w:hAnsi="Times New Roman" w:cs="Times New Roman"/>
          <w:szCs w:val="24"/>
          <w:lang w:val="lt-LT"/>
        </w:rPr>
        <w:lastRenderedPageBreak/>
        <w:t xml:space="preserve">tiesiogiai užpildę pranešimo formą internetu Tarnybos Vaistinių preparatų informacinėje sistemoje </w:t>
      </w:r>
      <w:r w:rsidR="00CF71DB" w:rsidRPr="00B93C51">
        <w:rPr>
          <w:rFonts w:ascii="Times New Roman" w:hAnsi="Times New Roman" w:cs="Times New Roman"/>
          <w:color w:val="0000FF"/>
          <w:szCs w:val="24"/>
          <w:u w:val="single"/>
          <w:lang w:val="lt-LT"/>
        </w:rPr>
        <w:t>https://vapris.vvkt.lt/vvkt-web/public/nrvSpecialist</w:t>
      </w:r>
      <w:r w:rsidR="00CF71DB" w:rsidRPr="00B93C51">
        <w:rPr>
          <w:rFonts w:ascii="Times New Roman" w:hAnsi="Times New Roman" w:cs="Times New Roman"/>
          <w:szCs w:val="24"/>
          <w:lang w:val="lt-LT"/>
        </w:rPr>
        <w:t xml:space="preserve"> arba užpildę Sveikatos priežiūros ar farmacijos specialisto pranešimo apie įtariamą nepageidaujamą reakciją (ĮNR) formą, kuri skelbiama </w:t>
      </w:r>
      <w:r w:rsidR="00CF71DB" w:rsidRPr="00B93C51">
        <w:rPr>
          <w:rFonts w:ascii="Times New Roman" w:hAnsi="Times New Roman" w:cs="Times New Roman"/>
          <w:color w:val="0000FF"/>
          <w:szCs w:val="24"/>
          <w:u w:val="single"/>
          <w:lang w:val="lt-LT"/>
        </w:rPr>
        <w:t>https://www.vvkt.lt/index.php?1399030386</w:t>
      </w:r>
      <w:r w:rsidR="00CF71DB" w:rsidRPr="00B93C51">
        <w:rPr>
          <w:rFonts w:ascii="Times New Roman" w:hAnsi="Times New Roman" w:cs="Times New Roman"/>
          <w:szCs w:val="24"/>
          <w:lang w:val="lt-LT"/>
        </w:rPr>
        <w:t>, ir atsiųsti elektroniniu paštu (adresu NepageidaujamaR@vvkt.lt).</w:t>
      </w:r>
    </w:p>
    <w:p w:rsidR="0021050D" w:rsidRDefault="0021050D" w:rsidP="00DB599E">
      <w:pPr>
        <w:tabs>
          <w:tab w:val="left" w:pos="567"/>
        </w:tabs>
        <w:spacing w:after="0" w:line="240" w:lineRule="auto"/>
        <w:outlineLvl w:val="0"/>
        <w:rPr>
          <w:rFonts w:ascii="Times New Roman" w:hAnsi="Times New Roman" w:cs="Times New Roman"/>
          <w:b/>
          <w:bCs/>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4.9</w:t>
      </w:r>
      <w:r w:rsidRPr="00E01F00">
        <w:rPr>
          <w:rFonts w:ascii="Times New Roman" w:hAnsi="Times New Roman" w:cs="Times New Roman"/>
          <w:b/>
          <w:bCs/>
          <w:lang w:val="lt-LT" w:eastAsia="lt-LT"/>
        </w:rPr>
        <w:tab/>
        <w:t>Perdozavimas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7A7FC6">
      <w:pPr>
        <w:tabs>
          <w:tab w:val="left" w:pos="567"/>
        </w:tabs>
        <w:spacing w:after="0" w:line="240" w:lineRule="auto"/>
        <w:outlineLvl w:val="0"/>
        <w:rPr>
          <w:rFonts w:ascii="Times New Roman" w:hAnsi="Times New Roman" w:cs="Times New Roman"/>
          <w:u w:val="single"/>
          <w:lang w:val="lt-LT" w:eastAsia="lt-LT"/>
        </w:rPr>
      </w:pPr>
      <w:r w:rsidRPr="00E01F00">
        <w:rPr>
          <w:rFonts w:ascii="Times New Roman" w:hAnsi="Times New Roman" w:cs="Times New Roman"/>
          <w:u w:val="single"/>
          <w:lang w:val="lt-LT" w:eastAsia="lt-LT"/>
        </w:rPr>
        <w:t>Simptomai</w:t>
      </w:r>
    </w:p>
    <w:p w:rsidR="00DB599E" w:rsidRDefault="00DB599E" w:rsidP="0016521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Priklausomai nuo perdozavimo sunkumo gali atsirasti tokių simptomų: sunki hipotenzija, bradikardija, kolapsas, elektrolitų pusiausvyros sutrikimas, inkstų nepakankamumas, išsilaikanti diurezė, sąmonės slopinimas (įskaitant komą), konvulsijos, parezė, širdies aritmija, paralyži</w:t>
      </w:r>
      <w:r w:rsidR="00E50DE7" w:rsidRPr="00E01F00">
        <w:rPr>
          <w:rFonts w:ascii="Times New Roman" w:hAnsi="Times New Roman" w:cs="Times New Roman"/>
          <w:lang w:val="lt-LT" w:eastAsia="lt-LT"/>
        </w:rPr>
        <w:t>nis</w:t>
      </w:r>
      <w:r w:rsidRPr="00E01F00">
        <w:rPr>
          <w:rFonts w:ascii="Times New Roman" w:hAnsi="Times New Roman" w:cs="Times New Roman"/>
          <w:lang w:val="lt-LT" w:eastAsia="lt-LT"/>
        </w:rPr>
        <w:t xml:space="preserve"> žarnų nepraeinamumas.</w:t>
      </w:r>
    </w:p>
    <w:p w:rsidR="007A7FC6" w:rsidRPr="00E01F00" w:rsidRDefault="007A7FC6" w:rsidP="007012FB">
      <w:pPr>
        <w:spacing w:after="0" w:line="240" w:lineRule="auto"/>
        <w:rPr>
          <w:rFonts w:ascii="Times New Roman" w:hAnsi="Times New Roman" w:cs="Times New Roman"/>
          <w:lang w:val="lt-LT" w:eastAsia="lt-LT"/>
        </w:rPr>
      </w:pPr>
    </w:p>
    <w:p w:rsidR="00DB599E" w:rsidRPr="00E01F00" w:rsidRDefault="00DB599E" w:rsidP="007A7FC6">
      <w:pPr>
        <w:pStyle w:val="Betarp"/>
        <w:rPr>
          <w:rFonts w:ascii="Times New Roman" w:hAnsi="Times New Roman" w:cs="Times New Roman"/>
          <w:u w:val="single"/>
          <w:lang w:val="lt-LT" w:eastAsia="lt-LT"/>
        </w:rPr>
      </w:pPr>
      <w:r w:rsidRPr="00E01F00">
        <w:rPr>
          <w:rFonts w:ascii="Times New Roman" w:hAnsi="Times New Roman" w:cs="Times New Roman"/>
          <w:u w:val="single"/>
          <w:lang w:val="lt-LT" w:eastAsia="lt-LT"/>
        </w:rPr>
        <w:t>Gydymas</w:t>
      </w:r>
    </w:p>
    <w:p w:rsidR="00AB21B6" w:rsidRDefault="00AB21B6" w:rsidP="00DB599E">
      <w:pPr>
        <w:pStyle w:val="Betarp"/>
        <w:rPr>
          <w:rFonts w:ascii="Times New Roman" w:hAnsi="Times New Roman" w:cs="Times New Roman"/>
          <w:lang w:val="lt-LT" w:eastAsia="lt-LT"/>
        </w:rPr>
      </w:pPr>
      <w:r>
        <w:rPr>
          <w:rFonts w:ascii="Times New Roman" w:hAnsi="Times New Roman" w:cs="Times New Roman"/>
          <w:lang w:val="lt-LT" w:eastAsia="lt-LT"/>
        </w:rPr>
        <w:t>Specifinės informacijos apie fosinoprilio/hydrochlorotiazido perdozavimo gydymą nėra; apsinuodijusius pacientus reikia gydyti simptominėmis ir palaikomosiomis priemonėmis.</w:t>
      </w:r>
    </w:p>
    <w:p w:rsidR="00DB599E" w:rsidRPr="00E01F00" w:rsidRDefault="00DB599E" w:rsidP="00DB599E">
      <w:pPr>
        <w:pStyle w:val="Betarp"/>
        <w:rPr>
          <w:rFonts w:ascii="Times New Roman" w:hAnsi="Times New Roman" w:cs="Times New Roman"/>
          <w:lang w:val="lt-LT" w:eastAsia="lt-LT"/>
        </w:rPr>
      </w:pPr>
      <w:r w:rsidRPr="00E01F00">
        <w:rPr>
          <w:rFonts w:ascii="Times New Roman" w:hAnsi="Times New Roman" w:cs="Times New Roman"/>
          <w:lang w:val="lt-LT" w:eastAsia="lt-LT"/>
        </w:rPr>
        <w:t xml:space="preserve">Rekomenduojamas perdozavimo gydymas </w:t>
      </w:r>
      <w:r w:rsidRPr="00E01F00">
        <w:rPr>
          <w:rFonts w:ascii="Times New Roman" w:hAnsi="Times New Roman" w:cs="Times New Roman"/>
          <w:lang w:val="lt-LT" w:eastAsia="lt-LT"/>
        </w:rPr>
        <w:sym w:font="Symbol" w:char="F02D"/>
      </w:r>
      <w:r w:rsidR="0021050D">
        <w:rPr>
          <w:rFonts w:ascii="Times New Roman" w:hAnsi="Times New Roman" w:cs="Times New Roman"/>
          <w:lang w:val="lt-LT" w:eastAsia="lt-LT"/>
        </w:rPr>
        <w:t xml:space="preserve"> </w:t>
      </w:r>
      <w:r w:rsidRPr="00E01F00">
        <w:rPr>
          <w:rFonts w:ascii="Times New Roman" w:hAnsi="Times New Roman" w:cs="Times New Roman"/>
          <w:lang w:val="lt-LT" w:eastAsia="lt-LT"/>
        </w:rPr>
        <w:t xml:space="preserve">izotoninio natrio chlorido tirpalo infuzija į veną. Preparato perdozavusį pacientą būtina atidžiai prižiūrėti, geriau intensyviosios terapijos skyriuje. </w:t>
      </w:r>
    </w:p>
    <w:p w:rsidR="00AB21B6" w:rsidRDefault="00DB599E" w:rsidP="00AB21B6">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Reikia dažnai matuoti kreatinino ir elektrolitų koncentraciją kraujo serume. Siūloma skatinti vėmimą ir</w:t>
      </w:r>
      <w:r w:rsidR="007A7FC6">
        <w:rPr>
          <w:rFonts w:ascii="Times New Roman" w:hAnsi="Times New Roman" w:cs="Times New Roman"/>
          <w:lang w:val="lt-LT" w:eastAsia="lt-LT"/>
        </w:rPr>
        <w:t xml:space="preserve"> (</w:t>
      </w:r>
      <w:r w:rsidRPr="00E01F00">
        <w:rPr>
          <w:rFonts w:ascii="Times New Roman" w:hAnsi="Times New Roman" w:cs="Times New Roman"/>
          <w:lang w:val="lt-LT" w:eastAsia="lt-LT"/>
        </w:rPr>
        <w:t>ar</w:t>
      </w:r>
      <w:r w:rsidR="007A7FC6">
        <w:rPr>
          <w:rFonts w:ascii="Times New Roman" w:hAnsi="Times New Roman" w:cs="Times New Roman"/>
          <w:lang w:val="lt-LT" w:eastAsia="lt-LT"/>
        </w:rPr>
        <w:t>)</w:t>
      </w:r>
      <w:r w:rsidRPr="00E01F00">
        <w:rPr>
          <w:rFonts w:ascii="Times New Roman" w:hAnsi="Times New Roman" w:cs="Times New Roman"/>
          <w:lang w:val="lt-LT" w:eastAsia="lt-LT"/>
        </w:rPr>
        <w:t xml:space="preserve"> plauti skrandį, koreguoti dehidraciją, elektrolitų disbalansą ir hipotenziją pagal patvirtintas procedūras. Jeigu </w:t>
      </w:r>
      <w:r w:rsidR="0021050D">
        <w:rPr>
          <w:rFonts w:ascii="Times New Roman" w:hAnsi="Times New Roman" w:cs="Times New Roman"/>
          <w:lang w:val="lt-LT" w:eastAsia="lt-LT"/>
        </w:rPr>
        <w:t>vaistinio preparato</w:t>
      </w:r>
      <w:r w:rsidRPr="00E01F00">
        <w:rPr>
          <w:rFonts w:ascii="Times New Roman" w:hAnsi="Times New Roman" w:cs="Times New Roman"/>
          <w:lang w:val="lt-LT" w:eastAsia="lt-LT"/>
        </w:rPr>
        <w:t xml:space="preserve"> išgerta neseniai, reikia imtis priemonių, stabdančių absorbciją, pvz., per pirmas 30 min. po perdozavimo išplauti skrandį, duoti gerti adsorbuojamųjų preparatų ir natrio sulfato, skatinti </w:t>
      </w:r>
      <w:r w:rsidR="0021050D">
        <w:rPr>
          <w:rFonts w:ascii="Times New Roman" w:hAnsi="Times New Roman" w:cs="Times New Roman"/>
          <w:lang w:val="lt-LT" w:eastAsia="lt-LT"/>
        </w:rPr>
        <w:t>vaistinio preparato</w:t>
      </w:r>
      <w:r w:rsidRPr="00E01F00">
        <w:rPr>
          <w:rFonts w:ascii="Times New Roman" w:hAnsi="Times New Roman" w:cs="Times New Roman"/>
          <w:lang w:val="lt-LT" w:eastAsia="lt-LT"/>
        </w:rPr>
        <w:t xml:space="preserve"> eliminaciją. Pasireiškus hipotenzijai, pacientą reikia paguldyti taip, kaip guldoma ištikus šokui, ir nedelsiant pradėti gydyti druskų ir skysčių papildais. Svarstytinas gydymas angiotenzinu II. Bradikardiją ar per stiprią nervo klajoklio reakciją reikia slopinti atropinu. Gali prireikti širdies stimuliatoriaus. Dialize fosinoprilato iš organizmo pašalinti neįmanoma.</w:t>
      </w:r>
      <w:r w:rsidR="00AB21B6">
        <w:rPr>
          <w:rFonts w:ascii="Times New Roman" w:hAnsi="Times New Roman" w:cs="Times New Roman"/>
          <w:lang w:val="lt-LT" w:eastAsia="lt-LT"/>
        </w:rPr>
        <w:t xml:space="preserve"> Kiek hemodializės metu pašalinama hidrochlorotiazido, nenustatyta.</w:t>
      </w:r>
    </w:p>
    <w:p w:rsidR="00DB599E" w:rsidRPr="00E01F00" w:rsidRDefault="00DB599E" w:rsidP="00DB599E">
      <w:pPr>
        <w:pStyle w:val="Betarp"/>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5.</w:t>
      </w:r>
      <w:r w:rsidRPr="00E01F00">
        <w:rPr>
          <w:rFonts w:ascii="Times New Roman" w:hAnsi="Times New Roman" w:cs="Times New Roman"/>
          <w:b/>
          <w:bCs/>
          <w:lang w:val="lt-LT" w:eastAsia="lt-LT"/>
        </w:rPr>
        <w:tab/>
        <w:t>FARMAKOLOGINĖS SAVYBĖS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5.1</w:t>
      </w:r>
      <w:r w:rsidRPr="00E01F00">
        <w:rPr>
          <w:rFonts w:ascii="Times New Roman" w:hAnsi="Times New Roman" w:cs="Times New Roman"/>
          <w:b/>
          <w:bCs/>
          <w:lang w:val="lt-LT" w:eastAsia="lt-LT"/>
        </w:rPr>
        <w:tab/>
        <w:t>Farmakodinaminės savybės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 xml:space="preserve">Farmakoterapinė grupė </w:t>
      </w:r>
      <w:r w:rsidRPr="00E01F00">
        <w:rPr>
          <w:rFonts w:ascii="Times New Roman" w:hAnsi="Times New Roman" w:cs="Times New Roman"/>
          <w:lang w:val="lt-LT" w:eastAsia="lt-LT"/>
        </w:rPr>
        <w:sym w:font="Symbol" w:char="F02D"/>
      </w:r>
      <w:r w:rsidRPr="00E01F00">
        <w:rPr>
          <w:rFonts w:ascii="Times New Roman" w:hAnsi="Times New Roman" w:cs="Times New Roman"/>
          <w:lang w:val="lt-LT" w:eastAsia="lt-LT"/>
        </w:rPr>
        <w:t xml:space="preserve">AKF inhibitoriai ir diuretikai, ATC kodas </w:t>
      </w:r>
      <w:r w:rsidRPr="00E01F00">
        <w:rPr>
          <w:rFonts w:ascii="Times New Roman" w:hAnsi="Times New Roman" w:cs="Times New Roman"/>
          <w:lang w:val="lt-LT" w:eastAsia="lt-LT"/>
        </w:rPr>
        <w:sym w:font="Symbol" w:char="F02D"/>
      </w:r>
      <w:r w:rsidRPr="00E01F00">
        <w:rPr>
          <w:rFonts w:ascii="Times New Roman" w:hAnsi="Times New Roman" w:cs="Times New Roman"/>
          <w:lang w:val="lt-LT" w:eastAsia="lt-LT"/>
        </w:rPr>
        <w:t xml:space="preserve"> C09BA09.</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Fosinopril HCT Actavis yra fiksuotas angiotenzino konvertuojančio fermento inhibitoriaus (fosinoprilio natrio druskos) ir diuretiko (hidrochlorotiazido) derinys.</w:t>
      </w:r>
    </w:p>
    <w:p w:rsidR="00DB599E" w:rsidRPr="00E01F00" w:rsidRDefault="00DB599E" w:rsidP="00DB599E">
      <w:pPr>
        <w:tabs>
          <w:tab w:val="left" w:pos="567"/>
        </w:tabs>
        <w:spacing w:after="0" w:line="240" w:lineRule="auto"/>
        <w:rPr>
          <w:rFonts w:ascii="Times New Roman" w:hAnsi="Times New Roman" w:cs="Times New Roman"/>
          <w:i/>
          <w:iCs/>
          <w:lang w:val="lt-LT" w:eastAsia="lt-LT"/>
        </w:rPr>
      </w:pPr>
    </w:p>
    <w:p w:rsidR="00DB599E" w:rsidRPr="007012FB" w:rsidRDefault="00DB599E" w:rsidP="00DB599E">
      <w:pPr>
        <w:tabs>
          <w:tab w:val="left" w:pos="567"/>
        </w:tabs>
        <w:spacing w:after="0" w:line="240" w:lineRule="auto"/>
        <w:outlineLvl w:val="0"/>
        <w:rPr>
          <w:rFonts w:ascii="Times New Roman" w:hAnsi="Times New Roman"/>
          <w:b/>
          <w:lang w:val="lt-LT"/>
        </w:rPr>
      </w:pPr>
      <w:r w:rsidRPr="007012FB">
        <w:rPr>
          <w:rFonts w:ascii="Times New Roman" w:hAnsi="Times New Roman"/>
          <w:b/>
          <w:lang w:val="lt-LT"/>
        </w:rPr>
        <w:t>Fosinoprilio natrio druska</w:t>
      </w:r>
    </w:p>
    <w:p w:rsidR="00DB599E" w:rsidRPr="00E01F00" w:rsidRDefault="00DB599E" w:rsidP="00DB599E">
      <w:pPr>
        <w:tabs>
          <w:tab w:val="left" w:pos="567"/>
        </w:tabs>
        <w:spacing w:after="0" w:line="240" w:lineRule="auto"/>
        <w:rPr>
          <w:rFonts w:ascii="Times New Roman" w:hAnsi="Times New Roman" w:cs="Times New Roman"/>
          <w:i/>
          <w:iCs/>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Veikimo mechanizmas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Fosinoprilio natrio druska yra esteris, ilgai veikiančio AKF inhibitoriaus fosinoprilato provaistas. Išgertas fosinoprilis greitai ir visiškai metabolizuojamas į veiklų fosinoprilatą. Fosinoprilio natrio druskos sudėtyje yra fosfino grupė, kuri specifiškai prisijungia prie angiotenziną konvertuojančio fermento, t. y. peptidildipeptidazės, aktyvios vietos, todėl stabdomas dekapeptido angiotenzino I virtimas oktapeptidu angiotenzinu II. Dėl minėto poveikio sumažėja angiotenzino II kiekis, todėl silpniau sutraukiamos kraujagyslės, mažėja aldosterono sekrecija ir dėl to gali šiek tiek padidėti kalio kiekis kraujo serume, daugiau išsiskirti natrio ir skysčių. Inkstų kraujotaka ir glomerulų filtracijos greitis paprastai nekinta.</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Be to, užslopinus AKF stabdomas stipriai kraujagysles plečiančios medžiagos bradikinino ardymas ir tai daro įtaką antihipertenziniam fosinoprilio poveikiui. Fosinoprilio natrio druska gydomąjį poveikį sukelia ir tiems hipertenzija sergantiems </w:t>
      </w:r>
      <w:r w:rsidR="007A7FC6">
        <w:rPr>
          <w:rFonts w:ascii="Times New Roman" w:hAnsi="Times New Roman" w:cs="Times New Roman"/>
          <w:lang w:val="lt-LT" w:eastAsia="lt-LT"/>
        </w:rPr>
        <w:t>pacientams</w:t>
      </w:r>
      <w:r w:rsidRPr="00E01F00">
        <w:rPr>
          <w:rFonts w:ascii="Times New Roman" w:hAnsi="Times New Roman" w:cs="Times New Roman"/>
          <w:lang w:val="lt-LT" w:eastAsia="lt-LT"/>
        </w:rPr>
        <w:t>, kurių organizme renino yra mažai.</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tabs>
          <w:tab w:val="left" w:pos="567"/>
        </w:tabs>
        <w:spacing w:after="0" w:line="240" w:lineRule="auto"/>
        <w:outlineLvl w:val="0"/>
        <w:rPr>
          <w:rFonts w:ascii="Times New Roman" w:hAnsi="Times New Roman"/>
          <w:b/>
          <w:u w:val="single"/>
          <w:lang w:val="lt-LT"/>
        </w:rPr>
      </w:pPr>
      <w:r w:rsidRPr="007012FB">
        <w:rPr>
          <w:rFonts w:ascii="Times New Roman" w:hAnsi="Times New Roman"/>
          <w:u w:val="single"/>
          <w:lang w:val="lt-LT"/>
        </w:rPr>
        <w:t>Farmakodinaminis poveikis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Hipertenzija sergantiesiems </w:t>
      </w:r>
      <w:r w:rsidR="007A7FC6">
        <w:rPr>
          <w:rFonts w:ascii="Times New Roman" w:hAnsi="Times New Roman" w:cs="Times New Roman"/>
          <w:lang w:val="lt-LT" w:eastAsia="lt-LT"/>
        </w:rPr>
        <w:t>pacientams</w:t>
      </w:r>
      <w:r w:rsidRPr="00E01F00">
        <w:rPr>
          <w:rFonts w:ascii="Times New Roman" w:hAnsi="Times New Roman" w:cs="Times New Roman"/>
          <w:lang w:val="lt-LT" w:eastAsia="lt-LT"/>
        </w:rPr>
        <w:t xml:space="preserve"> fosinoprilio natrio druska mažina kraujospūdį ir sėdint, ir stovint, tačiau širdies susitraukimų reikšmingai nedažnina. Hipertenzija sergantiems </w:t>
      </w:r>
      <w:r w:rsidR="007A7FC6">
        <w:rPr>
          <w:rFonts w:ascii="Times New Roman" w:hAnsi="Times New Roman" w:cs="Times New Roman"/>
          <w:lang w:val="lt-LT" w:eastAsia="lt-LT"/>
        </w:rPr>
        <w:t>pacientams</w:t>
      </w:r>
      <w:r w:rsidRPr="00E01F00">
        <w:rPr>
          <w:rFonts w:ascii="Times New Roman" w:hAnsi="Times New Roman" w:cs="Times New Roman"/>
          <w:lang w:val="lt-LT" w:eastAsia="lt-LT"/>
        </w:rPr>
        <w:t xml:space="preserve">, </w:t>
      </w:r>
      <w:r w:rsidRPr="00E01F00">
        <w:rPr>
          <w:rFonts w:ascii="Times New Roman" w:hAnsi="Times New Roman" w:cs="Times New Roman"/>
          <w:lang w:val="lt-LT" w:eastAsia="lt-LT"/>
        </w:rPr>
        <w:lastRenderedPageBreak/>
        <w:t>išgėrusiem vieną fosinoprilio natrio druskos dozę, kraujospūdis sumažėja per valandą, stipriausias poveikis pasireiškia po 3 – 6 val. Įprastinės paros dozės poveikis kraujospūdžiui trunka 24</w:t>
      </w:r>
      <w:r w:rsidR="007A7FC6">
        <w:rPr>
          <w:rFonts w:ascii="Times New Roman" w:hAnsi="Times New Roman" w:cs="Times New Roman"/>
          <w:lang w:val="lt-LT" w:eastAsia="lt-LT"/>
        </w:rPr>
        <w:t> </w:t>
      </w:r>
      <w:r w:rsidRPr="00E01F00">
        <w:rPr>
          <w:rFonts w:ascii="Times New Roman" w:hAnsi="Times New Roman" w:cs="Times New Roman"/>
          <w:lang w:val="lt-LT" w:eastAsia="lt-LT"/>
        </w:rPr>
        <w:t xml:space="preserve">valandas. Kai kuriems pacientams, vartojantiems mažesnę dozę, poveikis prieš kitos dozės vartojimą gali būti silpnesnis. Ortostatinis poveikis ir tachikardija atsiranda retai, bet gali pasireikšti </w:t>
      </w:r>
      <w:r w:rsidR="007A7FC6">
        <w:rPr>
          <w:rFonts w:ascii="Times New Roman" w:hAnsi="Times New Roman" w:cs="Times New Roman"/>
          <w:lang w:val="lt-LT" w:eastAsia="lt-LT"/>
        </w:rPr>
        <w:t>pacientams</w:t>
      </w:r>
      <w:r w:rsidRPr="00E01F00">
        <w:rPr>
          <w:rFonts w:ascii="Times New Roman" w:hAnsi="Times New Roman" w:cs="Times New Roman"/>
          <w:lang w:val="lt-LT" w:eastAsia="lt-LT"/>
        </w:rPr>
        <w:t>, kurių organizme trūksta druskų ar kuriems yra hipovolemija (žr.</w:t>
      </w:r>
      <w:r w:rsidR="007A7FC6">
        <w:rPr>
          <w:rFonts w:ascii="Times New Roman" w:hAnsi="Times New Roman" w:cs="Times New Roman"/>
          <w:lang w:val="lt-LT" w:eastAsia="lt-LT"/>
        </w:rPr>
        <w:t> </w:t>
      </w:r>
      <w:r w:rsidRPr="00E01F00">
        <w:rPr>
          <w:rFonts w:ascii="Times New Roman" w:hAnsi="Times New Roman" w:cs="Times New Roman"/>
          <w:lang w:val="lt-LT" w:eastAsia="lt-LT"/>
        </w:rPr>
        <w:t>4.4</w:t>
      </w:r>
      <w:r w:rsidR="007A7FC6">
        <w:rPr>
          <w:rFonts w:ascii="Times New Roman" w:hAnsi="Times New Roman" w:cs="Times New Roman"/>
          <w:lang w:val="lt-LT" w:eastAsia="lt-LT"/>
        </w:rPr>
        <w:t> </w:t>
      </w:r>
      <w:r w:rsidRPr="00E01F00">
        <w:rPr>
          <w:rFonts w:ascii="Times New Roman" w:hAnsi="Times New Roman" w:cs="Times New Roman"/>
          <w:lang w:val="lt-LT" w:eastAsia="lt-LT"/>
        </w:rPr>
        <w:t>skyrių). Kai kuriems pacientams optimaliai kraujospūdis gali sumažėti tik po 3 </w:t>
      </w:r>
      <w:r w:rsidR="007A7FC6">
        <w:rPr>
          <w:rFonts w:ascii="Times New Roman" w:hAnsi="Times New Roman" w:cs="Times New Roman"/>
          <w:lang w:val="lt-LT" w:eastAsia="lt-LT"/>
        </w:rPr>
        <w:t>–</w:t>
      </w:r>
      <w:r w:rsidRPr="00E01F00">
        <w:rPr>
          <w:rFonts w:ascii="Times New Roman" w:hAnsi="Times New Roman" w:cs="Times New Roman"/>
          <w:lang w:val="lt-LT" w:eastAsia="lt-LT"/>
        </w:rPr>
        <w:t> 4</w:t>
      </w:r>
      <w:r w:rsidR="007A7FC6">
        <w:rPr>
          <w:rFonts w:ascii="Times New Roman" w:hAnsi="Times New Roman" w:cs="Times New Roman"/>
          <w:lang w:val="lt-LT" w:eastAsia="lt-LT"/>
        </w:rPr>
        <w:t> </w:t>
      </w:r>
      <w:r w:rsidRPr="00E01F00">
        <w:rPr>
          <w:rFonts w:ascii="Times New Roman" w:hAnsi="Times New Roman" w:cs="Times New Roman"/>
          <w:lang w:val="lt-LT" w:eastAsia="lt-LT"/>
        </w:rPr>
        <w:t>gydymo savaičių. Fosinoprilio natrio druskos ir tiazidų grupės diuretikų poveikis būna adityvus.</w:t>
      </w:r>
    </w:p>
    <w:p w:rsidR="00DB599E" w:rsidRPr="00E01F00" w:rsidRDefault="00DB599E" w:rsidP="00461E15">
      <w:pPr>
        <w:tabs>
          <w:tab w:val="left" w:pos="567"/>
        </w:tabs>
        <w:spacing w:after="0" w:line="240" w:lineRule="auto"/>
        <w:rPr>
          <w:rFonts w:ascii="Times New Roman" w:hAnsi="Times New Roman" w:cs="Times New Roman"/>
          <w:lang w:val="lt-LT" w:eastAsia="lt-LT"/>
        </w:rPr>
      </w:pPr>
    </w:p>
    <w:p w:rsidR="00297964" w:rsidRPr="007012FB" w:rsidRDefault="00297964">
      <w:pPr>
        <w:tabs>
          <w:tab w:val="left" w:pos="567"/>
        </w:tabs>
        <w:spacing w:after="0" w:line="240" w:lineRule="auto"/>
        <w:rPr>
          <w:rFonts w:ascii="Times New Roman" w:hAnsi="Times New Roman"/>
          <w:u w:val="single"/>
          <w:lang w:val="lt-LT"/>
        </w:rPr>
      </w:pPr>
      <w:r w:rsidRPr="007012FB">
        <w:rPr>
          <w:rFonts w:ascii="Times New Roman" w:hAnsi="Times New Roman"/>
          <w:u w:val="single"/>
          <w:lang w:val="lt-LT"/>
        </w:rPr>
        <w:t>Klinikinis veiksmingumas ir saugumas</w:t>
      </w:r>
    </w:p>
    <w:p w:rsidR="00C86035" w:rsidRPr="00E01F00" w:rsidRDefault="00C86035" w:rsidP="00537DBD">
      <w:pPr>
        <w:spacing w:after="0" w:line="240" w:lineRule="auto"/>
        <w:rPr>
          <w:rFonts w:ascii="Times New Roman" w:hAnsi="Times New Roman" w:cs="Times New Roman"/>
          <w:lang w:val="lt-LT"/>
        </w:rPr>
      </w:pPr>
      <w:r w:rsidRPr="00E01F00">
        <w:rPr>
          <w:rFonts w:ascii="Times New Roman" w:hAnsi="Times New Roman" w:cs="Times New Roman"/>
          <w:lang w:val="lt-LT"/>
        </w:rPr>
        <w:t xml:space="preserve">Dviejų plačių, atsitiktinių imčių </w:t>
      </w:r>
      <w:r w:rsidR="00B775BD" w:rsidRPr="00E01F00">
        <w:rPr>
          <w:rFonts w:ascii="Times New Roman" w:hAnsi="Times New Roman" w:cs="Times New Roman"/>
          <w:lang w:val="lt-LT"/>
        </w:rPr>
        <w:t xml:space="preserve">kontroliuojamų </w:t>
      </w:r>
      <w:r w:rsidRPr="00E01F00">
        <w:rPr>
          <w:rFonts w:ascii="Times New Roman" w:hAnsi="Times New Roman" w:cs="Times New Roman"/>
          <w:lang w:val="lt-LT"/>
        </w:rPr>
        <w:t xml:space="preserve">tyrimų, t. y. ONTARGET </w:t>
      </w:r>
      <w:r w:rsidRPr="007012FB">
        <w:rPr>
          <w:rFonts w:ascii="Times New Roman" w:hAnsi="Times New Roman"/>
          <w:i/>
          <w:lang w:val="lt-LT"/>
        </w:rPr>
        <w:t>(</w:t>
      </w:r>
      <w:r w:rsidRPr="00E01F00">
        <w:rPr>
          <w:rFonts w:ascii="Times New Roman" w:hAnsi="Times New Roman" w:cs="Times New Roman"/>
          <w:i/>
          <w:lang w:val="lt-LT"/>
        </w:rPr>
        <w:t>ONgoing Telmisartan Alone and in Combination with Ramipril Global Endpoint Trial</w:t>
      </w:r>
      <w:r w:rsidRPr="007012FB">
        <w:rPr>
          <w:rFonts w:ascii="Times New Roman" w:hAnsi="Times New Roman"/>
          <w:i/>
          <w:lang w:val="lt-LT"/>
        </w:rPr>
        <w:t>)</w:t>
      </w:r>
      <w:r w:rsidRPr="00E01F00">
        <w:rPr>
          <w:rFonts w:ascii="Times New Roman" w:hAnsi="Times New Roman" w:cs="Times New Roman"/>
          <w:lang w:val="lt-LT"/>
        </w:rPr>
        <w:t xml:space="preserve"> ir VA NEPHRON-D </w:t>
      </w:r>
      <w:r w:rsidRPr="007012FB">
        <w:rPr>
          <w:rFonts w:ascii="Times New Roman" w:hAnsi="Times New Roman"/>
          <w:i/>
          <w:lang w:val="lt-LT"/>
        </w:rPr>
        <w:t>(</w:t>
      </w:r>
      <w:r w:rsidRPr="00E01F00">
        <w:rPr>
          <w:rFonts w:ascii="Times New Roman" w:hAnsi="Times New Roman" w:cs="Times New Roman"/>
          <w:i/>
          <w:lang w:val="lt-LT"/>
        </w:rPr>
        <w:t>The Veterans Affairs Nephropaty in Diabetes</w:t>
      </w:r>
      <w:r w:rsidRPr="007012FB">
        <w:rPr>
          <w:rFonts w:ascii="Times New Roman" w:hAnsi="Times New Roman"/>
          <w:i/>
          <w:lang w:val="lt-LT"/>
        </w:rPr>
        <w:t>)</w:t>
      </w:r>
      <w:r w:rsidRPr="00E01F00">
        <w:rPr>
          <w:rFonts w:ascii="Times New Roman" w:hAnsi="Times New Roman" w:cs="Times New Roman"/>
          <w:lang w:val="lt-LT"/>
        </w:rPr>
        <w:t xml:space="preserve"> metu buvo tiriamas AKF inhibitoriaus vartojimas kartu su angiotenzino II receptorių blokatori</w:t>
      </w:r>
      <w:r w:rsidR="00B775BD" w:rsidRPr="00E01F00">
        <w:rPr>
          <w:rFonts w:ascii="Times New Roman" w:hAnsi="Times New Roman" w:cs="Times New Roman"/>
          <w:lang w:val="lt-LT"/>
        </w:rPr>
        <w:t>umi</w:t>
      </w:r>
      <w:r w:rsidRPr="00E01F00">
        <w:rPr>
          <w:rFonts w:ascii="Times New Roman" w:hAnsi="Times New Roman" w:cs="Times New Roman"/>
          <w:lang w:val="lt-LT"/>
        </w:rPr>
        <w:t xml:space="preserve">. </w:t>
      </w:r>
    </w:p>
    <w:p w:rsidR="00212BA4" w:rsidRPr="00E01F00" w:rsidRDefault="00C86035" w:rsidP="00537DBD">
      <w:pPr>
        <w:spacing w:after="0" w:line="240" w:lineRule="auto"/>
        <w:rPr>
          <w:rFonts w:ascii="Times New Roman" w:hAnsi="Times New Roman" w:cs="Times New Roman"/>
          <w:lang w:val="lt-LT"/>
        </w:rPr>
      </w:pPr>
      <w:r w:rsidRPr="00E01F00">
        <w:rPr>
          <w:rFonts w:ascii="Times New Roman" w:hAnsi="Times New Roman" w:cs="Times New Roman"/>
          <w:lang w:val="lt-LT"/>
        </w:rPr>
        <w:t xml:space="preserve">Tyrimas ONTARGET buvo atliktas su </w:t>
      </w:r>
      <w:r w:rsidR="006E0162" w:rsidRPr="00E01F00">
        <w:rPr>
          <w:rFonts w:ascii="Times New Roman" w:hAnsi="Times New Roman" w:cs="Times New Roman"/>
          <w:lang w:val="lt-LT"/>
        </w:rPr>
        <w:t xml:space="preserve">pacientais, sergančiais širdies ir kraujagyslių sistemos ar </w:t>
      </w:r>
      <w:r w:rsidR="00C47853" w:rsidRPr="00E01F00">
        <w:rPr>
          <w:rFonts w:ascii="Times New Roman" w:hAnsi="Times New Roman" w:cs="Times New Roman"/>
          <w:lang w:val="lt-LT"/>
        </w:rPr>
        <w:t xml:space="preserve">galvos </w:t>
      </w:r>
      <w:r w:rsidR="006E0162" w:rsidRPr="00E01F00">
        <w:rPr>
          <w:rFonts w:ascii="Times New Roman" w:hAnsi="Times New Roman" w:cs="Times New Roman"/>
          <w:lang w:val="lt-LT"/>
        </w:rPr>
        <w:t xml:space="preserve">smegenų kraujagyslių liga arba cukriniu diabetu, susijusiu su </w:t>
      </w:r>
      <w:r w:rsidR="00212BA4" w:rsidRPr="00E01F00">
        <w:rPr>
          <w:rFonts w:ascii="Times New Roman" w:hAnsi="Times New Roman" w:cs="Times New Roman"/>
          <w:lang w:val="lt-LT"/>
        </w:rPr>
        <w:t xml:space="preserve">galutinės </w:t>
      </w:r>
      <w:r w:rsidR="006E0162" w:rsidRPr="00E01F00">
        <w:rPr>
          <w:rFonts w:ascii="Times New Roman" w:hAnsi="Times New Roman" w:cs="Times New Roman"/>
          <w:lang w:val="lt-LT"/>
        </w:rPr>
        <w:t>organų pažaidos požymiais. Tyrimas VA NEPHRON-D buvo atliktas su pacientais, sergančiais cukriniu diabetu ir diabetine nefropatija.</w:t>
      </w:r>
      <w:r w:rsidR="00212BA4" w:rsidRPr="00E01F00">
        <w:rPr>
          <w:rFonts w:ascii="Times New Roman" w:hAnsi="Times New Roman" w:cs="Times New Roman"/>
          <w:lang w:val="lt-LT"/>
        </w:rPr>
        <w:t xml:space="preserve"> </w:t>
      </w:r>
    </w:p>
    <w:p w:rsidR="002B4253" w:rsidRPr="00E01F00" w:rsidRDefault="00212BA4" w:rsidP="00537DBD">
      <w:pPr>
        <w:spacing w:after="0" w:line="240" w:lineRule="auto"/>
        <w:rPr>
          <w:rFonts w:ascii="Times New Roman" w:hAnsi="Times New Roman" w:cs="Times New Roman"/>
          <w:lang w:val="lt-LT"/>
        </w:rPr>
      </w:pPr>
      <w:r w:rsidRPr="00E01F00">
        <w:rPr>
          <w:rFonts w:ascii="Times New Roman" w:hAnsi="Times New Roman" w:cs="Times New Roman"/>
          <w:lang w:val="lt-LT"/>
        </w:rPr>
        <w:t xml:space="preserve">Šie tyrimai neparodė reikšmingo naudingo poveikio inkstams ir (arba) širdies ir kraujagyslių sistemos pasekmėms bei mirštamumui, tačiau buvo nustatyta hiperkalemijos, ūminės inkstų pažaidos ir (arba) hipotenzijos rizikos padidėjimas, palyginti su nustatyta monoterapijos metu. </w:t>
      </w:r>
      <w:r w:rsidR="002B4253" w:rsidRPr="00E01F00">
        <w:rPr>
          <w:rFonts w:ascii="Times New Roman" w:hAnsi="Times New Roman" w:cs="Times New Roman"/>
          <w:lang w:val="lt-LT"/>
        </w:rPr>
        <w:t>Atsižvelgiant į jų panašias farmakodinamines savybes, šie rezultatai taip pat yra reikšmingi kitiems AKF inhibitoriams bei angiotenzino receptorių blokatoriams. Taigi diabetine nefropatija sergančių pacientų gydyti AKF inhibitorių ir angiotenzino II receptorių blokatorių deriniu negalima.</w:t>
      </w:r>
    </w:p>
    <w:p w:rsidR="002B4253" w:rsidRPr="00E01F00" w:rsidRDefault="002B4253" w:rsidP="00537DBD">
      <w:pPr>
        <w:spacing w:after="0" w:line="240" w:lineRule="auto"/>
        <w:rPr>
          <w:rFonts w:ascii="Times New Roman" w:hAnsi="Times New Roman" w:cs="Times New Roman"/>
          <w:lang w:val="lt-LT"/>
        </w:rPr>
      </w:pPr>
      <w:r w:rsidRPr="00E01F00">
        <w:rPr>
          <w:rFonts w:ascii="Times New Roman" w:hAnsi="Times New Roman" w:cs="Times New Roman"/>
          <w:lang w:val="lt-LT"/>
        </w:rPr>
        <w:t xml:space="preserve">ALTITUDE </w:t>
      </w:r>
      <w:r w:rsidRPr="007012FB">
        <w:rPr>
          <w:rFonts w:ascii="Times New Roman" w:hAnsi="Times New Roman"/>
          <w:i/>
          <w:lang w:val="lt-LT"/>
        </w:rPr>
        <w:t>(</w:t>
      </w:r>
      <w:r w:rsidRPr="00E01F00">
        <w:rPr>
          <w:rFonts w:ascii="Times New Roman" w:hAnsi="Times New Roman" w:cs="Times New Roman"/>
          <w:i/>
          <w:lang w:val="lt-LT"/>
        </w:rPr>
        <w:t>Aliskiren Trial in Type 2</w:t>
      </w:r>
      <w:r w:rsidR="007A7FC6">
        <w:rPr>
          <w:rFonts w:ascii="Times New Roman" w:hAnsi="Times New Roman" w:cs="Times New Roman"/>
          <w:i/>
          <w:lang w:val="lt-LT"/>
        </w:rPr>
        <w:t> </w:t>
      </w:r>
      <w:r w:rsidRPr="00E01F00">
        <w:rPr>
          <w:rFonts w:ascii="Times New Roman" w:hAnsi="Times New Roman" w:cs="Times New Roman"/>
          <w:i/>
          <w:lang w:val="lt-LT"/>
        </w:rPr>
        <w:t>Diabetes Using Cardiovascular and Renal Diseace Endpoints</w:t>
      </w:r>
      <w:r w:rsidRPr="007012FB">
        <w:rPr>
          <w:rFonts w:ascii="Times New Roman" w:hAnsi="Times New Roman"/>
          <w:i/>
          <w:lang w:val="lt-LT"/>
        </w:rPr>
        <w:t>)</w:t>
      </w:r>
    </w:p>
    <w:p w:rsidR="002B4253" w:rsidRPr="00E01F00" w:rsidRDefault="002B4253" w:rsidP="00537DBD">
      <w:pPr>
        <w:spacing w:after="0" w:line="240" w:lineRule="auto"/>
        <w:rPr>
          <w:rFonts w:ascii="Times New Roman" w:hAnsi="Times New Roman" w:cs="Times New Roman"/>
          <w:lang w:val="lt-LT"/>
        </w:rPr>
      </w:pPr>
      <w:r w:rsidRPr="00E01F00">
        <w:rPr>
          <w:rFonts w:ascii="Times New Roman" w:hAnsi="Times New Roman" w:cs="Times New Roman"/>
          <w:lang w:val="lt-LT"/>
        </w:rPr>
        <w:t xml:space="preserve">buvo tyrimas suplanuotas tirti įprastinio gydymo AKF inhibitoriumi arba angiotenzino II receptorių blokatoriumi papildymo aliskirenu naudą </w:t>
      </w:r>
      <w:r w:rsidR="00834362" w:rsidRPr="00E01F00">
        <w:rPr>
          <w:rFonts w:ascii="Times New Roman" w:hAnsi="Times New Roman" w:cs="Times New Roman"/>
          <w:lang w:val="lt-LT"/>
        </w:rPr>
        <w:t>pacientams, sergantiems 2</w:t>
      </w:r>
      <w:r w:rsidR="007A7FC6">
        <w:rPr>
          <w:rFonts w:ascii="Times New Roman" w:hAnsi="Times New Roman" w:cs="Times New Roman"/>
          <w:lang w:val="lt-LT"/>
        </w:rPr>
        <w:t> </w:t>
      </w:r>
      <w:r w:rsidR="00834362" w:rsidRPr="00E01F00">
        <w:rPr>
          <w:rFonts w:ascii="Times New Roman" w:hAnsi="Times New Roman" w:cs="Times New Roman"/>
          <w:lang w:val="lt-LT"/>
        </w:rPr>
        <w:t xml:space="preserve">tipo cukriniu diabetu ir lėtine inkstų liga, širdies ir kraujagyslių sistemos liga, arba abiem šiomis ligomis. </w:t>
      </w:r>
      <w:r w:rsidR="00B775BD" w:rsidRPr="00E01F00">
        <w:rPr>
          <w:rFonts w:ascii="Times New Roman" w:hAnsi="Times New Roman" w:cs="Times New Roman"/>
          <w:lang w:val="lt-LT"/>
        </w:rPr>
        <w:t>T</w:t>
      </w:r>
      <w:r w:rsidR="002B07DE" w:rsidRPr="00E01F00">
        <w:rPr>
          <w:rFonts w:ascii="Times New Roman" w:hAnsi="Times New Roman" w:cs="Times New Roman"/>
          <w:lang w:val="lt-LT"/>
        </w:rPr>
        <w:t xml:space="preserve">yrimas </w:t>
      </w:r>
      <w:r w:rsidR="00834362" w:rsidRPr="00E01F00">
        <w:rPr>
          <w:rFonts w:ascii="Times New Roman" w:hAnsi="Times New Roman" w:cs="Times New Roman"/>
          <w:lang w:val="lt-LT"/>
        </w:rPr>
        <w:t>buvo nutrauktas anksti</w:t>
      </w:r>
      <w:r w:rsidR="00B775BD" w:rsidRPr="00E01F00">
        <w:rPr>
          <w:rFonts w:ascii="Times New Roman" w:hAnsi="Times New Roman" w:cs="Times New Roman"/>
          <w:lang w:val="lt-LT"/>
        </w:rPr>
        <w:t>, kadangi padidėjo nepageidaujamų pasekmių rizika</w:t>
      </w:r>
      <w:r w:rsidR="00834362" w:rsidRPr="00E01F00">
        <w:rPr>
          <w:rFonts w:ascii="Times New Roman" w:hAnsi="Times New Roman" w:cs="Times New Roman"/>
          <w:lang w:val="lt-LT"/>
        </w:rPr>
        <w:t xml:space="preserve">. Tiek kardiovaskulinė mirtis, tiek smegenų insultas aliskirenu gydytoje grupėje skaičiumi buvo dažnesni negu placebo vartojusioje grupėje. Nepageidaujami reiškiniai </w:t>
      </w:r>
      <w:r w:rsidR="00DE7D22" w:rsidRPr="00E01F00">
        <w:rPr>
          <w:rFonts w:ascii="Times New Roman" w:hAnsi="Times New Roman" w:cs="Times New Roman"/>
          <w:lang w:val="lt-LT"/>
        </w:rPr>
        <w:t>ir svarbūs sunkūs nepageidaujami reiškiniai (hiperkalemija, hipotenzija ir inkstų funkcijos sutrikimas) aliskirenu gydytoje grupėje buvo dažnesni negu placebo vartojusioje grupėje.</w:t>
      </w:r>
    </w:p>
    <w:p w:rsidR="002B07DE" w:rsidRPr="00E01F00" w:rsidRDefault="002B07DE" w:rsidP="00537DBD">
      <w:pPr>
        <w:spacing w:after="0" w:line="240" w:lineRule="auto"/>
        <w:rPr>
          <w:rFonts w:ascii="Times New Roman" w:hAnsi="Times New Roman" w:cs="Times New Roman"/>
          <w:lang w:val="lt-LT"/>
        </w:rPr>
      </w:pPr>
    </w:p>
    <w:p w:rsidR="00DB599E" w:rsidRPr="007012FB" w:rsidRDefault="00DB599E" w:rsidP="00DB599E">
      <w:pPr>
        <w:tabs>
          <w:tab w:val="left" w:pos="567"/>
        </w:tabs>
        <w:spacing w:after="0" w:line="240" w:lineRule="auto"/>
        <w:outlineLvl w:val="0"/>
        <w:rPr>
          <w:rFonts w:ascii="Times New Roman" w:hAnsi="Times New Roman"/>
          <w:b/>
          <w:lang w:val="lt-LT"/>
        </w:rPr>
      </w:pPr>
      <w:r w:rsidRPr="007012FB">
        <w:rPr>
          <w:rFonts w:ascii="Times New Roman" w:hAnsi="Times New Roman"/>
          <w:b/>
          <w:lang w:val="lt-LT"/>
        </w:rPr>
        <w:t>Hidrochlorotiazidas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Hidrochlorotiazidas yra benzotiadiazinas. Tiazidiniai diuretikai tiesiogiai veikia inkstus: didina natrio chlorido ir su juo susijusio vandens išsiskyrimą. Svarbiausia klini</w:t>
      </w:r>
      <w:r w:rsidR="007A7FC6">
        <w:rPr>
          <w:rFonts w:ascii="Times New Roman" w:hAnsi="Times New Roman" w:cs="Times New Roman"/>
          <w:lang w:val="lt-LT" w:eastAsia="lt-LT"/>
        </w:rPr>
        <w:t>š</w:t>
      </w:r>
      <w:r w:rsidRPr="00E01F00">
        <w:rPr>
          <w:rFonts w:ascii="Times New Roman" w:hAnsi="Times New Roman" w:cs="Times New Roman"/>
          <w:lang w:val="lt-LT" w:eastAsia="lt-LT"/>
        </w:rPr>
        <w:t xml:space="preserve">kai reikšminga veikimo vieta yra pradinė distalinių inkstų kanalėlių dalis. Šios dalies kanalėlių spindžio ląstelių membranoje tiazidai slopina elektriškai neutralią bendrą Na ir Cl pernašą. Kalio ir magnio išsiskyrimas su šlapimu padidėja, o kalcio sumažėja. Hidrochlorotiazidas šiek tiek didina ir vandenilio karbonatų išsiskyrimą. Chlorido išsiskiria daugiau negu natrio. Gydymo metu gali pasireikšti metabolinė acidozė. </w:t>
      </w:r>
      <w:r w:rsidR="00AB21B6" w:rsidRPr="00AB21B6">
        <w:rPr>
          <w:rFonts w:ascii="Times New Roman" w:hAnsi="Times New Roman" w:cs="Times New Roman"/>
          <w:lang w:val="lt-LT" w:eastAsia="lt-LT"/>
        </w:rPr>
        <w:t>Tiazido diuretikų, tokių kaip hidrochlorotiazidas, kraujospūdį mažinančio poveikio mechanizmas</w:t>
      </w:r>
      <w:r w:rsidR="00AB21B6" w:rsidRPr="00B93C51">
        <w:rPr>
          <w:rFonts w:ascii="Times New Roman" w:hAnsi="Times New Roman" w:cs="Times New Roman"/>
          <w:lang w:val="lt-LT"/>
        </w:rPr>
        <w:t xml:space="preserve"> yra nežinomas. </w:t>
      </w:r>
      <w:r w:rsidR="00AB21B6" w:rsidRPr="00AB21B6">
        <w:rPr>
          <w:rFonts w:ascii="Times New Roman" w:hAnsi="Times New Roman" w:cs="Times New Roman"/>
          <w:lang w:val="lt-LT" w:eastAsia="lt-LT"/>
        </w:rPr>
        <w:t>Hidrochlorotiazidas didina renino aktyvumą plazmoje bei aldosterono sekreciją.</w:t>
      </w:r>
      <w:r w:rsidR="00AB21B6">
        <w:rPr>
          <w:rFonts w:ascii="Times New Roman" w:hAnsi="Times New Roman" w:cs="Times New Roman"/>
          <w:lang w:val="lt-LT" w:eastAsia="lt-LT"/>
        </w:rPr>
        <w:t xml:space="preserve"> </w:t>
      </w:r>
      <w:r w:rsidRPr="00E01F00">
        <w:rPr>
          <w:rFonts w:ascii="Times New Roman" w:hAnsi="Times New Roman" w:cs="Times New Roman"/>
          <w:lang w:val="lt-LT" w:eastAsia="lt-LT"/>
        </w:rPr>
        <w:t xml:space="preserve">Hidrochlorotiazidas, kaip ir kitokios organinės rūgštys, aktyviai išskiriamas į proksimalinius kanalėlius. Pasireiškus metabolinei acidozei ar alkalozei, diurezinis poveikis neišnyksta. Manoma, kad antihipertenzinis hidrochlorotiazido poveikis gali pasireikšti dėl natrio pusiausvyros pokyčio, tarpląstelinio vandens kiekio ir kraujo plazmos tūrio sumažėjimo, inkstų kraujagyslių pasipriešinimo pokyčio bei reakcijos į noradrenaliną ir angiotenziną II sumažėjimo. </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Hidrochlorotiazido </w:t>
      </w:r>
      <w:r w:rsidR="007A7FC6">
        <w:rPr>
          <w:rFonts w:ascii="Times New Roman" w:hAnsi="Times New Roman" w:cs="Times New Roman"/>
          <w:lang w:val="lt-LT" w:eastAsia="lt-LT"/>
        </w:rPr>
        <w:t>pavartojus</w:t>
      </w:r>
      <w:r w:rsidRPr="00E01F00">
        <w:rPr>
          <w:rFonts w:ascii="Times New Roman" w:hAnsi="Times New Roman" w:cs="Times New Roman"/>
          <w:lang w:val="lt-LT" w:eastAsia="lt-LT"/>
        </w:rPr>
        <w:t xml:space="preserve">, elektrolitų ir vandens išsiskyrimą didinantis poveikis pasireiškia maždaug po 2 val., stipriausias būna po 3 – 6 val., poveikis trunka 6 – 12 val. Antihipertenzinis poveikis pasireiškia po 3 – 4 parų ir išlieka maždaug savaitę po preparato vartojimo nutraukimo. </w:t>
      </w:r>
    </w:p>
    <w:p w:rsidR="00444F0F" w:rsidRDefault="00444F0F" w:rsidP="00DB599E">
      <w:pPr>
        <w:tabs>
          <w:tab w:val="left" w:pos="567"/>
        </w:tabs>
        <w:spacing w:after="0" w:line="240" w:lineRule="auto"/>
        <w:rPr>
          <w:rFonts w:ascii="Times New Roman" w:hAnsi="Times New Roman" w:cs="Times New Roman"/>
          <w:lang w:val="lt-LT" w:eastAsia="lt-LT"/>
        </w:rPr>
      </w:pPr>
    </w:p>
    <w:p w:rsidR="00444F0F" w:rsidRPr="00D213B3" w:rsidRDefault="00444F0F" w:rsidP="00444F0F">
      <w:pPr>
        <w:spacing w:after="0" w:line="240" w:lineRule="auto"/>
        <w:rPr>
          <w:rFonts w:ascii="Times New Roman" w:eastAsia="Times New Roman" w:hAnsi="Times New Roman" w:cs="Times New Roman"/>
          <w:u w:val="single"/>
          <w:lang w:val="lt-LT" w:eastAsia="lt-LT"/>
        </w:rPr>
      </w:pPr>
      <w:r w:rsidRPr="00D213B3">
        <w:rPr>
          <w:rFonts w:ascii="Times New Roman" w:eastAsia="Times New Roman" w:hAnsi="Times New Roman" w:cs="Times New Roman"/>
          <w:u w:val="single"/>
          <w:lang w:val="lt-LT" w:eastAsia="lt-LT"/>
        </w:rPr>
        <w:t>Nemelanominis odos vėžys</w:t>
      </w:r>
    </w:p>
    <w:p w:rsidR="00444F0F" w:rsidRDefault="00444F0F" w:rsidP="00444F0F">
      <w:pPr>
        <w:spacing w:after="0" w:line="240" w:lineRule="auto"/>
        <w:rPr>
          <w:rFonts w:ascii="Times New Roman" w:eastAsia="Times New Roman" w:hAnsi="Times New Roman" w:cs="Times New Roman"/>
          <w:lang w:val="lt-LT" w:eastAsia="lt-LT"/>
        </w:rPr>
      </w:pPr>
      <w:r w:rsidRPr="000E1A94">
        <w:rPr>
          <w:rFonts w:ascii="Times New Roman" w:eastAsia="Times New Roman" w:hAnsi="Times New Roman" w:cs="Times New Roman"/>
          <w:lang w:val="lt-LT" w:eastAsia="lt-LT"/>
        </w:rPr>
        <w:t xml:space="preserve">Remiantis turimais epidemiologinių tyrimų duomenimis buvo nustatyta nuo kumuliacinės dozės priklausoma </w:t>
      </w:r>
      <w:r>
        <w:rPr>
          <w:rFonts w:ascii="Times New Roman" w:eastAsia="Times New Roman" w:hAnsi="Times New Roman" w:cs="Times New Roman"/>
          <w:lang w:val="lt-LT" w:eastAsia="lt-LT"/>
        </w:rPr>
        <w:t>hidrochlorotiazido</w:t>
      </w:r>
      <w:r w:rsidRPr="000E1A94">
        <w:rPr>
          <w:rFonts w:ascii="Times New Roman" w:eastAsia="Times New Roman" w:hAnsi="Times New Roman" w:cs="Times New Roman"/>
          <w:lang w:val="lt-LT" w:eastAsia="lt-LT"/>
        </w:rPr>
        <w:t xml:space="preserve"> sąsaja su NOV. Atliekant vieną tyrimą, buvo tiriama populiacija, sudaryta iš 71 533 BLK ir 8 629 PLK sergančių pacientų, kurie buvo lyginami su atitinkamai 1 430 833 ir 172 462 kontroliniais pacientais. Vartojant dideles </w:t>
      </w:r>
      <w:r>
        <w:rPr>
          <w:rFonts w:ascii="Times New Roman" w:eastAsia="Times New Roman" w:hAnsi="Times New Roman" w:cs="Times New Roman"/>
          <w:lang w:val="lt-LT" w:eastAsia="lt-LT"/>
        </w:rPr>
        <w:t>hidrochlorotiazido</w:t>
      </w:r>
      <w:r w:rsidRPr="000E1A94">
        <w:rPr>
          <w:rFonts w:ascii="Times New Roman" w:eastAsia="Times New Roman" w:hAnsi="Times New Roman" w:cs="Times New Roman"/>
          <w:lang w:val="lt-LT" w:eastAsia="lt-LT"/>
        </w:rPr>
        <w:t xml:space="preserve"> dozes (kumuliacinė dozė </w:t>
      </w:r>
      <w:r w:rsidRPr="000E1A94">
        <w:rPr>
          <w:rFonts w:ascii="Times New Roman" w:eastAsia="Times New Roman" w:hAnsi="Times New Roman" w:cs="Times New Roman"/>
          <w:lang w:val="lt-LT" w:eastAsia="lt-LT"/>
        </w:rPr>
        <w:lastRenderedPageBreak/>
        <w:t xml:space="preserve">– ≥50 000 mg) koreguotas BLK rizikos santykis (RS) buvo 1,29 (95 proc. PI: 1,23–1,35) ir PLK RS - 3,98 (95 proc. PI: 3,68–4,31). Tiek BLK, tiek PLK atveju buvo nustatytas aiškus kumuliacinės dozės ir organizmo atsako ryšys. Atliekant kitą tyrimą, buvo nustatyta galima lūpos vėžio (PLK) ir </w:t>
      </w:r>
      <w:r>
        <w:rPr>
          <w:rFonts w:ascii="Times New Roman" w:eastAsia="Times New Roman" w:hAnsi="Times New Roman" w:cs="Times New Roman"/>
          <w:lang w:val="lt-LT" w:eastAsia="lt-LT"/>
        </w:rPr>
        <w:t>hidrochlorotiazido</w:t>
      </w:r>
      <w:r w:rsidRPr="000E1A94">
        <w:rPr>
          <w:rFonts w:ascii="Times New Roman" w:eastAsia="Times New Roman" w:hAnsi="Times New Roman" w:cs="Times New Roman"/>
          <w:lang w:val="lt-LT" w:eastAsia="lt-LT"/>
        </w:rPr>
        <w:t xml:space="preserve">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rsidR="00444F0F" w:rsidRPr="00E01F00" w:rsidRDefault="00444F0F"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outlineLvl w:val="0"/>
        <w:rPr>
          <w:rFonts w:ascii="Times New Roman" w:hAnsi="Times New Roman"/>
          <w:b/>
          <w:lang w:val="lt-LT"/>
        </w:rPr>
      </w:pPr>
      <w:r w:rsidRPr="007012FB">
        <w:rPr>
          <w:rFonts w:ascii="Times New Roman" w:hAnsi="Times New Roman"/>
          <w:b/>
          <w:lang w:val="lt-LT"/>
        </w:rPr>
        <w:t>Fosinoprilio natrio druskos ir hidrochlorotiazido derinys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Kardiovaskulinis mirštamumas ir ligotumas gydymo fiksuotu fosinoprilio natrio druskos ir hidrochlorotiazido deriniu netirti. Epidemiologinių tyrimų duomenys rodo, kad ilgalaikio gydymo hidrochlorotiazidu metu kardiovaskulinis mirštamumas ir ligotumas mažėja. </w:t>
      </w:r>
    </w:p>
    <w:p w:rsidR="004258A8"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Fosinopril HCT Actavis sukelia antihipertenzinį ir diurezinį poveikį. Hipertenziją galima gydyti vien fosinopriliu, vien hidrochlorotiazidu arba jų deriniu. Klinikinių tyrimų metu antihipertenzinis fosinoprilio natrio druskos ir hidrochlorotiazido poveikis buvo sinergetinis. </w:t>
      </w:r>
    </w:p>
    <w:p w:rsidR="004258A8" w:rsidRDefault="004258A8" w:rsidP="00DB599E">
      <w:pPr>
        <w:tabs>
          <w:tab w:val="left" w:pos="567"/>
        </w:tabs>
        <w:spacing w:after="0" w:line="240" w:lineRule="auto"/>
        <w:rPr>
          <w:rFonts w:ascii="Times New Roman" w:hAnsi="Times New Roman" w:cs="Times New Roman"/>
          <w:lang w:val="lt-LT" w:eastAsia="lt-LT"/>
        </w:rPr>
      </w:pPr>
      <w:r>
        <w:rPr>
          <w:rFonts w:ascii="Times New Roman" w:hAnsi="Times New Roman" w:cs="Times New Roman"/>
          <w:lang w:val="lt-LT" w:eastAsia="lt-LT"/>
        </w:rPr>
        <w:t>Simptominė ortostatinė hipotenzija yra nedažna, tačiau gali pasireikšti pacientams, kurių organizme sumažėjęs druskos ir (arba) skysčio kiekis. Staiga nutraukus fosinoprilio ir hidrochlorotiazido derinio vartojimą, rikošetinė hipertenzija nepasireiškia.</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Derinio išgėrus, daugiausiai kraujospūdis sumažėjo po 2 – 6 val., antihipertenzinis poveikis truko ilgiau negu 24</w:t>
      </w:r>
      <w:r w:rsidR="007A7FC6">
        <w:rPr>
          <w:rFonts w:ascii="Times New Roman" w:hAnsi="Times New Roman" w:cs="Times New Roman"/>
          <w:lang w:val="lt-LT" w:eastAsia="lt-LT"/>
        </w:rPr>
        <w:t> </w:t>
      </w:r>
      <w:r w:rsidRPr="00E01F00">
        <w:rPr>
          <w:rFonts w:ascii="Times New Roman" w:hAnsi="Times New Roman" w:cs="Times New Roman"/>
          <w:lang w:val="lt-LT" w:eastAsia="lt-LT"/>
        </w:rPr>
        <w:t>valandas. Fosinoprilis gali mažinti hidrochlorotiazido sukeliamą kalio išsiskyrimą iš organizmo.</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5.2</w:t>
      </w:r>
      <w:r w:rsidRPr="00E01F00">
        <w:rPr>
          <w:rFonts w:ascii="Times New Roman" w:hAnsi="Times New Roman" w:cs="Times New Roman"/>
          <w:b/>
          <w:bCs/>
          <w:lang w:val="lt-LT" w:eastAsia="lt-LT"/>
        </w:rPr>
        <w:tab/>
        <w:t>Farmakokinetinės savybės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tabs>
          <w:tab w:val="left" w:pos="567"/>
        </w:tabs>
        <w:spacing w:after="0" w:line="240" w:lineRule="auto"/>
        <w:rPr>
          <w:rFonts w:ascii="Times New Roman" w:hAnsi="Times New Roman"/>
          <w:b/>
          <w:lang w:val="lt-LT"/>
        </w:rPr>
      </w:pPr>
      <w:r w:rsidRPr="007012FB">
        <w:rPr>
          <w:rFonts w:ascii="Times New Roman" w:hAnsi="Times New Roman"/>
          <w:b/>
          <w:lang w:val="lt-LT"/>
        </w:rPr>
        <w:t>Fosinoprilio natrio druska</w:t>
      </w:r>
    </w:p>
    <w:p w:rsidR="00DB599E" w:rsidRPr="00E01F00" w:rsidRDefault="00DB599E" w:rsidP="00DB599E">
      <w:pPr>
        <w:tabs>
          <w:tab w:val="left" w:pos="567"/>
        </w:tabs>
        <w:spacing w:after="0" w:line="240" w:lineRule="auto"/>
        <w:rPr>
          <w:rFonts w:ascii="Times New Roman" w:hAnsi="Times New Roman" w:cs="Times New Roman"/>
          <w:u w:val="single"/>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Absorbcija</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Išgerto fosinoprilio absorbuojama maždaug 30 - 40</w:t>
      </w:r>
      <w:r w:rsidR="009D243E">
        <w:rPr>
          <w:rFonts w:ascii="Times New Roman" w:hAnsi="Times New Roman" w:cs="Times New Roman"/>
          <w:lang w:val="lt-LT" w:eastAsia="lt-LT"/>
        </w:rPr>
        <w:t> </w:t>
      </w:r>
      <w:r w:rsidRPr="00E01F00">
        <w:rPr>
          <w:rFonts w:ascii="Times New Roman" w:hAnsi="Times New Roman" w:cs="Times New Roman"/>
          <w:lang w:val="lt-LT" w:eastAsia="lt-LT"/>
        </w:rPr>
        <w:t>%. Virškinimo trakte esantis maistas absorbcijos dydžiui įtakos nedaro, tačiau jos greitį gali mažinti. Virškinimo trakto gleivinėje ir kepenyse fosinoprilis greitai ir visas hidrolizės būdu verčiamas veikliu metabolitu fosinoprilatu.</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Laikas, per kurį fosinoprilato koncentracija kraujo plazmoje tampa didžiausia (C</w:t>
      </w:r>
      <w:r w:rsidRPr="00E01F00">
        <w:rPr>
          <w:rFonts w:ascii="Times New Roman" w:hAnsi="Times New Roman" w:cs="Times New Roman"/>
          <w:vertAlign w:val="subscript"/>
          <w:lang w:val="lt-LT" w:eastAsia="lt-LT"/>
        </w:rPr>
        <w:t>max</w:t>
      </w:r>
      <w:r w:rsidRPr="00E01F00">
        <w:rPr>
          <w:rFonts w:ascii="Times New Roman" w:hAnsi="Times New Roman" w:cs="Times New Roman"/>
          <w:lang w:val="lt-LT" w:eastAsia="lt-LT"/>
        </w:rPr>
        <w:t>), nepriklausomai nuo dozės dydžio yra maždaug 3</w:t>
      </w:r>
      <w:r w:rsidR="009D243E">
        <w:rPr>
          <w:rFonts w:ascii="Times New Roman" w:hAnsi="Times New Roman" w:cs="Times New Roman"/>
          <w:lang w:val="lt-LT" w:eastAsia="lt-LT"/>
        </w:rPr>
        <w:t> </w:t>
      </w:r>
      <w:r w:rsidRPr="00E01F00">
        <w:rPr>
          <w:rFonts w:ascii="Times New Roman" w:hAnsi="Times New Roman" w:cs="Times New Roman"/>
          <w:lang w:val="lt-LT" w:eastAsia="lt-LT"/>
        </w:rPr>
        <w:t>valandos ir derinasi su stipriausiu angiotenzino I sukeliamos kraujospūdžio reakcijos slopinimu, vykstančiu 3 – 6 val. po preparato pavartojimo. Vienos ir kartotinių dozių farmakokinetikos parametrai (C</w:t>
      </w:r>
      <w:r w:rsidRPr="00E01F00">
        <w:rPr>
          <w:rFonts w:ascii="Times New Roman" w:hAnsi="Times New Roman" w:cs="Times New Roman"/>
          <w:vertAlign w:val="subscript"/>
          <w:lang w:val="lt-LT" w:eastAsia="lt-LT"/>
        </w:rPr>
        <w:t>max,</w:t>
      </w:r>
      <w:r w:rsidRPr="00E01F00">
        <w:rPr>
          <w:rFonts w:ascii="Times New Roman" w:hAnsi="Times New Roman" w:cs="Times New Roman"/>
          <w:lang w:val="lt-LT" w:eastAsia="lt-LT"/>
        </w:rPr>
        <w:t>, AUC) yra tiesiogiai proporcingi fosinoprilio dozės dydžiui.</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Pasiskirstymas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Daugiau negu 95</w:t>
      </w:r>
      <w:r w:rsidR="009D243E">
        <w:rPr>
          <w:rFonts w:ascii="Times New Roman" w:hAnsi="Times New Roman" w:cs="Times New Roman"/>
          <w:lang w:val="lt-LT" w:eastAsia="lt-LT"/>
        </w:rPr>
        <w:t> </w:t>
      </w:r>
      <w:r w:rsidRPr="00E01F00">
        <w:rPr>
          <w:rFonts w:ascii="Times New Roman" w:hAnsi="Times New Roman" w:cs="Times New Roman"/>
          <w:lang w:val="lt-LT" w:eastAsia="lt-LT"/>
        </w:rPr>
        <w:t xml:space="preserve">% fosinoprilato prisijungia prie kraujo plazmos baltymų. Pasiskirstymo tūris yra santykinai mažas, prie kraujo ląstelių fosinoprilato prisijungia mažai. </w:t>
      </w:r>
    </w:p>
    <w:p w:rsidR="00DB599E" w:rsidRPr="00EF5BBE" w:rsidRDefault="00EF5BBE" w:rsidP="00EF5BBE">
      <w:pPr>
        <w:spacing w:after="0" w:line="240" w:lineRule="auto"/>
        <w:rPr>
          <w:rFonts w:ascii="Times New Roman" w:hAnsi="Times New Roman" w:cs="Times New Roman"/>
          <w:lang w:val="lt-LT" w:eastAsia="lt-LT"/>
        </w:rPr>
      </w:pPr>
      <w:r w:rsidRPr="00EF5BBE">
        <w:rPr>
          <w:rFonts w:ascii="Times New Roman" w:hAnsi="Times New Roman" w:cs="Times New Roman"/>
          <w:lang w:val="lt-LT" w:eastAsia="lt-LT"/>
        </w:rPr>
        <w:t xml:space="preserve">Tyrimų su gyvūnais duomenimis, fosinoprilio ar fosinoprilato per kraujo ir smegenų barjerą nepatenka, tačiau </w:t>
      </w:r>
      <w:r w:rsidR="00C30D83">
        <w:rPr>
          <w:rFonts w:ascii="Times New Roman" w:hAnsi="Times New Roman" w:cs="Times New Roman"/>
          <w:lang w:val="lt-LT" w:eastAsia="lt-LT"/>
        </w:rPr>
        <w:t xml:space="preserve">fosinoprilatas lengvai praeina </w:t>
      </w:r>
      <w:r w:rsidRPr="00EF5BBE">
        <w:rPr>
          <w:rFonts w:ascii="Times New Roman" w:hAnsi="Times New Roman" w:cs="Times New Roman"/>
          <w:lang w:val="lt-LT" w:eastAsia="lt-LT"/>
        </w:rPr>
        <w:t xml:space="preserve">placentos barjerą, </w:t>
      </w:r>
      <w:r w:rsidR="00C30D83">
        <w:rPr>
          <w:rFonts w:ascii="Times New Roman" w:hAnsi="Times New Roman" w:cs="Times New Roman"/>
          <w:lang w:val="lt-LT" w:eastAsia="lt-LT"/>
        </w:rPr>
        <w:t xml:space="preserve">ir </w:t>
      </w:r>
      <w:r w:rsidRPr="00EF5BBE">
        <w:rPr>
          <w:rFonts w:ascii="Times New Roman" w:hAnsi="Times New Roman" w:cs="Times New Roman"/>
          <w:lang w:val="lt-LT" w:eastAsia="lt-LT"/>
        </w:rPr>
        <w:t>susidaro panaši kaip motinos kraujyje vaistinio preparato koncentracija.</w:t>
      </w:r>
    </w:p>
    <w:p w:rsidR="00EF5BBE" w:rsidRPr="00E01F00" w:rsidRDefault="00EF5BBE"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Biotransformacija</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Išgėrus fosinoprilio natrio druskos, po valandos kraujo plazmoje nepakitusio fosinoprilio būna mažiau negu 1</w:t>
      </w:r>
      <w:r w:rsidR="009D243E">
        <w:rPr>
          <w:rFonts w:ascii="Times New Roman" w:hAnsi="Times New Roman" w:cs="Times New Roman"/>
          <w:lang w:val="lt-LT" w:eastAsia="lt-LT"/>
        </w:rPr>
        <w:t> </w:t>
      </w:r>
      <w:r w:rsidRPr="00E01F00">
        <w:rPr>
          <w:rFonts w:ascii="Times New Roman" w:hAnsi="Times New Roman" w:cs="Times New Roman"/>
          <w:lang w:val="lt-LT" w:eastAsia="lt-LT"/>
        </w:rPr>
        <w:t>% dozės, veiklaus metabolito fosinoprilato – 75</w:t>
      </w:r>
      <w:r w:rsidR="009D243E">
        <w:rPr>
          <w:rFonts w:ascii="Times New Roman" w:hAnsi="Times New Roman" w:cs="Times New Roman"/>
          <w:lang w:val="lt-LT" w:eastAsia="lt-LT"/>
        </w:rPr>
        <w:t> </w:t>
      </w:r>
      <w:r w:rsidRPr="00E01F00">
        <w:rPr>
          <w:rFonts w:ascii="Times New Roman" w:hAnsi="Times New Roman" w:cs="Times New Roman"/>
          <w:lang w:val="lt-LT" w:eastAsia="lt-LT"/>
        </w:rPr>
        <w:t>%, neveiklaus fosinoprilato gliukuronido</w:t>
      </w:r>
      <w:r w:rsidRPr="00E01F00">
        <w:rPr>
          <w:rFonts w:ascii="Times New Roman" w:hAnsi="Times New Roman" w:cs="Times New Roman"/>
          <w:lang w:val="lt-LT" w:eastAsia="lt-LT"/>
        </w:rPr>
        <w:sym w:font="Symbol" w:char="F02D"/>
      </w:r>
      <w:r w:rsidRPr="00E01F00">
        <w:rPr>
          <w:rFonts w:ascii="Times New Roman" w:hAnsi="Times New Roman" w:cs="Times New Roman"/>
          <w:lang w:val="lt-LT" w:eastAsia="lt-LT"/>
        </w:rPr>
        <w:t xml:space="preserve"> 15 - 20</w:t>
      </w:r>
      <w:r w:rsidR="009D243E">
        <w:rPr>
          <w:rFonts w:ascii="Times New Roman" w:hAnsi="Times New Roman" w:cs="Times New Roman"/>
          <w:lang w:val="lt-LT" w:eastAsia="lt-LT"/>
        </w:rPr>
        <w:t> </w:t>
      </w:r>
      <w:r w:rsidRPr="00E01F00">
        <w:rPr>
          <w:rFonts w:ascii="Times New Roman" w:hAnsi="Times New Roman" w:cs="Times New Roman"/>
          <w:lang w:val="lt-LT" w:eastAsia="lt-LT"/>
        </w:rPr>
        <w:t xml:space="preserve">%, veiklaus fosinoprilato 4-hidroksi- metabolito </w:t>
      </w:r>
      <w:r w:rsidRPr="00E01F00">
        <w:rPr>
          <w:rFonts w:ascii="Times New Roman" w:hAnsi="Times New Roman" w:cs="Times New Roman"/>
          <w:lang w:val="lt-LT" w:eastAsia="lt-LT"/>
        </w:rPr>
        <w:sym w:font="Symbol" w:char="F02D"/>
      </w:r>
      <w:r w:rsidRPr="00E01F00">
        <w:rPr>
          <w:rFonts w:ascii="Times New Roman" w:hAnsi="Times New Roman" w:cs="Times New Roman"/>
          <w:lang w:val="lt-LT" w:eastAsia="lt-LT"/>
        </w:rPr>
        <w:t xml:space="preserve"> maždaug 5</w:t>
      </w:r>
      <w:r w:rsidR="009D243E">
        <w:rPr>
          <w:rFonts w:ascii="Times New Roman" w:hAnsi="Times New Roman" w:cs="Times New Roman"/>
          <w:lang w:val="lt-LT" w:eastAsia="lt-LT"/>
        </w:rPr>
        <w:t> </w:t>
      </w:r>
      <w:r w:rsidRPr="00E01F00">
        <w:rPr>
          <w:rFonts w:ascii="Times New Roman" w:hAnsi="Times New Roman" w:cs="Times New Roman"/>
          <w:lang w:val="lt-LT" w:eastAsia="lt-LT"/>
        </w:rPr>
        <w:t>% (t. y. likusi dozės dalis).</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Eliminacija</w:t>
      </w:r>
    </w:p>
    <w:p w:rsidR="00EF5BBE"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Suleistas į veną fosinoprilis eliminuojamas per kepenis ir pro inkstus. Kartotines fosinoprilio dozes vartojančių hipertenzija sergančių </w:t>
      </w:r>
      <w:r w:rsidR="00AB3995">
        <w:rPr>
          <w:rFonts w:ascii="Times New Roman" w:hAnsi="Times New Roman" w:cs="Times New Roman"/>
          <w:lang w:val="lt-LT" w:eastAsia="lt-LT"/>
        </w:rPr>
        <w:t>pacientų</w:t>
      </w:r>
      <w:r w:rsidRPr="00E01F00">
        <w:rPr>
          <w:rFonts w:ascii="Times New Roman" w:hAnsi="Times New Roman" w:cs="Times New Roman"/>
          <w:lang w:val="lt-LT" w:eastAsia="lt-LT"/>
        </w:rPr>
        <w:t xml:space="preserve">, kurių inkstų ir kepenų </w:t>
      </w:r>
      <w:r w:rsidR="00AB3995">
        <w:rPr>
          <w:rFonts w:ascii="Times New Roman" w:hAnsi="Times New Roman" w:cs="Times New Roman"/>
          <w:lang w:val="lt-LT" w:eastAsia="lt-LT"/>
        </w:rPr>
        <w:t>funkcija</w:t>
      </w:r>
      <w:r w:rsidRPr="00E01F00">
        <w:rPr>
          <w:rFonts w:ascii="Times New Roman" w:hAnsi="Times New Roman" w:cs="Times New Roman"/>
          <w:lang w:val="lt-LT" w:eastAsia="lt-LT"/>
        </w:rPr>
        <w:t xml:space="preserve"> normali, organizme efektyvus pusinio fosinoprilato kaupimosi laikas (T</w:t>
      </w:r>
      <w:r w:rsidRPr="00E01F00">
        <w:rPr>
          <w:rFonts w:ascii="Times New Roman" w:hAnsi="Times New Roman" w:cs="Times New Roman"/>
          <w:vertAlign w:val="subscript"/>
          <w:lang w:val="lt-LT" w:eastAsia="lt-LT"/>
        </w:rPr>
        <w:t>1/2</w:t>
      </w:r>
      <w:r w:rsidRPr="00E01F00">
        <w:rPr>
          <w:rFonts w:ascii="Times New Roman" w:hAnsi="Times New Roman" w:cs="Times New Roman"/>
          <w:lang w:val="lt-LT" w:eastAsia="lt-LT"/>
        </w:rPr>
        <w:t>) buvo vidutiniškai 11,5 val. Fosinoprilis eliminuojamas per kepenis ir pro inkstus.</w:t>
      </w:r>
    </w:p>
    <w:p w:rsidR="00EF5BBE" w:rsidRPr="00EF5BBE" w:rsidRDefault="00EF5BBE" w:rsidP="00EF5BBE">
      <w:pPr>
        <w:spacing w:after="0" w:line="240" w:lineRule="auto"/>
        <w:rPr>
          <w:rFonts w:ascii="Times New Roman" w:hAnsi="Times New Roman" w:cs="Times New Roman"/>
          <w:lang w:val="lt-LT" w:eastAsia="lt-LT"/>
        </w:rPr>
      </w:pPr>
      <w:r w:rsidRPr="00EF5BBE">
        <w:rPr>
          <w:rFonts w:ascii="Times New Roman" w:hAnsi="Times New Roman" w:cs="Times New Roman"/>
          <w:lang w:val="lt-LT" w:eastAsia="lt-LT"/>
        </w:rPr>
        <w:t>Dializės metu fosinoprilio pašalinama nedaug. Fosinoprilato klirensas hemodializės metu sudaro vidutiniškai 2 %, o peritoninės dializės metu – 7 % šlapalo klirenso.</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7012FB" w:rsidRDefault="00DB599E" w:rsidP="00DB599E">
      <w:pPr>
        <w:tabs>
          <w:tab w:val="left" w:pos="567"/>
        </w:tabs>
        <w:spacing w:after="0" w:line="240" w:lineRule="auto"/>
        <w:outlineLvl w:val="0"/>
        <w:rPr>
          <w:rFonts w:ascii="Times New Roman" w:hAnsi="Times New Roman"/>
          <w:u w:val="single"/>
          <w:lang w:val="lt-LT"/>
        </w:rPr>
      </w:pPr>
      <w:r w:rsidRPr="007012FB">
        <w:rPr>
          <w:rFonts w:ascii="Times New Roman" w:hAnsi="Times New Roman"/>
          <w:u w:val="single"/>
          <w:lang w:val="lt-LT"/>
        </w:rPr>
        <w:t xml:space="preserve">Farmakokinetika </w:t>
      </w:r>
      <w:r w:rsidR="0021050D">
        <w:rPr>
          <w:rFonts w:ascii="Times New Roman" w:hAnsi="Times New Roman"/>
          <w:u w:val="single"/>
          <w:lang w:val="lt-LT"/>
        </w:rPr>
        <w:t>ypatingų populiacijų</w:t>
      </w:r>
      <w:r w:rsidRPr="007012FB">
        <w:rPr>
          <w:rFonts w:ascii="Times New Roman" w:hAnsi="Times New Roman"/>
          <w:u w:val="single"/>
          <w:lang w:val="lt-LT"/>
        </w:rPr>
        <w:t xml:space="preserve"> </w:t>
      </w:r>
      <w:r w:rsidR="00AB3995">
        <w:rPr>
          <w:rFonts w:ascii="Times New Roman" w:hAnsi="Times New Roman" w:cs="Times New Roman"/>
          <w:u w:val="single"/>
          <w:lang w:val="lt-LT"/>
        </w:rPr>
        <w:t>pacientų</w:t>
      </w:r>
      <w:r w:rsidRPr="007012FB">
        <w:rPr>
          <w:rFonts w:ascii="Times New Roman" w:hAnsi="Times New Roman"/>
          <w:u w:val="single"/>
          <w:lang w:val="lt-LT"/>
        </w:rPr>
        <w:t xml:space="preserve"> organizme</w:t>
      </w:r>
    </w:p>
    <w:p w:rsidR="00DB599E" w:rsidRPr="00E01F00" w:rsidRDefault="00AB3995" w:rsidP="00DB599E">
      <w:pPr>
        <w:tabs>
          <w:tab w:val="left" w:pos="567"/>
        </w:tabs>
        <w:spacing w:after="0" w:line="240" w:lineRule="auto"/>
        <w:rPr>
          <w:rFonts w:ascii="Times New Roman" w:hAnsi="Times New Roman" w:cs="Times New Roman"/>
          <w:lang w:val="lt-LT" w:eastAsia="lt-LT"/>
        </w:rPr>
      </w:pPr>
      <w:r>
        <w:rPr>
          <w:rFonts w:ascii="Times New Roman" w:hAnsi="Times New Roman" w:cs="Times New Roman"/>
          <w:lang w:val="lt-LT" w:eastAsia="lt-LT"/>
        </w:rPr>
        <w:t>Pacientų</w:t>
      </w:r>
      <w:r w:rsidR="00DB599E" w:rsidRPr="00E01F00">
        <w:rPr>
          <w:rFonts w:ascii="Times New Roman" w:hAnsi="Times New Roman" w:cs="Times New Roman"/>
          <w:lang w:val="lt-LT" w:eastAsia="lt-LT"/>
        </w:rPr>
        <w:t xml:space="preserve">, sergančių inkstų </w:t>
      </w:r>
      <w:r>
        <w:rPr>
          <w:rFonts w:ascii="Times New Roman" w:hAnsi="Times New Roman" w:cs="Times New Roman"/>
          <w:lang w:val="lt-LT" w:eastAsia="lt-LT"/>
        </w:rPr>
        <w:t>funkcijos</w:t>
      </w:r>
      <w:r w:rsidR="00DB599E" w:rsidRPr="00E01F00">
        <w:rPr>
          <w:rFonts w:ascii="Times New Roman" w:hAnsi="Times New Roman" w:cs="Times New Roman"/>
          <w:lang w:val="lt-LT" w:eastAsia="lt-LT"/>
        </w:rPr>
        <w:t xml:space="preserve"> nepakankamumu (kreatinino klirensas &lt; 80 ml/min.), organizme bendras fosinoprilato klirensas yra maždaug dvigubai mažesnis, negu žmonių, kurių inkstų </w:t>
      </w:r>
      <w:r>
        <w:rPr>
          <w:rFonts w:ascii="Times New Roman" w:hAnsi="Times New Roman" w:cs="Times New Roman"/>
          <w:lang w:val="lt-LT" w:eastAsia="lt-LT"/>
        </w:rPr>
        <w:t>funkcija</w:t>
      </w:r>
      <w:r w:rsidR="00DB599E" w:rsidRPr="00E01F00">
        <w:rPr>
          <w:rFonts w:ascii="Times New Roman" w:hAnsi="Times New Roman" w:cs="Times New Roman"/>
          <w:lang w:val="lt-LT" w:eastAsia="lt-LT"/>
        </w:rPr>
        <w:t xml:space="preserve"> normali, tačiau absorbcija, biologinis prieinamumas ir prisijungimas prie kraujo plazmos baltymų reikšmingai nesiskiria. Fosinoprilato klirensas priklausomai nuo inkstų nepakankamumo sunkumo nesvyruoja, kadangi sumažėjusią eliminaciją pro inkstus kompensuoja eliminacijos padidėjimas per kepenų ir tulžies sistemą. Nustatyta, kad </w:t>
      </w:r>
      <w:r>
        <w:rPr>
          <w:rFonts w:ascii="Times New Roman" w:hAnsi="Times New Roman" w:cs="Times New Roman"/>
          <w:lang w:val="lt-LT" w:eastAsia="lt-LT"/>
        </w:rPr>
        <w:t>pacientų</w:t>
      </w:r>
      <w:r w:rsidR="00DB599E" w:rsidRPr="00E01F00">
        <w:rPr>
          <w:rFonts w:ascii="Times New Roman" w:hAnsi="Times New Roman" w:cs="Times New Roman"/>
          <w:lang w:val="lt-LT" w:eastAsia="lt-LT"/>
        </w:rPr>
        <w:t xml:space="preserve">, sergančių sunkiu inkstų </w:t>
      </w:r>
      <w:r>
        <w:rPr>
          <w:rFonts w:ascii="Times New Roman" w:hAnsi="Times New Roman" w:cs="Times New Roman"/>
          <w:lang w:val="lt-LT" w:eastAsia="lt-LT"/>
        </w:rPr>
        <w:t>funkcijos</w:t>
      </w:r>
      <w:r w:rsidR="00DB599E" w:rsidRPr="00E01F00">
        <w:rPr>
          <w:rFonts w:ascii="Times New Roman" w:hAnsi="Times New Roman" w:cs="Times New Roman"/>
          <w:lang w:val="lt-LT" w:eastAsia="lt-LT"/>
        </w:rPr>
        <w:t xml:space="preserve"> nepakankamumu, įskaitant galutinę inkstų nepakankamumo fazę (kreatinino klirensas &lt; 10 ml/min.), organizme AUC būna šiek tiek didesnis (mažiau negu du kartus viršija normą).</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AB3995" w:rsidP="00DB599E">
      <w:pPr>
        <w:tabs>
          <w:tab w:val="left" w:pos="567"/>
        </w:tabs>
        <w:spacing w:after="0" w:line="240" w:lineRule="auto"/>
        <w:rPr>
          <w:rFonts w:ascii="Times New Roman" w:hAnsi="Times New Roman" w:cs="Times New Roman"/>
          <w:lang w:val="lt-LT" w:eastAsia="lt-LT"/>
        </w:rPr>
      </w:pPr>
      <w:r>
        <w:rPr>
          <w:rFonts w:ascii="Times New Roman" w:hAnsi="Times New Roman" w:cs="Times New Roman"/>
          <w:lang w:val="lt-LT" w:eastAsia="lt-LT"/>
        </w:rPr>
        <w:t>Pacientų</w:t>
      </w:r>
      <w:r w:rsidR="00DB599E" w:rsidRPr="00E01F00">
        <w:rPr>
          <w:rFonts w:ascii="Times New Roman" w:hAnsi="Times New Roman" w:cs="Times New Roman"/>
          <w:lang w:val="lt-LT" w:eastAsia="lt-LT"/>
        </w:rPr>
        <w:t xml:space="preserve">, sergančių kepenų </w:t>
      </w:r>
      <w:r>
        <w:rPr>
          <w:rFonts w:ascii="Times New Roman" w:hAnsi="Times New Roman" w:cs="Times New Roman"/>
          <w:lang w:val="lt-LT" w:eastAsia="lt-LT"/>
        </w:rPr>
        <w:t>funkcijos</w:t>
      </w:r>
      <w:r w:rsidR="00DB599E" w:rsidRPr="00E01F00">
        <w:rPr>
          <w:rFonts w:ascii="Times New Roman" w:hAnsi="Times New Roman" w:cs="Times New Roman"/>
          <w:lang w:val="lt-LT" w:eastAsia="lt-LT"/>
        </w:rPr>
        <w:t xml:space="preserve"> nepakankamumu (pasireiškusiu dėl alkoholizmo ar </w:t>
      </w:r>
      <w:r w:rsidR="002B07DE" w:rsidRPr="00E01F00">
        <w:rPr>
          <w:rFonts w:ascii="Times New Roman" w:hAnsi="Times New Roman" w:cs="Times New Roman"/>
          <w:lang w:val="lt-LT" w:eastAsia="lt-LT"/>
        </w:rPr>
        <w:t>tulžinės</w:t>
      </w:r>
      <w:r w:rsidR="00DB599E" w:rsidRPr="00E01F00">
        <w:rPr>
          <w:rFonts w:ascii="Times New Roman" w:hAnsi="Times New Roman" w:cs="Times New Roman"/>
          <w:lang w:val="lt-LT" w:eastAsia="lt-LT"/>
        </w:rPr>
        <w:t xml:space="preserve"> cirozės), organizme fosinoprilio natrio druskos hidrolizė reikšmingai nesumažėja, tačiau gali sulėtėti. Tokių pacientų organizme bendras fosinoprilato klirensas būna beveik dvigubai mažesnis, negu žmonių, kurių kepenų </w:t>
      </w:r>
      <w:r>
        <w:rPr>
          <w:rFonts w:ascii="Times New Roman" w:hAnsi="Times New Roman" w:cs="Times New Roman"/>
          <w:lang w:val="lt-LT" w:eastAsia="lt-LT"/>
        </w:rPr>
        <w:t>funkcija</w:t>
      </w:r>
      <w:r w:rsidR="00DB599E" w:rsidRPr="00E01F00">
        <w:rPr>
          <w:rFonts w:ascii="Times New Roman" w:hAnsi="Times New Roman" w:cs="Times New Roman"/>
          <w:lang w:val="lt-LT" w:eastAsia="lt-LT"/>
        </w:rPr>
        <w:t xml:space="preserve"> normali.</w:t>
      </w:r>
    </w:p>
    <w:p w:rsidR="00DB599E" w:rsidRDefault="00DB599E" w:rsidP="00DB599E">
      <w:pPr>
        <w:tabs>
          <w:tab w:val="left" w:pos="567"/>
        </w:tabs>
        <w:spacing w:after="0" w:line="240" w:lineRule="auto"/>
        <w:rPr>
          <w:rFonts w:ascii="Times New Roman" w:hAnsi="Times New Roman" w:cs="Times New Roman"/>
          <w:lang w:val="lt-LT" w:eastAsia="lt-LT"/>
        </w:rPr>
      </w:pPr>
    </w:p>
    <w:p w:rsidR="00EF5BBE" w:rsidRDefault="003F0D0B" w:rsidP="00DB599E">
      <w:pPr>
        <w:tabs>
          <w:tab w:val="left" w:pos="567"/>
        </w:tabs>
        <w:spacing w:after="0" w:line="240" w:lineRule="auto"/>
        <w:rPr>
          <w:rFonts w:ascii="Times New Roman" w:hAnsi="Times New Roman" w:cs="Times New Roman"/>
          <w:lang w:val="lt-LT" w:eastAsia="lt-LT"/>
        </w:rPr>
      </w:pPr>
      <w:r>
        <w:rPr>
          <w:rFonts w:ascii="Times New Roman" w:hAnsi="Times New Roman" w:cs="Times New Roman"/>
          <w:lang w:val="lt-LT" w:eastAsia="lt-LT"/>
        </w:rPr>
        <w:t>Senyvų (65</w:t>
      </w:r>
      <w:r>
        <w:rPr>
          <w:rFonts w:ascii="Times New Roman" w:hAnsi="Times New Roman" w:cs="Times New Roman"/>
          <w:lang w:val="lt-LT" w:eastAsia="lt-LT"/>
        </w:rPr>
        <w:noBreakHyphen/>
        <w:t>74 metų) vyrų, kurių inkstų ir kepenų funkcijos kliniškai normalios, organizme fosinoprilato farmakokinetikos rodikliai reikšmingai nesiskiria nuo nustatytų jaunesniems (20</w:t>
      </w:r>
      <w:r>
        <w:rPr>
          <w:rFonts w:ascii="Times New Roman" w:hAnsi="Times New Roman" w:cs="Times New Roman"/>
          <w:lang w:val="lt-LT" w:eastAsia="lt-LT"/>
        </w:rPr>
        <w:noBreakHyphen/>
        <w:t>35 metų) asmenims.</w:t>
      </w:r>
    </w:p>
    <w:p w:rsidR="00EF5BBE" w:rsidRPr="00E01F00" w:rsidRDefault="00EF5BBE" w:rsidP="00DB599E">
      <w:pPr>
        <w:tabs>
          <w:tab w:val="left" w:pos="567"/>
        </w:tabs>
        <w:spacing w:after="0" w:line="240" w:lineRule="auto"/>
        <w:rPr>
          <w:rFonts w:ascii="Times New Roman" w:hAnsi="Times New Roman" w:cs="Times New Roman"/>
          <w:lang w:val="lt-LT" w:eastAsia="lt-LT"/>
        </w:rPr>
      </w:pPr>
    </w:p>
    <w:p w:rsidR="00DB599E" w:rsidRPr="007012FB" w:rsidRDefault="00DB599E" w:rsidP="00DB599E">
      <w:pPr>
        <w:spacing w:after="0" w:line="240" w:lineRule="auto"/>
        <w:outlineLvl w:val="0"/>
        <w:rPr>
          <w:rFonts w:ascii="Times New Roman" w:hAnsi="Times New Roman"/>
          <w:b/>
          <w:lang w:val="lt-LT"/>
        </w:rPr>
      </w:pPr>
      <w:r w:rsidRPr="007012FB">
        <w:rPr>
          <w:rFonts w:ascii="Times New Roman" w:hAnsi="Times New Roman"/>
          <w:b/>
          <w:lang w:val="lt-LT"/>
        </w:rPr>
        <w:t>Hidrochlorotiazidas</w:t>
      </w:r>
    </w:p>
    <w:p w:rsidR="00DB599E" w:rsidRDefault="00DB599E" w:rsidP="00DB599E">
      <w:pPr>
        <w:spacing w:after="0" w:line="240" w:lineRule="auto"/>
        <w:rPr>
          <w:rFonts w:ascii="Times New Roman" w:hAnsi="Times New Roman" w:cs="Times New Roman"/>
          <w:i/>
          <w:iCs/>
          <w:lang w:val="lt-LT" w:eastAsia="lt-LT"/>
        </w:rPr>
      </w:pPr>
    </w:p>
    <w:p w:rsidR="003F0D0B" w:rsidRDefault="003F0D0B" w:rsidP="00DB599E">
      <w:pPr>
        <w:spacing w:after="0" w:line="240" w:lineRule="auto"/>
        <w:rPr>
          <w:rFonts w:ascii="Times New Roman" w:hAnsi="Times New Roman" w:cs="Times New Roman"/>
          <w:lang w:val="lt-LT" w:eastAsia="lt-LT"/>
        </w:rPr>
      </w:pPr>
      <w:r>
        <w:rPr>
          <w:rFonts w:ascii="Times New Roman" w:hAnsi="Times New Roman" w:cs="Times New Roman"/>
          <w:lang w:val="lt-LT" w:eastAsia="lt-LT"/>
        </w:rPr>
        <w:t>Absorbcija</w:t>
      </w:r>
    </w:p>
    <w:p w:rsidR="003F0D0B" w:rsidRPr="003F0D0B" w:rsidRDefault="003F0D0B" w:rsidP="003F0D0B">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Išgertos hidrochlorotiazido dozės virškinimo trakte absorbuojama maždaug </w:t>
      </w:r>
      <w:r>
        <w:rPr>
          <w:rFonts w:ascii="Times New Roman" w:hAnsi="Times New Roman" w:cs="Times New Roman"/>
          <w:lang w:val="lt-LT" w:eastAsia="lt-LT"/>
        </w:rPr>
        <w:t>50-</w:t>
      </w:r>
      <w:r w:rsidRPr="00E01F00">
        <w:rPr>
          <w:rFonts w:ascii="Times New Roman" w:hAnsi="Times New Roman" w:cs="Times New Roman"/>
          <w:lang w:val="lt-LT" w:eastAsia="lt-LT"/>
        </w:rPr>
        <w:t>80</w:t>
      </w:r>
      <w:r>
        <w:rPr>
          <w:rFonts w:ascii="Times New Roman" w:hAnsi="Times New Roman" w:cs="Times New Roman"/>
          <w:lang w:val="lt-LT" w:eastAsia="lt-LT"/>
        </w:rPr>
        <w:t> </w:t>
      </w:r>
      <w:r w:rsidRPr="00E01F00">
        <w:rPr>
          <w:rFonts w:ascii="Times New Roman" w:hAnsi="Times New Roman" w:cs="Times New Roman"/>
          <w:lang w:val="lt-LT" w:eastAsia="lt-LT"/>
        </w:rPr>
        <w:t>%.</w:t>
      </w:r>
      <w:r>
        <w:rPr>
          <w:rFonts w:ascii="Times New Roman" w:hAnsi="Times New Roman" w:cs="Times New Roman"/>
          <w:lang w:val="lt-LT" w:eastAsia="lt-LT"/>
        </w:rPr>
        <w:t xml:space="preserve"> </w:t>
      </w:r>
      <w:r w:rsidRPr="003F0D0B">
        <w:rPr>
          <w:rFonts w:ascii="Times New Roman" w:hAnsi="Times New Roman" w:cs="Times New Roman"/>
          <w:lang w:val="lt-LT" w:eastAsia="lt-LT"/>
        </w:rPr>
        <w:t>Hidrochlorotiazido rezorbciją didina virškinimo trakto peristaltiką slopinantys vaistiniai preparatai.</w:t>
      </w:r>
    </w:p>
    <w:p w:rsidR="003F0D0B" w:rsidRPr="009A5FF6" w:rsidRDefault="003F0D0B" w:rsidP="00DB599E">
      <w:pPr>
        <w:spacing w:after="0" w:line="240" w:lineRule="auto"/>
        <w:rPr>
          <w:rFonts w:ascii="Times New Roman" w:hAnsi="Times New Roman" w:cs="Times New Roman"/>
          <w:lang w:val="lt-LT" w:eastAsia="lt-LT"/>
        </w:rPr>
      </w:pPr>
      <w:r>
        <w:rPr>
          <w:rFonts w:ascii="Times New Roman" w:hAnsi="Times New Roman" w:cs="Times New Roman"/>
          <w:lang w:val="lt-LT" w:eastAsia="lt-LT"/>
        </w:rPr>
        <w:t>Vaistinio preparato išgėrus, didžiausia hidrochlorotiazido koncentracija plazmoje susidaro maždaug po 1</w:t>
      </w:r>
      <w:r>
        <w:rPr>
          <w:rFonts w:ascii="Times New Roman" w:hAnsi="Times New Roman" w:cs="Times New Roman"/>
          <w:lang w:val="lt-LT" w:eastAsia="lt-LT"/>
        </w:rPr>
        <w:noBreakHyphen/>
        <w:t>2,5 val.</w:t>
      </w:r>
    </w:p>
    <w:p w:rsidR="003F0D0B" w:rsidRPr="00E01F00" w:rsidRDefault="003F0D0B" w:rsidP="00DB599E">
      <w:pPr>
        <w:spacing w:after="0" w:line="240" w:lineRule="auto"/>
        <w:rPr>
          <w:rFonts w:ascii="Times New Roman" w:hAnsi="Times New Roman" w:cs="Times New Roman"/>
          <w:i/>
          <w:iCs/>
          <w:lang w:val="lt-LT" w:eastAsia="lt-LT"/>
        </w:rPr>
      </w:pPr>
    </w:p>
    <w:p w:rsidR="00DB599E" w:rsidRPr="007012FB" w:rsidRDefault="00DB599E" w:rsidP="00DB599E">
      <w:pPr>
        <w:spacing w:after="0" w:line="240" w:lineRule="auto"/>
        <w:outlineLvl w:val="0"/>
        <w:rPr>
          <w:rFonts w:ascii="Times New Roman" w:hAnsi="Times New Roman"/>
          <w:u w:val="single"/>
          <w:lang w:val="lt-LT"/>
        </w:rPr>
      </w:pPr>
      <w:r w:rsidRPr="007012FB">
        <w:rPr>
          <w:rFonts w:ascii="Times New Roman" w:hAnsi="Times New Roman"/>
          <w:u w:val="single"/>
          <w:lang w:val="lt-LT"/>
        </w:rPr>
        <w:t>Biologinis prieinamumas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Biologinis prieinamumas yra 71 (</w:t>
      </w:r>
      <w:r w:rsidRPr="00E01F00">
        <w:rPr>
          <w:rFonts w:ascii="Times New Roman" w:hAnsi="Times New Roman" w:cs="Times New Roman"/>
          <w:lang w:val="lt-LT" w:eastAsia="lt-LT"/>
        </w:rPr>
        <w:sym w:font="Symbol" w:char="F0B1"/>
      </w:r>
      <w:r w:rsidRPr="00E01F00">
        <w:rPr>
          <w:rFonts w:ascii="Times New Roman" w:hAnsi="Times New Roman" w:cs="Times New Roman"/>
          <w:lang w:val="lt-LT" w:eastAsia="lt-LT"/>
        </w:rPr>
        <w:t xml:space="preserve">15) %. </w:t>
      </w:r>
    </w:p>
    <w:p w:rsidR="00DB599E" w:rsidRPr="00E01F00" w:rsidRDefault="00DB599E" w:rsidP="00DB599E">
      <w:pPr>
        <w:spacing w:after="0" w:line="240" w:lineRule="auto"/>
        <w:rPr>
          <w:rFonts w:ascii="Times New Roman" w:hAnsi="Times New Roman" w:cs="Times New Roman"/>
          <w:lang w:val="lt-LT" w:eastAsia="lt-LT"/>
        </w:rPr>
      </w:pPr>
    </w:p>
    <w:p w:rsidR="00DB599E" w:rsidRPr="007012FB" w:rsidRDefault="00DB599E" w:rsidP="00DB599E">
      <w:pPr>
        <w:spacing w:after="0" w:line="240" w:lineRule="auto"/>
        <w:outlineLvl w:val="0"/>
        <w:rPr>
          <w:rFonts w:ascii="Times New Roman" w:hAnsi="Times New Roman"/>
          <w:u w:val="single"/>
          <w:lang w:val="lt-LT"/>
        </w:rPr>
      </w:pPr>
      <w:r w:rsidRPr="007012FB">
        <w:rPr>
          <w:rFonts w:ascii="Times New Roman" w:hAnsi="Times New Roman"/>
          <w:u w:val="single"/>
          <w:lang w:val="lt-LT"/>
        </w:rPr>
        <w:t>Pasiskirstymas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Prie kraujo plazmos baltymų jungiasi 65 % hidrochlorotiazido. Santykinis pasiskirstymo tūris yra 0,5 – 1,1 l/kg.</w:t>
      </w:r>
    </w:p>
    <w:p w:rsidR="00DB599E" w:rsidRPr="00E01F00" w:rsidRDefault="00DB599E" w:rsidP="00DB599E">
      <w:pPr>
        <w:spacing w:after="0" w:line="240" w:lineRule="auto"/>
        <w:rPr>
          <w:rFonts w:ascii="Times New Roman" w:hAnsi="Times New Roman" w:cs="Times New Roman"/>
          <w:lang w:val="lt-LT" w:eastAsia="lt-LT"/>
        </w:rPr>
      </w:pPr>
    </w:p>
    <w:p w:rsidR="00DB599E" w:rsidRPr="007012FB" w:rsidRDefault="00DB599E" w:rsidP="00DB599E">
      <w:pPr>
        <w:spacing w:after="0" w:line="240" w:lineRule="auto"/>
        <w:outlineLvl w:val="0"/>
        <w:rPr>
          <w:rFonts w:ascii="Times New Roman" w:hAnsi="Times New Roman"/>
          <w:u w:val="single"/>
          <w:lang w:val="lt-LT"/>
        </w:rPr>
      </w:pPr>
      <w:r w:rsidRPr="007012FB">
        <w:rPr>
          <w:rFonts w:ascii="Times New Roman" w:hAnsi="Times New Roman"/>
          <w:u w:val="single"/>
          <w:lang w:val="lt-LT"/>
        </w:rPr>
        <w:t>Biotransformacija ir eliminacija</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Iš sveikų žmonių organizmo 95 % hidrochlorotiazido dozės išsiskiria pro inkstus nepakitusio preparato pavidalu.</w:t>
      </w:r>
    </w:p>
    <w:p w:rsidR="00DB599E" w:rsidRPr="00E01F00" w:rsidRDefault="00DB599E" w:rsidP="00DB599E">
      <w:pPr>
        <w:spacing w:after="0" w:line="240" w:lineRule="auto"/>
        <w:rPr>
          <w:rFonts w:ascii="Times New Roman" w:hAnsi="Times New Roman" w:cs="Times New Roman"/>
          <w:lang w:val="lt-LT" w:eastAsia="lt-LT"/>
        </w:rPr>
      </w:pPr>
    </w:p>
    <w:p w:rsidR="00DB599E" w:rsidRPr="007012FB" w:rsidRDefault="00DB599E" w:rsidP="00DB599E">
      <w:pPr>
        <w:spacing w:after="0" w:line="240" w:lineRule="auto"/>
        <w:outlineLvl w:val="0"/>
        <w:rPr>
          <w:rFonts w:ascii="Times New Roman" w:hAnsi="Times New Roman"/>
          <w:u w:val="single"/>
          <w:lang w:val="lt-LT"/>
        </w:rPr>
      </w:pPr>
      <w:r w:rsidRPr="007012FB">
        <w:rPr>
          <w:rFonts w:ascii="Times New Roman" w:hAnsi="Times New Roman"/>
          <w:u w:val="single"/>
          <w:lang w:val="lt-LT"/>
        </w:rPr>
        <w:t>Pusinės eliminacijos laikas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Jeigu inkstų funkcija normali, pusinės eliminacijos laikas yra 2,5 val. Didžiausia koncentracija kraujyje paprastai atsiranda po 2 – 5 val. Jeigu sutrikusi inkstų funkcija, pusinės eliminacijos laikas yra ilgesnis, jeigu yra galutinė inkstų nepakankamumo </w:t>
      </w:r>
      <w:r w:rsidR="002B07DE" w:rsidRPr="00E01F00">
        <w:rPr>
          <w:rFonts w:ascii="Times New Roman" w:hAnsi="Times New Roman" w:cs="Times New Roman"/>
          <w:lang w:val="lt-LT" w:eastAsia="lt-LT"/>
        </w:rPr>
        <w:t>stadija</w:t>
      </w:r>
      <w:r w:rsidRPr="00E01F00">
        <w:rPr>
          <w:rFonts w:ascii="Times New Roman" w:hAnsi="Times New Roman" w:cs="Times New Roman"/>
          <w:lang w:val="lt-LT" w:eastAsia="lt-LT"/>
        </w:rPr>
        <w:t xml:space="preserve">, pusinės eliminacijos laikas yra maždaug 20 val. </w:t>
      </w:r>
    </w:p>
    <w:p w:rsidR="001B5C8D" w:rsidRDefault="001B5C8D"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Diurezinis poveikis pasireiškia po 1 – 2 val., priklausomai nuo dozės dydžio jis trunka 10 – 12 val., antihipertenzinis poveikis išsilaiko net 24</w:t>
      </w:r>
      <w:r w:rsidR="00AB3995">
        <w:rPr>
          <w:rFonts w:ascii="Times New Roman" w:hAnsi="Times New Roman" w:cs="Times New Roman"/>
          <w:lang w:val="lt-LT" w:eastAsia="lt-LT"/>
        </w:rPr>
        <w:t> </w:t>
      </w:r>
      <w:r w:rsidRPr="00E01F00">
        <w:rPr>
          <w:rFonts w:ascii="Times New Roman" w:hAnsi="Times New Roman" w:cs="Times New Roman"/>
          <w:lang w:val="lt-LT" w:eastAsia="lt-LT"/>
        </w:rPr>
        <w:t>valandas.</w:t>
      </w:r>
    </w:p>
    <w:p w:rsidR="001B5C8D" w:rsidRDefault="001B5C8D" w:rsidP="001B5C8D">
      <w:pPr>
        <w:spacing w:after="0" w:line="240" w:lineRule="auto"/>
        <w:rPr>
          <w:rFonts w:ascii="Times New Roman" w:hAnsi="Times New Roman" w:cs="Times New Roman"/>
          <w:lang w:val="lt-LT" w:eastAsia="lt-LT"/>
        </w:rPr>
      </w:pPr>
    </w:p>
    <w:p w:rsidR="001B5C8D" w:rsidRPr="001B5C8D" w:rsidRDefault="001B5C8D" w:rsidP="001B5C8D">
      <w:pPr>
        <w:spacing w:after="0" w:line="240" w:lineRule="auto"/>
        <w:rPr>
          <w:rFonts w:ascii="Times New Roman" w:hAnsi="Times New Roman" w:cs="Times New Roman"/>
          <w:lang w:val="lt-LT" w:eastAsia="lt-LT"/>
        </w:rPr>
      </w:pPr>
      <w:r w:rsidRPr="001B5C8D">
        <w:rPr>
          <w:rFonts w:ascii="Times New Roman" w:hAnsi="Times New Roman" w:cs="Times New Roman"/>
          <w:lang w:val="lt-LT" w:eastAsia="lt-LT"/>
        </w:rPr>
        <w:t>Vartojant hidrochlorotiazidą daugkartinėmis dozėmis, jo PPK senyvų žmonių plazmoje būna didesnė (šie duomenys atitinka literatūroje aprašytus anksčiau).</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5.3</w:t>
      </w:r>
      <w:r w:rsidRPr="00E01F00">
        <w:rPr>
          <w:rFonts w:ascii="Times New Roman" w:hAnsi="Times New Roman" w:cs="Times New Roman"/>
          <w:b/>
          <w:bCs/>
          <w:lang w:val="lt-LT" w:eastAsia="lt-LT"/>
        </w:rPr>
        <w:tab/>
        <w:t>Ikiklinikinių saugumo tyrimų duomenys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Įprastinių ikiklinikinių farmakologinių saugumo, toksinio kartotinių dozių poveikio, genotoksinio bei kancerogeninio poveikio tyrimų duomenimis, rizikos žmogui preparatas nedidina.</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lastRenderedPageBreak/>
        <w:t xml:space="preserve">Tyrimai su gyvūnais rodo, kad AKF inhibitoriai daro neigiamą įtaką vėlyvajam vaisiaus vystymuisi: gali sukelti jo žuvimą ir sklaidos trūkumus, ypač kaukolės. Buvo toksinio poveikio vaisiui, jo augimo gimdoje sulėtėjimo ir arterinio latako neužakimo atvejų. Manoma, kad minėtų vystymosi nenormalumų atsiranda iš dalies dėl tiesioginio AKF inhibitorių poveikio vaisiaus renino, angiotenzino ir aldosterono sistemai, iš dalies </w:t>
      </w:r>
      <w:r w:rsidRPr="00E01F00">
        <w:rPr>
          <w:rFonts w:ascii="Times New Roman" w:hAnsi="Times New Roman" w:cs="Times New Roman"/>
          <w:lang w:val="lt-LT" w:eastAsia="lt-LT"/>
        </w:rPr>
        <w:sym w:font="Symbol" w:char="F02D"/>
      </w:r>
      <w:r w:rsidRPr="00E01F00">
        <w:rPr>
          <w:rFonts w:ascii="Times New Roman" w:hAnsi="Times New Roman" w:cs="Times New Roman"/>
          <w:lang w:val="lt-LT" w:eastAsia="lt-LT"/>
        </w:rPr>
        <w:t xml:space="preserve"> dėl išemijos, atsiradusios dėl vaikingai patelei sukeltos hipotenzijos, lemiančios vaisaus ir placentos kraujotakos susilpnėjimą bei vaisiaus aprūpinimo deguonimi ir maisto medžiagomis sumažėjimą (žr.</w:t>
      </w:r>
      <w:r w:rsidR="00AB3995">
        <w:rPr>
          <w:rFonts w:ascii="Times New Roman" w:hAnsi="Times New Roman" w:cs="Times New Roman"/>
          <w:lang w:val="lt-LT" w:eastAsia="lt-LT"/>
        </w:rPr>
        <w:t> </w:t>
      </w:r>
      <w:r w:rsidRPr="00E01F00">
        <w:rPr>
          <w:rFonts w:ascii="Times New Roman" w:hAnsi="Times New Roman" w:cs="Times New Roman"/>
          <w:lang w:val="lt-LT" w:eastAsia="lt-LT"/>
        </w:rPr>
        <w:t>4.6</w:t>
      </w:r>
      <w:r w:rsidR="00AB3995">
        <w:rPr>
          <w:rFonts w:ascii="Times New Roman" w:hAnsi="Times New Roman" w:cs="Times New Roman"/>
          <w:lang w:val="lt-LT" w:eastAsia="lt-LT"/>
        </w:rPr>
        <w:t> </w:t>
      </w:r>
      <w:r w:rsidRPr="00E01F00">
        <w:rPr>
          <w:rFonts w:ascii="Times New Roman" w:hAnsi="Times New Roman" w:cs="Times New Roman"/>
          <w:lang w:val="lt-LT" w:eastAsia="lt-LT"/>
        </w:rPr>
        <w:t>skyrių).</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6.</w:t>
      </w:r>
      <w:r w:rsidRPr="00E01F00">
        <w:rPr>
          <w:rFonts w:ascii="Times New Roman" w:hAnsi="Times New Roman" w:cs="Times New Roman"/>
          <w:b/>
          <w:bCs/>
          <w:lang w:val="lt-LT" w:eastAsia="lt-LT"/>
        </w:rPr>
        <w:tab/>
        <w:t>FARMACINĖ INFORMACIJA</w:t>
      </w:r>
    </w:p>
    <w:p w:rsidR="00DB599E" w:rsidRPr="00E01F00" w:rsidRDefault="00DB599E" w:rsidP="00DB599E">
      <w:pPr>
        <w:tabs>
          <w:tab w:val="left" w:pos="567"/>
        </w:tabs>
        <w:spacing w:after="0" w:line="240" w:lineRule="auto"/>
        <w:rPr>
          <w:rFonts w:ascii="Times New Roman" w:hAnsi="Times New Roman" w:cs="Times New Roman"/>
          <w:b/>
          <w:bCs/>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6.1</w:t>
      </w:r>
      <w:r w:rsidRPr="00E01F00">
        <w:rPr>
          <w:rFonts w:ascii="Times New Roman" w:hAnsi="Times New Roman" w:cs="Times New Roman"/>
          <w:b/>
          <w:bCs/>
          <w:lang w:val="lt-LT" w:eastAsia="lt-LT"/>
        </w:rPr>
        <w:tab/>
        <w:t>Pagalbinių medžiagų sąrašas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Laktozė monohidratas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Titano dioksidas (E 171)</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Geltonasis geležies oksidas (E 171)</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Raudonasis geležies oksidas (E 172)</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Pregelifikuotas kukurūzų krakmolas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Kroskarmeliozės natrio druska</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Glicerolio dibehenatas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6.2</w:t>
      </w:r>
      <w:r w:rsidRPr="00E01F00">
        <w:rPr>
          <w:rFonts w:ascii="Times New Roman" w:hAnsi="Times New Roman" w:cs="Times New Roman"/>
          <w:b/>
          <w:bCs/>
          <w:lang w:val="lt-LT" w:eastAsia="lt-LT"/>
        </w:rPr>
        <w:tab/>
        <w:t>Nesuderinamumas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Duomenys nebūtini.</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6.3</w:t>
      </w:r>
      <w:r w:rsidRPr="00E01F00">
        <w:rPr>
          <w:rFonts w:ascii="Times New Roman" w:hAnsi="Times New Roman" w:cs="Times New Roman"/>
          <w:b/>
          <w:bCs/>
          <w:lang w:val="lt-LT" w:eastAsia="lt-LT"/>
        </w:rPr>
        <w:tab/>
        <w:t>Tinkamumo laikas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3</w:t>
      </w:r>
      <w:r w:rsidR="00AB3995">
        <w:rPr>
          <w:rFonts w:ascii="Times New Roman" w:hAnsi="Times New Roman" w:cs="Times New Roman"/>
          <w:lang w:val="lt-LT" w:eastAsia="lt-LT"/>
        </w:rPr>
        <w:t> </w:t>
      </w:r>
      <w:r w:rsidRPr="00E01F00">
        <w:rPr>
          <w:rFonts w:ascii="Times New Roman" w:hAnsi="Times New Roman" w:cs="Times New Roman"/>
          <w:lang w:val="lt-LT" w:eastAsia="lt-LT"/>
        </w:rPr>
        <w:t>metai</w:t>
      </w:r>
      <w:r w:rsidR="00AB3995">
        <w:rPr>
          <w:rFonts w:ascii="Times New Roman" w:hAnsi="Times New Roman" w:cs="Times New Roman"/>
          <w:lang w:val="lt-LT" w:eastAsia="lt-LT"/>
        </w:rPr>
        <w:t>.</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6.4</w:t>
      </w:r>
      <w:r w:rsidRPr="00E01F00">
        <w:rPr>
          <w:rFonts w:ascii="Times New Roman" w:hAnsi="Times New Roman" w:cs="Times New Roman"/>
          <w:b/>
          <w:bCs/>
          <w:lang w:val="lt-LT" w:eastAsia="lt-LT"/>
        </w:rPr>
        <w:tab/>
        <w:t>Specialios laikymo sąlygos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Laikyti ne aukštesnėje kaip 25 </w:t>
      </w:r>
      <w:r w:rsidRPr="00E01F00">
        <w:rPr>
          <w:rFonts w:ascii="Times New Roman" w:hAnsi="Times New Roman" w:cs="Times New Roman"/>
          <w:lang w:val="lt-LT" w:eastAsia="lt-LT"/>
        </w:rPr>
        <w:sym w:font="Symbol" w:char="F0B0"/>
      </w:r>
      <w:r w:rsidRPr="00E01F00">
        <w:rPr>
          <w:rFonts w:ascii="Times New Roman" w:hAnsi="Times New Roman" w:cs="Times New Roman"/>
          <w:lang w:val="lt-LT" w:eastAsia="lt-LT"/>
        </w:rPr>
        <w:t>C temperatūroje.</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6.5</w:t>
      </w:r>
      <w:r w:rsidRPr="00E01F00">
        <w:rPr>
          <w:rFonts w:ascii="Times New Roman" w:hAnsi="Times New Roman" w:cs="Times New Roman"/>
          <w:b/>
          <w:bCs/>
          <w:lang w:val="lt-LT" w:eastAsia="lt-LT"/>
        </w:rPr>
        <w:tab/>
        <w:t>Talpyklės pobūdis ir jos turinys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Aliuminio/aliuminio lizdinės plokštelės.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Pakuotės dydžiai: 10, 14, 20, 30, 50, 60</w:t>
      </w:r>
      <w:r w:rsidR="00AB3995">
        <w:rPr>
          <w:rFonts w:ascii="Times New Roman" w:hAnsi="Times New Roman" w:cs="Times New Roman"/>
          <w:lang w:val="lt-LT" w:eastAsia="lt-LT"/>
        </w:rPr>
        <w:t> </w:t>
      </w:r>
      <w:r w:rsidRPr="00E01F00">
        <w:rPr>
          <w:rFonts w:ascii="Times New Roman" w:hAnsi="Times New Roman" w:cs="Times New Roman"/>
          <w:lang w:val="lt-LT" w:eastAsia="lt-LT"/>
        </w:rPr>
        <w:t>arba 100</w:t>
      </w:r>
      <w:r w:rsidR="00AB3995">
        <w:rPr>
          <w:rFonts w:ascii="Times New Roman" w:hAnsi="Times New Roman" w:cs="Times New Roman"/>
          <w:lang w:val="lt-LT" w:eastAsia="lt-LT"/>
        </w:rPr>
        <w:t> </w:t>
      </w:r>
      <w:r w:rsidRPr="00E01F00">
        <w:rPr>
          <w:rFonts w:ascii="Times New Roman" w:hAnsi="Times New Roman" w:cs="Times New Roman"/>
          <w:lang w:val="lt-LT" w:eastAsia="lt-LT"/>
        </w:rPr>
        <w:t>tablečių.</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Gali būti tiekiamos ne visų dydžių pakuotės.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6.6</w:t>
      </w:r>
      <w:r w:rsidRPr="00E01F00">
        <w:rPr>
          <w:rFonts w:ascii="Times New Roman" w:hAnsi="Times New Roman" w:cs="Times New Roman"/>
          <w:b/>
          <w:bCs/>
          <w:lang w:val="lt-LT" w:eastAsia="lt-LT"/>
        </w:rPr>
        <w:tab/>
        <w:t>Specialūs reikalavimai atliekoms tvarkyti</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Specialių reikalavimų nėra.</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7.</w:t>
      </w:r>
      <w:r w:rsidRPr="00E01F00">
        <w:rPr>
          <w:rFonts w:ascii="Times New Roman" w:hAnsi="Times New Roman" w:cs="Times New Roman"/>
          <w:b/>
          <w:bCs/>
          <w:lang w:val="lt-LT" w:eastAsia="lt-LT"/>
        </w:rPr>
        <w:tab/>
      </w:r>
      <w:r w:rsidR="00DB2BFB" w:rsidRPr="00DB2BFB">
        <w:rPr>
          <w:rFonts w:ascii="Times New Roman" w:hAnsi="Times New Roman" w:cs="Times New Roman"/>
          <w:b/>
          <w:bCs/>
          <w:lang w:val="lt-LT" w:eastAsia="lt-LT"/>
        </w:rPr>
        <w:t>REGISTRUOTOJAS</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6D323E" w:rsidRPr="006D323E" w:rsidRDefault="006D323E" w:rsidP="006D323E">
      <w:pPr>
        <w:spacing w:after="0" w:line="240" w:lineRule="auto"/>
        <w:rPr>
          <w:rFonts w:ascii="Times New Roman" w:eastAsia="Times New Roman" w:hAnsi="Times New Roman" w:cs="Times New Roman"/>
          <w:lang w:val="lt-LT"/>
        </w:rPr>
      </w:pPr>
      <w:r w:rsidRPr="006D323E">
        <w:rPr>
          <w:rFonts w:ascii="Times New Roman" w:eastAsia="Times New Roman" w:hAnsi="Times New Roman" w:cs="Times New Roman"/>
          <w:lang w:val="lt-LT"/>
        </w:rPr>
        <w:t>Teva B.V.</w:t>
      </w:r>
    </w:p>
    <w:p w:rsidR="006D323E" w:rsidRPr="006D323E" w:rsidRDefault="006D323E" w:rsidP="006D323E">
      <w:pPr>
        <w:spacing w:after="0" w:line="240" w:lineRule="auto"/>
        <w:rPr>
          <w:rFonts w:ascii="Times New Roman" w:hAnsi="Times New Roman" w:cs="Times New Roman"/>
          <w:lang w:val="lt-LT"/>
        </w:rPr>
      </w:pPr>
      <w:r w:rsidRPr="006D323E">
        <w:rPr>
          <w:rFonts w:ascii="Times New Roman" w:hAnsi="Times New Roman" w:cs="Times New Roman"/>
          <w:lang w:val="lt-LT"/>
        </w:rPr>
        <w:t>Swensweg 5</w:t>
      </w:r>
    </w:p>
    <w:p w:rsidR="006D323E" w:rsidRPr="006D323E" w:rsidRDefault="006D323E" w:rsidP="006D323E">
      <w:pPr>
        <w:spacing w:after="0" w:line="240" w:lineRule="auto"/>
        <w:rPr>
          <w:rFonts w:ascii="Times New Roman" w:hAnsi="Times New Roman" w:cs="Times New Roman"/>
          <w:lang w:val="lt-LT"/>
        </w:rPr>
      </w:pPr>
      <w:r w:rsidRPr="006D323E">
        <w:rPr>
          <w:rFonts w:ascii="Times New Roman" w:hAnsi="Times New Roman" w:cs="Times New Roman"/>
          <w:lang w:val="lt-LT"/>
        </w:rPr>
        <w:t>2031 GA Haarlem</w:t>
      </w:r>
    </w:p>
    <w:p w:rsidR="00015216" w:rsidRDefault="006D323E" w:rsidP="006D323E">
      <w:pPr>
        <w:tabs>
          <w:tab w:val="left" w:pos="567"/>
        </w:tabs>
        <w:spacing w:after="0" w:line="240" w:lineRule="auto"/>
        <w:rPr>
          <w:rFonts w:ascii="Times New Roman" w:hAnsi="Times New Roman" w:cs="Times New Roman"/>
          <w:lang w:val="lt-LT"/>
        </w:rPr>
      </w:pPr>
      <w:r w:rsidRPr="006D323E">
        <w:rPr>
          <w:rFonts w:ascii="Times New Roman" w:hAnsi="Times New Roman" w:cs="Times New Roman"/>
          <w:lang w:val="lt-LT"/>
        </w:rPr>
        <w:t>Nyderlandai</w:t>
      </w:r>
    </w:p>
    <w:p w:rsidR="006D323E" w:rsidRPr="00E01F00" w:rsidRDefault="006D323E" w:rsidP="006D323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8.</w:t>
      </w:r>
      <w:r w:rsidRPr="00E01F00">
        <w:rPr>
          <w:rFonts w:ascii="Times New Roman" w:hAnsi="Times New Roman" w:cs="Times New Roman"/>
          <w:b/>
          <w:bCs/>
          <w:lang w:val="lt-LT" w:eastAsia="lt-LT"/>
        </w:rPr>
        <w:tab/>
      </w:r>
      <w:r w:rsidR="00DB2BFB" w:rsidRPr="00DB2BFB">
        <w:rPr>
          <w:rFonts w:ascii="Times New Roman" w:hAnsi="Times New Roman" w:cs="Times New Roman"/>
          <w:b/>
          <w:bCs/>
          <w:lang w:val="lt-LT" w:eastAsia="lt-LT"/>
        </w:rPr>
        <w:t>REGISTRACIJOS</w:t>
      </w:r>
      <w:r w:rsidRPr="00E01F00">
        <w:rPr>
          <w:rFonts w:ascii="Times New Roman" w:hAnsi="Times New Roman" w:cs="Times New Roman"/>
          <w:b/>
          <w:bCs/>
          <w:lang w:val="lt-LT" w:eastAsia="lt-LT"/>
        </w:rPr>
        <w:t xml:space="preserve"> PAŽYMĖJIMO NUMERIS</w:t>
      </w:r>
      <w:r w:rsidR="002B07DE" w:rsidRPr="00E01F00">
        <w:rPr>
          <w:rFonts w:ascii="Times New Roman" w:hAnsi="Times New Roman" w:cs="Times New Roman"/>
          <w:b/>
          <w:bCs/>
          <w:lang w:val="lt-LT" w:eastAsia="lt-LT"/>
        </w:rPr>
        <w:t xml:space="preserve"> (-IAI</w:t>
      </w:r>
      <w:r w:rsidR="00564805" w:rsidRPr="00E01F00">
        <w:rPr>
          <w:rFonts w:ascii="Times New Roman" w:hAnsi="Times New Roman" w:cs="Times New Roman"/>
          <w:b/>
          <w:bCs/>
          <w:lang w:val="lt-LT" w:eastAsia="lt-LT"/>
        </w:rPr>
        <w:t>)</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N20</w:t>
      </w:r>
      <w:r w:rsidR="00AB3995">
        <w:rPr>
          <w:rFonts w:ascii="Times New Roman" w:hAnsi="Times New Roman" w:cs="Times New Roman"/>
          <w:lang w:val="lt-LT" w:eastAsia="lt-LT"/>
        </w:rPr>
        <w:t> </w:t>
      </w:r>
      <w:r w:rsidRPr="00E01F00">
        <w:rPr>
          <w:rFonts w:ascii="Times New Roman" w:hAnsi="Times New Roman" w:cs="Times New Roman"/>
          <w:lang w:val="lt-LT" w:eastAsia="lt-LT"/>
        </w:rPr>
        <w:t>–</w:t>
      </w:r>
      <w:r w:rsidR="00AB3995">
        <w:rPr>
          <w:rFonts w:ascii="Times New Roman" w:hAnsi="Times New Roman" w:cs="Times New Roman"/>
          <w:lang w:val="lt-LT" w:eastAsia="lt-LT"/>
        </w:rPr>
        <w:t> </w:t>
      </w:r>
      <w:r w:rsidRPr="00E01F00">
        <w:rPr>
          <w:rFonts w:ascii="Times New Roman" w:hAnsi="Times New Roman" w:cs="Times New Roman"/>
          <w:lang w:val="lt-LT" w:eastAsia="lt-LT"/>
        </w:rPr>
        <w:t>LT/1/07/0703/001</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N30</w:t>
      </w:r>
      <w:r w:rsidR="00AB3995">
        <w:rPr>
          <w:rFonts w:ascii="Times New Roman" w:hAnsi="Times New Roman" w:cs="Times New Roman"/>
          <w:lang w:val="lt-LT" w:eastAsia="lt-LT"/>
        </w:rPr>
        <w:t> </w:t>
      </w:r>
      <w:r w:rsidRPr="00E01F00">
        <w:rPr>
          <w:rFonts w:ascii="Times New Roman" w:hAnsi="Times New Roman" w:cs="Times New Roman"/>
          <w:lang w:val="lt-LT" w:eastAsia="lt-LT"/>
        </w:rPr>
        <w:t>–</w:t>
      </w:r>
      <w:r w:rsidR="00AB3995">
        <w:rPr>
          <w:rFonts w:ascii="Times New Roman" w:hAnsi="Times New Roman" w:cs="Times New Roman"/>
          <w:lang w:val="lt-LT" w:eastAsia="lt-LT"/>
        </w:rPr>
        <w:t> </w:t>
      </w:r>
      <w:r w:rsidRPr="00E01F00">
        <w:rPr>
          <w:rFonts w:ascii="Times New Roman" w:hAnsi="Times New Roman" w:cs="Times New Roman"/>
          <w:lang w:val="lt-LT" w:eastAsia="lt-LT"/>
        </w:rPr>
        <w:t>LT/1/07/0703/002</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lastRenderedPageBreak/>
        <w:t>N50</w:t>
      </w:r>
      <w:r w:rsidR="00AB3995">
        <w:rPr>
          <w:rFonts w:ascii="Times New Roman" w:hAnsi="Times New Roman" w:cs="Times New Roman"/>
          <w:lang w:val="lt-LT" w:eastAsia="lt-LT"/>
        </w:rPr>
        <w:t> </w:t>
      </w:r>
      <w:r w:rsidRPr="00E01F00">
        <w:rPr>
          <w:rFonts w:ascii="Times New Roman" w:hAnsi="Times New Roman" w:cs="Times New Roman"/>
          <w:lang w:val="lt-LT" w:eastAsia="lt-LT"/>
        </w:rPr>
        <w:t>–</w:t>
      </w:r>
      <w:r w:rsidR="00AB3995">
        <w:rPr>
          <w:rFonts w:ascii="Times New Roman" w:hAnsi="Times New Roman" w:cs="Times New Roman"/>
          <w:lang w:val="lt-LT" w:eastAsia="lt-LT"/>
        </w:rPr>
        <w:t> </w:t>
      </w:r>
      <w:r w:rsidRPr="00E01F00">
        <w:rPr>
          <w:rFonts w:ascii="Times New Roman" w:hAnsi="Times New Roman" w:cs="Times New Roman"/>
          <w:lang w:val="lt-LT" w:eastAsia="lt-LT"/>
        </w:rPr>
        <w:t>LT/1/07/0703/003</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N100</w:t>
      </w:r>
      <w:r w:rsidR="00AB3995">
        <w:rPr>
          <w:rFonts w:ascii="Times New Roman" w:hAnsi="Times New Roman" w:cs="Times New Roman"/>
          <w:lang w:val="lt-LT" w:eastAsia="lt-LT"/>
        </w:rPr>
        <w:t> </w:t>
      </w:r>
      <w:r w:rsidRPr="00E01F00">
        <w:rPr>
          <w:rFonts w:ascii="Times New Roman" w:hAnsi="Times New Roman" w:cs="Times New Roman"/>
          <w:lang w:val="lt-LT" w:eastAsia="lt-LT"/>
        </w:rPr>
        <w:t>–</w:t>
      </w:r>
      <w:r w:rsidR="00AB3995">
        <w:rPr>
          <w:rFonts w:ascii="Times New Roman" w:hAnsi="Times New Roman" w:cs="Times New Roman"/>
          <w:lang w:val="lt-LT" w:eastAsia="lt-LT"/>
        </w:rPr>
        <w:t> </w:t>
      </w:r>
      <w:r w:rsidRPr="00E01F00">
        <w:rPr>
          <w:rFonts w:ascii="Times New Roman" w:hAnsi="Times New Roman" w:cs="Times New Roman"/>
          <w:lang w:val="lt-LT" w:eastAsia="lt-LT"/>
        </w:rPr>
        <w:t>LT/1/07/0703/004</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9.</w:t>
      </w:r>
      <w:r w:rsidRPr="00E01F00">
        <w:rPr>
          <w:rFonts w:ascii="Times New Roman" w:hAnsi="Times New Roman" w:cs="Times New Roman"/>
          <w:b/>
          <w:bCs/>
          <w:lang w:val="lt-LT" w:eastAsia="lt-LT"/>
        </w:rPr>
        <w:tab/>
      </w:r>
      <w:r w:rsidR="00DB2BFB">
        <w:rPr>
          <w:rFonts w:ascii="Times New Roman" w:hAnsi="Times New Roman" w:cs="Times New Roman"/>
          <w:b/>
          <w:bCs/>
          <w:lang w:val="lt-LT" w:eastAsia="lt-LT"/>
        </w:rPr>
        <w:t>REGISTRAVIMO/</w:t>
      </w:r>
      <w:r w:rsidR="00DB2BFB" w:rsidRPr="00DB2BFB">
        <w:rPr>
          <w:rFonts w:ascii="Times New Roman" w:hAnsi="Times New Roman" w:cs="Times New Roman"/>
          <w:b/>
          <w:bCs/>
          <w:lang w:val="lt-LT" w:eastAsia="lt-LT"/>
        </w:rPr>
        <w:t>PERREGISTRAVIMO</w:t>
      </w:r>
      <w:r w:rsidRPr="00E01F00">
        <w:rPr>
          <w:rFonts w:ascii="Times New Roman" w:hAnsi="Times New Roman" w:cs="Times New Roman"/>
          <w:b/>
          <w:bCs/>
          <w:lang w:val="lt-LT" w:eastAsia="lt-LT"/>
        </w:rPr>
        <w:t xml:space="preserve"> DATA</w:t>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2BFB" w:rsidP="00DB599E">
      <w:pPr>
        <w:tabs>
          <w:tab w:val="left" w:pos="567"/>
        </w:tabs>
        <w:spacing w:after="0" w:line="240" w:lineRule="auto"/>
        <w:rPr>
          <w:rFonts w:ascii="Times New Roman" w:hAnsi="Times New Roman" w:cs="Times New Roman"/>
          <w:lang w:val="lt-LT" w:eastAsia="lt-LT"/>
        </w:rPr>
      </w:pPr>
      <w:r w:rsidRPr="00DB2BFB">
        <w:rPr>
          <w:rFonts w:ascii="Times New Roman" w:hAnsi="Times New Roman" w:cs="Times New Roman"/>
          <w:lang w:val="lt-LT" w:eastAsia="lt-LT"/>
        </w:rPr>
        <w:t>Registravimo data</w:t>
      </w:r>
      <w:r w:rsidR="00DB599E" w:rsidRPr="00E01F00">
        <w:rPr>
          <w:rFonts w:ascii="Times New Roman" w:hAnsi="Times New Roman" w:cs="Times New Roman"/>
          <w:lang w:val="lt-LT" w:eastAsia="lt-LT"/>
        </w:rPr>
        <w:t xml:space="preserve"> 2007 m. balandžio 5</w:t>
      </w:r>
      <w:r w:rsidR="00AB3995">
        <w:rPr>
          <w:rFonts w:ascii="Times New Roman" w:hAnsi="Times New Roman" w:cs="Times New Roman"/>
          <w:lang w:val="lt-LT" w:eastAsia="lt-LT"/>
        </w:rPr>
        <w:t> </w:t>
      </w:r>
      <w:r w:rsidR="00DB599E" w:rsidRPr="00E01F00">
        <w:rPr>
          <w:rFonts w:ascii="Times New Roman" w:hAnsi="Times New Roman" w:cs="Times New Roman"/>
          <w:lang w:val="lt-LT" w:eastAsia="lt-LT"/>
        </w:rPr>
        <w:t>d.</w:t>
      </w:r>
    </w:p>
    <w:p w:rsidR="00DB599E" w:rsidRPr="00E01F00" w:rsidRDefault="00DB2BFB" w:rsidP="00DB599E">
      <w:pPr>
        <w:pStyle w:val="Betarp"/>
        <w:rPr>
          <w:rFonts w:ascii="Times New Roman" w:hAnsi="Times New Roman" w:cs="Times New Roman"/>
          <w:lang w:val="lt-LT"/>
        </w:rPr>
      </w:pPr>
      <w:r w:rsidRPr="00DB2BFB">
        <w:rPr>
          <w:rFonts w:ascii="Times New Roman" w:hAnsi="Times New Roman" w:cs="Times New Roman"/>
          <w:lang w:val="lt-LT"/>
        </w:rPr>
        <w:t>Paskutinio perregistravimo data</w:t>
      </w:r>
      <w:r w:rsidR="00DB599E" w:rsidRPr="00E01F00">
        <w:rPr>
          <w:rFonts w:ascii="Times New Roman" w:hAnsi="Times New Roman" w:cs="Times New Roman"/>
          <w:lang w:val="lt-LT"/>
        </w:rPr>
        <w:t xml:space="preserve"> 2014</w:t>
      </w:r>
      <w:r w:rsidR="00AB3995">
        <w:rPr>
          <w:rFonts w:ascii="Times New Roman" w:hAnsi="Times New Roman" w:cs="Times New Roman"/>
          <w:lang w:val="lt-LT"/>
        </w:rPr>
        <w:t> </w:t>
      </w:r>
      <w:r w:rsidR="00DB599E" w:rsidRPr="00E01F00">
        <w:rPr>
          <w:rFonts w:ascii="Times New Roman" w:hAnsi="Times New Roman" w:cs="Times New Roman"/>
          <w:lang w:val="lt-LT"/>
        </w:rPr>
        <w:t>m. vasario 26</w:t>
      </w:r>
      <w:r w:rsidR="00AB3995">
        <w:rPr>
          <w:rFonts w:ascii="Times New Roman" w:hAnsi="Times New Roman" w:cs="Times New Roman"/>
          <w:lang w:val="lt-LT"/>
        </w:rPr>
        <w:t> </w:t>
      </w:r>
      <w:r w:rsidR="00DB599E" w:rsidRPr="00E01F00">
        <w:rPr>
          <w:rFonts w:ascii="Times New Roman" w:hAnsi="Times New Roman" w:cs="Times New Roman"/>
          <w:lang w:val="lt-LT"/>
        </w:rPr>
        <w:t>d.</w:t>
      </w:r>
    </w:p>
    <w:p w:rsidR="00DB599E" w:rsidRPr="00E01F00" w:rsidRDefault="00DB599E" w:rsidP="00DB599E">
      <w:pPr>
        <w:pStyle w:val="Betarp"/>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10.</w:t>
      </w:r>
      <w:r w:rsidRPr="00E01F00">
        <w:rPr>
          <w:rFonts w:ascii="Times New Roman" w:hAnsi="Times New Roman" w:cs="Times New Roman"/>
          <w:b/>
          <w:bCs/>
          <w:lang w:val="lt-LT" w:eastAsia="lt-LT"/>
        </w:rPr>
        <w:tab/>
        <w:t>TEKSTO PERŽIŪROS DATA</w:t>
      </w:r>
    </w:p>
    <w:p w:rsidR="00DB599E"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341F7E" w:rsidP="00DB599E">
      <w:pPr>
        <w:tabs>
          <w:tab w:val="left" w:pos="567"/>
        </w:tabs>
        <w:spacing w:after="0" w:line="240" w:lineRule="auto"/>
        <w:rPr>
          <w:rFonts w:ascii="Times New Roman" w:hAnsi="Times New Roman" w:cs="Times New Roman"/>
          <w:lang w:val="lt-LT" w:eastAsia="lt-LT"/>
        </w:rPr>
      </w:pPr>
      <w:r>
        <w:rPr>
          <w:rFonts w:ascii="Times New Roman" w:hAnsi="Times New Roman" w:cs="Times New Roman"/>
          <w:lang w:val="lt-LT" w:eastAsia="lt-LT"/>
        </w:rPr>
        <w:t>2023 m. rugpjūčio 29 d.</w:t>
      </w:r>
    </w:p>
    <w:p w:rsidR="00BC334F" w:rsidRPr="00E01F00" w:rsidRDefault="00BC334F" w:rsidP="00DB599E">
      <w:pPr>
        <w:tabs>
          <w:tab w:val="left" w:pos="567"/>
        </w:tabs>
        <w:spacing w:after="0" w:line="240" w:lineRule="auto"/>
        <w:rPr>
          <w:rFonts w:ascii="Times New Roman" w:hAnsi="Times New Roman" w:cs="Times New Roman"/>
          <w:lang w:val="lt-LT" w:eastAsia="lt-LT"/>
        </w:rPr>
      </w:pPr>
    </w:p>
    <w:p w:rsidR="00AB3995"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Išsami informacija apie šį vaistinį preparatą pateikiama Valstybinės vaistų kontrolės tarnybos prie Lietuvos Respublikos sveikatos apsaugos ministerijos tinklalapyje </w:t>
      </w:r>
      <w:hyperlink r:id="rId12" w:history="1">
        <w:r w:rsidRPr="00E01F00">
          <w:rPr>
            <w:rFonts w:ascii="Times New Roman" w:hAnsi="Times New Roman" w:cs="Times New Roman"/>
            <w:color w:val="0000FF"/>
            <w:u w:val="single"/>
            <w:lang w:val="lt-LT" w:eastAsia="lt-LT"/>
          </w:rPr>
          <w:t>http://www.vvkt.lt/</w:t>
        </w:r>
      </w:hyperlink>
      <w:r w:rsidR="00AB3995" w:rsidRPr="00AB3995">
        <w:rPr>
          <w:rFonts w:ascii="Times New Roman" w:hAnsi="Times New Roman" w:cs="Times New Roman"/>
          <w:lang w:val="lt-LT" w:eastAsia="lt-LT"/>
        </w:rPr>
        <w:t>.</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br w:type="page"/>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tabs>
          <w:tab w:val="left" w:pos="567"/>
        </w:tabs>
        <w:snapToGrid w:val="0"/>
        <w:spacing w:after="0" w:line="260" w:lineRule="exact"/>
        <w:jc w:val="center"/>
        <w:rPr>
          <w:rFonts w:ascii="Times New Roman" w:hAnsi="Times New Roman" w:cs="Times New Roman"/>
          <w:b/>
          <w:bCs/>
          <w:lang w:val="lt-LT"/>
        </w:rPr>
      </w:pPr>
    </w:p>
    <w:p w:rsidR="00DB599E" w:rsidRPr="00E01F00" w:rsidRDefault="00DB599E" w:rsidP="00DB599E">
      <w:pPr>
        <w:tabs>
          <w:tab w:val="left" w:pos="567"/>
        </w:tabs>
        <w:snapToGrid w:val="0"/>
        <w:spacing w:after="0" w:line="260" w:lineRule="exact"/>
        <w:jc w:val="center"/>
        <w:rPr>
          <w:rFonts w:ascii="Times New Roman" w:hAnsi="Times New Roman" w:cs="Times New Roman"/>
          <w:b/>
          <w:bCs/>
          <w:lang w:val="lt-LT"/>
        </w:rPr>
      </w:pPr>
      <w:r w:rsidRPr="00E01F00">
        <w:rPr>
          <w:rFonts w:ascii="Times New Roman" w:hAnsi="Times New Roman" w:cs="Times New Roman"/>
          <w:b/>
          <w:bCs/>
          <w:lang w:val="lt-LT"/>
        </w:rPr>
        <w:t>II PRIEDAS</w:t>
      </w:r>
    </w:p>
    <w:p w:rsidR="00DB599E" w:rsidRPr="00E01F00" w:rsidRDefault="00DB599E" w:rsidP="00DB599E">
      <w:pPr>
        <w:tabs>
          <w:tab w:val="left" w:pos="567"/>
        </w:tabs>
        <w:snapToGrid w:val="0"/>
        <w:spacing w:after="0" w:line="260" w:lineRule="exact"/>
        <w:ind w:left="1701" w:right="1416" w:hanging="567"/>
        <w:rPr>
          <w:rFonts w:ascii="Times New Roman" w:hAnsi="Times New Roman" w:cs="Times New Roman"/>
          <w:lang w:val="lt-LT"/>
        </w:rPr>
      </w:pPr>
    </w:p>
    <w:p w:rsidR="00DB599E" w:rsidRPr="00E01F00" w:rsidRDefault="007012FB" w:rsidP="00DB599E">
      <w:pPr>
        <w:tabs>
          <w:tab w:val="left" w:pos="567"/>
        </w:tabs>
        <w:snapToGrid w:val="0"/>
        <w:spacing w:after="0" w:line="260" w:lineRule="exact"/>
        <w:jc w:val="center"/>
        <w:rPr>
          <w:rFonts w:ascii="Times New Roman" w:hAnsi="Times New Roman" w:cs="Times New Roman"/>
          <w:i/>
          <w:iCs/>
          <w:lang w:val="lt-LT"/>
        </w:rPr>
      </w:pPr>
      <w:r>
        <w:rPr>
          <w:rFonts w:ascii="Times New Roman" w:hAnsi="Times New Roman" w:cs="Times New Roman"/>
          <w:b/>
          <w:bCs/>
          <w:lang w:val="lt-LT"/>
        </w:rPr>
        <w:t>REGISTRACIJOS</w:t>
      </w:r>
      <w:r w:rsidR="00DB599E" w:rsidRPr="00E01F00">
        <w:rPr>
          <w:rFonts w:ascii="Times New Roman" w:hAnsi="Times New Roman" w:cs="Times New Roman"/>
          <w:b/>
          <w:bCs/>
          <w:lang w:val="lt-LT"/>
        </w:rPr>
        <w:t xml:space="preserve"> SĄLYGOS</w:t>
      </w:r>
    </w:p>
    <w:p w:rsidR="00DB599E" w:rsidRPr="00E01F00" w:rsidRDefault="00DB599E" w:rsidP="00DB599E">
      <w:pPr>
        <w:tabs>
          <w:tab w:val="left" w:pos="567"/>
        </w:tabs>
        <w:snapToGrid w:val="0"/>
        <w:spacing w:after="0" w:line="260" w:lineRule="exact"/>
        <w:rPr>
          <w:rFonts w:ascii="Times New Roman" w:hAnsi="Times New Roman" w:cs="Times New Roman"/>
          <w:lang w:val="lt-LT"/>
        </w:rPr>
      </w:pPr>
    </w:p>
    <w:p w:rsidR="00DB599E" w:rsidRPr="00E01F00" w:rsidRDefault="00DB599E" w:rsidP="00DB599E">
      <w:pPr>
        <w:tabs>
          <w:tab w:val="left" w:pos="1701"/>
        </w:tabs>
        <w:snapToGrid w:val="0"/>
        <w:spacing w:after="0" w:line="260" w:lineRule="exact"/>
        <w:ind w:left="1701" w:right="567" w:hanging="567"/>
        <w:rPr>
          <w:rFonts w:ascii="Times New Roman" w:hAnsi="Times New Roman" w:cs="Times New Roman"/>
          <w:b/>
          <w:bCs/>
          <w:lang w:val="lt-LT"/>
        </w:rPr>
      </w:pPr>
      <w:r w:rsidRPr="00E01F00">
        <w:rPr>
          <w:rFonts w:ascii="Times New Roman" w:hAnsi="Times New Roman" w:cs="Times New Roman"/>
          <w:b/>
          <w:bCs/>
          <w:lang w:val="lt-LT"/>
        </w:rPr>
        <w:t>A.</w:t>
      </w:r>
      <w:r w:rsidRPr="00E01F00">
        <w:rPr>
          <w:rFonts w:ascii="Times New Roman" w:hAnsi="Times New Roman" w:cs="Times New Roman"/>
          <w:b/>
          <w:bCs/>
          <w:lang w:val="lt-LT"/>
        </w:rPr>
        <w:tab/>
        <w:t>GAMINTOJAS (-AI), ATSAKINGAS (-I) UŽ SERIJŲ IŠLEIDIMĄ</w:t>
      </w:r>
    </w:p>
    <w:p w:rsidR="00DB599E" w:rsidRPr="00E01F00" w:rsidRDefault="00DB599E" w:rsidP="00DB599E">
      <w:pPr>
        <w:tabs>
          <w:tab w:val="left" w:pos="1701"/>
        </w:tabs>
        <w:snapToGrid w:val="0"/>
        <w:spacing w:after="0" w:line="260" w:lineRule="exact"/>
        <w:ind w:left="567" w:right="567" w:hanging="567"/>
        <w:rPr>
          <w:rFonts w:ascii="Times New Roman" w:hAnsi="Times New Roman" w:cs="Times New Roman"/>
          <w:lang w:val="lt-LT"/>
        </w:rPr>
      </w:pPr>
    </w:p>
    <w:p w:rsidR="00DB599E" w:rsidRPr="00E01F00" w:rsidRDefault="00DB599E" w:rsidP="00DB599E">
      <w:pPr>
        <w:tabs>
          <w:tab w:val="left" w:pos="1701"/>
        </w:tabs>
        <w:snapToGrid w:val="0"/>
        <w:spacing w:after="0" w:line="260" w:lineRule="exact"/>
        <w:ind w:left="1701" w:right="567" w:hanging="567"/>
        <w:rPr>
          <w:rFonts w:ascii="Times New Roman" w:hAnsi="Times New Roman" w:cs="Times New Roman"/>
          <w:b/>
          <w:bCs/>
          <w:lang w:val="lt-LT"/>
        </w:rPr>
      </w:pPr>
      <w:r w:rsidRPr="00E01F00">
        <w:rPr>
          <w:rFonts w:ascii="Times New Roman" w:hAnsi="Times New Roman" w:cs="Times New Roman"/>
          <w:b/>
          <w:bCs/>
          <w:lang w:val="lt-LT"/>
        </w:rPr>
        <w:t>B.</w:t>
      </w:r>
      <w:r w:rsidRPr="00E01F00">
        <w:rPr>
          <w:rFonts w:ascii="Times New Roman" w:hAnsi="Times New Roman" w:cs="Times New Roman"/>
          <w:b/>
          <w:bCs/>
          <w:lang w:val="lt-LT"/>
        </w:rPr>
        <w:tab/>
        <w:t>TIEKIMO IR VARTOJIMO SĄLYGOS AR APRIBOJIMAI</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Style w:val="Sraopastraipa"/>
        <w:numPr>
          <w:ilvl w:val="0"/>
          <w:numId w:val="29"/>
        </w:numPr>
        <w:spacing w:after="0" w:line="240" w:lineRule="auto"/>
        <w:ind w:hanging="720"/>
        <w:outlineLvl w:val="0"/>
        <w:rPr>
          <w:rFonts w:ascii="Times New Roman" w:hAnsi="Times New Roman" w:cs="Times New Roman"/>
          <w:b/>
          <w:bCs/>
          <w:lang w:val="lt-LT" w:eastAsia="lt-LT"/>
        </w:rPr>
      </w:pPr>
      <w:r w:rsidRPr="00E01F00">
        <w:rPr>
          <w:rFonts w:ascii="Times New Roman" w:hAnsi="Times New Roman" w:cs="Times New Roman"/>
          <w:lang w:val="lt-LT" w:eastAsia="lt-LT"/>
        </w:rPr>
        <w:br w:type="page"/>
      </w:r>
      <w:r w:rsidRPr="00E01F00">
        <w:rPr>
          <w:rFonts w:ascii="Times New Roman" w:hAnsi="Times New Roman" w:cs="Times New Roman"/>
          <w:b/>
          <w:bCs/>
          <w:lang w:val="lt-LT" w:eastAsia="lt-LT"/>
        </w:rPr>
        <w:lastRenderedPageBreak/>
        <w:t>GAMINTOJAI, ATSAKINGI UŽ SERIJŲ IŠLEIDIMĄ</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u w:val="single"/>
          <w:lang w:val="lt-LT" w:eastAsia="lt-LT"/>
        </w:rPr>
      </w:pPr>
      <w:r w:rsidRPr="00E01F00">
        <w:rPr>
          <w:rFonts w:ascii="Times New Roman" w:hAnsi="Times New Roman" w:cs="Times New Roman"/>
          <w:u w:val="single"/>
          <w:lang w:val="lt-LT" w:eastAsia="lt-LT"/>
        </w:rPr>
        <w:t>Gamintojų, atsakingų už serijų išleidimą, pavadinimai ir adresai</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Balkanpharma-Dupnitsa AD</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3</w:t>
      </w:r>
      <w:r w:rsidR="00AB3995">
        <w:rPr>
          <w:rFonts w:ascii="Times New Roman" w:hAnsi="Times New Roman" w:cs="Times New Roman"/>
          <w:lang w:val="lt-LT" w:eastAsia="lt-LT"/>
        </w:rPr>
        <w:t> </w:t>
      </w:r>
      <w:r w:rsidRPr="00E01F00">
        <w:rPr>
          <w:rFonts w:ascii="Times New Roman" w:hAnsi="Times New Roman" w:cs="Times New Roman"/>
          <w:lang w:val="lt-LT" w:eastAsia="lt-LT"/>
        </w:rPr>
        <w:t>Samokokovsko Shosse Str.</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Dupnitza 2600</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Bulgarija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Su pakuote pateikiamame lapelyje nurodomas gamintojo, atsakingo už konkrečios serijos išleidimą, pavadinimas ir adresas.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B.</w:t>
      </w:r>
      <w:r w:rsidRPr="00E01F00">
        <w:rPr>
          <w:rFonts w:ascii="Times New Roman" w:hAnsi="Times New Roman" w:cs="Times New Roman"/>
          <w:b/>
          <w:bCs/>
          <w:lang w:val="lt-LT" w:eastAsia="lt-LT"/>
        </w:rPr>
        <w:tab/>
        <w:t>TIEKIMO IR VARTOJIMO SĄLYGOS AR APRIBOJIMAI</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Receptinis vaistinis preparatas.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br w:type="page"/>
      </w:r>
    </w:p>
    <w:p w:rsidR="00DB599E" w:rsidRPr="00E01F00" w:rsidRDefault="00DB599E" w:rsidP="00DB599E">
      <w:pPr>
        <w:tabs>
          <w:tab w:val="left" w:pos="567"/>
        </w:tabs>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jc w:val="center"/>
        <w:outlineLvl w:val="0"/>
        <w:rPr>
          <w:rFonts w:ascii="Times New Roman" w:hAnsi="Times New Roman" w:cs="Times New Roman"/>
          <w:b/>
          <w:bCs/>
          <w:lang w:val="lt-LT" w:eastAsia="lt-LT"/>
        </w:rPr>
      </w:pPr>
      <w:bookmarkStart w:id="1" w:name="_Toc129243134"/>
      <w:bookmarkStart w:id="2" w:name="_Toc129243259"/>
    </w:p>
    <w:p w:rsidR="00DB599E" w:rsidRPr="00E01F00" w:rsidRDefault="00DB599E" w:rsidP="00DB599E">
      <w:pPr>
        <w:spacing w:after="0" w:line="240" w:lineRule="auto"/>
        <w:jc w:val="center"/>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III PRIEDAS</w:t>
      </w:r>
      <w:bookmarkEnd w:id="1"/>
      <w:bookmarkEnd w:id="2"/>
    </w:p>
    <w:p w:rsidR="00DB599E" w:rsidRPr="00E01F00" w:rsidRDefault="00DB599E" w:rsidP="00DB599E">
      <w:pPr>
        <w:spacing w:after="0" w:line="240" w:lineRule="auto"/>
        <w:jc w:val="center"/>
        <w:rPr>
          <w:rFonts w:ascii="Times New Roman" w:hAnsi="Times New Roman" w:cs="Times New Roman"/>
          <w:b/>
          <w:bCs/>
          <w:lang w:val="lt-LT" w:eastAsia="lt-LT"/>
        </w:rPr>
      </w:pPr>
    </w:p>
    <w:p w:rsidR="00DB599E" w:rsidRPr="00E01F00" w:rsidRDefault="00DB599E" w:rsidP="00DB599E">
      <w:pPr>
        <w:spacing w:after="0" w:line="240" w:lineRule="auto"/>
        <w:jc w:val="center"/>
        <w:outlineLvl w:val="0"/>
        <w:rPr>
          <w:rFonts w:ascii="Times New Roman" w:hAnsi="Times New Roman" w:cs="Times New Roman"/>
          <w:lang w:val="lt-LT" w:eastAsia="lt-LT"/>
        </w:rPr>
      </w:pPr>
      <w:bookmarkStart w:id="3" w:name="_Toc129243135"/>
      <w:bookmarkStart w:id="4" w:name="_Toc129243260"/>
      <w:r w:rsidRPr="00E01F00">
        <w:rPr>
          <w:rFonts w:ascii="Times New Roman" w:hAnsi="Times New Roman" w:cs="Times New Roman"/>
          <w:b/>
          <w:bCs/>
          <w:lang w:val="lt-LT" w:eastAsia="lt-LT"/>
        </w:rPr>
        <w:t>ŽENKLINIMAS IR PAKUOTĖS LAPEL</w:t>
      </w:r>
      <w:r w:rsidRPr="00E01F00">
        <w:rPr>
          <w:rFonts w:ascii="Times New Roman" w:hAnsi="Times New Roman" w:cs="Times New Roman"/>
          <w:lang w:val="lt-LT" w:eastAsia="lt-LT"/>
        </w:rPr>
        <w:t>IS</w:t>
      </w:r>
      <w:bookmarkEnd w:id="3"/>
      <w:bookmarkEnd w:id="4"/>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br w:type="page"/>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jc w:val="center"/>
        <w:outlineLvl w:val="0"/>
        <w:rPr>
          <w:rFonts w:ascii="Times New Roman" w:hAnsi="Times New Roman" w:cs="Times New Roman"/>
          <w:b/>
          <w:bCs/>
          <w:lang w:val="lt-LT" w:eastAsia="lt-LT"/>
        </w:rPr>
      </w:pPr>
      <w:bookmarkStart w:id="5" w:name="_Toc129243136"/>
      <w:bookmarkStart w:id="6" w:name="_Toc129243261"/>
    </w:p>
    <w:p w:rsidR="00DB599E" w:rsidRPr="00E01F00" w:rsidRDefault="00DB599E" w:rsidP="00DB599E">
      <w:pPr>
        <w:spacing w:after="0" w:line="240" w:lineRule="auto"/>
        <w:jc w:val="center"/>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A. ŽENKLINIMAS</w:t>
      </w:r>
      <w:bookmarkEnd w:id="5"/>
      <w:bookmarkEnd w:id="6"/>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br w:type="page"/>
      </w: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INFORMACIJA ANT IŠORINĖS PAKUOTĖS</w:t>
      </w: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KARTONINĖ DĖŽUTĖ</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1.</w:t>
      </w:r>
      <w:r w:rsidRPr="00E01F00">
        <w:rPr>
          <w:rFonts w:ascii="Times New Roman" w:hAnsi="Times New Roman" w:cs="Times New Roman"/>
          <w:b/>
          <w:bCs/>
          <w:lang w:val="lt-LT" w:eastAsia="lt-LT"/>
        </w:rPr>
        <w:tab/>
        <w:t>VAISTINIO PREPARATO PAVADINIMAS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Fosinopril HCT Actavis 20 mg/12,5 mg tabletės</w:t>
      </w:r>
    </w:p>
    <w:p w:rsidR="00DB599E" w:rsidRPr="00E01F00" w:rsidRDefault="009A244E" w:rsidP="009A244E">
      <w:pPr>
        <w:spacing w:after="0" w:line="240" w:lineRule="auto"/>
        <w:rPr>
          <w:rFonts w:ascii="Times New Roman" w:hAnsi="Times New Roman" w:cs="Times New Roman"/>
          <w:lang w:val="lt-LT" w:eastAsia="lt-LT"/>
        </w:rPr>
      </w:pPr>
      <w:r>
        <w:rPr>
          <w:rFonts w:ascii="Times New Roman" w:hAnsi="Times New Roman" w:cs="Times New Roman"/>
          <w:lang w:val="lt-LT" w:eastAsia="lt-LT"/>
        </w:rPr>
        <w:t>f</w:t>
      </w:r>
      <w:r w:rsidRPr="00E01F00">
        <w:rPr>
          <w:rFonts w:ascii="Times New Roman" w:hAnsi="Times New Roman" w:cs="Times New Roman"/>
          <w:lang w:val="lt-LT" w:eastAsia="lt-LT"/>
        </w:rPr>
        <w:t xml:space="preserve">osinoprilum </w:t>
      </w:r>
      <w:r w:rsidR="00DB599E" w:rsidRPr="00E01F00">
        <w:rPr>
          <w:rFonts w:ascii="Times New Roman" w:hAnsi="Times New Roman" w:cs="Times New Roman"/>
          <w:lang w:val="lt-LT" w:eastAsia="lt-LT"/>
        </w:rPr>
        <w:t>natricum/</w:t>
      </w:r>
      <w:r>
        <w:rPr>
          <w:rFonts w:ascii="Times New Roman" w:hAnsi="Times New Roman" w:cs="Times New Roman"/>
          <w:lang w:val="lt-LT" w:eastAsia="lt-LT"/>
        </w:rPr>
        <w:t>h</w:t>
      </w:r>
      <w:r w:rsidRPr="00E01F00">
        <w:rPr>
          <w:rFonts w:ascii="Times New Roman" w:hAnsi="Times New Roman" w:cs="Times New Roman"/>
          <w:lang w:val="lt-LT" w:eastAsia="lt-LT"/>
        </w:rPr>
        <w:t>ydrochlorothiazidum</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2.</w:t>
      </w:r>
      <w:r w:rsidRPr="00E01F00">
        <w:rPr>
          <w:rFonts w:ascii="Times New Roman" w:hAnsi="Times New Roman" w:cs="Times New Roman"/>
          <w:b/>
          <w:bCs/>
          <w:lang w:val="lt-LT" w:eastAsia="lt-LT"/>
        </w:rPr>
        <w:tab/>
        <w:t>VEIKLIOJI MEDŽIAGA IR JOS KIEKIS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Kiekvienoje tabletėje yra 20 mg fosinoprilio natrio druskos ir 12,5 mg hidrochlorotiazido.</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643794"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lang w:val="lt-LT"/>
        </w:rPr>
      </w:pPr>
      <w:r w:rsidRPr="00E01F00">
        <w:rPr>
          <w:rFonts w:ascii="Times New Roman" w:hAnsi="Times New Roman" w:cs="Times New Roman"/>
          <w:b/>
          <w:bCs/>
          <w:lang w:val="lt-LT" w:eastAsia="lt-LT"/>
        </w:rPr>
        <w:t>3.</w:t>
      </w:r>
      <w:r w:rsidRPr="00E01F00">
        <w:rPr>
          <w:rFonts w:ascii="Times New Roman" w:hAnsi="Times New Roman" w:cs="Times New Roman"/>
          <w:b/>
          <w:bCs/>
          <w:lang w:val="lt-LT" w:eastAsia="lt-LT"/>
        </w:rPr>
        <w:tab/>
        <w:t>PAGALBINIŲ MEDŽIAGŲ SĄRAŠAS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00325B">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Sudėtyje yra laktozės.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Daugiau informacijos pateikta pakuotės lapelyje.</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4.</w:t>
      </w:r>
      <w:r w:rsidRPr="00E01F00">
        <w:rPr>
          <w:rFonts w:ascii="Times New Roman" w:hAnsi="Times New Roman" w:cs="Times New Roman"/>
          <w:b/>
          <w:bCs/>
          <w:lang w:val="lt-LT" w:eastAsia="lt-LT"/>
        </w:rPr>
        <w:tab/>
        <w:t>FARMACINĖ FORMA IR KIEKIS PAKUOTĖJE</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eastAsia="lt-LT"/>
        </w:rPr>
      </w:pPr>
      <w:r w:rsidRPr="00643794">
        <w:rPr>
          <w:rFonts w:ascii="Times New Roman" w:hAnsi="Times New Roman" w:cs="Times New Roman"/>
          <w:highlight w:val="lightGray"/>
          <w:lang w:val="lt-LT" w:eastAsia="lt-LT"/>
        </w:rPr>
        <w:t>Tabletė</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20</w:t>
      </w:r>
      <w:r w:rsidR="00AB3995">
        <w:rPr>
          <w:rFonts w:ascii="Times New Roman" w:hAnsi="Times New Roman" w:cs="Times New Roman"/>
          <w:lang w:val="lt-LT" w:eastAsia="lt-LT"/>
        </w:rPr>
        <w:t> </w:t>
      </w:r>
      <w:r w:rsidRPr="00E01F00">
        <w:rPr>
          <w:rFonts w:ascii="Times New Roman" w:hAnsi="Times New Roman" w:cs="Times New Roman"/>
          <w:lang w:val="lt-LT" w:eastAsia="lt-LT"/>
        </w:rPr>
        <w:t>tablečių</w:t>
      </w:r>
    </w:p>
    <w:p w:rsidR="00DB599E" w:rsidRPr="00643794" w:rsidRDefault="00DB599E" w:rsidP="00DB599E">
      <w:pPr>
        <w:spacing w:after="0" w:line="240" w:lineRule="auto"/>
        <w:rPr>
          <w:rFonts w:ascii="Times New Roman" w:hAnsi="Times New Roman"/>
          <w:highlight w:val="lightGray"/>
          <w:lang w:val="lt-LT"/>
        </w:rPr>
      </w:pPr>
      <w:r w:rsidRPr="00643794">
        <w:rPr>
          <w:rFonts w:ascii="Times New Roman" w:hAnsi="Times New Roman"/>
          <w:highlight w:val="lightGray"/>
          <w:lang w:val="lt-LT"/>
        </w:rPr>
        <w:t>30</w:t>
      </w:r>
      <w:r w:rsidR="00AB3995" w:rsidRPr="00643794">
        <w:rPr>
          <w:rFonts w:ascii="Times New Roman" w:hAnsi="Times New Roman"/>
          <w:highlight w:val="lightGray"/>
          <w:lang w:val="lt-LT"/>
        </w:rPr>
        <w:t> </w:t>
      </w:r>
      <w:r w:rsidRPr="00643794">
        <w:rPr>
          <w:rFonts w:ascii="Times New Roman" w:hAnsi="Times New Roman"/>
          <w:highlight w:val="lightGray"/>
          <w:lang w:val="lt-LT"/>
        </w:rPr>
        <w:t>tablečių</w:t>
      </w:r>
    </w:p>
    <w:p w:rsidR="00DB599E" w:rsidRPr="00643794" w:rsidRDefault="00DB599E" w:rsidP="00DB599E">
      <w:pPr>
        <w:spacing w:after="0" w:line="240" w:lineRule="auto"/>
        <w:rPr>
          <w:rFonts w:ascii="Times New Roman" w:hAnsi="Times New Roman"/>
          <w:highlight w:val="lightGray"/>
          <w:lang w:val="lt-LT"/>
        </w:rPr>
      </w:pPr>
      <w:r w:rsidRPr="00643794">
        <w:rPr>
          <w:rFonts w:ascii="Times New Roman" w:hAnsi="Times New Roman"/>
          <w:highlight w:val="lightGray"/>
          <w:lang w:val="lt-LT"/>
        </w:rPr>
        <w:t>50</w:t>
      </w:r>
      <w:r w:rsidR="00AB3995" w:rsidRPr="00643794">
        <w:rPr>
          <w:rFonts w:ascii="Times New Roman" w:hAnsi="Times New Roman"/>
          <w:highlight w:val="lightGray"/>
          <w:lang w:val="lt-LT"/>
        </w:rPr>
        <w:t> </w:t>
      </w:r>
      <w:r w:rsidRPr="00643794">
        <w:rPr>
          <w:rFonts w:ascii="Times New Roman" w:hAnsi="Times New Roman"/>
          <w:highlight w:val="lightGray"/>
          <w:lang w:val="lt-LT"/>
        </w:rPr>
        <w:t>tablečių</w:t>
      </w:r>
    </w:p>
    <w:p w:rsidR="00DB599E" w:rsidRPr="00E01F00" w:rsidRDefault="00DB599E" w:rsidP="00DB599E">
      <w:pPr>
        <w:spacing w:after="0" w:line="240" w:lineRule="auto"/>
        <w:rPr>
          <w:rFonts w:ascii="Times New Roman" w:hAnsi="Times New Roman" w:cs="Times New Roman"/>
          <w:lang w:val="lt-LT" w:eastAsia="lt-LT"/>
        </w:rPr>
      </w:pPr>
      <w:r w:rsidRPr="00643794">
        <w:rPr>
          <w:rFonts w:ascii="Times New Roman" w:hAnsi="Times New Roman"/>
          <w:highlight w:val="lightGray"/>
          <w:lang w:val="lt-LT"/>
        </w:rPr>
        <w:t>100</w:t>
      </w:r>
      <w:r w:rsidR="00AB3995" w:rsidRPr="00643794">
        <w:rPr>
          <w:rFonts w:ascii="Times New Roman" w:hAnsi="Times New Roman"/>
          <w:highlight w:val="lightGray"/>
          <w:lang w:val="lt-LT"/>
        </w:rPr>
        <w:t> </w:t>
      </w:r>
      <w:r w:rsidRPr="00643794">
        <w:rPr>
          <w:rFonts w:ascii="Times New Roman" w:hAnsi="Times New Roman"/>
          <w:highlight w:val="lightGray"/>
          <w:lang w:val="lt-LT"/>
        </w:rPr>
        <w:t>tablečių</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643794"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lang w:val="lt-LT"/>
        </w:rPr>
      </w:pPr>
      <w:r w:rsidRPr="00E01F00">
        <w:rPr>
          <w:rFonts w:ascii="Times New Roman" w:hAnsi="Times New Roman" w:cs="Times New Roman"/>
          <w:b/>
          <w:bCs/>
          <w:lang w:val="lt-LT" w:eastAsia="lt-LT"/>
        </w:rPr>
        <w:t>5.</w:t>
      </w:r>
      <w:r w:rsidRPr="00E01F00">
        <w:rPr>
          <w:rFonts w:ascii="Times New Roman" w:hAnsi="Times New Roman" w:cs="Times New Roman"/>
          <w:b/>
          <w:bCs/>
          <w:lang w:val="lt-LT" w:eastAsia="lt-LT"/>
        </w:rPr>
        <w:tab/>
        <w:t>VARTOJIMO METODAS IR BŪDAS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Prieš vartojimą perskaitykite pakuotės lapelį.</w:t>
      </w:r>
    </w:p>
    <w:p w:rsidR="009A244E" w:rsidRPr="00E01F00" w:rsidRDefault="009A244E" w:rsidP="009A244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Vartoti per burną</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6.</w:t>
      </w:r>
      <w:r w:rsidRPr="00E01F00">
        <w:rPr>
          <w:rFonts w:ascii="Times New Roman" w:hAnsi="Times New Roman" w:cs="Times New Roman"/>
          <w:b/>
          <w:bCs/>
          <w:lang w:val="lt-LT" w:eastAsia="lt-LT"/>
        </w:rPr>
        <w:tab/>
        <w:t>SPECIALUS ĮSPĖJIMAS, KAD VAISTINĮ PREPARATĄ BŪTINA LAIKYTI VAIKAMS NEPASTEBIMOJE IR NEPASIEKIAMOJE VIETOJE</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Laikyti vaikams nepastebimoje ir nepasiekiamoje vietoje.</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643794"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lang w:val="lt-LT"/>
        </w:rPr>
      </w:pPr>
      <w:r w:rsidRPr="00E01F00">
        <w:rPr>
          <w:rFonts w:ascii="Times New Roman" w:hAnsi="Times New Roman" w:cs="Times New Roman"/>
          <w:b/>
          <w:bCs/>
          <w:lang w:val="lt-LT" w:eastAsia="lt-LT"/>
        </w:rPr>
        <w:t>7.</w:t>
      </w:r>
      <w:r w:rsidRPr="00E01F00">
        <w:rPr>
          <w:rFonts w:ascii="Times New Roman" w:hAnsi="Times New Roman" w:cs="Times New Roman"/>
          <w:b/>
          <w:bCs/>
          <w:lang w:val="lt-LT" w:eastAsia="lt-LT"/>
        </w:rPr>
        <w:tab/>
        <w:t>KITAS SPECIALUS ĮSPĖJIMAS (JEI REIKIA)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643794"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lang w:val="lt-LT"/>
        </w:rPr>
      </w:pPr>
      <w:r w:rsidRPr="00E01F00">
        <w:rPr>
          <w:rFonts w:ascii="Times New Roman" w:hAnsi="Times New Roman" w:cs="Times New Roman"/>
          <w:b/>
          <w:bCs/>
          <w:lang w:val="lt-LT" w:eastAsia="lt-LT"/>
        </w:rPr>
        <w:t>8.</w:t>
      </w:r>
      <w:r w:rsidRPr="00E01F00">
        <w:rPr>
          <w:rFonts w:ascii="Times New Roman" w:hAnsi="Times New Roman" w:cs="Times New Roman"/>
          <w:b/>
          <w:bCs/>
          <w:lang w:val="lt-LT" w:eastAsia="lt-LT"/>
        </w:rPr>
        <w:tab/>
        <w:t>TINKAMUMO LAIKAS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015216" w:rsidP="00DB599E">
      <w:pPr>
        <w:spacing w:after="0" w:line="240" w:lineRule="auto"/>
        <w:outlineLvl w:val="0"/>
        <w:rPr>
          <w:rFonts w:ascii="Times New Roman" w:hAnsi="Times New Roman" w:cs="Times New Roman"/>
          <w:lang w:val="lt-LT" w:eastAsia="lt-LT"/>
        </w:rPr>
      </w:pPr>
      <w:r>
        <w:rPr>
          <w:rFonts w:ascii="Times New Roman" w:hAnsi="Times New Roman" w:cs="Times New Roman"/>
          <w:lang w:val="lt-LT" w:eastAsia="lt-LT"/>
        </w:rPr>
        <w:t>EXP/</w:t>
      </w:r>
      <w:r w:rsidR="00DB599E" w:rsidRPr="00643794">
        <w:rPr>
          <w:rFonts w:ascii="Times New Roman" w:hAnsi="Times New Roman"/>
          <w:highlight w:val="lightGray"/>
          <w:lang w:val="lt-LT"/>
        </w:rPr>
        <w:t>Tinka iki</w:t>
      </w:r>
      <w:r w:rsidR="00DB599E" w:rsidRPr="00E01F00">
        <w:rPr>
          <w:rFonts w:ascii="Times New Roman" w:hAnsi="Times New Roman" w:cs="Times New Roman"/>
          <w:lang w:val="lt-LT" w:eastAsia="lt-LT"/>
        </w:rPr>
        <w:t xml:space="preserve"> {mm/MMMM}</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9.</w:t>
      </w:r>
      <w:r w:rsidRPr="00E01F00">
        <w:rPr>
          <w:rFonts w:ascii="Times New Roman" w:hAnsi="Times New Roman" w:cs="Times New Roman"/>
          <w:b/>
          <w:bCs/>
          <w:lang w:val="lt-LT" w:eastAsia="lt-LT"/>
        </w:rPr>
        <w:tab/>
        <w:t>SPECIALIOS LAIKYMO SĄLYGOS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lastRenderedPageBreak/>
        <w:t>Laikyti ne aukštesnėje kaip 25</w:t>
      </w:r>
      <w:r w:rsidR="00DB2BFB">
        <w:rPr>
          <w:rFonts w:ascii="Times New Roman" w:hAnsi="Times New Roman" w:cs="Times New Roman"/>
          <w:lang w:val="lt-LT" w:eastAsia="lt-LT"/>
        </w:rPr>
        <w:t> </w:t>
      </w:r>
      <w:r w:rsidRPr="00E01F00">
        <w:rPr>
          <w:rFonts w:ascii="Times New Roman" w:hAnsi="Times New Roman" w:cs="Times New Roman"/>
          <w:lang w:val="lt-LT" w:eastAsia="lt-LT"/>
        </w:rPr>
        <w:sym w:font="Symbol" w:char="F0B0"/>
      </w:r>
      <w:r w:rsidRPr="00E01F00">
        <w:rPr>
          <w:rFonts w:ascii="Times New Roman" w:hAnsi="Times New Roman" w:cs="Times New Roman"/>
          <w:lang w:val="lt-LT" w:eastAsia="lt-LT"/>
        </w:rPr>
        <w:t>C temperatūroje.</w:t>
      </w:r>
    </w:p>
    <w:p w:rsidR="00DB599E" w:rsidRPr="00E01F00" w:rsidRDefault="00DB599E" w:rsidP="00DB599E">
      <w:pPr>
        <w:spacing w:after="0" w:line="240" w:lineRule="auto"/>
        <w:outlineLvl w:val="0"/>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BC3CF7">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cs="Times New Roman"/>
          <w:b/>
          <w:bCs/>
          <w:lang w:val="lt-LT" w:eastAsia="lt-LT"/>
        </w:rPr>
      </w:pPr>
      <w:r w:rsidRPr="00E01F00">
        <w:rPr>
          <w:rFonts w:ascii="Times New Roman" w:hAnsi="Times New Roman" w:cs="Times New Roman"/>
          <w:b/>
          <w:bCs/>
          <w:lang w:val="lt-LT" w:eastAsia="lt-LT"/>
        </w:rPr>
        <w:t>10.</w:t>
      </w:r>
      <w:r w:rsidRPr="00E01F00">
        <w:rPr>
          <w:rFonts w:ascii="Times New Roman" w:hAnsi="Times New Roman" w:cs="Times New Roman"/>
          <w:b/>
          <w:bCs/>
          <w:lang w:val="lt-LT" w:eastAsia="lt-LT"/>
        </w:rPr>
        <w:tab/>
        <w:t>SPECIALIOS ATSARGUMO PRIEMONĖS DĖL NESUVARTOTO VAISTINIO PREPARATO AR JO ATLIEKŲ TVARKYMO (JEI REIKIA)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11.</w:t>
      </w:r>
      <w:r w:rsidRPr="00E01F00">
        <w:rPr>
          <w:rFonts w:ascii="Times New Roman" w:hAnsi="Times New Roman" w:cs="Times New Roman"/>
          <w:b/>
          <w:bCs/>
          <w:lang w:val="lt-LT" w:eastAsia="lt-LT"/>
        </w:rPr>
        <w:tab/>
      </w:r>
      <w:r w:rsidR="00DB2BFB" w:rsidRPr="00DB2BFB">
        <w:rPr>
          <w:rFonts w:ascii="Times New Roman" w:hAnsi="Times New Roman" w:cs="Times New Roman"/>
          <w:b/>
          <w:bCs/>
          <w:lang w:val="lt-LT" w:eastAsia="lt-LT"/>
        </w:rPr>
        <w:t>REGISTRUOTOJO</w:t>
      </w:r>
      <w:r w:rsidRPr="00E01F00">
        <w:rPr>
          <w:rFonts w:ascii="Times New Roman" w:hAnsi="Times New Roman" w:cs="Times New Roman"/>
          <w:b/>
          <w:bCs/>
          <w:lang w:val="lt-LT" w:eastAsia="lt-LT"/>
        </w:rPr>
        <w:t xml:space="preserve"> PAVADINIMAS IR ADRESAS</w:t>
      </w:r>
    </w:p>
    <w:p w:rsidR="00DB599E" w:rsidRPr="00E01F00" w:rsidRDefault="00DB599E" w:rsidP="00DB599E">
      <w:pPr>
        <w:spacing w:after="0" w:line="240" w:lineRule="auto"/>
        <w:rPr>
          <w:rFonts w:ascii="Times New Roman" w:hAnsi="Times New Roman" w:cs="Times New Roman"/>
          <w:lang w:val="lt-LT" w:eastAsia="lt-LT"/>
        </w:rPr>
      </w:pPr>
    </w:p>
    <w:p w:rsidR="006D323E" w:rsidRPr="006D323E" w:rsidRDefault="006D323E" w:rsidP="006D323E">
      <w:pPr>
        <w:spacing w:after="0" w:line="240" w:lineRule="auto"/>
        <w:rPr>
          <w:rFonts w:ascii="Times New Roman" w:eastAsia="Times New Roman" w:hAnsi="Times New Roman" w:cs="Times New Roman"/>
          <w:lang w:val="lt-LT"/>
        </w:rPr>
      </w:pPr>
      <w:r w:rsidRPr="006D323E">
        <w:rPr>
          <w:rFonts w:ascii="Times New Roman" w:eastAsia="Times New Roman" w:hAnsi="Times New Roman" w:cs="Times New Roman"/>
          <w:lang w:val="lt-LT"/>
        </w:rPr>
        <w:t>Teva B.V.</w:t>
      </w:r>
    </w:p>
    <w:p w:rsidR="006D323E" w:rsidRPr="006D323E" w:rsidRDefault="006D323E" w:rsidP="006D323E">
      <w:pPr>
        <w:spacing w:after="0" w:line="240" w:lineRule="auto"/>
        <w:rPr>
          <w:rFonts w:ascii="Times New Roman" w:hAnsi="Times New Roman" w:cs="Times New Roman"/>
          <w:lang w:val="lt-LT"/>
        </w:rPr>
      </w:pPr>
      <w:r w:rsidRPr="006D323E">
        <w:rPr>
          <w:rFonts w:ascii="Times New Roman" w:hAnsi="Times New Roman" w:cs="Times New Roman"/>
          <w:lang w:val="lt-LT"/>
        </w:rPr>
        <w:t>Swensweg 5</w:t>
      </w:r>
    </w:p>
    <w:p w:rsidR="006D323E" w:rsidRPr="006D323E" w:rsidRDefault="006D323E" w:rsidP="006D323E">
      <w:pPr>
        <w:spacing w:after="0" w:line="240" w:lineRule="auto"/>
        <w:rPr>
          <w:rFonts w:ascii="Times New Roman" w:hAnsi="Times New Roman" w:cs="Times New Roman"/>
          <w:lang w:val="lt-LT"/>
        </w:rPr>
      </w:pPr>
      <w:r w:rsidRPr="006D323E">
        <w:rPr>
          <w:rFonts w:ascii="Times New Roman" w:hAnsi="Times New Roman" w:cs="Times New Roman"/>
          <w:lang w:val="lt-LT"/>
        </w:rPr>
        <w:t>2031 GA Haarlem</w:t>
      </w:r>
    </w:p>
    <w:p w:rsidR="00015216" w:rsidRDefault="006D323E" w:rsidP="006D323E">
      <w:pPr>
        <w:spacing w:after="0" w:line="240" w:lineRule="auto"/>
        <w:rPr>
          <w:rFonts w:ascii="Times New Roman" w:hAnsi="Times New Roman" w:cs="Times New Roman"/>
          <w:lang w:val="lt-LT"/>
        </w:rPr>
      </w:pPr>
      <w:r w:rsidRPr="006D323E">
        <w:rPr>
          <w:rFonts w:ascii="Times New Roman" w:hAnsi="Times New Roman" w:cs="Times New Roman"/>
          <w:lang w:val="lt-LT"/>
        </w:rPr>
        <w:t>Nyderlandai</w:t>
      </w:r>
    </w:p>
    <w:p w:rsidR="006D323E" w:rsidRPr="00E01F00" w:rsidRDefault="006D323E" w:rsidP="006D323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12.</w:t>
      </w:r>
      <w:r w:rsidRPr="00E01F00">
        <w:rPr>
          <w:rFonts w:ascii="Times New Roman" w:hAnsi="Times New Roman" w:cs="Times New Roman"/>
          <w:b/>
          <w:bCs/>
          <w:lang w:val="lt-LT" w:eastAsia="lt-LT"/>
        </w:rPr>
        <w:tab/>
      </w:r>
      <w:r w:rsidR="00DB2BFB" w:rsidRPr="00DB2BFB">
        <w:rPr>
          <w:rFonts w:ascii="Times New Roman" w:hAnsi="Times New Roman" w:cs="Times New Roman"/>
          <w:b/>
          <w:bCs/>
          <w:lang w:val="lt-LT" w:eastAsia="lt-LT"/>
        </w:rPr>
        <w:t>REGISTRACIJOS</w:t>
      </w:r>
      <w:r w:rsidRPr="00E01F00">
        <w:rPr>
          <w:rFonts w:ascii="Times New Roman" w:hAnsi="Times New Roman" w:cs="Times New Roman"/>
          <w:b/>
          <w:bCs/>
          <w:lang w:val="lt-LT" w:eastAsia="lt-LT"/>
        </w:rPr>
        <w:t xml:space="preserve"> PAŽYMĖJIMO NUMERIS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N20</w:t>
      </w:r>
      <w:r w:rsidR="00AB3995">
        <w:rPr>
          <w:rFonts w:ascii="Times New Roman" w:hAnsi="Times New Roman" w:cs="Times New Roman"/>
          <w:lang w:val="lt-LT" w:eastAsia="lt-LT"/>
        </w:rPr>
        <w:t> </w:t>
      </w:r>
      <w:r w:rsidRPr="00E01F00">
        <w:rPr>
          <w:rFonts w:ascii="Times New Roman" w:hAnsi="Times New Roman" w:cs="Times New Roman"/>
          <w:lang w:val="lt-LT" w:eastAsia="lt-LT"/>
        </w:rPr>
        <w:t>–</w:t>
      </w:r>
      <w:r w:rsidR="00AB3995">
        <w:rPr>
          <w:rFonts w:ascii="Times New Roman" w:hAnsi="Times New Roman" w:cs="Times New Roman"/>
          <w:lang w:val="lt-LT" w:eastAsia="lt-LT"/>
        </w:rPr>
        <w:t> </w:t>
      </w:r>
      <w:r w:rsidRPr="00E01F00">
        <w:rPr>
          <w:rFonts w:ascii="Times New Roman" w:hAnsi="Times New Roman" w:cs="Times New Roman"/>
          <w:lang w:val="lt-LT" w:eastAsia="lt-LT"/>
        </w:rPr>
        <w:t>LT/1/07/0703/001</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N30</w:t>
      </w:r>
      <w:r w:rsidR="00AB3995">
        <w:rPr>
          <w:rFonts w:ascii="Times New Roman" w:hAnsi="Times New Roman" w:cs="Times New Roman"/>
          <w:lang w:val="lt-LT" w:eastAsia="lt-LT"/>
        </w:rPr>
        <w:t> </w:t>
      </w:r>
      <w:r w:rsidRPr="00E01F00">
        <w:rPr>
          <w:rFonts w:ascii="Times New Roman" w:hAnsi="Times New Roman" w:cs="Times New Roman"/>
          <w:lang w:val="lt-LT" w:eastAsia="lt-LT"/>
        </w:rPr>
        <w:t>–</w:t>
      </w:r>
      <w:r w:rsidR="00AB3995">
        <w:rPr>
          <w:rFonts w:ascii="Times New Roman" w:hAnsi="Times New Roman" w:cs="Times New Roman"/>
          <w:lang w:val="lt-LT" w:eastAsia="lt-LT"/>
        </w:rPr>
        <w:t> </w:t>
      </w:r>
      <w:r w:rsidRPr="00E01F00">
        <w:rPr>
          <w:rFonts w:ascii="Times New Roman" w:hAnsi="Times New Roman" w:cs="Times New Roman"/>
          <w:lang w:val="lt-LT" w:eastAsia="lt-LT"/>
        </w:rPr>
        <w:t>LT/1/07/0703/002</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N50</w:t>
      </w:r>
      <w:r w:rsidR="00AB3995">
        <w:rPr>
          <w:rFonts w:ascii="Times New Roman" w:hAnsi="Times New Roman" w:cs="Times New Roman"/>
          <w:lang w:val="lt-LT" w:eastAsia="lt-LT"/>
        </w:rPr>
        <w:t> </w:t>
      </w:r>
      <w:r w:rsidRPr="00E01F00">
        <w:rPr>
          <w:rFonts w:ascii="Times New Roman" w:hAnsi="Times New Roman" w:cs="Times New Roman"/>
          <w:lang w:val="lt-LT" w:eastAsia="lt-LT"/>
        </w:rPr>
        <w:t>–</w:t>
      </w:r>
      <w:r w:rsidR="00AB3995">
        <w:rPr>
          <w:rFonts w:ascii="Times New Roman" w:hAnsi="Times New Roman" w:cs="Times New Roman"/>
          <w:lang w:val="lt-LT" w:eastAsia="lt-LT"/>
        </w:rPr>
        <w:t> </w:t>
      </w:r>
      <w:r w:rsidRPr="00E01F00">
        <w:rPr>
          <w:rFonts w:ascii="Times New Roman" w:hAnsi="Times New Roman" w:cs="Times New Roman"/>
          <w:lang w:val="lt-LT" w:eastAsia="lt-LT"/>
        </w:rPr>
        <w:t>LT/1/07/0703/003</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N100</w:t>
      </w:r>
      <w:r w:rsidR="00AB3995">
        <w:rPr>
          <w:rFonts w:ascii="Times New Roman" w:hAnsi="Times New Roman" w:cs="Times New Roman"/>
          <w:lang w:val="lt-LT" w:eastAsia="lt-LT"/>
        </w:rPr>
        <w:t> </w:t>
      </w:r>
      <w:r w:rsidRPr="00E01F00">
        <w:rPr>
          <w:rFonts w:ascii="Times New Roman" w:hAnsi="Times New Roman" w:cs="Times New Roman"/>
          <w:lang w:val="lt-LT" w:eastAsia="lt-LT"/>
        </w:rPr>
        <w:t>–</w:t>
      </w:r>
      <w:r w:rsidR="00AB3995">
        <w:rPr>
          <w:rFonts w:ascii="Times New Roman" w:hAnsi="Times New Roman" w:cs="Times New Roman"/>
          <w:lang w:val="lt-LT" w:eastAsia="lt-LT"/>
        </w:rPr>
        <w:t> </w:t>
      </w:r>
      <w:r w:rsidRPr="00E01F00">
        <w:rPr>
          <w:rFonts w:ascii="Times New Roman" w:hAnsi="Times New Roman" w:cs="Times New Roman"/>
          <w:lang w:val="lt-LT" w:eastAsia="lt-LT"/>
        </w:rPr>
        <w:t>LT/1/07/0703/004</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13.</w:t>
      </w:r>
      <w:r w:rsidRPr="00E01F00">
        <w:rPr>
          <w:rFonts w:ascii="Times New Roman" w:hAnsi="Times New Roman" w:cs="Times New Roman"/>
          <w:b/>
          <w:bCs/>
          <w:lang w:val="lt-LT" w:eastAsia="lt-LT"/>
        </w:rPr>
        <w:tab/>
        <w:t>SERIJOS NUMERIS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015216" w:rsidP="00DB599E">
      <w:pPr>
        <w:spacing w:after="0" w:line="240" w:lineRule="auto"/>
        <w:outlineLvl w:val="0"/>
        <w:rPr>
          <w:rFonts w:ascii="Times New Roman" w:hAnsi="Times New Roman" w:cs="Times New Roman"/>
          <w:lang w:val="lt-LT" w:eastAsia="lt-LT"/>
        </w:rPr>
      </w:pPr>
      <w:r>
        <w:rPr>
          <w:rFonts w:ascii="Times New Roman" w:hAnsi="Times New Roman" w:cs="Times New Roman"/>
          <w:lang w:val="lt-LT" w:eastAsia="lt-LT"/>
        </w:rPr>
        <w:t>Lot/</w:t>
      </w:r>
      <w:r w:rsidR="00DB599E" w:rsidRPr="00643794">
        <w:rPr>
          <w:rFonts w:ascii="Times New Roman" w:hAnsi="Times New Roman"/>
          <w:highlight w:val="lightGray"/>
          <w:lang w:val="lt-LT"/>
        </w:rPr>
        <w:t>Serija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14.</w:t>
      </w:r>
      <w:r w:rsidRPr="00E01F00">
        <w:rPr>
          <w:rFonts w:ascii="Times New Roman" w:hAnsi="Times New Roman" w:cs="Times New Roman"/>
          <w:b/>
          <w:bCs/>
          <w:lang w:val="lt-LT" w:eastAsia="lt-LT"/>
        </w:rPr>
        <w:tab/>
        <w:t>PARDAVIMO (IŠDAVIMO) TVARKA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Receptinis vaist</w:t>
      </w:r>
      <w:r w:rsidR="00DB2BFB">
        <w:rPr>
          <w:rFonts w:ascii="Times New Roman" w:hAnsi="Times New Roman" w:cs="Times New Roman"/>
          <w:lang w:val="lt-LT" w:eastAsia="lt-LT"/>
        </w:rPr>
        <w:t>a</w:t>
      </w:r>
      <w:r w:rsidRPr="00E01F00">
        <w:rPr>
          <w:rFonts w:ascii="Times New Roman" w:hAnsi="Times New Roman" w:cs="Times New Roman"/>
          <w:lang w:val="lt-LT" w:eastAsia="lt-LT"/>
        </w:rPr>
        <w:t>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15.</w:t>
      </w:r>
      <w:r w:rsidRPr="00E01F00">
        <w:rPr>
          <w:rFonts w:ascii="Times New Roman" w:hAnsi="Times New Roman" w:cs="Times New Roman"/>
          <w:b/>
          <w:bCs/>
          <w:lang w:val="lt-LT" w:eastAsia="lt-LT"/>
        </w:rPr>
        <w:tab/>
        <w:t>VARTOJIMO INSTRUKCIJA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16.</w:t>
      </w:r>
      <w:r w:rsidRPr="00E01F00">
        <w:rPr>
          <w:rFonts w:ascii="Times New Roman" w:hAnsi="Times New Roman" w:cs="Times New Roman"/>
          <w:b/>
          <w:bCs/>
          <w:lang w:val="lt-LT" w:eastAsia="lt-LT"/>
        </w:rPr>
        <w:tab/>
        <w:t>INFORMACIJA BRAILIO RAŠTU</w:t>
      </w:r>
    </w:p>
    <w:p w:rsidR="00DB599E" w:rsidRPr="00E01F00" w:rsidRDefault="00DB599E" w:rsidP="00DB599E">
      <w:pPr>
        <w:spacing w:after="0" w:line="240" w:lineRule="auto"/>
        <w:rPr>
          <w:rFonts w:ascii="Times New Roman" w:hAnsi="Times New Roman" w:cs="Times New Roman"/>
          <w:lang w:val="lt-LT" w:eastAsia="lt-LT"/>
        </w:rPr>
      </w:pPr>
    </w:p>
    <w:p w:rsidR="00DB599E" w:rsidRDefault="00DB599E" w:rsidP="00DB599E">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Fosinopril HCT Actavis</w:t>
      </w:r>
    </w:p>
    <w:p w:rsidR="00DD15B6" w:rsidRDefault="00DD15B6" w:rsidP="00DB599E">
      <w:pPr>
        <w:spacing w:after="0" w:line="240" w:lineRule="auto"/>
        <w:outlineLvl w:val="0"/>
        <w:rPr>
          <w:rFonts w:ascii="Times New Roman" w:hAnsi="Times New Roman" w:cs="Times New Roman"/>
          <w:lang w:val="lt-LT" w:eastAsia="lt-LT"/>
        </w:rPr>
      </w:pPr>
    </w:p>
    <w:p w:rsidR="00DD15B6" w:rsidRDefault="00DD15B6" w:rsidP="00DB599E">
      <w:pPr>
        <w:spacing w:after="0" w:line="240" w:lineRule="auto"/>
        <w:outlineLvl w:val="0"/>
        <w:rPr>
          <w:rFonts w:ascii="Times New Roman" w:hAnsi="Times New Roman" w:cs="Times New Roman"/>
          <w:lang w:val="lt-LT" w:eastAsia="lt-LT"/>
        </w:rPr>
      </w:pPr>
    </w:p>
    <w:p w:rsidR="00DD15B6" w:rsidRPr="00DD15B6" w:rsidRDefault="00DD15B6" w:rsidP="00DD15B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de-DE" w:eastAsia="de-DE"/>
        </w:rPr>
      </w:pPr>
      <w:r w:rsidRPr="00DD15B6">
        <w:rPr>
          <w:rFonts w:ascii="Times New Roman" w:eastAsia="Times New Roman" w:hAnsi="Times New Roman" w:cs="Times New Roman"/>
          <w:b/>
          <w:noProof/>
          <w:lang w:val="de-DE" w:eastAsia="de-DE"/>
        </w:rPr>
        <w:t>17.</w:t>
      </w:r>
      <w:r w:rsidRPr="00DD15B6">
        <w:rPr>
          <w:rFonts w:ascii="Times New Roman" w:eastAsia="Times New Roman" w:hAnsi="Times New Roman" w:cs="Times New Roman"/>
          <w:b/>
          <w:noProof/>
          <w:lang w:val="de-DE" w:eastAsia="de-DE"/>
        </w:rPr>
        <w:tab/>
      </w:r>
      <w:r w:rsidR="00AB3995" w:rsidRPr="00AB3995">
        <w:rPr>
          <w:rFonts w:ascii="Times New Roman" w:eastAsia="Times New Roman" w:hAnsi="Times New Roman" w:cs="Times New Roman"/>
          <w:b/>
          <w:noProof/>
          <w:lang w:val="de-DE" w:eastAsia="de-DE"/>
        </w:rPr>
        <w:t>UNIKALUS IDENTIFIKATORIUS – 2D BRŪKŠNINIS KODAS</w:t>
      </w:r>
    </w:p>
    <w:p w:rsidR="00DD15B6" w:rsidRPr="00DD15B6" w:rsidRDefault="00DD15B6" w:rsidP="00DD15B6">
      <w:pPr>
        <w:spacing w:after="0" w:line="240" w:lineRule="auto"/>
        <w:rPr>
          <w:rFonts w:ascii="Times New Roman" w:eastAsia="Times New Roman" w:hAnsi="Times New Roman" w:cs="Times New Roman"/>
          <w:noProof/>
          <w:lang w:val="de-DE" w:eastAsia="de-DE"/>
        </w:rPr>
      </w:pPr>
    </w:p>
    <w:p w:rsidR="00AB3995" w:rsidRPr="00AB3995" w:rsidRDefault="00AB3995" w:rsidP="00AB3995">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643794">
        <w:rPr>
          <w:rFonts w:ascii="Times New Roman" w:hAnsi="Times New Roman"/>
          <w:highlight w:val="lightGray"/>
          <w:lang w:val="lt-LT"/>
        </w:rPr>
        <w:t>2D brūkšninis kodas su nurodytu unikaliu identifikatoriumi.</w:t>
      </w:r>
    </w:p>
    <w:p w:rsidR="00DD15B6" w:rsidRPr="00DD15B6" w:rsidRDefault="00DD15B6" w:rsidP="00DD15B6">
      <w:pPr>
        <w:spacing w:after="0" w:line="240" w:lineRule="auto"/>
        <w:rPr>
          <w:rFonts w:ascii="Times New Roman" w:eastAsia="Times New Roman" w:hAnsi="Times New Roman" w:cs="Times New Roman"/>
          <w:noProof/>
          <w:lang w:val="de-DE" w:eastAsia="de-DE"/>
        </w:rPr>
      </w:pPr>
    </w:p>
    <w:p w:rsidR="00DD15B6" w:rsidRPr="00DD15B6" w:rsidRDefault="00DD15B6" w:rsidP="00DD15B6">
      <w:pPr>
        <w:spacing w:after="0" w:line="240" w:lineRule="auto"/>
        <w:rPr>
          <w:rFonts w:ascii="Times New Roman" w:eastAsia="Times New Roman" w:hAnsi="Times New Roman" w:cs="Times New Roman"/>
          <w:noProof/>
          <w:lang w:val="de-DE" w:eastAsia="de-DE"/>
        </w:rPr>
      </w:pPr>
    </w:p>
    <w:p w:rsidR="00DD15B6" w:rsidRPr="00DD15B6" w:rsidRDefault="00DD15B6" w:rsidP="00DD15B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de-DE" w:eastAsia="de-DE"/>
        </w:rPr>
      </w:pPr>
      <w:r w:rsidRPr="00DD15B6">
        <w:rPr>
          <w:rFonts w:ascii="Times New Roman" w:eastAsia="Times New Roman" w:hAnsi="Times New Roman" w:cs="Times New Roman"/>
          <w:b/>
          <w:noProof/>
          <w:lang w:val="de-DE" w:eastAsia="de-DE"/>
        </w:rPr>
        <w:t>18.</w:t>
      </w:r>
      <w:r w:rsidRPr="00DD15B6">
        <w:rPr>
          <w:rFonts w:ascii="Times New Roman" w:eastAsia="Times New Roman" w:hAnsi="Times New Roman" w:cs="Times New Roman"/>
          <w:b/>
          <w:noProof/>
          <w:lang w:val="de-DE" w:eastAsia="de-DE"/>
        </w:rPr>
        <w:tab/>
      </w:r>
      <w:r w:rsidR="00AB3995" w:rsidRPr="00AB3995">
        <w:rPr>
          <w:rFonts w:ascii="Times New Roman" w:eastAsia="Times New Roman" w:hAnsi="Times New Roman" w:cs="Times New Roman"/>
          <w:b/>
          <w:noProof/>
          <w:lang w:val="de-DE" w:eastAsia="de-DE"/>
        </w:rPr>
        <w:t>UNIKALUS IDENTIFIKATORIUS – ŽMONĖMS SUPRANTAMI DUOMENYS</w:t>
      </w:r>
    </w:p>
    <w:p w:rsidR="00DD15B6" w:rsidRPr="00DD15B6" w:rsidRDefault="00DD15B6" w:rsidP="00DD15B6">
      <w:pPr>
        <w:spacing w:after="0" w:line="240" w:lineRule="auto"/>
        <w:rPr>
          <w:rFonts w:ascii="Times New Roman" w:eastAsia="Times New Roman" w:hAnsi="Times New Roman" w:cs="Times New Roman"/>
          <w:noProof/>
          <w:lang w:val="de-DE" w:eastAsia="de-DE"/>
        </w:rPr>
      </w:pPr>
    </w:p>
    <w:p w:rsidR="00DD15B6" w:rsidRPr="00D53993" w:rsidRDefault="00AB3995" w:rsidP="009A244E">
      <w:pPr>
        <w:spacing w:after="0" w:line="240" w:lineRule="auto"/>
        <w:rPr>
          <w:rFonts w:ascii="Times New Roman" w:eastAsia="Times New Roman" w:hAnsi="Times New Roman" w:cs="Times New Roman"/>
          <w:color w:val="008000"/>
          <w:lang w:val="lt-LT" w:eastAsia="de-DE"/>
        </w:rPr>
      </w:pPr>
      <w:r w:rsidRPr="00D53993">
        <w:rPr>
          <w:rFonts w:ascii="Times New Roman" w:eastAsia="Times New Roman" w:hAnsi="Times New Roman" w:cs="Times New Roman"/>
          <w:lang w:val="lt-LT" w:eastAsia="de-DE"/>
        </w:rPr>
        <w:t>PC</w:t>
      </w:r>
    </w:p>
    <w:p w:rsidR="00DD15B6" w:rsidRPr="00D53993" w:rsidRDefault="00AB3995" w:rsidP="00DD15B6">
      <w:pPr>
        <w:spacing w:after="0" w:line="240" w:lineRule="auto"/>
        <w:rPr>
          <w:rFonts w:ascii="Times New Roman" w:eastAsia="Times New Roman" w:hAnsi="Times New Roman" w:cs="Times New Roman"/>
          <w:lang w:val="lt-LT" w:eastAsia="de-DE"/>
        </w:rPr>
      </w:pPr>
      <w:r w:rsidRPr="00D53993">
        <w:rPr>
          <w:rFonts w:ascii="Times New Roman" w:eastAsia="Times New Roman" w:hAnsi="Times New Roman" w:cs="Times New Roman"/>
          <w:lang w:val="lt-LT" w:eastAsia="de-DE"/>
        </w:rPr>
        <w:t>SN</w:t>
      </w:r>
      <w:r w:rsidR="00DD15B6" w:rsidRPr="00D53993">
        <w:rPr>
          <w:rFonts w:ascii="Times New Roman" w:eastAsia="Times New Roman" w:hAnsi="Times New Roman" w:cs="Times New Roman"/>
          <w:lang w:val="lt-LT" w:eastAsia="de-DE"/>
        </w:rPr>
        <w:t xml:space="preserve"> </w:t>
      </w:r>
    </w:p>
    <w:p w:rsidR="00DD15B6" w:rsidRPr="00D53993" w:rsidRDefault="00D53993" w:rsidP="00DD15B6">
      <w:pPr>
        <w:spacing w:after="0" w:line="240" w:lineRule="auto"/>
        <w:rPr>
          <w:rFonts w:ascii="Times New Roman" w:eastAsia="Times New Roman" w:hAnsi="Times New Roman" w:cs="Times New Roman"/>
          <w:lang w:val="lt-LT" w:eastAsia="de-DE"/>
        </w:rPr>
      </w:pPr>
      <w:r w:rsidRPr="00D53993">
        <w:rPr>
          <w:rFonts w:ascii="Times New Roman" w:eastAsia="Times New Roman" w:hAnsi="Times New Roman" w:cs="Times New Roman"/>
          <w:lang w:val="lt-LT" w:eastAsia="de-DE"/>
        </w:rPr>
        <w:t>NN</w:t>
      </w:r>
      <w:r w:rsidR="00DD15B6" w:rsidRPr="00D53993">
        <w:rPr>
          <w:rFonts w:ascii="Times New Roman" w:eastAsia="Times New Roman" w:hAnsi="Times New Roman" w:cs="Times New Roman"/>
          <w:lang w:val="lt-LT" w:eastAsia="de-DE"/>
        </w:rPr>
        <w:t xml:space="preserve"> </w:t>
      </w:r>
    </w:p>
    <w:p w:rsidR="00DD15B6" w:rsidRPr="00DD15B6" w:rsidRDefault="00DD15B6" w:rsidP="00DD15B6">
      <w:pPr>
        <w:spacing w:after="0" w:line="240" w:lineRule="auto"/>
        <w:rPr>
          <w:rFonts w:ascii="Times New Roman" w:eastAsia="Times New Roman" w:hAnsi="Times New Roman" w:cs="Times New Roman"/>
          <w:noProof/>
          <w:vanish/>
          <w:lang w:val="de-DE" w:eastAsia="de-DE"/>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br w:type="page"/>
      </w: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 xml:space="preserve">MINIMALI </w:t>
      </w:r>
      <w:r w:rsidRPr="00E01F00">
        <w:rPr>
          <w:rFonts w:ascii="Times New Roman" w:hAnsi="Times New Roman" w:cs="Times New Roman"/>
          <w:b/>
          <w:bCs/>
          <w:caps/>
          <w:lang w:val="lt-LT" w:eastAsia="lt-LT"/>
        </w:rPr>
        <w:t xml:space="preserve">informacija ant </w:t>
      </w:r>
      <w:r w:rsidRPr="00E01F00">
        <w:rPr>
          <w:rFonts w:ascii="Times New Roman" w:hAnsi="Times New Roman" w:cs="Times New Roman"/>
          <w:b/>
          <w:bCs/>
          <w:lang w:val="lt-LT" w:eastAsia="lt-LT"/>
        </w:rPr>
        <w:t>LIZDINIŲ PLOKŠTELIŲ ARBA DVISLUOKSNIŲ JUOSTELIŲ</w:t>
      </w: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LIZDINĖ PLOKŠTELĖ</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1.</w:t>
      </w:r>
      <w:r w:rsidRPr="00E01F00">
        <w:rPr>
          <w:rFonts w:ascii="Times New Roman" w:hAnsi="Times New Roman" w:cs="Times New Roman"/>
          <w:b/>
          <w:bCs/>
          <w:lang w:val="lt-LT" w:eastAsia="lt-LT"/>
        </w:rPr>
        <w:tab/>
        <w:t>VAISTINIO PREPARATO PAVADINIMAS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Fosinopril HCT Actavis 20 mg/12,5 mg tabletės</w:t>
      </w:r>
    </w:p>
    <w:p w:rsidR="00DB599E" w:rsidRPr="00E01F00" w:rsidRDefault="009A244E" w:rsidP="009A244E">
      <w:pPr>
        <w:spacing w:after="0" w:line="240" w:lineRule="auto"/>
        <w:rPr>
          <w:rFonts w:ascii="Times New Roman" w:hAnsi="Times New Roman" w:cs="Times New Roman"/>
          <w:lang w:val="lt-LT" w:eastAsia="lt-LT"/>
        </w:rPr>
      </w:pPr>
      <w:r>
        <w:rPr>
          <w:rFonts w:ascii="Times New Roman" w:hAnsi="Times New Roman" w:cs="Times New Roman"/>
          <w:lang w:val="lt-LT" w:eastAsia="lt-LT"/>
        </w:rPr>
        <w:t>f</w:t>
      </w:r>
      <w:r w:rsidRPr="00E01F00">
        <w:rPr>
          <w:rFonts w:ascii="Times New Roman" w:hAnsi="Times New Roman" w:cs="Times New Roman"/>
          <w:lang w:val="lt-LT" w:eastAsia="lt-LT"/>
        </w:rPr>
        <w:t xml:space="preserve">osinoprilum </w:t>
      </w:r>
      <w:r w:rsidR="00DB599E" w:rsidRPr="00E01F00">
        <w:rPr>
          <w:rFonts w:ascii="Times New Roman" w:hAnsi="Times New Roman" w:cs="Times New Roman"/>
          <w:lang w:val="lt-LT" w:eastAsia="lt-LT"/>
        </w:rPr>
        <w:t>natricum/</w:t>
      </w:r>
      <w:r>
        <w:rPr>
          <w:rFonts w:ascii="Times New Roman" w:hAnsi="Times New Roman" w:cs="Times New Roman"/>
          <w:lang w:val="lt-LT" w:eastAsia="lt-LT"/>
        </w:rPr>
        <w:t>h</w:t>
      </w:r>
      <w:r w:rsidRPr="00E01F00">
        <w:rPr>
          <w:rFonts w:ascii="Times New Roman" w:hAnsi="Times New Roman" w:cs="Times New Roman"/>
          <w:lang w:val="lt-LT" w:eastAsia="lt-LT"/>
        </w:rPr>
        <w:t>ydrochlorothiazidum</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2.</w:t>
      </w:r>
      <w:r w:rsidRPr="00E01F00">
        <w:rPr>
          <w:rFonts w:ascii="Times New Roman" w:hAnsi="Times New Roman" w:cs="Times New Roman"/>
          <w:b/>
          <w:bCs/>
          <w:lang w:val="lt-LT" w:eastAsia="lt-LT"/>
        </w:rPr>
        <w:tab/>
      </w:r>
      <w:r w:rsidR="00DB2BFB" w:rsidRPr="00DB2BFB">
        <w:rPr>
          <w:rFonts w:ascii="Times New Roman" w:hAnsi="Times New Roman" w:cs="Times New Roman"/>
          <w:b/>
          <w:bCs/>
          <w:lang w:val="lt-LT" w:eastAsia="lt-LT"/>
        </w:rPr>
        <w:t>REGISTRUOTOJO</w:t>
      </w:r>
      <w:r w:rsidRPr="00E01F00">
        <w:rPr>
          <w:rFonts w:ascii="Times New Roman" w:hAnsi="Times New Roman" w:cs="Times New Roman"/>
          <w:b/>
          <w:bCs/>
          <w:lang w:val="lt-LT" w:eastAsia="lt-LT"/>
        </w:rPr>
        <w:t xml:space="preserve"> PAVADINIMAS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6D323E" w:rsidP="00DB599E">
      <w:pPr>
        <w:tabs>
          <w:tab w:val="left" w:pos="567"/>
        </w:tabs>
        <w:spacing w:after="0" w:line="240" w:lineRule="auto"/>
        <w:outlineLvl w:val="0"/>
        <w:rPr>
          <w:rFonts w:ascii="Times New Roman" w:hAnsi="Times New Roman" w:cs="Times New Roman"/>
          <w:lang w:val="lt-LT" w:eastAsia="lt-LT"/>
        </w:rPr>
      </w:pPr>
      <w:r>
        <w:rPr>
          <w:rFonts w:ascii="Times New Roman" w:hAnsi="Times New Roman" w:cs="Times New Roman"/>
          <w:lang w:val="lt-LT" w:eastAsia="lt-LT"/>
        </w:rPr>
        <w:t xml:space="preserve">Teva B.V. </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3.</w:t>
      </w:r>
      <w:r w:rsidRPr="00E01F00">
        <w:rPr>
          <w:rFonts w:ascii="Times New Roman" w:hAnsi="Times New Roman" w:cs="Times New Roman"/>
          <w:b/>
          <w:bCs/>
          <w:lang w:val="lt-LT" w:eastAsia="lt-LT"/>
        </w:rPr>
        <w:tab/>
        <w:t>TINKAMUMO LAIKAS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643794">
        <w:rPr>
          <w:rFonts w:ascii="Times New Roman" w:hAnsi="Times New Roman"/>
          <w:highlight w:val="lightGray"/>
          <w:lang w:val="lt-LT"/>
        </w:rPr>
        <w:t>EXP</w:t>
      </w:r>
      <w:r w:rsidR="00CD374C">
        <w:rPr>
          <w:rFonts w:ascii="Times New Roman" w:hAnsi="Times New Roman" w:cs="Times New Roman"/>
          <w:lang w:val="lt-LT" w:eastAsia="lt-LT"/>
        </w:rPr>
        <w:t xml:space="preserve"> </w:t>
      </w:r>
      <w:r w:rsidRPr="00E01F00">
        <w:rPr>
          <w:rFonts w:ascii="Times New Roman" w:hAnsi="Times New Roman" w:cs="Times New Roman"/>
          <w:lang w:val="lt-LT" w:eastAsia="lt-LT"/>
        </w:rPr>
        <w:t>{mm</w:t>
      </w:r>
      <w:r w:rsidR="00D53993">
        <w:rPr>
          <w:rFonts w:ascii="Times New Roman" w:hAnsi="Times New Roman" w:cs="Times New Roman"/>
          <w:lang w:val="lt-LT" w:eastAsia="lt-LT"/>
        </w:rPr>
        <w:t>/</w:t>
      </w:r>
      <w:r w:rsidRPr="00E01F00">
        <w:rPr>
          <w:rFonts w:ascii="Times New Roman" w:hAnsi="Times New Roman" w:cs="Times New Roman"/>
          <w:lang w:val="lt-LT" w:eastAsia="lt-LT"/>
        </w:rPr>
        <w:t>MMMM}</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4.</w:t>
      </w:r>
      <w:r w:rsidRPr="00E01F00">
        <w:rPr>
          <w:rFonts w:ascii="Times New Roman" w:hAnsi="Times New Roman" w:cs="Times New Roman"/>
          <w:b/>
          <w:bCs/>
          <w:lang w:val="lt-LT" w:eastAsia="lt-LT"/>
        </w:rPr>
        <w:tab/>
        <w:t>SERIJOS NUMERIS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eastAsia="lt-LT"/>
        </w:rPr>
      </w:pPr>
      <w:r w:rsidRPr="00643794">
        <w:rPr>
          <w:rFonts w:ascii="Times New Roman" w:hAnsi="Times New Roman"/>
          <w:highlight w:val="lightGray"/>
          <w:lang w:val="lt-LT"/>
        </w:rPr>
        <w:t>Lot</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5.</w:t>
      </w:r>
      <w:r w:rsidRPr="00E01F00">
        <w:rPr>
          <w:rFonts w:ascii="Times New Roman" w:hAnsi="Times New Roman" w:cs="Times New Roman"/>
          <w:b/>
          <w:bCs/>
          <w:lang w:val="lt-LT" w:eastAsia="lt-LT"/>
        </w:rPr>
        <w:tab/>
        <w:t>KITA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br w:type="page"/>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jc w:val="center"/>
        <w:outlineLvl w:val="0"/>
        <w:rPr>
          <w:rFonts w:ascii="Times New Roman" w:hAnsi="Times New Roman" w:cs="Times New Roman"/>
          <w:b/>
          <w:bCs/>
          <w:lang w:val="lt-LT" w:eastAsia="lt-LT"/>
        </w:rPr>
      </w:pPr>
      <w:bookmarkStart w:id="7" w:name="_Toc129243137"/>
      <w:bookmarkStart w:id="8" w:name="_Toc129243262"/>
    </w:p>
    <w:p w:rsidR="00DB599E" w:rsidRPr="00E01F00" w:rsidRDefault="00DB599E" w:rsidP="00DB599E">
      <w:pPr>
        <w:spacing w:after="0" w:line="240" w:lineRule="auto"/>
        <w:jc w:val="center"/>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B. PAKUOTĖS LAPELIS</w:t>
      </w:r>
      <w:bookmarkEnd w:id="7"/>
      <w:bookmarkEnd w:id="8"/>
    </w:p>
    <w:p w:rsidR="00DB599E" w:rsidRPr="00E01F00" w:rsidRDefault="00DB599E" w:rsidP="00DB599E">
      <w:pPr>
        <w:spacing w:after="0" w:line="240" w:lineRule="auto"/>
        <w:jc w:val="center"/>
        <w:outlineLvl w:val="0"/>
        <w:rPr>
          <w:rFonts w:ascii="Times New Roman" w:hAnsi="Times New Roman" w:cs="Times New Roman"/>
          <w:b/>
          <w:bCs/>
          <w:lang w:val="lt-LT" w:eastAsia="lt-LT"/>
        </w:rPr>
      </w:pPr>
      <w:r w:rsidRPr="00E01F00">
        <w:rPr>
          <w:rFonts w:ascii="Times New Roman" w:hAnsi="Times New Roman" w:cs="Times New Roman"/>
          <w:lang w:val="lt-LT" w:eastAsia="lt-LT"/>
        </w:rPr>
        <w:br w:type="page"/>
      </w:r>
      <w:r w:rsidRPr="00E01F00">
        <w:rPr>
          <w:rFonts w:ascii="Times New Roman" w:hAnsi="Times New Roman" w:cs="Times New Roman"/>
          <w:b/>
          <w:bCs/>
          <w:lang w:val="lt-LT" w:eastAsia="lt-LT"/>
        </w:rPr>
        <w:lastRenderedPageBreak/>
        <w:t>Pakuotės lapelis: informacija vartotojui</w:t>
      </w:r>
    </w:p>
    <w:p w:rsidR="00DB599E" w:rsidRPr="00E01F00" w:rsidRDefault="00DB599E" w:rsidP="00DB599E">
      <w:pPr>
        <w:spacing w:after="0" w:line="240" w:lineRule="auto"/>
        <w:jc w:val="center"/>
        <w:rPr>
          <w:rFonts w:ascii="Times New Roman" w:hAnsi="Times New Roman" w:cs="Times New Roman"/>
          <w:b/>
          <w:bCs/>
          <w:lang w:val="lt-LT" w:eastAsia="lt-LT"/>
        </w:rPr>
      </w:pPr>
    </w:p>
    <w:p w:rsidR="00DB599E" w:rsidRPr="00E01F00" w:rsidRDefault="00DB599E" w:rsidP="00DB599E">
      <w:pPr>
        <w:spacing w:after="0" w:line="240" w:lineRule="auto"/>
        <w:jc w:val="center"/>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Fosinopril HCT Actavis 20 mg/12,5 mg tabletės</w:t>
      </w:r>
    </w:p>
    <w:p w:rsidR="00DB599E" w:rsidRPr="00E01F00" w:rsidRDefault="009A244E" w:rsidP="009A244E">
      <w:pPr>
        <w:spacing w:after="0" w:line="240" w:lineRule="auto"/>
        <w:jc w:val="center"/>
        <w:rPr>
          <w:rFonts w:ascii="Times New Roman" w:hAnsi="Times New Roman" w:cs="Times New Roman"/>
          <w:lang w:val="lt-LT" w:eastAsia="lt-LT"/>
        </w:rPr>
      </w:pPr>
      <w:r>
        <w:rPr>
          <w:rFonts w:ascii="Times New Roman" w:hAnsi="Times New Roman" w:cs="Times New Roman"/>
          <w:lang w:val="lt-LT" w:eastAsia="lt-LT"/>
        </w:rPr>
        <w:t>f</w:t>
      </w:r>
      <w:r w:rsidRPr="00E01F00">
        <w:rPr>
          <w:rFonts w:ascii="Times New Roman" w:hAnsi="Times New Roman" w:cs="Times New Roman"/>
          <w:lang w:val="lt-LT" w:eastAsia="lt-LT"/>
        </w:rPr>
        <w:t xml:space="preserve">osinoprilio </w:t>
      </w:r>
      <w:r w:rsidR="00DB599E" w:rsidRPr="00E01F00">
        <w:rPr>
          <w:rFonts w:ascii="Times New Roman" w:hAnsi="Times New Roman" w:cs="Times New Roman"/>
          <w:lang w:val="lt-LT" w:eastAsia="lt-LT"/>
        </w:rPr>
        <w:t>natrio druska/</w:t>
      </w:r>
      <w:r>
        <w:rPr>
          <w:rFonts w:ascii="Times New Roman" w:hAnsi="Times New Roman" w:cs="Times New Roman"/>
          <w:lang w:val="lt-LT" w:eastAsia="lt-LT"/>
        </w:rPr>
        <w:t>h</w:t>
      </w:r>
      <w:r w:rsidRPr="00E01F00">
        <w:rPr>
          <w:rFonts w:ascii="Times New Roman" w:hAnsi="Times New Roman" w:cs="Times New Roman"/>
          <w:lang w:val="lt-LT" w:eastAsia="lt-LT"/>
        </w:rPr>
        <w:t>idrochlorotiazidas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Atidžiai perskaitykite visą šį lapelį, prieš pradėdami vartoti vaistą, nes jame pateikiama Jums svarbi informacija.</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Neišmeskite šio lapelio, nes vėl gali prireikti jį perskaityti.</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kiltų daugiau klausimų, kreipkitės į gydytoją arba vaistininką.</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Šis vaistas skirtas tik Jums, todėl kitiems žmonėms jo duoti negalima. Vaistas gali jiems pakenkti (net tiems, kurių ligos požymiai yra tokie patys kaip Jūsų.</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pasireiškė šalutinis poveikis (net jeigu jis šiame lapelyje nenurodytas), kreipkitės į gydytoją arba vaistininką.</w:t>
      </w:r>
      <w:r w:rsidRPr="00E01F00">
        <w:rPr>
          <w:rFonts w:ascii="Times New Roman" w:hAnsi="Times New Roman" w:cs="Times New Roman"/>
          <w:snapToGrid w:val="0"/>
          <w:lang w:val="lt-LT"/>
        </w:rPr>
        <w:t xml:space="preserve"> Žr.</w:t>
      </w:r>
      <w:r w:rsidR="00D53993">
        <w:rPr>
          <w:rFonts w:ascii="Times New Roman" w:hAnsi="Times New Roman" w:cs="Times New Roman"/>
          <w:snapToGrid w:val="0"/>
          <w:lang w:val="lt-LT"/>
        </w:rPr>
        <w:t> </w:t>
      </w:r>
      <w:r w:rsidRPr="00E01F00">
        <w:rPr>
          <w:rFonts w:ascii="Times New Roman" w:hAnsi="Times New Roman" w:cs="Times New Roman"/>
          <w:snapToGrid w:val="0"/>
          <w:lang w:val="lt-LT"/>
        </w:rPr>
        <w:t>4</w:t>
      </w:r>
      <w:r w:rsidR="00D53993">
        <w:rPr>
          <w:rFonts w:ascii="Times New Roman" w:hAnsi="Times New Roman" w:cs="Times New Roman"/>
          <w:snapToGrid w:val="0"/>
          <w:lang w:val="lt-LT"/>
        </w:rPr>
        <w:t> </w:t>
      </w:r>
      <w:r w:rsidRPr="00E01F00">
        <w:rPr>
          <w:rFonts w:ascii="Times New Roman" w:hAnsi="Times New Roman" w:cs="Times New Roman"/>
          <w:snapToGrid w:val="0"/>
          <w:lang w:val="lt-LT"/>
        </w:rPr>
        <w:t>skyrių.</w:t>
      </w:r>
    </w:p>
    <w:p w:rsidR="00DB599E" w:rsidRPr="00E01F00" w:rsidRDefault="00DB599E" w:rsidP="00DB599E">
      <w:pPr>
        <w:spacing w:after="0" w:line="240" w:lineRule="auto"/>
        <w:rPr>
          <w:rFonts w:ascii="Times New Roman" w:hAnsi="Times New Roman" w:cs="Times New Roman"/>
          <w:lang w:val="lt-LT" w:eastAsia="lt-LT"/>
        </w:rPr>
      </w:pPr>
    </w:p>
    <w:p w:rsidR="00DB599E" w:rsidRPr="007012FB" w:rsidRDefault="00DB599E" w:rsidP="00165216">
      <w:pPr>
        <w:spacing w:after="0" w:line="240" w:lineRule="auto"/>
        <w:outlineLvl w:val="0"/>
        <w:rPr>
          <w:rFonts w:ascii="Times New Roman" w:hAnsi="Times New Roman"/>
          <w:lang w:val="lt-LT"/>
        </w:rPr>
      </w:pPr>
      <w:r w:rsidRPr="00E01F00">
        <w:rPr>
          <w:rFonts w:ascii="Times New Roman" w:hAnsi="Times New Roman" w:cs="Times New Roman"/>
          <w:b/>
          <w:bCs/>
          <w:lang w:val="lt-LT" w:eastAsia="lt-LT"/>
        </w:rPr>
        <w:t>Apie ką rašoma šiame lapelyje?</w:t>
      </w:r>
    </w:p>
    <w:p w:rsidR="00DB599E" w:rsidRPr="00E01F00" w:rsidRDefault="00DB599E" w:rsidP="007012FB">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1.</w:t>
      </w:r>
      <w:r w:rsidRPr="00E01F00">
        <w:rPr>
          <w:rFonts w:ascii="Times New Roman" w:hAnsi="Times New Roman" w:cs="Times New Roman"/>
          <w:lang w:val="lt-LT" w:eastAsia="lt-LT"/>
        </w:rPr>
        <w:tab/>
        <w:t>Kas yra Fosinopril HCT Actavis ir kam jis vartojamas</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2.</w:t>
      </w:r>
      <w:r w:rsidRPr="00E01F00">
        <w:rPr>
          <w:rFonts w:ascii="Times New Roman" w:hAnsi="Times New Roman" w:cs="Times New Roman"/>
          <w:lang w:val="lt-LT" w:eastAsia="lt-LT"/>
        </w:rPr>
        <w:tab/>
        <w:t>Kas žinotina prieš vartojant Fosinopril HCT Actavis</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3.</w:t>
      </w:r>
      <w:r w:rsidRPr="00E01F00">
        <w:rPr>
          <w:rFonts w:ascii="Times New Roman" w:hAnsi="Times New Roman" w:cs="Times New Roman"/>
          <w:lang w:val="lt-LT" w:eastAsia="lt-LT"/>
        </w:rPr>
        <w:tab/>
        <w:t>Kaip vartoti Fosinopril HCT Actavis</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4.</w:t>
      </w:r>
      <w:r w:rsidRPr="00E01F00">
        <w:rPr>
          <w:rFonts w:ascii="Times New Roman" w:hAnsi="Times New Roman" w:cs="Times New Roman"/>
          <w:lang w:val="lt-LT" w:eastAsia="lt-LT"/>
        </w:rPr>
        <w:tab/>
        <w:t>Galimas šalutinis poveikis</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5.</w:t>
      </w:r>
      <w:r w:rsidRPr="00E01F00">
        <w:rPr>
          <w:rFonts w:ascii="Times New Roman" w:hAnsi="Times New Roman" w:cs="Times New Roman"/>
          <w:lang w:val="lt-LT" w:eastAsia="lt-LT"/>
        </w:rPr>
        <w:tab/>
        <w:t>Kaip laikyti Fosinopril HCT Actavis</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6.</w:t>
      </w:r>
      <w:r w:rsidRPr="00E01F00">
        <w:rPr>
          <w:rFonts w:ascii="Times New Roman" w:hAnsi="Times New Roman" w:cs="Times New Roman"/>
          <w:lang w:val="lt-LT" w:eastAsia="lt-LT"/>
        </w:rPr>
        <w:tab/>
        <w:t>Pakuotės turinys ir kita informacija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BC3CF7">
      <w:pPr>
        <w:spacing w:after="0" w:line="240" w:lineRule="auto"/>
        <w:ind w:left="567" w:hanging="567"/>
        <w:rPr>
          <w:rFonts w:ascii="Times New Roman" w:hAnsi="Times New Roman" w:cs="Times New Roman"/>
          <w:b/>
          <w:bCs/>
          <w:lang w:val="lt-LT" w:eastAsia="lt-LT"/>
        </w:rPr>
      </w:pPr>
      <w:bookmarkStart w:id="9" w:name="_Toc129243139"/>
      <w:bookmarkStart w:id="10" w:name="_Toc129243264"/>
      <w:r w:rsidRPr="00E01F00">
        <w:rPr>
          <w:rFonts w:ascii="Times New Roman" w:hAnsi="Times New Roman" w:cs="Times New Roman"/>
          <w:b/>
          <w:bCs/>
          <w:lang w:val="lt-LT" w:eastAsia="lt-LT"/>
        </w:rPr>
        <w:t>1.</w:t>
      </w:r>
      <w:r w:rsidRPr="00E01F00">
        <w:rPr>
          <w:rFonts w:ascii="Times New Roman" w:hAnsi="Times New Roman" w:cs="Times New Roman"/>
          <w:b/>
          <w:bCs/>
          <w:lang w:val="lt-LT" w:eastAsia="lt-LT"/>
        </w:rPr>
        <w:tab/>
      </w:r>
      <w:bookmarkEnd w:id="9"/>
      <w:bookmarkEnd w:id="10"/>
      <w:r w:rsidRPr="00E01F00">
        <w:rPr>
          <w:rFonts w:ascii="Times New Roman" w:hAnsi="Times New Roman" w:cs="Times New Roman"/>
          <w:b/>
          <w:bCs/>
          <w:lang w:val="lt-LT" w:eastAsia="lt-LT"/>
        </w:rPr>
        <w:t>Kas yra Fosinopril HCT Actavis ir kam jis vartojamas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Veikliosios </w:t>
      </w:r>
      <w:r w:rsidR="00D53993">
        <w:rPr>
          <w:rFonts w:ascii="Times New Roman" w:hAnsi="Times New Roman" w:cs="Times New Roman"/>
          <w:lang w:val="lt-LT" w:eastAsia="lt-LT"/>
        </w:rPr>
        <w:t xml:space="preserve">šio </w:t>
      </w:r>
      <w:r w:rsidRPr="00E01F00">
        <w:rPr>
          <w:rFonts w:ascii="Times New Roman" w:hAnsi="Times New Roman" w:cs="Times New Roman"/>
          <w:lang w:val="lt-LT" w:eastAsia="lt-LT"/>
        </w:rPr>
        <w:t xml:space="preserve">vaisto medžiagos yra fosinoprilis ir hidrochlorotiazidas. Fosinoprilis priklauso vaistų, vadinamų angiotenzino konvertuojančio fermento (AKF) inhibitoriais, grupei. AKF inhibitoriai plečia organizmo kraujagysles, todėl gali mažėti kraujospūdis. </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Hidrochlorotiazidas yra vaistų, vadinamų diuretikais, grupės preparatas. Diuretikai padeda organizmui atsikratyti skysčio pertekliaus, be to jie vartojami didelio kraujospūdžio ligai (hipertenzijai) gydyti. Kadangi diuretikai padeda atsikratyti skysčių, kartais jie vadinami šlapimą varančiais</w:t>
      </w:r>
      <w:r w:rsidR="00D53993">
        <w:rPr>
          <w:rFonts w:ascii="Times New Roman" w:hAnsi="Times New Roman" w:cs="Times New Roman"/>
          <w:lang w:val="lt-LT" w:eastAsia="lt-LT"/>
        </w:rPr>
        <w:t xml:space="preserve"> vaistiniais preparatais</w:t>
      </w:r>
      <w:r w:rsidRPr="00E01F00">
        <w:rPr>
          <w:rFonts w:ascii="Times New Roman" w:hAnsi="Times New Roman" w:cs="Times New Roman"/>
          <w:lang w:val="lt-LT" w:eastAsia="lt-LT"/>
        </w:rPr>
        <w:t xml:space="preserve">. </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Fosinopril HCT Actavis gydoma didelio kraujospūdžio liga tuo atveju, jeigu tinka dviejų veikliųjų medžiagų derinys. Tai dažniausiai būna tas atvejis, kai gydant vien fosinopriliu kraujospūdis reguliuojamas nepakankamai.</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Be to, Fosinopril HCT Actavis galima keisti kompleksinį gydymą abiem veikliosiomis medžiagomis, kurios tokiomis pačiomis dozėmis (20 mg fosinoprilio ir 12,5 mg hidrochlorotiazido) vartojamos atskirai.</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BC3CF7">
      <w:pPr>
        <w:spacing w:after="0" w:line="240" w:lineRule="auto"/>
        <w:ind w:left="567" w:hanging="567"/>
        <w:rPr>
          <w:rFonts w:ascii="Times New Roman" w:hAnsi="Times New Roman" w:cs="Times New Roman"/>
          <w:b/>
          <w:bCs/>
          <w:lang w:val="lt-LT" w:eastAsia="lt-LT"/>
        </w:rPr>
      </w:pPr>
      <w:bookmarkStart w:id="11" w:name="_Toc129243140"/>
      <w:bookmarkStart w:id="12" w:name="_Toc129243265"/>
      <w:r w:rsidRPr="00E01F00">
        <w:rPr>
          <w:rFonts w:ascii="Times New Roman" w:hAnsi="Times New Roman" w:cs="Times New Roman"/>
          <w:b/>
          <w:bCs/>
          <w:lang w:val="lt-LT" w:eastAsia="lt-LT"/>
        </w:rPr>
        <w:t>2.</w:t>
      </w:r>
      <w:r w:rsidRPr="00E01F00">
        <w:rPr>
          <w:rFonts w:ascii="Times New Roman" w:hAnsi="Times New Roman" w:cs="Times New Roman"/>
          <w:b/>
          <w:bCs/>
          <w:lang w:val="lt-LT" w:eastAsia="lt-LT"/>
        </w:rPr>
        <w:tab/>
      </w:r>
      <w:bookmarkEnd w:id="11"/>
      <w:bookmarkEnd w:id="12"/>
      <w:r w:rsidRPr="00E01F00">
        <w:rPr>
          <w:rFonts w:ascii="Times New Roman" w:hAnsi="Times New Roman" w:cs="Times New Roman"/>
          <w:b/>
          <w:bCs/>
          <w:lang w:val="lt-LT" w:eastAsia="lt-LT"/>
        </w:rPr>
        <w:t>Kas žinotina prieš vartojant Fosinopril HCT Actavis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 xml:space="preserve">Fosinopril HCT Actavis vartoti </w:t>
      </w:r>
      <w:r w:rsidR="00CF71DB">
        <w:rPr>
          <w:rFonts w:ascii="Times New Roman" w:hAnsi="Times New Roman" w:cs="Times New Roman"/>
          <w:b/>
          <w:bCs/>
          <w:lang w:val="lt-LT" w:eastAsia="lt-LT"/>
        </w:rPr>
        <w:t>draudžiama</w:t>
      </w:r>
      <w:r w:rsidRPr="00E01F00">
        <w:rPr>
          <w:rFonts w:ascii="Times New Roman" w:hAnsi="Times New Roman" w:cs="Times New Roman"/>
          <w:b/>
          <w:bCs/>
          <w:lang w:val="lt-LT" w:eastAsia="lt-LT"/>
        </w:rPr>
        <w:t>:</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yra alergija fosinoprilio natrio druskai, bet kuriam kitam AKF inhibitoriui, tiazidams, sulf</w:t>
      </w:r>
      <w:r w:rsidR="00C47853" w:rsidRPr="00E01F00">
        <w:rPr>
          <w:rFonts w:ascii="Times New Roman" w:hAnsi="Times New Roman" w:cs="Times New Roman"/>
          <w:lang w:val="lt-LT" w:eastAsia="lt-LT"/>
        </w:rPr>
        <w:t>on</w:t>
      </w:r>
      <w:r w:rsidRPr="00E01F00">
        <w:rPr>
          <w:rFonts w:ascii="Times New Roman" w:hAnsi="Times New Roman" w:cs="Times New Roman"/>
          <w:lang w:val="lt-LT" w:eastAsia="lt-LT"/>
        </w:rPr>
        <w:t>amidams arba bet kuriai pagalbinei šio vaisto medžiagai (jos išvardytos 6</w:t>
      </w:r>
      <w:r w:rsidR="00D53993">
        <w:rPr>
          <w:rFonts w:ascii="Times New Roman" w:hAnsi="Times New Roman" w:cs="Times New Roman"/>
          <w:lang w:val="lt-LT" w:eastAsia="lt-LT"/>
        </w:rPr>
        <w:t> </w:t>
      </w:r>
      <w:r w:rsidRPr="00E01F00">
        <w:rPr>
          <w:rFonts w:ascii="Times New Roman" w:hAnsi="Times New Roman" w:cs="Times New Roman"/>
          <w:lang w:val="lt-LT" w:eastAsia="lt-LT"/>
        </w:rPr>
        <w:t>skyriuje);</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vartojant arba nevartojant AKF buvo sutinusios kojos, rankos, veidas, gleivinė liežuvis ar (ir) </w:t>
      </w:r>
      <w:r w:rsidR="00D3375A" w:rsidRPr="00E01F00">
        <w:rPr>
          <w:rFonts w:ascii="Times New Roman" w:hAnsi="Times New Roman" w:cs="Times New Roman"/>
          <w:lang w:val="lt-LT" w:eastAsia="lt-LT"/>
        </w:rPr>
        <w:t>ryklė</w:t>
      </w:r>
      <w:r w:rsidRPr="00E01F00">
        <w:rPr>
          <w:rFonts w:ascii="Times New Roman" w:hAnsi="Times New Roman" w:cs="Times New Roman"/>
          <w:lang w:val="lt-LT" w:eastAsia="lt-LT"/>
        </w:rPr>
        <w:t xml:space="preserve"> (pasireiškė angioneurozinė edema);</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angioneurozinė edema yra kuriam nors giminaičiui;</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yra sunkus inkstų </w:t>
      </w:r>
      <w:r w:rsidR="00D53993">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sutrikimas;</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apsunkintas šlapimo išskyrimas;</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yra sunkus kepenų </w:t>
      </w:r>
      <w:r w:rsidR="00D53993">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sutrikimas;</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esate nėščia daugiau nei 3</w:t>
      </w:r>
      <w:r w:rsidR="00D53993">
        <w:rPr>
          <w:rFonts w:ascii="Times New Roman" w:hAnsi="Times New Roman" w:cs="Times New Roman"/>
          <w:lang w:val="lt-LT" w:eastAsia="lt-LT"/>
        </w:rPr>
        <w:t> </w:t>
      </w:r>
      <w:r w:rsidRPr="00E01F00">
        <w:rPr>
          <w:rFonts w:ascii="Times New Roman" w:hAnsi="Times New Roman" w:cs="Times New Roman"/>
          <w:lang w:val="lt-LT" w:eastAsia="lt-LT"/>
        </w:rPr>
        <w:t>mėnesius (Fosinopril HCT Actavis geriau nevartoti ir pirmaisiais nėštumo mėnesiais)</w:t>
      </w:r>
      <w:r w:rsidR="00D3375A" w:rsidRPr="00E01F00">
        <w:rPr>
          <w:rFonts w:ascii="Times New Roman" w:hAnsi="Times New Roman" w:cs="Times New Roman"/>
          <w:lang w:val="lt-LT" w:eastAsia="lt-LT"/>
        </w:rPr>
        <w:t>;</w:t>
      </w:r>
    </w:p>
    <w:p w:rsidR="0000325B" w:rsidRDefault="00D3375A" w:rsidP="00531A30">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sergate cukriniu diabetu arba</w:t>
      </w:r>
      <w:r w:rsidR="00750204" w:rsidRPr="00E01F00">
        <w:rPr>
          <w:rFonts w:ascii="Times New Roman" w:hAnsi="Times New Roman" w:cs="Times New Roman"/>
          <w:lang w:val="lt-LT" w:eastAsia="lt-LT"/>
        </w:rPr>
        <w:t xml:space="preserve"> turite </w:t>
      </w:r>
      <w:r w:rsidRPr="00E01F00">
        <w:rPr>
          <w:rFonts w:ascii="Times New Roman" w:hAnsi="Times New Roman" w:cs="Times New Roman"/>
          <w:lang w:val="lt-LT" w:eastAsia="lt-LT"/>
        </w:rPr>
        <w:t xml:space="preserve">inkstų </w:t>
      </w:r>
      <w:r w:rsidR="00D53993">
        <w:rPr>
          <w:rFonts w:ascii="Times New Roman" w:hAnsi="Times New Roman" w:cs="Times New Roman"/>
          <w:lang w:val="lt-LT" w:eastAsia="lt-LT"/>
        </w:rPr>
        <w:t>funkcijos</w:t>
      </w:r>
      <w:r w:rsidR="00750204" w:rsidRPr="00E01F00">
        <w:rPr>
          <w:rFonts w:ascii="Times New Roman" w:hAnsi="Times New Roman" w:cs="Times New Roman"/>
          <w:lang w:val="lt-LT" w:eastAsia="lt-LT"/>
        </w:rPr>
        <w:t xml:space="preserve"> sutrikimų</w:t>
      </w:r>
      <w:r w:rsidRPr="00E01F00">
        <w:rPr>
          <w:rFonts w:ascii="Times New Roman" w:hAnsi="Times New Roman" w:cs="Times New Roman"/>
          <w:lang w:val="lt-LT" w:eastAsia="lt-LT"/>
        </w:rPr>
        <w:t xml:space="preserve"> ir esate gydomas kraujospūdį mažinančiais vaistais, kurių sudėtyje yra aliskireno</w:t>
      </w:r>
      <w:r w:rsidR="0000325B">
        <w:rPr>
          <w:rFonts w:ascii="Times New Roman" w:hAnsi="Times New Roman" w:cs="Times New Roman"/>
          <w:lang w:val="lt-LT" w:eastAsia="lt-LT"/>
        </w:rPr>
        <w:t>;</w:t>
      </w:r>
    </w:p>
    <w:p w:rsidR="00DB599E" w:rsidRPr="00E01F00" w:rsidRDefault="0000325B" w:rsidP="00531A30">
      <w:p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lastRenderedPageBreak/>
        <w:t>-</w:t>
      </w:r>
      <w:r>
        <w:rPr>
          <w:rFonts w:ascii="Times New Roman" w:hAnsi="Times New Roman" w:cs="Times New Roman"/>
          <w:lang w:val="lt-LT" w:eastAsia="lt-LT"/>
        </w:rPr>
        <w:tab/>
      </w:r>
      <w:r w:rsidRPr="00D96E2A">
        <w:rPr>
          <w:rFonts w:ascii="Times New Roman" w:hAnsi="Times New Roman" w:cs="Times New Roman"/>
          <w:lang w:val="lt-LT" w:eastAsia="lt-LT"/>
        </w:rPr>
        <w:t>jeigu vartojote arba šiuo metu vartojate sakubitrilo ir valsartano derinį, suaugusiųjų ilgalaikio (lėtinio) širdies nepakankamumo gydymui, nes yra padidėjęs angioedemos (staigaus patinimo po oda tokiose vietose kaip gerklė) pavojus</w:t>
      </w:r>
      <w:r w:rsidR="00D3375A" w:rsidRPr="00E01F00">
        <w:rPr>
          <w:rFonts w:ascii="Times New Roman" w:hAnsi="Times New Roman" w:cs="Times New Roman"/>
          <w:lang w:val="lt-LT" w:eastAsia="lt-LT"/>
        </w:rPr>
        <w:t>.</w:t>
      </w:r>
    </w:p>
    <w:p w:rsidR="00750204" w:rsidRPr="00E01F00" w:rsidRDefault="00750204" w:rsidP="00BC3CF7">
      <w:pPr>
        <w:spacing w:after="0" w:line="240" w:lineRule="auto"/>
        <w:ind w:left="720" w:hanging="720"/>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Įspėjimai ir atsargumo priemonės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Pasitarkite su gydytoju ar vaistininku, prieš pradėdami vartoti Fosinopril HCT Actavis.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Apie buvusius ir esamus sveikatos sutrikimus pasakykite gydytojui</w:t>
      </w:r>
      <w:r w:rsidR="00D53993">
        <w:rPr>
          <w:rFonts w:ascii="Times New Roman" w:hAnsi="Times New Roman" w:cs="Times New Roman"/>
          <w:lang w:val="lt-LT" w:eastAsia="lt-LT"/>
        </w:rPr>
        <w:t>:</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sutrikusi inkstų </w:t>
      </w:r>
      <w:r w:rsidR="00D53993">
        <w:rPr>
          <w:rFonts w:ascii="Times New Roman" w:hAnsi="Times New Roman" w:cs="Times New Roman"/>
          <w:lang w:val="lt-LT" w:eastAsia="lt-LT"/>
        </w:rPr>
        <w:t>funkcija</w:t>
      </w:r>
      <w:r w:rsidRPr="00E01F00">
        <w:rPr>
          <w:rFonts w:ascii="Times New Roman" w:hAnsi="Times New Roman" w:cs="Times New Roman"/>
          <w:lang w:val="lt-LT" w:eastAsia="lt-LT"/>
        </w:rPr>
        <w:t>, esate gydomas dialize arba turite persodintą inkstą;</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padidėjęs širdies raumuo arba pažeisti širdies vožtuvai;</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sergate kepenų liga;</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esate gydomas nuo alergijos vabzdžių, pvz., bičių ar vapsvų, nuodams (taikoma desensibilizacija) arba mažo tankio lipoproteinų (MTL) afereze;</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dėl tam tikros ligos (pvz., sklerodermijos, raudonosios vilkligės) arba vaistų (pvz., alopurinolio, prokainamido, ličio, steroidų ar preparatų nuo vėžio) vartojimo sutriko imuninės sistemos veikla (žr. poskyrį „Kiti vaistai ir Fosinopril HCT Actavis);</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sutino veidas, lūpos, liežuvis ir (arba) </w:t>
      </w:r>
      <w:r w:rsidR="00750204" w:rsidRPr="00E01F00">
        <w:rPr>
          <w:rFonts w:ascii="Times New Roman" w:hAnsi="Times New Roman" w:cs="Times New Roman"/>
          <w:lang w:val="lt-LT" w:eastAsia="lt-LT"/>
        </w:rPr>
        <w:t>ryklė</w:t>
      </w:r>
      <w:r w:rsidRPr="00E01F00">
        <w:rPr>
          <w:rFonts w:ascii="Times New Roman" w:hAnsi="Times New Roman" w:cs="Times New Roman"/>
          <w:lang w:val="lt-LT" w:eastAsia="lt-LT"/>
        </w:rPr>
        <w:t xml:space="preserve"> (pasireiškė angioneurozinė edema);</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stipriai skauda pilvą ir vemiate (žarnų angio</w:t>
      </w:r>
      <w:r w:rsidR="00750204" w:rsidRPr="00E01F00">
        <w:rPr>
          <w:rFonts w:ascii="Times New Roman" w:hAnsi="Times New Roman" w:cs="Times New Roman"/>
          <w:lang w:val="lt-LT" w:eastAsia="lt-LT"/>
        </w:rPr>
        <w:t xml:space="preserve">neurozinė </w:t>
      </w:r>
      <w:r w:rsidRPr="00E01F00">
        <w:rPr>
          <w:rFonts w:ascii="Times New Roman" w:hAnsi="Times New Roman" w:cs="Times New Roman"/>
          <w:lang w:val="lt-LT" w:eastAsia="lt-LT"/>
        </w:rPr>
        <w:t>edema);</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 esate gydomas ar </w:t>
      </w:r>
      <w:r w:rsidR="00C87041" w:rsidRPr="00E01F00">
        <w:rPr>
          <w:rFonts w:ascii="Times New Roman" w:hAnsi="Times New Roman" w:cs="Times New Roman"/>
          <w:lang w:val="lt-LT" w:eastAsia="lt-LT"/>
        </w:rPr>
        <w:t xml:space="preserve">Jums </w:t>
      </w:r>
      <w:r w:rsidRPr="00E01F00">
        <w:rPr>
          <w:rFonts w:ascii="Times New Roman" w:hAnsi="Times New Roman" w:cs="Times New Roman"/>
          <w:lang w:val="lt-LT" w:eastAsia="lt-LT"/>
        </w:rPr>
        <w:t xml:space="preserve">planuojamas gydymas cholesterolio kiekiui </w:t>
      </w:r>
      <w:r w:rsidR="00C87041" w:rsidRPr="00E01F00">
        <w:rPr>
          <w:rFonts w:ascii="Times New Roman" w:hAnsi="Times New Roman" w:cs="Times New Roman"/>
          <w:lang w:val="lt-LT" w:eastAsia="lt-LT"/>
        </w:rPr>
        <w:t xml:space="preserve">kraujyje </w:t>
      </w:r>
      <w:r w:rsidRPr="00E01F00">
        <w:rPr>
          <w:rFonts w:ascii="Times New Roman" w:hAnsi="Times New Roman" w:cs="Times New Roman"/>
          <w:lang w:val="lt-LT" w:eastAsia="lt-LT"/>
        </w:rPr>
        <w:t>mažinti aparatu (</w:t>
      </w:r>
      <w:r w:rsidR="00C87041" w:rsidRPr="00E01F00">
        <w:rPr>
          <w:rFonts w:ascii="Times New Roman" w:hAnsi="Times New Roman" w:cs="Times New Roman"/>
          <w:lang w:val="lt-LT" w:eastAsia="lt-LT"/>
        </w:rPr>
        <w:t>MTL</w:t>
      </w:r>
      <w:r w:rsidRPr="00E01F00">
        <w:rPr>
          <w:rFonts w:ascii="Times New Roman" w:hAnsi="Times New Roman" w:cs="Times New Roman"/>
          <w:lang w:val="lt-LT" w:eastAsia="lt-LT"/>
        </w:rPr>
        <w:t xml:space="preserve"> aferezė)</w:t>
      </w:r>
      <w:r w:rsidR="00C87041" w:rsidRPr="00E01F00">
        <w:rPr>
          <w:rFonts w:ascii="Times New Roman" w:hAnsi="Times New Roman" w:cs="Times New Roman"/>
          <w:lang w:val="lt-LT" w:eastAsia="lt-LT"/>
        </w:rPr>
        <w:t>;</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sergate cukriniu diabetu;</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sergate podagra;</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yra </w:t>
      </w:r>
      <w:r w:rsidR="00C87041" w:rsidRPr="00E01F00">
        <w:rPr>
          <w:rFonts w:ascii="Times New Roman" w:hAnsi="Times New Roman" w:cs="Times New Roman"/>
          <w:lang w:val="lt-LT" w:eastAsia="lt-LT"/>
        </w:rPr>
        <w:t xml:space="preserve">širdies </w:t>
      </w:r>
      <w:r w:rsidRPr="00E01F00">
        <w:rPr>
          <w:rFonts w:ascii="Times New Roman" w:hAnsi="Times New Roman" w:cs="Times New Roman"/>
          <w:lang w:val="lt-LT" w:eastAsia="lt-LT"/>
        </w:rPr>
        <w:t xml:space="preserve">sutrikimų: </w:t>
      </w:r>
      <w:r w:rsidR="00C87041" w:rsidRPr="00E01F00">
        <w:rPr>
          <w:rFonts w:ascii="Times New Roman" w:hAnsi="Times New Roman" w:cs="Times New Roman"/>
          <w:lang w:val="lt-LT" w:eastAsia="lt-LT"/>
        </w:rPr>
        <w:t xml:space="preserve">kai kurių </w:t>
      </w:r>
      <w:r w:rsidRPr="00E01F00">
        <w:rPr>
          <w:rFonts w:ascii="Times New Roman" w:hAnsi="Times New Roman" w:cs="Times New Roman"/>
          <w:lang w:val="lt-LT" w:eastAsia="lt-LT"/>
        </w:rPr>
        <w:t>smegenų ar širdies kraujagyslių susiaurėjimas, mažas kraujo tūris;</w:t>
      </w:r>
    </w:p>
    <w:p w:rsidR="00DB599E" w:rsidRPr="00E01F00"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dėl vėmimo ar viduriavimo netekote vandens (yra dehidracija), vartojate diuretikų, kalio papildų, kalį organizme sulaikančių diuretikų, druskų pakaitalų, kuriuose yra kalio, arba laikotės dietos, kurioje mažai druskos; </w:t>
      </w:r>
    </w:p>
    <w:p w:rsidR="00C87041" w:rsidRDefault="00DB599E" w:rsidP="00BC3CF7">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gydymo </w:t>
      </w:r>
      <w:r w:rsidR="00C87041" w:rsidRPr="00E01F00">
        <w:rPr>
          <w:rFonts w:ascii="Times New Roman" w:hAnsi="Times New Roman" w:cs="Times New Roman"/>
          <w:lang w:val="lt-LT" w:eastAsia="lt-LT"/>
        </w:rPr>
        <w:t xml:space="preserve">šiuo vaistu </w:t>
      </w:r>
      <w:r w:rsidRPr="00E01F00">
        <w:rPr>
          <w:rFonts w:ascii="Times New Roman" w:hAnsi="Times New Roman" w:cs="Times New Roman"/>
          <w:lang w:val="lt-LT" w:eastAsia="lt-LT"/>
        </w:rPr>
        <w:t>metu pradėjote kosėti</w:t>
      </w:r>
      <w:r w:rsidR="00C87041" w:rsidRPr="00E01F00">
        <w:rPr>
          <w:rFonts w:ascii="Times New Roman" w:hAnsi="Times New Roman" w:cs="Times New Roman"/>
          <w:lang w:val="lt-LT" w:eastAsia="lt-LT"/>
        </w:rPr>
        <w:t>;</w:t>
      </w:r>
    </w:p>
    <w:p w:rsidR="0088119E" w:rsidRPr="0088119E" w:rsidRDefault="0088119E" w:rsidP="00BA70F6">
      <w:pPr>
        <w:pStyle w:val="Pagrindiniotekstotrauka"/>
        <w:rPr>
          <w:lang w:val="lt-LT" w:eastAsia="lt-LT"/>
        </w:rPr>
      </w:pPr>
      <w:r w:rsidRPr="00B93C51">
        <w:rPr>
          <w:lang w:val="lt-LT"/>
        </w:rPr>
        <w:t>-</w:t>
      </w:r>
      <w:r w:rsidRPr="00B93C51">
        <w:rPr>
          <w:lang w:val="lt-LT"/>
        </w:rPr>
        <w:tab/>
        <w:t xml:space="preserve">jeigu praeityje pavartojus hidrochlorotiazido, Jums pasireiškė kvėpavimo ar plaučių veiklos sutrikimų (įskaitant plaučių uždegimą ar skysčio susidarymą juose). Jeigu pavartojus </w:t>
      </w:r>
      <w:r w:rsidRPr="00E01F00">
        <w:rPr>
          <w:lang w:val="lt-LT" w:eastAsia="lt-LT"/>
        </w:rPr>
        <w:t>Fosinopril HCT Actavis</w:t>
      </w:r>
      <w:r w:rsidRPr="00B93C51">
        <w:rPr>
          <w:lang w:val="lt-LT"/>
        </w:rPr>
        <w:t xml:space="preserve"> Jums pasireikštų stiprus dusulys arba kvėpavimo sunkumų, nedelsdami kreipkitės medicininės pagalbos;</w:t>
      </w:r>
    </w:p>
    <w:p w:rsidR="00DB599E" w:rsidRPr="00E01F00" w:rsidRDefault="00C87041" w:rsidP="007012FB">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r>
      <w:r w:rsidR="006D1F74" w:rsidRPr="00E01F00">
        <w:rPr>
          <w:rFonts w:ascii="Times New Roman" w:hAnsi="Times New Roman" w:cs="Times New Roman"/>
          <w:lang w:val="lt-LT" w:eastAsia="lt-LT"/>
        </w:rPr>
        <w:t>jeigu gydotės bet kuriuo iš šių vaistų, vartojamų nuo didelio kraujospūdžio ligos:</w:t>
      </w:r>
    </w:p>
    <w:p w:rsidR="006D1F74" w:rsidRPr="00E01F00" w:rsidRDefault="006D1F74" w:rsidP="00531A30">
      <w:pPr>
        <w:pStyle w:val="Sraopastraipa"/>
        <w:numPr>
          <w:ilvl w:val="0"/>
          <w:numId w:val="31"/>
        </w:numPr>
        <w:spacing w:after="0" w:line="240" w:lineRule="auto"/>
        <w:ind w:left="1134"/>
        <w:rPr>
          <w:rFonts w:ascii="Times New Roman" w:hAnsi="Times New Roman" w:cs="Times New Roman"/>
          <w:lang w:val="lt-LT" w:eastAsia="lt-LT"/>
        </w:rPr>
      </w:pPr>
      <w:r w:rsidRPr="00E01F00">
        <w:rPr>
          <w:rFonts w:ascii="Times New Roman" w:hAnsi="Times New Roman" w:cs="Times New Roman"/>
          <w:lang w:val="lt-LT" w:eastAsia="lt-LT"/>
        </w:rPr>
        <w:t>angiotenzino II receptorių blokatori</w:t>
      </w:r>
      <w:r w:rsidR="00B775BD" w:rsidRPr="00E01F00">
        <w:rPr>
          <w:rFonts w:ascii="Times New Roman" w:hAnsi="Times New Roman" w:cs="Times New Roman"/>
          <w:lang w:val="lt-LT" w:eastAsia="lt-LT"/>
        </w:rPr>
        <w:t>ais</w:t>
      </w:r>
      <w:r w:rsidRPr="00E01F00">
        <w:rPr>
          <w:rFonts w:ascii="Times New Roman" w:hAnsi="Times New Roman" w:cs="Times New Roman"/>
          <w:lang w:val="lt-LT" w:eastAsia="lt-LT"/>
        </w:rPr>
        <w:t xml:space="preserve"> (AIIRB) (jie žinomi ir kaip sartanai, pvz., valsartanas, telmisartanas, irbesartanas), ypač jeigu turite su cukriniu diabetu susijusių inkstų sutrikimų</w:t>
      </w:r>
      <w:r w:rsidR="00D53993">
        <w:rPr>
          <w:rFonts w:ascii="Times New Roman" w:hAnsi="Times New Roman" w:cs="Times New Roman"/>
          <w:lang w:val="lt-LT" w:eastAsia="lt-LT"/>
        </w:rPr>
        <w:t>;</w:t>
      </w:r>
    </w:p>
    <w:p w:rsidR="006D1F74" w:rsidRPr="00E01F00" w:rsidRDefault="006D1F74" w:rsidP="00531A30">
      <w:pPr>
        <w:pStyle w:val="Sraopastraipa"/>
        <w:numPr>
          <w:ilvl w:val="0"/>
          <w:numId w:val="31"/>
        </w:numPr>
        <w:spacing w:after="0" w:line="240" w:lineRule="auto"/>
        <w:ind w:left="1134"/>
        <w:rPr>
          <w:rFonts w:ascii="Times New Roman" w:hAnsi="Times New Roman" w:cs="Times New Roman"/>
          <w:lang w:val="lt-LT" w:eastAsia="lt-LT"/>
        </w:rPr>
      </w:pPr>
      <w:r w:rsidRPr="00E01F00">
        <w:rPr>
          <w:rFonts w:ascii="Times New Roman" w:hAnsi="Times New Roman" w:cs="Times New Roman"/>
          <w:lang w:val="lt-LT" w:eastAsia="lt-LT"/>
        </w:rPr>
        <w:t>aliskireno</w:t>
      </w:r>
      <w:r w:rsidR="00D53993">
        <w:rPr>
          <w:rFonts w:ascii="Times New Roman" w:hAnsi="Times New Roman" w:cs="Times New Roman"/>
          <w:lang w:val="lt-LT" w:eastAsia="lt-LT"/>
        </w:rPr>
        <w:t>;</w:t>
      </w:r>
    </w:p>
    <w:p w:rsidR="0000325B" w:rsidRPr="00D96E2A" w:rsidRDefault="00DD15B6" w:rsidP="00B13AB2">
      <w:pPr>
        <w:tabs>
          <w:tab w:val="left" w:pos="567"/>
        </w:tabs>
        <w:spacing w:after="0" w:line="240" w:lineRule="auto"/>
        <w:ind w:left="567" w:hanging="567"/>
        <w:rPr>
          <w:lang w:val="lt-LT" w:eastAsia="lt-LT"/>
        </w:rPr>
      </w:pPr>
      <w:r w:rsidRPr="00252DE6">
        <w:rPr>
          <w:rFonts w:ascii="Times New Roman" w:hAnsi="Times New Roman" w:cs="Times New Roman"/>
          <w:lang w:val="lt-LT" w:eastAsia="lt-LT"/>
        </w:rPr>
        <w:t>-</w:t>
      </w:r>
      <w:r w:rsidRPr="00252DE6">
        <w:rPr>
          <w:rFonts w:ascii="Times New Roman" w:hAnsi="Times New Roman" w:cs="Times New Roman"/>
          <w:lang w:val="lt-LT" w:eastAsia="lt-LT"/>
        </w:rPr>
        <w:tab/>
      </w:r>
      <w:r w:rsidR="00252DE6" w:rsidRPr="00252DE6">
        <w:rPr>
          <w:rFonts w:ascii="Times New Roman" w:hAnsi="Times New Roman" w:cs="Times New Roman"/>
          <w:lang w:val="lt-LT" w:eastAsia="lt-LT"/>
        </w:rPr>
        <w:t>jeigu vartojate kurį nors iš toliau išvardytų vaistų, angioneurozinės edemos  rizika</w:t>
      </w:r>
      <w:r w:rsidR="0000325B">
        <w:rPr>
          <w:rFonts w:ascii="Times New Roman" w:hAnsi="Times New Roman" w:cs="Times New Roman"/>
          <w:lang w:val="lt-LT" w:eastAsia="lt-LT"/>
        </w:rPr>
        <w:t xml:space="preserve"> gali būti didesnė</w:t>
      </w:r>
      <w:r w:rsidR="00252DE6" w:rsidRPr="00252DE6">
        <w:rPr>
          <w:rFonts w:ascii="Times New Roman" w:hAnsi="Times New Roman" w:cs="Times New Roman"/>
          <w:lang w:val="lt-LT" w:eastAsia="lt-LT"/>
        </w:rPr>
        <w:t>:</w:t>
      </w:r>
      <w:r w:rsidRPr="00252DE6">
        <w:rPr>
          <w:lang w:val="lt-LT" w:eastAsia="lt-LT"/>
        </w:rPr>
        <w:tab/>
      </w:r>
    </w:p>
    <w:p w:rsidR="0000325B" w:rsidRPr="00D96E2A" w:rsidRDefault="0000325B" w:rsidP="0000325B">
      <w:pPr>
        <w:pStyle w:val="Sraopastraipa"/>
        <w:numPr>
          <w:ilvl w:val="0"/>
          <w:numId w:val="34"/>
        </w:numPr>
        <w:tabs>
          <w:tab w:val="left" w:pos="1134"/>
        </w:tabs>
        <w:spacing w:after="0" w:line="240" w:lineRule="auto"/>
        <w:ind w:left="1134" w:hanging="567"/>
        <w:rPr>
          <w:rFonts w:ascii="Times New Roman" w:hAnsi="Times New Roman" w:cs="Times New Roman"/>
          <w:lang w:val="lt-LT" w:eastAsia="lt-LT"/>
        </w:rPr>
      </w:pPr>
      <w:r w:rsidRPr="00D96E2A">
        <w:rPr>
          <w:rFonts w:ascii="Times New Roman" w:hAnsi="Times New Roman" w:cs="Times New Roman"/>
          <w:lang w:val="lt-LT" w:eastAsia="lt-LT"/>
        </w:rPr>
        <w:t>racekadotrilio - viduriavimui gydyti vartojamo vaisto;</w:t>
      </w:r>
    </w:p>
    <w:p w:rsidR="0000325B" w:rsidRDefault="0000325B" w:rsidP="00B13AB2">
      <w:pPr>
        <w:pStyle w:val="Sraopastraipa"/>
        <w:numPr>
          <w:ilvl w:val="0"/>
          <w:numId w:val="34"/>
        </w:numPr>
        <w:tabs>
          <w:tab w:val="left" w:pos="567"/>
        </w:tabs>
        <w:spacing w:after="0" w:line="240" w:lineRule="auto"/>
        <w:rPr>
          <w:rFonts w:ascii="Times New Roman" w:hAnsi="Times New Roman" w:cs="Times New Roman"/>
          <w:lang w:val="lt-LT" w:eastAsia="lt-LT"/>
        </w:rPr>
      </w:pPr>
      <w:r w:rsidRPr="00D96E2A">
        <w:rPr>
          <w:rFonts w:ascii="Times New Roman" w:hAnsi="Times New Roman" w:cs="Times New Roman"/>
          <w:lang w:val="lt-LT" w:eastAsia="lt-LT"/>
        </w:rPr>
        <w:t>vaistų, vartojamų norint užkirsti kelią persodinto organo atmetimui ir vėžiui gydyti (pvz., temsirolimuzo, sirolimuzo, everolimuzo).</w:t>
      </w:r>
    </w:p>
    <w:p w:rsidR="007F1E1A" w:rsidRPr="00B13AB2" w:rsidRDefault="0000325B" w:rsidP="00B13AB2">
      <w:pPr>
        <w:pStyle w:val="Sraopastraipa"/>
        <w:numPr>
          <w:ilvl w:val="0"/>
          <w:numId w:val="34"/>
        </w:numPr>
        <w:tabs>
          <w:tab w:val="left" w:pos="567"/>
        </w:tabs>
        <w:spacing w:after="0" w:line="240" w:lineRule="auto"/>
        <w:rPr>
          <w:rFonts w:ascii="Times New Roman" w:hAnsi="Times New Roman" w:cs="Times New Roman"/>
          <w:lang w:val="lt-LT" w:eastAsia="lt-LT"/>
        </w:rPr>
      </w:pPr>
      <w:r w:rsidRPr="00B13AB2">
        <w:rPr>
          <w:rFonts w:ascii="Times New Roman" w:hAnsi="Times New Roman" w:cs="Times New Roman"/>
          <w:lang w:val="lt-LT" w:eastAsia="lt-LT"/>
        </w:rPr>
        <w:t>vildagliptino – cukriniam diabetui gydyti vartojamo vaisto</w:t>
      </w:r>
      <w:r w:rsidR="00252DE6" w:rsidRPr="00B13AB2">
        <w:rPr>
          <w:rFonts w:ascii="Times New Roman" w:hAnsi="Times New Roman" w:cs="Times New Roman"/>
          <w:lang w:val="lt-LT" w:eastAsia="lt-LT"/>
        </w:rPr>
        <w:t>.</w:t>
      </w:r>
    </w:p>
    <w:p w:rsidR="00444F0F" w:rsidRDefault="00444F0F" w:rsidP="00444F0F">
      <w:pPr>
        <w:tabs>
          <w:tab w:val="left" w:pos="567"/>
        </w:tabs>
        <w:spacing w:after="0" w:line="240" w:lineRule="auto"/>
        <w:ind w:left="567" w:hanging="567"/>
        <w:rPr>
          <w:rFonts w:ascii="Times New Roman" w:hAnsi="Times New Roman" w:cs="Times New Roman"/>
          <w:lang w:val="lt-LT" w:eastAsia="lt-LT"/>
        </w:rPr>
      </w:pPr>
      <w:r w:rsidRPr="00985BCE">
        <w:rPr>
          <w:rFonts w:ascii="Times New Roman" w:hAnsi="Times New Roman" w:cs="Times New Roman"/>
          <w:lang w:val="lt-LT" w:eastAsia="lt-LT"/>
        </w:rPr>
        <w:t>-</w:t>
      </w:r>
      <w:r w:rsidRPr="00985BCE">
        <w:rPr>
          <w:rFonts w:ascii="Times New Roman" w:hAnsi="Times New Roman" w:cs="Times New Roman"/>
          <w:lang w:val="lt-LT" w:eastAsia="lt-LT"/>
        </w:rPr>
        <w:tab/>
      </w:r>
      <w:r w:rsidRPr="00D213B3">
        <w:rPr>
          <w:rFonts w:ascii="Times New Roman" w:hAnsi="Times New Roman" w:cs="Times New Roman"/>
          <w:lang w:val="lt-LT" w:eastAsia="lt-LT"/>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Pr="005E6192">
        <w:rPr>
          <w:rFonts w:ascii="Times New Roman" w:hAnsi="Times New Roman" w:cs="Times New Roman"/>
          <w:lang w:val="lt-LT" w:eastAsia="lt-LT"/>
        </w:rPr>
        <w:t>Fosinopril</w:t>
      </w:r>
      <w:r w:rsidRPr="00D213B3">
        <w:rPr>
          <w:rFonts w:ascii="Times New Roman" w:hAnsi="Times New Roman" w:cs="Times New Roman"/>
          <w:lang w:val="lt-LT" w:eastAsia="lt-LT"/>
        </w:rPr>
        <w:t xml:space="preserve"> HCT Actavis, saugokite savo odą nuo saulės ir ultravioletinių spindulių.</w:t>
      </w:r>
    </w:p>
    <w:p w:rsidR="009A244E" w:rsidRPr="00F2529C" w:rsidRDefault="009A244E" w:rsidP="00535E7D">
      <w:pPr>
        <w:tabs>
          <w:tab w:val="left" w:pos="567"/>
        </w:tabs>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w:t>
      </w:r>
      <w:r>
        <w:rPr>
          <w:rFonts w:ascii="Times New Roman" w:hAnsi="Times New Roman" w:cs="Times New Roman"/>
          <w:lang w:val="lt-LT" w:eastAsia="lt-LT"/>
        </w:rPr>
        <w:tab/>
        <w:t xml:space="preserve">jeigu Jums </w:t>
      </w:r>
      <w:r w:rsidRPr="00F2529C">
        <w:rPr>
          <w:rFonts w:ascii="Times New Roman" w:hAnsi="Times New Roman" w:cs="Times New Roman"/>
          <w:lang w:val="lt-LT" w:eastAsia="lt-LT"/>
        </w:rPr>
        <w:t xml:space="preserve">susilpnėja regėjimas arba atsiranda akies skausmas. </w:t>
      </w:r>
      <w:r w:rsidR="00280817" w:rsidRPr="00F2529C">
        <w:rPr>
          <w:rFonts w:ascii="Times New Roman" w:hAnsi="Times New Roman" w:cs="Times New Roman"/>
          <w:lang w:val="lt-LT" w:eastAsia="lt-LT"/>
        </w:rPr>
        <w:t xml:space="preserve">Šie simptomai gali būti skysčio susikaupimo akies kraujagysliniame dangale (tarp gyslainės ir </w:t>
      </w:r>
      <w:r w:rsidR="00AD0E3F" w:rsidRPr="00F2529C">
        <w:rPr>
          <w:rFonts w:ascii="Times New Roman" w:hAnsi="Times New Roman" w:cs="Times New Roman"/>
          <w:lang w:val="lt-LT" w:eastAsia="lt-LT"/>
        </w:rPr>
        <w:t>odenos</w:t>
      </w:r>
      <w:r w:rsidR="00280817" w:rsidRPr="00F2529C">
        <w:rPr>
          <w:rFonts w:ascii="Times New Roman" w:hAnsi="Times New Roman" w:cs="Times New Roman"/>
          <w:lang w:val="lt-LT" w:eastAsia="lt-LT"/>
        </w:rPr>
        <w:t>) arba padidėjusio</w:t>
      </w:r>
      <w:r w:rsidRPr="00F2529C">
        <w:rPr>
          <w:rFonts w:ascii="Times New Roman" w:hAnsi="Times New Roman"/>
          <w:lang w:val="lt-LT"/>
        </w:rPr>
        <w:t xml:space="preserve"> akispūdžio </w:t>
      </w:r>
      <w:r w:rsidR="00280817" w:rsidRPr="00F2529C">
        <w:rPr>
          <w:rFonts w:ascii="Times New Roman" w:hAnsi="Times New Roman"/>
          <w:lang w:val="lt-LT"/>
        </w:rPr>
        <w:t>požymiai</w:t>
      </w:r>
      <w:r w:rsidRPr="00F2529C">
        <w:rPr>
          <w:rFonts w:ascii="Times New Roman" w:hAnsi="Times New Roman"/>
          <w:lang w:val="lt-LT"/>
        </w:rPr>
        <w:t xml:space="preserve"> ir gali atsirasti </w:t>
      </w:r>
      <w:r w:rsidR="00280817" w:rsidRPr="00F2529C">
        <w:rPr>
          <w:rFonts w:ascii="Times New Roman" w:hAnsi="Times New Roman"/>
          <w:lang w:val="lt-LT"/>
        </w:rPr>
        <w:t xml:space="preserve">po kelių valandų ar net po </w:t>
      </w:r>
      <w:r w:rsidR="00535E7D" w:rsidRPr="00F2529C">
        <w:rPr>
          <w:rFonts w:ascii="Times New Roman" w:hAnsi="Times New Roman"/>
          <w:lang w:val="lt-LT"/>
        </w:rPr>
        <w:t>kelių savaičių</w:t>
      </w:r>
      <w:r w:rsidRPr="00F2529C">
        <w:rPr>
          <w:rFonts w:ascii="Times New Roman" w:hAnsi="Times New Roman"/>
          <w:lang w:val="lt-LT"/>
        </w:rPr>
        <w:t xml:space="preserve"> nuo </w:t>
      </w:r>
      <w:r w:rsidR="00280817" w:rsidRPr="00F2529C">
        <w:rPr>
          <w:rFonts w:ascii="Times New Roman" w:hAnsi="Times New Roman"/>
          <w:lang w:val="lt-LT"/>
        </w:rPr>
        <w:t>Fosinopril HCT Actavis</w:t>
      </w:r>
      <w:r w:rsidRPr="00F2529C">
        <w:rPr>
          <w:rFonts w:ascii="Times New Roman" w:hAnsi="Times New Roman"/>
          <w:lang w:val="lt-LT"/>
        </w:rPr>
        <w:t xml:space="preserve"> vartojimo pradžios. Tai gali lemti </w:t>
      </w:r>
      <w:r w:rsidR="00AD0E3F" w:rsidRPr="00F2529C">
        <w:rPr>
          <w:rFonts w:ascii="Times New Roman" w:hAnsi="Times New Roman"/>
          <w:lang w:val="lt-LT"/>
        </w:rPr>
        <w:t>nuolatinį aklumą</w:t>
      </w:r>
      <w:r w:rsidRPr="00F2529C">
        <w:rPr>
          <w:rFonts w:ascii="Times New Roman" w:hAnsi="Times New Roman"/>
          <w:lang w:val="lt-LT"/>
        </w:rPr>
        <w:t>, jeigu negydoma</w:t>
      </w:r>
      <w:r w:rsidR="00280817" w:rsidRPr="00F2529C">
        <w:rPr>
          <w:rFonts w:ascii="Times New Roman" w:hAnsi="Times New Roman"/>
          <w:lang w:val="lt-LT"/>
        </w:rPr>
        <w:t>. Jeigu anksčiau Jums buvo pasireiškusi alergija penicilinui ar sulfo</w:t>
      </w:r>
      <w:r w:rsidR="00EE4DE2" w:rsidRPr="00F2529C">
        <w:rPr>
          <w:rFonts w:ascii="Times New Roman" w:hAnsi="Times New Roman"/>
          <w:lang w:val="lt-LT"/>
        </w:rPr>
        <w:t>namidui</w:t>
      </w:r>
      <w:r w:rsidR="00280817" w:rsidRPr="00F2529C">
        <w:rPr>
          <w:rFonts w:ascii="Times New Roman" w:hAnsi="Times New Roman"/>
          <w:lang w:val="lt-LT"/>
        </w:rPr>
        <w:t xml:space="preserve">, yra didesnė </w:t>
      </w:r>
      <w:r w:rsidR="00AD0E3F" w:rsidRPr="00F2529C">
        <w:rPr>
          <w:rFonts w:ascii="Times New Roman" w:hAnsi="Times New Roman"/>
          <w:lang w:val="lt-LT"/>
        </w:rPr>
        <w:t>rizika tam išsivystyti</w:t>
      </w:r>
      <w:r w:rsidR="00280817" w:rsidRPr="00F2529C">
        <w:rPr>
          <w:rFonts w:ascii="Times New Roman" w:hAnsi="Times New Roman"/>
          <w:lang w:val="lt-LT"/>
        </w:rPr>
        <w:t>.</w:t>
      </w:r>
    </w:p>
    <w:p w:rsidR="009A244E" w:rsidRPr="00F2529C" w:rsidRDefault="009A244E" w:rsidP="00444F0F">
      <w:pPr>
        <w:tabs>
          <w:tab w:val="left" w:pos="567"/>
        </w:tabs>
        <w:spacing w:after="0" w:line="240" w:lineRule="auto"/>
        <w:ind w:left="567" w:hanging="567"/>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F2529C">
        <w:rPr>
          <w:rFonts w:ascii="Times New Roman" w:hAnsi="Times New Roman" w:cs="Times New Roman"/>
          <w:lang w:val="lt-LT" w:eastAsia="lt-LT"/>
        </w:rPr>
        <w:t>Jeigu manote kad esate (ar galbūt galite būti) nėščia, pasakykite gydytojui. Fosinopril HCT Actavis nerekomenduojama vartoti</w:t>
      </w:r>
      <w:r w:rsidRPr="00E01F00">
        <w:rPr>
          <w:rFonts w:ascii="Times New Roman" w:hAnsi="Times New Roman" w:cs="Times New Roman"/>
          <w:lang w:val="lt-LT" w:eastAsia="lt-LT"/>
        </w:rPr>
        <w:t xml:space="preserve"> ankstyvo nėštumo metu, o jei esate daugiau nei 3</w:t>
      </w:r>
      <w:r w:rsidR="00D53993">
        <w:rPr>
          <w:rFonts w:ascii="Times New Roman" w:hAnsi="Times New Roman" w:cs="Times New Roman"/>
          <w:lang w:val="lt-LT" w:eastAsia="lt-LT"/>
        </w:rPr>
        <w:t> </w:t>
      </w:r>
      <w:r w:rsidRPr="00E01F00">
        <w:rPr>
          <w:rFonts w:ascii="Times New Roman" w:hAnsi="Times New Roman" w:cs="Times New Roman"/>
          <w:lang w:val="lt-LT" w:eastAsia="lt-LT"/>
        </w:rPr>
        <w:t xml:space="preserve">mėnesius nėščia. </w:t>
      </w:r>
      <w:r w:rsidRPr="00E01F00">
        <w:rPr>
          <w:rFonts w:ascii="Times New Roman" w:hAnsi="Times New Roman" w:cs="Times New Roman"/>
          <w:lang w:val="lt-LT" w:eastAsia="lt-LT"/>
        </w:rPr>
        <w:lastRenderedPageBreak/>
        <w:t xml:space="preserve">Fosinopril HCT Actavis vartoti negalima, nes tuo metu vartojamas jis gali </w:t>
      </w:r>
      <w:r w:rsidR="00D53993">
        <w:rPr>
          <w:rFonts w:ascii="Times New Roman" w:hAnsi="Times New Roman" w:cs="Times New Roman"/>
          <w:lang w:val="lt-LT" w:eastAsia="lt-LT"/>
        </w:rPr>
        <w:t>labai</w:t>
      </w:r>
      <w:r w:rsidRPr="00E01F00">
        <w:rPr>
          <w:rFonts w:ascii="Times New Roman" w:hAnsi="Times New Roman" w:cs="Times New Roman"/>
          <w:lang w:val="lt-LT" w:eastAsia="lt-LT"/>
        </w:rPr>
        <w:t xml:space="preserve"> pakenkti Jūsų kūdikiui (žr. skyrių </w:t>
      </w:r>
      <w:r w:rsidR="00DB2BFB" w:rsidRPr="00DB2BFB">
        <w:rPr>
          <w:rFonts w:ascii="Times New Roman" w:hAnsi="Times New Roman" w:cs="Times New Roman"/>
          <w:lang w:val="lt-LT" w:eastAsia="lt-LT"/>
        </w:rPr>
        <w:t>„Nėštumas ir žindymo laikotarpis</w:t>
      </w:r>
      <w:r w:rsidR="00DB2BFB" w:rsidRPr="00E01F00">
        <w:rPr>
          <w:rFonts w:ascii="Times New Roman" w:hAnsi="Times New Roman" w:cs="Times New Roman"/>
          <w:lang w:val="lt-LT" w:eastAsia="lt-LT"/>
        </w:rPr>
        <w:t>“</w:t>
      </w:r>
      <w:r w:rsidRPr="00E01F00">
        <w:rPr>
          <w:rFonts w:ascii="Times New Roman" w:hAnsi="Times New Roman" w:cs="Times New Roman"/>
          <w:lang w:val="lt-LT" w:eastAsia="lt-LT"/>
        </w:rPr>
        <w:t>).</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Prieš bet kokią chirurginę operaciją ar dantų procedūrą gydytojui reikia pasakyti apie Fosinopril HCT Actavis vartojimą, kadangi sukeliant anesteziją kyla didelio kraujospūdžio sumažėjimo rizika.</w:t>
      </w:r>
    </w:p>
    <w:p w:rsidR="00DB599E" w:rsidRPr="00E01F00" w:rsidRDefault="00DB599E" w:rsidP="00DB599E">
      <w:pPr>
        <w:spacing w:after="0" w:line="240" w:lineRule="auto"/>
        <w:rPr>
          <w:rFonts w:ascii="Times New Roman" w:hAnsi="Times New Roman" w:cs="Times New Roman"/>
          <w:lang w:val="lt-LT" w:eastAsia="lt-LT"/>
        </w:rPr>
      </w:pPr>
    </w:p>
    <w:p w:rsidR="00DB599E" w:rsidRPr="007012FB" w:rsidRDefault="00DB599E" w:rsidP="00DB599E">
      <w:pPr>
        <w:spacing w:after="0" w:line="240" w:lineRule="auto"/>
        <w:outlineLvl w:val="0"/>
        <w:rPr>
          <w:rFonts w:ascii="Times New Roman" w:hAnsi="Times New Roman"/>
          <w:b/>
          <w:lang w:val="lt-LT"/>
        </w:rPr>
      </w:pPr>
      <w:r w:rsidRPr="007012FB">
        <w:rPr>
          <w:rFonts w:ascii="Times New Roman" w:hAnsi="Times New Roman"/>
          <w:b/>
          <w:lang w:val="lt-LT"/>
        </w:rPr>
        <w:t>Rasė</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Juodaodžiams šis </w:t>
      </w:r>
      <w:r w:rsidR="004931C1">
        <w:rPr>
          <w:rFonts w:ascii="Times New Roman" w:hAnsi="Times New Roman" w:cs="Times New Roman"/>
          <w:lang w:val="lt-LT" w:eastAsia="lt-LT"/>
        </w:rPr>
        <w:t>vaistas</w:t>
      </w:r>
      <w:r w:rsidRPr="00E01F00">
        <w:rPr>
          <w:rFonts w:ascii="Times New Roman" w:hAnsi="Times New Roman" w:cs="Times New Roman"/>
          <w:lang w:val="lt-LT" w:eastAsia="lt-LT"/>
        </w:rPr>
        <w:t xml:space="preserve"> kraujospūdį gali mažinti mažiau veiksmingai negu nejuodaodžiams.</w:t>
      </w:r>
    </w:p>
    <w:p w:rsidR="00DB599E" w:rsidRPr="00E01F00" w:rsidRDefault="00DB599E" w:rsidP="00DB599E">
      <w:pPr>
        <w:spacing w:after="0" w:line="240" w:lineRule="auto"/>
        <w:rPr>
          <w:rFonts w:ascii="Times New Roman" w:hAnsi="Times New Roman" w:cs="Times New Roman"/>
          <w:lang w:val="lt-LT" w:eastAsia="lt-LT"/>
        </w:rPr>
      </w:pPr>
    </w:p>
    <w:p w:rsidR="007F1E1A" w:rsidRPr="00E01F00" w:rsidRDefault="007F1E1A"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Jūsų gydytojas gali reguliariais intervalais tikrinti Jūsų inkstų funkciją, kraujospūdį ir elektrolitų (pvz., kalio) kiekį kraujyje.</w:t>
      </w:r>
    </w:p>
    <w:p w:rsidR="00F53CB1" w:rsidRPr="00E01F00" w:rsidRDefault="00F53CB1" w:rsidP="00DB599E">
      <w:pPr>
        <w:spacing w:after="0" w:line="240" w:lineRule="auto"/>
        <w:rPr>
          <w:rFonts w:ascii="Times New Roman" w:hAnsi="Times New Roman" w:cs="Times New Roman"/>
          <w:lang w:val="lt-LT" w:eastAsia="lt-LT"/>
        </w:rPr>
      </w:pPr>
    </w:p>
    <w:p w:rsidR="00F53CB1" w:rsidRPr="00E01F00" w:rsidRDefault="00F53CB1"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Taip pat </w:t>
      </w:r>
      <w:r w:rsidR="00B775BD" w:rsidRPr="00E01F00">
        <w:rPr>
          <w:rFonts w:ascii="Times New Roman" w:hAnsi="Times New Roman" w:cs="Times New Roman"/>
          <w:lang w:val="lt-LT" w:eastAsia="lt-LT"/>
        </w:rPr>
        <w:t xml:space="preserve">peržiūrėkite </w:t>
      </w:r>
      <w:r w:rsidRPr="00E01F00">
        <w:rPr>
          <w:rFonts w:ascii="Times New Roman" w:hAnsi="Times New Roman" w:cs="Times New Roman"/>
          <w:lang w:val="lt-LT" w:eastAsia="lt-LT"/>
        </w:rPr>
        <w:t>skyriaus „Fosinopril HCT Actavis vartoti negalima“ informaciją.</w:t>
      </w:r>
    </w:p>
    <w:p w:rsidR="00F53CB1" w:rsidRDefault="00F53CB1" w:rsidP="00DB599E">
      <w:pPr>
        <w:spacing w:after="0" w:line="240" w:lineRule="auto"/>
        <w:rPr>
          <w:rFonts w:ascii="Times New Roman" w:hAnsi="Times New Roman" w:cs="Times New Roman"/>
          <w:lang w:val="lt-LT" w:eastAsia="lt-LT"/>
        </w:rPr>
      </w:pPr>
    </w:p>
    <w:p w:rsidR="00673BD1" w:rsidRPr="009A5FF6" w:rsidRDefault="00673BD1" w:rsidP="00DB599E">
      <w:pPr>
        <w:spacing w:after="0" w:line="240" w:lineRule="auto"/>
        <w:rPr>
          <w:rFonts w:ascii="Times New Roman" w:hAnsi="Times New Roman" w:cs="Times New Roman"/>
          <w:b/>
          <w:bCs/>
          <w:lang w:val="lt-LT" w:eastAsia="lt-LT"/>
        </w:rPr>
      </w:pPr>
      <w:r w:rsidRPr="009A5FF6">
        <w:rPr>
          <w:rFonts w:ascii="Times New Roman" w:hAnsi="Times New Roman" w:cs="Times New Roman"/>
          <w:b/>
          <w:bCs/>
          <w:lang w:val="lt-LT" w:eastAsia="lt-LT"/>
        </w:rPr>
        <w:t>Vaikai ir paaugliai</w:t>
      </w:r>
    </w:p>
    <w:p w:rsidR="00673BD1" w:rsidRPr="00551B1F" w:rsidRDefault="00551B1F" w:rsidP="00DB599E">
      <w:pPr>
        <w:spacing w:after="0" w:line="240" w:lineRule="auto"/>
        <w:rPr>
          <w:rFonts w:ascii="Times New Roman" w:hAnsi="Times New Roman" w:cs="Times New Roman"/>
          <w:lang w:val="lt-LT" w:eastAsia="lt-LT"/>
        </w:rPr>
      </w:pPr>
      <w:r w:rsidRPr="009A5FF6">
        <w:rPr>
          <w:rFonts w:ascii="Times New Roman" w:hAnsi="Times New Roman" w:cs="Times New Roman"/>
          <w:lang w:val="lt-LT" w:eastAsia="lt-LT"/>
        </w:rPr>
        <w:t>Fosinopril HCT Actavis 20 mg/12,5 mg tabletės</w:t>
      </w:r>
      <w:r>
        <w:rPr>
          <w:rFonts w:ascii="Times New Roman" w:hAnsi="Times New Roman" w:cs="Times New Roman"/>
          <w:lang w:val="lt-LT" w:eastAsia="lt-LT"/>
        </w:rPr>
        <w:t xml:space="preserve"> nerekomenduojama vartoti vaikams ir paaugliams (jaunesniems kaip 18 metų).</w:t>
      </w:r>
    </w:p>
    <w:p w:rsidR="00673BD1" w:rsidRPr="00E01F00" w:rsidRDefault="00673BD1"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Kiti vaistai ir Fosinopril HCT Actavis</w:t>
      </w:r>
    </w:p>
    <w:p w:rsidR="003C0019" w:rsidRPr="00E01F00" w:rsidRDefault="00F53CB1" w:rsidP="00DB599E">
      <w:pPr>
        <w:spacing w:after="0" w:line="240" w:lineRule="auto"/>
        <w:rPr>
          <w:rFonts w:ascii="Times New Roman" w:hAnsi="Times New Roman" w:cs="Times New Roman"/>
          <w:lang w:val="lt-LT"/>
        </w:rPr>
      </w:pPr>
      <w:r w:rsidRPr="007012FB">
        <w:rPr>
          <w:rFonts w:ascii="Times New Roman" w:hAnsi="Times New Roman"/>
          <w:lang w:val="lt-LT"/>
        </w:rPr>
        <w:t>Jeigu vartojate ar neseniai vartojote kitų vaistų</w:t>
      </w:r>
      <w:r w:rsidR="00B775BD" w:rsidRPr="007012FB">
        <w:rPr>
          <w:rFonts w:ascii="Times New Roman" w:hAnsi="Times New Roman"/>
          <w:lang w:val="lt-LT"/>
        </w:rPr>
        <w:t>,</w:t>
      </w:r>
      <w:r w:rsidR="00B775BD" w:rsidRPr="00252DE6">
        <w:rPr>
          <w:rFonts w:ascii="Times New Roman" w:hAnsi="Times New Roman" w:cs="Times New Roman"/>
          <w:lang w:val="lt-LT"/>
        </w:rPr>
        <w:t xml:space="preserve"> įskaitant </w:t>
      </w:r>
      <w:r w:rsidR="00252DE6" w:rsidRPr="004E3B7D">
        <w:rPr>
          <w:rFonts w:ascii="Times New Roman" w:hAnsi="Times New Roman" w:cs="Times New Roman"/>
          <w:lang w:val="lt-LT"/>
        </w:rPr>
        <w:t>kitus</w:t>
      </w:r>
      <w:r w:rsidR="00B775BD" w:rsidRPr="00252DE6">
        <w:rPr>
          <w:rFonts w:ascii="Times New Roman" w:hAnsi="Times New Roman" w:cs="Times New Roman"/>
          <w:lang w:val="lt-LT"/>
        </w:rPr>
        <w:t xml:space="preserve"> be recepto įsigytus vaistus</w:t>
      </w:r>
      <w:r w:rsidR="00252DE6" w:rsidRPr="00252DE6">
        <w:rPr>
          <w:rFonts w:ascii="Times New Roman" w:hAnsi="Times New Roman" w:cs="Times New Roman"/>
          <w:lang w:val="lt-LT"/>
        </w:rPr>
        <w:t>,</w:t>
      </w:r>
      <w:r w:rsidRPr="007012FB">
        <w:rPr>
          <w:rFonts w:ascii="Times New Roman" w:hAnsi="Times New Roman"/>
          <w:lang w:val="lt-LT"/>
        </w:rPr>
        <w:t xml:space="preserve"> arba dėl to nesate tikri, apie tai pasaky</w:t>
      </w:r>
      <w:r w:rsidR="003C0019" w:rsidRPr="007012FB">
        <w:rPr>
          <w:rFonts w:ascii="Times New Roman" w:hAnsi="Times New Roman"/>
          <w:lang w:val="lt-LT"/>
        </w:rPr>
        <w:t>k</w:t>
      </w:r>
      <w:r w:rsidRPr="007012FB">
        <w:rPr>
          <w:rFonts w:ascii="Times New Roman" w:hAnsi="Times New Roman"/>
          <w:lang w:val="lt-LT"/>
        </w:rPr>
        <w:t>ite gydytojui</w:t>
      </w:r>
      <w:r w:rsidR="00E16260" w:rsidRPr="007012FB">
        <w:rPr>
          <w:rFonts w:ascii="Times New Roman" w:hAnsi="Times New Roman"/>
          <w:lang w:val="lt-LT"/>
        </w:rPr>
        <w:t>.</w:t>
      </w:r>
      <w:r w:rsidR="003C0019" w:rsidRPr="007012FB">
        <w:rPr>
          <w:rFonts w:ascii="Times New Roman" w:hAnsi="Times New Roman"/>
          <w:lang w:val="lt-LT"/>
        </w:rPr>
        <w:t xml:space="preserve"> </w:t>
      </w:r>
      <w:r w:rsidR="003C0019" w:rsidRPr="00E01F00">
        <w:rPr>
          <w:rFonts w:ascii="Times New Roman" w:hAnsi="Times New Roman" w:cs="Times New Roman"/>
          <w:lang w:val="lt-LT"/>
        </w:rPr>
        <w:t xml:space="preserve">Jūsų gydymui galimas poveikis, jeigu </w:t>
      </w:r>
      <w:r w:rsidR="00DB599E" w:rsidRPr="00E01F00">
        <w:rPr>
          <w:rFonts w:ascii="Times New Roman" w:hAnsi="Times New Roman" w:cs="Times New Roman"/>
          <w:lang w:val="lt-LT"/>
        </w:rPr>
        <w:t>Fosinopril HCT</w:t>
      </w:r>
      <w:r w:rsidR="003C0019" w:rsidRPr="00E01F00">
        <w:rPr>
          <w:rFonts w:ascii="Times New Roman" w:hAnsi="Times New Roman" w:cs="Times New Roman"/>
          <w:lang w:val="lt-LT"/>
        </w:rPr>
        <w:t xml:space="preserve"> Actavis vartosite kartu su kai kuriais kitais vaistais</w:t>
      </w:r>
      <w:r w:rsidR="00DB599E" w:rsidRPr="00E01F00">
        <w:rPr>
          <w:rFonts w:ascii="Times New Roman" w:hAnsi="Times New Roman" w:cs="Times New Roman"/>
          <w:lang w:val="lt-LT"/>
        </w:rPr>
        <w:t xml:space="preserve">. </w:t>
      </w:r>
    </w:p>
    <w:p w:rsidR="003C0019" w:rsidRPr="00E01F00" w:rsidRDefault="003C0019" w:rsidP="00DB599E">
      <w:pPr>
        <w:spacing w:after="0" w:line="240" w:lineRule="auto"/>
        <w:rPr>
          <w:rFonts w:ascii="Times New Roman" w:hAnsi="Times New Roman" w:cs="Times New Roman"/>
          <w:lang w:val="lt-LT"/>
        </w:rPr>
      </w:pPr>
    </w:p>
    <w:p w:rsidR="00DB599E" w:rsidRPr="00E01F00" w:rsidRDefault="003C0019"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Jūsų gydytojui </w:t>
      </w:r>
      <w:r w:rsidR="00DB599E" w:rsidRPr="00E01F00">
        <w:rPr>
          <w:rFonts w:ascii="Times New Roman" w:hAnsi="Times New Roman" w:cs="Times New Roman"/>
          <w:lang w:val="lt-LT" w:eastAsia="lt-LT"/>
        </w:rPr>
        <w:t xml:space="preserve">labai svarbu žinoti, jeigu </w:t>
      </w:r>
      <w:r w:rsidRPr="00E01F00">
        <w:rPr>
          <w:rFonts w:ascii="Times New Roman" w:hAnsi="Times New Roman" w:cs="Times New Roman"/>
          <w:lang w:val="lt-LT" w:eastAsia="lt-LT"/>
        </w:rPr>
        <w:t>jau esate gydomas bet kuriuo iš šių vaistų</w:t>
      </w:r>
      <w:r w:rsidR="00E16260" w:rsidRPr="00E01F00">
        <w:rPr>
          <w:rFonts w:ascii="Times New Roman" w:hAnsi="Times New Roman" w:cs="Times New Roman"/>
          <w:lang w:val="lt-LT" w:eastAsia="lt-LT"/>
        </w:rPr>
        <w:t>:</w:t>
      </w:r>
    </w:p>
    <w:p w:rsidR="00DB599E" w:rsidRPr="00E01F00" w:rsidRDefault="003C0019"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k</w:t>
      </w:r>
      <w:r w:rsidR="00DB599E" w:rsidRPr="00E01F00">
        <w:rPr>
          <w:rFonts w:ascii="Times New Roman" w:hAnsi="Times New Roman" w:cs="Times New Roman"/>
          <w:lang w:val="lt-LT" w:eastAsia="lt-LT"/>
        </w:rPr>
        <w:t xml:space="preserve">iti kraujospūdį mažinantys </w:t>
      </w:r>
      <w:r w:rsidRPr="00E01F00">
        <w:rPr>
          <w:rFonts w:ascii="Times New Roman" w:hAnsi="Times New Roman" w:cs="Times New Roman"/>
          <w:lang w:val="lt-LT" w:eastAsia="lt-LT"/>
        </w:rPr>
        <w:t>vaistai</w:t>
      </w:r>
      <w:r w:rsidR="00DB599E" w:rsidRPr="00E01F00">
        <w:rPr>
          <w:rFonts w:ascii="Times New Roman" w:hAnsi="Times New Roman" w:cs="Times New Roman"/>
          <w:lang w:val="lt-LT" w:eastAsia="lt-LT"/>
        </w:rPr>
        <w:t xml:space="preserve">, įskaitant metildopą, nitratus, beta adrenoblokatorius, kalcio kanalų blokatorius, diuretikus bei kraujagysles plečiančius </w:t>
      </w:r>
      <w:r w:rsidR="00D53993">
        <w:rPr>
          <w:rFonts w:ascii="Times New Roman" w:hAnsi="Times New Roman" w:cs="Times New Roman"/>
          <w:lang w:val="lt-LT" w:eastAsia="lt-LT"/>
        </w:rPr>
        <w:t>vaistus</w:t>
      </w:r>
      <w:r w:rsidR="00DB599E" w:rsidRPr="00E01F00">
        <w:rPr>
          <w:rFonts w:ascii="Times New Roman" w:hAnsi="Times New Roman" w:cs="Times New Roman"/>
          <w:lang w:val="lt-LT" w:eastAsia="lt-LT"/>
        </w:rPr>
        <w:t xml:space="preserve"> (jie gali dar daugiau sumažinti kraujospūdį)</w:t>
      </w:r>
      <w:r w:rsidRPr="00E01F00">
        <w:rPr>
          <w:rFonts w:ascii="Times New Roman" w:hAnsi="Times New Roman" w:cs="Times New Roman"/>
          <w:lang w:val="lt-LT" w:eastAsia="lt-LT"/>
        </w:rPr>
        <w:t>;</w:t>
      </w:r>
      <w:r w:rsidR="00DB599E" w:rsidRPr="00E01F00">
        <w:rPr>
          <w:rFonts w:ascii="Times New Roman" w:hAnsi="Times New Roman" w:cs="Times New Roman"/>
          <w:lang w:val="lt-LT" w:eastAsia="lt-LT"/>
        </w:rPr>
        <w:t xml:space="preserve"> </w:t>
      </w:r>
    </w:p>
    <w:p w:rsidR="00DB599E" w:rsidRPr="00E01F00" w:rsidRDefault="0000325B" w:rsidP="00252DE6">
      <w:pPr>
        <w:pStyle w:val="Sraopastraipa"/>
        <w:numPr>
          <w:ilvl w:val="0"/>
          <w:numId w:val="31"/>
        </w:numPr>
        <w:spacing w:after="0" w:line="240" w:lineRule="auto"/>
        <w:rPr>
          <w:rFonts w:ascii="Times New Roman" w:hAnsi="Times New Roman" w:cs="Times New Roman"/>
          <w:lang w:val="lt-LT" w:eastAsia="lt-LT"/>
        </w:rPr>
      </w:pPr>
      <w:r w:rsidRPr="00D96E2A">
        <w:rPr>
          <w:rFonts w:ascii="Times New Roman" w:hAnsi="Times New Roman" w:cs="Times New Roman"/>
          <w:lang w:val="lt-LT" w:eastAsia="lt-LT"/>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rsidR="00A820F3" w:rsidRPr="00E01F00">
        <w:rPr>
          <w:rFonts w:ascii="Times New Roman" w:hAnsi="Times New Roman" w:cs="Times New Roman"/>
          <w:lang w:val="lt-LT" w:eastAsia="lt-LT"/>
        </w:rPr>
        <w:t>;</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w:t>
      </w:r>
      <w:r w:rsidR="00DB599E" w:rsidRPr="00E01F00">
        <w:rPr>
          <w:rFonts w:ascii="Times New Roman" w:hAnsi="Times New Roman" w:cs="Times New Roman"/>
          <w:lang w:val="lt-LT" w:eastAsia="lt-LT"/>
        </w:rPr>
        <w:t>iuretikai, pvz., furozemidas, spironolaktonas, triamterenas, amiloridas (jie gali dar daugiau sumažinti kraujospūdį arba sukelti kalio ir magnio kiekio kraujyje pokyčių)</w:t>
      </w:r>
      <w:r w:rsidRPr="00E01F00">
        <w:rPr>
          <w:rFonts w:ascii="Times New Roman" w:hAnsi="Times New Roman" w:cs="Times New Roman"/>
          <w:lang w:val="lt-LT" w:eastAsia="lt-LT"/>
        </w:rPr>
        <w:t>;</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s</w:t>
      </w:r>
      <w:r w:rsidR="00DB599E" w:rsidRPr="00E01F00">
        <w:rPr>
          <w:rFonts w:ascii="Times New Roman" w:hAnsi="Times New Roman" w:cs="Times New Roman"/>
          <w:lang w:val="lt-LT" w:eastAsia="lt-LT"/>
        </w:rPr>
        <w:t xml:space="preserve">kausmą malšinantys vaistai, nesteroidiniai </w:t>
      </w:r>
      <w:r w:rsidR="00551B1F">
        <w:rPr>
          <w:rFonts w:ascii="Times New Roman" w:hAnsi="Times New Roman" w:cs="Times New Roman"/>
          <w:lang w:val="lt-LT" w:eastAsia="lt-LT"/>
        </w:rPr>
        <w:t>vaistai</w:t>
      </w:r>
      <w:r w:rsidR="00551B1F" w:rsidRPr="00E01F00">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nuo uždegimo, pvz., aspirinas ar ibuprofenas</w:t>
      </w:r>
      <w:r w:rsidR="00551B1F">
        <w:rPr>
          <w:rFonts w:ascii="Times New Roman" w:hAnsi="Times New Roman" w:cs="Times New Roman"/>
          <w:lang w:val="lt-LT" w:eastAsia="lt-LT"/>
        </w:rPr>
        <w:t>, COX-2 inhibitoriai</w:t>
      </w:r>
      <w:r w:rsidR="00DB599E" w:rsidRPr="00E01F00">
        <w:rPr>
          <w:rFonts w:ascii="Times New Roman" w:hAnsi="Times New Roman" w:cs="Times New Roman"/>
          <w:lang w:val="lt-LT" w:eastAsia="lt-LT"/>
        </w:rPr>
        <w:t xml:space="preserve"> (gali silpnėti Fosinopril HCT Actavis poveikis arba dažnėti šalutinis aspirino poveikis)</w:t>
      </w:r>
      <w:r w:rsidRPr="00E01F00">
        <w:rPr>
          <w:rFonts w:ascii="Times New Roman" w:hAnsi="Times New Roman" w:cs="Times New Roman"/>
          <w:lang w:val="lt-LT" w:eastAsia="lt-LT"/>
        </w:rPr>
        <w:t>;</w:t>
      </w:r>
    </w:p>
    <w:p w:rsidR="00DB599E" w:rsidRPr="00E01F00" w:rsidRDefault="00E16260"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w:t>
      </w:r>
      <w:r w:rsidR="000F4C7E" w:rsidRPr="00E01F00">
        <w:rPr>
          <w:rFonts w:ascii="Times New Roman" w:hAnsi="Times New Roman" w:cs="Times New Roman"/>
          <w:lang w:val="lt-LT" w:eastAsia="lt-LT"/>
        </w:rPr>
        <w:t>ntacidiniai preparatai</w:t>
      </w:r>
      <w:r w:rsidR="00DB599E" w:rsidRPr="00E01F00">
        <w:rPr>
          <w:rFonts w:ascii="Times New Roman" w:hAnsi="Times New Roman" w:cs="Times New Roman"/>
          <w:lang w:val="lt-LT" w:eastAsia="lt-LT"/>
        </w:rPr>
        <w:t>, kuriuose yra magnio ar aliuminio</w:t>
      </w:r>
      <w:r w:rsidR="000F4C7E" w:rsidRPr="00E01F00">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nuo nevirškinimo)</w:t>
      </w:r>
      <w:r w:rsidR="000F4C7E" w:rsidRPr="00E01F00">
        <w:rPr>
          <w:rFonts w:ascii="Times New Roman" w:hAnsi="Times New Roman" w:cs="Times New Roman"/>
          <w:lang w:val="lt-LT" w:eastAsia="lt-LT"/>
        </w:rPr>
        <w:t xml:space="preserve"> gali silpninti </w:t>
      </w:r>
      <w:r w:rsidR="00DB599E" w:rsidRPr="00E01F00">
        <w:rPr>
          <w:rFonts w:ascii="Times New Roman" w:hAnsi="Times New Roman" w:cs="Times New Roman"/>
          <w:lang w:val="lt-LT" w:eastAsia="lt-LT"/>
        </w:rPr>
        <w:t xml:space="preserve">Fosinopril HCT Actavis </w:t>
      </w:r>
      <w:r w:rsidR="000F4C7E" w:rsidRPr="00E01F00">
        <w:rPr>
          <w:rFonts w:ascii="Times New Roman" w:hAnsi="Times New Roman" w:cs="Times New Roman"/>
          <w:lang w:val="lt-LT" w:eastAsia="lt-LT"/>
        </w:rPr>
        <w:t>poveikį</w:t>
      </w:r>
      <w:r w:rsidR="00DB599E" w:rsidRPr="00E01F00">
        <w:rPr>
          <w:rFonts w:ascii="Times New Roman" w:hAnsi="Times New Roman" w:cs="Times New Roman"/>
          <w:lang w:val="lt-LT" w:eastAsia="lt-LT"/>
        </w:rPr>
        <w:t>, todėl tarp jų ir Fosinopril HCT Actavis vartojimo reikia daryti ne trumpesnę kaip 2 val. pertrauką</w:t>
      </w:r>
      <w:r w:rsidR="00A820F3" w:rsidRPr="00E01F00">
        <w:rPr>
          <w:rFonts w:ascii="Times New Roman" w:hAnsi="Times New Roman" w:cs="Times New Roman"/>
          <w:lang w:val="lt-LT" w:eastAsia="lt-LT"/>
        </w:rPr>
        <w:t>;</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k</w:t>
      </w:r>
      <w:r w:rsidR="00DB599E" w:rsidRPr="00E01F00">
        <w:rPr>
          <w:rFonts w:ascii="Times New Roman" w:hAnsi="Times New Roman" w:cs="Times New Roman"/>
          <w:lang w:val="lt-LT" w:eastAsia="lt-LT"/>
        </w:rPr>
        <w:t>alcio druskos, vitaminas D. Jų vartojant kartu su Fosinopril HCT Actavis, gali didėti kalcio kiekis kraujyje</w:t>
      </w:r>
      <w:r w:rsidRPr="00E01F00">
        <w:rPr>
          <w:rFonts w:ascii="Times New Roman" w:hAnsi="Times New Roman" w:cs="Times New Roman"/>
          <w:lang w:val="lt-LT" w:eastAsia="lt-LT"/>
        </w:rPr>
        <w:t>;</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i</w:t>
      </w:r>
      <w:r w:rsidR="00DB599E" w:rsidRPr="00E01F00">
        <w:rPr>
          <w:rFonts w:ascii="Times New Roman" w:hAnsi="Times New Roman" w:cs="Times New Roman"/>
          <w:lang w:val="lt-LT" w:eastAsia="lt-LT"/>
        </w:rPr>
        <w:t>nsulinas ir tabletės nuo cukrinio diabeto (gali stiprėti, ypač pirmą kompleksinio gydymo savaitę, jų poveikis, todėl gali tekti keisti dozę)</w:t>
      </w:r>
      <w:r w:rsidRPr="00E01F00">
        <w:rPr>
          <w:rFonts w:ascii="Times New Roman" w:hAnsi="Times New Roman" w:cs="Times New Roman"/>
          <w:lang w:val="lt-LT" w:eastAsia="lt-LT"/>
        </w:rPr>
        <w:t>;</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w:t>
      </w:r>
      <w:r w:rsidR="00DB599E" w:rsidRPr="00E01F00">
        <w:rPr>
          <w:rFonts w:ascii="Times New Roman" w:hAnsi="Times New Roman" w:cs="Times New Roman"/>
          <w:lang w:val="lt-LT" w:eastAsia="lt-LT"/>
        </w:rPr>
        <w:t xml:space="preserve">ntidepresantai (pvz., amitriptilinas), barbitūratai (pvz., fenobarbitalis), stipraus poveikio skausmą malšinantys preparatai (pvz., morfinas) ir (arba) raminamieji </w:t>
      </w:r>
      <w:r w:rsidR="00127FCD">
        <w:rPr>
          <w:rFonts w:ascii="Times New Roman" w:hAnsi="Times New Roman" w:cs="Times New Roman"/>
          <w:lang w:val="lt-LT" w:eastAsia="lt-LT"/>
        </w:rPr>
        <w:t>vaistai</w:t>
      </w:r>
      <w:r w:rsidR="00DB599E" w:rsidRPr="00E01F00">
        <w:rPr>
          <w:rFonts w:ascii="Times New Roman" w:hAnsi="Times New Roman" w:cs="Times New Roman"/>
          <w:lang w:val="lt-LT" w:eastAsia="lt-LT"/>
        </w:rPr>
        <w:t xml:space="preserve"> (gali stiprėti Fosinopril HCT Actavis sukeliamas kraujospūdžio mažėjimas)</w:t>
      </w:r>
      <w:r w:rsidRPr="00E01F00">
        <w:rPr>
          <w:rFonts w:ascii="Times New Roman" w:hAnsi="Times New Roman" w:cs="Times New Roman"/>
          <w:lang w:val="lt-LT" w:eastAsia="lt-LT"/>
        </w:rPr>
        <w:t>;</w:t>
      </w:r>
    </w:p>
    <w:p w:rsidR="001C7D5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l</w:t>
      </w:r>
      <w:r w:rsidR="00DB599E" w:rsidRPr="00E01F00">
        <w:rPr>
          <w:rFonts w:ascii="Times New Roman" w:hAnsi="Times New Roman" w:cs="Times New Roman"/>
          <w:lang w:val="lt-LT" w:eastAsia="lt-LT"/>
        </w:rPr>
        <w:t>itis, t. y. vaistas nuo depresijos (Fosinopril HCT Actavis gali didinti kartu vartojamo ličio kiekį kraujyje)</w:t>
      </w:r>
      <w:r w:rsidRPr="00E01F00">
        <w:rPr>
          <w:rFonts w:ascii="Times New Roman" w:hAnsi="Times New Roman" w:cs="Times New Roman"/>
          <w:lang w:val="lt-LT" w:eastAsia="lt-LT"/>
        </w:rPr>
        <w:t>;</w:t>
      </w:r>
    </w:p>
    <w:p w:rsidR="00DB599E" w:rsidRPr="00E01F00" w:rsidRDefault="001C7D50" w:rsidP="00461E15">
      <w:pPr>
        <w:pStyle w:val="Sraopastraipa"/>
        <w:numPr>
          <w:ilvl w:val="0"/>
          <w:numId w:val="31"/>
        </w:num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karbamazepinas (vartojamas epilepsijai </w:t>
      </w:r>
      <w:r w:rsidR="00AF10CC">
        <w:rPr>
          <w:rFonts w:ascii="Times New Roman" w:hAnsi="Times New Roman" w:cs="Times New Roman"/>
          <w:lang w:val="lt-LT" w:eastAsia="lt-LT"/>
        </w:rPr>
        <w:t>arba neuropatiniam skausmui);</w:t>
      </w:r>
      <w:r w:rsidR="00DB599E" w:rsidRPr="00E01F00">
        <w:rPr>
          <w:rFonts w:ascii="Times New Roman" w:hAnsi="Times New Roman" w:cs="Times New Roman"/>
          <w:lang w:val="lt-LT" w:eastAsia="lt-LT"/>
        </w:rPr>
        <w:t xml:space="preserve"> </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w:t>
      </w:r>
      <w:r w:rsidR="00DB599E" w:rsidRPr="00E01F00">
        <w:rPr>
          <w:rFonts w:ascii="Times New Roman" w:hAnsi="Times New Roman" w:cs="Times New Roman"/>
          <w:lang w:val="lt-LT" w:eastAsia="lt-LT"/>
        </w:rPr>
        <w:t>igoksinas, digitoksinas (Fosinopril HCT Actavis gali stiprinti šalutinį jų poveikį)</w:t>
      </w:r>
      <w:r w:rsidRPr="00E01F00">
        <w:rPr>
          <w:rFonts w:ascii="Times New Roman" w:hAnsi="Times New Roman" w:cs="Times New Roman"/>
          <w:lang w:val="lt-LT" w:eastAsia="lt-LT"/>
        </w:rPr>
        <w:t>;</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s</w:t>
      </w:r>
      <w:r w:rsidR="00DB599E" w:rsidRPr="00E01F00">
        <w:rPr>
          <w:rFonts w:ascii="Times New Roman" w:hAnsi="Times New Roman" w:cs="Times New Roman"/>
          <w:lang w:val="lt-LT" w:eastAsia="lt-LT"/>
        </w:rPr>
        <w:t>impatikomimetikai, pvz., salbutamolis, efedrinas (vaistai astmai gydyti), kai kurie preparatai nuo peršalimo, kosulio ar gripo simptomų (jie gali silpninti Fosinopril HCT Actavis sukeliamą kraujospūdžio mažėjimą)</w:t>
      </w:r>
      <w:r w:rsidRPr="00E01F00">
        <w:rPr>
          <w:rFonts w:ascii="Times New Roman" w:hAnsi="Times New Roman" w:cs="Times New Roman"/>
          <w:lang w:val="lt-LT" w:eastAsia="lt-LT"/>
        </w:rPr>
        <w:t>;</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w:t>
      </w:r>
      <w:r w:rsidR="00DB599E" w:rsidRPr="00E01F00">
        <w:rPr>
          <w:rFonts w:ascii="Times New Roman" w:hAnsi="Times New Roman" w:cs="Times New Roman"/>
          <w:lang w:val="lt-LT" w:eastAsia="lt-LT"/>
        </w:rPr>
        <w:t>drenalinas (epinefrinas), kadangi Fosinopril HCT Actavis gali silpninti jo poveikį</w:t>
      </w:r>
      <w:r w:rsidRPr="00E01F00">
        <w:rPr>
          <w:rFonts w:ascii="Times New Roman" w:hAnsi="Times New Roman" w:cs="Times New Roman"/>
          <w:lang w:val="lt-LT" w:eastAsia="lt-LT"/>
        </w:rPr>
        <w:t>;</w:t>
      </w:r>
    </w:p>
    <w:p w:rsidR="0029475A" w:rsidRDefault="00A820F3" w:rsidP="0029475A">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w:t>
      </w:r>
      <w:r w:rsidR="00DB599E" w:rsidRPr="00E01F00">
        <w:rPr>
          <w:rFonts w:ascii="Times New Roman" w:hAnsi="Times New Roman" w:cs="Times New Roman"/>
          <w:lang w:val="lt-LT" w:eastAsia="lt-LT"/>
        </w:rPr>
        <w:t xml:space="preserve">drenokortikotropinis hormonas (AKTH), karbenoksolonas, amfotericinas B, </w:t>
      </w:r>
      <w:r w:rsidR="0029475A">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salicilatai, vidurių laisvinamieji preparatai (jie gali didinti kalio ir magnio išsiskyrimą iš organizmo)</w:t>
      </w:r>
      <w:r w:rsidRPr="00E01F00">
        <w:rPr>
          <w:rFonts w:ascii="Times New Roman" w:hAnsi="Times New Roman" w:cs="Times New Roman"/>
          <w:lang w:val="lt-LT" w:eastAsia="lt-LT"/>
        </w:rPr>
        <w:t>;</w:t>
      </w:r>
    </w:p>
    <w:p w:rsidR="0029475A" w:rsidRDefault="0029475A" w:rsidP="0029475A">
      <w:pPr>
        <w:pStyle w:val="Sraopastraipa"/>
        <w:numPr>
          <w:ilvl w:val="0"/>
          <w:numId w:val="31"/>
        </w:numPr>
        <w:spacing w:after="0" w:line="240" w:lineRule="auto"/>
        <w:rPr>
          <w:rFonts w:ascii="Times New Roman" w:hAnsi="Times New Roman" w:cs="Times New Roman"/>
          <w:lang w:val="lt-LT" w:eastAsia="lt-LT"/>
        </w:rPr>
      </w:pPr>
      <w:r w:rsidRPr="00B93C51">
        <w:rPr>
          <w:rFonts w:ascii="Times New Roman" w:eastAsia="Times New Roman" w:hAnsi="Times New Roman" w:cs="Times New Roman"/>
          <w:lang w:val="lt-LT" w:eastAsia="de-DE"/>
        </w:rPr>
        <w:lastRenderedPageBreak/>
        <w:t>sakubitrilas/valsartanas (vartojamas aukštam kraujospūdžiui gydyti)</w:t>
      </w:r>
      <w:r>
        <w:rPr>
          <w:rFonts w:ascii="Times New Roman" w:hAnsi="Times New Roman" w:cs="Times New Roman"/>
          <w:lang w:val="lt-LT" w:eastAsia="lt-LT"/>
        </w:rPr>
        <w:t>;</w:t>
      </w:r>
    </w:p>
    <w:p w:rsidR="0029475A" w:rsidRPr="0029475A" w:rsidRDefault="0029475A" w:rsidP="0029475A">
      <w:pPr>
        <w:pStyle w:val="Sraopastraipa"/>
        <w:numPr>
          <w:ilvl w:val="0"/>
          <w:numId w:val="31"/>
        </w:numPr>
        <w:spacing w:after="0" w:line="240" w:lineRule="auto"/>
        <w:rPr>
          <w:rFonts w:ascii="Times New Roman" w:hAnsi="Times New Roman" w:cs="Times New Roman"/>
          <w:lang w:val="lt-LT" w:eastAsia="lt-LT"/>
        </w:rPr>
      </w:pPr>
      <w:r w:rsidRPr="0029475A">
        <w:rPr>
          <w:rFonts w:ascii="Times New Roman" w:eastAsia="Times New Roman" w:hAnsi="Times New Roman" w:cs="Times New Roman"/>
          <w:lang w:val="en-GB" w:eastAsia="de-DE"/>
        </w:rPr>
        <w:t>race</w:t>
      </w:r>
      <w:r>
        <w:rPr>
          <w:rFonts w:ascii="Times New Roman" w:eastAsia="Times New Roman" w:hAnsi="Times New Roman" w:cs="Times New Roman"/>
          <w:lang w:val="en-GB" w:eastAsia="de-DE"/>
        </w:rPr>
        <w:t>k</w:t>
      </w:r>
      <w:r w:rsidRPr="0029475A">
        <w:rPr>
          <w:rFonts w:ascii="Times New Roman" w:eastAsia="Times New Roman" w:hAnsi="Times New Roman" w:cs="Times New Roman"/>
          <w:lang w:val="en-GB" w:eastAsia="de-DE"/>
        </w:rPr>
        <w:t>adotril</w:t>
      </w:r>
      <w:r>
        <w:rPr>
          <w:rFonts w:ascii="Times New Roman" w:eastAsia="Times New Roman" w:hAnsi="Times New Roman" w:cs="Times New Roman"/>
          <w:lang w:val="en-GB" w:eastAsia="de-DE"/>
        </w:rPr>
        <w:t>as</w:t>
      </w:r>
      <w:r w:rsidRPr="0029475A">
        <w:rPr>
          <w:rFonts w:ascii="Times New Roman" w:eastAsia="Times New Roman" w:hAnsi="Times New Roman" w:cs="Times New Roman"/>
          <w:lang w:val="en-GB" w:eastAsia="de-DE"/>
        </w:rPr>
        <w:t xml:space="preserve"> (</w:t>
      </w:r>
      <w:r>
        <w:rPr>
          <w:rFonts w:ascii="Times New Roman" w:eastAsia="Times New Roman" w:hAnsi="Times New Roman" w:cs="Times New Roman"/>
          <w:lang w:val="en-GB" w:eastAsia="de-DE"/>
        </w:rPr>
        <w:t>viduriavimui gydyti</w:t>
      </w:r>
      <w:r w:rsidRPr="0029475A">
        <w:rPr>
          <w:rFonts w:ascii="Times New Roman" w:eastAsia="Times New Roman" w:hAnsi="Times New Roman" w:cs="Times New Roman"/>
          <w:lang w:val="en-GB" w:eastAsia="de-DE"/>
        </w:rPr>
        <w:t>)</w:t>
      </w:r>
      <w:r>
        <w:rPr>
          <w:rFonts w:ascii="Times New Roman" w:eastAsia="Times New Roman" w:hAnsi="Times New Roman" w:cs="Times New Roman"/>
          <w:lang w:val="en-GB" w:eastAsia="de-DE"/>
        </w:rPr>
        <w:t>;</w:t>
      </w:r>
    </w:p>
    <w:p w:rsidR="00DB599E" w:rsidRPr="00E01F00" w:rsidRDefault="0029475A" w:rsidP="0029475A">
      <w:pPr>
        <w:pStyle w:val="Sraopastraipa"/>
        <w:numPr>
          <w:ilvl w:val="0"/>
          <w:numId w:val="31"/>
        </w:numPr>
        <w:spacing w:after="0" w:line="240" w:lineRule="auto"/>
        <w:rPr>
          <w:rFonts w:ascii="Times New Roman" w:hAnsi="Times New Roman" w:cs="Times New Roman"/>
          <w:lang w:val="lt-LT" w:eastAsia="lt-LT"/>
        </w:rPr>
      </w:pPr>
      <w:r w:rsidRPr="00E63851">
        <w:rPr>
          <w:rFonts w:ascii="Times New Roman" w:eastAsia="Times New Roman" w:hAnsi="Times New Roman" w:cs="Times New Roman"/>
          <w:lang w:val="en-GB" w:eastAsia="de-DE"/>
        </w:rPr>
        <w:t>vildagliptin</w:t>
      </w:r>
      <w:r>
        <w:rPr>
          <w:rFonts w:ascii="Times New Roman" w:eastAsia="Times New Roman" w:hAnsi="Times New Roman" w:cs="Times New Roman"/>
          <w:lang w:val="en-GB" w:eastAsia="de-DE"/>
        </w:rPr>
        <w:t>as</w:t>
      </w:r>
      <w:r w:rsidRPr="00E63851">
        <w:rPr>
          <w:rFonts w:ascii="Times New Roman" w:eastAsia="Times New Roman" w:hAnsi="Times New Roman" w:cs="Times New Roman"/>
          <w:lang w:val="en-GB" w:eastAsia="de-DE"/>
        </w:rPr>
        <w:t xml:space="preserve"> (</w:t>
      </w:r>
      <w:r>
        <w:rPr>
          <w:rFonts w:ascii="Times New Roman" w:eastAsia="Times New Roman" w:hAnsi="Times New Roman" w:cs="Times New Roman"/>
          <w:lang w:val="en-GB" w:eastAsia="de-DE"/>
        </w:rPr>
        <w:t>vaistas nuo d</w:t>
      </w:r>
      <w:r w:rsidR="000E7457">
        <w:rPr>
          <w:rFonts w:ascii="Times New Roman" w:eastAsia="Times New Roman" w:hAnsi="Times New Roman" w:cs="Times New Roman"/>
          <w:lang w:val="en-GB" w:eastAsia="de-DE"/>
        </w:rPr>
        <w:t>i</w:t>
      </w:r>
      <w:r>
        <w:rPr>
          <w:rFonts w:ascii="Times New Roman" w:eastAsia="Times New Roman" w:hAnsi="Times New Roman" w:cs="Times New Roman"/>
          <w:lang w:val="en-GB" w:eastAsia="de-DE"/>
        </w:rPr>
        <w:t>abeto);</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w:t>
      </w:r>
      <w:r w:rsidR="00DB599E" w:rsidRPr="00E01F00">
        <w:rPr>
          <w:rFonts w:ascii="Times New Roman" w:hAnsi="Times New Roman" w:cs="Times New Roman"/>
          <w:lang w:val="lt-LT" w:eastAsia="lt-LT"/>
        </w:rPr>
        <w:t>lopurinolis, prokainamidas, imunosupresantai (pvz., ciklosporinas, azatioprinas), steroidai ar preparatai nuo vėžio, pvz., ciklofosfamidas, fluorouracilas, metotreksatas (galima įtaka kai kurių kraujo ląstelių kiekiui). Be to, gali tekti didinti kai kurių vaistų nuo podagros (pvz., alopurinolio, benzbromarono) dozę, kadangi hidrochlorotiazidas didina šlapimo rūgšties kiekį kraujyje</w:t>
      </w:r>
      <w:r w:rsidRPr="00E01F00">
        <w:rPr>
          <w:rFonts w:ascii="Times New Roman" w:hAnsi="Times New Roman" w:cs="Times New Roman"/>
          <w:lang w:val="lt-LT" w:eastAsia="lt-LT"/>
        </w:rPr>
        <w:t>;</w:t>
      </w:r>
    </w:p>
    <w:p w:rsidR="00DB599E"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k</w:t>
      </w:r>
      <w:r w:rsidR="00DB599E" w:rsidRPr="00E01F00">
        <w:rPr>
          <w:rFonts w:ascii="Times New Roman" w:hAnsi="Times New Roman" w:cs="Times New Roman"/>
          <w:lang w:val="lt-LT" w:eastAsia="lt-LT"/>
        </w:rPr>
        <w:t>olestiraminas ir kolestipolis</w:t>
      </w:r>
      <w:r w:rsidR="007436FD" w:rsidRPr="00E01F00">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(mažina riebalų kiekį kraujyje), nes jie gali mažinti Fosinopril HCT Actavis absorbciją</w:t>
      </w:r>
      <w:r w:rsidRPr="00E01F00">
        <w:rPr>
          <w:rFonts w:ascii="Times New Roman" w:hAnsi="Times New Roman" w:cs="Times New Roman"/>
          <w:lang w:val="lt-LT" w:eastAsia="lt-LT"/>
        </w:rPr>
        <w:t>;</w:t>
      </w:r>
    </w:p>
    <w:p w:rsidR="00FD2B7E" w:rsidRPr="00E01F00" w:rsidRDefault="00FD2B7E" w:rsidP="00461E15">
      <w:pPr>
        <w:pStyle w:val="Sraopastraipa"/>
        <w:numPr>
          <w:ilvl w:val="0"/>
          <w:numId w:val="31"/>
        </w:numPr>
        <w:spacing w:after="0" w:line="240" w:lineRule="auto"/>
        <w:rPr>
          <w:rFonts w:ascii="Times New Roman" w:hAnsi="Times New Roman" w:cs="Times New Roman"/>
          <w:lang w:val="lt-LT" w:eastAsia="lt-LT"/>
        </w:rPr>
      </w:pPr>
      <w:r>
        <w:rPr>
          <w:rFonts w:ascii="Times New Roman" w:hAnsi="Times New Roman" w:cs="Times New Roman"/>
          <w:lang w:val="lt-LT" w:eastAsia="lt-LT"/>
        </w:rPr>
        <w:t>tam tikri anestetikai;</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k</w:t>
      </w:r>
      <w:r w:rsidR="00DB599E" w:rsidRPr="00E01F00">
        <w:rPr>
          <w:rFonts w:ascii="Times New Roman" w:hAnsi="Times New Roman" w:cs="Times New Roman"/>
          <w:lang w:val="lt-LT" w:eastAsia="lt-LT"/>
        </w:rPr>
        <w:t>urarė tipo raumenis atpalaiduojantys preparatai, pvz., tubokurarinas (naudojamas chirurginėms procedūroms), nes Fosinopril HCT Actavis gali stiprinti jų sukeliamą raumenų atsipalaidavimą</w:t>
      </w:r>
      <w:r w:rsidRPr="00E01F00">
        <w:rPr>
          <w:rFonts w:ascii="Times New Roman" w:hAnsi="Times New Roman" w:cs="Times New Roman"/>
          <w:lang w:val="lt-LT" w:eastAsia="lt-LT"/>
        </w:rPr>
        <w:t>;</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k</w:t>
      </w:r>
      <w:r w:rsidR="00DB599E" w:rsidRPr="00E01F00">
        <w:rPr>
          <w:rFonts w:ascii="Times New Roman" w:hAnsi="Times New Roman" w:cs="Times New Roman"/>
          <w:lang w:val="lt-LT" w:eastAsia="lt-LT"/>
        </w:rPr>
        <w:t xml:space="preserve">ai kurie vaistai nuo aritmijos ar psichikos ligų bei kitokie </w:t>
      </w:r>
      <w:r w:rsidR="00127FCD">
        <w:rPr>
          <w:rFonts w:ascii="Times New Roman" w:hAnsi="Times New Roman" w:cs="Times New Roman"/>
          <w:lang w:val="lt-LT" w:eastAsia="lt-LT"/>
        </w:rPr>
        <w:t>vaistai</w:t>
      </w:r>
      <w:r w:rsidR="00DB599E" w:rsidRPr="00E01F00">
        <w:rPr>
          <w:rFonts w:ascii="Times New Roman" w:hAnsi="Times New Roman" w:cs="Times New Roman"/>
          <w:lang w:val="lt-LT" w:eastAsia="lt-LT"/>
        </w:rPr>
        <w:t>, sukeliantys polimorfinę paroksizminę skilvelinę tachikardiją (greitas, nekontroliuojamas širdies plakimas). Jų kartu su Fosinopril HCT Actavis vartoti negalima</w:t>
      </w:r>
      <w:r w:rsidRPr="00E01F00">
        <w:rPr>
          <w:rFonts w:ascii="Times New Roman" w:hAnsi="Times New Roman" w:cs="Times New Roman"/>
          <w:lang w:val="lt-LT" w:eastAsia="lt-LT"/>
        </w:rPr>
        <w:t>;</w:t>
      </w:r>
    </w:p>
    <w:p w:rsidR="00DB599E" w:rsidRPr="00E01F00" w:rsidRDefault="00DB599E"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ganglijus ar periferinius adrenoreceptorius blokuojan</w:t>
      </w:r>
      <w:r w:rsidR="00A820F3" w:rsidRPr="00E01F00">
        <w:rPr>
          <w:rFonts w:ascii="Times New Roman" w:hAnsi="Times New Roman" w:cs="Times New Roman"/>
          <w:lang w:val="lt-LT" w:eastAsia="lt-LT"/>
        </w:rPr>
        <w:t>tys</w:t>
      </w:r>
      <w:r w:rsidRPr="00E01F00">
        <w:rPr>
          <w:rFonts w:ascii="Times New Roman" w:hAnsi="Times New Roman" w:cs="Times New Roman"/>
          <w:lang w:val="lt-LT" w:eastAsia="lt-LT"/>
        </w:rPr>
        <w:t xml:space="preserve"> vaist</w:t>
      </w:r>
      <w:r w:rsidR="00E16260" w:rsidRPr="00E01F00">
        <w:rPr>
          <w:rFonts w:ascii="Times New Roman" w:hAnsi="Times New Roman" w:cs="Times New Roman"/>
          <w:lang w:val="lt-LT" w:eastAsia="lt-LT"/>
        </w:rPr>
        <w:t>ai</w:t>
      </w:r>
      <w:r w:rsidR="00127FCD">
        <w:rPr>
          <w:rFonts w:ascii="Times New Roman" w:hAnsi="Times New Roman" w:cs="Times New Roman"/>
          <w:lang w:val="lt-LT" w:eastAsia="lt-LT"/>
        </w:rPr>
        <w:t>;</w:t>
      </w:r>
    </w:p>
    <w:p w:rsidR="00DB599E" w:rsidRPr="00E01F00" w:rsidRDefault="00A820F3" w:rsidP="00461E15">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w:t>
      </w:r>
      <w:r w:rsidR="00DB599E" w:rsidRPr="00E01F00">
        <w:rPr>
          <w:rFonts w:ascii="Times New Roman" w:hAnsi="Times New Roman" w:cs="Times New Roman"/>
          <w:lang w:val="lt-LT" w:eastAsia="lt-LT"/>
        </w:rPr>
        <w:t>iazoksid</w:t>
      </w:r>
      <w:r w:rsidRPr="00E01F00">
        <w:rPr>
          <w:rFonts w:ascii="Times New Roman" w:hAnsi="Times New Roman" w:cs="Times New Roman"/>
          <w:lang w:val="lt-LT" w:eastAsia="lt-LT"/>
        </w:rPr>
        <w:t>as</w:t>
      </w:r>
      <w:r w:rsidR="00DB599E" w:rsidRPr="00E01F00">
        <w:rPr>
          <w:rFonts w:ascii="Times New Roman" w:hAnsi="Times New Roman" w:cs="Times New Roman"/>
          <w:lang w:val="lt-LT" w:eastAsia="lt-LT"/>
        </w:rPr>
        <w:t>, kuris vartojamas gydyti mažą cukraus kiekį kraujyje ir didelį kraujospūdį</w:t>
      </w:r>
      <w:r w:rsidRPr="00E01F00">
        <w:rPr>
          <w:rFonts w:ascii="Times New Roman" w:hAnsi="Times New Roman" w:cs="Times New Roman"/>
          <w:lang w:val="lt-LT" w:eastAsia="lt-LT"/>
        </w:rPr>
        <w:t>;</w:t>
      </w:r>
    </w:p>
    <w:p w:rsidR="00DB599E" w:rsidRDefault="00127FCD" w:rsidP="00461E15">
      <w:pPr>
        <w:pStyle w:val="Sraopastraipa"/>
        <w:numPr>
          <w:ilvl w:val="0"/>
          <w:numId w:val="31"/>
        </w:numPr>
        <w:spacing w:after="0" w:line="240" w:lineRule="auto"/>
        <w:rPr>
          <w:rFonts w:ascii="Times New Roman" w:hAnsi="Times New Roman" w:cs="Times New Roman"/>
          <w:lang w:val="lt-LT" w:eastAsia="lt-LT"/>
        </w:rPr>
      </w:pPr>
      <w:r>
        <w:rPr>
          <w:rFonts w:ascii="Times New Roman" w:hAnsi="Times New Roman" w:cs="Times New Roman"/>
          <w:lang w:val="lt-LT" w:eastAsia="lt-LT"/>
        </w:rPr>
        <w:t>g</w:t>
      </w:r>
      <w:r w:rsidR="00E16260" w:rsidRPr="00E01F00">
        <w:rPr>
          <w:rFonts w:ascii="Times New Roman" w:hAnsi="Times New Roman" w:cs="Times New Roman"/>
          <w:lang w:val="lt-LT" w:eastAsia="lt-LT"/>
        </w:rPr>
        <w:t>alima įtaka</w:t>
      </w:r>
      <w:r w:rsidR="00DB599E" w:rsidRPr="00E01F00">
        <w:rPr>
          <w:rFonts w:ascii="Times New Roman" w:hAnsi="Times New Roman" w:cs="Times New Roman"/>
          <w:lang w:val="lt-LT" w:eastAsia="lt-LT"/>
        </w:rPr>
        <w:t xml:space="preserve"> kai kurių laboratorinių tyrimų, pvz., digoksino kiekio (Kit RIA Digi-Tab.),</w:t>
      </w:r>
      <w:r w:rsidR="00A820F3" w:rsidRPr="00E01F00">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prieskydinių liaukų funkcijos bei prie baltymų prisijungusio jodo kiekio, duomen</w:t>
      </w:r>
      <w:r w:rsidR="00E16260" w:rsidRPr="00E01F00">
        <w:rPr>
          <w:rFonts w:ascii="Times New Roman" w:hAnsi="Times New Roman" w:cs="Times New Roman"/>
          <w:lang w:val="lt-LT" w:eastAsia="lt-LT"/>
        </w:rPr>
        <w:t>ims</w:t>
      </w:r>
      <w:r w:rsidR="00DD15B6">
        <w:rPr>
          <w:rFonts w:ascii="Times New Roman" w:hAnsi="Times New Roman" w:cs="Times New Roman"/>
          <w:lang w:val="lt-LT" w:eastAsia="lt-LT"/>
        </w:rPr>
        <w:t>;</w:t>
      </w:r>
    </w:p>
    <w:p w:rsidR="00DD15B6" w:rsidRPr="00252DE6" w:rsidRDefault="00252DE6" w:rsidP="00252DE6">
      <w:pPr>
        <w:pStyle w:val="Sraopastraipa"/>
        <w:numPr>
          <w:ilvl w:val="0"/>
          <w:numId w:val="31"/>
        </w:numPr>
        <w:spacing w:after="0" w:line="240" w:lineRule="auto"/>
        <w:rPr>
          <w:rFonts w:ascii="Times New Roman" w:hAnsi="Times New Roman" w:cs="Times New Roman"/>
          <w:lang w:val="lt-LT" w:eastAsia="lt-LT"/>
        </w:rPr>
      </w:pPr>
      <w:r w:rsidRPr="00252DE6">
        <w:rPr>
          <w:rFonts w:ascii="Times New Roman" w:hAnsi="Times New Roman" w:cs="Times New Roman"/>
          <w:lang w:val="lt-LT" w:eastAsia="lt-LT"/>
        </w:rPr>
        <w:t>vaistai, kurie dažniausia</w:t>
      </w:r>
      <w:r>
        <w:rPr>
          <w:rFonts w:ascii="Times New Roman" w:hAnsi="Times New Roman" w:cs="Times New Roman"/>
          <w:lang w:val="lt-LT" w:eastAsia="lt-LT"/>
        </w:rPr>
        <w:t xml:space="preserve">i vartojami </w:t>
      </w:r>
      <w:r w:rsidRPr="00252DE6">
        <w:rPr>
          <w:rFonts w:ascii="Times New Roman" w:hAnsi="Times New Roman" w:cs="Times New Roman"/>
          <w:lang w:val="lt-LT" w:eastAsia="lt-LT"/>
        </w:rPr>
        <w:t>norint išvengti persodintų organų atmeti</w:t>
      </w:r>
      <w:r>
        <w:rPr>
          <w:rFonts w:ascii="Times New Roman" w:hAnsi="Times New Roman" w:cs="Times New Roman"/>
          <w:lang w:val="lt-LT" w:eastAsia="lt-LT"/>
        </w:rPr>
        <w:t>mo (sirolimuzas, everolimuzas</w:t>
      </w:r>
      <w:r w:rsidRPr="00252DE6">
        <w:rPr>
          <w:rFonts w:ascii="Times New Roman" w:hAnsi="Times New Roman" w:cs="Times New Roman"/>
          <w:lang w:val="lt-LT" w:eastAsia="lt-LT"/>
        </w:rPr>
        <w:t xml:space="preserve"> ir kiti vaistai, kurie priklauso mTOR inhibitoriais vadinamų vaistų klasei). Žr. poskyrį „Įspėjimai ir atsargumo priemonės”</w:t>
      </w:r>
      <w:r>
        <w:rPr>
          <w:rFonts w:ascii="Times New Roman" w:hAnsi="Times New Roman" w:cs="Times New Roman"/>
          <w:lang w:val="lt-LT" w:eastAsia="lt-LT"/>
        </w:rPr>
        <w:t>.</w:t>
      </w:r>
    </w:p>
    <w:p w:rsidR="00DB599E" w:rsidRPr="00E01F00" w:rsidRDefault="00DB599E" w:rsidP="00252DE6">
      <w:pPr>
        <w:spacing w:after="0" w:line="240" w:lineRule="auto"/>
        <w:rPr>
          <w:rFonts w:ascii="Times New Roman" w:hAnsi="Times New Roman" w:cs="Times New Roman"/>
          <w:lang w:val="lt-LT" w:eastAsia="lt-LT"/>
        </w:rPr>
      </w:pPr>
    </w:p>
    <w:p w:rsidR="005244DA" w:rsidRPr="00E01F00" w:rsidRDefault="005244DA" w:rsidP="00127FCD">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Jūsų gydytojui gali reikėti keisti </w:t>
      </w:r>
      <w:r w:rsidR="00127FCD">
        <w:rPr>
          <w:rFonts w:ascii="Times New Roman" w:hAnsi="Times New Roman" w:cs="Times New Roman"/>
          <w:lang w:val="lt-LT" w:eastAsia="lt-LT"/>
        </w:rPr>
        <w:t xml:space="preserve">Jūsų </w:t>
      </w:r>
      <w:r w:rsidRPr="00E01F00">
        <w:rPr>
          <w:rFonts w:ascii="Times New Roman" w:hAnsi="Times New Roman" w:cs="Times New Roman"/>
          <w:lang w:val="lt-LT" w:eastAsia="lt-LT"/>
        </w:rPr>
        <w:t>dozę arba imtis kitokių atsargumo priemonių:</w:t>
      </w:r>
    </w:p>
    <w:p w:rsidR="00DB599E" w:rsidRPr="00E01F00" w:rsidRDefault="00E16260" w:rsidP="00531A30">
      <w:pPr>
        <w:pStyle w:val="Sraopastraipa"/>
        <w:numPr>
          <w:ilvl w:val="0"/>
          <w:numId w:val="3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w:t>
      </w:r>
      <w:r w:rsidR="005244DA" w:rsidRPr="00E01F00">
        <w:rPr>
          <w:rFonts w:ascii="Times New Roman" w:hAnsi="Times New Roman" w:cs="Times New Roman"/>
          <w:lang w:val="lt-LT" w:eastAsia="lt-LT"/>
        </w:rPr>
        <w:t>eigu vartojate angiotenzino II receptorių blokatorių arba aliskireną (taip pat žr</w:t>
      </w:r>
      <w:r w:rsidR="00127FCD">
        <w:rPr>
          <w:rFonts w:ascii="Times New Roman" w:hAnsi="Times New Roman" w:cs="Times New Roman"/>
          <w:lang w:val="lt-LT" w:eastAsia="lt-LT"/>
        </w:rPr>
        <w:t>.</w:t>
      </w:r>
      <w:r w:rsidR="005244DA" w:rsidRPr="00E01F00">
        <w:rPr>
          <w:rFonts w:ascii="Times New Roman" w:hAnsi="Times New Roman" w:cs="Times New Roman"/>
          <w:lang w:val="lt-LT" w:eastAsia="lt-LT"/>
        </w:rPr>
        <w:t xml:space="preserve"> skyri</w:t>
      </w:r>
      <w:r w:rsidRPr="00E01F00">
        <w:rPr>
          <w:rFonts w:ascii="Times New Roman" w:hAnsi="Times New Roman" w:cs="Times New Roman"/>
          <w:lang w:val="lt-LT" w:eastAsia="lt-LT"/>
        </w:rPr>
        <w:t>ų</w:t>
      </w:r>
      <w:r w:rsidR="005244DA" w:rsidRPr="00E01F00">
        <w:rPr>
          <w:rFonts w:ascii="Times New Roman" w:hAnsi="Times New Roman" w:cs="Times New Roman"/>
          <w:lang w:val="lt-LT" w:eastAsia="lt-LT"/>
        </w:rPr>
        <w:t xml:space="preserve"> „Fosinopril HCT Actavis vartoti negalima“ bei „Įspėjimai ir atsargumo priemonės“ informaciją</w:t>
      </w:r>
      <w:r w:rsidR="00127FCD">
        <w:rPr>
          <w:rFonts w:ascii="Times New Roman" w:hAnsi="Times New Roman" w:cs="Times New Roman"/>
          <w:lang w:val="lt-LT" w:eastAsia="lt-LT"/>
        </w:rPr>
        <w:t>)</w:t>
      </w:r>
      <w:r w:rsidR="005244DA" w:rsidRPr="00E01F00">
        <w:rPr>
          <w:rFonts w:ascii="Times New Roman" w:hAnsi="Times New Roman" w:cs="Times New Roman"/>
          <w:lang w:val="lt-LT" w:eastAsia="lt-LT"/>
        </w:rPr>
        <w:t>.</w:t>
      </w:r>
    </w:p>
    <w:p w:rsidR="005244DA" w:rsidRPr="00E01F00" w:rsidRDefault="005244DA" w:rsidP="00BC3CF7">
      <w:pPr>
        <w:pStyle w:val="Sraopastraipa"/>
        <w:spacing w:after="0" w:line="240" w:lineRule="auto"/>
        <w:ind w:left="567"/>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Fosinopril HCT Actavis vartojimas su maistu, gėrimais ir alkoholiu</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Jeigu gydymo Fosinopril HCT Actavis metu gersite alkoholio, gali </w:t>
      </w:r>
      <w:r w:rsidR="00127FCD">
        <w:rPr>
          <w:rFonts w:ascii="Times New Roman" w:hAnsi="Times New Roman" w:cs="Times New Roman"/>
          <w:lang w:val="lt-LT" w:eastAsia="lt-LT"/>
        </w:rPr>
        <w:t>pasireikšti</w:t>
      </w:r>
      <w:r w:rsidRPr="00E01F00">
        <w:rPr>
          <w:rFonts w:ascii="Times New Roman" w:hAnsi="Times New Roman" w:cs="Times New Roman"/>
          <w:lang w:val="lt-LT" w:eastAsia="lt-LT"/>
        </w:rPr>
        <w:t xml:space="preserve"> galvos svaigimas, alpulys, nuovargis ar silpnumas, kadangi gali perdaug sumažėti kraujospūdis. Valgant maistą, kuriame daug druskos, gali silpnėti Fosinopril HCT Actavis poveikis. </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BF5169">
        <w:rPr>
          <w:rFonts w:ascii="Times New Roman" w:hAnsi="Times New Roman" w:cs="Times New Roman"/>
          <w:b/>
          <w:bCs/>
          <w:lang w:val="lt-LT" w:eastAsia="lt-LT"/>
        </w:rPr>
        <w:t>Nėštumas</w:t>
      </w:r>
      <w:r w:rsidR="00FD2B7E">
        <w:rPr>
          <w:rFonts w:ascii="Times New Roman" w:hAnsi="Times New Roman" w:cs="Times New Roman"/>
          <w:b/>
          <w:bCs/>
          <w:lang w:val="lt-LT" w:eastAsia="lt-LT"/>
        </w:rPr>
        <w:t>,</w:t>
      </w:r>
      <w:r w:rsidRPr="00BF5169">
        <w:rPr>
          <w:rFonts w:ascii="Times New Roman" w:hAnsi="Times New Roman" w:cs="Times New Roman"/>
          <w:b/>
          <w:bCs/>
          <w:lang w:val="lt-LT" w:eastAsia="lt-LT"/>
        </w:rPr>
        <w:t xml:space="preserve"> žindymo laikotarpis</w:t>
      </w:r>
      <w:r w:rsidR="00FD2B7E" w:rsidRPr="00FD2B7E">
        <w:rPr>
          <w:rFonts w:ascii="Times New Roman" w:hAnsi="Times New Roman" w:cs="Times New Roman"/>
          <w:b/>
          <w:bCs/>
          <w:lang w:val="lt-LT" w:eastAsia="lt-LT"/>
        </w:rPr>
        <w:t xml:space="preserve"> </w:t>
      </w:r>
      <w:r w:rsidR="00FD2B7E" w:rsidRPr="00BF5169">
        <w:rPr>
          <w:rFonts w:ascii="Times New Roman" w:hAnsi="Times New Roman" w:cs="Times New Roman"/>
          <w:b/>
          <w:bCs/>
          <w:lang w:val="lt-LT" w:eastAsia="lt-LT"/>
        </w:rPr>
        <w:t>ir</w:t>
      </w:r>
      <w:r w:rsidR="00FD2B7E">
        <w:rPr>
          <w:rFonts w:ascii="Times New Roman" w:hAnsi="Times New Roman" w:cs="Times New Roman"/>
          <w:b/>
          <w:bCs/>
          <w:lang w:val="lt-LT" w:eastAsia="lt-LT"/>
        </w:rPr>
        <w:t xml:space="preserve"> vaisingumas</w:t>
      </w:r>
    </w:p>
    <w:p w:rsidR="00DB599E" w:rsidRPr="00E01F00" w:rsidRDefault="00DB599E" w:rsidP="00DB599E">
      <w:pPr>
        <w:spacing w:after="0" w:line="240" w:lineRule="auto"/>
        <w:rPr>
          <w:rFonts w:ascii="Times New Roman" w:hAnsi="Times New Roman" w:cs="Times New Roman"/>
          <w:i/>
          <w:iCs/>
          <w:lang w:val="lt-LT" w:eastAsia="lt-LT"/>
        </w:rPr>
      </w:pPr>
      <w:r w:rsidRPr="00E01F00">
        <w:rPr>
          <w:rFonts w:ascii="Times New Roman" w:hAnsi="Times New Roman" w:cs="Times New Roman"/>
          <w:i/>
          <w:iCs/>
          <w:lang w:val="lt-LT" w:eastAsia="lt-LT"/>
        </w:rPr>
        <w:t>Nėštumas</w:t>
      </w:r>
      <w:r w:rsidR="00FD2B7E" w:rsidRPr="00FD2B7E">
        <w:rPr>
          <w:rFonts w:ascii="Times New Roman" w:hAnsi="Times New Roman" w:cs="Times New Roman"/>
          <w:b/>
          <w:bCs/>
          <w:lang w:val="lt-LT" w:eastAsia="lt-LT"/>
        </w:rPr>
        <w:t xml:space="preserve"> </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Jei </w:t>
      </w:r>
      <w:r w:rsidR="005244DA" w:rsidRPr="00E01F00">
        <w:rPr>
          <w:rFonts w:ascii="Times New Roman" w:hAnsi="Times New Roman" w:cs="Times New Roman"/>
          <w:lang w:val="lt-LT" w:eastAsia="lt-LT"/>
        </w:rPr>
        <w:t>esate nėščia</w:t>
      </w:r>
      <w:r w:rsidRPr="00E01F00">
        <w:rPr>
          <w:rFonts w:ascii="Times New Roman" w:hAnsi="Times New Roman" w:cs="Times New Roman"/>
          <w:lang w:val="lt-LT" w:eastAsia="lt-LT"/>
        </w:rPr>
        <w:t xml:space="preserve"> </w:t>
      </w:r>
      <w:r w:rsidRPr="007012FB">
        <w:rPr>
          <w:rFonts w:ascii="Times New Roman" w:hAnsi="Times New Roman"/>
          <w:u w:val="single"/>
          <w:lang w:val="lt-LT"/>
        </w:rPr>
        <w:t>(</w:t>
      </w:r>
      <w:r w:rsidR="005244DA" w:rsidRPr="00E01F00">
        <w:rPr>
          <w:rFonts w:ascii="Times New Roman" w:hAnsi="Times New Roman" w:cs="Times New Roman"/>
          <w:u w:val="single"/>
          <w:lang w:val="lt-LT" w:eastAsia="lt-LT"/>
        </w:rPr>
        <w:t xml:space="preserve">manote, kad </w:t>
      </w:r>
      <w:r w:rsidR="005244DA" w:rsidRPr="00E01F00">
        <w:rPr>
          <w:rFonts w:ascii="Times New Roman" w:hAnsi="Times New Roman" w:cs="Times New Roman"/>
          <w:u w:val="single"/>
          <w:lang w:val="lt-LT"/>
        </w:rPr>
        <w:t xml:space="preserve">galite būti </w:t>
      </w:r>
      <w:r w:rsidR="005244DA" w:rsidRPr="00E01F00">
        <w:rPr>
          <w:rFonts w:ascii="Times New Roman" w:hAnsi="Times New Roman" w:cs="Times New Roman"/>
          <w:u w:val="single"/>
          <w:lang w:val="lt-LT" w:eastAsia="lt-LT"/>
        </w:rPr>
        <w:t>pastojusi</w:t>
      </w:r>
      <w:r w:rsidRPr="007012FB">
        <w:rPr>
          <w:rFonts w:ascii="Times New Roman" w:hAnsi="Times New Roman"/>
          <w:u w:val="single"/>
          <w:lang w:val="lt-LT"/>
        </w:rPr>
        <w:t>)</w:t>
      </w:r>
      <w:r w:rsidRPr="00E01F00">
        <w:rPr>
          <w:rFonts w:ascii="Times New Roman" w:hAnsi="Times New Roman" w:cs="Times New Roman"/>
          <w:lang w:val="lt-LT" w:eastAsia="lt-LT"/>
        </w:rPr>
        <w:t xml:space="preserve">, </w:t>
      </w:r>
      <w:r w:rsidR="000F4C7E" w:rsidRPr="00E01F00">
        <w:rPr>
          <w:rFonts w:ascii="Times New Roman" w:hAnsi="Times New Roman" w:cs="Times New Roman"/>
          <w:lang w:val="lt-LT" w:eastAsia="lt-LT"/>
        </w:rPr>
        <w:t xml:space="preserve">pasakykite apie tai </w:t>
      </w:r>
      <w:r w:rsidRPr="00E01F00">
        <w:rPr>
          <w:rFonts w:ascii="Times New Roman" w:hAnsi="Times New Roman" w:cs="Times New Roman"/>
          <w:lang w:val="lt-LT" w:eastAsia="lt-LT"/>
        </w:rPr>
        <w:t xml:space="preserve">gydytojui. Jūsų gydytojas </w:t>
      </w:r>
      <w:r w:rsidR="000F4C7E" w:rsidRPr="00E01F00">
        <w:rPr>
          <w:rFonts w:ascii="Times New Roman" w:hAnsi="Times New Roman" w:cs="Times New Roman"/>
          <w:lang w:val="lt-LT" w:eastAsia="lt-LT"/>
        </w:rPr>
        <w:t>lieps</w:t>
      </w:r>
      <w:r w:rsidRPr="00E01F00">
        <w:rPr>
          <w:rFonts w:ascii="Times New Roman" w:hAnsi="Times New Roman" w:cs="Times New Roman"/>
          <w:lang w:val="lt-LT" w:eastAsia="lt-LT"/>
        </w:rPr>
        <w:t xml:space="preserve"> Jums nebevartoti </w:t>
      </w:r>
      <w:r w:rsidR="000F4C7E" w:rsidRPr="00E01F00">
        <w:rPr>
          <w:rFonts w:ascii="Times New Roman" w:hAnsi="Times New Roman" w:cs="Times New Roman"/>
          <w:lang w:val="lt-LT" w:eastAsia="lt-LT"/>
        </w:rPr>
        <w:t xml:space="preserve">vaisto prieš planuojant pastojimą arba iš karto sužinojus apie nėštumą ir paskirs kitą vaistinį preparatą vietoj </w:t>
      </w:r>
      <w:r w:rsidRPr="00E01F00">
        <w:rPr>
          <w:rFonts w:ascii="Times New Roman" w:hAnsi="Times New Roman" w:cs="Times New Roman"/>
          <w:lang w:val="lt-LT" w:eastAsia="lt-LT"/>
        </w:rPr>
        <w:t>Fosinopril HCT Actavis</w:t>
      </w:r>
      <w:r w:rsidR="000F4C7E" w:rsidRPr="00E01F00">
        <w:rPr>
          <w:rFonts w:ascii="Times New Roman" w:hAnsi="Times New Roman" w:cs="Times New Roman"/>
          <w:lang w:val="lt-LT" w:eastAsia="lt-LT"/>
        </w:rPr>
        <w:t xml:space="preserve">. </w:t>
      </w:r>
      <w:r w:rsidRPr="00E01F00">
        <w:rPr>
          <w:rFonts w:ascii="Times New Roman" w:hAnsi="Times New Roman" w:cs="Times New Roman"/>
          <w:lang w:val="lt-LT" w:eastAsia="lt-LT"/>
        </w:rPr>
        <w:t xml:space="preserve">Fosinopril HCT Actavis </w:t>
      </w:r>
      <w:r w:rsidR="000F4C7E" w:rsidRPr="00E01F00">
        <w:rPr>
          <w:rFonts w:ascii="Times New Roman" w:hAnsi="Times New Roman" w:cs="Times New Roman"/>
          <w:lang w:val="lt-LT" w:eastAsia="lt-LT"/>
        </w:rPr>
        <w:t xml:space="preserve">yra nerekomenduojamas ankstyvojo nėštumo laikotarpiu ir negali būti vartojamas, jeigu esate daugiau kaip tris mėnesius nėščia, nes tuomet jis gali labai </w:t>
      </w:r>
      <w:r w:rsidRPr="00E01F00">
        <w:rPr>
          <w:rFonts w:ascii="Times New Roman" w:hAnsi="Times New Roman" w:cs="Times New Roman"/>
          <w:lang w:val="lt-LT" w:eastAsia="lt-LT"/>
        </w:rPr>
        <w:t>pakenkti Jūsų kūdikiui.</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i/>
          <w:iCs/>
          <w:lang w:val="lt-LT" w:eastAsia="lt-LT"/>
        </w:rPr>
      </w:pPr>
      <w:r w:rsidRPr="00E01F00">
        <w:rPr>
          <w:rFonts w:ascii="Times New Roman" w:hAnsi="Times New Roman" w:cs="Times New Roman"/>
          <w:i/>
          <w:iCs/>
          <w:lang w:val="lt-LT" w:eastAsia="lt-LT"/>
        </w:rPr>
        <w:t>Žindym</w:t>
      </w:r>
      <w:r w:rsidR="000F4C7E" w:rsidRPr="00E01F00">
        <w:rPr>
          <w:rFonts w:ascii="Times New Roman" w:hAnsi="Times New Roman" w:cs="Times New Roman"/>
          <w:i/>
          <w:iCs/>
          <w:lang w:val="lt-LT" w:eastAsia="lt-LT"/>
        </w:rPr>
        <w:t>o laikotarpis</w:t>
      </w:r>
    </w:p>
    <w:p w:rsidR="00DB599E" w:rsidRPr="00E01F00" w:rsidRDefault="000F4C7E" w:rsidP="00461E15">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Pasakykite savo gydytojui, jei maitinate krūtimi ar ruošiatės tai pradėti daryti</w:t>
      </w:r>
      <w:r w:rsidR="00DB599E" w:rsidRPr="00E01F00">
        <w:rPr>
          <w:rFonts w:ascii="Times New Roman" w:hAnsi="Times New Roman" w:cs="Times New Roman"/>
          <w:lang w:val="lt-LT" w:eastAsia="lt-LT"/>
        </w:rPr>
        <w:t>. Fosinopril HCT Actavis nerekomenduojama</w:t>
      </w:r>
      <w:r w:rsidR="000A0C5C" w:rsidRPr="00E01F00">
        <w:rPr>
          <w:rFonts w:ascii="Times New Roman" w:hAnsi="Times New Roman" w:cs="Times New Roman"/>
          <w:lang w:val="lt-LT" w:eastAsia="lt-LT"/>
        </w:rPr>
        <w:t xml:space="preserve">s krūtimi maitinančioms motinoms. </w:t>
      </w:r>
      <w:r w:rsidR="00DB599E" w:rsidRPr="00E01F00">
        <w:rPr>
          <w:rFonts w:ascii="Times New Roman" w:hAnsi="Times New Roman" w:cs="Times New Roman"/>
          <w:lang w:val="lt-LT" w:eastAsia="lt-LT"/>
        </w:rPr>
        <w:t xml:space="preserve">Jei </w:t>
      </w:r>
      <w:r w:rsidR="000A0C5C" w:rsidRPr="00E01F00">
        <w:rPr>
          <w:rFonts w:ascii="Times New Roman" w:hAnsi="Times New Roman" w:cs="Times New Roman"/>
          <w:lang w:val="lt-LT" w:eastAsia="lt-LT"/>
        </w:rPr>
        <w:t>motina nori maitinti krūtimi, gydytojas gali paskirti kitą vaistą, ypač jei norima žindyti naujagimį arba prieš laiką gimusį kūdikį.</w:t>
      </w:r>
    </w:p>
    <w:p w:rsidR="000A0C5C" w:rsidRPr="00E01F00" w:rsidRDefault="000A0C5C"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Vairavimas ir mechanizmų valdymas</w:t>
      </w:r>
    </w:p>
    <w:p w:rsidR="00DB599E" w:rsidRPr="00E01F00" w:rsidRDefault="00FD2B7E" w:rsidP="00DB599E">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Mažai tikėtina, kad </w:t>
      </w:r>
      <w:r w:rsidRPr="00E01F00">
        <w:rPr>
          <w:rFonts w:ascii="Times New Roman" w:hAnsi="Times New Roman" w:cs="Times New Roman"/>
          <w:lang w:val="lt-LT" w:eastAsia="lt-LT"/>
        </w:rPr>
        <w:t>Fosinopril HCT Actavis</w:t>
      </w:r>
      <w:r>
        <w:rPr>
          <w:rFonts w:ascii="Times New Roman" w:hAnsi="Times New Roman" w:cs="Times New Roman"/>
          <w:lang w:val="lt-LT" w:eastAsia="lt-LT"/>
        </w:rPr>
        <w:t xml:space="preserve"> gali įtakoti gebėjimą vairuoti ir valdyti mechanizmus.</w:t>
      </w:r>
      <w:r w:rsidRPr="00E01F00">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Jeigu gydymo Fosinopril HCT Actavis metu pradeda svaigti galva, atsiranda nuovargis arba sutrinka rega, vairuoti ir valdyti mechanizmų negalima.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Fosinopril HCT Actavis sudėtyje yra laktozės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Fosinopril HCT Actavis tabletėse yra laktozės (žr.</w:t>
      </w:r>
      <w:r w:rsidR="00BF5169">
        <w:rPr>
          <w:rFonts w:ascii="Times New Roman" w:hAnsi="Times New Roman" w:cs="Times New Roman"/>
          <w:lang w:val="lt-LT" w:eastAsia="lt-LT"/>
        </w:rPr>
        <w:t> </w:t>
      </w:r>
      <w:r w:rsidRPr="00E01F00">
        <w:rPr>
          <w:rFonts w:ascii="Times New Roman" w:hAnsi="Times New Roman" w:cs="Times New Roman"/>
          <w:lang w:val="lt-LT" w:eastAsia="lt-LT"/>
        </w:rPr>
        <w:t>6</w:t>
      </w:r>
      <w:r w:rsidR="00BF5169">
        <w:rPr>
          <w:rFonts w:ascii="Times New Roman" w:hAnsi="Times New Roman" w:cs="Times New Roman"/>
          <w:lang w:val="lt-LT" w:eastAsia="lt-LT"/>
        </w:rPr>
        <w:t> </w:t>
      </w:r>
      <w:r w:rsidRPr="00E01F00">
        <w:rPr>
          <w:rFonts w:ascii="Times New Roman" w:hAnsi="Times New Roman" w:cs="Times New Roman"/>
          <w:lang w:val="lt-LT" w:eastAsia="lt-LT"/>
        </w:rPr>
        <w:t>skyrių). Jeigu gydytojas Jums yra sakęs, kad netoleruojate kokių nors angliavandenių, kreipkitės į jį prieš pradėdami vartoti šį vaistą.</w:t>
      </w:r>
    </w:p>
    <w:p w:rsidR="00DB599E" w:rsidRPr="00E01F00" w:rsidRDefault="00DB599E" w:rsidP="00DB599E">
      <w:pPr>
        <w:spacing w:after="0" w:line="240" w:lineRule="auto"/>
        <w:rPr>
          <w:rFonts w:ascii="Times New Roman" w:hAnsi="Times New Roman" w:cs="Times New Roman"/>
          <w:lang w:val="lt-LT" w:eastAsia="lt-LT"/>
        </w:rPr>
      </w:pPr>
    </w:p>
    <w:p w:rsidR="0000325B" w:rsidRPr="00F40760" w:rsidRDefault="0000325B" w:rsidP="0000325B">
      <w:pPr>
        <w:spacing w:after="0" w:line="240" w:lineRule="auto"/>
        <w:rPr>
          <w:rFonts w:ascii="Times New Roman" w:hAnsi="Times New Roman" w:cs="Times New Roman"/>
          <w:b/>
          <w:lang w:val="lt-LT" w:eastAsia="lt-LT"/>
        </w:rPr>
      </w:pPr>
      <w:r w:rsidRPr="00F40760">
        <w:rPr>
          <w:rFonts w:ascii="Times New Roman" w:hAnsi="Times New Roman" w:cs="Times New Roman"/>
          <w:b/>
          <w:lang w:val="lt-LT" w:eastAsia="lt-LT"/>
        </w:rPr>
        <w:t>Fosinopril HCT Actavis sudėtyje yra natrio</w:t>
      </w:r>
    </w:p>
    <w:p w:rsidR="00DB599E" w:rsidRDefault="0000325B" w:rsidP="0000325B">
      <w:pPr>
        <w:spacing w:after="0" w:line="240" w:lineRule="auto"/>
        <w:rPr>
          <w:rFonts w:ascii="Times New Roman" w:hAnsi="Times New Roman" w:cs="Times New Roman"/>
          <w:lang w:val="lt-LT" w:eastAsia="lt-LT"/>
        </w:rPr>
      </w:pPr>
      <w:r>
        <w:rPr>
          <w:rFonts w:ascii="Times New Roman" w:hAnsi="Times New Roman" w:cs="Times New Roman"/>
          <w:lang w:val="lt-LT" w:eastAsia="lt-LT"/>
        </w:rPr>
        <w:t>Šio vaisto</w:t>
      </w:r>
      <w:r w:rsidRPr="00F40760">
        <w:rPr>
          <w:rFonts w:ascii="Times New Roman" w:hAnsi="Times New Roman" w:cs="Times New Roman"/>
          <w:lang w:val="lt-LT" w:eastAsia="lt-LT"/>
        </w:rPr>
        <w:t xml:space="preserve"> tabletėje yra mažiau kaip 1 mmol (23 mg) natrio, t. y. jis beveik neturi reikšmės.</w:t>
      </w:r>
    </w:p>
    <w:p w:rsidR="0000325B" w:rsidRPr="00E01F00" w:rsidRDefault="0000325B" w:rsidP="0000325B">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b/>
          <w:bCs/>
          <w:lang w:val="lt-LT" w:eastAsia="lt-LT"/>
        </w:rPr>
      </w:pPr>
      <w:bookmarkStart w:id="13" w:name="_Toc129243141"/>
      <w:bookmarkStart w:id="14" w:name="_Toc129243266"/>
      <w:r w:rsidRPr="00E01F00">
        <w:rPr>
          <w:rFonts w:ascii="Times New Roman" w:hAnsi="Times New Roman" w:cs="Times New Roman"/>
          <w:b/>
          <w:bCs/>
          <w:lang w:val="lt-LT" w:eastAsia="lt-LT"/>
        </w:rPr>
        <w:t>3.</w:t>
      </w:r>
      <w:r w:rsidRPr="00E01F00">
        <w:rPr>
          <w:rFonts w:ascii="Times New Roman" w:hAnsi="Times New Roman" w:cs="Times New Roman"/>
          <w:b/>
          <w:bCs/>
          <w:lang w:val="lt-LT" w:eastAsia="lt-LT"/>
        </w:rPr>
        <w:tab/>
      </w:r>
      <w:bookmarkEnd w:id="13"/>
      <w:bookmarkEnd w:id="14"/>
      <w:r w:rsidRPr="00E01F00">
        <w:rPr>
          <w:rFonts w:ascii="Times New Roman" w:hAnsi="Times New Roman" w:cs="Times New Roman"/>
          <w:b/>
          <w:bCs/>
          <w:lang w:val="lt-LT" w:eastAsia="lt-LT"/>
        </w:rPr>
        <w:t>Kaip vartoti Fosinopril HCT Actavis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Visada vartokite šį vaistą tiksliai, kaip nurodė gydytojas. Jeigu abejojate, kreipkitės į gydytoją arba vaistininką.</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BE2090" w:rsidP="00DB599E">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Vartoti per burną. </w:t>
      </w:r>
      <w:r w:rsidR="00DB599E" w:rsidRPr="00E01F00">
        <w:rPr>
          <w:rFonts w:ascii="Times New Roman" w:hAnsi="Times New Roman" w:cs="Times New Roman"/>
          <w:lang w:val="lt-LT" w:eastAsia="lt-LT"/>
        </w:rPr>
        <w:t>Tabletę reikia nuryti visą, užsigeriant ne mažiau kaip puse stiklinės vandens, ryte, valgio metu arba nevalgius.</w:t>
      </w:r>
    </w:p>
    <w:p w:rsidR="00DB599E" w:rsidRPr="00165216" w:rsidRDefault="00BF5169" w:rsidP="007012FB">
      <w:pPr>
        <w:pStyle w:val="Sraopastraipa"/>
        <w:numPr>
          <w:ilvl w:val="0"/>
          <w:numId w:val="32"/>
        </w:numPr>
        <w:spacing w:after="0" w:line="240" w:lineRule="auto"/>
        <w:ind w:left="567" w:hanging="567"/>
        <w:rPr>
          <w:rFonts w:ascii="Times New Roman" w:hAnsi="Times New Roman" w:cs="Times New Roman"/>
          <w:lang w:val="lt-LT" w:eastAsia="lt-LT"/>
        </w:rPr>
      </w:pPr>
      <w:r w:rsidRPr="00165216">
        <w:rPr>
          <w:rFonts w:ascii="Times New Roman" w:hAnsi="Times New Roman" w:cs="Times New Roman"/>
          <w:lang w:val="lt-LT" w:eastAsia="lt-LT"/>
        </w:rPr>
        <w:t>h</w:t>
      </w:r>
      <w:r w:rsidR="00DB599E" w:rsidRPr="00165216">
        <w:rPr>
          <w:rFonts w:ascii="Times New Roman" w:hAnsi="Times New Roman" w:cs="Times New Roman"/>
          <w:lang w:val="lt-LT" w:eastAsia="lt-LT"/>
        </w:rPr>
        <w:t>ipertenzija sergantiems suaugusiems žmonėms rekomenduojama dozė, geriama kartą per parą, yra viena tabletė</w:t>
      </w:r>
      <w:r w:rsidRPr="00165216">
        <w:rPr>
          <w:rFonts w:ascii="Times New Roman" w:hAnsi="Times New Roman" w:cs="Times New Roman"/>
          <w:lang w:val="lt-LT" w:eastAsia="lt-LT"/>
        </w:rPr>
        <w:t>;</w:t>
      </w:r>
    </w:p>
    <w:p w:rsidR="00DB599E" w:rsidRPr="00165216" w:rsidRDefault="00BF5169" w:rsidP="007012FB">
      <w:pPr>
        <w:pStyle w:val="Sraopastraipa"/>
        <w:numPr>
          <w:ilvl w:val="0"/>
          <w:numId w:val="32"/>
        </w:numPr>
        <w:spacing w:after="0" w:line="240" w:lineRule="auto"/>
        <w:ind w:left="567" w:hanging="567"/>
        <w:rPr>
          <w:rFonts w:ascii="Times New Roman" w:hAnsi="Times New Roman" w:cs="Times New Roman"/>
          <w:lang w:val="lt-LT" w:eastAsia="lt-LT"/>
        </w:rPr>
      </w:pPr>
      <w:r w:rsidRPr="00165216">
        <w:rPr>
          <w:rFonts w:ascii="Times New Roman" w:hAnsi="Times New Roman" w:cs="Times New Roman"/>
          <w:lang w:val="lt-LT" w:eastAsia="lt-LT"/>
        </w:rPr>
        <w:t>p</w:t>
      </w:r>
      <w:r w:rsidR="00DB599E" w:rsidRPr="00165216">
        <w:rPr>
          <w:rFonts w:ascii="Times New Roman" w:hAnsi="Times New Roman" w:cs="Times New Roman"/>
          <w:lang w:val="lt-LT" w:eastAsia="lt-LT"/>
        </w:rPr>
        <w:t xml:space="preserve">acientams, kurių inkstų </w:t>
      </w:r>
      <w:r w:rsidRPr="00165216">
        <w:rPr>
          <w:rFonts w:ascii="Times New Roman" w:hAnsi="Times New Roman" w:cs="Times New Roman"/>
          <w:lang w:val="lt-LT" w:eastAsia="lt-LT"/>
        </w:rPr>
        <w:t>funkcija</w:t>
      </w:r>
      <w:r w:rsidR="00DB599E" w:rsidRPr="00165216">
        <w:rPr>
          <w:rFonts w:ascii="Times New Roman" w:hAnsi="Times New Roman" w:cs="Times New Roman"/>
          <w:lang w:val="lt-LT" w:eastAsia="lt-LT"/>
        </w:rPr>
        <w:t xml:space="preserve"> sutrikusi arba kurie senyvi, gydytojas dozę gali keisti.</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Vartojimas vaikams ir paaugliams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Fosinopril HCT Actavis nerekomenduojama vartoti jaunesniems nei 18</w:t>
      </w:r>
      <w:r w:rsidR="00BF5169">
        <w:rPr>
          <w:rFonts w:ascii="Times New Roman" w:hAnsi="Times New Roman" w:cs="Times New Roman"/>
          <w:lang w:val="lt-LT" w:eastAsia="lt-LT"/>
        </w:rPr>
        <w:t> </w:t>
      </w:r>
      <w:r w:rsidRPr="00E01F00">
        <w:rPr>
          <w:rFonts w:ascii="Times New Roman" w:hAnsi="Times New Roman" w:cs="Times New Roman"/>
          <w:lang w:val="lt-LT" w:eastAsia="lt-LT"/>
        </w:rPr>
        <w:t>metų vaikams ir paaugliams.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Ką daryti pavartojus per didelę Fosinopril HCT Actavis dozę?</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Tokiu atveju nedels</w:t>
      </w:r>
      <w:r w:rsidR="00BF5169">
        <w:rPr>
          <w:rFonts w:ascii="Times New Roman" w:hAnsi="Times New Roman" w:cs="Times New Roman"/>
          <w:lang w:val="lt-LT" w:eastAsia="lt-LT"/>
        </w:rPr>
        <w:t>iant</w:t>
      </w:r>
      <w:r w:rsidRPr="00E01F00">
        <w:rPr>
          <w:rFonts w:ascii="Times New Roman" w:hAnsi="Times New Roman" w:cs="Times New Roman"/>
          <w:lang w:val="lt-LT" w:eastAsia="lt-LT"/>
        </w:rPr>
        <w:t xml:space="preserve"> kreipkitės į gydantį gydytoją, artimiausios ligoninės skubios</w:t>
      </w:r>
      <w:r w:rsidR="00E16260" w:rsidRPr="00E01F00">
        <w:rPr>
          <w:rFonts w:ascii="Times New Roman" w:hAnsi="Times New Roman" w:cs="Times New Roman"/>
          <w:lang w:val="lt-LT" w:eastAsia="lt-LT"/>
        </w:rPr>
        <w:t>ios</w:t>
      </w:r>
      <w:r w:rsidRPr="00E01F00">
        <w:rPr>
          <w:rFonts w:ascii="Times New Roman" w:hAnsi="Times New Roman" w:cs="Times New Roman"/>
          <w:lang w:val="lt-LT" w:eastAsia="lt-LT"/>
        </w:rPr>
        <w:t xml:space="preserve"> medicinos pagalbos skyrių arba apsinuodijimų gydymo centrą.</w:t>
      </w:r>
      <w:r w:rsidR="00BE2090">
        <w:rPr>
          <w:rFonts w:ascii="Times New Roman" w:hAnsi="Times New Roman" w:cs="Times New Roman"/>
          <w:lang w:val="lt-LT" w:eastAsia="lt-LT"/>
        </w:rPr>
        <w:t xml:space="preserve"> Pasiimkite su savimi tuščią vaisto pakuotę ir vaisto likučius.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Pamiršus pavartoti Fosinopril HCT Actavis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Jeigu įprastiniu laiku tabletę išgerti pamiršite, gerkite ją atėjus kitos dozės vartojimo laikui. Negalima vartoti dvigubos dozės norint kompensuoti praleistą dozę.</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Nustojus vartoti Fosinopril HCT Actavis</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Be gydytojo nurodymo vaisto vartojimo nenutraukite. Jo vartojimą nutraukus prieš laiką, kraujospūdis gali padidėti.</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rPr>
      </w:pPr>
      <w:r w:rsidRPr="00E01F00">
        <w:rPr>
          <w:rFonts w:ascii="Times New Roman" w:hAnsi="Times New Roman" w:cs="Times New Roman"/>
          <w:lang w:val="lt-LT"/>
        </w:rPr>
        <w:t>Jeigu kiltų daugiau klausimų dėl šio vaisto vartojimo, kreipkitės į gydytoją arba vaistininką.</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b/>
          <w:bCs/>
          <w:lang w:val="lt-LT" w:eastAsia="lt-LT"/>
        </w:rPr>
      </w:pPr>
      <w:bookmarkStart w:id="15" w:name="_Toc129243142"/>
      <w:bookmarkStart w:id="16" w:name="_Toc129243267"/>
      <w:r w:rsidRPr="00E01F00">
        <w:rPr>
          <w:rFonts w:ascii="Times New Roman" w:hAnsi="Times New Roman" w:cs="Times New Roman"/>
          <w:b/>
          <w:bCs/>
          <w:lang w:val="lt-LT" w:eastAsia="lt-LT"/>
        </w:rPr>
        <w:t>4.</w:t>
      </w:r>
      <w:r w:rsidRPr="00E01F00">
        <w:rPr>
          <w:rFonts w:ascii="Times New Roman" w:hAnsi="Times New Roman" w:cs="Times New Roman"/>
          <w:b/>
          <w:bCs/>
          <w:lang w:val="lt-LT" w:eastAsia="lt-LT"/>
        </w:rPr>
        <w:tab/>
      </w:r>
      <w:bookmarkEnd w:id="15"/>
      <w:bookmarkEnd w:id="16"/>
      <w:r w:rsidRPr="00E01F00">
        <w:rPr>
          <w:rFonts w:ascii="Times New Roman" w:hAnsi="Times New Roman" w:cs="Times New Roman"/>
          <w:b/>
          <w:bCs/>
          <w:lang w:val="lt-LT" w:eastAsia="lt-LT"/>
        </w:rPr>
        <w:t>Galimas šalutinis poveikis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Šis vaistas, kaip ir visi kiti, gali sukelti šalutinį poveikį, nors jis pasireiškia ne visiems žmonėms.</w:t>
      </w:r>
    </w:p>
    <w:p w:rsidR="00863D3B" w:rsidRPr="00E01F00" w:rsidRDefault="00863D3B" w:rsidP="00DB599E">
      <w:pPr>
        <w:spacing w:after="0" w:line="240" w:lineRule="auto"/>
        <w:rPr>
          <w:rFonts w:ascii="Times New Roman" w:hAnsi="Times New Roman" w:cs="Times New Roman"/>
          <w:lang w:val="lt-LT" w:eastAsia="lt-LT"/>
        </w:rPr>
      </w:pPr>
    </w:p>
    <w:p w:rsidR="00863D3B" w:rsidRPr="00E01F00" w:rsidRDefault="00863D3B" w:rsidP="00DB599E">
      <w:pPr>
        <w:spacing w:after="0" w:line="240" w:lineRule="auto"/>
        <w:rPr>
          <w:rFonts w:ascii="Times New Roman" w:hAnsi="Times New Roman" w:cs="Times New Roman"/>
          <w:b/>
          <w:lang w:val="lt-LT" w:eastAsia="lt-LT"/>
        </w:rPr>
      </w:pPr>
      <w:r w:rsidRPr="00E01F00">
        <w:rPr>
          <w:rFonts w:ascii="Times New Roman" w:hAnsi="Times New Roman" w:cs="Times New Roman"/>
          <w:b/>
          <w:lang w:val="lt-LT" w:eastAsia="lt-LT"/>
        </w:rPr>
        <w:t>Kai kuris šalutinis poveikis gali būti sunkus ir reik</w:t>
      </w:r>
      <w:r w:rsidR="007F59DA" w:rsidRPr="00E01F00">
        <w:rPr>
          <w:rFonts w:ascii="Times New Roman" w:hAnsi="Times New Roman" w:cs="Times New Roman"/>
          <w:b/>
          <w:lang w:val="lt-LT" w:eastAsia="lt-LT"/>
        </w:rPr>
        <w:t>alingas</w:t>
      </w:r>
      <w:r w:rsidRPr="00E01F00">
        <w:rPr>
          <w:rFonts w:ascii="Times New Roman" w:hAnsi="Times New Roman" w:cs="Times New Roman"/>
          <w:b/>
          <w:lang w:val="lt-LT" w:eastAsia="lt-LT"/>
        </w:rPr>
        <w:t xml:space="preserve"> neatidėliotinos gydytojo pagalbos.</w:t>
      </w:r>
    </w:p>
    <w:p w:rsidR="00863D3B" w:rsidRPr="00E01F00" w:rsidRDefault="00863D3B" w:rsidP="00DB599E">
      <w:pPr>
        <w:spacing w:after="0" w:line="240" w:lineRule="auto"/>
        <w:rPr>
          <w:rFonts w:ascii="Times New Roman" w:hAnsi="Times New Roman" w:cs="Times New Roman"/>
          <w:iCs/>
          <w:lang w:val="lt-LT" w:eastAsia="lt-LT"/>
        </w:rPr>
      </w:pPr>
      <w:r w:rsidRPr="00E01F00">
        <w:rPr>
          <w:rFonts w:ascii="Times New Roman" w:hAnsi="Times New Roman" w:cs="Times New Roman"/>
          <w:lang w:val="lt-LT" w:eastAsia="lt-LT"/>
        </w:rPr>
        <w:t>Turite nedelsdami</w:t>
      </w:r>
      <w:r w:rsidRPr="00E01F00">
        <w:rPr>
          <w:rFonts w:ascii="Times New Roman" w:hAnsi="Times New Roman" w:cs="Times New Roman"/>
          <w:i/>
          <w:iCs/>
          <w:lang w:val="lt-LT" w:eastAsia="lt-LT"/>
        </w:rPr>
        <w:t xml:space="preserve"> </w:t>
      </w:r>
      <w:r w:rsidRPr="00E01F00">
        <w:rPr>
          <w:rFonts w:ascii="Times New Roman" w:hAnsi="Times New Roman" w:cs="Times New Roman"/>
          <w:iCs/>
          <w:lang w:val="lt-LT" w:eastAsia="lt-LT"/>
        </w:rPr>
        <w:t xml:space="preserve">kreiptis į gydytoją, jeigu patiriate bet kurį iš </w:t>
      </w:r>
      <w:r w:rsidR="00BF5169">
        <w:rPr>
          <w:rFonts w:ascii="Times New Roman" w:hAnsi="Times New Roman" w:cs="Times New Roman"/>
          <w:iCs/>
          <w:lang w:val="lt-LT" w:eastAsia="lt-LT"/>
        </w:rPr>
        <w:t>toliau</w:t>
      </w:r>
      <w:r w:rsidR="006A152C" w:rsidRPr="00E01F00">
        <w:rPr>
          <w:rFonts w:ascii="Times New Roman" w:hAnsi="Times New Roman" w:cs="Times New Roman"/>
          <w:iCs/>
          <w:lang w:val="lt-LT" w:eastAsia="lt-LT"/>
        </w:rPr>
        <w:t xml:space="preserve"> išvardytų </w:t>
      </w:r>
      <w:r w:rsidRPr="00E01F00">
        <w:rPr>
          <w:rFonts w:ascii="Times New Roman" w:hAnsi="Times New Roman" w:cs="Times New Roman"/>
          <w:iCs/>
          <w:lang w:val="lt-LT" w:eastAsia="lt-LT"/>
        </w:rPr>
        <w:t>simptomų</w:t>
      </w:r>
      <w:r w:rsidR="00BE2090">
        <w:rPr>
          <w:rFonts w:ascii="Times New Roman" w:hAnsi="Times New Roman" w:cs="Times New Roman"/>
          <w:iCs/>
          <w:lang w:val="lt-LT" w:eastAsia="lt-LT"/>
        </w:rPr>
        <w:t>:</w:t>
      </w:r>
    </w:p>
    <w:p w:rsidR="00863D3B" w:rsidRPr="00E01F00" w:rsidRDefault="00BF5169" w:rsidP="00531A30">
      <w:pPr>
        <w:pStyle w:val="Sraopastraipa"/>
        <w:numPr>
          <w:ilvl w:val="0"/>
          <w:numId w:val="31"/>
        </w:numPr>
        <w:spacing w:after="0" w:line="240" w:lineRule="auto"/>
        <w:rPr>
          <w:rFonts w:ascii="Times New Roman" w:hAnsi="Times New Roman" w:cs="Times New Roman"/>
          <w:i/>
          <w:iCs/>
          <w:lang w:val="lt-LT" w:eastAsia="lt-LT"/>
        </w:rPr>
      </w:pPr>
      <w:r>
        <w:rPr>
          <w:rFonts w:ascii="Times New Roman" w:hAnsi="Times New Roman" w:cs="Times New Roman"/>
          <w:iCs/>
          <w:lang w:val="lt-LT" w:eastAsia="lt-LT"/>
        </w:rPr>
        <w:t>s</w:t>
      </w:r>
      <w:r w:rsidR="00863D3B" w:rsidRPr="00E01F00">
        <w:rPr>
          <w:rFonts w:ascii="Times New Roman" w:hAnsi="Times New Roman" w:cs="Times New Roman"/>
          <w:iCs/>
          <w:lang w:val="lt-LT" w:eastAsia="lt-LT"/>
        </w:rPr>
        <w:t xml:space="preserve">unki liga, pasireiškianti dideliu odos lupimusi ir sutinimu, </w:t>
      </w:r>
      <w:r w:rsidR="007F59DA" w:rsidRPr="00E01F00">
        <w:rPr>
          <w:rFonts w:ascii="Times New Roman" w:hAnsi="Times New Roman" w:cs="Times New Roman"/>
          <w:iCs/>
          <w:lang w:val="lt-LT" w:eastAsia="lt-LT"/>
        </w:rPr>
        <w:t xml:space="preserve">odos, </w:t>
      </w:r>
      <w:r w:rsidR="006A152C" w:rsidRPr="00E01F00">
        <w:rPr>
          <w:rFonts w:ascii="Times New Roman" w:hAnsi="Times New Roman" w:cs="Times New Roman"/>
          <w:iCs/>
          <w:lang w:val="lt-LT" w:eastAsia="lt-LT"/>
        </w:rPr>
        <w:t>burnos, akių ir lyties organų</w:t>
      </w:r>
      <w:r w:rsidR="00863D3B" w:rsidRPr="00E01F00">
        <w:rPr>
          <w:rFonts w:ascii="Times New Roman" w:hAnsi="Times New Roman" w:cs="Times New Roman"/>
          <w:iCs/>
          <w:lang w:val="lt-LT" w:eastAsia="lt-LT"/>
        </w:rPr>
        <w:t xml:space="preserve"> pūslėjimu</w:t>
      </w:r>
      <w:r w:rsidR="006A152C" w:rsidRPr="00E01F00">
        <w:rPr>
          <w:rFonts w:ascii="Times New Roman" w:hAnsi="Times New Roman" w:cs="Times New Roman"/>
          <w:iCs/>
          <w:lang w:val="lt-LT" w:eastAsia="lt-LT"/>
        </w:rPr>
        <w:t xml:space="preserve"> ir karščiavimu. Odos, ypač delnų ar padų, išbėrimas rožiniai raudonomis dėmėmis, kurios gali pūslėti (daugiaformė eritema ir toksinė epidermio nekrolizė</w:t>
      </w:r>
      <w:r w:rsidR="00B7476D" w:rsidRPr="00E01F00">
        <w:rPr>
          <w:rFonts w:ascii="Times New Roman" w:hAnsi="Times New Roman" w:cs="Times New Roman"/>
          <w:iCs/>
          <w:lang w:val="lt-LT" w:eastAsia="lt-LT"/>
        </w:rPr>
        <w:t xml:space="preserve">, kurios </w:t>
      </w:r>
      <w:r w:rsidR="006A152C" w:rsidRPr="00E01F00">
        <w:rPr>
          <w:rFonts w:ascii="Times New Roman" w:hAnsi="Times New Roman" w:cs="Times New Roman"/>
          <w:iCs/>
          <w:lang w:val="lt-LT" w:eastAsia="lt-LT"/>
        </w:rPr>
        <w:t xml:space="preserve">yra retas šalutinis poveikis, </w:t>
      </w:r>
      <w:r w:rsidR="007F59DA" w:rsidRPr="00E01F00">
        <w:rPr>
          <w:rFonts w:ascii="Times New Roman" w:hAnsi="Times New Roman" w:cs="Times New Roman"/>
          <w:iCs/>
          <w:lang w:val="lt-LT" w:eastAsia="lt-LT"/>
        </w:rPr>
        <w:t>bei</w:t>
      </w:r>
      <w:r w:rsidR="00B7476D" w:rsidRPr="00E01F00">
        <w:rPr>
          <w:rFonts w:ascii="Times New Roman" w:hAnsi="Times New Roman" w:cs="Times New Roman"/>
          <w:iCs/>
          <w:lang w:val="lt-LT" w:eastAsia="lt-LT"/>
        </w:rPr>
        <w:t xml:space="preserve"> </w:t>
      </w:r>
      <w:r w:rsidR="007436FD" w:rsidRPr="00E01F00">
        <w:rPr>
          <w:rFonts w:ascii="Times New Roman" w:hAnsi="Times New Roman" w:cs="Times New Roman"/>
          <w:iCs/>
          <w:lang w:val="lt-LT" w:eastAsia="lt-LT"/>
        </w:rPr>
        <w:t xml:space="preserve">Stivenso-Džonsono </w:t>
      </w:r>
      <w:r w:rsidRPr="00165216">
        <w:rPr>
          <w:rFonts w:ascii="Times New Roman" w:hAnsi="Times New Roman" w:cs="Times New Roman"/>
          <w:i/>
          <w:iCs/>
          <w:lang w:val="lt-LT" w:eastAsia="lt-LT"/>
        </w:rPr>
        <w:t>[</w:t>
      </w:r>
      <w:r w:rsidR="006A152C" w:rsidRPr="007012FB">
        <w:rPr>
          <w:rFonts w:ascii="Times New Roman" w:hAnsi="Times New Roman"/>
          <w:i/>
          <w:lang w:val="lt-LT"/>
        </w:rPr>
        <w:t>Stevens-Johnson</w:t>
      </w:r>
      <w:r w:rsidRPr="00165216">
        <w:rPr>
          <w:rFonts w:ascii="Times New Roman" w:hAnsi="Times New Roman" w:cs="Times New Roman"/>
          <w:i/>
          <w:iCs/>
          <w:lang w:val="lt-LT" w:eastAsia="lt-LT"/>
        </w:rPr>
        <w:t>]</w:t>
      </w:r>
      <w:r w:rsidR="006A152C" w:rsidRPr="00E01F00">
        <w:rPr>
          <w:rFonts w:ascii="Times New Roman" w:hAnsi="Times New Roman" w:cs="Times New Roman"/>
          <w:iCs/>
          <w:lang w:val="lt-LT" w:eastAsia="lt-LT"/>
        </w:rPr>
        <w:t xml:space="preserve"> sindrom</w:t>
      </w:r>
      <w:r w:rsidR="00B7476D" w:rsidRPr="00E01F00">
        <w:rPr>
          <w:rFonts w:ascii="Times New Roman" w:hAnsi="Times New Roman" w:cs="Times New Roman"/>
          <w:iCs/>
          <w:lang w:val="lt-LT" w:eastAsia="lt-LT"/>
        </w:rPr>
        <w:t>as, kurio</w:t>
      </w:r>
      <w:r w:rsidR="006A152C" w:rsidRPr="00E01F00">
        <w:rPr>
          <w:rFonts w:ascii="Times New Roman" w:hAnsi="Times New Roman" w:cs="Times New Roman"/>
          <w:iCs/>
          <w:lang w:val="lt-LT" w:eastAsia="lt-LT"/>
        </w:rPr>
        <w:t xml:space="preserve"> dažnis nežinomas)</w:t>
      </w:r>
      <w:r>
        <w:rPr>
          <w:rFonts w:ascii="Times New Roman" w:hAnsi="Times New Roman" w:cs="Times New Roman"/>
          <w:iCs/>
          <w:lang w:val="lt-LT" w:eastAsia="lt-LT"/>
        </w:rPr>
        <w:t>;</w:t>
      </w:r>
    </w:p>
    <w:p w:rsidR="001D7853" w:rsidRPr="00BA70F6" w:rsidRDefault="00BF5169" w:rsidP="00531A30">
      <w:pPr>
        <w:pStyle w:val="Sraopastraipa"/>
        <w:numPr>
          <w:ilvl w:val="0"/>
          <w:numId w:val="31"/>
        </w:numPr>
        <w:spacing w:after="0" w:line="240" w:lineRule="auto"/>
        <w:rPr>
          <w:rFonts w:ascii="Times New Roman" w:hAnsi="Times New Roman" w:cs="Times New Roman"/>
          <w:i/>
          <w:iCs/>
          <w:lang w:val="lt-LT" w:eastAsia="lt-LT"/>
        </w:rPr>
      </w:pPr>
      <w:r>
        <w:rPr>
          <w:rFonts w:ascii="Times New Roman" w:hAnsi="Times New Roman" w:cs="Times New Roman"/>
          <w:iCs/>
          <w:lang w:val="lt-LT" w:eastAsia="lt-LT"/>
        </w:rPr>
        <w:t>s</w:t>
      </w:r>
      <w:r w:rsidR="006A152C" w:rsidRPr="00E01F00">
        <w:rPr>
          <w:rFonts w:ascii="Times New Roman" w:hAnsi="Times New Roman" w:cs="Times New Roman"/>
          <w:iCs/>
          <w:lang w:val="lt-LT" w:eastAsia="lt-LT"/>
        </w:rPr>
        <w:t xml:space="preserve">unki alerginė reakcija, sukelianti veido, liežuvio ir ryklės sutinimą, </w:t>
      </w:r>
      <w:r w:rsidR="00B7476D" w:rsidRPr="00E01F00">
        <w:rPr>
          <w:rFonts w:ascii="Times New Roman" w:hAnsi="Times New Roman" w:cs="Times New Roman"/>
          <w:iCs/>
          <w:lang w:val="lt-LT" w:eastAsia="lt-LT"/>
        </w:rPr>
        <w:t>kuris gali sąlygoti didelį kvėpavimo pasunkėjimą (anafilaksinė reakcija, kuri yra retas šalutinis poveikis, ir angioedema, kurios dažnis nežinomas)</w:t>
      </w:r>
      <w:r w:rsidR="001D7853">
        <w:rPr>
          <w:rFonts w:ascii="Times New Roman" w:hAnsi="Times New Roman" w:cs="Times New Roman"/>
          <w:iCs/>
          <w:lang w:val="lt-LT" w:eastAsia="lt-LT"/>
        </w:rPr>
        <w:t>;</w:t>
      </w:r>
    </w:p>
    <w:p w:rsidR="006A152C" w:rsidRPr="001D7853" w:rsidRDefault="001D7853" w:rsidP="00531A30">
      <w:pPr>
        <w:pStyle w:val="Sraopastraipa"/>
        <w:numPr>
          <w:ilvl w:val="0"/>
          <w:numId w:val="31"/>
        </w:numPr>
        <w:spacing w:after="0" w:line="240" w:lineRule="auto"/>
        <w:rPr>
          <w:rFonts w:ascii="Times New Roman" w:hAnsi="Times New Roman" w:cs="Times New Roman"/>
          <w:i/>
          <w:iCs/>
          <w:lang w:val="lt-LT" w:eastAsia="lt-LT"/>
        </w:rPr>
      </w:pPr>
      <w:r w:rsidRPr="00BA70F6">
        <w:rPr>
          <w:rFonts w:ascii="Times New Roman" w:hAnsi="Times New Roman" w:cs="Times New Roman"/>
          <w:lang w:val="lt-LT"/>
        </w:rPr>
        <w:t>ū</w:t>
      </w:r>
      <w:r w:rsidRPr="00B93C51">
        <w:rPr>
          <w:rFonts w:ascii="Times New Roman" w:hAnsi="Times New Roman" w:cs="Times New Roman"/>
          <w:lang w:val="lt-LT"/>
        </w:rPr>
        <w:t>minis kvėpavimo sutrikimas (pasireiškia stipriu dusuliu, karščiavimu, silpnumu ir sumišimu) (da</w:t>
      </w:r>
      <w:r>
        <w:rPr>
          <w:rFonts w:ascii="Times New Roman" w:hAnsi="Times New Roman" w:cs="Times New Roman"/>
          <w:lang w:val="lt-LT"/>
        </w:rPr>
        <w:t>žnis labai retas)</w:t>
      </w:r>
      <w:r w:rsidR="00B7476D" w:rsidRPr="001D7853">
        <w:rPr>
          <w:rFonts w:ascii="Times New Roman" w:hAnsi="Times New Roman" w:cs="Times New Roman"/>
          <w:iCs/>
          <w:lang w:val="lt-LT" w:eastAsia="lt-LT"/>
        </w:rPr>
        <w:t>.</w:t>
      </w:r>
    </w:p>
    <w:p w:rsidR="00BF5169" w:rsidRDefault="00BF5169" w:rsidP="00DB599E">
      <w:pPr>
        <w:spacing w:after="0" w:line="240" w:lineRule="auto"/>
        <w:outlineLvl w:val="0"/>
        <w:rPr>
          <w:rFonts w:ascii="Times New Roman" w:hAnsi="Times New Roman" w:cs="Times New Roman"/>
          <w:b/>
          <w:lang w:val="lt-LT"/>
        </w:rPr>
      </w:pPr>
    </w:p>
    <w:p w:rsidR="00DB599E" w:rsidRPr="00042315" w:rsidRDefault="00DB599E" w:rsidP="00DB599E">
      <w:pPr>
        <w:spacing w:after="0" w:line="240" w:lineRule="auto"/>
        <w:outlineLvl w:val="0"/>
        <w:rPr>
          <w:rFonts w:ascii="Times New Roman" w:hAnsi="Times New Roman" w:cs="Times New Roman"/>
          <w:bCs/>
          <w:lang w:val="lt-LT"/>
        </w:rPr>
      </w:pPr>
      <w:r w:rsidRPr="009A5FF6">
        <w:rPr>
          <w:rFonts w:ascii="Times New Roman" w:hAnsi="Times New Roman" w:cs="Times New Roman"/>
          <w:b/>
          <w:lang w:val="lt-LT"/>
        </w:rPr>
        <w:t xml:space="preserve">Labai </w:t>
      </w:r>
      <w:r w:rsidR="00CF71DB" w:rsidRPr="009A5FF6">
        <w:rPr>
          <w:rFonts w:ascii="Times New Roman" w:hAnsi="Times New Roman" w:cs="Times New Roman"/>
          <w:b/>
          <w:lang w:val="lt-LT"/>
        </w:rPr>
        <w:t>dažni šalutinio poveikio reiškiniai</w:t>
      </w:r>
      <w:r w:rsidR="00CF71DB" w:rsidRPr="009A5FF6">
        <w:rPr>
          <w:rFonts w:ascii="Times New Roman" w:hAnsi="Times New Roman"/>
          <w:b/>
          <w:lang w:val="lt-LT"/>
        </w:rPr>
        <w:t xml:space="preserve"> </w:t>
      </w:r>
      <w:r w:rsidRPr="009A5FF6">
        <w:rPr>
          <w:rFonts w:ascii="Times New Roman" w:hAnsi="Times New Roman"/>
          <w:b/>
          <w:lang w:val="lt-LT"/>
        </w:rPr>
        <w:t>(</w:t>
      </w:r>
      <w:r w:rsidR="00B7476D" w:rsidRPr="009A5FF6">
        <w:rPr>
          <w:rFonts w:ascii="Times New Roman" w:hAnsi="Times New Roman"/>
          <w:b/>
          <w:lang w:val="lt-LT"/>
        </w:rPr>
        <w:t xml:space="preserve">gali pasireikšti </w:t>
      </w:r>
      <w:r w:rsidR="00CF71DB" w:rsidRPr="009A5FF6">
        <w:rPr>
          <w:rFonts w:ascii="Times New Roman" w:hAnsi="Times New Roman"/>
          <w:b/>
          <w:lang w:val="lt-LT"/>
        </w:rPr>
        <w:t>ne rečiau kaip</w:t>
      </w:r>
      <w:r w:rsidRPr="009A5FF6">
        <w:rPr>
          <w:rFonts w:ascii="Times New Roman" w:hAnsi="Times New Roman"/>
          <w:b/>
          <w:lang w:val="lt-LT"/>
        </w:rPr>
        <w:t xml:space="preserve"> 1</w:t>
      </w:r>
      <w:r w:rsidR="00BF5169" w:rsidRPr="009A5FF6">
        <w:rPr>
          <w:rFonts w:ascii="Times New Roman" w:hAnsi="Times New Roman" w:cs="Times New Roman"/>
          <w:b/>
          <w:lang w:val="lt-LT"/>
        </w:rPr>
        <w:t> </w:t>
      </w:r>
      <w:r w:rsidRPr="009A5FF6">
        <w:rPr>
          <w:rFonts w:ascii="Times New Roman" w:hAnsi="Times New Roman"/>
          <w:b/>
          <w:lang w:val="lt-LT"/>
        </w:rPr>
        <w:t>iš 10</w:t>
      </w:r>
      <w:r w:rsidR="00BF5169" w:rsidRPr="009A5FF6">
        <w:rPr>
          <w:rFonts w:ascii="Times New Roman" w:hAnsi="Times New Roman" w:cs="Times New Roman"/>
          <w:b/>
          <w:iCs/>
          <w:lang w:val="lt-LT" w:eastAsia="lt-LT"/>
        </w:rPr>
        <w:t> </w:t>
      </w:r>
      <w:r w:rsidR="00CF71DB" w:rsidRPr="009A5FF6">
        <w:rPr>
          <w:rFonts w:ascii="Times New Roman" w:hAnsi="Times New Roman"/>
          <w:b/>
          <w:lang w:val="lt-LT"/>
        </w:rPr>
        <w:t>asmenų</w:t>
      </w:r>
      <w:r w:rsidRPr="009A5FF6">
        <w:rPr>
          <w:rFonts w:ascii="Times New Roman" w:hAnsi="Times New Roman"/>
          <w:b/>
          <w:lang w:val="lt-LT"/>
        </w:rPr>
        <w:t>)</w:t>
      </w:r>
      <w:r w:rsidR="00CF71DB" w:rsidRPr="009A5FF6">
        <w:rPr>
          <w:rFonts w:ascii="Times New Roman" w:hAnsi="Times New Roman"/>
          <w:b/>
          <w:lang w:val="lt-LT"/>
        </w:rPr>
        <w:t>:</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Didelis cukraus kiekis šlapime ir kraujyje, elektrolitų pusiausvyros sutrikimas (mažas kalio ir natrio kiekis kraujyje), lipidų (cholesterolio ir trigliceridų) kiekio padidėjimas kraujyje</w:t>
      </w:r>
      <w:r w:rsidR="00B7476D" w:rsidRPr="00E01F00">
        <w:rPr>
          <w:rFonts w:ascii="Times New Roman" w:hAnsi="Times New Roman" w:cs="Times New Roman"/>
          <w:lang w:val="lt-LT" w:eastAsia="lt-LT"/>
        </w:rPr>
        <w:t>, didelis šlapimo rūgšties kiekis kraujyje</w:t>
      </w:r>
      <w:r w:rsidRPr="00E01F00">
        <w:rPr>
          <w:rFonts w:ascii="Times New Roman" w:hAnsi="Times New Roman" w:cs="Times New Roman"/>
          <w:lang w:val="lt-LT" w:eastAsia="lt-LT"/>
        </w:rPr>
        <w:t>.</w:t>
      </w:r>
    </w:p>
    <w:p w:rsidR="00DB599E" w:rsidRPr="00E01F00" w:rsidRDefault="00DB599E" w:rsidP="00DB599E">
      <w:pPr>
        <w:spacing w:after="0" w:line="240" w:lineRule="auto"/>
        <w:rPr>
          <w:rFonts w:ascii="Times New Roman" w:hAnsi="Times New Roman" w:cs="Times New Roman"/>
          <w:lang w:val="lt-LT" w:eastAsia="lt-LT"/>
        </w:rPr>
      </w:pPr>
    </w:p>
    <w:p w:rsidR="00DB599E" w:rsidRPr="00C305BD" w:rsidRDefault="00DB599E" w:rsidP="00DB599E">
      <w:pPr>
        <w:spacing w:after="0" w:line="240" w:lineRule="auto"/>
        <w:outlineLvl w:val="0"/>
        <w:rPr>
          <w:rFonts w:ascii="Times New Roman" w:hAnsi="Times New Roman"/>
          <w:bCs/>
          <w:i/>
          <w:lang w:val="lt-LT"/>
        </w:rPr>
      </w:pPr>
      <w:r w:rsidRPr="009A5FF6">
        <w:rPr>
          <w:rFonts w:ascii="Times New Roman" w:hAnsi="Times New Roman" w:cs="Times New Roman"/>
          <w:b/>
          <w:lang w:val="lt-LT"/>
        </w:rPr>
        <w:t>Dažn</w:t>
      </w:r>
      <w:r w:rsidR="00865B69" w:rsidRPr="009A5FF6">
        <w:rPr>
          <w:rFonts w:ascii="Times New Roman" w:hAnsi="Times New Roman" w:cs="Times New Roman"/>
          <w:b/>
          <w:lang w:val="lt-LT"/>
        </w:rPr>
        <w:t>i</w:t>
      </w:r>
      <w:r w:rsidR="00865B69" w:rsidRPr="00865B69">
        <w:rPr>
          <w:rFonts w:ascii="Times New Roman" w:hAnsi="Times New Roman" w:cs="Times New Roman"/>
          <w:b/>
          <w:lang w:val="lt-LT"/>
        </w:rPr>
        <w:t xml:space="preserve"> </w:t>
      </w:r>
      <w:r w:rsidR="00865B69" w:rsidRPr="00923B5D">
        <w:rPr>
          <w:rFonts w:ascii="Times New Roman" w:hAnsi="Times New Roman" w:cs="Times New Roman"/>
          <w:b/>
          <w:lang w:val="lt-LT"/>
        </w:rPr>
        <w:t>šalutinio poveikio reiškiniai</w:t>
      </w:r>
      <w:r w:rsidRPr="00C305BD">
        <w:rPr>
          <w:rFonts w:ascii="Times New Roman" w:hAnsi="Times New Roman" w:cs="Times New Roman"/>
          <w:bCs/>
          <w:lang w:val="lt-LT"/>
        </w:rPr>
        <w:t xml:space="preserve"> </w:t>
      </w:r>
      <w:r w:rsidRPr="00C305BD">
        <w:rPr>
          <w:rFonts w:ascii="Times New Roman" w:hAnsi="Times New Roman"/>
          <w:bCs/>
          <w:lang w:val="lt-LT"/>
        </w:rPr>
        <w:t>(</w:t>
      </w:r>
      <w:r w:rsidR="00B7476D" w:rsidRPr="00C305BD">
        <w:rPr>
          <w:rFonts w:ascii="Times New Roman" w:hAnsi="Times New Roman"/>
          <w:bCs/>
          <w:lang w:val="lt-LT"/>
        </w:rPr>
        <w:t xml:space="preserve">gali pasireikšti </w:t>
      </w:r>
      <w:r w:rsidR="00865B69">
        <w:rPr>
          <w:rFonts w:ascii="Times New Roman" w:hAnsi="Times New Roman"/>
          <w:bCs/>
          <w:lang w:val="lt-LT"/>
        </w:rPr>
        <w:t>rečiau kaip</w:t>
      </w:r>
      <w:r w:rsidR="00B7476D" w:rsidRPr="00C305BD">
        <w:rPr>
          <w:rFonts w:ascii="Times New Roman" w:hAnsi="Times New Roman"/>
          <w:bCs/>
          <w:lang w:val="lt-LT"/>
        </w:rPr>
        <w:t xml:space="preserve"> 1</w:t>
      </w:r>
      <w:r w:rsidR="00BF5169" w:rsidRPr="00C305BD">
        <w:rPr>
          <w:rFonts w:ascii="Times New Roman" w:hAnsi="Times New Roman" w:cs="Times New Roman"/>
          <w:bCs/>
          <w:lang w:val="lt-LT"/>
        </w:rPr>
        <w:t> </w:t>
      </w:r>
      <w:r w:rsidRPr="00C305BD">
        <w:rPr>
          <w:rFonts w:ascii="Times New Roman" w:hAnsi="Times New Roman"/>
          <w:bCs/>
          <w:lang w:val="lt-LT"/>
        </w:rPr>
        <w:t>iš 10</w:t>
      </w:r>
      <w:r w:rsidR="00BF5169" w:rsidRPr="00C305BD">
        <w:rPr>
          <w:rFonts w:ascii="Times New Roman" w:hAnsi="Times New Roman" w:cs="Times New Roman"/>
          <w:bCs/>
          <w:lang w:val="lt-LT"/>
        </w:rPr>
        <w:t> </w:t>
      </w:r>
      <w:r w:rsidR="0009678C">
        <w:rPr>
          <w:rFonts w:ascii="Times New Roman" w:hAnsi="Times New Roman"/>
          <w:bCs/>
          <w:lang w:val="lt-LT"/>
        </w:rPr>
        <w:t>asmenų</w:t>
      </w:r>
      <w:r w:rsidRPr="00C305BD">
        <w:rPr>
          <w:rFonts w:ascii="Times New Roman" w:hAnsi="Times New Roman"/>
          <w:bCs/>
          <w:lang w:val="lt-LT"/>
        </w:rPr>
        <w:t>) poveikis</w:t>
      </w:r>
    </w:p>
    <w:p w:rsidR="00DB599E" w:rsidRPr="00E01F00" w:rsidRDefault="00B7476D"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Viršutinių kvėpavimo takų infekcija (pvz., ryklės uždegimas, prienosinių ančių uždegimas, </w:t>
      </w:r>
      <w:r w:rsidR="007F59DA" w:rsidRPr="00E01F00">
        <w:rPr>
          <w:rFonts w:ascii="Times New Roman" w:hAnsi="Times New Roman" w:cs="Times New Roman"/>
          <w:lang w:val="lt-LT" w:eastAsia="lt-LT"/>
        </w:rPr>
        <w:t>viršutinių kvėpavimo takų uždegimas</w:t>
      </w:r>
      <w:r w:rsidRPr="00E01F00">
        <w:rPr>
          <w:rFonts w:ascii="Times New Roman" w:hAnsi="Times New Roman" w:cs="Times New Roman"/>
          <w:lang w:val="lt-LT" w:eastAsia="lt-LT"/>
        </w:rPr>
        <w:t>)</w:t>
      </w:r>
      <w:r w:rsidR="00DB599E" w:rsidRPr="00E01F00">
        <w:rPr>
          <w:rFonts w:ascii="Times New Roman" w:hAnsi="Times New Roman" w:cs="Times New Roman"/>
          <w:lang w:val="lt-LT" w:eastAsia="lt-LT"/>
        </w:rPr>
        <w:t xml:space="preserve">, galvos skausmas, </w:t>
      </w:r>
      <w:r w:rsidR="00F72347" w:rsidRPr="00E01F00">
        <w:rPr>
          <w:rFonts w:ascii="Times New Roman" w:hAnsi="Times New Roman" w:cs="Times New Roman"/>
          <w:lang w:val="lt-LT" w:eastAsia="lt-LT"/>
        </w:rPr>
        <w:t>apsvaigimas</w:t>
      </w:r>
      <w:r w:rsidR="00DB599E" w:rsidRPr="00E01F00">
        <w:rPr>
          <w:rFonts w:ascii="Times New Roman" w:hAnsi="Times New Roman" w:cs="Times New Roman"/>
          <w:lang w:val="lt-LT" w:eastAsia="lt-LT"/>
        </w:rPr>
        <w:t xml:space="preserve">, dažnas širdies plakimas (tachikardija), juntamas širdies plakimas (palpitacijos), </w:t>
      </w:r>
      <w:r w:rsidR="00BE2090">
        <w:rPr>
          <w:rFonts w:ascii="Times New Roman" w:hAnsi="Times New Roman" w:cs="Times New Roman"/>
          <w:lang w:val="lt-LT" w:eastAsia="lt-LT"/>
        </w:rPr>
        <w:t xml:space="preserve">sausas kosulys, </w:t>
      </w:r>
      <w:r w:rsidR="00DB599E" w:rsidRPr="00E01F00">
        <w:rPr>
          <w:rFonts w:ascii="Times New Roman" w:hAnsi="Times New Roman" w:cs="Times New Roman"/>
          <w:lang w:val="lt-LT" w:eastAsia="lt-LT"/>
        </w:rPr>
        <w:t xml:space="preserve">skrandžio dirginimas, vidurių užkietėjimas, </w:t>
      </w:r>
      <w:r w:rsidR="00BE2090">
        <w:rPr>
          <w:rFonts w:ascii="Times New Roman" w:hAnsi="Times New Roman" w:cs="Times New Roman"/>
          <w:lang w:val="lt-LT" w:eastAsia="lt-LT"/>
        </w:rPr>
        <w:lastRenderedPageBreak/>
        <w:t xml:space="preserve">odos uždegimas, </w:t>
      </w:r>
      <w:r w:rsidR="00DB599E" w:rsidRPr="00E01F00">
        <w:rPr>
          <w:rFonts w:ascii="Times New Roman" w:hAnsi="Times New Roman" w:cs="Times New Roman"/>
          <w:lang w:val="lt-LT" w:eastAsia="lt-LT"/>
        </w:rPr>
        <w:t>raumenų ir kaulų skausmas</w:t>
      </w:r>
      <w:r w:rsidR="00F72347" w:rsidRPr="00E01F00">
        <w:rPr>
          <w:rFonts w:ascii="Times New Roman" w:hAnsi="Times New Roman" w:cs="Times New Roman"/>
          <w:lang w:val="lt-LT" w:eastAsia="lt-LT"/>
        </w:rPr>
        <w:t>, laikinas medžiagų, kurios paprastai eliminuojamos su šlapimu (kreatinino, urėjos)</w:t>
      </w:r>
      <w:r w:rsidR="007F59DA" w:rsidRPr="00E01F00">
        <w:rPr>
          <w:rFonts w:ascii="Times New Roman" w:hAnsi="Times New Roman" w:cs="Times New Roman"/>
          <w:lang w:val="lt-LT" w:eastAsia="lt-LT"/>
        </w:rPr>
        <w:t>,</w:t>
      </w:r>
      <w:r w:rsidR="00F72347" w:rsidRPr="00E01F00">
        <w:rPr>
          <w:rFonts w:ascii="Times New Roman" w:hAnsi="Times New Roman" w:cs="Times New Roman"/>
          <w:lang w:val="lt-LT" w:eastAsia="lt-LT"/>
        </w:rPr>
        <w:t xml:space="preserve"> kiekio padidėjimas kraujyje</w:t>
      </w:r>
      <w:r w:rsidR="00BE2090">
        <w:rPr>
          <w:rFonts w:ascii="Times New Roman" w:hAnsi="Times New Roman" w:cs="Times New Roman"/>
          <w:lang w:val="lt-LT" w:eastAsia="lt-LT"/>
        </w:rPr>
        <w:t>, silpnumas, nuovargis</w:t>
      </w:r>
      <w:r w:rsidR="00DB599E" w:rsidRPr="00E01F00">
        <w:rPr>
          <w:rFonts w:ascii="Times New Roman" w:hAnsi="Times New Roman" w:cs="Times New Roman"/>
          <w:lang w:val="lt-LT" w:eastAsia="lt-LT"/>
        </w:rPr>
        <w:t>.</w:t>
      </w:r>
    </w:p>
    <w:p w:rsidR="00DB599E" w:rsidRPr="00E01F00" w:rsidRDefault="00DB599E" w:rsidP="00DB599E">
      <w:pPr>
        <w:spacing w:after="0" w:line="240" w:lineRule="auto"/>
        <w:rPr>
          <w:rFonts w:ascii="Times New Roman" w:hAnsi="Times New Roman" w:cs="Times New Roman"/>
          <w:b/>
          <w:bCs/>
          <w:lang w:val="lt-LT" w:eastAsia="lt-LT"/>
        </w:rPr>
      </w:pPr>
    </w:p>
    <w:p w:rsidR="00DB599E" w:rsidRPr="00C305BD" w:rsidRDefault="0009678C" w:rsidP="00DB599E">
      <w:pPr>
        <w:spacing w:after="0" w:line="240" w:lineRule="auto"/>
        <w:outlineLvl w:val="0"/>
        <w:rPr>
          <w:rFonts w:ascii="Times New Roman" w:hAnsi="Times New Roman"/>
          <w:bCs/>
          <w:i/>
          <w:lang w:val="lt-LT"/>
        </w:rPr>
      </w:pPr>
      <w:r w:rsidRPr="009A5FF6">
        <w:rPr>
          <w:rFonts w:ascii="Times New Roman" w:hAnsi="Times New Roman" w:cs="Times New Roman"/>
          <w:b/>
          <w:bCs/>
          <w:lang w:val="lt-LT"/>
        </w:rPr>
        <w:t>Nedažni šalutinio poveikio reiškiniai (gali pasireikšti rečiau kaip 1 iš 100 asmenų):</w:t>
      </w:r>
    </w:p>
    <w:p w:rsidR="00DB599E" w:rsidRPr="00E01F00" w:rsidRDefault="00181AF9" w:rsidP="00DB599E">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Nosies varvėjimas, </w:t>
      </w:r>
      <w:r w:rsidRPr="00E01F00">
        <w:rPr>
          <w:rFonts w:ascii="Times New Roman" w:hAnsi="Times New Roman" w:cs="Times New Roman"/>
          <w:lang w:val="lt-LT" w:eastAsia="lt-LT"/>
        </w:rPr>
        <w:t xml:space="preserve">laikinas hemoglobino kiekio sumažėjimas, raudonųjų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(eritrocitų) kiekio sumažėjimas,</w:t>
      </w:r>
      <w:r>
        <w:rPr>
          <w:rFonts w:ascii="Times New Roman" w:hAnsi="Times New Roman" w:cs="Times New Roman"/>
          <w:lang w:val="lt-LT" w:eastAsia="lt-LT"/>
        </w:rPr>
        <w:t xml:space="preserve"> apetito praradimas, dideli kalio kiekiai kraujyje, s</w:t>
      </w:r>
      <w:r w:rsidRPr="00E01F00">
        <w:rPr>
          <w:rFonts w:ascii="Times New Roman" w:hAnsi="Times New Roman" w:cs="Times New Roman"/>
          <w:lang w:val="lt-LT" w:eastAsia="lt-LT"/>
        </w:rPr>
        <w:t>umišimas</w:t>
      </w:r>
      <w:r w:rsidR="00DB599E" w:rsidRPr="00E01F00">
        <w:rPr>
          <w:rFonts w:ascii="Times New Roman" w:hAnsi="Times New Roman" w:cs="Times New Roman"/>
          <w:lang w:val="lt-LT" w:eastAsia="lt-LT"/>
        </w:rPr>
        <w:t xml:space="preserve">, </w:t>
      </w:r>
      <w:r w:rsidR="00F72347" w:rsidRPr="00E01F00">
        <w:rPr>
          <w:rFonts w:ascii="Times New Roman" w:hAnsi="Times New Roman" w:cs="Times New Roman"/>
          <w:lang w:val="lt-LT" w:eastAsia="lt-LT"/>
        </w:rPr>
        <w:t xml:space="preserve">skonio pojūčio sutrikimas, </w:t>
      </w:r>
      <w:r w:rsidRPr="00E01F00">
        <w:rPr>
          <w:rFonts w:ascii="Times New Roman" w:hAnsi="Times New Roman" w:cs="Times New Roman"/>
          <w:lang w:val="lt-LT" w:eastAsia="lt-LT"/>
        </w:rPr>
        <w:t>drebulys,</w:t>
      </w:r>
      <w:r>
        <w:rPr>
          <w:rFonts w:ascii="Times New Roman" w:hAnsi="Times New Roman" w:cs="Times New Roman"/>
          <w:lang w:val="lt-LT" w:eastAsia="lt-LT"/>
        </w:rPr>
        <w:t xml:space="preserve"> ausų skausmas, širdies sustojimas, </w:t>
      </w:r>
      <w:r w:rsidRPr="00E01F00">
        <w:rPr>
          <w:rFonts w:ascii="Times New Roman" w:hAnsi="Times New Roman" w:cs="Times New Roman"/>
          <w:lang w:val="lt-LT" w:eastAsia="lt-LT"/>
        </w:rPr>
        <w:t xml:space="preserve">širdies ritmo sutrikimas, kraujospūdžio padidėjimas, šokas, į smegenis patenkančio kraujo kiekio sumažėjimas, </w:t>
      </w:r>
      <w:r w:rsidR="00F72347" w:rsidRPr="00E01F00">
        <w:rPr>
          <w:rFonts w:ascii="Times New Roman" w:hAnsi="Times New Roman" w:cs="Times New Roman"/>
          <w:lang w:val="lt-LT" w:eastAsia="lt-LT"/>
        </w:rPr>
        <w:t xml:space="preserve">prienosinių ančių uždegimas, </w:t>
      </w:r>
      <w:r w:rsidR="00DB599E" w:rsidRPr="00E01F00">
        <w:rPr>
          <w:rFonts w:ascii="Times New Roman" w:hAnsi="Times New Roman" w:cs="Times New Roman"/>
          <w:lang w:val="lt-LT" w:eastAsia="lt-LT"/>
        </w:rPr>
        <w:t xml:space="preserve">trachėjos ir bronchų uždegimas (tracheobronchitas), kvėpavimo pasunkėjimas, </w:t>
      </w:r>
      <w:r>
        <w:rPr>
          <w:rFonts w:ascii="Times New Roman" w:hAnsi="Times New Roman" w:cs="Times New Roman"/>
          <w:lang w:val="lt-LT" w:eastAsia="lt-LT"/>
        </w:rPr>
        <w:t xml:space="preserve">burnos džiūvimas, dujų kaupimasis virškinimo trakte, </w:t>
      </w:r>
      <w:r w:rsidRPr="00E01F00">
        <w:rPr>
          <w:rFonts w:ascii="Times New Roman" w:hAnsi="Times New Roman" w:cs="Times New Roman"/>
          <w:lang w:val="lt-LT" w:eastAsia="lt-LT"/>
        </w:rPr>
        <w:t xml:space="preserve">padidėjęs prakaitavimas, inkstų </w:t>
      </w:r>
      <w:r>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susilpnėjimas, didelis baltymų kiekis šlapime</w:t>
      </w:r>
      <w:r>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 xml:space="preserve">karščiavimas, </w:t>
      </w:r>
      <w:r w:rsidR="00F72347" w:rsidRPr="00E01F00">
        <w:rPr>
          <w:rFonts w:ascii="Times New Roman" w:hAnsi="Times New Roman" w:cs="Times New Roman"/>
          <w:lang w:val="lt-LT" w:eastAsia="lt-LT"/>
        </w:rPr>
        <w:t>patinimas, paprastai kojų (periferinė edema)</w:t>
      </w:r>
      <w:r w:rsidR="00DB599E" w:rsidRPr="00E01F00">
        <w:rPr>
          <w:rFonts w:ascii="Times New Roman" w:hAnsi="Times New Roman" w:cs="Times New Roman"/>
          <w:lang w:val="lt-LT" w:eastAsia="lt-LT"/>
        </w:rPr>
        <w:t xml:space="preserve">, </w:t>
      </w:r>
      <w:r w:rsidR="00F72347" w:rsidRPr="00E01F00">
        <w:rPr>
          <w:rFonts w:ascii="Times New Roman" w:hAnsi="Times New Roman" w:cs="Times New Roman"/>
          <w:lang w:val="lt-LT" w:eastAsia="lt-LT"/>
        </w:rPr>
        <w:t>staigi</w:t>
      </w:r>
      <w:r w:rsidR="00DB599E" w:rsidRPr="00E01F00">
        <w:rPr>
          <w:rFonts w:ascii="Times New Roman" w:hAnsi="Times New Roman" w:cs="Times New Roman"/>
          <w:lang w:val="lt-LT" w:eastAsia="lt-LT"/>
        </w:rPr>
        <w:t xml:space="preserve"> mirtis, krūtinės skausmas (</w:t>
      </w:r>
      <w:r w:rsidR="00F72347" w:rsidRPr="00E01F00">
        <w:rPr>
          <w:rFonts w:ascii="Times New Roman" w:hAnsi="Times New Roman" w:cs="Times New Roman"/>
          <w:lang w:val="lt-LT" w:eastAsia="lt-LT"/>
        </w:rPr>
        <w:t xml:space="preserve">neplintantis iš </w:t>
      </w:r>
      <w:r w:rsidR="00DB599E" w:rsidRPr="00E01F00">
        <w:rPr>
          <w:rFonts w:ascii="Times New Roman" w:hAnsi="Times New Roman" w:cs="Times New Roman"/>
          <w:lang w:val="lt-LT" w:eastAsia="lt-LT"/>
        </w:rPr>
        <w:t xml:space="preserve">širdies), kūno svorio </w:t>
      </w:r>
      <w:r w:rsidR="00856126" w:rsidRPr="00E01F00">
        <w:rPr>
          <w:rFonts w:ascii="Times New Roman" w:hAnsi="Times New Roman" w:cs="Times New Roman"/>
          <w:lang w:val="lt-LT" w:eastAsia="lt-LT"/>
        </w:rPr>
        <w:t>pa</w:t>
      </w:r>
      <w:r w:rsidR="00DB599E" w:rsidRPr="00E01F00">
        <w:rPr>
          <w:rFonts w:ascii="Times New Roman" w:hAnsi="Times New Roman" w:cs="Times New Roman"/>
          <w:lang w:val="lt-LT" w:eastAsia="lt-LT"/>
        </w:rPr>
        <w:t>didėjimas.</w:t>
      </w:r>
    </w:p>
    <w:p w:rsidR="00DB599E" w:rsidRPr="00E01F00" w:rsidRDefault="00DB599E" w:rsidP="00DB599E">
      <w:pPr>
        <w:spacing w:after="0" w:line="240" w:lineRule="auto"/>
        <w:rPr>
          <w:rFonts w:ascii="Times New Roman" w:hAnsi="Times New Roman" w:cs="Times New Roman"/>
          <w:lang w:val="lt-LT" w:eastAsia="lt-LT"/>
        </w:rPr>
      </w:pPr>
    </w:p>
    <w:p w:rsidR="00DB599E" w:rsidRPr="00C305BD" w:rsidRDefault="0009678C" w:rsidP="00DB599E">
      <w:pPr>
        <w:spacing w:after="0" w:line="240" w:lineRule="auto"/>
        <w:outlineLvl w:val="0"/>
        <w:rPr>
          <w:rFonts w:ascii="Times New Roman" w:hAnsi="Times New Roman"/>
          <w:bCs/>
          <w:lang w:val="lt-LT"/>
        </w:rPr>
      </w:pPr>
      <w:r w:rsidRPr="009A5FF6">
        <w:rPr>
          <w:rFonts w:ascii="Times New Roman" w:hAnsi="Times New Roman" w:cs="Times New Roman"/>
          <w:b/>
          <w:bCs/>
          <w:lang w:val="lt-LT"/>
        </w:rPr>
        <w:t>Reti šalutinio poveikio reiškiniai (gali pasireikšti rečiau kaip 1 iš 1 000 asmenų):</w:t>
      </w:r>
    </w:p>
    <w:p w:rsidR="00DB599E" w:rsidRPr="00E01F00" w:rsidRDefault="006D26D9" w:rsidP="00531A30">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seilių liaukų uždegimas (sialadenitas), tam tikros rūšies baltųjų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kiekio padidėjimas (eozinofilija), sumažėjusi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gamyba, </w:t>
      </w:r>
      <w:r w:rsidR="00B7171C">
        <w:rPr>
          <w:rFonts w:ascii="Times New Roman" w:hAnsi="Times New Roman" w:cs="Times New Roman"/>
          <w:lang w:val="lt-LT" w:eastAsia="lt-LT"/>
        </w:rPr>
        <w:t xml:space="preserve">miego sutrikimai, kalbos sutrikimas, atminties sutrikimas, </w:t>
      </w:r>
      <w:r w:rsidR="00B7171C" w:rsidRPr="00E01F00">
        <w:rPr>
          <w:rFonts w:ascii="Times New Roman" w:hAnsi="Times New Roman" w:cs="Times New Roman"/>
          <w:lang w:val="lt-LT" w:eastAsia="lt-LT"/>
        </w:rPr>
        <w:t xml:space="preserve">orientacijos </w:t>
      </w:r>
      <w:r w:rsidR="00B7171C">
        <w:rPr>
          <w:rFonts w:ascii="Times New Roman" w:hAnsi="Times New Roman" w:cs="Times New Roman"/>
          <w:lang w:val="lt-LT" w:eastAsia="lt-LT"/>
        </w:rPr>
        <w:t xml:space="preserve">sutrikimas, </w:t>
      </w:r>
      <w:r w:rsidR="00B7171C" w:rsidRPr="00E01F00">
        <w:rPr>
          <w:rFonts w:ascii="Times New Roman" w:hAnsi="Times New Roman" w:cs="Times New Roman"/>
          <w:lang w:val="lt-LT" w:eastAsia="lt-LT"/>
        </w:rPr>
        <w:t>kraujavimas (hemoragija), rankų ir kojų kraujotakos sutrikimas (periferinių kraujagyslių liga),</w:t>
      </w:r>
      <w:r w:rsidR="00B7171C">
        <w:rPr>
          <w:rFonts w:ascii="Times New Roman" w:hAnsi="Times New Roman" w:cs="Times New Roman"/>
          <w:lang w:val="lt-LT" w:eastAsia="lt-LT"/>
        </w:rPr>
        <w:t xml:space="preserve"> </w:t>
      </w:r>
      <w:r w:rsidR="00B7171C" w:rsidRPr="00E01F00">
        <w:rPr>
          <w:rFonts w:ascii="Times New Roman" w:hAnsi="Times New Roman" w:cs="Times New Roman"/>
          <w:lang w:val="lt-LT" w:eastAsia="lt-LT"/>
        </w:rPr>
        <w:t>kraujavimas iš nosies, gerklų uždegimas, sukeliantis balso užkimimą arba laikiną visišką balso netekimą,</w:t>
      </w:r>
      <w:r w:rsidR="00B7171C">
        <w:rPr>
          <w:rFonts w:ascii="Times New Roman" w:hAnsi="Times New Roman" w:cs="Times New Roman"/>
          <w:lang w:val="lt-LT" w:eastAsia="lt-LT"/>
        </w:rPr>
        <w:t xml:space="preserve"> </w:t>
      </w:r>
      <w:r w:rsidR="00B7171C" w:rsidRPr="00E01F00">
        <w:rPr>
          <w:rFonts w:ascii="Times New Roman" w:hAnsi="Times New Roman" w:cs="Times New Roman"/>
          <w:lang w:val="lt-LT" w:eastAsia="lt-LT"/>
        </w:rPr>
        <w:t xml:space="preserve">pneumonija, burnos pažaida, liežuvio sutinimas, vidurių pūtimas (išpūtimo pojūtis), apsunkintas rijimas, </w:t>
      </w:r>
      <w:r w:rsidR="00B7171C">
        <w:rPr>
          <w:rFonts w:ascii="Times New Roman" w:hAnsi="Times New Roman" w:cs="Times New Roman"/>
          <w:lang w:val="lt-LT" w:eastAsia="lt-LT"/>
        </w:rPr>
        <w:t>r</w:t>
      </w:r>
      <w:r w:rsidR="00B7171C" w:rsidRPr="00E01F00">
        <w:rPr>
          <w:rFonts w:ascii="Times New Roman" w:hAnsi="Times New Roman" w:cs="Times New Roman"/>
          <w:lang w:val="lt-LT" w:eastAsia="lt-LT"/>
        </w:rPr>
        <w:t xml:space="preserve">audonosios </w:t>
      </w:r>
      <w:r w:rsidR="00526AFC" w:rsidRPr="007012FB">
        <w:rPr>
          <w:rFonts w:ascii="Times New Roman" w:hAnsi="Times New Roman"/>
          <w:lang w:val="lt-LT"/>
        </w:rPr>
        <w:t>odos</w:t>
      </w:r>
      <w:r w:rsidR="00526AFC" w:rsidRPr="00E01F00">
        <w:rPr>
          <w:rFonts w:ascii="Times New Roman" w:hAnsi="Times New Roman" w:cs="Times New Roman"/>
          <w:lang w:val="lt-LT" w:eastAsia="lt-LT"/>
        </w:rPr>
        <w:t xml:space="preserve"> vilkligės suaktyvėjimas arba į </w:t>
      </w:r>
      <w:r w:rsidR="00526AFC" w:rsidRPr="007012FB">
        <w:rPr>
          <w:rFonts w:ascii="Times New Roman" w:hAnsi="Times New Roman"/>
          <w:lang w:val="lt-LT"/>
        </w:rPr>
        <w:t>odos raudonąją vilkligę</w:t>
      </w:r>
      <w:r w:rsidR="00526AFC" w:rsidRPr="00E01F00">
        <w:rPr>
          <w:rFonts w:ascii="Times New Roman" w:hAnsi="Times New Roman" w:cs="Times New Roman"/>
          <w:b/>
          <w:lang w:val="lt-LT" w:eastAsia="lt-LT"/>
        </w:rPr>
        <w:t xml:space="preserve"> </w:t>
      </w:r>
      <w:r w:rsidR="00526AFC" w:rsidRPr="00E01F00">
        <w:rPr>
          <w:rFonts w:ascii="Times New Roman" w:hAnsi="Times New Roman" w:cs="Times New Roman"/>
          <w:lang w:val="lt-LT" w:eastAsia="lt-LT"/>
        </w:rPr>
        <w:t xml:space="preserve">(liga, kurios metu organizmo imuninė sistema puola kūną ir dėl to pasireiškia </w:t>
      </w:r>
      <w:r w:rsidR="00526AFC" w:rsidRPr="007012FB">
        <w:rPr>
          <w:rFonts w:ascii="Times New Roman" w:hAnsi="Times New Roman"/>
          <w:lang w:val="lt-LT"/>
        </w:rPr>
        <w:t>s</w:t>
      </w:r>
      <w:r w:rsidR="00433098" w:rsidRPr="007012FB">
        <w:rPr>
          <w:rFonts w:ascii="Times New Roman" w:hAnsi="Times New Roman"/>
          <w:lang w:val="lt-LT"/>
        </w:rPr>
        <w:t>ą</w:t>
      </w:r>
      <w:r w:rsidR="00526AFC" w:rsidRPr="007012FB">
        <w:rPr>
          <w:rFonts w:ascii="Times New Roman" w:hAnsi="Times New Roman"/>
          <w:lang w:val="lt-LT"/>
        </w:rPr>
        <w:t>narių skausmas, odos išbėrimas ir karščiavimas</w:t>
      </w:r>
      <w:r w:rsidR="00433098" w:rsidRPr="00252DE6">
        <w:rPr>
          <w:rFonts w:ascii="Times New Roman" w:hAnsi="Times New Roman" w:cs="Times New Roman"/>
          <w:lang w:val="lt-LT" w:eastAsia="lt-LT"/>
        </w:rPr>
        <w:t xml:space="preserve">) </w:t>
      </w:r>
      <w:r w:rsidR="00433098" w:rsidRPr="007012FB">
        <w:rPr>
          <w:rFonts w:ascii="Times New Roman" w:hAnsi="Times New Roman"/>
          <w:lang w:val="lt-LT"/>
        </w:rPr>
        <w:t>panaši reakcija</w:t>
      </w:r>
      <w:r w:rsidR="00526AFC" w:rsidRPr="00E01F00">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 xml:space="preserve">inkstų sutrikimas, </w:t>
      </w:r>
      <w:r w:rsidR="00F26F20" w:rsidRPr="00E01F00">
        <w:rPr>
          <w:rFonts w:ascii="Times New Roman" w:hAnsi="Times New Roman" w:cs="Times New Roman"/>
          <w:lang w:val="lt-LT" w:eastAsia="lt-LT"/>
        </w:rPr>
        <w:t xml:space="preserve">prostatos sutrikimai, </w:t>
      </w:r>
      <w:r w:rsidR="00DB599E" w:rsidRPr="00E01F00">
        <w:rPr>
          <w:rFonts w:ascii="Times New Roman" w:hAnsi="Times New Roman" w:cs="Times New Roman"/>
          <w:lang w:val="lt-LT" w:eastAsia="lt-LT"/>
        </w:rPr>
        <w:t>vienos galūnės silpnumas</w:t>
      </w:r>
      <w:r w:rsidR="00C83BF3" w:rsidRPr="00E01F00">
        <w:rPr>
          <w:rFonts w:ascii="Times New Roman" w:hAnsi="Times New Roman" w:cs="Times New Roman"/>
          <w:lang w:val="lt-LT" w:eastAsia="lt-LT"/>
        </w:rPr>
        <w:t>, nežymus hemoglobino kiekio padidėjimas, hiponatremija.</w:t>
      </w:r>
    </w:p>
    <w:p w:rsidR="00DB599E" w:rsidRPr="00E01F00" w:rsidRDefault="00DB599E" w:rsidP="00DB599E">
      <w:pPr>
        <w:spacing w:after="0" w:line="240" w:lineRule="auto"/>
        <w:rPr>
          <w:rFonts w:ascii="Times New Roman" w:hAnsi="Times New Roman" w:cs="Times New Roman"/>
          <w:lang w:val="lt-LT" w:eastAsia="lt-LT"/>
        </w:rPr>
      </w:pPr>
    </w:p>
    <w:p w:rsidR="000E7D99" w:rsidRDefault="005C10B0" w:rsidP="00DB599E">
      <w:pPr>
        <w:spacing w:after="0" w:line="240" w:lineRule="auto"/>
        <w:rPr>
          <w:rFonts w:ascii="Times New Roman" w:hAnsi="Times New Roman" w:cs="Times New Roman"/>
          <w:lang w:val="lt-LT" w:eastAsia="lt-LT"/>
        </w:rPr>
      </w:pPr>
      <w:r w:rsidRPr="009A5FF6">
        <w:rPr>
          <w:rFonts w:ascii="Times New Roman" w:hAnsi="Times New Roman" w:cs="Times New Roman"/>
          <w:b/>
          <w:bCs/>
          <w:lang w:val="lt-LT"/>
        </w:rPr>
        <w:t>Labai reti šalutinio poveikio reiškiniai (gali pasireikšti rečiau kaip 1 iš 10 000 asmenų</w:t>
      </w:r>
      <w:r w:rsidRPr="00B93C51">
        <w:rPr>
          <w:rFonts w:ascii="Times New Roman" w:hAnsi="Times New Roman" w:cs="Times New Roman"/>
          <w:b/>
          <w:bCs/>
          <w:lang w:val="lt-LT"/>
        </w:rPr>
        <w:t>):</w:t>
      </w:r>
      <w:r w:rsidRPr="005C10B0" w:rsidDel="005C10B0">
        <w:rPr>
          <w:rFonts w:ascii="Times New Roman" w:hAnsi="Times New Roman" w:cs="Times New Roman"/>
          <w:bCs/>
          <w:lang w:val="lt-LT"/>
        </w:rPr>
        <w:t xml:space="preserve"> </w:t>
      </w:r>
    </w:p>
    <w:p w:rsidR="00DB599E" w:rsidRPr="00E01F00" w:rsidRDefault="000E7D99" w:rsidP="00DB599E">
      <w:pPr>
        <w:spacing w:after="0" w:line="240" w:lineRule="auto"/>
        <w:rPr>
          <w:rFonts w:ascii="Times New Roman" w:hAnsi="Times New Roman" w:cs="Times New Roman"/>
          <w:lang w:val="lt-LT" w:eastAsia="lt-LT"/>
        </w:rPr>
      </w:pPr>
      <w:r>
        <w:rPr>
          <w:rFonts w:ascii="Times New Roman" w:hAnsi="Times New Roman" w:cs="Times New Roman"/>
          <w:lang w:val="lt-LT" w:eastAsia="lt-LT"/>
        </w:rPr>
        <w:t>Ž</w:t>
      </w:r>
      <w:r w:rsidR="00DB599E" w:rsidRPr="00E01F00">
        <w:rPr>
          <w:rFonts w:ascii="Times New Roman" w:hAnsi="Times New Roman" w:cs="Times New Roman"/>
          <w:lang w:val="lt-LT" w:eastAsia="lt-LT"/>
        </w:rPr>
        <w:t>arnų edema (</w:t>
      </w:r>
      <w:r w:rsidR="00E562A9" w:rsidRPr="00E01F00">
        <w:rPr>
          <w:rFonts w:ascii="Times New Roman" w:hAnsi="Times New Roman" w:cs="Times New Roman"/>
          <w:lang w:val="lt-LT" w:eastAsia="lt-LT"/>
        </w:rPr>
        <w:t xml:space="preserve">žarnų </w:t>
      </w:r>
      <w:r w:rsidR="00DB599E" w:rsidRPr="00E01F00">
        <w:rPr>
          <w:rFonts w:ascii="Times New Roman" w:hAnsi="Times New Roman" w:cs="Times New Roman"/>
          <w:lang w:val="lt-LT" w:eastAsia="lt-LT"/>
        </w:rPr>
        <w:t>angioedema), žarnų blokada (nepraeinamumas), kepenų nepakankamumas</w:t>
      </w:r>
      <w:r>
        <w:rPr>
          <w:rFonts w:ascii="Times New Roman" w:hAnsi="Times New Roman" w:cs="Times New Roman"/>
          <w:lang w:val="lt-LT" w:eastAsia="lt-LT"/>
        </w:rPr>
        <w:t>, ūminis inkstų nepakankamumas</w:t>
      </w:r>
      <w:r w:rsidR="00DB599E" w:rsidRPr="00E01F00">
        <w:rPr>
          <w:rFonts w:ascii="Times New Roman" w:hAnsi="Times New Roman" w:cs="Times New Roman"/>
          <w:lang w:val="lt-LT" w:eastAsia="lt-LT"/>
        </w:rPr>
        <w:t>.</w:t>
      </w:r>
    </w:p>
    <w:p w:rsidR="00DB599E" w:rsidRPr="00E01F00" w:rsidRDefault="00DB599E" w:rsidP="00DB599E">
      <w:pPr>
        <w:spacing w:after="0" w:line="240" w:lineRule="auto"/>
        <w:rPr>
          <w:rFonts w:ascii="Times New Roman" w:hAnsi="Times New Roman" w:cs="Times New Roman"/>
          <w:lang w:val="lt-LT" w:eastAsia="lt-LT"/>
        </w:rPr>
      </w:pPr>
    </w:p>
    <w:p w:rsidR="00C83BF3" w:rsidRPr="009A5FF6" w:rsidRDefault="005C10B0" w:rsidP="00280817">
      <w:pPr>
        <w:spacing w:after="0" w:line="240" w:lineRule="auto"/>
        <w:rPr>
          <w:rFonts w:ascii="Times New Roman" w:hAnsi="Times New Roman" w:cs="Times New Roman"/>
          <w:b/>
          <w:lang w:val="lt-LT" w:eastAsia="lt-LT"/>
        </w:rPr>
      </w:pPr>
      <w:r w:rsidRPr="009A5FF6">
        <w:rPr>
          <w:rFonts w:ascii="Times New Roman" w:hAnsi="Times New Roman" w:cs="Times New Roman"/>
          <w:b/>
          <w:bCs/>
          <w:lang w:val="lt-LT"/>
        </w:rPr>
        <w:t>Šalutinio poveikio reiškiniai, kurių</w:t>
      </w:r>
      <w:r w:rsidRPr="005C10B0">
        <w:rPr>
          <w:rFonts w:ascii="Times New Roman" w:hAnsi="Times New Roman" w:cs="Times New Roman"/>
          <w:bCs/>
          <w:lang w:val="lt-LT"/>
        </w:rPr>
        <w:t xml:space="preserve"> </w:t>
      </w:r>
      <w:r w:rsidRPr="009A5FF6">
        <w:rPr>
          <w:rFonts w:ascii="Times New Roman" w:hAnsi="Times New Roman" w:cs="Times New Roman"/>
          <w:b/>
          <w:lang w:val="lt-LT"/>
        </w:rPr>
        <w:t>dažnis n</w:t>
      </w:r>
      <w:r w:rsidR="00DB599E" w:rsidRPr="009A5FF6">
        <w:rPr>
          <w:rFonts w:ascii="Times New Roman" w:hAnsi="Times New Roman" w:cs="Times New Roman"/>
          <w:b/>
          <w:lang w:val="lt-LT"/>
        </w:rPr>
        <w:t xml:space="preserve">ežinomas (negali būti </w:t>
      </w:r>
      <w:r w:rsidR="00C83BF3" w:rsidRPr="009A5FF6">
        <w:rPr>
          <w:rFonts w:ascii="Times New Roman" w:hAnsi="Times New Roman" w:cs="Times New Roman"/>
          <w:b/>
          <w:lang w:val="lt-LT"/>
        </w:rPr>
        <w:t>apskaičiuotas</w:t>
      </w:r>
      <w:r w:rsidR="00DB599E" w:rsidRPr="009A5FF6">
        <w:rPr>
          <w:rFonts w:ascii="Times New Roman" w:hAnsi="Times New Roman" w:cs="Times New Roman"/>
          <w:b/>
          <w:lang w:val="lt-LT"/>
        </w:rPr>
        <w:t xml:space="preserve"> pagal turimus</w:t>
      </w:r>
      <w:r w:rsidR="00DB599E" w:rsidRPr="009A5FF6">
        <w:rPr>
          <w:rFonts w:ascii="Times New Roman" w:hAnsi="Times New Roman"/>
          <w:b/>
          <w:lang w:val="lt-LT"/>
        </w:rPr>
        <w:t xml:space="preserve"> duomenis)</w:t>
      </w:r>
      <w:r>
        <w:rPr>
          <w:rFonts w:ascii="Times New Roman" w:hAnsi="Times New Roman"/>
          <w:b/>
          <w:lang w:val="lt-LT"/>
        </w:rPr>
        <w:t>:</w:t>
      </w:r>
    </w:p>
    <w:p w:rsidR="00DB599E" w:rsidRPr="00E01F00" w:rsidRDefault="000E7D99" w:rsidP="00DB599E">
      <w:pPr>
        <w:spacing w:after="0" w:line="240" w:lineRule="auto"/>
        <w:rPr>
          <w:rFonts w:ascii="Times New Roman" w:hAnsi="Times New Roman" w:cs="Times New Roman"/>
          <w:lang w:val="lt-LT"/>
        </w:rPr>
      </w:pPr>
      <w:r>
        <w:rPr>
          <w:rFonts w:ascii="Times New Roman" w:hAnsi="Times New Roman" w:cs="Times New Roman"/>
          <w:lang w:val="lt-LT" w:eastAsia="lt-LT"/>
        </w:rPr>
        <w:t>R</w:t>
      </w:r>
      <w:r w:rsidRPr="00E01F00">
        <w:rPr>
          <w:rFonts w:ascii="Times New Roman" w:hAnsi="Times New Roman" w:cs="Times New Roman"/>
          <w:lang w:val="lt-LT" w:eastAsia="lt-LT"/>
        </w:rPr>
        <w:t xml:space="preserve">yklės uždegimas, </w:t>
      </w:r>
      <w:r w:rsidR="007935C0">
        <w:rPr>
          <w:rFonts w:ascii="Times New Roman" w:hAnsi="Times New Roman" w:cs="Times New Roman"/>
          <w:lang w:val="lt-LT" w:eastAsia="lt-LT"/>
        </w:rPr>
        <w:t>o</w:t>
      </w:r>
      <w:r w:rsidR="007935C0" w:rsidRPr="005E6192">
        <w:rPr>
          <w:rFonts w:ascii="Times New Roman" w:hAnsi="Times New Roman" w:cs="Times New Roman"/>
          <w:lang w:val="lt-LT" w:eastAsia="lt-LT"/>
        </w:rPr>
        <w:t xml:space="preserve">dos </w:t>
      </w:r>
      <w:r w:rsidR="004415CF" w:rsidRPr="005E6192">
        <w:rPr>
          <w:rFonts w:ascii="Times New Roman" w:hAnsi="Times New Roman" w:cs="Times New Roman"/>
          <w:lang w:val="lt-LT" w:eastAsia="lt-LT"/>
        </w:rPr>
        <w:t>ir lūpos vėžys (nemelanominis odos vėžys)</w:t>
      </w:r>
      <w:r w:rsidR="004415CF" w:rsidRPr="00985BCE">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anemija</w:t>
      </w:r>
      <w:r w:rsidR="00C83BF3" w:rsidRPr="00E01F00">
        <w:rPr>
          <w:rFonts w:ascii="Times New Roman" w:hAnsi="Times New Roman" w:cs="Times New Roman"/>
          <w:lang w:val="lt-LT" w:eastAsia="lt-LT"/>
        </w:rPr>
        <w:t>, k</w:t>
      </w:r>
      <w:r w:rsidR="00DB599E" w:rsidRPr="00E01F00">
        <w:rPr>
          <w:rFonts w:ascii="Times New Roman" w:hAnsi="Times New Roman" w:cs="Times New Roman"/>
          <w:lang w:val="lt-LT" w:eastAsia="lt-LT"/>
        </w:rPr>
        <w:t xml:space="preserve">ai kurių kraujo </w:t>
      </w:r>
      <w:r w:rsidR="00BF5169">
        <w:rPr>
          <w:rFonts w:ascii="Times New Roman" w:hAnsi="Times New Roman" w:cs="Times New Roman"/>
          <w:lang w:val="lt-LT" w:eastAsia="lt-LT"/>
        </w:rPr>
        <w:t>kūnelių</w:t>
      </w:r>
      <w:r w:rsidR="00DB599E" w:rsidRPr="00E01F00">
        <w:rPr>
          <w:rFonts w:ascii="Times New Roman" w:hAnsi="Times New Roman" w:cs="Times New Roman"/>
          <w:lang w:val="lt-LT" w:eastAsia="lt-LT"/>
        </w:rPr>
        <w:t xml:space="preserve"> </w:t>
      </w:r>
      <w:r w:rsidR="00C83BF3" w:rsidRPr="00E01F00">
        <w:rPr>
          <w:rFonts w:ascii="Times New Roman" w:hAnsi="Times New Roman" w:cs="Times New Roman"/>
          <w:lang w:val="lt-LT" w:eastAsia="lt-LT"/>
        </w:rPr>
        <w:t xml:space="preserve">kiekio </w:t>
      </w:r>
      <w:r w:rsidR="00DB599E" w:rsidRPr="00E01F00">
        <w:rPr>
          <w:rFonts w:ascii="Times New Roman" w:hAnsi="Times New Roman" w:cs="Times New Roman"/>
          <w:lang w:val="lt-LT" w:eastAsia="lt-LT"/>
        </w:rPr>
        <w:t>pokyčiai</w:t>
      </w:r>
      <w:r w:rsidR="00C83BF3" w:rsidRPr="00E01F00">
        <w:rPr>
          <w:rFonts w:ascii="Times New Roman" w:hAnsi="Times New Roman" w:cs="Times New Roman"/>
          <w:lang w:val="lt-LT" w:eastAsia="lt-LT"/>
        </w:rPr>
        <w:t xml:space="preserve"> (leukopenija, neutropenija, agranulocitozė, trombocitopenija)</w:t>
      </w:r>
      <w:r w:rsidR="00DB599E" w:rsidRPr="00E01F00">
        <w:rPr>
          <w:rFonts w:ascii="Times New Roman" w:hAnsi="Times New Roman" w:cs="Times New Roman"/>
          <w:lang w:val="lt-LT" w:eastAsia="lt-LT"/>
        </w:rPr>
        <w:t xml:space="preserve">, </w:t>
      </w:r>
      <w:r w:rsidR="00C83BF3" w:rsidRPr="00E01F00">
        <w:rPr>
          <w:rFonts w:ascii="Times New Roman" w:hAnsi="Times New Roman" w:cs="Times New Roman"/>
          <w:lang w:val="lt-LT" w:eastAsia="lt-LT"/>
        </w:rPr>
        <w:t xml:space="preserve">nenormalus </w:t>
      </w:r>
      <w:r w:rsidR="00DB599E" w:rsidRPr="00E01F00">
        <w:rPr>
          <w:rFonts w:ascii="Times New Roman" w:hAnsi="Times New Roman" w:cs="Times New Roman"/>
          <w:lang w:val="lt-LT" w:eastAsia="lt-LT"/>
        </w:rPr>
        <w:t>limfmazgi</w:t>
      </w:r>
      <w:r w:rsidR="00C83BF3" w:rsidRPr="00E01F00">
        <w:rPr>
          <w:rFonts w:ascii="Times New Roman" w:hAnsi="Times New Roman" w:cs="Times New Roman"/>
          <w:lang w:val="lt-LT" w:eastAsia="lt-LT"/>
        </w:rPr>
        <w:t xml:space="preserve">ų padidėjimas, </w:t>
      </w:r>
      <w:r w:rsidR="00DB599E" w:rsidRPr="00E01F00">
        <w:rPr>
          <w:rFonts w:ascii="Times New Roman" w:hAnsi="Times New Roman" w:cs="Times New Roman"/>
          <w:lang w:val="lt-LT" w:eastAsia="lt-LT"/>
        </w:rPr>
        <w:t>podagra, sumažėjęs chlor</w:t>
      </w:r>
      <w:r w:rsidR="00C83BF3" w:rsidRPr="00E01F00">
        <w:rPr>
          <w:rFonts w:ascii="Times New Roman" w:hAnsi="Times New Roman" w:cs="Times New Roman"/>
          <w:lang w:val="lt-LT" w:eastAsia="lt-LT"/>
        </w:rPr>
        <w:t>ido</w:t>
      </w:r>
      <w:r w:rsidR="00DB599E" w:rsidRPr="00E01F00">
        <w:rPr>
          <w:rFonts w:ascii="Times New Roman" w:hAnsi="Times New Roman" w:cs="Times New Roman"/>
          <w:lang w:val="lt-LT" w:eastAsia="lt-LT"/>
        </w:rPr>
        <w:t xml:space="preserve"> kiekis, nenormaliai didelis kraujo ir audinių šarmingumas, depresija, </w:t>
      </w:r>
      <w:r w:rsidR="007935C0">
        <w:rPr>
          <w:rFonts w:ascii="Times New Roman" w:hAnsi="Times New Roman" w:cs="Times New Roman"/>
          <w:lang w:val="lt-LT" w:eastAsia="lt-LT"/>
        </w:rPr>
        <w:t xml:space="preserve">libido sutrikimas, </w:t>
      </w:r>
      <w:r w:rsidR="00DB599E" w:rsidRPr="00E01F00">
        <w:rPr>
          <w:rFonts w:ascii="Times New Roman" w:hAnsi="Times New Roman" w:cs="Times New Roman"/>
          <w:lang w:val="lt-LT" w:eastAsia="lt-LT"/>
        </w:rPr>
        <w:t xml:space="preserve">mieguistumas, odos badymas ir dilgčiojimas (parestezija), sumažėjęs </w:t>
      </w:r>
      <w:r w:rsidR="00B30B45" w:rsidRPr="00E01F00">
        <w:rPr>
          <w:rFonts w:ascii="Times New Roman" w:hAnsi="Times New Roman" w:cs="Times New Roman"/>
          <w:lang w:val="lt-LT" w:eastAsia="lt-LT"/>
        </w:rPr>
        <w:t>lietimo</w:t>
      </w:r>
      <w:r w:rsidR="00DB599E" w:rsidRPr="00E01F00">
        <w:rPr>
          <w:rFonts w:ascii="Times New Roman" w:hAnsi="Times New Roman" w:cs="Times New Roman"/>
          <w:lang w:val="lt-LT" w:eastAsia="lt-LT"/>
        </w:rPr>
        <w:t xml:space="preserve"> pojūtis (hipestezija), alpulys, </w:t>
      </w:r>
      <w:r w:rsidR="00B30B45" w:rsidRPr="00E01F00">
        <w:rPr>
          <w:rFonts w:ascii="Times New Roman" w:hAnsi="Times New Roman" w:cs="Times New Roman"/>
          <w:lang w:val="lt-LT" w:eastAsia="lt-LT"/>
        </w:rPr>
        <w:t>smegenų insultas</w:t>
      </w:r>
      <w:r w:rsidR="00DB599E" w:rsidRPr="00E01F00">
        <w:rPr>
          <w:rFonts w:ascii="Times New Roman" w:hAnsi="Times New Roman" w:cs="Times New Roman"/>
          <w:lang w:val="lt-LT" w:eastAsia="lt-LT"/>
        </w:rPr>
        <w:t xml:space="preserve">, </w:t>
      </w:r>
      <w:r w:rsidR="00B30B45" w:rsidRPr="00E01F00">
        <w:rPr>
          <w:rFonts w:ascii="Times New Roman" w:hAnsi="Times New Roman" w:cs="Times New Roman"/>
          <w:lang w:val="lt-LT" w:eastAsia="lt-LT"/>
        </w:rPr>
        <w:t>laikinas neryškus daiktų matymas</w:t>
      </w:r>
      <w:r w:rsidR="00DB599E" w:rsidRPr="00E01F00">
        <w:rPr>
          <w:rFonts w:ascii="Times New Roman" w:hAnsi="Times New Roman" w:cs="Times New Roman"/>
          <w:lang w:val="lt-LT" w:eastAsia="lt-LT"/>
        </w:rPr>
        <w:t>, reg</w:t>
      </w:r>
      <w:r w:rsidR="00E562A9" w:rsidRPr="00E01F00">
        <w:rPr>
          <w:rFonts w:ascii="Times New Roman" w:hAnsi="Times New Roman" w:cs="Times New Roman"/>
          <w:lang w:val="lt-LT" w:eastAsia="lt-LT"/>
        </w:rPr>
        <w:t>os</w:t>
      </w:r>
      <w:r w:rsidR="00DB599E" w:rsidRPr="00E01F00">
        <w:rPr>
          <w:rFonts w:ascii="Times New Roman" w:hAnsi="Times New Roman" w:cs="Times New Roman"/>
          <w:lang w:val="lt-LT" w:eastAsia="lt-LT"/>
        </w:rPr>
        <w:t xml:space="preserve"> sutrikimai</w:t>
      </w:r>
      <w:r w:rsidR="00B30B45" w:rsidRPr="00E01F00">
        <w:rPr>
          <w:rFonts w:ascii="Times New Roman" w:hAnsi="Times New Roman" w:cs="Times New Roman"/>
          <w:lang w:val="lt-LT" w:eastAsia="lt-LT"/>
        </w:rPr>
        <w:t xml:space="preserve"> (daiktai gali atrodyti geltonesni)</w:t>
      </w:r>
      <w:r w:rsidR="00DB599E" w:rsidRPr="00E01F00">
        <w:rPr>
          <w:rFonts w:ascii="Times New Roman" w:hAnsi="Times New Roman" w:cs="Times New Roman"/>
          <w:lang w:val="lt-LT" w:eastAsia="lt-LT"/>
        </w:rPr>
        <w:t xml:space="preserve">, </w:t>
      </w:r>
      <w:r w:rsidR="00280817" w:rsidRPr="00F2529C">
        <w:rPr>
          <w:rFonts w:ascii="Times New Roman" w:hAnsi="Times New Roman" w:cs="Times New Roman"/>
          <w:lang w:val="lt-LT" w:eastAsia="lt-LT"/>
        </w:rPr>
        <w:t xml:space="preserve">susilpnėjęs regėjimas ar akių skausmas dėl padidėjusio akispūdžio (galimi skysčio susikaupimo akies kraujagysliniame dangale (tarp gyslainės ir </w:t>
      </w:r>
      <w:r w:rsidR="001C4E51" w:rsidRPr="00F2529C">
        <w:rPr>
          <w:rFonts w:ascii="Times New Roman" w:hAnsi="Times New Roman" w:cs="Times New Roman"/>
          <w:lang w:val="lt-LT" w:eastAsia="lt-LT"/>
        </w:rPr>
        <w:t>odenos</w:t>
      </w:r>
      <w:r w:rsidR="00280817" w:rsidRPr="00F2529C">
        <w:rPr>
          <w:rFonts w:ascii="Times New Roman" w:hAnsi="Times New Roman" w:cs="Times New Roman"/>
          <w:lang w:val="lt-LT" w:eastAsia="lt-LT"/>
        </w:rPr>
        <w:t>) arba ūminės uždarojo kampo glaukomos požymiai)</w:t>
      </w:r>
      <w:r w:rsidR="00D31BD0" w:rsidRPr="00F2529C">
        <w:rPr>
          <w:rFonts w:ascii="Times New Roman" w:hAnsi="Times New Roman" w:cs="Times New Roman"/>
          <w:lang w:val="lt-LT" w:eastAsia="lt-LT"/>
        </w:rPr>
        <w:t xml:space="preserve">, </w:t>
      </w:r>
      <w:r w:rsidR="00B30B45" w:rsidRPr="00F2529C">
        <w:rPr>
          <w:rFonts w:ascii="Times New Roman" w:hAnsi="Times New Roman" w:cs="Times New Roman"/>
          <w:lang w:val="lt-LT" w:eastAsia="lt-LT"/>
        </w:rPr>
        <w:t>spengimas</w:t>
      </w:r>
      <w:r w:rsidR="00E562A9" w:rsidRPr="00F2529C">
        <w:rPr>
          <w:rFonts w:ascii="Times New Roman" w:hAnsi="Times New Roman" w:cs="Times New Roman"/>
          <w:lang w:val="lt-LT" w:eastAsia="lt-LT"/>
        </w:rPr>
        <w:t xml:space="preserve"> </w:t>
      </w:r>
      <w:r w:rsidR="00DB599E" w:rsidRPr="00F2529C">
        <w:rPr>
          <w:rFonts w:ascii="Times New Roman" w:hAnsi="Times New Roman" w:cs="Times New Roman"/>
          <w:lang w:val="lt-LT" w:eastAsia="lt-LT"/>
        </w:rPr>
        <w:t>(</w:t>
      </w:r>
      <w:r w:rsidR="00E562A9" w:rsidRPr="00F2529C">
        <w:rPr>
          <w:rFonts w:ascii="Times New Roman" w:hAnsi="Times New Roman" w:cs="Times New Roman"/>
          <w:lang w:val="lt-LT" w:eastAsia="lt-LT"/>
        </w:rPr>
        <w:t>spengesys</w:t>
      </w:r>
      <w:r w:rsidR="00DB599E" w:rsidRPr="00F2529C">
        <w:rPr>
          <w:rFonts w:ascii="Times New Roman" w:hAnsi="Times New Roman" w:cs="Times New Roman"/>
          <w:lang w:val="lt-LT" w:eastAsia="lt-LT"/>
        </w:rPr>
        <w:t xml:space="preserve"> ausyse), </w:t>
      </w:r>
      <w:r w:rsidR="00B30B45" w:rsidRPr="00F2529C">
        <w:rPr>
          <w:rFonts w:ascii="Times New Roman" w:hAnsi="Times New Roman" w:cs="Times New Roman"/>
          <w:lang w:val="lt-LT" w:eastAsia="lt-LT"/>
        </w:rPr>
        <w:t xml:space="preserve">sukimosi pojūtis </w:t>
      </w:r>
      <w:r w:rsidR="00DB599E" w:rsidRPr="00F2529C">
        <w:rPr>
          <w:rFonts w:ascii="Times New Roman" w:hAnsi="Times New Roman"/>
          <w:i/>
          <w:lang w:val="lt-LT"/>
        </w:rPr>
        <w:t>(</w:t>
      </w:r>
      <w:r w:rsidR="00DB599E" w:rsidRPr="00F2529C">
        <w:rPr>
          <w:rFonts w:ascii="Times New Roman" w:hAnsi="Times New Roman" w:cs="Times New Roman"/>
          <w:i/>
          <w:lang w:val="lt-LT" w:eastAsia="lt-LT"/>
        </w:rPr>
        <w:t>vertigo</w:t>
      </w:r>
      <w:r w:rsidR="00DB599E" w:rsidRPr="00F2529C">
        <w:rPr>
          <w:rFonts w:ascii="Times New Roman" w:hAnsi="Times New Roman"/>
          <w:i/>
          <w:lang w:val="lt-LT"/>
        </w:rPr>
        <w:t>)</w:t>
      </w:r>
      <w:r w:rsidR="00DB599E" w:rsidRPr="00F2529C">
        <w:rPr>
          <w:rFonts w:ascii="Times New Roman" w:hAnsi="Times New Roman" w:cs="Times New Roman"/>
          <w:lang w:val="lt-LT" w:eastAsia="lt-LT"/>
        </w:rPr>
        <w:t xml:space="preserve">, širdies ritmo pokyčiai, krūtinės skausmas, širdies priepuolis, </w:t>
      </w:r>
      <w:r w:rsidR="00B30B45" w:rsidRPr="00F2529C">
        <w:rPr>
          <w:rFonts w:ascii="Times New Roman" w:hAnsi="Times New Roman" w:cs="Times New Roman"/>
          <w:lang w:val="lt-LT" w:eastAsia="lt-LT"/>
        </w:rPr>
        <w:t>mažas</w:t>
      </w:r>
      <w:r w:rsidR="00DB599E" w:rsidRPr="00F2529C">
        <w:rPr>
          <w:rFonts w:ascii="Times New Roman" w:hAnsi="Times New Roman" w:cs="Times New Roman"/>
          <w:lang w:val="lt-LT" w:eastAsia="lt-LT"/>
        </w:rPr>
        <w:t xml:space="preserve"> kraujospūdis, kraujospūdžio kritimas </w:t>
      </w:r>
      <w:r w:rsidR="00B30B45" w:rsidRPr="00F2529C">
        <w:rPr>
          <w:rFonts w:ascii="Times New Roman" w:hAnsi="Times New Roman" w:cs="Times New Roman"/>
          <w:lang w:val="lt-LT" w:eastAsia="lt-LT"/>
        </w:rPr>
        <w:t>atsistojant</w:t>
      </w:r>
      <w:r w:rsidR="00DB599E" w:rsidRPr="00F2529C">
        <w:rPr>
          <w:rFonts w:ascii="Times New Roman" w:hAnsi="Times New Roman" w:cs="Times New Roman"/>
          <w:lang w:val="lt-LT" w:eastAsia="lt-LT"/>
        </w:rPr>
        <w:t xml:space="preserve"> (gali sukelti </w:t>
      </w:r>
      <w:r w:rsidR="00B30B45" w:rsidRPr="00F2529C">
        <w:rPr>
          <w:rFonts w:ascii="Times New Roman" w:hAnsi="Times New Roman" w:cs="Times New Roman"/>
          <w:lang w:val="lt-LT" w:eastAsia="lt-LT"/>
        </w:rPr>
        <w:t>apsvaigimą arba</w:t>
      </w:r>
      <w:r w:rsidR="00DB599E" w:rsidRPr="00F2529C">
        <w:rPr>
          <w:rFonts w:ascii="Times New Roman" w:hAnsi="Times New Roman" w:cs="Times New Roman"/>
          <w:lang w:val="lt-LT" w:eastAsia="lt-LT"/>
        </w:rPr>
        <w:t xml:space="preserve"> </w:t>
      </w:r>
      <w:r w:rsidR="00B30B45" w:rsidRPr="00F2529C">
        <w:rPr>
          <w:rFonts w:ascii="Times New Roman" w:hAnsi="Times New Roman" w:cs="Times New Roman"/>
          <w:lang w:val="lt-LT" w:eastAsia="lt-LT"/>
        </w:rPr>
        <w:t>apalpimą</w:t>
      </w:r>
      <w:r w:rsidR="00DB599E" w:rsidRPr="00F2529C">
        <w:rPr>
          <w:rFonts w:ascii="Times New Roman" w:hAnsi="Times New Roman" w:cs="Times New Roman"/>
          <w:lang w:val="lt-LT" w:eastAsia="lt-LT"/>
        </w:rPr>
        <w:t xml:space="preserve">), raumenų skausmas mankštinantis, kuris sumažėja ilsintis, </w:t>
      </w:r>
      <w:r w:rsidR="00B30B45" w:rsidRPr="00F2529C">
        <w:rPr>
          <w:rFonts w:ascii="Times New Roman" w:hAnsi="Times New Roman" w:cs="Times New Roman"/>
          <w:lang w:val="lt-LT" w:eastAsia="lt-LT"/>
        </w:rPr>
        <w:t>trumpalaikis</w:t>
      </w:r>
      <w:r w:rsidR="00B30B45" w:rsidRPr="00E01F00">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 xml:space="preserve">paraudimas, kraujagyslių uždegimas, </w:t>
      </w:r>
      <w:r w:rsidR="007935C0">
        <w:rPr>
          <w:rFonts w:ascii="Times New Roman" w:hAnsi="Times New Roman" w:cs="Times New Roman"/>
          <w:lang w:val="lt-LT" w:eastAsia="lt-LT"/>
        </w:rPr>
        <w:t xml:space="preserve">apalpimas, nosies užgulimas, </w:t>
      </w:r>
      <w:r w:rsidR="00B30B45" w:rsidRPr="00E01F00">
        <w:rPr>
          <w:rFonts w:ascii="Times New Roman" w:hAnsi="Times New Roman" w:cs="Times New Roman"/>
          <w:lang w:val="lt-LT" w:eastAsia="lt-LT"/>
        </w:rPr>
        <w:t>prienosinių ančių užgulimas</w:t>
      </w:r>
      <w:r w:rsidR="00DB599E" w:rsidRPr="00E01F00">
        <w:rPr>
          <w:rFonts w:ascii="Times New Roman" w:hAnsi="Times New Roman" w:cs="Times New Roman"/>
          <w:lang w:val="lt-LT" w:eastAsia="lt-LT"/>
        </w:rPr>
        <w:t xml:space="preserve">, </w:t>
      </w:r>
      <w:r w:rsidR="00DB1563">
        <w:rPr>
          <w:rFonts w:ascii="Times New Roman" w:hAnsi="Times New Roman" w:cs="Times New Roman"/>
          <w:lang w:val="lt-LT" w:eastAsia="lt-LT"/>
        </w:rPr>
        <w:t xml:space="preserve">plaučių uždegimas, </w:t>
      </w:r>
      <w:r w:rsidR="00230D76" w:rsidRPr="009A5FF6">
        <w:rPr>
          <w:rFonts w:ascii="Times New Roman" w:hAnsi="Times New Roman" w:cs="Times New Roman"/>
          <w:lang w:val="lt-LT"/>
        </w:rPr>
        <w:t>skysčio susidarymas plaučiuose,</w:t>
      </w:r>
      <w:r w:rsidR="00230D76" w:rsidRPr="00E01F00">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apsunkintas kvėpavimas (švokštimas), vėmimas, viduriavimas, skrandžio skausmas, pykinimas, nevirškinimas, kasos uždegimas (pankreatitas), skrandžio ir (ar) stemplės uždegimas, skonio</w:t>
      </w:r>
      <w:r w:rsidR="009547AA" w:rsidRPr="00E01F00">
        <w:rPr>
          <w:rFonts w:ascii="Times New Roman" w:hAnsi="Times New Roman" w:cs="Times New Roman"/>
          <w:lang w:val="lt-LT" w:eastAsia="lt-LT"/>
        </w:rPr>
        <w:t xml:space="preserve"> pojūčio </w:t>
      </w:r>
      <w:r w:rsidR="00DB599E" w:rsidRPr="00E01F00">
        <w:rPr>
          <w:rFonts w:ascii="Times New Roman" w:hAnsi="Times New Roman" w:cs="Times New Roman"/>
          <w:lang w:val="lt-LT" w:eastAsia="lt-LT"/>
        </w:rPr>
        <w:t xml:space="preserve">sutrikimai, </w:t>
      </w:r>
      <w:r w:rsidR="009547AA" w:rsidRPr="00E01F00">
        <w:rPr>
          <w:rFonts w:ascii="Times New Roman" w:hAnsi="Times New Roman" w:cs="Times New Roman"/>
          <w:lang w:val="lt-LT" w:eastAsia="lt-LT"/>
        </w:rPr>
        <w:t xml:space="preserve">odos ir akių pageltimas (gelta), </w:t>
      </w:r>
      <w:r w:rsidR="00DB599E" w:rsidRPr="00E01F00">
        <w:rPr>
          <w:rFonts w:ascii="Times New Roman" w:hAnsi="Times New Roman" w:cs="Times New Roman"/>
          <w:lang w:val="lt-LT" w:eastAsia="lt-LT"/>
        </w:rPr>
        <w:t xml:space="preserve">kepenų uždegimas, </w:t>
      </w:r>
      <w:r w:rsidR="009547AA" w:rsidRPr="00E01F00">
        <w:rPr>
          <w:rFonts w:ascii="Times New Roman" w:hAnsi="Times New Roman" w:cs="Times New Roman"/>
          <w:lang w:val="lt-LT" w:eastAsia="lt-LT"/>
        </w:rPr>
        <w:t>iš</w:t>
      </w:r>
      <w:r w:rsidR="00DB599E" w:rsidRPr="00E01F00">
        <w:rPr>
          <w:rFonts w:ascii="Times New Roman" w:hAnsi="Times New Roman" w:cs="Times New Roman"/>
          <w:lang w:val="lt-LT" w:eastAsia="lt-LT"/>
        </w:rPr>
        <w:t xml:space="preserve">bėrimas, </w:t>
      </w:r>
      <w:r w:rsidR="009547AA" w:rsidRPr="00E01F00">
        <w:rPr>
          <w:rFonts w:ascii="Times New Roman" w:hAnsi="Times New Roman" w:cs="Times New Roman"/>
          <w:lang w:val="lt-LT" w:eastAsia="lt-LT"/>
        </w:rPr>
        <w:t>dilgėlinė</w:t>
      </w:r>
      <w:r w:rsidR="00DB599E" w:rsidRPr="00E01F00">
        <w:rPr>
          <w:rFonts w:ascii="Times New Roman" w:hAnsi="Times New Roman" w:cs="Times New Roman"/>
          <w:lang w:val="lt-LT" w:eastAsia="lt-LT"/>
        </w:rPr>
        <w:t xml:space="preserve"> (</w:t>
      </w:r>
      <w:r w:rsidR="009547AA" w:rsidRPr="00E01F00">
        <w:rPr>
          <w:rFonts w:ascii="Times New Roman" w:hAnsi="Times New Roman" w:cs="Times New Roman"/>
          <w:lang w:val="lt-LT" w:eastAsia="lt-LT"/>
        </w:rPr>
        <w:t>urtikarija</w:t>
      </w:r>
      <w:r w:rsidR="00DB599E" w:rsidRPr="00E01F00">
        <w:rPr>
          <w:rFonts w:ascii="Times New Roman" w:hAnsi="Times New Roman" w:cs="Times New Roman"/>
          <w:lang w:val="lt-LT" w:eastAsia="lt-LT"/>
        </w:rPr>
        <w:t xml:space="preserve">), niežėjimas, jautrumas šviesai, </w:t>
      </w:r>
      <w:r w:rsidR="009547AA" w:rsidRPr="00E01F00">
        <w:rPr>
          <w:rFonts w:ascii="Times New Roman" w:hAnsi="Times New Roman" w:cs="Times New Roman"/>
          <w:lang w:val="lt-LT" w:eastAsia="lt-LT"/>
        </w:rPr>
        <w:t>raudonos arba purpurinės odos dėmės,</w:t>
      </w:r>
      <w:r w:rsidR="00230D76">
        <w:rPr>
          <w:rFonts w:ascii="Times New Roman" w:hAnsi="Times New Roman" w:cs="Times New Roman"/>
          <w:lang w:val="lt-LT" w:eastAsia="lt-LT"/>
        </w:rPr>
        <w:t xml:space="preserve"> raumenų skausmas, sąnarių skausmas,</w:t>
      </w:r>
      <w:r w:rsidR="009547AA" w:rsidRPr="00E01F00">
        <w:rPr>
          <w:rFonts w:ascii="Times New Roman" w:hAnsi="Times New Roman" w:cs="Times New Roman"/>
          <w:lang w:val="lt-LT" w:eastAsia="lt-LT"/>
        </w:rPr>
        <w:t xml:space="preserve"> raumenų </w:t>
      </w:r>
      <w:r w:rsidR="007E2454">
        <w:rPr>
          <w:rFonts w:ascii="Times New Roman" w:hAnsi="Times New Roman" w:cs="Times New Roman"/>
          <w:lang w:val="lt-LT" w:eastAsia="lt-LT"/>
        </w:rPr>
        <w:t>mėšlungis</w:t>
      </w:r>
      <w:r w:rsidR="009547AA" w:rsidRPr="00E01F00">
        <w:rPr>
          <w:rFonts w:ascii="Times New Roman" w:hAnsi="Times New Roman" w:cs="Times New Roman"/>
          <w:lang w:val="lt-LT" w:eastAsia="lt-LT"/>
        </w:rPr>
        <w:t xml:space="preserve">, </w:t>
      </w:r>
      <w:r w:rsidR="00DB599E" w:rsidRPr="00E01F00">
        <w:rPr>
          <w:rFonts w:ascii="Times New Roman" w:hAnsi="Times New Roman" w:cs="Times New Roman"/>
          <w:lang w:val="lt-LT" w:eastAsia="lt-LT"/>
        </w:rPr>
        <w:t xml:space="preserve">dažnas šlapinimasis, apsunkintas šlapinimasis, </w:t>
      </w:r>
      <w:r w:rsidR="009547AA" w:rsidRPr="00E01F00">
        <w:rPr>
          <w:rFonts w:ascii="Times New Roman" w:hAnsi="Times New Roman" w:cs="Times New Roman"/>
          <w:lang w:val="lt-LT" w:eastAsia="lt-LT"/>
        </w:rPr>
        <w:t xml:space="preserve">inkstų nepakankamumas, </w:t>
      </w:r>
      <w:r w:rsidR="00DB599E" w:rsidRPr="00E01F00">
        <w:rPr>
          <w:rFonts w:ascii="Times New Roman" w:hAnsi="Times New Roman" w:cs="Times New Roman"/>
          <w:lang w:val="lt-LT" w:eastAsia="lt-LT"/>
        </w:rPr>
        <w:t>seksualinės funkcijos sutrikimas</w:t>
      </w:r>
      <w:r w:rsidR="009547AA" w:rsidRPr="00E01F00">
        <w:rPr>
          <w:rFonts w:ascii="Times New Roman" w:hAnsi="Times New Roman" w:cs="Times New Roman"/>
          <w:lang w:val="lt-LT" w:eastAsia="lt-LT"/>
        </w:rPr>
        <w:t xml:space="preserve">, </w:t>
      </w:r>
      <w:r w:rsidR="007E2454">
        <w:rPr>
          <w:rFonts w:ascii="Times New Roman" w:hAnsi="Times New Roman" w:cs="Times New Roman"/>
          <w:lang w:val="lt-LT" w:eastAsia="lt-LT"/>
        </w:rPr>
        <w:t xml:space="preserve">edema, krūtinės skausmas, jėgų stoka, </w:t>
      </w:r>
      <w:r w:rsidR="009547AA" w:rsidRPr="00E01F00">
        <w:rPr>
          <w:rFonts w:ascii="Times New Roman" w:hAnsi="Times New Roman" w:cs="Times New Roman"/>
          <w:lang w:val="lt-LT" w:eastAsia="lt-LT"/>
        </w:rPr>
        <w:t>kepenų funkcijos tyrimų duomenų nuokrypis nuo normos (transaminazių, laktatdehidrogenazės, šarminės fosfatazės ir bilirubino kiekių padidėjimas kraujyje)</w:t>
      </w:r>
      <w:r w:rsidR="00597CDD" w:rsidRPr="00E01F00">
        <w:rPr>
          <w:rFonts w:ascii="Times New Roman" w:hAnsi="Times New Roman" w:cs="Times New Roman"/>
          <w:lang w:val="lt-LT" w:eastAsia="lt-LT"/>
        </w:rPr>
        <w:t>, nenormalūs elektrolitų,</w:t>
      </w:r>
      <w:r w:rsidR="00597CDD" w:rsidRPr="00E01F00">
        <w:rPr>
          <w:rFonts w:ascii="Times New Roman" w:hAnsi="Times New Roman" w:cs="Times New Roman"/>
          <w:lang w:val="lt-LT"/>
        </w:rPr>
        <w:t xml:space="preserve"> šlapimo </w:t>
      </w:r>
      <w:r w:rsidR="00597CDD" w:rsidRPr="00E01F00">
        <w:rPr>
          <w:rFonts w:ascii="Times New Roman" w:hAnsi="Times New Roman" w:cs="Times New Roman"/>
          <w:lang w:val="lt-LT" w:eastAsia="lt-LT"/>
        </w:rPr>
        <w:t xml:space="preserve">rūgšties, </w:t>
      </w:r>
      <w:r w:rsidR="009547AA" w:rsidRPr="00E01F00">
        <w:rPr>
          <w:rFonts w:ascii="Times New Roman" w:hAnsi="Times New Roman" w:cs="Times New Roman"/>
          <w:lang w:val="lt-LT" w:eastAsia="lt-LT"/>
        </w:rPr>
        <w:t>gliukozės, magnio</w:t>
      </w:r>
      <w:r w:rsidR="0060196A" w:rsidRPr="00E01F00">
        <w:rPr>
          <w:rFonts w:ascii="Times New Roman" w:hAnsi="Times New Roman" w:cs="Times New Roman"/>
          <w:lang w:val="lt-LT" w:eastAsia="lt-LT"/>
        </w:rPr>
        <w:t>,</w:t>
      </w:r>
      <w:r w:rsidR="009547AA" w:rsidRPr="00E01F00">
        <w:rPr>
          <w:rFonts w:ascii="Times New Roman" w:hAnsi="Times New Roman" w:cs="Times New Roman"/>
          <w:lang w:val="lt-LT" w:eastAsia="lt-LT"/>
        </w:rPr>
        <w:t xml:space="preserve"> cholesterolio, trigliceridų</w:t>
      </w:r>
      <w:r w:rsidR="00597CDD" w:rsidRPr="00E01F00">
        <w:rPr>
          <w:rFonts w:ascii="Times New Roman" w:hAnsi="Times New Roman" w:cs="Times New Roman"/>
          <w:lang w:val="lt-LT" w:eastAsia="lt-LT"/>
        </w:rPr>
        <w:t xml:space="preserve"> ir kalcio kiekiai kraujyje.</w:t>
      </w:r>
    </w:p>
    <w:p w:rsidR="00DB599E" w:rsidRPr="00BF5169" w:rsidRDefault="00DB599E" w:rsidP="00BF5169">
      <w:pPr>
        <w:spacing w:after="0" w:line="240" w:lineRule="auto"/>
        <w:rPr>
          <w:rFonts w:ascii="Times New Roman" w:hAnsi="Times New Roman" w:cs="Times New Roman"/>
          <w:lang w:val="lt-LT" w:eastAsia="lt-LT"/>
        </w:rPr>
      </w:pPr>
    </w:p>
    <w:p w:rsidR="00FF6FD6" w:rsidRPr="00BF5169" w:rsidRDefault="00FF6FD6" w:rsidP="007012FB">
      <w:pPr>
        <w:spacing w:after="0" w:line="240" w:lineRule="auto"/>
        <w:rPr>
          <w:rFonts w:ascii="Times New Roman" w:hAnsi="Times New Roman" w:cs="Times New Roman"/>
          <w:b/>
          <w:lang w:val="lt-LT"/>
        </w:rPr>
      </w:pPr>
      <w:r w:rsidRPr="00BF5169">
        <w:rPr>
          <w:rFonts w:ascii="Times New Roman" w:hAnsi="Times New Roman" w:cs="Times New Roman"/>
          <w:b/>
          <w:lang w:val="lt-LT"/>
        </w:rPr>
        <w:t>Pranešimas apie šalutinį poveikį</w:t>
      </w:r>
    </w:p>
    <w:p w:rsidR="00FF6FD6" w:rsidRPr="00BF5169" w:rsidRDefault="004E3B7D" w:rsidP="007012FB">
      <w:pPr>
        <w:spacing w:after="0" w:line="240" w:lineRule="auto"/>
        <w:rPr>
          <w:rFonts w:ascii="Times New Roman" w:hAnsi="Times New Roman" w:cs="Times New Roman"/>
          <w:noProof/>
          <w:lang w:val="lt-LT"/>
        </w:rPr>
      </w:pPr>
      <w:r w:rsidRPr="004E3B7D">
        <w:rPr>
          <w:rFonts w:ascii="Times New Roman" w:hAnsi="Times New Roman" w:cs="Times New Roman"/>
          <w:noProof/>
          <w:lang w:val="lt-LT"/>
        </w:rPr>
        <w:t>Jeigu pasireiškė šalutinis poveikis, įskaitant šiame l</w:t>
      </w:r>
      <w:r>
        <w:rPr>
          <w:rFonts w:ascii="Times New Roman" w:hAnsi="Times New Roman" w:cs="Times New Roman"/>
          <w:noProof/>
          <w:lang w:val="lt-LT"/>
        </w:rPr>
        <w:t>apelyje nenurodytą, pasakykite gydytojui arba</w:t>
      </w:r>
      <w:r w:rsidRPr="004E3B7D">
        <w:rPr>
          <w:rFonts w:ascii="Times New Roman" w:hAnsi="Times New Roman" w:cs="Times New Roman"/>
          <w:noProof/>
          <w:lang w:val="lt-LT"/>
        </w:rPr>
        <w:t xml:space="preserve"> </w:t>
      </w:r>
      <w:r>
        <w:rPr>
          <w:rFonts w:ascii="Times New Roman" w:hAnsi="Times New Roman" w:cs="Times New Roman"/>
          <w:noProof/>
          <w:lang w:val="lt-LT"/>
        </w:rPr>
        <w:t>vaistininkui</w:t>
      </w:r>
      <w:r w:rsidRPr="004E3B7D">
        <w:rPr>
          <w:rFonts w:ascii="Times New Roman" w:hAnsi="Times New Roman" w:cs="Times New Roman"/>
          <w:noProof/>
          <w:lang w:val="lt-LT"/>
        </w:rPr>
        <w:t xml:space="preserve">. </w:t>
      </w:r>
      <w:r w:rsidR="00D70C01" w:rsidRPr="009A5FF6">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D70C01" w:rsidRPr="009A5FF6">
        <w:rPr>
          <w:rFonts w:ascii="Times New Roman" w:hAnsi="Times New Roman" w:cs="Times New Roman"/>
          <w:color w:val="0000FF"/>
          <w:u w:val="single"/>
          <w:lang w:val="lt-LT"/>
        </w:rPr>
        <w:t>https://vapris.vvkt.lt/vvkt-web/public/nrv</w:t>
      </w:r>
      <w:r w:rsidR="00D70C01" w:rsidRPr="009A5FF6">
        <w:rPr>
          <w:rFonts w:ascii="Times New Roman" w:hAnsi="Times New Roman" w:cs="Times New Roman"/>
          <w:lang w:val="lt-LT"/>
        </w:rPr>
        <w:t xml:space="preserve"> arba </w:t>
      </w:r>
      <w:r w:rsidR="00D70C01" w:rsidRPr="009A5FF6">
        <w:rPr>
          <w:rFonts w:ascii="Times New Roman" w:hAnsi="Times New Roman" w:cs="Times New Roman"/>
          <w:lang w:val="lt-LT"/>
        </w:rPr>
        <w:lastRenderedPageBreak/>
        <w:t xml:space="preserve">užpildant Paciento pranešimo apie įtariamą nepageidaujamą reakciją (ĮNR) formą, kuri skelbiama </w:t>
      </w:r>
      <w:r w:rsidR="00D70C01" w:rsidRPr="009A5FF6">
        <w:rPr>
          <w:rFonts w:ascii="Times New Roman" w:hAnsi="Times New Roman" w:cs="Times New Roman"/>
          <w:color w:val="0000FF"/>
          <w:u w:val="single"/>
          <w:lang w:val="lt-LT"/>
        </w:rPr>
        <w:t>https://www.vvkt.lt/index.php?4004286486</w:t>
      </w:r>
      <w:r w:rsidR="00D70C01" w:rsidRPr="009A5FF6">
        <w:rPr>
          <w:rFonts w:ascii="Times New Roman" w:hAnsi="Times New Roman" w:cs="Times New Roman"/>
          <w:lang w:val="lt-LT"/>
        </w:rPr>
        <w:t xml:space="preserve">, ir atsiunčiant elektroniniu paštu (adresu </w:t>
      </w:r>
      <w:r w:rsidR="00D70C01" w:rsidRPr="009A5FF6">
        <w:rPr>
          <w:rFonts w:ascii="Times New Roman" w:hAnsi="Times New Roman" w:cs="Times New Roman"/>
          <w:color w:val="0000FF"/>
          <w:u w:val="single"/>
          <w:lang w:val="lt-LT"/>
        </w:rPr>
        <w:t>NepageidaujamaR@vvkt.lt</w:t>
      </w:r>
      <w:r w:rsidR="00D70C01" w:rsidRPr="009A5FF6">
        <w:rPr>
          <w:rFonts w:ascii="Times New Roman" w:hAnsi="Times New Roman" w:cs="Times New Roman"/>
          <w:lang w:val="lt-LT"/>
        </w:rPr>
        <w:t>) arba nemokamu telefonu 8 800 73 568.</w:t>
      </w:r>
      <w:r w:rsidRPr="004E3B7D">
        <w:rPr>
          <w:rFonts w:ascii="Times New Roman" w:hAnsi="Times New Roman" w:cs="Times New Roman"/>
          <w:noProof/>
          <w:lang w:val="lt-LT"/>
        </w:rPr>
        <w:t xml:space="preserve"> Pranešdami apie šalutinį poveikį galite mums padėti gauti daugiau informacijos apie šio vaisto saugumą.</w:t>
      </w:r>
    </w:p>
    <w:p w:rsidR="00DB599E" w:rsidRPr="00BF5169" w:rsidRDefault="00DB599E" w:rsidP="00BF5169">
      <w:pPr>
        <w:spacing w:after="0" w:line="240" w:lineRule="auto"/>
        <w:rPr>
          <w:rFonts w:ascii="Times New Roman" w:hAnsi="Times New Roman" w:cs="Times New Roman"/>
          <w:lang w:val="lt-LT" w:eastAsia="lt-LT"/>
        </w:rPr>
      </w:pPr>
    </w:p>
    <w:p w:rsidR="00DB599E" w:rsidRPr="007012FB" w:rsidRDefault="00DB599E" w:rsidP="00BF5169">
      <w:pPr>
        <w:spacing w:after="0" w:line="240" w:lineRule="auto"/>
        <w:rPr>
          <w:rFonts w:ascii="Times New Roman" w:hAnsi="Times New Roman"/>
          <w:lang w:val="lt-LT"/>
        </w:rPr>
      </w:pPr>
      <w:bookmarkStart w:id="17" w:name="_Toc129243143"/>
      <w:bookmarkStart w:id="18" w:name="_Toc129243268"/>
    </w:p>
    <w:p w:rsidR="00DB599E" w:rsidRPr="00E01F00" w:rsidRDefault="00DB599E" w:rsidP="0066774D">
      <w:pPr>
        <w:spacing w:after="0" w:line="240" w:lineRule="auto"/>
        <w:rPr>
          <w:rFonts w:ascii="Times New Roman" w:hAnsi="Times New Roman" w:cs="Times New Roman"/>
          <w:b/>
          <w:bCs/>
          <w:lang w:val="lt-LT" w:eastAsia="lt-LT"/>
        </w:rPr>
      </w:pPr>
      <w:r w:rsidRPr="0066774D">
        <w:rPr>
          <w:rFonts w:ascii="Times New Roman" w:hAnsi="Times New Roman" w:cs="Times New Roman"/>
          <w:b/>
          <w:bCs/>
          <w:lang w:val="lt-LT" w:eastAsia="lt-LT"/>
        </w:rPr>
        <w:t>5</w:t>
      </w:r>
      <w:r w:rsidRPr="00E01F00">
        <w:rPr>
          <w:rFonts w:ascii="Times New Roman" w:hAnsi="Times New Roman" w:cs="Times New Roman"/>
          <w:b/>
          <w:bCs/>
          <w:lang w:val="lt-LT" w:eastAsia="lt-LT"/>
        </w:rPr>
        <w:t>.</w:t>
      </w:r>
      <w:r w:rsidRPr="00E01F00">
        <w:rPr>
          <w:rFonts w:ascii="Times New Roman" w:hAnsi="Times New Roman" w:cs="Times New Roman"/>
          <w:b/>
          <w:bCs/>
          <w:lang w:val="lt-LT" w:eastAsia="lt-LT"/>
        </w:rPr>
        <w:tab/>
      </w:r>
      <w:bookmarkEnd w:id="17"/>
      <w:bookmarkEnd w:id="18"/>
      <w:r w:rsidRPr="00E01F00">
        <w:rPr>
          <w:rFonts w:ascii="Times New Roman" w:hAnsi="Times New Roman" w:cs="Times New Roman"/>
          <w:b/>
          <w:bCs/>
          <w:lang w:val="lt-LT" w:eastAsia="lt-LT"/>
        </w:rPr>
        <w:t>Kaip laikyti Fosinopril HCT Actavis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Šį vaistą laikykite vaikams nepastebimoje ir nepasiekiamoje vietoje.</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Ant karton</w:t>
      </w:r>
      <w:r w:rsidR="004E3EA3">
        <w:rPr>
          <w:rFonts w:ascii="Times New Roman" w:hAnsi="Times New Roman" w:cs="Times New Roman"/>
          <w:lang w:val="lt-LT" w:eastAsia="lt-LT"/>
        </w:rPr>
        <w:t>o</w:t>
      </w:r>
      <w:r w:rsidRPr="00E01F00">
        <w:rPr>
          <w:rFonts w:ascii="Times New Roman" w:hAnsi="Times New Roman" w:cs="Times New Roman"/>
          <w:lang w:val="lt-LT" w:eastAsia="lt-LT"/>
        </w:rPr>
        <w:t xml:space="preserve"> dėžutės </w:t>
      </w:r>
      <w:r w:rsidR="004E3EA3">
        <w:rPr>
          <w:rFonts w:ascii="Times New Roman" w:hAnsi="Times New Roman" w:cs="Times New Roman"/>
          <w:lang w:val="lt-LT" w:eastAsia="lt-LT"/>
        </w:rPr>
        <w:t>po „EXP</w:t>
      </w:r>
      <w:r w:rsidR="004E3EA3" w:rsidRPr="00643794">
        <w:rPr>
          <w:rFonts w:ascii="Times New Roman" w:hAnsi="Times New Roman"/>
          <w:highlight w:val="lightGray"/>
          <w:lang w:val="lt-LT"/>
        </w:rPr>
        <w:t>/Tinka iki“</w:t>
      </w:r>
      <w:r w:rsidR="004E3EA3">
        <w:rPr>
          <w:rFonts w:ascii="Times New Roman" w:hAnsi="Times New Roman" w:cs="Times New Roman"/>
          <w:lang w:val="lt-LT" w:eastAsia="lt-LT"/>
        </w:rPr>
        <w:t xml:space="preserve"> ir ant lizdinės plokštelės </w:t>
      </w:r>
      <w:r w:rsidRPr="00E01F00">
        <w:rPr>
          <w:rFonts w:ascii="Times New Roman" w:hAnsi="Times New Roman" w:cs="Times New Roman"/>
          <w:lang w:val="lt-LT" w:eastAsia="lt-LT"/>
        </w:rPr>
        <w:t>nurodytam tinkamumo laikui pasibaigus, šio vaisto vartoti negalima. Vaistas tinkamas vartoti iki paskutinės nurodyto mėnesio dienos.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Laikyti ne aukštesnėje kaip 25</w:t>
      </w:r>
      <w:r w:rsidR="0066774D">
        <w:rPr>
          <w:rFonts w:ascii="Times New Roman" w:hAnsi="Times New Roman" w:cs="Times New Roman"/>
          <w:lang w:val="lt-LT" w:eastAsia="lt-LT"/>
        </w:rPr>
        <w:t> </w:t>
      </w:r>
      <w:r w:rsidRPr="00E01F00">
        <w:rPr>
          <w:rFonts w:ascii="Times New Roman" w:hAnsi="Times New Roman" w:cs="Times New Roman"/>
          <w:lang w:val="lt-LT" w:eastAsia="lt-LT"/>
        </w:rPr>
        <w:sym w:font="Symbol" w:char="F0B0"/>
      </w:r>
      <w:r w:rsidRPr="00E01F00">
        <w:rPr>
          <w:rFonts w:ascii="Times New Roman" w:hAnsi="Times New Roman" w:cs="Times New Roman"/>
          <w:lang w:val="lt-LT" w:eastAsia="lt-LT"/>
        </w:rPr>
        <w:t>C temperatūroje.</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31BD0">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Vaistų negalima išmesti į kanalizaciją. Kaip išmesti nereikalingus vaistus, klauskite vaistininko. Šios priemonės padės apsaugoti aplinką.</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b/>
          <w:bCs/>
          <w:lang w:val="lt-LT" w:eastAsia="lt-LT"/>
        </w:rPr>
      </w:pPr>
      <w:bookmarkStart w:id="19" w:name="_Toc129243144"/>
      <w:bookmarkStart w:id="20" w:name="_Toc129243269"/>
      <w:r w:rsidRPr="00E01F00">
        <w:rPr>
          <w:rFonts w:ascii="Times New Roman" w:hAnsi="Times New Roman" w:cs="Times New Roman"/>
          <w:b/>
          <w:bCs/>
          <w:lang w:val="lt-LT" w:eastAsia="lt-LT"/>
        </w:rPr>
        <w:t>6.</w:t>
      </w:r>
      <w:r w:rsidRPr="00E01F00">
        <w:rPr>
          <w:rFonts w:ascii="Times New Roman" w:hAnsi="Times New Roman" w:cs="Times New Roman"/>
          <w:b/>
          <w:bCs/>
          <w:lang w:val="lt-LT" w:eastAsia="lt-LT"/>
        </w:rPr>
        <w:tab/>
      </w:r>
      <w:bookmarkEnd w:id="19"/>
      <w:bookmarkEnd w:id="20"/>
      <w:r w:rsidRPr="00E01F00">
        <w:rPr>
          <w:rFonts w:ascii="Times New Roman" w:hAnsi="Times New Roman" w:cs="Times New Roman"/>
          <w:b/>
          <w:bCs/>
          <w:lang w:val="lt-LT" w:eastAsia="lt-LT"/>
        </w:rPr>
        <w:t>Pakuotės turinys ir kita informacija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Fosinopril HCT Actavis sudėtis</w:t>
      </w:r>
    </w:p>
    <w:p w:rsidR="00DB599E" w:rsidRPr="00E01F00" w:rsidRDefault="00DB599E" w:rsidP="0000325B">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Veikliosios medžiagos yra fosinoprilio natrio druska ir hidrochlorotiazidas. </w:t>
      </w:r>
      <w:r w:rsidR="0000325B">
        <w:rPr>
          <w:rFonts w:ascii="Times New Roman" w:hAnsi="Times New Roman" w:cs="Times New Roman"/>
          <w:lang w:val="lt-LT" w:eastAsia="lt-LT"/>
        </w:rPr>
        <w:t>Kiekvienoje</w:t>
      </w:r>
      <w:r w:rsidR="0000325B" w:rsidRPr="00E01F00">
        <w:rPr>
          <w:rFonts w:ascii="Times New Roman" w:hAnsi="Times New Roman" w:cs="Times New Roman"/>
          <w:lang w:val="lt-LT" w:eastAsia="lt-LT"/>
        </w:rPr>
        <w:t xml:space="preserve"> </w:t>
      </w:r>
      <w:r w:rsidRPr="00E01F00">
        <w:rPr>
          <w:rFonts w:ascii="Times New Roman" w:hAnsi="Times New Roman" w:cs="Times New Roman"/>
          <w:lang w:val="lt-LT" w:eastAsia="lt-LT"/>
        </w:rPr>
        <w:t>tabletėje yra 20 mg fosinoprilio natrio druskos ir 12,5 mg hidrochlorotiazido.</w:t>
      </w:r>
    </w:p>
    <w:p w:rsidR="00DB599E" w:rsidRPr="00E01F00" w:rsidRDefault="00DB599E" w:rsidP="007012FB">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Pagalbinės medžiagos yra laktozė</w:t>
      </w:r>
      <w:r w:rsidR="00FF6FD6" w:rsidRPr="00E01F00">
        <w:rPr>
          <w:rFonts w:ascii="Times New Roman" w:hAnsi="Times New Roman" w:cs="Times New Roman"/>
          <w:lang w:val="lt-LT" w:eastAsia="lt-LT"/>
        </w:rPr>
        <w:t xml:space="preserve"> </w:t>
      </w:r>
      <w:r w:rsidRPr="00E01F00">
        <w:rPr>
          <w:rFonts w:ascii="Times New Roman" w:hAnsi="Times New Roman" w:cs="Times New Roman"/>
          <w:lang w:val="lt-LT" w:eastAsia="lt-LT"/>
        </w:rPr>
        <w:t>monohidratas, kroskarmeliozės natrio druska, pregelifikuotas kukurūzų krakmolas, glicerolio</w:t>
      </w:r>
      <w:r w:rsidR="00FF6FD6" w:rsidRPr="00E01F00">
        <w:rPr>
          <w:rFonts w:ascii="Times New Roman" w:hAnsi="Times New Roman" w:cs="Times New Roman"/>
          <w:lang w:val="lt-LT" w:eastAsia="lt-LT"/>
        </w:rPr>
        <w:t xml:space="preserve"> </w:t>
      </w:r>
      <w:r w:rsidRPr="00E01F00">
        <w:rPr>
          <w:rFonts w:ascii="Times New Roman" w:hAnsi="Times New Roman" w:cs="Times New Roman"/>
          <w:lang w:val="lt-LT" w:eastAsia="lt-LT"/>
        </w:rPr>
        <w:t>dibehenatas, geltonasis geležies oksidas (E 172), raudonasis geležies oksidas (E 172) ir titano dioksidas (E 171).</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Fosinopril HCT Actavis išvaizda ir kiekis pakuotėje</w:t>
      </w:r>
    </w:p>
    <w:p w:rsidR="00DB599E" w:rsidRPr="00E01F00" w:rsidRDefault="00DB599E" w:rsidP="00D32FE0">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Fosinoril HCT Actavis tabletės yra šviesiai oranžinės,</w:t>
      </w:r>
      <w:r w:rsidR="00371085">
        <w:rPr>
          <w:rFonts w:ascii="Times New Roman" w:hAnsi="Times New Roman" w:cs="Times New Roman"/>
          <w:lang w:val="lt-LT" w:eastAsia="lt-LT"/>
        </w:rPr>
        <w:t xml:space="preserve"> su keletu baltų </w:t>
      </w:r>
      <w:r w:rsidR="00D32FE0">
        <w:rPr>
          <w:rFonts w:ascii="Times New Roman" w:hAnsi="Times New Roman" w:cs="Times New Roman"/>
          <w:lang w:val="lt-LT" w:eastAsia="lt-LT"/>
        </w:rPr>
        <w:t>dėmelių</w:t>
      </w:r>
      <w:r w:rsidR="00371085">
        <w:rPr>
          <w:rFonts w:ascii="Times New Roman" w:hAnsi="Times New Roman" w:cs="Times New Roman"/>
          <w:lang w:val="lt-LT" w:eastAsia="lt-LT"/>
        </w:rPr>
        <w:t>,</w:t>
      </w:r>
      <w:r w:rsidRPr="00E01F00">
        <w:rPr>
          <w:rFonts w:ascii="Times New Roman" w:hAnsi="Times New Roman" w:cs="Times New Roman"/>
          <w:lang w:val="lt-LT" w:eastAsia="lt-LT"/>
        </w:rPr>
        <w:t xml:space="preserve"> apvalios, plokščios, 9 mm skersmens, su užrašu „FH“ vienoje pusėje.</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Pakuotėje yra 10, 14, 20, 30, 50, 60</w:t>
      </w:r>
      <w:r w:rsidR="0066774D">
        <w:rPr>
          <w:rFonts w:ascii="Times New Roman" w:hAnsi="Times New Roman" w:cs="Times New Roman"/>
          <w:lang w:val="lt-LT" w:eastAsia="lt-LT"/>
        </w:rPr>
        <w:t> </w:t>
      </w:r>
      <w:r w:rsidRPr="00E01F00">
        <w:rPr>
          <w:rFonts w:ascii="Times New Roman" w:hAnsi="Times New Roman" w:cs="Times New Roman"/>
          <w:lang w:val="lt-LT" w:eastAsia="lt-LT"/>
        </w:rPr>
        <w:t>arba 100</w:t>
      </w:r>
      <w:r w:rsidR="0066774D">
        <w:rPr>
          <w:rFonts w:ascii="Times New Roman" w:hAnsi="Times New Roman" w:cs="Times New Roman"/>
          <w:lang w:val="lt-LT" w:eastAsia="lt-LT"/>
        </w:rPr>
        <w:t> </w:t>
      </w:r>
      <w:r w:rsidRPr="00E01F00">
        <w:rPr>
          <w:rFonts w:ascii="Times New Roman" w:hAnsi="Times New Roman" w:cs="Times New Roman"/>
          <w:lang w:val="lt-LT" w:eastAsia="lt-LT"/>
        </w:rPr>
        <w:t>tablečių.</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Gali būti tiekiamos ne visų dydžių pakuotės.</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66774D" w:rsidP="00DB599E">
      <w:pPr>
        <w:spacing w:after="0" w:line="240" w:lineRule="auto"/>
        <w:outlineLvl w:val="0"/>
        <w:rPr>
          <w:rFonts w:ascii="Times New Roman" w:hAnsi="Times New Roman" w:cs="Times New Roman"/>
          <w:b/>
          <w:bCs/>
          <w:lang w:val="lt-LT" w:eastAsia="lt-LT"/>
        </w:rPr>
      </w:pPr>
      <w:r>
        <w:rPr>
          <w:rFonts w:ascii="Times New Roman" w:hAnsi="Times New Roman" w:cs="Times New Roman"/>
          <w:b/>
          <w:bCs/>
          <w:lang w:val="lt-LT" w:eastAsia="lt-LT"/>
        </w:rPr>
        <w:t>Registruotojas</w:t>
      </w:r>
      <w:r w:rsidR="00DB599E" w:rsidRPr="00E01F00">
        <w:rPr>
          <w:rFonts w:ascii="Times New Roman" w:hAnsi="Times New Roman" w:cs="Times New Roman"/>
          <w:b/>
          <w:bCs/>
          <w:lang w:val="lt-LT" w:eastAsia="lt-LT"/>
        </w:rPr>
        <w:t xml:space="preserve"> ir gamintojas</w:t>
      </w:r>
    </w:p>
    <w:p w:rsidR="00DB599E" w:rsidRPr="00E01F00" w:rsidRDefault="00DB599E" w:rsidP="00DB599E">
      <w:pPr>
        <w:tabs>
          <w:tab w:val="left" w:pos="567"/>
        </w:tabs>
        <w:spacing w:after="0" w:line="240" w:lineRule="auto"/>
        <w:outlineLvl w:val="0"/>
        <w:rPr>
          <w:rFonts w:ascii="Times New Roman" w:hAnsi="Times New Roman" w:cs="Times New Roman"/>
          <w:lang w:val="lt-LT" w:eastAsia="lt-LT"/>
        </w:rPr>
      </w:pPr>
    </w:p>
    <w:p w:rsidR="00DB599E" w:rsidRPr="00E01F00" w:rsidRDefault="0066774D" w:rsidP="00DB599E">
      <w:pPr>
        <w:tabs>
          <w:tab w:val="left" w:pos="567"/>
        </w:tabs>
        <w:spacing w:after="0" w:line="240" w:lineRule="auto"/>
        <w:outlineLvl w:val="0"/>
        <w:rPr>
          <w:rFonts w:ascii="Times New Roman" w:hAnsi="Times New Roman" w:cs="Times New Roman"/>
          <w:i/>
          <w:iCs/>
          <w:lang w:val="lt-LT" w:eastAsia="lt-LT"/>
        </w:rPr>
      </w:pPr>
      <w:r>
        <w:rPr>
          <w:rFonts w:ascii="Times New Roman" w:hAnsi="Times New Roman" w:cs="Times New Roman"/>
          <w:i/>
          <w:iCs/>
          <w:lang w:val="lt-LT" w:eastAsia="lt-LT"/>
        </w:rPr>
        <w:t>Registruotojas</w:t>
      </w:r>
    </w:p>
    <w:p w:rsidR="006D323E" w:rsidRPr="006D323E" w:rsidRDefault="006D323E" w:rsidP="006D323E">
      <w:pPr>
        <w:spacing w:after="0" w:line="240" w:lineRule="auto"/>
        <w:rPr>
          <w:rFonts w:ascii="Times New Roman" w:eastAsia="Times New Roman" w:hAnsi="Times New Roman" w:cs="Times New Roman"/>
          <w:lang w:val="lt-LT"/>
        </w:rPr>
      </w:pPr>
      <w:r w:rsidRPr="006D323E">
        <w:rPr>
          <w:rFonts w:ascii="Times New Roman" w:eastAsia="Times New Roman" w:hAnsi="Times New Roman" w:cs="Times New Roman"/>
          <w:lang w:val="lt-LT"/>
        </w:rPr>
        <w:t>Teva B.V.</w:t>
      </w:r>
    </w:p>
    <w:p w:rsidR="006D323E" w:rsidRPr="006D323E" w:rsidRDefault="006D323E" w:rsidP="006D323E">
      <w:pPr>
        <w:spacing w:after="0" w:line="240" w:lineRule="auto"/>
        <w:rPr>
          <w:rFonts w:ascii="Times New Roman" w:hAnsi="Times New Roman" w:cs="Times New Roman"/>
          <w:lang w:val="lt-LT"/>
        </w:rPr>
      </w:pPr>
      <w:r w:rsidRPr="006D323E">
        <w:rPr>
          <w:rFonts w:ascii="Times New Roman" w:hAnsi="Times New Roman" w:cs="Times New Roman"/>
          <w:lang w:val="lt-LT"/>
        </w:rPr>
        <w:t>Swensweg 5</w:t>
      </w:r>
    </w:p>
    <w:p w:rsidR="006D323E" w:rsidRPr="006D323E" w:rsidRDefault="006D323E" w:rsidP="006D323E">
      <w:pPr>
        <w:spacing w:after="0" w:line="240" w:lineRule="auto"/>
        <w:rPr>
          <w:rFonts w:ascii="Times New Roman" w:hAnsi="Times New Roman" w:cs="Times New Roman"/>
          <w:lang w:val="lt-LT"/>
        </w:rPr>
      </w:pPr>
      <w:r w:rsidRPr="006D323E">
        <w:rPr>
          <w:rFonts w:ascii="Times New Roman" w:hAnsi="Times New Roman" w:cs="Times New Roman"/>
          <w:lang w:val="lt-LT"/>
        </w:rPr>
        <w:t>2031 GA Haarlem</w:t>
      </w:r>
    </w:p>
    <w:p w:rsidR="00DB599E" w:rsidRDefault="006D323E" w:rsidP="00B431E6">
      <w:pPr>
        <w:tabs>
          <w:tab w:val="center" w:pos="4535"/>
        </w:tabs>
        <w:spacing w:after="0" w:line="240" w:lineRule="auto"/>
        <w:rPr>
          <w:rFonts w:ascii="Times New Roman" w:hAnsi="Times New Roman" w:cs="Times New Roman"/>
          <w:lang w:val="lt-LT"/>
        </w:rPr>
      </w:pPr>
      <w:r w:rsidRPr="006D323E">
        <w:rPr>
          <w:rFonts w:ascii="Times New Roman" w:hAnsi="Times New Roman" w:cs="Times New Roman"/>
          <w:lang w:val="lt-LT"/>
        </w:rPr>
        <w:t>Nyderlandai</w:t>
      </w:r>
      <w:r w:rsidR="00B431E6">
        <w:rPr>
          <w:rFonts w:ascii="Times New Roman" w:hAnsi="Times New Roman" w:cs="Times New Roman"/>
          <w:lang w:val="lt-LT"/>
        </w:rPr>
        <w:tab/>
      </w:r>
    </w:p>
    <w:p w:rsidR="00015216" w:rsidRPr="00E01F00" w:rsidRDefault="00015216" w:rsidP="00015216">
      <w:pPr>
        <w:spacing w:after="0" w:line="240" w:lineRule="auto"/>
        <w:rPr>
          <w:rFonts w:ascii="Times New Roman" w:hAnsi="Times New Roman" w:cs="Times New Roman"/>
          <w:b/>
          <w:bCs/>
          <w:lang w:val="lt-LT" w:eastAsia="lt-LT"/>
        </w:rPr>
      </w:pPr>
    </w:p>
    <w:p w:rsidR="00DB599E" w:rsidRPr="00E01F00" w:rsidRDefault="00DB599E" w:rsidP="00DB599E">
      <w:pPr>
        <w:spacing w:after="0" w:line="240" w:lineRule="auto"/>
        <w:outlineLvl w:val="0"/>
        <w:rPr>
          <w:rFonts w:ascii="Times New Roman" w:hAnsi="Times New Roman" w:cs="Times New Roman"/>
          <w:i/>
          <w:iCs/>
          <w:lang w:val="lt-LT" w:eastAsia="lt-LT"/>
        </w:rPr>
      </w:pPr>
      <w:r w:rsidRPr="00E01F00">
        <w:rPr>
          <w:rFonts w:ascii="Times New Roman" w:hAnsi="Times New Roman" w:cs="Times New Roman"/>
          <w:i/>
          <w:iCs/>
          <w:lang w:val="lt-LT" w:eastAsia="lt-LT"/>
        </w:rPr>
        <w:t>Gamintoja</w:t>
      </w:r>
      <w:r w:rsidR="004F738D">
        <w:rPr>
          <w:rFonts w:ascii="Times New Roman" w:hAnsi="Times New Roman" w:cs="Times New Roman"/>
          <w:i/>
          <w:iCs/>
          <w:lang w:val="lt-LT" w:eastAsia="lt-LT"/>
        </w:rPr>
        <w:t>s</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Balkanpharma-Dupnitsa AD</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3</w:t>
      </w:r>
      <w:r w:rsidR="00225DED">
        <w:rPr>
          <w:rFonts w:ascii="Times New Roman" w:hAnsi="Times New Roman" w:cs="Times New Roman"/>
          <w:lang w:val="lt-LT" w:eastAsia="lt-LT"/>
        </w:rPr>
        <w:t> </w:t>
      </w:r>
      <w:r w:rsidRPr="00E01F00">
        <w:rPr>
          <w:rFonts w:ascii="Times New Roman" w:hAnsi="Times New Roman" w:cs="Times New Roman"/>
          <w:lang w:val="lt-LT" w:eastAsia="lt-LT"/>
        </w:rPr>
        <w:t>Samokokovsko Shosse Str.</w:t>
      </w:r>
    </w:p>
    <w:p w:rsidR="00DB599E" w:rsidRPr="00E01F00" w:rsidRDefault="00DB599E" w:rsidP="00DB599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Dupnitza 2600</w:t>
      </w:r>
    </w:p>
    <w:p w:rsidR="00DB599E" w:rsidRPr="00E01F00" w:rsidRDefault="00DB599E" w:rsidP="00DB599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Bulgarija</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 xml:space="preserve">Jeigu apie šį vaistą norite sužinoti daugiau, kreipkitės į vietinį </w:t>
      </w:r>
      <w:r w:rsidR="0066774D">
        <w:rPr>
          <w:rFonts w:ascii="Times New Roman" w:hAnsi="Times New Roman" w:cs="Times New Roman"/>
          <w:lang w:val="lt-LT" w:eastAsia="lt-LT"/>
        </w:rPr>
        <w:t>registruotojo</w:t>
      </w:r>
      <w:r w:rsidRPr="00E01F00">
        <w:rPr>
          <w:rFonts w:ascii="Times New Roman" w:hAnsi="Times New Roman" w:cs="Times New Roman"/>
          <w:lang w:val="lt-LT" w:eastAsia="lt-LT"/>
        </w:rPr>
        <w:t xml:space="preserve"> atstovą.</w:t>
      </w:r>
    </w:p>
    <w:p w:rsidR="00015216" w:rsidRPr="00665DFD" w:rsidRDefault="00015216" w:rsidP="00D31BD0">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 xml:space="preserve">UAB </w:t>
      </w:r>
      <w:r w:rsidR="00D31BD0">
        <w:rPr>
          <w:rFonts w:ascii="Times New Roman" w:hAnsi="Times New Roman" w:cs="Times New Roman"/>
          <w:lang w:val="lt-LT"/>
        </w:rPr>
        <w:t>Teva Baltics</w:t>
      </w:r>
    </w:p>
    <w:p w:rsidR="00015216" w:rsidRPr="00665DFD" w:rsidRDefault="00015216" w:rsidP="00015216">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 xml:space="preserve">Molėtų pl. 5 </w:t>
      </w:r>
    </w:p>
    <w:p w:rsidR="00015216" w:rsidRPr="00665DFD" w:rsidRDefault="00015216" w:rsidP="00015216">
      <w:pPr>
        <w:tabs>
          <w:tab w:val="left" w:pos="567"/>
        </w:tabs>
        <w:spacing w:after="0" w:line="260" w:lineRule="exact"/>
        <w:rPr>
          <w:rFonts w:ascii="Times New Roman" w:hAnsi="Times New Roman" w:cs="Times New Roman"/>
          <w:lang w:val="lt-LT"/>
        </w:rPr>
      </w:pPr>
      <w:r>
        <w:rPr>
          <w:rFonts w:ascii="Times New Roman" w:hAnsi="Times New Roman" w:cs="Times New Roman"/>
          <w:lang w:val="lt-LT"/>
        </w:rPr>
        <w:t>LT-08409 </w:t>
      </w:r>
      <w:r w:rsidRPr="00665DFD">
        <w:rPr>
          <w:rFonts w:ascii="Times New Roman" w:hAnsi="Times New Roman" w:cs="Times New Roman"/>
          <w:lang w:val="lt-LT"/>
        </w:rPr>
        <w:t xml:space="preserve">Vilnius </w:t>
      </w:r>
    </w:p>
    <w:p w:rsidR="00015216" w:rsidRPr="001308EA" w:rsidRDefault="00015216" w:rsidP="00015216">
      <w:pPr>
        <w:tabs>
          <w:tab w:val="left" w:pos="567"/>
        </w:tabs>
        <w:spacing w:after="0" w:line="260" w:lineRule="exact"/>
        <w:rPr>
          <w:rFonts w:ascii="Times New Roman" w:hAnsi="Times New Roman" w:cs="Times New Roman"/>
          <w:lang w:val="lt-LT"/>
        </w:rPr>
      </w:pPr>
      <w:r w:rsidRPr="00665DFD">
        <w:rPr>
          <w:rFonts w:ascii="Times New Roman" w:hAnsi="Times New Roman" w:cs="Times New Roman"/>
          <w:lang w:val="lt-LT"/>
        </w:rPr>
        <w:t>Tel.</w:t>
      </w:r>
      <w:r>
        <w:rPr>
          <w:rFonts w:ascii="Times New Roman" w:hAnsi="Times New Roman" w:cs="Times New Roman"/>
          <w:lang w:val="lt-LT"/>
        </w:rPr>
        <w:t>: +370 5 266 02 </w:t>
      </w:r>
      <w:r w:rsidRPr="00665DFD">
        <w:rPr>
          <w:rFonts w:ascii="Times New Roman" w:hAnsi="Times New Roman" w:cs="Times New Roman"/>
          <w:lang w:val="lt-LT"/>
        </w:rPr>
        <w:t>03</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numPr>
          <w:ilvl w:val="12"/>
          <w:numId w:val="0"/>
        </w:numPr>
        <w:tabs>
          <w:tab w:val="left" w:pos="567"/>
        </w:tabs>
        <w:spacing w:after="0" w:line="260" w:lineRule="exact"/>
        <w:ind w:right="-2"/>
        <w:rPr>
          <w:rFonts w:ascii="Times New Roman" w:hAnsi="Times New Roman" w:cs="Times New Roman"/>
          <w:snapToGrid w:val="0"/>
          <w:lang w:val="lt-LT"/>
        </w:rPr>
      </w:pPr>
      <w:r w:rsidRPr="00E01F00">
        <w:rPr>
          <w:rFonts w:ascii="Times New Roman" w:hAnsi="Times New Roman" w:cs="Times New Roman"/>
          <w:b/>
          <w:bCs/>
          <w:snapToGrid w:val="0"/>
          <w:lang w:val="lt-LT"/>
        </w:rPr>
        <w:t>Ši</w:t>
      </w:r>
      <w:r w:rsidR="0066774D">
        <w:rPr>
          <w:rFonts w:ascii="Times New Roman" w:hAnsi="Times New Roman" w:cs="Times New Roman"/>
          <w:b/>
          <w:bCs/>
          <w:snapToGrid w:val="0"/>
          <w:lang w:val="lt-LT"/>
        </w:rPr>
        <w:t>s</w:t>
      </w:r>
      <w:r w:rsidRPr="00E01F00">
        <w:rPr>
          <w:rFonts w:ascii="Times New Roman" w:hAnsi="Times New Roman" w:cs="Times New Roman"/>
          <w:b/>
          <w:bCs/>
          <w:snapToGrid w:val="0"/>
          <w:lang w:val="lt-LT"/>
        </w:rPr>
        <w:t xml:space="preserve"> vaist</w:t>
      </w:r>
      <w:r w:rsidR="0066774D">
        <w:rPr>
          <w:rFonts w:ascii="Times New Roman" w:hAnsi="Times New Roman" w:cs="Times New Roman"/>
          <w:b/>
          <w:bCs/>
          <w:snapToGrid w:val="0"/>
          <w:lang w:val="lt-LT"/>
        </w:rPr>
        <w:t>as</w:t>
      </w:r>
      <w:r w:rsidRPr="00E01F00">
        <w:rPr>
          <w:rFonts w:ascii="Times New Roman" w:hAnsi="Times New Roman" w:cs="Times New Roman"/>
          <w:b/>
          <w:bCs/>
          <w:snapToGrid w:val="0"/>
          <w:lang w:val="lt-LT"/>
        </w:rPr>
        <w:t xml:space="preserve"> E</w:t>
      </w:r>
      <w:r w:rsidR="00D465E4">
        <w:rPr>
          <w:rFonts w:ascii="Times New Roman" w:hAnsi="Times New Roman" w:cs="Times New Roman"/>
          <w:b/>
          <w:bCs/>
          <w:snapToGrid w:val="0"/>
          <w:lang w:val="lt-LT"/>
        </w:rPr>
        <w:t xml:space="preserve">uropos </w:t>
      </w:r>
      <w:r w:rsidRPr="00E01F00">
        <w:rPr>
          <w:rFonts w:ascii="Times New Roman" w:hAnsi="Times New Roman" w:cs="Times New Roman"/>
          <w:b/>
          <w:bCs/>
          <w:snapToGrid w:val="0"/>
          <w:lang w:val="lt-LT"/>
        </w:rPr>
        <w:t>E</w:t>
      </w:r>
      <w:r w:rsidR="00D465E4">
        <w:rPr>
          <w:rFonts w:ascii="Times New Roman" w:hAnsi="Times New Roman" w:cs="Times New Roman"/>
          <w:b/>
          <w:bCs/>
          <w:snapToGrid w:val="0"/>
          <w:lang w:val="lt-LT"/>
        </w:rPr>
        <w:t xml:space="preserve">konominės </w:t>
      </w:r>
      <w:r w:rsidRPr="00E01F00">
        <w:rPr>
          <w:rFonts w:ascii="Times New Roman" w:hAnsi="Times New Roman" w:cs="Times New Roman"/>
          <w:b/>
          <w:bCs/>
          <w:snapToGrid w:val="0"/>
          <w:lang w:val="lt-LT"/>
        </w:rPr>
        <w:t>E</w:t>
      </w:r>
      <w:r w:rsidR="00D465E4">
        <w:rPr>
          <w:rFonts w:ascii="Times New Roman" w:hAnsi="Times New Roman" w:cs="Times New Roman"/>
          <w:b/>
          <w:bCs/>
          <w:snapToGrid w:val="0"/>
          <w:lang w:val="lt-LT"/>
        </w:rPr>
        <w:t>rdvės</w:t>
      </w:r>
      <w:r w:rsidRPr="00E01F00">
        <w:rPr>
          <w:rFonts w:ascii="Times New Roman" w:hAnsi="Times New Roman" w:cs="Times New Roman"/>
          <w:b/>
          <w:bCs/>
          <w:snapToGrid w:val="0"/>
          <w:lang w:val="lt-LT"/>
        </w:rPr>
        <w:t xml:space="preserve"> valstybėse narėse </w:t>
      </w:r>
      <w:r w:rsidR="0066774D">
        <w:rPr>
          <w:rFonts w:ascii="Times New Roman" w:hAnsi="Times New Roman" w:cs="Times New Roman"/>
          <w:b/>
          <w:bCs/>
          <w:snapToGrid w:val="0"/>
          <w:lang w:val="lt-LT"/>
        </w:rPr>
        <w:t>registruotas</w:t>
      </w:r>
      <w:r w:rsidRPr="00E01F00">
        <w:rPr>
          <w:rFonts w:ascii="Times New Roman" w:hAnsi="Times New Roman" w:cs="Times New Roman"/>
          <w:b/>
          <w:bCs/>
          <w:snapToGrid w:val="0"/>
          <w:lang w:val="lt-LT"/>
        </w:rPr>
        <w:t xml:space="preserve"> tokiais pavadinimais</w:t>
      </w:r>
      <w:r w:rsidRPr="007012FB">
        <w:rPr>
          <w:rFonts w:ascii="Times New Roman" w:hAnsi="Times New Roman"/>
          <w:b/>
          <w:lang w:val="lt-LT"/>
        </w:rPr>
        <w:t>:</w:t>
      </w:r>
    </w:p>
    <w:p w:rsidR="009F08E9" w:rsidRDefault="009F08E9" w:rsidP="00DB599E">
      <w:pPr>
        <w:spacing w:after="0" w:line="240" w:lineRule="auto"/>
        <w:outlineLvl w:val="0"/>
        <w:rPr>
          <w:rFonts w:ascii="Times New Roman" w:hAnsi="Times New Roman" w:cs="Times New Roman"/>
          <w:b/>
          <w:bCs/>
          <w:lang w:val="lt-LT" w:eastAsia="lt-LT"/>
        </w:rPr>
      </w:pPr>
    </w:p>
    <w:p w:rsidR="009F08E9" w:rsidRPr="00A41E0B" w:rsidRDefault="009F08E9" w:rsidP="009F08E9">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lastRenderedPageBreak/>
        <w:t>Austrija</w:t>
      </w:r>
      <w:r>
        <w:rPr>
          <w:rFonts w:ascii="Times New Roman" w:hAnsi="Times New Roman" w:cs="Times New Roman"/>
          <w:snapToGrid w:val="0"/>
          <w:lang w:val="lt-LT"/>
        </w:rPr>
        <w:tab/>
      </w:r>
      <w:r>
        <w:rPr>
          <w:rFonts w:ascii="Times New Roman" w:hAnsi="Times New Roman" w:cs="Times New Roman"/>
          <w:snapToGrid w:val="0"/>
          <w:lang w:val="lt-LT"/>
        </w:rPr>
        <w:tab/>
      </w:r>
      <w:r w:rsidR="00BB1FC1" w:rsidRPr="00157E0C">
        <w:rPr>
          <w:rFonts w:ascii="Times New Roman" w:eastAsia="Times New Roman" w:hAnsi="Times New Roman" w:cs="Times New Roman"/>
          <w:lang w:val="en-GB" w:eastAsia="de-DE"/>
        </w:rPr>
        <w:t>Fosinopril-Natrium/HCT Actavis 20 mg/12,5 mg Tabletten</w:t>
      </w:r>
    </w:p>
    <w:p w:rsidR="009F08E9" w:rsidRPr="00A41E0B" w:rsidRDefault="009F08E9" w:rsidP="009F08E9">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Estija</w:t>
      </w:r>
      <w:r>
        <w:rPr>
          <w:rFonts w:ascii="Times New Roman" w:hAnsi="Times New Roman" w:cs="Times New Roman"/>
          <w:snapToGrid w:val="0"/>
          <w:lang w:val="lt-LT"/>
        </w:rPr>
        <w:tab/>
      </w:r>
      <w:r>
        <w:rPr>
          <w:rFonts w:ascii="Times New Roman" w:hAnsi="Times New Roman" w:cs="Times New Roman"/>
          <w:snapToGrid w:val="0"/>
          <w:lang w:val="lt-LT"/>
        </w:rPr>
        <w:tab/>
      </w:r>
      <w:r>
        <w:rPr>
          <w:rFonts w:ascii="Times New Roman" w:hAnsi="Times New Roman" w:cs="Times New Roman"/>
          <w:snapToGrid w:val="0"/>
          <w:lang w:val="lt-LT"/>
        </w:rPr>
        <w:tab/>
      </w:r>
      <w:r w:rsidRPr="00A41E0B">
        <w:rPr>
          <w:rFonts w:ascii="Times New Roman" w:hAnsi="Times New Roman" w:cs="Times New Roman"/>
          <w:snapToGrid w:val="0"/>
          <w:lang w:val="lt-LT"/>
        </w:rPr>
        <w:t xml:space="preserve">Fosinopril HCT Actavis </w:t>
      </w:r>
    </w:p>
    <w:p w:rsidR="009F08E9" w:rsidRPr="00A41E0B" w:rsidRDefault="009F08E9" w:rsidP="009F08E9">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Vengrija</w:t>
      </w:r>
      <w:r>
        <w:rPr>
          <w:rFonts w:ascii="Times New Roman" w:hAnsi="Times New Roman" w:cs="Times New Roman"/>
          <w:snapToGrid w:val="0"/>
          <w:lang w:val="lt-LT"/>
        </w:rPr>
        <w:tab/>
      </w:r>
      <w:r w:rsidR="00BB1FC1" w:rsidRPr="00B93C51">
        <w:rPr>
          <w:rFonts w:ascii="Times New Roman" w:eastAsia="Times New Roman" w:hAnsi="Times New Roman" w:cs="Times New Roman"/>
          <w:lang w:val="lt-LT" w:eastAsia="de-DE"/>
        </w:rPr>
        <w:t>Fosicard Plus 20 mg/12,5 mg tabletta</w:t>
      </w:r>
    </w:p>
    <w:p w:rsidR="009F08E9" w:rsidRPr="00A41E0B" w:rsidRDefault="009F08E9" w:rsidP="009F08E9">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Italija</w:t>
      </w:r>
      <w:r>
        <w:rPr>
          <w:rFonts w:ascii="Times New Roman" w:hAnsi="Times New Roman" w:cs="Times New Roman"/>
          <w:snapToGrid w:val="0"/>
          <w:lang w:val="lt-LT"/>
        </w:rPr>
        <w:tab/>
      </w:r>
      <w:r>
        <w:rPr>
          <w:rFonts w:ascii="Times New Roman" w:hAnsi="Times New Roman" w:cs="Times New Roman"/>
          <w:snapToGrid w:val="0"/>
          <w:lang w:val="lt-LT"/>
        </w:rPr>
        <w:tab/>
      </w:r>
      <w:r>
        <w:rPr>
          <w:rFonts w:ascii="Times New Roman" w:hAnsi="Times New Roman" w:cs="Times New Roman"/>
          <w:snapToGrid w:val="0"/>
          <w:lang w:val="lt-LT"/>
        </w:rPr>
        <w:tab/>
      </w:r>
      <w:r w:rsidRPr="00A41E0B">
        <w:rPr>
          <w:rFonts w:ascii="Times New Roman" w:hAnsi="Times New Roman" w:cs="Times New Roman"/>
          <w:snapToGrid w:val="0"/>
          <w:lang w:val="lt-LT"/>
        </w:rPr>
        <w:t>Fosinopril e Idroclorotiazide Mylan</w:t>
      </w:r>
      <w:r w:rsidR="00BB1FC1">
        <w:rPr>
          <w:rFonts w:ascii="Times New Roman" w:hAnsi="Times New Roman" w:cs="Times New Roman"/>
          <w:snapToGrid w:val="0"/>
          <w:lang w:val="lt-LT"/>
        </w:rPr>
        <w:t xml:space="preserve"> </w:t>
      </w:r>
      <w:r w:rsidR="00BB1FC1" w:rsidRPr="00B93C51">
        <w:rPr>
          <w:rFonts w:ascii="Times New Roman" w:eastAsia="Times New Roman" w:hAnsi="Times New Roman" w:cs="Times New Roman"/>
          <w:lang w:val="lt-LT" w:eastAsia="de-DE"/>
        </w:rPr>
        <w:t>Generics</w:t>
      </w:r>
    </w:p>
    <w:p w:rsidR="00D31BD0" w:rsidRPr="00A41E0B" w:rsidRDefault="00D31BD0" w:rsidP="00D31BD0">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Latvija</w:t>
      </w:r>
      <w:r>
        <w:rPr>
          <w:rFonts w:ascii="Times New Roman" w:hAnsi="Times New Roman" w:cs="Times New Roman"/>
          <w:snapToGrid w:val="0"/>
          <w:lang w:val="lt-LT"/>
        </w:rPr>
        <w:tab/>
      </w:r>
      <w:r>
        <w:rPr>
          <w:rFonts w:ascii="Times New Roman" w:hAnsi="Times New Roman" w:cs="Times New Roman"/>
          <w:snapToGrid w:val="0"/>
          <w:lang w:val="lt-LT"/>
        </w:rPr>
        <w:tab/>
      </w:r>
      <w:r w:rsidRPr="00157E0C">
        <w:rPr>
          <w:rFonts w:ascii="Times New Roman" w:eastAsia="Times New Roman" w:hAnsi="Times New Roman" w:cs="Times New Roman"/>
          <w:lang w:val="en-GB" w:eastAsia="de-DE"/>
        </w:rPr>
        <w:t>Fosinopril HCT Actavis 20 mg/12,5 mg tabletes</w:t>
      </w:r>
      <w:r w:rsidRPr="00A41E0B">
        <w:rPr>
          <w:rFonts w:ascii="Times New Roman" w:hAnsi="Times New Roman" w:cs="Times New Roman"/>
          <w:snapToGrid w:val="0"/>
          <w:lang w:val="lt-LT"/>
        </w:rPr>
        <w:t xml:space="preserve"> </w:t>
      </w:r>
    </w:p>
    <w:p w:rsidR="009F08E9" w:rsidRPr="00A41E0B" w:rsidRDefault="009F08E9" w:rsidP="009F08E9">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Lietuva</w:t>
      </w:r>
      <w:r>
        <w:rPr>
          <w:rFonts w:ascii="Times New Roman" w:hAnsi="Times New Roman" w:cs="Times New Roman"/>
          <w:snapToGrid w:val="0"/>
          <w:lang w:val="lt-LT"/>
        </w:rPr>
        <w:tab/>
      </w:r>
      <w:r>
        <w:rPr>
          <w:rFonts w:ascii="Times New Roman" w:hAnsi="Times New Roman" w:cs="Times New Roman"/>
          <w:snapToGrid w:val="0"/>
          <w:lang w:val="lt-LT"/>
        </w:rPr>
        <w:tab/>
      </w:r>
      <w:r w:rsidR="00BB1FC1" w:rsidRPr="00B93C51">
        <w:rPr>
          <w:rFonts w:ascii="Times New Roman" w:eastAsia="Times New Roman" w:hAnsi="Times New Roman" w:cs="Times New Roman"/>
          <w:lang w:val="lt-LT" w:eastAsia="de-DE"/>
        </w:rPr>
        <w:t>Fosinopril HCT Actavis 20 mg/12,5 mg tablet</w:t>
      </w:r>
      <w:r w:rsidR="00BB1FC1">
        <w:rPr>
          <w:rFonts w:ascii="Times New Roman" w:eastAsia="Times New Roman" w:hAnsi="Times New Roman" w:cs="Times New Roman"/>
          <w:lang w:val="lt-LT" w:eastAsia="de-DE"/>
        </w:rPr>
        <w:t>ė</w:t>
      </w:r>
      <w:r w:rsidR="00BB1FC1" w:rsidRPr="00B93C51">
        <w:rPr>
          <w:rFonts w:ascii="Times New Roman" w:eastAsia="Times New Roman" w:hAnsi="Times New Roman" w:cs="Times New Roman"/>
          <w:lang w:val="lt-LT" w:eastAsia="de-DE"/>
        </w:rPr>
        <w:t>s</w:t>
      </w:r>
    </w:p>
    <w:p w:rsidR="009F08E9" w:rsidRPr="00FB6C04" w:rsidRDefault="009F08E9" w:rsidP="009F08E9">
      <w:pPr>
        <w:numPr>
          <w:ilvl w:val="12"/>
          <w:numId w:val="0"/>
        </w:numPr>
        <w:tabs>
          <w:tab w:val="left" w:pos="567"/>
        </w:tabs>
        <w:spacing w:after="0" w:line="260" w:lineRule="exact"/>
        <w:ind w:right="-2"/>
        <w:rPr>
          <w:rFonts w:ascii="Times New Roman" w:hAnsi="Times New Roman" w:cs="Times New Roman"/>
          <w:snapToGrid w:val="0"/>
          <w:lang w:val="lt-LT"/>
        </w:rPr>
      </w:pPr>
    </w:p>
    <w:p w:rsidR="009F08E9" w:rsidRDefault="009F08E9" w:rsidP="00DB599E">
      <w:pPr>
        <w:spacing w:after="0" w:line="240" w:lineRule="auto"/>
        <w:outlineLvl w:val="0"/>
        <w:rPr>
          <w:rFonts w:ascii="Times New Roman" w:hAnsi="Times New Roman" w:cs="Times New Roman"/>
          <w:b/>
          <w:bCs/>
          <w:lang w:val="lt-LT" w:eastAsia="lt-LT"/>
        </w:rPr>
      </w:pPr>
    </w:p>
    <w:p w:rsidR="009F08E9" w:rsidRDefault="009F08E9" w:rsidP="00DB599E">
      <w:pPr>
        <w:spacing w:after="0" w:line="240" w:lineRule="auto"/>
        <w:outlineLvl w:val="0"/>
        <w:rPr>
          <w:rFonts w:ascii="Times New Roman" w:hAnsi="Times New Roman" w:cs="Times New Roman"/>
          <w:b/>
          <w:bCs/>
          <w:lang w:val="lt-LT" w:eastAsia="lt-LT"/>
        </w:rPr>
      </w:pPr>
    </w:p>
    <w:p w:rsidR="00DB599E" w:rsidRPr="00E01F00" w:rsidRDefault="00DB599E" w:rsidP="00D31BD0">
      <w:pPr>
        <w:spacing w:after="0" w:line="240" w:lineRule="auto"/>
        <w:outlineLvl w:val="0"/>
        <w:rPr>
          <w:rFonts w:ascii="Times New Roman" w:hAnsi="Times New Roman" w:cs="Times New Roman"/>
          <w:lang w:val="lt-LT" w:eastAsia="lt-LT"/>
        </w:rPr>
      </w:pPr>
      <w:r w:rsidRPr="00E01F00">
        <w:rPr>
          <w:rFonts w:ascii="Times New Roman" w:hAnsi="Times New Roman" w:cs="Times New Roman"/>
          <w:b/>
          <w:bCs/>
          <w:lang w:val="lt-LT" w:eastAsia="lt-LT"/>
        </w:rPr>
        <w:t>Šis pakuotės lapelis paskutinį kartą peržiūrėtas</w:t>
      </w:r>
      <w:r w:rsidR="00452A4D">
        <w:rPr>
          <w:rFonts w:ascii="Times New Roman" w:hAnsi="Times New Roman" w:cs="Times New Roman"/>
          <w:b/>
          <w:bCs/>
          <w:lang w:val="lt-LT" w:eastAsia="lt-LT"/>
        </w:rPr>
        <w:t xml:space="preserve"> 2023-08-29</w:t>
      </w:r>
      <w:r w:rsidR="009750C8">
        <w:rPr>
          <w:rFonts w:ascii="Times New Roman" w:hAnsi="Times New Roman" w:cs="Times New Roman"/>
          <w:b/>
          <w:bCs/>
          <w:lang w:val="lt-LT" w:eastAsia="lt-LT"/>
        </w:rPr>
        <w:t>.</w:t>
      </w:r>
    </w:p>
    <w:p w:rsidR="00DB599E" w:rsidRPr="00E01F00" w:rsidRDefault="00DB599E" w:rsidP="00DB599E">
      <w:pPr>
        <w:spacing w:after="0" w:line="240" w:lineRule="auto"/>
        <w:rPr>
          <w:rFonts w:ascii="Times New Roman" w:hAnsi="Times New Roman" w:cs="Times New Roman"/>
          <w:lang w:val="lt-LT" w:eastAsia="lt-LT"/>
        </w:rPr>
      </w:pPr>
    </w:p>
    <w:p w:rsidR="00DB599E" w:rsidRPr="00E01F00" w:rsidRDefault="00DB599E" w:rsidP="00DB599E">
      <w:pPr>
        <w:spacing w:after="0" w:line="240" w:lineRule="auto"/>
        <w:rPr>
          <w:rFonts w:ascii="Times New Roman" w:hAnsi="Times New Roman" w:cs="Times New Roman"/>
          <w:lang w:val="lt-LT" w:eastAsia="lt-LT"/>
        </w:rPr>
      </w:pPr>
    </w:p>
    <w:p w:rsidR="00DB599E" w:rsidRPr="00BB1FC1" w:rsidRDefault="00DB599E" w:rsidP="00BB1FC1">
      <w:pPr>
        <w:numPr>
          <w:ilvl w:val="12"/>
          <w:numId w:val="0"/>
        </w:numPr>
        <w:tabs>
          <w:tab w:val="left" w:pos="567"/>
        </w:tabs>
        <w:spacing w:after="0" w:line="240" w:lineRule="auto"/>
        <w:ind w:right="-2"/>
        <w:rPr>
          <w:rFonts w:ascii="Times New Roman" w:hAnsi="Times New Roman" w:cs="Times New Roman"/>
          <w:snapToGrid w:val="0"/>
          <w:lang w:val="lt-LT"/>
        </w:rPr>
      </w:pPr>
      <w:r w:rsidRPr="00E01F00">
        <w:rPr>
          <w:rFonts w:ascii="Times New Roman" w:hAnsi="Times New Roman" w:cs="Times New Roman"/>
          <w:snapToGrid w:val="0"/>
          <w:lang w:val="lt-LT"/>
        </w:rPr>
        <w:t xml:space="preserve">Išsami informacija apie šį vaistą pateikiama Valstybinės vaistų kontrolės tarnybos prie Lietuvos Respublikos sveikatos apsaugos ministerijos tinklalapyje </w:t>
      </w:r>
      <w:hyperlink r:id="rId13" w:history="1">
        <w:r w:rsidRPr="00E01F00">
          <w:rPr>
            <w:rFonts w:ascii="Times New Roman" w:eastAsia="SimSun" w:hAnsi="Times New Roman" w:cs="Times New Roman"/>
            <w:snapToGrid w:val="0"/>
            <w:color w:val="0000FF"/>
            <w:u w:val="single"/>
            <w:lang w:val="lt-LT"/>
          </w:rPr>
          <w:t>http://www.vvkt.lt/</w:t>
        </w:r>
      </w:hyperlink>
      <w:r w:rsidRPr="00E01F00">
        <w:rPr>
          <w:rFonts w:ascii="Times New Roman" w:hAnsi="Times New Roman" w:cs="Times New Roman"/>
          <w:snapToGrid w:val="0"/>
          <w:lang w:val="lt-LT"/>
        </w:rPr>
        <w:t>.</w:t>
      </w:r>
    </w:p>
    <w:p w:rsidR="00E43D3C" w:rsidRPr="009750C8" w:rsidRDefault="00E43D3C">
      <w:pPr>
        <w:rPr>
          <w:rFonts w:ascii="Times New Roman" w:hAnsi="Times New Roman"/>
          <w:lang w:val="lt-LT"/>
        </w:rPr>
      </w:pPr>
    </w:p>
    <w:sectPr w:rsidR="00E43D3C" w:rsidRPr="009750C8" w:rsidSect="00865B3B">
      <w:headerReference w:type="default" r:id="rId14"/>
      <w:footerReference w:type="default" r:id="rId15"/>
      <w:pgSz w:w="11906" w:h="16838"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8B3" w:rsidRDefault="006F28B3">
      <w:pPr>
        <w:spacing w:after="0" w:line="240" w:lineRule="auto"/>
      </w:pPr>
      <w:r>
        <w:separator/>
      </w:r>
    </w:p>
  </w:endnote>
  <w:endnote w:type="continuationSeparator" w:id="0">
    <w:p w:rsidR="006F28B3" w:rsidRDefault="006F28B3">
      <w:pPr>
        <w:spacing w:after="0" w:line="240" w:lineRule="auto"/>
      </w:pPr>
      <w:r>
        <w:continuationSeparator/>
      </w:r>
    </w:p>
  </w:endnote>
  <w:endnote w:type="continuationNotice" w:id="1">
    <w:p w:rsidR="006F28B3" w:rsidRDefault="006F2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689" w:rsidRPr="0026178A" w:rsidRDefault="009E4689" w:rsidP="00865B3B">
    <w:pPr>
      <w:pStyle w:val="Porat"/>
      <w:framePr w:wrap="auto" w:vAnchor="text" w:hAnchor="margin" w:xAlign="right" w:y="1"/>
      <w:rPr>
        <w:rStyle w:val="Puslapionumeris"/>
        <w:sz w:val="20"/>
        <w:szCs w:val="20"/>
      </w:rPr>
    </w:pPr>
    <w:r w:rsidRPr="0026178A">
      <w:rPr>
        <w:rStyle w:val="Puslapionumeris"/>
        <w:sz w:val="20"/>
        <w:szCs w:val="20"/>
      </w:rPr>
      <w:fldChar w:fldCharType="begin"/>
    </w:r>
    <w:r w:rsidRPr="0026178A">
      <w:rPr>
        <w:rStyle w:val="Puslapionumeris"/>
        <w:sz w:val="20"/>
        <w:szCs w:val="20"/>
      </w:rPr>
      <w:instrText xml:space="preserve">PAGE  </w:instrText>
    </w:r>
    <w:r w:rsidRPr="0026178A">
      <w:rPr>
        <w:rStyle w:val="Puslapionumeris"/>
        <w:sz w:val="20"/>
        <w:szCs w:val="20"/>
      </w:rPr>
      <w:fldChar w:fldCharType="separate"/>
    </w:r>
    <w:r w:rsidR="00463DA8">
      <w:rPr>
        <w:rStyle w:val="Puslapionumeris"/>
        <w:noProof/>
        <w:sz w:val="20"/>
        <w:szCs w:val="20"/>
      </w:rPr>
      <w:t>22</w:t>
    </w:r>
    <w:r w:rsidRPr="0026178A">
      <w:rPr>
        <w:rStyle w:val="Puslapionumeris"/>
        <w:sz w:val="20"/>
        <w:szCs w:val="20"/>
      </w:rPr>
      <w:fldChar w:fldCharType="end"/>
    </w:r>
  </w:p>
  <w:p w:rsidR="009E4689" w:rsidRDefault="009E468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8B3" w:rsidRDefault="006F28B3">
      <w:pPr>
        <w:spacing w:after="0" w:line="240" w:lineRule="auto"/>
      </w:pPr>
      <w:r>
        <w:separator/>
      </w:r>
    </w:p>
  </w:footnote>
  <w:footnote w:type="continuationSeparator" w:id="0">
    <w:p w:rsidR="006F28B3" w:rsidRDefault="006F28B3">
      <w:pPr>
        <w:spacing w:after="0" w:line="240" w:lineRule="auto"/>
      </w:pPr>
      <w:r>
        <w:continuationSeparator/>
      </w:r>
    </w:p>
  </w:footnote>
  <w:footnote w:type="continuationNotice" w:id="1">
    <w:p w:rsidR="006F28B3" w:rsidRDefault="006F2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FF6" w:rsidRDefault="009A5F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D6E"/>
    <w:multiLevelType w:val="hybridMultilevel"/>
    <w:tmpl w:val="AD82C24A"/>
    <w:lvl w:ilvl="0" w:tplc="B45A8286">
      <w:start w:val="1"/>
      <w:numFmt w:val="bullet"/>
      <w:lvlText w:val="-"/>
      <w:lvlJc w:val="left"/>
      <w:pPr>
        <w:tabs>
          <w:tab w:val="num" w:pos="567"/>
        </w:tabs>
        <w:ind w:left="567" w:hanging="567"/>
      </w:pPr>
      <w:rPr>
        <w:rFonts w:hint="default"/>
        <w:sz w:val="20"/>
        <w:szCs w:val="20"/>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Times New Roman" w:hAnsi="Times New Roman" w:cs="Times New Roman" w:hint="default"/>
      </w:rPr>
    </w:lvl>
    <w:lvl w:ilvl="3" w:tplc="040B0001">
      <w:start w:val="1"/>
      <w:numFmt w:val="bullet"/>
      <w:lvlText w:val=""/>
      <w:lvlJc w:val="left"/>
      <w:pPr>
        <w:tabs>
          <w:tab w:val="num" w:pos="2880"/>
        </w:tabs>
        <w:ind w:left="2880" w:hanging="360"/>
      </w:pPr>
      <w:rPr>
        <w:rFonts w:ascii="Times New Roman" w:hAnsi="Times New Roman" w:cs="Times New Roman"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Times New Roman" w:hAnsi="Times New Roman" w:cs="Times New Roman" w:hint="default"/>
      </w:rPr>
    </w:lvl>
    <w:lvl w:ilvl="6" w:tplc="040B0001">
      <w:start w:val="1"/>
      <w:numFmt w:val="bullet"/>
      <w:lvlText w:val=""/>
      <w:lvlJc w:val="left"/>
      <w:pPr>
        <w:tabs>
          <w:tab w:val="num" w:pos="5040"/>
        </w:tabs>
        <w:ind w:left="5040" w:hanging="360"/>
      </w:pPr>
      <w:rPr>
        <w:rFonts w:ascii="Times New Roman" w:hAnsi="Times New Roman" w:cs="Times New Roman"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7092425"/>
    <w:multiLevelType w:val="multilevel"/>
    <w:tmpl w:val="79AC24CC"/>
    <w:lvl w:ilvl="0">
      <w:start w:val="6"/>
      <w:numFmt w:val="decimal"/>
      <w:lvlText w:val="%1"/>
      <w:lvlJc w:val="left"/>
      <w:pPr>
        <w:tabs>
          <w:tab w:val="num" w:pos="1290"/>
        </w:tabs>
        <w:ind w:left="1290" w:hanging="1290"/>
      </w:pPr>
      <w:rPr>
        <w:rFonts w:hint="default"/>
      </w:rPr>
    </w:lvl>
    <w:lvl w:ilvl="1">
      <w:start w:val="6"/>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7F73801"/>
    <w:multiLevelType w:val="singleLevel"/>
    <w:tmpl w:val="1A38467A"/>
    <w:lvl w:ilvl="0">
      <w:start w:val="1"/>
      <w:numFmt w:val="bullet"/>
      <w:lvlText w:val=""/>
      <w:lvlJc w:val="left"/>
      <w:pPr>
        <w:tabs>
          <w:tab w:val="num" w:pos="567"/>
        </w:tabs>
        <w:ind w:left="567" w:hanging="567"/>
      </w:pPr>
      <w:rPr>
        <w:rFonts w:ascii="Symbol" w:hAnsi="Symbol" w:cs="Symbol" w:hint="default"/>
      </w:rPr>
    </w:lvl>
  </w:abstractNum>
  <w:abstractNum w:abstractNumId="3" w15:restartNumberingAfterBreak="0">
    <w:nsid w:val="089D15ED"/>
    <w:multiLevelType w:val="hybridMultilevel"/>
    <w:tmpl w:val="5E02C9B0"/>
    <w:lvl w:ilvl="0" w:tplc="522E471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D843196"/>
    <w:multiLevelType w:val="singleLevel"/>
    <w:tmpl w:val="8ED2A004"/>
    <w:lvl w:ilvl="0">
      <w:start w:val="1"/>
      <w:numFmt w:val="bullet"/>
      <w:lvlText w:val=""/>
      <w:lvlJc w:val="left"/>
      <w:pPr>
        <w:tabs>
          <w:tab w:val="num" w:pos="567"/>
        </w:tabs>
        <w:ind w:left="567" w:hanging="567"/>
      </w:pPr>
      <w:rPr>
        <w:rFonts w:ascii="Symbol" w:hAnsi="Symbol" w:cs="Symbol" w:hint="default"/>
      </w:rPr>
    </w:lvl>
  </w:abstractNum>
  <w:abstractNum w:abstractNumId="5" w15:restartNumberingAfterBreak="0">
    <w:nsid w:val="131E0D87"/>
    <w:multiLevelType w:val="hybridMultilevel"/>
    <w:tmpl w:val="71F2C088"/>
    <w:lvl w:ilvl="0" w:tplc="0E320C2C">
      <w:start w:val="2"/>
      <w:numFmt w:val="decimal"/>
      <w:lvlText w:val="%1."/>
      <w:lvlJc w:val="left"/>
      <w:pPr>
        <w:tabs>
          <w:tab w:val="num" w:pos="1288"/>
        </w:tabs>
        <w:ind w:left="1288"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3E73DAF"/>
    <w:multiLevelType w:val="multilevel"/>
    <w:tmpl w:val="71F2C088"/>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EF0A25"/>
    <w:multiLevelType w:val="hybridMultilevel"/>
    <w:tmpl w:val="CF7ECB32"/>
    <w:lvl w:ilvl="0" w:tplc="0427000F">
      <w:start w:val="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1B1E0647"/>
    <w:multiLevelType w:val="hybridMultilevel"/>
    <w:tmpl w:val="8294CDD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D1858BF"/>
    <w:multiLevelType w:val="hybridMultilevel"/>
    <w:tmpl w:val="9AAE79BE"/>
    <w:lvl w:ilvl="0" w:tplc="04FC9B4E">
      <w:start w:val="9"/>
      <w:numFmt w:val="decimal"/>
      <w:lvlText w:val="%1."/>
      <w:lvlJc w:val="left"/>
      <w:pPr>
        <w:tabs>
          <w:tab w:val="num" w:pos="1290"/>
        </w:tabs>
        <w:ind w:left="1290" w:hanging="93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22252742"/>
    <w:multiLevelType w:val="hybridMultilevel"/>
    <w:tmpl w:val="6E86665C"/>
    <w:lvl w:ilvl="0" w:tplc="82EAB63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B2429D"/>
    <w:multiLevelType w:val="hybridMultilevel"/>
    <w:tmpl w:val="17546C80"/>
    <w:lvl w:ilvl="0" w:tplc="E23EFD3C">
      <w:start w:val="8"/>
      <w:numFmt w:val="decimal"/>
      <w:lvlText w:val="%1."/>
      <w:lvlJc w:val="left"/>
      <w:pPr>
        <w:tabs>
          <w:tab w:val="num" w:pos="1650"/>
        </w:tabs>
        <w:ind w:left="1650" w:hanging="93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2B1B6342"/>
    <w:multiLevelType w:val="hybridMultilevel"/>
    <w:tmpl w:val="0A34E9E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0C354EA"/>
    <w:multiLevelType w:val="hybridMultilevel"/>
    <w:tmpl w:val="C94863F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4736753"/>
    <w:multiLevelType w:val="singleLevel"/>
    <w:tmpl w:val="8ED2A004"/>
    <w:lvl w:ilvl="0">
      <w:start w:val="1"/>
      <w:numFmt w:val="bullet"/>
      <w:lvlText w:val=""/>
      <w:lvlJc w:val="left"/>
      <w:pPr>
        <w:tabs>
          <w:tab w:val="num" w:pos="567"/>
        </w:tabs>
        <w:ind w:left="567" w:hanging="567"/>
      </w:pPr>
      <w:rPr>
        <w:rFonts w:ascii="Symbol" w:hAnsi="Symbol" w:cs="Symbol" w:hint="default"/>
      </w:rPr>
    </w:lvl>
  </w:abstractNum>
  <w:abstractNum w:abstractNumId="16" w15:restartNumberingAfterBreak="0">
    <w:nsid w:val="40A37890"/>
    <w:multiLevelType w:val="hybridMultilevel"/>
    <w:tmpl w:val="48986690"/>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41C1962"/>
    <w:multiLevelType w:val="singleLevel"/>
    <w:tmpl w:val="8ED2A004"/>
    <w:lvl w:ilvl="0">
      <w:start w:val="1"/>
      <w:numFmt w:val="bullet"/>
      <w:lvlText w:val=""/>
      <w:lvlJc w:val="left"/>
      <w:pPr>
        <w:tabs>
          <w:tab w:val="num" w:pos="567"/>
        </w:tabs>
        <w:ind w:left="567" w:hanging="567"/>
      </w:pPr>
      <w:rPr>
        <w:rFonts w:ascii="Symbol" w:hAnsi="Symbol" w:cs="Symbol" w:hint="default"/>
      </w:rPr>
    </w:lvl>
  </w:abstractNum>
  <w:abstractNum w:abstractNumId="18" w15:restartNumberingAfterBreak="0">
    <w:nsid w:val="46555C68"/>
    <w:multiLevelType w:val="hybridMultilevel"/>
    <w:tmpl w:val="875C7CAC"/>
    <w:lvl w:ilvl="0" w:tplc="E23EFD3C">
      <w:start w:val="8"/>
      <w:numFmt w:val="decimal"/>
      <w:lvlText w:val="%1."/>
      <w:lvlJc w:val="left"/>
      <w:pPr>
        <w:tabs>
          <w:tab w:val="num" w:pos="2010"/>
        </w:tabs>
        <w:ind w:left="2010" w:hanging="93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9" w15:restartNumberingAfterBreak="0">
    <w:nsid w:val="4D296856"/>
    <w:multiLevelType w:val="hybridMultilevel"/>
    <w:tmpl w:val="DAEADEC8"/>
    <w:lvl w:ilvl="0" w:tplc="24A66118">
      <w:start w:val="8"/>
      <w:numFmt w:val="decimal"/>
      <w:lvlText w:val="%1."/>
      <w:lvlJc w:val="left"/>
      <w:pPr>
        <w:tabs>
          <w:tab w:val="num" w:pos="1290"/>
        </w:tabs>
        <w:ind w:left="1290" w:hanging="93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522D412B"/>
    <w:multiLevelType w:val="hybridMultilevel"/>
    <w:tmpl w:val="A3E06C72"/>
    <w:lvl w:ilvl="0" w:tplc="DD84D286">
      <w:start w:val="9"/>
      <w:numFmt w:val="decimal"/>
      <w:lvlText w:val="%1."/>
      <w:lvlJc w:val="left"/>
      <w:pPr>
        <w:tabs>
          <w:tab w:val="num" w:pos="1290"/>
        </w:tabs>
        <w:ind w:left="1290" w:hanging="93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35B08C0"/>
    <w:multiLevelType w:val="hybridMultilevel"/>
    <w:tmpl w:val="83B656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76B6A86"/>
    <w:multiLevelType w:val="hybridMultilevel"/>
    <w:tmpl w:val="B0FC57AA"/>
    <w:lvl w:ilvl="0" w:tplc="8ED2A004">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E7628C1"/>
    <w:multiLevelType w:val="hybridMultilevel"/>
    <w:tmpl w:val="5772143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604D2463"/>
    <w:multiLevelType w:val="hybridMultilevel"/>
    <w:tmpl w:val="4B462C5C"/>
    <w:lvl w:ilvl="0" w:tplc="8ED2A004">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4C4087F"/>
    <w:multiLevelType w:val="hybridMultilevel"/>
    <w:tmpl w:val="1B780DD8"/>
    <w:lvl w:ilvl="0" w:tplc="342E1ED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D62514"/>
    <w:multiLevelType w:val="hybridMultilevel"/>
    <w:tmpl w:val="579EC20A"/>
    <w:lvl w:ilvl="0" w:tplc="0427000F">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7" w15:restartNumberingAfterBreak="0">
    <w:nsid w:val="673F357C"/>
    <w:multiLevelType w:val="hybridMultilevel"/>
    <w:tmpl w:val="0FEE6186"/>
    <w:lvl w:ilvl="0" w:tplc="8D6ABB32">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DB877D4"/>
    <w:multiLevelType w:val="singleLevel"/>
    <w:tmpl w:val="79682724"/>
    <w:lvl w:ilvl="0">
      <w:start w:val="1"/>
      <w:numFmt w:val="bullet"/>
      <w:lvlText w:val=""/>
      <w:lvlJc w:val="left"/>
      <w:pPr>
        <w:tabs>
          <w:tab w:val="num" w:pos="360"/>
        </w:tabs>
        <w:ind w:left="360" w:hanging="360"/>
      </w:pPr>
      <w:rPr>
        <w:rFonts w:ascii="Symbol" w:hAnsi="Symbol" w:cs="Symbol" w:hint="default"/>
      </w:rPr>
    </w:lvl>
  </w:abstractNum>
  <w:abstractNum w:abstractNumId="29"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7B434C"/>
    <w:multiLevelType w:val="singleLevel"/>
    <w:tmpl w:val="8ED2A004"/>
    <w:lvl w:ilvl="0">
      <w:start w:val="1"/>
      <w:numFmt w:val="bullet"/>
      <w:lvlText w:val=""/>
      <w:lvlJc w:val="left"/>
      <w:pPr>
        <w:tabs>
          <w:tab w:val="num" w:pos="567"/>
        </w:tabs>
        <w:ind w:left="567" w:hanging="567"/>
      </w:pPr>
      <w:rPr>
        <w:rFonts w:ascii="Symbol" w:hAnsi="Symbol" w:cs="Symbol" w:hint="default"/>
      </w:rPr>
    </w:lvl>
  </w:abstractNum>
  <w:abstractNum w:abstractNumId="31" w15:restartNumberingAfterBreak="0">
    <w:nsid w:val="775B2BD3"/>
    <w:multiLevelType w:val="hybridMultilevel"/>
    <w:tmpl w:val="97E80E7E"/>
    <w:lvl w:ilvl="0" w:tplc="331C3A28">
      <w:start w:val="7"/>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D6E3E7A"/>
    <w:multiLevelType w:val="hybridMultilevel"/>
    <w:tmpl w:val="1D604208"/>
    <w:lvl w:ilvl="0" w:tplc="846A3540">
      <w:start w:val="1"/>
      <w:numFmt w:val="bullet"/>
      <w:lvlText w:val=""/>
      <w:lvlJc w:val="left"/>
      <w:pPr>
        <w:tabs>
          <w:tab w:val="num" w:pos="360"/>
        </w:tabs>
        <w:ind w:left="170" w:hanging="17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E652F98"/>
    <w:multiLevelType w:val="hybridMultilevel"/>
    <w:tmpl w:val="68ECC582"/>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2"/>
  </w:num>
  <w:num w:numId="2">
    <w:abstractNumId w:val="31"/>
  </w:num>
  <w:num w:numId="3">
    <w:abstractNumId w:val="28"/>
  </w:num>
  <w:num w:numId="4">
    <w:abstractNumId w:val="2"/>
  </w:num>
  <w:num w:numId="5">
    <w:abstractNumId w:val="15"/>
  </w:num>
  <w:num w:numId="6">
    <w:abstractNumId w:val="17"/>
  </w:num>
  <w:num w:numId="7">
    <w:abstractNumId w:val="30"/>
  </w:num>
  <w:num w:numId="8">
    <w:abstractNumId w:val="4"/>
  </w:num>
  <w:num w:numId="9">
    <w:abstractNumId w:val="22"/>
  </w:num>
  <w:num w:numId="10">
    <w:abstractNumId w:val="5"/>
  </w:num>
  <w:num w:numId="11">
    <w:abstractNumId w:val="6"/>
  </w:num>
  <w:num w:numId="12">
    <w:abstractNumId w:val="8"/>
  </w:num>
  <w:num w:numId="13">
    <w:abstractNumId w:val="12"/>
  </w:num>
  <w:num w:numId="14">
    <w:abstractNumId w:val="33"/>
  </w:num>
  <w:num w:numId="15">
    <w:abstractNumId w:val="16"/>
  </w:num>
  <w:num w:numId="16">
    <w:abstractNumId w:val="23"/>
  </w:num>
  <w:num w:numId="17">
    <w:abstractNumId w:val="1"/>
  </w:num>
  <w:num w:numId="18">
    <w:abstractNumId w:val="7"/>
  </w:num>
  <w:num w:numId="19">
    <w:abstractNumId w:val="26"/>
  </w:num>
  <w:num w:numId="20">
    <w:abstractNumId w:val="19"/>
  </w:num>
  <w:num w:numId="21">
    <w:abstractNumId w:val="19"/>
    <w:lvlOverride w:ilvl="0">
      <w:startOverride w:val="9"/>
    </w:lvlOverride>
  </w:num>
  <w:num w:numId="22">
    <w:abstractNumId w:val="11"/>
  </w:num>
  <w:num w:numId="23">
    <w:abstractNumId w:val="18"/>
  </w:num>
  <w:num w:numId="24">
    <w:abstractNumId w:val="9"/>
  </w:num>
  <w:num w:numId="25">
    <w:abstractNumId w:val="20"/>
  </w:num>
  <w:num w:numId="26">
    <w:abstractNumId w:val="14"/>
  </w:num>
  <w:num w:numId="27">
    <w:abstractNumId w:val="27"/>
  </w:num>
  <w:num w:numId="28">
    <w:abstractNumId w:val="24"/>
  </w:num>
  <w:num w:numId="29">
    <w:abstractNumId w:val="21"/>
  </w:num>
  <w:num w:numId="30">
    <w:abstractNumId w:val="3"/>
  </w:num>
  <w:num w:numId="31">
    <w:abstractNumId w:val="29"/>
  </w:num>
  <w:num w:numId="32">
    <w:abstractNumId w:val="10"/>
  </w:num>
  <w:num w:numId="33">
    <w:abstractNumId w:val="25"/>
  </w:num>
  <w:num w:numId="34">
    <w:abstractNumId w:val="1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131078" w:nlCheck="1" w:checkStyle="1"/>
  <w:trackRevisions/>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9E"/>
    <w:rsid w:val="0000325B"/>
    <w:rsid w:val="00007837"/>
    <w:rsid w:val="000133F9"/>
    <w:rsid w:val="00015216"/>
    <w:rsid w:val="00026375"/>
    <w:rsid w:val="0003201B"/>
    <w:rsid w:val="00037B12"/>
    <w:rsid w:val="00042315"/>
    <w:rsid w:val="0004690D"/>
    <w:rsid w:val="00051329"/>
    <w:rsid w:val="000569ED"/>
    <w:rsid w:val="000730FB"/>
    <w:rsid w:val="0007361F"/>
    <w:rsid w:val="0008167F"/>
    <w:rsid w:val="000923CD"/>
    <w:rsid w:val="0009678C"/>
    <w:rsid w:val="000A0C5C"/>
    <w:rsid w:val="000B1203"/>
    <w:rsid w:val="000B561B"/>
    <w:rsid w:val="000B6038"/>
    <w:rsid w:val="000E3305"/>
    <w:rsid w:val="000E7457"/>
    <w:rsid w:val="000E7D99"/>
    <w:rsid w:val="000F25B7"/>
    <w:rsid w:val="000F278B"/>
    <w:rsid w:val="000F2A70"/>
    <w:rsid w:val="000F4C7E"/>
    <w:rsid w:val="0010087C"/>
    <w:rsid w:val="001059D5"/>
    <w:rsid w:val="0012536F"/>
    <w:rsid w:val="00127FCD"/>
    <w:rsid w:val="001322FC"/>
    <w:rsid w:val="001363BD"/>
    <w:rsid w:val="00152FC8"/>
    <w:rsid w:val="00165216"/>
    <w:rsid w:val="00167804"/>
    <w:rsid w:val="00181AF9"/>
    <w:rsid w:val="00183A03"/>
    <w:rsid w:val="001922D8"/>
    <w:rsid w:val="0019503A"/>
    <w:rsid w:val="00197C61"/>
    <w:rsid w:val="001A7958"/>
    <w:rsid w:val="001B5C8D"/>
    <w:rsid w:val="001C4E51"/>
    <w:rsid w:val="001C5EFF"/>
    <w:rsid w:val="001C7D50"/>
    <w:rsid w:val="001D076D"/>
    <w:rsid w:val="001D7853"/>
    <w:rsid w:val="001E1D06"/>
    <w:rsid w:val="001E2457"/>
    <w:rsid w:val="002012A1"/>
    <w:rsid w:val="00204119"/>
    <w:rsid w:val="002062D9"/>
    <w:rsid w:val="0021050D"/>
    <w:rsid w:val="00212BA4"/>
    <w:rsid w:val="00215732"/>
    <w:rsid w:val="002201C7"/>
    <w:rsid w:val="00220FCA"/>
    <w:rsid w:val="00225DED"/>
    <w:rsid w:val="00230D76"/>
    <w:rsid w:val="0023363A"/>
    <w:rsid w:val="002409E2"/>
    <w:rsid w:val="00252DE6"/>
    <w:rsid w:val="00256492"/>
    <w:rsid w:val="002762DE"/>
    <w:rsid w:val="00280817"/>
    <w:rsid w:val="00282A40"/>
    <w:rsid w:val="002870E4"/>
    <w:rsid w:val="0029475A"/>
    <w:rsid w:val="00296D07"/>
    <w:rsid w:val="00297964"/>
    <w:rsid w:val="002B07DE"/>
    <w:rsid w:val="002B093E"/>
    <w:rsid w:val="002B4253"/>
    <w:rsid w:val="002C1907"/>
    <w:rsid w:val="002D19D1"/>
    <w:rsid w:val="002E05AE"/>
    <w:rsid w:val="002E5D22"/>
    <w:rsid w:val="002E5D3B"/>
    <w:rsid w:val="003076B5"/>
    <w:rsid w:val="003146A9"/>
    <w:rsid w:val="00322A58"/>
    <w:rsid w:val="00334B6C"/>
    <w:rsid w:val="00341F7E"/>
    <w:rsid w:val="00353251"/>
    <w:rsid w:val="0037007F"/>
    <w:rsid w:val="00371085"/>
    <w:rsid w:val="00371291"/>
    <w:rsid w:val="00374322"/>
    <w:rsid w:val="00374C43"/>
    <w:rsid w:val="003802CF"/>
    <w:rsid w:val="003841A4"/>
    <w:rsid w:val="0039422A"/>
    <w:rsid w:val="003C0019"/>
    <w:rsid w:val="003C37D3"/>
    <w:rsid w:val="003C46B9"/>
    <w:rsid w:val="003C6DAC"/>
    <w:rsid w:val="003E46D8"/>
    <w:rsid w:val="003E7D04"/>
    <w:rsid w:val="003F0D0B"/>
    <w:rsid w:val="00411FE8"/>
    <w:rsid w:val="004165A3"/>
    <w:rsid w:val="004258A8"/>
    <w:rsid w:val="00433098"/>
    <w:rsid w:val="004415CF"/>
    <w:rsid w:val="00444F0F"/>
    <w:rsid w:val="00447186"/>
    <w:rsid w:val="00452A4D"/>
    <w:rsid w:val="00455196"/>
    <w:rsid w:val="00460927"/>
    <w:rsid w:val="00461E15"/>
    <w:rsid w:val="00463DA8"/>
    <w:rsid w:val="00470BA6"/>
    <w:rsid w:val="0048090F"/>
    <w:rsid w:val="004931C1"/>
    <w:rsid w:val="004963D6"/>
    <w:rsid w:val="004974D0"/>
    <w:rsid w:val="004A071E"/>
    <w:rsid w:val="004A1B09"/>
    <w:rsid w:val="004A1CC5"/>
    <w:rsid w:val="004A2146"/>
    <w:rsid w:val="004B6135"/>
    <w:rsid w:val="004E3B7D"/>
    <w:rsid w:val="004E3EA3"/>
    <w:rsid w:val="004F69F5"/>
    <w:rsid w:val="004F738D"/>
    <w:rsid w:val="0050545B"/>
    <w:rsid w:val="005244DA"/>
    <w:rsid w:val="00526AFC"/>
    <w:rsid w:val="00531A30"/>
    <w:rsid w:val="00535E7D"/>
    <w:rsid w:val="0053754C"/>
    <w:rsid w:val="00537DBD"/>
    <w:rsid w:val="00542C5E"/>
    <w:rsid w:val="00551B1F"/>
    <w:rsid w:val="00556C4C"/>
    <w:rsid w:val="00564805"/>
    <w:rsid w:val="00593DD8"/>
    <w:rsid w:val="00597CDD"/>
    <w:rsid w:val="005A1109"/>
    <w:rsid w:val="005A28AA"/>
    <w:rsid w:val="005C10B0"/>
    <w:rsid w:val="005C270B"/>
    <w:rsid w:val="005D03EC"/>
    <w:rsid w:val="005E07EB"/>
    <w:rsid w:val="005E15BB"/>
    <w:rsid w:val="0060196A"/>
    <w:rsid w:val="00614FF9"/>
    <w:rsid w:val="00625842"/>
    <w:rsid w:val="006265B3"/>
    <w:rsid w:val="00641108"/>
    <w:rsid w:val="00643794"/>
    <w:rsid w:val="0064472B"/>
    <w:rsid w:val="00647CDD"/>
    <w:rsid w:val="00665E33"/>
    <w:rsid w:val="0066774D"/>
    <w:rsid w:val="00673BD1"/>
    <w:rsid w:val="00680579"/>
    <w:rsid w:val="006814DF"/>
    <w:rsid w:val="006865EE"/>
    <w:rsid w:val="0069076D"/>
    <w:rsid w:val="0069773B"/>
    <w:rsid w:val="006A152C"/>
    <w:rsid w:val="006B36C8"/>
    <w:rsid w:val="006C03C1"/>
    <w:rsid w:val="006D0CC8"/>
    <w:rsid w:val="006D10A2"/>
    <w:rsid w:val="006D1F74"/>
    <w:rsid w:val="006D26D9"/>
    <w:rsid w:val="006D323E"/>
    <w:rsid w:val="006D78A5"/>
    <w:rsid w:val="006E0162"/>
    <w:rsid w:val="006F28B3"/>
    <w:rsid w:val="007012FB"/>
    <w:rsid w:val="0070142A"/>
    <w:rsid w:val="007166E6"/>
    <w:rsid w:val="0073121F"/>
    <w:rsid w:val="007367E1"/>
    <w:rsid w:val="007436FD"/>
    <w:rsid w:val="00750204"/>
    <w:rsid w:val="00766E35"/>
    <w:rsid w:val="00777C56"/>
    <w:rsid w:val="00782A4D"/>
    <w:rsid w:val="00783E5E"/>
    <w:rsid w:val="007935C0"/>
    <w:rsid w:val="007979DE"/>
    <w:rsid w:val="007A1FE8"/>
    <w:rsid w:val="007A7FC6"/>
    <w:rsid w:val="007C5DF0"/>
    <w:rsid w:val="007D0749"/>
    <w:rsid w:val="007D7853"/>
    <w:rsid w:val="007E2454"/>
    <w:rsid w:val="007F1E1A"/>
    <w:rsid w:val="007F2F63"/>
    <w:rsid w:val="007F4040"/>
    <w:rsid w:val="007F59DA"/>
    <w:rsid w:val="008132B5"/>
    <w:rsid w:val="00820DE3"/>
    <w:rsid w:val="00834362"/>
    <w:rsid w:val="00841C0F"/>
    <w:rsid w:val="00856126"/>
    <w:rsid w:val="008624E7"/>
    <w:rsid w:val="00863D3B"/>
    <w:rsid w:val="00865B3B"/>
    <w:rsid w:val="00865B69"/>
    <w:rsid w:val="00875A2D"/>
    <w:rsid w:val="00880950"/>
    <w:rsid w:val="0088119E"/>
    <w:rsid w:val="00886370"/>
    <w:rsid w:val="008967E8"/>
    <w:rsid w:val="008972DA"/>
    <w:rsid w:val="008A25E9"/>
    <w:rsid w:val="008A5299"/>
    <w:rsid w:val="008C5180"/>
    <w:rsid w:val="008D6243"/>
    <w:rsid w:val="008E1380"/>
    <w:rsid w:val="008E186B"/>
    <w:rsid w:val="00900171"/>
    <w:rsid w:val="00910F7B"/>
    <w:rsid w:val="0091347F"/>
    <w:rsid w:val="00943D5F"/>
    <w:rsid w:val="00951FC5"/>
    <w:rsid w:val="00952260"/>
    <w:rsid w:val="0095260D"/>
    <w:rsid w:val="009547AA"/>
    <w:rsid w:val="00962CE1"/>
    <w:rsid w:val="009750C8"/>
    <w:rsid w:val="00977497"/>
    <w:rsid w:val="009A244E"/>
    <w:rsid w:val="009A3930"/>
    <w:rsid w:val="009A5FF6"/>
    <w:rsid w:val="009B368E"/>
    <w:rsid w:val="009B4204"/>
    <w:rsid w:val="009C09B7"/>
    <w:rsid w:val="009D243E"/>
    <w:rsid w:val="009E4689"/>
    <w:rsid w:val="009F08E9"/>
    <w:rsid w:val="009F1F19"/>
    <w:rsid w:val="00A008AF"/>
    <w:rsid w:val="00A02416"/>
    <w:rsid w:val="00A17921"/>
    <w:rsid w:val="00A510FD"/>
    <w:rsid w:val="00A5394A"/>
    <w:rsid w:val="00A56D25"/>
    <w:rsid w:val="00A820F3"/>
    <w:rsid w:val="00A8728F"/>
    <w:rsid w:val="00A95063"/>
    <w:rsid w:val="00A96045"/>
    <w:rsid w:val="00AA3AA3"/>
    <w:rsid w:val="00AB21B6"/>
    <w:rsid w:val="00AB2AAD"/>
    <w:rsid w:val="00AB3995"/>
    <w:rsid w:val="00AC495C"/>
    <w:rsid w:val="00AD0E3F"/>
    <w:rsid w:val="00AD6E05"/>
    <w:rsid w:val="00AF10CC"/>
    <w:rsid w:val="00AF4E2B"/>
    <w:rsid w:val="00B13AB2"/>
    <w:rsid w:val="00B30B45"/>
    <w:rsid w:val="00B33A3C"/>
    <w:rsid w:val="00B431E6"/>
    <w:rsid w:val="00B56A70"/>
    <w:rsid w:val="00B60E5A"/>
    <w:rsid w:val="00B7171C"/>
    <w:rsid w:val="00B7476D"/>
    <w:rsid w:val="00B775BD"/>
    <w:rsid w:val="00B93C51"/>
    <w:rsid w:val="00BA3805"/>
    <w:rsid w:val="00BA70F6"/>
    <w:rsid w:val="00BB1FC1"/>
    <w:rsid w:val="00BC334F"/>
    <w:rsid w:val="00BC3CF7"/>
    <w:rsid w:val="00BC56C1"/>
    <w:rsid w:val="00BC7453"/>
    <w:rsid w:val="00BE2090"/>
    <w:rsid w:val="00BE2F47"/>
    <w:rsid w:val="00BF1B69"/>
    <w:rsid w:val="00BF5169"/>
    <w:rsid w:val="00C1449F"/>
    <w:rsid w:val="00C305BD"/>
    <w:rsid w:val="00C30D83"/>
    <w:rsid w:val="00C36E6D"/>
    <w:rsid w:val="00C47853"/>
    <w:rsid w:val="00C72C18"/>
    <w:rsid w:val="00C83BF3"/>
    <w:rsid w:val="00C85DB0"/>
    <w:rsid w:val="00C86035"/>
    <w:rsid w:val="00C87041"/>
    <w:rsid w:val="00C911D0"/>
    <w:rsid w:val="00CD0B7D"/>
    <w:rsid w:val="00CD374C"/>
    <w:rsid w:val="00CE1B46"/>
    <w:rsid w:val="00CF67B2"/>
    <w:rsid w:val="00CF71DB"/>
    <w:rsid w:val="00CF793A"/>
    <w:rsid w:val="00D04C49"/>
    <w:rsid w:val="00D1727A"/>
    <w:rsid w:val="00D23928"/>
    <w:rsid w:val="00D25938"/>
    <w:rsid w:val="00D31BD0"/>
    <w:rsid w:val="00D32FE0"/>
    <w:rsid w:val="00D3375A"/>
    <w:rsid w:val="00D465E4"/>
    <w:rsid w:val="00D53993"/>
    <w:rsid w:val="00D70C01"/>
    <w:rsid w:val="00D736C9"/>
    <w:rsid w:val="00D8326E"/>
    <w:rsid w:val="00D83E81"/>
    <w:rsid w:val="00DA2A7E"/>
    <w:rsid w:val="00DB1563"/>
    <w:rsid w:val="00DB2BFB"/>
    <w:rsid w:val="00DB599E"/>
    <w:rsid w:val="00DC5B31"/>
    <w:rsid w:val="00DD15B6"/>
    <w:rsid w:val="00DD79ED"/>
    <w:rsid w:val="00DE1D91"/>
    <w:rsid w:val="00DE4792"/>
    <w:rsid w:val="00DE7D22"/>
    <w:rsid w:val="00DF1C13"/>
    <w:rsid w:val="00DF47B2"/>
    <w:rsid w:val="00E01F00"/>
    <w:rsid w:val="00E02690"/>
    <w:rsid w:val="00E15F47"/>
    <w:rsid w:val="00E16260"/>
    <w:rsid w:val="00E22E2B"/>
    <w:rsid w:val="00E33455"/>
    <w:rsid w:val="00E33467"/>
    <w:rsid w:val="00E43AB2"/>
    <w:rsid w:val="00E43D3C"/>
    <w:rsid w:val="00E50DE7"/>
    <w:rsid w:val="00E562A9"/>
    <w:rsid w:val="00E625DF"/>
    <w:rsid w:val="00E74D3C"/>
    <w:rsid w:val="00E87D02"/>
    <w:rsid w:val="00EA400D"/>
    <w:rsid w:val="00EB4925"/>
    <w:rsid w:val="00ED7EF2"/>
    <w:rsid w:val="00EE4DE2"/>
    <w:rsid w:val="00EF2E3F"/>
    <w:rsid w:val="00EF5BBE"/>
    <w:rsid w:val="00EF5FAD"/>
    <w:rsid w:val="00F24E57"/>
    <w:rsid w:val="00F2529C"/>
    <w:rsid w:val="00F26F20"/>
    <w:rsid w:val="00F36719"/>
    <w:rsid w:val="00F40EBF"/>
    <w:rsid w:val="00F41BD9"/>
    <w:rsid w:val="00F53CB1"/>
    <w:rsid w:val="00F5490B"/>
    <w:rsid w:val="00F64477"/>
    <w:rsid w:val="00F66E2E"/>
    <w:rsid w:val="00F72347"/>
    <w:rsid w:val="00FA6D3F"/>
    <w:rsid w:val="00FD2B7E"/>
    <w:rsid w:val="00FD5E18"/>
    <w:rsid w:val="00FE187A"/>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A1D6A65-2CFA-4E67-83F3-E4921D96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CC8"/>
    <w:pPr>
      <w:spacing w:after="200" w:line="276" w:lineRule="auto"/>
    </w:pPr>
    <w:rPr>
      <w:rFonts w:cs="Calibri"/>
      <w:sz w:val="22"/>
      <w:szCs w:val="22"/>
      <w:lang w:val="en-US" w:eastAsia="en-US"/>
    </w:rPr>
  </w:style>
  <w:style w:type="paragraph" w:styleId="Antrat1">
    <w:name w:val="heading 1"/>
    <w:basedOn w:val="prastasis"/>
    <w:next w:val="prastasis"/>
    <w:link w:val="Antrat1Diagrama"/>
    <w:autoRedefine/>
    <w:uiPriority w:val="99"/>
    <w:qFormat/>
    <w:rsid w:val="00DB599E"/>
    <w:pPr>
      <w:keepNext/>
      <w:spacing w:after="0" w:line="240" w:lineRule="auto"/>
      <w:outlineLvl w:val="0"/>
    </w:pPr>
    <w:rPr>
      <w:rFonts w:ascii="Times New Roman" w:eastAsia="Times New Roman" w:hAnsi="Times New Roman" w:cs="Times New Roman"/>
      <w:b/>
      <w:bCs/>
      <w:lang w:val="lt-LT" w:eastAsia="lt-LT"/>
    </w:rPr>
  </w:style>
  <w:style w:type="paragraph" w:styleId="Antrat2">
    <w:name w:val="heading 2"/>
    <w:basedOn w:val="prastasis"/>
    <w:next w:val="prastasis"/>
    <w:link w:val="Antrat2Diagrama"/>
    <w:autoRedefine/>
    <w:uiPriority w:val="99"/>
    <w:qFormat/>
    <w:rsid w:val="00DB599E"/>
    <w:pPr>
      <w:keepNext/>
      <w:tabs>
        <w:tab w:val="left" w:pos="567"/>
      </w:tabs>
      <w:spacing w:after="0" w:line="240" w:lineRule="auto"/>
      <w:outlineLvl w:val="1"/>
    </w:pPr>
    <w:rPr>
      <w:rFonts w:ascii="Times New Roman" w:eastAsia="Times New Roman" w:hAnsi="Times New Roman" w:cs="Times New Roman"/>
      <w:b/>
      <w:bCs/>
      <w:lang w:val="lt-LT" w:eastAsia="lt-LT"/>
    </w:rPr>
  </w:style>
  <w:style w:type="paragraph" w:styleId="Antrat3">
    <w:name w:val="heading 3"/>
    <w:basedOn w:val="prastasis"/>
    <w:next w:val="prastasis"/>
    <w:link w:val="Antrat3Diagrama"/>
    <w:autoRedefine/>
    <w:uiPriority w:val="99"/>
    <w:qFormat/>
    <w:rsid w:val="00DB599E"/>
    <w:pPr>
      <w:keepNext/>
      <w:spacing w:after="0" w:line="240" w:lineRule="auto"/>
      <w:ind w:left="360"/>
      <w:outlineLvl w:val="2"/>
    </w:pPr>
    <w:rPr>
      <w:rFonts w:ascii="Times New Roman" w:eastAsia="Times New Roman" w:hAnsi="Times New Roman" w:cs="Times New Roman"/>
      <w:b/>
      <w:bCs/>
      <w:lang w:val="lt-LT" w:eastAsia="lt-LT"/>
    </w:rPr>
  </w:style>
  <w:style w:type="paragraph" w:styleId="Antrat4">
    <w:name w:val="heading 4"/>
    <w:basedOn w:val="prastasis"/>
    <w:next w:val="prastasis"/>
    <w:link w:val="Antrat4Diagrama"/>
    <w:uiPriority w:val="99"/>
    <w:qFormat/>
    <w:rsid w:val="00DB599E"/>
    <w:pPr>
      <w:keepNext/>
      <w:spacing w:after="0" w:line="240" w:lineRule="auto"/>
      <w:jc w:val="both"/>
      <w:outlineLvl w:val="3"/>
    </w:pPr>
    <w:rPr>
      <w:rFonts w:ascii="Times New Roman" w:eastAsia="Times New Roman" w:hAnsi="Times New Roman" w:cs="Times New Roman"/>
      <w:u w:val="single"/>
      <w:lang w:val="lt-LT" w:eastAsia="lt-LT"/>
    </w:rPr>
  </w:style>
  <w:style w:type="paragraph" w:styleId="Antrat5">
    <w:name w:val="heading 5"/>
    <w:basedOn w:val="prastasis"/>
    <w:next w:val="prastasis"/>
    <w:link w:val="Antrat5Diagrama"/>
    <w:uiPriority w:val="9"/>
    <w:unhideWhenUsed/>
    <w:qFormat/>
    <w:rsid w:val="0088119E"/>
    <w:pPr>
      <w:keepNext/>
      <w:tabs>
        <w:tab w:val="left" w:pos="567"/>
      </w:tabs>
      <w:spacing w:after="0" w:line="240" w:lineRule="auto"/>
      <w:outlineLvl w:val="4"/>
    </w:pPr>
    <w:rPr>
      <w:rFonts w:ascii="Times New Roman" w:hAnsi="Times New Roman" w:cs="Times New Roman"/>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B599E"/>
    <w:rPr>
      <w:rFonts w:ascii="Times New Roman" w:eastAsia="Times New Roman" w:hAnsi="Times New Roman" w:cs="Times New Roman"/>
      <w:b/>
      <w:bCs/>
      <w:lang w:val="lt-LT" w:eastAsia="lt-LT"/>
    </w:rPr>
  </w:style>
  <w:style w:type="character" w:customStyle="1" w:styleId="Antrat2Diagrama">
    <w:name w:val="Antraštė 2 Diagrama"/>
    <w:link w:val="Antrat2"/>
    <w:uiPriority w:val="99"/>
    <w:rsid w:val="00DB599E"/>
    <w:rPr>
      <w:rFonts w:ascii="Times New Roman" w:eastAsia="Times New Roman" w:hAnsi="Times New Roman" w:cs="Times New Roman"/>
      <w:b/>
      <w:bCs/>
      <w:lang w:val="lt-LT" w:eastAsia="lt-LT"/>
    </w:rPr>
  </w:style>
  <w:style w:type="character" w:customStyle="1" w:styleId="Antrat3Diagrama">
    <w:name w:val="Antraštė 3 Diagrama"/>
    <w:link w:val="Antrat3"/>
    <w:uiPriority w:val="99"/>
    <w:rsid w:val="00DB599E"/>
    <w:rPr>
      <w:rFonts w:ascii="Times New Roman" w:eastAsia="Times New Roman" w:hAnsi="Times New Roman" w:cs="Times New Roman"/>
      <w:b/>
      <w:bCs/>
      <w:lang w:val="lt-LT" w:eastAsia="lt-LT"/>
    </w:rPr>
  </w:style>
  <w:style w:type="character" w:customStyle="1" w:styleId="Antrat4Diagrama">
    <w:name w:val="Antraštė 4 Diagrama"/>
    <w:link w:val="Antrat4"/>
    <w:uiPriority w:val="99"/>
    <w:rsid w:val="00DB599E"/>
    <w:rPr>
      <w:rFonts w:ascii="Times New Roman" w:eastAsia="Times New Roman" w:hAnsi="Times New Roman" w:cs="Times New Roman"/>
      <w:u w:val="single"/>
      <w:lang w:val="lt-LT" w:eastAsia="lt-LT"/>
    </w:rPr>
  </w:style>
  <w:style w:type="paragraph" w:styleId="Pagrindinistekstas">
    <w:name w:val="Body Text"/>
    <w:basedOn w:val="prastasis"/>
    <w:link w:val="PagrindinistekstasDiagrama"/>
    <w:uiPriority w:val="99"/>
    <w:rsid w:val="00DB599E"/>
    <w:pPr>
      <w:spacing w:after="120" w:line="240" w:lineRule="auto"/>
    </w:pPr>
    <w:rPr>
      <w:rFonts w:ascii="Times New Roman" w:eastAsia="Times New Roman" w:hAnsi="Times New Roman" w:cs="Times New Roman"/>
      <w:lang w:val="lt-LT" w:eastAsia="lt-LT"/>
    </w:rPr>
  </w:style>
  <w:style w:type="character" w:customStyle="1" w:styleId="PagrindinistekstasDiagrama">
    <w:name w:val="Pagrindinis tekstas Diagrama"/>
    <w:link w:val="Pagrindinistekstas"/>
    <w:uiPriority w:val="99"/>
    <w:rsid w:val="00DB599E"/>
    <w:rPr>
      <w:rFonts w:ascii="Times New Roman" w:eastAsia="Times New Roman" w:hAnsi="Times New Roman" w:cs="Times New Roman"/>
      <w:lang w:val="lt-LT" w:eastAsia="lt-LT"/>
    </w:rPr>
  </w:style>
  <w:style w:type="paragraph" w:styleId="Porat">
    <w:name w:val="footer"/>
    <w:basedOn w:val="prastasis"/>
    <w:link w:val="PoratDiagrama"/>
    <w:uiPriority w:val="99"/>
    <w:rsid w:val="00DB599E"/>
    <w:pPr>
      <w:tabs>
        <w:tab w:val="center" w:pos="4153"/>
        <w:tab w:val="right" w:pos="8306"/>
      </w:tabs>
      <w:spacing w:after="0" w:line="240" w:lineRule="auto"/>
    </w:pPr>
    <w:rPr>
      <w:rFonts w:ascii="Times New Roman" w:eastAsia="Times New Roman" w:hAnsi="Times New Roman" w:cs="Times New Roman"/>
      <w:lang w:val="lt-LT" w:eastAsia="lt-LT"/>
    </w:rPr>
  </w:style>
  <w:style w:type="character" w:customStyle="1" w:styleId="PoratDiagrama">
    <w:name w:val="Poraštė Diagrama"/>
    <w:link w:val="Porat"/>
    <w:uiPriority w:val="99"/>
    <w:rsid w:val="00DB599E"/>
    <w:rPr>
      <w:rFonts w:ascii="Times New Roman" w:eastAsia="Times New Roman" w:hAnsi="Times New Roman" w:cs="Times New Roman"/>
      <w:lang w:val="lt-LT" w:eastAsia="lt-LT"/>
    </w:rPr>
  </w:style>
  <w:style w:type="character" w:styleId="Puslapionumeris">
    <w:name w:val="page number"/>
    <w:basedOn w:val="Numatytasispastraiposriftas"/>
    <w:uiPriority w:val="99"/>
    <w:rsid w:val="00DB599E"/>
  </w:style>
  <w:style w:type="paragraph" w:styleId="Pavadinimas">
    <w:name w:val="Title"/>
    <w:basedOn w:val="prastasis"/>
    <w:link w:val="PavadinimasDiagrama"/>
    <w:autoRedefine/>
    <w:uiPriority w:val="99"/>
    <w:qFormat/>
    <w:rsid w:val="00DB599E"/>
    <w:pPr>
      <w:spacing w:after="0" w:line="240" w:lineRule="auto"/>
      <w:jc w:val="center"/>
      <w:outlineLvl w:val="0"/>
    </w:pPr>
    <w:rPr>
      <w:rFonts w:ascii="Times New Roman" w:eastAsia="Times New Roman" w:hAnsi="Times New Roman" w:cs="Times New Roman"/>
      <w:b/>
      <w:bCs/>
      <w:kern w:val="28"/>
      <w:lang w:val="lt-LT" w:eastAsia="lt-LT"/>
    </w:rPr>
  </w:style>
  <w:style w:type="character" w:customStyle="1" w:styleId="PavadinimasDiagrama">
    <w:name w:val="Pavadinimas Diagrama"/>
    <w:link w:val="Pavadinimas"/>
    <w:uiPriority w:val="99"/>
    <w:rsid w:val="00DB599E"/>
    <w:rPr>
      <w:rFonts w:ascii="Times New Roman" w:eastAsia="Times New Roman" w:hAnsi="Times New Roman" w:cs="Times New Roman"/>
      <w:b/>
      <w:bCs/>
      <w:kern w:val="28"/>
      <w:lang w:val="lt-LT" w:eastAsia="lt-LT"/>
    </w:rPr>
  </w:style>
  <w:style w:type="character" w:styleId="Hipersaitas">
    <w:name w:val="Hyperlink"/>
    <w:uiPriority w:val="99"/>
    <w:rsid w:val="00DB599E"/>
    <w:rPr>
      <w:color w:val="0000FF"/>
      <w:u w:val="single"/>
    </w:rPr>
  </w:style>
  <w:style w:type="paragraph" w:styleId="Paantrat">
    <w:name w:val="Subtitle"/>
    <w:basedOn w:val="prastasis"/>
    <w:link w:val="PaantratDiagrama"/>
    <w:uiPriority w:val="99"/>
    <w:qFormat/>
    <w:rsid w:val="00DB599E"/>
    <w:pPr>
      <w:autoSpaceDE w:val="0"/>
      <w:autoSpaceDN w:val="0"/>
      <w:adjustRightInd w:val="0"/>
      <w:spacing w:after="0" w:line="240" w:lineRule="auto"/>
      <w:jc w:val="center"/>
    </w:pPr>
    <w:rPr>
      <w:rFonts w:ascii="TimesNewRoman,Bold" w:eastAsia="Times New Roman" w:hAnsi="TimesNewRoman,Bold" w:cs="TimesNewRoman,Bold"/>
      <w:b/>
      <w:bCs/>
      <w:color w:val="000000"/>
      <w:lang w:eastAsia="lt-LT"/>
    </w:rPr>
  </w:style>
  <w:style w:type="character" w:customStyle="1" w:styleId="PaantratDiagrama">
    <w:name w:val="Paantraštė Diagrama"/>
    <w:link w:val="Paantrat"/>
    <w:uiPriority w:val="99"/>
    <w:rsid w:val="00DB599E"/>
    <w:rPr>
      <w:rFonts w:ascii="TimesNewRoman,Bold" w:eastAsia="Times New Roman" w:hAnsi="TimesNewRoman,Bold" w:cs="TimesNewRoman,Bold"/>
      <w:b/>
      <w:bCs/>
      <w:color w:val="000000"/>
      <w:lang w:eastAsia="lt-LT"/>
    </w:rPr>
  </w:style>
  <w:style w:type="paragraph" w:styleId="Pagrindinistekstas3">
    <w:name w:val="Body Text 3"/>
    <w:basedOn w:val="prastasis"/>
    <w:link w:val="Pagrindinistekstas3Diagrama"/>
    <w:uiPriority w:val="99"/>
    <w:rsid w:val="00DB599E"/>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link w:val="Pagrindinistekstas3"/>
    <w:uiPriority w:val="99"/>
    <w:rsid w:val="00DB599E"/>
    <w:rPr>
      <w:rFonts w:ascii="Times New Roman" w:eastAsia="Times New Roman" w:hAnsi="Times New Roman" w:cs="Times New Roman"/>
      <w:sz w:val="16"/>
      <w:szCs w:val="16"/>
      <w:lang w:val="lt-LT" w:eastAsia="lt-LT"/>
    </w:rPr>
  </w:style>
  <w:style w:type="paragraph" w:styleId="Antrats">
    <w:name w:val="header"/>
    <w:basedOn w:val="prastasis"/>
    <w:link w:val="AntratsDiagrama"/>
    <w:uiPriority w:val="99"/>
    <w:rsid w:val="00DB599E"/>
    <w:pPr>
      <w:tabs>
        <w:tab w:val="center" w:pos="4320"/>
        <w:tab w:val="right" w:pos="8640"/>
      </w:tabs>
      <w:spacing w:after="0" w:line="240" w:lineRule="auto"/>
    </w:pPr>
    <w:rPr>
      <w:rFonts w:ascii="Times New Roman" w:eastAsia="Times New Roman" w:hAnsi="Times New Roman" w:cs="Times New Roman"/>
      <w:lang w:val="lt-LT" w:eastAsia="lt-LT"/>
    </w:rPr>
  </w:style>
  <w:style w:type="character" w:customStyle="1" w:styleId="AntratsDiagrama">
    <w:name w:val="Antraštės Diagrama"/>
    <w:link w:val="Antrats"/>
    <w:uiPriority w:val="99"/>
    <w:rsid w:val="00DB599E"/>
    <w:rPr>
      <w:rFonts w:ascii="Times New Roman" w:eastAsia="Times New Roman" w:hAnsi="Times New Roman" w:cs="Times New Roman"/>
      <w:lang w:val="lt-LT" w:eastAsia="lt-LT"/>
    </w:rPr>
  </w:style>
  <w:style w:type="paragraph" w:customStyle="1" w:styleId="PI-1EMEASMCA">
    <w:name w:val="PI-1 EMEA_SMCA"/>
    <w:basedOn w:val="Antrat2"/>
    <w:autoRedefine/>
    <w:uiPriority w:val="99"/>
    <w:rsid w:val="00DB599E"/>
    <w:pPr>
      <w:ind w:left="567" w:hanging="567"/>
    </w:pPr>
    <w:rPr>
      <w:lang w:eastAsia="en-US"/>
    </w:rPr>
  </w:style>
  <w:style w:type="paragraph" w:customStyle="1" w:styleId="PI-1labEMEASMCA">
    <w:name w:val="PI-1_lab EMEA_SMCA"/>
    <w:basedOn w:val="prastasis"/>
    <w:link w:val="PI-1labEMEASMCAChar"/>
    <w:autoRedefine/>
    <w:uiPriority w:val="99"/>
    <w:rsid w:val="00DB599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character" w:customStyle="1" w:styleId="PI-1labEMEASMCAChar">
    <w:name w:val="PI-1_lab EMEA_SMCA Char"/>
    <w:link w:val="PI-1labEMEASMCA"/>
    <w:uiPriority w:val="99"/>
    <w:locked/>
    <w:rsid w:val="00DB599E"/>
    <w:rPr>
      <w:rFonts w:ascii="Times New Roman" w:eastAsia="Times New Roman" w:hAnsi="Times New Roman" w:cs="Times New Roman"/>
      <w:b/>
      <w:bCs/>
      <w:noProof/>
      <w:lang w:val="lt-LT"/>
    </w:rPr>
  </w:style>
  <w:style w:type="paragraph" w:customStyle="1" w:styleId="BTEMEASMCA">
    <w:name w:val="BT EMEA_SMCA"/>
    <w:basedOn w:val="prastasis"/>
    <w:link w:val="BTEMEASMCAChar"/>
    <w:autoRedefine/>
    <w:uiPriority w:val="99"/>
    <w:rsid w:val="00DB599E"/>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DB599E"/>
    <w:pPr>
      <w:keepNext w:val="0"/>
      <w:tabs>
        <w:tab w:val="left" w:pos="567"/>
      </w:tabs>
      <w:ind w:left="567" w:hanging="567"/>
      <w:jc w:val="center"/>
    </w:pPr>
    <w:rPr>
      <w:caps/>
      <w:lang w:val="en-US" w:eastAsia="en-US"/>
    </w:rPr>
  </w:style>
  <w:style w:type="character" w:customStyle="1" w:styleId="TTEMEASMCAChar">
    <w:name w:val="TT EMEA_SMCA Char"/>
    <w:link w:val="TTEMEASMCA"/>
    <w:uiPriority w:val="99"/>
    <w:locked/>
    <w:rsid w:val="00DB599E"/>
    <w:rPr>
      <w:rFonts w:ascii="Times New Roman" w:eastAsia="Times New Roman" w:hAnsi="Times New Roman" w:cs="Times New Roman"/>
      <w:b/>
      <w:bCs/>
      <w:caps/>
    </w:rPr>
  </w:style>
  <w:style w:type="paragraph" w:customStyle="1" w:styleId="BT-EMEASMCA">
    <w:name w:val="BT- EMEA_SMCA"/>
    <w:basedOn w:val="BTEMEASMCA"/>
    <w:autoRedefine/>
    <w:uiPriority w:val="99"/>
    <w:rsid w:val="006D0CC8"/>
    <w:pPr>
      <w:numPr>
        <w:numId w:val="26"/>
      </w:numPr>
    </w:pPr>
  </w:style>
  <w:style w:type="paragraph" w:customStyle="1" w:styleId="PI-3EMEASMCA">
    <w:name w:val="PI-3 EMEA_SMCA"/>
    <w:basedOn w:val="prastasis"/>
    <w:autoRedefine/>
    <w:uiPriority w:val="99"/>
    <w:rsid w:val="00DB599E"/>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DB599E"/>
    <w:rPr>
      <w:b/>
      <w:bCs/>
    </w:rPr>
  </w:style>
  <w:style w:type="paragraph" w:customStyle="1" w:styleId="BTbeEMEASMCA">
    <w:name w:val="BT(be) EMEA_SMCA"/>
    <w:basedOn w:val="BTEMEASMCA"/>
    <w:autoRedefine/>
    <w:uiPriority w:val="99"/>
    <w:rsid w:val="00DB599E"/>
    <w:pPr>
      <w:jc w:val="center"/>
    </w:pPr>
    <w:rPr>
      <w:b/>
      <w:bCs/>
    </w:rPr>
  </w:style>
  <w:style w:type="paragraph" w:customStyle="1" w:styleId="BTeEMEASMCA">
    <w:name w:val="BT(e) EMEA_SMCA"/>
    <w:basedOn w:val="BTEMEASMCA"/>
    <w:autoRedefine/>
    <w:uiPriority w:val="99"/>
    <w:rsid w:val="00DB599E"/>
    <w:pPr>
      <w:jc w:val="center"/>
    </w:pPr>
  </w:style>
  <w:style w:type="character" w:customStyle="1" w:styleId="BTEMEASMCAChar">
    <w:name w:val="BT EMEA_SMCA Char"/>
    <w:link w:val="BTEMEASMCA"/>
    <w:uiPriority w:val="99"/>
    <w:locked/>
    <w:rsid w:val="00DB599E"/>
    <w:rPr>
      <w:rFonts w:ascii="Times New Roman" w:eastAsia="Times New Roman" w:hAnsi="Times New Roman" w:cs="Times New Roman"/>
      <w:noProof/>
      <w:lang w:val="lt-LT"/>
    </w:rPr>
  </w:style>
  <w:style w:type="character" w:styleId="Komentaronuoroda">
    <w:name w:val="annotation reference"/>
    <w:uiPriority w:val="99"/>
    <w:semiHidden/>
    <w:rsid w:val="00DB599E"/>
    <w:rPr>
      <w:sz w:val="16"/>
      <w:szCs w:val="16"/>
    </w:rPr>
  </w:style>
  <w:style w:type="paragraph" w:styleId="Komentarotekstas">
    <w:name w:val="annotation text"/>
    <w:basedOn w:val="prastasis"/>
    <w:link w:val="KomentarotekstasDiagrama"/>
    <w:uiPriority w:val="99"/>
    <w:semiHidden/>
    <w:rsid w:val="00DB599E"/>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semiHidden/>
    <w:rsid w:val="00DB599E"/>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DB599E"/>
    <w:rPr>
      <w:b/>
      <w:bCs/>
    </w:rPr>
  </w:style>
  <w:style w:type="character" w:customStyle="1" w:styleId="KomentarotemaDiagrama">
    <w:name w:val="Komentaro tema Diagrama"/>
    <w:link w:val="Komentarotema"/>
    <w:uiPriority w:val="99"/>
    <w:semiHidden/>
    <w:rsid w:val="00DB599E"/>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rsid w:val="00DB599E"/>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DB599E"/>
    <w:rPr>
      <w:rFonts w:ascii="Tahoma" w:eastAsia="Times New Roman" w:hAnsi="Tahoma" w:cs="Tahoma"/>
      <w:sz w:val="16"/>
      <w:szCs w:val="16"/>
      <w:lang w:val="lt-LT" w:eastAsia="lt-LT"/>
    </w:rPr>
  </w:style>
  <w:style w:type="paragraph" w:styleId="Dokumentostruktra">
    <w:name w:val="Document Map"/>
    <w:basedOn w:val="prastasis"/>
    <w:link w:val="DokumentostruktraDiagrama"/>
    <w:uiPriority w:val="99"/>
    <w:semiHidden/>
    <w:rsid w:val="00DB599E"/>
    <w:pPr>
      <w:shd w:val="clear" w:color="auto" w:fill="000080"/>
      <w:spacing w:after="0" w:line="240" w:lineRule="auto"/>
    </w:pPr>
    <w:rPr>
      <w:rFonts w:ascii="Tahoma" w:eastAsia="Times New Roman" w:hAnsi="Tahoma" w:cs="Tahoma"/>
      <w:sz w:val="20"/>
      <w:szCs w:val="20"/>
      <w:lang w:val="lt-LT" w:eastAsia="lt-LT"/>
    </w:rPr>
  </w:style>
  <w:style w:type="character" w:customStyle="1" w:styleId="DokumentostruktraDiagrama">
    <w:name w:val="Dokumento struktūra Diagrama"/>
    <w:link w:val="Dokumentostruktra"/>
    <w:uiPriority w:val="99"/>
    <w:semiHidden/>
    <w:rsid w:val="00DB599E"/>
    <w:rPr>
      <w:rFonts w:ascii="Tahoma" w:eastAsia="Times New Roman" w:hAnsi="Tahoma" w:cs="Tahoma"/>
      <w:sz w:val="20"/>
      <w:szCs w:val="20"/>
      <w:shd w:val="clear" w:color="auto" w:fill="000080"/>
      <w:lang w:val="lt-LT" w:eastAsia="lt-LT"/>
    </w:rPr>
  </w:style>
  <w:style w:type="paragraph" w:styleId="Betarp">
    <w:name w:val="No Spacing"/>
    <w:uiPriority w:val="99"/>
    <w:qFormat/>
    <w:rsid w:val="006D0CC8"/>
    <w:rPr>
      <w:rFonts w:cs="Calibri"/>
      <w:sz w:val="22"/>
      <w:szCs w:val="22"/>
      <w:lang w:val="en-US" w:eastAsia="en-US"/>
    </w:rPr>
  </w:style>
  <w:style w:type="paragraph" w:styleId="Pataisymai">
    <w:name w:val="Revision"/>
    <w:hidden/>
    <w:uiPriority w:val="99"/>
    <w:semiHidden/>
    <w:rsid w:val="006D0CC8"/>
    <w:rPr>
      <w:rFonts w:cs="Calibri"/>
      <w:sz w:val="22"/>
      <w:szCs w:val="22"/>
      <w:lang w:val="en-US" w:eastAsia="en-US"/>
    </w:rPr>
  </w:style>
  <w:style w:type="paragraph" w:styleId="Sraopastraipa">
    <w:name w:val="List Paragraph"/>
    <w:basedOn w:val="prastasis"/>
    <w:uiPriority w:val="34"/>
    <w:qFormat/>
    <w:rsid w:val="00DB599E"/>
    <w:pPr>
      <w:ind w:left="720"/>
    </w:pPr>
  </w:style>
  <w:style w:type="paragraph" w:customStyle="1" w:styleId="Default">
    <w:name w:val="Default"/>
    <w:rsid w:val="00E33467"/>
    <w:pPr>
      <w:autoSpaceDE w:val="0"/>
      <w:autoSpaceDN w:val="0"/>
      <w:adjustRightInd w:val="0"/>
    </w:pPr>
    <w:rPr>
      <w:rFonts w:ascii="Verdana" w:hAnsi="Verdana" w:cs="Verdana"/>
      <w:color w:val="000000"/>
      <w:sz w:val="24"/>
      <w:szCs w:val="24"/>
    </w:rPr>
  </w:style>
  <w:style w:type="character" w:customStyle="1" w:styleId="Antrat5Diagrama">
    <w:name w:val="Antraštė 5 Diagrama"/>
    <w:link w:val="Antrat5"/>
    <w:uiPriority w:val="9"/>
    <w:rsid w:val="0088119E"/>
    <w:rPr>
      <w:rFonts w:ascii="Times New Roman" w:hAnsi="Times New Roman" w:cs="Times New Roman"/>
      <w:sz w:val="22"/>
      <w:szCs w:val="22"/>
      <w:u w:val="single"/>
      <w:lang w:val="en-US" w:eastAsia="en-US"/>
    </w:rPr>
  </w:style>
  <w:style w:type="paragraph" w:styleId="Pagrindiniotekstotrauka">
    <w:name w:val="Body Text Indent"/>
    <w:basedOn w:val="prastasis"/>
    <w:link w:val="PagrindiniotekstotraukaDiagrama"/>
    <w:uiPriority w:val="99"/>
    <w:unhideWhenUsed/>
    <w:rsid w:val="0088119E"/>
    <w:pPr>
      <w:spacing w:after="0" w:line="240" w:lineRule="auto"/>
      <w:ind w:left="567" w:hanging="567"/>
    </w:pPr>
    <w:rPr>
      <w:rFonts w:ascii="Times New Roman" w:hAnsi="Times New Roman" w:cs="Times New Roman"/>
    </w:rPr>
  </w:style>
  <w:style w:type="character" w:customStyle="1" w:styleId="PagrindiniotekstotraukaDiagrama">
    <w:name w:val="Pagrindinio teksto įtrauka Diagrama"/>
    <w:link w:val="Pagrindiniotekstotrauka"/>
    <w:uiPriority w:val="99"/>
    <w:rsid w:val="0088119E"/>
    <w:rPr>
      <w:rFonts w:ascii="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459626">
      <w:bodyDiv w:val="1"/>
      <w:marLeft w:val="0"/>
      <w:marRight w:val="0"/>
      <w:marTop w:val="0"/>
      <w:marBottom w:val="0"/>
      <w:divBdr>
        <w:top w:val="none" w:sz="0" w:space="0" w:color="auto"/>
        <w:left w:val="none" w:sz="0" w:space="0" w:color="auto"/>
        <w:bottom w:val="none" w:sz="0" w:space="0" w:color="auto"/>
        <w:right w:val="none" w:sz="0" w:space="0" w:color="auto"/>
      </w:divBdr>
    </w:div>
    <w:div w:id="1789468775">
      <w:bodyDiv w:val="1"/>
      <w:marLeft w:val="0"/>
      <w:marRight w:val="0"/>
      <w:marTop w:val="0"/>
      <w:marBottom w:val="0"/>
      <w:divBdr>
        <w:top w:val="none" w:sz="0" w:space="0" w:color="auto"/>
        <w:left w:val="none" w:sz="0" w:space="0" w:color="auto"/>
        <w:bottom w:val="none" w:sz="0" w:space="0" w:color="auto"/>
        <w:right w:val="none" w:sz="0" w:space="0" w:color="auto"/>
      </w:divBdr>
    </w:div>
    <w:div w:id="208676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D970-D1FE-44A0-A4B4-55F6C05C1536}">
  <ds:schemaRefs>
    <ds:schemaRef ds:uri="http://schemas.microsoft.com/office/2006/metadata/customXsn"/>
  </ds:schemaRefs>
</ds:datastoreItem>
</file>

<file path=customXml/itemProps2.xml><?xml version="1.0" encoding="utf-8"?>
<ds:datastoreItem xmlns:ds="http://schemas.openxmlformats.org/officeDocument/2006/customXml" ds:itemID="{7049B727-758A-4CD0-8E3E-1D1B2E737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4D286-D63E-4619-88F5-3EB05CFEB682}">
  <ds:schemaRefs>
    <ds:schemaRef ds:uri="http://schemas.microsoft.com/sharepoint/v3/contenttype/forms"/>
  </ds:schemaRefs>
</ds:datastoreItem>
</file>

<file path=customXml/itemProps4.xml><?xml version="1.0" encoding="utf-8"?>
<ds:datastoreItem xmlns:ds="http://schemas.openxmlformats.org/officeDocument/2006/customXml" ds:itemID="{9D152DCD-2343-40B2-8333-ED60C44F3BBC}">
  <ds:schemaRefs>
    <ds:schemaRef ds:uri="http://purl.org/dc/elements/1.1/"/>
    <ds:schemaRef ds:uri="http://schemas.microsoft.com/office/2006/metadata/properties"/>
    <ds:schemaRef ds:uri="http://purl.org/dc/terms/"/>
    <ds:schemaRef ds:uri="http://schemas.microsoft.com/sharepoint/v3"/>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http://www.w3.org/XML/1998/namespace"/>
  </ds:schemaRefs>
</ds:datastoreItem>
</file>

<file path=customXml/itemProps5.xml><?xml version="1.0" encoding="utf-8"?>
<ds:datastoreItem xmlns:ds="http://schemas.openxmlformats.org/officeDocument/2006/customXml" ds:itemID="{FAA3A2A1-79F0-4EFF-9041-E6500252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58375</Words>
  <Characters>33275</Characters>
  <Application>Microsoft Office Word</Application>
  <DocSecurity>4</DocSecurity>
  <Lines>277</Lines>
  <Paragraphs>182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I PRIEDAS</vt:lpstr>
      <vt:lpstr>PREPARATO CHARAKTERISTIKŲ SANTRAUKA</vt:lpstr>
      <vt:lpstr>Fosinopril HCT Actavis 20 mg/12,5 mg tabletės</vt:lpstr>
      <vt:lpstr>2.	KOKYBINĖ IR KIEKYBINĖ SUDĖTIS</vt:lpstr>
      <vt:lpstr>Visos pagalbinės medžiagos išvardytos 6.1 skyriuje.</vt:lpstr>
      <vt:lpstr>3.	FARMACINĖ FORMA</vt:lpstr>
      <vt:lpstr>4.	KLINIKINĖ INFORMACIJA</vt:lpstr>
      <vt:lpstr>4.1	Terapinės indikacijos</vt:lpstr>
      <vt:lpstr>4.2	Dozavimas ir vartojimo metodas</vt:lpstr>
      <vt:lpstr>Suaugusiesiems</vt:lpstr>
      <vt:lpstr>Vaikų populiacija</vt:lpstr>
      <vt:lpstr>Senyviems pacientams</vt:lpstr>
      <vt:lpstr>Vartojimo metodas</vt:lpstr>
      <vt:lpstr>Gydymo trukmė</vt:lpstr>
      <vt:lpstr>4.3	Kontraindikacijos</vt:lpstr>
      <vt:lpstr>4.4	Specialūs įspėjimai ir atsargumo priemonės</vt:lpstr>
      <vt:lpstr>Simptominė hipotenzija</vt:lpstr>
      <vt:lpstr/>
      <vt:lpstr/>
      <vt:lpstr>Labai retai AKF inhibitorių vartojimas būna susijęs su sindromu, kuris prasideda</vt:lpstr>
      <vt:lpstr/>
      <vt:lpstr>Sutrikusi kepenų funkcija</vt:lpstr>
      <vt:lpstr/>
      <vt:lpstr>Sutrikusi inkstų funkcija</vt:lpstr>
      <vt:lpstr/>
      <vt:lpstr>Širdies nepakankamumu sergantiems pacientams, inicijavus gydymą AKF inhibitoriai</vt:lpstr>
      <vt:lpstr/>
      <vt:lpstr/>
      <vt:lpstr/>
      <vt:lpstr>Aortos ar dviburio vožtuvo stenozė, hipertrofinė kardiomiopatija</vt:lpstr>
      <vt:lpstr>Inkstų transplantacija</vt:lpstr>
      <vt:lpstr/>
      <vt:lpstr>Rasė</vt:lpstr>
      <vt:lpstr>Hidrochlorotiazidas</vt:lpstr>
      <vt:lpstr/>
      <vt:lpstr>Poveikis metabolizmui ir endokrininei sistemai</vt:lpstr>
      <vt:lpstr>Kitokia būklė</vt:lpstr>
      <vt:lpstr>Fosinoprilio natrio druskos ir hidrochlorotiazido derinys</vt:lpstr>
      <vt:lpstr/>
      <vt:lpstr>Hipokalemijos rizika</vt:lpstr>
      <vt:lpstr>4.5	Sąveika su kitais vaistiniais preparatais ir kitokia sąveika</vt:lpstr>
      <vt:lpstr>Fosinoprilio natrio druska</vt:lpstr>
      <vt:lpstr>Diuretikai</vt:lpstr>
      <vt:lpstr>Litis</vt:lpstr>
      <vt:lpstr>Kiti antihipertenziniai preparatai</vt:lpstr>
      <vt:lpstr>Tricikliai antidepresantai, vaistiniai preparatai nuo psichozės, anestetikai</vt:lpstr>
      <vt:lpstr>Simpatikomimetikai</vt:lpstr>
      <vt:lpstr>Preparatai nuo cukrinio diabeto</vt:lpstr>
      <vt:lpstr>Acetilsalicilo rūgštis, tromboliziniai preparatai, beta adrenoblokatoriai, nitra</vt:lpstr>
      <vt:lpstr>Alkoholis</vt:lpstr>
      <vt:lpstr>Antacidiniai preparatai</vt:lpstr>
      <vt:lpstr>Įtaka laboratorinių tyrimų duomenims</vt:lpstr>
      <vt:lpstr>Hidrochlorotiazidas</vt:lpstr>
      <vt:lpstr>Alkoholis, barbitūratai, narkozę sukeliantys preparatai</vt:lpstr>
      <vt:lpstr>Gali stiprėti ortostatinė hipotenzija.</vt:lpstr>
      <vt:lpstr>Kalcio druskos, vitaminas D</vt:lpstr>
      <vt:lpstr/>
      <vt:lpstr>Rusmenės glikozidai</vt:lpstr>
      <vt:lpstr>Kolestiraminas, kolestipolis</vt:lpstr>
      <vt:lpstr>Citostatikai, pvz., ciklofosfamidas, fluorouracilas, metotreksatas</vt:lpstr>
      <vt:lpstr>Laboratorinių tyrimų duomenys</vt:lpstr>
      <vt:lpstr>Fosinoprilio natrio druskos ir hidrochlorotiazido derinys</vt:lpstr>
      <vt:lpstr>Kalį organizme sulaikantys diuretikai, kalio papildai</vt:lpstr>
      <vt:lpstr>Litis</vt:lpstr>
      <vt:lpstr>4.6	Vaisingumas, nėštumo ir žindymo laikotarpis</vt:lpstr>
      <vt:lpstr>Nėštumas</vt:lpstr>
      <vt:lpstr/>
      <vt:lpstr>AKF inhibitoriai</vt:lpstr>
      <vt:lpstr/>
      <vt:lpstr>Žindymas</vt:lpstr>
      <vt:lpstr/>
      <vt:lpstr>4.7	Poveikis gebėjimui vairuoti ir valdyti mechanizmus</vt:lpstr>
      <vt:lpstr>4.8	Nepageidaujamas poveikis</vt:lpstr>
      <vt:lpstr>Svarbu pranešti apie įtariamas nepageidaujamas reakcijas, pastebėtas po vaistini</vt:lpstr>
      <vt:lpstr/>
      <vt:lpstr>4.9	Perdozavimas</vt:lpstr>
      <vt:lpstr>Simptomai</vt:lpstr>
      <vt:lpstr>5.	FARMAKOLOGINĖS SAVYBĖS</vt:lpstr>
      <vt:lpstr>5.1	Farmakodinaminės savybės</vt:lpstr>
      <vt:lpstr>Farmakoterapinė grupė (AKF inhibitoriai ir diuretikai, ATC kodas ( C09BA09.</vt:lpstr>
      <vt:lpstr>Fosinoprilio natrio druska</vt:lpstr>
      <vt:lpstr>Veikimo mechanizmas</vt:lpstr>
      <vt:lpstr>Farmakodinaminis poveikis</vt:lpstr>
      <vt:lpstr>Hidrochlorotiazidas</vt:lpstr>
      <vt:lpstr>Fosinoprilio natrio druskos ir hidrochlorotiazido derinys</vt:lpstr>
      <vt:lpstr>5.2	Farmakokinetinės savybės</vt:lpstr>
      <vt:lpstr>Absorbcija</vt:lpstr>
      <vt:lpstr>Pasiskirstymas</vt:lpstr>
      <vt:lpstr>Biotransformacija</vt:lpstr>
      <vt:lpstr>Eliminacija</vt:lpstr>
      <vt:lpstr>Farmakokinetika ypatingų populiacijų pacientų organizme</vt:lpstr>
      <vt:lpstr>Hidrochlorotiazidas</vt:lpstr>
      <vt:lpstr>Biologinis prieinamumas</vt:lpstr>
      <vt:lpstr>Pasiskirstymas</vt:lpstr>
      <vt:lpstr>Biotransformacija ir eliminacija</vt:lpstr>
      <vt:lpstr>Pusinės eliminacijos laikas</vt:lpstr>
      <vt:lpstr>5.3	Ikiklinikinių saugumo tyrimų duomenys</vt:lpstr>
      <vt:lpstr>6.	FARMACINĖ INFORMACIJA</vt:lpstr>
      <vt:lpstr>6.1	Pagalbinių medžiagų sąrašas</vt:lpstr>
      <vt:lpstr>Laktozė monohidratas</vt:lpstr>
    </vt:vector>
  </TitlesOfParts>
  <Company>Actavis</Company>
  <LinksUpToDate>false</LinksUpToDate>
  <CharactersWithSpaces>91468</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cp:lastPrinted>2014-10-08T11:14:00Z</cp:lastPrinted>
  <dcterms:created xsi:type="dcterms:W3CDTF">2023-10-11T10:04:00Z</dcterms:created>
  <dcterms:modified xsi:type="dcterms:W3CDTF">2023-10-11T10:04:00Z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